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6C47D5" w14:textId="77777777" w:rsidR="00466F38" w:rsidRDefault="00466F38" w:rsidP="00466F38"/>
    <w:p w14:paraId="610CA74B" w14:textId="77777777" w:rsidR="00466F38" w:rsidRDefault="00466F38" w:rsidP="00466F38">
      <w:pPr>
        <w:tabs>
          <w:tab w:val="clear" w:pos="794"/>
          <w:tab w:val="clear" w:pos="1191"/>
          <w:tab w:val="clear" w:pos="1588"/>
          <w:tab w:val="clear" w:pos="1985"/>
        </w:tabs>
      </w:pPr>
    </w:p>
    <w:p w14:paraId="3D7ADE42" w14:textId="1EF6B285" w:rsidR="00466F38" w:rsidRPr="00550A20" w:rsidRDefault="00B26032" w:rsidP="00466F38">
      <w:pPr>
        <w:pStyle w:val="CoverNumber"/>
        <w:rPr>
          <w:lang w:val="ru-RU"/>
        </w:rPr>
      </w:pPr>
      <w:bookmarkStart w:id="0" w:name="_Toc152656278"/>
      <w:bookmarkStart w:id="1" w:name="_Toc155338361"/>
      <w:bookmarkStart w:id="2" w:name="_Toc160807591"/>
      <w:r>
        <w:rPr>
          <w:lang w:val="ru-RU"/>
        </w:rPr>
        <w:t>Рекомендация МСЭ</w:t>
      </w:r>
      <w:r w:rsidR="00466F38" w:rsidRPr="00550A20">
        <w:rPr>
          <w:lang w:val="ru-RU"/>
        </w:rPr>
        <w:t>-</w:t>
      </w:r>
      <w:r w:rsidR="00466F38" w:rsidRPr="00D90937">
        <w:rPr>
          <w:lang w:val="en-GB"/>
        </w:rPr>
        <w:t>R</w:t>
      </w:r>
      <w:r w:rsidR="00466F38" w:rsidRPr="00550A20">
        <w:rPr>
          <w:lang w:val="ru-RU"/>
        </w:rPr>
        <w:t xml:space="preserve"> </w:t>
      </w:r>
      <w:r w:rsidR="00466F38" w:rsidRPr="00D90937">
        <w:rPr>
          <w:lang w:val="en-GB"/>
        </w:rPr>
        <w:t>M</w:t>
      </w:r>
      <w:r w:rsidR="00466F38" w:rsidRPr="00550A20">
        <w:rPr>
          <w:lang w:val="ru-RU"/>
        </w:rPr>
        <w:t>.</w:t>
      </w:r>
      <w:r w:rsidR="005B1017" w:rsidRPr="00550A20">
        <w:rPr>
          <w:lang w:val="ru-RU"/>
        </w:rPr>
        <w:t>216</w:t>
      </w:r>
      <w:r w:rsidR="00BD4285" w:rsidRPr="00550A20">
        <w:rPr>
          <w:lang w:val="ru-RU"/>
        </w:rPr>
        <w:t>1</w:t>
      </w:r>
      <w:r w:rsidR="005B1017" w:rsidRPr="00550A20">
        <w:rPr>
          <w:lang w:val="ru-RU"/>
        </w:rPr>
        <w:t>-0</w:t>
      </w:r>
      <w:bookmarkEnd w:id="0"/>
      <w:bookmarkEnd w:id="1"/>
      <w:bookmarkEnd w:id="2"/>
    </w:p>
    <w:p w14:paraId="2DAD670A" w14:textId="3BA09B70" w:rsidR="00466F38" w:rsidRPr="00550A20" w:rsidRDefault="00466F38" w:rsidP="00466F38">
      <w:pPr>
        <w:pStyle w:val="CoverDate"/>
        <w:rPr>
          <w:lang w:val="ru-RU"/>
        </w:rPr>
      </w:pPr>
      <w:r w:rsidRPr="00550A20">
        <w:rPr>
          <w:lang w:val="ru-RU"/>
        </w:rPr>
        <w:t>(1</w:t>
      </w:r>
      <w:r w:rsidR="00BD4285" w:rsidRPr="00550A20">
        <w:rPr>
          <w:lang w:val="ru-RU"/>
        </w:rPr>
        <w:t>2</w:t>
      </w:r>
      <w:r w:rsidRPr="00550A20">
        <w:rPr>
          <w:lang w:val="ru-RU"/>
        </w:rPr>
        <w:t>/2023)</w:t>
      </w:r>
    </w:p>
    <w:p w14:paraId="7056B509" w14:textId="0652011A" w:rsidR="00466F38" w:rsidRPr="00B26032" w:rsidRDefault="00B26032" w:rsidP="00466F38">
      <w:pPr>
        <w:pStyle w:val="CoverSeries"/>
        <w:rPr>
          <w:lang w:val="ru-RU"/>
        </w:rPr>
      </w:pPr>
      <w:r w:rsidRPr="004B7DF1">
        <w:rPr>
          <w:color w:val="auto"/>
          <w:lang w:val="ru-RU"/>
        </w:rPr>
        <w:t>Серия М:</w:t>
      </w:r>
      <w:r w:rsidRPr="004B7DF1">
        <w:rPr>
          <w:lang w:val="ru-RU"/>
        </w:rPr>
        <w:t xml:space="preserve"> </w:t>
      </w:r>
      <w:r w:rsidRPr="004B7DF1">
        <w:rPr>
          <w:color w:val="auto"/>
          <w:lang w:val="ru-RU"/>
        </w:rPr>
        <w:t>Подвижные службы, служба радиоопределения, любительская служба и</w:t>
      </w:r>
      <w:r>
        <w:rPr>
          <w:color w:val="auto"/>
          <w:lang w:val="ru-RU"/>
        </w:rPr>
        <w:t> </w:t>
      </w:r>
      <w:r w:rsidRPr="004B7DF1">
        <w:rPr>
          <w:color w:val="auto"/>
          <w:lang w:val="ru-RU"/>
        </w:rPr>
        <w:t>относящиеся к ним спутниковые службы</w:t>
      </w:r>
    </w:p>
    <w:p w14:paraId="496C0245" w14:textId="328B9C70" w:rsidR="00466F38" w:rsidRPr="00701B3A" w:rsidRDefault="00701B3A" w:rsidP="00466F38">
      <w:pPr>
        <w:pStyle w:val="CoverTitle"/>
        <w:rPr>
          <w:lang w:val="ru-RU"/>
        </w:rPr>
      </w:pPr>
      <w:r w:rsidRPr="004B7DF1">
        <w:rPr>
          <w:lang w:val="ru-RU" w:eastAsia="zh-CN"/>
        </w:rPr>
        <w:t>Руководящие указания для</w:t>
      </w:r>
      <w:r w:rsidR="00285513">
        <w:rPr>
          <w:lang w:eastAsia="zh-CN"/>
        </w:rPr>
        <w:t xml:space="preserve"> </w:t>
      </w:r>
      <w:r w:rsidRPr="004B7DF1">
        <w:rPr>
          <w:lang w:val="ru-RU" w:eastAsia="zh-CN"/>
        </w:rPr>
        <w:t>содействия администрациям в</w:t>
      </w:r>
      <w:r>
        <w:rPr>
          <w:lang w:val="ru-RU" w:eastAsia="zh-CN"/>
        </w:rPr>
        <w:t> </w:t>
      </w:r>
      <w:r w:rsidRPr="004B7DF1">
        <w:rPr>
          <w:lang w:val="ru-RU" w:eastAsia="zh-CN"/>
        </w:rPr>
        <w:t>ослаблении влияния внутриполосных помех станциям IMT от земных станций фиксированной спутниковой службы, работающих в</w:t>
      </w:r>
      <w:r>
        <w:rPr>
          <w:lang w:val="ru-RU" w:eastAsia="zh-CN"/>
        </w:rPr>
        <w:t> </w:t>
      </w:r>
      <w:r w:rsidRPr="004B7DF1">
        <w:rPr>
          <w:lang w:val="ru-RU" w:eastAsia="zh-CN"/>
        </w:rPr>
        <w:t>полосах частот 24,65</w:t>
      </w:r>
      <w:r>
        <w:rPr>
          <w:lang w:val="ru-RU" w:eastAsia="zh-CN"/>
        </w:rPr>
        <w:t>–</w:t>
      </w:r>
      <w:r w:rsidRPr="004B7DF1">
        <w:rPr>
          <w:lang w:val="ru-RU" w:eastAsia="zh-CN"/>
        </w:rPr>
        <w:t>25,25</w:t>
      </w:r>
      <w:r>
        <w:rPr>
          <w:lang w:val="ru-RU" w:eastAsia="zh-CN"/>
        </w:rPr>
        <w:t> </w:t>
      </w:r>
      <w:r w:rsidRPr="004B7DF1">
        <w:rPr>
          <w:lang w:val="ru-RU" w:eastAsia="zh-CN"/>
        </w:rPr>
        <w:t xml:space="preserve">ГГц, </w:t>
      </w:r>
      <w:r>
        <w:rPr>
          <w:lang w:val="ru-RU" w:eastAsia="zh-CN"/>
        </w:rPr>
        <w:br/>
      </w:r>
      <w:r w:rsidRPr="004B7DF1">
        <w:rPr>
          <w:lang w:val="ru-RU" w:eastAsia="zh-CN"/>
        </w:rPr>
        <w:t>27</w:t>
      </w:r>
      <w:r>
        <w:rPr>
          <w:lang w:val="ru-RU" w:eastAsia="zh-CN"/>
        </w:rPr>
        <w:t>–</w:t>
      </w:r>
      <w:r w:rsidRPr="004B7DF1">
        <w:rPr>
          <w:lang w:val="ru-RU" w:eastAsia="zh-CN"/>
        </w:rPr>
        <w:t>27,5</w:t>
      </w:r>
      <w:r>
        <w:rPr>
          <w:lang w:val="ru-RU" w:eastAsia="zh-CN"/>
        </w:rPr>
        <w:t> </w:t>
      </w:r>
      <w:r w:rsidRPr="004B7DF1">
        <w:rPr>
          <w:lang w:val="ru-RU" w:eastAsia="zh-CN"/>
        </w:rPr>
        <w:t>ГГц, 42,5</w:t>
      </w:r>
      <w:r>
        <w:rPr>
          <w:lang w:val="ru-RU" w:eastAsia="zh-CN"/>
        </w:rPr>
        <w:t>–</w:t>
      </w:r>
      <w:r w:rsidRPr="004B7DF1">
        <w:rPr>
          <w:lang w:val="ru-RU" w:eastAsia="zh-CN"/>
        </w:rPr>
        <w:t>43,5</w:t>
      </w:r>
      <w:r>
        <w:rPr>
          <w:lang w:val="ru-RU" w:eastAsia="zh-CN"/>
        </w:rPr>
        <w:t> </w:t>
      </w:r>
      <w:r w:rsidRPr="004B7DF1">
        <w:rPr>
          <w:lang w:val="ru-RU" w:eastAsia="zh-CN"/>
        </w:rPr>
        <w:t>ГГц</w:t>
      </w:r>
      <w:r w:rsidR="00285513">
        <w:rPr>
          <w:lang w:eastAsia="zh-CN"/>
        </w:rPr>
        <w:t xml:space="preserve"> </w:t>
      </w:r>
      <w:r>
        <w:rPr>
          <w:lang w:val="ru-RU" w:eastAsia="zh-CN"/>
        </w:rPr>
        <w:br/>
      </w:r>
      <w:r w:rsidRPr="004B7DF1">
        <w:rPr>
          <w:lang w:val="ru-RU" w:eastAsia="zh-CN"/>
        </w:rPr>
        <w:t>и 47,2–48,2 ГГц</w:t>
      </w:r>
    </w:p>
    <w:p w14:paraId="4F9FEF67" w14:textId="77777777" w:rsidR="00466F38" w:rsidRPr="00701B3A" w:rsidRDefault="00466F38" w:rsidP="00466F38">
      <w:pPr>
        <w:rPr>
          <w:lang w:val="ru-RU"/>
        </w:rPr>
      </w:pPr>
    </w:p>
    <w:p w14:paraId="45B01032" w14:textId="77777777" w:rsidR="00466F38" w:rsidRPr="00701B3A" w:rsidRDefault="00466F38" w:rsidP="00466F38">
      <w:pPr>
        <w:rPr>
          <w:lang w:val="ru-RU"/>
        </w:rPr>
      </w:pPr>
    </w:p>
    <w:p w14:paraId="0E6A1679" w14:textId="77777777" w:rsidR="00466F38" w:rsidRPr="00701B3A" w:rsidRDefault="00466F38" w:rsidP="00466F38">
      <w:pPr>
        <w:rPr>
          <w:lang w:val="ru-RU"/>
        </w:rPr>
        <w:sectPr w:rsidR="00466F38" w:rsidRPr="00701B3A" w:rsidSect="00EC313A">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737" w:footer="284" w:gutter="0"/>
          <w:pgNumType w:start="1"/>
          <w:cols w:space="720"/>
          <w:docGrid w:linePitch="326"/>
        </w:sectPr>
      </w:pPr>
    </w:p>
    <w:p w14:paraId="27EA86CC" w14:textId="77777777" w:rsidR="00285513" w:rsidRPr="00852A54" w:rsidRDefault="00285513" w:rsidP="00285513">
      <w:pPr>
        <w:tabs>
          <w:tab w:val="clear" w:pos="794"/>
          <w:tab w:val="clear" w:pos="1191"/>
          <w:tab w:val="clear" w:pos="1588"/>
          <w:tab w:val="clear" w:pos="1985"/>
        </w:tabs>
        <w:overflowPunct/>
        <w:autoSpaceDE/>
        <w:autoSpaceDN/>
        <w:adjustRightInd/>
        <w:spacing w:before="0"/>
        <w:jc w:val="center"/>
        <w:textAlignment w:val="auto"/>
        <w:rPr>
          <w:b/>
          <w:bCs/>
          <w:szCs w:val="22"/>
          <w:lang w:val="ru-RU"/>
        </w:rPr>
      </w:pPr>
      <w:bookmarkStart w:id="3" w:name="c2tope"/>
      <w:bookmarkStart w:id="4" w:name="irecnoe"/>
      <w:bookmarkEnd w:id="3"/>
      <w:bookmarkEnd w:id="4"/>
      <w:r w:rsidRPr="00852A54">
        <w:rPr>
          <w:b/>
          <w:bCs/>
          <w:szCs w:val="22"/>
          <w:lang w:val="ru-RU"/>
        </w:rPr>
        <w:lastRenderedPageBreak/>
        <w:t>Предисловие</w:t>
      </w:r>
    </w:p>
    <w:p w14:paraId="6B42050B" w14:textId="77777777" w:rsidR="00285513" w:rsidRPr="004E05E5" w:rsidRDefault="00285513" w:rsidP="00285513">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5EC85508" w14:textId="77777777" w:rsidR="00285513" w:rsidRPr="004E05E5" w:rsidRDefault="00285513" w:rsidP="00285513">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4672EC3F" w14:textId="77777777" w:rsidR="00285513" w:rsidRPr="004E05E5" w:rsidRDefault="00285513" w:rsidP="00285513">
      <w:pPr>
        <w:tabs>
          <w:tab w:val="clear" w:pos="794"/>
          <w:tab w:val="clear" w:pos="1191"/>
          <w:tab w:val="clear" w:pos="1588"/>
          <w:tab w:val="clear" w:pos="1985"/>
        </w:tabs>
        <w:overflowPunct/>
        <w:autoSpaceDE/>
        <w:autoSpaceDN/>
        <w:adjustRightInd/>
        <w:spacing w:before="360"/>
        <w:jc w:val="center"/>
        <w:textAlignment w:val="auto"/>
        <w:rPr>
          <w:b/>
          <w:bCs/>
          <w:szCs w:val="22"/>
          <w:lang w:val="ru-RU"/>
        </w:rPr>
      </w:pPr>
      <w:r w:rsidRPr="004E05E5">
        <w:rPr>
          <w:b/>
          <w:bCs/>
          <w:szCs w:val="22"/>
          <w:lang w:val="ru-RU"/>
        </w:rPr>
        <w:t>Политика в области прав интеллектуальной собственности (ПИС)</w:t>
      </w:r>
    </w:p>
    <w:p w14:paraId="41DE0CA5" w14:textId="77777777" w:rsidR="00285513" w:rsidRPr="00135623" w:rsidRDefault="00285513" w:rsidP="00285513">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Политика МСЭ-</w:t>
      </w:r>
      <w:r w:rsidRPr="00135623">
        <w:rPr>
          <w:sz w:val="20"/>
          <w:lang w:val="en-US"/>
        </w:rPr>
        <w:t>R</w:t>
      </w:r>
      <w:r w:rsidRPr="004E05E5">
        <w:rPr>
          <w:sz w:val="20"/>
          <w:lang w:val="ru-RU"/>
        </w:rPr>
        <w:t xml:space="preserve"> в области ПИС излагается в общей патентной политике МСЭ-Т/МСЭ-</w:t>
      </w:r>
      <w:r w:rsidRPr="00135623">
        <w:rPr>
          <w:sz w:val="20"/>
          <w:lang w:val="en-US"/>
        </w:rPr>
        <w:t>R</w:t>
      </w:r>
      <w:r w:rsidRPr="004E05E5">
        <w:rPr>
          <w:sz w:val="20"/>
          <w:lang w:val="ru-RU"/>
        </w:rPr>
        <w:t>/ИСО/МЭК, упоминаемой в Резолюции МСЭ-</w:t>
      </w:r>
      <w:r w:rsidRPr="00135623">
        <w:rPr>
          <w:sz w:val="20"/>
          <w:lang w:val="en-US"/>
        </w:rPr>
        <w:t>R</w:t>
      </w:r>
      <w:r>
        <w:rPr>
          <w:sz w:val="20"/>
          <w:lang w:val="ru-RU"/>
        </w:rPr>
        <w:t xml:space="preserve"> </w:t>
      </w:r>
      <w:r w:rsidRPr="004E05E5">
        <w:rPr>
          <w:sz w:val="20"/>
          <w:lang w:val="ru-RU"/>
        </w:rPr>
        <w:t xml:space="preserve">1. </w:t>
      </w:r>
      <w:r w:rsidRPr="00135623">
        <w:rPr>
          <w:sz w:val="20"/>
          <w:lang w:val="ru-RU"/>
        </w:rPr>
        <w:t xml:space="preserve">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4" w:history="1">
        <w:r>
          <w:rPr>
            <w:rFonts w:eastAsia="SimSun"/>
            <w:color w:val="0000FF"/>
            <w:sz w:val="20"/>
            <w:u w:val="single"/>
            <w:lang w:val="ru-RU" w:eastAsia="zh-CN"/>
          </w:rPr>
          <w:t>http://www.itu.int/ITU-R/go/patents/ru</w:t>
        </w:r>
      </w:hyperlink>
      <w:r w:rsidRPr="00135623">
        <w:rPr>
          <w:sz w:val="20"/>
          <w:lang w:val="ru-RU"/>
        </w:rPr>
        <w:t>, где также содержатся Руководящие принципы по выполнению общей патентной политики МСЭ-Т/МСЭ-</w:t>
      </w:r>
      <w:r w:rsidRPr="00135623">
        <w:rPr>
          <w:sz w:val="20"/>
          <w:lang w:val="en-US"/>
        </w:rPr>
        <w:t>R</w:t>
      </w:r>
      <w:r w:rsidRPr="00135623">
        <w:rPr>
          <w:sz w:val="20"/>
          <w:lang w:val="ru-RU"/>
        </w:rPr>
        <w:t>/ИСО/МЭК и база данных патентной информации МСЭ-</w:t>
      </w:r>
      <w:r w:rsidRPr="00135623">
        <w:rPr>
          <w:sz w:val="20"/>
          <w:lang w:val="en-US"/>
        </w:rPr>
        <w:t>R</w:t>
      </w:r>
      <w:r w:rsidRPr="00135623">
        <w:rPr>
          <w:sz w:val="20"/>
          <w:lang w:val="ru-RU"/>
        </w:rPr>
        <w:t>.</w:t>
      </w:r>
    </w:p>
    <w:p w14:paraId="7E97F506" w14:textId="77777777" w:rsidR="00285513" w:rsidRPr="00FD3C61" w:rsidRDefault="00285513" w:rsidP="00285513">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285513" w:rsidRPr="0027442C" w14:paraId="6B2F18B3" w14:textId="77777777" w:rsidTr="00FB5A13">
        <w:trPr>
          <w:jc w:val="center"/>
        </w:trPr>
        <w:tc>
          <w:tcPr>
            <w:tcW w:w="8856" w:type="dxa"/>
            <w:gridSpan w:val="2"/>
          </w:tcPr>
          <w:p w14:paraId="269FD447" w14:textId="77777777" w:rsidR="00285513" w:rsidRPr="006E56A2" w:rsidRDefault="00285513" w:rsidP="00FB5A13">
            <w:pPr>
              <w:spacing w:before="180"/>
              <w:jc w:val="center"/>
              <w:rPr>
                <w:b/>
                <w:bCs/>
                <w:szCs w:val="22"/>
                <w:lang w:val="ru-RU"/>
              </w:rPr>
            </w:pPr>
            <w:r w:rsidRPr="006E56A2">
              <w:rPr>
                <w:b/>
                <w:bCs/>
                <w:szCs w:val="22"/>
                <w:lang w:val="ru-RU"/>
              </w:rPr>
              <w:t>Серии Рекомендаций МСЭ-R</w:t>
            </w:r>
          </w:p>
          <w:p w14:paraId="5C9F6D40" w14:textId="77777777" w:rsidR="00285513" w:rsidRPr="00854998" w:rsidRDefault="00285513" w:rsidP="00FB5A13">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5" w:history="1">
              <w:r>
                <w:rPr>
                  <w:rStyle w:val="Hyperlink"/>
                  <w:sz w:val="18"/>
                  <w:lang w:val="ru-RU"/>
                </w:rPr>
                <w:t>http://www.itu.int/publ/R-REC/ru</w:t>
              </w:r>
            </w:hyperlink>
            <w:r w:rsidRPr="00854998">
              <w:rPr>
                <w:sz w:val="18"/>
                <w:szCs w:val="18"/>
                <w:lang w:val="ru-RU"/>
              </w:rPr>
              <w:t>.)</w:t>
            </w:r>
          </w:p>
        </w:tc>
      </w:tr>
      <w:tr w:rsidR="00285513" w:rsidRPr="00FD3C61" w14:paraId="16135D76" w14:textId="77777777" w:rsidTr="00FB5A13">
        <w:trPr>
          <w:jc w:val="center"/>
        </w:trPr>
        <w:tc>
          <w:tcPr>
            <w:tcW w:w="1188" w:type="dxa"/>
          </w:tcPr>
          <w:p w14:paraId="08D36CD0" w14:textId="77777777" w:rsidR="00285513" w:rsidRPr="00D163D5" w:rsidRDefault="00285513" w:rsidP="00FB5A13">
            <w:pPr>
              <w:spacing w:before="40" w:after="40"/>
              <w:rPr>
                <w:b/>
                <w:bCs/>
                <w:sz w:val="20"/>
                <w:lang w:val="ru-RU"/>
              </w:rPr>
            </w:pPr>
            <w:r w:rsidRPr="00D163D5">
              <w:rPr>
                <w:b/>
                <w:bCs/>
                <w:sz w:val="20"/>
                <w:lang w:val="ru-RU"/>
              </w:rPr>
              <w:t>Серия</w:t>
            </w:r>
          </w:p>
        </w:tc>
        <w:tc>
          <w:tcPr>
            <w:tcW w:w="7668" w:type="dxa"/>
          </w:tcPr>
          <w:p w14:paraId="32021CB0" w14:textId="77777777" w:rsidR="00285513" w:rsidRPr="00D163D5" w:rsidRDefault="00285513" w:rsidP="00FB5A13">
            <w:pPr>
              <w:spacing w:before="40" w:after="40"/>
              <w:jc w:val="center"/>
              <w:rPr>
                <w:b/>
                <w:bCs/>
                <w:sz w:val="20"/>
                <w:lang w:val="ru-RU"/>
              </w:rPr>
            </w:pPr>
            <w:r w:rsidRPr="00D163D5">
              <w:rPr>
                <w:b/>
                <w:bCs/>
                <w:sz w:val="20"/>
                <w:lang w:val="ru-RU"/>
              </w:rPr>
              <w:t>Название</w:t>
            </w:r>
          </w:p>
        </w:tc>
      </w:tr>
      <w:tr w:rsidR="00285513" w:rsidRPr="00FD3C61" w14:paraId="34FFEA21" w14:textId="77777777" w:rsidTr="00FB5A13">
        <w:trPr>
          <w:jc w:val="center"/>
        </w:trPr>
        <w:tc>
          <w:tcPr>
            <w:tcW w:w="1188" w:type="dxa"/>
          </w:tcPr>
          <w:p w14:paraId="7FF54351" w14:textId="77777777" w:rsidR="00285513" w:rsidRPr="00D163D5" w:rsidRDefault="00285513" w:rsidP="00FB5A13">
            <w:pPr>
              <w:spacing w:before="40" w:after="40"/>
              <w:rPr>
                <w:b/>
                <w:bCs/>
                <w:sz w:val="20"/>
                <w:lang w:val="ru-RU"/>
              </w:rPr>
            </w:pPr>
            <w:r w:rsidRPr="00D163D5">
              <w:rPr>
                <w:b/>
                <w:bCs/>
                <w:sz w:val="20"/>
                <w:lang w:val="ru-RU"/>
              </w:rPr>
              <w:t>BO</w:t>
            </w:r>
          </w:p>
        </w:tc>
        <w:tc>
          <w:tcPr>
            <w:tcW w:w="7668" w:type="dxa"/>
          </w:tcPr>
          <w:p w14:paraId="7F247741" w14:textId="77777777" w:rsidR="00285513" w:rsidRPr="00D163D5" w:rsidRDefault="00285513" w:rsidP="00FB5A13">
            <w:pPr>
              <w:spacing w:before="40" w:after="40"/>
              <w:jc w:val="left"/>
              <w:rPr>
                <w:sz w:val="20"/>
                <w:lang w:val="ru-RU"/>
              </w:rPr>
            </w:pPr>
            <w:r w:rsidRPr="00D163D5">
              <w:rPr>
                <w:sz w:val="20"/>
                <w:lang w:val="ru-RU"/>
              </w:rPr>
              <w:t>Спутниковое радиовещание</w:t>
            </w:r>
          </w:p>
        </w:tc>
      </w:tr>
      <w:tr w:rsidR="00285513" w:rsidRPr="0027442C" w14:paraId="21AC61D5" w14:textId="77777777" w:rsidTr="00FB5A13">
        <w:trPr>
          <w:jc w:val="center"/>
        </w:trPr>
        <w:tc>
          <w:tcPr>
            <w:tcW w:w="1188" w:type="dxa"/>
            <w:tcBorders>
              <w:bottom w:val="nil"/>
            </w:tcBorders>
          </w:tcPr>
          <w:p w14:paraId="58C5D505" w14:textId="77777777" w:rsidR="00285513" w:rsidRPr="00D163D5" w:rsidRDefault="00285513" w:rsidP="00FB5A13">
            <w:pPr>
              <w:spacing w:before="40" w:after="40"/>
              <w:rPr>
                <w:b/>
                <w:bCs/>
                <w:sz w:val="20"/>
                <w:lang w:val="ru-RU"/>
              </w:rPr>
            </w:pPr>
            <w:r w:rsidRPr="00D163D5">
              <w:rPr>
                <w:b/>
                <w:bCs/>
                <w:sz w:val="20"/>
                <w:lang w:val="ru-RU"/>
              </w:rPr>
              <w:t>BR</w:t>
            </w:r>
          </w:p>
        </w:tc>
        <w:tc>
          <w:tcPr>
            <w:tcW w:w="7668" w:type="dxa"/>
            <w:tcBorders>
              <w:bottom w:val="nil"/>
            </w:tcBorders>
          </w:tcPr>
          <w:p w14:paraId="388A0346" w14:textId="77777777" w:rsidR="00285513" w:rsidRPr="00D163D5" w:rsidRDefault="00285513" w:rsidP="00FB5A13">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285513" w:rsidRPr="00FD3C61" w14:paraId="3014495D" w14:textId="77777777" w:rsidTr="00FB5A13">
        <w:trPr>
          <w:jc w:val="center"/>
        </w:trPr>
        <w:tc>
          <w:tcPr>
            <w:tcW w:w="1188" w:type="dxa"/>
            <w:tcBorders>
              <w:top w:val="nil"/>
              <w:bottom w:val="nil"/>
            </w:tcBorders>
            <w:shd w:val="clear" w:color="auto" w:fill="FFFFFF" w:themeFill="background1"/>
          </w:tcPr>
          <w:p w14:paraId="6D31F434" w14:textId="77777777" w:rsidR="00285513" w:rsidRPr="00D163D5" w:rsidRDefault="00285513" w:rsidP="00FB5A13">
            <w:pPr>
              <w:spacing w:before="40" w:after="40"/>
              <w:rPr>
                <w:rFonts w:ascii="Times New Roman Bold" w:hAnsi="Times New Roman Bold" w:cs="Times New Roman Bold"/>
                <w:b/>
                <w:bCs/>
                <w:color w:val="000080"/>
                <w:sz w:val="20"/>
                <w:lang w:val="ru-RU"/>
              </w:rPr>
            </w:pPr>
            <w:r w:rsidRPr="00475345">
              <w:rPr>
                <w:b/>
                <w:bCs/>
                <w:sz w:val="20"/>
                <w:lang w:val="ru-RU"/>
              </w:rPr>
              <w:t>BS</w:t>
            </w:r>
          </w:p>
        </w:tc>
        <w:tc>
          <w:tcPr>
            <w:tcW w:w="7668" w:type="dxa"/>
            <w:tcBorders>
              <w:top w:val="nil"/>
              <w:bottom w:val="nil"/>
            </w:tcBorders>
            <w:shd w:val="clear" w:color="auto" w:fill="FFFFFF" w:themeFill="background1"/>
          </w:tcPr>
          <w:p w14:paraId="30726833" w14:textId="77777777" w:rsidR="00285513" w:rsidRPr="00475345" w:rsidRDefault="00285513" w:rsidP="00FB5A13">
            <w:pPr>
              <w:spacing w:before="40" w:after="40"/>
              <w:jc w:val="left"/>
              <w:rPr>
                <w:sz w:val="20"/>
                <w:lang w:val="ru-RU"/>
              </w:rPr>
            </w:pPr>
            <w:r w:rsidRPr="00475345">
              <w:rPr>
                <w:sz w:val="20"/>
                <w:lang w:val="ru-RU"/>
              </w:rPr>
              <w:t>Радиовещательная служба (звуковая)</w:t>
            </w:r>
          </w:p>
        </w:tc>
      </w:tr>
      <w:tr w:rsidR="00285513" w:rsidRPr="00FD3C61" w14:paraId="08F2938D" w14:textId="77777777" w:rsidTr="00FB5A13">
        <w:trPr>
          <w:jc w:val="center"/>
        </w:trPr>
        <w:tc>
          <w:tcPr>
            <w:tcW w:w="1188" w:type="dxa"/>
            <w:tcBorders>
              <w:top w:val="nil"/>
            </w:tcBorders>
          </w:tcPr>
          <w:p w14:paraId="154F50A6" w14:textId="77777777" w:rsidR="00285513" w:rsidRPr="00D163D5" w:rsidRDefault="00285513" w:rsidP="00FB5A13">
            <w:pPr>
              <w:spacing w:before="40" w:after="40"/>
              <w:rPr>
                <w:b/>
                <w:bCs/>
                <w:sz w:val="20"/>
                <w:lang w:val="ru-RU"/>
              </w:rPr>
            </w:pPr>
            <w:r w:rsidRPr="00D163D5">
              <w:rPr>
                <w:b/>
                <w:bCs/>
                <w:sz w:val="20"/>
                <w:lang w:val="ru-RU"/>
              </w:rPr>
              <w:t>BT</w:t>
            </w:r>
          </w:p>
        </w:tc>
        <w:tc>
          <w:tcPr>
            <w:tcW w:w="7668" w:type="dxa"/>
            <w:tcBorders>
              <w:top w:val="nil"/>
            </w:tcBorders>
          </w:tcPr>
          <w:p w14:paraId="1ED5BE4F" w14:textId="77777777" w:rsidR="00285513" w:rsidRPr="00D163D5" w:rsidRDefault="00285513" w:rsidP="00FB5A13">
            <w:pPr>
              <w:spacing w:before="40" w:after="40"/>
              <w:jc w:val="left"/>
              <w:rPr>
                <w:sz w:val="20"/>
                <w:lang w:val="ru-RU"/>
              </w:rPr>
            </w:pPr>
            <w:r w:rsidRPr="00D163D5">
              <w:rPr>
                <w:sz w:val="20"/>
                <w:lang w:val="ru-RU"/>
              </w:rPr>
              <w:t>Радиовещательная служба (телевизионная)</w:t>
            </w:r>
          </w:p>
        </w:tc>
      </w:tr>
      <w:tr w:rsidR="00285513" w:rsidRPr="00FD3C61" w14:paraId="090E4D9B" w14:textId="77777777" w:rsidTr="00FB5A13">
        <w:trPr>
          <w:jc w:val="center"/>
        </w:trPr>
        <w:tc>
          <w:tcPr>
            <w:tcW w:w="1188" w:type="dxa"/>
            <w:tcBorders>
              <w:bottom w:val="nil"/>
            </w:tcBorders>
          </w:tcPr>
          <w:p w14:paraId="5D133A33" w14:textId="77777777" w:rsidR="00285513" w:rsidRPr="00D163D5" w:rsidRDefault="00285513" w:rsidP="00FB5A13">
            <w:pPr>
              <w:spacing w:before="40" w:after="40"/>
              <w:rPr>
                <w:b/>
                <w:bCs/>
                <w:sz w:val="20"/>
                <w:lang w:val="ru-RU"/>
              </w:rPr>
            </w:pPr>
            <w:r w:rsidRPr="00D163D5">
              <w:rPr>
                <w:b/>
                <w:bCs/>
                <w:sz w:val="20"/>
                <w:lang w:val="ru-RU"/>
              </w:rPr>
              <w:t>F</w:t>
            </w:r>
          </w:p>
        </w:tc>
        <w:tc>
          <w:tcPr>
            <w:tcW w:w="7668" w:type="dxa"/>
            <w:tcBorders>
              <w:bottom w:val="nil"/>
            </w:tcBorders>
          </w:tcPr>
          <w:p w14:paraId="45AC9649" w14:textId="77777777" w:rsidR="00285513" w:rsidRPr="00D163D5" w:rsidRDefault="00285513" w:rsidP="00FB5A13">
            <w:pPr>
              <w:spacing w:before="40" w:after="40"/>
              <w:jc w:val="left"/>
              <w:rPr>
                <w:sz w:val="20"/>
                <w:lang w:val="ru-RU"/>
              </w:rPr>
            </w:pPr>
            <w:r w:rsidRPr="00D163D5">
              <w:rPr>
                <w:sz w:val="20"/>
                <w:lang w:val="ru-RU"/>
              </w:rPr>
              <w:t>Фиксированная служба</w:t>
            </w:r>
          </w:p>
        </w:tc>
      </w:tr>
      <w:tr w:rsidR="00285513" w:rsidRPr="0027442C" w14:paraId="06AE7398" w14:textId="77777777" w:rsidTr="00FB5A13">
        <w:trPr>
          <w:jc w:val="center"/>
        </w:trPr>
        <w:tc>
          <w:tcPr>
            <w:tcW w:w="1188" w:type="dxa"/>
            <w:tcBorders>
              <w:top w:val="nil"/>
              <w:bottom w:val="nil"/>
            </w:tcBorders>
            <w:shd w:val="clear" w:color="auto" w:fill="F2F2F2" w:themeFill="background1" w:themeFillShade="F2"/>
          </w:tcPr>
          <w:p w14:paraId="04C3FA0B" w14:textId="77777777" w:rsidR="00285513" w:rsidRPr="00475345" w:rsidRDefault="00285513" w:rsidP="00FB5A13">
            <w:pPr>
              <w:spacing w:before="40" w:after="40"/>
              <w:rPr>
                <w:b/>
                <w:bCs/>
                <w:color w:val="000080"/>
                <w:sz w:val="20"/>
                <w:lang w:val="ru-RU"/>
              </w:rPr>
            </w:pPr>
            <w:r w:rsidRPr="00475345">
              <w:rPr>
                <w:b/>
                <w:bCs/>
                <w:color w:val="000080"/>
                <w:sz w:val="20"/>
                <w:lang w:val="ru-RU"/>
              </w:rPr>
              <w:t>M</w:t>
            </w:r>
          </w:p>
        </w:tc>
        <w:tc>
          <w:tcPr>
            <w:tcW w:w="7668" w:type="dxa"/>
            <w:tcBorders>
              <w:top w:val="nil"/>
              <w:bottom w:val="nil"/>
            </w:tcBorders>
            <w:shd w:val="clear" w:color="auto" w:fill="F2F2F2" w:themeFill="background1" w:themeFillShade="F2"/>
          </w:tcPr>
          <w:p w14:paraId="6D5C3D74" w14:textId="77777777" w:rsidR="00285513" w:rsidRPr="00475345" w:rsidRDefault="00285513" w:rsidP="00FB5A13">
            <w:pPr>
              <w:spacing w:before="40" w:after="40"/>
              <w:jc w:val="left"/>
              <w:rPr>
                <w:b/>
                <w:bCs/>
                <w:color w:val="000080"/>
                <w:sz w:val="20"/>
                <w:lang w:val="ru-RU"/>
              </w:rPr>
            </w:pPr>
            <w:r w:rsidRPr="00C847AA">
              <w:rPr>
                <w:b/>
                <w:bCs/>
                <w:color w:val="000080"/>
                <w:sz w:val="20"/>
                <w:lang w:val="ru-RU"/>
              </w:rPr>
              <w:t>Подвижные службы, служба радиоопределения, любительская служба и относящиеся к ним спутниковые службы</w:t>
            </w:r>
            <w:r w:rsidRPr="00475345">
              <w:rPr>
                <w:b/>
                <w:bCs/>
                <w:color w:val="000080"/>
                <w:sz w:val="20"/>
                <w:lang w:val="ru-RU"/>
              </w:rPr>
              <w:t xml:space="preserve"> </w:t>
            </w:r>
          </w:p>
        </w:tc>
      </w:tr>
      <w:tr w:rsidR="00285513" w:rsidRPr="00FD3C61" w14:paraId="150837FA" w14:textId="77777777" w:rsidTr="00FB5A13">
        <w:trPr>
          <w:jc w:val="center"/>
        </w:trPr>
        <w:tc>
          <w:tcPr>
            <w:tcW w:w="1188" w:type="dxa"/>
            <w:tcBorders>
              <w:top w:val="nil"/>
            </w:tcBorders>
            <w:shd w:val="clear" w:color="auto" w:fill="FFFFFF" w:themeFill="background1"/>
          </w:tcPr>
          <w:p w14:paraId="6D9549C9" w14:textId="77777777" w:rsidR="00285513" w:rsidRPr="00D163D5" w:rsidRDefault="00285513" w:rsidP="00FB5A13">
            <w:pPr>
              <w:spacing w:before="40" w:after="40"/>
              <w:rPr>
                <w:b/>
                <w:bCs/>
                <w:sz w:val="20"/>
                <w:lang w:val="ru-RU"/>
              </w:rPr>
            </w:pPr>
            <w:r w:rsidRPr="00D163D5">
              <w:rPr>
                <w:b/>
                <w:bCs/>
                <w:sz w:val="20"/>
                <w:lang w:val="ru-RU"/>
              </w:rPr>
              <w:t>P</w:t>
            </w:r>
          </w:p>
        </w:tc>
        <w:tc>
          <w:tcPr>
            <w:tcW w:w="7668" w:type="dxa"/>
            <w:tcBorders>
              <w:top w:val="nil"/>
            </w:tcBorders>
            <w:shd w:val="clear" w:color="auto" w:fill="FFFFFF" w:themeFill="background1"/>
          </w:tcPr>
          <w:p w14:paraId="133C8D5F" w14:textId="77777777" w:rsidR="00285513" w:rsidRPr="00D163D5" w:rsidRDefault="00285513" w:rsidP="00FB5A13">
            <w:pPr>
              <w:spacing w:before="40" w:after="40"/>
              <w:jc w:val="left"/>
              <w:rPr>
                <w:sz w:val="20"/>
                <w:lang w:val="ru-RU"/>
              </w:rPr>
            </w:pPr>
            <w:r w:rsidRPr="00D163D5">
              <w:rPr>
                <w:sz w:val="20"/>
                <w:lang w:val="ru-RU"/>
              </w:rPr>
              <w:t>Распространение радиоволн</w:t>
            </w:r>
          </w:p>
        </w:tc>
      </w:tr>
      <w:tr w:rsidR="00285513" w:rsidRPr="00FD3C61" w14:paraId="5781592B" w14:textId="77777777" w:rsidTr="00FB5A13">
        <w:trPr>
          <w:jc w:val="center"/>
        </w:trPr>
        <w:tc>
          <w:tcPr>
            <w:tcW w:w="1188" w:type="dxa"/>
          </w:tcPr>
          <w:p w14:paraId="775829B7" w14:textId="77777777" w:rsidR="00285513" w:rsidRPr="00D163D5" w:rsidRDefault="00285513" w:rsidP="00FB5A13">
            <w:pPr>
              <w:spacing w:before="40" w:after="40"/>
              <w:rPr>
                <w:b/>
                <w:bCs/>
                <w:sz w:val="20"/>
                <w:lang w:val="ru-RU"/>
              </w:rPr>
            </w:pPr>
            <w:r w:rsidRPr="00D163D5">
              <w:rPr>
                <w:b/>
                <w:bCs/>
                <w:sz w:val="20"/>
                <w:lang w:val="ru-RU"/>
              </w:rPr>
              <w:t>RA</w:t>
            </w:r>
          </w:p>
        </w:tc>
        <w:tc>
          <w:tcPr>
            <w:tcW w:w="7668" w:type="dxa"/>
          </w:tcPr>
          <w:p w14:paraId="0C453EA8" w14:textId="77777777" w:rsidR="00285513" w:rsidRPr="00D163D5" w:rsidRDefault="00285513" w:rsidP="00FB5A13">
            <w:pPr>
              <w:spacing w:before="40" w:after="40"/>
              <w:jc w:val="left"/>
              <w:rPr>
                <w:sz w:val="20"/>
                <w:lang w:val="ru-RU"/>
              </w:rPr>
            </w:pPr>
            <w:r w:rsidRPr="00D163D5">
              <w:rPr>
                <w:sz w:val="20"/>
                <w:lang w:val="ru-RU"/>
              </w:rPr>
              <w:t>Радиоастрономия</w:t>
            </w:r>
          </w:p>
        </w:tc>
      </w:tr>
      <w:tr w:rsidR="00285513" w:rsidRPr="00FD3C61" w14:paraId="6DE0080B" w14:textId="77777777" w:rsidTr="00FB5A13">
        <w:trPr>
          <w:jc w:val="center"/>
        </w:trPr>
        <w:tc>
          <w:tcPr>
            <w:tcW w:w="1188" w:type="dxa"/>
          </w:tcPr>
          <w:p w14:paraId="1846B1EC" w14:textId="77777777" w:rsidR="00285513" w:rsidRPr="00D163D5" w:rsidRDefault="00285513" w:rsidP="00FB5A13">
            <w:pPr>
              <w:spacing w:before="40" w:after="40"/>
              <w:rPr>
                <w:b/>
                <w:bCs/>
                <w:sz w:val="20"/>
                <w:lang w:val="ru-RU"/>
              </w:rPr>
            </w:pPr>
            <w:r w:rsidRPr="00D163D5">
              <w:rPr>
                <w:b/>
                <w:bCs/>
                <w:sz w:val="20"/>
                <w:lang w:val="ru-RU"/>
              </w:rPr>
              <w:t>RS</w:t>
            </w:r>
          </w:p>
        </w:tc>
        <w:tc>
          <w:tcPr>
            <w:tcW w:w="7668" w:type="dxa"/>
          </w:tcPr>
          <w:p w14:paraId="6B246267" w14:textId="77777777" w:rsidR="00285513" w:rsidRPr="00D163D5" w:rsidRDefault="00285513" w:rsidP="00FB5A13">
            <w:pPr>
              <w:spacing w:before="40" w:after="40"/>
              <w:jc w:val="left"/>
              <w:rPr>
                <w:sz w:val="20"/>
                <w:lang w:val="ru-RU"/>
              </w:rPr>
            </w:pPr>
            <w:r w:rsidRPr="00D163D5">
              <w:rPr>
                <w:sz w:val="20"/>
                <w:lang w:val="ru-RU"/>
              </w:rPr>
              <w:t>Системы дистанционного зондирования</w:t>
            </w:r>
          </w:p>
        </w:tc>
      </w:tr>
      <w:tr w:rsidR="00285513" w:rsidRPr="00FD3C61" w14:paraId="7C6BC319" w14:textId="77777777" w:rsidTr="00FB5A13">
        <w:trPr>
          <w:jc w:val="center"/>
        </w:trPr>
        <w:tc>
          <w:tcPr>
            <w:tcW w:w="1188" w:type="dxa"/>
          </w:tcPr>
          <w:p w14:paraId="46A18D4D" w14:textId="77777777" w:rsidR="00285513" w:rsidRPr="00D163D5" w:rsidRDefault="00285513" w:rsidP="00FB5A13">
            <w:pPr>
              <w:spacing w:before="40" w:after="40"/>
              <w:rPr>
                <w:b/>
                <w:bCs/>
                <w:sz w:val="20"/>
                <w:lang w:val="ru-RU"/>
              </w:rPr>
            </w:pPr>
            <w:r w:rsidRPr="00D163D5">
              <w:rPr>
                <w:b/>
                <w:bCs/>
                <w:sz w:val="20"/>
                <w:lang w:val="ru-RU"/>
              </w:rPr>
              <w:t>S</w:t>
            </w:r>
          </w:p>
        </w:tc>
        <w:tc>
          <w:tcPr>
            <w:tcW w:w="7668" w:type="dxa"/>
          </w:tcPr>
          <w:p w14:paraId="3EB68DD4" w14:textId="77777777" w:rsidR="00285513" w:rsidRPr="00D163D5" w:rsidRDefault="00285513" w:rsidP="00FB5A13">
            <w:pPr>
              <w:spacing w:before="40" w:after="40"/>
              <w:jc w:val="left"/>
              <w:rPr>
                <w:sz w:val="20"/>
                <w:lang w:val="ru-RU"/>
              </w:rPr>
            </w:pPr>
            <w:r w:rsidRPr="00D163D5">
              <w:rPr>
                <w:sz w:val="20"/>
                <w:lang w:val="ru-RU"/>
              </w:rPr>
              <w:t>Фиксированная спутниковая служба</w:t>
            </w:r>
          </w:p>
        </w:tc>
      </w:tr>
      <w:tr w:rsidR="00285513" w:rsidRPr="00FD3C61" w14:paraId="20DCA296" w14:textId="77777777" w:rsidTr="00FB5A13">
        <w:trPr>
          <w:jc w:val="center"/>
        </w:trPr>
        <w:tc>
          <w:tcPr>
            <w:tcW w:w="1188" w:type="dxa"/>
            <w:shd w:val="clear" w:color="auto" w:fill="auto"/>
          </w:tcPr>
          <w:p w14:paraId="4D28820E" w14:textId="77777777" w:rsidR="00285513" w:rsidRPr="00D163D5" w:rsidRDefault="00285513" w:rsidP="00FB5A13">
            <w:pPr>
              <w:spacing w:before="40" w:after="40"/>
              <w:rPr>
                <w:b/>
                <w:bCs/>
                <w:sz w:val="20"/>
                <w:lang w:val="ru-RU"/>
              </w:rPr>
            </w:pPr>
            <w:r w:rsidRPr="00D163D5">
              <w:rPr>
                <w:b/>
                <w:bCs/>
                <w:sz w:val="20"/>
                <w:lang w:val="ru-RU"/>
              </w:rPr>
              <w:t>SA</w:t>
            </w:r>
          </w:p>
        </w:tc>
        <w:tc>
          <w:tcPr>
            <w:tcW w:w="7668" w:type="dxa"/>
            <w:shd w:val="clear" w:color="auto" w:fill="auto"/>
          </w:tcPr>
          <w:p w14:paraId="26122330" w14:textId="77777777" w:rsidR="00285513" w:rsidRPr="00D163D5" w:rsidRDefault="00285513" w:rsidP="00FB5A13">
            <w:pPr>
              <w:spacing w:before="40" w:after="40"/>
              <w:jc w:val="left"/>
              <w:rPr>
                <w:sz w:val="20"/>
                <w:lang w:val="ru-RU"/>
              </w:rPr>
            </w:pPr>
            <w:r w:rsidRPr="00D163D5">
              <w:rPr>
                <w:sz w:val="20"/>
                <w:lang w:val="ru-RU"/>
              </w:rPr>
              <w:t>Космические применения и метеорология</w:t>
            </w:r>
          </w:p>
        </w:tc>
      </w:tr>
      <w:tr w:rsidR="00285513" w:rsidRPr="0027442C" w14:paraId="73B0F937" w14:textId="77777777" w:rsidTr="00FB5A13">
        <w:trPr>
          <w:jc w:val="center"/>
        </w:trPr>
        <w:tc>
          <w:tcPr>
            <w:tcW w:w="1188" w:type="dxa"/>
          </w:tcPr>
          <w:p w14:paraId="4B56062B" w14:textId="77777777" w:rsidR="00285513" w:rsidRPr="00D163D5" w:rsidRDefault="00285513" w:rsidP="00FB5A13">
            <w:pPr>
              <w:spacing w:before="40" w:after="40"/>
              <w:rPr>
                <w:b/>
                <w:bCs/>
                <w:sz w:val="20"/>
                <w:lang w:val="ru-RU"/>
              </w:rPr>
            </w:pPr>
            <w:r w:rsidRPr="00D163D5">
              <w:rPr>
                <w:b/>
                <w:bCs/>
                <w:sz w:val="20"/>
                <w:lang w:val="ru-RU"/>
              </w:rPr>
              <w:t>SF</w:t>
            </w:r>
          </w:p>
        </w:tc>
        <w:tc>
          <w:tcPr>
            <w:tcW w:w="7668" w:type="dxa"/>
          </w:tcPr>
          <w:p w14:paraId="3E3789DF" w14:textId="77777777" w:rsidR="00285513" w:rsidRPr="00D163D5" w:rsidRDefault="00285513" w:rsidP="00FB5A13">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285513" w:rsidRPr="00FD3C61" w14:paraId="62D52FD8" w14:textId="77777777" w:rsidTr="00FB5A13">
        <w:trPr>
          <w:jc w:val="center"/>
        </w:trPr>
        <w:tc>
          <w:tcPr>
            <w:tcW w:w="1188" w:type="dxa"/>
            <w:shd w:val="clear" w:color="auto" w:fill="auto"/>
          </w:tcPr>
          <w:p w14:paraId="67559E93" w14:textId="77777777" w:rsidR="00285513" w:rsidRPr="00D163D5" w:rsidRDefault="00285513" w:rsidP="00FB5A13">
            <w:pPr>
              <w:spacing w:before="40" w:after="40"/>
              <w:rPr>
                <w:b/>
                <w:bCs/>
                <w:sz w:val="20"/>
                <w:lang w:val="ru-RU"/>
              </w:rPr>
            </w:pPr>
            <w:r w:rsidRPr="00D163D5">
              <w:rPr>
                <w:b/>
                <w:bCs/>
                <w:sz w:val="20"/>
                <w:lang w:val="ru-RU"/>
              </w:rPr>
              <w:t>SM</w:t>
            </w:r>
          </w:p>
        </w:tc>
        <w:tc>
          <w:tcPr>
            <w:tcW w:w="7668" w:type="dxa"/>
            <w:shd w:val="clear" w:color="auto" w:fill="auto"/>
          </w:tcPr>
          <w:p w14:paraId="5AB1674F" w14:textId="77777777" w:rsidR="00285513" w:rsidRPr="00D163D5" w:rsidRDefault="00285513" w:rsidP="00FB5A13">
            <w:pPr>
              <w:spacing w:before="40" w:after="40"/>
              <w:jc w:val="left"/>
              <w:rPr>
                <w:sz w:val="20"/>
                <w:lang w:val="ru-RU"/>
              </w:rPr>
            </w:pPr>
            <w:r w:rsidRPr="00D163D5">
              <w:rPr>
                <w:sz w:val="20"/>
                <w:lang w:val="ru-RU"/>
              </w:rPr>
              <w:t>Управление использованием спектра</w:t>
            </w:r>
          </w:p>
        </w:tc>
      </w:tr>
      <w:tr w:rsidR="00285513" w:rsidRPr="00FD3C61" w14:paraId="6A617C3E" w14:textId="77777777" w:rsidTr="00FB5A13">
        <w:trPr>
          <w:jc w:val="center"/>
        </w:trPr>
        <w:tc>
          <w:tcPr>
            <w:tcW w:w="1188" w:type="dxa"/>
          </w:tcPr>
          <w:p w14:paraId="27994BC2" w14:textId="77777777" w:rsidR="00285513" w:rsidRPr="00D163D5" w:rsidRDefault="00285513" w:rsidP="00FB5A13">
            <w:pPr>
              <w:spacing w:before="40" w:after="40"/>
              <w:rPr>
                <w:b/>
                <w:bCs/>
                <w:sz w:val="20"/>
                <w:lang w:val="ru-RU"/>
              </w:rPr>
            </w:pPr>
            <w:r w:rsidRPr="00D163D5">
              <w:rPr>
                <w:b/>
                <w:bCs/>
                <w:sz w:val="20"/>
                <w:lang w:val="ru-RU"/>
              </w:rPr>
              <w:t>SNG</w:t>
            </w:r>
          </w:p>
        </w:tc>
        <w:tc>
          <w:tcPr>
            <w:tcW w:w="7668" w:type="dxa"/>
          </w:tcPr>
          <w:p w14:paraId="3EFC2698" w14:textId="77777777" w:rsidR="00285513" w:rsidRPr="00D163D5" w:rsidRDefault="00285513" w:rsidP="00FB5A13">
            <w:pPr>
              <w:spacing w:before="40" w:after="40"/>
              <w:jc w:val="left"/>
              <w:rPr>
                <w:sz w:val="20"/>
                <w:lang w:val="ru-RU"/>
              </w:rPr>
            </w:pPr>
            <w:r w:rsidRPr="00D163D5">
              <w:rPr>
                <w:sz w:val="20"/>
                <w:lang w:val="ru-RU"/>
              </w:rPr>
              <w:t>Спутниковый сбор новостей</w:t>
            </w:r>
          </w:p>
        </w:tc>
      </w:tr>
      <w:tr w:rsidR="00285513" w:rsidRPr="0027442C" w14:paraId="0AAC4295" w14:textId="77777777" w:rsidTr="00FB5A13">
        <w:trPr>
          <w:jc w:val="center"/>
        </w:trPr>
        <w:tc>
          <w:tcPr>
            <w:tcW w:w="1188" w:type="dxa"/>
          </w:tcPr>
          <w:p w14:paraId="38E84D5C" w14:textId="77777777" w:rsidR="00285513" w:rsidRPr="00D163D5" w:rsidRDefault="00285513" w:rsidP="00FB5A13">
            <w:pPr>
              <w:spacing w:before="40" w:after="40"/>
              <w:rPr>
                <w:b/>
                <w:bCs/>
                <w:sz w:val="20"/>
                <w:lang w:val="ru-RU"/>
              </w:rPr>
            </w:pPr>
            <w:r w:rsidRPr="00D163D5">
              <w:rPr>
                <w:b/>
                <w:bCs/>
                <w:sz w:val="20"/>
                <w:lang w:val="ru-RU"/>
              </w:rPr>
              <w:t>TF</w:t>
            </w:r>
          </w:p>
        </w:tc>
        <w:tc>
          <w:tcPr>
            <w:tcW w:w="7668" w:type="dxa"/>
          </w:tcPr>
          <w:p w14:paraId="42EC9F68" w14:textId="77777777" w:rsidR="00285513" w:rsidRPr="00D163D5" w:rsidRDefault="00285513" w:rsidP="00FB5A13">
            <w:pPr>
              <w:spacing w:before="40" w:after="40"/>
              <w:jc w:val="left"/>
              <w:rPr>
                <w:sz w:val="20"/>
                <w:lang w:val="ru-RU"/>
              </w:rPr>
            </w:pPr>
            <w:r w:rsidRPr="00D163D5">
              <w:rPr>
                <w:sz w:val="20"/>
                <w:lang w:val="ru-RU"/>
              </w:rPr>
              <w:t>Передача сигналов времени и эталонных частот</w:t>
            </w:r>
          </w:p>
        </w:tc>
      </w:tr>
      <w:tr w:rsidR="00285513" w:rsidRPr="0027442C" w14:paraId="7EA22BE4" w14:textId="77777777" w:rsidTr="00FB5A13">
        <w:trPr>
          <w:jc w:val="center"/>
        </w:trPr>
        <w:tc>
          <w:tcPr>
            <w:tcW w:w="1188" w:type="dxa"/>
          </w:tcPr>
          <w:p w14:paraId="0D8313E4" w14:textId="77777777" w:rsidR="00285513" w:rsidRPr="00D163D5" w:rsidRDefault="00285513" w:rsidP="00FB5A13">
            <w:pPr>
              <w:spacing w:before="40" w:after="180"/>
              <w:rPr>
                <w:b/>
                <w:bCs/>
                <w:sz w:val="20"/>
                <w:lang w:val="ru-RU"/>
              </w:rPr>
            </w:pPr>
            <w:r w:rsidRPr="00D163D5">
              <w:rPr>
                <w:b/>
                <w:bCs/>
                <w:sz w:val="20"/>
                <w:lang w:val="ru-RU"/>
              </w:rPr>
              <w:t>V</w:t>
            </w:r>
          </w:p>
        </w:tc>
        <w:tc>
          <w:tcPr>
            <w:tcW w:w="7668" w:type="dxa"/>
          </w:tcPr>
          <w:p w14:paraId="789EC96C" w14:textId="77777777" w:rsidR="00285513" w:rsidRPr="00D163D5" w:rsidRDefault="00285513" w:rsidP="00FB5A13">
            <w:pPr>
              <w:spacing w:before="40" w:after="180"/>
              <w:jc w:val="left"/>
              <w:rPr>
                <w:sz w:val="20"/>
                <w:lang w:val="ru-RU"/>
              </w:rPr>
            </w:pPr>
            <w:r w:rsidRPr="00D163D5">
              <w:rPr>
                <w:sz w:val="20"/>
                <w:lang w:val="ru-RU"/>
              </w:rPr>
              <w:t>Словарь и связанные с ним вопросы</w:t>
            </w:r>
          </w:p>
        </w:tc>
      </w:tr>
    </w:tbl>
    <w:p w14:paraId="2E7ACD2E" w14:textId="77777777" w:rsidR="00285513" w:rsidRPr="00FD3C61" w:rsidRDefault="00285513" w:rsidP="00285513">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285513" w:rsidRPr="002E2C47" w14:paraId="76ED546E" w14:textId="77777777" w:rsidTr="00FB5A13">
        <w:trPr>
          <w:jc w:val="center"/>
        </w:trPr>
        <w:tc>
          <w:tcPr>
            <w:tcW w:w="8856" w:type="dxa"/>
          </w:tcPr>
          <w:p w14:paraId="381E2139" w14:textId="77777777" w:rsidR="00285513" w:rsidRPr="00FD3C61" w:rsidRDefault="00285513" w:rsidP="00FB5A13">
            <w:pPr>
              <w:spacing w:after="120"/>
              <w:jc w:val="left"/>
              <w:rPr>
                <w:rFonts w:eastAsia="SimSun"/>
                <w:i/>
                <w:iCs/>
                <w:sz w:val="20"/>
                <w:lang w:val="ru-RU" w:eastAsia="zh-CN"/>
              </w:rPr>
            </w:pPr>
            <w:r w:rsidRPr="004E05E5">
              <w:rPr>
                <w:b/>
                <w:bCs/>
                <w:i/>
                <w:iCs/>
                <w:sz w:val="20"/>
                <w:lang w:val="ru-RU"/>
              </w:rPr>
              <w:t>Примечание</w:t>
            </w:r>
            <w:r w:rsidRPr="004E05E5">
              <w:rPr>
                <w:i/>
                <w:iCs/>
                <w:sz w:val="20"/>
                <w:lang w:val="ru-RU"/>
              </w:rPr>
              <w:t>. – Настоящая Рекомендация МСЭ-R утверждена на английском языке в</w:t>
            </w:r>
            <w:r>
              <w:rPr>
                <w:i/>
                <w:iCs/>
                <w:sz w:val="20"/>
                <w:lang w:val="en-US"/>
              </w:rPr>
              <w:t> </w:t>
            </w:r>
            <w:r w:rsidRPr="004E05E5">
              <w:rPr>
                <w:i/>
                <w:iCs/>
                <w:sz w:val="20"/>
                <w:lang w:val="ru-RU"/>
              </w:rPr>
              <w:t>соответствии с процедурой, изложенной в Резолюции МСЭ-R</w:t>
            </w:r>
            <w:r>
              <w:rPr>
                <w:i/>
                <w:iCs/>
                <w:sz w:val="20"/>
                <w:lang w:val="ru-RU"/>
              </w:rPr>
              <w:t xml:space="preserve"> </w:t>
            </w:r>
            <w:r w:rsidRPr="004E05E5">
              <w:rPr>
                <w:i/>
                <w:iCs/>
                <w:sz w:val="20"/>
                <w:lang w:val="ru-RU"/>
              </w:rPr>
              <w:t>1.</w:t>
            </w:r>
          </w:p>
        </w:tc>
      </w:tr>
    </w:tbl>
    <w:p w14:paraId="09CD002B" w14:textId="6C9BEF6D" w:rsidR="00285513" w:rsidRPr="004E05E5" w:rsidRDefault="00285513" w:rsidP="00285513">
      <w:pPr>
        <w:spacing w:before="360"/>
        <w:jc w:val="right"/>
        <w:rPr>
          <w:sz w:val="20"/>
          <w:lang w:val="ru-RU"/>
        </w:rPr>
      </w:pPr>
      <w:r w:rsidRPr="004E05E5">
        <w:rPr>
          <w:i/>
          <w:iCs/>
          <w:sz w:val="20"/>
          <w:lang w:val="ru-RU"/>
        </w:rPr>
        <w:t>Электронная публикация</w:t>
      </w:r>
      <w:r w:rsidRPr="004E05E5">
        <w:rPr>
          <w:i/>
          <w:iCs/>
          <w:sz w:val="20"/>
          <w:lang w:val="ru-RU"/>
        </w:rPr>
        <w:br/>
      </w:r>
      <w:r w:rsidRPr="004E05E5">
        <w:rPr>
          <w:sz w:val="20"/>
          <w:lang w:val="ru-RU"/>
        </w:rPr>
        <w:t>Женева, 20</w:t>
      </w:r>
      <w:r>
        <w:rPr>
          <w:sz w:val="20"/>
          <w:lang w:val="en-GB"/>
        </w:rPr>
        <w:t>2</w:t>
      </w:r>
      <w:r>
        <w:rPr>
          <w:sz w:val="20"/>
        </w:rPr>
        <w:t xml:space="preserve">4 </w:t>
      </w:r>
      <w:r w:rsidRPr="004E05E5">
        <w:rPr>
          <w:sz w:val="20"/>
          <w:lang w:val="ru-RU"/>
        </w:rPr>
        <w:t>г.</w:t>
      </w:r>
    </w:p>
    <w:p w14:paraId="188C1D02" w14:textId="4A5F7F15" w:rsidR="00285513" w:rsidRPr="009E7C05" w:rsidRDefault="00285513" w:rsidP="00285513">
      <w:pPr>
        <w:jc w:val="center"/>
        <w:rPr>
          <w:sz w:val="20"/>
          <w:lang w:val="en-GB"/>
        </w:rPr>
      </w:pPr>
      <w:r w:rsidRPr="00470E28">
        <w:rPr>
          <w:sz w:val="20"/>
          <w:lang w:val="en-US"/>
        </w:rPr>
        <w:sym w:font="Symbol" w:char="F0E3"/>
      </w:r>
      <w:r w:rsidRPr="00CB5488">
        <w:rPr>
          <w:sz w:val="20"/>
          <w:lang w:val="ru-RU"/>
        </w:rPr>
        <w:t xml:space="preserve"> </w:t>
      </w:r>
      <w:r w:rsidRPr="00470E28">
        <w:rPr>
          <w:sz w:val="20"/>
          <w:lang w:val="en-US"/>
        </w:rPr>
        <w:t>ITU</w:t>
      </w:r>
      <w:r w:rsidRPr="00CB5488">
        <w:rPr>
          <w:sz w:val="20"/>
          <w:lang w:val="ru-RU"/>
        </w:rPr>
        <w:t xml:space="preserve"> </w:t>
      </w:r>
      <w:bookmarkStart w:id="5" w:name="iiannee"/>
      <w:bookmarkEnd w:id="5"/>
      <w:r w:rsidRPr="00CB5488">
        <w:rPr>
          <w:sz w:val="20"/>
          <w:lang w:val="ru-RU"/>
        </w:rPr>
        <w:t>20</w:t>
      </w:r>
      <w:r>
        <w:rPr>
          <w:sz w:val="20"/>
          <w:lang w:val="en-GB"/>
        </w:rPr>
        <w:t>2</w:t>
      </w:r>
      <w:r>
        <w:rPr>
          <w:sz w:val="20"/>
        </w:rPr>
        <w:t>4</w:t>
      </w:r>
    </w:p>
    <w:p w14:paraId="52418FB8" w14:textId="77777777" w:rsidR="00285513" w:rsidRPr="001D53F9" w:rsidRDefault="00285513" w:rsidP="00285513">
      <w:pPr>
        <w:rPr>
          <w:i/>
          <w:sz w:val="20"/>
          <w:lang w:val="ru-RU"/>
        </w:rPr>
      </w:pPr>
      <w:r w:rsidRPr="004E05E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38337650" w14:textId="77777777" w:rsidR="00285513" w:rsidRPr="001D53F9" w:rsidRDefault="00285513" w:rsidP="00285513">
      <w:pPr>
        <w:spacing w:before="160"/>
        <w:rPr>
          <w:i/>
          <w:sz w:val="20"/>
          <w:lang w:val="ru-RU"/>
        </w:rPr>
        <w:sectPr w:rsidR="00285513" w:rsidRPr="001D53F9" w:rsidSect="00285513">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1A8C831F" w14:textId="7763C186" w:rsidR="00466F38" w:rsidRPr="00F64FC6" w:rsidRDefault="001E3EFC" w:rsidP="00466F38">
      <w:pPr>
        <w:pStyle w:val="RecNo"/>
        <w:spacing w:before="0"/>
        <w:rPr>
          <w:szCs w:val="26"/>
          <w:lang w:val="ru-RU"/>
        </w:rPr>
      </w:pPr>
      <w:r w:rsidRPr="00F64FC6">
        <w:rPr>
          <w:szCs w:val="26"/>
          <w:lang w:val="ru-RU"/>
        </w:rPr>
        <w:lastRenderedPageBreak/>
        <w:t>РЕКОМЕНДАЦИЯ</w:t>
      </w:r>
      <w:r w:rsidR="00466F38" w:rsidRPr="00F64FC6">
        <w:rPr>
          <w:szCs w:val="26"/>
          <w:lang w:val="ru-RU"/>
        </w:rPr>
        <w:t xml:space="preserve">  </w:t>
      </w:r>
      <w:r w:rsidRPr="00F64FC6">
        <w:rPr>
          <w:rStyle w:val="href"/>
          <w:szCs w:val="26"/>
          <w:lang w:val="ru-RU"/>
        </w:rPr>
        <w:t>МСЭ</w:t>
      </w:r>
      <w:r w:rsidR="00466F38" w:rsidRPr="00F64FC6">
        <w:rPr>
          <w:rStyle w:val="href"/>
          <w:szCs w:val="26"/>
          <w:lang w:val="ru-RU"/>
        </w:rPr>
        <w:t>-</w:t>
      </w:r>
      <w:r w:rsidR="00466F38" w:rsidRPr="00F64FC6">
        <w:rPr>
          <w:rStyle w:val="href"/>
          <w:szCs w:val="26"/>
          <w:lang w:val="en-US"/>
        </w:rPr>
        <w:t>R</w:t>
      </w:r>
      <w:r w:rsidR="00466F38" w:rsidRPr="00F64FC6">
        <w:rPr>
          <w:rStyle w:val="href"/>
          <w:szCs w:val="26"/>
          <w:lang w:val="ru-RU"/>
        </w:rPr>
        <w:t xml:space="preserve">  </w:t>
      </w:r>
      <w:r w:rsidR="00466F38" w:rsidRPr="00F64FC6">
        <w:rPr>
          <w:rStyle w:val="href"/>
          <w:szCs w:val="26"/>
          <w:lang w:val="en-US"/>
        </w:rPr>
        <w:t>M</w:t>
      </w:r>
      <w:r w:rsidR="00466F38" w:rsidRPr="00F64FC6">
        <w:rPr>
          <w:rStyle w:val="href"/>
          <w:szCs w:val="26"/>
          <w:lang w:val="ru-RU"/>
        </w:rPr>
        <w:t>.</w:t>
      </w:r>
      <w:r w:rsidR="00D90937" w:rsidRPr="00F64FC6">
        <w:rPr>
          <w:rStyle w:val="href"/>
          <w:szCs w:val="26"/>
          <w:lang w:val="ru-RU"/>
        </w:rPr>
        <w:t>216</w:t>
      </w:r>
      <w:r w:rsidR="0015179F" w:rsidRPr="00F64FC6">
        <w:rPr>
          <w:rStyle w:val="href"/>
          <w:szCs w:val="26"/>
          <w:lang w:val="ru-RU"/>
        </w:rPr>
        <w:t>1</w:t>
      </w:r>
      <w:r w:rsidR="009E5F75" w:rsidRPr="00F64FC6">
        <w:rPr>
          <w:rStyle w:val="href"/>
          <w:szCs w:val="26"/>
          <w:lang w:val="ru-RU"/>
        </w:rPr>
        <w:t>-0</w:t>
      </w:r>
    </w:p>
    <w:p w14:paraId="509B752E" w14:textId="66C5D8BF" w:rsidR="00466F38" w:rsidRPr="00F64FC6" w:rsidRDefault="00F64FC6" w:rsidP="00466F38">
      <w:pPr>
        <w:pStyle w:val="Rectitle"/>
        <w:rPr>
          <w:szCs w:val="26"/>
          <w:lang w:val="ru-RU" w:eastAsia="zh-CN"/>
        </w:rPr>
      </w:pPr>
      <w:r w:rsidRPr="00F64FC6">
        <w:rPr>
          <w:szCs w:val="26"/>
          <w:lang w:val="ru-RU" w:eastAsia="zh-CN"/>
        </w:rPr>
        <w:t>Руководящие указания для содействия администрациям в ослаблении влияния внутриполосных помех станциям IMT от земных станций фиксированной спутниковой службы, работающих в полосах частот 24,65</w:t>
      </w:r>
      <w:r>
        <w:rPr>
          <w:szCs w:val="26"/>
          <w:lang w:val="ru-RU" w:eastAsia="zh-CN"/>
        </w:rPr>
        <w:t>–</w:t>
      </w:r>
      <w:r w:rsidRPr="00F64FC6">
        <w:rPr>
          <w:szCs w:val="26"/>
          <w:lang w:val="ru-RU" w:eastAsia="zh-CN"/>
        </w:rPr>
        <w:t>25,25</w:t>
      </w:r>
      <w:r>
        <w:rPr>
          <w:szCs w:val="26"/>
          <w:lang w:val="ru-RU" w:eastAsia="zh-CN"/>
        </w:rPr>
        <w:t> </w:t>
      </w:r>
      <w:r w:rsidRPr="00F64FC6">
        <w:rPr>
          <w:szCs w:val="26"/>
          <w:lang w:val="ru-RU" w:eastAsia="zh-CN"/>
        </w:rPr>
        <w:t>ГГц,</w:t>
      </w:r>
      <w:r>
        <w:rPr>
          <w:szCs w:val="26"/>
          <w:lang w:val="ru-RU" w:eastAsia="zh-CN"/>
        </w:rPr>
        <w:br/>
      </w:r>
      <w:r w:rsidRPr="00F64FC6">
        <w:rPr>
          <w:szCs w:val="26"/>
          <w:lang w:val="ru-RU" w:eastAsia="zh-CN"/>
        </w:rPr>
        <w:t>27</w:t>
      </w:r>
      <w:r>
        <w:rPr>
          <w:szCs w:val="26"/>
          <w:lang w:val="ru-RU" w:eastAsia="zh-CN"/>
        </w:rPr>
        <w:t>–</w:t>
      </w:r>
      <w:r w:rsidRPr="00F64FC6">
        <w:rPr>
          <w:szCs w:val="26"/>
          <w:lang w:val="ru-RU" w:eastAsia="zh-CN"/>
        </w:rPr>
        <w:t>27,5</w:t>
      </w:r>
      <w:r>
        <w:rPr>
          <w:szCs w:val="26"/>
          <w:lang w:val="ru-RU" w:eastAsia="zh-CN"/>
        </w:rPr>
        <w:t> </w:t>
      </w:r>
      <w:r w:rsidRPr="00F64FC6">
        <w:rPr>
          <w:szCs w:val="26"/>
          <w:lang w:val="ru-RU" w:eastAsia="zh-CN"/>
        </w:rPr>
        <w:t>ГГц, 42,5</w:t>
      </w:r>
      <w:r>
        <w:rPr>
          <w:szCs w:val="26"/>
          <w:lang w:val="ru-RU" w:eastAsia="zh-CN"/>
        </w:rPr>
        <w:t>–</w:t>
      </w:r>
      <w:r w:rsidRPr="00F64FC6">
        <w:rPr>
          <w:szCs w:val="26"/>
          <w:lang w:val="ru-RU" w:eastAsia="zh-CN"/>
        </w:rPr>
        <w:t>43,5</w:t>
      </w:r>
      <w:r>
        <w:rPr>
          <w:szCs w:val="26"/>
          <w:lang w:val="ru-RU" w:eastAsia="zh-CN"/>
        </w:rPr>
        <w:t> </w:t>
      </w:r>
      <w:r w:rsidRPr="00F64FC6">
        <w:rPr>
          <w:szCs w:val="26"/>
          <w:lang w:val="ru-RU" w:eastAsia="zh-CN"/>
        </w:rPr>
        <w:t>ГГц и 47,2</w:t>
      </w:r>
      <w:r>
        <w:rPr>
          <w:szCs w:val="26"/>
          <w:lang w:val="ru-RU" w:eastAsia="zh-CN"/>
        </w:rPr>
        <w:t>–</w:t>
      </w:r>
      <w:r w:rsidRPr="00F64FC6">
        <w:rPr>
          <w:szCs w:val="26"/>
          <w:lang w:val="ru-RU" w:eastAsia="zh-CN"/>
        </w:rPr>
        <w:t>48,2</w:t>
      </w:r>
      <w:r>
        <w:rPr>
          <w:szCs w:val="26"/>
          <w:lang w:val="ru-RU" w:eastAsia="zh-CN"/>
        </w:rPr>
        <w:t> </w:t>
      </w:r>
      <w:r w:rsidRPr="00F64FC6">
        <w:rPr>
          <w:szCs w:val="26"/>
          <w:lang w:val="ru-RU" w:eastAsia="zh-CN"/>
        </w:rPr>
        <w:t>ГГц</w:t>
      </w:r>
    </w:p>
    <w:p w14:paraId="76EB42FE" w14:textId="7B525AA8" w:rsidR="00466F38" w:rsidRPr="00F64FC6" w:rsidRDefault="00466F38" w:rsidP="00466F38">
      <w:pPr>
        <w:pStyle w:val="Recdate"/>
        <w:rPr>
          <w:rFonts w:ascii="Times New Roman Bold" w:eastAsia="SimSun" w:hAnsi="Times New Roman Bold" w:cs="Times New Roman Bold"/>
          <w:b/>
          <w:szCs w:val="24"/>
          <w:lang w:val="ru-RU" w:eastAsia="zh-CN"/>
        </w:rPr>
      </w:pPr>
      <w:r w:rsidRPr="00F64FC6">
        <w:rPr>
          <w:lang w:val="ru-RU"/>
        </w:rPr>
        <w:t>(2023)</w:t>
      </w:r>
    </w:p>
    <w:p w14:paraId="3A760FF2" w14:textId="1CE6B2EA" w:rsidR="00466F38" w:rsidRPr="00F64FC6" w:rsidRDefault="00F64FC6" w:rsidP="00F64FC6">
      <w:pPr>
        <w:pStyle w:val="HeadingSum"/>
      </w:pPr>
      <w:r w:rsidRPr="00F64FC6">
        <w:t>Сфера применения</w:t>
      </w:r>
    </w:p>
    <w:p w14:paraId="37325A69" w14:textId="24909E25" w:rsidR="002F53C7" w:rsidRPr="00F64FC6" w:rsidRDefault="00F64FC6" w:rsidP="00F64FC6">
      <w:pPr>
        <w:pStyle w:val="Summary"/>
      </w:pPr>
      <w:r w:rsidRPr="00F64FC6">
        <w:t>Цель настоящей Рекомендации – представить руководящие указания, которые помогут администрациям ослабить влияние внутриполосных помех станциям Международной подвижной электросвязи (IMT)</w:t>
      </w:r>
      <w:r w:rsidR="00550A20">
        <w:t xml:space="preserve"> </w:t>
      </w:r>
      <w:r w:rsidR="00700E5C">
        <w:t xml:space="preserve">со стороны земных станций </w:t>
      </w:r>
      <w:r w:rsidRPr="00F64FC6">
        <w:t xml:space="preserve">фиксированной спутниковой службы (ФСС). </w:t>
      </w:r>
      <w:r w:rsidRPr="00F64FC6">
        <w:rPr>
          <w:rFonts w:eastAsiaTheme="minorEastAsia"/>
        </w:rPr>
        <w:t>Полосы частот 24,65–25,25 ГГц в Районах</w:t>
      </w:r>
      <w:r>
        <w:rPr>
          <w:rFonts w:eastAsiaTheme="minorEastAsia"/>
        </w:rPr>
        <w:t> </w:t>
      </w:r>
      <w:r w:rsidRPr="00F64FC6">
        <w:rPr>
          <w:rFonts w:eastAsiaTheme="minorEastAsia"/>
        </w:rPr>
        <w:t>1 и 3</w:t>
      </w:r>
      <w:r w:rsidR="00BC429E">
        <w:rPr>
          <w:rFonts w:eastAsiaTheme="minorEastAsia"/>
        </w:rPr>
        <w:t xml:space="preserve"> МСЭ</w:t>
      </w:r>
      <w:r w:rsidRPr="00F64FC6">
        <w:rPr>
          <w:rFonts w:eastAsiaTheme="minorEastAsia"/>
        </w:rPr>
        <w:t>, 24,75–25,25</w:t>
      </w:r>
      <w:r>
        <w:rPr>
          <w:rFonts w:eastAsiaTheme="minorEastAsia"/>
        </w:rPr>
        <w:t> </w:t>
      </w:r>
      <w:r w:rsidRPr="00F64FC6">
        <w:rPr>
          <w:rFonts w:eastAsiaTheme="minorEastAsia"/>
        </w:rPr>
        <w:t>ГГц в Районе</w:t>
      </w:r>
      <w:r>
        <w:rPr>
          <w:rFonts w:eastAsiaTheme="minorEastAsia"/>
        </w:rPr>
        <w:t> </w:t>
      </w:r>
      <w:r w:rsidRPr="00F64FC6">
        <w:rPr>
          <w:rFonts w:eastAsiaTheme="minorEastAsia"/>
        </w:rPr>
        <w:t xml:space="preserve">2 </w:t>
      </w:r>
      <w:r w:rsidR="00BC429E">
        <w:rPr>
          <w:rFonts w:eastAsiaTheme="minorEastAsia"/>
        </w:rPr>
        <w:t xml:space="preserve">МСЭ </w:t>
      </w:r>
      <w:r w:rsidRPr="00F64FC6">
        <w:rPr>
          <w:rFonts w:eastAsiaTheme="minorEastAsia"/>
        </w:rPr>
        <w:t>и 27–27,5</w:t>
      </w:r>
      <w:r>
        <w:rPr>
          <w:rFonts w:eastAsiaTheme="minorEastAsia"/>
        </w:rPr>
        <w:t> </w:t>
      </w:r>
      <w:r w:rsidRPr="00F64FC6">
        <w:rPr>
          <w:rFonts w:eastAsiaTheme="minorEastAsia"/>
        </w:rPr>
        <w:t>ГГц в Районах</w:t>
      </w:r>
      <w:r>
        <w:rPr>
          <w:rFonts w:eastAsiaTheme="minorEastAsia"/>
        </w:rPr>
        <w:t> </w:t>
      </w:r>
      <w:r w:rsidRPr="00F64FC6">
        <w:rPr>
          <w:rFonts w:eastAsiaTheme="minorEastAsia"/>
        </w:rPr>
        <w:t>2 и 3 МСЭ распределены фиксированной спутниковой службе (ФСС) (Земля-космос) на первичной основе. Полосы частот 42,5–43,5</w:t>
      </w:r>
      <w:r>
        <w:rPr>
          <w:rFonts w:eastAsiaTheme="minorEastAsia"/>
        </w:rPr>
        <w:t> </w:t>
      </w:r>
      <w:r w:rsidRPr="00F64FC6">
        <w:rPr>
          <w:rFonts w:eastAsiaTheme="minorEastAsia"/>
        </w:rPr>
        <w:t>ГГц и 47,2–48,2</w:t>
      </w:r>
      <w:r>
        <w:rPr>
          <w:rFonts w:eastAsiaTheme="minorEastAsia"/>
        </w:rPr>
        <w:t> </w:t>
      </w:r>
      <w:r w:rsidRPr="00F64FC6">
        <w:rPr>
          <w:rFonts w:eastAsiaTheme="minorEastAsia"/>
        </w:rPr>
        <w:t>ГГц распределены фиксированной спутниковой службе (ФСС) (Земля-космос) на первичной основе в трех Районах МСЭ. Полосы частот 24,65–25,25</w:t>
      </w:r>
      <w:r>
        <w:rPr>
          <w:rFonts w:eastAsiaTheme="minorEastAsia"/>
        </w:rPr>
        <w:t> </w:t>
      </w:r>
      <w:r w:rsidRPr="00F64FC6">
        <w:rPr>
          <w:rFonts w:eastAsiaTheme="minorEastAsia"/>
        </w:rPr>
        <w:t>ГГц, 27–27,5</w:t>
      </w:r>
      <w:r>
        <w:rPr>
          <w:rFonts w:eastAsiaTheme="minorEastAsia"/>
        </w:rPr>
        <w:t> </w:t>
      </w:r>
      <w:r w:rsidRPr="00F64FC6">
        <w:rPr>
          <w:rFonts w:eastAsiaTheme="minorEastAsia"/>
        </w:rPr>
        <w:t>ГГц и 42,5–43,5</w:t>
      </w:r>
      <w:r>
        <w:rPr>
          <w:rFonts w:eastAsiaTheme="minorEastAsia"/>
        </w:rPr>
        <w:t> </w:t>
      </w:r>
      <w:r w:rsidRPr="00F64FC6">
        <w:rPr>
          <w:rFonts w:eastAsiaTheme="minorEastAsia"/>
        </w:rPr>
        <w:t>ГГц определены для использования администрациями, желающими внедрить наземный сегмент IMT в трех Районах МСЭ. Полоса частот 47,2–48,2</w:t>
      </w:r>
      <w:r>
        <w:rPr>
          <w:rFonts w:eastAsiaTheme="minorEastAsia"/>
        </w:rPr>
        <w:t> </w:t>
      </w:r>
      <w:r w:rsidRPr="00F64FC6">
        <w:rPr>
          <w:rFonts w:eastAsiaTheme="minorEastAsia"/>
        </w:rPr>
        <w:t>ГГц определена для использования администрациями, желающими внедрить наземный сегмент IMT в Районе</w:t>
      </w:r>
      <w:r>
        <w:rPr>
          <w:rFonts w:eastAsiaTheme="minorEastAsia"/>
        </w:rPr>
        <w:t> </w:t>
      </w:r>
      <w:r w:rsidRPr="00F64FC6">
        <w:rPr>
          <w:rFonts w:eastAsiaTheme="minorEastAsia"/>
        </w:rPr>
        <w:t>2 и некоторых странах в Районах</w:t>
      </w:r>
      <w:r>
        <w:rPr>
          <w:rFonts w:eastAsiaTheme="minorEastAsia"/>
        </w:rPr>
        <w:t> </w:t>
      </w:r>
      <w:r w:rsidRPr="00F64FC6">
        <w:rPr>
          <w:rFonts w:eastAsiaTheme="minorEastAsia"/>
        </w:rPr>
        <w:t>1 и 3 МСЭ.</w:t>
      </w:r>
    </w:p>
    <w:p w14:paraId="1EFFEA23" w14:textId="36C89092" w:rsidR="00A2353F" w:rsidRPr="009F456C" w:rsidRDefault="009F456C" w:rsidP="00A2353F">
      <w:pPr>
        <w:pStyle w:val="Headingb"/>
        <w:rPr>
          <w:lang w:val="ru-RU"/>
        </w:rPr>
      </w:pPr>
      <w:r w:rsidRPr="009F456C">
        <w:rPr>
          <w:lang w:val="ru-RU"/>
        </w:rPr>
        <w:t>Ключевые слова</w:t>
      </w:r>
    </w:p>
    <w:p w14:paraId="5AC5F397" w14:textId="0AEC0AFE" w:rsidR="00A2353F" w:rsidRPr="009F456C" w:rsidRDefault="009F456C" w:rsidP="00A2353F">
      <w:pPr>
        <w:rPr>
          <w:lang w:val="ru-RU" w:eastAsia="ja-JP"/>
        </w:rPr>
      </w:pPr>
      <w:r w:rsidRPr="009F456C">
        <w:rPr>
          <w:lang w:val="ru-RU" w:eastAsia="ja-JP"/>
        </w:rPr>
        <w:t>IMT, ФСС, земные станции, помехи</w:t>
      </w:r>
    </w:p>
    <w:p w14:paraId="771ECE81" w14:textId="40F31C4A" w:rsidR="00A2353F" w:rsidRPr="00F54E10" w:rsidRDefault="00F54E10" w:rsidP="00A2353F">
      <w:pPr>
        <w:pStyle w:val="Headingb"/>
      </w:pPr>
      <w:r w:rsidRPr="00F54E10">
        <w:rPr>
          <w:lang w:val="ru-RU"/>
        </w:rPr>
        <w:t>Сокращения/глоссарий</w:t>
      </w:r>
    </w:p>
    <w:tbl>
      <w:tblPr>
        <w:tblStyle w:val="TableGrid"/>
        <w:tblW w:w="5065" w:type="pc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0"/>
        <w:gridCol w:w="3827"/>
        <w:gridCol w:w="849"/>
        <w:gridCol w:w="3968"/>
      </w:tblGrid>
      <w:tr w:rsidR="00EC313A" w:rsidRPr="00EC313A" w14:paraId="73D9F03F" w14:textId="77777777" w:rsidTr="00E763BC">
        <w:trPr>
          <w:cantSplit/>
        </w:trPr>
        <w:tc>
          <w:tcPr>
            <w:tcW w:w="573" w:type="pct"/>
          </w:tcPr>
          <w:p w14:paraId="0EA45E28" w14:textId="6C037F98" w:rsidR="00EC313A" w:rsidRPr="00EC313A" w:rsidRDefault="00EC313A" w:rsidP="00EC313A">
            <w:pPr>
              <w:tabs>
                <w:tab w:val="clear" w:pos="794"/>
                <w:tab w:val="clear" w:pos="1191"/>
                <w:tab w:val="clear" w:pos="1588"/>
                <w:tab w:val="clear" w:pos="1985"/>
              </w:tabs>
              <w:jc w:val="left"/>
              <w:rPr>
                <w:rFonts w:ascii="Times New Roman" w:hAnsi="Times New Roman"/>
                <w:lang w:val="ru-RU"/>
              </w:rPr>
            </w:pPr>
            <w:r w:rsidRPr="00EC313A">
              <w:rPr>
                <w:rFonts w:ascii="Times New Roman" w:eastAsiaTheme="minorEastAsia" w:hAnsi="Times New Roman"/>
                <w:lang w:val="ru-RU" w:eastAsia="ja-JP"/>
              </w:rPr>
              <w:t>IMT</w:t>
            </w:r>
          </w:p>
        </w:tc>
        <w:tc>
          <w:tcPr>
            <w:tcW w:w="1960" w:type="pct"/>
          </w:tcPr>
          <w:p w14:paraId="52BCE87E" w14:textId="6611DDA4" w:rsidR="00EC313A" w:rsidRPr="00EC313A" w:rsidRDefault="00EC313A" w:rsidP="00EC313A">
            <w:pPr>
              <w:tabs>
                <w:tab w:val="clear" w:pos="794"/>
                <w:tab w:val="clear" w:pos="1191"/>
                <w:tab w:val="clear" w:pos="1588"/>
                <w:tab w:val="clear" w:pos="1985"/>
              </w:tabs>
              <w:jc w:val="left"/>
              <w:rPr>
                <w:rFonts w:ascii="Times New Roman" w:hAnsi="Times New Roman"/>
                <w:lang w:val="en-US"/>
              </w:rPr>
            </w:pPr>
            <w:r w:rsidRPr="00EC313A">
              <w:rPr>
                <w:rFonts w:ascii="Times New Roman" w:eastAsiaTheme="minorEastAsia" w:hAnsi="Times New Roman"/>
                <w:lang w:val="ru-RU" w:eastAsia="ja-JP"/>
              </w:rPr>
              <w:t>International Mobile Telecommunications</w:t>
            </w:r>
          </w:p>
        </w:tc>
        <w:tc>
          <w:tcPr>
            <w:tcW w:w="435" w:type="pct"/>
          </w:tcPr>
          <w:p w14:paraId="342FF9F3" w14:textId="77777777" w:rsidR="00EC313A" w:rsidRPr="00EC313A" w:rsidRDefault="00EC313A" w:rsidP="00EC313A">
            <w:pPr>
              <w:tabs>
                <w:tab w:val="clear" w:pos="794"/>
                <w:tab w:val="clear" w:pos="1191"/>
                <w:tab w:val="clear" w:pos="1588"/>
                <w:tab w:val="clear" w:pos="1985"/>
              </w:tabs>
              <w:jc w:val="left"/>
              <w:rPr>
                <w:rFonts w:ascii="Times New Roman" w:hAnsi="Times New Roman"/>
                <w:lang w:val="en-US"/>
              </w:rPr>
            </w:pPr>
          </w:p>
        </w:tc>
        <w:tc>
          <w:tcPr>
            <w:tcW w:w="2032" w:type="pct"/>
          </w:tcPr>
          <w:p w14:paraId="2F94A064" w14:textId="3D2717A3" w:rsidR="00EC313A" w:rsidRPr="00EC313A" w:rsidRDefault="00EC313A" w:rsidP="00EC313A">
            <w:pPr>
              <w:tabs>
                <w:tab w:val="clear" w:pos="794"/>
                <w:tab w:val="clear" w:pos="1191"/>
                <w:tab w:val="clear" w:pos="1588"/>
                <w:tab w:val="clear" w:pos="1985"/>
              </w:tabs>
              <w:jc w:val="left"/>
              <w:rPr>
                <w:rFonts w:ascii="Times New Roman" w:hAnsi="Times New Roman"/>
                <w:lang w:val="ru-RU"/>
              </w:rPr>
            </w:pPr>
            <w:r w:rsidRPr="00EC313A">
              <w:rPr>
                <w:rFonts w:ascii="Times New Roman" w:eastAsiaTheme="minorEastAsia" w:hAnsi="Times New Roman"/>
                <w:lang w:val="ru-RU" w:eastAsia="ja-JP"/>
              </w:rPr>
              <w:t>Международная подвижная электросвязь</w:t>
            </w:r>
          </w:p>
        </w:tc>
      </w:tr>
      <w:tr w:rsidR="00EC313A" w:rsidRPr="00EC313A" w14:paraId="16E41969" w14:textId="77777777" w:rsidTr="00E763BC">
        <w:trPr>
          <w:cantSplit/>
        </w:trPr>
        <w:tc>
          <w:tcPr>
            <w:tcW w:w="573" w:type="pct"/>
          </w:tcPr>
          <w:p w14:paraId="0AE28B83" w14:textId="425A6E7A" w:rsidR="00EC313A" w:rsidRPr="00EC313A" w:rsidRDefault="00EC313A" w:rsidP="00EC313A">
            <w:pPr>
              <w:tabs>
                <w:tab w:val="clear" w:pos="794"/>
                <w:tab w:val="clear" w:pos="1191"/>
                <w:tab w:val="clear" w:pos="1588"/>
                <w:tab w:val="clear" w:pos="1985"/>
              </w:tabs>
              <w:jc w:val="left"/>
              <w:rPr>
                <w:rFonts w:ascii="Times New Roman" w:hAnsi="Times New Roman"/>
                <w:lang w:val="ru-RU" w:eastAsia="ja-JP"/>
              </w:rPr>
            </w:pPr>
            <w:r w:rsidRPr="00EC313A">
              <w:rPr>
                <w:rFonts w:ascii="Times New Roman" w:eastAsiaTheme="minorEastAsia" w:hAnsi="Times New Roman"/>
                <w:lang w:val="ru-RU" w:eastAsia="ja-JP"/>
              </w:rPr>
              <w:t>FSS</w:t>
            </w:r>
          </w:p>
        </w:tc>
        <w:tc>
          <w:tcPr>
            <w:tcW w:w="1960" w:type="pct"/>
          </w:tcPr>
          <w:p w14:paraId="300EE659" w14:textId="021AB4C7" w:rsidR="00EC313A" w:rsidRPr="00EC313A" w:rsidRDefault="00EC313A" w:rsidP="00EC313A">
            <w:pPr>
              <w:tabs>
                <w:tab w:val="clear" w:pos="794"/>
                <w:tab w:val="clear" w:pos="1191"/>
                <w:tab w:val="clear" w:pos="1588"/>
                <w:tab w:val="clear" w:pos="1985"/>
              </w:tabs>
              <w:jc w:val="left"/>
              <w:rPr>
                <w:rFonts w:ascii="Times New Roman" w:hAnsi="Times New Roman"/>
                <w:lang w:val="ru-RU" w:eastAsia="zh-CN"/>
              </w:rPr>
            </w:pPr>
            <w:r w:rsidRPr="00EC313A">
              <w:rPr>
                <w:rFonts w:ascii="Times New Roman" w:eastAsiaTheme="minorEastAsia" w:hAnsi="Times New Roman"/>
                <w:lang w:val="ru-RU" w:eastAsia="ja-JP"/>
              </w:rPr>
              <w:t>Fixed-satellite service</w:t>
            </w:r>
          </w:p>
        </w:tc>
        <w:tc>
          <w:tcPr>
            <w:tcW w:w="435" w:type="pct"/>
          </w:tcPr>
          <w:p w14:paraId="46A7C24B" w14:textId="740AB2AB" w:rsidR="00EC313A" w:rsidRPr="00EC313A" w:rsidRDefault="00EC313A" w:rsidP="00EC313A">
            <w:pPr>
              <w:tabs>
                <w:tab w:val="clear" w:pos="794"/>
                <w:tab w:val="clear" w:pos="1191"/>
                <w:tab w:val="clear" w:pos="1588"/>
                <w:tab w:val="clear" w:pos="1985"/>
              </w:tabs>
              <w:jc w:val="left"/>
              <w:rPr>
                <w:rFonts w:ascii="Times New Roman" w:hAnsi="Times New Roman"/>
                <w:lang w:val="ru-RU"/>
              </w:rPr>
            </w:pPr>
            <w:r w:rsidRPr="00EC313A">
              <w:rPr>
                <w:rFonts w:ascii="Times New Roman" w:eastAsiaTheme="minorEastAsia" w:hAnsi="Times New Roman"/>
                <w:lang w:val="ru-RU" w:eastAsia="ja-JP"/>
              </w:rPr>
              <w:t>ФСС</w:t>
            </w:r>
          </w:p>
        </w:tc>
        <w:tc>
          <w:tcPr>
            <w:tcW w:w="2032" w:type="pct"/>
          </w:tcPr>
          <w:p w14:paraId="2CD5888B" w14:textId="019D5BE7" w:rsidR="00EC313A" w:rsidRPr="00EC313A" w:rsidRDefault="00EC313A" w:rsidP="00EC313A">
            <w:pPr>
              <w:tabs>
                <w:tab w:val="clear" w:pos="794"/>
                <w:tab w:val="clear" w:pos="1191"/>
                <w:tab w:val="clear" w:pos="1588"/>
                <w:tab w:val="clear" w:pos="1985"/>
              </w:tabs>
              <w:jc w:val="left"/>
              <w:rPr>
                <w:rFonts w:ascii="Times New Roman" w:hAnsi="Times New Roman"/>
                <w:lang w:val="ru-RU"/>
              </w:rPr>
            </w:pPr>
            <w:r w:rsidRPr="00EC313A">
              <w:rPr>
                <w:rFonts w:ascii="Times New Roman" w:eastAsiaTheme="minorEastAsia" w:hAnsi="Times New Roman"/>
                <w:lang w:val="ru-RU" w:eastAsia="ja-JP"/>
              </w:rPr>
              <w:t>Фиксированная спутниковая служба</w:t>
            </w:r>
          </w:p>
        </w:tc>
      </w:tr>
      <w:tr w:rsidR="00EC313A" w:rsidRPr="00EC313A" w14:paraId="63260C28" w14:textId="77777777" w:rsidTr="00E763BC">
        <w:trPr>
          <w:cantSplit/>
        </w:trPr>
        <w:tc>
          <w:tcPr>
            <w:tcW w:w="573" w:type="pct"/>
          </w:tcPr>
          <w:p w14:paraId="2BC081CA" w14:textId="0CDB6904" w:rsidR="00EC313A" w:rsidRPr="00EC313A" w:rsidRDefault="00EC313A" w:rsidP="00EC313A">
            <w:pPr>
              <w:tabs>
                <w:tab w:val="clear" w:pos="794"/>
                <w:tab w:val="clear" w:pos="1191"/>
                <w:tab w:val="clear" w:pos="1588"/>
                <w:tab w:val="clear" w:pos="1985"/>
              </w:tabs>
              <w:jc w:val="left"/>
              <w:rPr>
                <w:rFonts w:ascii="Times New Roman" w:hAnsi="Times New Roman"/>
                <w:lang w:eastAsia="ja-JP"/>
              </w:rPr>
            </w:pPr>
            <w:r w:rsidRPr="00EC313A">
              <w:rPr>
                <w:rFonts w:ascii="Times New Roman" w:eastAsiaTheme="minorEastAsia" w:hAnsi="Times New Roman"/>
                <w:lang w:val="ru-RU" w:eastAsia="ja-JP"/>
              </w:rPr>
              <w:t>EESS</w:t>
            </w:r>
          </w:p>
        </w:tc>
        <w:tc>
          <w:tcPr>
            <w:tcW w:w="1960" w:type="pct"/>
          </w:tcPr>
          <w:p w14:paraId="133FDCFB" w14:textId="5858657E" w:rsidR="00EC313A" w:rsidRPr="00EC313A" w:rsidRDefault="00EC313A" w:rsidP="00EC313A">
            <w:pPr>
              <w:tabs>
                <w:tab w:val="clear" w:pos="794"/>
                <w:tab w:val="clear" w:pos="1191"/>
                <w:tab w:val="clear" w:pos="1588"/>
                <w:tab w:val="clear" w:pos="1985"/>
              </w:tabs>
              <w:jc w:val="left"/>
              <w:rPr>
                <w:rFonts w:ascii="Times New Roman" w:hAnsi="Times New Roman"/>
                <w:lang w:eastAsia="ja-JP"/>
              </w:rPr>
            </w:pPr>
            <w:r w:rsidRPr="00EC313A">
              <w:rPr>
                <w:rFonts w:ascii="Times New Roman" w:eastAsiaTheme="minorEastAsia" w:hAnsi="Times New Roman"/>
                <w:lang w:val="ru-RU" w:eastAsia="ja-JP"/>
              </w:rPr>
              <w:t>Earth exploration-satellite service</w:t>
            </w:r>
          </w:p>
        </w:tc>
        <w:tc>
          <w:tcPr>
            <w:tcW w:w="435" w:type="pct"/>
          </w:tcPr>
          <w:p w14:paraId="140D3E50" w14:textId="523A6A1A" w:rsidR="00EC313A" w:rsidRPr="00EC313A" w:rsidRDefault="00EC313A" w:rsidP="00EC313A">
            <w:pPr>
              <w:tabs>
                <w:tab w:val="clear" w:pos="794"/>
                <w:tab w:val="clear" w:pos="1191"/>
                <w:tab w:val="clear" w:pos="1588"/>
                <w:tab w:val="clear" w:pos="1985"/>
              </w:tabs>
              <w:jc w:val="left"/>
              <w:rPr>
                <w:rFonts w:ascii="Times New Roman" w:hAnsi="Times New Roman"/>
                <w:lang w:val="ru-RU"/>
              </w:rPr>
            </w:pPr>
            <w:r w:rsidRPr="00EC313A">
              <w:rPr>
                <w:rFonts w:ascii="Times New Roman" w:eastAsiaTheme="minorEastAsia" w:hAnsi="Times New Roman"/>
                <w:lang w:val="ru-RU" w:eastAsia="ja-JP"/>
              </w:rPr>
              <w:t>ССИЗ</w:t>
            </w:r>
          </w:p>
        </w:tc>
        <w:tc>
          <w:tcPr>
            <w:tcW w:w="2032" w:type="pct"/>
          </w:tcPr>
          <w:p w14:paraId="5B1C2E38" w14:textId="26054901" w:rsidR="00EC313A" w:rsidRPr="00EC313A" w:rsidRDefault="00EC313A" w:rsidP="00EC313A">
            <w:pPr>
              <w:tabs>
                <w:tab w:val="clear" w:pos="794"/>
                <w:tab w:val="clear" w:pos="1191"/>
                <w:tab w:val="clear" w:pos="1588"/>
                <w:tab w:val="clear" w:pos="1985"/>
              </w:tabs>
              <w:jc w:val="left"/>
              <w:rPr>
                <w:rFonts w:ascii="Times New Roman" w:hAnsi="Times New Roman"/>
                <w:lang w:val="ru-RU"/>
              </w:rPr>
            </w:pPr>
            <w:r w:rsidRPr="00EC313A">
              <w:rPr>
                <w:rFonts w:ascii="Times New Roman" w:eastAsiaTheme="minorEastAsia" w:hAnsi="Times New Roman"/>
                <w:lang w:val="ru-RU" w:eastAsia="ja-JP"/>
              </w:rPr>
              <w:t>Спутниковая служба исследования Земли</w:t>
            </w:r>
          </w:p>
        </w:tc>
      </w:tr>
      <w:tr w:rsidR="00EC313A" w:rsidRPr="00EC313A" w14:paraId="002B3E03" w14:textId="77777777" w:rsidTr="00E763BC">
        <w:trPr>
          <w:cantSplit/>
        </w:trPr>
        <w:tc>
          <w:tcPr>
            <w:tcW w:w="573" w:type="pct"/>
          </w:tcPr>
          <w:p w14:paraId="6D972A94" w14:textId="33CE71DF" w:rsidR="00EC313A" w:rsidRPr="00EC313A" w:rsidRDefault="00EC313A" w:rsidP="00EC313A">
            <w:pPr>
              <w:tabs>
                <w:tab w:val="clear" w:pos="794"/>
                <w:tab w:val="clear" w:pos="1191"/>
                <w:tab w:val="clear" w:pos="1588"/>
                <w:tab w:val="clear" w:pos="1985"/>
              </w:tabs>
              <w:jc w:val="left"/>
              <w:rPr>
                <w:rFonts w:ascii="Times New Roman" w:hAnsi="Times New Roman"/>
                <w:lang w:eastAsia="ja-JP"/>
              </w:rPr>
            </w:pPr>
            <w:r w:rsidRPr="00EC313A">
              <w:rPr>
                <w:rFonts w:ascii="Times New Roman" w:eastAsiaTheme="minorEastAsia" w:hAnsi="Times New Roman"/>
                <w:lang w:val="ru-RU" w:eastAsia="ja-JP"/>
              </w:rPr>
              <w:t>SRS</w:t>
            </w:r>
          </w:p>
        </w:tc>
        <w:tc>
          <w:tcPr>
            <w:tcW w:w="1960" w:type="pct"/>
          </w:tcPr>
          <w:p w14:paraId="5B495943" w14:textId="11F34EEF" w:rsidR="00EC313A" w:rsidRPr="00EC313A" w:rsidRDefault="00EC313A" w:rsidP="00EC313A">
            <w:pPr>
              <w:tabs>
                <w:tab w:val="clear" w:pos="794"/>
                <w:tab w:val="clear" w:pos="1191"/>
                <w:tab w:val="clear" w:pos="1588"/>
                <w:tab w:val="clear" w:pos="1985"/>
              </w:tabs>
              <w:jc w:val="left"/>
              <w:rPr>
                <w:rFonts w:ascii="Times New Roman" w:hAnsi="Times New Roman"/>
                <w:lang w:eastAsia="ja-JP"/>
              </w:rPr>
            </w:pPr>
            <w:r w:rsidRPr="00EC313A">
              <w:rPr>
                <w:rFonts w:ascii="Times New Roman" w:eastAsiaTheme="minorEastAsia" w:hAnsi="Times New Roman"/>
                <w:lang w:val="ru-RU" w:eastAsia="ja-JP"/>
              </w:rPr>
              <w:t>Space research service</w:t>
            </w:r>
          </w:p>
        </w:tc>
        <w:tc>
          <w:tcPr>
            <w:tcW w:w="435" w:type="pct"/>
          </w:tcPr>
          <w:p w14:paraId="27F255F4" w14:textId="3E27CEE9" w:rsidR="00EC313A" w:rsidRPr="00EC313A" w:rsidRDefault="00EC313A" w:rsidP="00EC313A">
            <w:pPr>
              <w:tabs>
                <w:tab w:val="clear" w:pos="794"/>
                <w:tab w:val="clear" w:pos="1191"/>
                <w:tab w:val="clear" w:pos="1588"/>
                <w:tab w:val="clear" w:pos="1985"/>
              </w:tabs>
              <w:jc w:val="left"/>
              <w:rPr>
                <w:rFonts w:ascii="Times New Roman" w:hAnsi="Times New Roman"/>
                <w:lang w:val="ru-RU"/>
              </w:rPr>
            </w:pPr>
            <w:r w:rsidRPr="00EC313A">
              <w:rPr>
                <w:rFonts w:ascii="Times New Roman" w:eastAsiaTheme="minorEastAsia" w:hAnsi="Times New Roman"/>
                <w:lang w:val="ru-RU" w:eastAsia="ja-JP"/>
              </w:rPr>
              <w:t>СКИ</w:t>
            </w:r>
          </w:p>
        </w:tc>
        <w:tc>
          <w:tcPr>
            <w:tcW w:w="2032" w:type="pct"/>
          </w:tcPr>
          <w:p w14:paraId="16D839B9" w14:textId="1839A14E" w:rsidR="00EC313A" w:rsidRPr="00EC313A" w:rsidRDefault="00EC313A" w:rsidP="00EC313A">
            <w:pPr>
              <w:tabs>
                <w:tab w:val="clear" w:pos="794"/>
                <w:tab w:val="clear" w:pos="1191"/>
                <w:tab w:val="clear" w:pos="1588"/>
                <w:tab w:val="clear" w:pos="1985"/>
              </w:tabs>
              <w:jc w:val="left"/>
              <w:rPr>
                <w:rFonts w:ascii="Times New Roman" w:hAnsi="Times New Roman"/>
                <w:lang w:val="ru-RU"/>
              </w:rPr>
            </w:pPr>
            <w:r w:rsidRPr="00EC313A">
              <w:rPr>
                <w:rFonts w:ascii="Times New Roman" w:eastAsiaTheme="minorEastAsia" w:hAnsi="Times New Roman"/>
                <w:lang w:val="ru-RU" w:eastAsia="ja-JP"/>
              </w:rPr>
              <w:t>Служба космических исследований</w:t>
            </w:r>
          </w:p>
        </w:tc>
      </w:tr>
      <w:tr w:rsidR="00EC313A" w:rsidRPr="00EC313A" w14:paraId="77D276BD" w14:textId="77777777" w:rsidTr="00E763BC">
        <w:trPr>
          <w:cantSplit/>
        </w:trPr>
        <w:tc>
          <w:tcPr>
            <w:tcW w:w="573" w:type="pct"/>
          </w:tcPr>
          <w:p w14:paraId="35078E63" w14:textId="75EDECF2" w:rsidR="00EC313A" w:rsidRPr="00EC313A" w:rsidRDefault="00EC313A" w:rsidP="00EC313A">
            <w:pPr>
              <w:tabs>
                <w:tab w:val="clear" w:pos="794"/>
                <w:tab w:val="clear" w:pos="1191"/>
                <w:tab w:val="clear" w:pos="1588"/>
                <w:tab w:val="clear" w:pos="1985"/>
              </w:tabs>
              <w:jc w:val="left"/>
              <w:rPr>
                <w:rFonts w:ascii="Times New Roman" w:hAnsi="Times New Roman"/>
                <w:lang w:eastAsia="ja-JP"/>
              </w:rPr>
            </w:pPr>
            <w:r w:rsidRPr="00EC313A">
              <w:rPr>
                <w:rFonts w:ascii="Times New Roman" w:eastAsiaTheme="minorEastAsia" w:hAnsi="Times New Roman"/>
                <w:lang w:val="ru-RU" w:eastAsia="ja-JP"/>
              </w:rPr>
              <w:t>PFD</w:t>
            </w:r>
          </w:p>
        </w:tc>
        <w:tc>
          <w:tcPr>
            <w:tcW w:w="1960" w:type="pct"/>
          </w:tcPr>
          <w:p w14:paraId="7DEE335E" w14:textId="43A80849" w:rsidR="00EC313A" w:rsidRPr="00EC313A" w:rsidRDefault="00EC313A" w:rsidP="00EC313A">
            <w:pPr>
              <w:tabs>
                <w:tab w:val="clear" w:pos="794"/>
                <w:tab w:val="clear" w:pos="1191"/>
                <w:tab w:val="clear" w:pos="1588"/>
                <w:tab w:val="clear" w:pos="1985"/>
              </w:tabs>
              <w:jc w:val="left"/>
              <w:rPr>
                <w:rFonts w:ascii="Times New Roman" w:hAnsi="Times New Roman"/>
                <w:lang w:eastAsia="ja-JP"/>
              </w:rPr>
            </w:pPr>
            <w:r w:rsidRPr="00EC313A">
              <w:rPr>
                <w:rFonts w:ascii="Times New Roman" w:eastAsiaTheme="minorEastAsia" w:hAnsi="Times New Roman"/>
                <w:lang w:val="ru-RU" w:eastAsia="ja-JP"/>
              </w:rPr>
              <w:t>Power flux-density</w:t>
            </w:r>
          </w:p>
        </w:tc>
        <w:tc>
          <w:tcPr>
            <w:tcW w:w="435" w:type="pct"/>
          </w:tcPr>
          <w:p w14:paraId="3635A153" w14:textId="2052A27A" w:rsidR="00EC313A" w:rsidRPr="00EC313A" w:rsidRDefault="00EC313A" w:rsidP="00EC313A">
            <w:pPr>
              <w:tabs>
                <w:tab w:val="clear" w:pos="794"/>
                <w:tab w:val="clear" w:pos="1191"/>
                <w:tab w:val="clear" w:pos="1588"/>
                <w:tab w:val="clear" w:pos="1985"/>
              </w:tabs>
              <w:jc w:val="left"/>
              <w:rPr>
                <w:rFonts w:ascii="Times New Roman" w:hAnsi="Times New Roman"/>
                <w:lang w:val="ru-RU"/>
              </w:rPr>
            </w:pPr>
            <w:r w:rsidRPr="00EC313A">
              <w:rPr>
                <w:rFonts w:ascii="Times New Roman" w:eastAsiaTheme="minorEastAsia" w:hAnsi="Times New Roman"/>
                <w:lang w:val="ru-RU" w:eastAsia="ja-JP"/>
              </w:rPr>
              <w:t>п.п.м.</w:t>
            </w:r>
          </w:p>
        </w:tc>
        <w:tc>
          <w:tcPr>
            <w:tcW w:w="2032" w:type="pct"/>
          </w:tcPr>
          <w:p w14:paraId="427AB083" w14:textId="1D2FE083" w:rsidR="00EC313A" w:rsidRPr="00EC313A" w:rsidRDefault="00EC313A" w:rsidP="00EC313A">
            <w:pPr>
              <w:tabs>
                <w:tab w:val="clear" w:pos="794"/>
                <w:tab w:val="clear" w:pos="1191"/>
                <w:tab w:val="clear" w:pos="1588"/>
                <w:tab w:val="clear" w:pos="1985"/>
              </w:tabs>
              <w:jc w:val="left"/>
              <w:rPr>
                <w:rFonts w:ascii="Times New Roman" w:hAnsi="Times New Roman"/>
                <w:lang w:val="ru-RU"/>
              </w:rPr>
            </w:pPr>
            <w:r w:rsidRPr="00EC313A">
              <w:rPr>
                <w:rFonts w:ascii="Times New Roman" w:eastAsiaTheme="minorEastAsia" w:hAnsi="Times New Roman"/>
                <w:lang w:val="ru-RU" w:eastAsia="ja-JP"/>
              </w:rPr>
              <w:t>Плотность потока мощности</w:t>
            </w:r>
          </w:p>
        </w:tc>
      </w:tr>
    </w:tbl>
    <w:p w14:paraId="0578149E" w14:textId="01984326" w:rsidR="00A2353F" w:rsidRPr="00EC313A" w:rsidRDefault="00EC313A" w:rsidP="00A2353F">
      <w:pPr>
        <w:pStyle w:val="Headingb"/>
        <w:rPr>
          <w:lang w:val="ru-RU" w:eastAsia="zh-CN"/>
        </w:rPr>
      </w:pPr>
      <w:r w:rsidRPr="00EC313A">
        <w:rPr>
          <w:lang w:val="ru-RU"/>
        </w:rPr>
        <w:t>Соответствующие Резолюции, Рекомендации и Отчеты МСЭ</w:t>
      </w:r>
    </w:p>
    <w:p w14:paraId="44120E5D" w14:textId="77777777" w:rsidR="00EC313A" w:rsidRPr="00EC313A" w:rsidRDefault="00EC313A" w:rsidP="00EC313A">
      <w:pPr>
        <w:pStyle w:val="Reftext"/>
        <w:rPr>
          <w:sz w:val="20"/>
          <w:lang w:val="ru-RU"/>
        </w:rPr>
      </w:pPr>
      <w:r w:rsidRPr="00EC313A">
        <w:rPr>
          <w:sz w:val="20"/>
          <w:lang w:val="ru-RU"/>
        </w:rPr>
        <w:t xml:space="preserve">Резолюция </w:t>
      </w:r>
      <w:r w:rsidRPr="00EC313A">
        <w:rPr>
          <w:b/>
          <w:sz w:val="20"/>
          <w:lang w:val="ru-RU"/>
        </w:rPr>
        <w:t>242 (ВКР-19)</w:t>
      </w:r>
    </w:p>
    <w:p w14:paraId="03BDD1FE" w14:textId="77777777" w:rsidR="00EC313A" w:rsidRPr="00EC313A" w:rsidRDefault="00EC313A" w:rsidP="00EC313A">
      <w:pPr>
        <w:pStyle w:val="Reftext"/>
        <w:rPr>
          <w:sz w:val="20"/>
          <w:lang w:val="ru-RU"/>
        </w:rPr>
      </w:pPr>
      <w:r w:rsidRPr="00EC313A">
        <w:rPr>
          <w:sz w:val="20"/>
          <w:lang w:val="ru-RU"/>
        </w:rPr>
        <w:t xml:space="preserve">Резолюция </w:t>
      </w:r>
      <w:r w:rsidRPr="00EC313A">
        <w:rPr>
          <w:b/>
          <w:sz w:val="20"/>
          <w:lang w:val="ru-RU"/>
        </w:rPr>
        <w:t>243 (ВКР-19)</w:t>
      </w:r>
    </w:p>
    <w:p w14:paraId="0F409AF7" w14:textId="242DA656" w:rsidR="00A2353F" w:rsidRPr="00EC313A" w:rsidRDefault="00EC313A" w:rsidP="00EC313A">
      <w:pPr>
        <w:pStyle w:val="Reftext"/>
        <w:rPr>
          <w:sz w:val="20"/>
          <w:lang w:val="ru-RU"/>
        </w:rPr>
      </w:pPr>
      <w:r w:rsidRPr="00EC313A">
        <w:rPr>
          <w:sz w:val="20"/>
          <w:lang w:val="ru-RU"/>
        </w:rPr>
        <w:t xml:space="preserve">Резолюция </w:t>
      </w:r>
      <w:r w:rsidRPr="00EC313A">
        <w:rPr>
          <w:b/>
          <w:sz w:val="20"/>
          <w:lang w:val="ru-RU"/>
        </w:rPr>
        <w:t>750 (Пересм. ВКР-19)</w:t>
      </w:r>
    </w:p>
    <w:p w14:paraId="45D47020" w14:textId="70872688" w:rsidR="00EC313A" w:rsidRPr="00EC313A" w:rsidRDefault="00EC313A" w:rsidP="00EC313A">
      <w:pPr>
        <w:pStyle w:val="Reftext"/>
        <w:rPr>
          <w:sz w:val="20"/>
          <w:lang w:val="ru-RU"/>
        </w:rPr>
      </w:pPr>
      <w:r w:rsidRPr="00EC313A">
        <w:rPr>
          <w:sz w:val="20"/>
          <w:lang w:val="ru-RU"/>
        </w:rPr>
        <w:t xml:space="preserve">Рекомендация </w:t>
      </w:r>
      <w:hyperlink r:id="rId18" w:history="1">
        <w:r w:rsidRPr="00EC313A">
          <w:rPr>
            <w:rStyle w:val="Hyperlink"/>
            <w:color w:val="auto"/>
            <w:sz w:val="20"/>
            <w:u w:val="none"/>
            <w:lang w:val="ru-RU"/>
          </w:rPr>
          <w:t>МСЭ-R P.452-16</w:t>
        </w:r>
      </w:hyperlink>
      <w:r w:rsidRPr="00EC313A">
        <w:rPr>
          <w:rStyle w:val="Hyperlink"/>
          <w:color w:val="auto"/>
          <w:sz w:val="20"/>
          <w:u w:val="none"/>
          <w:lang w:val="ru-RU"/>
        </w:rPr>
        <w:t xml:space="preserve"> – Процедура прогнозирования для оценки помех между станциями, находящимися на поверхности Земли, на частотах выше приблизительно 0,1</w:t>
      </w:r>
      <w:r>
        <w:rPr>
          <w:rStyle w:val="Hyperlink"/>
          <w:color w:val="auto"/>
          <w:sz w:val="20"/>
          <w:u w:val="none"/>
          <w:lang w:val="ru-RU"/>
        </w:rPr>
        <w:t> </w:t>
      </w:r>
      <w:r w:rsidRPr="00EC313A">
        <w:rPr>
          <w:rStyle w:val="Hyperlink"/>
          <w:color w:val="auto"/>
          <w:sz w:val="20"/>
          <w:u w:val="none"/>
          <w:lang w:val="ru-RU"/>
        </w:rPr>
        <w:t>ГГц</w:t>
      </w:r>
    </w:p>
    <w:p w14:paraId="01DE5624" w14:textId="00079071" w:rsidR="00EC313A" w:rsidRPr="00EC313A" w:rsidRDefault="00EC313A" w:rsidP="00EC313A">
      <w:pPr>
        <w:pStyle w:val="Reftext"/>
        <w:rPr>
          <w:sz w:val="20"/>
          <w:lang w:val="ru-RU"/>
        </w:rPr>
      </w:pPr>
      <w:r w:rsidRPr="00EC313A">
        <w:rPr>
          <w:sz w:val="20"/>
          <w:lang w:val="ru-RU"/>
        </w:rPr>
        <w:t xml:space="preserve">Рекомендация </w:t>
      </w:r>
      <w:hyperlink r:id="rId19" w:history="1">
        <w:r w:rsidRPr="00EC313A">
          <w:rPr>
            <w:rStyle w:val="Hyperlink"/>
            <w:color w:val="auto"/>
            <w:sz w:val="20"/>
            <w:u w:val="none"/>
            <w:lang w:val="ru-RU"/>
          </w:rPr>
          <w:t>МСЭ-R P.2001</w:t>
        </w:r>
      </w:hyperlink>
      <w:r w:rsidRPr="00EC313A">
        <w:rPr>
          <w:rStyle w:val="Hyperlink"/>
          <w:color w:val="auto"/>
          <w:sz w:val="20"/>
          <w:u w:val="none"/>
          <w:lang w:val="ru-RU"/>
        </w:rPr>
        <w:t xml:space="preserve"> – Универсальная модель наземного распространения радиоволн для широкого применения в полосе частот 30</w:t>
      </w:r>
      <w:r>
        <w:rPr>
          <w:rStyle w:val="Hyperlink"/>
          <w:color w:val="auto"/>
          <w:sz w:val="20"/>
          <w:u w:val="none"/>
          <w:lang w:val="ru-RU"/>
        </w:rPr>
        <w:t> </w:t>
      </w:r>
      <w:r w:rsidRPr="00EC313A">
        <w:rPr>
          <w:rStyle w:val="Hyperlink"/>
          <w:color w:val="auto"/>
          <w:sz w:val="20"/>
          <w:u w:val="none"/>
          <w:lang w:val="ru-RU"/>
        </w:rPr>
        <w:t>МГц – 50</w:t>
      </w:r>
      <w:r>
        <w:rPr>
          <w:rStyle w:val="Hyperlink"/>
          <w:color w:val="auto"/>
          <w:sz w:val="20"/>
          <w:u w:val="none"/>
          <w:lang w:val="ru-RU"/>
        </w:rPr>
        <w:t> </w:t>
      </w:r>
      <w:r w:rsidRPr="00EC313A">
        <w:rPr>
          <w:rStyle w:val="Hyperlink"/>
          <w:color w:val="auto"/>
          <w:sz w:val="20"/>
          <w:u w:val="none"/>
          <w:lang w:val="ru-RU"/>
        </w:rPr>
        <w:t>ГГц</w:t>
      </w:r>
    </w:p>
    <w:p w14:paraId="499B66BD" w14:textId="77777777" w:rsidR="00EC313A" w:rsidRPr="00EC313A" w:rsidRDefault="00EC313A" w:rsidP="00EC313A">
      <w:pPr>
        <w:pStyle w:val="Reftext"/>
        <w:rPr>
          <w:sz w:val="20"/>
          <w:lang w:val="ru-RU"/>
        </w:rPr>
      </w:pPr>
      <w:r w:rsidRPr="00EC313A">
        <w:rPr>
          <w:sz w:val="20"/>
          <w:lang w:val="ru-RU"/>
        </w:rPr>
        <w:t xml:space="preserve">Рекомендация </w:t>
      </w:r>
      <w:hyperlink r:id="rId20" w:history="1">
        <w:r w:rsidRPr="00EC313A">
          <w:rPr>
            <w:rStyle w:val="Hyperlink"/>
            <w:color w:val="auto"/>
            <w:sz w:val="20"/>
            <w:u w:val="none"/>
            <w:lang w:val="ru-RU"/>
          </w:rPr>
          <w:t>МСЭ-R P.2108</w:t>
        </w:r>
      </w:hyperlink>
      <w:r w:rsidRPr="00EC313A">
        <w:rPr>
          <w:rStyle w:val="Hyperlink"/>
          <w:color w:val="auto"/>
          <w:sz w:val="20"/>
          <w:u w:val="none"/>
          <w:lang w:val="ru-RU"/>
        </w:rPr>
        <w:t xml:space="preserve"> – Прогнозирование потерь, вызываемых отражением от препятствий</w:t>
      </w:r>
    </w:p>
    <w:p w14:paraId="69C13B53" w14:textId="46EFF41C" w:rsidR="00EC313A" w:rsidRPr="00EC313A" w:rsidRDefault="00EC313A" w:rsidP="00EC313A">
      <w:pPr>
        <w:pStyle w:val="Reftext"/>
        <w:rPr>
          <w:sz w:val="20"/>
          <w:lang w:val="ru-RU"/>
        </w:rPr>
      </w:pPr>
      <w:r w:rsidRPr="00EC313A">
        <w:rPr>
          <w:sz w:val="20"/>
          <w:lang w:val="ru-RU"/>
        </w:rPr>
        <w:t xml:space="preserve">Рекомендация </w:t>
      </w:r>
      <w:hyperlink r:id="rId21" w:history="1">
        <w:r w:rsidRPr="00EC313A">
          <w:rPr>
            <w:rStyle w:val="Hyperlink"/>
            <w:color w:val="auto"/>
            <w:sz w:val="20"/>
            <w:u w:val="none"/>
            <w:lang w:val="ru-RU"/>
          </w:rPr>
          <w:t>МСЭ-R S.465</w:t>
        </w:r>
      </w:hyperlink>
      <w:r w:rsidRPr="00EC313A">
        <w:rPr>
          <w:rStyle w:val="Hyperlink"/>
          <w:color w:val="auto"/>
          <w:sz w:val="20"/>
          <w:u w:val="none"/>
          <w:lang w:val="ru-RU"/>
        </w:rPr>
        <w:t xml:space="preserve"> – Эталонная диаграмма направленности антенн земных станций фиксированной спутниковой службы для использования при координации и оценке помех в диапазоне частот от</w:t>
      </w:r>
      <w:r w:rsidR="00E763BC">
        <w:rPr>
          <w:rStyle w:val="Hyperlink"/>
          <w:color w:val="auto"/>
          <w:sz w:val="20"/>
          <w:u w:val="none"/>
          <w:lang w:val="en-US"/>
        </w:rPr>
        <w:t> </w:t>
      </w:r>
      <w:r w:rsidRPr="00EC313A">
        <w:rPr>
          <w:rStyle w:val="Hyperlink"/>
          <w:color w:val="auto"/>
          <w:sz w:val="20"/>
          <w:u w:val="none"/>
          <w:lang w:val="ru-RU"/>
        </w:rPr>
        <w:t>2</w:t>
      </w:r>
      <w:r w:rsidR="00E763BC">
        <w:rPr>
          <w:rStyle w:val="Hyperlink"/>
          <w:color w:val="auto"/>
          <w:sz w:val="20"/>
          <w:u w:val="none"/>
          <w:lang w:val="en-US"/>
        </w:rPr>
        <w:t> </w:t>
      </w:r>
      <w:r w:rsidRPr="00EC313A">
        <w:rPr>
          <w:rStyle w:val="Hyperlink"/>
          <w:color w:val="auto"/>
          <w:sz w:val="20"/>
          <w:u w:val="none"/>
          <w:lang w:val="ru-RU"/>
        </w:rPr>
        <w:t>до</w:t>
      </w:r>
      <w:r>
        <w:rPr>
          <w:rStyle w:val="Hyperlink"/>
          <w:color w:val="auto"/>
          <w:sz w:val="20"/>
          <w:u w:val="none"/>
          <w:lang w:val="ru-RU"/>
        </w:rPr>
        <w:t> </w:t>
      </w:r>
      <w:r w:rsidRPr="00EC313A">
        <w:rPr>
          <w:rStyle w:val="Hyperlink"/>
          <w:color w:val="auto"/>
          <w:sz w:val="20"/>
          <w:u w:val="none"/>
          <w:lang w:val="ru-RU"/>
        </w:rPr>
        <w:t xml:space="preserve">31 </w:t>
      </w:r>
      <w:r>
        <w:rPr>
          <w:rStyle w:val="Hyperlink"/>
          <w:color w:val="auto"/>
          <w:sz w:val="20"/>
          <w:u w:val="none"/>
          <w:lang w:val="ru-RU"/>
        </w:rPr>
        <w:t> </w:t>
      </w:r>
      <w:r w:rsidRPr="00EC313A">
        <w:rPr>
          <w:rStyle w:val="Hyperlink"/>
          <w:color w:val="auto"/>
          <w:sz w:val="20"/>
          <w:u w:val="none"/>
          <w:lang w:val="ru-RU"/>
        </w:rPr>
        <w:t>ГГц</w:t>
      </w:r>
    </w:p>
    <w:p w14:paraId="350DC7C1" w14:textId="77777777" w:rsidR="00EC313A" w:rsidRPr="00EC313A" w:rsidRDefault="00EC313A" w:rsidP="00EC313A">
      <w:pPr>
        <w:pStyle w:val="Reftext"/>
        <w:rPr>
          <w:rFonts w:eastAsiaTheme="minorEastAsia"/>
          <w:sz w:val="20"/>
          <w:lang w:val="ru-RU"/>
        </w:rPr>
      </w:pPr>
      <w:r w:rsidRPr="00EC313A">
        <w:rPr>
          <w:rFonts w:eastAsiaTheme="minorEastAsia"/>
          <w:sz w:val="20"/>
          <w:lang w:val="ru-RU"/>
        </w:rPr>
        <w:t xml:space="preserve">Рекомендация </w:t>
      </w:r>
      <w:hyperlink r:id="rId22" w:history="1">
        <w:r w:rsidRPr="00EC313A">
          <w:rPr>
            <w:rStyle w:val="Hyperlink"/>
            <w:rFonts w:eastAsiaTheme="minorEastAsia"/>
            <w:color w:val="auto"/>
            <w:sz w:val="20"/>
            <w:u w:val="none"/>
            <w:lang w:val="ru-RU"/>
          </w:rPr>
          <w:t>МСЭ-R S.580</w:t>
        </w:r>
      </w:hyperlink>
      <w:r w:rsidRPr="00EC313A">
        <w:rPr>
          <w:rStyle w:val="Hyperlink"/>
          <w:rFonts w:eastAsiaTheme="minorEastAsia"/>
          <w:color w:val="auto"/>
          <w:sz w:val="20"/>
          <w:u w:val="none"/>
          <w:lang w:val="ru-RU"/>
        </w:rPr>
        <w:t xml:space="preserve"> – Диаграммы направленности, предназначенные для использования в качестве нормативных при проектировании антенн земных станций, работающих с геостационарными спутниками</w:t>
      </w:r>
    </w:p>
    <w:p w14:paraId="35F28E0B" w14:textId="364449FD" w:rsidR="00A2353F" w:rsidRPr="00EC313A" w:rsidRDefault="00EC313A" w:rsidP="00EC313A">
      <w:pPr>
        <w:pStyle w:val="Reftext"/>
        <w:rPr>
          <w:sz w:val="20"/>
          <w:lang w:val="ru-RU"/>
        </w:rPr>
      </w:pPr>
      <w:r w:rsidRPr="00EC313A">
        <w:rPr>
          <w:sz w:val="20"/>
          <w:lang w:val="ru-RU"/>
        </w:rPr>
        <w:lastRenderedPageBreak/>
        <w:t xml:space="preserve">Рекомендация </w:t>
      </w:r>
      <w:hyperlink r:id="rId23" w:history="1">
        <w:r w:rsidRPr="00EC313A">
          <w:rPr>
            <w:rStyle w:val="Hyperlink"/>
            <w:color w:val="auto"/>
            <w:sz w:val="20"/>
            <w:u w:val="none"/>
            <w:lang w:val="ru-RU"/>
          </w:rPr>
          <w:t>МСЭ-R S.1855</w:t>
        </w:r>
      </w:hyperlink>
      <w:r w:rsidRPr="00EC313A">
        <w:rPr>
          <w:rStyle w:val="Hyperlink"/>
          <w:color w:val="auto"/>
          <w:sz w:val="20"/>
          <w:u w:val="none"/>
          <w:lang w:val="ru-RU"/>
        </w:rPr>
        <w:t xml:space="preserve"> – Альтернативная эталонная диаграмма направленности для антенн земных станций, используемых со спутниками на геостационарной орбите в целях применения при</w:t>
      </w:r>
      <w:r>
        <w:rPr>
          <w:rStyle w:val="Hyperlink"/>
          <w:color w:val="auto"/>
          <w:sz w:val="20"/>
          <w:u w:val="none"/>
          <w:lang w:val="ru-RU"/>
        </w:rPr>
        <w:t> </w:t>
      </w:r>
      <w:r w:rsidRPr="00EC313A">
        <w:rPr>
          <w:rStyle w:val="Hyperlink"/>
          <w:color w:val="auto"/>
          <w:sz w:val="20"/>
          <w:u w:val="none"/>
          <w:lang w:val="ru-RU"/>
        </w:rPr>
        <w:t>координации и/или оценке помех в диапазоне частот от 2 до 31</w:t>
      </w:r>
      <w:r>
        <w:rPr>
          <w:rStyle w:val="Hyperlink"/>
          <w:color w:val="auto"/>
          <w:sz w:val="20"/>
          <w:u w:val="none"/>
          <w:lang w:val="ru-RU"/>
        </w:rPr>
        <w:t> </w:t>
      </w:r>
      <w:r w:rsidRPr="00EC313A">
        <w:rPr>
          <w:rStyle w:val="Hyperlink"/>
          <w:color w:val="auto"/>
          <w:sz w:val="20"/>
          <w:u w:val="none"/>
          <w:lang w:val="ru-RU"/>
        </w:rPr>
        <w:t>ГГц</w:t>
      </w:r>
    </w:p>
    <w:p w14:paraId="38D25970" w14:textId="0E92DA34" w:rsidR="00B41A92" w:rsidRPr="009A1EFB" w:rsidRDefault="00EC313A" w:rsidP="00B41A92">
      <w:pPr>
        <w:pStyle w:val="Normalaftertitle"/>
        <w:rPr>
          <w:lang w:val="ru-RU"/>
        </w:rPr>
      </w:pPr>
      <w:r w:rsidRPr="00EC313A">
        <w:rPr>
          <w:lang w:val="ru-RU"/>
        </w:rPr>
        <w:t>Ассамблея радиосвязи МСЭ,</w:t>
      </w:r>
    </w:p>
    <w:p w14:paraId="5E0757E9" w14:textId="41D71706" w:rsidR="00A2353F" w:rsidRPr="009A1EFB" w:rsidRDefault="00EC313A" w:rsidP="00A2353F">
      <w:pPr>
        <w:pStyle w:val="Call"/>
        <w:rPr>
          <w:lang w:val="ru-RU"/>
        </w:rPr>
      </w:pPr>
      <w:r w:rsidRPr="00EC313A">
        <w:rPr>
          <w:lang w:val="ru-RU"/>
        </w:rPr>
        <w:t>учитывая</w:t>
      </w:r>
      <w:r w:rsidRPr="00D95338">
        <w:rPr>
          <w:i w:val="0"/>
          <w:iCs/>
          <w:lang w:val="ru-RU"/>
        </w:rPr>
        <w:t>,</w:t>
      </w:r>
    </w:p>
    <w:p w14:paraId="5AC47C7B" w14:textId="0846D51D" w:rsidR="00A2353F" w:rsidRPr="009A1EFB" w:rsidRDefault="00A2353F" w:rsidP="00A2353F">
      <w:pPr>
        <w:rPr>
          <w:szCs w:val="24"/>
          <w:lang w:val="ru-RU"/>
        </w:rPr>
      </w:pPr>
      <w:r w:rsidRPr="009A1EFB">
        <w:rPr>
          <w:i/>
          <w:iCs/>
          <w:szCs w:val="24"/>
        </w:rPr>
        <w:t>a</w:t>
      </w:r>
      <w:r w:rsidRPr="009A1EFB">
        <w:rPr>
          <w:i/>
          <w:iCs/>
          <w:szCs w:val="24"/>
          <w:lang w:val="ru-RU"/>
        </w:rPr>
        <w:t>)</w:t>
      </w:r>
      <w:r w:rsidRPr="009A1EFB">
        <w:rPr>
          <w:i/>
          <w:iCs/>
          <w:szCs w:val="24"/>
          <w:lang w:val="ru-RU"/>
        </w:rPr>
        <w:tab/>
      </w:r>
      <w:r w:rsidR="009A1EFB" w:rsidRPr="009A1EFB">
        <w:rPr>
          <w:szCs w:val="24"/>
          <w:lang w:val="ru-RU"/>
        </w:rPr>
        <w:t>что полосы частот 24,65–25,25</w:t>
      </w:r>
      <w:r w:rsidR="009A1EFB">
        <w:rPr>
          <w:szCs w:val="24"/>
          <w:lang w:val="ru-RU"/>
        </w:rPr>
        <w:t> </w:t>
      </w:r>
      <w:r w:rsidR="009A1EFB" w:rsidRPr="009A1EFB">
        <w:rPr>
          <w:szCs w:val="24"/>
          <w:lang w:val="ru-RU"/>
        </w:rPr>
        <w:t>ГГц в Районах</w:t>
      </w:r>
      <w:r w:rsidR="009A1EFB">
        <w:rPr>
          <w:szCs w:val="24"/>
          <w:lang w:val="ru-RU"/>
        </w:rPr>
        <w:t> </w:t>
      </w:r>
      <w:r w:rsidR="009A1EFB" w:rsidRPr="009A1EFB">
        <w:rPr>
          <w:szCs w:val="24"/>
          <w:lang w:val="ru-RU"/>
        </w:rPr>
        <w:t>1 и 3</w:t>
      </w:r>
      <w:r w:rsidR="00BC429E">
        <w:rPr>
          <w:szCs w:val="24"/>
          <w:lang w:val="ru-RU"/>
        </w:rPr>
        <w:t xml:space="preserve"> МСЭ</w:t>
      </w:r>
      <w:r w:rsidR="009A1EFB" w:rsidRPr="009A1EFB">
        <w:rPr>
          <w:szCs w:val="24"/>
          <w:lang w:val="ru-RU"/>
        </w:rPr>
        <w:t>, 24,75–25,25</w:t>
      </w:r>
      <w:r w:rsidR="009A1EFB">
        <w:rPr>
          <w:szCs w:val="24"/>
          <w:lang w:val="ru-RU"/>
        </w:rPr>
        <w:t> </w:t>
      </w:r>
      <w:r w:rsidR="009A1EFB" w:rsidRPr="009A1EFB">
        <w:rPr>
          <w:szCs w:val="24"/>
          <w:lang w:val="ru-RU"/>
        </w:rPr>
        <w:t>ГГц в Районе</w:t>
      </w:r>
      <w:r w:rsidR="00687059">
        <w:rPr>
          <w:szCs w:val="24"/>
          <w:lang w:val="ru-RU"/>
        </w:rPr>
        <w:t> </w:t>
      </w:r>
      <w:r w:rsidR="009A1EFB" w:rsidRPr="009A1EFB">
        <w:rPr>
          <w:szCs w:val="24"/>
          <w:lang w:val="ru-RU"/>
        </w:rPr>
        <w:t xml:space="preserve">2 </w:t>
      </w:r>
      <w:r w:rsidR="00BC429E">
        <w:rPr>
          <w:szCs w:val="24"/>
          <w:lang w:val="ru-RU"/>
        </w:rPr>
        <w:t xml:space="preserve">МСЭ </w:t>
      </w:r>
      <w:r w:rsidR="009A1EFB" w:rsidRPr="009A1EFB">
        <w:rPr>
          <w:szCs w:val="24"/>
          <w:lang w:val="ru-RU"/>
        </w:rPr>
        <w:t>и 27–27,5</w:t>
      </w:r>
      <w:r w:rsidR="009A1EFB">
        <w:rPr>
          <w:szCs w:val="24"/>
          <w:lang w:val="ru-RU"/>
        </w:rPr>
        <w:t> </w:t>
      </w:r>
      <w:r w:rsidR="009A1EFB" w:rsidRPr="009A1EFB">
        <w:rPr>
          <w:szCs w:val="24"/>
          <w:lang w:val="ru-RU"/>
        </w:rPr>
        <w:t>ГГц в Районах</w:t>
      </w:r>
      <w:r w:rsidR="009A1EFB">
        <w:rPr>
          <w:szCs w:val="24"/>
          <w:lang w:val="ru-RU"/>
        </w:rPr>
        <w:t> </w:t>
      </w:r>
      <w:r w:rsidR="009A1EFB" w:rsidRPr="009A1EFB">
        <w:rPr>
          <w:szCs w:val="24"/>
          <w:lang w:val="ru-RU"/>
        </w:rPr>
        <w:t>2 и 3 МСЭ распределены фиксированной спутниковой службе (ФСС) (Земля</w:t>
      </w:r>
      <w:r w:rsidR="00D95338">
        <w:rPr>
          <w:szCs w:val="24"/>
          <w:lang w:val="en-US"/>
        </w:rPr>
        <w:noBreakHyphen/>
      </w:r>
      <w:r w:rsidR="009A1EFB" w:rsidRPr="009A1EFB">
        <w:rPr>
          <w:szCs w:val="24"/>
          <w:lang w:val="ru-RU"/>
        </w:rPr>
        <w:t>космос) на первичной основе;</w:t>
      </w:r>
    </w:p>
    <w:p w14:paraId="3EE857AC" w14:textId="7DFDA358" w:rsidR="00A2353F" w:rsidRPr="009A1EFB" w:rsidRDefault="00A2353F" w:rsidP="00A2353F">
      <w:pPr>
        <w:rPr>
          <w:szCs w:val="24"/>
          <w:lang w:val="ru-RU"/>
        </w:rPr>
      </w:pPr>
      <w:r w:rsidRPr="009A1EFB">
        <w:rPr>
          <w:i/>
          <w:iCs/>
          <w:szCs w:val="24"/>
        </w:rPr>
        <w:t>b</w:t>
      </w:r>
      <w:r w:rsidRPr="009A1EFB">
        <w:rPr>
          <w:i/>
          <w:iCs/>
          <w:szCs w:val="24"/>
          <w:lang w:val="ru-RU"/>
        </w:rPr>
        <w:t>)</w:t>
      </w:r>
      <w:r w:rsidRPr="009A1EFB">
        <w:rPr>
          <w:i/>
          <w:iCs/>
          <w:szCs w:val="24"/>
          <w:lang w:val="ru-RU"/>
        </w:rPr>
        <w:tab/>
      </w:r>
      <w:r w:rsidR="009A1EFB" w:rsidRPr="009A1EFB">
        <w:rPr>
          <w:szCs w:val="24"/>
          <w:lang w:val="ru-RU"/>
        </w:rPr>
        <w:t>что полосы частот 42,5–43,5</w:t>
      </w:r>
      <w:r w:rsidR="009A1EFB">
        <w:rPr>
          <w:szCs w:val="24"/>
          <w:lang w:val="ru-RU"/>
        </w:rPr>
        <w:t> </w:t>
      </w:r>
      <w:r w:rsidR="009A1EFB" w:rsidRPr="009A1EFB">
        <w:rPr>
          <w:szCs w:val="24"/>
          <w:lang w:val="ru-RU"/>
        </w:rPr>
        <w:t>ГГц и 47,2–48,2</w:t>
      </w:r>
      <w:r w:rsidR="009A1EFB">
        <w:rPr>
          <w:szCs w:val="24"/>
          <w:lang w:val="ru-RU"/>
        </w:rPr>
        <w:t> </w:t>
      </w:r>
      <w:r w:rsidR="009A1EFB" w:rsidRPr="009A1EFB">
        <w:rPr>
          <w:szCs w:val="24"/>
          <w:lang w:val="ru-RU"/>
        </w:rPr>
        <w:t>ГГц распределены ФСС (Земля-космос) на</w:t>
      </w:r>
      <w:r w:rsidR="009A1EFB">
        <w:rPr>
          <w:szCs w:val="24"/>
          <w:lang w:val="ru-RU"/>
        </w:rPr>
        <w:t> </w:t>
      </w:r>
      <w:r w:rsidR="009A1EFB" w:rsidRPr="009A1EFB">
        <w:rPr>
          <w:szCs w:val="24"/>
          <w:lang w:val="ru-RU"/>
        </w:rPr>
        <w:t>первичной основе в трех Районах МСЭ;</w:t>
      </w:r>
    </w:p>
    <w:p w14:paraId="727824EB" w14:textId="5797486A" w:rsidR="00A2353F" w:rsidRPr="009A1EFB" w:rsidRDefault="00A2353F" w:rsidP="00A2353F">
      <w:pPr>
        <w:rPr>
          <w:szCs w:val="24"/>
          <w:lang w:val="ru-RU"/>
        </w:rPr>
      </w:pPr>
      <w:r w:rsidRPr="009A1EFB">
        <w:rPr>
          <w:i/>
          <w:szCs w:val="24"/>
        </w:rPr>
        <w:t>c</w:t>
      </w:r>
      <w:r w:rsidRPr="009A1EFB">
        <w:rPr>
          <w:i/>
          <w:szCs w:val="24"/>
          <w:lang w:val="ru-RU"/>
        </w:rPr>
        <w:t>)</w:t>
      </w:r>
      <w:r w:rsidRPr="009A1EFB">
        <w:rPr>
          <w:szCs w:val="24"/>
          <w:lang w:val="ru-RU"/>
        </w:rPr>
        <w:tab/>
      </w:r>
      <w:r w:rsidR="009A1EFB" w:rsidRPr="009A1EFB">
        <w:rPr>
          <w:szCs w:val="24"/>
          <w:lang w:val="ru-RU"/>
        </w:rPr>
        <w:t>что полосы частот 24,65–25,25</w:t>
      </w:r>
      <w:r w:rsidR="009A1EFB">
        <w:rPr>
          <w:szCs w:val="24"/>
          <w:lang w:val="ru-RU"/>
        </w:rPr>
        <w:t> </w:t>
      </w:r>
      <w:r w:rsidR="009A1EFB" w:rsidRPr="009A1EFB">
        <w:rPr>
          <w:szCs w:val="24"/>
          <w:lang w:val="ru-RU"/>
        </w:rPr>
        <w:t>ГГц, 27–27,5</w:t>
      </w:r>
      <w:r w:rsidR="009A1EFB">
        <w:rPr>
          <w:szCs w:val="24"/>
          <w:lang w:val="ru-RU"/>
        </w:rPr>
        <w:t> </w:t>
      </w:r>
      <w:r w:rsidR="009A1EFB" w:rsidRPr="009A1EFB">
        <w:rPr>
          <w:szCs w:val="24"/>
          <w:lang w:val="ru-RU"/>
        </w:rPr>
        <w:t>ГГц, 42,5–43,5</w:t>
      </w:r>
      <w:r w:rsidR="009A1EFB">
        <w:rPr>
          <w:szCs w:val="24"/>
          <w:lang w:val="ru-RU"/>
        </w:rPr>
        <w:t> </w:t>
      </w:r>
      <w:r w:rsidR="009A1EFB" w:rsidRPr="009A1EFB">
        <w:rPr>
          <w:szCs w:val="24"/>
          <w:lang w:val="ru-RU"/>
        </w:rPr>
        <w:t>ГГц и 47,2–48,2</w:t>
      </w:r>
      <w:r w:rsidR="009A1EFB">
        <w:rPr>
          <w:szCs w:val="24"/>
          <w:lang w:val="ru-RU"/>
        </w:rPr>
        <w:t> </w:t>
      </w:r>
      <w:r w:rsidR="009A1EFB" w:rsidRPr="009A1EFB">
        <w:rPr>
          <w:szCs w:val="24"/>
          <w:lang w:val="ru-RU"/>
        </w:rPr>
        <w:t>ГГц распределены подвижной службе (ПС) на первичной основе во всех трех Районах МСЭ;</w:t>
      </w:r>
    </w:p>
    <w:p w14:paraId="062D377F" w14:textId="028D6655" w:rsidR="00A2353F" w:rsidRPr="009A1EFB" w:rsidRDefault="00A2353F" w:rsidP="00A2353F">
      <w:pPr>
        <w:rPr>
          <w:rFonts w:eastAsiaTheme="minorEastAsia"/>
          <w:i/>
          <w:iCs/>
          <w:lang w:val="ru-RU"/>
        </w:rPr>
      </w:pPr>
      <w:bookmarkStart w:id="6" w:name="_Hlk137779204"/>
      <w:r w:rsidRPr="009A1EFB">
        <w:rPr>
          <w:rFonts w:eastAsiaTheme="minorEastAsia"/>
          <w:i/>
          <w:iCs/>
          <w:szCs w:val="24"/>
        </w:rPr>
        <w:t>d</w:t>
      </w:r>
      <w:r w:rsidRPr="009A1EFB">
        <w:rPr>
          <w:rFonts w:eastAsiaTheme="minorEastAsia"/>
          <w:i/>
          <w:iCs/>
          <w:szCs w:val="24"/>
          <w:lang w:val="ru-RU"/>
        </w:rPr>
        <w:t>)</w:t>
      </w:r>
      <w:r w:rsidRPr="009A1EFB">
        <w:rPr>
          <w:rFonts w:eastAsiaTheme="minorEastAsia"/>
          <w:i/>
          <w:iCs/>
          <w:szCs w:val="24"/>
          <w:lang w:val="ru-RU"/>
        </w:rPr>
        <w:tab/>
      </w:r>
      <w:bookmarkEnd w:id="6"/>
      <w:r w:rsidR="009A1EFB" w:rsidRPr="009A1EFB">
        <w:rPr>
          <w:rFonts w:eastAsiaTheme="minorEastAsia"/>
          <w:szCs w:val="24"/>
          <w:lang w:val="ru-RU"/>
        </w:rPr>
        <w:t>что технические исследования, проведенные в полосах частот 24,65–25,25</w:t>
      </w:r>
      <w:r w:rsidR="009A1EFB">
        <w:rPr>
          <w:szCs w:val="24"/>
          <w:lang w:val="ru-RU"/>
        </w:rPr>
        <w:t> </w:t>
      </w:r>
      <w:r w:rsidR="009A1EFB" w:rsidRPr="009A1EFB">
        <w:rPr>
          <w:rFonts w:eastAsiaTheme="minorEastAsia"/>
          <w:szCs w:val="24"/>
          <w:lang w:val="ru-RU"/>
        </w:rPr>
        <w:t>ГГц, 27–27,5</w:t>
      </w:r>
      <w:r w:rsidR="009A1EFB">
        <w:rPr>
          <w:szCs w:val="24"/>
          <w:lang w:val="ru-RU"/>
        </w:rPr>
        <w:t> </w:t>
      </w:r>
      <w:r w:rsidR="009A1EFB" w:rsidRPr="009A1EFB">
        <w:rPr>
          <w:rFonts w:eastAsiaTheme="minorEastAsia"/>
          <w:szCs w:val="24"/>
          <w:lang w:val="ru-RU"/>
        </w:rPr>
        <w:t>ГГц, 42,5–43,5</w:t>
      </w:r>
      <w:r w:rsidR="009A1EFB">
        <w:rPr>
          <w:szCs w:val="24"/>
          <w:lang w:val="ru-RU"/>
        </w:rPr>
        <w:t> </w:t>
      </w:r>
      <w:r w:rsidR="009A1EFB" w:rsidRPr="009A1EFB">
        <w:rPr>
          <w:rFonts w:eastAsiaTheme="minorEastAsia"/>
          <w:szCs w:val="24"/>
          <w:lang w:val="ru-RU"/>
        </w:rPr>
        <w:t>ГГц и 47,2–48,2</w:t>
      </w:r>
      <w:r w:rsidR="009A1EFB">
        <w:rPr>
          <w:szCs w:val="24"/>
          <w:lang w:val="ru-RU"/>
        </w:rPr>
        <w:t> </w:t>
      </w:r>
      <w:r w:rsidR="009A1EFB" w:rsidRPr="009A1EFB">
        <w:rPr>
          <w:rFonts w:eastAsiaTheme="minorEastAsia"/>
          <w:szCs w:val="24"/>
          <w:lang w:val="ru-RU"/>
        </w:rPr>
        <w:t xml:space="preserve">ГГц </w:t>
      </w:r>
      <w:r w:rsidR="004C3087">
        <w:rPr>
          <w:rFonts w:eastAsiaTheme="minorEastAsia"/>
          <w:szCs w:val="24"/>
          <w:lang w:val="ru-RU"/>
        </w:rPr>
        <w:t xml:space="preserve">относительно сосуществования </w:t>
      </w:r>
      <w:r w:rsidR="009A1EFB" w:rsidRPr="009A1EFB">
        <w:rPr>
          <w:rFonts w:eastAsiaTheme="minorEastAsia"/>
          <w:szCs w:val="24"/>
          <w:lang w:val="ru-RU"/>
        </w:rPr>
        <w:t xml:space="preserve">между системами </w:t>
      </w:r>
      <w:r w:rsidR="004C3087" w:rsidRPr="009A1EFB">
        <w:rPr>
          <w:rFonts w:eastAsiaTheme="minorEastAsia"/>
          <w:szCs w:val="24"/>
          <w:lang w:val="ru-RU"/>
        </w:rPr>
        <w:t xml:space="preserve">Международной </w:t>
      </w:r>
      <w:r w:rsidR="009A1EFB" w:rsidRPr="009A1EFB">
        <w:rPr>
          <w:rFonts w:eastAsiaTheme="minorEastAsia"/>
          <w:szCs w:val="24"/>
          <w:lang w:val="ru-RU"/>
        </w:rPr>
        <w:t xml:space="preserve">подвижной </w:t>
      </w:r>
      <w:r w:rsidR="004C3087">
        <w:rPr>
          <w:rFonts w:eastAsiaTheme="minorEastAsia"/>
          <w:szCs w:val="24"/>
          <w:lang w:val="ru-RU"/>
        </w:rPr>
        <w:t>электро</w:t>
      </w:r>
      <w:r w:rsidR="009A1EFB" w:rsidRPr="009A1EFB">
        <w:rPr>
          <w:rFonts w:eastAsiaTheme="minorEastAsia"/>
          <w:szCs w:val="24"/>
          <w:lang w:val="ru-RU"/>
        </w:rPr>
        <w:t xml:space="preserve">связи (IMT) и земными станциями ФСС в предположении известного местоположения земной станции ФСС (и/или базовой станции IMT), а также некоторые технические характеристики и модели распространения показывают, что сосуществование может быть достигнуто </w:t>
      </w:r>
      <w:r w:rsidR="004C3087">
        <w:rPr>
          <w:rFonts w:eastAsiaTheme="minorEastAsia"/>
          <w:szCs w:val="24"/>
          <w:lang w:val="ru-RU"/>
        </w:rPr>
        <w:t>путем</w:t>
      </w:r>
      <w:r w:rsidR="009A1EFB" w:rsidRPr="009A1EFB">
        <w:rPr>
          <w:rFonts w:eastAsiaTheme="minorEastAsia"/>
          <w:szCs w:val="24"/>
          <w:lang w:val="ru-RU"/>
        </w:rPr>
        <w:t xml:space="preserve"> расчета расстояний разноса;</w:t>
      </w:r>
    </w:p>
    <w:p w14:paraId="0FB6BAD0" w14:textId="36A13F9E" w:rsidR="00A2353F" w:rsidRPr="009A1EFB" w:rsidRDefault="00A2353F" w:rsidP="00A2353F">
      <w:pPr>
        <w:rPr>
          <w:rFonts w:eastAsiaTheme="minorEastAsia"/>
          <w:szCs w:val="24"/>
          <w:lang w:val="ru-RU"/>
        </w:rPr>
      </w:pPr>
      <w:r w:rsidRPr="009A1EFB">
        <w:rPr>
          <w:rFonts w:eastAsiaTheme="minorEastAsia"/>
          <w:i/>
          <w:iCs/>
          <w:szCs w:val="24"/>
        </w:rPr>
        <w:t>e</w:t>
      </w:r>
      <w:r w:rsidRPr="009A1EFB">
        <w:rPr>
          <w:rFonts w:eastAsiaTheme="minorEastAsia"/>
          <w:i/>
          <w:iCs/>
          <w:szCs w:val="24"/>
          <w:lang w:val="ru-RU"/>
        </w:rPr>
        <w:t>)</w:t>
      </w:r>
      <w:r w:rsidRPr="009A1EFB">
        <w:rPr>
          <w:rFonts w:eastAsiaTheme="minorEastAsia"/>
          <w:i/>
          <w:iCs/>
          <w:szCs w:val="24"/>
          <w:lang w:val="ru-RU"/>
        </w:rPr>
        <w:tab/>
      </w:r>
      <w:r w:rsidR="009A1EFB" w:rsidRPr="009A1EFB">
        <w:rPr>
          <w:rFonts w:eastAsiaTheme="minorEastAsia"/>
          <w:szCs w:val="24"/>
          <w:lang w:val="ru-RU"/>
        </w:rPr>
        <w:t xml:space="preserve">что для </w:t>
      </w:r>
      <w:r w:rsidR="004C3087">
        <w:rPr>
          <w:rFonts w:eastAsiaTheme="minorEastAsia"/>
          <w:szCs w:val="24"/>
          <w:lang w:val="ru-RU"/>
        </w:rPr>
        <w:t>оценки и обеспечения</w:t>
      </w:r>
      <w:r w:rsidR="009A1EFB" w:rsidRPr="009A1EFB">
        <w:rPr>
          <w:rFonts w:eastAsiaTheme="minorEastAsia"/>
          <w:szCs w:val="24"/>
          <w:lang w:val="ru-RU"/>
        </w:rPr>
        <w:t xml:space="preserve"> сосуществовани</w:t>
      </w:r>
      <w:r w:rsidR="004C3087">
        <w:rPr>
          <w:rFonts w:eastAsiaTheme="minorEastAsia"/>
          <w:szCs w:val="24"/>
          <w:lang w:val="ru-RU"/>
        </w:rPr>
        <w:t>я</w:t>
      </w:r>
      <w:r w:rsidR="009A1EFB" w:rsidRPr="009A1EFB">
        <w:rPr>
          <w:rFonts w:eastAsiaTheme="minorEastAsia"/>
          <w:szCs w:val="24"/>
          <w:lang w:val="ru-RU"/>
        </w:rPr>
        <w:t xml:space="preserve"> </w:t>
      </w:r>
      <w:r w:rsidR="004C3087">
        <w:rPr>
          <w:rFonts w:eastAsiaTheme="minorEastAsia"/>
          <w:szCs w:val="24"/>
          <w:lang w:val="ru-RU"/>
        </w:rPr>
        <w:t xml:space="preserve">между </w:t>
      </w:r>
      <w:r w:rsidR="009A1EFB" w:rsidRPr="009A1EFB">
        <w:rPr>
          <w:rFonts w:eastAsiaTheme="minorEastAsia"/>
          <w:szCs w:val="24"/>
          <w:lang w:val="ru-RU"/>
        </w:rPr>
        <w:t>ФСС и IMT администрациям будут полезны руководящие указания по определению координационных зон на основе расстояний разноса;</w:t>
      </w:r>
    </w:p>
    <w:p w14:paraId="70296F76" w14:textId="54D8B3F4" w:rsidR="00A2353F" w:rsidRPr="009A1EFB" w:rsidRDefault="00A2353F" w:rsidP="00A2353F">
      <w:pPr>
        <w:rPr>
          <w:szCs w:val="24"/>
          <w:lang w:val="ru-RU"/>
        </w:rPr>
      </w:pPr>
      <w:r w:rsidRPr="009A1EFB">
        <w:rPr>
          <w:rFonts w:eastAsiaTheme="minorEastAsia"/>
          <w:i/>
          <w:iCs/>
          <w:szCs w:val="24"/>
        </w:rPr>
        <w:t>f</w:t>
      </w:r>
      <w:r w:rsidRPr="009A1EFB">
        <w:rPr>
          <w:rFonts w:eastAsiaTheme="minorEastAsia"/>
          <w:i/>
          <w:iCs/>
          <w:szCs w:val="24"/>
          <w:lang w:val="ru-RU"/>
        </w:rPr>
        <w:t>)</w:t>
      </w:r>
      <w:r w:rsidRPr="009A1EFB">
        <w:rPr>
          <w:rFonts w:eastAsiaTheme="minorEastAsia"/>
          <w:szCs w:val="24"/>
          <w:lang w:val="ru-RU"/>
        </w:rPr>
        <w:tab/>
      </w:r>
      <w:r w:rsidR="009A1EFB" w:rsidRPr="009A1EFB">
        <w:rPr>
          <w:rFonts w:eastAsiaTheme="minorEastAsia"/>
          <w:szCs w:val="24"/>
          <w:lang w:val="ru-RU"/>
        </w:rPr>
        <w:t>что расстояния разноса, указанные в пункте</w:t>
      </w:r>
      <w:r w:rsidR="009A1EFB">
        <w:rPr>
          <w:szCs w:val="24"/>
          <w:lang w:val="ru-RU"/>
        </w:rPr>
        <w:t> </w:t>
      </w:r>
      <w:r w:rsidR="009A1EFB" w:rsidRPr="009A1EFB">
        <w:rPr>
          <w:rFonts w:eastAsiaTheme="minorEastAsia"/>
          <w:i/>
          <w:szCs w:val="24"/>
          <w:lang w:val="ru-RU"/>
        </w:rPr>
        <w:t>d)</w:t>
      </w:r>
      <w:r w:rsidR="009A1EFB" w:rsidRPr="009A1EFB">
        <w:rPr>
          <w:rFonts w:eastAsiaTheme="minorEastAsia"/>
          <w:szCs w:val="24"/>
          <w:lang w:val="ru-RU"/>
        </w:rPr>
        <w:t xml:space="preserve"> раздела </w:t>
      </w:r>
      <w:r w:rsidR="009A1EFB" w:rsidRPr="009A1EFB">
        <w:rPr>
          <w:rFonts w:eastAsiaTheme="minorEastAsia"/>
          <w:i/>
          <w:szCs w:val="24"/>
          <w:lang w:val="ru-RU"/>
        </w:rPr>
        <w:t>учитывая</w:t>
      </w:r>
      <w:r w:rsidR="009A1EFB" w:rsidRPr="009A1EFB">
        <w:rPr>
          <w:rFonts w:eastAsiaTheme="minorEastAsia"/>
          <w:szCs w:val="24"/>
          <w:lang w:val="ru-RU"/>
        </w:rPr>
        <w:t xml:space="preserve">, могут </w:t>
      </w:r>
      <w:r w:rsidR="004C3087">
        <w:rPr>
          <w:rFonts w:eastAsiaTheme="minorEastAsia"/>
          <w:szCs w:val="24"/>
          <w:lang w:val="ru-RU"/>
        </w:rPr>
        <w:t>различаться</w:t>
      </w:r>
      <w:r w:rsidR="009A1EFB" w:rsidRPr="009A1EFB">
        <w:rPr>
          <w:rFonts w:eastAsiaTheme="minorEastAsia"/>
          <w:szCs w:val="24"/>
          <w:lang w:val="ru-RU"/>
        </w:rPr>
        <w:t xml:space="preserve"> в зависимости от нескольких факторов, включая диаметр антенны земной станции и ее усиление в направлении трассы помех, характеристики приемника, угол места, рельеф окружающей местности, механизмы распространения радиоволн, потери, вызываемые отражением от препятствий, экранирование </w:t>
      </w:r>
      <w:r w:rsidR="004C3087">
        <w:rPr>
          <w:rFonts w:eastAsiaTheme="minorEastAsia"/>
          <w:szCs w:val="24"/>
          <w:lang w:val="ru-RU"/>
        </w:rPr>
        <w:t>местности</w:t>
      </w:r>
      <w:r w:rsidR="009A1EFB" w:rsidRPr="009A1EFB">
        <w:rPr>
          <w:rFonts w:eastAsiaTheme="minorEastAsia"/>
          <w:szCs w:val="24"/>
          <w:lang w:val="ru-RU"/>
        </w:rPr>
        <w:t>, поляризационные потери, а также характеристики и конструкци</w:t>
      </w:r>
      <w:r w:rsidR="00606E64">
        <w:rPr>
          <w:rFonts w:eastAsiaTheme="minorEastAsia"/>
          <w:szCs w:val="24"/>
          <w:lang w:val="ru-RU"/>
        </w:rPr>
        <w:t>ю</w:t>
      </w:r>
      <w:r w:rsidR="009A1EFB" w:rsidRPr="009A1EFB">
        <w:rPr>
          <w:rFonts w:eastAsiaTheme="minorEastAsia"/>
          <w:szCs w:val="24"/>
          <w:lang w:val="ru-RU"/>
        </w:rPr>
        <w:t xml:space="preserve"> системы IMT,</w:t>
      </w:r>
    </w:p>
    <w:p w14:paraId="00A60106" w14:textId="5AE29BA3" w:rsidR="00A2353F" w:rsidRPr="00F50E5A" w:rsidRDefault="00F50E5A" w:rsidP="00A2353F">
      <w:pPr>
        <w:pStyle w:val="Call"/>
        <w:rPr>
          <w:lang w:val="ru-RU"/>
        </w:rPr>
      </w:pPr>
      <w:r w:rsidRPr="00F50E5A">
        <w:rPr>
          <w:lang w:val="ru-RU"/>
        </w:rPr>
        <w:t>признавая</w:t>
      </w:r>
      <w:r w:rsidRPr="00610068">
        <w:rPr>
          <w:i w:val="0"/>
          <w:iCs/>
          <w:lang w:val="ru-RU"/>
        </w:rPr>
        <w:t>,</w:t>
      </w:r>
    </w:p>
    <w:p w14:paraId="7B820018" w14:textId="6EAD1EB2" w:rsidR="00A2353F" w:rsidRPr="00F50E5A" w:rsidRDefault="00A2353F" w:rsidP="00A2353F">
      <w:pPr>
        <w:rPr>
          <w:rFonts w:eastAsiaTheme="minorEastAsia"/>
          <w:i/>
          <w:iCs/>
          <w:szCs w:val="24"/>
          <w:lang w:val="ru-RU"/>
        </w:rPr>
      </w:pPr>
      <w:r w:rsidRPr="00F50E5A">
        <w:rPr>
          <w:rFonts w:eastAsiaTheme="minorEastAsia"/>
          <w:i/>
          <w:iCs/>
          <w:szCs w:val="24"/>
        </w:rPr>
        <w:t>a</w:t>
      </w:r>
      <w:r w:rsidRPr="00F50E5A">
        <w:rPr>
          <w:rFonts w:eastAsiaTheme="minorEastAsia"/>
          <w:i/>
          <w:iCs/>
          <w:szCs w:val="24"/>
          <w:lang w:val="ru-RU"/>
        </w:rPr>
        <w:t>)</w:t>
      </w:r>
      <w:r w:rsidRPr="00F50E5A">
        <w:rPr>
          <w:rFonts w:eastAsiaTheme="minorEastAsia"/>
          <w:i/>
          <w:iCs/>
          <w:szCs w:val="24"/>
          <w:lang w:val="ru-RU"/>
        </w:rPr>
        <w:tab/>
      </w:r>
      <w:r w:rsidR="00F50E5A" w:rsidRPr="00F50E5A">
        <w:rPr>
          <w:rFonts w:eastAsiaTheme="minorEastAsia"/>
          <w:szCs w:val="24"/>
          <w:lang w:val="ru-RU"/>
        </w:rPr>
        <w:t xml:space="preserve">что </w:t>
      </w:r>
      <w:r w:rsidR="00687059">
        <w:rPr>
          <w:rFonts w:eastAsiaTheme="minorEastAsia"/>
          <w:szCs w:val="24"/>
          <w:lang w:val="ru-RU"/>
        </w:rPr>
        <w:t xml:space="preserve">использование </w:t>
      </w:r>
      <w:r w:rsidR="00F50E5A" w:rsidRPr="00F50E5A">
        <w:rPr>
          <w:rFonts w:eastAsiaTheme="minorEastAsia"/>
          <w:szCs w:val="24"/>
          <w:lang w:val="ru-RU"/>
        </w:rPr>
        <w:t>полос частот 24,65–25,25</w:t>
      </w:r>
      <w:r w:rsidR="00F50E5A">
        <w:rPr>
          <w:rFonts w:eastAsiaTheme="minorEastAsia"/>
          <w:szCs w:val="24"/>
          <w:lang w:val="ru-RU"/>
        </w:rPr>
        <w:t> </w:t>
      </w:r>
      <w:r w:rsidR="00F50E5A" w:rsidRPr="00F50E5A">
        <w:rPr>
          <w:rFonts w:eastAsiaTheme="minorEastAsia"/>
          <w:szCs w:val="24"/>
          <w:lang w:val="ru-RU"/>
        </w:rPr>
        <w:t>ГГц в Районе</w:t>
      </w:r>
      <w:r w:rsidR="00F50E5A">
        <w:rPr>
          <w:rFonts w:eastAsiaTheme="minorEastAsia"/>
          <w:szCs w:val="24"/>
          <w:lang w:val="ru-RU"/>
        </w:rPr>
        <w:t> </w:t>
      </w:r>
      <w:r w:rsidR="00F50E5A" w:rsidRPr="00F50E5A">
        <w:rPr>
          <w:rFonts w:eastAsiaTheme="minorEastAsia"/>
          <w:szCs w:val="24"/>
          <w:lang w:val="ru-RU"/>
        </w:rPr>
        <w:t xml:space="preserve">1 </w:t>
      </w:r>
      <w:r w:rsidR="00BC429E">
        <w:rPr>
          <w:rFonts w:eastAsiaTheme="minorEastAsia"/>
          <w:szCs w:val="24"/>
          <w:lang w:val="ru-RU"/>
        </w:rPr>
        <w:t xml:space="preserve">МСЭ </w:t>
      </w:r>
      <w:r w:rsidR="00F50E5A" w:rsidRPr="00F50E5A">
        <w:rPr>
          <w:rFonts w:eastAsiaTheme="minorEastAsia"/>
          <w:szCs w:val="24"/>
          <w:lang w:val="ru-RU"/>
        </w:rPr>
        <w:t>и 24,65–24,75</w:t>
      </w:r>
      <w:r w:rsidR="00F50E5A">
        <w:rPr>
          <w:rFonts w:eastAsiaTheme="minorEastAsia"/>
          <w:szCs w:val="24"/>
          <w:lang w:val="ru-RU"/>
        </w:rPr>
        <w:t> </w:t>
      </w:r>
      <w:r w:rsidR="00F50E5A" w:rsidRPr="00F50E5A">
        <w:rPr>
          <w:rFonts w:eastAsiaTheme="minorEastAsia"/>
          <w:szCs w:val="24"/>
          <w:lang w:val="ru-RU"/>
        </w:rPr>
        <w:t>ГГц в Районе</w:t>
      </w:r>
      <w:r w:rsidR="00687059">
        <w:rPr>
          <w:rFonts w:eastAsiaTheme="minorEastAsia"/>
          <w:szCs w:val="24"/>
          <w:lang w:val="ru-RU"/>
        </w:rPr>
        <w:t> </w:t>
      </w:r>
      <w:r w:rsidR="00F50E5A" w:rsidRPr="00F50E5A">
        <w:rPr>
          <w:rFonts w:eastAsiaTheme="minorEastAsia"/>
          <w:szCs w:val="24"/>
          <w:lang w:val="ru-RU"/>
        </w:rPr>
        <w:t xml:space="preserve">3 МСЭ </w:t>
      </w:r>
      <w:r w:rsidR="00687059">
        <w:rPr>
          <w:rFonts w:eastAsiaTheme="minorEastAsia"/>
          <w:szCs w:val="24"/>
          <w:lang w:val="ru-RU"/>
        </w:rPr>
        <w:t xml:space="preserve">для </w:t>
      </w:r>
      <w:r w:rsidR="00687059" w:rsidRPr="00F50E5A">
        <w:rPr>
          <w:rFonts w:eastAsiaTheme="minorEastAsia"/>
          <w:szCs w:val="24"/>
          <w:lang w:val="ru-RU"/>
        </w:rPr>
        <w:t>ФСС (Земля-космос)</w:t>
      </w:r>
      <w:r w:rsidR="00687059">
        <w:rPr>
          <w:rFonts w:eastAsiaTheme="minorEastAsia"/>
          <w:szCs w:val="24"/>
          <w:lang w:val="ru-RU"/>
        </w:rPr>
        <w:t xml:space="preserve"> </w:t>
      </w:r>
      <w:r w:rsidR="00F50E5A" w:rsidRPr="00F50E5A">
        <w:rPr>
          <w:rFonts w:eastAsiaTheme="minorEastAsia"/>
          <w:szCs w:val="24"/>
          <w:lang w:val="ru-RU"/>
        </w:rPr>
        <w:t>ограничен</w:t>
      </w:r>
      <w:r w:rsidR="00687059">
        <w:rPr>
          <w:rFonts w:eastAsiaTheme="minorEastAsia"/>
          <w:szCs w:val="24"/>
          <w:lang w:val="ru-RU"/>
        </w:rPr>
        <w:t>о</w:t>
      </w:r>
      <w:r w:rsidR="00F50E5A" w:rsidRPr="00F50E5A">
        <w:rPr>
          <w:rFonts w:eastAsiaTheme="minorEastAsia"/>
          <w:szCs w:val="24"/>
          <w:lang w:val="ru-RU"/>
        </w:rPr>
        <w:t xml:space="preserve"> </w:t>
      </w:r>
      <w:r w:rsidR="00550A20">
        <w:rPr>
          <w:rFonts w:eastAsiaTheme="minorEastAsia"/>
          <w:szCs w:val="24"/>
          <w:lang w:val="ru-RU"/>
        </w:rPr>
        <w:t xml:space="preserve">станциями с </w:t>
      </w:r>
      <w:r w:rsidR="00F50E5A" w:rsidRPr="00F50E5A">
        <w:rPr>
          <w:rFonts w:eastAsiaTheme="minorEastAsia"/>
          <w:szCs w:val="24"/>
          <w:lang w:val="ru-RU"/>
        </w:rPr>
        <w:t>минимальным диаметром антенны 4,5</w:t>
      </w:r>
      <w:r w:rsidR="00F50E5A">
        <w:rPr>
          <w:rFonts w:eastAsiaTheme="minorEastAsia"/>
          <w:szCs w:val="24"/>
          <w:lang w:val="ru-RU"/>
        </w:rPr>
        <w:t> </w:t>
      </w:r>
      <w:r w:rsidR="00F50E5A" w:rsidRPr="00F50E5A">
        <w:rPr>
          <w:rFonts w:eastAsiaTheme="minorEastAsia"/>
          <w:szCs w:val="24"/>
          <w:lang w:val="ru-RU"/>
        </w:rPr>
        <w:t>м (см.</w:t>
      </w:r>
      <w:r w:rsidR="00F50E5A">
        <w:rPr>
          <w:rFonts w:eastAsiaTheme="minorEastAsia"/>
          <w:szCs w:val="24"/>
          <w:lang w:val="ru-RU"/>
        </w:rPr>
        <w:t> </w:t>
      </w:r>
      <w:r w:rsidR="00F50E5A" w:rsidRPr="00F50E5A">
        <w:rPr>
          <w:rFonts w:eastAsiaTheme="minorEastAsia"/>
          <w:szCs w:val="24"/>
          <w:lang w:val="ru-RU"/>
        </w:rPr>
        <w:t>пункт </w:t>
      </w:r>
      <w:r w:rsidR="00F50E5A" w:rsidRPr="00F50E5A">
        <w:rPr>
          <w:rFonts w:eastAsiaTheme="minorEastAsia"/>
          <w:b/>
          <w:bCs/>
          <w:szCs w:val="24"/>
          <w:lang w:val="ru-RU"/>
        </w:rPr>
        <w:t xml:space="preserve">5.532B </w:t>
      </w:r>
      <w:r w:rsidR="00F50E5A" w:rsidRPr="00F50E5A">
        <w:rPr>
          <w:rFonts w:eastAsiaTheme="minorEastAsia"/>
          <w:bCs/>
          <w:szCs w:val="24"/>
          <w:lang w:val="ru-RU"/>
        </w:rPr>
        <w:t>РР</w:t>
      </w:r>
      <w:r w:rsidR="00F50E5A" w:rsidRPr="00F50E5A">
        <w:rPr>
          <w:rFonts w:eastAsiaTheme="minorEastAsia"/>
          <w:szCs w:val="24"/>
          <w:lang w:val="ru-RU"/>
        </w:rPr>
        <w:t>);</w:t>
      </w:r>
    </w:p>
    <w:p w14:paraId="454A8C69" w14:textId="41B95B99" w:rsidR="00A2353F" w:rsidRPr="00F50E5A" w:rsidRDefault="00A2353F" w:rsidP="00A2353F">
      <w:pPr>
        <w:rPr>
          <w:rFonts w:eastAsiaTheme="minorEastAsia"/>
          <w:i/>
          <w:iCs/>
          <w:szCs w:val="24"/>
          <w:lang w:val="ru-RU"/>
        </w:rPr>
      </w:pPr>
      <w:r w:rsidRPr="00F50E5A">
        <w:rPr>
          <w:rFonts w:eastAsiaTheme="minorEastAsia"/>
          <w:i/>
          <w:iCs/>
          <w:szCs w:val="24"/>
        </w:rPr>
        <w:t>b</w:t>
      </w:r>
      <w:r w:rsidRPr="00F50E5A">
        <w:rPr>
          <w:rFonts w:eastAsiaTheme="minorEastAsia"/>
          <w:i/>
          <w:iCs/>
          <w:szCs w:val="24"/>
          <w:lang w:val="ru-RU"/>
        </w:rPr>
        <w:t>)</w:t>
      </w:r>
      <w:r w:rsidRPr="00F50E5A">
        <w:rPr>
          <w:rFonts w:eastAsiaTheme="minorEastAsia"/>
          <w:i/>
          <w:iCs/>
          <w:szCs w:val="24"/>
          <w:lang w:val="ru-RU"/>
        </w:rPr>
        <w:tab/>
      </w:r>
      <w:r w:rsidR="00F50E5A" w:rsidRPr="00F50E5A">
        <w:rPr>
          <w:rFonts w:eastAsiaTheme="minorEastAsia"/>
          <w:szCs w:val="24"/>
          <w:lang w:val="ru-RU"/>
        </w:rPr>
        <w:t>что ВКР-19 определила полосы частот 24,25–27,5</w:t>
      </w:r>
      <w:r w:rsidR="00F50E5A">
        <w:rPr>
          <w:rFonts w:eastAsiaTheme="minorEastAsia"/>
          <w:szCs w:val="24"/>
          <w:lang w:val="ru-RU"/>
        </w:rPr>
        <w:t> </w:t>
      </w:r>
      <w:r w:rsidR="00F50E5A" w:rsidRPr="00F50E5A">
        <w:rPr>
          <w:rFonts w:eastAsiaTheme="minorEastAsia"/>
          <w:szCs w:val="24"/>
          <w:lang w:val="ru-RU"/>
        </w:rPr>
        <w:t>ГГц (во всех трех Районах), 42,5–43,5</w:t>
      </w:r>
      <w:r w:rsidR="00F50E5A">
        <w:rPr>
          <w:rFonts w:eastAsiaTheme="minorEastAsia"/>
          <w:szCs w:val="24"/>
          <w:lang w:val="ru-RU"/>
        </w:rPr>
        <w:t> </w:t>
      </w:r>
      <w:r w:rsidR="00F50E5A" w:rsidRPr="00F50E5A">
        <w:rPr>
          <w:rFonts w:eastAsiaTheme="minorEastAsia"/>
          <w:szCs w:val="24"/>
          <w:lang w:val="ru-RU"/>
        </w:rPr>
        <w:t xml:space="preserve">ГГц </w:t>
      </w:r>
      <w:r w:rsidR="00F50E5A" w:rsidRPr="00F50E5A">
        <w:rPr>
          <w:rFonts w:eastAsiaTheme="minorEastAsia"/>
          <w:szCs w:val="24"/>
          <w:lang w:val="ru-RU" w:eastAsia="zh-CN"/>
        </w:rPr>
        <w:t>(</w:t>
      </w:r>
      <w:r w:rsidR="00F50E5A" w:rsidRPr="00F50E5A">
        <w:rPr>
          <w:rFonts w:eastAsiaTheme="minorEastAsia"/>
          <w:szCs w:val="24"/>
          <w:lang w:val="ru-RU"/>
        </w:rPr>
        <w:t>во всех трех Районах) и 47,2–48,2</w:t>
      </w:r>
      <w:r w:rsidR="00F50E5A">
        <w:rPr>
          <w:rFonts w:eastAsiaTheme="minorEastAsia"/>
          <w:szCs w:val="24"/>
          <w:lang w:val="ru-RU"/>
        </w:rPr>
        <w:t> </w:t>
      </w:r>
      <w:r w:rsidR="00F50E5A" w:rsidRPr="00F50E5A">
        <w:rPr>
          <w:rFonts w:eastAsiaTheme="minorEastAsia"/>
          <w:szCs w:val="24"/>
          <w:lang w:val="ru-RU"/>
        </w:rPr>
        <w:t xml:space="preserve">ГГц </w:t>
      </w:r>
      <w:r w:rsidR="00F50E5A" w:rsidRPr="00F50E5A">
        <w:rPr>
          <w:rFonts w:eastAsiaTheme="minorEastAsia"/>
          <w:szCs w:val="24"/>
          <w:lang w:val="ru-RU" w:eastAsia="zh-CN"/>
        </w:rPr>
        <w:t>(</w:t>
      </w:r>
      <w:r w:rsidR="00F50E5A" w:rsidRPr="00F50E5A">
        <w:rPr>
          <w:rFonts w:eastAsiaTheme="minorEastAsia"/>
          <w:szCs w:val="24"/>
          <w:lang w:val="ru-RU"/>
        </w:rPr>
        <w:t>в Районе</w:t>
      </w:r>
      <w:r w:rsidR="00F50E5A">
        <w:rPr>
          <w:rFonts w:eastAsiaTheme="minorEastAsia"/>
          <w:szCs w:val="24"/>
          <w:lang w:val="ru-RU"/>
        </w:rPr>
        <w:t> </w:t>
      </w:r>
      <w:r w:rsidR="00F50E5A" w:rsidRPr="00F50E5A">
        <w:rPr>
          <w:rFonts w:eastAsiaTheme="minorEastAsia"/>
          <w:szCs w:val="24"/>
          <w:lang w:val="ru-RU"/>
        </w:rPr>
        <w:t>2 и некоторых странах в Районах</w:t>
      </w:r>
      <w:r w:rsidR="00F50E5A">
        <w:rPr>
          <w:rFonts w:eastAsiaTheme="minorEastAsia"/>
          <w:szCs w:val="24"/>
          <w:lang w:val="ru-RU"/>
        </w:rPr>
        <w:t> </w:t>
      </w:r>
      <w:r w:rsidR="00F50E5A" w:rsidRPr="00F50E5A">
        <w:rPr>
          <w:rFonts w:eastAsiaTheme="minorEastAsia"/>
          <w:szCs w:val="24"/>
          <w:lang w:val="ru-RU"/>
        </w:rPr>
        <w:t xml:space="preserve">1 и 3) для использования администрациями, желающими </w:t>
      </w:r>
      <w:r w:rsidR="00E64E08">
        <w:rPr>
          <w:rFonts w:eastAsiaTheme="minorEastAsia"/>
          <w:szCs w:val="24"/>
          <w:lang w:val="ru-RU"/>
        </w:rPr>
        <w:t>внедрить</w:t>
      </w:r>
      <w:r w:rsidR="00F50E5A" w:rsidRPr="00F50E5A">
        <w:rPr>
          <w:rFonts w:eastAsiaTheme="minorEastAsia"/>
          <w:szCs w:val="24"/>
          <w:lang w:val="ru-RU"/>
        </w:rPr>
        <w:t xml:space="preserve"> наземный сегмент IMT, и что такое определение не препятствует использованию этой полосы частот каким-либо применением служб, которым она распределена, и не устанавливает приоритета </w:t>
      </w:r>
      <w:r w:rsidR="00E64E08">
        <w:rPr>
          <w:rFonts w:eastAsiaTheme="minorEastAsia"/>
          <w:szCs w:val="24"/>
          <w:lang w:val="ru-RU"/>
        </w:rPr>
        <w:t xml:space="preserve">в </w:t>
      </w:r>
      <w:r w:rsidR="00F50E5A" w:rsidRPr="00F50E5A">
        <w:rPr>
          <w:rFonts w:eastAsiaTheme="minorEastAsia"/>
          <w:szCs w:val="24"/>
          <w:lang w:val="ru-RU"/>
        </w:rPr>
        <w:t>Регламент</w:t>
      </w:r>
      <w:r w:rsidR="00E64E08">
        <w:rPr>
          <w:rFonts w:eastAsiaTheme="minorEastAsia"/>
          <w:szCs w:val="24"/>
          <w:lang w:val="ru-RU"/>
        </w:rPr>
        <w:t>е</w:t>
      </w:r>
      <w:r w:rsidR="00F50E5A" w:rsidRPr="00F50E5A">
        <w:rPr>
          <w:rFonts w:eastAsiaTheme="minorEastAsia"/>
          <w:szCs w:val="24"/>
          <w:lang w:val="ru-RU"/>
        </w:rPr>
        <w:t xml:space="preserve"> радиосвязи (см.</w:t>
      </w:r>
      <w:r w:rsidR="00F50E5A">
        <w:rPr>
          <w:rFonts w:eastAsiaTheme="minorEastAsia"/>
          <w:szCs w:val="24"/>
          <w:lang w:val="ru-RU"/>
        </w:rPr>
        <w:t> </w:t>
      </w:r>
      <w:r w:rsidR="00F50E5A" w:rsidRPr="00F50E5A">
        <w:rPr>
          <w:rFonts w:eastAsiaTheme="minorEastAsia"/>
          <w:szCs w:val="24"/>
          <w:lang w:val="ru-RU"/>
        </w:rPr>
        <w:t>пункты </w:t>
      </w:r>
      <w:r w:rsidR="00F50E5A" w:rsidRPr="00F50E5A">
        <w:rPr>
          <w:rFonts w:eastAsiaTheme="minorEastAsia"/>
          <w:b/>
          <w:bCs/>
          <w:szCs w:val="24"/>
          <w:lang w:val="ru-RU" w:eastAsia="zh-CN"/>
        </w:rPr>
        <w:t>5.532AB</w:t>
      </w:r>
      <w:r w:rsidR="00F50E5A" w:rsidRPr="00F50E5A">
        <w:rPr>
          <w:rFonts w:eastAsiaTheme="minorEastAsia"/>
          <w:szCs w:val="24"/>
          <w:lang w:val="ru-RU" w:eastAsia="zh-CN"/>
        </w:rPr>
        <w:t xml:space="preserve">, </w:t>
      </w:r>
      <w:r w:rsidR="00F50E5A" w:rsidRPr="00F50E5A">
        <w:rPr>
          <w:rFonts w:eastAsiaTheme="minorEastAsia"/>
          <w:b/>
          <w:bCs/>
          <w:szCs w:val="24"/>
          <w:lang w:val="ru-RU" w:eastAsia="zh-CN"/>
        </w:rPr>
        <w:t>5.550B</w:t>
      </w:r>
      <w:r w:rsidR="00F50E5A" w:rsidRPr="00F50E5A">
        <w:rPr>
          <w:rFonts w:eastAsiaTheme="minorEastAsia"/>
          <w:szCs w:val="24"/>
          <w:lang w:val="ru-RU" w:eastAsia="zh-CN"/>
        </w:rPr>
        <w:t xml:space="preserve"> и</w:t>
      </w:r>
      <w:r w:rsidR="00F50E5A" w:rsidRPr="00F50E5A">
        <w:rPr>
          <w:rFonts w:eastAsiaTheme="minorEastAsia"/>
          <w:b/>
          <w:bCs/>
          <w:szCs w:val="24"/>
          <w:lang w:val="ru-RU" w:eastAsia="zh-CN"/>
        </w:rPr>
        <w:t xml:space="preserve"> 5.553B </w:t>
      </w:r>
      <w:r w:rsidR="00F50E5A" w:rsidRPr="00F50E5A">
        <w:rPr>
          <w:rFonts w:eastAsiaTheme="minorEastAsia"/>
          <w:bCs/>
          <w:szCs w:val="24"/>
          <w:lang w:val="ru-RU" w:eastAsia="zh-CN"/>
        </w:rPr>
        <w:t>РР</w:t>
      </w:r>
      <w:r w:rsidR="00F50E5A" w:rsidRPr="00F50E5A">
        <w:rPr>
          <w:rFonts w:eastAsiaTheme="minorEastAsia"/>
          <w:szCs w:val="24"/>
          <w:lang w:val="ru-RU" w:eastAsia="zh-CN"/>
        </w:rPr>
        <w:t>)</w:t>
      </w:r>
      <w:r w:rsidR="00F50E5A" w:rsidRPr="00F50E5A">
        <w:rPr>
          <w:rFonts w:eastAsiaTheme="minorEastAsia"/>
          <w:szCs w:val="24"/>
          <w:lang w:val="ru-RU"/>
        </w:rPr>
        <w:t>;</w:t>
      </w:r>
    </w:p>
    <w:p w14:paraId="57F9688B" w14:textId="11533FBE" w:rsidR="00A2353F" w:rsidRPr="00F50E5A" w:rsidRDefault="00A2353F" w:rsidP="00A2353F">
      <w:pPr>
        <w:rPr>
          <w:szCs w:val="24"/>
          <w:lang w:val="ru-RU"/>
        </w:rPr>
      </w:pPr>
      <w:r w:rsidRPr="00F50E5A">
        <w:rPr>
          <w:i/>
          <w:iCs/>
          <w:szCs w:val="24"/>
        </w:rPr>
        <w:t>c</w:t>
      </w:r>
      <w:r w:rsidRPr="00F50E5A">
        <w:rPr>
          <w:i/>
          <w:iCs/>
          <w:szCs w:val="24"/>
          <w:lang w:val="ru-RU"/>
        </w:rPr>
        <w:t>)</w:t>
      </w:r>
      <w:r w:rsidRPr="00F50E5A">
        <w:rPr>
          <w:i/>
          <w:iCs/>
          <w:szCs w:val="24"/>
          <w:lang w:val="ru-RU"/>
        </w:rPr>
        <w:tab/>
      </w:r>
      <w:r w:rsidR="00F50E5A" w:rsidRPr="00F50E5A">
        <w:rPr>
          <w:szCs w:val="24"/>
          <w:lang w:val="ru-RU"/>
        </w:rPr>
        <w:t>что в Резолюции</w:t>
      </w:r>
      <w:r w:rsidR="00F50E5A">
        <w:rPr>
          <w:rFonts w:eastAsiaTheme="minorEastAsia"/>
          <w:szCs w:val="24"/>
          <w:lang w:val="ru-RU"/>
        </w:rPr>
        <w:t> </w:t>
      </w:r>
      <w:r w:rsidR="00F50E5A" w:rsidRPr="00F50E5A">
        <w:rPr>
          <w:b/>
          <w:szCs w:val="24"/>
          <w:lang w:val="ru-RU"/>
        </w:rPr>
        <w:t>242 (ВКР-19)</w:t>
      </w:r>
      <w:r w:rsidR="00F50E5A" w:rsidRPr="00F50E5A">
        <w:rPr>
          <w:szCs w:val="24"/>
          <w:lang w:val="ru-RU"/>
        </w:rPr>
        <w:t xml:space="preserve"> МСЭ-R предлагается разработать Рекомендацию(и) для </w:t>
      </w:r>
      <w:r w:rsidR="00E64E08">
        <w:rPr>
          <w:szCs w:val="24"/>
          <w:lang w:val="ru-RU"/>
        </w:rPr>
        <w:t>содействия</w:t>
      </w:r>
      <w:r w:rsidR="00F50E5A" w:rsidRPr="00F50E5A">
        <w:rPr>
          <w:szCs w:val="24"/>
          <w:lang w:val="ru-RU"/>
        </w:rPr>
        <w:t xml:space="preserve"> администрациям в ослаблении </w:t>
      </w:r>
      <w:r w:rsidR="003C3364">
        <w:rPr>
          <w:szCs w:val="24"/>
          <w:lang w:val="ru-RU"/>
        </w:rPr>
        <w:t xml:space="preserve">влияния </w:t>
      </w:r>
      <w:r w:rsidR="00F50E5A" w:rsidRPr="00F50E5A">
        <w:rPr>
          <w:szCs w:val="24"/>
          <w:lang w:val="ru-RU"/>
        </w:rPr>
        <w:t>помех со стороны земных станций ФСС станциям IMT, работающим в полосах частот 24,65–25,25</w:t>
      </w:r>
      <w:r w:rsidR="00B03E60">
        <w:rPr>
          <w:szCs w:val="24"/>
          <w:lang w:val="ru-RU"/>
        </w:rPr>
        <w:t> </w:t>
      </w:r>
      <w:r w:rsidR="00F50E5A" w:rsidRPr="00F50E5A">
        <w:rPr>
          <w:szCs w:val="24"/>
          <w:lang w:val="ru-RU"/>
        </w:rPr>
        <w:t>ГГц и 27–27,5</w:t>
      </w:r>
      <w:r w:rsidR="00B03E60">
        <w:rPr>
          <w:szCs w:val="24"/>
          <w:lang w:val="ru-RU"/>
        </w:rPr>
        <w:t> </w:t>
      </w:r>
      <w:r w:rsidR="00F50E5A" w:rsidRPr="00F50E5A">
        <w:rPr>
          <w:szCs w:val="24"/>
          <w:lang w:val="ru-RU"/>
        </w:rPr>
        <w:t xml:space="preserve">ГГц, </w:t>
      </w:r>
      <w:r w:rsidR="00E64E08">
        <w:rPr>
          <w:szCs w:val="24"/>
          <w:lang w:val="ru-RU"/>
        </w:rPr>
        <w:t xml:space="preserve">а администрациям настоятельно рекомендуется обеспечить, чтобы положения по внедрению </w:t>
      </w:r>
      <w:r w:rsidR="00E64E08" w:rsidRPr="00F50E5A">
        <w:rPr>
          <w:rFonts w:eastAsiaTheme="minorEastAsia"/>
          <w:szCs w:val="24"/>
          <w:lang w:val="ru-RU"/>
        </w:rPr>
        <w:t>IMT</w:t>
      </w:r>
      <w:r w:rsidR="00E64E08">
        <w:rPr>
          <w:rFonts w:eastAsiaTheme="minorEastAsia"/>
          <w:szCs w:val="24"/>
          <w:lang w:val="ru-RU"/>
        </w:rPr>
        <w:t xml:space="preserve"> предусматривали дальнейшее использование земных станций спутниковой службы исследования Земли (ССИЗ), службы космических исследований (СКИ) и ФСС и их будущее развитие</w:t>
      </w:r>
      <w:r w:rsidR="00F50E5A" w:rsidRPr="00F50E5A">
        <w:rPr>
          <w:szCs w:val="24"/>
          <w:lang w:val="ru-RU"/>
        </w:rPr>
        <w:t>;</w:t>
      </w:r>
    </w:p>
    <w:p w14:paraId="162C7284" w14:textId="07943480" w:rsidR="00A2353F" w:rsidRPr="00F50E5A" w:rsidRDefault="00A2353F" w:rsidP="00A2353F">
      <w:pPr>
        <w:rPr>
          <w:szCs w:val="24"/>
          <w:lang w:val="ru-RU"/>
        </w:rPr>
      </w:pPr>
      <w:r w:rsidRPr="00F50E5A">
        <w:rPr>
          <w:i/>
          <w:szCs w:val="24"/>
        </w:rPr>
        <w:t>d</w:t>
      </w:r>
      <w:r w:rsidRPr="00F50E5A">
        <w:rPr>
          <w:i/>
          <w:szCs w:val="24"/>
          <w:lang w:val="ru-RU"/>
        </w:rPr>
        <w:t>)</w:t>
      </w:r>
      <w:r w:rsidRPr="00F50E5A">
        <w:rPr>
          <w:szCs w:val="24"/>
          <w:lang w:val="ru-RU"/>
        </w:rPr>
        <w:tab/>
      </w:r>
      <w:r w:rsidR="00F50E5A" w:rsidRPr="00F50E5A">
        <w:rPr>
          <w:lang w:val="ru-RU"/>
        </w:rPr>
        <w:t>что в Резолюции</w:t>
      </w:r>
      <w:r w:rsidR="00B03E60">
        <w:rPr>
          <w:szCs w:val="24"/>
          <w:lang w:val="ru-RU"/>
        </w:rPr>
        <w:t> </w:t>
      </w:r>
      <w:r w:rsidR="00F50E5A" w:rsidRPr="00F50E5A">
        <w:rPr>
          <w:b/>
          <w:lang w:val="ru-RU"/>
        </w:rPr>
        <w:t>243 (ВКР-19)</w:t>
      </w:r>
      <w:r w:rsidR="00F50E5A" w:rsidRPr="00F50E5A">
        <w:rPr>
          <w:lang w:val="ru-RU"/>
        </w:rPr>
        <w:t xml:space="preserve"> МСЭ-R предлагается </w:t>
      </w:r>
      <w:r w:rsidR="00E64E08">
        <w:rPr>
          <w:lang w:val="ru-RU"/>
        </w:rPr>
        <w:t>разработать</w:t>
      </w:r>
      <w:r w:rsidR="00F50E5A" w:rsidRPr="00F50E5A">
        <w:rPr>
          <w:lang w:val="ru-RU"/>
        </w:rPr>
        <w:t xml:space="preserve"> Отчеты и Рекомендации МСЭ-R, </w:t>
      </w:r>
      <w:r w:rsidR="00E64E08">
        <w:rPr>
          <w:lang w:val="ru-RU"/>
        </w:rPr>
        <w:t>в зависимости от случая, в помощь</w:t>
      </w:r>
      <w:r w:rsidR="00F50E5A" w:rsidRPr="00F50E5A">
        <w:rPr>
          <w:lang w:val="ru-RU"/>
        </w:rPr>
        <w:t xml:space="preserve"> администрациям в обеспечении сосуществования IMT и радиовещательной спутниковой службы (РСС) и ФСС, включая применения высокой плотности фиксированной спутниковой служб</w:t>
      </w:r>
      <w:r w:rsidR="00E64E08">
        <w:rPr>
          <w:lang w:val="ru-RU"/>
        </w:rPr>
        <w:t>ы</w:t>
      </w:r>
      <w:r w:rsidR="00F50E5A" w:rsidRPr="00F50E5A">
        <w:rPr>
          <w:lang w:val="ru-RU"/>
        </w:rPr>
        <w:t xml:space="preserve"> (</w:t>
      </w:r>
      <w:r w:rsidR="00E64E08">
        <w:rPr>
          <w:lang w:val="en-US"/>
        </w:rPr>
        <w:t>HDFSS</w:t>
      </w:r>
      <w:r w:rsidR="00F50E5A" w:rsidRPr="00F50E5A">
        <w:rPr>
          <w:lang w:val="ru-RU"/>
        </w:rPr>
        <w:t>), согласно пункту </w:t>
      </w:r>
      <w:r w:rsidR="00F50E5A" w:rsidRPr="00F50E5A">
        <w:rPr>
          <w:b/>
          <w:lang w:val="ru-RU"/>
        </w:rPr>
        <w:t>5.516B</w:t>
      </w:r>
      <w:r w:rsidR="00F50E5A" w:rsidRPr="00F50E5A">
        <w:rPr>
          <w:lang w:val="ru-RU"/>
        </w:rPr>
        <w:t>, в</w:t>
      </w:r>
      <w:r w:rsidR="00E64E08">
        <w:rPr>
          <w:szCs w:val="24"/>
          <w:lang w:val="ru-RU"/>
        </w:rPr>
        <w:t xml:space="preserve"> </w:t>
      </w:r>
      <w:r w:rsidR="00E64E08">
        <w:rPr>
          <w:lang w:val="ru-RU"/>
        </w:rPr>
        <w:t>диапазонах</w:t>
      </w:r>
      <w:r w:rsidR="00F50E5A" w:rsidRPr="00F50E5A">
        <w:rPr>
          <w:lang w:val="ru-RU"/>
        </w:rPr>
        <w:t xml:space="preserve"> частот 37–43,5</w:t>
      </w:r>
      <w:r w:rsidR="00B03E60">
        <w:rPr>
          <w:szCs w:val="24"/>
          <w:lang w:val="ru-RU"/>
        </w:rPr>
        <w:t> </w:t>
      </w:r>
      <w:r w:rsidR="00F50E5A" w:rsidRPr="00F50E5A">
        <w:rPr>
          <w:lang w:val="ru-RU"/>
        </w:rPr>
        <w:t>ГГц и 47,2–48,2</w:t>
      </w:r>
      <w:r w:rsidR="00B03E60">
        <w:rPr>
          <w:szCs w:val="24"/>
          <w:lang w:val="ru-RU"/>
        </w:rPr>
        <w:t> </w:t>
      </w:r>
      <w:r w:rsidR="00F50E5A" w:rsidRPr="00F50E5A">
        <w:rPr>
          <w:lang w:val="ru-RU"/>
        </w:rPr>
        <w:t>ГГц,</w:t>
      </w:r>
    </w:p>
    <w:p w14:paraId="4231F983" w14:textId="24180B7C" w:rsidR="00A2353F" w:rsidRPr="00967F8D" w:rsidRDefault="00967F8D" w:rsidP="00A2353F">
      <w:pPr>
        <w:pStyle w:val="Call"/>
        <w:rPr>
          <w:lang w:val="ru-RU"/>
        </w:rPr>
      </w:pPr>
      <w:r w:rsidRPr="00967F8D">
        <w:rPr>
          <w:lang w:val="ru-RU"/>
        </w:rPr>
        <w:lastRenderedPageBreak/>
        <w:t>отмечая</w:t>
      </w:r>
      <w:r w:rsidRPr="00610068">
        <w:rPr>
          <w:i w:val="0"/>
          <w:iCs/>
          <w:lang w:val="ru-RU"/>
        </w:rPr>
        <w:t>,</w:t>
      </w:r>
    </w:p>
    <w:p w14:paraId="123DDBFA" w14:textId="148E0658" w:rsidR="00A2353F" w:rsidRPr="00967F8D" w:rsidRDefault="00A2353F" w:rsidP="00A2353F">
      <w:pPr>
        <w:rPr>
          <w:lang w:val="ru-RU"/>
        </w:rPr>
      </w:pPr>
      <w:r w:rsidRPr="00967F8D">
        <w:rPr>
          <w:i/>
          <w:iCs/>
          <w:szCs w:val="24"/>
        </w:rPr>
        <w:t>a</w:t>
      </w:r>
      <w:r w:rsidRPr="00967F8D">
        <w:rPr>
          <w:i/>
          <w:iCs/>
          <w:szCs w:val="24"/>
          <w:lang w:val="ru-RU"/>
        </w:rPr>
        <w:t>)</w:t>
      </w:r>
      <w:r w:rsidRPr="00967F8D">
        <w:rPr>
          <w:i/>
          <w:iCs/>
          <w:szCs w:val="24"/>
          <w:lang w:val="ru-RU"/>
        </w:rPr>
        <w:tab/>
      </w:r>
      <w:r w:rsidR="00967F8D" w:rsidRPr="00967F8D">
        <w:rPr>
          <w:lang w:val="ru-RU"/>
        </w:rPr>
        <w:t xml:space="preserve">что влияние спутниковых </w:t>
      </w:r>
      <w:r w:rsidR="00E64E08" w:rsidRPr="00967F8D">
        <w:rPr>
          <w:lang w:val="ru-RU"/>
        </w:rPr>
        <w:t xml:space="preserve">земных </w:t>
      </w:r>
      <w:r w:rsidR="00967F8D" w:rsidRPr="00967F8D">
        <w:rPr>
          <w:lang w:val="ru-RU"/>
        </w:rPr>
        <w:t>станций на развертывание систем IMT можно свести к</w:t>
      </w:r>
      <w:r w:rsidR="00967F8D">
        <w:rPr>
          <w:lang w:val="ru-RU"/>
        </w:rPr>
        <w:t> </w:t>
      </w:r>
      <w:r w:rsidR="00967F8D" w:rsidRPr="00967F8D">
        <w:rPr>
          <w:lang w:val="ru-RU"/>
        </w:rPr>
        <w:t xml:space="preserve">минимуму, если принять меры по обеспечению сосуществования или развернуть </w:t>
      </w:r>
      <w:r w:rsidR="00E64E08">
        <w:rPr>
          <w:lang w:val="ru-RU"/>
        </w:rPr>
        <w:t>станции сопряжения</w:t>
      </w:r>
      <w:r w:rsidR="00967F8D" w:rsidRPr="00967F8D">
        <w:rPr>
          <w:lang w:val="ru-RU"/>
        </w:rPr>
        <w:t xml:space="preserve"> ФСС вдали от зон, где </w:t>
      </w:r>
      <w:r w:rsidR="00E64E08">
        <w:rPr>
          <w:lang w:val="ru-RU"/>
        </w:rPr>
        <w:t>может ожидаться</w:t>
      </w:r>
      <w:r w:rsidR="00967F8D" w:rsidRPr="00967F8D">
        <w:rPr>
          <w:lang w:val="ru-RU"/>
        </w:rPr>
        <w:t xml:space="preserve"> спрос на услуги IMT в полосах частот 24,65/24,75</w:t>
      </w:r>
      <w:r w:rsidR="00610068">
        <w:rPr>
          <w:lang w:val="ru-RU"/>
        </w:rPr>
        <w:t>−</w:t>
      </w:r>
      <w:r w:rsidR="00967F8D" w:rsidRPr="00967F8D">
        <w:rPr>
          <w:lang w:val="ru-RU"/>
        </w:rPr>
        <w:t>25,25</w:t>
      </w:r>
      <w:r w:rsidR="00967F8D">
        <w:rPr>
          <w:lang w:val="ru-RU"/>
        </w:rPr>
        <w:t> </w:t>
      </w:r>
      <w:r w:rsidR="00967F8D" w:rsidRPr="00967F8D">
        <w:rPr>
          <w:lang w:val="ru-RU"/>
        </w:rPr>
        <w:t>ГГц, 27–27,5</w:t>
      </w:r>
      <w:r w:rsidR="00967F8D">
        <w:rPr>
          <w:lang w:val="ru-RU"/>
        </w:rPr>
        <w:t> </w:t>
      </w:r>
      <w:r w:rsidR="00967F8D" w:rsidRPr="00967F8D">
        <w:rPr>
          <w:lang w:val="ru-RU"/>
        </w:rPr>
        <w:t>ГГц, 42,5–43,5</w:t>
      </w:r>
      <w:r w:rsidR="00967F8D">
        <w:rPr>
          <w:lang w:val="ru-RU"/>
        </w:rPr>
        <w:t> </w:t>
      </w:r>
      <w:r w:rsidR="00967F8D" w:rsidRPr="00967F8D">
        <w:rPr>
          <w:lang w:val="ru-RU"/>
        </w:rPr>
        <w:t>ГГц и 47,2–48,2 ГГц;</w:t>
      </w:r>
    </w:p>
    <w:p w14:paraId="6A2CC0F0" w14:textId="129BE292" w:rsidR="00A2353F" w:rsidRPr="008976DA" w:rsidRDefault="00A2353F" w:rsidP="00A2353F">
      <w:pPr>
        <w:rPr>
          <w:lang w:val="ru-RU"/>
        </w:rPr>
      </w:pPr>
      <w:r w:rsidRPr="008976DA">
        <w:rPr>
          <w:i/>
          <w:iCs/>
          <w:szCs w:val="24"/>
        </w:rPr>
        <w:t>b</w:t>
      </w:r>
      <w:r w:rsidRPr="008976DA">
        <w:rPr>
          <w:i/>
          <w:iCs/>
          <w:szCs w:val="24"/>
          <w:lang w:val="ru-RU"/>
        </w:rPr>
        <w:t>)</w:t>
      </w:r>
      <w:r w:rsidRPr="008976DA">
        <w:rPr>
          <w:i/>
          <w:iCs/>
          <w:szCs w:val="24"/>
          <w:lang w:val="ru-RU"/>
        </w:rPr>
        <w:tab/>
      </w:r>
      <w:r w:rsidR="008976DA" w:rsidRPr="008976DA">
        <w:rPr>
          <w:lang w:val="ru-RU"/>
        </w:rPr>
        <w:t>что руководящие указания, представленные в настоящей Рекомендации, неприменимы в случае повсеместного развертывания земных станций ФСС, когда такие земные станции не</w:t>
      </w:r>
      <w:r w:rsidR="008976DA">
        <w:rPr>
          <w:lang w:val="ru-RU"/>
        </w:rPr>
        <w:t> </w:t>
      </w:r>
      <w:r w:rsidR="008976DA" w:rsidRPr="008976DA">
        <w:rPr>
          <w:lang w:val="ru-RU"/>
        </w:rPr>
        <w:t>располагаются в известных фиксированных местах,</w:t>
      </w:r>
    </w:p>
    <w:p w14:paraId="51F29D17" w14:textId="32A781A1" w:rsidR="00A2353F" w:rsidRPr="008976DA" w:rsidRDefault="008976DA" w:rsidP="00A2353F">
      <w:pPr>
        <w:pStyle w:val="Call"/>
        <w:rPr>
          <w:lang w:val="ru-RU"/>
        </w:rPr>
      </w:pPr>
      <w:r w:rsidRPr="008976DA">
        <w:rPr>
          <w:lang w:val="ru-RU"/>
        </w:rPr>
        <w:t>рекомендует</w:t>
      </w:r>
    </w:p>
    <w:p w14:paraId="63815664" w14:textId="59109BEC" w:rsidR="00A2353F" w:rsidRPr="008976DA" w:rsidRDefault="00A2353F" w:rsidP="00A2353F">
      <w:pPr>
        <w:tabs>
          <w:tab w:val="left" w:pos="2608"/>
          <w:tab w:val="left" w:pos="3345"/>
        </w:tabs>
        <w:spacing w:before="80"/>
        <w:rPr>
          <w:lang w:val="ru-RU"/>
        </w:rPr>
      </w:pPr>
      <w:r w:rsidRPr="008976DA">
        <w:rPr>
          <w:lang w:val="ru-RU"/>
        </w:rPr>
        <w:t>1</w:t>
      </w:r>
      <w:r w:rsidRPr="008976DA">
        <w:rPr>
          <w:lang w:val="ru-RU"/>
        </w:rPr>
        <w:tab/>
      </w:r>
      <w:r w:rsidR="00E64E08">
        <w:rPr>
          <w:lang w:val="ru-RU"/>
        </w:rPr>
        <w:t>администрациям рассматривать методику</w:t>
      </w:r>
      <w:r w:rsidR="008976DA" w:rsidRPr="008976DA">
        <w:rPr>
          <w:lang w:val="ru-RU"/>
        </w:rPr>
        <w:t xml:space="preserve"> и/или подход, описанные в Приложениях, в</w:t>
      </w:r>
      <w:r w:rsidR="00320D9D">
        <w:rPr>
          <w:lang w:val="ru-RU"/>
        </w:rPr>
        <w:t> </w:t>
      </w:r>
      <w:r w:rsidR="008976DA" w:rsidRPr="008976DA">
        <w:rPr>
          <w:lang w:val="ru-RU"/>
        </w:rPr>
        <w:t xml:space="preserve">качестве руководства </w:t>
      </w:r>
      <w:r w:rsidR="00320D9D">
        <w:rPr>
          <w:lang w:val="ru-RU"/>
        </w:rPr>
        <w:t>по</w:t>
      </w:r>
      <w:r w:rsidR="008976DA" w:rsidRPr="008976DA">
        <w:rPr>
          <w:lang w:val="ru-RU"/>
        </w:rPr>
        <w:t xml:space="preserve"> определени</w:t>
      </w:r>
      <w:r w:rsidR="00320D9D">
        <w:rPr>
          <w:lang w:val="ru-RU"/>
        </w:rPr>
        <w:t>ю</w:t>
      </w:r>
      <w:r w:rsidR="008976DA" w:rsidRPr="008976DA">
        <w:rPr>
          <w:lang w:val="ru-RU"/>
        </w:rPr>
        <w:t xml:space="preserve"> географических зон сосуществования базовых станций IMT и передающих земных станций ФСС в полосах частот 24,65/24,75–25,25</w:t>
      </w:r>
      <w:r w:rsidR="008976DA">
        <w:rPr>
          <w:lang w:val="ru-RU"/>
        </w:rPr>
        <w:t> </w:t>
      </w:r>
      <w:r w:rsidR="008976DA" w:rsidRPr="008976DA">
        <w:rPr>
          <w:lang w:val="ru-RU"/>
        </w:rPr>
        <w:t>ГГц, 27–27,5</w:t>
      </w:r>
      <w:r w:rsidR="008976DA">
        <w:rPr>
          <w:lang w:val="ru-RU"/>
        </w:rPr>
        <w:t> </w:t>
      </w:r>
      <w:r w:rsidR="008976DA" w:rsidRPr="008976DA">
        <w:rPr>
          <w:lang w:val="ru-RU"/>
        </w:rPr>
        <w:t>ГГц, 42,5–43,5</w:t>
      </w:r>
      <w:r w:rsidR="008976DA">
        <w:rPr>
          <w:lang w:val="ru-RU"/>
        </w:rPr>
        <w:t> </w:t>
      </w:r>
      <w:r w:rsidR="008976DA" w:rsidRPr="008976DA">
        <w:rPr>
          <w:lang w:val="ru-RU"/>
        </w:rPr>
        <w:t>ГГц и 47,2–48,2</w:t>
      </w:r>
      <w:r w:rsidR="008976DA">
        <w:rPr>
          <w:lang w:val="ru-RU"/>
        </w:rPr>
        <w:t> </w:t>
      </w:r>
      <w:r w:rsidR="008976DA" w:rsidRPr="008976DA">
        <w:rPr>
          <w:lang w:val="ru-RU"/>
        </w:rPr>
        <w:t>ГГц;</w:t>
      </w:r>
    </w:p>
    <w:p w14:paraId="73DC2EC4" w14:textId="2FAEDCDC" w:rsidR="00A2353F" w:rsidRPr="008976DA" w:rsidRDefault="00A2353F" w:rsidP="00A2353F">
      <w:pPr>
        <w:tabs>
          <w:tab w:val="left" w:pos="2608"/>
          <w:tab w:val="left" w:pos="3345"/>
        </w:tabs>
        <w:spacing w:before="80"/>
        <w:rPr>
          <w:lang w:val="ru-RU"/>
        </w:rPr>
      </w:pPr>
      <w:r w:rsidRPr="008976DA">
        <w:rPr>
          <w:lang w:val="ru-RU"/>
        </w:rPr>
        <w:t>2</w:t>
      </w:r>
      <w:r w:rsidRPr="008976DA">
        <w:rPr>
          <w:lang w:val="ru-RU"/>
        </w:rPr>
        <w:tab/>
      </w:r>
      <w:r w:rsidR="00320D9D">
        <w:rPr>
          <w:lang w:val="ru-RU"/>
        </w:rPr>
        <w:t>администрациям учитывать расстояние между спутниковыми земными станциями сопряжения</w:t>
      </w:r>
      <w:r w:rsidR="008976DA" w:rsidRPr="008976DA">
        <w:rPr>
          <w:lang w:val="ru-RU"/>
        </w:rPr>
        <w:t xml:space="preserve"> ФСС и</w:t>
      </w:r>
      <w:r w:rsidR="00B86125">
        <w:rPr>
          <w:lang w:val="ru-RU"/>
        </w:rPr>
        <w:t> </w:t>
      </w:r>
      <w:r w:rsidR="008976DA" w:rsidRPr="008976DA">
        <w:rPr>
          <w:lang w:val="ru-RU"/>
        </w:rPr>
        <w:t>базовы</w:t>
      </w:r>
      <w:r w:rsidR="00320D9D">
        <w:rPr>
          <w:lang w:val="ru-RU"/>
        </w:rPr>
        <w:t>ми</w:t>
      </w:r>
      <w:r w:rsidR="008976DA" w:rsidRPr="008976DA">
        <w:rPr>
          <w:lang w:val="ru-RU"/>
        </w:rPr>
        <w:t xml:space="preserve"> станци</w:t>
      </w:r>
      <w:r w:rsidR="00320D9D">
        <w:rPr>
          <w:lang w:val="ru-RU"/>
        </w:rPr>
        <w:t>ями</w:t>
      </w:r>
      <w:r w:rsidR="008976DA" w:rsidRPr="008976DA">
        <w:rPr>
          <w:lang w:val="ru-RU"/>
        </w:rPr>
        <w:t xml:space="preserve"> IMT в тех полосах частот, где предполагается развертывание базовых станций IMT.</w:t>
      </w:r>
    </w:p>
    <w:p w14:paraId="60FAF961" w14:textId="76EAA1E4" w:rsidR="00A2353F" w:rsidRPr="008976DA" w:rsidRDefault="00A2353F" w:rsidP="00FC438D">
      <w:pPr>
        <w:rPr>
          <w:rFonts w:eastAsia="SimSun"/>
          <w:lang w:val="ru-RU"/>
        </w:rPr>
      </w:pPr>
    </w:p>
    <w:p w14:paraId="4CE9D9D0" w14:textId="77777777" w:rsidR="00FC438D" w:rsidRPr="008976DA" w:rsidRDefault="00FC438D" w:rsidP="00FC438D">
      <w:pPr>
        <w:rPr>
          <w:rFonts w:eastAsia="SimSun"/>
          <w:lang w:val="ru-RU"/>
        </w:rPr>
      </w:pPr>
    </w:p>
    <w:p w14:paraId="173DF8E6" w14:textId="0F76E47C" w:rsidR="00A2353F" w:rsidRPr="00B86125" w:rsidRDefault="008976DA" w:rsidP="00FC438D">
      <w:pPr>
        <w:pStyle w:val="AnnexNoTitle"/>
        <w:rPr>
          <w:rFonts w:eastAsia="SimSun"/>
          <w:szCs w:val="26"/>
          <w:lang w:val="ru-RU"/>
        </w:rPr>
      </w:pPr>
      <w:bookmarkStart w:id="7" w:name="_Toc155338363"/>
      <w:bookmarkStart w:id="8" w:name="_Toc160807593"/>
      <w:r w:rsidRPr="00B86125">
        <w:rPr>
          <w:rFonts w:eastAsia="SimSun"/>
          <w:szCs w:val="26"/>
          <w:lang w:val="ru-RU"/>
        </w:rPr>
        <w:t>Приложение</w:t>
      </w:r>
      <w:r w:rsidR="00A2353F" w:rsidRPr="00B86125">
        <w:rPr>
          <w:rFonts w:eastAsia="SimSun"/>
          <w:szCs w:val="26"/>
          <w:lang w:val="ru-RU"/>
        </w:rPr>
        <w:t xml:space="preserve"> 1</w:t>
      </w:r>
      <w:r w:rsidR="00FC438D" w:rsidRPr="00B86125">
        <w:rPr>
          <w:rFonts w:eastAsia="SimSun"/>
          <w:szCs w:val="26"/>
          <w:lang w:val="ru-RU"/>
        </w:rPr>
        <w:br/>
      </w:r>
      <w:r w:rsidR="00FC438D" w:rsidRPr="00B86125">
        <w:rPr>
          <w:rFonts w:eastAsia="SimSun"/>
          <w:szCs w:val="26"/>
          <w:lang w:val="ru-RU"/>
        </w:rPr>
        <w:br/>
      </w:r>
      <w:bookmarkEnd w:id="7"/>
      <w:r w:rsidR="00B86125" w:rsidRPr="00B86125">
        <w:rPr>
          <w:rFonts w:eastAsia="SimSun"/>
          <w:szCs w:val="26"/>
          <w:lang w:val="ru-RU"/>
        </w:rPr>
        <w:t>Пример методики, позволяющей использовать существующие и планируемые земные станции ФСС в полосах частот 24,65/24,75–25,25</w:t>
      </w:r>
      <w:r w:rsidR="00B86125">
        <w:rPr>
          <w:rFonts w:eastAsia="SimSun"/>
          <w:szCs w:val="26"/>
          <w:lang w:val="ru-RU"/>
        </w:rPr>
        <w:t> </w:t>
      </w:r>
      <w:r w:rsidR="00B86125" w:rsidRPr="00B86125">
        <w:rPr>
          <w:rFonts w:eastAsia="SimSun"/>
          <w:szCs w:val="26"/>
          <w:lang w:val="ru-RU"/>
        </w:rPr>
        <w:t>ГГц, 27–27,5</w:t>
      </w:r>
      <w:r w:rsidR="00B86125">
        <w:rPr>
          <w:rFonts w:eastAsia="SimSun"/>
          <w:szCs w:val="26"/>
          <w:lang w:val="ru-RU"/>
        </w:rPr>
        <w:t> </w:t>
      </w:r>
      <w:r w:rsidR="00B86125" w:rsidRPr="00B86125">
        <w:rPr>
          <w:rFonts w:eastAsia="SimSun"/>
          <w:szCs w:val="26"/>
          <w:lang w:val="ru-RU"/>
        </w:rPr>
        <w:t>ГГц,</w:t>
      </w:r>
      <w:r w:rsidR="00B86125">
        <w:rPr>
          <w:rFonts w:eastAsia="SimSun"/>
          <w:szCs w:val="26"/>
          <w:lang w:val="ru-RU"/>
        </w:rPr>
        <w:br/>
      </w:r>
      <w:r w:rsidR="00B86125" w:rsidRPr="00B86125">
        <w:rPr>
          <w:rFonts w:eastAsia="SimSun"/>
          <w:szCs w:val="26"/>
          <w:lang w:val="ru-RU"/>
        </w:rPr>
        <w:t>42,5–43,5</w:t>
      </w:r>
      <w:r w:rsidR="00B86125">
        <w:rPr>
          <w:rFonts w:eastAsia="SimSun"/>
          <w:szCs w:val="26"/>
          <w:lang w:val="ru-RU"/>
        </w:rPr>
        <w:t> </w:t>
      </w:r>
      <w:r w:rsidR="00B86125" w:rsidRPr="00B86125">
        <w:rPr>
          <w:rFonts w:eastAsia="SimSun"/>
          <w:szCs w:val="26"/>
          <w:lang w:val="ru-RU"/>
        </w:rPr>
        <w:t>ГГц и 47,2–48,2</w:t>
      </w:r>
      <w:r w:rsidR="00B86125">
        <w:rPr>
          <w:rFonts w:eastAsia="SimSun"/>
          <w:szCs w:val="26"/>
          <w:lang w:val="ru-RU"/>
        </w:rPr>
        <w:t> </w:t>
      </w:r>
      <w:r w:rsidR="00B86125" w:rsidRPr="00B86125">
        <w:rPr>
          <w:rFonts w:eastAsia="SimSun"/>
          <w:szCs w:val="26"/>
          <w:lang w:val="ru-RU"/>
        </w:rPr>
        <w:t xml:space="preserve">ГГц с ослаблением </w:t>
      </w:r>
      <w:r w:rsidR="003C3364">
        <w:rPr>
          <w:rFonts w:eastAsia="SimSun"/>
          <w:szCs w:val="26"/>
          <w:lang w:val="ru-RU"/>
        </w:rPr>
        <w:t xml:space="preserve">влияния </w:t>
      </w:r>
      <w:r w:rsidR="00B86125" w:rsidRPr="00B86125">
        <w:rPr>
          <w:rFonts w:eastAsia="SimSun"/>
          <w:szCs w:val="26"/>
          <w:lang w:val="ru-RU"/>
        </w:rPr>
        <w:t>помех, создаваемых ими базовым станциям IMT</w:t>
      </w:r>
      <w:bookmarkEnd w:id="8"/>
    </w:p>
    <w:p w14:paraId="19F75DF4" w14:textId="713DA5D7" w:rsidR="00001877" w:rsidRPr="00B86125" w:rsidRDefault="00B86125" w:rsidP="00001877">
      <w:pPr>
        <w:pStyle w:val="Normalaftertitle"/>
        <w:jc w:val="center"/>
        <w:rPr>
          <w:rFonts w:eastAsia="SimSun"/>
          <w:lang w:val="ru-RU"/>
        </w:rPr>
      </w:pPr>
      <w:r w:rsidRPr="00B86125">
        <w:rPr>
          <w:rFonts w:eastAsia="SimSun"/>
          <w:lang w:val="ru-RU"/>
        </w:rPr>
        <w:t>СОДЕРЖАНИЕ</w:t>
      </w:r>
    </w:p>
    <w:p w14:paraId="77E00402" w14:textId="36FA5B81" w:rsidR="00001877" w:rsidRPr="00B86125" w:rsidRDefault="00B86125" w:rsidP="00001877">
      <w:pPr>
        <w:pStyle w:val="toc0"/>
        <w:jc w:val="right"/>
        <w:rPr>
          <w:rFonts w:eastAsia="SimSun"/>
          <w:lang w:val="ru-RU"/>
        </w:rPr>
      </w:pPr>
      <w:r w:rsidRPr="00B86125">
        <w:rPr>
          <w:rFonts w:eastAsia="SimSun"/>
          <w:lang w:val="ru-RU"/>
        </w:rPr>
        <w:t>Стр.</w:t>
      </w:r>
    </w:p>
    <w:p w14:paraId="77334CC0" w14:textId="3B29B8A6" w:rsidR="00050BA9" w:rsidRPr="00050BA9" w:rsidRDefault="00001877" w:rsidP="00050BA9">
      <w:pPr>
        <w:pStyle w:val="TOC1"/>
        <w:jc w:val="left"/>
        <w:rPr>
          <w:rFonts w:eastAsiaTheme="minorEastAsia"/>
          <w:noProof/>
          <w:szCs w:val="22"/>
          <w:lang w:val="ru-RU" w:eastAsia="ru-RU"/>
        </w:rPr>
      </w:pPr>
      <w:r w:rsidRPr="00050BA9">
        <w:rPr>
          <w:rFonts w:eastAsia="SimSun"/>
          <w:szCs w:val="22"/>
          <w:highlight w:val="yellow"/>
        </w:rPr>
        <w:fldChar w:fldCharType="begin"/>
      </w:r>
      <w:r w:rsidRPr="00050BA9">
        <w:rPr>
          <w:rFonts w:eastAsia="SimSun"/>
          <w:szCs w:val="22"/>
          <w:highlight w:val="yellow"/>
        </w:rPr>
        <w:instrText xml:space="preserve"> TOC \o "1-2" \h \z \u </w:instrText>
      </w:r>
      <w:r w:rsidRPr="00050BA9">
        <w:rPr>
          <w:rFonts w:eastAsia="SimSun"/>
          <w:szCs w:val="22"/>
          <w:highlight w:val="yellow"/>
        </w:rPr>
        <w:fldChar w:fldCharType="separate"/>
      </w:r>
    </w:p>
    <w:p w14:paraId="0614481B" w14:textId="24788189" w:rsidR="00050BA9" w:rsidRPr="00050BA9" w:rsidRDefault="00B208CB" w:rsidP="00050BA9">
      <w:pPr>
        <w:pStyle w:val="TOC2"/>
        <w:jc w:val="left"/>
        <w:rPr>
          <w:rFonts w:asciiTheme="minorHAnsi" w:eastAsiaTheme="minorEastAsia" w:hAnsiTheme="minorHAnsi" w:cstheme="minorBidi"/>
          <w:noProof/>
          <w:szCs w:val="22"/>
          <w:lang w:val="ru-RU" w:eastAsia="ru-RU"/>
        </w:rPr>
      </w:pPr>
      <w:hyperlink w:anchor="_Toc160807594" w:history="1">
        <w:r w:rsidR="00050BA9" w:rsidRPr="00050BA9">
          <w:rPr>
            <w:rStyle w:val="Hyperlink"/>
            <w:noProof/>
            <w:szCs w:val="22"/>
          </w:rPr>
          <w:t>A</w:t>
        </w:r>
        <w:r w:rsidR="00050BA9" w:rsidRPr="00050BA9">
          <w:rPr>
            <w:rStyle w:val="Hyperlink"/>
            <w:noProof/>
            <w:szCs w:val="22"/>
            <w:lang w:val="ru-RU"/>
          </w:rPr>
          <w:t>1.1</w:t>
        </w:r>
        <w:r w:rsidR="00050BA9" w:rsidRPr="00050BA9">
          <w:rPr>
            <w:rFonts w:asciiTheme="minorHAnsi" w:eastAsiaTheme="minorEastAsia" w:hAnsiTheme="minorHAnsi" w:cstheme="minorBidi"/>
            <w:noProof/>
            <w:szCs w:val="22"/>
            <w:lang w:val="ru-RU" w:eastAsia="ru-RU"/>
          </w:rPr>
          <w:tab/>
        </w:r>
        <w:r w:rsidR="00050BA9" w:rsidRPr="00050BA9">
          <w:rPr>
            <w:rStyle w:val="Hyperlink"/>
            <w:noProof/>
            <w:szCs w:val="22"/>
            <w:lang w:val="ru-RU"/>
          </w:rPr>
          <w:t>Введение</w:t>
        </w:r>
        <w:r w:rsidR="00050BA9" w:rsidRPr="00050BA9">
          <w:rPr>
            <w:noProof/>
            <w:webHidden/>
            <w:szCs w:val="22"/>
          </w:rPr>
          <w:tab/>
        </w:r>
        <w:r w:rsidR="00050BA9">
          <w:rPr>
            <w:noProof/>
            <w:webHidden/>
            <w:szCs w:val="22"/>
          </w:rPr>
          <w:tab/>
        </w:r>
        <w:r w:rsidR="00050BA9" w:rsidRPr="00050BA9">
          <w:rPr>
            <w:noProof/>
            <w:webHidden/>
            <w:szCs w:val="22"/>
          </w:rPr>
          <w:fldChar w:fldCharType="begin"/>
        </w:r>
        <w:r w:rsidR="00050BA9" w:rsidRPr="00050BA9">
          <w:rPr>
            <w:noProof/>
            <w:webHidden/>
            <w:szCs w:val="22"/>
          </w:rPr>
          <w:instrText xml:space="preserve"> PAGEREF _Toc160807594 \h </w:instrText>
        </w:r>
        <w:r w:rsidR="00050BA9" w:rsidRPr="00050BA9">
          <w:rPr>
            <w:noProof/>
            <w:webHidden/>
            <w:szCs w:val="22"/>
          </w:rPr>
        </w:r>
        <w:r w:rsidR="00050BA9" w:rsidRPr="00050BA9">
          <w:rPr>
            <w:noProof/>
            <w:webHidden/>
            <w:szCs w:val="22"/>
          </w:rPr>
          <w:fldChar w:fldCharType="separate"/>
        </w:r>
        <w:r>
          <w:rPr>
            <w:noProof/>
            <w:webHidden/>
            <w:szCs w:val="22"/>
          </w:rPr>
          <w:t>4</w:t>
        </w:r>
        <w:r w:rsidR="00050BA9" w:rsidRPr="00050BA9">
          <w:rPr>
            <w:noProof/>
            <w:webHidden/>
            <w:szCs w:val="22"/>
          </w:rPr>
          <w:fldChar w:fldCharType="end"/>
        </w:r>
      </w:hyperlink>
    </w:p>
    <w:p w14:paraId="531EEC14" w14:textId="623405B3" w:rsidR="00050BA9" w:rsidRPr="00050BA9" w:rsidRDefault="00B208CB" w:rsidP="00050BA9">
      <w:pPr>
        <w:pStyle w:val="TOC2"/>
        <w:jc w:val="left"/>
        <w:rPr>
          <w:rFonts w:asciiTheme="minorHAnsi" w:eastAsiaTheme="minorEastAsia" w:hAnsiTheme="minorHAnsi" w:cstheme="minorBidi"/>
          <w:noProof/>
          <w:szCs w:val="22"/>
          <w:lang w:val="ru-RU" w:eastAsia="ru-RU"/>
        </w:rPr>
      </w:pPr>
      <w:hyperlink w:anchor="_Toc160807595" w:history="1">
        <w:r w:rsidR="00050BA9" w:rsidRPr="00050BA9">
          <w:rPr>
            <w:rStyle w:val="Hyperlink"/>
            <w:noProof/>
            <w:szCs w:val="22"/>
          </w:rPr>
          <w:t>A</w:t>
        </w:r>
        <w:r w:rsidR="00050BA9" w:rsidRPr="00050BA9">
          <w:rPr>
            <w:rStyle w:val="Hyperlink"/>
            <w:noProof/>
            <w:szCs w:val="22"/>
            <w:lang w:val="ru-RU"/>
          </w:rPr>
          <w:t>1.2</w:t>
        </w:r>
        <w:r w:rsidR="00050BA9" w:rsidRPr="00050BA9">
          <w:rPr>
            <w:rFonts w:asciiTheme="minorHAnsi" w:eastAsiaTheme="minorEastAsia" w:hAnsiTheme="minorHAnsi" w:cstheme="minorBidi"/>
            <w:noProof/>
            <w:szCs w:val="22"/>
            <w:lang w:val="ru-RU" w:eastAsia="ru-RU"/>
          </w:rPr>
          <w:tab/>
        </w:r>
        <w:r w:rsidR="00050BA9" w:rsidRPr="00050BA9">
          <w:rPr>
            <w:rStyle w:val="Hyperlink"/>
            <w:noProof/>
            <w:szCs w:val="22"/>
            <w:lang w:val="ru-RU"/>
          </w:rPr>
          <w:t>Общая методика</w:t>
        </w:r>
        <w:r w:rsidR="00050BA9" w:rsidRPr="00050BA9">
          <w:rPr>
            <w:noProof/>
            <w:webHidden/>
            <w:szCs w:val="22"/>
          </w:rPr>
          <w:tab/>
        </w:r>
        <w:r w:rsidR="00050BA9">
          <w:rPr>
            <w:noProof/>
            <w:webHidden/>
            <w:szCs w:val="22"/>
          </w:rPr>
          <w:tab/>
        </w:r>
        <w:r w:rsidR="00050BA9" w:rsidRPr="00050BA9">
          <w:rPr>
            <w:noProof/>
            <w:webHidden/>
            <w:szCs w:val="22"/>
          </w:rPr>
          <w:fldChar w:fldCharType="begin"/>
        </w:r>
        <w:r w:rsidR="00050BA9" w:rsidRPr="00050BA9">
          <w:rPr>
            <w:noProof/>
            <w:webHidden/>
            <w:szCs w:val="22"/>
          </w:rPr>
          <w:instrText xml:space="preserve"> PAGEREF _Toc160807595 \h </w:instrText>
        </w:r>
        <w:r w:rsidR="00050BA9" w:rsidRPr="00050BA9">
          <w:rPr>
            <w:noProof/>
            <w:webHidden/>
            <w:szCs w:val="22"/>
          </w:rPr>
        </w:r>
        <w:r w:rsidR="00050BA9" w:rsidRPr="00050BA9">
          <w:rPr>
            <w:noProof/>
            <w:webHidden/>
            <w:szCs w:val="22"/>
          </w:rPr>
          <w:fldChar w:fldCharType="separate"/>
        </w:r>
        <w:r>
          <w:rPr>
            <w:noProof/>
            <w:webHidden/>
            <w:szCs w:val="22"/>
          </w:rPr>
          <w:t>4</w:t>
        </w:r>
        <w:r w:rsidR="00050BA9" w:rsidRPr="00050BA9">
          <w:rPr>
            <w:noProof/>
            <w:webHidden/>
            <w:szCs w:val="22"/>
          </w:rPr>
          <w:fldChar w:fldCharType="end"/>
        </w:r>
      </w:hyperlink>
    </w:p>
    <w:p w14:paraId="6453A4EA" w14:textId="197A8164" w:rsidR="00050BA9" w:rsidRPr="00050BA9" w:rsidRDefault="00B208CB" w:rsidP="00050BA9">
      <w:pPr>
        <w:pStyle w:val="TOC2"/>
        <w:jc w:val="left"/>
        <w:rPr>
          <w:rFonts w:asciiTheme="minorHAnsi" w:eastAsiaTheme="minorEastAsia" w:hAnsiTheme="minorHAnsi" w:cstheme="minorBidi"/>
          <w:noProof/>
          <w:szCs w:val="22"/>
          <w:lang w:val="ru-RU" w:eastAsia="ru-RU"/>
        </w:rPr>
      </w:pPr>
      <w:hyperlink w:anchor="_Toc160807596" w:history="1">
        <w:r w:rsidR="00050BA9" w:rsidRPr="00050BA9">
          <w:rPr>
            <w:rStyle w:val="Hyperlink"/>
            <w:noProof/>
            <w:szCs w:val="22"/>
          </w:rPr>
          <w:t>A</w:t>
        </w:r>
        <w:r w:rsidR="00050BA9" w:rsidRPr="00050BA9">
          <w:rPr>
            <w:rStyle w:val="Hyperlink"/>
            <w:noProof/>
            <w:szCs w:val="22"/>
            <w:lang w:val="ru-RU"/>
          </w:rPr>
          <w:t>1.3</w:t>
        </w:r>
        <w:r w:rsidR="00050BA9" w:rsidRPr="00050BA9">
          <w:rPr>
            <w:rFonts w:asciiTheme="minorHAnsi" w:eastAsiaTheme="minorEastAsia" w:hAnsiTheme="minorHAnsi" w:cstheme="minorBidi"/>
            <w:noProof/>
            <w:szCs w:val="22"/>
            <w:lang w:val="ru-RU" w:eastAsia="ru-RU"/>
          </w:rPr>
          <w:tab/>
        </w:r>
        <w:r w:rsidR="00050BA9" w:rsidRPr="00050BA9">
          <w:rPr>
            <w:rStyle w:val="Hyperlink"/>
            <w:noProof/>
            <w:szCs w:val="22"/>
            <w:lang w:val="ru-RU"/>
          </w:rPr>
          <w:t>Определение параметров</w:t>
        </w:r>
        <w:r w:rsidR="00050BA9" w:rsidRPr="00050BA9">
          <w:rPr>
            <w:noProof/>
            <w:webHidden/>
            <w:szCs w:val="22"/>
          </w:rPr>
          <w:tab/>
        </w:r>
        <w:r w:rsidR="00050BA9">
          <w:rPr>
            <w:noProof/>
            <w:webHidden/>
            <w:szCs w:val="22"/>
          </w:rPr>
          <w:tab/>
        </w:r>
        <w:r w:rsidR="00050BA9" w:rsidRPr="00050BA9">
          <w:rPr>
            <w:noProof/>
            <w:webHidden/>
            <w:szCs w:val="22"/>
          </w:rPr>
          <w:fldChar w:fldCharType="begin"/>
        </w:r>
        <w:r w:rsidR="00050BA9" w:rsidRPr="00050BA9">
          <w:rPr>
            <w:noProof/>
            <w:webHidden/>
            <w:szCs w:val="22"/>
          </w:rPr>
          <w:instrText xml:space="preserve"> PAGEREF _Toc160807596 \h </w:instrText>
        </w:r>
        <w:r w:rsidR="00050BA9" w:rsidRPr="00050BA9">
          <w:rPr>
            <w:noProof/>
            <w:webHidden/>
            <w:szCs w:val="22"/>
          </w:rPr>
        </w:r>
        <w:r w:rsidR="00050BA9" w:rsidRPr="00050BA9">
          <w:rPr>
            <w:noProof/>
            <w:webHidden/>
            <w:szCs w:val="22"/>
          </w:rPr>
          <w:fldChar w:fldCharType="separate"/>
        </w:r>
        <w:r>
          <w:rPr>
            <w:noProof/>
            <w:webHidden/>
            <w:szCs w:val="22"/>
          </w:rPr>
          <w:t>4</w:t>
        </w:r>
        <w:r w:rsidR="00050BA9" w:rsidRPr="00050BA9">
          <w:rPr>
            <w:noProof/>
            <w:webHidden/>
            <w:szCs w:val="22"/>
          </w:rPr>
          <w:fldChar w:fldCharType="end"/>
        </w:r>
      </w:hyperlink>
    </w:p>
    <w:p w14:paraId="77EA8331" w14:textId="45B12931" w:rsidR="00050BA9" w:rsidRPr="00050BA9" w:rsidRDefault="00B208CB" w:rsidP="00050BA9">
      <w:pPr>
        <w:pStyle w:val="TOC2"/>
        <w:jc w:val="left"/>
        <w:rPr>
          <w:rFonts w:asciiTheme="minorHAnsi" w:eastAsiaTheme="minorEastAsia" w:hAnsiTheme="minorHAnsi" w:cstheme="minorBidi"/>
          <w:noProof/>
          <w:szCs w:val="22"/>
          <w:lang w:val="ru-RU" w:eastAsia="ru-RU"/>
        </w:rPr>
      </w:pPr>
      <w:hyperlink w:anchor="_Toc160807597" w:history="1">
        <w:r w:rsidR="00050BA9" w:rsidRPr="00050BA9">
          <w:rPr>
            <w:rStyle w:val="Hyperlink"/>
            <w:noProof/>
            <w:szCs w:val="22"/>
          </w:rPr>
          <w:t>A</w:t>
        </w:r>
        <w:r w:rsidR="00050BA9" w:rsidRPr="00050BA9">
          <w:rPr>
            <w:rStyle w:val="Hyperlink"/>
            <w:noProof/>
            <w:szCs w:val="22"/>
            <w:lang w:val="ru-RU"/>
          </w:rPr>
          <w:t>1.4</w:t>
        </w:r>
        <w:r w:rsidR="00050BA9" w:rsidRPr="00050BA9">
          <w:rPr>
            <w:rFonts w:asciiTheme="minorHAnsi" w:eastAsiaTheme="minorEastAsia" w:hAnsiTheme="minorHAnsi" w:cstheme="minorBidi"/>
            <w:noProof/>
            <w:szCs w:val="22"/>
            <w:lang w:val="ru-RU" w:eastAsia="ru-RU"/>
          </w:rPr>
          <w:tab/>
        </w:r>
        <w:r w:rsidR="00050BA9" w:rsidRPr="00050BA9">
          <w:rPr>
            <w:rStyle w:val="Hyperlink"/>
            <w:noProof/>
            <w:szCs w:val="22"/>
            <w:lang w:val="ru-RU"/>
          </w:rPr>
          <w:t>Расчет уровня помех</w:t>
        </w:r>
        <w:r w:rsidR="00050BA9" w:rsidRPr="00050BA9">
          <w:rPr>
            <w:noProof/>
            <w:webHidden/>
            <w:szCs w:val="22"/>
          </w:rPr>
          <w:tab/>
        </w:r>
        <w:r w:rsidR="00050BA9">
          <w:rPr>
            <w:noProof/>
            <w:webHidden/>
            <w:szCs w:val="22"/>
          </w:rPr>
          <w:tab/>
        </w:r>
        <w:r w:rsidR="00050BA9" w:rsidRPr="00050BA9">
          <w:rPr>
            <w:noProof/>
            <w:webHidden/>
            <w:szCs w:val="22"/>
          </w:rPr>
          <w:fldChar w:fldCharType="begin"/>
        </w:r>
        <w:r w:rsidR="00050BA9" w:rsidRPr="00050BA9">
          <w:rPr>
            <w:noProof/>
            <w:webHidden/>
            <w:szCs w:val="22"/>
          </w:rPr>
          <w:instrText xml:space="preserve"> PAGEREF _Toc160807597 \h </w:instrText>
        </w:r>
        <w:r w:rsidR="00050BA9" w:rsidRPr="00050BA9">
          <w:rPr>
            <w:noProof/>
            <w:webHidden/>
            <w:szCs w:val="22"/>
          </w:rPr>
        </w:r>
        <w:r w:rsidR="00050BA9" w:rsidRPr="00050BA9">
          <w:rPr>
            <w:noProof/>
            <w:webHidden/>
            <w:szCs w:val="22"/>
          </w:rPr>
          <w:fldChar w:fldCharType="separate"/>
        </w:r>
        <w:r>
          <w:rPr>
            <w:noProof/>
            <w:webHidden/>
            <w:szCs w:val="22"/>
          </w:rPr>
          <w:t>6</w:t>
        </w:r>
        <w:r w:rsidR="00050BA9" w:rsidRPr="00050BA9">
          <w:rPr>
            <w:noProof/>
            <w:webHidden/>
            <w:szCs w:val="22"/>
          </w:rPr>
          <w:fldChar w:fldCharType="end"/>
        </w:r>
      </w:hyperlink>
    </w:p>
    <w:p w14:paraId="7AB7D500" w14:textId="0DE6D348" w:rsidR="00050BA9" w:rsidRPr="00050BA9" w:rsidRDefault="00B208CB" w:rsidP="00050BA9">
      <w:pPr>
        <w:pStyle w:val="TOC2"/>
        <w:jc w:val="left"/>
        <w:rPr>
          <w:rFonts w:asciiTheme="minorHAnsi" w:eastAsiaTheme="minorEastAsia" w:hAnsiTheme="minorHAnsi" w:cstheme="minorBidi"/>
          <w:noProof/>
          <w:szCs w:val="22"/>
          <w:lang w:val="ru-RU" w:eastAsia="ru-RU"/>
        </w:rPr>
      </w:pPr>
      <w:hyperlink w:anchor="_Toc160807598" w:history="1">
        <w:r w:rsidR="00050BA9" w:rsidRPr="00050BA9">
          <w:rPr>
            <w:rStyle w:val="Hyperlink"/>
            <w:noProof/>
            <w:szCs w:val="22"/>
          </w:rPr>
          <w:t>A</w:t>
        </w:r>
        <w:r w:rsidR="00050BA9" w:rsidRPr="00050BA9">
          <w:rPr>
            <w:rStyle w:val="Hyperlink"/>
            <w:noProof/>
            <w:szCs w:val="22"/>
            <w:lang w:val="ru-RU"/>
          </w:rPr>
          <w:t>1.5</w:t>
        </w:r>
        <w:r w:rsidR="00050BA9" w:rsidRPr="00050BA9">
          <w:rPr>
            <w:rFonts w:asciiTheme="minorHAnsi" w:eastAsiaTheme="minorEastAsia" w:hAnsiTheme="minorHAnsi" w:cstheme="minorBidi"/>
            <w:noProof/>
            <w:szCs w:val="22"/>
            <w:lang w:val="ru-RU" w:eastAsia="ru-RU"/>
          </w:rPr>
          <w:tab/>
        </w:r>
        <w:r w:rsidR="00050BA9" w:rsidRPr="00050BA9">
          <w:rPr>
            <w:rStyle w:val="Hyperlink"/>
            <w:noProof/>
            <w:szCs w:val="22"/>
            <w:lang w:val="ru-RU"/>
          </w:rPr>
          <w:t>Максимальный уровень помех, приемлемый для базовой станции IMT</w:t>
        </w:r>
        <w:r w:rsidR="00050BA9" w:rsidRPr="00050BA9">
          <w:rPr>
            <w:noProof/>
            <w:webHidden/>
            <w:szCs w:val="22"/>
          </w:rPr>
          <w:tab/>
        </w:r>
        <w:r w:rsidR="00050BA9">
          <w:rPr>
            <w:noProof/>
            <w:webHidden/>
            <w:szCs w:val="22"/>
          </w:rPr>
          <w:tab/>
        </w:r>
        <w:r w:rsidR="00050BA9" w:rsidRPr="00050BA9">
          <w:rPr>
            <w:noProof/>
            <w:webHidden/>
            <w:szCs w:val="22"/>
          </w:rPr>
          <w:fldChar w:fldCharType="begin"/>
        </w:r>
        <w:r w:rsidR="00050BA9" w:rsidRPr="00050BA9">
          <w:rPr>
            <w:noProof/>
            <w:webHidden/>
            <w:szCs w:val="22"/>
          </w:rPr>
          <w:instrText xml:space="preserve"> PAGEREF _Toc160807598 \h </w:instrText>
        </w:r>
        <w:r w:rsidR="00050BA9" w:rsidRPr="00050BA9">
          <w:rPr>
            <w:noProof/>
            <w:webHidden/>
            <w:szCs w:val="22"/>
          </w:rPr>
        </w:r>
        <w:r w:rsidR="00050BA9" w:rsidRPr="00050BA9">
          <w:rPr>
            <w:noProof/>
            <w:webHidden/>
            <w:szCs w:val="22"/>
          </w:rPr>
          <w:fldChar w:fldCharType="separate"/>
        </w:r>
        <w:r>
          <w:rPr>
            <w:noProof/>
            <w:webHidden/>
            <w:szCs w:val="22"/>
          </w:rPr>
          <w:t>7</w:t>
        </w:r>
        <w:r w:rsidR="00050BA9" w:rsidRPr="00050BA9">
          <w:rPr>
            <w:noProof/>
            <w:webHidden/>
            <w:szCs w:val="22"/>
          </w:rPr>
          <w:fldChar w:fldCharType="end"/>
        </w:r>
      </w:hyperlink>
    </w:p>
    <w:p w14:paraId="797357E8" w14:textId="33128BEF" w:rsidR="00050BA9" w:rsidRPr="00050BA9" w:rsidRDefault="00B208CB" w:rsidP="00050BA9">
      <w:pPr>
        <w:pStyle w:val="TOC2"/>
        <w:jc w:val="left"/>
        <w:rPr>
          <w:rFonts w:asciiTheme="minorHAnsi" w:eastAsiaTheme="minorEastAsia" w:hAnsiTheme="minorHAnsi" w:cstheme="minorBidi"/>
          <w:noProof/>
          <w:szCs w:val="22"/>
          <w:lang w:val="ru-RU" w:eastAsia="ru-RU"/>
        </w:rPr>
      </w:pPr>
      <w:hyperlink w:anchor="_Toc160807599" w:history="1">
        <w:r w:rsidR="00050BA9" w:rsidRPr="00050BA9">
          <w:rPr>
            <w:rStyle w:val="Hyperlink"/>
            <w:noProof/>
            <w:szCs w:val="22"/>
          </w:rPr>
          <w:t>A</w:t>
        </w:r>
        <w:r w:rsidR="00050BA9" w:rsidRPr="00050BA9">
          <w:rPr>
            <w:rStyle w:val="Hyperlink"/>
            <w:noProof/>
            <w:szCs w:val="22"/>
            <w:lang w:val="ru-RU"/>
          </w:rPr>
          <w:t>1.6</w:t>
        </w:r>
        <w:r w:rsidR="00050BA9" w:rsidRPr="00050BA9">
          <w:rPr>
            <w:rFonts w:asciiTheme="minorHAnsi" w:eastAsiaTheme="minorEastAsia" w:hAnsiTheme="minorHAnsi" w:cstheme="minorBidi"/>
            <w:noProof/>
            <w:szCs w:val="22"/>
            <w:lang w:val="ru-RU" w:eastAsia="ru-RU"/>
          </w:rPr>
          <w:tab/>
        </w:r>
        <w:r w:rsidR="00050BA9" w:rsidRPr="00050BA9">
          <w:rPr>
            <w:rStyle w:val="Hyperlink"/>
            <w:noProof/>
            <w:szCs w:val="22"/>
            <w:lang w:val="ru-RU"/>
          </w:rPr>
          <w:t>Определение координационной зоны</w:t>
        </w:r>
        <w:r w:rsidR="00050BA9" w:rsidRPr="00050BA9">
          <w:rPr>
            <w:noProof/>
            <w:webHidden/>
            <w:szCs w:val="22"/>
          </w:rPr>
          <w:tab/>
        </w:r>
        <w:r w:rsidR="00DB4DCE">
          <w:rPr>
            <w:noProof/>
            <w:webHidden/>
            <w:szCs w:val="22"/>
          </w:rPr>
          <w:tab/>
        </w:r>
        <w:r w:rsidR="00050BA9" w:rsidRPr="00050BA9">
          <w:rPr>
            <w:noProof/>
            <w:webHidden/>
            <w:szCs w:val="22"/>
          </w:rPr>
          <w:fldChar w:fldCharType="begin"/>
        </w:r>
        <w:r w:rsidR="00050BA9" w:rsidRPr="00050BA9">
          <w:rPr>
            <w:noProof/>
            <w:webHidden/>
            <w:szCs w:val="22"/>
          </w:rPr>
          <w:instrText xml:space="preserve"> PAGEREF _Toc160807599 \h </w:instrText>
        </w:r>
        <w:r w:rsidR="00050BA9" w:rsidRPr="00050BA9">
          <w:rPr>
            <w:noProof/>
            <w:webHidden/>
            <w:szCs w:val="22"/>
          </w:rPr>
        </w:r>
        <w:r w:rsidR="00050BA9" w:rsidRPr="00050BA9">
          <w:rPr>
            <w:noProof/>
            <w:webHidden/>
            <w:szCs w:val="22"/>
          </w:rPr>
          <w:fldChar w:fldCharType="separate"/>
        </w:r>
        <w:r>
          <w:rPr>
            <w:noProof/>
            <w:webHidden/>
            <w:szCs w:val="22"/>
          </w:rPr>
          <w:t>7</w:t>
        </w:r>
        <w:r w:rsidR="00050BA9" w:rsidRPr="00050BA9">
          <w:rPr>
            <w:noProof/>
            <w:webHidden/>
            <w:szCs w:val="22"/>
          </w:rPr>
          <w:fldChar w:fldCharType="end"/>
        </w:r>
      </w:hyperlink>
    </w:p>
    <w:p w14:paraId="590069AC" w14:textId="33CB359B" w:rsidR="00050BA9" w:rsidRPr="00050BA9" w:rsidRDefault="00B208CB" w:rsidP="00050BA9">
      <w:pPr>
        <w:pStyle w:val="TOC2"/>
        <w:jc w:val="left"/>
        <w:rPr>
          <w:rFonts w:asciiTheme="minorHAnsi" w:eastAsiaTheme="minorEastAsia" w:hAnsiTheme="minorHAnsi" w:cstheme="minorBidi"/>
          <w:noProof/>
          <w:szCs w:val="22"/>
          <w:lang w:val="ru-RU" w:eastAsia="ru-RU"/>
        </w:rPr>
      </w:pPr>
      <w:hyperlink w:anchor="_Toc160807600" w:history="1">
        <w:r w:rsidR="00050BA9" w:rsidRPr="00050BA9">
          <w:rPr>
            <w:rStyle w:val="Hyperlink"/>
            <w:noProof/>
            <w:szCs w:val="22"/>
          </w:rPr>
          <w:t>A</w:t>
        </w:r>
        <w:r w:rsidR="00050BA9" w:rsidRPr="00050BA9">
          <w:rPr>
            <w:rStyle w:val="Hyperlink"/>
            <w:noProof/>
            <w:szCs w:val="22"/>
            <w:lang w:val="ru-RU"/>
          </w:rPr>
          <w:t>1.7</w:t>
        </w:r>
        <w:r w:rsidR="00050BA9" w:rsidRPr="00050BA9">
          <w:rPr>
            <w:rFonts w:asciiTheme="minorHAnsi" w:eastAsiaTheme="minorEastAsia" w:hAnsiTheme="minorHAnsi" w:cstheme="minorBidi"/>
            <w:noProof/>
            <w:szCs w:val="22"/>
            <w:lang w:val="ru-RU" w:eastAsia="ru-RU"/>
          </w:rPr>
          <w:tab/>
        </w:r>
        <w:r w:rsidR="00050BA9" w:rsidRPr="00050BA9">
          <w:rPr>
            <w:rStyle w:val="Hyperlink"/>
            <w:noProof/>
            <w:szCs w:val="22"/>
            <w:lang w:val="ru-RU"/>
          </w:rPr>
          <w:t xml:space="preserve">Меры по ослаблению </w:t>
        </w:r>
        <w:r w:rsidR="003C3364">
          <w:rPr>
            <w:rStyle w:val="Hyperlink"/>
            <w:noProof/>
            <w:szCs w:val="22"/>
            <w:lang w:val="ru-RU"/>
          </w:rPr>
          <w:t xml:space="preserve">влияния </w:t>
        </w:r>
        <w:r w:rsidR="00050BA9" w:rsidRPr="00050BA9">
          <w:rPr>
            <w:rStyle w:val="Hyperlink"/>
            <w:noProof/>
            <w:szCs w:val="22"/>
            <w:lang w:val="ru-RU"/>
          </w:rPr>
          <w:t>помех, когда земная станция ФСС работает в</w:t>
        </w:r>
        <w:r w:rsidR="00050BA9">
          <w:rPr>
            <w:rStyle w:val="Hyperlink"/>
            <w:noProof/>
            <w:szCs w:val="22"/>
            <w:lang w:val="ru-RU"/>
          </w:rPr>
          <w:t> </w:t>
        </w:r>
        <w:r w:rsidR="00050BA9" w:rsidRPr="00050BA9">
          <w:rPr>
            <w:rStyle w:val="Hyperlink"/>
            <w:noProof/>
            <w:szCs w:val="22"/>
            <w:lang w:val="ru-RU"/>
          </w:rPr>
          <w:t>координационной зоне</w:t>
        </w:r>
        <w:r w:rsidR="00050BA9" w:rsidRPr="00050BA9">
          <w:rPr>
            <w:noProof/>
            <w:webHidden/>
            <w:szCs w:val="22"/>
          </w:rPr>
          <w:tab/>
        </w:r>
        <w:r w:rsidR="00050BA9">
          <w:rPr>
            <w:noProof/>
            <w:webHidden/>
            <w:szCs w:val="22"/>
          </w:rPr>
          <w:tab/>
        </w:r>
        <w:r w:rsidR="00050BA9" w:rsidRPr="00050BA9">
          <w:rPr>
            <w:noProof/>
            <w:webHidden/>
            <w:szCs w:val="22"/>
          </w:rPr>
          <w:fldChar w:fldCharType="begin"/>
        </w:r>
        <w:r w:rsidR="00050BA9" w:rsidRPr="00050BA9">
          <w:rPr>
            <w:noProof/>
            <w:webHidden/>
            <w:szCs w:val="22"/>
          </w:rPr>
          <w:instrText xml:space="preserve"> PAGEREF _Toc160807600 \h </w:instrText>
        </w:r>
        <w:r w:rsidR="00050BA9" w:rsidRPr="00050BA9">
          <w:rPr>
            <w:noProof/>
            <w:webHidden/>
            <w:szCs w:val="22"/>
          </w:rPr>
        </w:r>
        <w:r w:rsidR="00050BA9" w:rsidRPr="00050BA9">
          <w:rPr>
            <w:noProof/>
            <w:webHidden/>
            <w:szCs w:val="22"/>
          </w:rPr>
          <w:fldChar w:fldCharType="separate"/>
        </w:r>
        <w:r>
          <w:rPr>
            <w:noProof/>
            <w:webHidden/>
            <w:szCs w:val="22"/>
          </w:rPr>
          <w:t>9</w:t>
        </w:r>
        <w:r w:rsidR="00050BA9" w:rsidRPr="00050BA9">
          <w:rPr>
            <w:noProof/>
            <w:webHidden/>
            <w:szCs w:val="22"/>
          </w:rPr>
          <w:fldChar w:fldCharType="end"/>
        </w:r>
      </w:hyperlink>
    </w:p>
    <w:p w14:paraId="7FE2D834" w14:textId="09B753D0" w:rsidR="00050BA9" w:rsidRPr="00050BA9" w:rsidRDefault="00B208CB" w:rsidP="00050BA9">
      <w:pPr>
        <w:pStyle w:val="TOC2"/>
        <w:jc w:val="left"/>
        <w:rPr>
          <w:rFonts w:asciiTheme="minorHAnsi" w:eastAsiaTheme="minorEastAsia" w:hAnsiTheme="minorHAnsi" w:cstheme="minorBidi"/>
          <w:noProof/>
          <w:szCs w:val="22"/>
          <w:lang w:val="ru-RU" w:eastAsia="ru-RU"/>
        </w:rPr>
      </w:pPr>
      <w:hyperlink w:anchor="_Toc160807601" w:history="1">
        <w:r w:rsidR="00050BA9" w:rsidRPr="00050BA9">
          <w:rPr>
            <w:rStyle w:val="Hyperlink"/>
            <w:noProof/>
            <w:szCs w:val="22"/>
          </w:rPr>
          <w:t>A</w:t>
        </w:r>
        <w:r w:rsidR="00050BA9" w:rsidRPr="00050BA9">
          <w:rPr>
            <w:rStyle w:val="Hyperlink"/>
            <w:noProof/>
            <w:szCs w:val="22"/>
            <w:lang w:val="ru-RU"/>
          </w:rPr>
          <w:t>1.8</w:t>
        </w:r>
        <w:r w:rsidR="00050BA9" w:rsidRPr="00050BA9">
          <w:rPr>
            <w:rFonts w:asciiTheme="minorHAnsi" w:eastAsiaTheme="minorEastAsia" w:hAnsiTheme="minorHAnsi" w:cstheme="minorBidi"/>
            <w:noProof/>
            <w:szCs w:val="22"/>
            <w:lang w:val="ru-RU" w:eastAsia="ru-RU"/>
          </w:rPr>
          <w:tab/>
        </w:r>
        <w:r w:rsidR="00050BA9" w:rsidRPr="00050BA9">
          <w:rPr>
            <w:rStyle w:val="Hyperlink"/>
            <w:noProof/>
            <w:szCs w:val="22"/>
            <w:lang w:val="ru-RU"/>
          </w:rPr>
          <w:t>Примеры расчета координационных зон</w:t>
        </w:r>
        <w:r w:rsidR="00050BA9" w:rsidRPr="00050BA9">
          <w:rPr>
            <w:noProof/>
            <w:webHidden/>
            <w:szCs w:val="22"/>
          </w:rPr>
          <w:tab/>
        </w:r>
        <w:r w:rsidR="00050BA9">
          <w:rPr>
            <w:noProof/>
            <w:webHidden/>
            <w:szCs w:val="22"/>
          </w:rPr>
          <w:tab/>
        </w:r>
        <w:r w:rsidR="00050BA9" w:rsidRPr="00050BA9">
          <w:rPr>
            <w:noProof/>
            <w:webHidden/>
            <w:szCs w:val="22"/>
          </w:rPr>
          <w:fldChar w:fldCharType="begin"/>
        </w:r>
        <w:r w:rsidR="00050BA9" w:rsidRPr="00050BA9">
          <w:rPr>
            <w:noProof/>
            <w:webHidden/>
            <w:szCs w:val="22"/>
          </w:rPr>
          <w:instrText xml:space="preserve"> PAGEREF _Toc160807601 \h </w:instrText>
        </w:r>
        <w:r w:rsidR="00050BA9" w:rsidRPr="00050BA9">
          <w:rPr>
            <w:noProof/>
            <w:webHidden/>
            <w:szCs w:val="22"/>
          </w:rPr>
        </w:r>
        <w:r w:rsidR="00050BA9" w:rsidRPr="00050BA9">
          <w:rPr>
            <w:noProof/>
            <w:webHidden/>
            <w:szCs w:val="22"/>
          </w:rPr>
          <w:fldChar w:fldCharType="separate"/>
        </w:r>
        <w:r>
          <w:rPr>
            <w:noProof/>
            <w:webHidden/>
            <w:szCs w:val="22"/>
          </w:rPr>
          <w:t>9</w:t>
        </w:r>
        <w:r w:rsidR="00050BA9" w:rsidRPr="00050BA9">
          <w:rPr>
            <w:noProof/>
            <w:webHidden/>
            <w:szCs w:val="22"/>
          </w:rPr>
          <w:fldChar w:fldCharType="end"/>
        </w:r>
      </w:hyperlink>
    </w:p>
    <w:p w14:paraId="6E9B97B3" w14:textId="57816C06" w:rsidR="00050BA9" w:rsidRDefault="00001877" w:rsidP="00050BA9">
      <w:pPr>
        <w:jc w:val="left"/>
        <w:rPr>
          <w:rFonts w:eastAsia="SimSun"/>
          <w:highlight w:val="yellow"/>
        </w:rPr>
      </w:pPr>
      <w:r w:rsidRPr="00050BA9">
        <w:rPr>
          <w:rFonts w:eastAsia="SimSun"/>
          <w:szCs w:val="22"/>
          <w:highlight w:val="yellow"/>
        </w:rPr>
        <w:fldChar w:fldCharType="end"/>
      </w:r>
    </w:p>
    <w:p w14:paraId="1B4F97DB" w14:textId="77777777" w:rsidR="00001877" w:rsidRPr="001A427F" w:rsidRDefault="00001877" w:rsidP="00001877">
      <w:pPr>
        <w:rPr>
          <w:rFonts w:eastAsia="SimSun"/>
        </w:rPr>
      </w:pPr>
    </w:p>
    <w:p w14:paraId="054F24B1" w14:textId="647F2556" w:rsidR="00A2353F" w:rsidRPr="009A4248" w:rsidRDefault="00A2353F" w:rsidP="00A2353F">
      <w:pPr>
        <w:pStyle w:val="Heading2"/>
        <w:rPr>
          <w:rFonts w:eastAsia="MS PGothic"/>
          <w:lang w:val="ru-RU"/>
        </w:rPr>
      </w:pPr>
      <w:bookmarkStart w:id="9" w:name="_Toc160807594"/>
      <w:r w:rsidRPr="009A4248">
        <w:lastRenderedPageBreak/>
        <w:t>A</w:t>
      </w:r>
      <w:r w:rsidRPr="009A4248">
        <w:rPr>
          <w:lang w:val="ru-RU"/>
        </w:rPr>
        <w:t>1.1</w:t>
      </w:r>
      <w:r w:rsidRPr="009A4248">
        <w:rPr>
          <w:lang w:val="ru-RU"/>
        </w:rPr>
        <w:tab/>
      </w:r>
      <w:r w:rsidR="009A4248" w:rsidRPr="009A4248">
        <w:rPr>
          <w:lang w:val="ru-RU"/>
        </w:rPr>
        <w:t>Введение</w:t>
      </w:r>
      <w:bookmarkEnd w:id="9"/>
    </w:p>
    <w:p w14:paraId="3A3F5514" w14:textId="0E12691E" w:rsidR="009A4248" w:rsidRPr="009A4248" w:rsidRDefault="009A4248" w:rsidP="009A4248">
      <w:pPr>
        <w:rPr>
          <w:rFonts w:eastAsiaTheme="minorEastAsia"/>
          <w:lang w:val="ru-RU"/>
        </w:rPr>
      </w:pPr>
      <w:r w:rsidRPr="009A4248">
        <w:rPr>
          <w:rFonts w:eastAsiaTheme="minorEastAsia"/>
          <w:spacing w:val="-2"/>
          <w:lang w:val="ru-RU"/>
        </w:rPr>
        <w:t xml:space="preserve">Земные станции ФСС, </w:t>
      </w:r>
      <w:r w:rsidR="00AF2119">
        <w:rPr>
          <w:rFonts w:eastAsiaTheme="minorEastAsia"/>
          <w:spacing w:val="-2"/>
          <w:lang w:val="ru-RU"/>
        </w:rPr>
        <w:t>осуществляющие передачи</w:t>
      </w:r>
      <w:r w:rsidRPr="009A4248">
        <w:rPr>
          <w:rFonts w:eastAsiaTheme="minorEastAsia"/>
          <w:spacing w:val="-2"/>
          <w:lang w:val="ru-RU"/>
        </w:rPr>
        <w:t xml:space="preserve"> в диапазонах частот 24,65/24,75–25,25</w:t>
      </w:r>
      <w:r>
        <w:rPr>
          <w:rFonts w:eastAsiaTheme="minorEastAsia"/>
          <w:spacing w:val="-2"/>
          <w:lang w:val="ru-RU"/>
        </w:rPr>
        <w:t> </w:t>
      </w:r>
      <w:r w:rsidRPr="009A4248">
        <w:rPr>
          <w:rFonts w:eastAsiaTheme="minorEastAsia"/>
          <w:spacing w:val="-2"/>
          <w:lang w:val="ru-RU"/>
        </w:rPr>
        <w:t>ГГц, 27</w:t>
      </w:r>
      <w:r w:rsidR="00610068">
        <w:rPr>
          <w:rFonts w:eastAsiaTheme="minorEastAsia"/>
          <w:spacing w:val="-2"/>
          <w:lang w:val="ru-RU"/>
        </w:rPr>
        <w:t>−</w:t>
      </w:r>
      <w:r w:rsidRPr="009A4248">
        <w:rPr>
          <w:rFonts w:eastAsiaTheme="minorEastAsia"/>
          <w:spacing w:val="-2"/>
          <w:lang w:val="ru-RU"/>
        </w:rPr>
        <w:t>27,5</w:t>
      </w:r>
      <w:r>
        <w:rPr>
          <w:rFonts w:eastAsiaTheme="minorEastAsia"/>
          <w:spacing w:val="-2"/>
          <w:lang w:val="ru-RU"/>
        </w:rPr>
        <w:t> </w:t>
      </w:r>
      <w:r w:rsidRPr="009A4248">
        <w:rPr>
          <w:rFonts w:eastAsiaTheme="minorEastAsia"/>
          <w:spacing w:val="-2"/>
          <w:lang w:val="ru-RU"/>
        </w:rPr>
        <w:t>ГГц, 42,5–43,5</w:t>
      </w:r>
      <w:r>
        <w:rPr>
          <w:rFonts w:eastAsiaTheme="minorEastAsia"/>
          <w:spacing w:val="-2"/>
          <w:lang w:val="ru-RU"/>
        </w:rPr>
        <w:t> </w:t>
      </w:r>
      <w:r w:rsidRPr="009A4248">
        <w:rPr>
          <w:rFonts w:eastAsiaTheme="minorEastAsia"/>
          <w:spacing w:val="-2"/>
          <w:lang w:val="ru-RU"/>
        </w:rPr>
        <w:t>ГГц и 47,2–48,2</w:t>
      </w:r>
      <w:r>
        <w:rPr>
          <w:rFonts w:eastAsiaTheme="minorEastAsia"/>
          <w:spacing w:val="-2"/>
          <w:lang w:val="ru-RU"/>
        </w:rPr>
        <w:t> </w:t>
      </w:r>
      <w:r w:rsidRPr="009A4248">
        <w:rPr>
          <w:rFonts w:eastAsiaTheme="minorEastAsia"/>
          <w:spacing w:val="-2"/>
          <w:lang w:val="ru-RU"/>
        </w:rPr>
        <w:t>ГГц (в соответствующих случаях), могут создавать помехи системам IMT.</w:t>
      </w:r>
      <w:r w:rsidRPr="009A4248">
        <w:rPr>
          <w:rFonts w:eastAsiaTheme="minorEastAsia"/>
          <w:lang w:val="ru-RU"/>
        </w:rPr>
        <w:t xml:space="preserve"> Следовательно, может потребоваться установление координационных зон вокруг базовых станций IMT, с тем чтобы свести к минимуму риск создания помех системам IMT. Расчет этих координационных зон должен осуществляться в зависимости от конкретного места </w:t>
      </w:r>
      <w:r w:rsidR="00AF2119">
        <w:rPr>
          <w:rFonts w:eastAsiaTheme="minorEastAsia"/>
          <w:lang w:val="ru-RU"/>
        </w:rPr>
        <w:t xml:space="preserve">расположения станций </w:t>
      </w:r>
      <w:r w:rsidRPr="009A4248">
        <w:rPr>
          <w:rFonts w:eastAsiaTheme="minorEastAsia"/>
          <w:lang w:val="ru-RU"/>
        </w:rPr>
        <w:t>и в каждом конкретном случае отдельно.</w:t>
      </w:r>
    </w:p>
    <w:p w14:paraId="3F723EA5" w14:textId="2AAFA50D" w:rsidR="00A2353F" w:rsidRPr="009A4248" w:rsidRDefault="009A4248" w:rsidP="009A4248">
      <w:pPr>
        <w:rPr>
          <w:spacing w:val="-2"/>
          <w:lang w:val="ru-RU"/>
        </w:rPr>
      </w:pPr>
      <w:r w:rsidRPr="009A4248">
        <w:rPr>
          <w:rFonts w:eastAsiaTheme="minorEastAsia"/>
          <w:spacing w:val="-2"/>
          <w:lang w:val="ru-RU"/>
        </w:rPr>
        <w:t>При использовании анализа наихудшего случая координационная зона, определяемая с помощью этой методики, может оказаться относительно большой. Поэтому такие зоны следует рассматривать как координационные зоны, в которых земные станции ФСС/базовые станции IMT могут быть развернуты лишь после проведения более детального анализа, выходящего за рамки данной методики, или после достижения соглашения между операторами IMT и земных станций ФСС.</w:t>
      </w:r>
    </w:p>
    <w:p w14:paraId="1CDA288B" w14:textId="2C39B000" w:rsidR="00A2353F" w:rsidRPr="009D23DC" w:rsidRDefault="00A2353F" w:rsidP="00A2353F">
      <w:pPr>
        <w:pStyle w:val="Heading2"/>
        <w:rPr>
          <w:lang w:val="ru-RU"/>
        </w:rPr>
      </w:pPr>
      <w:bookmarkStart w:id="10" w:name="_Toc160807595"/>
      <w:r w:rsidRPr="009A4248">
        <w:t>A</w:t>
      </w:r>
      <w:r w:rsidRPr="009D23DC">
        <w:rPr>
          <w:lang w:val="ru-RU"/>
        </w:rPr>
        <w:t>1.2</w:t>
      </w:r>
      <w:r w:rsidRPr="009D23DC">
        <w:rPr>
          <w:lang w:val="ru-RU"/>
        </w:rPr>
        <w:tab/>
      </w:r>
      <w:r w:rsidR="009A4248" w:rsidRPr="009A4248">
        <w:rPr>
          <w:lang w:val="ru-RU"/>
        </w:rPr>
        <w:t>Общая методика</w:t>
      </w:r>
      <w:bookmarkEnd w:id="10"/>
    </w:p>
    <w:p w14:paraId="785225D9" w14:textId="77DAF733" w:rsidR="00A2353F" w:rsidRPr="009D23DC" w:rsidRDefault="009D23DC" w:rsidP="00A2353F">
      <w:pPr>
        <w:rPr>
          <w:lang w:val="ru-RU"/>
        </w:rPr>
      </w:pPr>
      <w:r w:rsidRPr="009D23DC">
        <w:rPr>
          <w:lang w:val="ru-RU"/>
        </w:rPr>
        <w:t>Общая методика расчета координационной зоны состоит из следующих шагов.</w:t>
      </w:r>
    </w:p>
    <w:p w14:paraId="0282EF5F" w14:textId="4BF86AF6" w:rsidR="00A2353F" w:rsidRPr="009D23DC" w:rsidRDefault="009D23DC" w:rsidP="00A2353F">
      <w:pPr>
        <w:pStyle w:val="enumlev1"/>
        <w:rPr>
          <w:lang w:val="ru-RU"/>
        </w:rPr>
      </w:pPr>
      <w:r w:rsidRPr="009D23DC">
        <w:rPr>
          <w:lang w:val="ru-RU"/>
        </w:rPr>
        <w:t>Шаг</w:t>
      </w:r>
      <w:r>
        <w:rPr>
          <w:lang w:val="ru-RU"/>
        </w:rPr>
        <w:t> </w:t>
      </w:r>
      <w:r w:rsidRPr="009D23DC">
        <w:rPr>
          <w:lang w:val="ru-RU"/>
        </w:rPr>
        <w:t>1.</w:t>
      </w:r>
      <w:r w:rsidRPr="009D23DC">
        <w:rPr>
          <w:lang w:val="ru-RU"/>
        </w:rPr>
        <w:tab/>
        <w:t>Определение параметров базовой станции IMT и земной станции ФСС. Это делается в каждом конкретном случае для определенного места</w:t>
      </w:r>
      <w:r w:rsidR="00AF2119">
        <w:rPr>
          <w:lang w:val="ru-RU"/>
        </w:rPr>
        <w:t xml:space="preserve"> расположения</w:t>
      </w:r>
      <w:r w:rsidRPr="009D23DC">
        <w:rPr>
          <w:lang w:val="ru-RU"/>
        </w:rPr>
        <w:t>, причем следует использовать конкретные сведения о земной станции ФСС, как указано в пункте A1.3.</w:t>
      </w:r>
    </w:p>
    <w:p w14:paraId="794407FC" w14:textId="5DB6FED5" w:rsidR="009D23DC" w:rsidRPr="009D23DC" w:rsidRDefault="009D23DC" w:rsidP="009D23DC">
      <w:pPr>
        <w:pStyle w:val="enumlev1"/>
        <w:keepNext/>
        <w:keepLines/>
        <w:rPr>
          <w:lang w:val="ru-RU"/>
        </w:rPr>
      </w:pPr>
      <w:r w:rsidRPr="009D23DC">
        <w:rPr>
          <w:lang w:val="ru-RU"/>
        </w:rPr>
        <w:t>Шаг</w:t>
      </w:r>
      <w:r>
        <w:rPr>
          <w:lang w:val="ru-RU"/>
        </w:rPr>
        <w:t> </w:t>
      </w:r>
      <w:r w:rsidRPr="009D23DC">
        <w:rPr>
          <w:lang w:val="ru-RU"/>
        </w:rPr>
        <w:t>2.</w:t>
      </w:r>
      <w:r w:rsidRPr="009D23DC">
        <w:rPr>
          <w:lang w:val="ru-RU"/>
        </w:rPr>
        <w:tab/>
        <w:t xml:space="preserve">Расчет уровня помех </w:t>
      </w:r>
      <w:r w:rsidRPr="00E952C9">
        <w:rPr>
          <w:i/>
          <w:lang w:val="ru-RU"/>
        </w:rPr>
        <w:t>I</w:t>
      </w:r>
      <w:r w:rsidRPr="009D23DC">
        <w:rPr>
          <w:lang w:val="ru-RU"/>
        </w:rPr>
        <w:t xml:space="preserve"> (на основе параметров, определенных на шаге</w:t>
      </w:r>
      <w:r>
        <w:rPr>
          <w:lang w:val="ru-RU"/>
        </w:rPr>
        <w:t> </w:t>
      </w:r>
      <w:r w:rsidRPr="009D23DC">
        <w:rPr>
          <w:lang w:val="ru-RU"/>
        </w:rPr>
        <w:t>1) для каждой ячейки сетки размером от 20</w:t>
      </w:r>
      <w:r>
        <w:rPr>
          <w:lang w:val="ru-RU"/>
        </w:rPr>
        <w:t> </w:t>
      </w:r>
      <w:r w:rsidRPr="009D23DC">
        <w:rPr>
          <w:lang w:val="ru-RU"/>
        </w:rPr>
        <w:t>×</w:t>
      </w:r>
      <w:r>
        <w:rPr>
          <w:lang w:val="ru-RU"/>
        </w:rPr>
        <w:t> </w:t>
      </w:r>
      <w:r w:rsidRPr="009D23DC">
        <w:rPr>
          <w:lang w:val="ru-RU"/>
        </w:rPr>
        <w:t>20 м до 50</w:t>
      </w:r>
      <w:r>
        <w:rPr>
          <w:lang w:val="ru-RU"/>
        </w:rPr>
        <w:t> </w:t>
      </w:r>
      <w:r w:rsidRPr="009D23DC">
        <w:rPr>
          <w:lang w:val="ru-RU"/>
        </w:rPr>
        <w:t>×</w:t>
      </w:r>
      <w:r>
        <w:rPr>
          <w:lang w:val="ru-RU"/>
        </w:rPr>
        <w:t> </w:t>
      </w:r>
      <w:r w:rsidRPr="009D23DC">
        <w:rPr>
          <w:lang w:val="ru-RU"/>
        </w:rPr>
        <w:t>50 м (то есть определение уровня помех для каждой ячейки сетки)</w:t>
      </w:r>
      <w:r w:rsidRPr="009D23DC">
        <w:rPr>
          <w:position w:val="6"/>
          <w:sz w:val="16"/>
          <w:lang w:val="ru-RU"/>
        </w:rPr>
        <w:footnoteReference w:id="1"/>
      </w:r>
      <w:r w:rsidRPr="009D23DC">
        <w:rPr>
          <w:lang w:val="ru-RU"/>
        </w:rPr>
        <w:t>. Площадь охвата сетки для расчета должна быть задана достаточно большой, чтобы покрыть всю координационную зону. Уровень помех</w:t>
      </w:r>
      <w:r>
        <w:rPr>
          <w:lang w:val="ru-RU"/>
        </w:rPr>
        <w:t> </w:t>
      </w:r>
      <w:r w:rsidRPr="00E952C9">
        <w:rPr>
          <w:i/>
          <w:lang w:val="ru-RU"/>
        </w:rPr>
        <w:t>I</w:t>
      </w:r>
      <w:r w:rsidRPr="009D23DC">
        <w:rPr>
          <w:lang w:val="ru-RU"/>
        </w:rPr>
        <w:t xml:space="preserve">, создаваемых передающей земной станцией ФСС принимающей базовой станции IMT, рассчитывается путем оценки мощности передачи и усиления антенны передающей земной станции ФСС </w:t>
      </w:r>
      <w:r w:rsidR="00AF2119">
        <w:rPr>
          <w:lang w:val="ru-RU"/>
        </w:rPr>
        <w:t>в направлении</w:t>
      </w:r>
      <w:r w:rsidRPr="009D23DC">
        <w:rPr>
          <w:lang w:val="ru-RU"/>
        </w:rPr>
        <w:t xml:space="preserve"> базовой станции IMT, как указано в пункте A1.4.</w:t>
      </w:r>
    </w:p>
    <w:p w14:paraId="41F33FFD" w14:textId="329F7AE5" w:rsidR="009D23DC" w:rsidRPr="009D23DC" w:rsidRDefault="009D23DC" w:rsidP="009D23DC">
      <w:pPr>
        <w:pStyle w:val="enumlev1"/>
        <w:rPr>
          <w:lang w:val="ru-RU"/>
        </w:rPr>
      </w:pPr>
      <w:r w:rsidRPr="009D23DC">
        <w:rPr>
          <w:lang w:val="ru-RU"/>
        </w:rPr>
        <w:t>Шаг</w:t>
      </w:r>
      <w:r>
        <w:rPr>
          <w:lang w:val="ru-RU"/>
        </w:rPr>
        <w:t> </w:t>
      </w:r>
      <w:r w:rsidRPr="009D23DC">
        <w:rPr>
          <w:lang w:val="ru-RU"/>
        </w:rPr>
        <w:t>3.</w:t>
      </w:r>
      <w:r w:rsidRPr="009D23DC">
        <w:rPr>
          <w:lang w:val="ru-RU"/>
        </w:rPr>
        <w:tab/>
        <w:t>Сравнение рассчитанного уровня помех для каждой ячейки сетки (размером от 20 ×</w:t>
      </w:r>
      <w:r>
        <w:rPr>
          <w:lang w:val="ru-RU"/>
        </w:rPr>
        <w:t> </w:t>
      </w:r>
      <w:r w:rsidRPr="009D23DC">
        <w:rPr>
          <w:lang w:val="ru-RU"/>
        </w:rPr>
        <w:t>20 м до</w:t>
      </w:r>
      <w:r>
        <w:rPr>
          <w:lang w:val="ru-RU"/>
        </w:rPr>
        <w:t> </w:t>
      </w:r>
      <w:r w:rsidRPr="009D23DC">
        <w:rPr>
          <w:lang w:val="ru-RU"/>
        </w:rPr>
        <w:t>50</w:t>
      </w:r>
      <w:r w:rsidR="00E952C9">
        <w:rPr>
          <w:lang w:val="ru-RU"/>
        </w:rPr>
        <w:t> </w:t>
      </w:r>
      <w:r w:rsidRPr="009D23DC">
        <w:rPr>
          <w:lang w:val="ru-RU"/>
        </w:rPr>
        <w:t>×</w:t>
      </w:r>
      <w:r>
        <w:rPr>
          <w:lang w:val="ru-RU"/>
        </w:rPr>
        <w:t> </w:t>
      </w:r>
      <w:r w:rsidRPr="009D23DC">
        <w:rPr>
          <w:lang w:val="ru-RU"/>
        </w:rPr>
        <w:t>50 м) с максимальным уровнем помех, приемлемым для базовой станции IMT, как</w:t>
      </w:r>
      <w:r>
        <w:rPr>
          <w:lang w:val="ru-RU"/>
        </w:rPr>
        <w:t> </w:t>
      </w:r>
      <w:r w:rsidRPr="009D23DC">
        <w:rPr>
          <w:lang w:val="ru-RU"/>
        </w:rPr>
        <w:t>указано в пункте A1.5.</w:t>
      </w:r>
    </w:p>
    <w:p w14:paraId="2BEAA70D" w14:textId="40C903A0" w:rsidR="009D23DC" w:rsidRPr="009D23DC" w:rsidRDefault="009D23DC" w:rsidP="009D23DC">
      <w:pPr>
        <w:pStyle w:val="enumlev1"/>
        <w:rPr>
          <w:lang w:val="ru-RU"/>
        </w:rPr>
      </w:pPr>
      <w:r w:rsidRPr="009D23DC">
        <w:rPr>
          <w:lang w:val="ru-RU"/>
        </w:rPr>
        <w:t>Шаг</w:t>
      </w:r>
      <w:r>
        <w:rPr>
          <w:lang w:val="ru-RU"/>
        </w:rPr>
        <w:t> </w:t>
      </w:r>
      <w:r w:rsidRPr="009D23DC">
        <w:rPr>
          <w:lang w:val="ru-RU"/>
        </w:rPr>
        <w:t>4.</w:t>
      </w:r>
      <w:r w:rsidRPr="009D23DC">
        <w:rPr>
          <w:lang w:val="ru-RU"/>
        </w:rPr>
        <w:tab/>
        <w:t>Определение и построение координационной зоны на основе сравнения с максимальным уровнем помех, приемлемым для базовой станции IMT, для каждой ячейки сетки, как указано в пункте A1.6.</w:t>
      </w:r>
    </w:p>
    <w:p w14:paraId="37FFE3C7" w14:textId="591D86DF" w:rsidR="00A2353F" w:rsidRPr="009D23DC" w:rsidRDefault="009D23DC" w:rsidP="009D23DC">
      <w:pPr>
        <w:pStyle w:val="enumlev1"/>
        <w:rPr>
          <w:rFonts w:eastAsiaTheme="minorEastAsia"/>
          <w:lang w:val="ru-RU"/>
        </w:rPr>
      </w:pPr>
      <w:r w:rsidRPr="009D23DC">
        <w:rPr>
          <w:rFonts w:eastAsiaTheme="minorEastAsia"/>
          <w:lang w:val="ru-RU"/>
        </w:rPr>
        <w:t>Шаг</w:t>
      </w:r>
      <w:r>
        <w:rPr>
          <w:lang w:val="ru-RU"/>
        </w:rPr>
        <w:t> </w:t>
      </w:r>
      <w:r w:rsidRPr="009D23DC">
        <w:rPr>
          <w:rFonts w:eastAsiaTheme="minorEastAsia"/>
          <w:lang w:val="ru-RU"/>
        </w:rPr>
        <w:t>5.</w:t>
      </w:r>
      <w:r w:rsidRPr="009D23DC">
        <w:rPr>
          <w:rFonts w:eastAsiaTheme="minorEastAsia"/>
          <w:lang w:val="ru-RU"/>
        </w:rPr>
        <w:tab/>
        <w:t xml:space="preserve">Рассмотрение набора мер по </w:t>
      </w:r>
      <w:r w:rsidR="00AF2119">
        <w:rPr>
          <w:rFonts w:eastAsiaTheme="minorEastAsia"/>
          <w:lang w:val="ru-RU"/>
        </w:rPr>
        <w:t>ослаблению</w:t>
      </w:r>
      <w:r w:rsidRPr="009D23DC">
        <w:rPr>
          <w:rFonts w:eastAsiaTheme="minorEastAsia"/>
          <w:lang w:val="ru-RU"/>
        </w:rPr>
        <w:t xml:space="preserve"> </w:t>
      </w:r>
      <w:r w:rsidR="003C3364">
        <w:rPr>
          <w:rFonts w:eastAsiaTheme="minorEastAsia"/>
          <w:lang w:val="ru-RU"/>
        </w:rPr>
        <w:t xml:space="preserve">влияния </w:t>
      </w:r>
      <w:r w:rsidRPr="009D23DC">
        <w:rPr>
          <w:rFonts w:eastAsiaTheme="minorEastAsia"/>
          <w:lang w:val="ru-RU"/>
        </w:rPr>
        <w:t>помех, если земная станция ФСС/базовая станция IMT расположена в координационной зоне, как указано в пункте A1.7.</w:t>
      </w:r>
    </w:p>
    <w:p w14:paraId="6ED229B9" w14:textId="7B966F71" w:rsidR="00A2353F" w:rsidRPr="002729B9" w:rsidRDefault="00A2353F" w:rsidP="00A2353F">
      <w:pPr>
        <w:pStyle w:val="Heading2"/>
        <w:rPr>
          <w:lang w:val="ru-RU"/>
        </w:rPr>
      </w:pPr>
      <w:bookmarkStart w:id="11" w:name="_Toc160807596"/>
      <w:r w:rsidRPr="002729B9">
        <w:t>A</w:t>
      </w:r>
      <w:r w:rsidRPr="002729B9">
        <w:rPr>
          <w:lang w:val="ru-RU"/>
        </w:rPr>
        <w:t>1.3</w:t>
      </w:r>
      <w:r w:rsidRPr="002729B9">
        <w:rPr>
          <w:lang w:val="ru-RU"/>
        </w:rPr>
        <w:tab/>
      </w:r>
      <w:r w:rsidR="002729B9" w:rsidRPr="002729B9">
        <w:rPr>
          <w:lang w:val="ru-RU"/>
        </w:rPr>
        <w:t>Определение параметров</w:t>
      </w:r>
      <w:bookmarkEnd w:id="11"/>
    </w:p>
    <w:p w14:paraId="0F9795A5" w14:textId="275020AA" w:rsidR="00A2353F" w:rsidRPr="002729B9" w:rsidRDefault="002729B9" w:rsidP="00A2353F">
      <w:pPr>
        <w:rPr>
          <w:lang w:val="ru-RU"/>
        </w:rPr>
      </w:pPr>
      <w:r w:rsidRPr="002729B9">
        <w:rPr>
          <w:lang w:val="ru-RU"/>
        </w:rPr>
        <w:t xml:space="preserve">Уровень помех представляет собой совокупность постоянных и переменных параметров: усиление антенны базовой станции IMT в направлении земной станции ФСС, потери при распространении и потери, вызываемые отражением от препятствий, экранирование местностью, усиление антенны земной станции ФСС в направлении базовой станции IMT, </w:t>
      </w:r>
      <w:r w:rsidR="00AF2119">
        <w:rPr>
          <w:lang w:val="ru-RU"/>
        </w:rPr>
        <w:t>поляризационные потери</w:t>
      </w:r>
      <w:r w:rsidRPr="002729B9">
        <w:rPr>
          <w:lang w:val="ru-RU"/>
        </w:rPr>
        <w:t xml:space="preserve"> и омические потери в антенне IMT. Усиление антенны земной станции ФСС в направлении базовой станции IMT – это переменная величина для негеостационарной орбиты (НГСО) и фиксированная величина для</w:t>
      </w:r>
      <w:r w:rsidR="007B43E4">
        <w:rPr>
          <w:lang w:val="ru-RU"/>
        </w:rPr>
        <w:t> </w:t>
      </w:r>
      <w:r w:rsidRPr="002729B9">
        <w:rPr>
          <w:lang w:val="ru-RU"/>
        </w:rPr>
        <w:t>геостационарной орбиты (ГСО).</w:t>
      </w:r>
    </w:p>
    <w:p w14:paraId="4554A319" w14:textId="15AF120F" w:rsidR="00A2353F" w:rsidRPr="007B43E4" w:rsidRDefault="00A2353F" w:rsidP="00610068">
      <w:pPr>
        <w:pStyle w:val="Heading3"/>
        <w:rPr>
          <w:lang w:val="ru-RU"/>
        </w:rPr>
      </w:pPr>
      <w:r w:rsidRPr="007B43E4">
        <w:lastRenderedPageBreak/>
        <w:t>A</w:t>
      </w:r>
      <w:r w:rsidRPr="007B43E4">
        <w:rPr>
          <w:lang w:val="ru-RU"/>
        </w:rPr>
        <w:t>1.3.1</w:t>
      </w:r>
      <w:r w:rsidRPr="007B43E4">
        <w:rPr>
          <w:lang w:val="ru-RU"/>
        </w:rPr>
        <w:tab/>
      </w:r>
      <w:r w:rsidR="007B43E4" w:rsidRPr="007B43E4">
        <w:rPr>
          <w:lang w:val="ru-RU"/>
        </w:rPr>
        <w:t>Усиление антенны спутниковой земной станции в направлении базовой станции IMT</w:t>
      </w:r>
    </w:p>
    <w:p w14:paraId="796308D6" w14:textId="5ED932BF" w:rsidR="004800BF" w:rsidRPr="004800BF" w:rsidRDefault="004800BF" w:rsidP="00610068">
      <w:pPr>
        <w:keepNext/>
        <w:keepLines/>
        <w:rPr>
          <w:lang w:val="ru-RU"/>
        </w:rPr>
      </w:pPr>
      <w:r w:rsidRPr="004800BF">
        <w:rPr>
          <w:lang w:val="ru-RU"/>
        </w:rPr>
        <w:t xml:space="preserve">Для расчета уровня помех необходима информация о диаграмме направленности антенны земной станции ФСС. </w:t>
      </w:r>
      <w:r w:rsidR="00AF2119">
        <w:rPr>
          <w:lang w:val="ru-RU"/>
        </w:rPr>
        <w:t>Результирующее</w:t>
      </w:r>
      <w:r w:rsidRPr="004800BF">
        <w:rPr>
          <w:lang w:val="ru-RU"/>
        </w:rPr>
        <w:t xml:space="preserve"> усилени</w:t>
      </w:r>
      <w:r w:rsidR="00AF2119">
        <w:rPr>
          <w:lang w:val="ru-RU"/>
        </w:rPr>
        <w:t>е</w:t>
      </w:r>
      <w:r w:rsidRPr="004800BF">
        <w:rPr>
          <w:lang w:val="ru-RU"/>
        </w:rPr>
        <w:t xml:space="preserve"> </w:t>
      </w:r>
      <w:r w:rsidR="00AF2119">
        <w:rPr>
          <w:lang w:val="ru-RU"/>
        </w:rPr>
        <w:t xml:space="preserve">антенны </w:t>
      </w:r>
      <w:r w:rsidRPr="004800BF">
        <w:rPr>
          <w:lang w:val="ru-RU"/>
        </w:rPr>
        <w:t xml:space="preserve">в направлении базовой станции IMT </w:t>
      </w:r>
      <w:r w:rsidR="00AF2119">
        <w:rPr>
          <w:lang w:val="ru-RU"/>
        </w:rPr>
        <w:t>будет зависеть</w:t>
      </w:r>
      <w:r w:rsidRPr="004800BF">
        <w:rPr>
          <w:lang w:val="ru-RU"/>
        </w:rPr>
        <w:t xml:space="preserve"> от комбинации диаграммы направленности антенны, угла места и азимута (то есть сложного угла). </w:t>
      </w:r>
      <w:r w:rsidR="00AF2119">
        <w:rPr>
          <w:lang w:val="ru-RU"/>
        </w:rPr>
        <w:t>Это усиление</w:t>
      </w:r>
      <w:r w:rsidRPr="004800BF">
        <w:rPr>
          <w:lang w:val="ru-RU"/>
        </w:rPr>
        <w:t xml:space="preserve"> антенны земной станции ФСС в направлении базовой станции IMT необходимо рассчитать для каждого узла сетки с размером ячеек от 20</w:t>
      </w:r>
      <w:r w:rsidR="00E952C9">
        <w:rPr>
          <w:lang w:val="ru-RU"/>
        </w:rPr>
        <w:t> </w:t>
      </w:r>
      <w:r w:rsidRPr="004800BF">
        <w:rPr>
          <w:lang w:val="ru-RU"/>
        </w:rPr>
        <w:t>×</w:t>
      </w:r>
      <w:r>
        <w:rPr>
          <w:lang w:val="ru-RU"/>
        </w:rPr>
        <w:t> </w:t>
      </w:r>
      <w:r w:rsidRPr="004800BF">
        <w:rPr>
          <w:lang w:val="ru-RU"/>
        </w:rPr>
        <w:t>20 м до 50</w:t>
      </w:r>
      <w:r w:rsidR="00E952C9">
        <w:rPr>
          <w:lang w:val="ru-RU"/>
        </w:rPr>
        <w:t> </w:t>
      </w:r>
      <w:r w:rsidRPr="004800BF">
        <w:rPr>
          <w:lang w:val="ru-RU"/>
        </w:rPr>
        <w:t>×</w:t>
      </w:r>
      <w:r>
        <w:rPr>
          <w:lang w:val="ru-RU"/>
        </w:rPr>
        <w:t> </w:t>
      </w:r>
      <w:r w:rsidRPr="004800BF">
        <w:rPr>
          <w:lang w:val="ru-RU"/>
        </w:rPr>
        <w:t xml:space="preserve">50 м (каждой ячейки сетки) при определении координационной зоны. </w:t>
      </w:r>
    </w:p>
    <w:p w14:paraId="6756FD8A" w14:textId="77777777" w:rsidR="004800BF" w:rsidRPr="004800BF" w:rsidRDefault="004800BF" w:rsidP="004800BF">
      <w:pPr>
        <w:rPr>
          <w:lang w:val="ru-RU"/>
        </w:rPr>
      </w:pPr>
      <w:r w:rsidRPr="004800BF">
        <w:rPr>
          <w:lang w:val="ru-RU"/>
        </w:rPr>
        <w:t>В некоторых случаях точную информацию о диаграмме направленности антенны земной станции ФСС можно получить у производителя/оператора.</w:t>
      </w:r>
    </w:p>
    <w:p w14:paraId="348F13A8" w14:textId="0F498475" w:rsidR="00A2353F" w:rsidRPr="004800BF" w:rsidRDefault="004800BF" w:rsidP="008F685A">
      <w:pPr>
        <w:keepNext/>
        <w:rPr>
          <w:lang w:val="ru-RU"/>
        </w:rPr>
      </w:pPr>
      <w:r w:rsidRPr="004800BF">
        <w:rPr>
          <w:lang w:val="ru-RU" w:eastAsia="zh-CN"/>
        </w:rPr>
        <w:t>В настоящее время разработаны соответствующие Рекомендации для диапазона частот ниже 31 ГГц:</w:t>
      </w:r>
    </w:p>
    <w:p w14:paraId="61D57342" w14:textId="434C45B2" w:rsidR="004800BF" w:rsidRPr="004800BF" w:rsidRDefault="00A2353F" w:rsidP="008F685A">
      <w:pPr>
        <w:pStyle w:val="enumlev1"/>
        <w:keepNext/>
        <w:rPr>
          <w:lang w:val="ru-RU"/>
        </w:rPr>
      </w:pPr>
      <w:r w:rsidRPr="004800BF">
        <w:t>•</w:t>
      </w:r>
      <w:r w:rsidRPr="004800BF">
        <w:tab/>
      </w:r>
      <w:r w:rsidR="004800BF" w:rsidRPr="004800BF">
        <w:rPr>
          <w:lang w:val="ru-RU"/>
        </w:rPr>
        <w:t xml:space="preserve">Рекомендация </w:t>
      </w:r>
      <w:hyperlink r:id="rId24" w:history="1">
        <w:r w:rsidR="004800BF" w:rsidRPr="004800BF">
          <w:rPr>
            <w:rStyle w:val="Hyperlink"/>
            <w:color w:val="auto"/>
            <w:u w:val="none"/>
            <w:lang w:val="ru-RU"/>
          </w:rPr>
          <w:t>МСЭ-R S.465</w:t>
        </w:r>
      </w:hyperlink>
      <w:r w:rsidR="00E952C9">
        <w:rPr>
          <w:rStyle w:val="Hyperlink"/>
          <w:color w:val="auto"/>
          <w:u w:val="none"/>
          <w:lang w:val="ru-RU"/>
        </w:rPr>
        <w:t>;</w:t>
      </w:r>
    </w:p>
    <w:p w14:paraId="54B3912E" w14:textId="79244B29" w:rsidR="004800BF" w:rsidRPr="004800BF" w:rsidRDefault="004800BF" w:rsidP="008F685A">
      <w:pPr>
        <w:pStyle w:val="enumlev1"/>
        <w:keepNext/>
        <w:rPr>
          <w:lang w:val="ru-RU"/>
        </w:rPr>
      </w:pPr>
      <w:r w:rsidRPr="004800BF">
        <w:rPr>
          <w:lang w:val="ru-RU"/>
        </w:rPr>
        <w:t>•</w:t>
      </w:r>
      <w:r w:rsidRPr="004800BF">
        <w:rPr>
          <w:lang w:val="ru-RU"/>
        </w:rPr>
        <w:tab/>
        <w:t xml:space="preserve">Рекомендация </w:t>
      </w:r>
      <w:hyperlink r:id="rId25" w:history="1">
        <w:r w:rsidRPr="004800BF">
          <w:rPr>
            <w:rStyle w:val="Hyperlink"/>
            <w:color w:val="auto"/>
            <w:u w:val="none"/>
            <w:lang w:val="ru-RU"/>
          </w:rPr>
          <w:t>МСЭ-R S.1855</w:t>
        </w:r>
      </w:hyperlink>
      <w:r w:rsidR="00E952C9">
        <w:rPr>
          <w:rStyle w:val="Hyperlink"/>
          <w:color w:val="auto"/>
          <w:u w:val="none"/>
          <w:lang w:val="ru-RU"/>
        </w:rPr>
        <w:t>;</w:t>
      </w:r>
    </w:p>
    <w:p w14:paraId="18C20B7A" w14:textId="619EA436" w:rsidR="00A2353F" w:rsidRPr="004800BF" w:rsidRDefault="004800BF" w:rsidP="004800BF">
      <w:pPr>
        <w:pStyle w:val="enumlev1"/>
        <w:rPr>
          <w:i/>
          <w:iCs/>
          <w:lang w:val="ru-RU"/>
        </w:rPr>
      </w:pPr>
      <w:r w:rsidRPr="004800BF">
        <w:rPr>
          <w:lang w:val="ru-RU"/>
        </w:rPr>
        <w:t>•</w:t>
      </w:r>
      <w:r w:rsidRPr="004800BF">
        <w:rPr>
          <w:lang w:val="ru-RU"/>
        </w:rPr>
        <w:tab/>
        <w:t xml:space="preserve">Рекомендация </w:t>
      </w:r>
      <w:hyperlink r:id="rId26" w:history="1">
        <w:r w:rsidRPr="004800BF">
          <w:rPr>
            <w:rStyle w:val="Hyperlink"/>
            <w:rFonts w:eastAsiaTheme="minorEastAsia"/>
            <w:color w:val="auto"/>
            <w:u w:val="none"/>
            <w:lang w:val="ru-RU"/>
          </w:rPr>
          <w:t>МСЭ-R S.580</w:t>
        </w:r>
      </w:hyperlink>
      <w:r w:rsidRPr="004800BF">
        <w:rPr>
          <w:rStyle w:val="FootnoteReference"/>
          <w:lang w:val="ru-RU"/>
        </w:rPr>
        <w:footnoteReference w:id="2"/>
      </w:r>
      <w:r>
        <w:rPr>
          <w:rStyle w:val="Hyperlink"/>
          <w:rFonts w:eastAsiaTheme="minorEastAsia"/>
          <w:color w:val="auto"/>
          <w:u w:val="none"/>
          <w:lang w:val="ru-RU"/>
        </w:rPr>
        <w:t>.</w:t>
      </w:r>
    </w:p>
    <w:p w14:paraId="673F0FB3" w14:textId="22F42C5A" w:rsidR="00A2353F" w:rsidRPr="004800BF" w:rsidRDefault="00AF2119" w:rsidP="00A2353F">
      <w:pPr>
        <w:rPr>
          <w:lang w:val="ru-RU" w:eastAsia="zh-CN"/>
        </w:rPr>
      </w:pPr>
      <w:r>
        <w:rPr>
          <w:lang w:val="ru-RU" w:eastAsia="zh-CN"/>
        </w:rPr>
        <w:t>До</w:t>
      </w:r>
      <w:r w:rsidR="004800BF" w:rsidRPr="004800BF">
        <w:rPr>
          <w:lang w:val="ru-RU" w:eastAsia="zh-CN"/>
        </w:rPr>
        <w:t xml:space="preserve"> тех пор, пока не будет </w:t>
      </w:r>
      <w:r>
        <w:rPr>
          <w:lang w:val="ru-RU" w:eastAsia="zh-CN"/>
        </w:rPr>
        <w:t>создана</w:t>
      </w:r>
      <w:r w:rsidR="004800BF" w:rsidRPr="004800BF">
        <w:rPr>
          <w:lang w:val="ru-RU" w:eastAsia="zh-CN"/>
        </w:rPr>
        <w:t xml:space="preserve"> эталонная диаграмма направленности для полос частот 42,5–43,5</w:t>
      </w:r>
      <w:r w:rsidR="00E952C9">
        <w:rPr>
          <w:lang w:val="ru-RU" w:eastAsia="zh-CN"/>
        </w:rPr>
        <w:t> </w:t>
      </w:r>
      <w:r w:rsidR="004800BF" w:rsidRPr="004800BF">
        <w:rPr>
          <w:lang w:val="ru-RU" w:eastAsia="zh-CN"/>
        </w:rPr>
        <w:t>ГГц и 47,2–48,2 ГГц</w:t>
      </w:r>
      <w:r>
        <w:rPr>
          <w:lang w:val="ru-RU" w:eastAsia="zh-CN"/>
        </w:rPr>
        <w:t>, три вышеупомянутые Рекомендации могут быть приняты в качестве эталона.</w:t>
      </w:r>
    </w:p>
    <w:p w14:paraId="794A31B2" w14:textId="1C4DA264" w:rsidR="00A2353F" w:rsidRPr="004800BF" w:rsidRDefault="00A2353F" w:rsidP="00A2353F">
      <w:pPr>
        <w:pStyle w:val="Heading3"/>
        <w:rPr>
          <w:lang w:val="ru-RU"/>
        </w:rPr>
      </w:pPr>
      <w:r w:rsidRPr="004800BF">
        <w:t>A</w:t>
      </w:r>
      <w:r w:rsidRPr="004800BF">
        <w:rPr>
          <w:lang w:val="ru-RU"/>
        </w:rPr>
        <w:t>1.3.2</w:t>
      </w:r>
      <w:r w:rsidRPr="004800BF">
        <w:rPr>
          <w:lang w:val="ru-RU"/>
        </w:rPr>
        <w:tab/>
      </w:r>
      <w:r w:rsidR="004800BF" w:rsidRPr="004800BF">
        <w:rPr>
          <w:lang w:val="ru-RU"/>
        </w:rPr>
        <w:t>Расчет потерь при распространении между земной станцией ФСС и базовой станцией IMT</w:t>
      </w:r>
    </w:p>
    <w:p w14:paraId="2E617A8B" w14:textId="536B06E0" w:rsidR="00A2353F" w:rsidRPr="004800BF" w:rsidRDefault="004800BF" w:rsidP="00A2353F">
      <w:pPr>
        <w:rPr>
          <w:lang w:val="ru-RU"/>
        </w:rPr>
      </w:pPr>
      <w:r w:rsidRPr="004800BF">
        <w:rPr>
          <w:lang w:val="ru-RU"/>
        </w:rPr>
        <w:t>Сигнал, распространяющийся от земной станции ФСС к базовой станции IMT, подвержен следующим потерям/ослаблению при распространении:</w:t>
      </w:r>
    </w:p>
    <w:p w14:paraId="36C3A2A0" w14:textId="77777777" w:rsidR="009C428F" w:rsidRPr="009C428F" w:rsidRDefault="00A2353F" w:rsidP="009C428F">
      <w:pPr>
        <w:pStyle w:val="enumlev1"/>
        <w:rPr>
          <w:lang w:val="ru-RU"/>
        </w:rPr>
      </w:pPr>
      <w:r w:rsidRPr="009C428F">
        <w:rPr>
          <w:lang w:val="ru-RU"/>
        </w:rPr>
        <w:t>•</w:t>
      </w:r>
      <w:r w:rsidRPr="009C428F">
        <w:rPr>
          <w:lang w:val="ru-RU"/>
        </w:rPr>
        <w:tab/>
      </w:r>
      <w:r w:rsidR="009C428F" w:rsidRPr="009C428F">
        <w:rPr>
          <w:lang w:val="ru-RU"/>
        </w:rPr>
        <w:t>потери при распространении в свободном пространстве;</w:t>
      </w:r>
    </w:p>
    <w:p w14:paraId="0A429C5C" w14:textId="77777777" w:rsidR="009C428F" w:rsidRPr="009C428F" w:rsidRDefault="009C428F" w:rsidP="009C428F">
      <w:pPr>
        <w:pStyle w:val="enumlev1"/>
        <w:rPr>
          <w:lang w:val="ru-RU"/>
        </w:rPr>
      </w:pPr>
      <w:r w:rsidRPr="009C428F">
        <w:rPr>
          <w:lang w:val="ru-RU"/>
        </w:rPr>
        <w:t>•</w:t>
      </w:r>
      <w:r w:rsidRPr="009C428F">
        <w:rPr>
          <w:lang w:val="ru-RU"/>
        </w:rPr>
        <w:tab/>
        <w:t>дифракция (из-за профиля местности);</w:t>
      </w:r>
    </w:p>
    <w:p w14:paraId="38752CCB" w14:textId="77777777" w:rsidR="009C428F" w:rsidRPr="009C428F" w:rsidRDefault="009C428F" w:rsidP="009C428F">
      <w:pPr>
        <w:pStyle w:val="enumlev1"/>
        <w:rPr>
          <w:lang w:val="ru-RU"/>
        </w:rPr>
      </w:pPr>
      <w:r w:rsidRPr="009C428F">
        <w:rPr>
          <w:lang w:val="ru-RU"/>
        </w:rPr>
        <w:t>•</w:t>
      </w:r>
      <w:r w:rsidRPr="009C428F">
        <w:rPr>
          <w:lang w:val="ru-RU"/>
        </w:rPr>
        <w:tab/>
        <w:t>потери, вызываемые отражением от препятствий;</w:t>
      </w:r>
    </w:p>
    <w:p w14:paraId="6C5E7100" w14:textId="02444A81" w:rsidR="00A2353F" w:rsidRPr="009C428F" w:rsidRDefault="009C428F" w:rsidP="009C428F">
      <w:pPr>
        <w:pStyle w:val="enumlev1"/>
        <w:rPr>
          <w:lang w:val="ru-RU"/>
        </w:rPr>
      </w:pPr>
      <w:r w:rsidRPr="009C428F">
        <w:rPr>
          <w:lang w:val="ru-RU"/>
        </w:rPr>
        <w:t>•</w:t>
      </w:r>
      <w:r w:rsidRPr="009C428F">
        <w:rPr>
          <w:lang w:val="ru-RU"/>
        </w:rPr>
        <w:tab/>
        <w:t>экранирование местностью (в соответствующих случаях).</w:t>
      </w:r>
    </w:p>
    <w:p w14:paraId="1FDED087" w14:textId="11778FB2" w:rsidR="009C428F" w:rsidRPr="009C428F" w:rsidRDefault="009C428F" w:rsidP="009C428F">
      <w:pPr>
        <w:rPr>
          <w:rFonts w:eastAsiaTheme="minorEastAsia"/>
          <w:lang w:val="ru-RU"/>
        </w:rPr>
      </w:pPr>
      <w:r w:rsidRPr="009C428F">
        <w:rPr>
          <w:rFonts w:eastAsiaTheme="minorEastAsia"/>
          <w:lang w:val="ru-RU"/>
        </w:rPr>
        <w:t>Для каждой ячейки сетки размером от 20 ×</w:t>
      </w:r>
      <w:r>
        <w:rPr>
          <w:rFonts w:eastAsiaTheme="minorEastAsia"/>
          <w:lang w:val="ru-RU"/>
        </w:rPr>
        <w:t> </w:t>
      </w:r>
      <w:r w:rsidRPr="009C428F">
        <w:rPr>
          <w:rFonts w:eastAsiaTheme="minorEastAsia"/>
          <w:lang w:val="ru-RU"/>
        </w:rPr>
        <w:t>20 м до 50</w:t>
      </w:r>
      <w:r w:rsidR="00E952C9">
        <w:rPr>
          <w:rFonts w:eastAsiaTheme="minorEastAsia"/>
          <w:lang w:val="ru-RU"/>
        </w:rPr>
        <w:t> </w:t>
      </w:r>
      <w:r w:rsidRPr="009C428F">
        <w:rPr>
          <w:rFonts w:eastAsiaTheme="minorEastAsia"/>
          <w:lang w:val="ru-RU"/>
        </w:rPr>
        <w:t>×</w:t>
      </w:r>
      <w:r>
        <w:rPr>
          <w:rFonts w:eastAsiaTheme="minorEastAsia"/>
          <w:lang w:val="ru-RU"/>
        </w:rPr>
        <w:t> </w:t>
      </w:r>
      <w:r w:rsidRPr="009C428F">
        <w:rPr>
          <w:rFonts w:eastAsiaTheme="minorEastAsia"/>
          <w:lang w:val="ru-RU"/>
        </w:rPr>
        <w:t xml:space="preserve">50 м (или каждого азимута вокруг базовой станции IMT/земной станции ФСС и каждого значения расстояния от базовой станции IMT/земной станции ФСС, в зависимости от выбора программного обеспечения моделирования) потери при распространении следует определять с использованием соответствующей модели распространения, такой как модель, приведенная в Рекомендации </w:t>
      </w:r>
      <w:hyperlink r:id="rId27" w:history="1">
        <w:r w:rsidRPr="009C428F">
          <w:rPr>
            <w:rStyle w:val="Hyperlink"/>
            <w:color w:val="auto"/>
            <w:u w:val="none"/>
            <w:lang w:val="ru-RU"/>
          </w:rPr>
          <w:t>МСЭ-R P.452-16</w:t>
        </w:r>
      </w:hyperlink>
      <w:r w:rsidRPr="009C428F">
        <w:rPr>
          <w:rStyle w:val="Hyperlink"/>
          <w:rFonts w:eastAsiaTheme="minorEastAsia"/>
          <w:color w:val="auto"/>
          <w:u w:val="none"/>
          <w:lang w:val="ru-RU"/>
        </w:rPr>
        <w:t xml:space="preserve"> или Рекомендации </w:t>
      </w:r>
      <w:hyperlink r:id="rId28" w:history="1">
        <w:r w:rsidRPr="009C428F">
          <w:rPr>
            <w:rStyle w:val="Hyperlink"/>
            <w:color w:val="auto"/>
            <w:u w:val="none"/>
            <w:lang w:val="ru-RU"/>
          </w:rPr>
          <w:t>МСЭ-R P.2001</w:t>
        </w:r>
      </w:hyperlink>
      <w:r w:rsidRPr="009C428F">
        <w:rPr>
          <w:rStyle w:val="Hyperlink"/>
          <w:rFonts w:eastAsiaTheme="minorEastAsia"/>
          <w:color w:val="auto"/>
          <w:u w:val="none"/>
          <w:lang w:val="ru-RU"/>
        </w:rPr>
        <w:t>, с</w:t>
      </w:r>
      <w:r>
        <w:rPr>
          <w:rStyle w:val="Hyperlink"/>
          <w:rFonts w:eastAsiaTheme="minorEastAsia"/>
          <w:color w:val="auto"/>
          <w:u w:val="none"/>
          <w:lang w:val="ru-RU"/>
        </w:rPr>
        <w:t> </w:t>
      </w:r>
      <w:r w:rsidRPr="009C428F">
        <w:rPr>
          <w:rStyle w:val="Hyperlink"/>
          <w:rFonts w:eastAsiaTheme="minorEastAsia"/>
          <w:color w:val="auto"/>
          <w:u w:val="none"/>
          <w:lang w:val="ru-RU"/>
        </w:rPr>
        <w:t xml:space="preserve">учетом </w:t>
      </w:r>
      <w:r w:rsidR="00563959">
        <w:rPr>
          <w:rStyle w:val="Hyperlink"/>
          <w:rFonts w:eastAsiaTheme="minorEastAsia"/>
          <w:color w:val="auto"/>
          <w:u w:val="none"/>
          <w:lang w:val="ru-RU"/>
        </w:rPr>
        <w:t>рельефа местности</w:t>
      </w:r>
      <w:r w:rsidRPr="009C428F">
        <w:rPr>
          <w:rStyle w:val="Hyperlink"/>
          <w:rFonts w:eastAsiaTheme="minorEastAsia"/>
          <w:color w:val="auto"/>
          <w:u w:val="none"/>
          <w:lang w:val="ru-RU"/>
        </w:rPr>
        <w:t xml:space="preserve"> в зоне сетки, используемой для расчета координационной зоны.</w:t>
      </w:r>
    </w:p>
    <w:p w14:paraId="41F280D7" w14:textId="6063C25B" w:rsidR="009C428F" w:rsidRPr="009C428F" w:rsidRDefault="009C428F" w:rsidP="009C428F">
      <w:pPr>
        <w:rPr>
          <w:rFonts w:eastAsiaTheme="minorEastAsia"/>
          <w:lang w:val="ru-RU"/>
        </w:rPr>
      </w:pPr>
      <w:r w:rsidRPr="009C428F">
        <w:rPr>
          <w:rFonts w:eastAsiaTheme="minorEastAsia"/>
          <w:lang w:val="ru-RU"/>
        </w:rPr>
        <w:t xml:space="preserve">Модель </w:t>
      </w:r>
      <w:r w:rsidR="00563959">
        <w:rPr>
          <w:rFonts w:eastAsiaTheme="minorEastAsia"/>
          <w:lang w:val="ru-RU"/>
        </w:rPr>
        <w:t>рельефа</w:t>
      </w:r>
      <w:r w:rsidRPr="009C428F">
        <w:rPr>
          <w:rFonts w:eastAsiaTheme="minorEastAsia"/>
          <w:lang w:val="ru-RU"/>
        </w:rPr>
        <w:t xml:space="preserve"> местности может представлять собой данные о профиле местности с разрешением в</w:t>
      </w:r>
      <w:r w:rsidR="00865F32">
        <w:rPr>
          <w:rFonts w:eastAsiaTheme="minorEastAsia"/>
          <w:lang w:val="ru-RU"/>
        </w:rPr>
        <w:t> </w:t>
      </w:r>
      <w:r w:rsidRPr="009C428F">
        <w:rPr>
          <w:rFonts w:eastAsiaTheme="minorEastAsia"/>
          <w:lang w:val="ru-RU"/>
        </w:rPr>
        <w:t>1</w:t>
      </w:r>
      <w:r w:rsidR="00865F32">
        <w:rPr>
          <w:rFonts w:eastAsiaTheme="minorEastAsia"/>
          <w:lang w:val="ru-RU"/>
        </w:rPr>
        <w:t> </w:t>
      </w:r>
      <w:r w:rsidRPr="009C428F">
        <w:rPr>
          <w:rFonts w:eastAsiaTheme="minorEastAsia"/>
          <w:lang w:val="ru-RU"/>
        </w:rPr>
        <w:t xml:space="preserve">угловую секунду цифровой модели поверхности (DSM), такой как </w:t>
      </w:r>
      <w:r w:rsidR="00E952C9">
        <w:rPr>
          <w:rFonts w:eastAsiaTheme="minorEastAsia"/>
          <w:lang w:val="ru-RU"/>
        </w:rPr>
        <w:t xml:space="preserve">радиолокационная </w:t>
      </w:r>
      <w:r w:rsidR="00F650DD">
        <w:rPr>
          <w:rFonts w:eastAsiaTheme="minorEastAsia"/>
          <w:lang w:val="ru-RU"/>
        </w:rPr>
        <w:t>топография миссии "Шаттл"</w:t>
      </w:r>
      <w:r w:rsidRPr="009C428F">
        <w:rPr>
          <w:rFonts w:eastAsiaTheme="minorEastAsia"/>
          <w:lang w:val="ru-RU"/>
        </w:rPr>
        <w:t xml:space="preserve"> (SRTM); однако можно использовать и более подробные модели </w:t>
      </w:r>
      <w:r w:rsidR="00F650DD">
        <w:rPr>
          <w:rFonts w:eastAsiaTheme="minorEastAsia"/>
          <w:lang w:val="ru-RU"/>
        </w:rPr>
        <w:t>рельефа</w:t>
      </w:r>
      <w:r w:rsidRPr="009C428F">
        <w:rPr>
          <w:rFonts w:eastAsiaTheme="minorEastAsia"/>
          <w:lang w:val="ru-RU"/>
        </w:rPr>
        <w:t xml:space="preserve"> местности, включая модели застроенной территории. Выборку данных о </w:t>
      </w:r>
      <w:r w:rsidR="00F650DD">
        <w:rPr>
          <w:rFonts w:eastAsiaTheme="minorEastAsia"/>
          <w:lang w:val="ru-RU"/>
        </w:rPr>
        <w:t>профиле</w:t>
      </w:r>
      <w:r w:rsidRPr="009C428F">
        <w:rPr>
          <w:rFonts w:eastAsiaTheme="minorEastAsia"/>
          <w:lang w:val="ru-RU"/>
        </w:rPr>
        <w:t xml:space="preserve"> местности можно производить с шагом по азимуту в 1</w:t>
      </w:r>
      <w:r w:rsidR="0016408E">
        <w:rPr>
          <w:rFonts w:eastAsiaTheme="minorEastAsia"/>
          <w:lang w:val="ru-RU"/>
        </w:rPr>
        <w:sym w:font="Symbol" w:char="F0B0"/>
      </w:r>
      <w:r w:rsidRPr="009C428F">
        <w:rPr>
          <w:rFonts w:eastAsiaTheme="minorEastAsia"/>
          <w:lang w:val="ru-RU"/>
        </w:rPr>
        <w:t xml:space="preserve"> вокруг рассматриваемой базовой станции IMT/земной станции ФСС и шагом по расстоянию 25</w:t>
      </w:r>
      <w:r>
        <w:rPr>
          <w:rFonts w:eastAsiaTheme="minorEastAsia"/>
          <w:lang w:val="ru-RU"/>
        </w:rPr>
        <w:t> </w:t>
      </w:r>
      <w:r w:rsidRPr="009C428F">
        <w:rPr>
          <w:rFonts w:eastAsiaTheme="minorEastAsia"/>
          <w:lang w:val="ru-RU"/>
        </w:rPr>
        <w:t>м. Затем можно рассчитать потери при распространении от земной станции ФСС до</w:t>
      </w:r>
      <w:r>
        <w:rPr>
          <w:rFonts w:eastAsiaTheme="minorEastAsia"/>
          <w:lang w:val="ru-RU"/>
        </w:rPr>
        <w:t> </w:t>
      </w:r>
      <w:r w:rsidRPr="009C428F">
        <w:rPr>
          <w:rFonts w:eastAsiaTheme="minorEastAsia"/>
          <w:lang w:val="ru-RU"/>
        </w:rPr>
        <w:t>станции IMT вокруг станции с шагом по азимуту 1</w:t>
      </w:r>
      <w:r w:rsidR="0016408E">
        <w:rPr>
          <w:rFonts w:eastAsiaTheme="minorEastAsia"/>
          <w:lang w:val="ru-RU"/>
        </w:rPr>
        <w:sym w:font="Symbol" w:char="F0B0"/>
      </w:r>
      <w:r w:rsidRPr="009C428F">
        <w:rPr>
          <w:rFonts w:eastAsiaTheme="minorEastAsia"/>
          <w:lang w:val="ru-RU"/>
        </w:rPr>
        <w:t xml:space="preserve"> и шагом по расстоянию 100</w:t>
      </w:r>
      <w:r>
        <w:rPr>
          <w:rFonts w:eastAsiaTheme="minorEastAsia"/>
          <w:lang w:val="ru-RU"/>
        </w:rPr>
        <w:t> </w:t>
      </w:r>
      <w:r w:rsidRPr="009C428F">
        <w:rPr>
          <w:rFonts w:eastAsiaTheme="minorEastAsia"/>
          <w:lang w:val="ru-RU"/>
        </w:rPr>
        <w:t>м.</w:t>
      </w:r>
    </w:p>
    <w:p w14:paraId="6A5C519B" w14:textId="0F45A1FC" w:rsidR="00A2353F" w:rsidRPr="009C428F" w:rsidRDefault="009C428F" w:rsidP="009C428F">
      <w:pPr>
        <w:rPr>
          <w:rFonts w:eastAsiaTheme="minorEastAsia"/>
          <w:lang w:val="ru-RU"/>
        </w:rPr>
      </w:pPr>
      <w:r w:rsidRPr="009C428F">
        <w:rPr>
          <w:rFonts w:eastAsiaTheme="minorEastAsia"/>
          <w:lang w:val="ru-RU"/>
        </w:rPr>
        <w:t>Для более точного отражения застроенных территорий могут использоваться данные о рельефе местности с более высоким разрешением или база данных земной поверхности плюс модель застроенной территории и/или выборка с более высоким разрешением.</w:t>
      </w:r>
    </w:p>
    <w:p w14:paraId="72B39CDE" w14:textId="23893B1D" w:rsidR="00A2353F" w:rsidRPr="009C428F" w:rsidRDefault="009C428F" w:rsidP="00A2353F">
      <w:pPr>
        <w:pStyle w:val="Note"/>
        <w:rPr>
          <w:lang w:val="ru-RU"/>
        </w:rPr>
      </w:pPr>
      <w:r w:rsidRPr="009C428F">
        <w:rPr>
          <w:rFonts w:eastAsiaTheme="minorEastAsia"/>
          <w:lang w:val="ru-RU"/>
        </w:rPr>
        <w:t>ПРИМЕЧАНИЕ.</w:t>
      </w:r>
      <w:r>
        <w:rPr>
          <w:rFonts w:eastAsiaTheme="minorEastAsia"/>
          <w:lang w:val="ru-RU"/>
        </w:rPr>
        <w:t> – </w:t>
      </w:r>
      <w:r w:rsidRPr="009C428F">
        <w:rPr>
          <w:rFonts w:eastAsiaTheme="minorEastAsia"/>
          <w:lang w:val="ru-RU"/>
        </w:rPr>
        <w:t>Потери при распространении состоят из нескольких элементов. Подходящей моделью распространения для использования на наземных трассах может служить Рекомендация МСЭ-R P.452, и там, где доступны существующие DSM, такие как SRTM, следует учитывать информацию о рельефе местности. Модели, включенные в Рекомендацию МСЭ-R P.452, предназначены для расчета потерь при распространении, не превышаемых для значений процентной доли времени в диапазоне от 0,001% до 50%, и</w:t>
      </w:r>
      <w:r w:rsidR="00F650DD">
        <w:rPr>
          <w:rFonts w:eastAsiaTheme="minorEastAsia"/>
          <w:lang w:val="ru-RU"/>
        </w:rPr>
        <w:t xml:space="preserve"> должны использоваться</w:t>
      </w:r>
      <w:r w:rsidRPr="009C428F">
        <w:rPr>
          <w:rFonts w:eastAsiaTheme="minorEastAsia"/>
          <w:lang w:val="ru-RU"/>
        </w:rPr>
        <w:t xml:space="preserve"> соответствующим образом. </w:t>
      </w:r>
      <w:r w:rsidR="00F650DD">
        <w:rPr>
          <w:rFonts w:eastAsiaTheme="minorEastAsia"/>
          <w:lang w:val="ru-RU"/>
        </w:rPr>
        <w:t>Может быть также рассмотрена</w:t>
      </w:r>
      <w:r w:rsidRPr="009C428F">
        <w:rPr>
          <w:rFonts w:eastAsiaTheme="minorEastAsia"/>
          <w:lang w:val="ru-RU"/>
        </w:rPr>
        <w:t xml:space="preserve"> Рекомендаци</w:t>
      </w:r>
      <w:r w:rsidR="00F650DD">
        <w:rPr>
          <w:rFonts w:eastAsiaTheme="minorEastAsia"/>
          <w:lang w:val="ru-RU"/>
        </w:rPr>
        <w:t>я</w:t>
      </w:r>
      <w:r w:rsidRPr="009C428F">
        <w:rPr>
          <w:rFonts w:eastAsiaTheme="minorEastAsia"/>
          <w:lang w:val="ru-RU"/>
        </w:rPr>
        <w:t xml:space="preserve"> </w:t>
      </w:r>
      <w:hyperlink r:id="rId29" w:history="1">
        <w:r w:rsidRPr="009C428F">
          <w:rPr>
            <w:rStyle w:val="Hyperlink"/>
            <w:color w:val="auto"/>
            <w:u w:val="none"/>
            <w:lang w:val="ru-RU"/>
          </w:rPr>
          <w:t>МСЭ-</w:t>
        </w:r>
        <w:r w:rsidRPr="009C428F">
          <w:rPr>
            <w:rStyle w:val="Hyperlink"/>
            <w:color w:val="auto"/>
            <w:u w:val="none"/>
          </w:rPr>
          <w:t>R</w:t>
        </w:r>
        <w:r w:rsidRPr="009C428F">
          <w:rPr>
            <w:rStyle w:val="Hyperlink"/>
            <w:color w:val="auto"/>
            <w:u w:val="none"/>
            <w:lang w:val="ru-RU"/>
          </w:rPr>
          <w:t xml:space="preserve"> </w:t>
        </w:r>
        <w:r w:rsidRPr="009C428F">
          <w:rPr>
            <w:rStyle w:val="Hyperlink"/>
            <w:color w:val="auto"/>
            <w:u w:val="none"/>
          </w:rPr>
          <w:t>P</w:t>
        </w:r>
        <w:r w:rsidRPr="009C428F">
          <w:rPr>
            <w:rStyle w:val="Hyperlink"/>
            <w:color w:val="auto"/>
            <w:u w:val="none"/>
            <w:lang w:val="ru-RU"/>
          </w:rPr>
          <w:t>.2001</w:t>
        </w:r>
      </w:hyperlink>
      <w:r w:rsidRPr="009C428F">
        <w:rPr>
          <w:rFonts w:eastAsiaTheme="minorEastAsia"/>
          <w:lang w:val="ru-RU"/>
        </w:rPr>
        <w:t>, поскольку в ней прогнозируются основные потери передачи</w:t>
      </w:r>
      <w:r w:rsidR="00F650DD">
        <w:rPr>
          <w:rFonts w:eastAsiaTheme="minorEastAsia"/>
          <w:lang w:val="ru-RU"/>
        </w:rPr>
        <w:t xml:space="preserve"> вследствие как усиления </w:t>
      </w:r>
      <w:r w:rsidRPr="009C428F">
        <w:rPr>
          <w:rFonts w:eastAsiaTheme="minorEastAsia"/>
          <w:lang w:val="ru-RU"/>
        </w:rPr>
        <w:t>сигнала, так и его ослаблени</w:t>
      </w:r>
      <w:r w:rsidR="00F650DD">
        <w:rPr>
          <w:rFonts w:eastAsiaTheme="minorEastAsia"/>
          <w:lang w:val="ru-RU"/>
        </w:rPr>
        <w:t>я</w:t>
      </w:r>
      <w:r w:rsidRPr="009C428F">
        <w:rPr>
          <w:rFonts w:eastAsiaTheme="minorEastAsia"/>
          <w:lang w:val="ru-RU"/>
        </w:rPr>
        <w:t xml:space="preserve"> в диапазоне </w:t>
      </w:r>
      <w:r w:rsidRPr="009C428F">
        <w:rPr>
          <w:rFonts w:eastAsiaTheme="minorEastAsia"/>
          <w:lang w:val="ru-RU"/>
        </w:rPr>
        <w:lastRenderedPageBreak/>
        <w:t xml:space="preserve">от 0% до 100% среднего года. В местах, где рядом со станцией имеется определенное экранирующее препятствие, а высота и расстояние до препятствия известны, для учета потерь, вызываемых отражением от препятствий, можно использовать пункт 4.5 Рекомендации МСЭ-R P.452. Если необходима конкретная информация о статистическом распределении потерь, вызываемых отражением от препятствий, то для расчета дополнительных потерь, вызываемых отражением от препятствий, в городских и пригородных районах следует использовать метод, описанный в пункте 3.2 Рекомендации </w:t>
      </w:r>
      <w:hyperlink r:id="rId30" w:history="1">
        <w:r w:rsidRPr="009C428F">
          <w:rPr>
            <w:rStyle w:val="Hyperlink"/>
            <w:color w:val="auto"/>
            <w:u w:val="none"/>
            <w:lang w:val="ru-RU"/>
          </w:rPr>
          <w:t>МСЭ-R P.2108</w:t>
        </w:r>
      </w:hyperlink>
      <w:r w:rsidRPr="009C428F">
        <w:rPr>
          <w:rStyle w:val="Hyperlink"/>
          <w:rFonts w:eastAsiaTheme="minorEastAsia"/>
          <w:color w:val="auto"/>
          <w:u w:val="none"/>
          <w:lang w:val="ru-RU"/>
        </w:rPr>
        <w:t>.</w:t>
      </w:r>
      <w:r w:rsidRPr="009C428F">
        <w:rPr>
          <w:rFonts w:eastAsiaTheme="minorEastAsia"/>
          <w:lang w:val="ru-RU"/>
        </w:rPr>
        <w:t xml:space="preserve"> Следует отметить, что эта модель неприменима для станций, расположенных на открытой местности.</w:t>
      </w:r>
    </w:p>
    <w:p w14:paraId="6F95F0A0" w14:textId="5FDB2031" w:rsidR="00A2353F" w:rsidRPr="008F685A" w:rsidRDefault="00A2353F" w:rsidP="00A2353F">
      <w:pPr>
        <w:pStyle w:val="Heading3"/>
        <w:rPr>
          <w:lang w:val="ru-RU"/>
        </w:rPr>
      </w:pPr>
      <w:r w:rsidRPr="009C428F">
        <w:t>A</w:t>
      </w:r>
      <w:r w:rsidRPr="008F685A">
        <w:rPr>
          <w:lang w:val="ru-RU"/>
        </w:rPr>
        <w:t>1.3.3</w:t>
      </w:r>
      <w:r w:rsidRPr="008F685A">
        <w:rPr>
          <w:lang w:val="ru-RU"/>
        </w:rPr>
        <w:tab/>
      </w:r>
      <w:r w:rsidR="009C428F" w:rsidRPr="009C428F">
        <w:rPr>
          <w:lang w:val="ru-RU"/>
        </w:rPr>
        <w:t>Поляризационные потери</w:t>
      </w:r>
    </w:p>
    <w:p w14:paraId="663D0D41" w14:textId="0C98C5A8" w:rsidR="00A2353F" w:rsidRPr="008F685A" w:rsidRDefault="008F685A" w:rsidP="00A2353F">
      <w:pPr>
        <w:rPr>
          <w:lang w:val="ru-RU"/>
        </w:rPr>
      </w:pPr>
      <w:r w:rsidRPr="008F685A">
        <w:rPr>
          <w:lang w:val="ru-RU"/>
        </w:rPr>
        <w:t>Поляризационные потери зависят от земной станции ФСС и ее поляризации, и их необходимо рассматривать в каждом конкретном случае. Если конкретная информация недоступна, можно учитывать, следующие потери:</w:t>
      </w:r>
    </w:p>
    <w:p w14:paraId="4844EB0F" w14:textId="29B3EDFD" w:rsidR="008F685A" w:rsidRPr="008F685A" w:rsidRDefault="00A2353F" w:rsidP="008F685A">
      <w:pPr>
        <w:pStyle w:val="enumlev1"/>
        <w:rPr>
          <w:lang w:val="ru-RU"/>
        </w:rPr>
      </w:pPr>
      <w:r w:rsidRPr="008F685A">
        <w:rPr>
          <w:lang w:val="ru-RU"/>
        </w:rPr>
        <w:t>•</w:t>
      </w:r>
      <w:r w:rsidRPr="008F685A">
        <w:rPr>
          <w:lang w:val="ru-RU"/>
        </w:rPr>
        <w:tab/>
      </w:r>
      <w:r w:rsidR="008F685A" w:rsidRPr="008F685A">
        <w:rPr>
          <w:lang w:val="ru-RU"/>
        </w:rPr>
        <w:t>3</w:t>
      </w:r>
      <w:r w:rsidR="008F685A">
        <w:rPr>
          <w:lang w:val="ru-RU"/>
        </w:rPr>
        <w:t> </w:t>
      </w:r>
      <w:r w:rsidR="008F685A" w:rsidRPr="008F685A">
        <w:rPr>
          <w:lang w:val="ru-RU"/>
        </w:rPr>
        <w:t>дБ при переходе от круговой поляризации к линейной (или наоборот);</w:t>
      </w:r>
    </w:p>
    <w:p w14:paraId="16FA8182" w14:textId="160BE59F" w:rsidR="008F685A" w:rsidRPr="008F685A" w:rsidRDefault="008F685A" w:rsidP="008F685A">
      <w:pPr>
        <w:pStyle w:val="enumlev1"/>
        <w:rPr>
          <w:lang w:val="ru-RU"/>
        </w:rPr>
      </w:pPr>
      <w:r w:rsidRPr="008F685A">
        <w:rPr>
          <w:lang w:val="ru-RU"/>
        </w:rPr>
        <w:t>•</w:t>
      </w:r>
      <w:r w:rsidRPr="008F685A">
        <w:rPr>
          <w:lang w:val="ru-RU"/>
        </w:rPr>
        <w:tab/>
        <w:t>1,5</w:t>
      </w:r>
      <w:r>
        <w:rPr>
          <w:lang w:val="ru-RU"/>
        </w:rPr>
        <w:t> </w:t>
      </w:r>
      <w:r w:rsidRPr="008F685A">
        <w:rPr>
          <w:lang w:val="ru-RU"/>
        </w:rPr>
        <w:t>дБ при одной и той же поляризации;</w:t>
      </w:r>
    </w:p>
    <w:p w14:paraId="60498A75" w14:textId="19A95837" w:rsidR="00A2353F" w:rsidRPr="008F685A" w:rsidRDefault="008F685A" w:rsidP="008F685A">
      <w:pPr>
        <w:pStyle w:val="enumlev1"/>
        <w:rPr>
          <w:lang w:val="ru-RU"/>
        </w:rPr>
      </w:pPr>
      <w:r w:rsidRPr="008F685A">
        <w:rPr>
          <w:lang w:val="ru-RU"/>
        </w:rPr>
        <w:t>•</w:t>
      </w:r>
      <w:r w:rsidRPr="008F685A">
        <w:rPr>
          <w:lang w:val="ru-RU"/>
        </w:rPr>
        <w:tab/>
        <w:t>0</w:t>
      </w:r>
      <w:r>
        <w:rPr>
          <w:lang w:val="ru-RU"/>
        </w:rPr>
        <w:t> </w:t>
      </w:r>
      <w:r w:rsidRPr="008F685A">
        <w:rPr>
          <w:lang w:val="ru-RU"/>
        </w:rPr>
        <w:t>дБ для анализа наихудшего случая.</w:t>
      </w:r>
    </w:p>
    <w:p w14:paraId="00518E50" w14:textId="08481A97" w:rsidR="00A2353F" w:rsidRPr="002576F1" w:rsidRDefault="00A2353F" w:rsidP="00A2353F">
      <w:pPr>
        <w:pStyle w:val="Heading3"/>
        <w:rPr>
          <w:lang w:val="ru-RU"/>
        </w:rPr>
      </w:pPr>
      <w:r w:rsidRPr="002576F1">
        <w:t>A</w:t>
      </w:r>
      <w:r w:rsidRPr="002576F1">
        <w:rPr>
          <w:lang w:val="ru-RU"/>
        </w:rPr>
        <w:t>1.3.4</w:t>
      </w:r>
      <w:r w:rsidRPr="002576F1">
        <w:rPr>
          <w:lang w:val="ru-RU"/>
        </w:rPr>
        <w:tab/>
      </w:r>
      <w:r w:rsidR="002576F1" w:rsidRPr="002576F1">
        <w:rPr>
          <w:lang w:val="ru-RU"/>
        </w:rPr>
        <w:t>Экранирование местностью</w:t>
      </w:r>
    </w:p>
    <w:p w14:paraId="53CD4470" w14:textId="317CF408" w:rsidR="00A2353F" w:rsidRPr="002576F1" w:rsidRDefault="002576F1" w:rsidP="00A2353F">
      <w:pPr>
        <w:rPr>
          <w:lang w:val="ru-RU"/>
        </w:rPr>
      </w:pPr>
      <w:r w:rsidRPr="002576F1">
        <w:rPr>
          <w:lang w:val="ru-RU"/>
        </w:rPr>
        <w:t xml:space="preserve">Местоположение некоторых земных станций сопряжения ФСС </w:t>
      </w:r>
      <w:r w:rsidR="00F650DD">
        <w:rPr>
          <w:lang w:val="ru-RU"/>
        </w:rPr>
        <w:t>может</w:t>
      </w:r>
      <w:r w:rsidRPr="002576F1">
        <w:rPr>
          <w:lang w:val="ru-RU"/>
        </w:rPr>
        <w:t xml:space="preserve"> быть естественным или искусственным образом </w:t>
      </w:r>
      <w:r w:rsidR="00F650DD">
        <w:rPr>
          <w:lang w:val="ru-RU"/>
        </w:rPr>
        <w:t>экранировано</w:t>
      </w:r>
      <w:r w:rsidRPr="002576F1">
        <w:rPr>
          <w:lang w:val="ru-RU"/>
        </w:rPr>
        <w:t xml:space="preserve">, например когда земная станция ФСС </w:t>
      </w:r>
      <w:r w:rsidR="00F650DD">
        <w:rPr>
          <w:lang w:val="ru-RU"/>
        </w:rPr>
        <w:t>располагается</w:t>
      </w:r>
      <w:r w:rsidRPr="002576F1">
        <w:rPr>
          <w:lang w:val="ru-RU"/>
        </w:rPr>
        <w:t xml:space="preserve"> за зданием или имеется конструкция (например</w:t>
      </w:r>
      <w:r w:rsidR="00F650DD">
        <w:rPr>
          <w:lang w:val="ru-RU"/>
        </w:rPr>
        <w:t>,</w:t>
      </w:r>
      <w:r w:rsidRPr="002576F1">
        <w:rPr>
          <w:lang w:val="ru-RU"/>
        </w:rPr>
        <w:t xml:space="preserve"> стена), экранирующая антенны от мест расположения систем IMT. Это необходимо </w:t>
      </w:r>
      <w:r w:rsidR="00F650DD">
        <w:rPr>
          <w:lang w:val="ru-RU"/>
        </w:rPr>
        <w:t>рассматривать</w:t>
      </w:r>
      <w:r w:rsidRPr="002576F1">
        <w:rPr>
          <w:lang w:val="ru-RU"/>
        </w:rPr>
        <w:t xml:space="preserve"> в каждом конкретном случае и определ</w:t>
      </w:r>
      <w:r w:rsidR="00F650DD">
        <w:rPr>
          <w:lang w:val="ru-RU"/>
        </w:rPr>
        <w:t>я</w:t>
      </w:r>
      <w:r w:rsidRPr="002576F1">
        <w:rPr>
          <w:lang w:val="ru-RU"/>
        </w:rPr>
        <w:t>ть соответствующий показатель потерь/ослабления сигнала.</w:t>
      </w:r>
    </w:p>
    <w:p w14:paraId="04C7716E" w14:textId="6E31A199" w:rsidR="00A2353F" w:rsidRPr="002576F1" w:rsidRDefault="00A2353F" w:rsidP="00A2353F">
      <w:pPr>
        <w:pStyle w:val="Heading3"/>
        <w:rPr>
          <w:lang w:val="ru-RU"/>
        </w:rPr>
      </w:pPr>
      <w:r w:rsidRPr="003C3364">
        <w:rPr>
          <w:szCs w:val="22"/>
        </w:rPr>
        <w:t>A</w:t>
      </w:r>
      <w:r w:rsidRPr="003C3364">
        <w:rPr>
          <w:szCs w:val="22"/>
          <w:lang w:val="ru-RU"/>
        </w:rPr>
        <w:t>1.3.5</w:t>
      </w:r>
      <w:r w:rsidRPr="003C3364">
        <w:rPr>
          <w:szCs w:val="22"/>
          <w:lang w:val="ru-RU"/>
        </w:rPr>
        <w:tab/>
      </w:r>
      <w:r w:rsidR="002576F1" w:rsidRPr="003C3364">
        <w:rPr>
          <w:szCs w:val="22"/>
          <w:lang w:val="ru-RU"/>
        </w:rPr>
        <w:t xml:space="preserve">Распределение усиления антенны базовой станции IMT в направлении земной </w:t>
      </w:r>
      <w:r w:rsidR="002576F1" w:rsidRPr="002576F1">
        <w:rPr>
          <w:lang w:val="ru-RU"/>
        </w:rPr>
        <w:t>станции ФСС</w:t>
      </w:r>
    </w:p>
    <w:p w14:paraId="222DD6A9" w14:textId="1AB6A88E" w:rsidR="002576F1" w:rsidRPr="002576F1" w:rsidRDefault="00F650DD" w:rsidP="002576F1">
      <w:pPr>
        <w:rPr>
          <w:lang w:val="ru-RU"/>
        </w:rPr>
      </w:pPr>
      <w:r>
        <w:rPr>
          <w:lang w:val="ru-RU"/>
        </w:rPr>
        <w:t xml:space="preserve">Описание </w:t>
      </w:r>
      <w:r w:rsidRPr="002576F1">
        <w:rPr>
          <w:lang w:val="ru-RU"/>
        </w:rPr>
        <w:t>усилени</w:t>
      </w:r>
      <w:r>
        <w:rPr>
          <w:lang w:val="ru-RU"/>
        </w:rPr>
        <w:t>я</w:t>
      </w:r>
      <w:r w:rsidRPr="002576F1">
        <w:rPr>
          <w:lang w:val="ru-RU"/>
        </w:rPr>
        <w:t xml:space="preserve"> </w:t>
      </w:r>
      <w:r w:rsidR="002576F1" w:rsidRPr="002576F1">
        <w:rPr>
          <w:lang w:val="ru-RU"/>
        </w:rPr>
        <w:t xml:space="preserve">антенны базовой станции IMT </w:t>
      </w:r>
      <w:r>
        <w:rPr>
          <w:lang w:val="ru-RU"/>
        </w:rPr>
        <w:t>содержится</w:t>
      </w:r>
      <w:r w:rsidR="002576F1" w:rsidRPr="002576F1">
        <w:rPr>
          <w:lang w:val="ru-RU"/>
        </w:rPr>
        <w:t xml:space="preserve"> в Рекомендации МСЭ-R M.2101 </w:t>
      </w:r>
      <w:r>
        <w:rPr>
          <w:lang w:val="ru-RU"/>
        </w:rPr>
        <w:t>в </w:t>
      </w:r>
      <w:r w:rsidR="002576F1" w:rsidRPr="002576F1">
        <w:rPr>
          <w:lang w:val="ru-RU"/>
        </w:rPr>
        <w:t>раздел</w:t>
      </w:r>
      <w:r>
        <w:rPr>
          <w:lang w:val="ru-RU"/>
        </w:rPr>
        <w:t>е</w:t>
      </w:r>
      <w:r w:rsidR="002576F1">
        <w:rPr>
          <w:lang w:val="ru-RU"/>
        </w:rPr>
        <w:t> </w:t>
      </w:r>
      <w:r w:rsidR="002576F1" w:rsidRPr="002576F1">
        <w:rPr>
          <w:lang w:val="ru-RU"/>
        </w:rPr>
        <w:t xml:space="preserve">5 "Реализация диаграммы направленности антенны </w:t>
      </w:r>
      <w:r>
        <w:rPr>
          <w:lang w:val="ru-RU"/>
        </w:rPr>
        <w:t xml:space="preserve">с формированием луча </w:t>
      </w:r>
      <w:r w:rsidR="002576F1" w:rsidRPr="002576F1">
        <w:rPr>
          <w:lang w:val="ru-RU"/>
        </w:rPr>
        <w:t>базовой станции (</w:t>
      </w:r>
      <w:r w:rsidR="005B567C">
        <w:rPr>
          <w:lang w:val="ru-RU"/>
        </w:rPr>
        <w:t>БС</w:t>
      </w:r>
      <w:r>
        <w:rPr>
          <w:lang w:val="ru-RU"/>
        </w:rPr>
        <w:t xml:space="preserve">) </w:t>
      </w:r>
      <w:r w:rsidR="002576F1" w:rsidRPr="002576F1">
        <w:rPr>
          <w:lang w:val="ru-RU"/>
        </w:rPr>
        <w:t>и оборудования пользователя (</w:t>
      </w:r>
      <w:r>
        <w:rPr>
          <w:lang w:val="en-US"/>
        </w:rPr>
        <w:t>UE</w:t>
      </w:r>
      <w:r w:rsidR="002576F1" w:rsidRPr="002576F1">
        <w:rPr>
          <w:lang w:val="ru-RU"/>
        </w:rPr>
        <w:t>) IMT". Также необходима информация о высоте антенны, в том числе о механическом наведении антенны по углу места и азимуту.</w:t>
      </w:r>
    </w:p>
    <w:p w14:paraId="19D88DCA" w14:textId="70D2145D" w:rsidR="00A2353F" w:rsidRPr="002576F1" w:rsidRDefault="002576F1" w:rsidP="002576F1">
      <w:pPr>
        <w:rPr>
          <w:lang w:val="ru-RU"/>
        </w:rPr>
      </w:pPr>
      <w:r w:rsidRPr="002576F1">
        <w:rPr>
          <w:lang w:val="ru-RU"/>
        </w:rPr>
        <w:t xml:space="preserve">Кроме того, для определения усиления антенны базовой станции IMT необходима информация о местоположении </w:t>
      </w:r>
      <w:r w:rsidR="00F650DD">
        <w:rPr>
          <w:lang w:val="en-US"/>
        </w:rPr>
        <w:t>UE</w:t>
      </w:r>
      <w:r w:rsidRPr="002576F1">
        <w:rPr>
          <w:lang w:val="ru-RU"/>
        </w:rPr>
        <w:t xml:space="preserve">. Для оценки наихудшего сценария </w:t>
      </w:r>
      <w:r w:rsidR="00F650DD">
        <w:rPr>
          <w:lang w:val="en-US"/>
        </w:rPr>
        <w:t>UE</w:t>
      </w:r>
      <w:r w:rsidRPr="002576F1">
        <w:rPr>
          <w:lang w:val="ru-RU"/>
        </w:rPr>
        <w:t xml:space="preserve"> должно располагаться в том же направлении от базовой станции IMT</w:t>
      </w:r>
      <w:r w:rsidR="00F650DD">
        <w:rPr>
          <w:lang w:val="ru-RU"/>
        </w:rPr>
        <w:t xml:space="preserve"> к земной станции</w:t>
      </w:r>
      <w:r w:rsidRPr="002576F1">
        <w:rPr>
          <w:lang w:val="ru-RU"/>
        </w:rPr>
        <w:t xml:space="preserve"> ФСС и на границе соты. </w:t>
      </w:r>
      <w:r w:rsidR="00F650DD">
        <w:rPr>
          <w:lang w:val="ru-RU"/>
        </w:rPr>
        <w:t>Могут быть рассмотрены и</w:t>
      </w:r>
      <w:r w:rsidRPr="002576F1">
        <w:rPr>
          <w:lang w:val="ru-RU"/>
        </w:rPr>
        <w:t xml:space="preserve"> другие сценарии, например случайный выбор местоположений </w:t>
      </w:r>
      <w:r w:rsidR="00F650DD">
        <w:rPr>
          <w:lang w:val="en-US"/>
        </w:rPr>
        <w:t>UE</w:t>
      </w:r>
      <w:r w:rsidRPr="002576F1">
        <w:rPr>
          <w:lang w:val="ru-RU"/>
        </w:rPr>
        <w:t xml:space="preserve"> в зоне соты и использование моделирования распределения местоположений </w:t>
      </w:r>
      <w:r w:rsidR="001E3741">
        <w:rPr>
          <w:lang w:val="en-US"/>
        </w:rPr>
        <w:t>UE</w:t>
      </w:r>
      <w:r w:rsidRPr="002576F1">
        <w:rPr>
          <w:lang w:val="ru-RU"/>
        </w:rPr>
        <w:t xml:space="preserve"> по азимуту и расстоянию от</w:t>
      </w:r>
      <w:r>
        <w:rPr>
          <w:lang w:val="ru-RU"/>
        </w:rPr>
        <w:t> </w:t>
      </w:r>
      <w:r w:rsidRPr="002576F1">
        <w:rPr>
          <w:lang w:val="ru-RU"/>
        </w:rPr>
        <w:t>базовой станции IMT.</w:t>
      </w:r>
    </w:p>
    <w:p w14:paraId="23C4480A" w14:textId="3AC3D821" w:rsidR="00A2353F" w:rsidRPr="002576F1" w:rsidRDefault="00A2353F" w:rsidP="00A2353F">
      <w:pPr>
        <w:pStyle w:val="Heading2"/>
        <w:rPr>
          <w:lang w:val="ru-RU"/>
        </w:rPr>
      </w:pPr>
      <w:bookmarkStart w:id="12" w:name="_Toc160807597"/>
      <w:r w:rsidRPr="002576F1">
        <w:t>A</w:t>
      </w:r>
      <w:r w:rsidRPr="002576F1">
        <w:rPr>
          <w:lang w:val="ru-RU"/>
        </w:rPr>
        <w:t>1.4</w:t>
      </w:r>
      <w:r w:rsidRPr="002576F1">
        <w:rPr>
          <w:lang w:val="ru-RU"/>
        </w:rPr>
        <w:tab/>
      </w:r>
      <w:r w:rsidR="002576F1" w:rsidRPr="002576F1">
        <w:rPr>
          <w:lang w:val="ru-RU"/>
        </w:rPr>
        <w:t>Расчет уровня помех</w:t>
      </w:r>
      <w:bookmarkEnd w:id="12"/>
    </w:p>
    <w:p w14:paraId="679ED191" w14:textId="290A32FC" w:rsidR="002576F1" w:rsidRPr="002576F1" w:rsidRDefault="002576F1" w:rsidP="002576F1">
      <w:pPr>
        <w:rPr>
          <w:rFonts w:eastAsiaTheme="minorEastAsia"/>
          <w:lang w:val="ru-RU"/>
        </w:rPr>
      </w:pPr>
      <w:r w:rsidRPr="002576F1">
        <w:rPr>
          <w:rFonts w:eastAsiaTheme="minorEastAsia"/>
          <w:lang w:val="ru-RU"/>
        </w:rPr>
        <w:t xml:space="preserve">Чтобы определить, может ли существующая или планируемая земная станция ФСС создавать помехи базовой станции IMT, предлагается использовать методику определения того, превышены ли критерии помех базовой станции IMT. Следует рассчитать расстояние разноса или координационную зону вокруг базовой станции IMT/земной станции ФСС, и если земная станция ФСС/базовая станция IMT окажется в пределах такого расстояния разноса или координационной зоны, необходимо оценить возможные дальнейшие меры по </w:t>
      </w:r>
      <w:r w:rsidR="00BF51A1">
        <w:rPr>
          <w:rFonts w:eastAsiaTheme="minorEastAsia"/>
          <w:lang w:val="ru-RU"/>
        </w:rPr>
        <w:t>ослаблению</w:t>
      </w:r>
      <w:r w:rsidRPr="002576F1">
        <w:rPr>
          <w:rFonts w:eastAsiaTheme="minorEastAsia"/>
          <w:lang w:val="ru-RU"/>
        </w:rPr>
        <w:t xml:space="preserve"> </w:t>
      </w:r>
      <w:r w:rsidR="003C3364">
        <w:rPr>
          <w:rFonts w:eastAsiaTheme="minorEastAsia"/>
          <w:lang w:val="ru-RU"/>
        </w:rPr>
        <w:t xml:space="preserve">влияния </w:t>
      </w:r>
      <w:r w:rsidRPr="002576F1">
        <w:rPr>
          <w:rFonts w:eastAsiaTheme="minorEastAsia"/>
          <w:lang w:val="ru-RU"/>
        </w:rPr>
        <w:t>помех. Таким образом, подход состоит из двух шагов.</w:t>
      </w:r>
    </w:p>
    <w:p w14:paraId="443D8E3F" w14:textId="52DAA58E" w:rsidR="00A2353F" w:rsidRPr="002576F1" w:rsidRDefault="002576F1" w:rsidP="002576F1">
      <w:pPr>
        <w:rPr>
          <w:lang w:val="ru-RU"/>
        </w:rPr>
      </w:pPr>
      <w:r w:rsidRPr="002576F1">
        <w:rPr>
          <w:lang w:val="ru-RU"/>
        </w:rPr>
        <w:t>На первом шаге необходимо рассчитать уровень помех, создаваемых ФСС, используя следующее уравнение:</w:t>
      </w:r>
    </w:p>
    <w:p w14:paraId="0886D0EB" w14:textId="4AEAAE5E" w:rsidR="00A2353F" w:rsidRPr="002576F1" w:rsidRDefault="00A2353F" w:rsidP="00A2353F">
      <w:pPr>
        <w:pStyle w:val="Equation"/>
        <w:rPr>
          <w:lang w:val="de-CH"/>
        </w:rPr>
      </w:pPr>
      <w:r w:rsidRPr="002576F1">
        <w:rPr>
          <w:lang w:val="ru-RU"/>
        </w:rPr>
        <w:tab/>
      </w:r>
      <w:r w:rsidRPr="002576F1">
        <w:rPr>
          <w:lang w:val="ru-RU"/>
        </w:rPr>
        <w:tab/>
      </w:r>
      <m:oMath>
        <m:sSub>
          <m:sSubPr>
            <m:ctrlPr>
              <w:rPr>
                <w:rFonts w:ascii="Cambria Math" w:hAnsi="Cambria Math"/>
              </w:rPr>
            </m:ctrlPr>
          </m:sSubPr>
          <m:e>
            <m:r>
              <w:rPr>
                <w:rFonts w:ascii="Cambria Math" w:hAnsi="Cambria Math"/>
              </w:rPr>
              <m:t>I</m:t>
            </m:r>
          </m:e>
          <m:sub>
            <m:r>
              <w:rPr>
                <w:rFonts w:ascii="Cambria Math" w:hAnsi="Cambria Math"/>
              </w:rPr>
              <m:t>IMT</m:t>
            </m:r>
          </m:sub>
        </m:sSub>
        <m:r>
          <m:rPr>
            <m:sty m:val="p"/>
          </m:rPr>
          <w:rPr>
            <w:rFonts w:ascii="Cambria Math" w:hAnsi="Cambria Math"/>
            <w:lang w:val="de-CH"/>
          </w:rPr>
          <m:t>=</m:t>
        </m:r>
        <m:sSub>
          <m:sSubPr>
            <m:ctrlPr>
              <w:rPr>
                <w:rFonts w:ascii="Cambria Math" w:hAnsi="Cambria Math"/>
              </w:rPr>
            </m:ctrlPr>
          </m:sSubPr>
          <m:e>
            <m:r>
              <w:rPr>
                <w:rFonts w:ascii="Cambria Math" w:hAnsi="Cambria Math"/>
              </w:rPr>
              <m:t>EIRP</m:t>
            </m:r>
          </m:e>
          <m:sub>
            <m:r>
              <w:rPr>
                <w:rFonts w:ascii="Cambria Math" w:hAnsi="Cambria Math"/>
              </w:rPr>
              <m:t>FSS</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FSS</m:t>
                </m:r>
              </m:sub>
            </m:sSub>
          </m:e>
        </m:d>
        <m:r>
          <m:rPr>
            <m:sty m:val="p"/>
          </m:rPr>
          <w:rPr>
            <w:rFonts w:ascii="Cambria Math" w:hAnsi="Cambria Math"/>
            <w:lang w:val="de-CH"/>
          </w:rPr>
          <m:t>-</m:t>
        </m:r>
        <m:r>
          <w:rPr>
            <w:rFonts w:ascii="Cambria Math" w:hAnsi="Cambria Math"/>
          </w:rPr>
          <m:t>Losses</m:t>
        </m:r>
        <m:sSub>
          <m:sSubPr>
            <m:ctrlPr>
              <w:rPr>
                <w:rFonts w:ascii="Cambria Math" w:hAnsi="Cambria Math"/>
              </w:rPr>
            </m:ctrlPr>
          </m:sSubPr>
          <m:e>
            <m:r>
              <m:rPr>
                <m:sty m:val="p"/>
              </m:rPr>
              <w:rPr>
                <w:rFonts w:ascii="Cambria Math" w:hAnsi="Cambria Math"/>
                <w:lang w:val="de-CH"/>
              </w:rPr>
              <m:t>+</m:t>
            </m:r>
            <m:r>
              <w:rPr>
                <w:rFonts w:ascii="Cambria Math" w:hAnsi="Cambria Math"/>
              </w:rPr>
              <m:t>G</m:t>
            </m:r>
          </m:e>
          <m:sub>
            <m:r>
              <w:rPr>
                <w:rFonts w:ascii="Cambria Math" w:hAnsi="Cambria Math"/>
              </w:rPr>
              <m:t>IMT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m:t>
                </m:r>
              </m:sub>
            </m:sSub>
          </m:e>
        </m:d>
        <m:r>
          <m:rPr>
            <m:sty m:val="p"/>
          </m:rPr>
          <w:rPr>
            <w:rFonts w:ascii="Cambria Math" w:hAnsi="Cambria Math"/>
            <w:lang w:val="de-CH"/>
          </w:rPr>
          <m:t>-</m:t>
        </m:r>
        <m:r>
          <w:rPr>
            <w:rFonts w:ascii="Cambria Math" w:hAnsi="Cambria Math"/>
          </w:rPr>
          <m:t>PL</m:t>
        </m:r>
      </m:oMath>
      <w:r w:rsidRPr="002576F1">
        <w:rPr>
          <w:lang w:val="de-CH"/>
        </w:rPr>
        <w:t xml:space="preserve">     (</w:t>
      </w:r>
      <w:r w:rsidR="00BF51A1">
        <w:rPr>
          <w:lang w:val="ru-RU"/>
        </w:rPr>
        <w:t>дБ</w:t>
      </w:r>
      <w:r w:rsidRPr="002576F1">
        <w:rPr>
          <w:lang w:val="de-CH"/>
        </w:rPr>
        <w:t>)</w:t>
      </w:r>
      <w:r w:rsidR="002576F1" w:rsidRPr="00BF51A1">
        <w:rPr>
          <w:lang w:val="ru-RU"/>
        </w:rPr>
        <w:t>,</w:t>
      </w:r>
      <w:r w:rsidRPr="002576F1">
        <w:rPr>
          <w:lang w:val="de-CH"/>
        </w:rPr>
        <w:tab/>
        <w:t>(1)</w:t>
      </w:r>
    </w:p>
    <w:p w14:paraId="37098C88" w14:textId="3F29110D" w:rsidR="00A2353F" w:rsidRPr="001A0657" w:rsidRDefault="002576F1" w:rsidP="00A2353F">
      <w:pPr>
        <w:rPr>
          <w:lang w:val="en-US"/>
        </w:rPr>
      </w:pPr>
      <w:r w:rsidRPr="002576F1">
        <w:rPr>
          <w:lang w:val="ru-RU"/>
        </w:rPr>
        <w:t>где</w:t>
      </w:r>
      <w:r w:rsidR="001A0657">
        <w:rPr>
          <w:lang w:val="en-US"/>
        </w:rPr>
        <w:t>:</w:t>
      </w:r>
    </w:p>
    <w:p w14:paraId="046109FD" w14:textId="1E73C717" w:rsidR="00A2353F" w:rsidRPr="002576F1" w:rsidRDefault="00A2353F" w:rsidP="00A2353F">
      <w:pPr>
        <w:pStyle w:val="Equationlegend"/>
        <w:rPr>
          <w:lang w:val="ru-RU"/>
        </w:rPr>
      </w:pPr>
      <w:r w:rsidRPr="002576F1">
        <w:rPr>
          <w:lang w:val="ru-RU"/>
        </w:rPr>
        <w:tab/>
      </w:r>
      <m:oMath>
        <m:sSub>
          <m:sSubPr>
            <m:ctrlPr>
              <w:rPr>
                <w:rFonts w:ascii="Cambria Math" w:hAnsi="Cambria Math"/>
                <w:i/>
              </w:rPr>
            </m:ctrlPr>
          </m:sSubPr>
          <m:e>
            <m:r>
              <w:rPr>
                <w:rFonts w:ascii="Cambria Math" w:hAnsi="Cambria Math"/>
              </w:rPr>
              <m:t>I</m:t>
            </m:r>
          </m:e>
          <m:sub>
            <m:r>
              <w:rPr>
                <w:rFonts w:ascii="Cambria Math" w:hAnsi="Cambria Math"/>
              </w:rPr>
              <m:t>IMT</m:t>
            </m:r>
          </m:sub>
        </m:sSub>
      </m:oMath>
      <w:r w:rsidRPr="002576F1">
        <w:rPr>
          <w:lang w:val="ru-RU"/>
        </w:rPr>
        <w:t>:</w:t>
      </w:r>
      <w:r w:rsidRPr="002576F1">
        <w:rPr>
          <w:lang w:val="ru-RU"/>
        </w:rPr>
        <w:tab/>
      </w:r>
      <w:r w:rsidR="002576F1" w:rsidRPr="002576F1">
        <w:rPr>
          <w:lang w:val="ru-RU"/>
        </w:rPr>
        <w:t>уровень помех в месте расположения базовой станции IMT;</w:t>
      </w:r>
    </w:p>
    <w:p w14:paraId="19C8D474" w14:textId="2EAA6CF4" w:rsidR="00A2353F" w:rsidRPr="002576F1" w:rsidRDefault="00A2353F" w:rsidP="00A2353F">
      <w:pPr>
        <w:pStyle w:val="Equationlegend"/>
        <w:rPr>
          <w:lang w:val="ru-RU" w:eastAsia="zh-CN"/>
        </w:rPr>
      </w:pPr>
      <w:r w:rsidRPr="002576F1">
        <w:rPr>
          <w:lang w:val="ru-RU"/>
        </w:rPr>
        <w:tab/>
      </w:r>
      <m:oMath>
        <m:sSub>
          <m:sSubPr>
            <m:ctrlPr>
              <w:rPr>
                <w:rFonts w:ascii="Cambria Math" w:hAnsi="Cambria Math"/>
              </w:rPr>
            </m:ctrlPr>
          </m:sSubPr>
          <m:e>
            <m:r>
              <w:rPr>
                <w:rFonts w:ascii="Cambria Math" w:hAnsi="Cambria Math"/>
              </w:rPr>
              <m:t>EIRP</m:t>
            </m:r>
          </m:e>
          <m:sub>
            <m:r>
              <w:rPr>
                <w:rFonts w:ascii="Cambria Math" w:hAnsi="Cambria Math"/>
              </w:rPr>
              <m:t>FSS</m:t>
            </m:r>
          </m:sub>
        </m:sSub>
        <m:d>
          <m:dPr>
            <m:ctrlPr>
              <w:rPr>
                <w:rFonts w:ascii="Cambria Math" w:hAnsi="Cambria Math"/>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FSS</m:t>
                </m:r>
              </m:sub>
            </m:sSub>
          </m:e>
        </m:d>
      </m:oMath>
      <w:r w:rsidRPr="002576F1">
        <w:rPr>
          <w:lang w:val="ru-RU"/>
        </w:rPr>
        <w:t>:</w:t>
      </w:r>
      <w:r w:rsidRPr="002576F1">
        <w:rPr>
          <w:lang w:val="ru-RU"/>
        </w:rPr>
        <w:tab/>
      </w:r>
      <w:r w:rsidR="002576F1" w:rsidRPr="002576F1">
        <w:rPr>
          <w:lang w:val="ru-RU"/>
        </w:rPr>
        <w:t xml:space="preserve">плотность </w:t>
      </w:r>
      <w:r w:rsidR="00BF51A1">
        <w:rPr>
          <w:lang w:val="ru-RU"/>
        </w:rPr>
        <w:t xml:space="preserve">внеосевой </w:t>
      </w:r>
      <w:r w:rsidR="002576F1" w:rsidRPr="002576F1">
        <w:rPr>
          <w:lang w:val="ru-RU"/>
        </w:rPr>
        <w:t>э.и.и.м. передающей земной станции ФСС в</w:t>
      </w:r>
      <w:r w:rsidR="00BF51A1">
        <w:rPr>
          <w:lang w:val="ru-RU"/>
        </w:rPr>
        <w:t xml:space="preserve"> </w:t>
      </w:r>
      <w:r w:rsidR="002576F1" w:rsidRPr="002576F1">
        <w:rPr>
          <w:lang w:val="ru-RU"/>
        </w:rPr>
        <w:t>направлении приемной базовой станции IMT в дБВт/Гц;</w:t>
      </w:r>
    </w:p>
    <w:p w14:paraId="488B19B1" w14:textId="2BC5637D" w:rsidR="00A2353F" w:rsidRPr="00A54D86" w:rsidRDefault="00A2353F" w:rsidP="00A2353F">
      <w:pPr>
        <w:pStyle w:val="Equationlegend"/>
        <w:rPr>
          <w:lang w:val="ru-RU" w:eastAsia="zh-CN"/>
        </w:rPr>
      </w:pPr>
      <w:r w:rsidRPr="00A54D86">
        <w:rPr>
          <w:i/>
          <w:lang w:val="ru-RU" w:eastAsia="zh-CN"/>
        </w:rPr>
        <w:lastRenderedPageBreak/>
        <w:tab/>
      </w:r>
      <w:r w:rsidRPr="00A54D86">
        <w:rPr>
          <w:i/>
          <w:lang w:eastAsia="zh-CN"/>
        </w:rPr>
        <w:t>Losses</w:t>
      </w:r>
      <w:r w:rsidRPr="00A54D86">
        <w:rPr>
          <w:lang w:val="ru-RU"/>
        </w:rPr>
        <w:t>:</w:t>
      </w:r>
      <w:r w:rsidRPr="00A54D86">
        <w:rPr>
          <w:lang w:val="ru-RU"/>
        </w:rPr>
        <w:tab/>
      </w:r>
      <w:r w:rsidR="00A54D86" w:rsidRPr="00A54D86">
        <w:rPr>
          <w:lang w:val="ru-RU"/>
        </w:rPr>
        <w:t xml:space="preserve">потери при распространении в дБ (включая потери из-за </w:t>
      </w:r>
      <w:r w:rsidR="00BF51A1">
        <w:rPr>
          <w:lang w:val="ru-RU"/>
        </w:rPr>
        <w:t>рельефа</w:t>
      </w:r>
      <w:r w:rsidR="00A54D86" w:rsidRPr="00A54D86">
        <w:rPr>
          <w:lang w:val="ru-RU"/>
        </w:rPr>
        <w:t xml:space="preserve"> местности, отражения от препятствий и экранирования </w:t>
      </w:r>
      <w:r w:rsidR="00BF51A1">
        <w:rPr>
          <w:lang w:val="ru-RU"/>
        </w:rPr>
        <w:t>местностью</w:t>
      </w:r>
      <w:r w:rsidR="00A54D86" w:rsidRPr="00A54D86">
        <w:rPr>
          <w:lang w:val="ru-RU"/>
        </w:rPr>
        <w:t>);</w:t>
      </w:r>
    </w:p>
    <w:p w14:paraId="1B6573F2" w14:textId="1CABBC23" w:rsidR="00A2353F" w:rsidRPr="00A54D86" w:rsidRDefault="00A2353F" w:rsidP="00A2353F">
      <w:pPr>
        <w:pStyle w:val="Equationlegend"/>
        <w:rPr>
          <w:lang w:val="ru-RU"/>
        </w:rPr>
      </w:pPr>
      <w:r w:rsidRPr="00A54D86">
        <w:rPr>
          <w:i/>
          <w:lang w:val="ru-RU"/>
        </w:rPr>
        <w:tab/>
      </w:r>
      <m:oMath>
        <m:sSub>
          <m:sSubPr>
            <m:ctrlPr>
              <w:rPr>
                <w:rFonts w:ascii="Cambria Math" w:hAnsi="Cambria Math"/>
              </w:rPr>
            </m:ctrlPr>
          </m:sSubPr>
          <m:e>
            <m:r>
              <w:rPr>
                <w:rFonts w:ascii="Cambria Math" w:hAnsi="Cambria Math"/>
              </w:rPr>
              <m:t>G</m:t>
            </m:r>
          </m:e>
          <m:sub>
            <m:r>
              <w:rPr>
                <w:rFonts w:ascii="Cambria Math" w:hAnsi="Cambria Math"/>
              </w:rPr>
              <m:t>IMT</m:t>
            </m:r>
          </m:sub>
        </m:sSub>
        <m:d>
          <m:dPr>
            <m:ctrlPr>
              <w:rPr>
                <w:rFonts w:ascii="Cambria Math" w:hAnsi="Cambria Math"/>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IMT</m:t>
                </m:r>
              </m:sub>
            </m:sSub>
          </m:e>
        </m:d>
      </m:oMath>
      <w:r w:rsidRPr="00A54D86">
        <w:rPr>
          <w:lang w:val="ru-RU"/>
        </w:rPr>
        <w:t>:</w:t>
      </w:r>
      <w:r w:rsidRPr="00A54D86">
        <w:rPr>
          <w:lang w:val="ru-RU"/>
        </w:rPr>
        <w:tab/>
      </w:r>
      <w:r w:rsidR="00A54D86" w:rsidRPr="00A54D86">
        <w:rPr>
          <w:lang w:val="ru-RU"/>
        </w:rPr>
        <w:t>усиление приемной антенны базовой станции IMT в направлении передающей земной станции ФСС в дБи;</w:t>
      </w:r>
    </w:p>
    <w:p w14:paraId="1E1DB9D2" w14:textId="21AAB1DF" w:rsidR="00A2353F" w:rsidRPr="00FF3050" w:rsidRDefault="00A2353F" w:rsidP="00A2353F">
      <w:pPr>
        <w:pStyle w:val="Equationlegend"/>
        <w:rPr>
          <w:lang w:val="ru-RU"/>
        </w:rPr>
      </w:pPr>
      <w:r w:rsidRPr="00FF3050">
        <w:rPr>
          <w:i/>
          <w:lang w:val="ru-RU"/>
        </w:rPr>
        <w:tab/>
      </w:r>
      <m:oMath>
        <m:r>
          <w:rPr>
            <w:rFonts w:ascii="Cambria Math" w:hAnsi="Cambria Math"/>
          </w:rPr>
          <m:t>PL</m:t>
        </m:r>
      </m:oMath>
      <w:r w:rsidRPr="00FF3050">
        <w:rPr>
          <w:lang w:val="ru-RU"/>
        </w:rPr>
        <w:t>:</w:t>
      </w:r>
      <w:r w:rsidRPr="00FF3050">
        <w:rPr>
          <w:lang w:val="ru-RU"/>
        </w:rPr>
        <w:tab/>
      </w:r>
      <w:r w:rsidR="00FF3050" w:rsidRPr="00FF3050">
        <w:rPr>
          <w:lang w:val="ru-RU"/>
        </w:rPr>
        <w:t>поляризационные потери в дБ (относящиеся к ориентации луча IMT относительно антенны земной станции ФСС (например</w:t>
      </w:r>
      <w:r w:rsidR="00DC3046">
        <w:rPr>
          <w:lang w:val="ru-RU"/>
        </w:rPr>
        <w:t>,</w:t>
      </w:r>
      <w:r w:rsidR="00FF3050" w:rsidRPr="00FF3050">
        <w:rPr>
          <w:lang w:val="ru-RU"/>
        </w:rPr>
        <w:t xml:space="preserve"> при переходе от круговой к линейной или от вертикальной к горизонтальной поляризации).</w:t>
      </w:r>
    </w:p>
    <w:p w14:paraId="756E7BE3" w14:textId="01804CFE" w:rsidR="00A2353F" w:rsidRPr="006B6079" w:rsidRDefault="00A2353F" w:rsidP="00A2353F">
      <w:pPr>
        <w:pStyle w:val="Heading2"/>
        <w:rPr>
          <w:lang w:val="ru-RU"/>
        </w:rPr>
      </w:pPr>
      <w:bookmarkStart w:id="13" w:name="_Toc160807598"/>
      <w:r w:rsidRPr="006B6079">
        <w:t>A</w:t>
      </w:r>
      <w:r w:rsidRPr="006B6079">
        <w:rPr>
          <w:lang w:val="ru-RU"/>
        </w:rPr>
        <w:t>1.5</w:t>
      </w:r>
      <w:r w:rsidRPr="006B6079">
        <w:rPr>
          <w:lang w:val="ru-RU"/>
        </w:rPr>
        <w:tab/>
      </w:r>
      <w:r w:rsidR="006B6079" w:rsidRPr="006B6079">
        <w:rPr>
          <w:lang w:val="ru-RU"/>
        </w:rPr>
        <w:t>Максимальный уровень помех, приемлемый для базовой станции IMT</w:t>
      </w:r>
      <w:bookmarkEnd w:id="13"/>
    </w:p>
    <w:p w14:paraId="7B4B7D97" w14:textId="19B9B0B1" w:rsidR="006B6079" w:rsidRPr="006B6079" w:rsidRDefault="006B6079" w:rsidP="006B6079">
      <w:pPr>
        <w:rPr>
          <w:lang w:val="ru-RU"/>
        </w:rPr>
      </w:pPr>
      <w:r w:rsidRPr="006B6079">
        <w:rPr>
          <w:lang w:val="ru-RU"/>
        </w:rPr>
        <w:t xml:space="preserve">Исходя из отношения </w:t>
      </w:r>
      <w:r w:rsidRPr="006B6079">
        <w:rPr>
          <w:i/>
          <w:iCs/>
          <w:lang w:val="ru-RU"/>
        </w:rPr>
        <w:t>I</w:t>
      </w:r>
      <w:r w:rsidRPr="006B6079">
        <w:rPr>
          <w:i/>
          <w:lang w:val="ru-RU"/>
        </w:rPr>
        <w:t>/N</w:t>
      </w:r>
      <w:r w:rsidRPr="006B6079">
        <w:rPr>
          <w:lang w:val="ru-RU"/>
        </w:rPr>
        <w:t xml:space="preserve"> = −6</w:t>
      </w:r>
      <w:r>
        <w:rPr>
          <w:lang w:val="ru-RU"/>
        </w:rPr>
        <w:t> </w:t>
      </w:r>
      <w:r w:rsidRPr="006B6079">
        <w:rPr>
          <w:lang w:val="ru-RU"/>
        </w:rPr>
        <w:t>дБ максимальный уровень помех можно оценить следующим образом.</w:t>
      </w:r>
    </w:p>
    <w:p w14:paraId="7CBCF72E" w14:textId="49115F47" w:rsidR="00A2353F" w:rsidRPr="007009E3" w:rsidRDefault="006B6079" w:rsidP="006B6079">
      <w:pPr>
        <w:rPr>
          <w:lang w:val="ru-RU" w:eastAsia="ja-JP"/>
        </w:rPr>
      </w:pPr>
      <w:r w:rsidRPr="006B6079">
        <w:rPr>
          <w:lang w:val="ru-RU" w:eastAsia="ja-JP"/>
        </w:rPr>
        <w:t>Для полосы частот 26</w:t>
      </w:r>
      <w:r>
        <w:rPr>
          <w:lang w:val="ru-RU" w:eastAsia="ja-JP"/>
        </w:rPr>
        <w:t> </w:t>
      </w:r>
      <w:r w:rsidRPr="006B6079">
        <w:rPr>
          <w:lang w:val="ru-RU" w:eastAsia="ja-JP"/>
        </w:rPr>
        <w:t>ГГц:</w:t>
      </w:r>
    </w:p>
    <w:p w14:paraId="3E19E1D4" w14:textId="65878C9D" w:rsidR="007009E3" w:rsidRPr="007009E3" w:rsidRDefault="00BF51A1" w:rsidP="007009E3">
      <w:pPr>
        <w:tabs>
          <w:tab w:val="clear" w:pos="1191"/>
          <w:tab w:val="clear" w:pos="1588"/>
          <w:tab w:val="clear" w:pos="1985"/>
          <w:tab w:val="left" w:pos="3119"/>
        </w:tabs>
        <w:rPr>
          <w:lang w:val="ru-RU"/>
        </w:rPr>
      </w:pPr>
      <w:r w:rsidRPr="007009E3">
        <w:rPr>
          <w:lang w:val="ru-RU"/>
        </w:rPr>
        <w:t xml:space="preserve">Максимальный </w:t>
      </w:r>
      <w:r w:rsidR="007009E3" w:rsidRPr="007009E3">
        <w:rPr>
          <w:lang w:val="ru-RU"/>
        </w:rPr>
        <w:t>уровень помех</w:t>
      </w:r>
      <w:r w:rsidR="007009E3" w:rsidRPr="007009E3">
        <w:rPr>
          <w:lang w:val="ru-RU"/>
        </w:rPr>
        <w:tab/>
        <w:t xml:space="preserve">= </w:t>
      </w:r>
      <w:r w:rsidR="00DC3046">
        <w:rPr>
          <w:lang w:val="ru-RU"/>
        </w:rPr>
        <w:t>Уровень</w:t>
      </w:r>
      <w:r w:rsidR="00DC3046" w:rsidRPr="007009E3">
        <w:rPr>
          <w:lang w:val="ru-RU"/>
        </w:rPr>
        <w:t xml:space="preserve"> </w:t>
      </w:r>
      <w:r w:rsidR="007009E3" w:rsidRPr="007009E3">
        <w:rPr>
          <w:lang w:val="ru-RU"/>
        </w:rPr>
        <w:t xml:space="preserve">собственных шумов приемника IMT </w:t>
      </w:r>
      <w:r w:rsidR="007009E3">
        <w:rPr>
          <w:lang w:val="ru-RU"/>
        </w:rPr>
        <w:t>–</w:t>
      </w:r>
      <w:r w:rsidR="007009E3" w:rsidRPr="007009E3">
        <w:rPr>
          <w:lang w:val="ru-RU"/>
        </w:rPr>
        <w:t xml:space="preserve"> 6</w:t>
      </w:r>
      <w:r w:rsidR="007009E3">
        <w:rPr>
          <w:lang w:val="ru-RU"/>
        </w:rPr>
        <w:t> </w:t>
      </w:r>
      <w:r w:rsidR="007009E3" w:rsidRPr="007009E3">
        <w:rPr>
          <w:lang w:val="ru-RU"/>
        </w:rPr>
        <w:t>дБ</w:t>
      </w:r>
      <w:r w:rsidR="00DC3046">
        <w:rPr>
          <w:lang w:val="ru-RU"/>
        </w:rPr>
        <w:t xml:space="preserve"> =</w:t>
      </w:r>
    </w:p>
    <w:p w14:paraId="01F946CE" w14:textId="78E8A085" w:rsidR="007009E3" w:rsidRPr="007009E3" w:rsidRDefault="007009E3" w:rsidP="007009E3">
      <w:pPr>
        <w:tabs>
          <w:tab w:val="clear" w:pos="1191"/>
          <w:tab w:val="clear" w:pos="1588"/>
          <w:tab w:val="clear" w:pos="1985"/>
          <w:tab w:val="left" w:pos="3119"/>
        </w:tabs>
        <w:rPr>
          <w:lang w:val="ru-RU"/>
        </w:rPr>
      </w:pPr>
      <w:r w:rsidRPr="007009E3">
        <w:rPr>
          <w:lang w:val="ru-RU"/>
        </w:rPr>
        <w:tab/>
      </w:r>
      <w:r w:rsidRPr="007009E3">
        <w:rPr>
          <w:lang w:val="ru-RU"/>
        </w:rPr>
        <w:tab/>
        <w:t xml:space="preserve">= </w:t>
      </w:r>
      <w:r w:rsidR="00DC3046">
        <w:rPr>
          <w:lang w:val="ru-RU"/>
        </w:rPr>
        <w:t>Уровень</w:t>
      </w:r>
      <w:r w:rsidR="00DC3046" w:rsidRPr="007009E3">
        <w:rPr>
          <w:lang w:val="ru-RU"/>
        </w:rPr>
        <w:t xml:space="preserve"> </w:t>
      </w:r>
      <w:r w:rsidRPr="007009E3">
        <w:rPr>
          <w:lang w:val="ru-RU"/>
        </w:rPr>
        <w:t>теплового шума</w:t>
      </w:r>
      <w:r>
        <w:rPr>
          <w:lang w:val="ru-RU"/>
        </w:rPr>
        <w:t> </w:t>
      </w:r>
      <w:r w:rsidRPr="007009E3">
        <w:rPr>
          <w:lang w:val="ru-RU"/>
        </w:rPr>
        <w:t>+</w:t>
      </w:r>
      <w:r>
        <w:rPr>
          <w:lang w:val="ru-RU"/>
        </w:rPr>
        <w:t> </w:t>
      </w:r>
      <w:r w:rsidR="00DC3046" w:rsidRPr="007009E3">
        <w:rPr>
          <w:lang w:val="ru-RU"/>
        </w:rPr>
        <w:t xml:space="preserve">Коэффициент </w:t>
      </w:r>
      <w:r w:rsidRPr="007009E3">
        <w:rPr>
          <w:lang w:val="ru-RU"/>
        </w:rPr>
        <w:t xml:space="preserve">шума </w:t>
      </w:r>
      <w:r>
        <w:rPr>
          <w:lang w:val="ru-RU"/>
        </w:rPr>
        <w:t>–</w:t>
      </w:r>
      <w:r w:rsidRPr="007009E3">
        <w:rPr>
          <w:lang w:val="ru-RU"/>
        </w:rPr>
        <w:t xml:space="preserve"> 6</w:t>
      </w:r>
      <w:r>
        <w:rPr>
          <w:lang w:val="ru-RU"/>
        </w:rPr>
        <w:t> </w:t>
      </w:r>
      <w:r w:rsidRPr="007009E3">
        <w:rPr>
          <w:lang w:val="ru-RU"/>
        </w:rPr>
        <w:t>дБ</w:t>
      </w:r>
      <w:r w:rsidR="00DC3046">
        <w:rPr>
          <w:lang w:val="ru-RU"/>
        </w:rPr>
        <w:t xml:space="preserve"> =</w:t>
      </w:r>
    </w:p>
    <w:p w14:paraId="531DF692" w14:textId="0F631005" w:rsidR="007009E3" w:rsidRPr="007009E3" w:rsidRDefault="007009E3" w:rsidP="007009E3">
      <w:pPr>
        <w:tabs>
          <w:tab w:val="clear" w:pos="1191"/>
          <w:tab w:val="clear" w:pos="1588"/>
          <w:tab w:val="clear" w:pos="1985"/>
          <w:tab w:val="left" w:pos="3119"/>
        </w:tabs>
        <w:rPr>
          <w:lang w:val="ru-RU"/>
        </w:rPr>
      </w:pPr>
      <w:r w:rsidRPr="007009E3">
        <w:rPr>
          <w:lang w:val="ru-RU"/>
        </w:rPr>
        <w:tab/>
      </w:r>
      <w:r w:rsidRPr="007009E3">
        <w:rPr>
          <w:lang w:val="ru-RU"/>
        </w:rPr>
        <w:tab/>
        <w:t>= −204</w:t>
      </w:r>
      <w:r>
        <w:rPr>
          <w:lang w:val="ru-RU"/>
        </w:rPr>
        <w:t> </w:t>
      </w:r>
      <w:r w:rsidRPr="007009E3">
        <w:rPr>
          <w:lang w:val="ru-RU"/>
        </w:rPr>
        <w:t>дБ(Вт/Гц)</w:t>
      </w:r>
      <w:r>
        <w:rPr>
          <w:lang w:val="ru-RU"/>
        </w:rPr>
        <w:t> </w:t>
      </w:r>
      <w:r w:rsidRPr="007009E3">
        <w:rPr>
          <w:lang w:val="ru-RU"/>
        </w:rPr>
        <w:t>+</w:t>
      </w:r>
      <w:r>
        <w:rPr>
          <w:lang w:val="ru-RU"/>
        </w:rPr>
        <w:t> </w:t>
      </w:r>
      <w:r w:rsidRPr="007009E3">
        <w:rPr>
          <w:lang w:val="ru-RU"/>
        </w:rPr>
        <w:t>10</w:t>
      </w:r>
      <w:r>
        <w:rPr>
          <w:lang w:val="ru-RU"/>
        </w:rPr>
        <w:t> </w:t>
      </w:r>
      <w:r w:rsidRPr="007009E3">
        <w:rPr>
          <w:lang w:val="ru-RU"/>
        </w:rPr>
        <w:t>дБ − 6</w:t>
      </w:r>
      <w:r>
        <w:rPr>
          <w:lang w:val="ru-RU"/>
        </w:rPr>
        <w:t> </w:t>
      </w:r>
      <w:r w:rsidRPr="007009E3">
        <w:rPr>
          <w:lang w:val="ru-RU"/>
        </w:rPr>
        <w:t>дБ</w:t>
      </w:r>
      <w:r w:rsidR="00DC3046">
        <w:rPr>
          <w:lang w:val="ru-RU"/>
        </w:rPr>
        <w:t xml:space="preserve"> =</w:t>
      </w:r>
    </w:p>
    <w:p w14:paraId="2FF526F4" w14:textId="666A537A" w:rsidR="00A2353F" w:rsidRPr="007009E3" w:rsidRDefault="007009E3" w:rsidP="007009E3">
      <w:pPr>
        <w:tabs>
          <w:tab w:val="clear" w:pos="1191"/>
          <w:tab w:val="clear" w:pos="1588"/>
          <w:tab w:val="clear" w:pos="1985"/>
          <w:tab w:val="left" w:pos="3119"/>
        </w:tabs>
        <w:rPr>
          <w:lang w:val="ru-RU"/>
        </w:rPr>
      </w:pPr>
      <w:r w:rsidRPr="007009E3">
        <w:rPr>
          <w:lang w:val="ru-RU"/>
        </w:rPr>
        <w:tab/>
      </w:r>
      <w:r w:rsidRPr="007009E3">
        <w:rPr>
          <w:lang w:val="ru-RU"/>
        </w:rPr>
        <w:tab/>
        <w:t>= −200</w:t>
      </w:r>
      <w:r>
        <w:rPr>
          <w:lang w:val="ru-RU"/>
        </w:rPr>
        <w:t> </w:t>
      </w:r>
      <w:r w:rsidRPr="007009E3">
        <w:rPr>
          <w:lang w:val="ru-RU"/>
        </w:rPr>
        <w:t>дБ(Вт/Гц)</w:t>
      </w:r>
      <w:r w:rsidR="00DC3046">
        <w:rPr>
          <w:lang w:val="ru-RU"/>
        </w:rPr>
        <w:t>.</w:t>
      </w:r>
    </w:p>
    <w:p w14:paraId="6AE429F1" w14:textId="725398A4" w:rsidR="00A2353F" w:rsidRPr="007009E3" w:rsidRDefault="007009E3" w:rsidP="00A2353F">
      <w:pPr>
        <w:pStyle w:val="Note"/>
        <w:rPr>
          <w:lang w:val="ru-RU"/>
        </w:rPr>
      </w:pPr>
      <w:r w:rsidRPr="007009E3">
        <w:rPr>
          <w:lang w:val="ru-RU"/>
        </w:rPr>
        <w:t>ПРИМЕЧАНИЕ</w:t>
      </w:r>
      <w:r>
        <w:rPr>
          <w:lang w:val="ru-RU"/>
        </w:rPr>
        <w:t> </w:t>
      </w:r>
      <w:r w:rsidRPr="007009E3">
        <w:rPr>
          <w:lang w:val="ru-RU"/>
        </w:rPr>
        <w:t>1.</w:t>
      </w:r>
      <w:r>
        <w:rPr>
          <w:lang w:val="ru-RU"/>
        </w:rPr>
        <w:t> – </w:t>
      </w:r>
      <w:r w:rsidRPr="007009E3">
        <w:rPr>
          <w:lang w:val="ru-RU"/>
        </w:rPr>
        <w:t>Этот расчет основан на шумовой температуре 290</w:t>
      </w:r>
      <w:r>
        <w:rPr>
          <w:lang w:val="ru-RU"/>
        </w:rPr>
        <w:t> </w:t>
      </w:r>
      <w:r>
        <w:rPr>
          <w:lang w:val="en-US"/>
        </w:rPr>
        <w:t>K</w:t>
      </w:r>
      <w:r w:rsidRPr="007009E3">
        <w:rPr>
          <w:lang w:val="ru-RU"/>
        </w:rPr>
        <w:t xml:space="preserve"> и коэффициенте шума 10</w:t>
      </w:r>
      <w:r>
        <w:rPr>
          <w:lang w:val="en-US"/>
        </w:rPr>
        <w:t> </w:t>
      </w:r>
      <w:r w:rsidRPr="007009E3">
        <w:rPr>
          <w:lang w:val="ru-RU"/>
        </w:rPr>
        <w:t>дБ (из</w:t>
      </w:r>
      <w:r>
        <w:rPr>
          <w:lang w:val="en-US"/>
        </w:rPr>
        <w:t> </w:t>
      </w:r>
      <w:r w:rsidRPr="007009E3">
        <w:rPr>
          <w:lang w:val="ru-RU"/>
        </w:rPr>
        <w:t>параметров IMT для полосы частот 26</w:t>
      </w:r>
      <w:r>
        <w:rPr>
          <w:lang w:val="en-US"/>
        </w:rPr>
        <w:t> </w:t>
      </w:r>
      <w:r w:rsidRPr="007009E3">
        <w:rPr>
          <w:lang w:val="ru-RU"/>
        </w:rPr>
        <w:t>ГГц).</w:t>
      </w:r>
    </w:p>
    <w:p w14:paraId="4E29F172" w14:textId="62ED3194" w:rsidR="00A2353F" w:rsidRPr="007009E3" w:rsidRDefault="007009E3" w:rsidP="00A2353F">
      <w:pPr>
        <w:rPr>
          <w:lang w:val="ru-RU"/>
        </w:rPr>
      </w:pPr>
      <w:r w:rsidRPr="007009E3">
        <w:rPr>
          <w:lang w:val="ru-RU"/>
        </w:rPr>
        <w:t>Максимальный уровень помех, приемлемый для базовой станции IMT, составляет −200 дБ(Вт/Гц).</w:t>
      </w:r>
    </w:p>
    <w:p w14:paraId="3A2075A9" w14:textId="2B6B7283" w:rsidR="00A2353F" w:rsidRPr="007009E3" w:rsidRDefault="007009E3" w:rsidP="00A2353F">
      <w:pPr>
        <w:rPr>
          <w:lang w:val="ru-RU" w:eastAsia="ja-JP"/>
        </w:rPr>
      </w:pPr>
      <w:r w:rsidRPr="007009E3">
        <w:rPr>
          <w:lang w:val="ru-RU" w:eastAsia="ja-JP"/>
        </w:rPr>
        <w:t>Для диапазонов частот 42</w:t>
      </w:r>
      <w:r>
        <w:rPr>
          <w:lang w:val="ru-RU" w:eastAsia="ja-JP"/>
        </w:rPr>
        <w:t> </w:t>
      </w:r>
      <w:r w:rsidRPr="007009E3">
        <w:rPr>
          <w:lang w:val="ru-RU" w:eastAsia="ja-JP"/>
        </w:rPr>
        <w:t>ГГц и 47</w:t>
      </w:r>
      <w:r>
        <w:rPr>
          <w:lang w:val="ru-RU" w:eastAsia="ja-JP"/>
        </w:rPr>
        <w:t> </w:t>
      </w:r>
      <w:r w:rsidRPr="007009E3">
        <w:rPr>
          <w:lang w:val="ru-RU" w:eastAsia="ja-JP"/>
        </w:rPr>
        <w:t>ГГц:</w:t>
      </w:r>
    </w:p>
    <w:p w14:paraId="616D9E26" w14:textId="4CAA97F2" w:rsidR="007009E3" w:rsidRPr="007009E3" w:rsidRDefault="007009E3" w:rsidP="00E360F3">
      <w:pPr>
        <w:tabs>
          <w:tab w:val="clear" w:pos="1191"/>
          <w:tab w:val="clear" w:pos="1588"/>
          <w:tab w:val="clear" w:pos="1985"/>
          <w:tab w:val="left" w:pos="3119"/>
          <w:tab w:val="left" w:pos="3402"/>
        </w:tabs>
        <w:ind w:left="737" w:hanging="737"/>
        <w:jc w:val="left"/>
        <w:rPr>
          <w:lang w:val="ru-RU"/>
        </w:rPr>
      </w:pPr>
      <w:r w:rsidRPr="007009E3">
        <w:rPr>
          <w:lang w:val="ru-RU"/>
        </w:rPr>
        <w:t>Максимальный уровень помех</w:t>
      </w:r>
      <w:r>
        <w:rPr>
          <w:lang w:val="ru-RU"/>
        </w:rPr>
        <w:tab/>
      </w:r>
      <w:r w:rsidRPr="007009E3">
        <w:rPr>
          <w:lang w:val="ru-RU"/>
        </w:rPr>
        <w:t xml:space="preserve">= </w:t>
      </w:r>
      <w:r w:rsidR="00DC3046">
        <w:rPr>
          <w:lang w:val="ru-RU"/>
        </w:rPr>
        <w:t>Уровень</w:t>
      </w:r>
      <w:r w:rsidR="00DC3046" w:rsidRPr="007009E3">
        <w:rPr>
          <w:lang w:val="ru-RU"/>
        </w:rPr>
        <w:t xml:space="preserve"> </w:t>
      </w:r>
      <w:r w:rsidRPr="007009E3">
        <w:rPr>
          <w:lang w:val="ru-RU"/>
        </w:rPr>
        <w:t>собственн</w:t>
      </w:r>
      <w:r w:rsidR="00BF51A1">
        <w:rPr>
          <w:lang w:val="ru-RU"/>
        </w:rPr>
        <w:t>ых</w:t>
      </w:r>
      <w:r w:rsidRPr="007009E3">
        <w:rPr>
          <w:lang w:val="ru-RU"/>
        </w:rPr>
        <w:t xml:space="preserve"> шум</w:t>
      </w:r>
      <w:r w:rsidR="00BF51A1">
        <w:rPr>
          <w:lang w:val="ru-RU"/>
        </w:rPr>
        <w:t>ов</w:t>
      </w:r>
      <w:r w:rsidRPr="007009E3">
        <w:rPr>
          <w:lang w:val="ru-RU"/>
        </w:rPr>
        <w:t xml:space="preserve"> приемника базовой</w:t>
      </w:r>
      <w:r w:rsidR="00E360F3">
        <w:rPr>
          <w:lang w:val="ru-RU"/>
        </w:rPr>
        <w:br/>
      </w:r>
      <w:r w:rsidR="00E360F3">
        <w:rPr>
          <w:lang w:val="ru-RU"/>
        </w:rPr>
        <w:tab/>
      </w:r>
      <w:r w:rsidR="00E360F3">
        <w:rPr>
          <w:lang w:val="ru-RU"/>
        </w:rPr>
        <w:tab/>
      </w:r>
      <w:r w:rsidR="00702463">
        <w:rPr>
          <w:spacing w:val="-20"/>
          <w:lang w:val="ru-RU"/>
        </w:rPr>
        <w:t xml:space="preserve">      с</w:t>
      </w:r>
      <w:r w:rsidRPr="007009E3">
        <w:rPr>
          <w:lang w:val="ru-RU"/>
        </w:rPr>
        <w:t xml:space="preserve">танции IMT </w:t>
      </w:r>
      <w:r>
        <w:rPr>
          <w:lang w:val="ru-RU"/>
        </w:rPr>
        <w:t>–</w:t>
      </w:r>
      <w:r w:rsidR="00E360F3">
        <w:rPr>
          <w:lang w:val="ru-RU"/>
        </w:rPr>
        <w:t xml:space="preserve"> </w:t>
      </w:r>
      <w:r w:rsidRPr="007009E3">
        <w:rPr>
          <w:lang w:val="ru-RU"/>
        </w:rPr>
        <w:t>6</w:t>
      </w:r>
      <w:r>
        <w:rPr>
          <w:lang w:val="ru-RU"/>
        </w:rPr>
        <w:t> </w:t>
      </w:r>
      <w:r w:rsidRPr="007009E3">
        <w:rPr>
          <w:lang w:val="ru-RU"/>
        </w:rPr>
        <w:t xml:space="preserve">дБ </w:t>
      </w:r>
      <w:r w:rsidR="00E360F3">
        <w:rPr>
          <w:lang w:val="ru-RU"/>
        </w:rPr>
        <w:t xml:space="preserve">= </w:t>
      </w:r>
    </w:p>
    <w:p w14:paraId="4558F0E5" w14:textId="4549C350" w:rsidR="007009E3" w:rsidRPr="007009E3" w:rsidRDefault="007009E3" w:rsidP="007009E3">
      <w:pPr>
        <w:tabs>
          <w:tab w:val="clear" w:pos="1191"/>
          <w:tab w:val="clear" w:pos="1588"/>
          <w:tab w:val="clear" w:pos="1985"/>
          <w:tab w:val="left" w:pos="3119"/>
        </w:tabs>
        <w:rPr>
          <w:lang w:val="ru-RU"/>
        </w:rPr>
      </w:pPr>
      <w:r w:rsidRPr="007009E3">
        <w:rPr>
          <w:lang w:val="ru-RU"/>
        </w:rPr>
        <w:tab/>
      </w:r>
      <w:r w:rsidRPr="007009E3">
        <w:rPr>
          <w:lang w:val="ru-RU"/>
        </w:rPr>
        <w:tab/>
        <w:t xml:space="preserve"> = </w:t>
      </w:r>
      <w:r w:rsidR="00E360F3">
        <w:rPr>
          <w:lang w:val="ru-RU"/>
        </w:rPr>
        <w:t>Уровень</w:t>
      </w:r>
      <w:r w:rsidR="00E360F3" w:rsidRPr="007009E3">
        <w:rPr>
          <w:lang w:val="ru-RU"/>
        </w:rPr>
        <w:t xml:space="preserve"> </w:t>
      </w:r>
      <w:r w:rsidRPr="007009E3">
        <w:rPr>
          <w:lang w:val="ru-RU"/>
        </w:rPr>
        <w:t>теплового шума</w:t>
      </w:r>
      <w:r w:rsidR="0016408E">
        <w:rPr>
          <w:lang w:val="ru-RU"/>
        </w:rPr>
        <w:t> </w:t>
      </w:r>
      <w:r w:rsidRPr="007009E3">
        <w:rPr>
          <w:lang w:val="ru-RU"/>
        </w:rPr>
        <w:t>+</w:t>
      </w:r>
      <w:r w:rsidR="0016408E">
        <w:rPr>
          <w:lang w:val="ru-RU"/>
        </w:rPr>
        <w:t> </w:t>
      </w:r>
      <w:r w:rsidR="0016408E" w:rsidRPr="007009E3">
        <w:rPr>
          <w:lang w:val="ru-RU"/>
        </w:rPr>
        <w:t xml:space="preserve">Коэффициент </w:t>
      </w:r>
      <w:r w:rsidRPr="007009E3">
        <w:rPr>
          <w:lang w:val="ru-RU"/>
        </w:rPr>
        <w:t>шума − 6</w:t>
      </w:r>
      <w:r>
        <w:rPr>
          <w:lang w:val="ru-RU"/>
        </w:rPr>
        <w:t> </w:t>
      </w:r>
      <w:r w:rsidRPr="007009E3">
        <w:rPr>
          <w:lang w:val="ru-RU"/>
        </w:rPr>
        <w:t>дБ</w:t>
      </w:r>
      <w:r w:rsidR="00E360F3">
        <w:rPr>
          <w:lang w:val="ru-RU"/>
        </w:rPr>
        <w:t xml:space="preserve"> =</w:t>
      </w:r>
    </w:p>
    <w:p w14:paraId="001E59E9" w14:textId="4C83F214" w:rsidR="007009E3" w:rsidRPr="007009E3" w:rsidRDefault="007009E3" w:rsidP="007009E3">
      <w:pPr>
        <w:tabs>
          <w:tab w:val="clear" w:pos="1191"/>
          <w:tab w:val="clear" w:pos="1588"/>
          <w:tab w:val="clear" w:pos="1985"/>
          <w:tab w:val="left" w:pos="3119"/>
        </w:tabs>
        <w:rPr>
          <w:lang w:val="ru-RU"/>
        </w:rPr>
      </w:pPr>
      <w:r w:rsidRPr="007009E3">
        <w:rPr>
          <w:lang w:val="ru-RU"/>
        </w:rPr>
        <w:tab/>
      </w:r>
      <w:r w:rsidRPr="007009E3">
        <w:rPr>
          <w:lang w:val="ru-RU"/>
        </w:rPr>
        <w:tab/>
        <w:t xml:space="preserve"> = −204</w:t>
      </w:r>
      <w:r>
        <w:rPr>
          <w:lang w:val="ru-RU"/>
        </w:rPr>
        <w:t> </w:t>
      </w:r>
      <w:r w:rsidRPr="007009E3">
        <w:rPr>
          <w:lang w:val="ru-RU"/>
        </w:rPr>
        <w:t>дБ(Вт/Гц) + 12</w:t>
      </w:r>
      <w:r>
        <w:rPr>
          <w:lang w:val="ru-RU"/>
        </w:rPr>
        <w:t> </w:t>
      </w:r>
      <w:r w:rsidRPr="007009E3">
        <w:rPr>
          <w:lang w:val="ru-RU"/>
        </w:rPr>
        <w:t>дБ − 6</w:t>
      </w:r>
      <w:r>
        <w:rPr>
          <w:lang w:val="ru-RU"/>
        </w:rPr>
        <w:t> </w:t>
      </w:r>
      <w:r w:rsidRPr="007009E3">
        <w:rPr>
          <w:lang w:val="ru-RU"/>
        </w:rPr>
        <w:t>дБ</w:t>
      </w:r>
      <w:r w:rsidR="00E360F3">
        <w:rPr>
          <w:lang w:val="ru-RU"/>
        </w:rPr>
        <w:t xml:space="preserve"> =</w:t>
      </w:r>
    </w:p>
    <w:p w14:paraId="202DDE4B" w14:textId="7913736A" w:rsidR="00A2353F" w:rsidRPr="007009E3" w:rsidRDefault="007009E3" w:rsidP="007009E3">
      <w:pPr>
        <w:tabs>
          <w:tab w:val="clear" w:pos="1191"/>
          <w:tab w:val="clear" w:pos="1588"/>
          <w:tab w:val="clear" w:pos="1985"/>
          <w:tab w:val="left" w:pos="3119"/>
        </w:tabs>
        <w:rPr>
          <w:lang w:val="ru-RU"/>
        </w:rPr>
      </w:pPr>
      <w:r w:rsidRPr="007009E3">
        <w:rPr>
          <w:lang w:val="ru-RU"/>
        </w:rPr>
        <w:tab/>
      </w:r>
      <w:r w:rsidRPr="007009E3">
        <w:rPr>
          <w:lang w:val="ru-RU"/>
        </w:rPr>
        <w:tab/>
        <w:t xml:space="preserve"> = −198 дБ(Вт/Гц).</w:t>
      </w:r>
    </w:p>
    <w:p w14:paraId="1AB5B96B" w14:textId="0A1283F5" w:rsidR="00A2353F" w:rsidRPr="007009E3" w:rsidRDefault="007009E3" w:rsidP="00A2353F">
      <w:pPr>
        <w:pStyle w:val="Note"/>
        <w:rPr>
          <w:lang w:val="ru-RU"/>
        </w:rPr>
      </w:pPr>
      <w:r w:rsidRPr="007009E3">
        <w:rPr>
          <w:lang w:val="ru-RU"/>
        </w:rPr>
        <w:t>ПРИМЕЧАНИЕ</w:t>
      </w:r>
      <w:r>
        <w:rPr>
          <w:lang w:val="ru-RU"/>
        </w:rPr>
        <w:t> </w:t>
      </w:r>
      <w:r w:rsidRPr="007009E3">
        <w:rPr>
          <w:lang w:val="ru-RU"/>
        </w:rPr>
        <w:t>2.</w:t>
      </w:r>
      <w:r>
        <w:rPr>
          <w:lang w:val="ru-RU"/>
        </w:rPr>
        <w:t> – </w:t>
      </w:r>
      <w:r w:rsidRPr="007009E3">
        <w:rPr>
          <w:lang w:val="ru-RU"/>
        </w:rPr>
        <w:t>Этот расчет основан на шумовой температуре 290</w:t>
      </w:r>
      <w:r>
        <w:rPr>
          <w:lang w:val="ru-RU"/>
        </w:rPr>
        <w:t> </w:t>
      </w:r>
      <w:r>
        <w:rPr>
          <w:lang w:val="en-US"/>
        </w:rPr>
        <w:t>K</w:t>
      </w:r>
      <w:r w:rsidRPr="007009E3">
        <w:rPr>
          <w:lang w:val="ru-RU"/>
        </w:rPr>
        <w:t xml:space="preserve"> и коэффициенте шума 12</w:t>
      </w:r>
      <w:r w:rsidR="00E8568F">
        <w:rPr>
          <w:lang w:val="ru-RU"/>
        </w:rPr>
        <w:t> </w:t>
      </w:r>
      <w:r w:rsidRPr="007009E3">
        <w:rPr>
          <w:lang w:val="ru-RU"/>
        </w:rPr>
        <w:t>дБ (из</w:t>
      </w:r>
      <w:r>
        <w:rPr>
          <w:lang w:val="ru-RU"/>
        </w:rPr>
        <w:t> </w:t>
      </w:r>
      <w:r w:rsidRPr="007009E3">
        <w:rPr>
          <w:lang w:val="ru-RU"/>
        </w:rPr>
        <w:t>параметров IMT для полос частот 42</w:t>
      </w:r>
      <w:r>
        <w:rPr>
          <w:lang w:val="ru-RU"/>
        </w:rPr>
        <w:t> </w:t>
      </w:r>
      <w:r w:rsidRPr="007009E3">
        <w:rPr>
          <w:lang w:val="ru-RU"/>
        </w:rPr>
        <w:t>ГГц и 47</w:t>
      </w:r>
      <w:r>
        <w:rPr>
          <w:lang w:val="ru-RU"/>
        </w:rPr>
        <w:t> </w:t>
      </w:r>
      <w:r w:rsidRPr="007009E3">
        <w:rPr>
          <w:lang w:val="ru-RU"/>
        </w:rPr>
        <w:t>ГГц).</w:t>
      </w:r>
    </w:p>
    <w:p w14:paraId="4896ED00" w14:textId="3B5E1F6E" w:rsidR="00A2353F" w:rsidRPr="00E8568F" w:rsidRDefault="00E8568F" w:rsidP="00A2353F">
      <w:pPr>
        <w:overflowPunct/>
        <w:autoSpaceDE/>
        <w:autoSpaceDN/>
        <w:adjustRightInd/>
        <w:textAlignment w:val="auto"/>
        <w:rPr>
          <w:lang w:val="ru-RU"/>
        </w:rPr>
      </w:pPr>
      <w:r w:rsidRPr="00E8568F">
        <w:rPr>
          <w:lang w:val="ru-RU" w:eastAsia="zh-CN"/>
        </w:rPr>
        <w:t>Максимальный уровень помех, приемлемый для базовой станции IMT, составляет −198 дБ(Вт/Гц).</w:t>
      </w:r>
    </w:p>
    <w:p w14:paraId="610EFC81" w14:textId="115324F2" w:rsidR="00A2353F" w:rsidRPr="001E46C1" w:rsidRDefault="00A2353F" w:rsidP="00A2353F">
      <w:pPr>
        <w:pStyle w:val="Heading2"/>
        <w:rPr>
          <w:lang w:val="ru-RU"/>
        </w:rPr>
      </w:pPr>
      <w:bookmarkStart w:id="14" w:name="_Toc160807599"/>
      <w:r w:rsidRPr="00EE6F47">
        <w:t>A</w:t>
      </w:r>
      <w:r w:rsidRPr="001E46C1">
        <w:rPr>
          <w:lang w:val="ru-RU"/>
        </w:rPr>
        <w:t>1.6</w:t>
      </w:r>
      <w:r w:rsidRPr="001E46C1">
        <w:rPr>
          <w:lang w:val="ru-RU"/>
        </w:rPr>
        <w:tab/>
      </w:r>
      <w:r w:rsidR="00EE6F47" w:rsidRPr="00EE6F47">
        <w:rPr>
          <w:lang w:val="ru-RU"/>
        </w:rPr>
        <w:t>Определение координационной зоны</w:t>
      </w:r>
      <w:bookmarkEnd w:id="14"/>
    </w:p>
    <w:p w14:paraId="4DC06D3B" w14:textId="6A393456" w:rsidR="001E46C1" w:rsidRPr="001E46C1" w:rsidRDefault="001E46C1" w:rsidP="001E46C1">
      <w:pPr>
        <w:rPr>
          <w:lang w:val="ru-RU"/>
        </w:rPr>
      </w:pPr>
      <w:r w:rsidRPr="001E46C1">
        <w:rPr>
          <w:lang w:val="ru-RU"/>
        </w:rPr>
        <w:t xml:space="preserve">Расчет всех координационных зон должен производиться в каждом конкретном случае </w:t>
      </w:r>
      <w:r w:rsidR="00BF51A1">
        <w:rPr>
          <w:lang w:val="ru-RU"/>
        </w:rPr>
        <w:t xml:space="preserve">с учетом места расположения станции, </w:t>
      </w:r>
      <w:r w:rsidRPr="001E46C1">
        <w:rPr>
          <w:lang w:val="ru-RU"/>
        </w:rPr>
        <w:t>поскольку размер и форма координационной зоны могут существенно различаться в</w:t>
      </w:r>
      <w:r>
        <w:rPr>
          <w:lang w:val="ru-RU"/>
        </w:rPr>
        <w:t> </w:t>
      </w:r>
      <w:r w:rsidRPr="001E46C1">
        <w:rPr>
          <w:lang w:val="ru-RU"/>
        </w:rPr>
        <w:t>зависимости от места расположения базовой станции IMT.</w:t>
      </w:r>
    </w:p>
    <w:p w14:paraId="6A2B4B78" w14:textId="364BDC1E" w:rsidR="001E46C1" w:rsidRPr="001E46C1" w:rsidRDefault="001E46C1" w:rsidP="001E46C1">
      <w:pPr>
        <w:rPr>
          <w:rFonts w:eastAsiaTheme="minorEastAsia"/>
          <w:lang w:val="ru-RU"/>
        </w:rPr>
      </w:pPr>
      <w:r w:rsidRPr="001E46C1">
        <w:rPr>
          <w:rFonts w:eastAsiaTheme="minorEastAsia"/>
          <w:lang w:val="ru-RU"/>
        </w:rPr>
        <w:t>Для того чтобы определить риск возникновения помех в каждой ячейке сетки размером от 20</w:t>
      </w:r>
      <w:r>
        <w:rPr>
          <w:lang w:val="ru-RU"/>
        </w:rPr>
        <w:t> </w:t>
      </w:r>
      <w:r w:rsidRPr="001E46C1">
        <w:rPr>
          <w:rFonts w:eastAsiaTheme="minorEastAsia"/>
          <w:lang w:val="ru-RU"/>
        </w:rPr>
        <w:t>×</w:t>
      </w:r>
      <w:r>
        <w:rPr>
          <w:lang w:val="ru-RU"/>
        </w:rPr>
        <w:t> </w:t>
      </w:r>
      <w:r w:rsidRPr="001E46C1">
        <w:rPr>
          <w:rFonts w:eastAsiaTheme="minorEastAsia"/>
          <w:lang w:val="ru-RU"/>
        </w:rPr>
        <w:t>20 м до 50</w:t>
      </w:r>
      <w:r>
        <w:rPr>
          <w:lang w:val="ru-RU"/>
        </w:rPr>
        <w:t> </w:t>
      </w:r>
      <w:r w:rsidRPr="001E46C1">
        <w:rPr>
          <w:rFonts w:eastAsiaTheme="minorEastAsia"/>
          <w:lang w:val="ru-RU"/>
        </w:rPr>
        <w:t>×</w:t>
      </w:r>
      <w:r>
        <w:rPr>
          <w:lang w:val="ru-RU"/>
        </w:rPr>
        <w:t> </w:t>
      </w:r>
      <w:r w:rsidRPr="001E46C1">
        <w:rPr>
          <w:rFonts w:eastAsiaTheme="minorEastAsia"/>
          <w:lang w:val="ru-RU"/>
        </w:rPr>
        <w:t xml:space="preserve">50 м, результат расчета помех для каждой ячейки сравнивается с максимальным уровнем помех, приемлемым для базовой станции IMT. Затем он используется для определения размера и формы координационной зоны. </w:t>
      </w:r>
      <w:r w:rsidR="00BF51A1">
        <w:rPr>
          <w:rFonts w:eastAsiaTheme="minorEastAsia"/>
          <w:lang w:val="ru-RU"/>
        </w:rPr>
        <w:t>Как вариант</w:t>
      </w:r>
      <w:r w:rsidRPr="001E46C1">
        <w:rPr>
          <w:rFonts w:eastAsiaTheme="minorEastAsia"/>
          <w:lang w:val="ru-RU"/>
        </w:rPr>
        <w:t xml:space="preserve">, в зависимости от используемого программного обеспечения моделирования, координационная зона может быть рассчитана по радиальным направлениям. В этом случае для каждого азимута вокруг базовой станции IMT/земной станции ФСС рассчитывается расстояние от местоположения базовой станции IMT/земной станции ФСС. </w:t>
      </w:r>
    </w:p>
    <w:p w14:paraId="4DD95BF5" w14:textId="4255EBD7" w:rsidR="00A2353F" w:rsidRPr="001E46C1" w:rsidRDefault="001E46C1" w:rsidP="001E46C1">
      <w:pPr>
        <w:rPr>
          <w:rFonts w:eastAsiaTheme="minorEastAsia"/>
          <w:lang w:val="ru-RU"/>
        </w:rPr>
      </w:pPr>
      <w:r w:rsidRPr="001E46C1">
        <w:rPr>
          <w:rFonts w:eastAsiaTheme="minorEastAsia"/>
          <w:lang w:val="ru-RU"/>
        </w:rPr>
        <w:t>Пример координационной зоны вокруг базовой станции IMT показан на рисунке</w:t>
      </w:r>
      <w:r w:rsidR="00811675">
        <w:rPr>
          <w:rFonts w:eastAsiaTheme="minorEastAsia"/>
          <w:lang w:val="ru-RU"/>
        </w:rPr>
        <w:t> </w:t>
      </w:r>
      <w:r w:rsidRPr="001E46C1">
        <w:rPr>
          <w:rFonts w:eastAsiaTheme="minorEastAsia"/>
          <w:lang w:val="ru-RU"/>
        </w:rPr>
        <w:t>1.</w:t>
      </w:r>
    </w:p>
    <w:p w14:paraId="13DE2D00" w14:textId="77777777" w:rsidR="001E46C1" w:rsidRPr="004B7DF1" w:rsidRDefault="001E46C1" w:rsidP="001E46C1">
      <w:pPr>
        <w:pStyle w:val="FigureNo"/>
        <w:rPr>
          <w:lang w:val="ru-RU"/>
        </w:rPr>
      </w:pPr>
      <w:r w:rsidRPr="004B7DF1">
        <w:rPr>
          <w:lang w:val="ru-RU"/>
        </w:rPr>
        <w:lastRenderedPageBreak/>
        <w:t>РИСУНОК 1</w:t>
      </w:r>
    </w:p>
    <w:p w14:paraId="533260FA" w14:textId="4D7120EE" w:rsidR="00A2353F" w:rsidRPr="001E46C1" w:rsidRDefault="001E46C1" w:rsidP="001E46C1">
      <w:pPr>
        <w:pStyle w:val="Figuretitle"/>
        <w:rPr>
          <w:lang w:val="ru-RU"/>
        </w:rPr>
      </w:pPr>
      <w:r w:rsidRPr="004B7DF1">
        <w:rPr>
          <w:lang w:val="ru-RU"/>
        </w:rPr>
        <w:t>Пример координационной зоны вокруг базовой станции IMT</w:t>
      </w:r>
    </w:p>
    <w:p w14:paraId="4EBF432B" w14:textId="28095BC8" w:rsidR="00A2353F" w:rsidRPr="003C4DBE" w:rsidRDefault="00550C7E" w:rsidP="00A2353F">
      <w:pPr>
        <w:pStyle w:val="Figure"/>
      </w:pPr>
      <w:r>
        <w:rPr>
          <w:noProof/>
          <w:lang w:val="ru-RU" w:eastAsia="ru-RU"/>
        </w:rPr>
        <w:drawing>
          <wp:inline distT="0" distB="0" distL="0" distR="0" wp14:anchorId="0A12D1D7" wp14:editId="6362AC7F">
            <wp:extent cx="2579348" cy="2905953"/>
            <wp:effectExtent l="0" t="0" r="0" b="8890"/>
            <wp:docPr id="348294432" name="Picture 1" descr="A blue circ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94432" name="Picture 1" descr="A blue circle with number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83554" cy="2910692"/>
                    </a:xfrm>
                    <a:prstGeom prst="rect">
                      <a:avLst/>
                    </a:prstGeom>
                  </pic:spPr>
                </pic:pic>
              </a:graphicData>
            </a:graphic>
          </wp:inline>
        </w:drawing>
      </w:r>
    </w:p>
    <w:p w14:paraId="314BAC97" w14:textId="638B2F6B" w:rsidR="00811675" w:rsidRPr="00811675" w:rsidRDefault="00811675" w:rsidP="00811675">
      <w:pPr>
        <w:pStyle w:val="Normalaftertitle"/>
        <w:rPr>
          <w:rFonts w:eastAsiaTheme="minorEastAsia"/>
          <w:lang w:val="ru-RU" w:eastAsia="zh-CN"/>
        </w:rPr>
      </w:pPr>
      <w:bookmarkStart w:id="15" w:name="_Hlk122070195"/>
      <w:r w:rsidRPr="00811675">
        <w:rPr>
          <w:rFonts w:eastAsiaTheme="minorEastAsia"/>
          <w:lang w:val="ru-RU" w:eastAsia="zh-CN"/>
        </w:rPr>
        <w:t xml:space="preserve">Этот контур основан на наихудшем случае. </w:t>
      </w:r>
      <w:bookmarkStart w:id="16" w:name="_Hlk133969138"/>
      <w:r w:rsidRPr="00811675">
        <w:rPr>
          <w:rFonts w:eastAsiaTheme="minorEastAsia"/>
          <w:lang w:val="ru-RU" w:eastAsia="zh-CN"/>
        </w:rPr>
        <w:t>Предполагается, что пользовательское оборудование IMT всегда находится в том же направлении от базовой станции IMT</w:t>
      </w:r>
      <w:r w:rsidR="00BF51A1">
        <w:rPr>
          <w:rFonts w:eastAsiaTheme="minorEastAsia"/>
          <w:lang w:val="ru-RU" w:eastAsia="zh-CN"/>
        </w:rPr>
        <w:t xml:space="preserve"> к земной станции</w:t>
      </w:r>
      <w:r w:rsidRPr="00811675">
        <w:rPr>
          <w:rFonts w:eastAsiaTheme="minorEastAsia"/>
          <w:lang w:val="ru-RU" w:eastAsia="zh-CN"/>
        </w:rPr>
        <w:t xml:space="preserve"> ФСС и на границе соты. </w:t>
      </w:r>
      <w:bookmarkEnd w:id="15"/>
      <w:bookmarkEnd w:id="16"/>
      <w:r w:rsidRPr="00811675">
        <w:rPr>
          <w:rFonts w:eastAsiaTheme="minorEastAsia"/>
          <w:lang w:val="ru-RU" w:eastAsia="zh-CN"/>
        </w:rPr>
        <w:t>Главный лепесток диаграммы направленности антенны земной станции ФСС по</w:t>
      </w:r>
      <w:r>
        <w:rPr>
          <w:rFonts w:eastAsiaTheme="minorEastAsia"/>
          <w:lang w:val="ru-RU" w:eastAsia="zh-CN"/>
        </w:rPr>
        <w:t> </w:t>
      </w:r>
      <w:r w:rsidRPr="00811675">
        <w:rPr>
          <w:rFonts w:eastAsiaTheme="minorEastAsia"/>
          <w:lang w:val="ru-RU" w:eastAsia="zh-CN"/>
        </w:rPr>
        <w:t>горизонтали направлен на базовую станцию IMT.</w:t>
      </w:r>
    </w:p>
    <w:p w14:paraId="51E5B18F" w14:textId="0324CFF0" w:rsidR="00A2353F" w:rsidRPr="00811675" w:rsidRDefault="00811675" w:rsidP="00811675">
      <w:pPr>
        <w:rPr>
          <w:rFonts w:eastAsiaTheme="minorEastAsia"/>
          <w:lang w:val="ru-RU"/>
        </w:rPr>
      </w:pPr>
      <w:r w:rsidRPr="00811675">
        <w:rPr>
          <w:rFonts w:eastAsiaTheme="minorEastAsia"/>
          <w:lang w:val="ru-RU"/>
        </w:rPr>
        <w:t>Пример координационной зоны вокруг земной станции ФСС показан на рисунке</w:t>
      </w:r>
      <w:r>
        <w:rPr>
          <w:rFonts w:eastAsiaTheme="minorEastAsia"/>
          <w:lang w:val="ru-RU"/>
        </w:rPr>
        <w:t> </w:t>
      </w:r>
      <w:r w:rsidRPr="00811675">
        <w:rPr>
          <w:rFonts w:eastAsiaTheme="minorEastAsia"/>
          <w:lang w:val="ru-RU"/>
        </w:rPr>
        <w:t>2.</w:t>
      </w:r>
    </w:p>
    <w:p w14:paraId="66504EB1" w14:textId="77777777" w:rsidR="00811675" w:rsidRPr="004B7DF1" w:rsidRDefault="00811675" w:rsidP="00811675">
      <w:pPr>
        <w:pStyle w:val="FigureNo"/>
        <w:rPr>
          <w:rFonts w:eastAsiaTheme="minorEastAsia"/>
          <w:lang w:val="ru-RU"/>
        </w:rPr>
      </w:pPr>
      <w:r w:rsidRPr="004B7DF1">
        <w:rPr>
          <w:rFonts w:eastAsiaTheme="minorEastAsia"/>
          <w:lang w:val="ru-RU"/>
        </w:rPr>
        <w:t>РИСУНОК 2</w:t>
      </w:r>
    </w:p>
    <w:p w14:paraId="7DCED3CF" w14:textId="31E7C979" w:rsidR="00A2353F" w:rsidRPr="00811675" w:rsidRDefault="00811675" w:rsidP="00811675">
      <w:pPr>
        <w:pStyle w:val="Figuretitle"/>
        <w:rPr>
          <w:lang w:val="ru-RU"/>
        </w:rPr>
      </w:pPr>
      <w:r w:rsidRPr="004B7DF1">
        <w:rPr>
          <w:lang w:val="ru-RU"/>
        </w:rPr>
        <w:t>Пример координационной зоны вокруг земной станции ФСС</w:t>
      </w:r>
    </w:p>
    <w:p w14:paraId="02A0AB82" w14:textId="19D8C27E" w:rsidR="00A2353F" w:rsidRPr="003C4DBE" w:rsidRDefault="00550C7E" w:rsidP="0037588B">
      <w:pPr>
        <w:pStyle w:val="Figure"/>
        <w:rPr>
          <w:rFonts w:eastAsiaTheme="minorEastAsia"/>
          <w:lang w:eastAsia="zh-CN"/>
        </w:rPr>
      </w:pPr>
      <w:r>
        <w:rPr>
          <w:rFonts w:eastAsiaTheme="minorEastAsia"/>
          <w:noProof/>
          <w:lang w:val="ru-RU" w:eastAsia="ru-RU"/>
        </w:rPr>
        <w:drawing>
          <wp:inline distT="0" distB="0" distL="0" distR="0" wp14:anchorId="2BAA1445" wp14:editId="7F4A3253">
            <wp:extent cx="2421332" cy="2772944"/>
            <wp:effectExtent l="0" t="0" r="0" b="8890"/>
            <wp:docPr id="1233546243" name="Picture 2" descr="A blue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46243" name="Picture 2" descr="A blue line on a white backgroun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0152" cy="2783045"/>
                    </a:xfrm>
                    <a:prstGeom prst="rect">
                      <a:avLst/>
                    </a:prstGeom>
                  </pic:spPr>
                </pic:pic>
              </a:graphicData>
            </a:graphic>
          </wp:inline>
        </w:drawing>
      </w:r>
    </w:p>
    <w:p w14:paraId="68E03EB7" w14:textId="689AC395" w:rsidR="00A2353F" w:rsidRPr="00D519BB" w:rsidRDefault="00D519BB" w:rsidP="0037588B">
      <w:pPr>
        <w:rPr>
          <w:rFonts w:eastAsiaTheme="minorEastAsia"/>
          <w:lang w:val="ru-RU" w:eastAsia="zh-CN"/>
        </w:rPr>
      </w:pPr>
      <w:r w:rsidRPr="00D519BB">
        <w:rPr>
          <w:rFonts w:eastAsiaTheme="minorEastAsia"/>
          <w:lang w:val="ru-RU" w:eastAsia="zh-CN"/>
        </w:rPr>
        <w:t xml:space="preserve">Этот контур основан на наихудшем случае. Предполагается, что </w:t>
      </w:r>
      <w:r w:rsidR="00BF51A1">
        <w:rPr>
          <w:rFonts w:eastAsiaTheme="minorEastAsia"/>
          <w:lang w:val="ru-RU" w:eastAsia="zh-CN"/>
        </w:rPr>
        <w:t>базовая станция</w:t>
      </w:r>
      <w:r w:rsidRPr="00D519BB">
        <w:rPr>
          <w:rFonts w:eastAsiaTheme="minorEastAsia"/>
          <w:lang w:val="ru-RU" w:eastAsia="zh-CN"/>
        </w:rPr>
        <w:t xml:space="preserve"> IMT нацелена на </w:t>
      </w:r>
      <w:r w:rsidR="00BF51A1">
        <w:rPr>
          <w:lang w:val="en-US"/>
        </w:rPr>
        <w:t>UE</w:t>
      </w:r>
      <w:r w:rsidRPr="00D519BB">
        <w:rPr>
          <w:rFonts w:eastAsiaTheme="minorEastAsia"/>
          <w:lang w:val="ru-RU" w:eastAsia="zh-CN"/>
        </w:rPr>
        <w:t xml:space="preserve">, расположенное на краю соты, и что угол места главного лепестка диаграммы направленности антенны земной станции ФСС составляет 15°. Кроме того, предполагается, что главный лепесток диаграммы направленности антенны земной станции ФСС, главный лепесток диаграммы направленности антенны </w:t>
      </w:r>
      <w:r w:rsidR="00BF51A1">
        <w:rPr>
          <w:rFonts w:eastAsiaTheme="minorEastAsia"/>
          <w:lang w:val="ru-RU" w:eastAsia="zh-CN"/>
        </w:rPr>
        <w:t>базовой станции</w:t>
      </w:r>
      <w:r w:rsidRPr="00D519BB">
        <w:rPr>
          <w:rFonts w:eastAsiaTheme="minorEastAsia"/>
          <w:lang w:val="ru-RU" w:eastAsia="zh-CN"/>
        </w:rPr>
        <w:t xml:space="preserve"> IMT и </w:t>
      </w:r>
      <w:r w:rsidR="00BF51A1">
        <w:rPr>
          <w:lang w:val="en-US"/>
        </w:rPr>
        <w:t>UE</w:t>
      </w:r>
      <w:r w:rsidR="00BF51A1" w:rsidRPr="00D519BB">
        <w:rPr>
          <w:rFonts w:eastAsiaTheme="minorEastAsia"/>
          <w:lang w:val="ru-RU" w:eastAsia="zh-CN"/>
        </w:rPr>
        <w:t xml:space="preserve"> </w:t>
      </w:r>
      <w:r w:rsidRPr="00D519BB">
        <w:rPr>
          <w:rFonts w:eastAsiaTheme="minorEastAsia"/>
          <w:lang w:val="ru-RU" w:eastAsia="zh-CN"/>
        </w:rPr>
        <w:t>находятся в одной вертикальной плоскости.</w:t>
      </w:r>
    </w:p>
    <w:p w14:paraId="7DD2DDED" w14:textId="7C152936" w:rsidR="00A2353F" w:rsidRPr="00BB4B1F" w:rsidRDefault="00A2353F" w:rsidP="00A2353F">
      <w:pPr>
        <w:pStyle w:val="Heading2"/>
        <w:rPr>
          <w:lang w:val="ru-RU"/>
        </w:rPr>
      </w:pPr>
      <w:bookmarkStart w:id="17" w:name="_Toc160807600"/>
      <w:r w:rsidRPr="00BB4B1F">
        <w:lastRenderedPageBreak/>
        <w:t>A</w:t>
      </w:r>
      <w:r w:rsidRPr="00BB4B1F">
        <w:rPr>
          <w:lang w:val="ru-RU"/>
        </w:rPr>
        <w:t>1.7</w:t>
      </w:r>
      <w:r w:rsidRPr="00BB4B1F">
        <w:rPr>
          <w:lang w:val="ru-RU"/>
        </w:rPr>
        <w:tab/>
      </w:r>
      <w:r w:rsidR="00BF51A1">
        <w:rPr>
          <w:lang w:val="ru-RU"/>
        </w:rPr>
        <w:t>Меры по ослаблению</w:t>
      </w:r>
      <w:r w:rsidR="00BB4B1F" w:rsidRPr="00BB4B1F">
        <w:rPr>
          <w:lang w:val="ru-RU"/>
        </w:rPr>
        <w:t xml:space="preserve"> </w:t>
      </w:r>
      <w:r w:rsidR="003C3364">
        <w:rPr>
          <w:lang w:val="ru-RU"/>
        </w:rPr>
        <w:t xml:space="preserve">влияния </w:t>
      </w:r>
      <w:r w:rsidR="00BB4B1F" w:rsidRPr="00BB4B1F">
        <w:rPr>
          <w:lang w:val="ru-RU"/>
        </w:rPr>
        <w:t>помех, когда земная станция ФСС работает в координационной зоне</w:t>
      </w:r>
      <w:bookmarkEnd w:id="17"/>
    </w:p>
    <w:p w14:paraId="57B51B81" w14:textId="1D3A600C" w:rsidR="00BB4B1F" w:rsidRPr="00BB4B1F" w:rsidRDefault="00BB4B1F" w:rsidP="00BB4B1F">
      <w:pPr>
        <w:rPr>
          <w:lang w:val="ru-RU"/>
        </w:rPr>
      </w:pPr>
      <w:r w:rsidRPr="00BB4B1F">
        <w:rPr>
          <w:lang w:val="ru-RU"/>
        </w:rPr>
        <w:t xml:space="preserve">Если местоположение земной станции ФСС и базовой станции IMT известно, то расчет отношения </w:t>
      </w:r>
      <w:r w:rsidRPr="00BB4B1F">
        <w:rPr>
          <w:i/>
          <w:lang w:val="ru-RU"/>
        </w:rPr>
        <w:t>I/N</w:t>
      </w:r>
      <w:r w:rsidRPr="00BB4B1F">
        <w:rPr>
          <w:lang w:val="ru-RU"/>
        </w:rPr>
        <w:t xml:space="preserve"> показывает, можно ли применить дополнительные методы ослабления </w:t>
      </w:r>
      <w:r w:rsidR="005B567C">
        <w:rPr>
          <w:lang w:val="ru-RU"/>
        </w:rPr>
        <w:t xml:space="preserve">влияния </w:t>
      </w:r>
      <w:r w:rsidRPr="00BB4B1F">
        <w:rPr>
          <w:lang w:val="ru-RU"/>
        </w:rPr>
        <w:t xml:space="preserve">помех в данном конкретном случае. Если одно из двух местоположений заранее не известно, то координационную зону можно рассчитать с помощью приведенного выше уравнения (и построения узлов сетки), которое указывает область, в пределах которой будут превышены критерии </w:t>
      </w:r>
      <w:r w:rsidRPr="00BB4B1F">
        <w:rPr>
          <w:i/>
          <w:lang w:val="ru-RU"/>
        </w:rPr>
        <w:t>I/N.</w:t>
      </w:r>
    </w:p>
    <w:p w14:paraId="59ED026C" w14:textId="29B6E41B" w:rsidR="00BB4B1F" w:rsidRPr="00BB4B1F" w:rsidRDefault="00BB4B1F" w:rsidP="00BB4B1F">
      <w:pPr>
        <w:rPr>
          <w:lang w:val="ru-RU"/>
        </w:rPr>
      </w:pPr>
      <w:r w:rsidRPr="00BB4B1F">
        <w:rPr>
          <w:lang w:val="ru-RU"/>
        </w:rPr>
        <w:t>Расчет координационной зоны обычно основывается на предположениях наихудшего случая. Если земная станция ФСС работает в координационной зоне, то для минимизации риска помех можно рассмотреть ряд возможных мер по ослаблению</w:t>
      </w:r>
      <w:r w:rsidR="005B567C">
        <w:rPr>
          <w:lang w:val="ru-RU"/>
        </w:rPr>
        <w:t xml:space="preserve"> </w:t>
      </w:r>
      <w:r w:rsidR="005B567C" w:rsidRPr="00BB4B1F">
        <w:rPr>
          <w:lang w:val="ru-RU"/>
        </w:rPr>
        <w:t>их</w:t>
      </w:r>
      <w:r w:rsidR="005B567C">
        <w:rPr>
          <w:lang w:val="ru-RU"/>
        </w:rPr>
        <w:t xml:space="preserve"> </w:t>
      </w:r>
      <w:bookmarkStart w:id="18" w:name="_Hlk170903075"/>
      <w:r w:rsidR="005B567C">
        <w:rPr>
          <w:lang w:val="ru-RU"/>
        </w:rPr>
        <w:t>влияния</w:t>
      </w:r>
      <w:bookmarkEnd w:id="18"/>
      <w:r w:rsidRPr="00BB4B1F">
        <w:rPr>
          <w:lang w:val="ru-RU"/>
        </w:rPr>
        <w:t>.</w:t>
      </w:r>
    </w:p>
    <w:p w14:paraId="7FFFE548" w14:textId="7482CBE9" w:rsidR="00A2353F" w:rsidRPr="00C52326" w:rsidRDefault="00BB4B1F" w:rsidP="00BB4B1F">
      <w:pPr>
        <w:rPr>
          <w:lang w:val="ru-RU"/>
        </w:rPr>
      </w:pPr>
      <w:r w:rsidRPr="00BB4B1F">
        <w:rPr>
          <w:lang w:val="ru-RU"/>
        </w:rPr>
        <w:t>Администрации могут рассмотреть возможность:</w:t>
      </w:r>
    </w:p>
    <w:p w14:paraId="170BFD9C" w14:textId="4B3CAFED" w:rsidR="00A2353F" w:rsidRPr="00C52326" w:rsidRDefault="00A2353F" w:rsidP="00A2353F">
      <w:pPr>
        <w:pStyle w:val="enumlev1"/>
        <w:rPr>
          <w:lang w:val="ru-RU"/>
        </w:rPr>
      </w:pPr>
      <w:r w:rsidRPr="00C52326">
        <w:rPr>
          <w:lang w:val="ru-RU"/>
        </w:rPr>
        <w:t>1</w:t>
      </w:r>
      <w:r w:rsidR="00702463">
        <w:rPr>
          <w:lang w:val="ru-RU"/>
        </w:rPr>
        <w:t>)</w:t>
      </w:r>
      <w:r w:rsidRPr="00C52326">
        <w:rPr>
          <w:lang w:val="ru-RU"/>
        </w:rPr>
        <w:tab/>
      </w:r>
      <w:r w:rsidR="00C52326" w:rsidRPr="00C52326">
        <w:rPr>
          <w:lang w:val="ru-RU"/>
        </w:rPr>
        <w:t>проведения дальнейшего подробного технического анализа для определения уровня риска помех</w:t>
      </w:r>
      <w:r w:rsidR="00702463">
        <w:rPr>
          <w:lang w:val="ru-RU"/>
        </w:rPr>
        <w:t>;</w:t>
      </w:r>
      <w:r w:rsidR="00C52326" w:rsidRPr="00C52326">
        <w:rPr>
          <w:lang w:val="ru-RU"/>
        </w:rPr>
        <w:t xml:space="preserve"> и/или</w:t>
      </w:r>
    </w:p>
    <w:p w14:paraId="420D064A" w14:textId="7235F129" w:rsidR="00A2353F" w:rsidRPr="00C52326" w:rsidRDefault="00A2353F" w:rsidP="00A2353F">
      <w:pPr>
        <w:pStyle w:val="enumlev1"/>
        <w:rPr>
          <w:lang w:val="ru-RU"/>
        </w:rPr>
      </w:pPr>
      <w:r w:rsidRPr="00C52326">
        <w:rPr>
          <w:lang w:val="ru-RU"/>
        </w:rPr>
        <w:t>2</w:t>
      </w:r>
      <w:r w:rsidR="00702463">
        <w:rPr>
          <w:lang w:val="ru-RU"/>
        </w:rPr>
        <w:t>)</w:t>
      </w:r>
      <w:r w:rsidRPr="00C52326">
        <w:rPr>
          <w:lang w:val="ru-RU"/>
        </w:rPr>
        <w:tab/>
      </w:r>
      <w:r w:rsidR="00C52326" w:rsidRPr="00C52326">
        <w:rPr>
          <w:lang w:val="ru-RU"/>
        </w:rPr>
        <w:t>предложения операторам земной станции ФСС и IMT провести координацию и обсуждение.</w:t>
      </w:r>
    </w:p>
    <w:p w14:paraId="08B71CB4" w14:textId="70A047B6" w:rsidR="00A2353F" w:rsidRPr="00C52326" w:rsidRDefault="00C52326" w:rsidP="00A2353F">
      <w:pPr>
        <w:tabs>
          <w:tab w:val="left" w:pos="2608"/>
          <w:tab w:val="left" w:pos="3345"/>
        </w:tabs>
        <w:spacing w:before="80"/>
        <w:ind w:left="1134" w:hanging="1134"/>
        <w:rPr>
          <w:lang w:val="ru-RU"/>
        </w:rPr>
      </w:pPr>
      <w:r w:rsidRPr="00C52326">
        <w:rPr>
          <w:lang w:val="ru-RU"/>
        </w:rPr>
        <w:t xml:space="preserve">Вот некоторые из технических мер по ослаблению </w:t>
      </w:r>
      <w:r w:rsidR="005B567C">
        <w:rPr>
          <w:lang w:val="ru-RU"/>
        </w:rPr>
        <w:t>влияния</w:t>
      </w:r>
      <w:r w:rsidR="005B567C" w:rsidRPr="00C52326">
        <w:rPr>
          <w:lang w:val="ru-RU"/>
        </w:rPr>
        <w:t xml:space="preserve"> </w:t>
      </w:r>
      <w:r w:rsidRPr="00C52326">
        <w:rPr>
          <w:lang w:val="ru-RU"/>
        </w:rPr>
        <w:t>помех, которые можно рассмотреть:</w:t>
      </w:r>
    </w:p>
    <w:p w14:paraId="73D4D45E" w14:textId="18AF62B2" w:rsidR="00A2353F" w:rsidRPr="00C52326" w:rsidRDefault="00A2353F" w:rsidP="00A2353F">
      <w:pPr>
        <w:pStyle w:val="enumlev1"/>
        <w:rPr>
          <w:lang w:val="ru-RU"/>
        </w:rPr>
      </w:pPr>
      <w:r w:rsidRPr="00C52326">
        <w:t>a</w:t>
      </w:r>
      <w:r w:rsidR="00BF51A1">
        <w:rPr>
          <w:lang w:val="ru-RU"/>
        </w:rPr>
        <w:t>)</w:t>
      </w:r>
      <w:r w:rsidRPr="00C52326">
        <w:rPr>
          <w:lang w:val="ru-RU"/>
        </w:rPr>
        <w:tab/>
      </w:r>
      <w:r w:rsidR="00C52326" w:rsidRPr="00C52326">
        <w:rPr>
          <w:lang w:val="ru-RU"/>
        </w:rPr>
        <w:t>использование более подробных сведений о рельефе местности или информации о зонах застройки, способных обеспечить дополнительную блокировку. Для более детального рассмотрения осуществимости метода также можно использовать фактические измеренные диаграммы направленности антенн;</w:t>
      </w:r>
    </w:p>
    <w:p w14:paraId="46E41614" w14:textId="04F520AD" w:rsidR="00A2353F" w:rsidRPr="007C0C89" w:rsidRDefault="00A2353F" w:rsidP="00A2353F">
      <w:pPr>
        <w:pStyle w:val="enumlev1"/>
        <w:rPr>
          <w:lang w:val="ru-RU"/>
        </w:rPr>
      </w:pPr>
      <w:r w:rsidRPr="007C0C89">
        <w:t>b</w:t>
      </w:r>
      <w:r w:rsidR="00BF51A1">
        <w:rPr>
          <w:lang w:val="ru-RU"/>
        </w:rPr>
        <w:t>)</w:t>
      </w:r>
      <w:r w:rsidRPr="007C0C89">
        <w:rPr>
          <w:lang w:val="ru-RU"/>
        </w:rPr>
        <w:tab/>
      </w:r>
      <w:r w:rsidR="007C0C89" w:rsidRPr="007C0C89">
        <w:rPr>
          <w:lang w:val="ru-RU"/>
        </w:rPr>
        <w:t xml:space="preserve">наличие </w:t>
      </w:r>
      <w:r w:rsidR="00BF51A1">
        <w:rPr>
          <w:lang w:val="ru-RU"/>
        </w:rPr>
        <w:t>дополнительного экранирования</w:t>
      </w:r>
      <w:r w:rsidR="007C0C89" w:rsidRPr="007C0C89">
        <w:rPr>
          <w:lang w:val="ru-RU"/>
        </w:rPr>
        <w:t xml:space="preserve"> в месте расположения земной станции сопряжения ФСС;</w:t>
      </w:r>
    </w:p>
    <w:p w14:paraId="372FE7E4" w14:textId="12F32710" w:rsidR="00A2353F" w:rsidRPr="007C0C89" w:rsidRDefault="00A2353F" w:rsidP="00A2353F">
      <w:pPr>
        <w:pStyle w:val="enumlev1"/>
        <w:rPr>
          <w:lang w:val="ru-RU"/>
        </w:rPr>
      </w:pPr>
      <w:r w:rsidRPr="007C0C89">
        <w:t>c</w:t>
      </w:r>
      <w:r w:rsidR="00BF51A1">
        <w:rPr>
          <w:lang w:val="ru-RU"/>
        </w:rPr>
        <w:t>)</w:t>
      </w:r>
      <w:r w:rsidRPr="007C0C89">
        <w:rPr>
          <w:lang w:val="ru-RU"/>
        </w:rPr>
        <w:tab/>
      </w:r>
      <w:r w:rsidR="007C0C89" w:rsidRPr="007C0C89">
        <w:rPr>
          <w:lang w:val="ru-RU"/>
        </w:rPr>
        <w:t xml:space="preserve">дальнейшее рассмотрение вероятного азимута и угла места главного </w:t>
      </w:r>
      <w:r w:rsidR="00702463">
        <w:rPr>
          <w:lang w:val="ru-RU"/>
        </w:rPr>
        <w:t xml:space="preserve">луча </w:t>
      </w:r>
      <w:r w:rsidR="007C0C89" w:rsidRPr="007C0C89">
        <w:rPr>
          <w:lang w:val="ru-RU"/>
        </w:rPr>
        <w:t>антенны базовой станции IMT (например</w:t>
      </w:r>
      <w:r w:rsidR="00702463">
        <w:rPr>
          <w:lang w:val="ru-RU"/>
        </w:rPr>
        <w:t>,</w:t>
      </w:r>
      <w:r w:rsidR="007C0C89" w:rsidRPr="007C0C89">
        <w:rPr>
          <w:lang w:val="ru-RU"/>
        </w:rPr>
        <w:t xml:space="preserve"> наведение сектора). Следует отметить, что общая методика, описанная в</w:t>
      </w:r>
      <w:r w:rsidR="00BF51A1">
        <w:rPr>
          <w:lang w:val="ru-RU"/>
        </w:rPr>
        <w:t> </w:t>
      </w:r>
      <w:r w:rsidR="007C0C89" w:rsidRPr="007C0C89">
        <w:rPr>
          <w:lang w:val="ru-RU"/>
        </w:rPr>
        <w:t>пункте A1.2, приводит к сценарию наихудшего случая для определения координационной зоны, когда базовая станция IMT направлена непосредственно на земную станцию ФСС при</w:t>
      </w:r>
      <w:r w:rsidR="00BF51A1">
        <w:rPr>
          <w:lang w:val="ru-RU"/>
        </w:rPr>
        <w:t> </w:t>
      </w:r>
      <w:r w:rsidR="007C0C89" w:rsidRPr="007C0C89">
        <w:rPr>
          <w:lang w:val="ru-RU"/>
        </w:rPr>
        <w:t>максимальном усилении.</w:t>
      </w:r>
    </w:p>
    <w:p w14:paraId="43DFDB83" w14:textId="2B5EEB32" w:rsidR="00A2353F" w:rsidRPr="007C0C89" w:rsidRDefault="007C0C89" w:rsidP="003175C7">
      <w:pPr>
        <w:spacing w:before="80"/>
        <w:rPr>
          <w:rFonts w:eastAsia="SimSun"/>
          <w:i/>
          <w:iCs/>
          <w:lang w:val="ru-RU" w:eastAsia="zh-CN"/>
        </w:rPr>
      </w:pPr>
      <w:r w:rsidRPr="007C0C89">
        <w:rPr>
          <w:lang w:val="ru-RU"/>
        </w:rPr>
        <w:t xml:space="preserve">Могут применяться и другие технические </w:t>
      </w:r>
      <w:r w:rsidR="00BF51A1">
        <w:rPr>
          <w:lang w:val="ru-RU"/>
        </w:rPr>
        <w:t>меры по ослаблению</w:t>
      </w:r>
      <w:r w:rsidRPr="007C0C89">
        <w:rPr>
          <w:lang w:val="ru-RU"/>
        </w:rPr>
        <w:t xml:space="preserve"> </w:t>
      </w:r>
      <w:r w:rsidR="005B567C">
        <w:rPr>
          <w:lang w:val="ru-RU"/>
        </w:rPr>
        <w:t>влияния</w:t>
      </w:r>
      <w:r w:rsidR="005B567C" w:rsidRPr="007C0C89">
        <w:rPr>
          <w:lang w:val="ru-RU"/>
        </w:rPr>
        <w:t xml:space="preserve"> </w:t>
      </w:r>
      <w:r w:rsidRPr="007C0C89">
        <w:rPr>
          <w:lang w:val="ru-RU"/>
        </w:rPr>
        <w:t>помех.</w:t>
      </w:r>
    </w:p>
    <w:p w14:paraId="7DF50794" w14:textId="7A239438" w:rsidR="00A2353F" w:rsidRPr="007C0C89" w:rsidRDefault="00A2353F" w:rsidP="0037588B">
      <w:pPr>
        <w:pStyle w:val="Heading2"/>
        <w:rPr>
          <w:lang w:val="ru-RU"/>
        </w:rPr>
      </w:pPr>
      <w:bookmarkStart w:id="19" w:name="_Toc160807601"/>
      <w:r w:rsidRPr="007C0C89">
        <w:t>A</w:t>
      </w:r>
      <w:r w:rsidRPr="007C0C89">
        <w:rPr>
          <w:lang w:val="ru-RU"/>
        </w:rPr>
        <w:t>1.8</w:t>
      </w:r>
      <w:r w:rsidRPr="007C0C89">
        <w:rPr>
          <w:lang w:val="ru-RU"/>
        </w:rPr>
        <w:tab/>
      </w:r>
      <w:r w:rsidR="007C0C89" w:rsidRPr="007C0C89">
        <w:rPr>
          <w:lang w:val="ru-RU"/>
        </w:rPr>
        <w:t>Примеры расчета координационных зон</w:t>
      </w:r>
      <w:bookmarkEnd w:id="19"/>
    </w:p>
    <w:p w14:paraId="3C30B48C" w14:textId="3B9D232F" w:rsidR="00A2353F" w:rsidRPr="007C0C89" w:rsidRDefault="007C0C89" w:rsidP="0037588B">
      <w:pPr>
        <w:pStyle w:val="Headingb"/>
        <w:rPr>
          <w:lang w:val="ru-RU" w:eastAsia="zh-CN"/>
        </w:rPr>
      </w:pPr>
      <w:r w:rsidRPr="007C0C89">
        <w:rPr>
          <w:rFonts w:eastAsiaTheme="minorEastAsia"/>
          <w:lang w:val="ru-RU" w:eastAsia="zh-CN"/>
        </w:rPr>
        <w:t>Пример</w:t>
      </w:r>
      <w:r w:rsidR="00BF51A1">
        <w:rPr>
          <w:rFonts w:eastAsiaTheme="minorEastAsia"/>
          <w:lang w:val="ru-RU" w:eastAsia="zh-CN"/>
        </w:rPr>
        <w:t> </w:t>
      </w:r>
      <w:r w:rsidRPr="007C0C89">
        <w:rPr>
          <w:rFonts w:eastAsiaTheme="minorEastAsia"/>
          <w:lang w:val="ru-RU" w:eastAsia="zh-CN"/>
        </w:rPr>
        <w:t>A (координационные зоны вокруг базовой станции IMT в полосе частот 26 ГГц)</w:t>
      </w:r>
    </w:p>
    <w:p w14:paraId="08FA7194" w14:textId="6C4A15C0" w:rsidR="00576FA5" w:rsidRPr="00576FA5" w:rsidRDefault="00576FA5" w:rsidP="00576FA5">
      <w:pPr>
        <w:rPr>
          <w:lang w:val="ru-RU"/>
        </w:rPr>
      </w:pPr>
      <w:r w:rsidRPr="00576FA5">
        <w:rPr>
          <w:lang w:val="ru-RU"/>
        </w:rPr>
        <w:t xml:space="preserve">Был выполнен расчет примерного контура вокруг базовой станции IMT, демонстрирующий, как использование данных о </w:t>
      </w:r>
      <w:r w:rsidR="00D6713A">
        <w:rPr>
          <w:lang w:val="ru-RU"/>
        </w:rPr>
        <w:t xml:space="preserve">рельефе </w:t>
      </w:r>
      <w:r w:rsidRPr="00576FA5">
        <w:rPr>
          <w:lang w:val="ru-RU"/>
        </w:rPr>
        <w:t xml:space="preserve">местности в качестве метода ослабления </w:t>
      </w:r>
      <w:r w:rsidR="005B567C">
        <w:rPr>
          <w:lang w:val="ru-RU"/>
        </w:rPr>
        <w:t>влияния</w:t>
      </w:r>
      <w:r w:rsidR="005B567C" w:rsidRPr="00576FA5">
        <w:rPr>
          <w:lang w:val="ru-RU"/>
        </w:rPr>
        <w:t xml:space="preserve"> </w:t>
      </w:r>
      <w:r w:rsidRPr="00576FA5">
        <w:rPr>
          <w:lang w:val="ru-RU"/>
        </w:rPr>
        <w:t xml:space="preserve">помех помогает администрациям обеспечить совместимость передающей земной станции ФСС </w:t>
      </w:r>
      <w:r w:rsidR="00D6713A">
        <w:rPr>
          <w:lang w:val="ru-RU"/>
        </w:rPr>
        <w:t>и</w:t>
      </w:r>
      <w:r w:rsidRPr="00576FA5">
        <w:rPr>
          <w:lang w:val="ru-RU"/>
        </w:rPr>
        <w:t xml:space="preserve"> приемной базовой станци</w:t>
      </w:r>
      <w:r w:rsidR="00D6713A">
        <w:rPr>
          <w:lang w:val="ru-RU"/>
        </w:rPr>
        <w:t>и</w:t>
      </w:r>
      <w:r w:rsidRPr="00576FA5">
        <w:rPr>
          <w:lang w:val="ru-RU"/>
        </w:rPr>
        <w:t xml:space="preserve"> IMT.</w:t>
      </w:r>
    </w:p>
    <w:p w14:paraId="7F72780A" w14:textId="19499856" w:rsidR="00A2353F" w:rsidRPr="00576FA5" w:rsidRDefault="00576FA5" w:rsidP="00576FA5">
      <w:pPr>
        <w:rPr>
          <w:lang w:val="ru-RU"/>
        </w:rPr>
      </w:pPr>
      <w:r w:rsidRPr="00576FA5">
        <w:rPr>
          <w:lang w:val="ru-RU"/>
        </w:rPr>
        <w:t xml:space="preserve">Параметры земной станции ФСС и базовой станции IMT, </w:t>
      </w:r>
      <w:r w:rsidR="00D6713A">
        <w:rPr>
          <w:lang w:val="ru-RU"/>
        </w:rPr>
        <w:t>которые использовались</w:t>
      </w:r>
      <w:r w:rsidRPr="00576FA5">
        <w:rPr>
          <w:lang w:val="ru-RU"/>
        </w:rPr>
        <w:t xml:space="preserve"> для этого расчета, </w:t>
      </w:r>
      <w:r w:rsidR="00D6713A">
        <w:rPr>
          <w:lang w:val="ru-RU"/>
        </w:rPr>
        <w:t>приведены</w:t>
      </w:r>
      <w:r w:rsidRPr="00576FA5">
        <w:rPr>
          <w:lang w:val="ru-RU"/>
        </w:rPr>
        <w:t xml:space="preserve"> в таблицах</w:t>
      </w:r>
      <w:r>
        <w:rPr>
          <w:lang w:val="ru-RU"/>
        </w:rPr>
        <w:t> </w:t>
      </w:r>
      <w:r w:rsidRPr="00576FA5">
        <w:rPr>
          <w:lang w:val="ru-RU"/>
        </w:rPr>
        <w:t xml:space="preserve">1 и 2. </w:t>
      </w:r>
      <w:r w:rsidR="00D6713A">
        <w:rPr>
          <w:lang w:val="ru-RU"/>
        </w:rPr>
        <w:t>Предполагалось</w:t>
      </w:r>
      <w:r w:rsidRPr="00576FA5">
        <w:rPr>
          <w:lang w:val="ru-RU"/>
        </w:rPr>
        <w:t>, что антенна земной станции ФСС имеет диаметр 5,6</w:t>
      </w:r>
      <w:r>
        <w:rPr>
          <w:lang w:val="ru-RU"/>
        </w:rPr>
        <w:t> </w:t>
      </w:r>
      <w:r w:rsidRPr="00576FA5">
        <w:rPr>
          <w:lang w:val="ru-RU"/>
        </w:rPr>
        <w:t xml:space="preserve">м, угол места 15° и угол азимута −70° (0° соответствует направлению на север). Также </w:t>
      </w:r>
      <w:r w:rsidR="00D6713A">
        <w:rPr>
          <w:lang w:val="ru-RU"/>
        </w:rPr>
        <w:t>предполагалось</w:t>
      </w:r>
      <w:r w:rsidRPr="00576FA5">
        <w:rPr>
          <w:lang w:val="ru-RU"/>
        </w:rPr>
        <w:t xml:space="preserve">, что </w:t>
      </w:r>
      <w:r w:rsidR="00D6713A">
        <w:rPr>
          <w:lang w:val="ru-RU"/>
        </w:rPr>
        <w:t xml:space="preserve">имеется </w:t>
      </w:r>
      <w:r w:rsidRPr="00576FA5">
        <w:rPr>
          <w:lang w:val="ru-RU"/>
        </w:rPr>
        <w:t xml:space="preserve">один сектор антенны базовой станции IMT </w:t>
      </w:r>
      <w:r w:rsidR="00D6713A">
        <w:rPr>
          <w:lang w:val="ru-RU"/>
        </w:rPr>
        <w:t>с</w:t>
      </w:r>
      <w:r w:rsidRPr="00576FA5">
        <w:rPr>
          <w:lang w:val="ru-RU"/>
        </w:rPr>
        <w:t xml:space="preserve"> азимут</w:t>
      </w:r>
      <w:r w:rsidR="00D6713A">
        <w:rPr>
          <w:lang w:val="ru-RU"/>
        </w:rPr>
        <w:t>ом</w:t>
      </w:r>
      <w:r w:rsidRPr="00576FA5">
        <w:rPr>
          <w:lang w:val="ru-RU"/>
        </w:rPr>
        <w:t xml:space="preserve"> 90° и механически</w:t>
      </w:r>
      <w:r w:rsidR="00D6713A">
        <w:rPr>
          <w:lang w:val="ru-RU"/>
        </w:rPr>
        <w:t>м</w:t>
      </w:r>
      <w:r w:rsidRPr="00576FA5">
        <w:rPr>
          <w:lang w:val="ru-RU"/>
        </w:rPr>
        <w:t xml:space="preserve"> </w:t>
      </w:r>
      <w:r w:rsidR="00D6713A">
        <w:rPr>
          <w:lang w:val="ru-RU"/>
        </w:rPr>
        <w:t>углом</w:t>
      </w:r>
      <w:r w:rsidRPr="00576FA5">
        <w:rPr>
          <w:lang w:val="ru-RU"/>
        </w:rPr>
        <w:t xml:space="preserve"> наклона вниз 10°. </w:t>
      </w:r>
      <w:r w:rsidR="00D6713A">
        <w:rPr>
          <w:lang w:val="ru-RU"/>
        </w:rPr>
        <w:t>Кроме того, предполагалось, что с</w:t>
      </w:r>
      <w:r w:rsidRPr="00576FA5">
        <w:rPr>
          <w:lang w:val="ru-RU"/>
        </w:rPr>
        <w:t xml:space="preserve"> помощью электронного управления положением диаграммы направленности антенны луч направляется на пользовательский терминал, и строятся контуры для трех разных положений пользовательского терминала (имитирующие различные сценарии электронного управления лучом). Моделировались азимуты электронного управления лучом 48°, 90° и 132°. </w:t>
      </w:r>
      <w:r w:rsidRPr="00576FA5">
        <w:rPr>
          <w:rFonts w:eastAsiaTheme="minorEastAsia"/>
          <w:lang w:val="ru-RU" w:eastAsia="zh-CN"/>
        </w:rPr>
        <w:t>Угол наклона луча при электронном управлении положением диаграммы направленности антенны</w:t>
      </w:r>
      <w:r w:rsidRPr="00576FA5">
        <w:rPr>
          <w:lang w:val="ru-RU"/>
        </w:rPr>
        <w:t xml:space="preserve"> составлял от </w:t>
      </w:r>
      <w:r>
        <w:rPr>
          <w:lang w:val="ru-RU"/>
        </w:rPr>
        <w:t>–</w:t>
      </w:r>
      <w:r w:rsidRPr="00576FA5">
        <w:rPr>
          <w:lang w:val="ru-RU"/>
        </w:rPr>
        <w:t>1,7° до</w:t>
      </w:r>
      <w:r w:rsidR="00181A10">
        <w:rPr>
          <w:lang w:val="ru-RU"/>
        </w:rPr>
        <w:t xml:space="preserve"> </w:t>
      </w:r>
      <w:r>
        <w:rPr>
          <w:lang w:val="ru-RU"/>
        </w:rPr>
        <w:t>–</w:t>
      </w:r>
      <w:r w:rsidRPr="00576FA5">
        <w:rPr>
          <w:lang w:val="ru-RU"/>
        </w:rPr>
        <w:t>2,3°. Положение пользовательских терминалов выбиралось произвольн</w:t>
      </w:r>
      <w:r w:rsidR="00D6713A">
        <w:rPr>
          <w:lang w:val="ru-RU"/>
        </w:rPr>
        <w:t>о.</w:t>
      </w:r>
    </w:p>
    <w:p w14:paraId="303F8D32" w14:textId="77777777" w:rsidR="00E349EE" w:rsidRPr="00E349EE" w:rsidRDefault="00E349EE" w:rsidP="00E349EE">
      <w:pPr>
        <w:pStyle w:val="TableNo"/>
        <w:rPr>
          <w:lang w:val="ru-RU"/>
        </w:rPr>
      </w:pPr>
      <w:r w:rsidRPr="00E349EE">
        <w:rPr>
          <w:lang w:val="ru-RU"/>
        </w:rPr>
        <w:lastRenderedPageBreak/>
        <w:t>ТАБЛИЦА 1</w:t>
      </w:r>
    </w:p>
    <w:p w14:paraId="32757679" w14:textId="11188368" w:rsidR="00A2353F" w:rsidRPr="00E349EE" w:rsidRDefault="00E349EE" w:rsidP="00E349EE">
      <w:pPr>
        <w:pStyle w:val="Tabletitle"/>
        <w:rPr>
          <w:caps/>
        </w:rPr>
      </w:pPr>
      <w:r w:rsidRPr="00E349EE">
        <w:rPr>
          <w:lang w:val="ru-RU"/>
        </w:rPr>
        <w:t>Параметры базовой станции IMT</w:t>
      </w:r>
    </w:p>
    <w:tbl>
      <w:tblPr>
        <w:tblW w:w="0" w:type="auto"/>
        <w:jc w:val="center"/>
        <w:tblLayout w:type="fixed"/>
        <w:tblLook w:val="04A0" w:firstRow="1" w:lastRow="0" w:firstColumn="1" w:lastColumn="0" w:noHBand="0" w:noVBand="1"/>
      </w:tblPr>
      <w:tblGrid>
        <w:gridCol w:w="5393"/>
        <w:gridCol w:w="2688"/>
      </w:tblGrid>
      <w:tr w:rsidR="00E349EE" w:rsidRPr="003C4DBE" w14:paraId="243039D8" w14:textId="77777777" w:rsidTr="00E349EE">
        <w:trPr>
          <w:tblHeader/>
          <w:jc w:val="center"/>
        </w:trPr>
        <w:tc>
          <w:tcPr>
            <w:tcW w:w="5393" w:type="dxa"/>
            <w:tcBorders>
              <w:top w:val="single" w:sz="4" w:space="0" w:color="auto"/>
              <w:left w:val="single" w:sz="4" w:space="0" w:color="auto"/>
              <w:bottom w:val="single" w:sz="4" w:space="0" w:color="auto"/>
              <w:right w:val="single" w:sz="4" w:space="0" w:color="auto"/>
            </w:tcBorders>
            <w:vAlign w:val="center"/>
            <w:hideMark/>
          </w:tcPr>
          <w:p w14:paraId="5F4EC6FD" w14:textId="0180F02D" w:rsidR="00E349EE" w:rsidRPr="00E349EE" w:rsidRDefault="00E349EE" w:rsidP="00E349EE">
            <w:pPr>
              <w:pStyle w:val="Tablehead"/>
              <w:rPr>
                <w:lang w:eastAsia="en-GB"/>
              </w:rPr>
            </w:pPr>
            <w:r w:rsidRPr="00E349EE">
              <w:rPr>
                <w:lang w:val="ru-RU" w:eastAsia="en-GB"/>
              </w:rPr>
              <w:t>Параметр</w:t>
            </w:r>
          </w:p>
        </w:tc>
        <w:tc>
          <w:tcPr>
            <w:tcW w:w="2688" w:type="dxa"/>
            <w:tcBorders>
              <w:top w:val="single" w:sz="4" w:space="0" w:color="auto"/>
              <w:left w:val="single" w:sz="4" w:space="0" w:color="auto"/>
              <w:bottom w:val="single" w:sz="4" w:space="0" w:color="auto"/>
              <w:right w:val="single" w:sz="4" w:space="0" w:color="auto"/>
            </w:tcBorders>
            <w:vAlign w:val="center"/>
            <w:hideMark/>
          </w:tcPr>
          <w:p w14:paraId="3DB3577D" w14:textId="4340EF65" w:rsidR="00E349EE" w:rsidRPr="00E349EE" w:rsidRDefault="00E349EE" w:rsidP="00E349EE">
            <w:pPr>
              <w:pStyle w:val="Tablehead"/>
              <w:rPr>
                <w:lang w:eastAsia="en-GB"/>
              </w:rPr>
            </w:pPr>
            <w:r w:rsidRPr="00E349EE">
              <w:rPr>
                <w:lang w:val="ru-RU" w:eastAsia="en-GB"/>
              </w:rPr>
              <w:t>Значение</w:t>
            </w:r>
          </w:p>
        </w:tc>
      </w:tr>
      <w:tr w:rsidR="00E349EE" w:rsidRPr="003C4DBE" w14:paraId="0781222F" w14:textId="77777777" w:rsidTr="00E349EE">
        <w:trPr>
          <w:jc w:val="center"/>
        </w:trPr>
        <w:tc>
          <w:tcPr>
            <w:tcW w:w="5393" w:type="dxa"/>
            <w:tcBorders>
              <w:top w:val="single" w:sz="4" w:space="0" w:color="auto"/>
              <w:left w:val="single" w:sz="4" w:space="0" w:color="auto"/>
              <w:bottom w:val="single" w:sz="4" w:space="0" w:color="auto"/>
              <w:right w:val="single" w:sz="4" w:space="0" w:color="auto"/>
            </w:tcBorders>
            <w:hideMark/>
          </w:tcPr>
          <w:p w14:paraId="6927C85E" w14:textId="2B2B05B1" w:rsidR="00E349EE" w:rsidRPr="00E349EE" w:rsidRDefault="00E349EE" w:rsidP="00E349EE">
            <w:pPr>
              <w:pStyle w:val="Tabletext"/>
              <w:spacing w:before="30" w:after="30"/>
              <w:rPr>
                <w:bCs/>
                <w:lang w:val="ru-RU" w:eastAsia="en-GB"/>
              </w:rPr>
            </w:pPr>
            <w:r w:rsidRPr="00E349EE">
              <w:rPr>
                <w:lang w:val="ru-RU" w:eastAsia="zh-CN"/>
              </w:rPr>
              <w:t xml:space="preserve">Конфигурация антенной решетки </w:t>
            </w:r>
            <w:r w:rsidRPr="00E349EE">
              <w:rPr>
                <w:i/>
                <w:lang w:val="ru-RU" w:eastAsia="zh-CN"/>
              </w:rPr>
              <w:t>N</w:t>
            </w:r>
            <w:r w:rsidRPr="00E349EE">
              <w:rPr>
                <w:i/>
                <w:iCs/>
                <w:vertAlign w:val="subscript"/>
                <w:lang w:val="ru-RU" w:eastAsia="zh-CN"/>
              </w:rPr>
              <w:t>Г</w:t>
            </w:r>
            <w:r w:rsidRPr="00E349EE">
              <w:rPr>
                <w:i/>
                <w:vertAlign w:val="subscript"/>
                <w:lang w:val="ru-RU" w:eastAsia="zh-CN"/>
              </w:rPr>
              <w:t xml:space="preserve"> </w:t>
            </w:r>
            <w:r w:rsidRPr="00E349EE">
              <w:rPr>
                <w:i/>
                <w:lang w:val="ru-RU" w:eastAsia="zh-CN"/>
              </w:rPr>
              <w:t>× N</w:t>
            </w:r>
            <w:r w:rsidRPr="00E349EE">
              <w:rPr>
                <w:i/>
                <w:vertAlign w:val="subscript"/>
                <w:lang w:val="ru-RU" w:eastAsia="zh-CN"/>
              </w:rPr>
              <w:t>В</w:t>
            </w:r>
          </w:p>
        </w:tc>
        <w:tc>
          <w:tcPr>
            <w:tcW w:w="2688" w:type="dxa"/>
            <w:tcBorders>
              <w:top w:val="single" w:sz="4" w:space="0" w:color="auto"/>
              <w:left w:val="single" w:sz="4" w:space="0" w:color="auto"/>
              <w:bottom w:val="single" w:sz="4" w:space="0" w:color="auto"/>
              <w:right w:val="single" w:sz="4" w:space="0" w:color="auto"/>
            </w:tcBorders>
            <w:hideMark/>
          </w:tcPr>
          <w:p w14:paraId="1BB846CF" w14:textId="312C79DE" w:rsidR="00E349EE" w:rsidRPr="00E349EE" w:rsidRDefault="00E349EE" w:rsidP="00E349EE">
            <w:pPr>
              <w:pStyle w:val="Tabletext"/>
              <w:spacing w:before="30" w:after="30"/>
              <w:jc w:val="center"/>
              <w:rPr>
                <w:bCs/>
                <w:lang w:eastAsia="en-GB"/>
              </w:rPr>
            </w:pPr>
            <w:r w:rsidRPr="00E349EE">
              <w:rPr>
                <w:lang w:val="ru-RU" w:eastAsia="zh-CN"/>
              </w:rPr>
              <w:t>8 × 8</w:t>
            </w:r>
          </w:p>
        </w:tc>
      </w:tr>
      <w:tr w:rsidR="00E349EE" w:rsidRPr="003C4DBE" w14:paraId="0DC21096" w14:textId="77777777" w:rsidTr="00E349EE">
        <w:trPr>
          <w:jc w:val="center"/>
        </w:trPr>
        <w:tc>
          <w:tcPr>
            <w:tcW w:w="5393" w:type="dxa"/>
            <w:tcBorders>
              <w:top w:val="single" w:sz="4" w:space="0" w:color="auto"/>
              <w:left w:val="single" w:sz="4" w:space="0" w:color="auto"/>
              <w:bottom w:val="single" w:sz="4" w:space="0" w:color="auto"/>
              <w:right w:val="single" w:sz="4" w:space="0" w:color="auto"/>
            </w:tcBorders>
            <w:hideMark/>
          </w:tcPr>
          <w:p w14:paraId="00091449" w14:textId="07E2BEA2" w:rsidR="00E349EE" w:rsidRPr="00E349EE" w:rsidRDefault="00E349EE" w:rsidP="00E349EE">
            <w:pPr>
              <w:pStyle w:val="Tabletext"/>
              <w:spacing w:before="30" w:after="30"/>
              <w:rPr>
                <w:bCs/>
                <w:lang w:val="ru-RU" w:eastAsia="en-GB"/>
              </w:rPr>
            </w:pPr>
            <w:r w:rsidRPr="00E349EE">
              <w:rPr>
                <w:lang w:val="ru-RU" w:eastAsia="zh-CN"/>
              </w:rPr>
              <w:t>Максимальное усиление излучающего элемента (дБи)</w:t>
            </w:r>
          </w:p>
        </w:tc>
        <w:tc>
          <w:tcPr>
            <w:tcW w:w="2688" w:type="dxa"/>
            <w:tcBorders>
              <w:top w:val="single" w:sz="4" w:space="0" w:color="auto"/>
              <w:left w:val="single" w:sz="4" w:space="0" w:color="auto"/>
              <w:bottom w:val="single" w:sz="4" w:space="0" w:color="auto"/>
              <w:right w:val="single" w:sz="4" w:space="0" w:color="auto"/>
            </w:tcBorders>
            <w:hideMark/>
          </w:tcPr>
          <w:p w14:paraId="189E58D1" w14:textId="4FD73255" w:rsidR="00E349EE" w:rsidRPr="00E349EE" w:rsidRDefault="00E349EE" w:rsidP="00E349EE">
            <w:pPr>
              <w:pStyle w:val="Tabletext"/>
              <w:spacing w:before="30" w:after="30"/>
              <w:jc w:val="center"/>
              <w:rPr>
                <w:bCs/>
                <w:lang w:eastAsia="en-GB"/>
              </w:rPr>
            </w:pPr>
            <w:r w:rsidRPr="00E349EE">
              <w:rPr>
                <w:lang w:val="ru-RU" w:eastAsia="zh-CN"/>
              </w:rPr>
              <w:t>5</w:t>
            </w:r>
          </w:p>
        </w:tc>
      </w:tr>
      <w:tr w:rsidR="00E349EE" w:rsidRPr="003C4DBE" w14:paraId="11DFFF41" w14:textId="77777777" w:rsidTr="00E349EE">
        <w:trPr>
          <w:jc w:val="center"/>
        </w:trPr>
        <w:tc>
          <w:tcPr>
            <w:tcW w:w="5393" w:type="dxa"/>
            <w:tcBorders>
              <w:top w:val="single" w:sz="4" w:space="0" w:color="auto"/>
              <w:left w:val="single" w:sz="4" w:space="0" w:color="auto"/>
              <w:bottom w:val="single" w:sz="4" w:space="0" w:color="auto"/>
              <w:right w:val="single" w:sz="4" w:space="0" w:color="auto"/>
            </w:tcBorders>
            <w:hideMark/>
          </w:tcPr>
          <w:p w14:paraId="690308FB" w14:textId="1CA3CF83" w:rsidR="00E349EE" w:rsidRPr="00E349EE" w:rsidRDefault="00E349EE" w:rsidP="00E349EE">
            <w:pPr>
              <w:pStyle w:val="Tabletext"/>
              <w:spacing w:before="30" w:after="30"/>
              <w:jc w:val="left"/>
              <w:rPr>
                <w:lang w:val="ru-RU" w:eastAsia="zh-CN"/>
              </w:rPr>
            </w:pPr>
            <w:r w:rsidRPr="00E349EE">
              <w:rPr>
                <w:lang w:val="ru-RU" w:eastAsia="zh-CN"/>
              </w:rPr>
              <w:t>Максимальное суммарное усиление антенны (дБи)</w:t>
            </w:r>
          </w:p>
        </w:tc>
        <w:tc>
          <w:tcPr>
            <w:tcW w:w="2688" w:type="dxa"/>
            <w:tcBorders>
              <w:top w:val="single" w:sz="4" w:space="0" w:color="auto"/>
              <w:left w:val="single" w:sz="4" w:space="0" w:color="auto"/>
              <w:bottom w:val="single" w:sz="4" w:space="0" w:color="auto"/>
              <w:right w:val="single" w:sz="4" w:space="0" w:color="auto"/>
            </w:tcBorders>
            <w:hideMark/>
          </w:tcPr>
          <w:p w14:paraId="2524DA86" w14:textId="208C1DF6" w:rsidR="00E349EE" w:rsidRPr="00E349EE" w:rsidRDefault="00E349EE" w:rsidP="00E349EE">
            <w:pPr>
              <w:pStyle w:val="Tabletext"/>
              <w:spacing w:before="30" w:after="30"/>
              <w:jc w:val="center"/>
              <w:rPr>
                <w:lang w:eastAsia="zh-CN"/>
              </w:rPr>
            </w:pPr>
            <w:r w:rsidRPr="00E349EE">
              <w:rPr>
                <w:lang w:val="ru-RU" w:eastAsia="zh-CN"/>
              </w:rPr>
              <w:t>23</w:t>
            </w:r>
          </w:p>
        </w:tc>
      </w:tr>
      <w:tr w:rsidR="00E349EE" w:rsidRPr="003C4DBE" w14:paraId="318ED672" w14:textId="77777777" w:rsidTr="00E349EE">
        <w:trPr>
          <w:jc w:val="center"/>
        </w:trPr>
        <w:tc>
          <w:tcPr>
            <w:tcW w:w="5393" w:type="dxa"/>
            <w:tcBorders>
              <w:top w:val="single" w:sz="4" w:space="0" w:color="auto"/>
              <w:left w:val="single" w:sz="4" w:space="0" w:color="auto"/>
              <w:bottom w:val="single" w:sz="4" w:space="0" w:color="auto"/>
              <w:right w:val="single" w:sz="4" w:space="0" w:color="auto"/>
            </w:tcBorders>
            <w:hideMark/>
          </w:tcPr>
          <w:p w14:paraId="59501968" w14:textId="578FFC53" w:rsidR="00E349EE" w:rsidRPr="00E349EE" w:rsidRDefault="00E349EE" w:rsidP="00D6713A">
            <w:pPr>
              <w:pStyle w:val="Tabletext"/>
              <w:spacing w:before="30" w:after="30"/>
              <w:jc w:val="left"/>
              <w:rPr>
                <w:lang w:val="ru-RU" w:eastAsia="zh-CN"/>
              </w:rPr>
            </w:pPr>
            <w:r w:rsidRPr="00E349EE">
              <w:rPr>
                <w:lang w:val="ru-RU" w:eastAsia="zh-CN"/>
              </w:rPr>
              <w:t>Расстояние между излучающими элементами по</w:t>
            </w:r>
            <w:r w:rsidR="00D6713A">
              <w:rPr>
                <w:lang w:val="ru-RU" w:eastAsia="zh-CN"/>
              </w:rPr>
              <w:t> </w:t>
            </w:r>
            <w:r w:rsidRPr="00E349EE">
              <w:rPr>
                <w:lang w:val="ru-RU" w:eastAsia="zh-CN"/>
              </w:rPr>
              <w:t>горизонтали/вертикали</w:t>
            </w:r>
          </w:p>
        </w:tc>
        <w:tc>
          <w:tcPr>
            <w:tcW w:w="2688" w:type="dxa"/>
            <w:tcBorders>
              <w:top w:val="single" w:sz="4" w:space="0" w:color="auto"/>
              <w:left w:val="single" w:sz="4" w:space="0" w:color="auto"/>
              <w:bottom w:val="single" w:sz="4" w:space="0" w:color="auto"/>
              <w:right w:val="single" w:sz="4" w:space="0" w:color="auto"/>
            </w:tcBorders>
            <w:hideMark/>
          </w:tcPr>
          <w:p w14:paraId="1A39AC2C" w14:textId="0ADE5A0A" w:rsidR="00E349EE" w:rsidRPr="00E349EE" w:rsidRDefault="00E349EE" w:rsidP="00E349EE">
            <w:pPr>
              <w:pStyle w:val="Tabletext"/>
              <w:spacing w:before="30" w:after="30"/>
              <w:jc w:val="center"/>
              <w:rPr>
                <w:lang w:eastAsia="zh-CN"/>
              </w:rPr>
            </w:pPr>
            <w:r w:rsidRPr="00E349EE">
              <w:rPr>
                <w:lang w:val="ru-RU" w:eastAsia="zh-CN"/>
              </w:rPr>
              <w:t>λ/2</w:t>
            </w:r>
          </w:p>
        </w:tc>
      </w:tr>
      <w:tr w:rsidR="00E349EE" w:rsidRPr="003C4DBE" w14:paraId="6F8DE1D5" w14:textId="77777777" w:rsidTr="00E349EE">
        <w:trPr>
          <w:jc w:val="center"/>
        </w:trPr>
        <w:tc>
          <w:tcPr>
            <w:tcW w:w="5393" w:type="dxa"/>
            <w:tcBorders>
              <w:top w:val="single" w:sz="4" w:space="0" w:color="auto"/>
              <w:left w:val="single" w:sz="4" w:space="0" w:color="auto"/>
              <w:bottom w:val="single" w:sz="4" w:space="0" w:color="auto"/>
              <w:right w:val="single" w:sz="4" w:space="0" w:color="auto"/>
            </w:tcBorders>
            <w:hideMark/>
          </w:tcPr>
          <w:p w14:paraId="4FC5B1AC" w14:textId="2DE3CCA9" w:rsidR="00E349EE" w:rsidRPr="00E349EE" w:rsidRDefault="00E349EE" w:rsidP="00E349EE">
            <w:pPr>
              <w:pStyle w:val="Tabletext"/>
              <w:spacing w:before="30" w:after="30"/>
              <w:jc w:val="left"/>
              <w:rPr>
                <w:lang w:val="ru-RU" w:eastAsia="zh-CN"/>
              </w:rPr>
            </w:pPr>
            <w:r w:rsidRPr="00E349EE">
              <w:rPr>
                <w:lang w:val="ru-RU" w:eastAsia="zh-CN"/>
              </w:rPr>
              <w:t>Высота антенны (над уровнем земли)</w:t>
            </w:r>
            <w:r w:rsidR="00D6713A">
              <w:rPr>
                <w:lang w:val="ru-RU" w:eastAsia="zh-CN"/>
              </w:rPr>
              <w:t xml:space="preserve"> (м)</w:t>
            </w:r>
          </w:p>
        </w:tc>
        <w:tc>
          <w:tcPr>
            <w:tcW w:w="2688" w:type="dxa"/>
            <w:tcBorders>
              <w:top w:val="single" w:sz="4" w:space="0" w:color="auto"/>
              <w:left w:val="single" w:sz="4" w:space="0" w:color="auto"/>
              <w:bottom w:val="single" w:sz="4" w:space="0" w:color="auto"/>
              <w:right w:val="single" w:sz="4" w:space="0" w:color="auto"/>
            </w:tcBorders>
            <w:hideMark/>
          </w:tcPr>
          <w:p w14:paraId="5BABF975" w14:textId="380EA033" w:rsidR="00E349EE" w:rsidRPr="00E349EE" w:rsidRDefault="00E349EE" w:rsidP="00E349EE">
            <w:pPr>
              <w:pStyle w:val="Tabletext"/>
              <w:spacing w:before="30" w:after="30"/>
              <w:jc w:val="center"/>
              <w:rPr>
                <w:lang w:eastAsia="zh-CN"/>
              </w:rPr>
            </w:pPr>
            <w:r w:rsidRPr="00E349EE">
              <w:rPr>
                <w:lang w:val="ru-RU" w:eastAsia="zh-CN"/>
              </w:rPr>
              <w:t>6 (точка доступа в</w:t>
            </w:r>
            <w:r>
              <w:rPr>
                <w:lang w:val="ru-RU" w:eastAsia="zh-CN"/>
              </w:rPr>
              <w:t> </w:t>
            </w:r>
            <w:r w:rsidRPr="00E349EE">
              <w:rPr>
                <w:lang w:val="ru-RU" w:eastAsia="zh-CN"/>
              </w:rPr>
              <w:t>пригороде)</w:t>
            </w:r>
          </w:p>
        </w:tc>
      </w:tr>
      <w:tr w:rsidR="00E349EE" w:rsidRPr="003C4DBE" w14:paraId="184820FC" w14:textId="77777777" w:rsidTr="00E349EE">
        <w:trPr>
          <w:jc w:val="center"/>
        </w:trPr>
        <w:tc>
          <w:tcPr>
            <w:tcW w:w="5393" w:type="dxa"/>
            <w:tcBorders>
              <w:top w:val="single" w:sz="4" w:space="0" w:color="auto"/>
              <w:left w:val="single" w:sz="4" w:space="0" w:color="auto"/>
              <w:bottom w:val="single" w:sz="4" w:space="0" w:color="auto"/>
              <w:right w:val="single" w:sz="4" w:space="0" w:color="auto"/>
            </w:tcBorders>
            <w:hideMark/>
          </w:tcPr>
          <w:p w14:paraId="311D8A89" w14:textId="6DD35DE0" w:rsidR="00E349EE" w:rsidRPr="00E349EE" w:rsidRDefault="00E349EE" w:rsidP="00D6713A">
            <w:pPr>
              <w:pStyle w:val="Tabletext"/>
              <w:spacing w:before="30" w:after="30"/>
              <w:jc w:val="left"/>
              <w:rPr>
                <w:lang w:val="ru-RU" w:eastAsia="zh-CN"/>
              </w:rPr>
            </w:pPr>
            <w:r w:rsidRPr="00E349EE">
              <w:rPr>
                <w:lang w:val="ru-RU" w:eastAsia="zh-CN"/>
              </w:rPr>
              <w:t>Ширина луча 3</w:t>
            </w:r>
            <w:r w:rsidR="00D6713A">
              <w:rPr>
                <w:lang w:val="ru-RU" w:eastAsia="zh-CN"/>
              </w:rPr>
              <w:t> </w:t>
            </w:r>
            <w:r w:rsidRPr="00E349EE">
              <w:rPr>
                <w:lang w:val="ru-RU" w:eastAsia="zh-CN"/>
              </w:rPr>
              <w:t>дБ по горизонтали/вертикали (градус</w:t>
            </w:r>
            <w:r w:rsidR="00D6713A">
              <w:rPr>
                <w:lang w:val="ru-RU" w:eastAsia="zh-CN"/>
              </w:rPr>
              <w:t>ы</w:t>
            </w:r>
            <w:r w:rsidRPr="00E349EE">
              <w:rPr>
                <w:lang w:val="ru-RU" w:eastAsia="zh-CN"/>
              </w:rPr>
              <w:t>)</w:t>
            </w:r>
          </w:p>
        </w:tc>
        <w:tc>
          <w:tcPr>
            <w:tcW w:w="2688" w:type="dxa"/>
            <w:tcBorders>
              <w:top w:val="single" w:sz="4" w:space="0" w:color="auto"/>
              <w:left w:val="single" w:sz="4" w:space="0" w:color="auto"/>
              <w:bottom w:val="single" w:sz="4" w:space="0" w:color="auto"/>
              <w:right w:val="single" w:sz="4" w:space="0" w:color="auto"/>
            </w:tcBorders>
            <w:hideMark/>
          </w:tcPr>
          <w:p w14:paraId="3F78CC73" w14:textId="4588A6EA" w:rsidR="00E349EE" w:rsidRPr="00E349EE" w:rsidRDefault="00E349EE" w:rsidP="00D6713A">
            <w:pPr>
              <w:pStyle w:val="Tabletext"/>
              <w:spacing w:before="30" w:after="30"/>
              <w:jc w:val="center"/>
              <w:rPr>
                <w:lang w:eastAsia="zh-CN"/>
              </w:rPr>
            </w:pPr>
            <w:r w:rsidRPr="00E349EE">
              <w:rPr>
                <w:lang w:val="ru-RU" w:eastAsia="zh-CN"/>
              </w:rPr>
              <w:t>65</w:t>
            </w:r>
            <w:r w:rsidR="00D6713A">
              <w:rPr>
                <w:lang w:val="ru-RU" w:eastAsia="zh-CN"/>
              </w:rPr>
              <w:t xml:space="preserve"> </w:t>
            </w:r>
            <w:r w:rsidRPr="00E349EE">
              <w:rPr>
                <w:lang w:val="ru-RU" w:eastAsia="zh-CN"/>
              </w:rPr>
              <w:t>в обеих плоскостях</w:t>
            </w:r>
          </w:p>
        </w:tc>
      </w:tr>
      <w:tr w:rsidR="00E349EE" w:rsidRPr="003C4DBE" w14:paraId="12809EC7" w14:textId="77777777" w:rsidTr="00E349EE">
        <w:trPr>
          <w:jc w:val="center"/>
        </w:trPr>
        <w:tc>
          <w:tcPr>
            <w:tcW w:w="5393" w:type="dxa"/>
            <w:tcBorders>
              <w:top w:val="single" w:sz="4" w:space="0" w:color="auto"/>
              <w:left w:val="single" w:sz="4" w:space="0" w:color="auto"/>
              <w:bottom w:val="single" w:sz="4" w:space="0" w:color="auto"/>
              <w:right w:val="single" w:sz="4" w:space="0" w:color="auto"/>
            </w:tcBorders>
            <w:hideMark/>
          </w:tcPr>
          <w:p w14:paraId="222628C8" w14:textId="2A6FE981" w:rsidR="00E349EE" w:rsidRPr="00E349EE" w:rsidRDefault="00E349EE" w:rsidP="00D6713A">
            <w:pPr>
              <w:pStyle w:val="Tabletext"/>
              <w:spacing w:before="30" w:after="30"/>
              <w:jc w:val="left"/>
              <w:rPr>
                <w:lang w:eastAsia="zh-CN"/>
              </w:rPr>
            </w:pPr>
            <w:r w:rsidRPr="00E349EE">
              <w:rPr>
                <w:lang w:val="ru-RU" w:eastAsia="zh-CN"/>
              </w:rPr>
              <w:t>Угол азимута (градус</w:t>
            </w:r>
            <w:r w:rsidR="00D6713A">
              <w:rPr>
                <w:lang w:val="ru-RU" w:eastAsia="zh-CN"/>
              </w:rPr>
              <w:t>ы</w:t>
            </w:r>
            <w:r w:rsidRPr="00E349EE">
              <w:rPr>
                <w:lang w:val="ru-RU" w:eastAsia="zh-CN"/>
              </w:rPr>
              <w:t>)</w:t>
            </w:r>
          </w:p>
        </w:tc>
        <w:tc>
          <w:tcPr>
            <w:tcW w:w="2688" w:type="dxa"/>
            <w:tcBorders>
              <w:top w:val="single" w:sz="4" w:space="0" w:color="auto"/>
              <w:left w:val="single" w:sz="4" w:space="0" w:color="auto"/>
              <w:bottom w:val="single" w:sz="4" w:space="0" w:color="auto"/>
              <w:right w:val="single" w:sz="4" w:space="0" w:color="auto"/>
            </w:tcBorders>
            <w:hideMark/>
          </w:tcPr>
          <w:p w14:paraId="276616AC" w14:textId="60C54419" w:rsidR="00E349EE" w:rsidRPr="00E349EE" w:rsidRDefault="00E349EE" w:rsidP="00D6713A">
            <w:pPr>
              <w:pStyle w:val="Tabletext"/>
              <w:spacing w:before="30" w:after="30"/>
              <w:jc w:val="center"/>
              <w:rPr>
                <w:lang w:eastAsia="zh-CN"/>
              </w:rPr>
            </w:pPr>
            <w:r w:rsidRPr="00E349EE">
              <w:rPr>
                <w:lang w:val="ru-RU" w:eastAsia="zh-CN"/>
              </w:rPr>
              <w:t>−90</w:t>
            </w:r>
          </w:p>
        </w:tc>
      </w:tr>
      <w:tr w:rsidR="00E349EE" w:rsidRPr="003C4DBE" w14:paraId="5EB0E18B" w14:textId="77777777" w:rsidTr="00E349EE">
        <w:trPr>
          <w:jc w:val="center"/>
        </w:trPr>
        <w:tc>
          <w:tcPr>
            <w:tcW w:w="5393" w:type="dxa"/>
            <w:tcBorders>
              <w:top w:val="single" w:sz="4" w:space="0" w:color="auto"/>
              <w:left w:val="single" w:sz="4" w:space="0" w:color="auto"/>
              <w:bottom w:val="single" w:sz="4" w:space="0" w:color="auto"/>
              <w:right w:val="single" w:sz="4" w:space="0" w:color="auto"/>
            </w:tcBorders>
            <w:hideMark/>
          </w:tcPr>
          <w:p w14:paraId="6B57E70C" w14:textId="35F7EF75" w:rsidR="00E349EE" w:rsidRPr="00D6713A" w:rsidRDefault="00E349EE" w:rsidP="00D6713A">
            <w:pPr>
              <w:pStyle w:val="Tabletext"/>
              <w:spacing w:before="30" w:after="30"/>
              <w:jc w:val="left"/>
              <w:rPr>
                <w:lang w:val="ru-RU" w:eastAsia="zh-CN"/>
              </w:rPr>
            </w:pPr>
            <w:r w:rsidRPr="00E349EE">
              <w:rPr>
                <w:lang w:val="ru-RU" w:eastAsia="zh-CN"/>
              </w:rPr>
              <w:t xml:space="preserve">Механический </w:t>
            </w:r>
            <w:r w:rsidR="00D6713A">
              <w:rPr>
                <w:lang w:val="ru-RU" w:eastAsia="zh-CN"/>
              </w:rPr>
              <w:t>угол наклона</w:t>
            </w:r>
            <w:r w:rsidRPr="00E349EE">
              <w:rPr>
                <w:lang w:val="ru-RU" w:eastAsia="zh-CN"/>
              </w:rPr>
              <w:t xml:space="preserve"> вниз (градус</w:t>
            </w:r>
            <w:r w:rsidR="00D6713A">
              <w:rPr>
                <w:lang w:val="ru-RU" w:eastAsia="zh-CN"/>
              </w:rPr>
              <w:t>ы</w:t>
            </w:r>
            <w:r w:rsidRPr="00E349EE">
              <w:rPr>
                <w:lang w:val="ru-RU" w:eastAsia="zh-CN"/>
              </w:rPr>
              <w:t>)</w:t>
            </w:r>
          </w:p>
        </w:tc>
        <w:tc>
          <w:tcPr>
            <w:tcW w:w="2688" w:type="dxa"/>
            <w:tcBorders>
              <w:top w:val="single" w:sz="4" w:space="0" w:color="auto"/>
              <w:left w:val="single" w:sz="4" w:space="0" w:color="auto"/>
              <w:bottom w:val="single" w:sz="4" w:space="0" w:color="auto"/>
              <w:right w:val="single" w:sz="4" w:space="0" w:color="auto"/>
            </w:tcBorders>
            <w:hideMark/>
          </w:tcPr>
          <w:p w14:paraId="24940C84" w14:textId="27EE3B16" w:rsidR="00E349EE" w:rsidRPr="00E349EE" w:rsidRDefault="00E349EE" w:rsidP="00E349EE">
            <w:pPr>
              <w:pStyle w:val="Tabletext"/>
              <w:spacing w:before="30" w:after="30"/>
              <w:jc w:val="center"/>
              <w:rPr>
                <w:lang w:eastAsia="zh-CN"/>
              </w:rPr>
            </w:pPr>
            <w:r w:rsidRPr="00E349EE">
              <w:rPr>
                <w:lang w:val="ru-RU" w:eastAsia="zh-CN"/>
              </w:rPr>
              <w:t>10 (точка доступа в</w:t>
            </w:r>
            <w:r>
              <w:rPr>
                <w:lang w:val="ru-RU" w:eastAsia="zh-CN"/>
              </w:rPr>
              <w:t> </w:t>
            </w:r>
            <w:r w:rsidRPr="00E349EE">
              <w:rPr>
                <w:lang w:val="ru-RU" w:eastAsia="zh-CN"/>
              </w:rPr>
              <w:t>пригороде)</w:t>
            </w:r>
          </w:p>
        </w:tc>
      </w:tr>
      <w:tr w:rsidR="00E349EE" w:rsidRPr="003C4DBE" w14:paraId="08F30452" w14:textId="77777777" w:rsidTr="00E349EE">
        <w:trPr>
          <w:jc w:val="center"/>
        </w:trPr>
        <w:tc>
          <w:tcPr>
            <w:tcW w:w="5393" w:type="dxa"/>
            <w:tcBorders>
              <w:top w:val="single" w:sz="4" w:space="0" w:color="auto"/>
              <w:left w:val="single" w:sz="4" w:space="0" w:color="auto"/>
              <w:bottom w:val="single" w:sz="4" w:space="0" w:color="auto"/>
              <w:right w:val="single" w:sz="4" w:space="0" w:color="auto"/>
            </w:tcBorders>
            <w:hideMark/>
          </w:tcPr>
          <w:p w14:paraId="42C9772D" w14:textId="0E1D48EA" w:rsidR="00E349EE" w:rsidRPr="00E349EE" w:rsidRDefault="00E349EE" w:rsidP="00E349EE">
            <w:pPr>
              <w:pStyle w:val="Tabletext"/>
              <w:spacing w:before="30" w:after="30"/>
              <w:jc w:val="left"/>
              <w:rPr>
                <w:lang w:val="ru-RU" w:eastAsia="zh-CN"/>
              </w:rPr>
            </w:pPr>
            <w:r w:rsidRPr="00E349EE">
              <w:rPr>
                <w:lang w:val="ru-RU" w:eastAsia="zh-CN"/>
              </w:rPr>
              <w:t>Тепловой шум (дБ(Вт/Гц))</w:t>
            </w:r>
          </w:p>
        </w:tc>
        <w:tc>
          <w:tcPr>
            <w:tcW w:w="2688" w:type="dxa"/>
            <w:tcBorders>
              <w:top w:val="single" w:sz="4" w:space="0" w:color="auto"/>
              <w:left w:val="single" w:sz="4" w:space="0" w:color="auto"/>
              <w:bottom w:val="single" w:sz="4" w:space="0" w:color="auto"/>
              <w:right w:val="single" w:sz="4" w:space="0" w:color="auto"/>
            </w:tcBorders>
            <w:hideMark/>
          </w:tcPr>
          <w:p w14:paraId="4CD7AC1F" w14:textId="0077630A" w:rsidR="00E349EE" w:rsidRPr="00E349EE" w:rsidRDefault="00E349EE" w:rsidP="00E349EE">
            <w:pPr>
              <w:pStyle w:val="Tabletext"/>
              <w:spacing w:before="30" w:after="30"/>
              <w:jc w:val="center"/>
              <w:rPr>
                <w:lang w:eastAsia="zh-CN"/>
              </w:rPr>
            </w:pPr>
            <w:r w:rsidRPr="00E349EE">
              <w:rPr>
                <w:lang w:val="ru-RU" w:eastAsia="zh-CN"/>
              </w:rPr>
              <w:t>−204</w:t>
            </w:r>
          </w:p>
        </w:tc>
      </w:tr>
      <w:tr w:rsidR="00E349EE" w:rsidRPr="003C4DBE" w14:paraId="41423F50" w14:textId="77777777" w:rsidTr="00E349EE">
        <w:trPr>
          <w:jc w:val="center"/>
        </w:trPr>
        <w:tc>
          <w:tcPr>
            <w:tcW w:w="5393" w:type="dxa"/>
            <w:tcBorders>
              <w:top w:val="single" w:sz="4" w:space="0" w:color="auto"/>
              <w:left w:val="single" w:sz="4" w:space="0" w:color="auto"/>
              <w:bottom w:val="single" w:sz="4" w:space="0" w:color="auto"/>
              <w:right w:val="single" w:sz="4" w:space="0" w:color="auto"/>
            </w:tcBorders>
            <w:hideMark/>
          </w:tcPr>
          <w:p w14:paraId="6DF97635" w14:textId="67B97BB3" w:rsidR="00E349EE" w:rsidRPr="00E349EE" w:rsidRDefault="00E349EE" w:rsidP="00E349EE">
            <w:pPr>
              <w:pStyle w:val="Tabletext"/>
              <w:spacing w:before="30" w:after="30"/>
              <w:jc w:val="left"/>
              <w:rPr>
                <w:lang w:eastAsia="zh-CN"/>
              </w:rPr>
            </w:pPr>
            <w:r w:rsidRPr="00E349EE">
              <w:rPr>
                <w:lang w:val="ru-RU" w:eastAsia="zh-CN"/>
              </w:rPr>
              <w:t>Коэффициент шума (дБ)</w:t>
            </w:r>
          </w:p>
        </w:tc>
        <w:tc>
          <w:tcPr>
            <w:tcW w:w="2688" w:type="dxa"/>
            <w:tcBorders>
              <w:top w:val="single" w:sz="4" w:space="0" w:color="auto"/>
              <w:left w:val="single" w:sz="4" w:space="0" w:color="auto"/>
              <w:bottom w:val="single" w:sz="4" w:space="0" w:color="auto"/>
              <w:right w:val="single" w:sz="4" w:space="0" w:color="auto"/>
            </w:tcBorders>
            <w:hideMark/>
          </w:tcPr>
          <w:p w14:paraId="1B30FC0D" w14:textId="041F87D7" w:rsidR="00E349EE" w:rsidRPr="00E349EE" w:rsidRDefault="00E349EE" w:rsidP="00E349EE">
            <w:pPr>
              <w:pStyle w:val="Tabletext"/>
              <w:spacing w:before="30" w:after="30"/>
              <w:jc w:val="center"/>
              <w:rPr>
                <w:lang w:eastAsia="zh-CN"/>
              </w:rPr>
            </w:pPr>
            <w:r w:rsidRPr="00E349EE">
              <w:rPr>
                <w:lang w:val="ru-RU" w:eastAsia="zh-CN"/>
              </w:rPr>
              <w:t>10</w:t>
            </w:r>
          </w:p>
        </w:tc>
      </w:tr>
    </w:tbl>
    <w:p w14:paraId="78062295" w14:textId="77777777" w:rsidR="00001877" w:rsidRDefault="00001877" w:rsidP="00001877">
      <w:pPr>
        <w:pStyle w:val="Tablefin"/>
        <w:rPr>
          <w:lang w:eastAsia="ja-JP"/>
        </w:rPr>
      </w:pPr>
    </w:p>
    <w:p w14:paraId="3DA9E084" w14:textId="77777777" w:rsidR="00E349EE" w:rsidRPr="00E349EE" w:rsidRDefault="00E349EE" w:rsidP="00E349EE">
      <w:pPr>
        <w:pStyle w:val="TableNo"/>
        <w:keepLines/>
        <w:rPr>
          <w:lang w:val="ru-RU" w:eastAsia="ja-JP"/>
        </w:rPr>
      </w:pPr>
      <w:r w:rsidRPr="00E349EE">
        <w:rPr>
          <w:lang w:val="ru-RU" w:eastAsia="ja-JP"/>
        </w:rPr>
        <w:t>ТАБЛИЦА 2</w:t>
      </w:r>
    </w:p>
    <w:p w14:paraId="470D00C8" w14:textId="3916FD26" w:rsidR="00A2353F" w:rsidRPr="00E349EE" w:rsidRDefault="00E349EE" w:rsidP="00E349EE">
      <w:pPr>
        <w:pStyle w:val="Tabletitle"/>
        <w:keepLines/>
        <w:rPr>
          <w:lang w:eastAsia="ja-JP"/>
        </w:rPr>
      </w:pPr>
      <w:r w:rsidRPr="00E349EE">
        <w:rPr>
          <w:lang w:val="ru-RU" w:eastAsia="ja-JP"/>
        </w:rPr>
        <w:t>Параметры земной станции ФСС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2693"/>
      </w:tblGrid>
      <w:tr w:rsidR="00E349EE" w:rsidRPr="003C4DBE" w14:paraId="74139ED8" w14:textId="77777777" w:rsidTr="00E349EE">
        <w:trPr>
          <w:tblHeader/>
          <w:jc w:val="center"/>
        </w:trPr>
        <w:tc>
          <w:tcPr>
            <w:tcW w:w="5529" w:type="dxa"/>
            <w:tcBorders>
              <w:top w:val="single" w:sz="4" w:space="0" w:color="auto"/>
              <w:left w:val="single" w:sz="4" w:space="0" w:color="auto"/>
              <w:bottom w:val="single" w:sz="4" w:space="0" w:color="auto"/>
              <w:right w:val="single" w:sz="4" w:space="0" w:color="auto"/>
            </w:tcBorders>
            <w:hideMark/>
          </w:tcPr>
          <w:p w14:paraId="58E3E214" w14:textId="3433854C" w:rsidR="00E349EE" w:rsidRPr="00E349EE" w:rsidRDefault="00E349EE" w:rsidP="00E349EE">
            <w:pPr>
              <w:pStyle w:val="Tablehead"/>
              <w:keepLines/>
              <w:rPr>
                <w:lang w:eastAsia="zh-CN"/>
              </w:rPr>
            </w:pPr>
            <w:r w:rsidRPr="00E349EE">
              <w:rPr>
                <w:lang w:val="ru-RU" w:eastAsia="zh-CN"/>
              </w:rPr>
              <w:t>Параметр</w:t>
            </w:r>
          </w:p>
        </w:tc>
        <w:tc>
          <w:tcPr>
            <w:tcW w:w="2693" w:type="dxa"/>
            <w:tcBorders>
              <w:top w:val="single" w:sz="4" w:space="0" w:color="auto"/>
              <w:left w:val="single" w:sz="4" w:space="0" w:color="auto"/>
              <w:bottom w:val="single" w:sz="4" w:space="0" w:color="auto"/>
              <w:right w:val="single" w:sz="4" w:space="0" w:color="auto"/>
            </w:tcBorders>
            <w:hideMark/>
          </w:tcPr>
          <w:p w14:paraId="396508E9" w14:textId="4B45B2F8" w:rsidR="00E349EE" w:rsidRPr="00E349EE" w:rsidRDefault="00E349EE" w:rsidP="00E349EE">
            <w:pPr>
              <w:pStyle w:val="Tablehead"/>
              <w:keepLines/>
              <w:rPr>
                <w:lang w:eastAsia="zh-CN"/>
              </w:rPr>
            </w:pPr>
            <w:r w:rsidRPr="00E349EE">
              <w:rPr>
                <w:lang w:val="ru-RU" w:eastAsia="zh-CN"/>
              </w:rPr>
              <w:t>Значение</w:t>
            </w:r>
          </w:p>
        </w:tc>
      </w:tr>
      <w:tr w:rsidR="00E349EE" w:rsidRPr="003C4DBE" w14:paraId="1B43751F" w14:textId="77777777" w:rsidTr="00E349EE">
        <w:trPr>
          <w:jc w:val="center"/>
        </w:trPr>
        <w:tc>
          <w:tcPr>
            <w:tcW w:w="5529" w:type="dxa"/>
            <w:tcBorders>
              <w:top w:val="single" w:sz="4" w:space="0" w:color="auto"/>
              <w:left w:val="single" w:sz="4" w:space="0" w:color="auto"/>
              <w:bottom w:val="single" w:sz="4" w:space="0" w:color="auto"/>
              <w:right w:val="single" w:sz="4" w:space="0" w:color="auto"/>
            </w:tcBorders>
            <w:hideMark/>
          </w:tcPr>
          <w:p w14:paraId="2FC1BA42" w14:textId="443E4384" w:rsidR="00E349EE" w:rsidRPr="00E349EE" w:rsidRDefault="00E349EE" w:rsidP="00E349EE">
            <w:pPr>
              <w:pStyle w:val="Tabletext"/>
              <w:keepNext/>
              <w:keepLines/>
              <w:spacing w:before="30" w:after="30"/>
              <w:jc w:val="left"/>
              <w:rPr>
                <w:lang w:eastAsia="zh-CN"/>
              </w:rPr>
            </w:pPr>
            <w:r w:rsidRPr="00E349EE">
              <w:rPr>
                <w:lang w:val="ru-RU" w:eastAsia="zh-CN"/>
              </w:rPr>
              <w:t>Частота передачи (ГГц)</w:t>
            </w:r>
          </w:p>
        </w:tc>
        <w:tc>
          <w:tcPr>
            <w:tcW w:w="2693" w:type="dxa"/>
            <w:tcBorders>
              <w:top w:val="single" w:sz="4" w:space="0" w:color="auto"/>
              <w:left w:val="single" w:sz="4" w:space="0" w:color="auto"/>
              <w:bottom w:val="single" w:sz="4" w:space="0" w:color="auto"/>
              <w:right w:val="single" w:sz="4" w:space="0" w:color="auto"/>
            </w:tcBorders>
            <w:hideMark/>
          </w:tcPr>
          <w:p w14:paraId="36133E22" w14:textId="553FECB2" w:rsidR="00E349EE" w:rsidRPr="00E349EE" w:rsidRDefault="00E349EE" w:rsidP="00E349EE">
            <w:pPr>
              <w:pStyle w:val="Tabletext"/>
              <w:keepNext/>
              <w:keepLines/>
              <w:spacing w:before="30" w:after="30"/>
              <w:jc w:val="center"/>
              <w:rPr>
                <w:lang w:eastAsia="zh-CN"/>
              </w:rPr>
            </w:pPr>
            <w:r w:rsidRPr="00E349EE">
              <w:rPr>
                <w:lang w:val="ru-RU" w:eastAsia="zh-CN"/>
              </w:rPr>
              <w:t>25,0</w:t>
            </w:r>
          </w:p>
        </w:tc>
      </w:tr>
      <w:tr w:rsidR="00E349EE" w:rsidRPr="003C4DBE" w14:paraId="698F043E" w14:textId="77777777" w:rsidTr="00E349EE">
        <w:trPr>
          <w:jc w:val="center"/>
        </w:trPr>
        <w:tc>
          <w:tcPr>
            <w:tcW w:w="5529" w:type="dxa"/>
            <w:tcBorders>
              <w:top w:val="single" w:sz="4" w:space="0" w:color="auto"/>
              <w:left w:val="single" w:sz="4" w:space="0" w:color="auto"/>
              <w:bottom w:val="single" w:sz="4" w:space="0" w:color="auto"/>
              <w:right w:val="single" w:sz="4" w:space="0" w:color="auto"/>
            </w:tcBorders>
            <w:vAlign w:val="center"/>
            <w:hideMark/>
          </w:tcPr>
          <w:p w14:paraId="05F0E6C7" w14:textId="0CA94B12" w:rsidR="00E349EE" w:rsidRPr="00E349EE" w:rsidRDefault="00E349EE" w:rsidP="00E349EE">
            <w:pPr>
              <w:pStyle w:val="Tabletext"/>
              <w:keepNext/>
              <w:keepLines/>
              <w:spacing w:before="30" w:after="30"/>
              <w:jc w:val="left"/>
              <w:rPr>
                <w:b/>
                <w:bCs/>
                <w:lang w:eastAsia="zh-CN"/>
              </w:rPr>
            </w:pPr>
            <w:r w:rsidRPr="00E349EE">
              <w:rPr>
                <w:b/>
                <w:bCs/>
                <w:lang w:val="ru-RU" w:eastAsia="zh-CN"/>
              </w:rPr>
              <w:t>Земная станция</w:t>
            </w:r>
          </w:p>
        </w:tc>
        <w:tc>
          <w:tcPr>
            <w:tcW w:w="2693" w:type="dxa"/>
            <w:tcBorders>
              <w:top w:val="single" w:sz="4" w:space="0" w:color="auto"/>
              <w:left w:val="single" w:sz="4" w:space="0" w:color="auto"/>
              <w:bottom w:val="single" w:sz="4" w:space="0" w:color="auto"/>
              <w:right w:val="single" w:sz="4" w:space="0" w:color="auto"/>
            </w:tcBorders>
          </w:tcPr>
          <w:p w14:paraId="05D222D5" w14:textId="77777777" w:rsidR="00E349EE" w:rsidRPr="00E349EE" w:rsidRDefault="00E349EE" w:rsidP="00E349EE">
            <w:pPr>
              <w:pStyle w:val="Tabletext"/>
              <w:keepNext/>
              <w:keepLines/>
              <w:spacing w:before="30" w:after="30"/>
              <w:jc w:val="center"/>
              <w:rPr>
                <w:b/>
                <w:bCs/>
                <w:lang w:eastAsia="zh-CN"/>
              </w:rPr>
            </w:pPr>
          </w:p>
        </w:tc>
      </w:tr>
      <w:tr w:rsidR="00E349EE" w:rsidRPr="003C4DBE" w14:paraId="6E33CEB2" w14:textId="77777777" w:rsidTr="00E349EE">
        <w:trPr>
          <w:jc w:val="center"/>
        </w:trPr>
        <w:tc>
          <w:tcPr>
            <w:tcW w:w="5529" w:type="dxa"/>
            <w:tcBorders>
              <w:top w:val="single" w:sz="4" w:space="0" w:color="auto"/>
              <w:left w:val="single" w:sz="4" w:space="0" w:color="auto"/>
              <w:bottom w:val="single" w:sz="4" w:space="0" w:color="auto"/>
              <w:right w:val="single" w:sz="4" w:space="0" w:color="auto"/>
            </w:tcBorders>
            <w:hideMark/>
          </w:tcPr>
          <w:p w14:paraId="2EA2A793" w14:textId="1BFA51C8" w:rsidR="00E349EE" w:rsidRPr="00E349EE" w:rsidRDefault="00E349EE" w:rsidP="00E349EE">
            <w:pPr>
              <w:pStyle w:val="Tabletext"/>
              <w:spacing w:before="30" w:after="30"/>
              <w:jc w:val="left"/>
              <w:rPr>
                <w:lang w:eastAsia="zh-CN"/>
              </w:rPr>
            </w:pPr>
            <w:r w:rsidRPr="00E349EE">
              <w:rPr>
                <w:lang w:val="ru-RU" w:eastAsia="zh-CN"/>
              </w:rPr>
              <w:t>Диаметр антенны (м)</w:t>
            </w:r>
          </w:p>
        </w:tc>
        <w:tc>
          <w:tcPr>
            <w:tcW w:w="2693" w:type="dxa"/>
            <w:tcBorders>
              <w:top w:val="single" w:sz="4" w:space="0" w:color="auto"/>
              <w:left w:val="single" w:sz="4" w:space="0" w:color="auto"/>
              <w:bottom w:val="single" w:sz="4" w:space="0" w:color="auto"/>
              <w:right w:val="single" w:sz="4" w:space="0" w:color="auto"/>
            </w:tcBorders>
            <w:hideMark/>
          </w:tcPr>
          <w:p w14:paraId="31037F35" w14:textId="05B5A4E7" w:rsidR="00E349EE" w:rsidRPr="00E349EE" w:rsidRDefault="00E349EE" w:rsidP="00E349EE">
            <w:pPr>
              <w:pStyle w:val="Tabletext"/>
              <w:spacing w:before="30" w:after="30"/>
              <w:jc w:val="center"/>
              <w:rPr>
                <w:lang w:eastAsia="zh-CN"/>
              </w:rPr>
            </w:pPr>
            <w:r w:rsidRPr="00E349EE">
              <w:rPr>
                <w:lang w:val="ru-RU" w:eastAsia="zh-CN"/>
              </w:rPr>
              <w:t>5,6</w:t>
            </w:r>
          </w:p>
        </w:tc>
      </w:tr>
      <w:tr w:rsidR="00E349EE" w:rsidRPr="003C4DBE" w14:paraId="07173CFC" w14:textId="77777777" w:rsidTr="00E349EE">
        <w:trPr>
          <w:jc w:val="center"/>
        </w:trPr>
        <w:tc>
          <w:tcPr>
            <w:tcW w:w="5529" w:type="dxa"/>
            <w:tcBorders>
              <w:top w:val="single" w:sz="4" w:space="0" w:color="auto"/>
              <w:left w:val="single" w:sz="4" w:space="0" w:color="auto"/>
              <w:bottom w:val="single" w:sz="4" w:space="0" w:color="auto"/>
              <w:right w:val="single" w:sz="4" w:space="0" w:color="auto"/>
            </w:tcBorders>
            <w:hideMark/>
          </w:tcPr>
          <w:p w14:paraId="548D7694" w14:textId="763BFD13" w:rsidR="00E349EE" w:rsidRPr="00E349EE" w:rsidRDefault="00E349EE" w:rsidP="00D6713A">
            <w:pPr>
              <w:pStyle w:val="Tabletext"/>
              <w:spacing w:before="30" w:after="30"/>
              <w:jc w:val="left"/>
              <w:rPr>
                <w:lang w:val="ru-RU" w:eastAsia="zh-CN"/>
              </w:rPr>
            </w:pPr>
            <w:r w:rsidRPr="00E349EE">
              <w:rPr>
                <w:lang w:val="ru-RU" w:eastAsia="zh-CN"/>
              </w:rPr>
              <w:t>Пиковое усилени</w:t>
            </w:r>
            <w:r w:rsidR="00D6713A">
              <w:rPr>
                <w:lang w:val="ru-RU" w:eastAsia="zh-CN"/>
              </w:rPr>
              <w:t>е</w:t>
            </w:r>
            <w:r w:rsidRPr="00E349EE">
              <w:rPr>
                <w:lang w:val="ru-RU" w:eastAsia="zh-CN"/>
              </w:rPr>
              <w:t xml:space="preserve"> передающей антенны (дБи)</w:t>
            </w:r>
          </w:p>
        </w:tc>
        <w:tc>
          <w:tcPr>
            <w:tcW w:w="2693" w:type="dxa"/>
            <w:tcBorders>
              <w:top w:val="single" w:sz="4" w:space="0" w:color="auto"/>
              <w:left w:val="single" w:sz="4" w:space="0" w:color="auto"/>
              <w:bottom w:val="single" w:sz="4" w:space="0" w:color="auto"/>
              <w:right w:val="single" w:sz="4" w:space="0" w:color="auto"/>
            </w:tcBorders>
            <w:hideMark/>
          </w:tcPr>
          <w:p w14:paraId="520AE59B" w14:textId="4E54FCA8" w:rsidR="00E349EE" w:rsidRPr="00E349EE" w:rsidRDefault="00E349EE" w:rsidP="00E349EE">
            <w:pPr>
              <w:pStyle w:val="Tabletext"/>
              <w:spacing w:before="30" w:after="30"/>
              <w:jc w:val="center"/>
              <w:rPr>
                <w:lang w:eastAsia="zh-CN"/>
              </w:rPr>
            </w:pPr>
            <w:r w:rsidRPr="00E349EE">
              <w:rPr>
                <w:lang w:val="ru-RU" w:eastAsia="zh-CN"/>
              </w:rPr>
              <w:t>61,8</w:t>
            </w:r>
          </w:p>
        </w:tc>
      </w:tr>
      <w:tr w:rsidR="00E349EE" w:rsidRPr="003C4DBE" w14:paraId="067B1F3F" w14:textId="77777777" w:rsidTr="00E349EE">
        <w:trPr>
          <w:jc w:val="center"/>
        </w:trPr>
        <w:tc>
          <w:tcPr>
            <w:tcW w:w="5529" w:type="dxa"/>
            <w:tcBorders>
              <w:top w:val="single" w:sz="4" w:space="0" w:color="auto"/>
              <w:left w:val="single" w:sz="4" w:space="0" w:color="auto"/>
              <w:bottom w:val="single" w:sz="4" w:space="0" w:color="auto"/>
              <w:right w:val="single" w:sz="4" w:space="0" w:color="auto"/>
            </w:tcBorders>
            <w:hideMark/>
          </w:tcPr>
          <w:p w14:paraId="218B4293" w14:textId="60F8978D" w:rsidR="00E349EE" w:rsidRPr="00E349EE" w:rsidRDefault="00E349EE" w:rsidP="00E349EE">
            <w:pPr>
              <w:pStyle w:val="Tabletext"/>
              <w:spacing w:before="30" w:after="30"/>
              <w:jc w:val="left"/>
              <w:rPr>
                <w:lang w:val="ru-RU" w:eastAsia="zh-CN"/>
              </w:rPr>
            </w:pPr>
            <w:r w:rsidRPr="00E349EE">
              <w:rPr>
                <w:lang w:val="ru-RU" w:eastAsia="zh-CN"/>
              </w:rPr>
              <w:t>Пиковое значение спектральной плотности мощности передачи (ясное небо) (дБ(Вт/Гц))</w:t>
            </w:r>
          </w:p>
        </w:tc>
        <w:tc>
          <w:tcPr>
            <w:tcW w:w="2693" w:type="dxa"/>
            <w:tcBorders>
              <w:top w:val="single" w:sz="4" w:space="0" w:color="auto"/>
              <w:left w:val="single" w:sz="4" w:space="0" w:color="auto"/>
              <w:bottom w:val="single" w:sz="4" w:space="0" w:color="auto"/>
              <w:right w:val="single" w:sz="4" w:space="0" w:color="auto"/>
            </w:tcBorders>
            <w:hideMark/>
          </w:tcPr>
          <w:p w14:paraId="7685CFA0" w14:textId="57BCF9AE" w:rsidR="00E349EE" w:rsidRPr="00E349EE" w:rsidRDefault="00E349EE" w:rsidP="00E349EE">
            <w:pPr>
              <w:pStyle w:val="Tabletext"/>
              <w:spacing w:before="30" w:after="30"/>
              <w:jc w:val="center"/>
              <w:rPr>
                <w:lang w:eastAsia="zh-CN"/>
              </w:rPr>
            </w:pPr>
            <w:r w:rsidRPr="00E349EE">
              <w:rPr>
                <w:lang w:val="ru-RU" w:eastAsia="zh-CN"/>
              </w:rPr>
              <w:t>−59</w:t>
            </w:r>
          </w:p>
        </w:tc>
      </w:tr>
      <w:tr w:rsidR="00E349EE" w:rsidRPr="003C4DBE" w14:paraId="00764204" w14:textId="77777777" w:rsidTr="00E349EE">
        <w:trPr>
          <w:jc w:val="center"/>
        </w:trPr>
        <w:tc>
          <w:tcPr>
            <w:tcW w:w="5529" w:type="dxa"/>
            <w:tcBorders>
              <w:top w:val="single" w:sz="4" w:space="0" w:color="auto"/>
              <w:left w:val="single" w:sz="4" w:space="0" w:color="auto"/>
              <w:bottom w:val="single" w:sz="4" w:space="0" w:color="auto"/>
              <w:right w:val="single" w:sz="4" w:space="0" w:color="auto"/>
            </w:tcBorders>
            <w:hideMark/>
          </w:tcPr>
          <w:p w14:paraId="3C6A5994" w14:textId="6CF74581" w:rsidR="00E349EE" w:rsidRPr="00E349EE" w:rsidRDefault="00E349EE" w:rsidP="00E349EE">
            <w:pPr>
              <w:pStyle w:val="Tabletext"/>
              <w:spacing w:before="30" w:after="30"/>
              <w:jc w:val="left"/>
              <w:rPr>
                <w:lang w:eastAsia="zh-CN"/>
              </w:rPr>
            </w:pPr>
            <w:r w:rsidRPr="00E349EE">
              <w:rPr>
                <w:lang w:val="ru-RU" w:eastAsia="zh-CN"/>
              </w:rPr>
              <w:t>Диаграмма усиления антенны</w:t>
            </w:r>
          </w:p>
        </w:tc>
        <w:tc>
          <w:tcPr>
            <w:tcW w:w="2693" w:type="dxa"/>
            <w:tcBorders>
              <w:top w:val="single" w:sz="4" w:space="0" w:color="auto"/>
              <w:left w:val="single" w:sz="4" w:space="0" w:color="auto"/>
              <w:bottom w:val="single" w:sz="4" w:space="0" w:color="auto"/>
              <w:right w:val="single" w:sz="4" w:space="0" w:color="auto"/>
            </w:tcBorders>
            <w:hideMark/>
          </w:tcPr>
          <w:p w14:paraId="56FB4440" w14:textId="58EA12DA" w:rsidR="00E349EE" w:rsidRPr="00E349EE" w:rsidRDefault="00E349EE" w:rsidP="00E349EE">
            <w:pPr>
              <w:pStyle w:val="Tabletext"/>
              <w:spacing w:before="30" w:after="30"/>
              <w:jc w:val="center"/>
              <w:rPr>
                <w:lang w:eastAsia="zh-CN"/>
              </w:rPr>
            </w:pPr>
            <w:r w:rsidRPr="00E349EE">
              <w:rPr>
                <w:lang w:val="ru-RU" w:eastAsia="zh-CN"/>
              </w:rPr>
              <w:t xml:space="preserve">Рек. </w:t>
            </w:r>
            <w:hyperlink r:id="rId33" w:history="1">
              <w:r w:rsidRPr="00E349EE">
                <w:rPr>
                  <w:rStyle w:val="Hyperlink"/>
                  <w:color w:val="auto"/>
                  <w:u w:val="none"/>
                  <w:lang w:val="ru-RU"/>
                </w:rPr>
                <w:t>МСЭ-R S.465</w:t>
              </w:r>
            </w:hyperlink>
            <w:r w:rsidRPr="00E349EE">
              <w:rPr>
                <w:rStyle w:val="Hyperlink"/>
                <w:color w:val="auto"/>
                <w:u w:val="none"/>
                <w:lang w:val="ru-RU"/>
              </w:rPr>
              <w:t>-6</w:t>
            </w:r>
          </w:p>
        </w:tc>
      </w:tr>
      <w:tr w:rsidR="00E349EE" w:rsidRPr="003C4DBE" w14:paraId="447BE6C8" w14:textId="77777777" w:rsidTr="00E349EE">
        <w:trPr>
          <w:jc w:val="center"/>
        </w:trPr>
        <w:tc>
          <w:tcPr>
            <w:tcW w:w="5529" w:type="dxa"/>
            <w:tcBorders>
              <w:top w:val="single" w:sz="4" w:space="0" w:color="auto"/>
              <w:left w:val="single" w:sz="4" w:space="0" w:color="auto"/>
              <w:bottom w:val="single" w:sz="4" w:space="0" w:color="auto"/>
              <w:right w:val="single" w:sz="4" w:space="0" w:color="auto"/>
            </w:tcBorders>
            <w:hideMark/>
          </w:tcPr>
          <w:p w14:paraId="53CF431B" w14:textId="49A9BAF7" w:rsidR="00E349EE" w:rsidRPr="00E349EE" w:rsidRDefault="00E349EE" w:rsidP="00E349EE">
            <w:pPr>
              <w:pStyle w:val="Tabletext"/>
              <w:spacing w:before="30" w:after="30"/>
              <w:jc w:val="left"/>
              <w:rPr>
                <w:lang w:val="ru-RU" w:eastAsia="zh-CN"/>
              </w:rPr>
            </w:pPr>
            <w:r w:rsidRPr="00E349EE">
              <w:rPr>
                <w:lang w:val="ru-RU" w:eastAsia="zh-CN"/>
              </w:rPr>
              <w:t>Высота антенны (над уровнем земли) (м)</w:t>
            </w:r>
          </w:p>
        </w:tc>
        <w:tc>
          <w:tcPr>
            <w:tcW w:w="2693" w:type="dxa"/>
            <w:tcBorders>
              <w:top w:val="single" w:sz="4" w:space="0" w:color="auto"/>
              <w:left w:val="single" w:sz="4" w:space="0" w:color="auto"/>
              <w:bottom w:val="single" w:sz="4" w:space="0" w:color="auto"/>
              <w:right w:val="single" w:sz="4" w:space="0" w:color="auto"/>
            </w:tcBorders>
            <w:hideMark/>
          </w:tcPr>
          <w:p w14:paraId="514E50BB" w14:textId="509CC370" w:rsidR="00E349EE" w:rsidRPr="00E349EE" w:rsidRDefault="00E349EE" w:rsidP="00E349EE">
            <w:pPr>
              <w:pStyle w:val="Tabletext"/>
              <w:spacing w:before="30" w:after="30"/>
              <w:jc w:val="center"/>
              <w:rPr>
                <w:lang w:eastAsia="zh-CN"/>
              </w:rPr>
            </w:pPr>
            <w:r w:rsidRPr="00E349EE">
              <w:rPr>
                <w:lang w:val="ru-RU" w:eastAsia="zh-CN"/>
              </w:rPr>
              <w:t>6</w:t>
            </w:r>
          </w:p>
        </w:tc>
      </w:tr>
      <w:tr w:rsidR="00E349EE" w:rsidRPr="003C4DBE" w14:paraId="5C580222" w14:textId="77777777" w:rsidTr="00E349EE">
        <w:trPr>
          <w:jc w:val="center"/>
        </w:trPr>
        <w:tc>
          <w:tcPr>
            <w:tcW w:w="5529" w:type="dxa"/>
            <w:tcBorders>
              <w:top w:val="single" w:sz="4" w:space="0" w:color="auto"/>
              <w:left w:val="single" w:sz="4" w:space="0" w:color="auto"/>
              <w:bottom w:val="single" w:sz="4" w:space="0" w:color="auto"/>
              <w:right w:val="single" w:sz="4" w:space="0" w:color="auto"/>
            </w:tcBorders>
            <w:hideMark/>
          </w:tcPr>
          <w:p w14:paraId="6051601E" w14:textId="2A7782A2" w:rsidR="00E349EE" w:rsidRPr="00E349EE" w:rsidRDefault="00E349EE" w:rsidP="00702463">
            <w:pPr>
              <w:pStyle w:val="Tabletext"/>
              <w:spacing w:before="30" w:after="30"/>
              <w:jc w:val="left"/>
              <w:rPr>
                <w:lang w:eastAsia="zh-CN"/>
              </w:rPr>
            </w:pPr>
            <w:r w:rsidRPr="00E349EE">
              <w:rPr>
                <w:lang w:val="ru-RU" w:eastAsia="zh-CN"/>
              </w:rPr>
              <w:t>Угол места (градус</w:t>
            </w:r>
            <w:r w:rsidR="00702463">
              <w:rPr>
                <w:lang w:val="ru-RU" w:eastAsia="zh-CN"/>
              </w:rPr>
              <w:t>ы</w:t>
            </w:r>
            <w:r w:rsidRPr="00E349EE">
              <w:rPr>
                <w:lang w:val="ru-RU" w:eastAsia="zh-CN"/>
              </w:rPr>
              <w:t>)</w:t>
            </w:r>
          </w:p>
        </w:tc>
        <w:tc>
          <w:tcPr>
            <w:tcW w:w="2693" w:type="dxa"/>
            <w:tcBorders>
              <w:top w:val="single" w:sz="4" w:space="0" w:color="auto"/>
              <w:left w:val="single" w:sz="4" w:space="0" w:color="auto"/>
              <w:bottom w:val="single" w:sz="4" w:space="0" w:color="auto"/>
              <w:right w:val="single" w:sz="4" w:space="0" w:color="auto"/>
            </w:tcBorders>
            <w:hideMark/>
          </w:tcPr>
          <w:p w14:paraId="2CE15A75" w14:textId="0107B961" w:rsidR="00E349EE" w:rsidRPr="00E349EE" w:rsidRDefault="00E349EE" w:rsidP="00E349EE">
            <w:pPr>
              <w:pStyle w:val="Tabletext"/>
              <w:spacing w:before="30" w:after="30"/>
              <w:jc w:val="center"/>
              <w:rPr>
                <w:lang w:eastAsia="zh-CN"/>
              </w:rPr>
            </w:pPr>
            <w:r w:rsidRPr="00E349EE">
              <w:rPr>
                <w:lang w:val="ru-RU" w:eastAsia="zh-CN"/>
              </w:rPr>
              <w:t>15</w:t>
            </w:r>
          </w:p>
        </w:tc>
      </w:tr>
      <w:tr w:rsidR="00E349EE" w:rsidRPr="003C4DBE" w14:paraId="36E2400C" w14:textId="77777777" w:rsidTr="00E349EE">
        <w:trPr>
          <w:jc w:val="center"/>
        </w:trPr>
        <w:tc>
          <w:tcPr>
            <w:tcW w:w="5529" w:type="dxa"/>
            <w:tcBorders>
              <w:top w:val="single" w:sz="4" w:space="0" w:color="auto"/>
              <w:left w:val="single" w:sz="4" w:space="0" w:color="auto"/>
              <w:bottom w:val="single" w:sz="4" w:space="0" w:color="auto"/>
              <w:right w:val="single" w:sz="4" w:space="0" w:color="auto"/>
            </w:tcBorders>
            <w:hideMark/>
          </w:tcPr>
          <w:p w14:paraId="3756C511" w14:textId="0B69A785" w:rsidR="00E349EE" w:rsidRPr="00E349EE" w:rsidRDefault="00E349EE" w:rsidP="00702463">
            <w:pPr>
              <w:pStyle w:val="Tabletext"/>
              <w:jc w:val="left"/>
              <w:rPr>
                <w:lang w:eastAsia="zh-CN"/>
              </w:rPr>
            </w:pPr>
            <w:r w:rsidRPr="00E349EE">
              <w:rPr>
                <w:lang w:val="ru-RU" w:eastAsia="zh-CN"/>
              </w:rPr>
              <w:t>Угол азимута (градус</w:t>
            </w:r>
            <w:r w:rsidR="00702463">
              <w:rPr>
                <w:lang w:val="ru-RU" w:eastAsia="zh-CN"/>
              </w:rPr>
              <w:t>ы</w:t>
            </w:r>
            <w:r w:rsidRPr="00E349EE">
              <w:rPr>
                <w:lang w:val="ru-RU" w:eastAsia="zh-CN"/>
              </w:rPr>
              <w:t>)</w:t>
            </w:r>
          </w:p>
        </w:tc>
        <w:tc>
          <w:tcPr>
            <w:tcW w:w="2693" w:type="dxa"/>
            <w:tcBorders>
              <w:top w:val="single" w:sz="4" w:space="0" w:color="auto"/>
              <w:left w:val="single" w:sz="4" w:space="0" w:color="auto"/>
              <w:bottom w:val="single" w:sz="4" w:space="0" w:color="auto"/>
              <w:right w:val="single" w:sz="4" w:space="0" w:color="auto"/>
            </w:tcBorders>
            <w:hideMark/>
          </w:tcPr>
          <w:p w14:paraId="16D2FA8A" w14:textId="28376519" w:rsidR="00E349EE" w:rsidRPr="00E349EE" w:rsidRDefault="00E349EE" w:rsidP="00E349EE">
            <w:pPr>
              <w:pStyle w:val="Tabletext"/>
              <w:jc w:val="center"/>
              <w:rPr>
                <w:lang w:eastAsia="zh-CN"/>
              </w:rPr>
            </w:pPr>
            <w:r w:rsidRPr="00E349EE">
              <w:rPr>
                <w:lang w:val="ru-RU" w:eastAsia="zh-CN"/>
              </w:rPr>
              <w:t>−70</w:t>
            </w:r>
          </w:p>
        </w:tc>
      </w:tr>
    </w:tbl>
    <w:p w14:paraId="20BFE3E1" w14:textId="77777777" w:rsidR="00A2353F" w:rsidRPr="00F544C6" w:rsidRDefault="00A2353F" w:rsidP="00A2353F">
      <w:pPr>
        <w:pStyle w:val="Tablefin"/>
      </w:pPr>
    </w:p>
    <w:p w14:paraId="3BBA0024" w14:textId="14F0BDF7" w:rsidR="00F544C6" w:rsidRPr="00F544C6" w:rsidRDefault="00F544C6" w:rsidP="00F544C6">
      <w:pPr>
        <w:rPr>
          <w:szCs w:val="22"/>
          <w:lang w:val="ru-RU"/>
        </w:rPr>
      </w:pPr>
      <w:r w:rsidRPr="00F544C6">
        <w:rPr>
          <w:szCs w:val="22"/>
          <w:lang w:val="ru-RU"/>
        </w:rPr>
        <w:t xml:space="preserve">Для создания контуров </w:t>
      </w:r>
      <w:r w:rsidRPr="00F544C6">
        <w:rPr>
          <w:i/>
          <w:szCs w:val="22"/>
          <w:lang w:val="ru-RU"/>
        </w:rPr>
        <w:t>I</w:t>
      </w:r>
      <w:r w:rsidRPr="00D6713A">
        <w:rPr>
          <w:szCs w:val="22"/>
          <w:lang w:val="ru-RU"/>
        </w:rPr>
        <w:t>/</w:t>
      </w:r>
      <w:r w:rsidRPr="00F544C6">
        <w:rPr>
          <w:i/>
          <w:szCs w:val="22"/>
          <w:lang w:val="ru-RU"/>
        </w:rPr>
        <w:t xml:space="preserve">N </w:t>
      </w:r>
      <w:r w:rsidRPr="00F544C6">
        <w:rPr>
          <w:szCs w:val="22"/>
          <w:lang w:val="ru-RU"/>
        </w:rPr>
        <w:t>использовался программный инструмент Visualyse. Вокруг базовой станции IMT была построена сетка размером 20</w:t>
      </w:r>
      <w:r w:rsidR="00702463">
        <w:rPr>
          <w:szCs w:val="22"/>
          <w:lang w:val="ru-RU"/>
        </w:rPr>
        <w:t> </w:t>
      </w:r>
      <w:r>
        <w:rPr>
          <w:szCs w:val="22"/>
          <w:lang w:val="ru-RU"/>
        </w:rPr>
        <w:sym w:font="Symbol" w:char="F0B4"/>
      </w:r>
      <w:r>
        <w:rPr>
          <w:szCs w:val="22"/>
          <w:lang w:val="ru-RU"/>
        </w:rPr>
        <w:t> </w:t>
      </w:r>
      <w:r w:rsidRPr="00F544C6">
        <w:rPr>
          <w:szCs w:val="22"/>
          <w:lang w:val="ru-RU"/>
        </w:rPr>
        <w:t xml:space="preserve">20 м, в каждом узле которой размещены земные станции ФСС, и выполнен расчет отношения </w:t>
      </w:r>
      <w:r w:rsidRPr="00F544C6">
        <w:rPr>
          <w:i/>
          <w:szCs w:val="22"/>
          <w:lang w:val="ru-RU"/>
        </w:rPr>
        <w:t>I</w:t>
      </w:r>
      <w:r w:rsidRPr="00D6713A">
        <w:rPr>
          <w:szCs w:val="22"/>
          <w:lang w:val="ru-RU"/>
        </w:rPr>
        <w:t>/</w:t>
      </w:r>
      <w:r w:rsidRPr="00F544C6">
        <w:rPr>
          <w:i/>
          <w:szCs w:val="22"/>
          <w:lang w:val="ru-RU"/>
        </w:rPr>
        <w:t>N</w:t>
      </w:r>
      <w:r w:rsidRPr="00F544C6">
        <w:rPr>
          <w:szCs w:val="22"/>
          <w:lang w:val="ru-RU"/>
        </w:rPr>
        <w:t xml:space="preserve"> для базовой станции IMT. На основе этого расчета </w:t>
      </w:r>
      <w:r w:rsidR="00D6713A">
        <w:rPr>
          <w:szCs w:val="22"/>
          <w:lang w:val="ru-RU"/>
        </w:rPr>
        <w:t xml:space="preserve">сеточным методом </w:t>
      </w:r>
      <w:r w:rsidRPr="00F544C6">
        <w:rPr>
          <w:szCs w:val="22"/>
          <w:lang w:val="ru-RU"/>
        </w:rPr>
        <w:t xml:space="preserve">можно составить контуры для любого конкретного значения </w:t>
      </w:r>
      <w:r w:rsidRPr="00F544C6">
        <w:rPr>
          <w:i/>
          <w:szCs w:val="22"/>
          <w:lang w:val="ru-RU"/>
        </w:rPr>
        <w:t>I</w:t>
      </w:r>
      <w:r w:rsidRPr="00D6713A">
        <w:rPr>
          <w:szCs w:val="22"/>
          <w:lang w:val="ru-RU"/>
        </w:rPr>
        <w:t>/</w:t>
      </w:r>
      <w:r w:rsidRPr="00F544C6">
        <w:rPr>
          <w:i/>
          <w:szCs w:val="22"/>
          <w:lang w:val="ru-RU"/>
        </w:rPr>
        <w:t>N</w:t>
      </w:r>
      <w:r w:rsidRPr="00F544C6">
        <w:rPr>
          <w:szCs w:val="22"/>
          <w:lang w:val="ru-RU"/>
        </w:rPr>
        <w:t xml:space="preserve">. </w:t>
      </w:r>
    </w:p>
    <w:p w14:paraId="69A4425D" w14:textId="4D24250A" w:rsidR="00F544C6" w:rsidRPr="00F544C6" w:rsidRDefault="00F544C6" w:rsidP="00F544C6">
      <w:pPr>
        <w:rPr>
          <w:szCs w:val="22"/>
          <w:lang w:val="ru-RU"/>
        </w:rPr>
      </w:pPr>
      <w:r w:rsidRPr="00F544C6">
        <w:rPr>
          <w:rStyle w:val="Hyperlink"/>
          <w:color w:val="auto"/>
          <w:szCs w:val="22"/>
          <w:u w:val="none"/>
          <w:lang w:val="ru-RU"/>
        </w:rPr>
        <w:t xml:space="preserve">Для расчета потерь при распространении использовалась </w:t>
      </w:r>
      <w:r w:rsidRPr="00F544C6">
        <w:rPr>
          <w:szCs w:val="22"/>
          <w:lang w:val="ru-RU"/>
        </w:rPr>
        <w:t xml:space="preserve">Рекомендация </w:t>
      </w:r>
      <w:hyperlink r:id="rId34" w:history="1">
        <w:r w:rsidRPr="00F544C6">
          <w:rPr>
            <w:rStyle w:val="Hyperlink"/>
            <w:color w:val="auto"/>
            <w:szCs w:val="22"/>
            <w:u w:val="none"/>
            <w:lang w:val="ru-RU"/>
          </w:rPr>
          <w:t>МСЭ-R P.452-16</w:t>
        </w:r>
      </w:hyperlink>
      <w:r w:rsidRPr="00F544C6">
        <w:rPr>
          <w:rStyle w:val="Hyperlink"/>
          <w:color w:val="auto"/>
          <w:szCs w:val="22"/>
          <w:u w:val="none"/>
          <w:lang w:val="ru-RU"/>
        </w:rPr>
        <w:t>.</w:t>
      </w:r>
      <w:r w:rsidRPr="00F544C6">
        <w:rPr>
          <w:szCs w:val="22"/>
          <w:lang w:val="ru-RU"/>
        </w:rPr>
        <w:t xml:space="preserve"> В частности, были установлены процентная доля времени, равная 10%</w:t>
      </w:r>
      <w:r w:rsidRPr="00F544C6">
        <w:rPr>
          <w:rStyle w:val="FootnoteReference"/>
          <w:szCs w:val="22"/>
          <w:lang w:val="ru-RU"/>
        </w:rPr>
        <w:footnoteReference w:id="3"/>
      </w:r>
      <w:r w:rsidRPr="00F544C6">
        <w:rPr>
          <w:szCs w:val="22"/>
          <w:lang w:val="ru-RU"/>
        </w:rPr>
        <w:t>, средний вертикальный градиент индекса рефракции радиоволн в пределах нижнего слоя атмосферы толщиной 1</w:t>
      </w:r>
      <w:r>
        <w:rPr>
          <w:szCs w:val="22"/>
          <w:lang w:val="ru-RU"/>
        </w:rPr>
        <w:t> </w:t>
      </w:r>
      <w:r w:rsidRPr="00F544C6">
        <w:rPr>
          <w:szCs w:val="22"/>
          <w:lang w:val="ru-RU"/>
        </w:rPr>
        <w:t>км (</w:t>
      </w:r>
      <w:r w:rsidRPr="00C15CF3">
        <w:rPr>
          <w:szCs w:val="22"/>
          <w:lang w:val="ru-RU"/>
        </w:rPr>
        <w:t>N</w:t>
      </w:r>
      <w:r w:rsidR="00702463">
        <w:rPr>
          <w:szCs w:val="22"/>
          <w:lang w:val="ru-RU"/>
        </w:rPr>
        <w:t> </w:t>
      </w:r>
      <w:r w:rsidRPr="00F544C6">
        <w:rPr>
          <w:szCs w:val="22"/>
          <w:lang w:val="ru-RU"/>
        </w:rPr>
        <w:t xml:space="preserve">единиц/км), равный 53, и </w:t>
      </w:r>
      <w:r w:rsidR="003B547B">
        <w:rPr>
          <w:szCs w:val="22"/>
          <w:lang w:val="ru-RU"/>
        </w:rPr>
        <w:t xml:space="preserve">индекс </w:t>
      </w:r>
      <w:r w:rsidRPr="00F544C6">
        <w:rPr>
          <w:szCs w:val="22"/>
          <w:lang w:val="ru-RU"/>
        </w:rPr>
        <w:t>рефракци</w:t>
      </w:r>
      <w:r w:rsidR="003B547B">
        <w:rPr>
          <w:szCs w:val="22"/>
          <w:lang w:val="ru-RU"/>
        </w:rPr>
        <w:t>и</w:t>
      </w:r>
      <w:r w:rsidRPr="00F544C6">
        <w:rPr>
          <w:szCs w:val="22"/>
          <w:lang w:val="ru-RU"/>
        </w:rPr>
        <w:t xml:space="preserve"> вблизи поверхности на уровне моря (N</w:t>
      </w:r>
      <w:r w:rsidR="00702463">
        <w:rPr>
          <w:szCs w:val="22"/>
          <w:lang w:val="ru-RU"/>
        </w:rPr>
        <w:t> </w:t>
      </w:r>
      <w:r w:rsidRPr="00F544C6">
        <w:rPr>
          <w:szCs w:val="22"/>
          <w:lang w:val="ru-RU"/>
        </w:rPr>
        <w:t>единиц), равн</w:t>
      </w:r>
      <w:r w:rsidR="003B547B">
        <w:rPr>
          <w:szCs w:val="22"/>
          <w:lang w:val="ru-RU"/>
        </w:rPr>
        <w:t>ый</w:t>
      </w:r>
      <w:r w:rsidRPr="00F544C6">
        <w:rPr>
          <w:szCs w:val="22"/>
          <w:lang w:val="ru-RU"/>
        </w:rPr>
        <w:t xml:space="preserve"> 328. Никакие поляризационные потери не предполагались.</w:t>
      </w:r>
    </w:p>
    <w:p w14:paraId="5D92C918" w14:textId="76884D6B" w:rsidR="00F544C6" w:rsidRPr="00F544C6" w:rsidRDefault="00F544C6" w:rsidP="00F544C6">
      <w:pPr>
        <w:rPr>
          <w:szCs w:val="22"/>
          <w:lang w:val="ru-RU"/>
        </w:rPr>
      </w:pPr>
      <w:r w:rsidRPr="00F544C6">
        <w:rPr>
          <w:szCs w:val="22"/>
          <w:lang w:val="ru-RU"/>
        </w:rPr>
        <w:t xml:space="preserve">Для расчета потерь, вызываемых отражением от препятствий, использовались параметры, указанные в пункте 4.5 Рекомендации </w:t>
      </w:r>
      <w:hyperlink r:id="rId35" w:history="1">
        <w:r w:rsidRPr="00F544C6">
          <w:rPr>
            <w:rStyle w:val="Hyperlink"/>
            <w:color w:val="auto"/>
            <w:szCs w:val="22"/>
            <w:u w:val="none"/>
            <w:lang w:val="ru-RU"/>
          </w:rPr>
          <w:t>МСЭ-R P.452-16</w:t>
        </w:r>
      </w:hyperlink>
      <w:r w:rsidRPr="00F544C6">
        <w:rPr>
          <w:rStyle w:val="Hyperlink"/>
          <w:color w:val="auto"/>
          <w:szCs w:val="22"/>
          <w:u w:val="none"/>
          <w:lang w:val="ru-RU"/>
        </w:rPr>
        <w:t>.</w:t>
      </w:r>
      <w:r w:rsidRPr="00F544C6">
        <w:rPr>
          <w:szCs w:val="22"/>
          <w:lang w:val="ru-RU"/>
        </w:rPr>
        <w:t xml:space="preserve"> В частности, были взяты значения из таблицы</w:t>
      </w:r>
      <w:r>
        <w:rPr>
          <w:szCs w:val="22"/>
          <w:lang w:val="ru-RU"/>
        </w:rPr>
        <w:t> </w:t>
      </w:r>
      <w:r w:rsidRPr="00F544C6">
        <w:rPr>
          <w:szCs w:val="22"/>
          <w:lang w:val="ru-RU"/>
        </w:rPr>
        <w:t xml:space="preserve">4 </w:t>
      </w:r>
      <w:r w:rsidR="00F9796E">
        <w:rPr>
          <w:szCs w:val="22"/>
          <w:lang w:val="ru-RU"/>
        </w:rPr>
        <w:t xml:space="preserve">этой </w:t>
      </w:r>
      <w:r w:rsidRPr="00F544C6">
        <w:rPr>
          <w:szCs w:val="22"/>
          <w:lang w:val="ru-RU"/>
        </w:rPr>
        <w:t xml:space="preserve">Рекомендации для пригородного сценария. </w:t>
      </w:r>
      <w:r w:rsidR="00F9796E">
        <w:rPr>
          <w:szCs w:val="22"/>
          <w:lang w:val="ru-RU"/>
        </w:rPr>
        <w:t>Предполагалось</w:t>
      </w:r>
      <w:r w:rsidRPr="00F544C6">
        <w:rPr>
          <w:szCs w:val="22"/>
          <w:lang w:val="ru-RU"/>
        </w:rPr>
        <w:t>, что препятствия имеются только на</w:t>
      </w:r>
      <w:r>
        <w:rPr>
          <w:szCs w:val="22"/>
          <w:lang w:val="ru-RU"/>
        </w:rPr>
        <w:t> </w:t>
      </w:r>
      <w:r w:rsidRPr="00F544C6">
        <w:rPr>
          <w:szCs w:val="22"/>
          <w:lang w:val="ru-RU"/>
        </w:rPr>
        <w:t>стороне базовой станции IMT.</w:t>
      </w:r>
    </w:p>
    <w:p w14:paraId="6339795B" w14:textId="18D78B8D" w:rsidR="00F544C6" w:rsidRPr="00F544C6" w:rsidRDefault="00F544C6" w:rsidP="00F544C6">
      <w:pPr>
        <w:rPr>
          <w:szCs w:val="22"/>
          <w:lang w:val="ru-RU"/>
        </w:rPr>
      </w:pPr>
      <w:r w:rsidRPr="00F544C6">
        <w:rPr>
          <w:szCs w:val="22"/>
          <w:lang w:val="ru-RU"/>
        </w:rPr>
        <w:lastRenderedPageBreak/>
        <w:t>Местоположени</w:t>
      </w:r>
      <w:r w:rsidR="00F9796E">
        <w:rPr>
          <w:szCs w:val="22"/>
          <w:lang w:val="ru-RU"/>
        </w:rPr>
        <w:t>я</w:t>
      </w:r>
      <w:r w:rsidRPr="00F544C6">
        <w:rPr>
          <w:szCs w:val="22"/>
          <w:lang w:val="ru-RU"/>
        </w:rPr>
        <w:t xml:space="preserve"> земной станции ФСС и базовой станции, как и применяемые данные о рельефе местности (SRTM)</w:t>
      </w:r>
      <w:r w:rsidR="00F9796E">
        <w:rPr>
          <w:szCs w:val="22"/>
          <w:lang w:val="ru-RU"/>
        </w:rPr>
        <w:t>, были выбраны произвольно</w:t>
      </w:r>
      <w:r w:rsidRPr="00F544C6">
        <w:rPr>
          <w:szCs w:val="22"/>
          <w:lang w:val="ru-RU"/>
        </w:rPr>
        <w:t>.</w:t>
      </w:r>
    </w:p>
    <w:p w14:paraId="2EF17785" w14:textId="7D03EE0A" w:rsidR="00F544C6" w:rsidRPr="00F544C6" w:rsidRDefault="00F544C6" w:rsidP="00F544C6">
      <w:pPr>
        <w:rPr>
          <w:szCs w:val="22"/>
          <w:lang w:val="ru-RU"/>
        </w:rPr>
      </w:pPr>
      <w:r w:rsidRPr="00F544C6">
        <w:rPr>
          <w:szCs w:val="22"/>
          <w:lang w:val="ru-RU"/>
        </w:rPr>
        <w:t>На рисунке</w:t>
      </w:r>
      <w:r>
        <w:rPr>
          <w:szCs w:val="22"/>
          <w:lang w:val="ru-RU"/>
        </w:rPr>
        <w:t> </w:t>
      </w:r>
      <w:r w:rsidRPr="00F544C6">
        <w:rPr>
          <w:szCs w:val="22"/>
          <w:lang w:val="ru-RU"/>
        </w:rPr>
        <w:t xml:space="preserve">3 </w:t>
      </w:r>
      <w:r w:rsidR="00F9796E">
        <w:rPr>
          <w:szCs w:val="22"/>
          <w:lang w:val="ru-RU"/>
        </w:rPr>
        <w:t>на одной общей схеме</w:t>
      </w:r>
      <w:r w:rsidRPr="00F544C6">
        <w:rPr>
          <w:position w:val="6"/>
          <w:sz w:val="14"/>
          <w:szCs w:val="22"/>
          <w:lang w:val="ru-RU"/>
        </w:rPr>
        <w:footnoteReference w:id="4"/>
      </w:r>
      <w:r w:rsidRPr="00F544C6">
        <w:rPr>
          <w:szCs w:val="22"/>
          <w:lang w:val="ru-RU"/>
        </w:rPr>
        <w:t xml:space="preserve"> </w:t>
      </w:r>
      <w:r w:rsidR="00F9796E">
        <w:rPr>
          <w:szCs w:val="22"/>
          <w:lang w:val="ru-RU"/>
        </w:rPr>
        <w:t xml:space="preserve">показана разница между результатами анализа, выполненного </w:t>
      </w:r>
      <w:r w:rsidRPr="00F544C6">
        <w:rPr>
          <w:szCs w:val="22"/>
          <w:lang w:val="ru-RU"/>
        </w:rPr>
        <w:t xml:space="preserve">без учета данных о рельефе местности (красные контуры) и с учетом этих данных (синие контуры). Этот график построен путем экспорта сгенерированных контуров из пакета Visualyse в формате kml в другой (собственный) инструмент, чтобы можно было четко показать влияние </w:t>
      </w:r>
      <w:r w:rsidR="00F9796E">
        <w:rPr>
          <w:szCs w:val="22"/>
          <w:lang w:val="ru-RU"/>
        </w:rPr>
        <w:t>рельефа местности</w:t>
      </w:r>
      <w:r w:rsidRPr="00F544C6">
        <w:rPr>
          <w:szCs w:val="22"/>
          <w:lang w:val="ru-RU"/>
        </w:rPr>
        <w:t xml:space="preserve">. Из этого примера можно сделать вывод, что применение данных о рельефе местности повышает потенциал сосуществования земной станции ФСС и базовой станции IMT, поскольку выявляет больше областей, где земная станция ФСС может быть развернута без превышения порога </w:t>
      </w:r>
      <w:r w:rsidRPr="00F544C6">
        <w:rPr>
          <w:i/>
          <w:szCs w:val="22"/>
          <w:lang w:val="ru-RU"/>
        </w:rPr>
        <w:t>I</w:t>
      </w:r>
      <w:r w:rsidRPr="00F9796E">
        <w:rPr>
          <w:i/>
          <w:szCs w:val="22"/>
          <w:lang w:val="ru-RU"/>
        </w:rPr>
        <w:t>/</w:t>
      </w:r>
      <w:r w:rsidRPr="00F544C6">
        <w:rPr>
          <w:i/>
          <w:szCs w:val="22"/>
          <w:lang w:val="ru-RU"/>
        </w:rPr>
        <w:t>N</w:t>
      </w:r>
      <w:r w:rsidRPr="00F544C6">
        <w:rPr>
          <w:szCs w:val="22"/>
          <w:lang w:val="ru-RU"/>
        </w:rPr>
        <w:t xml:space="preserve"> (площадь, покрытая синими контурами, намного меньше).</w:t>
      </w:r>
    </w:p>
    <w:p w14:paraId="0082EC88" w14:textId="77777777" w:rsidR="00F544C6" w:rsidRPr="00F544C6" w:rsidRDefault="00F544C6" w:rsidP="00F544C6">
      <w:pPr>
        <w:rPr>
          <w:szCs w:val="22"/>
          <w:lang w:val="ru-RU"/>
        </w:rPr>
      </w:pPr>
      <w:r w:rsidRPr="00F544C6">
        <w:rPr>
          <w:szCs w:val="22"/>
          <w:lang w:val="ru-RU"/>
        </w:rPr>
        <w:t>Очевидно, что при любом анализе администрация должна учитывать параметры, применимые на местном уровне, и результаты в каждом конкретном случае будут различаться.</w:t>
      </w:r>
    </w:p>
    <w:p w14:paraId="7C966A94" w14:textId="64E739DB" w:rsidR="00A2353F" w:rsidRPr="00F544C6" w:rsidRDefault="00F544C6" w:rsidP="00F544C6">
      <w:pPr>
        <w:rPr>
          <w:szCs w:val="22"/>
          <w:lang w:val="ru-RU"/>
        </w:rPr>
      </w:pPr>
      <w:r w:rsidRPr="00F544C6">
        <w:rPr>
          <w:szCs w:val="22"/>
          <w:lang w:val="ru-RU"/>
        </w:rPr>
        <w:t xml:space="preserve">Однако этот пример показывает, что использование данных о рельефе местности помогает ослабить </w:t>
      </w:r>
      <w:r w:rsidR="005B567C">
        <w:rPr>
          <w:lang w:val="ru-RU"/>
        </w:rPr>
        <w:t>влияние</w:t>
      </w:r>
      <w:r w:rsidR="005B567C" w:rsidRPr="00F544C6">
        <w:rPr>
          <w:szCs w:val="22"/>
          <w:lang w:val="ru-RU"/>
        </w:rPr>
        <w:t xml:space="preserve"> </w:t>
      </w:r>
      <w:r w:rsidRPr="00F544C6">
        <w:rPr>
          <w:szCs w:val="22"/>
          <w:lang w:val="ru-RU"/>
        </w:rPr>
        <w:t xml:space="preserve">помехи </w:t>
      </w:r>
      <w:r w:rsidR="00F9796E">
        <w:rPr>
          <w:szCs w:val="22"/>
          <w:lang w:val="ru-RU"/>
        </w:rPr>
        <w:t>со стороны</w:t>
      </w:r>
      <w:r w:rsidRPr="00F544C6">
        <w:rPr>
          <w:szCs w:val="22"/>
          <w:lang w:val="ru-RU"/>
        </w:rPr>
        <w:t xml:space="preserve"> земной станции ФСС. Если имеются более локализованные данные о препятствиях (как на стороне земной станции ФСС, так и на стороне базовой станции IMT), то анализ может быть уточнен дополнительно.</w:t>
      </w:r>
    </w:p>
    <w:p w14:paraId="73C1BB0D" w14:textId="77777777" w:rsidR="00F544C6" w:rsidRPr="004B7DF1" w:rsidRDefault="00F544C6" w:rsidP="00F544C6">
      <w:pPr>
        <w:pStyle w:val="FigureNo"/>
        <w:rPr>
          <w:lang w:val="ru-RU" w:eastAsia="ja-JP"/>
        </w:rPr>
      </w:pPr>
      <w:r w:rsidRPr="004B7DF1">
        <w:rPr>
          <w:lang w:val="ru-RU" w:eastAsia="ja-JP"/>
        </w:rPr>
        <w:lastRenderedPageBreak/>
        <w:t>РИСУНОК 3</w:t>
      </w:r>
    </w:p>
    <w:p w14:paraId="23C9116E" w14:textId="731AEB00" w:rsidR="00A2353F" w:rsidRPr="00F544C6" w:rsidRDefault="00F544C6" w:rsidP="00F544C6">
      <w:pPr>
        <w:pStyle w:val="Figuretitle"/>
        <w:rPr>
          <w:lang w:val="ru-RU" w:eastAsia="fr-FR"/>
        </w:rPr>
      </w:pPr>
      <w:r w:rsidRPr="004B7DF1">
        <w:rPr>
          <w:lang w:val="ru-RU" w:eastAsia="fr-FR"/>
        </w:rPr>
        <w:t>Пример расчета: красные контуры – без учета данных о рельефе местности</w:t>
      </w:r>
      <w:r w:rsidR="00702463">
        <w:rPr>
          <w:lang w:val="ru-RU" w:eastAsia="fr-FR"/>
        </w:rPr>
        <w:t>;</w:t>
      </w:r>
      <w:r>
        <w:rPr>
          <w:lang w:val="ru-RU" w:eastAsia="fr-FR"/>
        </w:rPr>
        <w:br/>
      </w:r>
      <w:r w:rsidRPr="004B7DF1">
        <w:rPr>
          <w:lang w:val="ru-RU" w:eastAsia="fr-FR"/>
        </w:rPr>
        <w:t>синие контуры – с учетом данных о рельефе местности</w:t>
      </w:r>
    </w:p>
    <w:p w14:paraId="73AE68A6" w14:textId="2E529186" w:rsidR="00A2353F" w:rsidRPr="00F544C6" w:rsidRDefault="00C54767" w:rsidP="00A2353F">
      <w:pPr>
        <w:pStyle w:val="Figure"/>
        <w:rPr>
          <w:rFonts w:eastAsiaTheme="minorEastAsia"/>
          <w:lang w:val="ru-RU" w:eastAsia="zh-CN"/>
        </w:rPr>
      </w:pPr>
      <w:r>
        <w:rPr>
          <w:rFonts w:eastAsiaTheme="minorEastAsia"/>
          <w:noProof/>
          <w:lang w:val="ru-RU" w:eastAsia="ru-RU"/>
        </w:rPr>
        <w:drawing>
          <wp:inline distT="0" distB="0" distL="0" distR="0" wp14:anchorId="30A58005" wp14:editId="55F60B6D">
            <wp:extent cx="5623571" cy="501092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3.png"/>
                    <pic:cNvPicPr/>
                  </pic:nvPicPr>
                  <pic:blipFill>
                    <a:blip r:embed="rId36">
                      <a:extLst>
                        <a:ext uri="{28A0092B-C50C-407E-A947-70E740481C1C}">
                          <a14:useLocalDpi xmlns:a14="http://schemas.microsoft.com/office/drawing/2010/main" val="0"/>
                        </a:ext>
                      </a:extLst>
                    </a:blip>
                    <a:stretch>
                      <a:fillRect/>
                    </a:stretch>
                  </pic:blipFill>
                  <pic:spPr>
                    <a:xfrm>
                      <a:off x="0" y="0"/>
                      <a:ext cx="5623571" cy="5010922"/>
                    </a:xfrm>
                    <a:prstGeom prst="rect">
                      <a:avLst/>
                    </a:prstGeom>
                  </pic:spPr>
                </pic:pic>
              </a:graphicData>
            </a:graphic>
          </wp:inline>
        </w:drawing>
      </w:r>
    </w:p>
    <w:p w14:paraId="425F3D11" w14:textId="66BBC11C" w:rsidR="00A2353F" w:rsidRPr="002F6226" w:rsidRDefault="002F6226" w:rsidP="00706393">
      <w:pPr>
        <w:pStyle w:val="Headingb"/>
        <w:rPr>
          <w:rFonts w:eastAsiaTheme="minorEastAsia"/>
          <w:lang w:val="ru-RU" w:eastAsia="zh-CN"/>
        </w:rPr>
      </w:pPr>
      <w:r w:rsidRPr="002F6226">
        <w:rPr>
          <w:rFonts w:eastAsiaTheme="minorEastAsia"/>
          <w:lang w:val="ru-RU" w:eastAsia="zh-CN"/>
        </w:rPr>
        <w:t>Пример B (координационные зоны вокруг базовой станции IMT в полосе частот 42 ГГц)</w:t>
      </w:r>
    </w:p>
    <w:p w14:paraId="5AB67AB5" w14:textId="0B070C9D" w:rsidR="00A2353F" w:rsidRPr="002F6226" w:rsidRDefault="002F6226" w:rsidP="00A2353F">
      <w:pPr>
        <w:overflowPunct/>
        <w:autoSpaceDE/>
        <w:autoSpaceDN/>
        <w:adjustRightInd/>
        <w:textAlignment w:val="auto"/>
        <w:rPr>
          <w:lang w:val="ru-RU" w:eastAsia="zh-CN"/>
        </w:rPr>
      </w:pPr>
      <w:r w:rsidRPr="002F6226">
        <w:rPr>
          <w:lang w:val="ru-RU" w:eastAsia="zh-CN"/>
        </w:rPr>
        <w:t xml:space="preserve">Был выполнен расчет примерного контура вокруг базовой станции IMT, показывающий, что </w:t>
      </w:r>
      <w:r w:rsidR="00F9796E">
        <w:rPr>
          <w:lang w:val="ru-RU" w:eastAsia="zh-CN"/>
        </w:rPr>
        <w:t xml:space="preserve">влияние следующих факторов может помочь администрациям в обеспечении совместимости передающей земной станции ФСС и приемной базовой станции </w:t>
      </w:r>
      <w:r w:rsidR="00F9796E" w:rsidRPr="002F6226">
        <w:rPr>
          <w:lang w:val="ru-RU" w:eastAsia="zh-CN"/>
        </w:rPr>
        <w:t>IMT</w:t>
      </w:r>
      <w:r w:rsidR="00F9796E">
        <w:rPr>
          <w:lang w:val="ru-RU" w:eastAsia="zh-CN"/>
        </w:rPr>
        <w:t>:</w:t>
      </w:r>
    </w:p>
    <w:p w14:paraId="66AEAD1C" w14:textId="77777777" w:rsidR="002F6226" w:rsidRPr="002F6226" w:rsidRDefault="00A2353F" w:rsidP="002F6226">
      <w:pPr>
        <w:pStyle w:val="enumlev1"/>
        <w:rPr>
          <w:lang w:val="ru-RU" w:eastAsia="zh-CN"/>
        </w:rPr>
      </w:pPr>
      <w:r w:rsidRPr="002F6226">
        <w:rPr>
          <w:lang w:val="ru-RU" w:eastAsia="zh-CN"/>
        </w:rPr>
        <w:t>1</w:t>
      </w:r>
      <w:r w:rsidR="00147A08" w:rsidRPr="002F6226">
        <w:rPr>
          <w:lang w:val="ru-RU" w:eastAsia="zh-CN"/>
        </w:rPr>
        <w:t>)</w:t>
      </w:r>
      <w:r w:rsidRPr="002F6226">
        <w:rPr>
          <w:lang w:val="ru-RU" w:eastAsia="zh-CN"/>
        </w:rPr>
        <w:tab/>
      </w:r>
      <w:r w:rsidR="002F6226" w:rsidRPr="002F6226">
        <w:rPr>
          <w:lang w:val="ru-RU" w:eastAsia="zh-CN"/>
        </w:rPr>
        <w:t>учет направления излучения земной станции ФСС;</w:t>
      </w:r>
    </w:p>
    <w:p w14:paraId="6232B2A5" w14:textId="2B48A4AF" w:rsidR="00A2353F" w:rsidRPr="002F6226" w:rsidRDefault="002F6226" w:rsidP="002F6226">
      <w:pPr>
        <w:pStyle w:val="enumlev1"/>
        <w:rPr>
          <w:lang w:val="ru-RU" w:eastAsia="zh-CN"/>
        </w:rPr>
      </w:pPr>
      <w:r w:rsidRPr="002F6226">
        <w:rPr>
          <w:lang w:val="ru-RU" w:eastAsia="zh-CN"/>
        </w:rPr>
        <w:t>2)</w:t>
      </w:r>
      <w:r w:rsidRPr="002F6226">
        <w:rPr>
          <w:lang w:val="ru-RU" w:eastAsia="zh-CN"/>
        </w:rPr>
        <w:tab/>
        <w:t xml:space="preserve">использование данных о </w:t>
      </w:r>
      <w:r w:rsidR="00F9796E">
        <w:rPr>
          <w:lang w:val="ru-RU" w:eastAsia="zh-CN"/>
        </w:rPr>
        <w:t>рельефе</w:t>
      </w:r>
      <w:r w:rsidRPr="002F6226">
        <w:rPr>
          <w:lang w:val="ru-RU" w:eastAsia="zh-CN"/>
        </w:rPr>
        <w:t xml:space="preserve"> местности.</w:t>
      </w:r>
    </w:p>
    <w:p w14:paraId="4DFC3FBA" w14:textId="4A880DF6" w:rsidR="00A2353F" w:rsidRPr="002F6226" w:rsidRDefault="002F6226" w:rsidP="00A2353F">
      <w:pPr>
        <w:pStyle w:val="Headingb"/>
        <w:rPr>
          <w:lang w:val="ru-RU"/>
        </w:rPr>
      </w:pPr>
      <w:r w:rsidRPr="002F6226">
        <w:rPr>
          <w:lang w:val="ru-RU"/>
        </w:rPr>
        <w:t>Параметры</w:t>
      </w:r>
    </w:p>
    <w:p w14:paraId="6125AFF7" w14:textId="44ECFD87" w:rsidR="00A2353F" w:rsidRPr="002F6226" w:rsidRDefault="002F6226" w:rsidP="00A2353F">
      <w:pPr>
        <w:overflowPunct/>
        <w:autoSpaceDE/>
        <w:autoSpaceDN/>
        <w:adjustRightInd/>
        <w:textAlignment w:val="auto"/>
        <w:rPr>
          <w:lang w:val="ru-RU" w:eastAsia="zh-CN"/>
        </w:rPr>
      </w:pPr>
      <w:r w:rsidRPr="002F6226">
        <w:rPr>
          <w:lang w:val="ru-RU" w:eastAsia="zh-CN"/>
        </w:rPr>
        <w:t xml:space="preserve">Параметры базовой станции IMT </w:t>
      </w:r>
      <w:r w:rsidR="00F9796E">
        <w:rPr>
          <w:lang w:val="ru-RU" w:eastAsia="zh-CN"/>
        </w:rPr>
        <w:t>приведены</w:t>
      </w:r>
      <w:r w:rsidRPr="002F6226">
        <w:rPr>
          <w:lang w:val="ru-RU" w:eastAsia="zh-CN"/>
        </w:rPr>
        <w:t xml:space="preserve"> в таблице</w:t>
      </w:r>
      <w:r w:rsidR="00F9796E">
        <w:rPr>
          <w:lang w:val="ru-RU" w:eastAsia="zh-CN"/>
        </w:rPr>
        <w:t> </w:t>
      </w:r>
      <w:r w:rsidRPr="002F6226">
        <w:rPr>
          <w:lang w:val="ru-RU" w:eastAsia="zh-CN"/>
        </w:rPr>
        <w:t xml:space="preserve">3. </w:t>
      </w:r>
      <w:r w:rsidR="00F9796E">
        <w:rPr>
          <w:lang w:val="ru-RU" w:eastAsia="zh-CN"/>
        </w:rPr>
        <w:t>Предполагалось</w:t>
      </w:r>
      <w:r w:rsidRPr="002F6226">
        <w:rPr>
          <w:lang w:val="ru-RU" w:eastAsia="zh-CN"/>
        </w:rPr>
        <w:t xml:space="preserve">, что имеется один сектор антенны с азимутом 180° (0° соответствует направлению на восток) и механическим </w:t>
      </w:r>
      <w:r w:rsidR="00F9796E">
        <w:rPr>
          <w:lang w:val="ru-RU" w:eastAsia="zh-CN"/>
        </w:rPr>
        <w:t>углом наклона</w:t>
      </w:r>
      <w:r w:rsidRPr="002F6226">
        <w:rPr>
          <w:lang w:val="ru-RU" w:eastAsia="zh-CN"/>
        </w:rPr>
        <w:t xml:space="preserve"> вниз 10°.</w:t>
      </w:r>
    </w:p>
    <w:p w14:paraId="7DDC780F" w14:textId="2C10CF81" w:rsidR="00A2353F" w:rsidRPr="0077647A" w:rsidRDefault="0077647A" w:rsidP="00A2353F">
      <w:pPr>
        <w:pStyle w:val="TableNo"/>
      </w:pPr>
      <w:r w:rsidRPr="0077647A">
        <w:rPr>
          <w:lang w:val="ru-RU"/>
        </w:rPr>
        <w:lastRenderedPageBreak/>
        <w:t>ТАБЛИЦА 3</w:t>
      </w:r>
    </w:p>
    <w:p w14:paraId="0DF6D5C8" w14:textId="3592F7E0" w:rsidR="00A2353F" w:rsidRPr="0077647A" w:rsidRDefault="0077647A" w:rsidP="00A2353F">
      <w:pPr>
        <w:pStyle w:val="Tabletitle"/>
        <w:rPr>
          <w:caps/>
        </w:rPr>
      </w:pPr>
      <w:r w:rsidRPr="0077647A">
        <w:rPr>
          <w:lang w:val="ru-RU"/>
        </w:rPr>
        <w:t>Параметры базовой станции IMT</w:t>
      </w:r>
    </w:p>
    <w:tbl>
      <w:tblPr>
        <w:tblW w:w="0" w:type="auto"/>
        <w:jc w:val="center"/>
        <w:tblLayout w:type="fixed"/>
        <w:tblLook w:val="04A0" w:firstRow="1" w:lastRow="0" w:firstColumn="1" w:lastColumn="0" w:noHBand="0" w:noVBand="1"/>
      </w:tblPr>
      <w:tblGrid>
        <w:gridCol w:w="4962"/>
        <w:gridCol w:w="3084"/>
      </w:tblGrid>
      <w:tr w:rsidR="0077647A" w:rsidRPr="003C4DBE" w14:paraId="28E2274C" w14:textId="77777777" w:rsidTr="00C15CF3">
        <w:trPr>
          <w:tblHeader/>
          <w:jc w:val="center"/>
        </w:trPr>
        <w:tc>
          <w:tcPr>
            <w:tcW w:w="4962" w:type="dxa"/>
            <w:tcBorders>
              <w:top w:val="single" w:sz="4" w:space="0" w:color="auto"/>
              <w:left w:val="single" w:sz="4" w:space="0" w:color="auto"/>
              <w:bottom w:val="single" w:sz="4" w:space="0" w:color="auto"/>
              <w:right w:val="single" w:sz="4" w:space="0" w:color="auto"/>
            </w:tcBorders>
            <w:vAlign w:val="center"/>
            <w:hideMark/>
          </w:tcPr>
          <w:p w14:paraId="517416B9" w14:textId="608C04E9" w:rsidR="0077647A" w:rsidRPr="0077647A" w:rsidRDefault="0077647A" w:rsidP="00C15CF3">
            <w:pPr>
              <w:pStyle w:val="Tablehead"/>
              <w:spacing w:line="220" w:lineRule="exact"/>
              <w:rPr>
                <w:lang w:eastAsia="en-GB"/>
              </w:rPr>
            </w:pPr>
            <w:r w:rsidRPr="0077647A">
              <w:rPr>
                <w:lang w:val="ru-RU" w:eastAsia="en-GB"/>
              </w:rPr>
              <w:t>Параметр</w:t>
            </w:r>
          </w:p>
        </w:tc>
        <w:tc>
          <w:tcPr>
            <w:tcW w:w="3084" w:type="dxa"/>
            <w:tcBorders>
              <w:top w:val="single" w:sz="4" w:space="0" w:color="auto"/>
              <w:left w:val="single" w:sz="4" w:space="0" w:color="auto"/>
              <w:bottom w:val="single" w:sz="4" w:space="0" w:color="auto"/>
              <w:right w:val="single" w:sz="4" w:space="0" w:color="auto"/>
            </w:tcBorders>
            <w:vAlign w:val="center"/>
            <w:hideMark/>
          </w:tcPr>
          <w:p w14:paraId="1137E894" w14:textId="3EB37958" w:rsidR="0077647A" w:rsidRPr="0077647A" w:rsidRDefault="0077647A" w:rsidP="00C15CF3">
            <w:pPr>
              <w:pStyle w:val="Tablehead"/>
              <w:spacing w:line="220" w:lineRule="exact"/>
              <w:rPr>
                <w:lang w:eastAsia="en-GB"/>
              </w:rPr>
            </w:pPr>
            <w:r w:rsidRPr="0077647A">
              <w:rPr>
                <w:lang w:val="ru-RU" w:eastAsia="en-GB"/>
              </w:rPr>
              <w:t>Значение</w:t>
            </w:r>
          </w:p>
        </w:tc>
      </w:tr>
      <w:tr w:rsidR="0077647A" w:rsidRPr="003C4DBE" w14:paraId="69FA0CB8" w14:textId="77777777" w:rsidTr="00C15CF3">
        <w:trPr>
          <w:jc w:val="center"/>
        </w:trPr>
        <w:tc>
          <w:tcPr>
            <w:tcW w:w="4962" w:type="dxa"/>
            <w:tcBorders>
              <w:top w:val="single" w:sz="4" w:space="0" w:color="auto"/>
              <w:left w:val="single" w:sz="4" w:space="0" w:color="auto"/>
              <w:bottom w:val="single" w:sz="4" w:space="0" w:color="auto"/>
              <w:right w:val="single" w:sz="4" w:space="0" w:color="auto"/>
            </w:tcBorders>
            <w:hideMark/>
          </w:tcPr>
          <w:p w14:paraId="070A4490" w14:textId="52E5A07E" w:rsidR="0077647A" w:rsidRPr="0077647A" w:rsidRDefault="0077647A" w:rsidP="00C15CF3">
            <w:pPr>
              <w:pStyle w:val="Tabletext"/>
              <w:keepNext/>
              <w:keepLines/>
              <w:spacing w:line="220" w:lineRule="exact"/>
              <w:jc w:val="left"/>
              <w:rPr>
                <w:bCs/>
                <w:lang w:val="ru-RU" w:eastAsia="en-GB"/>
              </w:rPr>
            </w:pPr>
            <w:r w:rsidRPr="0077647A">
              <w:rPr>
                <w:lang w:val="ru-RU" w:eastAsia="zh-CN"/>
              </w:rPr>
              <w:t xml:space="preserve">Конфигурация антенной решетки </w:t>
            </w:r>
            <w:r w:rsidRPr="0077647A">
              <w:rPr>
                <w:i/>
                <w:lang w:val="ru-RU" w:eastAsia="zh-CN"/>
              </w:rPr>
              <w:t>N</w:t>
            </w:r>
            <w:r w:rsidRPr="0077647A">
              <w:rPr>
                <w:i/>
                <w:iCs/>
                <w:vertAlign w:val="subscript"/>
                <w:lang w:val="ru-RU" w:eastAsia="zh-CN"/>
              </w:rPr>
              <w:t>Г</w:t>
            </w:r>
            <w:r w:rsidRPr="0077647A">
              <w:rPr>
                <w:i/>
                <w:vertAlign w:val="subscript"/>
                <w:lang w:val="ru-RU" w:eastAsia="zh-CN"/>
              </w:rPr>
              <w:t xml:space="preserve"> </w:t>
            </w:r>
            <w:r w:rsidRPr="0077647A">
              <w:rPr>
                <w:i/>
                <w:lang w:val="ru-RU" w:eastAsia="zh-CN"/>
              </w:rPr>
              <w:t>× N</w:t>
            </w:r>
            <w:r w:rsidRPr="0077647A">
              <w:rPr>
                <w:i/>
                <w:vertAlign w:val="subscript"/>
                <w:lang w:val="ru-RU" w:eastAsia="zh-CN"/>
              </w:rPr>
              <w:t>В</w:t>
            </w:r>
          </w:p>
        </w:tc>
        <w:tc>
          <w:tcPr>
            <w:tcW w:w="3084" w:type="dxa"/>
            <w:tcBorders>
              <w:top w:val="single" w:sz="4" w:space="0" w:color="auto"/>
              <w:left w:val="single" w:sz="4" w:space="0" w:color="auto"/>
              <w:bottom w:val="single" w:sz="4" w:space="0" w:color="auto"/>
              <w:right w:val="single" w:sz="4" w:space="0" w:color="auto"/>
            </w:tcBorders>
            <w:hideMark/>
          </w:tcPr>
          <w:p w14:paraId="632A548A" w14:textId="28D227F8" w:rsidR="0077647A" w:rsidRPr="0077647A" w:rsidRDefault="0077647A" w:rsidP="00C15CF3">
            <w:pPr>
              <w:pStyle w:val="Tabletext"/>
              <w:keepNext/>
              <w:keepLines/>
              <w:spacing w:line="220" w:lineRule="exact"/>
              <w:jc w:val="center"/>
              <w:rPr>
                <w:bCs/>
                <w:lang w:eastAsia="en-GB"/>
              </w:rPr>
            </w:pPr>
            <w:r w:rsidRPr="0077647A">
              <w:rPr>
                <w:lang w:val="ru-RU" w:eastAsia="zh-CN"/>
              </w:rPr>
              <w:t>8 × 16</w:t>
            </w:r>
          </w:p>
        </w:tc>
      </w:tr>
      <w:tr w:rsidR="0077647A" w:rsidRPr="003C4DBE" w14:paraId="5631ADAC" w14:textId="77777777" w:rsidTr="00C15CF3">
        <w:trPr>
          <w:jc w:val="center"/>
        </w:trPr>
        <w:tc>
          <w:tcPr>
            <w:tcW w:w="4962" w:type="dxa"/>
            <w:tcBorders>
              <w:top w:val="single" w:sz="4" w:space="0" w:color="auto"/>
              <w:left w:val="single" w:sz="4" w:space="0" w:color="auto"/>
              <w:bottom w:val="single" w:sz="4" w:space="0" w:color="auto"/>
              <w:right w:val="single" w:sz="4" w:space="0" w:color="auto"/>
            </w:tcBorders>
            <w:hideMark/>
          </w:tcPr>
          <w:p w14:paraId="38C6DFD6" w14:textId="52C6EAA9" w:rsidR="0077647A" w:rsidRPr="00F9796E" w:rsidRDefault="0077647A" w:rsidP="00C15CF3">
            <w:pPr>
              <w:pStyle w:val="Tabletext"/>
              <w:keepNext/>
              <w:keepLines/>
              <w:spacing w:line="220" w:lineRule="exact"/>
              <w:jc w:val="left"/>
              <w:rPr>
                <w:bCs/>
                <w:lang w:val="ru-RU" w:eastAsia="en-GB"/>
              </w:rPr>
            </w:pPr>
            <w:r w:rsidRPr="0077647A">
              <w:rPr>
                <w:lang w:val="ru-RU" w:eastAsia="zh-CN"/>
              </w:rPr>
              <w:t xml:space="preserve">Максимальное усиление </w:t>
            </w:r>
            <w:r w:rsidR="00F9796E">
              <w:rPr>
                <w:lang w:val="ru-RU" w:eastAsia="zh-CN"/>
              </w:rPr>
              <w:t xml:space="preserve">излучающего </w:t>
            </w:r>
            <w:r w:rsidRPr="0077647A">
              <w:rPr>
                <w:lang w:val="ru-RU" w:eastAsia="zh-CN"/>
              </w:rPr>
              <w:t>элемента (дБи)</w:t>
            </w:r>
          </w:p>
        </w:tc>
        <w:tc>
          <w:tcPr>
            <w:tcW w:w="3084" w:type="dxa"/>
            <w:tcBorders>
              <w:top w:val="single" w:sz="4" w:space="0" w:color="auto"/>
              <w:left w:val="single" w:sz="4" w:space="0" w:color="auto"/>
              <w:bottom w:val="single" w:sz="4" w:space="0" w:color="auto"/>
              <w:right w:val="single" w:sz="4" w:space="0" w:color="auto"/>
            </w:tcBorders>
            <w:hideMark/>
          </w:tcPr>
          <w:p w14:paraId="6CA0217D" w14:textId="62DA0B8A" w:rsidR="0077647A" w:rsidRPr="0077647A" w:rsidRDefault="0077647A" w:rsidP="00C15CF3">
            <w:pPr>
              <w:pStyle w:val="Tabletext"/>
              <w:keepNext/>
              <w:keepLines/>
              <w:spacing w:line="220" w:lineRule="exact"/>
              <w:jc w:val="center"/>
              <w:rPr>
                <w:bCs/>
                <w:lang w:eastAsia="en-GB"/>
              </w:rPr>
            </w:pPr>
            <w:r w:rsidRPr="0077647A">
              <w:rPr>
                <w:lang w:val="ru-RU" w:eastAsia="zh-CN"/>
              </w:rPr>
              <w:t>5</w:t>
            </w:r>
          </w:p>
        </w:tc>
      </w:tr>
      <w:tr w:rsidR="0077647A" w:rsidRPr="003C4DBE" w14:paraId="55E4AE34" w14:textId="77777777" w:rsidTr="00C15CF3">
        <w:trPr>
          <w:jc w:val="center"/>
        </w:trPr>
        <w:tc>
          <w:tcPr>
            <w:tcW w:w="4962" w:type="dxa"/>
            <w:tcBorders>
              <w:top w:val="single" w:sz="4" w:space="0" w:color="auto"/>
              <w:left w:val="single" w:sz="4" w:space="0" w:color="auto"/>
              <w:bottom w:val="single" w:sz="4" w:space="0" w:color="auto"/>
              <w:right w:val="single" w:sz="4" w:space="0" w:color="auto"/>
            </w:tcBorders>
            <w:hideMark/>
          </w:tcPr>
          <w:p w14:paraId="4AE083AA" w14:textId="3D3A4A70" w:rsidR="0077647A" w:rsidRPr="0077647A" w:rsidRDefault="0077647A" w:rsidP="00C15CF3">
            <w:pPr>
              <w:pStyle w:val="Tabletext"/>
              <w:keepNext/>
              <w:keepLines/>
              <w:spacing w:line="220" w:lineRule="exact"/>
              <w:jc w:val="left"/>
              <w:rPr>
                <w:lang w:val="ru-RU" w:eastAsia="zh-CN"/>
              </w:rPr>
            </w:pPr>
            <w:r w:rsidRPr="0077647A">
              <w:rPr>
                <w:lang w:val="ru-RU" w:eastAsia="zh-CN"/>
              </w:rPr>
              <w:t>Максимальное суммарное усиление антенны (дБи)</w:t>
            </w:r>
          </w:p>
        </w:tc>
        <w:tc>
          <w:tcPr>
            <w:tcW w:w="3084" w:type="dxa"/>
            <w:tcBorders>
              <w:top w:val="single" w:sz="4" w:space="0" w:color="auto"/>
              <w:left w:val="single" w:sz="4" w:space="0" w:color="auto"/>
              <w:bottom w:val="single" w:sz="4" w:space="0" w:color="auto"/>
              <w:right w:val="single" w:sz="4" w:space="0" w:color="auto"/>
            </w:tcBorders>
            <w:hideMark/>
          </w:tcPr>
          <w:p w14:paraId="6F882AF3" w14:textId="2DD82F63" w:rsidR="0077647A" w:rsidRPr="0077647A" w:rsidRDefault="0077647A" w:rsidP="00C15CF3">
            <w:pPr>
              <w:pStyle w:val="Tabletext"/>
              <w:keepNext/>
              <w:keepLines/>
              <w:spacing w:line="220" w:lineRule="exact"/>
              <w:jc w:val="center"/>
              <w:rPr>
                <w:lang w:eastAsia="zh-CN"/>
              </w:rPr>
            </w:pPr>
            <w:r w:rsidRPr="0077647A">
              <w:rPr>
                <w:lang w:val="ru-RU" w:eastAsia="zh-CN"/>
              </w:rPr>
              <w:t>26</w:t>
            </w:r>
          </w:p>
        </w:tc>
      </w:tr>
      <w:tr w:rsidR="0077647A" w:rsidRPr="003C4DBE" w14:paraId="35569602" w14:textId="77777777" w:rsidTr="00C15CF3">
        <w:trPr>
          <w:jc w:val="center"/>
        </w:trPr>
        <w:tc>
          <w:tcPr>
            <w:tcW w:w="4962" w:type="dxa"/>
            <w:tcBorders>
              <w:top w:val="single" w:sz="4" w:space="0" w:color="auto"/>
              <w:left w:val="single" w:sz="4" w:space="0" w:color="auto"/>
              <w:bottom w:val="single" w:sz="4" w:space="0" w:color="auto"/>
              <w:right w:val="single" w:sz="4" w:space="0" w:color="auto"/>
            </w:tcBorders>
            <w:hideMark/>
          </w:tcPr>
          <w:p w14:paraId="40FBD988" w14:textId="384E53CB" w:rsidR="0077647A" w:rsidRPr="0077647A" w:rsidRDefault="0077647A" w:rsidP="00C15CF3">
            <w:pPr>
              <w:pStyle w:val="Tabletext"/>
              <w:spacing w:line="220" w:lineRule="exact"/>
              <w:jc w:val="left"/>
              <w:rPr>
                <w:lang w:val="ru-RU" w:eastAsia="zh-CN"/>
              </w:rPr>
            </w:pPr>
            <w:r w:rsidRPr="0077647A">
              <w:rPr>
                <w:lang w:val="ru-RU" w:eastAsia="zh-CN"/>
              </w:rPr>
              <w:t>Расстояние между излучающими элементами по горизонтали/вертикали</w:t>
            </w:r>
          </w:p>
        </w:tc>
        <w:tc>
          <w:tcPr>
            <w:tcW w:w="3084" w:type="dxa"/>
            <w:tcBorders>
              <w:top w:val="single" w:sz="4" w:space="0" w:color="auto"/>
              <w:left w:val="single" w:sz="4" w:space="0" w:color="auto"/>
              <w:bottom w:val="single" w:sz="4" w:space="0" w:color="auto"/>
              <w:right w:val="single" w:sz="4" w:space="0" w:color="auto"/>
            </w:tcBorders>
            <w:hideMark/>
          </w:tcPr>
          <w:p w14:paraId="402DBA73" w14:textId="5D103A74" w:rsidR="0077647A" w:rsidRPr="0077647A" w:rsidRDefault="0077647A" w:rsidP="00C15CF3">
            <w:pPr>
              <w:pStyle w:val="Tabletext"/>
              <w:spacing w:line="220" w:lineRule="exact"/>
              <w:jc w:val="center"/>
              <w:rPr>
                <w:lang w:eastAsia="zh-CN"/>
              </w:rPr>
            </w:pPr>
            <w:r w:rsidRPr="0077647A">
              <w:rPr>
                <w:lang w:val="ru-RU" w:eastAsia="zh-CN"/>
              </w:rPr>
              <w:t>λ/2</w:t>
            </w:r>
          </w:p>
        </w:tc>
      </w:tr>
      <w:tr w:rsidR="0077647A" w:rsidRPr="007A3554" w14:paraId="069E04FB" w14:textId="77777777" w:rsidTr="00C15CF3">
        <w:trPr>
          <w:jc w:val="center"/>
        </w:trPr>
        <w:tc>
          <w:tcPr>
            <w:tcW w:w="4962" w:type="dxa"/>
            <w:tcBorders>
              <w:top w:val="single" w:sz="4" w:space="0" w:color="auto"/>
              <w:left w:val="single" w:sz="4" w:space="0" w:color="auto"/>
              <w:bottom w:val="single" w:sz="4" w:space="0" w:color="auto"/>
              <w:right w:val="single" w:sz="4" w:space="0" w:color="auto"/>
            </w:tcBorders>
            <w:hideMark/>
          </w:tcPr>
          <w:p w14:paraId="55C5A876" w14:textId="47F4C006" w:rsidR="0077647A" w:rsidRPr="0077647A" w:rsidRDefault="0077647A" w:rsidP="00C15CF3">
            <w:pPr>
              <w:pStyle w:val="Tabletext"/>
              <w:spacing w:line="220" w:lineRule="exact"/>
              <w:jc w:val="left"/>
              <w:rPr>
                <w:lang w:val="ru-RU" w:eastAsia="zh-CN"/>
              </w:rPr>
            </w:pPr>
            <w:r w:rsidRPr="0077647A">
              <w:rPr>
                <w:lang w:val="ru-RU" w:eastAsia="zh-CN"/>
              </w:rPr>
              <w:t>Высота антенны (над уровнем земли) (м)</w:t>
            </w:r>
          </w:p>
        </w:tc>
        <w:tc>
          <w:tcPr>
            <w:tcW w:w="3084" w:type="dxa"/>
            <w:tcBorders>
              <w:top w:val="single" w:sz="4" w:space="0" w:color="auto"/>
              <w:left w:val="single" w:sz="4" w:space="0" w:color="auto"/>
              <w:bottom w:val="single" w:sz="4" w:space="0" w:color="auto"/>
              <w:right w:val="single" w:sz="4" w:space="0" w:color="auto"/>
            </w:tcBorders>
            <w:hideMark/>
          </w:tcPr>
          <w:p w14:paraId="1BFE520A" w14:textId="0D620780" w:rsidR="0077647A" w:rsidRPr="0077647A" w:rsidRDefault="0077647A" w:rsidP="00C15CF3">
            <w:pPr>
              <w:pStyle w:val="Tabletext"/>
              <w:spacing w:line="220" w:lineRule="exact"/>
              <w:jc w:val="center"/>
              <w:rPr>
                <w:lang w:val="ru-RU" w:eastAsia="zh-CN"/>
              </w:rPr>
            </w:pPr>
            <w:r w:rsidRPr="0077647A">
              <w:rPr>
                <w:lang w:val="ru-RU" w:eastAsia="zh-CN"/>
              </w:rPr>
              <w:t>6 (точка доступа в</w:t>
            </w:r>
            <w:r>
              <w:rPr>
                <w:lang w:val="en-US" w:eastAsia="zh-CN"/>
              </w:rPr>
              <w:t> </w:t>
            </w:r>
            <w:r w:rsidRPr="0077647A">
              <w:rPr>
                <w:lang w:val="ru-RU" w:eastAsia="zh-CN"/>
              </w:rPr>
              <w:t>городе/пригороде)</w:t>
            </w:r>
          </w:p>
        </w:tc>
      </w:tr>
      <w:tr w:rsidR="0077647A" w:rsidRPr="003C4DBE" w14:paraId="21A44C0C" w14:textId="77777777" w:rsidTr="00C15CF3">
        <w:trPr>
          <w:jc w:val="center"/>
        </w:trPr>
        <w:tc>
          <w:tcPr>
            <w:tcW w:w="4962" w:type="dxa"/>
            <w:tcBorders>
              <w:top w:val="single" w:sz="4" w:space="0" w:color="auto"/>
              <w:left w:val="single" w:sz="4" w:space="0" w:color="auto"/>
              <w:bottom w:val="single" w:sz="4" w:space="0" w:color="auto"/>
              <w:right w:val="single" w:sz="4" w:space="0" w:color="auto"/>
            </w:tcBorders>
            <w:hideMark/>
          </w:tcPr>
          <w:p w14:paraId="7731BF43" w14:textId="1594144D" w:rsidR="0077647A" w:rsidRPr="0077647A" w:rsidRDefault="0077647A" w:rsidP="00C15CF3">
            <w:pPr>
              <w:pStyle w:val="Tabletext"/>
              <w:spacing w:line="220" w:lineRule="exact"/>
              <w:jc w:val="left"/>
              <w:rPr>
                <w:lang w:val="ru-RU" w:eastAsia="zh-CN"/>
              </w:rPr>
            </w:pPr>
            <w:r w:rsidRPr="0077647A">
              <w:rPr>
                <w:lang w:val="ru-RU" w:eastAsia="zh-CN"/>
              </w:rPr>
              <w:t>Ширина луча 3 дБ по горизонтали/вертикали (градус</w:t>
            </w:r>
            <w:r w:rsidR="00F9796E">
              <w:rPr>
                <w:lang w:val="ru-RU" w:eastAsia="zh-CN"/>
              </w:rPr>
              <w:t>ы</w:t>
            </w:r>
            <w:r w:rsidRPr="0077647A">
              <w:rPr>
                <w:lang w:val="ru-RU" w:eastAsia="zh-CN"/>
              </w:rPr>
              <w:t>)</w:t>
            </w:r>
          </w:p>
        </w:tc>
        <w:tc>
          <w:tcPr>
            <w:tcW w:w="3084" w:type="dxa"/>
            <w:tcBorders>
              <w:top w:val="single" w:sz="4" w:space="0" w:color="auto"/>
              <w:left w:val="single" w:sz="4" w:space="0" w:color="auto"/>
              <w:bottom w:val="single" w:sz="4" w:space="0" w:color="auto"/>
              <w:right w:val="single" w:sz="4" w:space="0" w:color="auto"/>
            </w:tcBorders>
            <w:hideMark/>
          </w:tcPr>
          <w:p w14:paraId="2D61F297" w14:textId="0C7D597E" w:rsidR="0077647A" w:rsidRPr="0077647A" w:rsidRDefault="0077647A" w:rsidP="00C15CF3">
            <w:pPr>
              <w:pStyle w:val="Tabletext"/>
              <w:spacing w:line="220" w:lineRule="exact"/>
              <w:jc w:val="center"/>
              <w:rPr>
                <w:lang w:eastAsia="zh-CN"/>
              </w:rPr>
            </w:pPr>
            <w:r w:rsidRPr="0077647A">
              <w:rPr>
                <w:lang w:val="ru-RU" w:eastAsia="zh-CN"/>
              </w:rPr>
              <w:t>65 в обеих плоскостях</w:t>
            </w:r>
          </w:p>
        </w:tc>
      </w:tr>
      <w:tr w:rsidR="0077647A" w:rsidRPr="003C4DBE" w14:paraId="5699599E" w14:textId="77777777" w:rsidTr="00C15CF3">
        <w:trPr>
          <w:jc w:val="center"/>
        </w:trPr>
        <w:tc>
          <w:tcPr>
            <w:tcW w:w="4962" w:type="dxa"/>
            <w:tcBorders>
              <w:top w:val="single" w:sz="4" w:space="0" w:color="auto"/>
              <w:left w:val="single" w:sz="4" w:space="0" w:color="auto"/>
              <w:bottom w:val="single" w:sz="4" w:space="0" w:color="auto"/>
              <w:right w:val="single" w:sz="4" w:space="0" w:color="auto"/>
            </w:tcBorders>
          </w:tcPr>
          <w:p w14:paraId="37061CE3" w14:textId="00481312" w:rsidR="0077647A" w:rsidRPr="0077647A" w:rsidRDefault="0077647A" w:rsidP="00C15CF3">
            <w:pPr>
              <w:pStyle w:val="Tabletext"/>
              <w:spacing w:line="220" w:lineRule="exact"/>
              <w:jc w:val="left"/>
              <w:rPr>
                <w:lang w:val="ru-RU" w:eastAsia="zh-CN"/>
              </w:rPr>
            </w:pPr>
            <w:r w:rsidRPr="0077647A">
              <w:rPr>
                <w:lang w:val="ru-RU" w:eastAsia="zh-CN"/>
              </w:rPr>
              <w:t>Отношение уровней прямого и обратного излучений по горизонтали/вертикали (дБ)</w:t>
            </w:r>
          </w:p>
        </w:tc>
        <w:tc>
          <w:tcPr>
            <w:tcW w:w="3084" w:type="dxa"/>
            <w:tcBorders>
              <w:top w:val="single" w:sz="4" w:space="0" w:color="auto"/>
              <w:left w:val="single" w:sz="4" w:space="0" w:color="auto"/>
              <w:bottom w:val="single" w:sz="4" w:space="0" w:color="auto"/>
              <w:right w:val="single" w:sz="4" w:space="0" w:color="auto"/>
            </w:tcBorders>
          </w:tcPr>
          <w:p w14:paraId="06B1305F" w14:textId="54506529" w:rsidR="0077647A" w:rsidRPr="0077647A" w:rsidRDefault="0077647A" w:rsidP="00C15CF3">
            <w:pPr>
              <w:pStyle w:val="Tabletext"/>
              <w:spacing w:line="220" w:lineRule="exact"/>
              <w:jc w:val="center"/>
              <w:rPr>
                <w:lang w:eastAsia="zh-CN"/>
              </w:rPr>
            </w:pPr>
            <w:r w:rsidRPr="0077647A">
              <w:rPr>
                <w:lang w:val="ru-RU" w:eastAsia="zh-CN"/>
              </w:rPr>
              <w:t>30 в обеих плоскостях</w:t>
            </w:r>
          </w:p>
        </w:tc>
      </w:tr>
      <w:tr w:rsidR="0077647A" w:rsidRPr="007A3554" w14:paraId="7D4840F4" w14:textId="77777777" w:rsidTr="00C15CF3">
        <w:trPr>
          <w:jc w:val="center"/>
        </w:trPr>
        <w:tc>
          <w:tcPr>
            <w:tcW w:w="4962" w:type="dxa"/>
            <w:tcBorders>
              <w:top w:val="single" w:sz="4" w:space="0" w:color="auto"/>
              <w:left w:val="single" w:sz="4" w:space="0" w:color="auto"/>
              <w:bottom w:val="single" w:sz="4" w:space="0" w:color="auto"/>
              <w:right w:val="single" w:sz="4" w:space="0" w:color="auto"/>
            </w:tcBorders>
            <w:hideMark/>
          </w:tcPr>
          <w:p w14:paraId="540FF513" w14:textId="1AC722D0" w:rsidR="0077647A" w:rsidRPr="00F9796E" w:rsidRDefault="0077647A" w:rsidP="00C15CF3">
            <w:pPr>
              <w:pStyle w:val="Tabletext"/>
              <w:spacing w:line="220" w:lineRule="exact"/>
              <w:jc w:val="left"/>
              <w:rPr>
                <w:lang w:val="ru-RU" w:eastAsia="zh-CN"/>
              </w:rPr>
            </w:pPr>
            <w:r w:rsidRPr="0077647A">
              <w:rPr>
                <w:lang w:val="ru-RU" w:eastAsia="zh-CN"/>
              </w:rPr>
              <w:t xml:space="preserve">Механический </w:t>
            </w:r>
            <w:r w:rsidR="00F9796E">
              <w:rPr>
                <w:lang w:val="ru-RU" w:eastAsia="zh-CN"/>
              </w:rPr>
              <w:t>угол наклона</w:t>
            </w:r>
            <w:r w:rsidRPr="0077647A">
              <w:rPr>
                <w:lang w:val="ru-RU" w:eastAsia="zh-CN"/>
              </w:rPr>
              <w:t xml:space="preserve"> вниз</w:t>
            </w:r>
            <w:r w:rsidR="00F9796E">
              <w:rPr>
                <w:lang w:val="ru-RU" w:eastAsia="zh-CN"/>
              </w:rPr>
              <w:t xml:space="preserve"> (градусы)</w:t>
            </w:r>
          </w:p>
        </w:tc>
        <w:tc>
          <w:tcPr>
            <w:tcW w:w="3084" w:type="dxa"/>
            <w:tcBorders>
              <w:top w:val="single" w:sz="4" w:space="0" w:color="auto"/>
              <w:left w:val="single" w:sz="4" w:space="0" w:color="auto"/>
              <w:bottom w:val="single" w:sz="4" w:space="0" w:color="auto"/>
              <w:right w:val="single" w:sz="4" w:space="0" w:color="auto"/>
            </w:tcBorders>
            <w:hideMark/>
          </w:tcPr>
          <w:p w14:paraId="5A941075" w14:textId="07BC03B6" w:rsidR="0077647A" w:rsidRPr="0077647A" w:rsidRDefault="0077647A" w:rsidP="00C15CF3">
            <w:pPr>
              <w:pStyle w:val="Tabletext"/>
              <w:spacing w:line="220" w:lineRule="exact"/>
              <w:jc w:val="center"/>
              <w:rPr>
                <w:lang w:val="ru-RU" w:eastAsia="zh-CN"/>
              </w:rPr>
            </w:pPr>
            <w:r w:rsidRPr="0077647A">
              <w:rPr>
                <w:lang w:val="ru-RU" w:eastAsia="zh-CN"/>
              </w:rPr>
              <w:t>10 (точка доступа в</w:t>
            </w:r>
            <w:r>
              <w:rPr>
                <w:lang w:val="en-US" w:eastAsia="zh-CN"/>
              </w:rPr>
              <w:t> </w:t>
            </w:r>
            <w:r w:rsidRPr="0077647A">
              <w:rPr>
                <w:lang w:val="ru-RU" w:eastAsia="zh-CN"/>
              </w:rPr>
              <w:t>городе/пригороде)</w:t>
            </w:r>
          </w:p>
        </w:tc>
      </w:tr>
      <w:tr w:rsidR="0077647A" w:rsidRPr="003C4DBE" w14:paraId="2C8F0BBF" w14:textId="77777777" w:rsidTr="00C15CF3">
        <w:trPr>
          <w:jc w:val="center"/>
        </w:trPr>
        <w:tc>
          <w:tcPr>
            <w:tcW w:w="4962" w:type="dxa"/>
            <w:tcBorders>
              <w:top w:val="single" w:sz="4" w:space="0" w:color="auto"/>
              <w:left w:val="single" w:sz="4" w:space="0" w:color="auto"/>
              <w:bottom w:val="single" w:sz="4" w:space="0" w:color="auto"/>
              <w:right w:val="single" w:sz="4" w:space="0" w:color="auto"/>
            </w:tcBorders>
            <w:hideMark/>
          </w:tcPr>
          <w:p w14:paraId="57F0C96D" w14:textId="053F8164" w:rsidR="0077647A" w:rsidRPr="0077647A" w:rsidRDefault="0077647A" w:rsidP="00C15CF3">
            <w:pPr>
              <w:pStyle w:val="Tabletext"/>
              <w:spacing w:line="220" w:lineRule="exact"/>
              <w:jc w:val="left"/>
              <w:rPr>
                <w:lang w:eastAsia="zh-CN"/>
              </w:rPr>
            </w:pPr>
            <w:r w:rsidRPr="0077647A">
              <w:rPr>
                <w:lang w:val="ru-RU" w:eastAsia="zh-CN"/>
              </w:rPr>
              <w:t>Тепловой шум (дБВт/Гц)</w:t>
            </w:r>
          </w:p>
        </w:tc>
        <w:tc>
          <w:tcPr>
            <w:tcW w:w="3084" w:type="dxa"/>
            <w:tcBorders>
              <w:top w:val="single" w:sz="4" w:space="0" w:color="auto"/>
              <w:left w:val="single" w:sz="4" w:space="0" w:color="auto"/>
              <w:bottom w:val="single" w:sz="4" w:space="0" w:color="auto"/>
              <w:right w:val="single" w:sz="4" w:space="0" w:color="auto"/>
            </w:tcBorders>
            <w:hideMark/>
          </w:tcPr>
          <w:p w14:paraId="10050B4C" w14:textId="4EDD9D10" w:rsidR="0077647A" w:rsidRPr="0077647A" w:rsidRDefault="0077647A" w:rsidP="00C15CF3">
            <w:pPr>
              <w:pStyle w:val="Tabletext"/>
              <w:spacing w:line="220" w:lineRule="exact"/>
              <w:jc w:val="center"/>
              <w:rPr>
                <w:lang w:eastAsia="zh-CN"/>
              </w:rPr>
            </w:pPr>
            <w:r w:rsidRPr="0077647A">
              <w:rPr>
                <w:lang w:val="ru-RU" w:eastAsia="zh-CN"/>
              </w:rPr>
              <w:t>−204</w:t>
            </w:r>
          </w:p>
        </w:tc>
      </w:tr>
      <w:tr w:rsidR="0077647A" w:rsidRPr="003C4DBE" w14:paraId="5E1417E3" w14:textId="77777777" w:rsidTr="00C15CF3">
        <w:trPr>
          <w:jc w:val="center"/>
        </w:trPr>
        <w:tc>
          <w:tcPr>
            <w:tcW w:w="4962" w:type="dxa"/>
            <w:tcBorders>
              <w:top w:val="single" w:sz="4" w:space="0" w:color="auto"/>
              <w:left w:val="single" w:sz="4" w:space="0" w:color="auto"/>
              <w:bottom w:val="single" w:sz="4" w:space="0" w:color="auto"/>
              <w:right w:val="single" w:sz="4" w:space="0" w:color="auto"/>
            </w:tcBorders>
            <w:hideMark/>
          </w:tcPr>
          <w:p w14:paraId="06C26D84" w14:textId="5D779169" w:rsidR="0077647A" w:rsidRPr="0077647A" w:rsidRDefault="0077647A" w:rsidP="00C15CF3">
            <w:pPr>
              <w:pStyle w:val="Tabletext"/>
              <w:spacing w:line="220" w:lineRule="exact"/>
              <w:jc w:val="left"/>
              <w:rPr>
                <w:lang w:eastAsia="zh-CN"/>
              </w:rPr>
            </w:pPr>
            <w:r w:rsidRPr="0077647A">
              <w:rPr>
                <w:lang w:val="ru-RU" w:eastAsia="zh-CN"/>
              </w:rPr>
              <w:t>Коэффициент шума (дБ)</w:t>
            </w:r>
          </w:p>
        </w:tc>
        <w:tc>
          <w:tcPr>
            <w:tcW w:w="3084" w:type="dxa"/>
            <w:tcBorders>
              <w:top w:val="single" w:sz="4" w:space="0" w:color="auto"/>
              <w:left w:val="single" w:sz="4" w:space="0" w:color="auto"/>
              <w:bottom w:val="single" w:sz="4" w:space="0" w:color="auto"/>
              <w:right w:val="single" w:sz="4" w:space="0" w:color="auto"/>
            </w:tcBorders>
            <w:hideMark/>
          </w:tcPr>
          <w:p w14:paraId="73389E0C" w14:textId="0B97C41A" w:rsidR="0077647A" w:rsidRPr="0077647A" w:rsidRDefault="0077647A" w:rsidP="00C15CF3">
            <w:pPr>
              <w:pStyle w:val="Tabletext"/>
              <w:spacing w:line="220" w:lineRule="exact"/>
              <w:jc w:val="center"/>
              <w:rPr>
                <w:lang w:eastAsia="zh-CN"/>
              </w:rPr>
            </w:pPr>
            <w:r w:rsidRPr="0077647A">
              <w:rPr>
                <w:lang w:val="ru-RU" w:eastAsia="zh-CN"/>
              </w:rPr>
              <w:t>12</w:t>
            </w:r>
          </w:p>
        </w:tc>
      </w:tr>
      <w:tr w:rsidR="0077647A" w:rsidRPr="003C4DBE" w14:paraId="74CA5719" w14:textId="77777777" w:rsidTr="00C15CF3">
        <w:trPr>
          <w:trHeight w:val="126"/>
          <w:jc w:val="center"/>
        </w:trPr>
        <w:tc>
          <w:tcPr>
            <w:tcW w:w="4962" w:type="dxa"/>
            <w:tcBorders>
              <w:top w:val="single" w:sz="4" w:space="0" w:color="auto"/>
              <w:left w:val="single" w:sz="4" w:space="0" w:color="auto"/>
              <w:bottom w:val="single" w:sz="4" w:space="0" w:color="auto"/>
              <w:right w:val="single" w:sz="4" w:space="0" w:color="auto"/>
            </w:tcBorders>
          </w:tcPr>
          <w:p w14:paraId="43E53E19" w14:textId="076E5222" w:rsidR="0077647A" w:rsidRPr="0077647A" w:rsidRDefault="0077647A" w:rsidP="00C15CF3">
            <w:pPr>
              <w:pStyle w:val="Tabletext"/>
              <w:spacing w:line="220" w:lineRule="exact"/>
              <w:jc w:val="left"/>
              <w:rPr>
                <w:lang w:eastAsia="zh-CN"/>
              </w:rPr>
            </w:pPr>
            <w:r w:rsidRPr="0077647A">
              <w:rPr>
                <w:rFonts w:asciiTheme="majorBidi" w:hAnsiTheme="majorBidi" w:cstheme="majorBidi"/>
                <w:lang w:val="ru-RU" w:eastAsia="ja-JP"/>
              </w:rPr>
              <w:t>Поляризация антенны (градус</w:t>
            </w:r>
            <w:r w:rsidR="004D2696">
              <w:rPr>
                <w:rFonts w:asciiTheme="majorBidi" w:hAnsiTheme="majorBidi" w:cstheme="majorBidi"/>
                <w:lang w:val="ru-RU" w:eastAsia="ja-JP"/>
              </w:rPr>
              <w:t>ы</w:t>
            </w:r>
            <w:r w:rsidRPr="0077647A">
              <w:rPr>
                <w:rFonts w:asciiTheme="majorBidi" w:hAnsiTheme="majorBidi" w:cstheme="majorBidi"/>
                <w:lang w:val="ru-RU" w:eastAsia="ja-JP"/>
              </w:rPr>
              <w:t>)</w:t>
            </w:r>
          </w:p>
        </w:tc>
        <w:tc>
          <w:tcPr>
            <w:tcW w:w="3084" w:type="dxa"/>
            <w:tcBorders>
              <w:top w:val="single" w:sz="4" w:space="0" w:color="auto"/>
              <w:left w:val="single" w:sz="4" w:space="0" w:color="auto"/>
              <w:bottom w:val="single" w:sz="4" w:space="0" w:color="auto"/>
              <w:right w:val="single" w:sz="4" w:space="0" w:color="auto"/>
            </w:tcBorders>
          </w:tcPr>
          <w:p w14:paraId="38E99A1F" w14:textId="2E5198FA" w:rsidR="0077647A" w:rsidRPr="0077647A" w:rsidRDefault="0077647A" w:rsidP="00C15CF3">
            <w:pPr>
              <w:pStyle w:val="Tabletext"/>
              <w:spacing w:line="220" w:lineRule="exact"/>
              <w:jc w:val="center"/>
              <w:rPr>
                <w:lang w:eastAsia="zh-CN"/>
              </w:rPr>
            </w:pPr>
            <w:r w:rsidRPr="0077647A">
              <w:rPr>
                <w:rFonts w:ascii="Cambria Math" w:hAnsi="Cambria Math" w:cs="Cambria Math"/>
                <w:lang w:val="ru-RU"/>
              </w:rPr>
              <w:t xml:space="preserve">Линейная </w:t>
            </w:r>
            <w:r w:rsidRPr="0077647A">
              <w:rPr>
                <w:rFonts w:asciiTheme="majorBidi" w:hAnsiTheme="majorBidi" w:cstheme="majorBidi"/>
                <w:lang w:val="ru-RU"/>
              </w:rPr>
              <w:t>±45</w:t>
            </w:r>
          </w:p>
        </w:tc>
      </w:tr>
      <w:tr w:rsidR="0077647A" w:rsidRPr="003C4DBE" w14:paraId="7F9E97C5" w14:textId="77777777" w:rsidTr="00C15CF3">
        <w:trPr>
          <w:trHeight w:val="126"/>
          <w:jc w:val="center"/>
        </w:trPr>
        <w:tc>
          <w:tcPr>
            <w:tcW w:w="4962" w:type="dxa"/>
            <w:tcBorders>
              <w:top w:val="single" w:sz="4" w:space="0" w:color="auto"/>
              <w:left w:val="single" w:sz="4" w:space="0" w:color="auto"/>
              <w:bottom w:val="single" w:sz="4" w:space="0" w:color="auto"/>
              <w:right w:val="single" w:sz="4" w:space="0" w:color="auto"/>
            </w:tcBorders>
          </w:tcPr>
          <w:p w14:paraId="117C50FF" w14:textId="0A5F8778" w:rsidR="0077647A" w:rsidRPr="0077647A" w:rsidRDefault="0077647A" w:rsidP="00C15CF3">
            <w:pPr>
              <w:pStyle w:val="Tabletext"/>
              <w:spacing w:line="220" w:lineRule="exact"/>
              <w:jc w:val="left"/>
              <w:rPr>
                <w:rFonts w:asciiTheme="majorBidi" w:hAnsiTheme="majorBidi" w:cstheme="majorBidi"/>
                <w:lang w:eastAsia="ja-JP"/>
              </w:rPr>
            </w:pPr>
            <w:r w:rsidRPr="0077647A">
              <w:rPr>
                <w:rFonts w:asciiTheme="majorBidi" w:hAnsiTheme="majorBidi" w:cstheme="majorBidi"/>
                <w:lang w:val="ru-RU" w:eastAsia="ja-JP"/>
              </w:rPr>
              <w:t>Количество секторов</w:t>
            </w:r>
          </w:p>
        </w:tc>
        <w:tc>
          <w:tcPr>
            <w:tcW w:w="3084" w:type="dxa"/>
            <w:tcBorders>
              <w:top w:val="single" w:sz="4" w:space="0" w:color="auto"/>
              <w:left w:val="single" w:sz="4" w:space="0" w:color="auto"/>
              <w:bottom w:val="single" w:sz="4" w:space="0" w:color="auto"/>
              <w:right w:val="single" w:sz="4" w:space="0" w:color="auto"/>
            </w:tcBorders>
          </w:tcPr>
          <w:p w14:paraId="3E7DEA9E" w14:textId="67795A9B" w:rsidR="0077647A" w:rsidRPr="0077647A" w:rsidRDefault="0077647A" w:rsidP="00C15CF3">
            <w:pPr>
              <w:pStyle w:val="Tabletext"/>
              <w:spacing w:line="220" w:lineRule="exact"/>
              <w:jc w:val="center"/>
              <w:rPr>
                <w:rFonts w:asciiTheme="majorBidi" w:hAnsiTheme="majorBidi" w:cstheme="majorBidi"/>
              </w:rPr>
            </w:pPr>
            <w:r w:rsidRPr="0077647A">
              <w:rPr>
                <w:rFonts w:asciiTheme="majorBidi" w:hAnsiTheme="majorBidi" w:cstheme="majorBidi"/>
                <w:lang w:val="ru-RU"/>
              </w:rPr>
              <w:t>Один сектор</w:t>
            </w:r>
          </w:p>
        </w:tc>
      </w:tr>
      <w:tr w:rsidR="0077647A" w:rsidRPr="003C4DBE" w14:paraId="1DFD3117" w14:textId="77777777" w:rsidTr="00C15CF3">
        <w:trPr>
          <w:jc w:val="center"/>
        </w:trPr>
        <w:tc>
          <w:tcPr>
            <w:tcW w:w="4962" w:type="dxa"/>
            <w:tcBorders>
              <w:top w:val="single" w:sz="4" w:space="0" w:color="auto"/>
              <w:left w:val="single" w:sz="4" w:space="0" w:color="auto"/>
              <w:bottom w:val="single" w:sz="4" w:space="0" w:color="auto"/>
              <w:right w:val="single" w:sz="4" w:space="0" w:color="auto"/>
            </w:tcBorders>
            <w:hideMark/>
          </w:tcPr>
          <w:p w14:paraId="023161BF" w14:textId="743A13BB" w:rsidR="0077647A" w:rsidRPr="0077647A" w:rsidRDefault="0077647A" w:rsidP="00C15CF3">
            <w:pPr>
              <w:pStyle w:val="Tabletext"/>
              <w:spacing w:line="220" w:lineRule="exact"/>
              <w:jc w:val="left"/>
              <w:rPr>
                <w:lang w:eastAsia="zh-CN"/>
              </w:rPr>
            </w:pPr>
            <w:r w:rsidRPr="0077647A">
              <w:rPr>
                <w:lang w:val="ru-RU" w:eastAsia="zh-CN"/>
              </w:rPr>
              <w:t>Угол азимута (градус</w:t>
            </w:r>
            <w:r w:rsidR="004D2696">
              <w:rPr>
                <w:lang w:val="ru-RU" w:eastAsia="zh-CN"/>
              </w:rPr>
              <w:t>ы</w:t>
            </w:r>
            <w:r w:rsidRPr="0077647A">
              <w:rPr>
                <w:lang w:val="ru-RU" w:eastAsia="zh-CN"/>
              </w:rPr>
              <w:t>)</w:t>
            </w:r>
          </w:p>
        </w:tc>
        <w:tc>
          <w:tcPr>
            <w:tcW w:w="3084" w:type="dxa"/>
            <w:tcBorders>
              <w:top w:val="single" w:sz="4" w:space="0" w:color="auto"/>
              <w:left w:val="single" w:sz="4" w:space="0" w:color="auto"/>
              <w:bottom w:val="single" w:sz="4" w:space="0" w:color="auto"/>
              <w:right w:val="single" w:sz="4" w:space="0" w:color="auto"/>
            </w:tcBorders>
            <w:hideMark/>
          </w:tcPr>
          <w:p w14:paraId="28995922" w14:textId="38008CDA" w:rsidR="0077647A" w:rsidRPr="0077647A" w:rsidRDefault="0077647A" w:rsidP="00C15CF3">
            <w:pPr>
              <w:pStyle w:val="Tabletext"/>
              <w:spacing w:line="220" w:lineRule="exact"/>
              <w:jc w:val="center"/>
              <w:rPr>
                <w:lang w:eastAsia="zh-CN"/>
              </w:rPr>
            </w:pPr>
            <w:r w:rsidRPr="0077647A">
              <w:rPr>
                <w:lang w:val="ru-RU" w:eastAsia="zh-CN"/>
              </w:rPr>
              <w:t>180</w:t>
            </w:r>
          </w:p>
        </w:tc>
      </w:tr>
    </w:tbl>
    <w:p w14:paraId="1550FAA0" w14:textId="77777777" w:rsidR="00A2353F" w:rsidRPr="003C4DBE" w:rsidRDefault="00A2353F" w:rsidP="00A2353F">
      <w:pPr>
        <w:pStyle w:val="Tablefin"/>
      </w:pPr>
    </w:p>
    <w:p w14:paraId="5EAB9999" w14:textId="116A0B40" w:rsidR="00A2353F" w:rsidRPr="00B30BE4" w:rsidRDefault="00B30BE4" w:rsidP="00A2353F">
      <w:pPr>
        <w:tabs>
          <w:tab w:val="left" w:pos="840"/>
        </w:tabs>
        <w:overflowPunct/>
        <w:autoSpaceDE/>
        <w:adjustRightInd/>
        <w:rPr>
          <w:rFonts w:eastAsiaTheme="minorEastAsia"/>
          <w:lang w:val="ru-RU" w:eastAsia="zh-CN"/>
        </w:rPr>
      </w:pPr>
      <w:r w:rsidRPr="00B30BE4">
        <w:rPr>
          <w:rFonts w:eastAsiaTheme="minorEastAsia"/>
          <w:lang w:val="ru-RU" w:eastAsia="zh-CN"/>
        </w:rPr>
        <w:t>Для моделирования наихудшего случая предполагалось электронное управление лучом в направлении пользовательского терминала. Пользовательские терминалы располагаются на линии от базовой станции IMT к земной станции ФСС и на границе соты. Угол наклона луча при электронном управлении положением диаграммы направленности антенны составляет от 1° до 7,9°. В результате расчета было выбрано значение угла места для получения наибольшего выигрыша в направлении земной станции, как показано на рисунке</w:t>
      </w:r>
      <w:r>
        <w:rPr>
          <w:rFonts w:eastAsiaTheme="minorEastAsia"/>
          <w:lang w:val="en-US" w:eastAsia="zh-CN"/>
        </w:rPr>
        <w:t> </w:t>
      </w:r>
      <w:r w:rsidRPr="00B30BE4">
        <w:rPr>
          <w:rFonts w:eastAsiaTheme="minorEastAsia"/>
          <w:lang w:val="ru-RU" w:eastAsia="zh-CN"/>
        </w:rPr>
        <w:t>4. Когда система электронного управления положением диаграммы направленности антенны направляет луч по тому же азимуту, что и физический угол направленности антенны, усиление в горизонтальной плоскости в направлении земной станции может достигать наибольшего значения 25,79</w:t>
      </w:r>
      <w:r>
        <w:rPr>
          <w:rFonts w:eastAsiaTheme="minorEastAsia"/>
          <w:lang w:val="en-US" w:eastAsia="zh-CN"/>
        </w:rPr>
        <w:t> </w:t>
      </w:r>
      <w:r w:rsidRPr="00B30BE4">
        <w:rPr>
          <w:rFonts w:eastAsiaTheme="minorEastAsia"/>
          <w:lang w:val="ru-RU" w:eastAsia="zh-CN"/>
        </w:rPr>
        <w:t>дБи.</w:t>
      </w:r>
    </w:p>
    <w:p w14:paraId="39EA3A3A" w14:textId="77777777" w:rsidR="00B30BE4" w:rsidRPr="004B7DF1" w:rsidRDefault="00B30BE4" w:rsidP="00B30BE4">
      <w:pPr>
        <w:pStyle w:val="FigureNo"/>
        <w:rPr>
          <w:lang w:val="ru-RU"/>
        </w:rPr>
      </w:pPr>
      <w:r w:rsidRPr="004B7DF1">
        <w:rPr>
          <w:lang w:val="ru-RU"/>
        </w:rPr>
        <w:t>РИСУНОК 4</w:t>
      </w:r>
    </w:p>
    <w:p w14:paraId="7707F6D8" w14:textId="69C8860E" w:rsidR="00A2353F" w:rsidRPr="00B30BE4" w:rsidRDefault="00B30BE4" w:rsidP="00B30BE4">
      <w:pPr>
        <w:pStyle w:val="Figuretitle"/>
        <w:rPr>
          <w:lang w:val="ru-RU"/>
        </w:rPr>
      </w:pPr>
      <w:r w:rsidRPr="004B7DF1">
        <w:rPr>
          <w:lang w:val="ru-RU"/>
        </w:rPr>
        <w:t>Максимальное усиление в направлении от базовой станции IMT к земной станции ФСС</w:t>
      </w:r>
    </w:p>
    <w:p w14:paraId="0795BFF9" w14:textId="79BB9CEC" w:rsidR="00A2353F" w:rsidRPr="003C4DBE" w:rsidRDefault="009E6B7A" w:rsidP="00A2353F">
      <w:pPr>
        <w:pStyle w:val="Figure"/>
      </w:pPr>
      <w:r>
        <w:rPr>
          <w:noProof/>
          <w:lang w:val="ru-RU" w:eastAsia="ru-RU"/>
        </w:rPr>
        <w:drawing>
          <wp:inline distT="0" distB="0" distL="0" distR="0" wp14:anchorId="2D800165" wp14:editId="231E5344">
            <wp:extent cx="2614926" cy="28436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4.png"/>
                    <pic:cNvPicPr/>
                  </pic:nvPicPr>
                  <pic:blipFill>
                    <a:blip r:embed="rId37">
                      <a:extLst>
                        <a:ext uri="{28A0092B-C50C-407E-A947-70E740481C1C}">
                          <a14:useLocalDpi xmlns:a14="http://schemas.microsoft.com/office/drawing/2010/main" val="0"/>
                        </a:ext>
                      </a:extLst>
                    </a:blip>
                    <a:stretch>
                      <a:fillRect/>
                    </a:stretch>
                  </pic:blipFill>
                  <pic:spPr>
                    <a:xfrm>
                      <a:off x="0" y="0"/>
                      <a:ext cx="2622309" cy="2851653"/>
                    </a:xfrm>
                    <a:prstGeom prst="rect">
                      <a:avLst/>
                    </a:prstGeom>
                  </pic:spPr>
                </pic:pic>
              </a:graphicData>
            </a:graphic>
          </wp:inline>
        </w:drawing>
      </w:r>
    </w:p>
    <w:p w14:paraId="16F25E8B" w14:textId="579C3EE6" w:rsidR="00A2353F" w:rsidRPr="00CC313F" w:rsidRDefault="00CC313F" w:rsidP="00A2353F">
      <w:pPr>
        <w:pStyle w:val="Normalaftertitle"/>
        <w:rPr>
          <w:lang w:val="ru-RU" w:eastAsia="ja-JP"/>
        </w:rPr>
      </w:pPr>
      <w:r w:rsidRPr="00CC313F">
        <w:rPr>
          <w:lang w:val="ru-RU" w:eastAsia="zh-CN"/>
        </w:rPr>
        <w:lastRenderedPageBreak/>
        <w:t>Параметры земной станции ФСС приведены в таблице</w:t>
      </w:r>
      <w:r>
        <w:rPr>
          <w:lang w:val="en-US" w:eastAsia="zh-CN"/>
        </w:rPr>
        <w:t> </w:t>
      </w:r>
      <w:r w:rsidRPr="00CC313F">
        <w:rPr>
          <w:lang w:val="ru-RU" w:eastAsia="zh-CN"/>
        </w:rPr>
        <w:t xml:space="preserve">4. </w:t>
      </w:r>
      <w:r w:rsidR="00D75E9F">
        <w:rPr>
          <w:lang w:val="ru-RU" w:eastAsia="zh-CN"/>
        </w:rPr>
        <w:t>Предполагалось</w:t>
      </w:r>
      <w:r w:rsidRPr="00CC313F">
        <w:rPr>
          <w:lang w:val="ru-RU" w:eastAsia="zh-CN"/>
        </w:rPr>
        <w:t xml:space="preserve">, что антенна земной станции ФСС имеет </w:t>
      </w:r>
      <w:r w:rsidR="00D75E9F">
        <w:rPr>
          <w:lang w:val="ru-RU" w:eastAsia="zh-CN"/>
        </w:rPr>
        <w:t>диаметр</w:t>
      </w:r>
      <w:r w:rsidRPr="00CC313F">
        <w:rPr>
          <w:lang w:val="ru-RU" w:eastAsia="zh-CN"/>
        </w:rPr>
        <w:t xml:space="preserve"> 4,5</w:t>
      </w:r>
      <w:r>
        <w:rPr>
          <w:lang w:val="en-US" w:eastAsia="zh-CN"/>
        </w:rPr>
        <w:t> </w:t>
      </w:r>
      <w:r w:rsidRPr="00CC313F">
        <w:rPr>
          <w:lang w:val="ru-RU" w:eastAsia="zh-CN"/>
        </w:rPr>
        <w:t xml:space="preserve">м, угол места 10° и </w:t>
      </w:r>
      <w:r w:rsidR="00D75E9F">
        <w:rPr>
          <w:lang w:val="ru-RU" w:eastAsia="zh-CN"/>
        </w:rPr>
        <w:t>внеосевой угол</w:t>
      </w:r>
      <w:r w:rsidRPr="00CC313F">
        <w:rPr>
          <w:lang w:val="ru-RU" w:eastAsia="zh-CN"/>
        </w:rPr>
        <w:t xml:space="preserve"> в направлении базовой станции IMT</w:t>
      </w:r>
      <w:r w:rsidR="00D75E9F">
        <w:rPr>
          <w:lang w:val="ru-RU" w:eastAsia="zh-CN"/>
        </w:rPr>
        <w:t>, равный</w:t>
      </w:r>
      <w:r w:rsidRPr="00CC313F">
        <w:rPr>
          <w:lang w:val="ru-RU" w:eastAsia="zh-CN"/>
        </w:rPr>
        <w:t xml:space="preserve"> 10/20/48°.</w:t>
      </w:r>
    </w:p>
    <w:p w14:paraId="6838C732" w14:textId="77777777" w:rsidR="006E58DA" w:rsidRPr="006E58DA" w:rsidRDefault="006E58DA" w:rsidP="006E58DA">
      <w:pPr>
        <w:pStyle w:val="TableNo"/>
        <w:rPr>
          <w:lang w:val="ru-RU" w:eastAsia="ja-JP"/>
        </w:rPr>
      </w:pPr>
      <w:r w:rsidRPr="006E58DA">
        <w:rPr>
          <w:lang w:val="ru-RU" w:eastAsia="ja-JP"/>
        </w:rPr>
        <w:t>ТАБЛИЦА 4</w:t>
      </w:r>
    </w:p>
    <w:p w14:paraId="08A87DC7" w14:textId="653EC05F" w:rsidR="00A2353F" w:rsidRPr="006E58DA" w:rsidRDefault="006E58DA" w:rsidP="006E58DA">
      <w:pPr>
        <w:pStyle w:val="Tabletitle"/>
        <w:rPr>
          <w:lang w:eastAsia="ja-JP"/>
        </w:rPr>
      </w:pPr>
      <w:r w:rsidRPr="006E58DA">
        <w:rPr>
          <w:lang w:val="ru-RU" w:eastAsia="ja-JP"/>
        </w:rPr>
        <w:t>Параметры земной станции ФСС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974"/>
      </w:tblGrid>
      <w:tr w:rsidR="006E58DA" w:rsidRPr="003C4DBE" w14:paraId="0657E8A4" w14:textId="77777777" w:rsidTr="006E58DA">
        <w:trPr>
          <w:tblHeader/>
          <w:jc w:val="center"/>
        </w:trPr>
        <w:tc>
          <w:tcPr>
            <w:tcW w:w="5665" w:type="dxa"/>
            <w:tcBorders>
              <w:top w:val="single" w:sz="4" w:space="0" w:color="auto"/>
              <w:left w:val="single" w:sz="4" w:space="0" w:color="auto"/>
              <w:bottom w:val="single" w:sz="4" w:space="0" w:color="auto"/>
              <w:right w:val="single" w:sz="4" w:space="0" w:color="auto"/>
            </w:tcBorders>
            <w:hideMark/>
          </w:tcPr>
          <w:p w14:paraId="42EDDFA2" w14:textId="47E7F2DA" w:rsidR="006E58DA" w:rsidRPr="006E58DA" w:rsidRDefault="006E58DA" w:rsidP="006E58DA">
            <w:pPr>
              <w:pStyle w:val="Tablehead"/>
              <w:rPr>
                <w:lang w:eastAsia="zh-CN"/>
              </w:rPr>
            </w:pPr>
            <w:r w:rsidRPr="006E58DA">
              <w:rPr>
                <w:lang w:val="ru-RU" w:eastAsia="zh-CN"/>
              </w:rPr>
              <w:t>Параметр</w:t>
            </w:r>
          </w:p>
        </w:tc>
        <w:tc>
          <w:tcPr>
            <w:tcW w:w="3974" w:type="dxa"/>
            <w:tcBorders>
              <w:top w:val="single" w:sz="4" w:space="0" w:color="auto"/>
              <w:left w:val="single" w:sz="4" w:space="0" w:color="auto"/>
              <w:bottom w:val="single" w:sz="4" w:space="0" w:color="auto"/>
              <w:right w:val="single" w:sz="4" w:space="0" w:color="auto"/>
            </w:tcBorders>
            <w:hideMark/>
          </w:tcPr>
          <w:p w14:paraId="3AA9275D" w14:textId="7BFFEABE" w:rsidR="006E58DA" w:rsidRPr="006E58DA" w:rsidRDefault="006E58DA" w:rsidP="006E58DA">
            <w:pPr>
              <w:pStyle w:val="Tablehead"/>
              <w:rPr>
                <w:lang w:eastAsia="zh-CN"/>
              </w:rPr>
            </w:pPr>
            <w:r w:rsidRPr="006E58DA">
              <w:rPr>
                <w:lang w:val="ru-RU" w:eastAsia="zh-CN"/>
              </w:rPr>
              <w:t>Значение</w:t>
            </w:r>
          </w:p>
        </w:tc>
      </w:tr>
      <w:tr w:rsidR="006E58DA" w:rsidRPr="003C4DBE" w14:paraId="3D2FE25C" w14:textId="77777777" w:rsidTr="006E58DA">
        <w:trPr>
          <w:jc w:val="center"/>
        </w:trPr>
        <w:tc>
          <w:tcPr>
            <w:tcW w:w="5665" w:type="dxa"/>
            <w:tcBorders>
              <w:top w:val="single" w:sz="4" w:space="0" w:color="auto"/>
              <w:left w:val="single" w:sz="4" w:space="0" w:color="auto"/>
              <w:bottom w:val="single" w:sz="4" w:space="0" w:color="auto"/>
              <w:right w:val="single" w:sz="4" w:space="0" w:color="auto"/>
            </w:tcBorders>
            <w:hideMark/>
          </w:tcPr>
          <w:p w14:paraId="7584847C" w14:textId="00A26ADB" w:rsidR="006E58DA" w:rsidRPr="006E58DA" w:rsidRDefault="006E58DA" w:rsidP="006E58DA">
            <w:pPr>
              <w:pStyle w:val="Tabletext"/>
              <w:jc w:val="left"/>
              <w:rPr>
                <w:lang w:eastAsia="zh-CN"/>
              </w:rPr>
            </w:pPr>
            <w:r w:rsidRPr="006E58DA">
              <w:rPr>
                <w:lang w:val="ru-RU" w:eastAsia="zh-CN"/>
              </w:rPr>
              <w:t>Частота передачи (ГГц)</w:t>
            </w:r>
          </w:p>
        </w:tc>
        <w:tc>
          <w:tcPr>
            <w:tcW w:w="3974" w:type="dxa"/>
            <w:tcBorders>
              <w:top w:val="single" w:sz="4" w:space="0" w:color="auto"/>
              <w:left w:val="single" w:sz="4" w:space="0" w:color="auto"/>
              <w:bottom w:val="single" w:sz="4" w:space="0" w:color="auto"/>
              <w:right w:val="single" w:sz="4" w:space="0" w:color="auto"/>
            </w:tcBorders>
            <w:hideMark/>
          </w:tcPr>
          <w:p w14:paraId="77DB8FFD" w14:textId="3A985062" w:rsidR="006E58DA" w:rsidRPr="006E58DA" w:rsidRDefault="006E58DA" w:rsidP="006E58DA">
            <w:pPr>
              <w:pStyle w:val="Tabletext"/>
              <w:jc w:val="center"/>
              <w:rPr>
                <w:lang w:eastAsia="zh-CN"/>
              </w:rPr>
            </w:pPr>
            <w:r w:rsidRPr="006E58DA">
              <w:rPr>
                <w:lang w:val="ru-RU" w:eastAsia="zh-CN"/>
              </w:rPr>
              <w:t>42,5</w:t>
            </w:r>
          </w:p>
        </w:tc>
      </w:tr>
      <w:tr w:rsidR="006E58DA" w:rsidRPr="003C4DBE" w14:paraId="5CE68D40" w14:textId="77777777" w:rsidTr="006E58DA">
        <w:trPr>
          <w:jc w:val="center"/>
        </w:trPr>
        <w:tc>
          <w:tcPr>
            <w:tcW w:w="5665" w:type="dxa"/>
            <w:tcBorders>
              <w:top w:val="single" w:sz="4" w:space="0" w:color="auto"/>
              <w:left w:val="single" w:sz="4" w:space="0" w:color="auto"/>
              <w:bottom w:val="single" w:sz="4" w:space="0" w:color="auto"/>
              <w:right w:val="single" w:sz="4" w:space="0" w:color="auto"/>
            </w:tcBorders>
            <w:hideMark/>
          </w:tcPr>
          <w:p w14:paraId="710BAA3A" w14:textId="2D386B73" w:rsidR="006E58DA" w:rsidRPr="006E58DA" w:rsidRDefault="006E58DA" w:rsidP="006E58DA">
            <w:pPr>
              <w:pStyle w:val="Tabletext"/>
              <w:jc w:val="left"/>
              <w:rPr>
                <w:lang w:eastAsia="zh-CN"/>
              </w:rPr>
            </w:pPr>
            <w:r w:rsidRPr="006E58DA">
              <w:rPr>
                <w:lang w:val="ru-RU" w:eastAsia="zh-CN"/>
              </w:rPr>
              <w:t>Диаметр антенны (м)</w:t>
            </w:r>
          </w:p>
        </w:tc>
        <w:tc>
          <w:tcPr>
            <w:tcW w:w="3974" w:type="dxa"/>
            <w:tcBorders>
              <w:top w:val="single" w:sz="4" w:space="0" w:color="auto"/>
              <w:left w:val="single" w:sz="4" w:space="0" w:color="auto"/>
              <w:bottom w:val="single" w:sz="4" w:space="0" w:color="auto"/>
              <w:right w:val="single" w:sz="4" w:space="0" w:color="auto"/>
            </w:tcBorders>
            <w:hideMark/>
          </w:tcPr>
          <w:p w14:paraId="678E65DC" w14:textId="69AEEF20" w:rsidR="006E58DA" w:rsidRPr="006E58DA" w:rsidRDefault="006E58DA" w:rsidP="006E58DA">
            <w:pPr>
              <w:pStyle w:val="Tabletext"/>
              <w:jc w:val="center"/>
              <w:rPr>
                <w:lang w:eastAsia="zh-CN"/>
              </w:rPr>
            </w:pPr>
            <w:r w:rsidRPr="006E58DA">
              <w:rPr>
                <w:lang w:val="ru-RU" w:eastAsia="zh-CN"/>
              </w:rPr>
              <w:t>4,5</w:t>
            </w:r>
          </w:p>
        </w:tc>
      </w:tr>
      <w:tr w:rsidR="006E58DA" w:rsidRPr="003C4DBE" w14:paraId="754AFDCB" w14:textId="77777777" w:rsidTr="006E58DA">
        <w:trPr>
          <w:jc w:val="center"/>
        </w:trPr>
        <w:tc>
          <w:tcPr>
            <w:tcW w:w="5665" w:type="dxa"/>
            <w:tcBorders>
              <w:top w:val="single" w:sz="4" w:space="0" w:color="auto"/>
              <w:left w:val="single" w:sz="4" w:space="0" w:color="auto"/>
              <w:bottom w:val="single" w:sz="4" w:space="0" w:color="auto"/>
              <w:right w:val="single" w:sz="4" w:space="0" w:color="auto"/>
            </w:tcBorders>
            <w:hideMark/>
          </w:tcPr>
          <w:p w14:paraId="13C5B269" w14:textId="40BDEE38" w:rsidR="006E58DA" w:rsidRPr="006E58DA" w:rsidRDefault="00D75E9F" w:rsidP="006E58DA">
            <w:pPr>
              <w:pStyle w:val="Tabletext"/>
              <w:jc w:val="left"/>
              <w:rPr>
                <w:lang w:val="ru-RU" w:eastAsia="zh-CN"/>
              </w:rPr>
            </w:pPr>
            <w:r>
              <w:rPr>
                <w:lang w:val="ru-RU" w:eastAsia="zh-CN"/>
              </w:rPr>
              <w:t>Пиковое усиление</w:t>
            </w:r>
            <w:r w:rsidR="006E58DA" w:rsidRPr="006E58DA">
              <w:rPr>
                <w:lang w:val="ru-RU" w:eastAsia="zh-CN"/>
              </w:rPr>
              <w:t xml:space="preserve"> передающей антенны (дБи)</w:t>
            </w:r>
          </w:p>
        </w:tc>
        <w:tc>
          <w:tcPr>
            <w:tcW w:w="3974" w:type="dxa"/>
            <w:tcBorders>
              <w:top w:val="single" w:sz="4" w:space="0" w:color="auto"/>
              <w:left w:val="single" w:sz="4" w:space="0" w:color="auto"/>
              <w:bottom w:val="single" w:sz="4" w:space="0" w:color="auto"/>
              <w:right w:val="single" w:sz="4" w:space="0" w:color="auto"/>
            </w:tcBorders>
            <w:hideMark/>
          </w:tcPr>
          <w:p w14:paraId="225A17AD" w14:textId="5168C112" w:rsidR="006E58DA" w:rsidRPr="006E58DA" w:rsidRDefault="006E58DA" w:rsidP="00D75E9F">
            <w:pPr>
              <w:pStyle w:val="Tabletext"/>
              <w:jc w:val="center"/>
              <w:rPr>
                <w:lang w:eastAsia="zh-CN"/>
              </w:rPr>
            </w:pPr>
            <w:r w:rsidRPr="006E58DA">
              <w:rPr>
                <w:lang w:val="ru-RU" w:eastAsia="zh-CN"/>
              </w:rPr>
              <w:t>55</w:t>
            </w:r>
          </w:p>
        </w:tc>
      </w:tr>
      <w:tr w:rsidR="006E58DA" w:rsidRPr="003C4DBE" w14:paraId="2B3F32C9" w14:textId="77777777" w:rsidTr="006E58DA">
        <w:trPr>
          <w:jc w:val="center"/>
        </w:trPr>
        <w:tc>
          <w:tcPr>
            <w:tcW w:w="5665" w:type="dxa"/>
            <w:tcBorders>
              <w:top w:val="single" w:sz="4" w:space="0" w:color="auto"/>
              <w:left w:val="single" w:sz="4" w:space="0" w:color="auto"/>
              <w:bottom w:val="single" w:sz="4" w:space="0" w:color="auto"/>
              <w:right w:val="single" w:sz="4" w:space="0" w:color="auto"/>
            </w:tcBorders>
            <w:hideMark/>
          </w:tcPr>
          <w:p w14:paraId="58F74C8E" w14:textId="5419E70B" w:rsidR="006E58DA" w:rsidRPr="006E58DA" w:rsidRDefault="006E58DA" w:rsidP="006E58DA">
            <w:pPr>
              <w:pStyle w:val="Tabletext"/>
              <w:jc w:val="left"/>
              <w:rPr>
                <w:lang w:val="ru-RU" w:eastAsia="zh-CN"/>
              </w:rPr>
            </w:pPr>
            <w:r w:rsidRPr="006E58DA">
              <w:rPr>
                <w:lang w:val="ru-RU" w:eastAsia="zh-CN"/>
              </w:rPr>
              <w:t>Пиковое значение спектральной плотности мощности передачи (ясное небо) (дБ(Вт/Гц))</w:t>
            </w:r>
          </w:p>
        </w:tc>
        <w:tc>
          <w:tcPr>
            <w:tcW w:w="3974" w:type="dxa"/>
            <w:tcBorders>
              <w:top w:val="single" w:sz="4" w:space="0" w:color="auto"/>
              <w:left w:val="single" w:sz="4" w:space="0" w:color="auto"/>
              <w:bottom w:val="single" w:sz="4" w:space="0" w:color="auto"/>
              <w:right w:val="single" w:sz="4" w:space="0" w:color="auto"/>
            </w:tcBorders>
            <w:hideMark/>
          </w:tcPr>
          <w:p w14:paraId="2240CE83" w14:textId="3AC3AA81" w:rsidR="006E58DA" w:rsidRPr="006E58DA" w:rsidRDefault="006E58DA" w:rsidP="00D75E9F">
            <w:pPr>
              <w:pStyle w:val="Tabletext"/>
              <w:jc w:val="center"/>
              <w:rPr>
                <w:lang w:eastAsia="zh-CN"/>
              </w:rPr>
            </w:pPr>
            <w:r w:rsidRPr="006E58DA">
              <w:rPr>
                <w:lang w:val="ru-RU" w:eastAsia="zh-CN"/>
              </w:rPr>
              <w:t>−64,5</w:t>
            </w:r>
          </w:p>
        </w:tc>
      </w:tr>
      <w:tr w:rsidR="006E58DA" w:rsidRPr="003C4DBE" w14:paraId="26C59FD2" w14:textId="77777777" w:rsidTr="006E58DA">
        <w:trPr>
          <w:jc w:val="center"/>
        </w:trPr>
        <w:tc>
          <w:tcPr>
            <w:tcW w:w="5665" w:type="dxa"/>
            <w:tcBorders>
              <w:top w:val="single" w:sz="4" w:space="0" w:color="auto"/>
              <w:left w:val="single" w:sz="4" w:space="0" w:color="auto"/>
              <w:bottom w:val="single" w:sz="4" w:space="0" w:color="auto"/>
              <w:right w:val="single" w:sz="4" w:space="0" w:color="auto"/>
            </w:tcBorders>
            <w:hideMark/>
          </w:tcPr>
          <w:p w14:paraId="328C0F87" w14:textId="24C4666D" w:rsidR="006E58DA" w:rsidRPr="006E58DA" w:rsidRDefault="006E58DA" w:rsidP="006E58DA">
            <w:pPr>
              <w:pStyle w:val="Tabletext"/>
              <w:jc w:val="left"/>
              <w:rPr>
                <w:lang w:eastAsia="zh-CN"/>
              </w:rPr>
            </w:pPr>
            <w:r w:rsidRPr="006E58DA">
              <w:rPr>
                <w:lang w:val="ru-RU" w:eastAsia="zh-CN"/>
              </w:rPr>
              <w:t>Диаграмма усиления антенны</w:t>
            </w:r>
          </w:p>
        </w:tc>
        <w:tc>
          <w:tcPr>
            <w:tcW w:w="3974" w:type="dxa"/>
            <w:tcBorders>
              <w:top w:val="single" w:sz="4" w:space="0" w:color="auto"/>
              <w:left w:val="single" w:sz="4" w:space="0" w:color="auto"/>
              <w:bottom w:val="single" w:sz="4" w:space="0" w:color="auto"/>
              <w:right w:val="single" w:sz="4" w:space="0" w:color="auto"/>
            </w:tcBorders>
            <w:hideMark/>
          </w:tcPr>
          <w:p w14:paraId="423C84F6" w14:textId="3F15EBBD" w:rsidR="006E58DA" w:rsidRPr="006E58DA" w:rsidRDefault="006E58DA" w:rsidP="006E58DA">
            <w:pPr>
              <w:pStyle w:val="Tabletext"/>
              <w:jc w:val="center"/>
              <w:rPr>
                <w:lang w:eastAsia="zh-CN"/>
              </w:rPr>
            </w:pPr>
            <w:r w:rsidRPr="006E58DA">
              <w:rPr>
                <w:lang w:val="ru-RU" w:eastAsia="zh-CN"/>
              </w:rPr>
              <w:t xml:space="preserve">Рек. </w:t>
            </w:r>
            <w:hyperlink r:id="rId38" w:history="1">
              <w:r w:rsidRPr="006E58DA">
                <w:rPr>
                  <w:rStyle w:val="Hyperlink"/>
                  <w:rFonts w:eastAsiaTheme="minorEastAsia"/>
                  <w:color w:val="auto"/>
                  <w:u w:val="none"/>
                  <w:lang w:val="ru-RU"/>
                </w:rPr>
                <w:t>МСЭ-R S.580</w:t>
              </w:r>
            </w:hyperlink>
            <w:r w:rsidRPr="006E58DA">
              <w:rPr>
                <w:rStyle w:val="Hyperlink"/>
                <w:color w:val="auto"/>
                <w:u w:val="none"/>
                <w:lang w:val="ru-RU"/>
              </w:rPr>
              <w:t>-6</w:t>
            </w:r>
          </w:p>
        </w:tc>
      </w:tr>
      <w:tr w:rsidR="006E58DA" w:rsidRPr="003C4DBE" w14:paraId="292A5CD1" w14:textId="77777777" w:rsidTr="006E58DA">
        <w:trPr>
          <w:jc w:val="center"/>
        </w:trPr>
        <w:tc>
          <w:tcPr>
            <w:tcW w:w="5665" w:type="dxa"/>
            <w:tcBorders>
              <w:top w:val="single" w:sz="4" w:space="0" w:color="auto"/>
              <w:left w:val="single" w:sz="4" w:space="0" w:color="auto"/>
              <w:bottom w:val="single" w:sz="4" w:space="0" w:color="auto"/>
              <w:right w:val="single" w:sz="4" w:space="0" w:color="auto"/>
            </w:tcBorders>
            <w:hideMark/>
          </w:tcPr>
          <w:p w14:paraId="0690F596" w14:textId="1FCEE09B" w:rsidR="006E58DA" w:rsidRPr="006E58DA" w:rsidRDefault="006E58DA" w:rsidP="006E58DA">
            <w:pPr>
              <w:pStyle w:val="Tabletext"/>
              <w:jc w:val="left"/>
              <w:rPr>
                <w:lang w:val="ru-RU" w:eastAsia="zh-CN"/>
              </w:rPr>
            </w:pPr>
            <w:r w:rsidRPr="006E58DA">
              <w:rPr>
                <w:lang w:val="ru-RU" w:eastAsia="zh-CN"/>
              </w:rPr>
              <w:t>Высота антенны (над уровнем земли) (м)</w:t>
            </w:r>
          </w:p>
        </w:tc>
        <w:tc>
          <w:tcPr>
            <w:tcW w:w="3974" w:type="dxa"/>
            <w:tcBorders>
              <w:top w:val="single" w:sz="4" w:space="0" w:color="auto"/>
              <w:left w:val="single" w:sz="4" w:space="0" w:color="auto"/>
              <w:bottom w:val="single" w:sz="4" w:space="0" w:color="auto"/>
              <w:right w:val="single" w:sz="4" w:space="0" w:color="auto"/>
            </w:tcBorders>
            <w:hideMark/>
          </w:tcPr>
          <w:p w14:paraId="022A3B1C" w14:textId="243C06C7" w:rsidR="006E58DA" w:rsidRPr="006E58DA" w:rsidRDefault="006E58DA" w:rsidP="006E58DA">
            <w:pPr>
              <w:pStyle w:val="Tabletext"/>
              <w:jc w:val="center"/>
              <w:rPr>
                <w:lang w:eastAsia="zh-CN"/>
              </w:rPr>
            </w:pPr>
            <w:r w:rsidRPr="006E58DA">
              <w:rPr>
                <w:lang w:val="ru-RU" w:eastAsia="zh-CN"/>
              </w:rPr>
              <w:t>6</w:t>
            </w:r>
          </w:p>
        </w:tc>
      </w:tr>
      <w:tr w:rsidR="006E58DA" w:rsidRPr="003C4DBE" w14:paraId="2DE5313E" w14:textId="77777777" w:rsidTr="006E58DA">
        <w:trPr>
          <w:jc w:val="center"/>
        </w:trPr>
        <w:tc>
          <w:tcPr>
            <w:tcW w:w="5665" w:type="dxa"/>
            <w:tcBorders>
              <w:top w:val="single" w:sz="4" w:space="0" w:color="auto"/>
              <w:left w:val="single" w:sz="4" w:space="0" w:color="auto"/>
              <w:bottom w:val="single" w:sz="4" w:space="0" w:color="auto"/>
              <w:right w:val="single" w:sz="4" w:space="0" w:color="auto"/>
            </w:tcBorders>
            <w:hideMark/>
          </w:tcPr>
          <w:p w14:paraId="593787E2" w14:textId="28005B65" w:rsidR="006E58DA" w:rsidRPr="006E58DA" w:rsidRDefault="006E58DA" w:rsidP="00D75E9F">
            <w:pPr>
              <w:pStyle w:val="Tabletext"/>
              <w:jc w:val="left"/>
              <w:rPr>
                <w:lang w:eastAsia="zh-CN"/>
              </w:rPr>
            </w:pPr>
            <w:r w:rsidRPr="006E58DA">
              <w:rPr>
                <w:lang w:val="ru-RU" w:eastAsia="zh-CN"/>
              </w:rPr>
              <w:t>Угол места (градус</w:t>
            </w:r>
            <w:r w:rsidR="00D75E9F">
              <w:rPr>
                <w:lang w:val="ru-RU" w:eastAsia="zh-CN"/>
              </w:rPr>
              <w:t>ы</w:t>
            </w:r>
            <w:r w:rsidRPr="006E58DA">
              <w:rPr>
                <w:lang w:val="ru-RU" w:eastAsia="zh-CN"/>
              </w:rPr>
              <w:t>)</w:t>
            </w:r>
          </w:p>
        </w:tc>
        <w:tc>
          <w:tcPr>
            <w:tcW w:w="3974" w:type="dxa"/>
            <w:tcBorders>
              <w:top w:val="single" w:sz="4" w:space="0" w:color="auto"/>
              <w:left w:val="single" w:sz="4" w:space="0" w:color="auto"/>
              <w:bottom w:val="single" w:sz="4" w:space="0" w:color="auto"/>
              <w:right w:val="single" w:sz="4" w:space="0" w:color="auto"/>
            </w:tcBorders>
            <w:hideMark/>
          </w:tcPr>
          <w:p w14:paraId="4264BE4C" w14:textId="74EB24D3" w:rsidR="006E58DA" w:rsidRPr="006E58DA" w:rsidRDefault="006E58DA" w:rsidP="006E58DA">
            <w:pPr>
              <w:pStyle w:val="Tabletext"/>
              <w:jc w:val="center"/>
              <w:rPr>
                <w:lang w:eastAsia="zh-CN"/>
              </w:rPr>
            </w:pPr>
            <w:r w:rsidRPr="006E58DA">
              <w:rPr>
                <w:lang w:val="ru-RU" w:eastAsia="zh-CN"/>
              </w:rPr>
              <w:t>10</w:t>
            </w:r>
          </w:p>
        </w:tc>
      </w:tr>
      <w:tr w:rsidR="006E58DA" w:rsidRPr="007A3554" w14:paraId="32B24393" w14:textId="77777777" w:rsidTr="006E58DA">
        <w:trPr>
          <w:jc w:val="center"/>
        </w:trPr>
        <w:tc>
          <w:tcPr>
            <w:tcW w:w="5665" w:type="dxa"/>
            <w:tcBorders>
              <w:top w:val="single" w:sz="4" w:space="0" w:color="auto"/>
              <w:left w:val="single" w:sz="4" w:space="0" w:color="auto"/>
              <w:bottom w:val="single" w:sz="4" w:space="0" w:color="auto"/>
              <w:right w:val="single" w:sz="4" w:space="0" w:color="auto"/>
            </w:tcBorders>
            <w:hideMark/>
          </w:tcPr>
          <w:p w14:paraId="4C9EE3E0" w14:textId="5866F735" w:rsidR="006E58DA" w:rsidRPr="006E58DA" w:rsidRDefault="006E58DA" w:rsidP="006E58DA">
            <w:pPr>
              <w:pStyle w:val="Tabletext"/>
              <w:jc w:val="left"/>
              <w:rPr>
                <w:lang w:eastAsia="zh-CN"/>
              </w:rPr>
            </w:pPr>
            <w:r w:rsidRPr="006E58DA">
              <w:rPr>
                <w:lang w:val="ru-RU" w:eastAsia="zh-CN"/>
              </w:rPr>
              <w:t>Угол азимута</w:t>
            </w:r>
          </w:p>
        </w:tc>
        <w:tc>
          <w:tcPr>
            <w:tcW w:w="3974" w:type="dxa"/>
            <w:tcBorders>
              <w:top w:val="single" w:sz="4" w:space="0" w:color="auto"/>
              <w:left w:val="single" w:sz="4" w:space="0" w:color="auto"/>
              <w:bottom w:val="single" w:sz="4" w:space="0" w:color="auto"/>
              <w:right w:val="single" w:sz="4" w:space="0" w:color="auto"/>
            </w:tcBorders>
            <w:hideMark/>
          </w:tcPr>
          <w:p w14:paraId="0698E5BD" w14:textId="73CEEB66" w:rsidR="006E58DA" w:rsidRPr="006E58DA" w:rsidRDefault="00D75E9F" w:rsidP="006E58DA">
            <w:pPr>
              <w:pStyle w:val="Tabletext"/>
              <w:jc w:val="center"/>
              <w:rPr>
                <w:lang w:val="ru-RU" w:eastAsia="zh-CN"/>
              </w:rPr>
            </w:pPr>
            <w:r>
              <w:rPr>
                <w:lang w:val="ru-RU" w:eastAsia="zh-CN"/>
              </w:rPr>
              <w:t>Внеосевой угол</w:t>
            </w:r>
            <w:r w:rsidR="006E58DA" w:rsidRPr="006E58DA">
              <w:rPr>
                <w:lang w:val="ru-RU" w:eastAsia="zh-CN"/>
              </w:rPr>
              <w:t xml:space="preserve"> в направлении базовой станции IMT 10/20/48°</w:t>
            </w:r>
          </w:p>
        </w:tc>
      </w:tr>
    </w:tbl>
    <w:p w14:paraId="7BD735EA" w14:textId="77777777" w:rsidR="00A2353F" w:rsidRPr="006E58DA" w:rsidRDefault="00A2353F" w:rsidP="00A2353F">
      <w:pPr>
        <w:pStyle w:val="Tablefin"/>
        <w:rPr>
          <w:lang w:val="ru-RU"/>
        </w:rPr>
      </w:pPr>
    </w:p>
    <w:p w14:paraId="7E21E1B2" w14:textId="055FF2AB" w:rsidR="006E58DA" w:rsidRPr="006E58DA" w:rsidRDefault="006E58DA" w:rsidP="006E58DA">
      <w:pPr>
        <w:rPr>
          <w:rFonts w:eastAsiaTheme="minorEastAsia"/>
          <w:lang w:val="ru-RU"/>
        </w:rPr>
      </w:pPr>
      <w:r w:rsidRPr="006E58DA">
        <w:rPr>
          <w:rFonts w:eastAsiaTheme="minorEastAsia"/>
          <w:lang w:val="ru-RU"/>
        </w:rPr>
        <w:t xml:space="preserve">Согласно Рекомендации </w:t>
      </w:r>
      <w:hyperlink r:id="rId39" w:history="1">
        <w:r w:rsidRPr="006E58DA">
          <w:rPr>
            <w:rStyle w:val="Hyperlink"/>
            <w:rFonts w:eastAsiaTheme="minorEastAsia"/>
            <w:color w:val="auto"/>
            <w:u w:val="none"/>
            <w:lang w:val="ru-RU"/>
          </w:rPr>
          <w:t>МСЭ-R S.580</w:t>
        </w:r>
      </w:hyperlink>
      <w:r w:rsidRPr="006E58DA">
        <w:rPr>
          <w:rStyle w:val="Hyperlink"/>
          <w:rFonts w:eastAsiaTheme="minorEastAsia"/>
          <w:color w:val="auto"/>
          <w:u w:val="none"/>
          <w:lang w:val="ru-RU"/>
        </w:rPr>
        <w:t xml:space="preserve">-6, когда </w:t>
      </w:r>
      <w:r w:rsidR="007F6FFA">
        <w:rPr>
          <w:rStyle w:val="Hyperlink"/>
          <w:rFonts w:eastAsiaTheme="minorEastAsia"/>
          <w:color w:val="auto"/>
          <w:u w:val="none"/>
          <w:lang w:val="ru-RU"/>
        </w:rPr>
        <w:t>внеосевой угол</w:t>
      </w:r>
      <w:r w:rsidRPr="006E58DA">
        <w:rPr>
          <w:rStyle w:val="Hyperlink"/>
          <w:rFonts w:eastAsiaTheme="minorEastAsia"/>
          <w:color w:val="auto"/>
          <w:u w:val="none"/>
          <w:lang w:val="ru-RU"/>
        </w:rPr>
        <w:t xml:space="preserve"> в направлении базовой станции IMT </w:t>
      </w:r>
      <w:r w:rsidR="00D75E9F">
        <w:rPr>
          <w:rStyle w:val="Hyperlink"/>
          <w:rFonts w:eastAsiaTheme="minorEastAsia"/>
          <w:color w:val="auto"/>
          <w:u w:val="none"/>
          <w:lang w:val="ru-RU"/>
        </w:rPr>
        <w:t>равен</w:t>
      </w:r>
      <w:r w:rsidRPr="006E58DA">
        <w:rPr>
          <w:rStyle w:val="Hyperlink"/>
          <w:rFonts w:eastAsiaTheme="minorEastAsia"/>
          <w:color w:val="auto"/>
          <w:u w:val="none"/>
          <w:lang w:val="ru-RU"/>
        </w:rPr>
        <w:t xml:space="preserve"> 10/20/48°, усиление антенны в направлении от земной станции ФСС к базовой станции IMT составляет 4</w:t>
      </w:r>
      <w:r>
        <w:rPr>
          <w:rStyle w:val="Hyperlink"/>
          <w:rFonts w:eastAsiaTheme="minorEastAsia"/>
          <w:color w:val="auto"/>
          <w:u w:val="none"/>
          <w:lang w:val="en-US"/>
        </w:rPr>
        <w:t> </w:t>
      </w:r>
      <w:r w:rsidRPr="006E58DA">
        <w:rPr>
          <w:rStyle w:val="Hyperlink"/>
          <w:rFonts w:eastAsiaTheme="minorEastAsia"/>
          <w:color w:val="auto"/>
          <w:u w:val="none"/>
          <w:lang w:val="ru-RU"/>
        </w:rPr>
        <w:t>дБи, −3,5</w:t>
      </w:r>
      <w:r>
        <w:rPr>
          <w:rStyle w:val="Hyperlink"/>
          <w:rFonts w:eastAsiaTheme="minorEastAsia"/>
          <w:color w:val="auto"/>
          <w:u w:val="none"/>
          <w:lang w:val="en-US"/>
        </w:rPr>
        <w:t> </w:t>
      </w:r>
      <w:r w:rsidRPr="006E58DA">
        <w:rPr>
          <w:rStyle w:val="Hyperlink"/>
          <w:rFonts w:eastAsiaTheme="minorEastAsia"/>
          <w:color w:val="auto"/>
          <w:u w:val="none"/>
          <w:lang w:val="ru-RU"/>
        </w:rPr>
        <w:t>дБи, −10</w:t>
      </w:r>
      <w:r>
        <w:rPr>
          <w:rStyle w:val="Hyperlink"/>
          <w:rFonts w:eastAsiaTheme="minorEastAsia"/>
          <w:color w:val="auto"/>
          <w:u w:val="none"/>
          <w:lang w:val="en-US"/>
        </w:rPr>
        <w:t> </w:t>
      </w:r>
      <w:r w:rsidRPr="006E58DA">
        <w:rPr>
          <w:rStyle w:val="Hyperlink"/>
          <w:rFonts w:eastAsiaTheme="minorEastAsia"/>
          <w:color w:val="auto"/>
          <w:u w:val="none"/>
          <w:lang w:val="ru-RU"/>
        </w:rPr>
        <w:t>дБи.</w:t>
      </w:r>
      <w:r w:rsidRPr="006E58DA">
        <w:rPr>
          <w:rFonts w:eastAsiaTheme="minorEastAsia"/>
          <w:lang w:val="ru-RU"/>
        </w:rPr>
        <w:t xml:space="preserve"> Если </w:t>
      </w:r>
      <w:r w:rsidR="00D75E9F">
        <w:rPr>
          <w:rFonts w:eastAsiaTheme="minorEastAsia"/>
          <w:lang w:val="ru-RU"/>
        </w:rPr>
        <w:t>внеосевой угол</w:t>
      </w:r>
      <w:r w:rsidRPr="006E58DA">
        <w:rPr>
          <w:rFonts w:eastAsiaTheme="minorEastAsia"/>
          <w:lang w:val="ru-RU"/>
        </w:rPr>
        <w:t xml:space="preserve"> превышает 48°, то</w:t>
      </w:r>
      <w:r>
        <w:rPr>
          <w:rStyle w:val="Hyperlink"/>
          <w:rFonts w:eastAsiaTheme="minorEastAsia"/>
          <w:color w:val="auto"/>
          <w:u w:val="none"/>
          <w:lang w:val="en-US"/>
        </w:rPr>
        <w:t> </w:t>
      </w:r>
      <w:r w:rsidRPr="006E58DA">
        <w:rPr>
          <w:rFonts w:eastAsiaTheme="minorEastAsia"/>
          <w:lang w:val="ru-RU"/>
        </w:rPr>
        <w:t>усиление антенны также составляет –10 дБи.</w:t>
      </w:r>
    </w:p>
    <w:p w14:paraId="4810A905" w14:textId="560F6AA6" w:rsidR="00A2353F" w:rsidRPr="006E58DA" w:rsidRDefault="006E58DA" w:rsidP="006E58DA">
      <w:pPr>
        <w:rPr>
          <w:rFonts w:eastAsiaTheme="minorEastAsia"/>
          <w:lang w:val="ru-RU" w:eastAsia="zh-CN"/>
        </w:rPr>
      </w:pPr>
      <w:r w:rsidRPr="006E58DA">
        <w:rPr>
          <w:rFonts w:eastAsiaTheme="minorEastAsia"/>
          <w:lang w:val="ru-RU"/>
        </w:rPr>
        <w:t>Для расчета потерь при распространении использовалась Рекомендация МСЭ-R P.452. В частности, были установлены процентная доля времени, равная 50%</w:t>
      </w:r>
      <w:r w:rsidRPr="006E58DA">
        <w:rPr>
          <w:rFonts w:eastAsiaTheme="minorEastAsia"/>
          <w:position w:val="6"/>
          <w:sz w:val="16"/>
          <w:lang w:val="ru-RU"/>
        </w:rPr>
        <w:footnoteReference w:id="5"/>
      </w:r>
      <w:r w:rsidRPr="006E58DA">
        <w:rPr>
          <w:rFonts w:eastAsiaTheme="minorEastAsia"/>
          <w:lang w:val="ru-RU"/>
        </w:rPr>
        <w:t>, средний вертикальный градиент индекса рефракции радиоволн в пределах нижнего слоя атмосферы толщиной 1</w:t>
      </w:r>
      <w:r>
        <w:rPr>
          <w:rFonts w:eastAsiaTheme="minorEastAsia"/>
          <w:lang w:val="en-US"/>
        </w:rPr>
        <w:t> </w:t>
      </w:r>
      <w:r w:rsidRPr="006E58DA">
        <w:rPr>
          <w:rFonts w:eastAsiaTheme="minorEastAsia"/>
          <w:lang w:val="ru-RU"/>
        </w:rPr>
        <w:t>км (N</w:t>
      </w:r>
      <w:r w:rsidR="007F6FFA">
        <w:rPr>
          <w:rFonts w:eastAsiaTheme="minorEastAsia"/>
          <w:lang w:val="ru-RU"/>
        </w:rPr>
        <w:t xml:space="preserve"> </w:t>
      </w:r>
      <w:r w:rsidRPr="006E58DA">
        <w:rPr>
          <w:rFonts w:eastAsiaTheme="minorEastAsia"/>
          <w:lang w:val="ru-RU"/>
        </w:rPr>
        <w:t xml:space="preserve">единиц/км), равный 53, и </w:t>
      </w:r>
      <w:r w:rsidR="00D75E9F">
        <w:rPr>
          <w:rFonts w:eastAsiaTheme="minorEastAsia"/>
          <w:lang w:val="ru-RU"/>
        </w:rPr>
        <w:t xml:space="preserve">индекс </w:t>
      </w:r>
      <w:r w:rsidRPr="006E58DA">
        <w:rPr>
          <w:rFonts w:eastAsiaTheme="minorEastAsia"/>
          <w:lang w:val="ru-RU"/>
        </w:rPr>
        <w:t>рефракци</w:t>
      </w:r>
      <w:r w:rsidR="00D75E9F">
        <w:rPr>
          <w:rFonts w:eastAsiaTheme="minorEastAsia"/>
          <w:lang w:val="ru-RU"/>
        </w:rPr>
        <w:t>и</w:t>
      </w:r>
      <w:r w:rsidRPr="006E58DA">
        <w:rPr>
          <w:rFonts w:eastAsiaTheme="minorEastAsia"/>
          <w:lang w:val="ru-RU"/>
        </w:rPr>
        <w:t xml:space="preserve"> вблизи поверхности на уровне моря (N</w:t>
      </w:r>
      <w:r w:rsidR="007F6FFA">
        <w:rPr>
          <w:rFonts w:eastAsiaTheme="minorEastAsia"/>
          <w:lang w:val="ru-RU"/>
        </w:rPr>
        <w:t xml:space="preserve"> </w:t>
      </w:r>
      <w:r w:rsidRPr="006E58DA">
        <w:rPr>
          <w:rFonts w:eastAsiaTheme="minorEastAsia"/>
          <w:lang w:val="ru-RU"/>
        </w:rPr>
        <w:t xml:space="preserve">единиц), </w:t>
      </w:r>
      <w:r w:rsidR="00D75E9F">
        <w:rPr>
          <w:rFonts w:eastAsiaTheme="minorEastAsia"/>
          <w:lang w:val="ru-RU"/>
        </w:rPr>
        <w:t>равный</w:t>
      </w:r>
      <w:r w:rsidRPr="006E58DA">
        <w:rPr>
          <w:rFonts w:eastAsiaTheme="minorEastAsia"/>
          <w:lang w:val="ru-RU"/>
        </w:rPr>
        <w:t xml:space="preserve"> 328. Поляризационные потери принимались равными 3</w:t>
      </w:r>
      <w:r>
        <w:rPr>
          <w:rFonts w:eastAsiaTheme="minorEastAsia"/>
          <w:lang w:val="en-US"/>
        </w:rPr>
        <w:t> </w:t>
      </w:r>
      <w:r w:rsidRPr="006E58DA">
        <w:rPr>
          <w:rFonts w:eastAsiaTheme="minorEastAsia"/>
          <w:lang w:val="ru-RU"/>
        </w:rPr>
        <w:t>дБ.</w:t>
      </w:r>
    </w:p>
    <w:p w14:paraId="4230EE65" w14:textId="6BE5BB24" w:rsidR="00A2353F" w:rsidRPr="006E58DA" w:rsidRDefault="006E58DA" w:rsidP="006E58DA">
      <w:pPr>
        <w:pStyle w:val="Headingb"/>
        <w:jc w:val="left"/>
        <w:rPr>
          <w:lang w:val="ru-RU" w:eastAsia="zh-CN"/>
        </w:rPr>
      </w:pPr>
      <w:r w:rsidRPr="006E58DA">
        <w:rPr>
          <w:lang w:val="ru-RU" w:eastAsia="zh-CN"/>
        </w:rPr>
        <w:t>Результат</w:t>
      </w:r>
      <w:r>
        <w:rPr>
          <w:lang w:val="en-US" w:eastAsia="zh-CN"/>
        </w:rPr>
        <w:t> </w:t>
      </w:r>
      <w:r w:rsidRPr="006E58DA">
        <w:rPr>
          <w:lang w:val="ru-RU" w:eastAsia="zh-CN"/>
        </w:rPr>
        <w:t>A со статистическим распределением потерь, вызываемых отражением от</w:t>
      </w:r>
      <w:r w:rsidRPr="006E58DA">
        <w:rPr>
          <w:lang w:val="en-US" w:eastAsia="zh-CN"/>
        </w:rPr>
        <w:t> </w:t>
      </w:r>
      <w:r w:rsidRPr="006E58DA">
        <w:rPr>
          <w:lang w:val="ru-RU" w:eastAsia="zh-CN"/>
        </w:rPr>
        <w:t xml:space="preserve">препятствий, полученный с использованием Рекомендации </w:t>
      </w:r>
      <w:hyperlink r:id="rId40" w:history="1">
        <w:r w:rsidRPr="006E58DA">
          <w:rPr>
            <w:rStyle w:val="Hyperlink"/>
            <w:color w:val="auto"/>
            <w:u w:val="none"/>
            <w:lang w:val="ru-RU"/>
          </w:rPr>
          <w:t>МСЭ-R P.2108</w:t>
        </w:r>
      </w:hyperlink>
      <w:r w:rsidRPr="006E58DA">
        <w:rPr>
          <w:rStyle w:val="Hyperlink"/>
          <w:color w:val="auto"/>
          <w:u w:val="none"/>
          <w:lang w:val="ru-RU" w:eastAsia="zh-CN"/>
        </w:rPr>
        <w:t>-1</w:t>
      </w:r>
    </w:p>
    <w:p w14:paraId="2922F73E" w14:textId="77777777" w:rsidR="006E58DA" w:rsidRPr="006E58DA" w:rsidRDefault="006E58DA" w:rsidP="006E58DA">
      <w:pPr>
        <w:rPr>
          <w:rFonts w:eastAsiaTheme="minorEastAsia"/>
          <w:lang w:val="ru-RU"/>
        </w:rPr>
      </w:pPr>
      <w:r w:rsidRPr="006E58DA">
        <w:rPr>
          <w:rFonts w:eastAsiaTheme="minorEastAsia"/>
          <w:lang w:val="ru-RU" w:eastAsia="zh-CN"/>
        </w:rPr>
        <w:t xml:space="preserve">Для расчета потерь, </w:t>
      </w:r>
      <w:r w:rsidRPr="006E58DA">
        <w:rPr>
          <w:lang w:val="ru-RU" w:eastAsia="zh-CN"/>
        </w:rPr>
        <w:t xml:space="preserve">вызываемых отражением от препятствий, </w:t>
      </w:r>
      <w:r w:rsidRPr="006E58DA">
        <w:rPr>
          <w:rFonts w:eastAsiaTheme="minorEastAsia"/>
          <w:lang w:val="ru-RU" w:eastAsia="zh-CN"/>
        </w:rPr>
        <w:t xml:space="preserve">использовалась Рекомендация </w:t>
      </w:r>
      <w:hyperlink r:id="rId41" w:history="1">
        <w:r w:rsidRPr="006E58DA">
          <w:rPr>
            <w:rStyle w:val="Hyperlink"/>
            <w:color w:val="auto"/>
            <w:u w:val="none"/>
            <w:lang w:val="ru-RU"/>
          </w:rPr>
          <w:t>МСЭ-R P.2108</w:t>
        </w:r>
      </w:hyperlink>
      <w:r w:rsidRPr="006E58DA">
        <w:rPr>
          <w:rStyle w:val="Hyperlink"/>
          <w:rFonts w:eastAsiaTheme="minorEastAsia"/>
          <w:color w:val="auto"/>
          <w:u w:val="none"/>
          <w:lang w:val="ru-RU" w:eastAsia="zh-CN"/>
        </w:rPr>
        <w:t>-1.</w:t>
      </w:r>
      <w:r w:rsidRPr="006E58DA">
        <w:rPr>
          <w:rFonts w:eastAsiaTheme="minorEastAsia"/>
          <w:lang w:val="ru-RU"/>
        </w:rPr>
        <w:t xml:space="preserve"> Процентная доля местоположений была установлена на уровне 50%.</w:t>
      </w:r>
    </w:p>
    <w:p w14:paraId="47F6C482" w14:textId="17A7A086" w:rsidR="00A2353F" w:rsidRPr="006E58DA" w:rsidRDefault="006E58DA" w:rsidP="006E58DA">
      <w:pPr>
        <w:rPr>
          <w:rFonts w:eastAsiaTheme="minorEastAsia"/>
          <w:lang w:val="ru-RU" w:eastAsia="zh-CN"/>
        </w:rPr>
      </w:pPr>
      <w:r w:rsidRPr="006E58DA">
        <w:rPr>
          <w:rFonts w:eastAsiaTheme="minorEastAsia"/>
          <w:lang w:val="ru-RU" w:eastAsia="zh-CN"/>
        </w:rPr>
        <w:t>На рисунке</w:t>
      </w:r>
      <w:r>
        <w:rPr>
          <w:rFonts w:eastAsiaTheme="minorEastAsia"/>
          <w:lang w:val="en-US" w:eastAsia="zh-CN"/>
        </w:rPr>
        <w:t> </w:t>
      </w:r>
      <w:r w:rsidRPr="006E58DA">
        <w:rPr>
          <w:rFonts w:eastAsiaTheme="minorEastAsia"/>
          <w:lang w:val="ru-RU" w:eastAsia="zh-CN"/>
        </w:rPr>
        <w:t xml:space="preserve">5 показан результат моделирования, когда </w:t>
      </w:r>
      <w:r w:rsidR="00D75E9F">
        <w:rPr>
          <w:rFonts w:eastAsiaTheme="minorEastAsia"/>
          <w:lang w:val="ru-RU" w:eastAsia="zh-CN"/>
        </w:rPr>
        <w:t>внеосевой угол</w:t>
      </w:r>
      <w:r w:rsidRPr="006E58DA">
        <w:rPr>
          <w:rFonts w:eastAsiaTheme="minorEastAsia"/>
          <w:lang w:val="ru-RU" w:eastAsia="zh-CN"/>
        </w:rPr>
        <w:t xml:space="preserve"> в направлении от земной станции ФСС к базовой станции IMT установлен равным 10° (что соответствует главному лепестку диаграммы направленности антенны земной станции ФСС в направлении базовой станции IMT), 20° и 48°.</w:t>
      </w:r>
    </w:p>
    <w:p w14:paraId="2434BA4F" w14:textId="77777777" w:rsidR="000E2EDD" w:rsidRPr="004B7DF1" w:rsidRDefault="000E2EDD" w:rsidP="000E2EDD">
      <w:pPr>
        <w:pStyle w:val="FigureNo"/>
        <w:rPr>
          <w:lang w:val="ru-RU"/>
        </w:rPr>
      </w:pPr>
      <w:r w:rsidRPr="004B7DF1">
        <w:rPr>
          <w:lang w:val="ru-RU"/>
        </w:rPr>
        <w:lastRenderedPageBreak/>
        <w:t>РИСУНОК 5</w:t>
      </w:r>
    </w:p>
    <w:p w14:paraId="2B733EC9" w14:textId="633A3E4C" w:rsidR="00A2353F" w:rsidRPr="000E2EDD" w:rsidRDefault="000E2EDD" w:rsidP="000E2EDD">
      <w:pPr>
        <w:pStyle w:val="Figuretitle"/>
        <w:rPr>
          <w:lang w:val="ru-RU"/>
        </w:rPr>
      </w:pPr>
      <w:r w:rsidRPr="004B7DF1">
        <w:rPr>
          <w:lang w:val="ru-RU"/>
        </w:rPr>
        <w:t>При</w:t>
      </w:r>
      <w:r>
        <w:rPr>
          <w:lang w:val="ru-RU"/>
        </w:rPr>
        <w:t>мер контуров с учетом статистических потерь, вызванных</w:t>
      </w:r>
      <w:r w:rsidRPr="004B7DF1">
        <w:rPr>
          <w:lang w:val="ru-RU"/>
        </w:rPr>
        <w:t xml:space="preserve"> отражением от препятствий (Рек. </w:t>
      </w:r>
      <w:hyperlink r:id="rId42" w:history="1">
        <w:r w:rsidRPr="004B7DF1">
          <w:rPr>
            <w:rStyle w:val="Hyperlink"/>
            <w:color w:val="auto"/>
            <w:u w:val="none"/>
            <w:lang w:val="ru-RU"/>
          </w:rPr>
          <w:t>МСЭ-R P.2108</w:t>
        </w:r>
      </w:hyperlink>
      <w:r w:rsidRPr="004B7DF1">
        <w:rPr>
          <w:rStyle w:val="Hyperlink"/>
          <w:color w:val="auto"/>
          <w:u w:val="none"/>
          <w:lang w:val="ru-RU"/>
        </w:rPr>
        <w:t xml:space="preserve"> -1)</w:t>
      </w:r>
      <w:r w:rsidRPr="004B7DF1">
        <w:rPr>
          <w:rStyle w:val="Hyperlink"/>
          <w:color w:val="auto"/>
          <w:u w:val="none"/>
          <w:lang w:val="ru-RU"/>
        </w:rPr>
        <w:br/>
      </w:r>
      <w:r w:rsidRPr="004B7DF1">
        <w:rPr>
          <w:lang w:val="ru-RU"/>
        </w:rPr>
        <w:t>(</w:t>
      </w:r>
      <w:r w:rsidR="00260FD2">
        <w:rPr>
          <w:rStyle w:val="Hyperlink"/>
          <w:color w:val="auto"/>
          <w:u w:val="none"/>
          <w:lang w:val="ru-RU"/>
        </w:rPr>
        <w:t>внеосевой угол</w:t>
      </w:r>
      <w:r w:rsidRPr="004B7DF1">
        <w:rPr>
          <w:rStyle w:val="Hyperlink"/>
          <w:color w:val="auto"/>
          <w:u w:val="none"/>
          <w:lang w:val="ru-RU"/>
        </w:rPr>
        <w:t xml:space="preserve"> </w:t>
      </w:r>
      <w:r w:rsidRPr="004B7DF1">
        <w:rPr>
          <w:lang w:val="ru-RU"/>
        </w:rPr>
        <w:t>(</w:t>
      </w:r>
      <w:r w:rsidRPr="004B7DF1">
        <w:rPr>
          <w:rStyle w:val="Hyperlink"/>
          <w:color w:val="auto"/>
          <w:u w:val="none"/>
          <w:lang w:val="ru-RU"/>
        </w:rPr>
        <w:t>земн</w:t>
      </w:r>
      <w:r w:rsidR="00260FD2">
        <w:rPr>
          <w:rStyle w:val="Hyperlink"/>
          <w:color w:val="auto"/>
          <w:u w:val="none"/>
          <w:lang w:val="ru-RU"/>
        </w:rPr>
        <w:t>ая</w:t>
      </w:r>
      <w:r w:rsidRPr="004B7DF1">
        <w:rPr>
          <w:rStyle w:val="Hyperlink"/>
          <w:color w:val="auto"/>
          <w:u w:val="none"/>
          <w:lang w:val="ru-RU"/>
        </w:rPr>
        <w:t xml:space="preserve"> станци</w:t>
      </w:r>
      <w:r w:rsidR="00260FD2">
        <w:rPr>
          <w:rStyle w:val="Hyperlink"/>
          <w:color w:val="auto"/>
          <w:u w:val="none"/>
          <w:lang w:val="ru-RU"/>
        </w:rPr>
        <w:t>я</w:t>
      </w:r>
      <w:r w:rsidRPr="004B7DF1">
        <w:rPr>
          <w:rStyle w:val="Hyperlink"/>
          <w:color w:val="auto"/>
          <w:u w:val="none"/>
          <w:lang w:val="ru-RU"/>
        </w:rPr>
        <w:t xml:space="preserve"> ФСС </w:t>
      </w:r>
      <w:r w:rsidR="00260FD2">
        <w:rPr>
          <w:rStyle w:val="Hyperlink"/>
          <w:color w:val="auto"/>
          <w:u w:val="none"/>
          <w:lang w:val="ru-RU"/>
        </w:rPr>
        <w:t>–</w:t>
      </w:r>
      <w:r w:rsidRPr="004B7DF1">
        <w:rPr>
          <w:rStyle w:val="Hyperlink"/>
          <w:color w:val="auto"/>
          <w:u w:val="none"/>
          <w:lang w:val="ru-RU"/>
        </w:rPr>
        <w:t xml:space="preserve"> базов</w:t>
      </w:r>
      <w:r w:rsidR="00260FD2">
        <w:rPr>
          <w:rStyle w:val="Hyperlink"/>
          <w:color w:val="auto"/>
          <w:u w:val="none"/>
          <w:lang w:val="ru-RU"/>
        </w:rPr>
        <w:t>ая</w:t>
      </w:r>
      <w:r w:rsidRPr="004B7DF1">
        <w:rPr>
          <w:rStyle w:val="Hyperlink"/>
          <w:color w:val="auto"/>
          <w:u w:val="none"/>
          <w:lang w:val="ru-RU"/>
        </w:rPr>
        <w:t xml:space="preserve"> станци</w:t>
      </w:r>
      <w:r w:rsidR="00260FD2">
        <w:rPr>
          <w:rStyle w:val="Hyperlink"/>
          <w:color w:val="auto"/>
          <w:u w:val="none"/>
          <w:lang w:val="ru-RU"/>
        </w:rPr>
        <w:t>я</w:t>
      </w:r>
      <w:r w:rsidRPr="004B7DF1">
        <w:rPr>
          <w:rStyle w:val="Hyperlink"/>
          <w:color w:val="auto"/>
          <w:u w:val="none"/>
          <w:lang w:val="ru-RU"/>
        </w:rPr>
        <w:t xml:space="preserve"> IMT)</w:t>
      </w:r>
      <w:r>
        <w:rPr>
          <w:rStyle w:val="Hyperlink"/>
          <w:color w:val="auto"/>
          <w:u w:val="none"/>
          <w:lang w:val="ru-RU"/>
        </w:rPr>
        <w:br/>
      </w:r>
      <w:r w:rsidRPr="004B7DF1">
        <w:rPr>
          <w:rStyle w:val="Hyperlink"/>
          <w:color w:val="auto"/>
          <w:u w:val="none"/>
          <w:lang w:val="ru-RU"/>
        </w:rPr>
        <w:t>составляет 10/20/48°)</w:t>
      </w:r>
    </w:p>
    <w:p w14:paraId="7F3C5FD6" w14:textId="34B17657" w:rsidR="00A2353F" w:rsidRPr="003C4DBE" w:rsidRDefault="008E305C" w:rsidP="000E2EDD">
      <w:pPr>
        <w:pStyle w:val="Tabletitle"/>
        <w:rPr>
          <w:rFonts w:eastAsiaTheme="minorEastAsia"/>
          <w:lang w:eastAsia="zh-CN"/>
        </w:rPr>
      </w:pPr>
      <w:r>
        <w:rPr>
          <w:rFonts w:eastAsiaTheme="minorEastAsia"/>
          <w:noProof/>
          <w:lang w:val="ru-RU" w:eastAsia="ru-RU"/>
        </w:rPr>
        <w:drawing>
          <wp:inline distT="0" distB="0" distL="0" distR="0" wp14:anchorId="1715BA1B" wp14:editId="7C367051">
            <wp:extent cx="5607967" cy="1958826"/>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5.png"/>
                    <pic:cNvPicPr/>
                  </pic:nvPicPr>
                  <pic:blipFill>
                    <a:blip r:embed="rId43">
                      <a:extLst>
                        <a:ext uri="{28A0092B-C50C-407E-A947-70E740481C1C}">
                          <a14:useLocalDpi xmlns:a14="http://schemas.microsoft.com/office/drawing/2010/main" val="0"/>
                        </a:ext>
                      </a:extLst>
                    </a:blip>
                    <a:stretch>
                      <a:fillRect/>
                    </a:stretch>
                  </pic:blipFill>
                  <pic:spPr>
                    <a:xfrm>
                      <a:off x="0" y="0"/>
                      <a:ext cx="5630753" cy="1966785"/>
                    </a:xfrm>
                    <a:prstGeom prst="rect">
                      <a:avLst/>
                    </a:prstGeom>
                  </pic:spPr>
                </pic:pic>
              </a:graphicData>
            </a:graphic>
          </wp:inline>
        </w:drawing>
      </w:r>
    </w:p>
    <w:p w14:paraId="4A358522" w14:textId="10DD57C4" w:rsidR="00A2353F" w:rsidRPr="008E305C" w:rsidRDefault="008E305C" w:rsidP="00A2353F">
      <w:pPr>
        <w:pStyle w:val="Headingb"/>
        <w:rPr>
          <w:rFonts w:eastAsiaTheme="minorEastAsia"/>
          <w:lang w:val="ru-RU" w:eastAsia="zh-CN"/>
        </w:rPr>
      </w:pPr>
      <w:r w:rsidRPr="008E305C">
        <w:rPr>
          <w:rFonts w:eastAsiaTheme="minorEastAsia"/>
          <w:lang w:val="ru-RU"/>
        </w:rPr>
        <w:t xml:space="preserve">Результат B: расчет потерь, вызванных отражением от препятствий, при случайном профиле местности с использованием Рекомендации </w:t>
      </w:r>
      <w:hyperlink r:id="rId44" w:history="1">
        <w:r w:rsidRPr="008E305C">
          <w:rPr>
            <w:rStyle w:val="Hyperlink"/>
            <w:color w:val="auto"/>
            <w:u w:val="none"/>
            <w:lang w:val="ru-RU"/>
          </w:rPr>
          <w:t>МСЭ-R P.452-16</w:t>
        </w:r>
      </w:hyperlink>
    </w:p>
    <w:p w14:paraId="36E43FE7" w14:textId="1AC4E8DB" w:rsidR="008E305C" w:rsidRPr="008E305C" w:rsidRDefault="008E305C" w:rsidP="008E305C">
      <w:pPr>
        <w:tabs>
          <w:tab w:val="left" w:pos="840"/>
        </w:tabs>
        <w:overflowPunct/>
        <w:autoSpaceDE/>
        <w:adjustRightInd/>
        <w:rPr>
          <w:rFonts w:eastAsiaTheme="minorEastAsia"/>
          <w:lang w:val="ru-RU" w:eastAsia="zh-CN"/>
        </w:rPr>
      </w:pPr>
      <w:r w:rsidRPr="008E305C">
        <w:rPr>
          <w:rFonts w:eastAsiaTheme="minorEastAsia"/>
          <w:lang w:val="ru-RU" w:eastAsia="zh-CN"/>
        </w:rPr>
        <w:t>Для расчета потерь</w:t>
      </w:r>
      <w:r w:rsidRPr="008E305C">
        <w:rPr>
          <w:rFonts w:eastAsiaTheme="minorEastAsia"/>
          <w:lang w:val="ru-RU"/>
        </w:rPr>
        <w:t>, вызванных отражением от препятствий,</w:t>
      </w:r>
      <w:r w:rsidRPr="008E305C">
        <w:rPr>
          <w:rFonts w:eastAsiaTheme="minorEastAsia"/>
          <w:lang w:val="ru-RU" w:eastAsia="zh-CN"/>
        </w:rPr>
        <w:t xml:space="preserve"> использовались параметры, указанные в</w:t>
      </w:r>
      <w:r w:rsidR="006B0CD4">
        <w:rPr>
          <w:rFonts w:eastAsiaTheme="minorEastAsia"/>
          <w:lang w:val="en-US" w:eastAsia="zh-CN"/>
        </w:rPr>
        <w:t> </w:t>
      </w:r>
      <w:r w:rsidRPr="008E305C">
        <w:rPr>
          <w:rFonts w:eastAsiaTheme="minorEastAsia"/>
          <w:lang w:val="ru-RU" w:eastAsia="zh-CN"/>
        </w:rPr>
        <w:t>пункте 4.5 Рекомендации МСЭ-R P.452. В частности, был выбран профиль местности с шагом по азимуту 1</w:t>
      </w:r>
      <w:r w:rsidR="007F6FFA">
        <w:rPr>
          <w:rFonts w:eastAsiaTheme="minorEastAsia"/>
          <w:lang w:val="ru-RU" w:eastAsia="zh-CN"/>
        </w:rPr>
        <w:sym w:font="Symbol" w:char="F0B0"/>
      </w:r>
      <w:r w:rsidRPr="008E305C">
        <w:rPr>
          <w:rFonts w:eastAsiaTheme="minorEastAsia"/>
          <w:lang w:val="ru-RU" w:eastAsia="zh-CN"/>
        </w:rPr>
        <w:t xml:space="preserve"> вокруг базовой станции IMT и шагом по расстоянию 25</w:t>
      </w:r>
      <w:r w:rsidR="00260FD2">
        <w:rPr>
          <w:rFonts w:eastAsiaTheme="minorEastAsia"/>
          <w:lang w:val="ru-RU" w:eastAsia="zh-CN"/>
        </w:rPr>
        <w:t> </w:t>
      </w:r>
      <w:r w:rsidRPr="008E305C">
        <w:rPr>
          <w:rFonts w:eastAsiaTheme="minorEastAsia"/>
          <w:lang w:val="ru-RU" w:eastAsia="zh-CN"/>
        </w:rPr>
        <w:t xml:space="preserve">м. Было установлено, что высота 25% </w:t>
      </w:r>
      <w:r w:rsidR="00260FD2">
        <w:rPr>
          <w:rFonts w:eastAsiaTheme="minorEastAsia"/>
          <w:lang w:val="ru-RU" w:eastAsia="zh-CN"/>
        </w:rPr>
        <w:t>ячеек</w:t>
      </w:r>
      <w:r w:rsidRPr="008E305C">
        <w:rPr>
          <w:rFonts w:eastAsiaTheme="minorEastAsia"/>
          <w:lang w:val="ru-RU" w:eastAsia="zh-CN"/>
        </w:rPr>
        <w:t xml:space="preserve"> больше 0 (просто предположение), а высота </w:t>
      </w:r>
      <w:r w:rsidR="00260FD2">
        <w:rPr>
          <w:rFonts w:eastAsiaTheme="minorEastAsia"/>
          <w:lang w:val="ru-RU" w:eastAsia="zh-CN"/>
        </w:rPr>
        <w:t>каждой ячейки</w:t>
      </w:r>
      <w:r w:rsidRPr="008E305C">
        <w:rPr>
          <w:rFonts w:eastAsiaTheme="minorEastAsia"/>
          <w:lang w:val="ru-RU" w:eastAsia="zh-CN"/>
        </w:rPr>
        <w:t xml:space="preserve"> определяется случайным образом в диапазоне от 1 до 30 м (просто предположение).</w:t>
      </w:r>
    </w:p>
    <w:p w14:paraId="1F61E1F4" w14:textId="6A6ED0FD" w:rsidR="00A2353F" w:rsidRPr="008E305C" w:rsidRDefault="008E305C" w:rsidP="008E305C">
      <w:pPr>
        <w:rPr>
          <w:rFonts w:eastAsiaTheme="minorEastAsia"/>
          <w:lang w:val="ru-RU" w:eastAsia="zh-CN"/>
        </w:rPr>
      </w:pPr>
      <w:r w:rsidRPr="008E305C">
        <w:rPr>
          <w:rFonts w:eastAsiaTheme="minorEastAsia"/>
          <w:lang w:val="ru-RU" w:eastAsia="zh-CN"/>
        </w:rPr>
        <w:t xml:space="preserve">На рисунке 6 показан результат моделирования, когда </w:t>
      </w:r>
      <w:r w:rsidR="00260FD2">
        <w:rPr>
          <w:rFonts w:eastAsiaTheme="minorEastAsia"/>
          <w:lang w:val="ru-RU" w:eastAsia="zh-CN"/>
        </w:rPr>
        <w:t>внеосевой угол</w:t>
      </w:r>
      <w:r w:rsidRPr="008E305C">
        <w:rPr>
          <w:rFonts w:eastAsiaTheme="minorEastAsia"/>
          <w:lang w:val="ru-RU" w:eastAsia="zh-CN"/>
        </w:rPr>
        <w:t xml:space="preserve"> в направлении от земной станции ФСС к базовой станции IMT установлен равным 10° (что соответствует главному лепестку диаграммы направленности антенны земной станции ФСС в направлении к базовой станции IMT), 20° и 48°.</w:t>
      </w:r>
    </w:p>
    <w:p w14:paraId="1E1BD7C6" w14:textId="77777777" w:rsidR="00105A5F" w:rsidRPr="004B7DF1" w:rsidRDefault="00105A5F" w:rsidP="00105A5F">
      <w:pPr>
        <w:pStyle w:val="FigureNo"/>
        <w:rPr>
          <w:lang w:val="ru-RU"/>
        </w:rPr>
      </w:pPr>
      <w:r w:rsidRPr="004B7DF1">
        <w:rPr>
          <w:lang w:val="ru-RU"/>
        </w:rPr>
        <w:t>РИСУНОК 6</w:t>
      </w:r>
    </w:p>
    <w:p w14:paraId="15AEDA6A" w14:textId="67A7442E" w:rsidR="00A2353F" w:rsidRPr="00105A5F" w:rsidRDefault="00105A5F" w:rsidP="00105A5F">
      <w:pPr>
        <w:pStyle w:val="Figuretitle"/>
        <w:rPr>
          <w:lang w:val="ru-RU"/>
        </w:rPr>
      </w:pPr>
      <w:r w:rsidRPr="004B7DF1">
        <w:rPr>
          <w:lang w:val="ru-RU"/>
        </w:rPr>
        <w:t xml:space="preserve">Пример контуров со случайным профилем местности (Рек. </w:t>
      </w:r>
      <w:hyperlink r:id="rId45" w:history="1">
        <w:r w:rsidRPr="004B7DF1">
          <w:rPr>
            <w:rStyle w:val="Hyperlink"/>
            <w:color w:val="auto"/>
            <w:u w:val="none"/>
            <w:lang w:val="ru-RU"/>
          </w:rPr>
          <w:t>МСЭ-R P.452-16</w:t>
        </w:r>
      </w:hyperlink>
      <w:r w:rsidRPr="004B7DF1">
        <w:rPr>
          <w:rStyle w:val="Hyperlink"/>
          <w:color w:val="auto"/>
          <w:u w:val="none"/>
          <w:lang w:val="ru-RU"/>
        </w:rPr>
        <w:t xml:space="preserve"> )</w:t>
      </w:r>
      <w:r w:rsidRPr="004B7DF1">
        <w:rPr>
          <w:rStyle w:val="Hyperlink"/>
          <w:color w:val="auto"/>
          <w:u w:val="none"/>
          <w:lang w:val="ru-RU"/>
        </w:rPr>
        <w:br/>
      </w:r>
      <w:r w:rsidRPr="004B7DF1">
        <w:rPr>
          <w:lang w:val="ru-RU"/>
        </w:rPr>
        <w:t>(</w:t>
      </w:r>
      <w:r w:rsidR="00260FD2">
        <w:rPr>
          <w:rStyle w:val="Hyperlink"/>
          <w:color w:val="auto"/>
          <w:u w:val="none"/>
          <w:lang w:val="ru-RU"/>
        </w:rPr>
        <w:t>внеосевой угол</w:t>
      </w:r>
      <w:r w:rsidRPr="004B7DF1">
        <w:rPr>
          <w:rStyle w:val="Hyperlink"/>
          <w:color w:val="auto"/>
          <w:u w:val="none"/>
          <w:lang w:val="ru-RU"/>
        </w:rPr>
        <w:t xml:space="preserve"> </w:t>
      </w:r>
      <w:r w:rsidRPr="004B7DF1">
        <w:rPr>
          <w:lang w:val="ru-RU"/>
        </w:rPr>
        <w:t>(</w:t>
      </w:r>
      <w:r w:rsidRPr="004B7DF1">
        <w:rPr>
          <w:rStyle w:val="Hyperlink"/>
          <w:color w:val="auto"/>
          <w:u w:val="none"/>
          <w:lang w:val="ru-RU"/>
        </w:rPr>
        <w:t>земная станция ФСС</w:t>
      </w:r>
      <w:r w:rsidR="00260FD2">
        <w:rPr>
          <w:rStyle w:val="Hyperlink"/>
          <w:color w:val="auto"/>
          <w:u w:val="none"/>
          <w:lang w:val="ru-RU"/>
        </w:rPr>
        <w:t xml:space="preserve"> – </w:t>
      </w:r>
      <w:r w:rsidRPr="004B7DF1">
        <w:rPr>
          <w:rStyle w:val="Hyperlink"/>
          <w:color w:val="auto"/>
          <w:u w:val="none"/>
          <w:lang w:val="ru-RU"/>
        </w:rPr>
        <w:t>базовая станция IMT) составляет 10/20/48°)</w:t>
      </w:r>
    </w:p>
    <w:p w14:paraId="6FFDE414" w14:textId="74BC7845" w:rsidR="00A2353F" w:rsidRPr="003C4DBE" w:rsidRDefault="00F311E0" w:rsidP="00CB1460">
      <w:pPr>
        <w:pStyle w:val="Figure"/>
        <w:rPr>
          <w:rFonts w:eastAsiaTheme="minorEastAsia"/>
          <w:lang w:eastAsia="zh-CN"/>
        </w:rPr>
      </w:pPr>
      <w:r>
        <w:rPr>
          <w:rFonts w:eastAsiaTheme="minorEastAsia"/>
          <w:noProof/>
          <w:lang w:val="ru-RU" w:eastAsia="ru-RU"/>
        </w:rPr>
        <w:drawing>
          <wp:inline distT="0" distB="0" distL="0" distR="0" wp14:anchorId="7D5ED5B7" wp14:editId="427EC056">
            <wp:extent cx="5338405" cy="186467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6.png"/>
                    <pic:cNvPicPr/>
                  </pic:nvPicPr>
                  <pic:blipFill>
                    <a:blip r:embed="rId46">
                      <a:extLst>
                        <a:ext uri="{28A0092B-C50C-407E-A947-70E740481C1C}">
                          <a14:useLocalDpi xmlns:a14="http://schemas.microsoft.com/office/drawing/2010/main" val="0"/>
                        </a:ext>
                      </a:extLst>
                    </a:blip>
                    <a:stretch>
                      <a:fillRect/>
                    </a:stretch>
                  </pic:blipFill>
                  <pic:spPr>
                    <a:xfrm>
                      <a:off x="0" y="0"/>
                      <a:ext cx="5352401" cy="1869559"/>
                    </a:xfrm>
                    <a:prstGeom prst="rect">
                      <a:avLst/>
                    </a:prstGeom>
                  </pic:spPr>
                </pic:pic>
              </a:graphicData>
            </a:graphic>
          </wp:inline>
        </w:drawing>
      </w:r>
    </w:p>
    <w:p w14:paraId="7A23CFB8" w14:textId="3AA1FD04" w:rsidR="00A2353F" w:rsidRPr="00F311E0" w:rsidRDefault="00F311E0" w:rsidP="00616C0C">
      <w:pPr>
        <w:pStyle w:val="Normalaftertitle"/>
        <w:rPr>
          <w:rFonts w:eastAsiaTheme="minorEastAsia"/>
          <w:lang w:val="ru-RU" w:eastAsia="zh-CN"/>
        </w:rPr>
      </w:pPr>
      <w:r w:rsidRPr="00F311E0">
        <w:rPr>
          <w:rFonts w:eastAsiaTheme="minorEastAsia"/>
          <w:lang w:val="ru-RU" w:eastAsia="zh-CN"/>
        </w:rPr>
        <w:t xml:space="preserve">Было </w:t>
      </w:r>
      <w:r w:rsidR="00260FD2">
        <w:rPr>
          <w:rFonts w:eastAsiaTheme="minorEastAsia"/>
          <w:lang w:val="ru-RU" w:eastAsia="zh-CN"/>
        </w:rPr>
        <w:t>установлено</w:t>
      </w:r>
      <w:r w:rsidRPr="00F311E0">
        <w:rPr>
          <w:rFonts w:eastAsiaTheme="minorEastAsia"/>
          <w:lang w:val="ru-RU" w:eastAsia="zh-CN"/>
        </w:rPr>
        <w:t>, что при рассмотрении фактического профиля местности направление антенны не</w:t>
      </w:r>
      <w:r w:rsidR="00260FD2">
        <w:rPr>
          <w:rFonts w:eastAsiaTheme="minorEastAsia"/>
          <w:lang w:val="ru-RU" w:eastAsia="zh-CN"/>
        </w:rPr>
        <w:t> </w:t>
      </w:r>
      <w:r w:rsidRPr="00F311E0">
        <w:rPr>
          <w:rFonts w:eastAsiaTheme="minorEastAsia"/>
          <w:lang w:val="ru-RU" w:eastAsia="zh-CN"/>
        </w:rPr>
        <w:t>является наиболее важным фактором.</w:t>
      </w:r>
    </w:p>
    <w:p w14:paraId="4AE4BACE" w14:textId="60084C32" w:rsidR="00A2353F" w:rsidRPr="00F311E0" w:rsidRDefault="00F311E0" w:rsidP="00A2353F">
      <w:pPr>
        <w:pStyle w:val="Headingb"/>
        <w:rPr>
          <w:rFonts w:eastAsiaTheme="minorEastAsia"/>
          <w:lang w:val="ru-RU" w:eastAsia="zh-CN"/>
        </w:rPr>
      </w:pPr>
      <w:bookmarkStart w:id="20" w:name="_Hlk138048887"/>
      <w:r w:rsidRPr="00F311E0">
        <w:rPr>
          <w:rFonts w:eastAsiaTheme="minorEastAsia"/>
          <w:lang w:val="ru-RU"/>
        </w:rPr>
        <w:t xml:space="preserve">Результат C: расчет потерь, вызванных отражением от препятствий, с учетом профиля местности с использованием Рекомендации </w:t>
      </w:r>
      <w:hyperlink r:id="rId47" w:history="1">
        <w:r w:rsidRPr="00F311E0">
          <w:rPr>
            <w:rStyle w:val="Hyperlink"/>
            <w:color w:val="auto"/>
            <w:u w:val="none"/>
            <w:lang w:val="ru-RU"/>
          </w:rPr>
          <w:t>МСЭ-R P.452-16</w:t>
        </w:r>
      </w:hyperlink>
    </w:p>
    <w:bookmarkEnd w:id="20"/>
    <w:p w14:paraId="43DF5F81" w14:textId="5E84FAA4" w:rsidR="00A2353F" w:rsidRPr="00F311E0" w:rsidRDefault="00F311E0" w:rsidP="00A2353F">
      <w:pPr>
        <w:rPr>
          <w:rFonts w:eastAsiaTheme="minorEastAsia"/>
          <w:lang w:val="ru-RU" w:eastAsia="zh-CN"/>
        </w:rPr>
      </w:pPr>
      <w:r w:rsidRPr="00F311E0">
        <w:rPr>
          <w:rFonts w:eastAsiaTheme="minorEastAsia"/>
          <w:lang w:val="ru-RU" w:eastAsia="zh-CN"/>
        </w:rPr>
        <w:t>Для расчета потерь, вызванных отражением от препятствий, использовались параметры, указанные в</w:t>
      </w:r>
      <w:r>
        <w:rPr>
          <w:rFonts w:eastAsiaTheme="minorEastAsia"/>
          <w:lang w:val="en-US" w:eastAsia="zh-CN"/>
        </w:rPr>
        <w:t> </w:t>
      </w:r>
      <w:r w:rsidRPr="00F311E0">
        <w:rPr>
          <w:rFonts w:eastAsiaTheme="minorEastAsia"/>
          <w:lang w:val="ru-RU" w:eastAsia="zh-CN"/>
        </w:rPr>
        <w:t>пункте 4.5 Рекомендации МСЭ-R P.452. В частности, профиль местности был выбран с помощью сетки с размером ячеек 50 ×</w:t>
      </w:r>
      <w:r>
        <w:rPr>
          <w:rFonts w:eastAsiaTheme="minorEastAsia"/>
          <w:lang w:val="en-US" w:eastAsia="zh-CN"/>
        </w:rPr>
        <w:t> </w:t>
      </w:r>
      <w:r w:rsidRPr="00F311E0">
        <w:rPr>
          <w:rFonts w:eastAsiaTheme="minorEastAsia"/>
          <w:lang w:val="ru-RU" w:eastAsia="zh-CN"/>
        </w:rPr>
        <w:t>50 м, причем учитывалась высота каждой ячейки. На рисунке</w:t>
      </w:r>
      <w:r>
        <w:rPr>
          <w:rFonts w:eastAsiaTheme="minorEastAsia"/>
          <w:lang w:val="en-US" w:eastAsia="zh-CN"/>
        </w:rPr>
        <w:t> </w:t>
      </w:r>
      <w:r w:rsidRPr="00F311E0">
        <w:rPr>
          <w:rFonts w:eastAsiaTheme="minorEastAsia"/>
          <w:lang w:val="ru-RU" w:eastAsia="zh-CN"/>
        </w:rPr>
        <w:t xml:space="preserve">7 показан результат моделирования, при котором </w:t>
      </w:r>
      <w:r w:rsidR="00260FD2">
        <w:rPr>
          <w:rFonts w:eastAsiaTheme="minorEastAsia"/>
          <w:lang w:val="ru-RU" w:eastAsia="zh-CN"/>
        </w:rPr>
        <w:t>внеосевой угол</w:t>
      </w:r>
      <w:r w:rsidRPr="00F311E0">
        <w:rPr>
          <w:rFonts w:eastAsiaTheme="minorEastAsia"/>
          <w:lang w:val="ru-RU" w:eastAsia="zh-CN"/>
        </w:rPr>
        <w:t xml:space="preserve"> в направлении от земной станции ФСС к</w:t>
      </w:r>
      <w:r w:rsidR="00260FD2">
        <w:rPr>
          <w:rFonts w:eastAsiaTheme="minorEastAsia"/>
          <w:lang w:val="ru-RU" w:eastAsia="zh-CN"/>
        </w:rPr>
        <w:t> </w:t>
      </w:r>
      <w:r w:rsidRPr="00F311E0">
        <w:rPr>
          <w:rFonts w:eastAsiaTheme="minorEastAsia"/>
          <w:lang w:val="ru-RU" w:eastAsia="zh-CN"/>
        </w:rPr>
        <w:t>базовой станции IMT был установлен равным 10°, 20° и 48°.</w:t>
      </w:r>
    </w:p>
    <w:p w14:paraId="077AF2EE" w14:textId="77777777" w:rsidR="00E871C6" w:rsidRPr="004B7DF1" w:rsidRDefault="00E871C6" w:rsidP="00E871C6">
      <w:pPr>
        <w:pStyle w:val="FigureNo"/>
        <w:rPr>
          <w:lang w:val="ru-RU"/>
        </w:rPr>
      </w:pPr>
      <w:bookmarkStart w:id="21" w:name="_Hlk134011246"/>
      <w:r w:rsidRPr="004B7DF1">
        <w:rPr>
          <w:lang w:val="ru-RU"/>
        </w:rPr>
        <w:lastRenderedPageBreak/>
        <w:t>РИСУНОК 7</w:t>
      </w:r>
    </w:p>
    <w:p w14:paraId="52D1E54F" w14:textId="17D7E506" w:rsidR="00A2353F" w:rsidRPr="00E871C6" w:rsidRDefault="00E871C6" w:rsidP="00E871C6">
      <w:pPr>
        <w:pStyle w:val="Figuretitle"/>
        <w:rPr>
          <w:lang w:val="ru-RU" w:eastAsia="zh-CN"/>
        </w:rPr>
      </w:pPr>
      <w:r>
        <w:rPr>
          <w:lang w:val="ru-RU"/>
        </w:rPr>
        <w:t>Пример контуров с учетом</w:t>
      </w:r>
      <w:r w:rsidRPr="004B7DF1">
        <w:rPr>
          <w:lang w:val="ru-RU"/>
        </w:rPr>
        <w:t xml:space="preserve"> </w:t>
      </w:r>
      <w:r>
        <w:rPr>
          <w:lang w:val="ru-RU"/>
        </w:rPr>
        <w:t>профиля</w:t>
      </w:r>
      <w:r w:rsidRPr="004B7DF1">
        <w:rPr>
          <w:lang w:val="ru-RU"/>
        </w:rPr>
        <w:t xml:space="preserve"> местности (Рек. </w:t>
      </w:r>
      <w:hyperlink r:id="rId48" w:history="1">
        <w:r w:rsidRPr="004B7DF1">
          <w:rPr>
            <w:rStyle w:val="Hyperlink"/>
            <w:color w:val="auto"/>
            <w:u w:val="none"/>
            <w:lang w:val="ru-RU"/>
          </w:rPr>
          <w:t>МСЭ-R P.452-16</w:t>
        </w:r>
      </w:hyperlink>
      <w:r w:rsidRPr="004B7DF1">
        <w:rPr>
          <w:rStyle w:val="Hyperlink"/>
          <w:color w:val="auto"/>
          <w:u w:val="none"/>
          <w:lang w:val="ru-RU"/>
        </w:rPr>
        <w:t xml:space="preserve"> )</w:t>
      </w:r>
      <w:r w:rsidRPr="004B7DF1">
        <w:rPr>
          <w:rStyle w:val="Hyperlink"/>
          <w:color w:val="auto"/>
          <w:u w:val="none"/>
          <w:lang w:val="ru-RU"/>
        </w:rPr>
        <w:br/>
      </w:r>
      <w:r w:rsidRPr="004B7DF1">
        <w:rPr>
          <w:lang w:val="ru-RU"/>
        </w:rPr>
        <w:t>(</w:t>
      </w:r>
      <w:r w:rsidR="00260FD2">
        <w:rPr>
          <w:rStyle w:val="Hyperlink"/>
          <w:color w:val="auto"/>
          <w:u w:val="none"/>
          <w:lang w:val="ru-RU"/>
        </w:rPr>
        <w:t>внеосевой угол</w:t>
      </w:r>
      <w:r w:rsidRPr="004B7DF1">
        <w:rPr>
          <w:rStyle w:val="Hyperlink"/>
          <w:color w:val="auto"/>
          <w:u w:val="none"/>
          <w:lang w:val="ru-RU"/>
        </w:rPr>
        <w:t xml:space="preserve"> </w:t>
      </w:r>
      <w:r w:rsidRPr="004B7DF1">
        <w:rPr>
          <w:lang w:val="ru-RU"/>
        </w:rPr>
        <w:t>(</w:t>
      </w:r>
      <w:r w:rsidRPr="004B7DF1">
        <w:rPr>
          <w:rStyle w:val="Hyperlink"/>
          <w:color w:val="auto"/>
          <w:u w:val="none"/>
          <w:lang w:val="ru-RU"/>
        </w:rPr>
        <w:t>земная станция ФСС</w:t>
      </w:r>
      <w:r w:rsidR="00260FD2">
        <w:rPr>
          <w:rStyle w:val="Hyperlink"/>
          <w:color w:val="auto"/>
          <w:u w:val="none"/>
          <w:lang w:val="ru-RU"/>
        </w:rPr>
        <w:t xml:space="preserve"> – </w:t>
      </w:r>
      <w:r w:rsidRPr="004B7DF1">
        <w:rPr>
          <w:rStyle w:val="Hyperlink"/>
          <w:color w:val="auto"/>
          <w:u w:val="none"/>
          <w:lang w:val="ru-RU"/>
        </w:rPr>
        <w:t>базовая станция IMT) составляет 10/20/48°)</w:t>
      </w:r>
    </w:p>
    <w:p w14:paraId="5956F16C" w14:textId="74E6CCCA" w:rsidR="00A2353F" w:rsidRPr="003C4DBE" w:rsidRDefault="00160FBD" w:rsidP="00CB1460">
      <w:pPr>
        <w:pStyle w:val="Figure"/>
        <w:rPr>
          <w:rFonts w:eastAsiaTheme="minorEastAsia"/>
          <w:lang w:eastAsia="zh-CN"/>
        </w:rPr>
      </w:pPr>
      <w:r>
        <w:rPr>
          <w:rFonts w:eastAsiaTheme="minorEastAsia"/>
          <w:noProof/>
          <w:lang w:val="ru-RU" w:eastAsia="ru-RU"/>
        </w:rPr>
        <w:drawing>
          <wp:inline distT="0" distB="0" distL="0" distR="0" wp14:anchorId="554B6017" wp14:editId="389B8372">
            <wp:extent cx="5824675" cy="1752879"/>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7.png"/>
                    <pic:cNvPicPr/>
                  </pic:nvPicPr>
                  <pic:blipFill>
                    <a:blip r:embed="rId49">
                      <a:extLst>
                        <a:ext uri="{28A0092B-C50C-407E-A947-70E740481C1C}">
                          <a14:useLocalDpi xmlns:a14="http://schemas.microsoft.com/office/drawing/2010/main" val="0"/>
                        </a:ext>
                      </a:extLst>
                    </a:blip>
                    <a:stretch>
                      <a:fillRect/>
                    </a:stretch>
                  </pic:blipFill>
                  <pic:spPr>
                    <a:xfrm>
                      <a:off x="0" y="0"/>
                      <a:ext cx="5841661" cy="1757991"/>
                    </a:xfrm>
                    <a:prstGeom prst="rect">
                      <a:avLst/>
                    </a:prstGeom>
                  </pic:spPr>
                </pic:pic>
              </a:graphicData>
            </a:graphic>
          </wp:inline>
        </w:drawing>
      </w:r>
    </w:p>
    <w:bookmarkEnd w:id="21"/>
    <w:p w14:paraId="7778A162" w14:textId="59BFE1E4" w:rsidR="00A2353F" w:rsidRPr="00A213D7" w:rsidRDefault="00A213D7" w:rsidP="00A2353F">
      <w:pPr>
        <w:pStyle w:val="Headingb"/>
        <w:rPr>
          <w:rFonts w:eastAsiaTheme="minorEastAsia"/>
          <w:lang w:val="ru-RU" w:eastAsia="zh-CN"/>
        </w:rPr>
      </w:pPr>
      <w:r w:rsidRPr="00A213D7">
        <w:rPr>
          <w:rFonts w:eastAsiaTheme="minorEastAsia"/>
          <w:lang w:val="ru-RU"/>
        </w:rPr>
        <w:t>Пример C (координационные зоны вокруг земной станции ФСС в полосе частот 26 ГГц)</w:t>
      </w:r>
    </w:p>
    <w:p w14:paraId="69D4350B" w14:textId="643118CE" w:rsidR="00A2353F" w:rsidRPr="00A213D7" w:rsidRDefault="00A213D7" w:rsidP="00A2353F">
      <w:pPr>
        <w:tabs>
          <w:tab w:val="left" w:pos="840"/>
        </w:tabs>
        <w:overflowPunct/>
        <w:autoSpaceDE/>
        <w:adjustRightInd/>
        <w:rPr>
          <w:rFonts w:eastAsiaTheme="minorEastAsia"/>
          <w:lang w:val="ru-RU" w:eastAsia="zh-CN"/>
        </w:rPr>
      </w:pPr>
      <w:r w:rsidRPr="00A213D7">
        <w:rPr>
          <w:rFonts w:eastAsiaTheme="minorEastAsia"/>
          <w:lang w:val="ru-RU" w:eastAsia="zh-CN"/>
        </w:rPr>
        <w:t>Был выполнен расчет примерной координационной зоны вокруг земной станции ФСС, показывающий, что влияние следующих факторов может помочь администрациям обеспечить совместимость передающей земной станции ФСС с приемной базовой станцией IMT.</w:t>
      </w:r>
    </w:p>
    <w:p w14:paraId="0D03DE5C" w14:textId="0CDFE817" w:rsidR="00A2353F" w:rsidRPr="00A213D7" w:rsidRDefault="00A2353F" w:rsidP="00CB1460">
      <w:pPr>
        <w:pStyle w:val="enumlev1"/>
        <w:rPr>
          <w:rFonts w:eastAsiaTheme="minorEastAsia"/>
          <w:lang w:val="ru-RU" w:eastAsia="zh-CN"/>
        </w:rPr>
      </w:pPr>
      <w:r w:rsidRPr="00A213D7">
        <w:rPr>
          <w:rFonts w:eastAsiaTheme="minorEastAsia"/>
          <w:lang w:val="ru-RU" w:eastAsia="zh-CN"/>
        </w:rPr>
        <w:t>1</w:t>
      </w:r>
      <w:r w:rsidR="009840C7" w:rsidRPr="00A213D7">
        <w:rPr>
          <w:rFonts w:eastAsiaTheme="minorEastAsia"/>
          <w:lang w:val="ru-RU" w:eastAsia="zh-CN"/>
        </w:rPr>
        <w:t>)</w:t>
      </w:r>
      <w:r w:rsidRPr="00A213D7">
        <w:rPr>
          <w:rFonts w:eastAsiaTheme="minorEastAsia"/>
          <w:lang w:val="ru-RU" w:eastAsia="zh-CN"/>
        </w:rPr>
        <w:tab/>
      </w:r>
      <w:r w:rsidR="00A213D7" w:rsidRPr="00A213D7">
        <w:rPr>
          <w:rFonts w:eastAsiaTheme="minorEastAsia"/>
          <w:lang w:val="ru-RU" w:eastAsia="zh-CN"/>
        </w:rPr>
        <w:t>Учет направления излучения земной станции ФСС.</w:t>
      </w:r>
    </w:p>
    <w:p w14:paraId="68763075" w14:textId="5EE2D544" w:rsidR="00A2353F" w:rsidRPr="007D54B6" w:rsidRDefault="007D54B6" w:rsidP="00A2353F">
      <w:pPr>
        <w:pStyle w:val="Headingb"/>
        <w:rPr>
          <w:rFonts w:eastAsiaTheme="minorEastAsia"/>
          <w:lang w:val="ru-RU" w:eastAsia="zh-CN"/>
        </w:rPr>
      </w:pPr>
      <w:r w:rsidRPr="007D54B6">
        <w:rPr>
          <w:rFonts w:eastAsiaTheme="minorEastAsia"/>
          <w:lang w:val="ru-RU"/>
        </w:rPr>
        <w:t>Параметры</w:t>
      </w:r>
    </w:p>
    <w:p w14:paraId="480019DD" w14:textId="5719BAF7" w:rsidR="007D54B6" w:rsidRPr="007D54B6" w:rsidRDefault="007D54B6" w:rsidP="007D54B6">
      <w:pPr>
        <w:tabs>
          <w:tab w:val="left" w:pos="420"/>
        </w:tabs>
        <w:overflowPunct/>
        <w:autoSpaceDE/>
        <w:adjustRightInd/>
        <w:rPr>
          <w:rFonts w:eastAsiaTheme="minorEastAsia"/>
          <w:lang w:val="ru-RU" w:eastAsia="zh-CN"/>
        </w:rPr>
      </w:pPr>
      <w:r w:rsidRPr="007D54B6">
        <w:rPr>
          <w:rFonts w:eastAsiaTheme="minorEastAsia"/>
          <w:lang w:val="ru-RU" w:eastAsia="zh-CN"/>
        </w:rPr>
        <w:t>Параметры базовой станции IMT в этом примере те же, что и в примере B. Предполагается, что система электронного управления положением диа</w:t>
      </w:r>
      <w:r w:rsidR="007F6FFA">
        <w:rPr>
          <w:rFonts w:eastAsiaTheme="minorEastAsia"/>
          <w:lang w:val="ru-RU" w:eastAsia="zh-CN"/>
        </w:rPr>
        <w:t xml:space="preserve">граммы направленности антенны </w:t>
      </w:r>
      <w:r w:rsidR="005B567C">
        <w:rPr>
          <w:rFonts w:eastAsiaTheme="minorEastAsia"/>
          <w:lang w:val="ru-RU" w:eastAsia="zh-CN"/>
        </w:rPr>
        <w:t>БС</w:t>
      </w:r>
      <w:r w:rsidRPr="007D54B6">
        <w:rPr>
          <w:rFonts w:eastAsiaTheme="minorEastAsia"/>
          <w:lang w:val="ru-RU" w:eastAsia="zh-CN"/>
        </w:rPr>
        <w:t xml:space="preserve"> IMT совмещает азимут луча с физическим углом антенны, а </w:t>
      </w:r>
      <w:r w:rsidR="007F6FFA">
        <w:rPr>
          <w:rFonts w:eastAsiaTheme="minorEastAsia"/>
          <w:lang w:val="en-US" w:eastAsia="zh-CN"/>
        </w:rPr>
        <w:t>UE</w:t>
      </w:r>
      <w:r w:rsidRPr="007D54B6">
        <w:rPr>
          <w:rFonts w:eastAsiaTheme="minorEastAsia"/>
          <w:lang w:val="ru-RU" w:eastAsia="zh-CN"/>
        </w:rPr>
        <w:t xml:space="preserve"> расположено на линии от </w:t>
      </w:r>
      <w:r w:rsidR="005B567C">
        <w:rPr>
          <w:rFonts w:eastAsiaTheme="minorEastAsia"/>
          <w:lang w:val="ru-RU" w:eastAsia="zh-CN"/>
        </w:rPr>
        <w:t>БС</w:t>
      </w:r>
      <w:r w:rsidRPr="007D54B6">
        <w:rPr>
          <w:rFonts w:eastAsiaTheme="minorEastAsia"/>
          <w:lang w:val="ru-RU" w:eastAsia="zh-CN"/>
        </w:rPr>
        <w:t xml:space="preserve"> IMT к ЗС ФСС на границе соты.</w:t>
      </w:r>
      <w:r w:rsidRPr="007D54B6">
        <w:rPr>
          <w:rFonts w:eastAsiaTheme="minorEastAsia"/>
          <w:lang w:val="ru-RU"/>
        </w:rPr>
        <w:t xml:space="preserve"> </w:t>
      </w:r>
      <w:r w:rsidRPr="007D54B6">
        <w:rPr>
          <w:lang w:val="ru-RU" w:eastAsia="zh-CN"/>
        </w:rPr>
        <w:t xml:space="preserve">Усиление </w:t>
      </w:r>
      <w:r w:rsidR="005B567C">
        <w:rPr>
          <w:rFonts w:eastAsiaTheme="minorEastAsia"/>
          <w:lang w:val="ru-RU" w:eastAsia="zh-CN"/>
        </w:rPr>
        <w:t>БС</w:t>
      </w:r>
      <w:r w:rsidRPr="007D54B6">
        <w:rPr>
          <w:lang w:val="ru-RU" w:eastAsia="zh-CN"/>
        </w:rPr>
        <w:t xml:space="preserve"> в направлении к ЗС всегда предполагается равным 25,79</w:t>
      </w:r>
      <w:r>
        <w:rPr>
          <w:lang w:val="ru-RU" w:eastAsia="zh-CN"/>
        </w:rPr>
        <w:t> </w:t>
      </w:r>
      <w:r w:rsidRPr="007D54B6">
        <w:rPr>
          <w:lang w:val="ru-RU" w:eastAsia="zh-CN"/>
        </w:rPr>
        <w:t>дБи.</w:t>
      </w:r>
      <w:r w:rsidRPr="007D54B6">
        <w:rPr>
          <w:rFonts w:eastAsiaTheme="minorEastAsia"/>
          <w:lang w:val="ru-RU" w:eastAsia="zh-CN"/>
        </w:rPr>
        <w:t xml:space="preserve"> </w:t>
      </w:r>
    </w:p>
    <w:p w14:paraId="11BC9FAC" w14:textId="208B1D2C" w:rsidR="00A2353F" w:rsidRPr="007D54B6" w:rsidRDefault="007D54B6" w:rsidP="007D54B6">
      <w:pPr>
        <w:tabs>
          <w:tab w:val="left" w:pos="420"/>
        </w:tabs>
        <w:overflowPunct/>
        <w:autoSpaceDE/>
        <w:adjustRightInd/>
        <w:rPr>
          <w:rFonts w:eastAsiaTheme="minorEastAsia"/>
          <w:lang w:val="ru-RU" w:eastAsia="ja-JP"/>
        </w:rPr>
      </w:pPr>
      <w:r w:rsidRPr="007D54B6">
        <w:rPr>
          <w:rFonts w:eastAsiaTheme="minorEastAsia"/>
          <w:lang w:val="ru-RU" w:eastAsia="zh-CN"/>
        </w:rPr>
        <w:t>Параметры земной станции ФСС приведены в таблице</w:t>
      </w:r>
      <w:r w:rsidR="00260FD2">
        <w:rPr>
          <w:rFonts w:eastAsiaTheme="minorEastAsia"/>
          <w:lang w:val="ru-RU" w:eastAsia="zh-CN"/>
        </w:rPr>
        <w:t> </w:t>
      </w:r>
      <w:r w:rsidRPr="007D54B6">
        <w:rPr>
          <w:rFonts w:eastAsiaTheme="minorEastAsia"/>
          <w:lang w:val="ru-RU" w:eastAsia="zh-CN"/>
        </w:rPr>
        <w:t xml:space="preserve">5. </w:t>
      </w:r>
      <w:r w:rsidR="007345DF">
        <w:rPr>
          <w:rFonts w:eastAsiaTheme="minorEastAsia"/>
          <w:lang w:val="ru-RU" w:eastAsia="zh-CN"/>
        </w:rPr>
        <w:t>Предполагалось</w:t>
      </w:r>
      <w:r w:rsidRPr="007D54B6">
        <w:rPr>
          <w:rFonts w:eastAsiaTheme="minorEastAsia"/>
          <w:lang w:val="ru-RU" w:eastAsia="zh-CN"/>
        </w:rPr>
        <w:t xml:space="preserve">, что антенна земной станции ФСС имеет </w:t>
      </w:r>
      <w:r w:rsidR="007345DF">
        <w:rPr>
          <w:rFonts w:eastAsiaTheme="minorEastAsia"/>
          <w:lang w:val="ru-RU" w:eastAsia="zh-CN"/>
        </w:rPr>
        <w:t>диаметр</w:t>
      </w:r>
      <w:r w:rsidRPr="007D54B6">
        <w:rPr>
          <w:rFonts w:eastAsiaTheme="minorEastAsia"/>
          <w:lang w:val="ru-RU" w:eastAsia="zh-CN"/>
        </w:rPr>
        <w:t xml:space="preserve"> 5,6</w:t>
      </w:r>
      <w:r>
        <w:rPr>
          <w:rFonts w:eastAsiaTheme="minorEastAsia"/>
          <w:lang w:val="ru-RU" w:eastAsia="zh-CN"/>
        </w:rPr>
        <w:t> </w:t>
      </w:r>
      <w:r w:rsidRPr="007D54B6">
        <w:rPr>
          <w:rFonts w:eastAsiaTheme="minorEastAsia"/>
          <w:lang w:val="ru-RU" w:eastAsia="zh-CN"/>
        </w:rPr>
        <w:t>м и угол места 15°.</w:t>
      </w:r>
    </w:p>
    <w:p w14:paraId="75729A6A" w14:textId="77777777" w:rsidR="007D54B6" w:rsidRPr="007D54B6" w:rsidRDefault="007D54B6" w:rsidP="007D54B6">
      <w:pPr>
        <w:pStyle w:val="TableNo"/>
        <w:rPr>
          <w:lang w:val="ru-RU" w:eastAsia="ja-JP"/>
        </w:rPr>
      </w:pPr>
      <w:r w:rsidRPr="007D54B6">
        <w:rPr>
          <w:lang w:val="ru-RU" w:eastAsia="ja-JP"/>
        </w:rPr>
        <w:t>ТАБЛИЦА 5</w:t>
      </w:r>
    </w:p>
    <w:p w14:paraId="00499C44" w14:textId="489ABBAF" w:rsidR="00A2353F" w:rsidRPr="007D54B6" w:rsidRDefault="007D54B6" w:rsidP="007D54B6">
      <w:pPr>
        <w:pStyle w:val="Tabletitle"/>
        <w:rPr>
          <w:rFonts w:eastAsiaTheme="minorEastAsia"/>
          <w:lang w:eastAsia="ja-JP"/>
        </w:rPr>
      </w:pPr>
      <w:r w:rsidRPr="007D54B6">
        <w:rPr>
          <w:rFonts w:eastAsiaTheme="minorEastAsia"/>
          <w:lang w:val="ru-RU" w:eastAsia="ja-JP"/>
        </w:rPr>
        <w:t>Параметры земной станции ФСС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3119"/>
      </w:tblGrid>
      <w:tr w:rsidR="007D54B6" w:rsidRPr="003C4DBE" w14:paraId="3B7B55BE" w14:textId="77777777" w:rsidTr="007D54B6">
        <w:trPr>
          <w:tblHeader/>
          <w:jc w:val="center"/>
        </w:trPr>
        <w:tc>
          <w:tcPr>
            <w:tcW w:w="4673" w:type="dxa"/>
            <w:tcBorders>
              <w:top w:val="single" w:sz="4" w:space="0" w:color="auto"/>
              <w:left w:val="single" w:sz="4" w:space="0" w:color="auto"/>
              <w:bottom w:val="single" w:sz="4" w:space="0" w:color="auto"/>
              <w:right w:val="single" w:sz="4" w:space="0" w:color="auto"/>
            </w:tcBorders>
            <w:hideMark/>
          </w:tcPr>
          <w:p w14:paraId="22FC7A01" w14:textId="05382BC8" w:rsidR="007D54B6" w:rsidRPr="007D54B6" w:rsidRDefault="007D54B6" w:rsidP="007D54B6">
            <w:pPr>
              <w:pStyle w:val="Tablehead"/>
              <w:rPr>
                <w:rFonts w:eastAsiaTheme="minorEastAsia"/>
                <w:lang w:eastAsia="zh-CN"/>
              </w:rPr>
            </w:pPr>
            <w:r w:rsidRPr="007D54B6">
              <w:rPr>
                <w:rFonts w:eastAsiaTheme="minorEastAsia"/>
                <w:lang w:val="ru-RU" w:eastAsia="zh-CN"/>
              </w:rPr>
              <w:t>Параметр</w:t>
            </w:r>
          </w:p>
        </w:tc>
        <w:tc>
          <w:tcPr>
            <w:tcW w:w="3119" w:type="dxa"/>
            <w:tcBorders>
              <w:top w:val="single" w:sz="4" w:space="0" w:color="auto"/>
              <w:left w:val="single" w:sz="4" w:space="0" w:color="auto"/>
              <w:bottom w:val="single" w:sz="4" w:space="0" w:color="auto"/>
              <w:right w:val="single" w:sz="4" w:space="0" w:color="auto"/>
            </w:tcBorders>
            <w:hideMark/>
          </w:tcPr>
          <w:p w14:paraId="4AE12CAA" w14:textId="72D3E177" w:rsidR="007D54B6" w:rsidRPr="007D54B6" w:rsidRDefault="007D54B6" w:rsidP="007D54B6">
            <w:pPr>
              <w:pStyle w:val="Tablehead"/>
              <w:rPr>
                <w:rFonts w:eastAsiaTheme="minorEastAsia"/>
                <w:lang w:eastAsia="zh-CN"/>
              </w:rPr>
            </w:pPr>
            <w:r w:rsidRPr="007D54B6">
              <w:rPr>
                <w:rFonts w:eastAsiaTheme="minorEastAsia"/>
                <w:lang w:val="ru-RU" w:eastAsia="zh-CN"/>
              </w:rPr>
              <w:t>Значение</w:t>
            </w:r>
          </w:p>
        </w:tc>
      </w:tr>
      <w:tr w:rsidR="007D54B6" w:rsidRPr="003C4DBE" w14:paraId="2B520238" w14:textId="77777777" w:rsidTr="007D54B6">
        <w:trPr>
          <w:jc w:val="center"/>
        </w:trPr>
        <w:tc>
          <w:tcPr>
            <w:tcW w:w="4673" w:type="dxa"/>
            <w:tcBorders>
              <w:top w:val="single" w:sz="4" w:space="0" w:color="auto"/>
              <w:left w:val="single" w:sz="4" w:space="0" w:color="auto"/>
              <w:bottom w:val="single" w:sz="4" w:space="0" w:color="auto"/>
              <w:right w:val="single" w:sz="4" w:space="0" w:color="auto"/>
            </w:tcBorders>
            <w:hideMark/>
          </w:tcPr>
          <w:p w14:paraId="059527A7" w14:textId="79540CF0" w:rsidR="007D54B6" w:rsidRPr="007D54B6" w:rsidRDefault="007D54B6" w:rsidP="007D54B6">
            <w:pPr>
              <w:pStyle w:val="Tabletext"/>
              <w:jc w:val="left"/>
              <w:rPr>
                <w:rFonts w:eastAsiaTheme="minorEastAsia"/>
                <w:lang w:eastAsia="zh-CN"/>
              </w:rPr>
            </w:pPr>
            <w:r w:rsidRPr="007D54B6">
              <w:rPr>
                <w:rFonts w:eastAsiaTheme="minorEastAsia"/>
                <w:lang w:val="ru-RU" w:eastAsia="zh-CN"/>
              </w:rPr>
              <w:t>Частота передачи (ГГц)</w:t>
            </w:r>
          </w:p>
        </w:tc>
        <w:tc>
          <w:tcPr>
            <w:tcW w:w="3119" w:type="dxa"/>
            <w:tcBorders>
              <w:top w:val="single" w:sz="4" w:space="0" w:color="auto"/>
              <w:left w:val="single" w:sz="4" w:space="0" w:color="auto"/>
              <w:bottom w:val="single" w:sz="4" w:space="0" w:color="auto"/>
              <w:right w:val="single" w:sz="4" w:space="0" w:color="auto"/>
            </w:tcBorders>
            <w:hideMark/>
          </w:tcPr>
          <w:p w14:paraId="461EEC09" w14:textId="044F1651" w:rsidR="007D54B6" w:rsidRPr="007D54B6" w:rsidRDefault="007D54B6" w:rsidP="007D54B6">
            <w:pPr>
              <w:pStyle w:val="Tabletext"/>
              <w:jc w:val="center"/>
              <w:rPr>
                <w:rFonts w:eastAsiaTheme="minorEastAsia"/>
                <w:lang w:eastAsia="zh-CN"/>
              </w:rPr>
            </w:pPr>
            <w:r w:rsidRPr="007D54B6">
              <w:rPr>
                <w:rFonts w:eastAsiaTheme="minorEastAsia"/>
                <w:lang w:val="ru-RU" w:eastAsia="zh-CN"/>
              </w:rPr>
              <w:t>27,5</w:t>
            </w:r>
          </w:p>
        </w:tc>
      </w:tr>
      <w:tr w:rsidR="007D54B6" w:rsidRPr="003C4DBE" w14:paraId="5EACAADA" w14:textId="77777777" w:rsidTr="007D54B6">
        <w:trPr>
          <w:jc w:val="center"/>
        </w:trPr>
        <w:tc>
          <w:tcPr>
            <w:tcW w:w="4673" w:type="dxa"/>
            <w:tcBorders>
              <w:top w:val="single" w:sz="4" w:space="0" w:color="auto"/>
              <w:left w:val="single" w:sz="4" w:space="0" w:color="auto"/>
              <w:bottom w:val="single" w:sz="4" w:space="0" w:color="auto"/>
              <w:right w:val="single" w:sz="4" w:space="0" w:color="auto"/>
            </w:tcBorders>
            <w:hideMark/>
          </w:tcPr>
          <w:p w14:paraId="042BD5DF" w14:textId="5423FE82" w:rsidR="007D54B6" w:rsidRPr="007D54B6" w:rsidRDefault="007D54B6" w:rsidP="007D54B6">
            <w:pPr>
              <w:pStyle w:val="Tabletext"/>
              <w:jc w:val="left"/>
              <w:rPr>
                <w:rFonts w:eastAsiaTheme="minorEastAsia"/>
                <w:lang w:eastAsia="zh-CN"/>
              </w:rPr>
            </w:pPr>
            <w:r w:rsidRPr="007D54B6">
              <w:rPr>
                <w:rFonts w:eastAsiaTheme="minorEastAsia"/>
                <w:lang w:val="ru-RU" w:eastAsia="zh-CN"/>
              </w:rPr>
              <w:t>Диаметр антенны (м)</w:t>
            </w:r>
          </w:p>
        </w:tc>
        <w:tc>
          <w:tcPr>
            <w:tcW w:w="3119" w:type="dxa"/>
            <w:tcBorders>
              <w:top w:val="single" w:sz="4" w:space="0" w:color="auto"/>
              <w:left w:val="single" w:sz="4" w:space="0" w:color="auto"/>
              <w:bottom w:val="single" w:sz="4" w:space="0" w:color="auto"/>
              <w:right w:val="single" w:sz="4" w:space="0" w:color="auto"/>
            </w:tcBorders>
            <w:hideMark/>
          </w:tcPr>
          <w:p w14:paraId="20B86FFB" w14:textId="69F4ED29" w:rsidR="007D54B6" w:rsidRPr="007D54B6" w:rsidRDefault="007D54B6" w:rsidP="007D54B6">
            <w:pPr>
              <w:pStyle w:val="Tabletext"/>
              <w:jc w:val="center"/>
              <w:rPr>
                <w:rFonts w:eastAsiaTheme="minorEastAsia"/>
                <w:lang w:eastAsia="zh-CN"/>
              </w:rPr>
            </w:pPr>
            <w:r w:rsidRPr="007D54B6">
              <w:rPr>
                <w:rFonts w:eastAsiaTheme="minorEastAsia"/>
                <w:lang w:val="ru-RU" w:eastAsia="zh-CN"/>
              </w:rPr>
              <w:t>5,6</w:t>
            </w:r>
          </w:p>
        </w:tc>
      </w:tr>
      <w:tr w:rsidR="007D54B6" w:rsidRPr="003C4DBE" w14:paraId="1C51895E" w14:textId="77777777" w:rsidTr="007D54B6">
        <w:trPr>
          <w:jc w:val="center"/>
        </w:trPr>
        <w:tc>
          <w:tcPr>
            <w:tcW w:w="4673" w:type="dxa"/>
            <w:tcBorders>
              <w:top w:val="single" w:sz="4" w:space="0" w:color="auto"/>
              <w:left w:val="single" w:sz="4" w:space="0" w:color="auto"/>
              <w:bottom w:val="single" w:sz="4" w:space="0" w:color="auto"/>
              <w:right w:val="single" w:sz="4" w:space="0" w:color="auto"/>
            </w:tcBorders>
            <w:hideMark/>
          </w:tcPr>
          <w:p w14:paraId="21234FA7" w14:textId="0A75176F" w:rsidR="007D54B6" w:rsidRPr="007D54B6" w:rsidRDefault="007345DF" w:rsidP="007D54B6">
            <w:pPr>
              <w:pStyle w:val="Tabletext"/>
              <w:jc w:val="left"/>
              <w:rPr>
                <w:rFonts w:eastAsiaTheme="minorEastAsia"/>
                <w:lang w:val="ru-RU" w:eastAsia="zh-CN"/>
              </w:rPr>
            </w:pPr>
            <w:r>
              <w:rPr>
                <w:rFonts w:eastAsiaTheme="minorEastAsia"/>
                <w:lang w:val="ru-RU" w:eastAsia="zh-CN"/>
              </w:rPr>
              <w:t>Пиковое усиление</w:t>
            </w:r>
            <w:r w:rsidR="007D54B6" w:rsidRPr="007D54B6">
              <w:rPr>
                <w:rFonts w:eastAsiaTheme="minorEastAsia"/>
                <w:lang w:val="ru-RU" w:eastAsia="zh-CN"/>
              </w:rPr>
              <w:t xml:space="preserve"> передающей антенны (дБи)</w:t>
            </w:r>
          </w:p>
        </w:tc>
        <w:tc>
          <w:tcPr>
            <w:tcW w:w="3119" w:type="dxa"/>
            <w:tcBorders>
              <w:top w:val="single" w:sz="4" w:space="0" w:color="auto"/>
              <w:left w:val="single" w:sz="4" w:space="0" w:color="auto"/>
              <w:bottom w:val="single" w:sz="4" w:space="0" w:color="auto"/>
              <w:right w:val="single" w:sz="4" w:space="0" w:color="auto"/>
            </w:tcBorders>
            <w:hideMark/>
          </w:tcPr>
          <w:p w14:paraId="62B38711" w14:textId="1115E7B2" w:rsidR="007D54B6" w:rsidRPr="007D54B6" w:rsidRDefault="007D54B6" w:rsidP="007D54B6">
            <w:pPr>
              <w:pStyle w:val="Tabletext"/>
              <w:jc w:val="center"/>
              <w:rPr>
                <w:rFonts w:eastAsiaTheme="minorEastAsia"/>
                <w:lang w:eastAsia="zh-CN"/>
              </w:rPr>
            </w:pPr>
            <w:r w:rsidRPr="007D54B6">
              <w:rPr>
                <w:rFonts w:eastAsiaTheme="minorEastAsia"/>
                <w:lang w:val="ru-RU" w:eastAsia="zh-CN"/>
              </w:rPr>
              <w:t>61,8</w:t>
            </w:r>
          </w:p>
        </w:tc>
      </w:tr>
      <w:tr w:rsidR="007D54B6" w:rsidRPr="003C4DBE" w14:paraId="0A3D62BB" w14:textId="77777777" w:rsidTr="007D54B6">
        <w:trPr>
          <w:jc w:val="center"/>
        </w:trPr>
        <w:tc>
          <w:tcPr>
            <w:tcW w:w="4673" w:type="dxa"/>
            <w:tcBorders>
              <w:top w:val="single" w:sz="4" w:space="0" w:color="auto"/>
              <w:left w:val="single" w:sz="4" w:space="0" w:color="auto"/>
              <w:bottom w:val="single" w:sz="4" w:space="0" w:color="auto"/>
              <w:right w:val="single" w:sz="4" w:space="0" w:color="auto"/>
            </w:tcBorders>
            <w:hideMark/>
          </w:tcPr>
          <w:p w14:paraId="7F0FAE17" w14:textId="44882BB1" w:rsidR="007D54B6" w:rsidRPr="007D54B6" w:rsidRDefault="007345DF" w:rsidP="007345DF">
            <w:pPr>
              <w:pStyle w:val="Tabletext"/>
              <w:jc w:val="left"/>
              <w:rPr>
                <w:rFonts w:eastAsiaTheme="minorEastAsia"/>
                <w:lang w:val="ru-RU" w:eastAsia="zh-CN"/>
              </w:rPr>
            </w:pPr>
            <w:r>
              <w:rPr>
                <w:rFonts w:eastAsiaTheme="minorEastAsia"/>
                <w:lang w:val="ru-RU" w:eastAsia="zh-CN"/>
              </w:rPr>
              <w:t xml:space="preserve">Пиковое значение </w:t>
            </w:r>
            <w:r w:rsidR="007D54B6" w:rsidRPr="007D54B6">
              <w:rPr>
                <w:rFonts w:eastAsiaTheme="minorEastAsia"/>
                <w:lang w:val="ru-RU" w:eastAsia="zh-CN"/>
              </w:rPr>
              <w:t>спектральн</w:t>
            </w:r>
            <w:r>
              <w:rPr>
                <w:rFonts w:eastAsiaTheme="minorEastAsia"/>
                <w:lang w:val="ru-RU" w:eastAsia="zh-CN"/>
              </w:rPr>
              <w:t>ой</w:t>
            </w:r>
            <w:r w:rsidR="007D54B6" w:rsidRPr="007D54B6">
              <w:rPr>
                <w:rFonts w:eastAsiaTheme="minorEastAsia"/>
                <w:lang w:val="ru-RU" w:eastAsia="zh-CN"/>
              </w:rPr>
              <w:t xml:space="preserve"> плотност</w:t>
            </w:r>
            <w:r>
              <w:rPr>
                <w:rFonts w:eastAsiaTheme="minorEastAsia"/>
                <w:lang w:val="ru-RU" w:eastAsia="zh-CN"/>
              </w:rPr>
              <w:t>и</w:t>
            </w:r>
            <w:r w:rsidR="007D54B6" w:rsidRPr="007D54B6">
              <w:rPr>
                <w:rFonts w:eastAsiaTheme="minorEastAsia"/>
                <w:lang w:val="ru-RU" w:eastAsia="zh-CN"/>
              </w:rPr>
              <w:t xml:space="preserve"> мощности передачи (дБ(Вт/Гц))</w:t>
            </w:r>
          </w:p>
        </w:tc>
        <w:tc>
          <w:tcPr>
            <w:tcW w:w="3119" w:type="dxa"/>
            <w:tcBorders>
              <w:top w:val="single" w:sz="4" w:space="0" w:color="auto"/>
              <w:left w:val="single" w:sz="4" w:space="0" w:color="auto"/>
              <w:bottom w:val="single" w:sz="4" w:space="0" w:color="auto"/>
              <w:right w:val="single" w:sz="4" w:space="0" w:color="auto"/>
            </w:tcBorders>
            <w:hideMark/>
          </w:tcPr>
          <w:p w14:paraId="1796AB7C" w14:textId="7383175B" w:rsidR="007D54B6" w:rsidRPr="007D54B6" w:rsidRDefault="007D54B6" w:rsidP="007D54B6">
            <w:pPr>
              <w:pStyle w:val="Tabletext"/>
              <w:jc w:val="center"/>
              <w:rPr>
                <w:rFonts w:eastAsiaTheme="minorEastAsia"/>
                <w:lang w:eastAsia="zh-CN"/>
              </w:rPr>
            </w:pPr>
            <w:r w:rsidRPr="007D54B6">
              <w:rPr>
                <w:rFonts w:eastAsiaTheme="minorEastAsia"/>
                <w:lang w:val="ru-RU" w:eastAsia="zh-CN"/>
              </w:rPr>
              <w:t>−59</w:t>
            </w:r>
          </w:p>
        </w:tc>
      </w:tr>
      <w:tr w:rsidR="007D54B6" w:rsidRPr="003C4DBE" w14:paraId="4A9EE451" w14:textId="77777777" w:rsidTr="007D54B6">
        <w:trPr>
          <w:jc w:val="center"/>
        </w:trPr>
        <w:tc>
          <w:tcPr>
            <w:tcW w:w="4673" w:type="dxa"/>
            <w:tcBorders>
              <w:top w:val="single" w:sz="4" w:space="0" w:color="auto"/>
              <w:left w:val="single" w:sz="4" w:space="0" w:color="auto"/>
              <w:bottom w:val="single" w:sz="4" w:space="0" w:color="auto"/>
              <w:right w:val="single" w:sz="4" w:space="0" w:color="auto"/>
            </w:tcBorders>
            <w:hideMark/>
          </w:tcPr>
          <w:p w14:paraId="700159A0" w14:textId="09B32F8A" w:rsidR="007D54B6" w:rsidRPr="007D54B6" w:rsidRDefault="007D54B6" w:rsidP="007D54B6">
            <w:pPr>
              <w:pStyle w:val="Tabletext"/>
              <w:jc w:val="left"/>
              <w:rPr>
                <w:rFonts w:eastAsiaTheme="minorEastAsia"/>
                <w:lang w:eastAsia="zh-CN"/>
              </w:rPr>
            </w:pPr>
            <w:r w:rsidRPr="007D54B6">
              <w:rPr>
                <w:rFonts w:eastAsiaTheme="minorEastAsia"/>
                <w:lang w:val="ru-RU" w:eastAsia="zh-CN"/>
              </w:rPr>
              <w:t>Диаграмма усиления антенны</w:t>
            </w:r>
          </w:p>
        </w:tc>
        <w:tc>
          <w:tcPr>
            <w:tcW w:w="3119" w:type="dxa"/>
            <w:tcBorders>
              <w:top w:val="single" w:sz="4" w:space="0" w:color="auto"/>
              <w:left w:val="single" w:sz="4" w:space="0" w:color="auto"/>
              <w:bottom w:val="single" w:sz="4" w:space="0" w:color="auto"/>
              <w:right w:val="single" w:sz="4" w:space="0" w:color="auto"/>
            </w:tcBorders>
            <w:hideMark/>
          </w:tcPr>
          <w:p w14:paraId="7ED84A14" w14:textId="65045FB6" w:rsidR="007D54B6" w:rsidRPr="007D54B6" w:rsidRDefault="007D54B6" w:rsidP="007D54B6">
            <w:pPr>
              <w:pStyle w:val="Tabletext"/>
              <w:jc w:val="center"/>
              <w:rPr>
                <w:rFonts w:eastAsiaTheme="minorEastAsia"/>
                <w:lang w:eastAsia="zh-CN"/>
              </w:rPr>
            </w:pPr>
            <w:r w:rsidRPr="007D54B6">
              <w:rPr>
                <w:rFonts w:eastAsiaTheme="minorEastAsia"/>
                <w:lang w:val="ru-RU" w:eastAsia="zh-CN"/>
              </w:rPr>
              <w:t xml:space="preserve">Рек. </w:t>
            </w:r>
            <w:hyperlink r:id="rId50" w:history="1">
              <w:r w:rsidRPr="007D54B6">
                <w:rPr>
                  <w:rStyle w:val="Hyperlink"/>
                  <w:color w:val="auto"/>
                  <w:u w:val="none"/>
                  <w:lang w:val="ru-RU"/>
                </w:rPr>
                <w:t>МСЭ-R S.465</w:t>
              </w:r>
            </w:hyperlink>
            <w:r w:rsidRPr="007D54B6">
              <w:rPr>
                <w:rStyle w:val="Hyperlink"/>
                <w:color w:val="auto"/>
                <w:u w:val="none"/>
                <w:lang w:val="ru-RU"/>
              </w:rPr>
              <w:t>-6</w:t>
            </w:r>
          </w:p>
        </w:tc>
      </w:tr>
      <w:tr w:rsidR="007D54B6" w:rsidRPr="003C4DBE" w14:paraId="4CEFB48A" w14:textId="77777777" w:rsidTr="007D54B6">
        <w:trPr>
          <w:jc w:val="center"/>
        </w:trPr>
        <w:tc>
          <w:tcPr>
            <w:tcW w:w="4673" w:type="dxa"/>
            <w:tcBorders>
              <w:top w:val="single" w:sz="4" w:space="0" w:color="auto"/>
              <w:left w:val="single" w:sz="4" w:space="0" w:color="auto"/>
              <w:bottom w:val="single" w:sz="4" w:space="0" w:color="auto"/>
              <w:right w:val="single" w:sz="4" w:space="0" w:color="auto"/>
            </w:tcBorders>
            <w:hideMark/>
          </w:tcPr>
          <w:p w14:paraId="4CA9C56D" w14:textId="5A073621" w:rsidR="007D54B6" w:rsidRPr="007D54B6" w:rsidRDefault="007D54B6" w:rsidP="007D54B6">
            <w:pPr>
              <w:pStyle w:val="Tabletext"/>
              <w:jc w:val="left"/>
              <w:rPr>
                <w:rFonts w:eastAsiaTheme="minorEastAsia"/>
                <w:lang w:val="ru-RU" w:eastAsia="zh-CN"/>
              </w:rPr>
            </w:pPr>
            <w:r w:rsidRPr="007D54B6">
              <w:rPr>
                <w:rFonts w:eastAsiaTheme="minorEastAsia"/>
                <w:lang w:val="ru-RU" w:eastAsia="zh-CN"/>
              </w:rPr>
              <w:t>Высота антенны (над уровнем земли) (м)</w:t>
            </w:r>
          </w:p>
        </w:tc>
        <w:tc>
          <w:tcPr>
            <w:tcW w:w="3119" w:type="dxa"/>
            <w:tcBorders>
              <w:top w:val="single" w:sz="4" w:space="0" w:color="auto"/>
              <w:left w:val="single" w:sz="4" w:space="0" w:color="auto"/>
              <w:bottom w:val="single" w:sz="4" w:space="0" w:color="auto"/>
              <w:right w:val="single" w:sz="4" w:space="0" w:color="auto"/>
            </w:tcBorders>
            <w:hideMark/>
          </w:tcPr>
          <w:p w14:paraId="2807C3CF" w14:textId="649415EC" w:rsidR="007D54B6" w:rsidRPr="007D54B6" w:rsidRDefault="007D54B6" w:rsidP="007D54B6">
            <w:pPr>
              <w:pStyle w:val="Tabletext"/>
              <w:jc w:val="center"/>
              <w:rPr>
                <w:rFonts w:eastAsiaTheme="minorEastAsia"/>
                <w:lang w:eastAsia="zh-CN"/>
              </w:rPr>
            </w:pPr>
            <w:r w:rsidRPr="007D54B6">
              <w:rPr>
                <w:rFonts w:eastAsiaTheme="minorEastAsia"/>
                <w:lang w:val="ru-RU" w:eastAsia="zh-CN"/>
              </w:rPr>
              <w:t>6</w:t>
            </w:r>
          </w:p>
        </w:tc>
      </w:tr>
      <w:tr w:rsidR="007D54B6" w:rsidRPr="003C4DBE" w14:paraId="5D5B55BD" w14:textId="77777777" w:rsidTr="007D54B6">
        <w:trPr>
          <w:jc w:val="center"/>
        </w:trPr>
        <w:tc>
          <w:tcPr>
            <w:tcW w:w="4673" w:type="dxa"/>
            <w:tcBorders>
              <w:top w:val="single" w:sz="4" w:space="0" w:color="auto"/>
              <w:left w:val="single" w:sz="4" w:space="0" w:color="auto"/>
              <w:bottom w:val="single" w:sz="4" w:space="0" w:color="auto"/>
              <w:right w:val="single" w:sz="4" w:space="0" w:color="auto"/>
            </w:tcBorders>
            <w:hideMark/>
          </w:tcPr>
          <w:p w14:paraId="22EDF1E5" w14:textId="53255E01" w:rsidR="007D54B6" w:rsidRPr="007D54B6" w:rsidRDefault="007D54B6" w:rsidP="008552F4">
            <w:pPr>
              <w:pStyle w:val="Tabletext"/>
              <w:jc w:val="left"/>
              <w:rPr>
                <w:rFonts w:eastAsiaTheme="minorEastAsia"/>
                <w:lang w:eastAsia="zh-CN"/>
              </w:rPr>
            </w:pPr>
            <w:r w:rsidRPr="007D54B6">
              <w:rPr>
                <w:rFonts w:eastAsiaTheme="minorEastAsia"/>
                <w:lang w:val="ru-RU" w:eastAsia="zh-CN"/>
              </w:rPr>
              <w:t>Угол места (градус</w:t>
            </w:r>
            <w:r w:rsidR="008552F4">
              <w:rPr>
                <w:rFonts w:eastAsiaTheme="minorEastAsia"/>
                <w:lang w:val="ru-RU" w:eastAsia="zh-CN"/>
              </w:rPr>
              <w:t>ы</w:t>
            </w:r>
            <w:r w:rsidRPr="007D54B6">
              <w:rPr>
                <w:rFonts w:eastAsiaTheme="minorEastAsia"/>
                <w:lang w:val="ru-RU" w:eastAsia="zh-CN"/>
              </w:rPr>
              <w:t>)</w:t>
            </w:r>
          </w:p>
        </w:tc>
        <w:tc>
          <w:tcPr>
            <w:tcW w:w="3119" w:type="dxa"/>
            <w:tcBorders>
              <w:top w:val="single" w:sz="4" w:space="0" w:color="auto"/>
              <w:left w:val="single" w:sz="4" w:space="0" w:color="auto"/>
              <w:bottom w:val="single" w:sz="4" w:space="0" w:color="auto"/>
              <w:right w:val="single" w:sz="4" w:space="0" w:color="auto"/>
            </w:tcBorders>
            <w:hideMark/>
          </w:tcPr>
          <w:p w14:paraId="1D6596EA" w14:textId="25D5EEF4" w:rsidR="007D54B6" w:rsidRPr="007D54B6" w:rsidRDefault="007D54B6" w:rsidP="007D54B6">
            <w:pPr>
              <w:pStyle w:val="Tabletext"/>
              <w:jc w:val="center"/>
              <w:rPr>
                <w:rFonts w:eastAsiaTheme="minorEastAsia"/>
                <w:lang w:eastAsia="zh-CN"/>
              </w:rPr>
            </w:pPr>
            <w:r w:rsidRPr="007D54B6">
              <w:rPr>
                <w:rFonts w:eastAsiaTheme="minorEastAsia"/>
                <w:lang w:val="ru-RU" w:eastAsia="zh-CN"/>
              </w:rPr>
              <w:t>15</w:t>
            </w:r>
          </w:p>
        </w:tc>
      </w:tr>
    </w:tbl>
    <w:p w14:paraId="13F51F7C" w14:textId="77777777" w:rsidR="00A2353F" w:rsidRPr="003C4DBE" w:rsidRDefault="00A2353F" w:rsidP="00A2353F">
      <w:pPr>
        <w:tabs>
          <w:tab w:val="left" w:pos="840"/>
        </w:tabs>
        <w:spacing w:before="0"/>
        <w:rPr>
          <w:rFonts w:eastAsiaTheme="minorEastAsia"/>
          <w:sz w:val="20"/>
          <w:lang w:eastAsia="zh-CN"/>
        </w:rPr>
      </w:pPr>
    </w:p>
    <w:p w14:paraId="3DC59A22" w14:textId="0F8FCDD4" w:rsidR="00A2353F" w:rsidRPr="007D54B6" w:rsidRDefault="007D54B6" w:rsidP="00A2353F">
      <w:pPr>
        <w:rPr>
          <w:rFonts w:eastAsiaTheme="minorEastAsia"/>
          <w:lang w:val="ru-RU"/>
        </w:rPr>
      </w:pPr>
      <w:r w:rsidRPr="007D54B6">
        <w:rPr>
          <w:rFonts w:eastAsiaTheme="minorEastAsia"/>
          <w:lang w:val="ru-RU"/>
        </w:rPr>
        <w:t xml:space="preserve">Согласно Рекомендации </w:t>
      </w:r>
      <w:hyperlink r:id="rId51" w:history="1">
        <w:r w:rsidRPr="007D54B6">
          <w:rPr>
            <w:rStyle w:val="Hyperlink"/>
            <w:color w:val="auto"/>
            <w:u w:val="none"/>
            <w:lang w:val="ru-RU"/>
          </w:rPr>
          <w:t>МСЭ-R S.465</w:t>
        </w:r>
      </w:hyperlink>
      <w:r w:rsidRPr="007D54B6">
        <w:rPr>
          <w:rStyle w:val="Hyperlink"/>
          <w:rFonts w:eastAsiaTheme="minorEastAsia"/>
          <w:color w:val="auto"/>
          <w:u w:val="none"/>
          <w:lang w:val="ru-RU"/>
        </w:rPr>
        <w:t xml:space="preserve">-6, когда внеосевой угол в направлении базовой станции IMT </w:t>
      </w:r>
      <w:r w:rsidR="00680B6C">
        <w:rPr>
          <w:rStyle w:val="Hyperlink"/>
          <w:rFonts w:eastAsiaTheme="minorEastAsia"/>
          <w:color w:val="auto"/>
          <w:u w:val="none"/>
          <w:lang w:val="ru-RU"/>
        </w:rPr>
        <w:t>равен</w:t>
      </w:r>
      <w:r w:rsidRPr="007D54B6">
        <w:rPr>
          <w:rStyle w:val="Hyperlink"/>
          <w:rFonts w:eastAsiaTheme="minorEastAsia"/>
          <w:color w:val="auto"/>
          <w:u w:val="none"/>
          <w:lang w:val="ru-RU"/>
        </w:rPr>
        <w:t xml:space="preserve"> 15/30/48°, усиление антенны в направлении от земной станции ФСС к базовой станции IMT составляет 2,6</w:t>
      </w:r>
      <w:r>
        <w:rPr>
          <w:rStyle w:val="Hyperlink"/>
          <w:rFonts w:eastAsiaTheme="minorEastAsia"/>
          <w:color w:val="auto"/>
          <w:u w:val="none"/>
          <w:lang w:val="ru-RU"/>
        </w:rPr>
        <w:t> </w:t>
      </w:r>
      <w:r w:rsidRPr="007D54B6">
        <w:rPr>
          <w:rStyle w:val="Hyperlink"/>
          <w:rFonts w:eastAsiaTheme="minorEastAsia"/>
          <w:color w:val="auto"/>
          <w:u w:val="none"/>
          <w:lang w:val="ru-RU"/>
        </w:rPr>
        <w:t>дБи, −5</w:t>
      </w:r>
      <w:r>
        <w:rPr>
          <w:rStyle w:val="Hyperlink"/>
          <w:rFonts w:eastAsiaTheme="minorEastAsia"/>
          <w:color w:val="auto"/>
          <w:u w:val="none"/>
          <w:lang w:val="ru-RU"/>
        </w:rPr>
        <w:t> </w:t>
      </w:r>
      <w:r w:rsidRPr="007D54B6">
        <w:rPr>
          <w:rStyle w:val="Hyperlink"/>
          <w:rFonts w:eastAsiaTheme="minorEastAsia"/>
          <w:color w:val="auto"/>
          <w:u w:val="none"/>
          <w:lang w:val="ru-RU"/>
        </w:rPr>
        <w:t>дБи, −10</w:t>
      </w:r>
      <w:r>
        <w:rPr>
          <w:rStyle w:val="Hyperlink"/>
          <w:rFonts w:eastAsiaTheme="minorEastAsia"/>
          <w:color w:val="auto"/>
          <w:u w:val="none"/>
          <w:lang w:val="ru-RU"/>
        </w:rPr>
        <w:t> </w:t>
      </w:r>
      <w:r w:rsidRPr="007D54B6">
        <w:rPr>
          <w:rStyle w:val="Hyperlink"/>
          <w:rFonts w:eastAsiaTheme="minorEastAsia"/>
          <w:color w:val="auto"/>
          <w:u w:val="none"/>
          <w:lang w:val="ru-RU"/>
        </w:rPr>
        <w:t>дБи, как показано на рисунке</w:t>
      </w:r>
      <w:r>
        <w:rPr>
          <w:rFonts w:eastAsiaTheme="minorEastAsia"/>
          <w:lang w:val="ru-RU"/>
        </w:rPr>
        <w:t> </w:t>
      </w:r>
      <w:r w:rsidRPr="007D54B6">
        <w:rPr>
          <w:rFonts w:eastAsiaTheme="minorEastAsia"/>
          <w:lang w:val="ru-RU"/>
        </w:rPr>
        <w:t>8. Если внеосевой угол превышает 48°, то усиление антенны также составляет –10</w:t>
      </w:r>
      <w:r>
        <w:rPr>
          <w:rFonts w:eastAsiaTheme="minorEastAsia"/>
          <w:lang w:val="ru-RU"/>
        </w:rPr>
        <w:t> </w:t>
      </w:r>
      <w:r w:rsidRPr="007D54B6">
        <w:rPr>
          <w:rFonts w:eastAsiaTheme="minorEastAsia"/>
          <w:lang w:val="ru-RU"/>
        </w:rPr>
        <w:t xml:space="preserve">дБи. </w:t>
      </w:r>
      <w:r w:rsidR="00680B6C">
        <w:rPr>
          <w:rFonts w:eastAsiaTheme="minorEastAsia"/>
          <w:lang w:val="ru-RU"/>
        </w:rPr>
        <w:t>Внеосевой угол</w:t>
      </w:r>
      <w:r w:rsidRPr="007D54B6">
        <w:rPr>
          <w:rFonts w:eastAsiaTheme="minorEastAsia"/>
          <w:lang w:val="ru-RU"/>
        </w:rPr>
        <w:t xml:space="preserve"> земной станции в направлении базовой станции IMT в 15° является наихудшим предположением, поскольку угол места земной станции составляет 15°.</w:t>
      </w:r>
    </w:p>
    <w:p w14:paraId="17FE08FC" w14:textId="77777777" w:rsidR="00C8184D" w:rsidRPr="004B7DF1" w:rsidRDefault="00C8184D" w:rsidP="00C8184D">
      <w:pPr>
        <w:pStyle w:val="FigureNo"/>
        <w:rPr>
          <w:lang w:val="ru-RU"/>
        </w:rPr>
      </w:pPr>
      <w:bookmarkStart w:id="22" w:name="_Hlk134011751"/>
      <w:r w:rsidRPr="004B7DF1">
        <w:rPr>
          <w:lang w:val="ru-RU"/>
        </w:rPr>
        <w:lastRenderedPageBreak/>
        <w:t>РИСУНОК 8</w:t>
      </w:r>
    </w:p>
    <w:p w14:paraId="648DAFC3" w14:textId="07AB60C0" w:rsidR="00A2353F" w:rsidRPr="00C8184D" w:rsidRDefault="00C8184D" w:rsidP="00C8184D">
      <w:pPr>
        <w:pStyle w:val="Figuretitle"/>
        <w:rPr>
          <w:lang w:val="ru-RU"/>
        </w:rPr>
      </w:pPr>
      <w:r w:rsidRPr="004B7DF1">
        <w:rPr>
          <w:lang w:val="ru-RU"/>
        </w:rPr>
        <w:t>Диаграмма усиления антенны земной станции ФСС</w:t>
      </w:r>
    </w:p>
    <w:bookmarkEnd w:id="22"/>
    <w:p w14:paraId="2A9CBCC2" w14:textId="5DED9D1C" w:rsidR="00A2353F" w:rsidRPr="003C4DBE" w:rsidRDefault="0076150D" w:rsidP="00A2353F">
      <w:pPr>
        <w:pStyle w:val="Figure"/>
        <w:rPr>
          <w:rFonts w:eastAsiaTheme="minorEastAsia"/>
        </w:rPr>
      </w:pPr>
      <w:r>
        <w:rPr>
          <w:rFonts w:eastAsiaTheme="minorEastAsia"/>
          <w:noProof/>
          <w:lang w:val="ru-RU" w:eastAsia="ru-RU"/>
        </w:rPr>
        <w:drawing>
          <wp:inline distT="0" distB="0" distL="0" distR="0" wp14:anchorId="7FB11D19" wp14:editId="2CFC633E">
            <wp:extent cx="2658632" cy="2743845"/>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8.png"/>
                    <pic:cNvPicPr/>
                  </pic:nvPicPr>
                  <pic:blipFill>
                    <a:blip r:embed="rId52">
                      <a:extLst>
                        <a:ext uri="{28A0092B-C50C-407E-A947-70E740481C1C}">
                          <a14:useLocalDpi xmlns:a14="http://schemas.microsoft.com/office/drawing/2010/main" val="0"/>
                        </a:ext>
                      </a:extLst>
                    </a:blip>
                    <a:stretch>
                      <a:fillRect/>
                    </a:stretch>
                  </pic:blipFill>
                  <pic:spPr>
                    <a:xfrm>
                      <a:off x="0" y="0"/>
                      <a:ext cx="2662275" cy="2747604"/>
                    </a:xfrm>
                    <a:prstGeom prst="rect">
                      <a:avLst/>
                    </a:prstGeom>
                  </pic:spPr>
                </pic:pic>
              </a:graphicData>
            </a:graphic>
          </wp:inline>
        </w:drawing>
      </w:r>
    </w:p>
    <w:p w14:paraId="5A022E0D" w14:textId="75014D3D" w:rsidR="00A2353F" w:rsidRPr="00160FBD" w:rsidRDefault="00160FBD" w:rsidP="00B71F4E">
      <w:pPr>
        <w:pStyle w:val="Normalaftertitle"/>
        <w:rPr>
          <w:rFonts w:eastAsiaTheme="minorEastAsia"/>
          <w:lang w:val="ru-RU" w:eastAsia="zh-CN"/>
        </w:rPr>
      </w:pPr>
      <w:r w:rsidRPr="00160FBD">
        <w:rPr>
          <w:rFonts w:eastAsiaTheme="minorEastAsia"/>
          <w:lang w:val="ru-RU"/>
        </w:rPr>
        <w:t xml:space="preserve">Для расчета потерь при распространении использовалась Рекомендация МСЭ-R P.452. В частности, были установлены </w:t>
      </w:r>
      <w:r w:rsidR="00680B6C">
        <w:rPr>
          <w:rFonts w:eastAsiaTheme="minorEastAsia"/>
          <w:lang w:val="ru-RU"/>
        </w:rPr>
        <w:t>процентная доля</w:t>
      </w:r>
      <w:r w:rsidRPr="00160FBD">
        <w:rPr>
          <w:rFonts w:eastAsiaTheme="minorEastAsia"/>
          <w:lang w:val="ru-RU"/>
        </w:rPr>
        <w:t xml:space="preserve"> времени, равн</w:t>
      </w:r>
      <w:r w:rsidR="00680B6C">
        <w:rPr>
          <w:rFonts w:eastAsiaTheme="minorEastAsia"/>
          <w:lang w:val="ru-RU"/>
        </w:rPr>
        <w:t>ая</w:t>
      </w:r>
      <w:r w:rsidRPr="00160FBD">
        <w:rPr>
          <w:rFonts w:eastAsiaTheme="minorEastAsia"/>
          <w:lang w:val="ru-RU"/>
        </w:rPr>
        <w:t xml:space="preserve"> 50%</w:t>
      </w:r>
      <w:r w:rsidRPr="00160FBD">
        <w:rPr>
          <w:rFonts w:eastAsiaTheme="minorEastAsia"/>
          <w:position w:val="6"/>
          <w:sz w:val="16"/>
          <w:lang w:val="ru-RU"/>
        </w:rPr>
        <w:footnoteReference w:id="6"/>
      </w:r>
      <w:r w:rsidRPr="00160FBD">
        <w:rPr>
          <w:rFonts w:eastAsiaTheme="minorEastAsia"/>
          <w:lang w:val="ru-RU"/>
        </w:rPr>
        <w:t>, средн</w:t>
      </w:r>
      <w:r w:rsidR="00680B6C">
        <w:rPr>
          <w:rFonts w:eastAsiaTheme="minorEastAsia"/>
          <w:lang w:val="ru-RU"/>
        </w:rPr>
        <w:t>ий</w:t>
      </w:r>
      <w:r w:rsidRPr="00160FBD">
        <w:rPr>
          <w:rFonts w:eastAsiaTheme="minorEastAsia"/>
          <w:lang w:val="ru-RU"/>
        </w:rPr>
        <w:t xml:space="preserve"> вертикальн</w:t>
      </w:r>
      <w:r w:rsidR="00680B6C">
        <w:rPr>
          <w:rFonts w:eastAsiaTheme="minorEastAsia"/>
          <w:lang w:val="ru-RU"/>
        </w:rPr>
        <w:t>ый</w:t>
      </w:r>
      <w:r w:rsidRPr="00160FBD">
        <w:rPr>
          <w:rFonts w:eastAsiaTheme="minorEastAsia"/>
          <w:lang w:val="ru-RU"/>
        </w:rPr>
        <w:t xml:space="preserve"> градиент индекса рефракции радиоволн в пределах нижнего слоя атмосферы толщиной 1</w:t>
      </w:r>
      <w:r>
        <w:rPr>
          <w:rFonts w:eastAsiaTheme="minorEastAsia"/>
          <w:lang w:val="en-US"/>
        </w:rPr>
        <w:t> </w:t>
      </w:r>
      <w:r w:rsidRPr="00160FBD">
        <w:rPr>
          <w:rFonts w:eastAsiaTheme="minorEastAsia"/>
          <w:lang w:val="ru-RU"/>
        </w:rPr>
        <w:t>км (N</w:t>
      </w:r>
      <w:r w:rsidR="00803A25">
        <w:rPr>
          <w:rFonts w:eastAsiaTheme="minorEastAsia"/>
          <w:lang w:val="ru-RU"/>
        </w:rPr>
        <w:t xml:space="preserve"> </w:t>
      </w:r>
      <w:r w:rsidRPr="00160FBD">
        <w:rPr>
          <w:rFonts w:eastAsiaTheme="minorEastAsia"/>
          <w:lang w:val="ru-RU"/>
        </w:rPr>
        <w:t xml:space="preserve">единиц/км), </w:t>
      </w:r>
      <w:r w:rsidR="00680B6C">
        <w:rPr>
          <w:rFonts w:eastAsiaTheme="minorEastAsia"/>
          <w:lang w:val="ru-RU"/>
        </w:rPr>
        <w:t>равный</w:t>
      </w:r>
      <w:r w:rsidRPr="00160FBD">
        <w:rPr>
          <w:rFonts w:eastAsiaTheme="minorEastAsia"/>
          <w:lang w:val="ru-RU"/>
        </w:rPr>
        <w:t xml:space="preserve"> 53, и </w:t>
      </w:r>
      <w:r w:rsidR="00680B6C">
        <w:rPr>
          <w:rFonts w:eastAsiaTheme="minorEastAsia"/>
          <w:lang w:val="ru-RU"/>
        </w:rPr>
        <w:t xml:space="preserve">индекс </w:t>
      </w:r>
      <w:r w:rsidRPr="00160FBD">
        <w:rPr>
          <w:rFonts w:eastAsiaTheme="minorEastAsia"/>
          <w:lang w:val="ru-RU"/>
        </w:rPr>
        <w:t>рефракции вблизи поверхности на уровне моря (N</w:t>
      </w:r>
      <w:r w:rsidR="00803A25">
        <w:rPr>
          <w:rFonts w:eastAsiaTheme="minorEastAsia"/>
          <w:lang w:val="ru-RU"/>
        </w:rPr>
        <w:t xml:space="preserve"> </w:t>
      </w:r>
      <w:r w:rsidRPr="00160FBD">
        <w:rPr>
          <w:rFonts w:eastAsiaTheme="minorEastAsia"/>
          <w:lang w:val="ru-RU"/>
        </w:rPr>
        <w:t xml:space="preserve">единиц), </w:t>
      </w:r>
      <w:r w:rsidR="00680B6C">
        <w:rPr>
          <w:rFonts w:eastAsiaTheme="minorEastAsia"/>
          <w:lang w:val="ru-RU"/>
        </w:rPr>
        <w:t>равный</w:t>
      </w:r>
      <w:r w:rsidRPr="00160FBD">
        <w:rPr>
          <w:rFonts w:eastAsiaTheme="minorEastAsia"/>
          <w:lang w:val="ru-RU"/>
        </w:rPr>
        <w:t xml:space="preserve"> 328. Поляризационные потери принимались равными 3</w:t>
      </w:r>
      <w:r>
        <w:rPr>
          <w:rFonts w:eastAsiaTheme="minorEastAsia"/>
          <w:lang w:val="en-US"/>
        </w:rPr>
        <w:t> </w:t>
      </w:r>
      <w:r w:rsidRPr="00160FBD">
        <w:rPr>
          <w:rFonts w:eastAsiaTheme="minorEastAsia"/>
          <w:lang w:val="ru-RU"/>
        </w:rPr>
        <w:t>дБ.</w:t>
      </w:r>
    </w:p>
    <w:p w14:paraId="20AD7ED1" w14:textId="5FD1D8F8" w:rsidR="00A2353F" w:rsidRPr="00160FBD" w:rsidRDefault="00160FBD" w:rsidP="00A2353F">
      <w:pPr>
        <w:pStyle w:val="Headingb"/>
        <w:rPr>
          <w:rFonts w:eastAsiaTheme="minorEastAsia"/>
          <w:lang w:val="ru-RU" w:eastAsia="zh-CN"/>
        </w:rPr>
      </w:pPr>
      <w:r w:rsidRPr="00160FBD">
        <w:rPr>
          <w:rFonts w:eastAsiaTheme="minorEastAsia"/>
          <w:lang w:val="ru-RU"/>
        </w:rPr>
        <w:t xml:space="preserve">Результат со статистическим распределением потерь, вызываемых отражением от препятствий, полученный с использованием Рекомендации </w:t>
      </w:r>
      <w:hyperlink r:id="rId53" w:history="1">
        <w:r w:rsidRPr="00160FBD">
          <w:rPr>
            <w:rStyle w:val="Hyperlink"/>
            <w:color w:val="auto"/>
            <w:u w:val="none"/>
            <w:lang w:val="ru-RU"/>
          </w:rPr>
          <w:t>МСЭ-R P.2108</w:t>
        </w:r>
      </w:hyperlink>
      <w:r w:rsidRPr="00160FBD">
        <w:rPr>
          <w:rStyle w:val="Hyperlink"/>
          <w:rFonts w:eastAsiaTheme="minorEastAsia"/>
          <w:color w:val="auto"/>
          <w:u w:val="none"/>
          <w:lang w:val="ru-RU"/>
        </w:rPr>
        <w:t>-1</w:t>
      </w:r>
    </w:p>
    <w:p w14:paraId="7523ADCB" w14:textId="77777777" w:rsidR="00160FBD" w:rsidRPr="00680B6C" w:rsidRDefault="00160FBD" w:rsidP="00160FBD">
      <w:pPr>
        <w:rPr>
          <w:rFonts w:eastAsiaTheme="minorEastAsia"/>
          <w:lang w:val="ru-RU"/>
        </w:rPr>
      </w:pPr>
      <w:r w:rsidRPr="00680B6C">
        <w:rPr>
          <w:rFonts w:eastAsiaTheme="minorEastAsia"/>
          <w:lang w:val="ru-RU" w:eastAsia="zh-CN"/>
        </w:rPr>
        <w:t xml:space="preserve">Для расчета потерь, вызываемых отражением от препятствий, использовалась Рекомендация </w:t>
      </w:r>
      <w:hyperlink r:id="rId54" w:history="1">
        <w:r w:rsidRPr="00680B6C">
          <w:rPr>
            <w:rStyle w:val="Hyperlink"/>
            <w:color w:val="auto"/>
            <w:u w:val="none"/>
            <w:lang w:val="ru-RU"/>
          </w:rPr>
          <w:t>МСЭ-R P.2108</w:t>
        </w:r>
      </w:hyperlink>
      <w:r w:rsidRPr="00680B6C">
        <w:rPr>
          <w:rStyle w:val="Hyperlink"/>
          <w:rFonts w:eastAsiaTheme="minorEastAsia"/>
          <w:color w:val="auto"/>
          <w:u w:val="none"/>
          <w:lang w:val="ru-RU" w:eastAsia="zh-CN"/>
        </w:rPr>
        <w:t>-1.</w:t>
      </w:r>
      <w:r w:rsidRPr="00680B6C">
        <w:rPr>
          <w:rFonts w:eastAsiaTheme="minorEastAsia"/>
          <w:lang w:val="ru-RU"/>
        </w:rPr>
        <w:t xml:space="preserve"> Процентная доля местоположений была установлена на уровне 50%.</w:t>
      </w:r>
    </w:p>
    <w:p w14:paraId="4723B167" w14:textId="07A66E03" w:rsidR="00A2353F" w:rsidRPr="00680B6C" w:rsidRDefault="00160FBD" w:rsidP="00160FBD">
      <w:pPr>
        <w:rPr>
          <w:rFonts w:eastAsiaTheme="minorEastAsia"/>
          <w:lang w:val="ru-RU" w:eastAsia="zh-CN"/>
        </w:rPr>
      </w:pPr>
      <w:r w:rsidRPr="00680B6C">
        <w:rPr>
          <w:rFonts w:eastAsiaTheme="minorEastAsia"/>
          <w:lang w:val="ru-RU" w:eastAsia="zh-CN"/>
        </w:rPr>
        <w:t>Результат моделирования показан на рисунке</w:t>
      </w:r>
      <w:r w:rsidRPr="00680B6C">
        <w:rPr>
          <w:rFonts w:eastAsiaTheme="minorEastAsia"/>
          <w:lang w:val="en-US" w:eastAsia="zh-CN"/>
        </w:rPr>
        <w:t> </w:t>
      </w:r>
      <w:r w:rsidRPr="00680B6C">
        <w:rPr>
          <w:rFonts w:eastAsiaTheme="minorEastAsia"/>
          <w:lang w:val="ru-RU" w:eastAsia="zh-CN"/>
        </w:rPr>
        <w:t>9.</w:t>
      </w:r>
    </w:p>
    <w:p w14:paraId="3F599E46" w14:textId="0A6F1E29" w:rsidR="00A2353F" w:rsidRPr="00160FBD" w:rsidRDefault="00160FBD" w:rsidP="00A2353F">
      <w:pPr>
        <w:pStyle w:val="FigureNo"/>
        <w:rPr>
          <w:rFonts w:eastAsiaTheme="minorEastAsia"/>
          <w:lang w:val="ru-RU"/>
        </w:rPr>
      </w:pPr>
      <w:bookmarkStart w:id="23" w:name="_Hlk134012060"/>
      <w:r>
        <w:rPr>
          <w:rFonts w:eastAsiaTheme="minorEastAsia"/>
          <w:lang w:val="ru-RU"/>
        </w:rPr>
        <w:lastRenderedPageBreak/>
        <w:t>рисунок</w:t>
      </w:r>
      <w:r w:rsidR="00A2353F" w:rsidRPr="00160FBD">
        <w:rPr>
          <w:rFonts w:eastAsiaTheme="minorEastAsia"/>
          <w:lang w:val="ru-RU"/>
        </w:rPr>
        <w:t xml:space="preserve"> 9</w:t>
      </w:r>
    </w:p>
    <w:p w14:paraId="6C19C5CF" w14:textId="09194F14" w:rsidR="00A2353F" w:rsidRPr="002C29A3" w:rsidRDefault="00160FBD" w:rsidP="00A2353F">
      <w:pPr>
        <w:pStyle w:val="Figuretitle"/>
        <w:rPr>
          <w:rFonts w:eastAsiaTheme="minorEastAsia"/>
          <w:lang w:val="ru-RU"/>
        </w:rPr>
      </w:pPr>
      <w:r w:rsidRPr="004B7DF1">
        <w:rPr>
          <w:rFonts w:eastAsiaTheme="minorEastAsia"/>
          <w:lang w:val="ru-RU"/>
        </w:rPr>
        <w:t>Пример контуров вокруг земной станции ФСС с учетом статистических потерь</w:t>
      </w:r>
      <w:r w:rsidRPr="004B7DF1">
        <w:rPr>
          <w:rFonts w:eastAsiaTheme="minorEastAsia"/>
          <w:lang w:val="ru-RU" w:eastAsia="zh-CN"/>
        </w:rPr>
        <w:t>,</w:t>
      </w:r>
      <w:r>
        <w:rPr>
          <w:rFonts w:eastAsiaTheme="minorEastAsia"/>
          <w:lang w:val="ru-RU" w:eastAsia="zh-CN"/>
        </w:rPr>
        <w:br/>
      </w:r>
      <w:r w:rsidRPr="004B7DF1">
        <w:rPr>
          <w:rFonts w:eastAsiaTheme="minorEastAsia"/>
          <w:lang w:val="ru-RU" w:eastAsia="zh-CN"/>
        </w:rPr>
        <w:t>вызываемых отражением от препятствий</w:t>
      </w:r>
      <w:r w:rsidRPr="004B7DF1">
        <w:rPr>
          <w:rFonts w:eastAsiaTheme="minorEastAsia"/>
          <w:lang w:val="ru-RU"/>
        </w:rPr>
        <w:t xml:space="preserve"> (Рек. </w:t>
      </w:r>
      <w:hyperlink r:id="rId55" w:history="1">
        <w:r w:rsidRPr="004B7DF1">
          <w:rPr>
            <w:rStyle w:val="Hyperlink"/>
            <w:color w:val="auto"/>
            <w:u w:val="none"/>
            <w:lang w:val="ru-RU"/>
          </w:rPr>
          <w:t>МСЭ-R P.2108</w:t>
        </w:r>
      </w:hyperlink>
      <w:r w:rsidRPr="004B7DF1">
        <w:rPr>
          <w:rStyle w:val="Hyperlink"/>
          <w:color w:val="auto"/>
          <w:u w:val="none"/>
          <w:lang w:val="ru-RU"/>
        </w:rPr>
        <w:t>-1)</w:t>
      </w:r>
    </w:p>
    <w:p w14:paraId="33C682FF" w14:textId="4CD40BB9" w:rsidR="00A2353F" w:rsidRPr="002C29A3" w:rsidRDefault="002C29A3" w:rsidP="00A2353F">
      <w:pPr>
        <w:pStyle w:val="Figure"/>
        <w:rPr>
          <w:rFonts w:eastAsia="SimSun"/>
          <w:lang w:val="ru-RU"/>
        </w:rPr>
      </w:pPr>
      <w:r>
        <w:rPr>
          <w:noProof/>
          <w:lang w:val="ru-RU" w:eastAsia="ru-RU"/>
        </w:rPr>
        <w:drawing>
          <wp:inline distT="0" distB="0" distL="0" distR="0" wp14:anchorId="7DD2A586" wp14:editId="18556943">
            <wp:extent cx="2759057" cy="2746264"/>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9.png"/>
                    <pic:cNvPicPr/>
                  </pic:nvPicPr>
                  <pic:blipFill>
                    <a:blip r:embed="rId56">
                      <a:extLst>
                        <a:ext uri="{28A0092B-C50C-407E-A947-70E740481C1C}">
                          <a14:useLocalDpi xmlns:a14="http://schemas.microsoft.com/office/drawing/2010/main" val="0"/>
                        </a:ext>
                      </a:extLst>
                    </a:blip>
                    <a:stretch>
                      <a:fillRect/>
                    </a:stretch>
                  </pic:blipFill>
                  <pic:spPr>
                    <a:xfrm>
                      <a:off x="0" y="0"/>
                      <a:ext cx="2763513" cy="2750699"/>
                    </a:xfrm>
                    <a:prstGeom prst="rect">
                      <a:avLst/>
                    </a:prstGeom>
                  </pic:spPr>
                </pic:pic>
              </a:graphicData>
            </a:graphic>
          </wp:inline>
        </w:drawing>
      </w:r>
      <w:r w:rsidR="00A2353F" w:rsidRPr="003C4DBE">
        <w:fldChar w:fldCharType="begin"/>
      </w:r>
      <w:r w:rsidR="00A2353F" w:rsidRPr="003C4DBE">
        <w:fldChar w:fldCharType="end"/>
      </w:r>
      <w:bookmarkEnd w:id="23"/>
    </w:p>
    <w:p w14:paraId="619C4095" w14:textId="77777777" w:rsidR="00A2353F" w:rsidRPr="002C29A3" w:rsidRDefault="00A2353F" w:rsidP="00A2353F">
      <w:pPr>
        <w:rPr>
          <w:lang w:val="ru-RU" w:eastAsia="zh-CN"/>
        </w:rPr>
      </w:pPr>
    </w:p>
    <w:p w14:paraId="42668D10" w14:textId="500C0FFF" w:rsidR="00A2353F" w:rsidRPr="002C29A3" w:rsidRDefault="00A2353F" w:rsidP="00A2353F">
      <w:pPr>
        <w:rPr>
          <w:rFonts w:eastAsiaTheme="minorEastAsia"/>
          <w:lang w:val="ru-RU" w:eastAsia="zh-CN"/>
        </w:rPr>
      </w:pPr>
    </w:p>
    <w:p w14:paraId="733E7F18" w14:textId="0384AE31" w:rsidR="00A2353F" w:rsidRPr="00D74C70" w:rsidRDefault="00D74C70" w:rsidP="00BF69F3">
      <w:pPr>
        <w:pStyle w:val="AnnexNoTitle"/>
        <w:rPr>
          <w:szCs w:val="26"/>
          <w:lang w:val="ru-RU"/>
        </w:rPr>
      </w:pPr>
      <w:bookmarkStart w:id="24" w:name="_Toc155338372"/>
      <w:bookmarkStart w:id="25" w:name="_Toc160807602"/>
      <w:r w:rsidRPr="00D74C70">
        <w:rPr>
          <w:szCs w:val="26"/>
          <w:lang w:val="ru-RU"/>
        </w:rPr>
        <w:t>Приложение 2</w:t>
      </w:r>
      <w:r w:rsidR="00BF69F3" w:rsidRPr="00D74C70">
        <w:rPr>
          <w:szCs w:val="26"/>
          <w:lang w:val="ru-RU"/>
        </w:rPr>
        <w:br/>
      </w:r>
      <w:r w:rsidR="00BF69F3" w:rsidRPr="00D74C70">
        <w:rPr>
          <w:szCs w:val="26"/>
          <w:lang w:val="ru-RU"/>
        </w:rPr>
        <w:br/>
      </w:r>
      <w:bookmarkEnd w:id="24"/>
      <w:r w:rsidRPr="00D74C70">
        <w:rPr>
          <w:szCs w:val="26"/>
          <w:lang w:val="ru-RU"/>
        </w:rPr>
        <w:t>Пример подхода, позволяющего использовать земные станции ФСС в полосах частот 24,65/24,75–25,25</w:t>
      </w:r>
      <w:r>
        <w:rPr>
          <w:szCs w:val="26"/>
          <w:lang w:val="en-US"/>
        </w:rPr>
        <w:t> </w:t>
      </w:r>
      <w:r w:rsidRPr="00D74C70">
        <w:rPr>
          <w:szCs w:val="26"/>
          <w:lang w:val="ru-RU"/>
        </w:rPr>
        <w:t>ГГц, 27–27,5</w:t>
      </w:r>
      <w:r>
        <w:rPr>
          <w:szCs w:val="26"/>
          <w:lang w:val="en-US"/>
        </w:rPr>
        <w:t> </w:t>
      </w:r>
      <w:r w:rsidRPr="00D74C70">
        <w:rPr>
          <w:szCs w:val="26"/>
          <w:lang w:val="ru-RU"/>
        </w:rPr>
        <w:t>ГГц, 42,5–43,5 ГГц и 47,2–48,2 ГГц при</w:t>
      </w:r>
      <w:r>
        <w:rPr>
          <w:szCs w:val="26"/>
          <w:lang w:val="en-US"/>
        </w:rPr>
        <w:t> </w:t>
      </w:r>
      <w:r w:rsidRPr="00D74C70">
        <w:rPr>
          <w:szCs w:val="26"/>
          <w:lang w:val="ru-RU"/>
        </w:rPr>
        <w:t xml:space="preserve">ослаблении </w:t>
      </w:r>
      <w:r w:rsidR="005B567C" w:rsidRPr="005B567C">
        <w:rPr>
          <w:szCs w:val="26"/>
          <w:lang w:val="ru-RU"/>
        </w:rPr>
        <w:t xml:space="preserve">влияния </w:t>
      </w:r>
      <w:r w:rsidRPr="00D74C70">
        <w:rPr>
          <w:szCs w:val="26"/>
          <w:lang w:val="ru-RU"/>
        </w:rPr>
        <w:t>создаваемых ими помех базовым станциям IMT</w:t>
      </w:r>
      <w:bookmarkEnd w:id="25"/>
    </w:p>
    <w:p w14:paraId="44352598" w14:textId="3C8B4482" w:rsidR="00A2353F" w:rsidRPr="00D74C70" w:rsidRDefault="00A2353F" w:rsidP="00A2353F">
      <w:pPr>
        <w:pStyle w:val="Heading2"/>
        <w:rPr>
          <w:lang w:val="ru-RU"/>
        </w:rPr>
      </w:pPr>
      <w:bookmarkStart w:id="26" w:name="_Toc155338373"/>
      <w:bookmarkStart w:id="27" w:name="_Toc160807603"/>
      <w:r w:rsidRPr="00D74C70">
        <w:rPr>
          <w:lang w:val="en-US"/>
        </w:rPr>
        <w:t>A</w:t>
      </w:r>
      <w:r w:rsidRPr="00D74C70">
        <w:rPr>
          <w:lang w:val="ru-RU"/>
        </w:rPr>
        <w:t>2.1</w:t>
      </w:r>
      <w:r w:rsidRPr="00D74C70">
        <w:rPr>
          <w:lang w:val="ru-RU"/>
        </w:rPr>
        <w:tab/>
      </w:r>
      <w:bookmarkEnd w:id="26"/>
      <w:r w:rsidR="00D74C70" w:rsidRPr="00D74C70">
        <w:rPr>
          <w:lang w:val="ru-RU"/>
        </w:rPr>
        <w:t>Введение</w:t>
      </w:r>
      <w:bookmarkEnd w:id="27"/>
    </w:p>
    <w:p w14:paraId="51AC1478" w14:textId="686364FE" w:rsidR="00D74C70" w:rsidRPr="00D74C70" w:rsidRDefault="00D74C70" w:rsidP="00D74C70">
      <w:pPr>
        <w:rPr>
          <w:lang w:val="ru-RU"/>
        </w:rPr>
      </w:pPr>
      <w:r w:rsidRPr="00D74C70">
        <w:rPr>
          <w:lang w:val="ru-RU"/>
        </w:rPr>
        <w:t xml:space="preserve">В </w:t>
      </w:r>
      <w:r w:rsidR="00680B6C">
        <w:rPr>
          <w:lang w:val="ru-RU"/>
        </w:rPr>
        <w:t>данном</w:t>
      </w:r>
      <w:r w:rsidRPr="00D74C70">
        <w:rPr>
          <w:lang w:val="ru-RU"/>
        </w:rPr>
        <w:t xml:space="preserve"> Приложении представлен соответствующий подход</w:t>
      </w:r>
      <w:r w:rsidR="00680B6C">
        <w:rPr>
          <w:lang w:val="ru-RU"/>
        </w:rPr>
        <w:t>,</w:t>
      </w:r>
      <w:r w:rsidRPr="00D74C70">
        <w:rPr>
          <w:lang w:val="ru-RU"/>
        </w:rPr>
        <w:t xml:space="preserve"> </w:t>
      </w:r>
      <w:r w:rsidR="00680B6C">
        <w:rPr>
          <w:lang w:val="ru-RU"/>
        </w:rPr>
        <w:t>упрощающий</w:t>
      </w:r>
      <w:r w:rsidRPr="00D74C70">
        <w:rPr>
          <w:lang w:val="ru-RU"/>
        </w:rPr>
        <w:t xml:space="preserve"> совместно</w:t>
      </w:r>
      <w:r w:rsidR="00680B6C">
        <w:rPr>
          <w:lang w:val="ru-RU"/>
        </w:rPr>
        <w:t>е</w:t>
      </w:r>
      <w:r w:rsidRPr="00D74C70">
        <w:rPr>
          <w:lang w:val="ru-RU"/>
        </w:rPr>
        <w:t xml:space="preserve"> </w:t>
      </w:r>
      <w:r w:rsidR="00461A9E" w:rsidRPr="00D74C70">
        <w:rPr>
          <w:lang w:val="ru-RU"/>
        </w:rPr>
        <w:t>использование</w:t>
      </w:r>
      <w:r w:rsidRPr="00D74C70">
        <w:rPr>
          <w:lang w:val="ru-RU"/>
        </w:rPr>
        <w:t xml:space="preserve"> частот индивидуально лицензируемыми передающими земными станциями ФСС и развертываемыми системами IMT. </w:t>
      </w:r>
    </w:p>
    <w:p w14:paraId="234859C6" w14:textId="4A61201C" w:rsidR="00A2353F" w:rsidRPr="00D74C70" w:rsidRDefault="00D74C70" w:rsidP="00D74C70">
      <w:pPr>
        <w:rPr>
          <w:szCs w:val="24"/>
          <w:lang w:val="ru-RU"/>
        </w:rPr>
      </w:pPr>
      <w:r w:rsidRPr="00D74C70">
        <w:rPr>
          <w:szCs w:val="24"/>
          <w:lang w:val="ru-RU"/>
        </w:rPr>
        <w:t>Этот подход включает рассмотрение вопросов размещения при выдаче разрешений на эксплуатацию земных станций ФСС и IMT с дальнейшим техническим анализом, основанн</w:t>
      </w:r>
      <w:r w:rsidR="00680B6C">
        <w:rPr>
          <w:szCs w:val="24"/>
          <w:lang w:val="ru-RU"/>
        </w:rPr>
        <w:t>ы</w:t>
      </w:r>
      <w:r w:rsidRPr="00D74C70">
        <w:rPr>
          <w:szCs w:val="24"/>
          <w:lang w:val="ru-RU"/>
        </w:rPr>
        <w:t>м на предположении, что станции IMT и ЗС ФСС могут совместно использовать полосу частот в одной и той же географической зоне при условии, что совокупн</w:t>
      </w:r>
      <w:r w:rsidR="00680B6C">
        <w:rPr>
          <w:szCs w:val="24"/>
          <w:lang w:val="ru-RU"/>
        </w:rPr>
        <w:t>ая численность населения</w:t>
      </w:r>
      <w:r w:rsidRPr="00D74C70">
        <w:rPr>
          <w:szCs w:val="24"/>
          <w:lang w:val="ru-RU"/>
        </w:rPr>
        <w:t xml:space="preserve"> внутри координационных контуров вокруг ЗС ФСС не</w:t>
      </w:r>
      <w:r>
        <w:rPr>
          <w:szCs w:val="24"/>
          <w:lang w:val="en-US"/>
        </w:rPr>
        <w:t> </w:t>
      </w:r>
      <w:r w:rsidRPr="00D74C70">
        <w:rPr>
          <w:szCs w:val="24"/>
          <w:lang w:val="ru-RU"/>
        </w:rPr>
        <w:t>превышает установленного предела. Для применения данного подхода необходимо рассчитать координационный контур, а также установить допустимую совокупную численность населения в пределах координационных контуров.</w:t>
      </w:r>
    </w:p>
    <w:p w14:paraId="29A8C591" w14:textId="04B7CCCF" w:rsidR="00A2353F" w:rsidRPr="00715B18" w:rsidRDefault="00A2353F" w:rsidP="00A2353F">
      <w:pPr>
        <w:pStyle w:val="Heading2"/>
        <w:rPr>
          <w:szCs w:val="24"/>
          <w:lang w:val="ru-RU"/>
        </w:rPr>
      </w:pPr>
      <w:bookmarkStart w:id="28" w:name="_Toc155338374"/>
      <w:bookmarkStart w:id="29" w:name="_Toc160807604"/>
      <w:r w:rsidRPr="00BC41CD">
        <w:rPr>
          <w:szCs w:val="24"/>
        </w:rPr>
        <w:t>A</w:t>
      </w:r>
      <w:r w:rsidRPr="00715B18">
        <w:rPr>
          <w:szCs w:val="24"/>
          <w:lang w:val="ru-RU"/>
        </w:rPr>
        <w:t>2.2</w:t>
      </w:r>
      <w:r w:rsidRPr="00715B18">
        <w:rPr>
          <w:szCs w:val="24"/>
          <w:lang w:val="ru-RU"/>
        </w:rPr>
        <w:tab/>
      </w:r>
      <w:bookmarkEnd w:id="28"/>
      <w:r w:rsidR="00BC41CD" w:rsidRPr="00BC41CD">
        <w:rPr>
          <w:lang w:val="ru-RU"/>
        </w:rPr>
        <w:t>Соображения, касающиеся развертывания сети</w:t>
      </w:r>
      <w:bookmarkEnd w:id="29"/>
    </w:p>
    <w:p w14:paraId="4AB00DD6" w14:textId="76D92701" w:rsidR="00A2353F" w:rsidRPr="00715B18" w:rsidRDefault="00715B18" w:rsidP="00A2353F">
      <w:pPr>
        <w:rPr>
          <w:szCs w:val="24"/>
          <w:lang w:val="ru-RU"/>
        </w:rPr>
      </w:pPr>
      <w:r w:rsidRPr="00715B18">
        <w:rPr>
          <w:szCs w:val="24"/>
          <w:lang w:val="ru-RU"/>
        </w:rPr>
        <w:t>Учет условий географического региона может способствовать обеспечению гибкости в предоставлени</w:t>
      </w:r>
      <w:r w:rsidR="00680B6C">
        <w:rPr>
          <w:szCs w:val="24"/>
          <w:lang w:val="ru-RU"/>
        </w:rPr>
        <w:t>и</w:t>
      </w:r>
      <w:r w:rsidRPr="00715B18">
        <w:rPr>
          <w:szCs w:val="24"/>
          <w:lang w:val="ru-RU"/>
        </w:rPr>
        <w:t xml:space="preserve"> разнообразных услуг, ускорению развертывания сети и принятию во внимание перспективного развития IMT в указанных полосах частот. Сбалансированная выдача внутренних разрешений на обширных территориях </w:t>
      </w:r>
      <w:r w:rsidR="00680B6C">
        <w:rPr>
          <w:szCs w:val="24"/>
          <w:lang w:val="ru-RU"/>
        </w:rPr>
        <w:t>позволяет</w:t>
      </w:r>
      <w:r w:rsidRPr="00715B18">
        <w:rPr>
          <w:szCs w:val="24"/>
          <w:lang w:val="ru-RU"/>
        </w:rPr>
        <w:t xml:space="preserve"> </w:t>
      </w:r>
      <w:r w:rsidR="00680B6C">
        <w:rPr>
          <w:szCs w:val="24"/>
          <w:lang w:val="ru-RU"/>
        </w:rPr>
        <w:t>достичь</w:t>
      </w:r>
      <w:r w:rsidRPr="00715B18">
        <w:rPr>
          <w:szCs w:val="24"/>
          <w:lang w:val="ru-RU"/>
        </w:rPr>
        <w:t xml:space="preserve"> баланса между крупными и мелкими поставщиками услуг IMT и </w:t>
      </w:r>
      <w:r w:rsidR="00680B6C">
        <w:rPr>
          <w:szCs w:val="24"/>
          <w:lang w:val="ru-RU"/>
        </w:rPr>
        <w:t>упростить</w:t>
      </w:r>
      <w:r w:rsidRPr="00715B18">
        <w:rPr>
          <w:szCs w:val="24"/>
          <w:lang w:val="ru-RU"/>
        </w:rPr>
        <w:t xml:space="preserve"> координаци</w:t>
      </w:r>
      <w:r w:rsidR="007B7163">
        <w:rPr>
          <w:szCs w:val="24"/>
          <w:lang w:val="ru-RU"/>
        </w:rPr>
        <w:t>ю</w:t>
      </w:r>
      <w:r w:rsidRPr="00715B18">
        <w:rPr>
          <w:szCs w:val="24"/>
          <w:lang w:val="ru-RU"/>
        </w:rPr>
        <w:t xml:space="preserve"> частот, одновременно стимулируя инвестиции </w:t>
      </w:r>
      <w:r w:rsidR="00680B6C">
        <w:rPr>
          <w:szCs w:val="24"/>
          <w:lang w:val="ru-RU"/>
        </w:rPr>
        <w:t>в новые технологии и их быстрое внедрение</w:t>
      </w:r>
      <w:r w:rsidRPr="00715B18">
        <w:rPr>
          <w:szCs w:val="24"/>
          <w:lang w:val="ru-RU"/>
        </w:rPr>
        <w:t xml:space="preserve">. Аналогично, при отсутствии достаточного разноса передающие земные станции, работающие в рассматриваемых полосах частот, могут создавать помехи станциям IMT, поэтому ограничение выдачи разрешений индивидуально или зонально лицензируемым </w:t>
      </w:r>
      <w:r w:rsidRPr="00715B18">
        <w:rPr>
          <w:szCs w:val="24"/>
          <w:lang w:val="ru-RU"/>
        </w:rPr>
        <w:lastRenderedPageBreak/>
        <w:t xml:space="preserve">земным станциям </w:t>
      </w:r>
      <w:r w:rsidR="00680B6C">
        <w:rPr>
          <w:szCs w:val="24"/>
          <w:lang w:val="ru-RU"/>
        </w:rPr>
        <w:t>дает возможность</w:t>
      </w:r>
      <w:r w:rsidRPr="00715B18">
        <w:rPr>
          <w:szCs w:val="24"/>
          <w:lang w:val="ru-RU"/>
        </w:rPr>
        <w:t xml:space="preserve"> установить предсказуемый порог, начиная с которого может производиться дальнейшая координация. Существует ряд регуляторных инструментов для реализации координации, обеспечивающей совместную работу ФСС с базовыми станциями IMT на одних и тех же частотах. Примером могут служить ограничения на совокупную численность населения в пределах заданного контура п.п.м. земной станции или установление максимального количества земных станций ФСС, которые могут работать в одной и той же разрешенной зоне IMT. Кроме того, требования по охвату населения могут сбалансировать требования к услугам операторов IMT, обеспечивая при этом географические зоны </w:t>
      </w:r>
      <w:r w:rsidR="00680B6C">
        <w:rPr>
          <w:szCs w:val="24"/>
          <w:lang w:val="ru-RU"/>
        </w:rPr>
        <w:t xml:space="preserve">для </w:t>
      </w:r>
      <w:r w:rsidRPr="00715B18">
        <w:rPr>
          <w:szCs w:val="24"/>
          <w:lang w:val="ru-RU"/>
        </w:rPr>
        <w:t>эксплуатации ФСС.</w:t>
      </w:r>
    </w:p>
    <w:p w14:paraId="5F0FB37E" w14:textId="6DCBFB18" w:rsidR="00A2353F" w:rsidRPr="004B3B28" w:rsidRDefault="00A2353F" w:rsidP="00A2353F">
      <w:pPr>
        <w:pStyle w:val="Heading2"/>
        <w:rPr>
          <w:szCs w:val="24"/>
          <w:lang w:val="ru-RU"/>
        </w:rPr>
      </w:pPr>
      <w:bookmarkStart w:id="30" w:name="_Toc155338375"/>
      <w:bookmarkStart w:id="31" w:name="_Toc160807605"/>
      <w:r w:rsidRPr="004B3B28">
        <w:rPr>
          <w:szCs w:val="24"/>
        </w:rPr>
        <w:t>A</w:t>
      </w:r>
      <w:r w:rsidRPr="004B3B28">
        <w:rPr>
          <w:szCs w:val="24"/>
          <w:lang w:val="ru-RU"/>
        </w:rPr>
        <w:t>2.3</w:t>
      </w:r>
      <w:r w:rsidRPr="004B3B28">
        <w:rPr>
          <w:szCs w:val="24"/>
          <w:lang w:val="ru-RU"/>
        </w:rPr>
        <w:tab/>
      </w:r>
      <w:bookmarkEnd w:id="30"/>
      <w:r w:rsidR="004B3B28" w:rsidRPr="004B3B28">
        <w:rPr>
          <w:lang w:val="ru-RU"/>
        </w:rPr>
        <w:t>Расчет координационного контура</w:t>
      </w:r>
      <w:bookmarkEnd w:id="31"/>
    </w:p>
    <w:p w14:paraId="0BC0FF2C" w14:textId="561D849B" w:rsidR="004B3B28" w:rsidRPr="004B3B28" w:rsidRDefault="00680B6C" w:rsidP="004B3B28">
      <w:pPr>
        <w:rPr>
          <w:szCs w:val="24"/>
          <w:lang w:val="ru-RU"/>
        </w:rPr>
      </w:pPr>
      <w:r>
        <w:rPr>
          <w:szCs w:val="24"/>
          <w:lang w:val="ru-RU"/>
        </w:rPr>
        <w:t xml:space="preserve">Уровень помех, создаваемых передатчиком земной станции ФСС, расположенным на некотором расстоянии от места развертывания систем </w:t>
      </w:r>
      <w:r w:rsidRPr="004B3B28">
        <w:rPr>
          <w:lang w:val="ru-RU"/>
        </w:rPr>
        <w:t>IMT</w:t>
      </w:r>
      <w:r>
        <w:rPr>
          <w:lang w:val="ru-RU"/>
        </w:rPr>
        <w:t xml:space="preserve">, рассматривается в приемнике базовой станции </w:t>
      </w:r>
      <w:r w:rsidRPr="004B3B28">
        <w:rPr>
          <w:lang w:val="ru-RU"/>
        </w:rPr>
        <w:t>IMT</w:t>
      </w:r>
      <w:r>
        <w:rPr>
          <w:lang w:val="ru-RU"/>
        </w:rPr>
        <w:t>. Расчет контура основывается на определенном максимальном уровне помех, приемлемом</w:t>
      </w:r>
      <w:r w:rsidR="00F23917">
        <w:rPr>
          <w:lang w:val="ru-RU"/>
        </w:rPr>
        <w:t xml:space="preserve"> для системы </w:t>
      </w:r>
      <w:r w:rsidR="00F23917" w:rsidRPr="004B3B28">
        <w:rPr>
          <w:lang w:val="ru-RU"/>
        </w:rPr>
        <w:t>IMT</w:t>
      </w:r>
      <w:r w:rsidR="00F23917">
        <w:rPr>
          <w:lang w:val="ru-RU"/>
        </w:rPr>
        <w:t>, который характеризуется как отношение уровня помех ФСС к тепловому шуму (</w:t>
      </w:r>
      <w:r w:rsidR="00F23917" w:rsidRPr="004B3B28">
        <w:rPr>
          <w:i/>
          <w:lang w:val="ru-RU"/>
        </w:rPr>
        <w:t>I</w:t>
      </w:r>
      <w:r w:rsidR="00F23917" w:rsidRPr="00F23917">
        <w:rPr>
          <w:lang w:val="ru-RU"/>
        </w:rPr>
        <w:t>/</w:t>
      </w:r>
      <w:r w:rsidR="00F23917" w:rsidRPr="004B3B28">
        <w:rPr>
          <w:i/>
          <w:lang w:val="ru-RU"/>
        </w:rPr>
        <w:t>N</w:t>
      </w:r>
      <w:r w:rsidR="00F23917" w:rsidRPr="00F23917">
        <w:rPr>
          <w:lang w:val="ru-RU"/>
        </w:rPr>
        <w:t>)</w:t>
      </w:r>
      <w:r w:rsidR="00F23917">
        <w:rPr>
          <w:lang w:val="ru-RU"/>
        </w:rPr>
        <w:t xml:space="preserve"> в приемнике базовой станции </w:t>
      </w:r>
      <w:r w:rsidR="00F23917" w:rsidRPr="004B3B28">
        <w:rPr>
          <w:lang w:val="ru-RU"/>
        </w:rPr>
        <w:t>IMT</w:t>
      </w:r>
      <w:r w:rsidR="00F23917">
        <w:rPr>
          <w:lang w:val="ru-RU"/>
        </w:rPr>
        <w:t>.</w:t>
      </w:r>
    </w:p>
    <w:p w14:paraId="0609E745" w14:textId="0C33EEFC" w:rsidR="004B3B28" w:rsidRPr="004B3B28" w:rsidRDefault="004B3B28" w:rsidP="004B3B28">
      <w:pPr>
        <w:rPr>
          <w:szCs w:val="24"/>
          <w:lang w:val="ru-RU"/>
        </w:rPr>
      </w:pPr>
      <w:r w:rsidRPr="004B3B28">
        <w:rPr>
          <w:lang w:val="ru-RU"/>
        </w:rPr>
        <w:t xml:space="preserve">Основываясь на максимальном уровне помех, приемлемом для системы IMT, </w:t>
      </w:r>
      <w:r w:rsidR="00F23917">
        <w:rPr>
          <w:lang w:val="ru-RU"/>
        </w:rPr>
        <w:t xml:space="preserve">за который принимается </w:t>
      </w:r>
      <w:r w:rsidRPr="004B3B28">
        <w:rPr>
          <w:i/>
          <w:lang w:val="ru-RU"/>
        </w:rPr>
        <w:t>I</w:t>
      </w:r>
      <w:r w:rsidRPr="00F23917">
        <w:rPr>
          <w:lang w:val="ru-RU"/>
        </w:rPr>
        <w:t>/</w:t>
      </w:r>
      <w:r w:rsidRPr="004B3B28">
        <w:rPr>
          <w:i/>
          <w:lang w:val="ru-RU"/>
        </w:rPr>
        <w:t>N</w:t>
      </w:r>
      <w:r w:rsidR="00F23917">
        <w:rPr>
          <w:lang w:val="ru-RU"/>
        </w:rPr>
        <w:t> </w:t>
      </w:r>
      <w:r w:rsidRPr="004B3B28">
        <w:rPr>
          <w:lang w:val="ru-RU"/>
        </w:rPr>
        <w:t>=</w:t>
      </w:r>
      <w:r w:rsidR="00F23917">
        <w:rPr>
          <w:lang w:val="ru-RU"/>
        </w:rPr>
        <w:t> </w:t>
      </w:r>
      <w:r w:rsidRPr="004B3B28">
        <w:rPr>
          <w:lang w:val="ru-RU"/>
        </w:rPr>
        <w:t>–6</w:t>
      </w:r>
      <w:r>
        <w:rPr>
          <w:lang w:val="en-US"/>
        </w:rPr>
        <w:t> </w:t>
      </w:r>
      <w:r w:rsidRPr="004B3B28">
        <w:rPr>
          <w:lang w:val="ru-RU"/>
        </w:rPr>
        <w:t>дБ, и параметрах существующих передающих земных станций ФСС, можно определить координационный контур вокруг ЗС как линию, на которой создаваемый ЗС п.п.м. на высоте 10 м над уровнем земли равен −77,6</w:t>
      </w:r>
      <w:r>
        <w:rPr>
          <w:lang w:val="en-US"/>
        </w:rPr>
        <w:t> </w:t>
      </w:r>
      <w:r w:rsidRPr="004B3B28">
        <w:rPr>
          <w:lang w:val="ru-RU"/>
        </w:rPr>
        <w:t>дБм/м</w:t>
      </w:r>
      <w:r w:rsidRPr="004B3B28">
        <w:rPr>
          <w:vertAlign w:val="superscript"/>
          <w:lang w:val="ru-RU"/>
        </w:rPr>
        <w:t>2</w:t>
      </w:r>
      <w:r w:rsidRPr="004B3B28">
        <w:rPr>
          <w:lang w:val="ru-RU"/>
        </w:rPr>
        <w:t>/МГц</w:t>
      </w:r>
      <w:r w:rsidRPr="004B3B28">
        <w:rPr>
          <w:position w:val="6"/>
          <w:sz w:val="16"/>
          <w:szCs w:val="24"/>
          <w:lang w:val="ru-RU"/>
        </w:rPr>
        <w:footnoteReference w:id="7"/>
      </w:r>
      <w:r w:rsidRPr="004B3B28">
        <w:rPr>
          <w:lang w:val="ru-RU"/>
        </w:rPr>
        <w:t>.</w:t>
      </w:r>
      <w:r w:rsidRPr="004B3B28">
        <w:rPr>
          <w:position w:val="6"/>
          <w:sz w:val="16"/>
          <w:szCs w:val="24"/>
          <w:lang w:val="ru-RU"/>
        </w:rPr>
        <w:t xml:space="preserve"> </w:t>
      </w:r>
    </w:p>
    <w:p w14:paraId="1D3132DD" w14:textId="56644196" w:rsidR="00A2353F" w:rsidRPr="004B3B28" w:rsidRDefault="004B3B28" w:rsidP="004B3B28">
      <w:pPr>
        <w:rPr>
          <w:szCs w:val="24"/>
          <w:lang w:val="ru-RU"/>
        </w:rPr>
      </w:pPr>
      <w:r w:rsidRPr="004B3B28">
        <w:rPr>
          <w:szCs w:val="24"/>
          <w:lang w:val="ru-RU"/>
        </w:rPr>
        <w:t xml:space="preserve">Например, оператор передающей </w:t>
      </w:r>
      <w:r w:rsidR="00F23917" w:rsidRPr="004B3B28">
        <w:rPr>
          <w:szCs w:val="24"/>
          <w:lang w:val="ru-RU"/>
        </w:rPr>
        <w:t>земной станции</w:t>
      </w:r>
      <w:r w:rsidR="00F23917">
        <w:rPr>
          <w:szCs w:val="24"/>
          <w:lang w:val="ru-RU"/>
        </w:rPr>
        <w:t>, работающей</w:t>
      </w:r>
      <w:r w:rsidR="00F23917" w:rsidRPr="004B3B28">
        <w:rPr>
          <w:szCs w:val="24"/>
          <w:lang w:val="ru-RU"/>
        </w:rPr>
        <w:t xml:space="preserve"> </w:t>
      </w:r>
      <w:r w:rsidRPr="004B3B28">
        <w:rPr>
          <w:szCs w:val="24"/>
          <w:lang w:val="ru-RU"/>
        </w:rPr>
        <w:t xml:space="preserve">в этом диапазоне частот, должен продемонстрировать, что зона, в которой земная станция генерирует </w:t>
      </w:r>
      <w:r w:rsidRPr="004B3B28">
        <w:rPr>
          <w:lang w:val="ru-RU"/>
        </w:rPr>
        <w:t xml:space="preserve">п.п.м. </w:t>
      </w:r>
      <w:r w:rsidRPr="004B3B28">
        <w:rPr>
          <w:szCs w:val="24"/>
          <w:lang w:val="ru-RU"/>
        </w:rPr>
        <w:t>на высоте 10</w:t>
      </w:r>
      <w:r w:rsidR="00F23917">
        <w:rPr>
          <w:szCs w:val="24"/>
          <w:lang w:val="ru-RU"/>
        </w:rPr>
        <w:t> </w:t>
      </w:r>
      <w:r w:rsidRPr="004B3B28">
        <w:rPr>
          <w:szCs w:val="24"/>
          <w:lang w:val="ru-RU"/>
        </w:rPr>
        <w:t>м над уровнем земли, превышающую или равную −77,6</w:t>
      </w:r>
      <w:r>
        <w:rPr>
          <w:lang w:val="en-US"/>
        </w:rPr>
        <w:t> </w:t>
      </w:r>
      <w:r w:rsidRPr="004B3B28">
        <w:rPr>
          <w:szCs w:val="24"/>
          <w:lang w:val="ru-RU"/>
        </w:rPr>
        <w:t>дБм/м</w:t>
      </w:r>
      <w:r w:rsidRPr="004B3B28">
        <w:rPr>
          <w:szCs w:val="24"/>
          <w:vertAlign w:val="superscript"/>
          <w:lang w:val="ru-RU"/>
        </w:rPr>
        <w:t>2</w:t>
      </w:r>
      <w:r w:rsidRPr="004B3B28">
        <w:rPr>
          <w:szCs w:val="24"/>
          <w:lang w:val="ru-RU"/>
        </w:rPr>
        <w:t xml:space="preserve">/МГц, </w:t>
      </w:r>
      <w:r w:rsidR="00F23917">
        <w:rPr>
          <w:szCs w:val="24"/>
          <w:lang w:val="ru-RU"/>
        </w:rPr>
        <w:t>вместе</w:t>
      </w:r>
      <w:r w:rsidRPr="004B3B28">
        <w:rPr>
          <w:szCs w:val="24"/>
          <w:lang w:val="ru-RU"/>
        </w:rPr>
        <w:t xml:space="preserve"> с зоной, создаваемой любыми другими земными станциями, развернутыми в том же географическом регионе</w:t>
      </w:r>
      <w:r w:rsidRPr="004B3B28">
        <w:rPr>
          <w:rStyle w:val="FootnoteReference"/>
          <w:szCs w:val="24"/>
          <w:lang w:val="ru-RU"/>
        </w:rPr>
        <w:footnoteReference w:id="8"/>
      </w:r>
      <w:r w:rsidRPr="004B3B28">
        <w:rPr>
          <w:szCs w:val="24"/>
          <w:lang w:val="ru-RU"/>
        </w:rPr>
        <w:t>, не охватывает установленную совокупную максимальную численность населения рабочей зоны, в пределах которой расположена земная станция.</w:t>
      </w:r>
    </w:p>
    <w:p w14:paraId="037909DA" w14:textId="1575C7E7" w:rsidR="00A2353F" w:rsidRPr="00971AFB" w:rsidRDefault="00A2353F" w:rsidP="00A2353F">
      <w:pPr>
        <w:pStyle w:val="Heading2"/>
        <w:rPr>
          <w:lang w:val="ru-RU"/>
        </w:rPr>
      </w:pPr>
      <w:bookmarkStart w:id="32" w:name="_Toc155338376"/>
      <w:bookmarkStart w:id="33" w:name="_Toc160807606"/>
      <w:r w:rsidRPr="00971AFB">
        <w:t>A</w:t>
      </w:r>
      <w:r w:rsidRPr="00971AFB">
        <w:rPr>
          <w:lang w:val="ru-RU"/>
        </w:rPr>
        <w:t>2.4</w:t>
      </w:r>
      <w:r w:rsidRPr="00971AFB">
        <w:rPr>
          <w:lang w:val="ru-RU"/>
        </w:rPr>
        <w:tab/>
      </w:r>
      <w:bookmarkEnd w:id="32"/>
      <w:r w:rsidR="00971AFB" w:rsidRPr="00971AFB">
        <w:rPr>
          <w:lang w:val="ru-RU"/>
        </w:rPr>
        <w:t>Совокупная максимальная численность населения в пределах координационных контуров</w:t>
      </w:r>
      <w:bookmarkEnd w:id="33"/>
    </w:p>
    <w:p w14:paraId="557BA133" w14:textId="30213B07" w:rsidR="00A2353F" w:rsidRPr="00971AFB" w:rsidRDefault="00971AFB" w:rsidP="00A2353F">
      <w:pPr>
        <w:rPr>
          <w:szCs w:val="24"/>
          <w:lang w:val="ru-RU"/>
        </w:rPr>
      </w:pPr>
      <w:r w:rsidRPr="00971AFB">
        <w:rPr>
          <w:szCs w:val="24"/>
          <w:lang w:val="ru-RU"/>
        </w:rPr>
        <w:t xml:space="preserve">Администрации </w:t>
      </w:r>
      <w:r w:rsidR="00F23917">
        <w:rPr>
          <w:szCs w:val="24"/>
          <w:lang w:val="ru-RU"/>
        </w:rPr>
        <w:t>вправе</w:t>
      </w:r>
      <w:r w:rsidRPr="00971AFB">
        <w:rPr>
          <w:szCs w:val="24"/>
          <w:lang w:val="ru-RU"/>
        </w:rPr>
        <w:t xml:space="preserve"> решать, какие условия лучше всего подходят для совместного использования земных станций ФСС при развертывании станций IMT.</w:t>
      </w:r>
    </w:p>
    <w:p w14:paraId="2C6B6674" w14:textId="77777777" w:rsidR="00971AFB" w:rsidRPr="004B7DF1" w:rsidRDefault="00971AFB" w:rsidP="00971AFB">
      <w:pPr>
        <w:pStyle w:val="TableNo"/>
        <w:rPr>
          <w:lang w:val="ru-RU"/>
        </w:rPr>
      </w:pPr>
      <w:r w:rsidRPr="004B7DF1">
        <w:rPr>
          <w:lang w:val="ru-RU"/>
        </w:rPr>
        <w:t>ТАБЛИЦА 6</w:t>
      </w:r>
    </w:p>
    <w:p w14:paraId="7DFE6486" w14:textId="2F464DBA" w:rsidR="00A2353F" w:rsidRPr="00550A20" w:rsidRDefault="00971AFB" w:rsidP="00971AFB">
      <w:pPr>
        <w:pStyle w:val="Tabletitle"/>
        <w:rPr>
          <w:lang w:val="ru-RU"/>
        </w:rPr>
      </w:pPr>
      <w:r w:rsidRPr="00971AFB">
        <w:rPr>
          <w:lang w:val="ru-RU"/>
        </w:rPr>
        <w:t>Пример ограничений охвата населения</w:t>
      </w:r>
      <w:r w:rsidRPr="00971AFB">
        <w:rPr>
          <w:b w:val="0"/>
          <w:position w:val="6"/>
          <w:sz w:val="16"/>
          <w:lang w:val="ru-RU"/>
        </w:rPr>
        <w:footnoteReference w:id="9"/>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5381"/>
      </w:tblGrid>
      <w:tr w:rsidR="005C4E8B" w:rsidRPr="007A3554" w14:paraId="501CAD66" w14:textId="77777777" w:rsidTr="005C4E8B">
        <w:trPr>
          <w:tblHeader/>
          <w:jc w:val="center"/>
        </w:trPr>
        <w:tc>
          <w:tcPr>
            <w:tcW w:w="3261" w:type="dxa"/>
            <w:tcBorders>
              <w:top w:val="single" w:sz="4" w:space="0" w:color="auto"/>
              <w:left w:val="single" w:sz="4" w:space="0" w:color="auto"/>
              <w:bottom w:val="single" w:sz="4" w:space="0" w:color="auto"/>
              <w:right w:val="single" w:sz="4" w:space="0" w:color="auto"/>
            </w:tcBorders>
            <w:hideMark/>
          </w:tcPr>
          <w:p w14:paraId="2ACACA2B" w14:textId="327425B5" w:rsidR="005C4E8B" w:rsidRPr="005C4E8B" w:rsidRDefault="00F23917" w:rsidP="00F23917">
            <w:pPr>
              <w:pStyle w:val="Tablehead"/>
              <w:rPr>
                <w:rFonts w:eastAsiaTheme="minorEastAsia"/>
                <w:lang w:val="ru-RU" w:eastAsia="zh-CN"/>
              </w:rPr>
            </w:pPr>
            <w:r>
              <w:rPr>
                <w:lang w:val="ru-RU" w:eastAsia="zh-CN"/>
              </w:rPr>
              <w:t>Численность населения</w:t>
            </w:r>
            <w:r>
              <w:rPr>
                <w:lang w:val="ru-RU" w:eastAsia="zh-CN"/>
              </w:rPr>
              <w:br/>
              <w:t>в зоне работы</w:t>
            </w:r>
            <w:r w:rsidR="005C4E8B" w:rsidRPr="005C4E8B">
              <w:rPr>
                <w:lang w:val="ru-RU" w:eastAsia="zh-CN"/>
              </w:rPr>
              <w:t xml:space="preserve"> IMT</w:t>
            </w:r>
          </w:p>
        </w:tc>
        <w:tc>
          <w:tcPr>
            <w:tcW w:w="5381" w:type="dxa"/>
            <w:tcBorders>
              <w:top w:val="single" w:sz="4" w:space="0" w:color="auto"/>
              <w:left w:val="single" w:sz="4" w:space="0" w:color="auto"/>
              <w:bottom w:val="single" w:sz="4" w:space="0" w:color="auto"/>
              <w:right w:val="single" w:sz="4" w:space="0" w:color="auto"/>
            </w:tcBorders>
            <w:hideMark/>
          </w:tcPr>
          <w:p w14:paraId="40BA8F6A" w14:textId="2B572BE5" w:rsidR="005C4E8B" w:rsidRPr="005C4E8B" w:rsidRDefault="005C4E8B" w:rsidP="005C4E8B">
            <w:pPr>
              <w:pStyle w:val="Tablehead"/>
              <w:rPr>
                <w:rFonts w:eastAsiaTheme="minorEastAsia"/>
                <w:lang w:val="ru-RU" w:eastAsia="zh-CN"/>
              </w:rPr>
            </w:pPr>
            <w:r w:rsidRPr="005C4E8B">
              <w:rPr>
                <w:lang w:val="ru-RU" w:eastAsia="zh-CN"/>
              </w:rPr>
              <w:t>Максимально допустимая совокупная численность населения в пределах контура с п.п.м. земных станций −77,6 дБм/м</w:t>
            </w:r>
            <w:r w:rsidRPr="005C4E8B">
              <w:rPr>
                <w:vertAlign w:val="superscript"/>
                <w:lang w:val="ru-RU" w:eastAsia="zh-CN"/>
              </w:rPr>
              <w:t>2</w:t>
            </w:r>
            <w:r w:rsidRPr="005C4E8B">
              <w:rPr>
                <w:lang w:val="ru-RU" w:eastAsia="zh-CN"/>
              </w:rPr>
              <w:t>/МГц</w:t>
            </w:r>
          </w:p>
        </w:tc>
      </w:tr>
      <w:tr w:rsidR="005C4E8B" w:rsidRPr="007A3554" w14:paraId="2C550B25" w14:textId="77777777" w:rsidTr="005C4E8B">
        <w:trPr>
          <w:jc w:val="center"/>
        </w:trPr>
        <w:tc>
          <w:tcPr>
            <w:tcW w:w="3261" w:type="dxa"/>
            <w:tcBorders>
              <w:top w:val="single" w:sz="4" w:space="0" w:color="auto"/>
              <w:left w:val="single" w:sz="4" w:space="0" w:color="auto"/>
              <w:bottom w:val="single" w:sz="4" w:space="0" w:color="auto"/>
              <w:right w:val="single" w:sz="4" w:space="0" w:color="auto"/>
            </w:tcBorders>
            <w:hideMark/>
          </w:tcPr>
          <w:p w14:paraId="7734FE5D" w14:textId="2847CEA8" w:rsidR="005C4E8B" w:rsidRPr="005C4E8B" w:rsidRDefault="005C4E8B" w:rsidP="005C4E8B">
            <w:pPr>
              <w:pStyle w:val="Tabletext"/>
              <w:rPr>
                <w:rFonts w:eastAsiaTheme="minorEastAsia"/>
                <w:lang w:eastAsia="zh-CN"/>
              </w:rPr>
            </w:pPr>
            <w:r w:rsidRPr="005C4E8B">
              <w:rPr>
                <w:lang w:val="ru-RU" w:eastAsia="zh-CN"/>
              </w:rPr>
              <w:t>Свыше 450</w:t>
            </w:r>
            <w:r>
              <w:rPr>
                <w:lang w:val="en-US" w:eastAsia="zh-CN"/>
              </w:rPr>
              <w:t> </w:t>
            </w:r>
            <w:r w:rsidRPr="005C4E8B">
              <w:rPr>
                <w:lang w:val="ru-RU" w:eastAsia="zh-CN"/>
              </w:rPr>
              <w:t>000 человек</w:t>
            </w:r>
          </w:p>
        </w:tc>
        <w:tc>
          <w:tcPr>
            <w:tcW w:w="5381" w:type="dxa"/>
            <w:tcBorders>
              <w:top w:val="single" w:sz="4" w:space="0" w:color="auto"/>
              <w:left w:val="single" w:sz="4" w:space="0" w:color="auto"/>
              <w:bottom w:val="single" w:sz="4" w:space="0" w:color="auto"/>
              <w:right w:val="single" w:sz="4" w:space="0" w:color="auto"/>
            </w:tcBorders>
            <w:vAlign w:val="center"/>
            <w:hideMark/>
          </w:tcPr>
          <w:p w14:paraId="470F2D98" w14:textId="3F3F4FCD" w:rsidR="005C4E8B" w:rsidRPr="005C4E8B" w:rsidRDefault="005C4E8B" w:rsidP="00F23917">
            <w:pPr>
              <w:pStyle w:val="Tabletext"/>
              <w:jc w:val="left"/>
              <w:rPr>
                <w:rFonts w:eastAsiaTheme="minorEastAsia"/>
                <w:lang w:val="ru-RU" w:eastAsia="zh-CN"/>
              </w:rPr>
            </w:pPr>
            <w:r w:rsidRPr="005C4E8B">
              <w:rPr>
                <w:lang w:val="ru-RU" w:eastAsia="zh-CN"/>
              </w:rPr>
              <w:t xml:space="preserve">0,1% населения в зоне </w:t>
            </w:r>
            <w:r w:rsidR="00F23917">
              <w:rPr>
                <w:lang w:val="ru-RU" w:eastAsia="zh-CN"/>
              </w:rPr>
              <w:t>работы</w:t>
            </w:r>
            <w:r w:rsidRPr="005C4E8B">
              <w:rPr>
                <w:lang w:val="ru-RU" w:eastAsia="zh-CN"/>
              </w:rPr>
              <w:t xml:space="preserve"> IMT</w:t>
            </w:r>
          </w:p>
        </w:tc>
      </w:tr>
      <w:tr w:rsidR="005C4E8B" w:rsidRPr="005C4E8B" w14:paraId="5586441F" w14:textId="77777777" w:rsidTr="005C4E8B">
        <w:trPr>
          <w:jc w:val="center"/>
        </w:trPr>
        <w:tc>
          <w:tcPr>
            <w:tcW w:w="3261" w:type="dxa"/>
            <w:tcBorders>
              <w:top w:val="single" w:sz="4" w:space="0" w:color="auto"/>
              <w:left w:val="single" w:sz="4" w:space="0" w:color="auto"/>
              <w:bottom w:val="single" w:sz="4" w:space="0" w:color="auto"/>
              <w:right w:val="single" w:sz="4" w:space="0" w:color="auto"/>
            </w:tcBorders>
            <w:hideMark/>
          </w:tcPr>
          <w:p w14:paraId="559945A2" w14:textId="6CD77F45" w:rsidR="005C4E8B" w:rsidRPr="005C4E8B" w:rsidRDefault="005C4E8B" w:rsidP="005C4E8B">
            <w:pPr>
              <w:pStyle w:val="Tabletext"/>
              <w:rPr>
                <w:rFonts w:eastAsiaTheme="minorEastAsia"/>
                <w:lang w:eastAsia="zh-CN"/>
              </w:rPr>
            </w:pPr>
            <w:r w:rsidRPr="005C4E8B">
              <w:rPr>
                <w:lang w:val="ru-RU" w:eastAsia="zh-CN"/>
              </w:rPr>
              <w:t>От 6000 до 450</w:t>
            </w:r>
            <w:r>
              <w:rPr>
                <w:lang w:val="en-US" w:eastAsia="zh-CN"/>
              </w:rPr>
              <w:t> </w:t>
            </w:r>
            <w:r w:rsidRPr="005C4E8B">
              <w:rPr>
                <w:lang w:val="ru-RU" w:eastAsia="zh-CN"/>
              </w:rPr>
              <w:t>000 человек</w:t>
            </w:r>
          </w:p>
        </w:tc>
        <w:tc>
          <w:tcPr>
            <w:tcW w:w="5381" w:type="dxa"/>
            <w:tcBorders>
              <w:top w:val="single" w:sz="4" w:space="0" w:color="auto"/>
              <w:left w:val="single" w:sz="4" w:space="0" w:color="auto"/>
              <w:bottom w:val="single" w:sz="4" w:space="0" w:color="auto"/>
              <w:right w:val="single" w:sz="4" w:space="0" w:color="auto"/>
            </w:tcBorders>
            <w:vAlign w:val="center"/>
            <w:hideMark/>
          </w:tcPr>
          <w:p w14:paraId="741144B8" w14:textId="4CC2EBA9" w:rsidR="005C4E8B" w:rsidRPr="005C4E8B" w:rsidRDefault="005C4E8B" w:rsidP="005C4E8B">
            <w:pPr>
              <w:pStyle w:val="Tabletext"/>
              <w:jc w:val="left"/>
              <w:rPr>
                <w:rFonts w:eastAsiaTheme="minorEastAsia"/>
                <w:lang w:eastAsia="zh-CN"/>
              </w:rPr>
            </w:pPr>
            <w:r w:rsidRPr="005C4E8B">
              <w:rPr>
                <w:lang w:val="ru-RU" w:eastAsia="zh-CN"/>
              </w:rPr>
              <w:t>450</w:t>
            </w:r>
            <w:r>
              <w:rPr>
                <w:lang w:val="en-US" w:eastAsia="zh-CN"/>
              </w:rPr>
              <w:t> </w:t>
            </w:r>
            <w:r w:rsidRPr="005C4E8B">
              <w:rPr>
                <w:lang w:val="ru-RU" w:eastAsia="zh-CN"/>
              </w:rPr>
              <w:t>человек</w:t>
            </w:r>
          </w:p>
        </w:tc>
      </w:tr>
      <w:tr w:rsidR="005C4E8B" w:rsidRPr="007A3554" w14:paraId="0791C6EE" w14:textId="77777777" w:rsidTr="005C4E8B">
        <w:trPr>
          <w:jc w:val="center"/>
        </w:trPr>
        <w:tc>
          <w:tcPr>
            <w:tcW w:w="3261" w:type="dxa"/>
            <w:tcBorders>
              <w:top w:val="single" w:sz="4" w:space="0" w:color="auto"/>
              <w:left w:val="single" w:sz="4" w:space="0" w:color="auto"/>
              <w:bottom w:val="single" w:sz="4" w:space="0" w:color="auto"/>
              <w:right w:val="single" w:sz="4" w:space="0" w:color="auto"/>
            </w:tcBorders>
            <w:hideMark/>
          </w:tcPr>
          <w:p w14:paraId="1AF04E14" w14:textId="7B4C35C1" w:rsidR="005C4E8B" w:rsidRPr="005C4E8B" w:rsidRDefault="005C4E8B" w:rsidP="005C4E8B">
            <w:pPr>
              <w:pStyle w:val="Tabletext"/>
              <w:rPr>
                <w:rFonts w:eastAsiaTheme="minorEastAsia"/>
                <w:lang w:eastAsia="zh-CN"/>
              </w:rPr>
            </w:pPr>
            <w:r w:rsidRPr="005C4E8B">
              <w:rPr>
                <w:lang w:val="ru-RU" w:eastAsia="zh-CN"/>
              </w:rPr>
              <w:t>Менее 6000</w:t>
            </w:r>
            <w:r>
              <w:rPr>
                <w:lang w:val="en-US" w:eastAsia="zh-CN"/>
              </w:rPr>
              <w:t> </w:t>
            </w:r>
            <w:r w:rsidRPr="005C4E8B">
              <w:rPr>
                <w:lang w:val="ru-RU" w:eastAsia="zh-CN"/>
              </w:rPr>
              <w:t>человек</w:t>
            </w:r>
          </w:p>
        </w:tc>
        <w:tc>
          <w:tcPr>
            <w:tcW w:w="5381" w:type="dxa"/>
            <w:tcBorders>
              <w:top w:val="single" w:sz="4" w:space="0" w:color="auto"/>
              <w:left w:val="single" w:sz="4" w:space="0" w:color="auto"/>
              <w:bottom w:val="single" w:sz="4" w:space="0" w:color="auto"/>
              <w:right w:val="single" w:sz="4" w:space="0" w:color="auto"/>
            </w:tcBorders>
            <w:vAlign w:val="center"/>
            <w:hideMark/>
          </w:tcPr>
          <w:p w14:paraId="0FF00F90" w14:textId="65236384" w:rsidR="005C4E8B" w:rsidRPr="005C4E8B" w:rsidRDefault="005C4E8B" w:rsidP="00F23917">
            <w:pPr>
              <w:pStyle w:val="Tabletext"/>
              <w:jc w:val="left"/>
              <w:rPr>
                <w:rFonts w:eastAsiaTheme="minorEastAsia"/>
                <w:lang w:val="ru-RU" w:eastAsia="zh-CN"/>
              </w:rPr>
            </w:pPr>
            <w:r w:rsidRPr="005C4E8B">
              <w:rPr>
                <w:lang w:val="ru-RU" w:eastAsia="zh-CN"/>
              </w:rPr>
              <w:t xml:space="preserve">7,5% населения в зоне </w:t>
            </w:r>
            <w:r w:rsidR="00F23917">
              <w:rPr>
                <w:lang w:val="ru-RU" w:eastAsia="zh-CN"/>
              </w:rPr>
              <w:t>работы</w:t>
            </w:r>
            <w:r w:rsidRPr="005C4E8B">
              <w:rPr>
                <w:lang w:val="ru-RU" w:eastAsia="zh-CN"/>
              </w:rPr>
              <w:t xml:space="preserve"> IMT</w:t>
            </w:r>
          </w:p>
        </w:tc>
      </w:tr>
    </w:tbl>
    <w:p w14:paraId="28A84275" w14:textId="77777777" w:rsidR="000202E7" w:rsidRPr="005C4E8B" w:rsidRDefault="000202E7" w:rsidP="000202E7">
      <w:pPr>
        <w:tabs>
          <w:tab w:val="left" w:pos="840"/>
        </w:tabs>
        <w:spacing w:before="0"/>
        <w:rPr>
          <w:rFonts w:eastAsiaTheme="minorEastAsia"/>
          <w:sz w:val="20"/>
          <w:lang w:val="ru-RU" w:eastAsia="zh-CN"/>
        </w:rPr>
      </w:pPr>
    </w:p>
    <w:p w14:paraId="0EDDF1F2" w14:textId="77777777" w:rsidR="005C4E8B" w:rsidRPr="005C4E8B" w:rsidRDefault="005C4E8B" w:rsidP="00701A7E">
      <w:pPr>
        <w:keepNext/>
        <w:keepLines/>
        <w:rPr>
          <w:szCs w:val="24"/>
          <w:lang w:val="ru-RU"/>
        </w:rPr>
      </w:pPr>
      <w:r w:rsidRPr="005C4E8B">
        <w:rPr>
          <w:szCs w:val="24"/>
          <w:lang w:val="ru-RU"/>
        </w:rPr>
        <w:lastRenderedPageBreak/>
        <w:t xml:space="preserve">В зависимости от ожидаемого охвата системы IMT может потребоваться проверка того, что координационный контур не затрагивает никаких мест проведения крупных мероприятий, городских проспектов, автомагистралей или шоссе, маршрутов городского общественного транспорта, пассажирских железных дорог и портов для круизных судов. </w:t>
      </w:r>
    </w:p>
    <w:p w14:paraId="739776E6" w14:textId="17896EC0" w:rsidR="005C4E8B" w:rsidRPr="005C4E8B" w:rsidRDefault="00F23917" w:rsidP="005C4E8B">
      <w:pPr>
        <w:rPr>
          <w:szCs w:val="24"/>
          <w:lang w:val="ru-RU"/>
        </w:rPr>
      </w:pPr>
      <w:r>
        <w:rPr>
          <w:szCs w:val="24"/>
          <w:lang w:val="ru-RU"/>
        </w:rPr>
        <w:t>Наконец, прежде чем операторам спутниковых земных станций будет дано разрешение на работу, они должны успешно провести координацию частот</w:t>
      </w:r>
      <w:r w:rsidR="005C4E8B" w:rsidRPr="005C4E8B">
        <w:rPr>
          <w:szCs w:val="24"/>
          <w:lang w:val="ru-RU"/>
        </w:rPr>
        <w:t xml:space="preserve"> со станциями IMT в пределах зоны, в которой земная станция создает координационный контур с п.п.м. −77,6 дБм/м</w:t>
      </w:r>
      <w:r w:rsidR="005C4E8B" w:rsidRPr="005C4E8B">
        <w:rPr>
          <w:szCs w:val="24"/>
          <w:vertAlign w:val="superscript"/>
          <w:lang w:val="ru-RU"/>
        </w:rPr>
        <w:t>2</w:t>
      </w:r>
      <w:r w:rsidR="005C4E8B" w:rsidRPr="005C4E8B">
        <w:rPr>
          <w:szCs w:val="24"/>
          <w:lang w:val="ru-RU"/>
        </w:rPr>
        <w:t>/МГц на высоте 10</w:t>
      </w:r>
      <w:r w:rsidR="005C4E8B">
        <w:rPr>
          <w:szCs w:val="24"/>
          <w:lang w:val="en-US"/>
        </w:rPr>
        <w:t> </w:t>
      </w:r>
      <w:r w:rsidR="005C4E8B" w:rsidRPr="005C4E8B">
        <w:rPr>
          <w:szCs w:val="24"/>
          <w:lang w:val="ru-RU"/>
        </w:rPr>
        <w:t xml:space="preserve">м над уровнем земли, в отношении существующих станций, построенных и эксплуатируемых системой IMT. </w:t>
      </w:r>
    </w:p>
    <w:p w14:paraId="58369234" w14:textId="1400C7B0" w:rsidR="00A2353F" w:rsidRPr="005C4E8B" w:rsidRDefault="005C4E8B" w:rsidP="005C4E8B">
      <w:pPr>
        <w:rPr>
          <w:lang w:val="ru-RU"/>
        </w:rPr>
      </w:pPr>
      <w:r w:rsidRPr="005C4E8B">
        <w:rPr>
          <w:lang w:val="ru-RU"/>
        </w:rPr>
        <w:t xml:space="preserve">Чтобы облегчить процесс </w:t>
      </w:r>
      <w:r w:rsidR="00F23917">
        <w:rPr>
          <w:lang w:val="ru-RU"/>
        </w:rPr>
        <w:t>обеспечения соответствия для</w:t>
      </w:r>
      <w:r w:rsidRPr="005C4E8B">
        <w:rPr>
          <w:lang w:val="ru-RU"/>
        </w:rPr>
        <w:t xml:space="preserve"> оператор</w:t>
      </w:r>
      <w:r w:rsidR="00F23917">
        <w:rPr>
          <w:lang w:val="ru-RU"/>
        </w:rPr>
        <w:t>а</w:t>
      </w:r>
      <w:r w:rsidRPr="005C4E8B">
        <w:rPr>
          <w:lang w:val="ru-RU"/>
        </w:rPr>
        <w:t xml:space="preserve"> земной станции ФСС</w:t>
      </w:r>
      <w:r w:rsidR="00F23917">
        <w:rPr>
          <w:lang w:val="ru-RU"/>
        </w:rPr>
        <w:t>,</w:t>
      </w:r>
      <w:r w:rsidRPr="005C4E8B">
        <w:rPr>
          <w:lang w:val="ru-RU"/>
        </w:rPr>
        <w:t xml:space="preserve"> </w:t>
      </w:r>
      <w:r w:rsidR="00F23917">
        <w:rPr>
          <w:lang w:val="ru-RU"/>
        </w:rPr>
        <w:t xml:space="preserve">должны быть </w:t>
      </w:r>
      <w:r w:rsidR="00803A25">
        <w:rPr>
          <w:lang w:val="ru-RU"/>
        </w:rPr>
        <w:t>представлены</w:t>
      </w:r>
      <w:r w:rsidRPr="005C4E8B">
        <w:rPr>
          <w:lang w:val="ru-RU"/>
        </w:rPr>
        <w:t xml:space="preserve"> дополнительные технические указания по расчету координационных контуров п.п.м.: </w:t>
      </w:r>
      <w:r w:rsidR="00F23917">
        <w:rPr>
          <w:lang w:val="ru-RU"/>
        </w:rPr>
        <w:t>использование примен</w:t>
      </w:r>
      <w:r w:rsidR="00803A25">
        <w:rPr>
          <w:lang w:val="ru-RU"/>
        </w:rPr>
        <w:t>имых</w:t>
      </w:r>
      <w:r w:rsidR="00F23917">
        <w:rPr>
          <w:lang w:val="ru-RU"/>
        </w:rPr>
        <w:t xml:space="preserve"> </w:t>
      </w:r>
      <w:r w:rsidRPr="005C4E8B">
        <w:rPr>
          <w:lang w:val="ru-RU"/>
        </w:rPr>
        <w:t>моделей распространения, измеренные диаграммы усиления, влияние рельефа местности, препятствия и экранирование, а также другие условия. Администрации могут опубликовать эту информацию, чтобы свести к минимуму помехи работе IMT и обеспечить предсказуемую рабочую среду для размещения множества зон земных станций в соответствующем регионе.</w:t>
      </w:r>
    </w:p>
    <w:p w14:paraId="369BE6CB" w14:textId="77777777" w:rsidR="00466F38" w:rsidRPr="005C4E8B" w:rsidRDefault="00466F38" w:rsidP="00466F38">
      <w:pPr>
        <w:rPr>
          <w:lang w:val="ru-RU"/>
        </w:rPr>
      </w:pPr>
    </w:p>
    <w:p w14:paraId="7207AB7E" w14:textId="77777777" w:rsidR="00DC2B47" w:rsidRPr="005C4E8B" w:rsidRDefault="00DC2B47" w:rsidP="00466F38">
      <w:pPr>
        <w:pStyle w:val="Line"/>
        <w:rPr>
          <w:sz w:val="18"/>
          <w:lang w:val="ru-RU"/>
        </w:rPr>
      </w:pPr>
    </w:p>
    <w:sectPr w:rsidR="00DC2B47" w:rsidRPr="005C4E8B" w:rsidSect="006F545D">
      <w:headerReference w:type="even" r:id="rId57"/>
      <w:headerReference w:type="default" r:id="rId58"/>
      <w:footerReference w:type="default" r:id="rId5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4F7A02" w14:textId="77777777" w:rsidR="00F130BC" w:rsidRDefault="00F130BC">
      <w:r>
        <w:separator/>
      </w:r>
    </w:p>
  </w:endnote>
  <w:endnote w:type="continuationSeparator" w:id="0">
    <w:p w14:paraId="04F7C500" w14:textId="77777777" w:rsidR="00F130BC" w:rsidRDefault="00F13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venirNext LT Pro Medium">
    <w:altName w:val="Arial"/>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5ABA2" w14:textId="77777777" w:rsidR="00E763BC" w:rsidRDefault="00E763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FDAC3" w14:textId="77777777" w:rsidR="00DC3046" w:rsidRDefault="00DC3046">
    <w:pPr>
      <w:pStyle w:val="Footer"/>
    </w:pPr>
    <w:r>
      <w:rPr>
        <w:lang w:val="ru-RU" w:eastAsia="ru-RU"/>
      </w:rPr>
      <w:drawing>
        <wp:anchor distT="0" distB="0" distL="0" distR="0" simplePos="0" relativeHeight="251659264" behindDoc="0" locked="0" layoutInCell="1" allowOverlap="1" wp14:anchorId="215F67C5" wp14:editId="641CBB7E">
          <wp:simplePos x="0" y="0"/>
          <wp:positionH relativeFrom="page">
            <wp:posOffset>6346209</wp:posOffset>
          </wp:positionH>
          <wp:positionV relativeFrom="page">
            <wp:posOffset>9501505</wp:posOffset>
          </wp:positionV>
          <wp:extent cx="738000" cy="81360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55F37" w14:textId="77777777" w:rsidR="00E763BC" w:rsidRDefault="00E763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9CA68" w14:textId="47015919" w:rsidR="00DC3046" w:rsidRDefault="00DC30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0F73AA" w14:textId="77777777" w:rsidR="00F130BC" w:rsidRDefault="00F130BC">
      <w:r>
        <w:separator/>
      </w:r>
    </w:p>
  </w:footnote>
  <w:footnote w:type="continuationSeparator" w:id="0">
    <w:p w14:paraId="157E505A" w14:textId="77777777" w:rsidR="00F130BC" w:rsidRDefault="00F130BC">
      <w:r>
        <w:continuationSeparator/>
      </w:r>
    </w:p>
  </w:footnote>
  <w:footnote w:id="1">
    <w:p w14:paraId="7086E12F" w14:textId="77777777" w:rsidR="00DC3046" w:rsidRPr="006E30EF" w:rsidRDefault="00DC3046" w:rsidP="009D23DC">
      <w:pPr>
        <w:pStyle w:val="FootnoteText"/>
        <w:rPr>
          <w:lang w:val="ru-RU"/>
        </w:rPr>
      </w:pPr>
      <w:r w:rsidRPr="006E30EF">
        <w:rPr>
          <w:rStyle w:val="FootnoteReference"/>
        </w:rPr>
        <w:footnoteRef/>
      </w:r>
      <w:r w:rsidRPr="006E30EF">
        <w:rPr>
          <w:szCs w:val="24"/>
          <w:lang w:val="ru-RU"/>
        </w:rPr>
        <w:tab/>
        <w:t>Этот расчет выполняется с помощью программного обеспечения моделирования с использованием метода на растровой/сетчатой/пиксельной основе. В некоторых программах моделирования координационная зона также может рассчитываться по радиальным направлениям. В этом случае для каждого азимута вокруг земной станции ФСС рассчитывается соответствующее расстояние от местоположения земной станции ФСС.</w:t>
      </w:r>
    </w:p>
  </w:footnote>
  <w:footnote w:id="2">
    <w:p w14:paraId="202761EF" w14:textId="3127431C" w:rsidR="00DC3046" w:rsidRPr="004800BF" w:rsidRDefault="00DC3046" w:rsidP="004800BF">
      <w:pPr>
        <w:pStyle w:val="FootnoteText"/>
        <w:rPr>
          <w:lang w:val="ru-RU" w:eastAsia="zh-CN"/>
        </w:rPr>
      </w:pPr>
      <w:r w:rsidRPr="004800BF">
        <w:rPr>
          <w:rStyle w:val="FootnoteReference"/>
        </w:rPr>
        <w:footnoteRef/>
      </w:r>
      <w:r w:rsidRPr="004800BF">
        <w:rPr>
          <w:lang w:val="ru-RU"/>
        </w:rPr>
        <w:tab/>
        <w:t xml:space="preserve">Некоторые методы расчета, приведенные в Рекомендации </w:t>
      </w:r>
      <w:hyperlink r:id="rId1" w:history="1">
        <w:r w:rsidRPr="004800BF">
          <w:rPr>
            <w:rStyle w:val="Hyperlink"/>
            <w:rFonts w:eastAsiaTheme="minorEastAsia"/>
            <w:color w:val="auto"/>
            <w:u w:val="none"/>
            <w:lang w:val="ru-RU"/>
          </w:rPr>
          <w:t>МСЭ-</w:t>
        </w:r>
        <w:r w:rsidRPr="004800BF">
          <w:rPr>
            <w:rStyle w:val="Hyperlink"/>
            <w:rFonts w:eastAsiaTheme="minorEastAsia"/>
            <w:color w:val="auto"/>
            <w:u w:val="none"/>
          </w:rPr>
          <w:t>R</w:t>
        </w:r>
        <w:r w:rsidRPr="004800BF">
          <w:rPr>
            <w:rStyle w:val="Hyperlink"/>
            <w:rFonts w:eastAsiaTheme="minorEastAsia"/>
            <w:color w:val="auto"/>
            <w:u w:val="none"/>
            <w:lang w:val="ru-RU"/>
          </w:rPr>
          <w:t xml:space="preserve"> </w:t>
        </w:r>
        <w:r w:rsidRPr="004800BF">
          <w:rPr>
            <w:rStyle w:val="Hyperlink"/>
            <w:rFonts w:eastAsiaTheme="minorEastAsia"/>
            <w:color w:val="auto"/>
            <w:u w:val="none"/>
          </w:rPr>
          <w:t>S</w:t>
        </w:r>
        <w:r w:rsidRPr="004800BF">
          <w:rPr>
            <w:rStyle w:val="Hyperlink"/>
            <w:rFonts w:eastAsiaTheme="minorEastAsia"/>
            <w:color w:val="auto"/>
            <w:u w:val="none"/>
            <w:lang w:val="ru-RU"/>
          </w:rPr>
          <w:t>.580</w:t>
        </w:r>
      </w:hyperlink>
      <w:r w:rsidRPr="004800BF">
        <w:rPr>
          <w:rStyle w:val="Hyperlink"/>
          <w:rFonts w:eastAsiaTheme="minorEastAsia"/>
          <w:color w:val="auto"/>
          <w:u w:val="none"/>
          <w:lang w:val="ru-RU"/>
        </w:rPr>
        <w:t xml:space="preserve">, </w:t>
      </w:r>
      <w:r w:rsidRPr="004800BF">
        <w:rPr>
          <w:lang w:val="ru-RU"/>
        </w:rPr>
        <w:t xml:space="preserve">взяты из Рекомендации </w:t>
      </w:r>
      <w:hyperlink r:id="rId2" w:history="1">
        <w:r w:rsidRPr="004800BF">
          <w:rPr>
            <w:rStyle w:val="Hyperlink"/>
            <w:color w:val="auto"/>
            <w:u w:val="none"/>
            <w:lang w:val="ru-RU"/>
          </w:rPr>
          <w:t>МСЭ</w:t>
        </w:r>
        <w:r w:rsidR="00E6217F">
          <w:rPr>
            <w:rStyle w:val="Hyperlink"/>
            <w:color w:val="auto"/>
            <w:u w:val="none"/>
            <w:lang w:val="en-US"/>
          </w:rPr>
          <w:noBreakHyphen/>
        </w:r>
        <w:r w:rsidRPr="004800BF">
          <w:rPr>
            <w:rStyle w:val="Hyperlink"/>
            <w:color w:val="auto"/>
            <w:u w:val="none"/>
          </w:rPr>
          <w:t>R</w:t>
        </w:r>
        <w:r w:rsidR="00E6217F">
          <w:rPr>
            <w:rStyle w:val="Hyperlink"/>
            <w:color w:val="auto"/>
            <w:u w:val="none"/>
            <w:lang w:val="en-US"/>
          </w:rPr>
          <w:t> </w:t>
        </w:r>
        <w:r w:rsidRPr="004800BF">
          <w:rPr>
            <w:rStyle w:val="Hyperlink"/>
            <w:color w:val="auto"/>
            <w:u w:val="none"/>
          </w:rPr>
          <w:t>S</w:t>
        </w:r>
        <w:r w:rsidRPr="004800BF">
          <w:rPr>
            <w:rStyle w:val="Hyperlink"/>
            <w:color w:val="auto"/>
            <w:u w:val="none"/>
            <w:lang w:val="ru-RU"/>
          </w:rPr>
          <w:t>.465</w:t>
        </w:r>
      </w:hyperlink>
      <w:r w:rsidRPr="004800BF">
        <w:rPr>
          <w:lang w:val="ru-RU"/>
        </w:rPr>
        <w:t>.</w:t>
      </w:r>
    </w:p>
  </w:footnote>
  <w:footnote w:id="3">
    <w:p w14:paraId="01CDA44E" w14:textId="77777777" w:rsidR="00DC3046" w:rsidRPr="00F544C6" w:rsidRDefault="00DC3046" w:rsidP="00F544C6">
      <w:pPr>
        <w:pStyle w:val="FootnoteText"/>
        <w:rPr>
          <w:lang w:val="ru-RU" w:eastAsia="ja-JP"/>
        </w:rPr>
      </w:pPr>
      <w:r w:rsidRPr="00F544C6">
        <w:rPr>
          <w:rStyle w:val="FootnoteReference"/>
        </w:rPr>
        <w:footnoteRef/>
      </w:r>
      <w:r w:rsidRPr="00F544C6">
        <w:rPr>
          <w:lang w:val="ru-RU"/>
        </w:rPr>
        <w:tab/>
      </w:r>
      <w:r w:rsidRPr="00F544C6">
        <w:rPr>
          <w:lang w:val="ru-RU" w:eastAsia="ja-JP"/>
        </w:rPr>
        <w:t>Администрации могут использовать и другие применимые значения процентных долей.</w:t>
      </w:r>
    </w:p>
  </w:footnote>
  <w:footnote w:id="4">
    <w:p w14:paraId="4924F99C" w14:textId="52697201" w:rsidR="00DC3046" w:rsidRPr="00F544C6" w:rsidRDefault="00DC3046" w:rsidP="00F544C6">
      <w:pPr>
        <w:pStyle w:val="FootnoteText"/>
        <w:rPr>
          <w:lang w:val="ru-RU"/>
        </w:rPr>
      </w:pPr>
      <w:r w:rsidRPr="00F544C6">
        <w:rPr>
          <w:rStyle w:val="FootnoteReference"/>
        </w:rPr>
        <w:footnoteRef/>
      </w:r>
      <w:r w:rsidRPr="00F544C6">
        <w:rPr>
          <w:lang w:val="ru-RU"/>
        </w:rPr>
        <w:tab/>
      </w:r>
      <w:r w:rsidRPr="00F544C6">
        <w:rPr>
          <w:szCs w:val="24"/>
          <w:lang w:val="ru-RU"/>
        </w:rPr>
        <w:t xml:space="preserve">Для каждого из </w:t>
      </w:r>
      <w:r>
        <w:rPr>
          <w:szCs w:val="24"/>
          <w:lang w:val="ru-RU"/>
        </w:rPr>
        <w:t xml:space="preserve">разных </w:t>
      </w:r>
      <w:r w:rsidRPr="00F544C6">
        <w:rPr>
          <w:szCs w:val="24"/>
          <w:lang w:val="ru-RU"/>
        </w:rPr>
        <w:t>положений пользовательских терминалов контуры строились отдельно. Контуры, показанные на рисунке</w:t>
      </w:r>
      <w:r>
        <w:rPr>
          <w:szCs w:val="24"/>
          <w:lang w:val="ru-RU"/>
        </w:rPr>
        <w:t> </w:t>
      </w:r>
      <w:r w:rsidRPr="00F544C6">
        <w:rPr>
          <w:szCs w:val="24"/>
          <w:lang w:val="ru-RU"/>
        </w:rPr>
        <w:t>3, построены по совокупности разных выполненных сеансов моделирования.</w:t>
      </w:r>
    </w:p>
  </w:footnote>
  <w:footnote w:id="5">
    <w:p w14:paraId="48CA64E4" w14:textId="300634E1" w:rsidR="00DC3046" w:rsidRPr="006E58DA" w:rsidRDefault="00DC3046" w:rsidP="006E58DA">
      <w:pPr>
        <w:pStyle w:val="FootnoteText"/>
        <w:rPr>
          <w:lang w:val="ru-RU" w:eastAsia="ja-JP"/>
        </w:rPr>
      </w:pPr>
      <w:r w:rsidRPr="006E58DA">
        <w:rPr>
          <w:rStyle w:val="FootnoteReference"/>
        </w:rPr>
        <w:footnoteRef/>
      </w:r>
      <w:r w:rsidRPr="006E58DA">
        <w:rPr>
          <w:lang w:val="ru-RU"/>
        </w:rPr>
        <w:tab/>
      </w:r>
      <w:r w:rsidRPr="006E58DA">
        <w:rPr>
          <w:lang w:val="ru-RU" w:eastAsia="ja-JP"/>
        </w:rPr>
        <w:t>Администрации могут использовать и другие применимые значения процентной доли времени.</w:t>
      </w:r>
    </w:p>
  </w:footnote>
  <w:footnote w:id="6">
    <w:p w14:paraId="620959CF" w14:textId="77777777" w:rsidR="00DC3046" w:rsidRPr="00160FBD" w:rsidRDefault="00DC3046" w:rsidP="00160FBD">
      <w:pPr>
        <w:pStyle w:val="FootnoteText"/>
        <w:rPr>
          <w:lang w:val="ru-RU" w:eastAsia="ja-JP"/>
        </w:rPr>
      </w:pPr>
      <w:r w:rsidRPr="00160FBD">
        <w:rPr>
          <w:rStyle w:val="FootnoteReference"/>
        </w:rPr>
        <w:footnoteRef/>
      </w:r>
      <w:r w:rsidRPr="00160FBD">
        <w:rPr>
          <w:lang w:val="ru-RU"/>
        </w:rPr>
        <w:tab/>
      </w:r>
      <w:r w:rsidRPr="00160FBD">
        <w:rPr>
          <w:lang w:val="ru-RU" w:eastAsia="ja-JP"/>
        </w:rPr>
        <w:t>Администрации могут использовать и другие применимые значения процентной доли времени.</w:t>
      </w:r>
    </w:p>
  </w:footnote>
  <w:footnote w:id="7">
    <w:p w14:paraId="46503005" w14:textId="368AB4A6" w:rsidR="00DC3046" w:rsidRPr="004B3B28" w:rsidRDefault="00DC3046" w:rsidP="004B3B28">
      <w:pPr>
        <w:pStyle w:val="FootnoteText"/>
        <w:rPr>
          <w:lang w:val="ru-RU"/>
        </w:rPr>
      </w:pPr>
      <w:r w:rsidRPr="004B3B28">
        <w:rPr>
          <w:rStyle w:val="FootnoteReference"/>
        </w:rPr>
        <w:footnoteRef/>
      </w:r>
      <w:r w:rsidRPr="004B3B28">
        <w:rPr>
          <w:lang w:val="ru-RU"/>
        </w:rPr>
        <w:tab/>
      </w:r>
      <w:r w:rsidRPr="004B3B28">
        <w:rPr>
          <w:szCs w:val="24"/>
          <w:lang w:val="ru-RU"/>
        </w:rPr>
        <w:t xml:space="preserve">Это значение п.п.м., </w:t>
      </w:r>
      <w:r>
        <w:rPr>
          <w:szCs w:val="24"/>
          <w:lang w:val="ru-RU"/>
        </w:rPr>
        <w:t>приведенное</w:t>
      </w:r>
      <w:r w:rsidRPr="004B3B28">
        <w:rPr>
          <w:szCs w:val="24"/>
          <w:lang w:val="ru-RU"/>
        </w:rPr>
        <w:t xml:space="preserve"> в качестве примера, рассчитано с использованием допущений о защите сетей IMT от существующих передающих земных станций ФСС.</w:t>
      </w:r>
    </w:p>
  </w:footnote>
  <w:footnote w:id="8">
    <w:p w14:paraId="0D4F0071" w14:textId="4DFD1D83" w:rsidR="00DC3046" w:rsidRPr="004B3B28" w:rsidRDefault="00DC3046" w:rsidP="004B3B28">
      <w:pPr>
        <w:pStyle w:val="FootnoteText"/>
        <w:rPr>
          <w:lang w:val="ru-RU"/>
        </w:rPr>
      </w:pPr>
      <w:r w:rsidRPr="004B3B28">
        <w:rPr>
          <w:rStyle w:val="FootnoteReference"/>
        </w:rPr>
        <w:footnoteRef/>
      </w:r>
      <w:r w:rsidRPr="004B3B28">
        <w:rPr>
          <w:lang w:val="ru-RU"/>
        </w:rPr>
        <w:tab/>
        <w:t>Под "тем же географическим регионом" понимается вся территория страны или ее часть в зависимости от</w:t>
      </w:r>
      <w:r>
        <w:rPr>
          <w:lang w:val="en-US"/>
        </w:rPr>
        <w:t> </w:t>
      </w:r>
      <w:r w:rsidRPr="004B3B28">
        <w:rPr>
          <w:lang w:val="ru-RU"/>
        </w:rPr>
        <w:t>режима лицензирования эксплуатации IMT.</w:t>
      </w:r>
    </w:p>
  </w:footnote>
  <w:footnote w:id="9">
    <w:p w14:paraId="3720AD64" w14:textId="77777777" w:rsidR="00DC3046" w:rsidRPr="00971AFB" w:rsidRDefault="00DC3046" w:rsidP="00971AFB">
      <w:pPr>
        <w:pStyle w:val="FootnoteText"/>
        <w:rPr>
          <w:lang w:val="ru-RU"/>
        </w:rPr>
      </w:pPr>
      <w:r w:rsidRPr="00971AFB">
        <w:rPr>
          <w:rStyle w:val="FootnoteReference"/>
        </w:rPr>
        <w:footnoteRef/>
      </w:r>
      <w:r w:rsidRPr="00971AFB">
        <w:rPr>
          <w:lang w:val="ru-RU"/>
        </w:rPr>
        <w:tab/>
      </w:r>
      <w:r w:rsidRPr="00971AFB">
        <w:rPr>
          <w:szCs w:val="24"/>
          <w:lang w:val="ru-RU"/>
        </w:rPr>
        <w:t>Этот пример может различаться для разных администраций в зависимости от географического размера, численности населения и существующей/новой структуры лицензирования.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AFEA2" w14:textId="77777777" w:rsidR="00DC3046" w:rsidRDefault="00DC304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5916"/>
    </w:tblGrid>
    <w:tr w:rsidR="00DC3046" w:rsidRPr="00A239D1" w14:paraId="242A4DE8" w14:textId="77777777" w:rsidTr="00285513">
      <w:tc>
        <w:tcPr>
          <w:tcW w:w="4574" w:type="dxa"/>
          <w:vAlign w:val="center"/>
        </w:tcPr>
        <w:p w14:paraId="3C3D8926" w14:textId="1C8A419B" w:rsidR="00DC3046" w:rsidRPr="005B0371" w:rsidRDefault="00DC3046" w:rsidP="00EC313A">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16" w:type="dxa"/>
          <w:vAlign w:val="center"/>
        </w:tcPr>
        <w:p w14:paraId="1FC35897" w14:textId="7D6D71AF" w:rsidR="00DC3046" w:rsidRPr="00B26032" w:rsidRDefault="00DC3046" w:rsidP="00EC313A">
          <w:pPr>
            <w:pStyle w:val="Header"/>
            <w:jc w:val="right"/>
            <w:rPr>
              <w:rFonts w:asciiTheme="minorBidi" w:hAnsiTheme="minorBidi"/>
              <w:b/>
              <w:spacing w:val="4"/>
              <w:szCs w:val="24"/>
              <w:lang w:val="ru-RU"/>
            </w:rPr>
          </w:pPr>
          <w:r>
            <w:rPr>
              <w:rFonts w:asciiTheme="minorBidi" w:hAnsiTheme="minorBidi"/>
              <w:b/>
              <w:spacing w:val="4"/>
              <w:szCs w:val="24"/>
              <w:lang w:val="ru-RU"/>
            </w:rPr>
            <w:t>Международный союз электросвязи</w:t>
          </w:r>
        </w:p>
      </w:tc>
    </w:tr>
    <w:tr w:rsidR="00DC3046" w:rsidRPr="00A239D1" w14:paraId="41F4B585" w14:textId="77777777" w:rsidTr="00285513">
      <w:tc>
        <w:tcPr>
          <w:tcW w:w="4574" w:type="dxa"/>
          <w:vAlign w:val="center"/>
        </w:tcPr>
        <w:p w14:paraId="05FB87D7" w14:textId="50A0E18E" w:rsidR="00DC3046" w:rsidRPr="00B26032" w:rsidRDefault="00285513" w:rsidP="00EC313A">
          <w:pPr>
            <w:pStyle w:val="Header"/>
            <w:jc w:val="left"/>
            <w:rPr>
              <w:rFonts w:asciiTheme="minorBidi" w:hAnsiTheme="minorBidi"/>
              <w:spacing w:val="4"/>
              <w:sz w:val="21"/>
              <w:szCs w:val="21"/>
              <w:lang w:val="ru-RU"/>
            </w:rPr>
          </w:pPr>
          <w:r>
            <w:rPr>
              <w:rFonts w:ascii="Arial Black" w:hAnsi="Arial Black" w:cs="Arial"/>
              <w:noProof/>
              <w:sz w:val="32"/>
              <w:szCs w:val="32"/>
            </w:rPr>
            <w:drawing>
              <wp:anchor distT="0" distB="0" distL="114300" distR="114300" simplePos="0" relativeHeight="251664384" behindDoc="0" locked="0" layoutInCell="1" allowOverlap="1" wp14:anchorId="6BD2A868" wp14:editId="6CBDCB3E">
                <wp:simplePos x="0" y="0"/>
                <wp:positionH relativeFrom="column">
                  <wp:posOffset>-86360</wp:posOffset>
                </wp:positionH>
                <wp:positionV relativeFrom="paragraph">
                  <wp:posOffset>-347980</wp:posOffset>
                </wp:positionV>
                <wp:extent cx="1733550" cy="374650"/>
                <wp:effectExtent l="0" t="0" r="0" b="0"/>
                <wp:wrapNone/>
                <wp:docPr id="7" name="Picture 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3046">
            <w:rPr>
              <w:rFonts w:asciiTheme="minorBidi" w:hAnsiTheme="minorBidi"/>
              <w:spacing w:val="4"/>
              <w:szCs w:val="24"/>
              <w:lang w:val="ru-RU"/>
            </w:rPr>
            <w:t>Рекомендации</w:t>
          </w:r>
        </w:p>
      </w:tc>
      <w:tc>
        <w:tcPr>
          <w:tcW w:w="5916" w:type="dxa"/>
          <w:vAlign w:val="center"/>
        </w:tcPr>
        <w:p w14:paraId="1D96EC52" w14:textId="41A544B7" w:rsidR="00DC3046" w:rsidRPr="00B26032" w:rsidRDefault="00DC3046" w:rsidP="00EC313A">
          <w:pPr>
            <w:pStyle w:val="Header"/>
            <w:jc w:val="right"/>
            <w:rPr>
              <w:rFonts w:asciiTheme="minorBidi" w:hAnsiTheme="minorBidi"/>
              <w:spacing w:val="4"/>
              <w:szCs w:val="24"/>
              <w:lang w:val="ru-RU"/>
            </w:rPr>
          </w:pPr>
          <w:r>
            <w:rPr>
              <w:rFonts w:asciiTheme="minorBidi" w:hAnsiTheme="minorBidi"/>
              <w:spacing w:val="4"/>
              <w:szCs w:val="24"/>
              <w:lang w:val="ru-RU"/>
            </w:rPr>
            <w:t>Сектор радиосвязи</w:t>
          </w:r>
        </w:p>
      </w:tc>
    </w:tr>
  </w:tbl>
  <w:p w14:paraId="63E47DD7" w14:textId="62256BAE" w:rsidR="00DC3046" w:rsidRDefault="00DC3046" w:rsidP="00EC313A">
    <w:pPr>
      <w:pStyle w:val="Header"/>
    </w:pPr>
    <w:r>
      <w:rPr>
        <w:rFonts w:ascii="Arial" w:hAnsi="Arial" w:cs="Arial"/>
        <w:noProof/>
        <w:lang w:val="ru-RU" w:eastAsia="ru-RU"/>
      </w:rPr>
      <mc:AlternateContent>
        <mc:Choice Requires="wps">
          <w:drawing>
            <wp:anchor distT="0" distB="0" distL="114300" distR="114300" simplePos="0" relativeHeight="251661312" behindDoc="0" locked="0" layoutInCell="1" allowOverlap="1" wp14:anchorId="243D673A" wp14:editId="00E85AA5">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C3E8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FBC88BB" w14:textId="77777777" w:rsidR="00DC3046" w:rsidRDefault="00DC3046" w:rsidP="00EC313A">
    <w:pPr>
      <w:pStyle w:val="Header"/>
      <w:ind w:right="360"/>
      <w:jc w:val="both"/>
    </w:pPr>
    <w:r>
      <w:rPr>
        <w:noProof/>
        <w:lang w:val="ru-RU" w:eastAsia="ru-RU"/>
      </w:rPr>
      <mc:AlternateContent>
        <mc:Choice Requires="wpg">
          <w:drawing>
            <wp:anchor distT="0" distB="0" distL="114300" distR="114300" simplePos="0" relativeHeight="251662336" behindDoc="0" locked="0" layoutInCell="1" allowOverlap="1" wp14:anchorId="439241EA" wp14:editId="5CF796C2">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360F2" id="docshapegroup6" o:spid="_x0000_s1026"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DFCC8" w14:textId="77777777" w:rsidR="00E763BC" w:rsidRDefault="00E763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EA731" w14:textId="1C8907F9" w:rsidR="00285513" w:rsidRDefault="00285513" w:rsidP="00020F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proofErr w:type="gramStart"/>
    <w:r w:rsidRPr="00553C5F">
      <w:rPr>
        <w:b/>
        <w:szCs w:val="22"/>
        <w:lang w:val="ru-RU"/>
      </w:rPr>
      <w:t>.</w:t>
    </w:r>
    <w:r w:rsidRPr="00553C5F">
      <w:rPr>
        <w:b/>
        <w:szCs w:val="22"/>
        <w:lang w:val="en-US"/>
      </w:rPr>
      <w:t xml:space="preserve"> </w:t>
    </w:r>
    <w:r w:rsidRPr="00553C5F">
      <w:rPr>
        <w:b/>
        <w:szCs w:val="22"/>
        <w:lang w:val="ru-RU"/>
      </w:rPr>
      <w:t xml:space="preserve"> </w:t>
    </w:r>
    <w:proofErr w:type="gramEnd"/>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208CB">
      <w:rPr>
        <w:b/>
        <w:bCs/>
        <w:noProof/>
        <w:szCs w:val="22"/>
        <w:lang w:val="en-US"/>
      </w:rPr>
      <w:t>МСЭ-R  M.2161-0</w:t>
    </w:r>
    <w:r w:rsidRPr="00553C5F">
      <w:rPr>
        <w:b/>
        <w:bCs/>
        <w:szCs w:val="22"/>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26F42" w14:textId="74F959B1" w:rsidR="00285513" w:rsidRDefault="00285513">
    <w:pPr>
      <w:pStyle w:val="Header"/>
    </w:pPr>
    <w:r>
      <w:tab/>
    </w:r>
    <w:r>
      <w:fldChar w:fldCharType="begin"/>
    </w:r>
    <w:r>
      <w:instrText xml:space="preserve"> DOCPROPERTY "Header" \* MERGEFORMAT </w:instrText>
    </w:r>
    <w:r>
      <w:fldChar w:fldCharType="separate"/>
    </w:r>
    <w:r w:rsidR="00B208CB" w:rsidRPr="00B208CB">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208CB">
      <w:rPr>
        <w:b/>
        <w:bCs/>
        <w:noProof/>
      </w:rPr>
      <w:t>МСЭ-R  M.2161-0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A7085" w14:textId="19C90E51" w:rsidR="00DC3046" w:rsidRPr="00701B3A" w:rsidRDefault="00DC3046">
    <w:pPr>
      <w:pStyle w:val="Header"/>
      <w:jc w:val="left"/>
      <w:rPr>
        <w:lang w:val="en-US"/>
      </w:rPr>
    </w:pPr>
    <w:r w:rsidRPr="00701B3A">
      <w:rPr>
        <w:rStyle w:val="PageNumber"/>
        <w:b/>
        <w:bCs/>
      </w:rPr>
      <w:fldChar w:fldCharType="begin"/>
    </w:r>
    <w:r w:rsidRPr="00701B3A">
      <w:rPr>
        <w:rStyle w:val="PageNumber"/>
        <w:b/>
        <w:bCs/>
        <w:lang w:val="en-US"/>
      </w:rPr>
      <w:instrText xml:space="preserve"> PAGE </w:instrText>
    </w:r>
    <w:r w:rsidRPr="00701B3A">
      <w:rPr>
        <w:rStyle w:val="PageNumber"/>
        <w:b/>
        <w:bCs/>
      </w:rPr>
      <w:fldChar w:fldCharType="separate"/>
    </w:r>
    <w:r w:rsidR="007B7163">
      <w:rPr>
        <w:rStyle w:val="PageNumber"/>
        <w:b/>
        <w:bCs/>
        <w:noProof/>
        <w:lang w:val="en-US"/>
      </w:rPr>
      <w:t>16</w:t>
    </w:r>
    <w:r w:rsidRPr="00701B3A">
      <w:rPr>
        <w:rStyle w:val="PageNumber"/>
        <w:b/>
        <w:bCs/>
      </w:rPr>
      <w:fldChar w:fldCharType="end"/>
    </w:r>
    <w:r w:rsidRPr="00701B3A">
      <w:rPr>
        <w:lang w:val="en-US"/>
      </w:rPr>
      <w:tab/>
    </w:r>
    <w:r w:rsidRPr="00701B3A">
      <w:rPr>
        <w:b/>
        <w:lang w:val="ru-RU"/>
      </w:rPr>
      <w:t>Рек</w:t>
    </w:r>
    <w:proofErr w:type="gramStart"/>
    <w:r w:rsidRPr="00701B3A">
      <w:rPr>
        <w:b/>
        <w:lang w:val="en-US"/>
      </w:rPr>
      <w:t xml:space="preserve">.  </w:t>
    </w:r>
    <w:proofErr w:type="gramEnd"/>
    <w:r w:rsidR="00C15CF3" w:rsidRPr="00553C5F">
      <w:rPr>
        <w:b/>
        <w:bCs/>
        <w:szCs w:val="22"/>
        <w:lang w:val="en-US"/>
      </w:rPr>
      <w:fldChar w:fldCharType="begin"/>
    </w:r>
    <w:r w:rsidR="00C15CF3" w:rsidRPr="00553C5F">
      <w:rPr>
        <w:b/>
        <w:bCs/>
        <w:szCs w:val="22"/>
        <w:lang w:val="en-US"/>
      </w:rPr>
      <w:instrText>styleref href</w:instrText>
    </w:r>
    <w:r w:rsidR="00C15CF3" w:rsidRPr="00553C5F">
      <w:rPr>
        <w:b/>
        <w:bCs/>
        <w:szCs w:val="22"/>
        <w:lang w:val="en-US"/>
      </w:rPr>
      <w:fldChar w:fldCharType="separate"/>
    </w:r>
    <w:r w:rsidR="00B208CB">
      <w:rPr>
        <w:b/>
        <w:bCs/>
        <w:noProof/>
        <w:szCs w:val="22"/>
        <w:lang w:val="en-US"/>
      </w:rPr>
      <w:t>МСЭ-R  M.2161-0</w:t>
    </w:r>
    <w:r w:rsidR="00C15CF3" w:rsidRPr="00553C5F">
      <w:rPr>
        <w:b/>
        <w:bCs/>
        <w:szCs w:val="22"/>
        <w:lang w:val="en-U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6D6F6" w14:textId="3BEED8BC" w:rsidR="00DC3046" w:rsidRPr="00701B3A" w:rsidRDefault="00DC3046">
    <w:pPr>
      <w:pStyle w:val="Header"/>
    </w:pPr>
    <w:r w:rsidRPr="00701B3A">
      <w:tab/>
    </w:r>
    <w:r w:rsidRPr="00701B3A">
      <w:rPr>
        <w:b/>
        <w:lang w:val="ru-RU"/>
      </w:rPr>
      <w:t>Рек</w:t>
    </w:r>
    <w:r w:rsidRPr="00701B3A">
      <w:rPr>
        <w:b/>
        <w:lang w:val="en-US"/>
      </w:rPr>
      <w:t xml:space="preserve">.  </w:t>
    </w:r>
    <w:r w:rsidR="00E763BC" w:rsidRPr="00553C5F">
      <w:rPr>
        <w:b/>
        <w:bCs/>
        <w:szCs w:val="22"/>
        <w:lang w:val="en-US"/>
      </w:rPr>
      <w:fldChar w:fldCharType="begin"/>
    </w:r>
    <w:r w:rsidR="00E763BC" w:rsidRPr="00553C5F">
      <w:rPr>
        <w:b/>
        <w:bCs/>
        <w:szCs w:val="22"/>
        <w:lang w:val="en-US"/>
      </w:rPr>
      <w:instrText>styleref href</w:instrText>
    </w:r>
    <w:r w:rsidR="00E763BC" w:rsidRPr="00553C5F">
      <w:rPr>
        <w:b/>
        <w:bCs/>
        <w:szCs w:val="22"/>
        <w:lang w:val="en-US"/>
      </w:rPr>
      <w:fldChar w:fldCharType="separate"/>
    </w:r>
    <w:r w:rsidR="00B208CB">
      <w:rPr>
        <w:b/>
        <w:bCs/>
        <w:noProof/>
        <w:szCs w:val="22"/>
        <w:lang w:val="en-US"/>
      </w:rPr>
      <w:t>МСЭ-R  M.2161-0</w:t>
    </w:r>
    <w:r w:rsidR="00E763BC" w:rsidRPr="00553C5F">
      <w:rPr>
        <w:b/>
        <w:bCs/>
        <w:szCs w:val="22"/>
        <w:lang w:val="en-US"/>
      </w:rPr>
      <w:fldChar w:fldCharType="end"/>
    </w:r>
    <w:r w:rsidRPr="00701B3A">
      <w:tab/>
    </w:r>
    <w:r w:rsidRPr="00701B3A">
      <w:rPr>
        <w:rStyle w:val="PageNumber"/>
        <w:b/>
        <w:bCs/>
      </w:rPr>
      <w:fldChar w:fldCharType="begin"/>
    </w:r>
    <w:r w:rsidRPr="00701B3A">
      <w:rPr>
        <w:rStyle w:val="PageNumber"/>
        <w:b/>
        <w:bCs/>
      </w:rPr>
      <w:instrText xml:space="preserve"> PAGE </w:instrText>
    </w:r>
    <w:r w:rsidRPr="00701B3A">
      <w:rPr>
        <w:rStyle w:val="PageNumber"/>
        <w:b/>
        <w:bCs/>
      </w:rPr>
      <w:fldChar w:fldCharType="separate"/>
    </w:r>
    <w:r w:rsidR="007B7163">
      <w:rPr>
        <w:rStyle w:val="PageNumber"/>
        <w:b/>
        <w:bCs/>
        <w:noProof/>
      </w:rPr>
      <w:t>17</w:t>
    </w:r>
    <w:r w:rsidRPr="00701B3A">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C26A43"/>
    <w:multiLevelType w:val="hybridMultilevel"/>
    <w:tmpl w:val="A7AE6204"/>
    <w:lvl w:ilvl="0" w:tplc="C3B6C13C">
      <w:start w:val="1"/>
      <w:numFmt w:val="upperLetter"/>
      <w:pStyle w:val="APPENDIX"/>
      <w:lvlText w:val="ПРИЛОЖЕНИЕ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489078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GB" w:vendorID="64" w:dllVersion="6" w:nlCheck="1" w:checkStyle="1"/>
  <w:activeWritingStyle w:appName="MSWord" w:lang="fr-CH" w:vendorID="64" w:dllVersion="6" w:nlCheck="1" w:checkStyle="1"/>
  <w:activeWritingStyle w:appName="MSWord" w:lang="de-CH" w:vendorID="64" w:dllVersion="6" w:nlCheck="1" w:checkStyle="1"/>
  <w:activeWritingStyle w:appName="MSWord" w:lang="ru-RU" w:vendorID="64" w:dllVersion="6" w:nlCheck="1" w:checkStyle="0"/>
  <w:activeWritingStyle w:appName="MSWord" w:lang="ru-R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F38"/>
    <w:rsid w:val="00001877"/>
    <w:rsid w:val="00005FAB"/>
    <w:rsid w:val="000067F9"/>
    <w:rsid w:val="000107F6"/>
    <w:rsid w:val="0001585D"/>
    <w:rsid w:val="000202E7"/>
    <w:rsid w:val="00025A43"/>
    <w:rsid w:val="0004136C"/>
    <w:rsid w:val="00041E8F"/>
    <w:rsid w:val="0004661E"/>
    <w:rsid w:val="00050BA9"/>
    <w:rsid w:val="000737FE"/>
    <w:rsid w:val="0008139B"/>
    <w:rsid w:val="000B53C9"/>
    <w:rsid w:val="000C124D"/>
    <w:rsid w:val="000D3494"/>
    <w:rsid w:val="000D721C"/>
    <w:rsid w:val="000E0057"/>
    <w:rsid w:val="000E2EDD"/>
    <w:rsid w:val="000E6E09"/>
    <w:rsid w:val="0010210B"/>
    <w:rsid w:val="00105A5F"/>
    <w:rsid w:val="001134C4"/>
    <w:rsid w:val="00114E6A"/>
    <w:rsid w:val="00147A08"/>
    <w:rsid w:val="0015179F"/>
    <w:rsid w:val="00160FBD"/>
    <w:rsid w:val="0016263E"/>
    <w:rsid w:val="0016408E"/>
    <w:rsid w:val="00164B71"/>
    <w:rsid w:val="00165B01"/>
    <w:rsid w:val="001708B2"/>
    <w:rsid w:val="00175792"/>
    <w:rsid w:val="00176244"/>
    <w:rsid w:val="00181A10"/>
    <w:rsid w:val="001947EA"/>
    <w:rsid w:val="00194ADE"/>
    <w:rsid w:val="001A0657"/>
    <w:rsid w:val="001A3F1F"/>
    <w:rsid w:val="001A427F"/>
    <w:rsid w:val="001A622D"/>
    <w:rsid w:val="001B149D"/>
    <w:rsid w:val="001B7537"/>
    <w:rsid w:val="001C3617"/>
    <w:rsid w:val="001E3741"/>
    <w:rsid w:val="001E3EFC"/>
    <w:rsid w:val="001E431A"/>
    <w:rsid w:val="001E4462"/>
    <w:rsid w:val="001E46C1"/>
    <w:rsid w:val="001F0A0D"/>
    <w:rsid w:val="002062DE"/>
    <w:rsid w:val="00214760"/>
    <w:rsid w:val="00217B32"/>
    <w:rsid w:val="00217EBF"/>
    <w:rsid w:val="0022627E"/>
    <w:rsid w:val="00227549"/>
    <w:rsid w:val="00231730"/>
    <w:rsid w:val="002366E1"/>
    <w:rsid w:val="00237783"/>
    <w:rsid w:val="00241E33"/>
    <w:rsid w:val="00242AEE"/>
    <w:rsid w:val="00250FF7"/>
    <w:rsid w:val="002576F1"/>
    <w:rsid w:val="00260FD2"/>
    <w:rsid w:val="002729B9"/>
    <w:rsid w:val="002759CA"/>
    <w:rsid w:val="00276D26"/>
    <w:rsid w:val="00285513"/>
    <w:rsid w:val="00286696"/>
    <w:rsid w:val="00293202"/>
    <w:rsid w:val="00293FD9"/>
    <w:rsid w:val="002A2A16"/>
    <w:rsid w:val="002C24E4"/>
    <w:rsid w:val="002C29A3"/>
    <w:rsid w:val="002D3275"/>
    <w:rsid w:val="002D76C4"/>
    <w:rsid w:val="002E2BA7"/>
    <w:rsid w:val="002F15A8"/>
    <w:rsid w:val="002F53C7"/>
    <w:rsid w:val="002F6226"/>
    <w:rsid w:val="00310A26"/>
    <w:rsid w:val="003175C7"/>
    <w:rsid w:val="00320D9D"/>
    <w:rsid w:val="003246D4"/>
    <w:rsid w:val="003448C1"/>
    <w:rsid w:val="00352B70"/>
    <w:rsid w:val="003619BD"/>
    <w:rsid w:val="00364A1C"/>
    <w:rsid w:val="0037588B"/>
    <w:rsid w:val="0037739D"/>
    <w:rsid w:val="00395AFF"/>
    <w:rsid w:val="003B0B0F"/>
    <w:rsid w:val="003B547B"/>
    <w:rsid w:val="003C3364"/>
    <w:rsid w:val="003C609F"/>
    <w:rsid w:val="003D7D4A"/>
    <w:rsid w:val="003E5322"/>
    <w:rsid w:val="003F0E98"/>
    <w:rsid w:val="003F6932"/>
    <w:rsid w:val="004027B4"/>
    <w:rsid w:val="004235F0"/>
    <w:rsid w:val="00435536"/>
    <w:rsid w:val="00435B8E"/>
    <w:rsid w:val="00440AE8"/>
    <w:rsid w:val="004478F0"/>
    <w:rsid w:val="00460F1D"/>
    <w:rsid w:val="00461A9E"/>
    <w:rsid w:val="004649AA"/>
    <w:rsid w:val="00466F38"/>
    <w:rsid w:val="004800BF"/>
    <w:rsid w:val="0048185A"/>
    <w:rsid w:val="00483C8E"/>
    <w:rsid w:val="00484E91"/>
    <w:rsid w:val="004B3B28"/>
    <w:rsid w:val="004C3087"/>
    <w:rsid w:val="004D2696"/>
    <w:rsid w:val="004F2B83"/>
    <w:rsid w:val="004F7A24"/>
    <w:rsid w:val="005067DC"/>
    <w:rsid w:val="0052529D"/>
    <w:rsid w:val="005326F8"/>
    <w:rsid w:val="00534A2D"/>
    <w:rsid w:val="00550A20"/>
    <w:rsid w:val="00550C7E"/>
    <w:rsid w:val="00556367"/>
    <w:rsid w:val="00563959"/>
    <w:rsid w:val="0056798B"/>
    <w:rsid w:val="00576FA5"/>
    <w:rsid w:val="005B1017"/>
    <w:rsid w:val="005B567C"/>
    <w:rsid w:val="005C3F5F"/>
    <w:rsid w:val="005C4E8B"/>
    <w:rsid w:val="005F29A2"/>
    <w:rsid w:val="00600C9B"/>
    <w:rsid w:val="00601A4F"/>
    <w:rsid w:val="00603FF4"/>
    <w:rsid w:val="00606497"/>
    <w:rsid w:val="00606E64"/>
    <w:rsid w:val="00607D68"/>
    <w:rsid w:val="00610068"/>
    <w:rsid w:val="00616C0C"/>
    <w:rsid w:val="0063260E"/>
    <w:rsid w:val="00634209"/>
    <w:rsid w:val="00635CFE"/>
    <w:rsid w:val="006454F4"/>
    <w:rsid w:val="00672D4E"/>
    <w:rsid w:val="00680B6C"/>
    <w:rsid w:val="00682BFD"/>
    <w:rsid w:val="00687059"/>
    <w:rsid w:val="00687381"/>
    <w:rsid w:val="00687A15"/>
    <w:rsid w:val="006A1996"/>
    <w:rsid w:val="006A3C5C"/>
    <w:rsid w:val="006A5B98"/>
    <w:rsid w:val="006A5D01"/>
    <w:rsid w:val="006B0CD4"/>
    <w:rsid w:val="006B6079"/>
    <w:rsid w:val="006B6409"/>
    <w:rsid w:val="006C6440"/>
    <w:rsid w:val="006E1A9E"/>
    <w:rsid w:val="006E30EF"/>
    <w:rsid w:val="006E58DA"/>
    <w:rsid w:val="006F545D"/>
    <w:rsid w:val="007009E3"/>
    <w:rsid w:val="00700E5C"/>
    <w:rsid w:val="00701A7E"/>
    <w:rsid w:val="00701B3A"/>
    <w:rsid w:val="00702463"/>
    <w:rsid w:val="00704FAF"/>
    <w:rsid w:val="00706393"/>
    <w:rsid w:val="00707792"/>
    <w:rsid w:val="0071361E"/>
    <w:rsid w:val="00715B18"/>
    <w:rsid w:val="0071735C"/>
    <w:rsid w:val="0072735C"/>
    <w:rsid w:val="007300A1"/>
    <w:rsid w:val="007300B7"/>
    <w:rsid w:val="007345DF"/>
    <w:rsid w:val="007468DA"/>
    <w:rsid w:val="0075340E"/>
    <w:rsid w:val="0076150D"/>
    <w:rsid w:val="007630A7"/>
    <w:rsid w:val="0077623B"/>
    <w:rsid w:val="0077647A"/>
    <w:rsid w:val="007771BF"/>
    <w:rsid w:val="0079658D"/>
    <w:rsid w:val="00797A6D"/>
    <w:rsid w:val="007A3554"/>
    <w:rsid w:val="007A4C27"/>
    <w:rsid w:val="007B0889"/>
    <w:rsid w:val="007B3692"/>
    <w:rsid w:val="007B43E4"/>
    <w:rsid w:val="007B7163"/>
    <w:rsid w:val="007B7A26"/>
    <w:rsid w:val="007C0C89"/>
    <w:rsid w:val="007D48C7"/>
    <w:rsid w:val="007D54B6"/>
    <w:rsid w:val="007E10B1"/>
    <w:rsid w:val="007E255F"/>
    <w:rsid w:val="007F0FEB"/>
    <w:rsid w:val="007F6571"/>
    <w:rsid w:val="007F6FFA"/>
    <w:rsid w:val="008020BC"/>
    <w:rsid w:val="00802F92"/>
    <w:rsid w:val="00803A25"/>
    <w:rsid w:val="008105C7"/>
    <w:rsid w:val="00811233"/>
    <w:rsid w:val="00811675"/>
    <w:rsid w:val="0081315D"/>
    <w:rsid w:val="008331A4"/>
    <w:rsid w:val="00846633"/>
    <w:rsid w:val="008552F4"/>
    <w:rsid w:val="00861863"/>
    <w:rsid w:val="0086465E"/>
    <w:rsid w:val="00865F32"/>
    <w:rsid w:val="00877307"/>
    <w:rsid w:val="00881C64"/>
    <w:rsid w:val="00883FFE"/>
    <w:rsid w:val="00887C04"/>
    <w:rsid w:val="00891C7A"/>
    <w:rsid w:val="008959A7"/>
    <w:rsid w:val="00896CBD"/>
    <w:rsid w:val="008976DA"/>
    <w:rsid w:val="008A0BC0"/>
    <w:rsid w:val="008B0963"/>
    <w:rsid w:val="008B6A29"/>
    <w:rsid w:val="008C126D"/>
    <w:rsid w:val="008D2A2E"/>
    <w:rsid w:val="008D500D"/>
    <w:rsid w:val="008D7066"/>
    <w:rsid w:val="008D7DA2"/>
    <w:rsid w:val="008E305C"/>
    <w:rsid w:val="008E3236"/>
    <w:rsid w:val="008F685A"/>
    <w:rsid w:val="008F7337"/>
    <w:rsid w:val="00902385"/>
    <w:rsid w:val="00911963"/>
    <w:rsid w:val="0091644C"/>
    <w:rsid w:val="00952FED"/>
    <w:rsid w:val="0096699A"/>
    <w:rsid w:val="00967F8D"/>
    <w:rsid w:val="00971AFB"/>
    <w:rsid w:val="009770F3"/>
    <w:rsid w:val="00977D49"/>
    <w:rsid w:val="00983CE3"/>
    <w:rsid w:val="009840C7"/>
    <w:rsid w:val="009842FA"/>
    <w:rsid w:val="009A1EFB"/>
    <w:rsid w:val="009A4248"/>
    <w:rsid w:val="009C428F"/>
    <w:rsid w:val="009C68E2"/>
    <w:rsid w:val="009D23DC"/>
    <w:rsid w:val="009D3E9D"/>
    <w:rsid w:val="009E00A8"/>
    <w:rsid w:val="009E5F75"/>
    <w:rsid w:val="009E6B7A"/>
    <w:rsid w:val="009F456C"/>
    <w:rsid w:val="00A1044E"/>
    <w:rsid w:val="00A1344C"/>
    <w:rsid w:val="00A15097"/>
    <w:rsid w:val="00A213D7"/>
    <w:rsid w:val="00A22DB5"/>
    <w:rsid w:val="00A2353F"/>
    <w:rsid w:val="00A3243F"/>
    <w:rsid w:val="00A35B54"/>
    <w:rsid w:val="00A539FB"/>
    <w:rsid w:val="00A54D86"/>
    <w:rsid w:val="00A57C79"/>
    <w:rsid w:val="00A6617B"/>
    <w:rsid w:val="00A77A1E"/>
    <w:rsid w:val="00A93211"/>
    <w:rsid w:val="00A9356B"/>
    <w:rsid w:val="00AB0DC8"/>
    <w:rsid w:val="00AB473A"/>
    <w:rsid w:val="00AB71D8"/>
    <w:rsid w:val="00AD258E"/>
    <w:rsid w:val="00AE3FF4"/>
    <w:rsid w:val="00AF2119"/>
    <w:rsid w:val="00AF6CDA"/>
    <w:rsid w:val="00B03E60"/>
    <w:rsid w:val="00B1078C"/>
    <w:rsid w:val="00B208CB"/>
    <w:rsid w:val="00B26032"/>
    <w:rsid w:val="00B30BE4"/>
    <w:rsid w:val="00B31A29"/>
    <w:rsid w:val="00B33BED"/>
    <w:rsid w:val="00B36F45"/>
    <w:rsid w:val="00B37B6E"/>
    <w:rsid w:val="00B37BA3"/>
    <w:rsid w:val="00B41A92"/>
    <w:rsid w:val="00B43EF0"/>
    <w:rsid w:val="00B44E24"/>
    <w:rsid w:val="00B564E9"/>
    <w:rsid w:val="00B613AC"/>
    <w:rsid w:val="00B62F72"/>
    <w:rsid w:val="00B6777D"/>
    <w:rsid w:val="00B71F4E"/>
    <w:rsid w:val="00B77912"/>
    <w:rsid w:val="00B77C77"/>
    <w:rsid w:val="00B81986"/>
    <w:rsid w:val="00B86125"/>
    <w:rsid w:val="00BB4B1F"/>
    <w:rsid w:val="00BC41CD"/>
    <w:rsid w:val="00BC429E"/>
    <w:rsid w:val="00BC696A"/>
    <w:rsid w:val="00BD3A91"/>
    <w:rsid w:val="00BD4285"/>
    <w:rsid w:val="00BE1241"/>
    <w:rsid w:val="00BE5AFF"/>
    <w:rsid w:val="00BF51A1"/>
    <w:rsid w:val="00BF69F3"/>
    <w:rsid w:val="00C04D8D"/>
    <w:rsid w:val="00C104DD"/>
    <w:rsid w:val="00C15CF3"/>
    <w:rsid w:val="00C15FB7"/>
    <w:rsid w:val="00C25680"/>
    <w:rsid w:val="00C30753"/>
    <w:rsid w:val="00C30837"/>
    <w:rsid w:val="00C33EDA"/>
    <w:rsid w:val="00C50FBF"/>
    <w:rsid w:val="00C52326"/>
    <w:rsid w:val="00C54767"/>
    <w:rsid w:val="00C62588"/>
    <w:rsid w:val="00C63D45"/>
    <w:rsid w:val="00C72DE1"/>
    <w:rsid w:val="00C80677"/>
    <w:rsid w:val="00C8184D"/>
    <w:rsid w:val="00C978E3"/>
    <w:rsid w:val="00CB104C"/>
    <w:rsid w:val="00CB1460"/>
    <w:rsid w:val="00CC313F"/>
    <w:rsid w:val="00CD28AA"/>
    <w:rsid w:val="00CE30EE"/>
    <w:rsid w:val="00CF41BB"/>
    <w:rsid w:val="00CF7978"/>
    <w:rsid w:val="00D102D4"/>
    <w:rsid w:val="00D15B1F"/>
    <w:rsid w:val="00D47E93"/>
    <w:rsid w:val="00D519BB"/>
    <w:rsid w:val="00D52996"/>
    <w:rsid w:val="00D55C4A"/>
    <w:rsid w:val="00D5761C"/>
    <w:rsid w:val="00D64C3A"/>
    <w:rsid w:val="00D6713A"/>
    <w:rsid w:val="00D74C70"/>
    <w:rsid w:val="00D75E9F"/>
    <w:rsid w:val="00D841D4"/>
    <w:rsid w:val="00D8499A"/>
    <w:rsid w:val="00D90937"/>
    <w:rsid w:val="00D9212E"/>
    <w:rsid w:val="00D95338"/>
    <w:rsid w:val="00DA24D0"/>
    <w:rsid w:val="00DB4DCE"/>
    <w:rsid w:val="00DC14BC"/>
    <w:rsid w:val="00DC2B47"/>
    <w:rsid w:val="00DC3046"/>
    <w:rsid w:val="00DD1472"/>
    <w:rsid w:val="00DD7080"/>
    <w:rsid w:val="00DE75FC"/>
    <w:rsid w:val="00DF0076"/>
    <w:rsid w:val="00DF4176"/>
    <w:rsid w:val="00DF509D"/>
    <w:rsid w:val="00E044F9"/>
    <w:rsid w:val="00E07B3C"/>
    <w:rsid w:val="00E17A7E"/>
    <w:rsid w:val="00E349EE"/>
    <w:rsid w:val="00E360F3"/>
    <w:rsid w:val="00E41377"/>
    <w:rsid w:val="00E4211B"/>
    <w:rsid w:val="00E55D71"/>
    <w:rsid w:val="00E615AD"/>
    <w:rsid w:val="00E61F89"/>
    <w:rsid w:val="00E6217F"/>
    <w:rsid w:val="00E64E08"/>
    <w:rsid w:val="00E66EF1"/>
    <w:rsid w:val="00E76187"/>
    <w:rsid w:val="00E763BC"/>
    <w:rsid w:val="00E8532E"/>
    <w:rsid w:val="00E8568F"/>
    <w:rsid w:val="00E871C6"/>
    <w:rsid w:val="00E952C9"/>
    <w:rsid w:val="00EA02A8"/>
    <w:rsid w:val="00EA096D"/>
    <w:rsid w:val="00EB1756"/>
    <w:rsid w:val="00EC313A"/>
    <w:rsid w:val="00EE2FAC"/>
    <w:rsid w:val="00EE6F47"/>
    <w:rsid w:val="00EF0ED3"/>
    <w:rsid w:val="00EF49B2"/>
    <w:rsid w:val="00F01A15"/>
    <w:rsid w:val="00F130BC"/>
    <w:rsid w:val="00F23917"/>
    <w:rsid w:val="00F23D1A"/>
    <w:rsid w:val="00F23E1D"/>
    <w:rsid w:val="00F25149"/>
    <w:rsid w:val="00F311E0"/>
    <w:rsid w:val="00F44E80"/>
    <w:rsid w:val="00F50A68"/>
    <w:rsid w:val="00F50E5A"/>
    <w:rsid w:val="00F5166D"/>
    <w:rsid w:val="00F53FBA"/>
    <w:rsid w:val="00F544C6"/>
    <w:rsid w:val="00F54E10"/>
    <w:rsid w:val="00F64FC6"/>
    <w:rsid w:val="00F650DD"/>
    <w:rsid w:val="00F6564B"/>
    <w:rsid w:val="00F71EAF"/>
    <w:rsid w:val="00F71F52"/>
    <w:rsid w:val="00F72301"/>
    <w:rsid w:val="00F77815"/>
    <w:rsid w:val="00F92EDB"/>
    <w:rsid w:val="00F960D9"/>
    <w:rsid w:val="00F9796E"/>
    <w:rsid w:val="00F97B3A"/>
    <w:rsid w:val="00FA4E53"/>
    <w:rsid w:val="00FB48D1"/>
    <w:rsid w:val="00FC0B01"/>
    <w:rsid w:val="00FC2544"/>
    <w:rsid w:val="00FC438D"/>
    <w:rsid w:val="00FC4EA8"/>
    <w:rsid w:val="00FD347A"/>
    <w:rsid w:val="00FE3159"/>
    <w:rsid w:val="00FE4FF7"/>
    <w:rsid w:val="00FE6B66"/>
    <w:rsid w:val="00FE78F6"/>
    <w:rsid w:val="00FE7949"/>
    <w:rsid w:val="00FF305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626804"/>
  <w15:docId w15:val="{C7A9BF37-187E-48B0-8EB6-D528DE5A2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6696"/>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286696"/>
    <w:pPr>
      <w:keepNext/>
      <w:keepLines/>
      <w:spacing w:before="480"/>
      <w:ind w:left="794" w:hanging="794"/>
      <w:outlineLvl w:val="0"/>
    </w:pPr>
    <w:rPr>
      <w:b/>
    </w:rPr>
  </w:style>
  <w:style w:type="paragraph" w:styleId="Heading2">
    <w:name w:val="heading 2"/>
    <w:basedOn w:val="Heading1"/>
    <w:next w:val="Normal"/>
    <w:link w:val="Heading2Char"/>
    <w:qFormat/>
    <w:rsid w:val="00286696"/>
    <w:pPr>
      <w:spacing w:before="320"/>
      <w:outlineLvl w:val="1"/>
    </w:pPr>
  </w:style>
  <w:style w:type="paragraph" w:styleId="Heading3">
    <w:name w:val="heading 3"/>
    <w:basedOn w:val="Heading1"/>
    <w:next w:val="Normal"/>
    <w:link w:val="Heading3Char"/>
    <w:qFormat/>
    <w:rsid w:val="00286696"/>
    <w:pPr>
      <w:spacing w:before="200"/>
      <w:outlineLvl w:val="2"/>
    </w:pPr>
  </w:style>
  <w:style w:type="paragraph" w:styleId="Heading4">
    <w:name w:val="heading 4"/>
    <w:basedOn w:val="Heading3"/>
    <w:next w:val="Normal"/>
    <w:link w:val="Heading4Char"/>
    <w:qFormat/>
    <w:rsid w:val="00286696"/>
    <w:pPr>
      <w:tabs>
        <w:tab w:val="clear" w:pos="794"/>
        <w:tab w:val="left" w:pos="992"/>
      </w:tabs>
      <w:ind w:left="992" w:hanging="992"/>
      <w:outlineLvl w:val="3"/>
    </w:pPr>
  </w:style>
  <w:style w:type="paragraph" w:styleId="Heading5">
    <w:name w:val="heading 5"/>
    <w:basedOn w:val="Heading4"/>
    <w:next w:val="Normal"/>
    <w:link w:val="Heading5Char"/>
    <w:qFormat/>
    <w:rsid w:val="00286696"/>
    <w:pPr>
      <w:outlineLvl w:val="4"/>
    </w:pPr>
  </w:style>
  <w:style w:type="paragraph" w:styleId="Heading6">
    <w:name w:val="heading 6"/>
    <w:basedOn w:val="Heading4"/>
    <w:next w:val="Normal"/>
    <w:link w:val="Heading6Char"/>
    <w:qFormat/>
    <w:rsid w:val="00286696"/>
    <w:pPr>
      <w:tabs>
        <w:tab w:val="clear" w:pos="992"/>
        <w:tab w:val="clear" w:pos="1191"/>
      </w:tabs>
      <w:ind w:left="1588" w:hanging="1588"/>
      <w:outlineLvl w:val="5"/>
    </w:pPr>
  </w:style>
  <w:style w:type="paragraph" w:styleId="Heading7">
    <w:name w:val="heading 7"/>
    <w:basedOn w:val="Heading6"/>
    <w:next w:val="Normal"/>
    <w:link w:val="Heading7Char"/>
    <w:qFormat/>
    <w:rsid w:val="00286696"/>
    <w:pPr>
      <w:outlineLvl w:val="6"/>
    </w:pPr>
  </w:style>
  <w:style w:type="paragraph" w:styleId="Heading8">
    <w:name w:val="heading 8"/>
    <w:basedOn w:val="Heading6"/>
    <w:next w:val="Normal"/>
    <w:link w:val="Heading8Char"/>
    <w:qFormat/>
    <w:rsid w:val="00286696"/>
    <w:pPr>
      <w:outlineLvl w:val="7"/>
    </w:pPr>
  </w:style>
  <w:style w:type="paragraph" w:styleId="Heading9">
    <w:name w:val="heading 9"/>
    <w:basedOn w:val="Heading6"/>
    <w:next w:val="Normal"/>
    <w:link w:val="Heading9Char"/>
    <w:qFormat/>
    <w:rsid w:val="00286696"/>
    <w:pPr>
      <w:jc w:val="left"/>
      <w:outlineLvl w:val="8"/>
    </w:pPr>
  </w:style>
  <w:style w:type="character" w:default="1" w:styleId="DefaultParagraphFont">
    <w:name w:val="Default Paragraph Font"/>
    <w:uiPriority w:val="1"/>
    <w:semiHidden/>
    <w:unhideWhenUsed/>
    <w:rsid w:val="0028669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86696"/>
  </w:style>
  <w:style w:type="paragraph" w:styleId="Header">
    <w:name w:val="header"/>
    <w:basedOn w:val="Normal"/>
    <w:link w:val="HeaderChar"/>
    <w:rsid w:val="0028669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8669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86696"/>
  </w:style>
  <w:style w:type="paragraph" w:customStyle="1" w:styleId="Headingb">
    <w:name w:val="Heading_b"/>
    <w:basedOn w:val="Heading3"/>
    <w:next w:val="Normal"/>
    <w:link w:val="HeadingbChar"/>
    <w:rsid w:val="00286696"/>
    <w:pPr>
      <w:spacing w:before="160"/>
      <w:ind w:left="0" w:firstLine="0"/>
      <w:outlineLvl w:val="9"/>
    </w:pPr>
  </w:style>
  <w:style w:type="paragraph" w:customStyle="1" w:styleId="Headingi">
    <w:name w:val="Heading_i"/>
    <w:basedOn w:val="Heading3"/>
    <w:next w:val="Normal"/>
    <w:rsid w:val="00286696"/>
    <w:pPr>
      <w:spacing w:before="160"/>
      <w:ind w:left="0" w:firstLine="0"/>
    </w:pPr>
    <w:rPr>
      <w:b w:val="0"/>
      <w:i/>
    </w:rPr>
  </w:style>
  <w:style w:type="character" w:customStyle="1" w:styleId="href">
    <w:name w:val="href"/>
    <w:basedOn w:val="DefaultParagraphFont"/>
    <w:rsid w:val="00286696"/>
  </w:style>
  <w:style w:type="paragraph" w:customStyle="1" w:styleId="enumlev1">
    <w:name w:val="enumlev1"/>
    <w:basedOn w:val="Normal"/>
    <w:link w:val="enumlev1Char"/>
    <w:rsid w:val="00286696"/>
    <w:pPr>
      <w:spacing w:before="80"/>
      <w:ind w:left="794" w:hanging="794"/>
    </w:pPr>
  </w:style>
  <w:style w:type="paragraph" w:customStyle="1" w:styleId="enumlev2">
    <w:name w:val="enumlev2"/>
    <w:basedOn w:val="enumlev1"/>
    <w:rsid w:val="00286696"/>
    <w:pPr>
      <w:ind w:left="1191" w:hanging="397"/>
    </w:pPr>
  </w:style>
  <w:style w:type="paragraph" w:customStyle="1" w:styleId="enumlev3">
    <w:name w:val="enumlev3"/>
    <w:basedOn w:val="enumlev2"/>
    <w:rsid w:val="00286696"/>
    <w:pPr>
      <w:ind w:left="1588"/>
    </w:pPr>
  </w:style>
  <w:style w:type="paragraph" w:customStyle="1" w:styleId="Normalaftertitle">
    <w:name w:val="Normal_after_title"/>
    <w:basedOn w:val="Normal"/>
    <w:next w:val="Normal"/>
    <w:link w:val="NormalaftertitleChar"/>
    <w:rsid w:val="00286696"/>
    <w:pPr>
      <w:spacing w:before="320"/>
    </w:pPr>
  </w:style>
  <w:style w:type="paragraph" w:customStyle="1" w:styleId="Note">
    <w:name w:val="Note"/>
    <w:basedOn w:val="Normal"/>
    <w:link w:val="NoteChar"/>
    <w:rsid w:val="00286696"/>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286696"/>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286696"/>
    <w:pPr>
      <w:spacing w:before="240"/>
    </w:pPr>
    <w:rPr>
      <w:lang w:val="es-ES_tradnl"/>
    </w:rPr>
  </w:style>
  <w:style w:type="paragraph" w:customStyle="1" w:styleId="Recref">
    <w:name w:val="Rec_ref"/>
    <w:basedOn w:val="Normal"/>
    <w:next w:val="Recdate"/>
    <w:rsid w:val="00286696"/>
    <w:pPr>
      <w:jc w:val="center"/>
    </w:pPr>
  </w:style>
  <w:style w:type="paragraph" w:customStyle="1" w:styleId="Recdate">
    <w:name w:val="Rec_date"/>
    <w:basedOn w:val="Recref"/>
    <w:next w:val="Normalaftertitle"/>
    <w:rsid w:val="00286696"/>
    <w:pPr>
      <w:jc w:val="right"/>
    </w:pPr>
  </w:style>
  <w:style w:type="paragraph" w:customStyle="1" w:styleId="AnnexNoTitle">
    <w:name w:val="Annex_NoTitle"/>
    <w:basedOn w:val="Heading1"/>
    <w:next w:val="Normalaftertitle"/>
    <w:link w:val="AnnexNoTitleChar"/>
    <w:rsid w:val="00286696"/>
    <w:pPr>
      <w:spacing w:after="80"/>
      <w:ind w:left="0" w:firstLine="0"/>
      <w:jc w:val="center"/>
    </w:pPr>
    <w:rPr>
      <w:sz w:val="26"/>
    </w:rPr>
  </w:style>
  <w:style w:type="paragraph" w:customStyle="1" w:styleId="AppendixNoTitle">
    <w:name w:val="Appendix_NoTitle"/>
    <w:basedOn w:val="AnnexNoTitle"/>
    <w:next w:val="Normal"/>
    <w:rsid w:val="00286696"/>
  </w:style>
  <w:style w:type="paragraph" w:customStyle="1" w:styleId="Tablefin">
    <w:name w:val="Table_fin"/>
    <w:basedOn w:val="Normal"/>
    <w:next w:val="Normal"/>
    <w:rsid w:val="00286696"/>
    <w:pPr>
      <w:spacing w:before="0"/>
    </w:pPr>
    <w:rPr>
      <w:sz w:val="20"/>
      <w:lang w:val="en-GB"/>
    </w:rPr>
  </w:style>
  <w:style w:type="paragraph" w:customStyle="1" w:styleId="Tablehead">
    <w:name w:val="Table_head"/>
    <w:basedOn w:val="Normal"/>
    <w:next w:val="Normal"/>
    <w:link w:val="TableheadChar"/>
    <w:rsid w:val="0028669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2866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286696"/>
    <w:pPr>
      <w:keepNext/>
      <w:spacing w:before="360" w:after="120"/>
      <w:jc w:val="center"/>
    </w:pPr>
  </w:style>
  <w:style w:type="paragraph" w:customStyle="1" w:styleId="Tabletext">
    <w:name w:val="Table_text"/>
    <w:basedOn w:val="Normal"/>
    <w:link w:val="TabletextChar"/>
    <w:rsid w:val="002866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286696"/>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28669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86696"/>
    <w:pPr>
      <w:ind w:left="794"/>
    </w:pPr>
  </w:style>
  <w:style w:type="paragraph" w:customStyle="1" w:styleId="Figurelegend">
    <w:name w:val="Figure_legend"/>
    <w:basedOn w:val="Normal"/>
    <w:rsid w:val="0028669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86696"/>
    <w:pPr>
      <w:keepNext/>
      <w:keepLines/>
      <w:spacing w:before="480" w:after="80"/>
      <w:jc w:val="center"/>
    </w:pPr>
    <w:rPr>
      <w:caps/>
      <w:sz w:val="18"/>
    </w:rPr>
  </w:style>
  <w:style w:type="paragraph" w:customStyle="1" w:styleId="tocpart">
    <w:name w:val="tocpart"/>
    <w:basedOn w:val="Normal"/>
    <w:rsid w:val="0028669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86696"/>
    <w:pPr>
      <w:keepNext/>
      <w:keepLines/>
      <w:spacing w:before="480"/>
      <w:jc w:val="center"/>
    </w:pPr>
    <w:rPr>
      <w:sz w:val="26"/>
    </w:rPr>
  </w:style>
  <w:style w:type="paragraph" w:customStyle="1" w:styleId="Arttitle">
    <w:name w:val="Art_title"/>
    <w:basedOn w:val="Normal"/>
    <w:next w:val="Normalaftertitle"/>
    <w:rsid w:val="00286696"/>
    <w:pPr>
      <w:keepNext/>
      <w:keepLines/>
      <w:spacing w:before="240"/>
      <w:jc w:val="center"/>
    </w:pPr>
    <w:rPr>
      <w:b/>
      <w:sz w:val="26"/>
    </w:rPr>
  </w:style>
  <w:style w:type="paragraph" w:customStyle="1" w:styleId="Blanc">
    <w:name w:val="Blanc"/>
    <w:basedOn w:val="Normal"/>
    <w:next w:val="Tabletext"/>
    <w:rsid w:val="0028669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8669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86696"/>
    <w:pPr>
      <w:keepNext/>
      <w:keepLines/>
      <w:spacing w:before="160"/>
      <w:ind w:left="794"/>
    </w:pPr>
    <w:rPr>
      <w:i/>
    </w:rPr>
  </w:style>
  <w:style w:type="paragraph" w:customStyle="1" w:styleId="ChapNo">
    <w:name w:val="Chap_No"/>
    <w:basedOn w:val="ArtNo"/>
    <w:next w:val="Chaptitle"/>
    <w:rsid w:val="00286696"/>
    <w:rPr>
      <w:b/>
    </w:rPr>
  </w:style>
  <w:style w:type="paragraph" w:customStyle="1" w:styleId="Chaptitle">
    <w:name w:val="Chap_title"/>
    <w:basedOn w:val="Arttitle"/>
    <w:next w:val="Normalaftertitle"/>
    <w:rsid w:val="00286696"/>
  </w:style>
  <w:style w:type="character" w:styleId="FootnoteReference">
    <w:name w:val="footnote reference"/>
    <w:basedOn w:val="DefaultParagraphFont"/>
    <w:rsid w:val="00286696"/>
    <w:rPr>
      <w:position w:val="6"/>
      <w:sz w:val="16"/>
    </w:rPr>
  </w:style>
  <w:style w:type="paragraph" w:styleId="FootnoteText">
    <w:name w:val="footnote text"/>
    <w:basedOn w:val="Normal"/>
    <w:link w:val="FootnoteTextChar"/>
    <w:rsid w:val="00286696"/>
    <w:pPr>
      <w:keepLines/>
      <w:tabs>
        <w:tab w:val="left" w:pos="284"/>
      </w:tabs>
      <w:spacing w:before="60"/>
      <w:ind w:left="284" w:hanging="284"/>
    </w:pPr>
    <w:rPr>
      <w:sz w:val="20"/>
    </w:rPr>
  </w:style>
  <w:style w:type="paragraph" w:styleId="Index1">
    <w:name w:val="index 1"/>
    <w:basedOn w:val="Normal"/>
    <w:next w:val="Normal"/>
    <w:rsid w:val="00286696"/>
  </w:style>
  <w:style w:type="paragraph" w:styleId="Index2">
    <w:name w:val="index 2"/>
    <w:basedOn w:val="Normal"/>
    <w:next w:val="Normal"/>
    <w:rsid w:val="00286696"/>
    <w:pPr>
      <w:ind w:left="283"/>
    </w:pPr>
  </w:style>
  <w:style w:type="paragraph" w:styleId="Index3">
    <w:name w:val="index 3"/>
    <w:basedOn w:val="Normal"/>
    <w:next w:val="Normal"/>
    <w:rsid w:val="00286696"/>
    <w:pPr>
      <w:ind w:left="566"/>
    </w:pPr>
  </w:style>
  <w:style w:type="paragraph" w:styleId="IndexHeading">
    <w:name w:val="index heading"/>
    <w:basedOn w:val="Normal"/>
    <w:next w:val="Index1"/>
    <w:rsid w:val="00286696"/>
  </w:style>
  <w:style w:type="paragraph" w:customStyle="1" w:styleId="Line">
    <w:name w:val="Line"/>
    <w:basedOn w:val="Normal"/>
    <w:next w:val="Normal"/>
    <w:rsid w:val="0028669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8669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86696"/>
  </w:style>
  <w:style w:type="paragraph" w:customStyle="1" w:styleId="Partref">
    <w:name w:val="Part_ref"/>
    <w:basedOn w:val="Normal"/>
    <w:next w:val="Normal"/>
    <w:rsid w:val="00286696"/>
    <w:pPr>
      <w:keepNext/>
      <w:keepLines/>
      <w:spacing w:after="280"/>
      <w:jc w:val="center"/>
    </w:pPr>
  </w:style>
  <w:style w:type="paragraph" w:customStyle="1" w:styleId="Parttitle">
    <w:name w:val="Part_title"/>
    <w:basedOn w:val="Normal"/>
    <w:next w:val="Normalaftertitle"/>
    <w:rsid w:val="00286696"/>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286696"/>
  </w:style>
  <w:style w:type="paragraph" w:customStyle="1" w:styleId="QuestionNo">
    <w:name w:val="Question_No"/>
    <w:basedOn w:val="RecNo"/>
    <w:next w:val="Normal"/>
    <w:rsid w:val="00286696"/>
  </w:style>
  <w:style w:type="paragraph" w:customStyle="1" w:styleId="Questionref">
    <w:name w:val="Question_ref"/>
    <w:basedOn w:val="Recref"/>
    <w:next w:val="Questiondate"/>
    <w:rsid w:val="00286696"/>
  </w:style>
  <w:style w:type="paragraph" w:customStyle="1" w:styleId="Questiontitle">
    <w:name w:val="Question_title"/>
    <w:basedOn w:val="Normal"/>
    <w:next w:val="Questionref"/>
    <w:rsid w:val="00286696"/>
  </w:style>
  <w:style w:type="paragraph" w:customStyle="1" w:styleId="Reftext">
    <w:name w:val="Ref_text"/>
    <w:basedOn w:val="Normal"/>
    <w:rsid w:val="00286696"/>
    <w:pPr>
      <w:ind w:left="794" w:hanging="794"/>
    </w:pPr>
  </w:style>
  <w:style w:type="paragraph" w:customStyle="1" w:styleId="Reftitle">
    <w:name w:val="Ref_title"/>
    <w:basedOn w:val="Normal"/>
    <w:next w:val="Reftext"/>
    <w:rsid w:val="00286696"/>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286696"/>
  </w:style>
  <w:style w:type="paragraph" w:customStyle="1" w:styleId="RepNo">
    <w:name w:val="Rep_No"/>
    <w:basedOn w:val="RecNo"/>
    <w:next w:val="Reptitle"/>
    <w:rsid w:val="00286696"/>
  </w:style>
  <w:style w:type="paragraph" w:customStyle="1" w:styleId="Repref">
    <w:name w:val="Rep_ref"/>
    <w:basedOn w:val="Recref"/>
    <w:next w:val="Repdate"/>
    <w:rsid w:val="00286696"/>
  </w:style>
  <w:style w:type="paragraph" w:customStyle="1" w:styleId="Reptitle">
    <w:name w:val="Rep_title"/>
    <w:basedOn w:val="Rectitle"/>
    <w:next w:val="Repref"/>
    <w:rsid w:val="00286696"/>
  </w:style>
  <w:style w:type="paragraph" w:customStyle="1" w:styleId="Resdate">
    <w:name w:val="Res_date"/>
    <w:basedOn w:val="Recdate"/>
    <w:next w:val="Normalaftertitle"/>
    <w:rsid w:val="00286696"/>
  </w:style>
  <w:style w:type="paragraph" w:customStyle="1" w:styleId="ResNo">
    <w:name w:val="Res_No"/>
    <w:basedOn w:val="RecNo"/>
    <w:next w:val="Restitle"/>
    <w:rsid w:val="00286696"/>
  </w:style>
  <w:style w:type="paragraph" w:customStyle="1" w:styleId="Resref">
    <w:name w:val="Res_ref"/>
    <w:basedOn w:val="Recref"/>
    <w:next w:val="Resdate"/>
    <w:rsid w:val="00286696"/>
  </w:style>
  <w:style w:type="paragraph" w:customStyle="1" w:styleId="Restitle">
    <w:name w:val="Res_title"/>
    <w:basedOn w:val="Normal"/>
    <w:next w:val="Resref"/>
    <w:rsid w:val="00286696"/>
    <w:pPr>
      <w:spacing w:before="240"/>
      <w:jc w:val="center"/>
    </w:pPr>
    <w:rPr>
      <w:b/>
      <w:sz w:val="26"/>
    </w:rPr>
  </w:style>
  <w:style w:type="paragraph" w:customStyle="1" w:styleId="SectionNo">
    <w:name w:val="Section_No"/>
    <w:basedOn w:val="Normal"/>
    <w:next w:val="Normal"/>
    <w:rsid w:val="00286696"/>
  </w:style>
  <w:style w:type="paragraph" w:customStyle="1" w:styleId="Sectiontitle">
    <w:name w:val="Section_title"/>
    <w:basedOn w:val="Normal"/>
    <w:next w:val="Normalaftertitle"/>
    <w:rsid w:val="00286696"/>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286696"/>
    <w:pPr>
      <w:tabs>
        <w:tab w:val="clear" w:pos="794"/>
        <w:tab w:val="clear" w:pos="1191"/>
        <w:tab w:val="clear" w:pos="1588"/>
        <w:tab w:val="clear" w:pos="1985"/>
        <w:tab w:val="right" w:pos="9611"/>
      </w:tabs>
    </w:pPr>
    <w:rPr>
      <w:i/>
    </w:rPr>
  </w:style>
  <w:style w:type="paragraph" w:styleId="TOC1">
    <w:name w:val="toc 1"/>
    <w:basedOn w:val="Normal"/>
    <w:rsid w:val="0028669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86696"/>
    <w:pPr>
      <w:tabs>
        <w:tab w:val="clear" w:pos="567"/>
        <w:tab w:val="left" w:pos="1276"/>
      </w:tabs>
      <w:spacing w:before="160"/>
      <w:ind w:left="1276" w:hanging="709"/>
    </w:pPr>
  </w:style>
  <w:style w:type="paragraph" w:styleId="TOC3">
    <w:name w:val="toc 3"/>
    <w:basedOn w:val="TOC2"/>
    <w:rsid w:val="00286696"/>
    <w:pPr>
      <w:tabs>
        <w:tab w:val="clear" w:pos="1276"/>
        <w:tab w:val="left" w:pos="2155"/>
      </w:tabs>
      <w:ind w:left="2155" w:hanging="879"/>
    </w:pPr>
  </w:style>
  <w:style w:type="paragraph" w:styleId="TOC4">
    <w:name w:val="toc 4"/>
    <w:basedOn w:val="TOC3"/>
    <w:rsid w:val="00286696"/>
    <w:pPr>
      <w:tabs>
        <w:tab w:val="left" w:pos="3261"/>
      </w:tabs>
      <w:spacing w:before="80"/>
      <w:ind w:left="3261" w:hanging="993"/>
    </w:pPr>
  </w:style>
  <w:style w:type="paragraph" w:styleId="TOC5">
    <w:name w:val="toc 5"/>
    <w:basedOn w:val="TOC4"/>
    <w:rsid w:val="00286696"/>
  </w:style>
  <w:style w:type="paragraph" w:styleId="TOC6">
    <w:name w:val="toc 6"/>
    <w:basedOn w:val="TOC4"/>
    <w:rsid w:val="00286696"/>
  </w:style>
  <w:style w:type="paragraph" w:styleId="TOC7">
    <w:name w:val="toc 7"/>
    <w:basedOn w:val="TOC4"/>
    <w:rsid w:val="00286696"/>
  </w:style>
  <w:style w:type="paragraph" w:styleId="TOC8">
    <w:name w:val="toc 8"/>
    <w:basedOn w:val="TOC4"/>
    <w:rsid w:val="00286696"/>
  </w:style>
  <w:style w:type="paragraph" w:customStyle="1" w:styleId="Rectitle">
    <w:name w:val="Rec_title"/>
    <w:basedOn w:val="Normal"/>
    <w:next w:val="Recref"/>
    <w:link w:val="RectitleChar"/>
    <w:rsid w:val="00286696"/>
    <w:pPr>
      <w:keepNext/>
      <w:keepLines/>
      <w:spacing w:before="240"/>
      <w:jc w:val="center"/>
    </w:pPr>
    <w:rPr>
      <w:b/>
      <w:sz w:val="26"/>
    </w:rPr>
  </w:style>
  <w:style w:type="paragraph" w:customStyle="1" w:styleId="Annexref">
    <w:name w:val="Annex_ref"/>
    <w:basedOn w:val="Normal"/>
    <w:next w:val="Normalaftertitle"/>
    <w:rsid w:val="00286696"/>
    <w:pPr>
      <w:keepNext/>
      <w:keepLines/>
      <w:spacing w:after="280"/>
      <w:jc w:val="center"/>
    </w:pPr>
  </w:style>
  <w:style w:type="paragraph" w:customStyle="1" w:styleId="Appendixref">
    <w:name w:val="Appendix_ref"/>
    <w:basedOn w:val="Annexref"/>
    <w:next w:val="Normalaftertitle"/>
    <w:rsid w:val="00286696"/>
  </w:style>
  <w:style w:type="paragraph" w:customStyle="1" w:styleId="Figuretitle">
    <w:name w:val="Figure_title"/>
    <w:basedOn w:val="Normal"/>
    <w:next w:val="Figure"/>
    <w:link w:val="FiguretitleChar"/>
    <w:rsid w:val="00286696"/>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286696"/>
    <w:pPr>
      <w:keepNext/>
      <w:spacing w:before="0" w:after="120"/>
      <w:jc w:val="center"/>
    </w:pPr>
    <w:rPr>
      <w:b/>
    </w:rPr>
  </w:style>
  <w:style w:type="paragraph" w:customStyle="1" w:styleId="Summary">
    <w:name w:val="Summary"/>
    <w:basedOn w:val="Normal"/>
    <w:next w:val="Normalaftertitle"/>
    <w:rsid w:val="00286696"/>
    <w:pPr>
      <w:spacing w:after="480"/>
    </w:pPr>
    <w:rPr>
      <w:lang w:val="es-ES_tradnl"/>
    </w:rPr>
  </w:style>
  <w:style w:type="paragraph" w:customStyle="1" w:styleId="TableLegendNote">
    <w:name w:val="Table_Legend_Note"/>
    <w:basedOn w:val="Tablelegend"/>
    <w:next w:val="Tablelegend"/>
    <w:rsid w:val="00286696"/>
    <w:pPr>
      <w:ind w:left="-85" w:firstLine="0"/>
    </w:pPr>
    <w:rPr>
      <w:lang w:val="en-US"/>
    </w:rPr>
  </w:style>
  <w:style w:type="paragraph" w:customStyle="1" w:styleId="Figure">
    <w:name w:val="Figure"/>
    <w:basedOn w:val="FigureNo"/>
    <w:next w:val="Normal"/>
    <w:link w:val="FigureChar"/>
    <w:rsid w:val="00286696"/>
    <w:pPr>
      <w:keepNext w:val="0"/>
      <w:spacing w:before="0" w:after="240"/>
    </w:pPr>
  </w:style>
  <w:style w:type="character" w:customStyle="1" w:styleId="Heading1Char">
    <w:name w:val="Heading 1 Char"/>
    <w:basedOn w:val="DefaultParagraphFont"/>
    <w:link w:val="Heading1"/>
    <w:rsid w:val="00286696"/>
    <w:rPr>
      <w:b/>
      <w:sz w:val="22"/>
      <w:lang w:val="fr-FR" w:eastAsia="en-US"/>
    </w:rPr>
  </w:style>
  <w:style w:type="character" w:customStyle="1" w:styleId="HeaderChar">
    <w:name w:val="Header Char"/>
    <w:basedOn w:val="DefaultParagraphFont"/>
    <w:link w:val="Header"/>
    <w:rsid w:val="00286696"/>
    <w:rPr>
      <w:sz w:val="22"/>
      <w:lang w:val="fr-FR" w:eastAsia="en-US"/>
    </w:rPr>
  </w:style>
  <w:style w:type="character" w:customStyle="1" w:styleId="FooterChar">
    <w:name w:val="Footer Char"/>
    <w:basedOn w:val="DefaultParagraphFont"/>
    <w:link w:val="Footer"/>
    <w:rsid w:val="00286696"/>
    <w:rPr>
      <w:noProof/>
      <w:sz w:val="18"/>
      <w:lang w:val="fr-FR" w:eastAsia="en-US"/>
    </w:rPr>
  </w:style>
  <w:style w:type="character" w:styleId="Hyperlink">
    <w:name w:val="Hyperlink"/>
    <w:basedOn w:val="DefaultParagraphFont"/>
    <w:rsid w:val="00286696"/>
    <w:rPr>
      <w:color w:val="0000FF"/>
      <w:u w:val="single"/>
    </w:rPr>
  </w:style>
  <w:style w:type="table" w:styleId="TableGrid">
    <w:name w:val="Table Grid"/>
    <w:basedOn w:val="TableNormal"/>
    <w:rsid w:val="00286696"/>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466F38"/>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466F38"/>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466F38"/>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466F38"/>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FootnoteTextChar">
    <w:name w:val="Footnote Text Char"/>
    <w:basedOn w:val="DefaultParagraphFont"/>
    <w:link w:val="FootnoteText"/>
    <w:rsid w:val="00286696"/>
    <w:rPr>
      <w:lang w:val="fr-FR" w:eastAsia="en-US"/>
    </w:rPr>
  </w:style>
  <w:style w:type="paragraph" w:customStyle="1" w:styleId="Section2">
    <w:name w:val="Section_2"/>
    <w:basedOn w:val="Section1"/>
    <w:rsid w:val="00286696"/>
  </w:style>
  <w:style w:type="paragraph" w:customStyle="1" w:styleId="Section3">
    <w:name w:val="Section_3"/>
    <w:basedOn w:val="Section1"/>
    <w:rsid w:val="00286696"/>
  </w:style>
  <w:style w:type="character" w:customStyle="1" w:styleId="AnnexNoTitleChar">
    <w:name w:val="Annex_NoTitle Char"/>
    <w:basedOn w:val="DefaultParagraphFont"/>
    <w:link w:val="AnnexNoTitle"/>
    <w:locked/>
    <w:rsid w:val="006F545D"/>
    <w:rPr>
      <w:b/>
      <w:sz w:val="26"/>
      <w:lang w:val="fr-FR" w:eastAsia="en-US"/>
    </w:rPr>
  </w:style>
  <w:style w:type="paragraph" w:customStyle="1" w:styleId="Title3">
    <w:name w:val="Title 3"/>
    <w:basedOn w:val="Title2"/>
    <w:next w:val="Normal"/>
    <w:rsid w:val="00286696"/>
    <w:pPr>
      <w:spacing w:before="240"/>
    </w:pPr>
    <w:rPr>
      <w:caps w:val="0"/>
    </w:rPr>
  </w:style>
  <w:style w:type="paragraph" w:customStyle="1" w:styleId="AnnexNo">
    <w:name w:val="Annex_No"/>
    <w:basedOn w:val="Normal"/>
    <w:next w:val="Normal"/>
    <w:link w:val="AnnexNoChar"/>
    <w:rsid w:val="00286696"/>
    <w:pPr>
      <w:keepNext/>
      <w:keepLines/>
      <w:spacing w:before="480" w:after="80"/>
      <w:jc w:val="center"/>
    </w:pPr>
    <w:rPr>
      <w:caps/>
      <w:sz w:val="28"/>
    </w:rPr>
  </w:style>
  <w:style w:type="paragraph" w:customStyle="1" w:styleId="Normalaftertitle0">
    <w:name w:val="Normal after title"/>
    <w:basedOn w:val="Normal"/>
    <w:next w:val="Normal"/>
    <w:rsid w:val="00286696"/>
    <w:pPr>
      <w:spacing w:before="280"/>
    </w:pPr>
    <w:rPr>
      <w:sz w:val="24"/>
    </w:rPr>
  </w:style>
  <w:style w:type="character" w:customStyle="1" w:styleId="FiguretitleChar">
    <w:name w:val="Figure_title Char"/>
    <w:basedOn w:val="DefaultParagraphFont"/>
    <w:link w:val="Figuretitle"/>
    <w:rsid w:val="00286696"/>
    <w:rPr>
      <w:rFonts w:ascii="Times New Roman Bold" w:hAnsi="Times New Roman Bold"/>
      <w:b/>
      <w:sz w:val="18"/>
      <w:lang w:val="fr-FR" w:eastAsia="en-US"/>
    </w:rPr>
  </w:style>
  <w:style w:type="character" w:customStyle="1" w:styleId="HeadingbChar">
    <w:name w:val="Heading_b Char"/>
    <w:basedOn w:val="DefaultParagraphFont"/>
    <w:link w:val="Headingb"/>
    <w:locked/>
    <w:rsid w:val="00286696"/>
    <w:rPr>
      <w:b/>
      <w:sz w:val="22"/>
      <w:lang w:val="fr-FR" w:eastAsia="en-US"/>
    </w:rPr>
  </w:style>
  <w:style w:type="character" w:customStyle="1" w:styleId="AnnexNoChar">
    <w:name w:val="Annex_No Char"/>
    <w:link w:val="AnnexNo"/>
    <w:locked/>
    <w:rsid w:val="00D52996"/>
    <w:rPr>
      <w:caps/>
      <w:sz w:val="28"/>
      <w:lang w:val="fr-FR" w:eastAsia="en-US"/>
    </w:rPr>
  </w:style>
  <w:style w:type="character" w:customStyle="1" w:styleId="enumlev1Char">
    <w:name w:val="enumlev1 Char"/>
    <w:basedOn w:val="DefaultParagraphFont"/>
    <w:link w:val="enumlev1"/>
    <w:locked/>
    <w:rsid w:val="00286696"/>
    <w:rPr>
      <w:sz w:val="22"/>
      <w:lang w:val="fr-FR" w:eastAsia="en-US"/>
    </w:rPr>
  </w:style>
  <w:style w:type="character" w:customStyle="1" w:styleId="FigureNoChar">
    <w:name w:val="Figure_No Char"/>
    <w:basedOn w:val="DefaultParagraphFont"/>
    <w:link w:val="FigureNo"/>
    <w:rsid w:val="00286696"/>
    <w:rPr>
      <w:caps/>
      <w:sz w:val="18"/>
      <w:lang w:val="fr-FR" w:eastAsia="en-US"/>
    </w:rPr>
  </w:style>
  <w:style w:type="character" w:customStyle="1" w:styleId="FigureChar">
    <w:name w:val="Figure Char"/>
    <w:basedOn w:val="DefaultParagraphFont"/>
    <w:link w:val="Figure"/>
    <w:locked/>
    <w:rsid w:val="00286696"/>
    <w:rPr>
      <w:caps/>
      <w:sz w:val="18"/>
      <w:lang w:val="fr-FR" w:eastAsia="en-US"/>
    </w:rPr>
  </w:style>
  <w:style w:type="paragraph" w:customStyle="1" w:styleId="Annextitle">
    <w:name w:val="Annex_title"/>
    <w:basedOn w:val="Normal"/>
    <w:next w:val="Normal"/>
    <w:rsid w:val="00286696"/>
    <w:pPr>
      <w:keepNext/>
      <w:keepLines/>
      <w:spacing w:before="240" w:after="280"/>
      <w:jc w:val="center"/>
    </w:pPr>
    <w:rPr>
      <w:rFonts w:ascii="Times New Roman Bold" w:hAnsi="Times New Roman Bold"/>
      <w:b/>
      <w:sz w:val="28"/>
    </w:rPr>
  </w:style>
  <w:style w:type="paragraph" w:customStyle="1" w:styleId="Reasons">
    <w:name w:val="Reasons"/>
    <w:basedOn w:val="Normal"/>
    <w:qFormat/>
    <w:rsid w:val="00286696"/>
    <w:rPr>
      <w:sz w:val="24"/>
    </w:rPr>
  </w:style>
  <w:style w:type="character" w:customStyle="1" w:styleId="NormalaftertitleChar">
    <w:name w:val="Normal_after_title Char"/>
    <w:basedOn w:val="DefaultParagraphFont"/>
    <w:link w:val="Normalaftertitle"/>
    <w:locked/>
    <w:rsid w:val="00286696"/>
    <w:rPr>
      <w:sz w:val="22"/>
      <w:lang w:val="fr-FR" w:eastAsia="en-US"/>
    </w:rPr>
  </w:style>
  <w:style w:type="character" w:styleId="CommentReference">
    <w:name w:val="annotation reference"/>
    <w:basedOn w:val="DefaultParagraphFont"/>
    <w:uiPriority w:val="99"/>
    <w:rsid w:val="00286696"/>
    <w:rPr>
      <w:sz w:val="16"/>
      <w:szCs w:val="16"/>
    </w:rPr>
  </w:style>
  <w:style w:type="paragraph" w:styleId="CommentText">
    <w:name w:val="annotation text"/>
    <w:basedOn w:val="Normal"/>
    <w:link w:val="CommentTextChar"/>
    <w:rsid w:val="00286696"/>
    <w:rPr>
      <w:rFonts w:eastAsiaTheme="minorEastAsia"/>
      <w:sz w:val="20"/>
    </w:rPr>
  </w:style>
  <w:style w:type="character" w:customStyle="1" w:styleId="CommentTextChar">
    <w:name w:val="Comment Text Char"/>
    <w:basedOn w:val="DefaultParagraphFont"/>
    <w:link w:val="CommentText"/>
    <w:rsid w:val="00286696"/>
    <w:rPr>
      <w:rFonts w:eastAsiaTheme="minorEastAsia"/>
      <w:lang w:val="fr-FR" w:eastAsia="en-US"/>
    </w:rPr>
  </w:style>
  <w:style w:type="paragraph" w:styleId="CommentSubject">
    <w:name w:val="annotation subject"/>
    <w:basedOn w:val="CommentText"/>
    <w:next w:val="CommentText"/>
    <w:link w:val="CommentSubjectChar"/>
    <w:rsid w:val="00286696"/>
    <w:rPr>
      <w:b/>
      <w:bCs/>
    </w:rPr>
  </w:style>
  <w:style w:type="character" w:customStyle="1" w:styleId="CommentSubjectChar">
    <w:name w:val="Comment Subject Char"/>
    <w:basedOn w:val="CommentTextChar"/>
    <w:link w:val="CommentSubject"/>
    <w:rsid w:val="00286696"/>
    <w:rPr>
      <w:rFonts w:eastAsiaTheme="minorEastAsia"/>
      <w:b/>
      <w:bCs/>
      <w:lang w:val="fr-FR" w:eastAsia="en-US"/>
    </w:rPr>
  </w:style>
  <w:style w:type="character" w:customStyle="1" w:styleId="UnresolvedMention1">
    <w:name w:val="Unresolved Mention1"/>
    <w:basedOn w:val="DefaultParagraphFont"/>
    <w:uiPriority w:val="99"/>
    <w:semiHidden/>
    <w:unhideWhenUsed/>
    <w:rsid w:val="00286696"/>
    <w:rPr>
      <w:color w:val="605E5C"/>
      <w:shd w:val="clear" w:color="auto" w:fill="E1DFDD"/>
    </w:rPr>
  </w:style>
  <w:style w:type="character" w:customStyle="1" w:styleId="TableheadChar">
    <w:name w:val="Table_head Char"/>
    <w:basedOn w:val="DefaultParagraphFont"/>
    <w:link w:val="Tablehead"/>
    <w:locked/>
    <w:rsid w:val="00286696"/>
    <w:rPr>
      <w:b/>
      <w:lang w:val="fr-FR" w:eastAsia="en-US"/>
    </w:rPr>
  </w:style>
  <w:style w:type="character" w:styleId="FollowedHyperlink">
    <w:name w:val="FollowedHyperlink"/>
    <w:basedOn w:val="DefaultParagraphFont"/>
    <w:rsid w:val="00286696"/>
    <w:rPr>
      <w:color w:val="800080" w:themeColor="followedHyperlink"/>
      <w:u w:val="single"/>
    </w:rPr>
  </w:style>
  <w:style w:type="paragraph" w:customStyle="1" w:styleId="Agendaitem">
    <w:name w:val="Agenda_item"/>
    <w:basedOn w:val="Normal"/>
    <w:next w:val="Normal"/>
    <w:qFormat/>
    <w:rsid w:val="00286696"/>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86696"/>
    <w:rPr>
      <w:sz w:val="28"/>
    </w:rPr>
  </w:style>
  <w:style w:type="paragraph" w:customStyle="1" w:styleId="AppArttitle">
    <w:name w:val="App_Art_title"/>
    <w:basedOn w:val="Arttitle"/>
    <w:qFormat/>
    <w:rsid w:val="00286696"/>
    <w:rPr>
      <w:sz w:val="28"/>
    </w:rPr>
  </w:style>
  <w:style w:type="character" w:customStyle="1" w:styleId="Appdef">
    <w:name w:val="App_def"/>
    <w:basedOn w:val="DefaultParagraphFont"/>
    <w:rsid w:val="00286696"/>
    <w:rPr>
      <w:rFonts w:ascii="Times New Roman" w:hAnsi="Times New Roman"/>
      <w:b/>
    </w:rPr>
  </w:style>
  <w:style w:type="character" w:customStyle="1" w:styleId="Appref">
    <w:name w:val="App_ref"/>
    <w:basedOn w:val="DefaultParagraphFont"/>
    <w:rsid w:val="00286696"/>
  </w:style>
  <w:style w:type="paragraph" w:customStyle="1" w:styleId="AppendixNo">
    <w:name w:val="Appendix_No"/>
    <w:basedOn w:val="AnnexNo"/>
    <w:next w:val="Annexref"/>
    <w:rsid w:val="00286696"/>
  </w:style>
  <w:style w:type="paragraph" w:customStyle="1" w:styleId="ApptoAnnex">
    <w:name w:val="App_to_Annex"/>
    <w:basedOn w:val="AppendixNo"/>
    <w:next w:val="Normal"/>
    <w:qFormat/>
    <w:rsid w:val="00286696"/>
  </w:style>
  <w:style w:type="paragraph" w:customStyle="1" w:styleId="APPENDIX">
    <w:name w:val="APPENDIX"/>
    <w:basedOn w:val="Normal"/>
    <w:qFormat/>
    <w:rsid w:val="00286696"/>
    <w:pPr>
      <w:pageBreakBefore/>
      <w:numPr>
        <w:numId w:val="1"/>
      </w:numPr>
      <w:shd w:val="clear" w:color="auto" w:fill="FFFFFF"/>
    </w:pPr>
    <w:rPr>
      <w:b/>
      <w:bCs/>
      <w:color w:val="000000"/>
      <w:sz w:val="28"/>
      <w:szCs w:val="28"/>
    </w:rPr>
  </w:style>
  <w:style w:type="paragraph" w:customStyle="1" w:styleId="AppendixNotitle0">
    <w:name w:val="Appendix_No &amp; title"/>
    <w:basedOn w:val="Normal"/>
    <w:next w:val="Normal"/>
    <w:rsid w:val="00286696"/>
    <w:pPr>
      <w:keepNext/>
      <w:keepLines/>
      <w:spacing w:before="480"/>
      <w:jc w:val="center"/>
    </w:pPr>
    <w:rPr>
      <w:rFonts w:eastAsiaTheme="minorEastAsia"/>
      <w:b/>
      <w:sz w:val="28"/>
    </w:rPr>
  </w:style>
  <w:style w:type="paragraph" w:customStyle="1" w:styleId="Appendixtitle">
    <w:name w:val="Appendix_title"/>
    <w:basedOn w:val="Annextitle"/>
    <w:next w:val="Normal"/>
    <w:rsid w:val="00286696"/>
  </w:style>
  <w:style w:type="character" w:customStyle="1" w:styleId="apple-converted-space">
    <w:name w:val="apple-converted-space"/>
    <w:basedOn w:val="DefaultParagraphFont"/>
    <w:rsid w:val="00286696"/>
  </w:style>
  <w:style w:type="character" w:customStyle="1" w:styleId="Artdef">
    <w:name w:val="Art_def"/>
    <w:basedOn w:val="DefaultParagraphFont"/>
    <w:rsid w:val="00286696"/>
    <w:rPr>
      <w:rFonts w:ascii="Times New Roman" w:hAnsi="Times New Roman"/>
      <w:b/>
    </w:rPr>
  </w:style>
  <w:style w:type="paragraph" w:customStyle="1" w:styleId="Artheading">
    <w:name w:val="Art_heading"/>
    <w:basedOn w:val="Normal"/>
    <w:next w:val="Normal"/>
    <w:rsid w:val="00286696"/>
    <w:pPr>
      <w:spacing w:before="480"/>
      <w:jc w:val="center"/>
    </w:pPr>
    <w:rPr>
      <w:rFonts w:ascii="Times New Roman Bold" w:hAnsi="Times New Roman Bold"/>
      <w:b/>
      <w:sz w:val="28"/>
    </w:rPr>
  </w:style>
  <w:style w:type="character" w:customStyle="1" w:styleId="Artref">
    <w:name w:val="Art_ref"/>
    <w:basedOn w:val="DefaultParagraphFont"/>
    <w:rsid w:val="00286696"/>
  </w:style>
  <w:style w:type="paragraph" w:styleId="List">
    <w:name w:val="List"/>
    <w:basedOn w:val="Normal"/>
    <w:rsid w:val="00286696"/>
    <w:pPr>
      <w:ind w:left="283" w:hanging="283"/>
      <w:contextualSpacing/>
    </w:pPr>
    <w:rPr>
      <w:rFonts w:eastAsiaTheme="minorEastAsia"/>
      <w:sz w:val="24"/>
    </w:rPr>
  </w:style>
  <w:style w:type="paragraph" w:customStyle="1" w:styleId="B1">
    <w:name w:val="B1"/>
    <w:basedOn w:val="List"/>
    <w:link w:val="B1Char"/>
    <w:qFormat/>
    <w:rsid w:val="00286696"/>
    <w:pPr>
      <w:tabs>
        <w:tab w:val="clear" w:pos="794"/>
        <w:tab w:val="clear" w:pos="1191"/>
        <w:tab w:val="clear" w:pos="1588"/>
        <w:tab w:val="clear" w:pos="1985"/>
      </w:tabs>
      <w:overflowPunct/>
      <w:autoSpaceDE/>
      <w:autoSpaceDN/>
      <w:adjustRightInd/>
      <w:spacing w:before="0" w:after="180"/>
      <w:ind w:left="568" w:hanging="284"/>
      <w:contextualSpacing w:val="0"/>
      <w:jc w:val="left"/>
      <w:textAlignment w:val="auto"/>
    </w:pPr>
    <w:rPr>
      <w:rFonts w:eastAsia="SimSun"/>
      <w:sz w:val="20"/>
      <w:lang w:val="en-GB"/>
    </w:rPr>
  </w:style>
  <w:style w:type="character" w:customStyle="1" w:styleId="B1Char">
    <w:name w:val="B1 Char"/>
    <w:link w:val="B1"/>
    <w:rsid w:val="00286696"/>
    <w:rPr>
      <w:rFonts w:eastAsia="SimSun"/>
      <w:lang w:val="en-GB" w:eastAsia="en-US"/>
    </w:rPr>
  </w:style>
  <w:style w:type="paragraph" w:styleId="BalloonText">
    <w:name w:val="Balloon Text"/>
    <w:basedOn w:val="Normal"/>
    <w:link w:val="BalloonTextChar"/>
    <w:unhideWhenUsed/>
    <w:rsid w:val="00286696"/>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286696"/>
    <w:rPr>
      <w:rFonts w:asciiTheme="majorHAnsi" w:eastAsiaTheme="majorEastAsia" w:hAnsiTheme="majorHAnsi" w:cstheme="majorBidi"/>
      <w:sz w:val="18"/>
      <w:szCs w:val="18"/>
      <w:lang w:val="fr-FR" w:eastAsia="en-US"/>
    </w:rPr>
  </w:style>
  <w:style w:type="paragraph" w:customStyle="1" w:styleId="BodySingle">
    <w:name w:val="Body Single"/>
    <w:basedOn w:val="Normal"/>
    <w:rsid w:val="00286696"/>
    <w:rPr>
      <w:sz w:val="24"/>
    </w:rPr>
  </w:style>
  <w:style w:type="paragraph" w:styleId="BodyText">
    <w:name w:val="Body Text"/>
    <w:basedOn w:val="Normal"/>
    <w:link w:val="BodyTextChar"/>
    <w:rsid w:val="00286696"/>
    <w:pPr>
      <w:overflowPunct/>
      <w:autoSpaceDE/>
      <w:autoSpaceDN/>
      <w:adjustRightInd/>
      <w:spacing w:before="0" w:after="180"/>
      <w:textAlignment w:val="auto"/>
    </w:pPr>
    <w:rPr>
      <w:rFonts w:eastAsiaTheme="minorEastAsia"/>
      <w:sz w:val="20"/>
    </w:rPr>
  </w:style>
  <w:style w:type="character" w:customStyle="1" w:styleId="BodyTextChar">
    <w:name w:val="Body Text Char"/>
    <w:basedOn w:val="DefaultParagraphFont"/>
    <w:link w:val="BodyText"/>
    <w:rsid w:val="00286696"/>
    <w:rPr>
      <w:rFonts w:eastAsiaTheme="minorEastAsia"/>
      <w:lang w:val="fr-FR" w:eastAsia="en-US"/>
    </w:rPr>
  </w:style>
  <w:style w:type="paragraph" w:styleId="BodyTextIndent3">
    <w:name w:val="Body Text Indent 3"/>
    <w:basedOn w:val="Normal"/>
    <w:link w:val="BodyTextIndent3Char"/>
    <w:rsid w:val="00286696"/>
    <w:pPr>
      <w:ind w:left="567" w:hanging="567"/>
    </w:pPr>
    <w:rPr>
      <w:sz w:val="24"/>
    </w:rPr>
  </w:style>
  <w:style w:type="character" w:customStyle="1" w:styleId="BodyTextIndent3Char">
    <w:name w:val="Body Text Indent 3 Char"/>
    <w:basedOn w:val="DefaultParagraphFont"/>
    <w:link w:val="BodyTextIndent3"/>
    <w:rsid w:val="00286696"/>
    <w:rPr>
      <w:sz w:val="24"/>
      <w:lang w:val="fr-FR" w:eastAsia="en-US"/>
    </w:rPr>
  </w:style>
  <w:style w:type="paragraph" w:customStyle="1" w:styleId="Border">
    <w:name w:val="Border"/>
    <w:basedOn w:val="Normal"/>
    <w:rsid w:val="00286696"/>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Bullet1">
    <w:name w:val="Bullet 1"/>
    <w:basedOn w:val="Normal"/>
    <w:rsid w:val="00286696"/>
    <w:rPr>
      <w:sz w:val="24"/>
    </w:rPr>
  </w:style>
  <w:style w:type="character" w:customStyle="1" w:styleId="CallChar">
    <w:name w:val="Call Char"/>
    <w:basedOn w:val="DefaultParagraphFont"/>
    <w:link w:val="Call"/>
    <w:locked/>
    <w:rsid w:val="00286696"/>
    <w:rPr>
      <w:i/>
      <w:sz w:val="22"/>
      <w:lang w:val="fr-FR" w:eastAsia="en-US"/>
    </w:rPr>
  </w:style>
  <w:style w:type="paragraph" w:styleId="Caption">
    <w:name w:val="caption"/>
    <w:basedOn w:val="Normal"/>
    <w:next w:val="Normal"/>
    <w:qFormat/>
    <w:rsid w:val="00286696"/>
    <w:pPr>
      <w:ind w:left="709"/>
    </w:pPr>
    <w:rPr>
      <w:b/>
      <w:sz w:val="24"/>
    </w:rPr>
  </w:style>
  <w:style w:type="paragraph" w:customStyle="1" w:styleId="Committee">
    <w:name w:val="Committee"/>
    <w:basedOn w:val="Normal"/>
    <w:qFormat/>
    <w:rsid w:val="00286696"/>
    <w:pPr>
      <w:framePr w:hSpace="180" w:wrap="around" w:hAnchor="margin" w:y="-675"/>
      <w:tabs>
        <w:tab w:val="left" w:pos="851"/>
      </w:tabs>
      <w:spacing w:before="0" w:line="240" w:lineRule="atLeast"/>
    </w:pPr>
    <w:rPr>
      <w:rFonts w:asciiTheme="minorHAnsi" w:hAnsiTheme="minorHAnsi" w:cstheme="minorHAnsi"/>
      <w:b/>
      <w:sz w:val="24"/>
      <w:szCs w:val="24"/>
    </w:rPr>
  </w:style>
  <w:style w:type="paragraph" w:customStyle="1" w:styleId="copyright">
    <w:name w:val="copyright"/>
    <w:basedOn w:val="Normal"/>
    <w:rsid w:val="00286696"/>
    <w:rPr>
      <w:sz w:val="16"/>
    </w:rPr>
  </w:style>
  <w:style w:type="paragraph" w:customStyle="1" w:styleId="DefaultText">
    <w:name w:val="Default Text"/>
    <w:basedOn w:val="Normal"/>
    <w:rsid w:val="00286696"/>
    <w:pPr>
      <w:keepLines/>
      <w:tabs>
        <w:tab w:val="left" w:pos="567"/>
      </w:tabs>
      <w:spacing w:line="360" w:lineRule="auto"/>
      <w:ind w:left="576"/>
    </w:pPr>
    <w:rPr>
      <w:sz w:val="24"/>
    </w:rPr>
  </w:style>
  <w:style w:type="paragraph" w:customStyle="1" w:styleId="EditorsNote">
    <w:name w:val="EditorsNote"/>
    <w:basedOn w:val="Normal"/>
    <w:rsid w:val="00286696"/>
    <w:pPr>
      <w:tabs>
        <w:tab w:val="clear" w:pos="794"/>
        <w:tab w:val="clear" w:pos="1191"/>
        <w:tab w:val="clear" w:pos="1588"/>
        <w:tab w:val="clear" w:pos="1985"/>
        <w:tab w:val="left" w:pos="1134"/>
        <w:tab w:val="left" w:pos="1871"/>
        <w:tab w:val="left" w:pos="2268"/>
      </w:tabs>
      <w:spacing w:before="240" w:after="240"/>
      <w:jc w:val="left"/>
    </w:pPr>
    <w:rPr>
      <w:i/>
      <w:iCs/>
      <w:sz w:val="24"/>
      <w:lang w:val="en-GB"/>
    </w:rPr>
  </w:style>
  <w:style w:type="character" w:styleId="Emphasis">
    <w:name w:val="Emphasis"/>
    <w:basedOn w:val="DefaultParagraphFont"/>
    <w:uiPriority w:val="20"/>
    <w:qFormat/>
    <w:rsid w:val="00286696"/>
    <w:rPr>
      <w:b/>
      <w:bCs/>
      <w:i w:val="0"/>
      <w:iCs w:val="0"/>
    </w:rPr>
  </w:style>
  <w:style w:type="character" w:styleId="EndnoteReference">
    <w:name w:val="endnote reference"/>
    <w:basedOn w:val="DefaultParagraphFont"/>
    <w:rsid w:val="00286696"/>
    <w:rPr>
      <w:vertAlign w:val="superscript"/>
    </w:rPr>
  </w:style>
  <w:style w:type="paragraph" w:styleId="EndnoteText">
    <w:name w:val="endnote text"/>
    <w:basedOn w:val="Normal"/>
    <w:link w:val="EndnoteTextChar"/>
    <w:rsid w:val="00286696"/>
    <w:pPr>
      <w:snapToGrid w:val="0"/>
    </w:pPr>
    <w:rPr>
      <w:rFonts w:eastAsiaTheme="minorEastAsia"/>
      <w:sz w:val="24"/>
    </w:rPr>
  </w:style>
  <w:style w:type="character" w:customStyle="1" w:styleId="EndnoteTextChar">
    <w:name w:val="Endnote Text Char"/>
    <w:basedOn w:val="DefaultParagraphFont"/>
    <w:link w:val="EndnoteText"/>
    <w:rsid w:val="00286696"/>
    <w:rPr>
      <w:rFonts w:eastAsiaTheme="minorEastAsia"/>
      <w:sz w:val="24"/>
      <w:lang w:val="fr-FR" w:eastAsia="en-US"/>
    </w:rPr>
  </w:style>
  <w:style w:type="character" w:customStyle="1" w:styleId="EquationeqChar">
    <w:name w:val="Equation.eq Char"/>
    <w:basedOn w:val="DefaultParagraphFont"/>
    <w:link w:val="Equation"/>
    <w:locked/>
    <w:rsid w:val="00286696"/>
    <w:rPr>
      <w:sz w:val="22"/>
      <w:lang w:val="fr-FR" w:eastAsia="en-US"/>
    </w:rPr>
  </w:style>
  <w:style w:type="character" w:customStyle="1" w:styleId="EquationlegendChar">
    <w:name w:val="Equation_legend Char"/>
    <w:link w:val="Equationlegend"/>
    <w:locked/>
    <w:rsid w:val="00286696"/>
    <w:rPr>
      <w:sz w:val="22"/>
      <w:lang w:eastAsia="en-US"/>
    </w:rPr>
  </w:style>
  <w:style w:type="character" w:customStyle="1" w:styleId="Figure0">
    <w:name w:val="Figure Знак"/>
    <w:rsid w:val="00286696"/>
    <w:rPr>
      <w:rFonts w:ascii="Times New Roman" w:eastAsia="Times New Roman" w:hAnsi="Times New Roman" w:cs="Times New Roman"/>
      <w:i/>
      <w:sz w:val="24"/>
      <w:szCs w:val="20"/>
      <w:lang w:val="fr-FR"/>
    </w:rPr>
  </w:style>
  <w:style w:type="paragraph" w:customStyle="1" w:styleId="Figurewithlegend">
    <w:name w:val="Figure_with_legend"/>
    <w:basedOn w:val="Figure"/>
    <w:rsid w:val="00286696"/>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customStyle="1" w:styleId="Figurewithouttitle">
    <w:name w:val="Figure_without_title"/>
    <w:basedOn w:val="FigureNo"/>
    <w:next w:val="Normal"/>
    <w:rsid w:val="00286696"/>
    <w:pPr>
      <w:keepNext w:val="0"/>
    </w:pPr>
  </w:style>
  <w:style w:type="paragraph" w:customStyle="1" w:styleId="FirstFooter">
    <w:name w:val="FirstFooter"/>
    <w:basedOn w:val="Footer"/>
    <w:rsid w:val="00286696"/>
    <w:pPr>
      <w:overflowPunct/>
      <w:autoSpaceDE/>
      <w:autoSpaceDN/>
      <w:adjustRightInd/>
      <w:spacing w:before="40"/>
      <w:textAlignment w:val="auto"/>
    </w:pPr>
    <w:rPr>
      <w:caps/>
      <w:noProof w:val="0"/>
    </w:rPr>
  </w:style>
  <w:style w:type="paragraph" w:customStyle="1" w:styleId="Formal">
    <w:name w:val="Formal"/>
    <w:basedOn w:val="ASN1"/>
    <w:rsid w:val="00286696"/>
    <w:rPr>
      <w:b w:val="0"/>
    </w:rPr>
  </w:style>
  <w:style w:type="character" w:customStyle="1" w:styleId="Heading2Char">
    <w:name w:val="Heading 2 Char"/>
    <w:basedOn w:val="DefaultParagraphFont"/>
    <w:link w:val="Heading2"/>
    <w:rsid w:val="00286696"/>
    <w:rPr>
      <w:b/>
      <w:sz w:val="22"/>
      <w:lang w:val="fr-FR" w:eastAsia="en-US"/>
    </w:rPr>
  </w:style>
  <w:style w:type="character" w:customStyle="1" w:styleId="Heading3Char">
    <w:name w:val="Heading 3 Char"/>
    <w:basedOn w:val="DefaultParagraphFont"/>
    <w:link w:val="Heading3"/>
    <w:rsid w:val="00286696"/>
    <w:rPr>
      <w:b/>
      <w:sz w:val="22"/>
      <w:lang w:val="fr-FR" w:eastAsia="en-US"/>
    </w:rPr>
  </w:style>
  <w:style w:type="character" w:customStyle="1" w:styleId="Heading4Char">
    <w:name w:val="Heading 4 Char"/>
    <w:basedOn w:val="DefaultParagraphFont"/>
    <w:link w:val="Heading4"/>
    <w:rsid w:val="00286696"/>
    <w:rPr>
      <w:b/>
      <w:sz w:val="22"/>
      <w:lang w:val="fr-FR" w:eastAsia="en-US"/>
    </w:rPr>
  </w:style>
  <w:style w:type="character" w:customStyle="1" w:styleId="Heading5Char">
    <w:name w:val="Heading 5 Char"/>
    <w:basedOn w:val="DefaultParagraphFont"/>
    <w:link w:val="Heading5"/>
    <w:rsid w:val="00286696"/>
    <w:rPr>
      <w:b/>
      <w:sz w:val="22"/>
      <w:lang w:val="fr-FR" w:eastAsia="en-US"/>
    </w:rPr>
  </w:style>
  <w:style w:type="character" w:customStyle="1" w:styleId="Heading6Char">
    <w:name w:val="Heading 6 Char"/>
    <w:basedOn w:val="DefaultParagraphFont"/>
    <w:link w:val="Heading6"/>
    <w:rsid w:val="00286696"/>
    <w:rPr>
      <w:b/>
      <w:sz w:val="22"/>
      <w:lang w:val="fr-FR" w:eastAsia="en-US"/>
    </w:rPr>
  </w:style>
  <w:style w:type="character" w:customStyle="1" w:styleId="Heading7Char">
    <w:name w:val="Heading 7 Char"/>
    <w:basedOn w:val="DefaultParagraphFont"/>
    <w:link w:val="Heading7"/>
    <w:rsid w:val="00286696"/>
    <w:rPr>
      <w:b/>
      <w:sz w:val="22"/>
      <w:lang w:val="fr-FR" w:eastAsia="en-US"/>
    </w:rPr>
  </w:style>
  <w:style w:type="character" w:customStyle="1" w:styleId="Heading8Char">
    <w:name w:val="Heading 8 Char"/>
    <w:basedOn w:val="DefaultParagraphFont"/>
    <w:link w:val="Heading8"/>
    <w:rsid w:val="00286696"/>
    <w:rPr>
      <w:b/>
      <w:sz w:val="22"/>
      <w:lang w:val="fr-FR" w:eastAsia="en-US"/>
    </w:rPr>
  </w:style>
  <w:style w:type="character" w:customStyle="1" w:styleId="Heading9Char">
    <w:name w:val="Heading 9 Char"/>
    <w:basedOn w:val="DefaultParagraphFont"/>
    <w:link w:val="Heading9"/>
    <w:rsid w:val="00286696"/>
    <w:rPr>
      <w:b/>
      <w:sz w:val="22"/>
      <w:lang w:val="fr-FR" w:eastAsia="en-US"/>
    </w:rPr>
  </w:style>
  <w:style w:type="paragraph" w:customStyle="1" w:styleId="Headingsplit">
    <w:name w:val="Heading_split"/>
    <w:basedOn w:val="Headingi"/>
    <w:qFormat/>
    <w:rsid w:val="00286696"/>
    <w:rPr>
      <w:sz w:val="24"/>
      <w:lang w:val="en-US"/>
    </w:rPr>
  </w:style>
  <w:style w:type="paragraph" w:styleId="Index4">
    <w:name w:val="index 4"/>
    <w:basedOn w:val="Normal"/>
    <w:next w:val="Normal"/>
    <w:rsid w:val="00286696"/>
    <w:pPr>
      <w:ind w:left="849"/>
    </w:pPr>
    <w:rPr>
      <w:sz w:val="24"/>
    </w:rPr>
  </w:style>
  <w:style w:type="paragraph" w:styleId="Index5">
    <w:name w:val="index 5"/>
    <w:basedOn w:val="Normal"/>
    <w:next w:val="Normal"/>
    <w:rsid w:val="00286696"/>
    <w:pPr>
      <w:ind w:left="1132"/>
    </w:pPr>
    <w:rPr>
      <w:sz w:val="24"/>
    </w:rPr>
  </w:style>
  <w:style w:type="paragraph" w:styleId="Index6">
    <w:name w:val="index 6"/>
    <w:basedOn w:val="Normal"/>
    <w:next w:val="Normal"/>
    <w:rsid w:val="00286696"/>
    <w:pPr>
      <w:ind w:left="1415"/>
    </w:pPr>
    <w:rPr>
      <w:sz w:val="24"/>
    </w:rPr>
  </w:style>
  <w:style w:type="paragraph" w:styleId="Index7">
    <w:name w:val="index 7"/>
    <w:basedOn w:val="Normal"/>
    <w:next w:val="Normal"/>
    <w:rsid w:val="00286696"/>
    <w:pPr>
      <w:ind w:left="1698"/>
    </w:pPr>
    <w:rPr>
      <w:sz w:val="24"/>
    </w:rPr>
  </w:style>
  <w:style w:type="character" w:styleId="LineNumber">
    <w:name w:val="line number"/>
    <w:basedOn w:val="DefaultParagraphFont"/>
    <w:rsid w:val="00286696"/>
  </w:style>
  <w:style w:type="paragraph" w:styleId="ListParagraph">
    <w:name w:val="List Paragraph"/>
    <w:basedOn w:val="Normal"/>
    <w:uiPriority w:val="34"/>
    <w:qFormat/>
    <w:rsid w:val="00286696"/>
    <w:pPr>
      <w:ind w:left="720"/>
      <w:contextualSpacing/>
    </w:pPr>
    <w:rPr>
      <w:sz w:val="24"/>
    </w:rPr>
  </w:style>
  <w:style w:type="paragraph" w:customStyle="1" w:styleId="Methodheading1">
    <w:name w:val="Method_heading1"/>
    <w:basedOn w:val="Heading1"/>
    <w:next w:val="Normal"/>
    <w:qFormat/>
    <w:rsid w:val="00286696"/>
    <w:rPr>
      <w:sz w:val="24"/>
    </w:rPr>
  </w:style>
  <w:style w:type="paragraph" w:customStyle="1" w:styleId="Methodheading2">
    <w:name w:val="Method_heading2"/>
    <w:basedOn w:val="Heading2"/>
    <w:next w:val="Normal"/>
    <w:qFormat/>
    <w:rsid w:val="00286696"/>
    <w:rPr>
      <w:sz w:val="24"/>
    </w:rPr>
  </w:style>
  <w:style w:type="paragraph" w:customStyle="1" w:styleId="Methodheading3">
    <w:name w:val="Method_heading3"/>
    <w:basedOn w:val="Heading3"/>
    <w:next w:val="Normal"/>
    <w:qFormat/>
    <w:rsid w:val="00286696"/>
    <w:rPr>
      <w:sz w:val="24"/>
    </w:rPr>
  </w:style>
  <w:style w:type="paragraph" w:customStyle="1" w:styleId="Methodheading4">
    <w:name w:val="Method_heading4"/>
    <w:basedOn w:val="Heading4"/>
    <w:next w:val="Normal"/>
    <w:qFormat/>
    <w:rsid w:val="00286696"/>
    <w:rPr>
      <w:sz w:val="24"/>
    </w:rPr>
  </w:style>
  <w:style w:type="paragraph" w:customStyle="1" w:styleId="MethodHeadingb">
    <w:name w:val="Method_Headingb"/>
    <w:basedOn w:val="Headingb"/>
    <w:qFormat/>
    <w:rsid w:val="00286696"/>
    <w:pPr>
      <w:overflowPunct/>
      <w:autoSpaceDE/>
      <w:autoSpaceDN/>
      <w:adjustRightInd/>
      <w:spacing w:before="0"/>
      <w:textAlignment w:val="auto"/>
    </w:pPr>
    <w:rPr>
      <w:sz w:val="24"/>
    </w:rPr>
  </w:style>
  <w:style w:type="paragraph" w:customStyle="1" w:styleId="NO">
    <w:name w:val="NO"/>
    <w:basedOn w:val="Normal"/>
    <w:rsid w:val="00286696"/>
    <w:pPr>
      <w:keepLines/>
      <w:spacing w:before="0" w:after="180"/>
      <w:ind w:left="1135" w:hanging="851"/>
    </w:pPr>
    <w:rPr>
      <w:rFonts w:eastAsiaTheme="minorEastAsia"/>
      <w:sz w:val="20"/>
    </w:rPr>
  </w:style>
  <w:style w:type="numbering" w:customStyle="1" w:styleId="NoList1">
    <w:name w:val="No List1"/>
    <w:next w:val="NoList"/>
    <w:uiPriority w:val="99"/>
    <w:semiHidden/>
    <w:unhideWhenUsed/>
    <w:rsid w:val="00286696"/>
  </w:style>
  <w:style w:type="paragraph" w:customStyle="1" w:styleId="Normalend">
    <w:name w:val="Normal_end"/>
    <w:basedOn w:val="Normal"/>
    <w:next w:val="Normal"/>
    <w:qFormat/>
    <w:rsid w:val="00286696"/>
    <w:rPr>
      <w:sz w:val="24"/>
      <w:lang w:val="en-US"/>
    </w:rPr>
  </w:style>
  <w:style w:type="paragraph" w:customStyle="1" w:styleId="Normalsplit">
    <w:name w:val="Normal_split"/>
    <w:basedOn w:val="Normal"/>
    <w:qFormat/>
    <w:rsid w:val="00286696"/>
    <w:rPr>
      <w:sz w:val="24"/>
    </w:rPr>
  </w:style>
  <w:style w:type="character" w:customStyle="1" w:styleId="NoteChar">
    <w:name w:val="Note Char"/>
    <w:basedOn w:val="DefaultParagraphFont"/>
    <w:link w:val="Note"/>
    <w:locked/>
    <w:rsid w:val="00286696"/>
    <w:rPr>
      <w:lang w:val="fr-FR" w:eastAsia="en-US"/>
    </w:rPr>
  </w:style>
  <w:style w:type="paragraph" w:customStyle="1" w:styleId="Section1">
    <w:name w:val="Section_1"/>
    <w:basedOn w:val="Normal"/>
    <w:rsid w:val="00286696"/>
    <w:pPr>
      <w:tabs>
        <w:tab w:val="center" w:pos="4820"/>
      </w:tabs>
      <w:spacing w:before="360"/>
      <w:jc w:val="center"/>
    </w:pPr>
    <w:rPr>
      <w:b/>
      <w:sz w:val="24"/>
    </w:rPr>
  </w:style>
  <w:style w:type="paragraph" w:customStyle="1" w:styleId="Part1">
    <w:name w:val="Part_1"/>
    <w:basedOn w:val="Section1"/>
    <w:next w:val="Section1"/>
    <w:qFormat/>
    <w:rsid w:val="00286696"/>
  </w:style>
  <w:style w:type="paragraph" w:styleId="PlainText">
    <w:name w:val="Plain Text"/>
    <w:basedOn w:val="Normal"/>
    <w:link w:val="PlainTextChar"/>
    <w:uiPriority w:val="99"/>
    <w:semiHidden/>
    <w:unhideWhenUsed/>
    <w:rsid w:val="00286696"/>
    <w:rPr>
      <w:rFonts w:ascii="Consolas" w:hAnsi="Consolas"/>
      <w:sz w:val="21"/>
      <w:szCs w:val="21"/>
    </w:rPr>
  </w:style>
  <w:style w:type="character" w:customStyle="1" w:styleId="PlainTextChar">
    <w:name w:val="Plain Text Char"/>
    <w:basedOn w:val="DefaultParagraphFont"/>
    <w:link w:val="PlainText"/>
    <w:uiPriority w:val="99"/>
    <w:semiHidden/>
    <w:rsid w:val="00286696"/>
    <w:rPr>
      <w:rFonts w:ascii="Consolas" w:hAnsi="Consolas"/>
      <w:sz w:val="21"/>
      <w:szCs w:val="21"/>
      <w:lang w:val="fr-FR" w:eastAsia="en-US"/>
    </w:rPr>
  </w:style>
  <w:style w:type="paragraph" w:customStyle="1" w:styleId="Proposal">
    <w:name w:val="Proposal"/>
    <w:basedOn w:val="Normal"/>
    <w:next w:val="Normal"/>
    <w:rsid w:val="00286696"/>
    <w:pPr>
      <w:keepNext/>
      <w:spacing w:before="240"/>
    </w:pPr>
    <w:rPr>
      <w:rFonts w:hAnsi="Times New Roman Bold"/>
      <w:b/>
      <w:sz w:val="24"/>
    </w:rPr>
  </w:style>
  <w:style w:type="character" w:customStyle="1" w:styleId="Provsplit">
    <w:name w:val="Prov_split"/>
    <w:basedOn w:val="DefaultParagraphFont"/>
    <w:qFormat/>
    <w:rsid w:val="00286696"/>
    <w:rPr>
      <w:rFonts w:ascii="Times New Roman" w:hAnsi="Times New Roman"/>
      <w:b w:val="0"/>
    </w:rPr>
  </w:style>
  <w:style w:type="character" w:customStyle="1" w:styleId="Recdef">
    <w:name w:val="Rec_def"/>
    <w:basedOn w:val="DefaultParagraphFont"/>
    <w:rsid w:val="00286696"/>
    <w:rPr>
      <w:b/>
    </w:rPr>
  </w:style>
  <w:style w:type="character" w:customStyle="1" w:styleId="RectitleChar">
    <w:name w:val="Rec_title Char"/>
    <w:basedOn w:val="DefaultParagraphFont"/>
    <w:link w:val="Rectitle"/>
    <w:locked/>
    <w:rsid w:val="00286696"/>
    <w:rPr>
      <w:b/>
      <w:sz w:val="26"/>
      <w:lang w:val="fr-FR" w:eastAsia="en-US"/>
    </w:rPr>
  </w:style>
  <w:style w:type="character" w:customStyle="1" w:styleId="Resdef">
    <w:name w:val="Res_def"/>
    <w:basedOn w:val="DefaultParagraphFont"/>
    <w:rsid w:val="00286696"/>
    <w:rPr>
      <w:rFonts w:ascii="Times New Roman" w:hAnsi="Times New Roman"/>
      <w:b/>
    </w:rPr>
  </w:style>
  <w:style w:type="paragraph" w:styleId="Signature">
    <w:name w:val="Signature"/>
    <w:basedOn w:val="Normal"/>
    <w:link w:val="SignatureChar"/>
    <w:unhideWhenUsed/>
    <w:rsid w:val="00286696"/>
    <w:pPr>
      <w:tabs>
        <w:tab w:val="clear" w:pos="794"/>
        <w:tab w:val="clear" w:pos="1191"/>
        <w:tab w:val="clear" w:pos="1588"/>
        <w:tab w:val="clear" w:pos="1985"/>
        <w:tab w:val="center" w:pos="7371"/>
      </w:tabs>
      <w:spacing w:before="600"/>
      <w:jc w:val="left"/>
    </w:pPr>
    <w:rPr>
      <w:sz w:val="24"/>
      <w:lang w:val="en-GB"/>
    </w:rPr>
  </w:style>
  <w:style w:type="character" w:customStyle="1" w:styleId="SignatureChar">
    <w:name w:val="Signature Char"/>
    <w:basedOn w:val="DefaultParagraphFont"/>
    <w:link w:val="Signature"/>
    <w:rsid w:val="00286696"/>
    <w:rPr>
      <w:sz w:val="24"/>
      <w:lang w:val="en-GB" w:eastAsia="en-US"/>
    </w:rPr>
  </w:style>
  <w:style w:type="paragraph" w:customStyle="1" w:styleId="Source">
    <w:name w:val="Source"/>
    <w:basedOn w:val="Normal"/>
    <w:next w:val="Normal"/>
    <w:link w:val="SourceChar"/>
    <w:rsid w:val="00286696"/>
    <w:pPr>
      <w:spacing w:before="840"/>
      <w:jc w:val="center"/>
    </w:pPr>
    <w:rPr>
      <w:b/>
      <w:sz w:val="28"/>
    </w:rPr>
  </w:style>
  <w:style w:type="character" w:customStyle="1" w:styleId="SourceChar">
    <w:name w:val="Source Char"/>
    <w:basedOn w:val="DefaultParagraphFont"/>
    <w:link w:val="Source"/>
    <w:locked/>
    <w:rsid w:val="00286696"/>
    <w:rPr>
      <w:b/>
      <w:sz w:val="28"/>
      <w:lang w:val="fr-FR" w:eastAsia="en-US"/>
    </w:rPr>
  </w:style>
  <w:style w:type="paragraph" w:customStyle="1" w:styleId="SpecialFooter">
    <w:name w:val="Special Footer"/>
    <w:basedOn w:val="Footer"/>
    <w:rsid w:val="00286696"/>
    <w:pPr>
      <w:tabs>
        <w:tab w:val="left" w:pos="567"/>
        <w:tab w:val="left" w:pos="1134"/>
        <w:tab w:val="left" w:pos="1701"/>
        <w:tab w:val="left" w:pos="2268"/>
        <w:tab w:val="left" w:pos="2835"/>
      </w:tabs>
    </w:pPr>
    <w:rPr>
      <w:caps/>
      <w:noProof w:val="0"/>
    </w:rPr>
  </w:style>
  <w:style w:type="paragraph" w:customStyle="1" w:styleId="Subsection1">
    <w:name w:val="Subsection_1"/>
    <w:basedOn w:val="Section1"/>
    <w:next w:val="Normalaftertitle0"/>
    <w:qFormat/>
    <w:rsid w:val="00286696"/>
  </w:style>
  <w:style w:type="paragraph" w:customStyle="1" w:styleId="Table">
    <w:name w:val="Table"/>
    <w:basedOn w:val="Normal"/>
    <w:link w:val="Table0"/>
    <w:qFormat/>
    <w:rsid w:val="00286696"/>
    <w:pPr>
      <w:jc w:val="center"/>
    </w:pPr>
    <w:rPr>
      <w:i/>
      <w:sz w:val="24"/>
    </w:rPr>
  </w:style>
  <w:style w:type="character" w:customStyle="1" w:styleId="Table0">
    <w:name w:val="Table Знак"/>
    <w:link w:val="Table"/>
    <w:rsid w:val="00286696"/>
    <w:rPr>
      <w:i/>
      <w:sz w:val="24"/>
      <w:lang w:val="fr-FR" w:eastAsia="en-US"/>
    </w:rPr>
  </w:style>
  <w:style w:type="paragraph" w:styleId="TableofFigures">
    <w:name w:val="table of figures"/>
    <w:basedOn w:val="Normal"/>
    <w:next w:val="Normal"/>
    <w:uiPriority w:val="99"/>
    <w:unhideWhenUsed/>
    <w:rsid w:val="00286696"/>
    <w:rPr>
      <w:sz w:val="24"/>
    </w:rPr>
  </w:style>
  <w:style w:type="paragraph" w:customStyle="1" w:styleId="TableText0">
    <w:name w:val="Table Text"/>
    <w:basedOn w:val="Normal"/>
    <w:rsid w:val="00286696"/>
    <w:pPr>
      <w:tabs>
        <w:tab w:val="decimal" w:pos="0"/>
      </w:tabs>
    </w:pPr>
    <w:rPr>
      <w:sz w:val="24"/>
    </w:rPr>
  </w:style>
  <w:style w:type="paragraph" w:customStyle="1" w:styleId="Tablef">
    <w:name w:val="Table_f"/>
    <w:basedOn w:val="Tablefin"/>
    <w:rsid w:val="00286696"/>
  </w:style>
  <w:style w:type="character" w:customStyle="1" w:styleId="Tablefreq">
    <w:name w:val="Table_freq"/>
    <w:basedOn w:val="DefaultParagraphFont"/>
    <w:rsid w:val="00286696"/>
    <w:rPr>
      <w:b/>
      <w:color w:val="auto"/>
      <w:sz w:val="20"/>
    </w:rPr>
  </w:style>
  <w:style w:type="paragraph" w:customStyle="1" w:styleId="TableheadEsp">
    <w:name w:val="Table_head_Esp"/>
    <w:basedOn w:val="Normal"/>
    <w:rsid w:val="00286696"/>
    <w:pPr>
      <w:keepNext/>
      <w:keepLines/>
      <w:widowControl w:val="0"/>
      <w:tabs>
        <w:tab w:val="left" w:pos="90"/>
        <w:tab w:val="left" w:pos="855"/>
        <w:tab w:val="left" w:pos="3450"/>
        <w:tab w:val="left" w:pos="4195"/>
        <w:tab w:val="left" w:pos="5164"/>
      </w:tabs>
      <w:overflowPunct/>
      <w:spacing w:before="97"/>
      <w:textAlignment w:val="auto"/>
    </w:pPr>
    <w:rPr>
      <w:rFonts w:eastAsia="SimSun"/>
      <w:b/>
      <w:bCs/>
      <w:color w:val="000000"/>
      <w:sz w:val="18"/>
      <w:szCs w:val="18"/>
      <w:lang w:eastAsia="zh-CN"/>
    </w:rPr>
  </w:style>
  <w:style w:type="character" w:customStyle="1" w:styleId="TablelegendChar">
    <w:name w:val="Table_legend Char"/>
    <w:link w:val="Tablelegend"/>
    <w:locked/>
    <w:rsid w:val="00286696"/>
    <w:rPr>
      <w:lang w:val="fr-FR" w:eastAsia="en-US"/>
    </w:rPr>
  </w:style>
  <w:style w:type="character" w:customStyle="1" w:styleId="TableNo0">
    <w:name w:val="Table_No Знак"/>
    <w:link w:val="TableNo"/>
    <w:locked/>
    <w:rsid w:val="00286696"/>
    <w:rPr>
      <w:sz w:val="22"/>
      <w:lang w:val="fr-FR" w:eastAsia="en-US"/>
    </w:rPr>
  </w:style>
  <w:style w:type="paragraph" w:customStyle="1" w:styleId="Tableref">
    <w:name w:val="Table_ref"/>
    <w:basedOn w:val="Normal"/>
    <w:next w:val="Normal"/>
    <w:rsid w:val="00286696"/>
    <w:pPr>
      <w:keepNext/>
      <w:spacing w:before="560"/>
      <w:jc w:val="center"/>
    </w:pPr>
    <w:rPr>
      <w:sz w:val="20"/>
    </w:rPr>
  </w:style>
  <w:style w:type="character" w:customStyle="1" w:styleId="TabletextChar">
    <w:name w:val="Table_text Char"/>
    <w:basedOn w:val="DefaultParagraphFont"/>
    <w:link w:val="Tabletext"/>
    <w:locked/>
    <w:rsid w:val="00286696"/>
    <w:rPr>
      <w:lang w:val="fr-FR" w:eastAsia="en-US"/>
    </w:rPr>
  </w:style>
  <w:style w:type="paragraph" w:customStyle="1" w:styleId="Tablesplit">
    <w:name w:val="Table_split"/>
    <w:basedOn w:val="Tabletext"/>
    <w:qFormat/>
    <w:rsid w:val="00286696"/>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2"/>
    </w:rPr>
  </w:style>
  <w:style w:type="paragraph" w:customStyle="1" w:styleId="TabletextEsp">
    <w:name w:val="Table_text_Esp"/>
    <w:basedOn w:val="Normal"/>
    <w:rsid w:val="00286696"/>
    <w:pPr>
      <w:widowControl w:val="0"/>
      <w:tabs>
        <w:tab w:val="left" w:pos="90"/>
        <w:tab w:val="left" w:pos="849"/>
        <w:tab w:val="left" w:pos="3514"/>
        <w:tab w:val="left" w:pos="4251"/>
        <w:tab w:val="left" w:pos="5162"/>
      </w:tabs>
      <w:overflowPunct/>
      <w:spacing w:before="16"/>
      <w:textAlignment w:val="auto"/>
    </w:pPr>
    <w:rPr>
      <w:rFonts w:eastAsia="MS Mincho"/>
      <w:color w:val="000000"/>
      <w:sz w:val="18"/>
      <w:szCs w:val="18"/>
    </w:rPr>
  </w:style>
  <w:style w:type="paragraph" w:customStyle="1" w:styleId="TableTextS5">
    <w:name w:val="Table_TextS5"/>
    <w:basedOn w:val="Normal"/>
    <w:rsid w:val="00286696"/>
    <w:pPr>
      <w:tabs>
        <w:tab w:val="left" w:pos="170"/>
        <w:tab w:val="left" w:pos="567"/>
        <w:tab w:val="left" w:pos="737"/>
        <w:tab w:val="left" w:pos="2977"/>
        <w:tab w:val="left" w:pos="3266"/>
      </w:tabs>
      <w:spacing w:before="40" w:after="40"/>
    </w:pPr>
    <w:rPr>
      <w:sz w:val="20"/>
    </w:rPr>
  </w:style>
  <w:style w:type="character" w:customStyle="1" w:styleId="Tabletitle0">
    <w:name w:val="Table_title Знак"/>
    <w:link w:val="Tabletitle"/>
    <w:locked/>
    <w:rsid w:val="00286696"/>
    <w:rPr>
      <w:b/>
      <w:sz w:val="22"/>
      <w:lang w:val="fr-FR" w:eastAsia="en-US"/>
    </w:rPr>
  </w:style>
  <w:style w:type="paragraph" w:customStyle="1" w:styleId="TabletitleEsp">
    <w:name w:val="Table_title_Esp"/>
    <w:basedOn w:val="Normal"/>
    <w:rsid w:val="00286696"/>
    <w:pPr>
      <w:keepNext/>
      <w:keepLines/>
      <w:widowControl w:val="0"/>
      <w:tabs>
        <w:tab w:val="left" w:pos="90"/>
      </w:tabs>
      <w:spacing w:before="77"/>
    </w:pPr>
    <w:rPr>
      <w:rFonts w:eastAsia="MS Mincho"/>
      <w:b/>
      <w:bCs/>
      <w:color w:val="000000"/>
      <w:sz w:val="18"/>
      <w:szCs w:val="18"/>
    </w:rPr>
  </w:style>
  <w:style w:type="paragraph" w:customStyle="1" w:styleId="TF">
    <w:name w:val="TF"/>
    <w:aliases w:val="left"/>
    <w:basedOn w:val="Normal"/>
    <w:link w:val="TFChar"/>
    <w:rsid w:val="00286696"/>
    <w:pPr>
      <w:keepLines/>
      <w:overflowPunct/>
      <w:autoSpaceDE/>
      <w:autoSpaceDN/>
      <w:adjustRightInd/>
      <w:spacing w:before="0" w:after="240"/>
      <w:jc w:val="center"/>
      <w:textAlignment w:val="auto"/>
    </w:pPr>
    <w:rPr>
      <w:rFonts w:ascii="Arial" w:eastAsiaTheme="minorEastAsia" w:hAnsi="Arial"/>
      <w:b/>
      <w:sz w:val="20"/>
    </w:rPr>
  </w:style>
  <w:style w:type="character" w:customStyle="1" w:styleId="TFChar">
    <w:name w:val="TF Char"/>
    <w:link w:val="TF"/>
    <w:rsid w:val="00286696"/>
    <w:rPr>
      <w:rFonts w:ascii="Arial" w:eastAsiaTheme="minorEastAsia" w:hAnsi="Arial"/>
      <w:b/>
      <w:lang w:val="fr-FR" w:eastAsia="en-US"/>
    </w:rPr>
  </w:style>
  <w:style w:type="paragraph" w:styleId="Title">
    <w:name w:val="Title"/>
    <w:basedOn w:val="Normal"/>
    <w:next w:val="Normal"/>
    <w:link w:val="TitleChar"/>
    <w:uiPriority w:val="10"/>
    <w:qFormat/>
    <w:rsid w:val="00286696"/>
    <w:pPr>
      <w:keepNext/>
      <w:spacing w:after="300"/>
      <w:contextualSpacing/>
    </w:pPr>
    <w:rPr>
      <w:b/>
      <w:spacing w:val="5"/>
      <w:kern w:val="28"/>
      <w:sz w:val="24"/>
      <w:szCs w:val="52"/>
    </w:rPr>
  </w:style>
  <w:style w:type="character" w:customStyle="1" w:styleId="TitleChar">
    <w:name w:val="Title Char"/>
    <w:basedOn w:val="DefaultParagraphFont"/>
    <w:link w:val="Title"/>
    <w:uiPriority w:val="10"/>
    <w:rsid w:val="00286696"/>
    <w:rPr>
      <w:b/>
      <w:spacing w:val="5"/>
      <w:kern w:val="28"/>
      <w:sz w:val="24"/>
      <w:szCs w:val="52"/>
      <w:lang w:val="fr-FR" w:eastAsia="en-US"/>
    </w:rPr>
  </w:style>
  <w:style w:type="paragraph" w:customStyle="1" w:styleId="Title1">
    <w:name w:val="Title 1"/>
    <w:basedOn w:val="Source"/>
    <w:next w:val="Normal"/>
    <w:link w:val="Title1Carattere"/>
    <w:rsid w:val="00286696"/>
    <w:pPr>
      <w:tabs>
        <w:tab w:val="left" w:pos="567"/>
        <w:tab w:val="left" w:pos="1701"/>
        <w:tab w:val="left" w:pos="2835"/>
      </w:tabs>
      <w:spacing w:before="240"/>
    </w:pPr>
    <w:rPr>
      <w:b w:val="0"/>
      <w:caps/>
    </w:rPr>
  </w:style>
  <w:style w:type="character" w:customStyle="1" w:styleId="Title1Carattere">
    <w:name w:val="Title 1 Carattere"/>
    <w:basedOn w:val="DefaultParagraphFont"/>
    <w:link w:val="Title1"/>
    <w:locked/>
    <w:rsid w:val="00286696"/>
    <w:rPr>
      <w:caps/>
      <w:sz w:val="28"/>
      <w:lang w:val="fr-FR" w:eastAsia="en-US"/>
    </w:rPr>
  </w:style>
  <w:style w:type="paragraph" w:customStyle="1" w:styleId="Title2">
    <w:name w:val="Title 2"/>
    <w:basedOn w:val="Source"/>
    <w:next w:val="Normal"/>
    <w:rsid w:val="00286696"/>
    <w:pPr>
      <w:overflowPunct/>
      <w:autoSpaceDE/>
      <w:autoSpaceDN/>
      <w:adjustRightInd/>
      <w:spacing w:before="480"/>
      <w:textAlignment w:val="auto"/>
    </w:pPr>
    <w:rPr>
      <w:b w:val="0"/>
      <w:caps/>
    </w:rPr>
  </w:style>
  <w:style w:type="paragraph" w:customStyle="1" w:styleId="Title4">
    <w:name w:val="Title 4"/>
    <w:basedOn w:val="Title3"/>
    <w:next w:val="Heading1"/>
    <w:rsid w:val="00286696"/>
    <w:rPr>
      <w:b/>
    </w:rPr>
  </w:style>
  <w:style w:type="paragraph" w:styleId="TOC9">
    <w:name w:val="toc 9"/>
    <w:basedOn w:val="Normal"/>
    <w:next w:val="Normal"/>
    <w:autoRedefine/>
    <w:uiPriority w:val="39"/>
    <w:unhideWhenUsed/>
    <w:rsid w:val="00286696"/>
    <w:pPr>
      <w:autoSpaceDE/>
      <w:autoSpaceDN/>
      <w:adjustRightInd/>
      <w:spacing w:after="100" w:line="276" w:lineRule="auto"/>
      <w:ind w:left="1760"/>
    </w:pPr>
    <w:rPr>
      <w:rFonts w:ascii="Calibri" w:hAnsi="Calibri"/>
      <w:sz w:val="24"/>
    </w:rPr>
  </w:style>
  <w:style w:type="paragraph" w:styleId="TOCHeading">
    <w:name w:val="TOC Heading"/>
    <w:basedOn w:val="Heading1"/>
    <w:next w:val="Normal"/>
    <w:uiPriority w:val="39"/>
    <w:semiHidden/>
    <w:unhideWhenUsed/>
    <w:qFormat/>
    <w:rsid w:val="00286696"/>
    <w:pPr>
      <w:autoSpaceDE/>
      <w:autoSpaceDN/>
      <w:adjustRightInd/>
      <w:spacing w:line="276" w:lineRule="auto"/>
      <w:ind w:left="0" w:firstLine="0"/>
      <w:outlineLvl w:val="9"/>
    </w:pPr>
    <w:rPr>
      <w:rFonts w:ascii="Cambria" w:hAnsi="Cambria"/>
      <w:bCs/>
      <w:color w:val="365F91"/>
      <w:sz w:val="28"/>
      <w:szCs w:val="28"/>
    </w:rPr>
  </w:style>
  <w:style w:type="character" w:customStyle="1" w:styleId="tw4winMark">
    <w:name w:val="tw4winMark"/>
    <w:basedOn w:val="DefaultParagraphFont"/>
    <w:rsid w:val="00286696"/>
    <w:rPr>
      <w:rFonts w:ascii="Courier New" w:hAnsi="Courier New" w:cs="Courier New"/>
      <w:b w:val="0"/>
      <w:i w:val="0"/>
      <w:dstrike w:val="0"/>
      <w:noProof/>
      <w:vanish/>
      <w:color w:val="800080"/>
      <w:spacing w:val="0"/>
      <w:kern w:val="30"/>
      <w:sz w:val="18"/>
      <w:effect w:val="none"/>
      <w:vertAlign w:val="subscript"/>
      <w:lang w:val="en-US"/>
    </w:rPr>
  </w:style>
  <w:style w:type="character" w:styleId="UnresolvedMention">
    <w:name w:val="Unresolved Mention"/>
    <w:basedOn w:val="DefaultParagraphFont"/>
    <w:uiPriority w:val="99"/>
    <w:semiHidden/>
    <w:unhideWhenUsed/>
    <w:rsid w:val="00286696"/>
    <w:rPr>
      <w:color w:val="605E5C"/>
      <w:shd w:val="clear" w:color="auto" w:fill="E1DFDD"/>
    </w:rPr>
  </w:style>
  <w:style w:type="paragraph" w:customStyle="1" w:styleId="Volumetitle">
    <w:name w:val="Volume_title"/>
    <w:basedOn w:val="Normal"/>
    <w:qFormat/>
    <w:rsid w:val="00286696"/>
    <w:pPr>
      <w:jc w:val="center"/>
    </w:pPr>
    <w:rPr>
      <w:b/>
      <w:bCs/>
      <w:sz w:val="28"/>
      <w:szCs w:val="28"/>
    </w:rPr>
  </w:style>
  <w:style w:type="paragraph" w:customStyle="1" w:styleId="WfPopup">
    <w:name w:val="WfPopup"/>
    <w:link w:val="WfPopup0"/>
    <w:rsid w:val="00286696"/>
    <w:pPr>
      <w:pBdr>
        <w:top w:val="single" w:sz="4" w:space="0" w:color="C0C0C0" w:shadow="1"/>
        <w:left w:val="single" w:sz="4" w:space="0" w:color="C0C0C0" w:shadow="1"/>
        <w:bottom w:val="single" w:sz="4" w:space="0" w:color="C0C0C0" w:shadow="1"/>
        <w:right w:val="single" w:sz="4" w:space="0" w:color="C0C0C0" w:shadow="1"/>
      </w:pBdr>
      <w:shd w:val="clear" w:color="auto" w:fill="FFFFDD"/>
      <w:spacing w:after="20" w:line="180" w:lineRule="exact"/>
    </w:pPr>
    <w:rPr>
      <w:rFonts w:ascii="Lucida Sans Unicode" w:eastAsiaTheme="minorHAnsi" w:hAnsi="Lucida Sans Unicode" w:cs="Lucida Sans Unicode"/>
      <w:noProof/>
      <w:sz w:val="18"/>
      <w:szCs w:val="24"/>
      <w:lang w:eastAsia="en-US"/>
    </w:rPr>
  </w:style>
  <w:style w:type="character" w:customStyle="1" w:styleId="WfPopup0">
    <w:name w:val="WfPopup Знак"/>
    <w:link w:val="WfPopup"/>
    <w:rsid w:val="00286696"/>
    <w:rPr>
      <w:rFonts w:ascii="Lucida Sans Unicode" w:eastAsiaTheme="minorHAnsi" w:hAnsi="Lucida Sans Unicode" w:cs="Lucida Sans Unicode"/>
      <w:noProof/>
      <w:sz w:val="18"/>
      <w:szCs w:val="24"/>
      <w:shd w:val="clear" w:color="auto" w:fill="FFFFDD"/>
      <w:lang w:eastAsia="en-US"/>
    </w:rPr>
  </w:style>
  <w:style w:type="paragraph" w:customStyle="1" w:styleId="a">
    <w:name w:val="Вложение"/>
    <w:basedOn w:val="Normal"/>
    <w:qFormat/>
    <w:rsid w:val="00286696"/>
    <w:pPr>
      <w:shd w:val="clear" w:color="auto" w:fill="FFFFFF"/>
      <w:jc w:val="center"/>
    </w:pPr>
    <w:rPr>
      <w:sz w:val="24"/>
    </w:rPr>
  </w:style>
  <w:style w:type="character" w:customStyle="1" w:styleId="1">
    <w:name w:val="Неразрешенное упоминание1"/>
    <w:basedOn w:val="DefaultParagraphFont"/>
    <w:uiPriority w:val="99"/>
    <w:semiHidden/>
    <w:unhideWhenUsed/>
    <w:rsid w:val="00286696"/>
    <w:rPr>
      <w:color w:val="605E5C"/>
      <w:shd w:val="clear" w:color="auto" w:fill="E1DFDD"/>
    </w:rPr>
  </w:style>
  <w:style w:type="paragraph" w:customStyle="1" w:styleId="10">
    <w:name w:val="Подзаголовок1"/>
    <w:basedOn w:val="Normal"/>
    <w:rsid w:val="00286696"/>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itu.int/rec/R-REC-P.452-16-201507-S/en" TargetMode="External"/><Relationship Id="rId26" Type="http://schemas.openxmlformats.org/officeDocument/2006/relationships/hyperlink" Target="https://www.itu.int/rec/R-REC-S.580/en" TargetMode="External"/><Relationship Id="rId39" Type="http://schemas.openxmlformats.org/officeDocument/2006/relationships/hyperlink" Target="https://www.itu.int/rec/R-REC-S.580/en" TargetMode="External"/><Relationship Id="rId21" Type="http://schemas.openxmlformats.org/officeDocument/2006/relationships/hyperlink" Target="https://www.itu.int/rec/R-REC-S.465/en" TargetMode="External"/><Relationship Id="rId34" Type="http://schemas.openxmlformats.org/officeDocument/2006/relationships/hyperlink" Target="https://www.itu.int/rec/R-REC-P.452-16-201507-S/en" TargetMode="External"/><Relationship Id="rId42" Type="http://schemas.openxmlformats.org/officeDocument/2006/relationships/hyperlink" Target="https://www.itu.int/rec/R-REC-P.2108/en" TargetMode="External"/><Relationship Id="rId47" Type="http://schemas.openxmlformats.org/officeDocument/2006/relationships/hyperlink" Target="https://www.itu.int/rec/R-REC-P.452-16-201507-S/en" TargetMode="External"/><Relationship Id="rId50" Type="http://schemas.openxmlformats.org/officeDocument/2006/relationships/hyperlink" Target="https://www.itu.int/rec/R-REC-S.465/en" TargetMode="External"/><Relationship Id="rId55" Type="http://schemas.openxmlformats.org/officeDocument/2006/relationships/hyperlink" Target="https://www.itu.int/rec/R-REC-P.2108/e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www.itu.int/rec/R-REC-P.2001/en" TargetMode="External"/><Relationship Id="rId11" Type="http://schemas.openxmlformats.org/officeDocument/2006/relationships/footer" Target="footer2.xml"/><Relationship Id="rId24" Type="http://schemas.openxmlformats.org/officeDocument/2006/relationships/hyperlink" Target="https://www.itu.int/rec/R-REC-S.465/en" TargetMode="External"/><Relationship Id="rId32" Type="http://schemas.openxmlformats.org/officeDocument/2006/relationships/image" Target="media/image4.png"/><Relationship Id="rId37" Type="http://schemas.openxmlformats.org/officeDocument/2006/relationships/image" Target="media/image6.png"/><Relationship Id="rId40" Type="http://schemas.openxmlformats.org/officeDocument/2006/relationships/hyperlink" Target="https://www.itu.int/rec/R-REC-P.2108/en" TargetMode="External"/><Relationship Id="rId45" Type="http://schemas.openxmlformats.org/officeDocument/2006/relationships/hyperlink" Target="https://www.itu.int/rec/R-REC-P.452-16-201507-S/en" TargetMode="External"/><Relationship Id="rId53" Type="http://schemas.openxmlformats.org/officeDocument/2006/relationships/hyperlink" Target="https://www.itu.int/rec/R-REC-P.2108/en" TargetMode="External"/><Relationship Id="rId58"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itu.int/rec/R-REC-P.2001/en" TargetMode="External"/><Relationship Id="rId14" Type="http://schemas.openxmlformats.org/officeDocument/2006/relationships/hyperlink" Target="http://www.itu.int/ITU-R/go/patents/ru" TargetMode="External"/><Relationship Id="rId22" Type="http://schemas.openxmlformats.org/officeDocument/2006/relationships/hyperlink" Target="https://www.itu.int/rec/R-REC-S.580/en" TargetMode="External"/><Relationship Id="rId27" Type="http://schemas.openxmlformats.org/officeDocument/2006/relationships/hyperlink" Target="https://www.itu.int/rec/R-REC-P.452-16-201507-S/en" TargetMode="External"/><Relationship Id="rId30" Type="http://schemas.openxmlformats.org/officeDocument/2006/relationships/hyperlink" Target="https://www.itu.int/rec/R-REC-P.2108/en" TargetMode="External"/><Relationship Id="rId35" Type="http://schemas.openxmlformats.org/officeDocument/2006/relationships/hyperlink" Target="https://www.itu.int/rec/R-REC-P.452-16-201507-S/en" TargetMode="External"/><Relationship Id="rId43" Type="http://schemas.openxmlformats.org/officeDocument/2006/relationships/image" Target="media/image7.png"/><Relationship Id="rId48" Type="http://schemas.openxmlformats.org/officeDocument/2006/relationships/hyperlink" Target="https://www.itu.int/rec/R-REC-P.452-16-201507-S/en" TargetMode="External"/><Relationship Id="rId56" Type="http://schemas.openxmlformats.org/officeDocument/2006/relationships/image" Target="media/image11.png"/><Relationship Id="rId8" Type="http://schemas.openxmlformats.org/officeDocument/2006/relationships/header" Target="header1.xml"/><Relationship Id="rId51" Type="http://schemas.openxmlformats.org/officeDocument/2006/relationships/hyperlink" Target="https://www.itu.int/rec/R-REC-S.465/en"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www.itu.int/rec/R-REC-S.1855/en" TargetMode="External"/><Relationship Id="rId33" Type="http://schemas.openxmlformats.org/officeDocument/2006/relationships/hyperlink" Target="https://www.itu.int/rec/R-REC-S.465/en" TargetMode="External"/><Relationship Id="rId38" Type="http://schemas.openxmlformats.org/officeDocument/2006/relationships/hyperlink" Target="https://www.itu.int/rec/R-REC-S.580/en" TargetMode="External"/><Relationship Id="rId46" Type="http://schemas.openxmlformats.org/officeDocument/2006/relationships/image" Target="media/image8.png"/><Relationship Id="rId59" Type="http://schemas.openxmlformats.org/officeDocument/2006/relationships/footer" Target="footer4.xml"/><Relationship Id="rId20" Type="http://schemas.openxmlformats.org/officeDocument/2006/relationships/hyperlink" Target="https://www.itu.int/rec/R-REC-P.2108/en" TargetMode="External"/><Relationship Id="rId41" Type="http://schemas.openxmlformats.org/officeDocument/2006/relationships/hyperlink" Target="https://www.itu.int/rec/R-REC-P.2108/en" TargetMode="External"/><Relationship Id="rId54" Type="http://schemas.openxmlformats.org/officeDocument/2006/relationships/hyperlink" Target="https://www.itu.int/rec/R-REC-P.2108/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publ/R-REC/ru" TargetMode="External"/><Relationship Id="rId23" Type="http://schemas.openxmlformats.org/officeDocument/2006/relationships/hyperlink" Target="https://www.itu.int/rec/R-REC-S.1855/en" TargetMode="External"/><Relationship Id="rId28" Type="http://schemas.openxmlformats.org/officeDocument/2006/relationships/hyperlink" Target="https://www.itu.int/rec/R-REC-P.2001/en" TargetMode="External"/><Relationship Id="rId36" Type="http://schemas.openxmlformats.org/officeDocument/2006/relationships/image" Target="media/image5.png"/><Relationship Id="rId49" Type="http://schemas.openxmlformats.org/officeDocument/2006/relationships/image" Target="media/image9.png"/><Relationship Id="rId57" Type="http://schemas.openxmlformats.org/officeDocument/2006/relationships/header" Target="header6.xml"/><Relationship Id="rId10" Type="http://schemas.openxmlformats.org/officeDocument/2006/relationships/footer" Target="footer1.xml"/><Relationship Id="rId31" Type="http://schemas.openxmlformats.org/officeDocument/2006/relationships/image" Target="media/image3.png"/><Relationship Id="rId44" Type="http://schemas.openxmlformats.org/officeDocument/2006/relationships/hyperlink" Target="https://www.itu.int/rec/R-REC-P.452-16-201507-S/en" TargetMode="External"/><Relationship Id="rId52" Type="http://schemas.openxmlformats.org/officeDocument/2006/relationships/image" Target="media/image10.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itu.int/rec/R-REC-S.465/en" TargetMode="External"/><Relationship Id="rId1" Type="http://schemas.openxmlformats.org/officeDocument/2006/relationships/hyperlink" Target="https://www.itu.int/rec/R-REC-S.580/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29914-386B-419D-86F8-504D76E91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1300</TotalTime>
  <Pages>22</Pages>
  <Words>6043</Words>
  <Characters>41469</Characters>
  <Application>Microsoft Office Word</Application>
  <DocSecurity>0</DocSecurity>
  <Lines>882</Lines>
  <Paragraphs>484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M.2161-0 - Руководящие указания для содействия администрациям в ослаблении влияния внутриполосных помех станциям IMT от земных станций фиксированной спутниковой службы, работающих в полосах частот 24,65–25,25 ГГц, 27–27,5 ГГц, 42,5–43</vt:lpstr>
      <vt:lpstr>Recommendation ITU-R M.2161-0 (12/2023) - Guidelines to assist administrations to mitigate in-band interference from fixed satellite service earth stations operating in the frequency bands 24.65-25.25 GHz, 27-27.5 GHz, 42.5-43.5 GHz and 47.2 48.2 GHz into</vt:lpstr>
    </vt:vector>
  </TitlesOfParts>
  <Manager/>
  <Company>ITU</Company>
  <LinksUpToDate>false</LinksUpToDate>
  <CharactersWithSpaces>47028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M.2161-0 (12/2023) Руководящие указания для содействия администрациям в ослаблении влияния внутриполосных помех станциям IMT от земных станций фиксированной спутниковой службы, работающих в полосах частот 24,65–25,25 ГГц, 27–27,5 ГГц, 42,5–43,5 ГГц и 47,2–48,2 ГГц</dc:title>
  <dc:subject>M Series = Mobile, radiodetermination, amateur and related satellite services</dc:subject>
  <dc:creator>ITU Radiocommunication Bureau (BR)</dc:creator>
  <cp:keywords>M,2161-0</cp:keywords>
  <dc:description>Berdyeva, 07/03/24, ITU51017645</dc:description>
  <cp:lastModifiedBy>Berdyeva, Elena</cp:lastModifiedBy>
  <cp:revision>109</cp:revision>
  <cp:lastPrinted>2024-07-03T13:16:00Z</cp:lastPrinted>
  <dcterms:created xsi:type="dcterms:W3CDTF">2024-03-07T09:18:00Z</dcterms:created>
  <dcterms:modified xsi:type="dcterms:W3CDTF">2024-07-03T13:18:00Z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Wednesday, July 3, 2024</vt:lpwstr>
  </property>
</Properties>
</file>