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72368" w:rsidRPr="00256427" w:rsidTr="00342CAD">
        <w:tc>
          <w:tcPr>
            <w:tcW w:w="10089" w:type="dxa"/>
          </w:tcPr>
          <w:p w:rsidR="00472368" w:rsidRPr="00256427" w:rsidRDefault="00472368" w:rsidP="00342C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256427" w:rsidRDefault="00472368" w:rsidP="008F6A3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8F6A3C"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824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-4</w:t>
            </w:r>
          </w:p>
          <w:p w:rsidR="00472368" w:rsidRPr="00256427" w:rsidRDefault="00472368" w:rsidP="0047236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F6A3C"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8F6A3C"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2013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72368" w:rsidRPr="00256427" w:rsidTr="00342CAD">
        <w:tc>
          <w:tcPr>
            <w:tcW w:w="10089" w:type="dxa"/>
          </w:tcPr>
          <w:p w:rsidR="00472368" w:rsidRPr="00256427" w:rsidRDefault="00472368" w:rsidP="00342C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72368" w:rsidRPr="00256427" w:rsidRDefault="008F6A3C" w:rsidP="0047236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параметры радиолокационных </w:t>
            </w:r>
            <w:r w:rsidR="007D00F6" w:rsidRPr="007D00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маяков</w:t>
            </w:r>
            <w:r w:rsidR="007D00F6" w:rsidRPr="007D00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-ответчиков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</w:tc>
      </w:tr>
      <w:tr w:rsidR="00472368" w:rsidRPr="00256427" w:rsidTr="00342CAD">
        <w:tc>
          <w:tcPr>
            <w:tcW w:w="10089" w:type="dxa"/>
          </w:tcPr>
          <w:p w:rsidR="00472368" w:rsidRPr="007D00F6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72368" w:rsidRPr="00256427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256427" w:rsidRDefault="00472368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72368" w:rsidRPr="00256427" w:rsidRDefault="00472368" w:rsidP="005206D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5206DA"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472368" w:rsidRPr="00256427" w:rsidRDefault="005206DA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472368" w:rsidRPr="00256427" w:rsidRDefault="00472368" w:rsidP="00342CA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72368" w:rsidRPr="00256427" w:rsidRDefault="00472368" w:rsidP="0047236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72368" w:rsidRPr="00256427" w:rsidSect="00342CA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72368" w:rsidRPr="00256427" w:rsidRDefault="00472368" w:rsidP="005B23E3">
      <w:pPr>
        <w:spacing w:before="0"/>
        <w:jc w:val="center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256427">
        <w:rPr>
          <w:b/>
          <w:bCs/>
          <w:szCs w:val="22"/>
          <w:lang w:val="ru-RU"/>
        </w:rPr>
        <w:lastRenderedPageBreak/>
        <w:t>Предисловие</w:t>
      </w:r>
    </w:p>
    <w:p w:rsidR="00472368" w:rsidRPr="00256427" w:rsidRDefault="00472368" w:rsidP="005B23E3">
      <w:pPr>
        <w:rPr>
          <w:sz w:val="20"/>
          <w:lang w:val="ru-RU"/>
        </w:rPr>
      </w:pPr>
      <w:r w:rsidRPr="0025642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72368" w:rsidRPr="00256427" w:rsidRDefault="00472368" w:rsidP="005B23E3">
      <w:pPr>
        <w:rPr>
          <w:sz w:val="20"/>
          <w:lang w:val="ru-RU"/>
        </w:rPr>
      </w:pPr>
      <w:r w:rsidRPr="0025642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72368" w:rsidRPr="00256427" w:rsidRDefault="00472368" w:rsidP="005B23E3">
      <w:pPr>
        <w:spacing w:before="360"/>
        <w:jc w:val="center"/>
        <w:rPr>
          <w:b/>
          <w:bCs/>
          <w:szCs w:val="22"/>
          <w:lang w:val="ru-RU"/>
        </w:rPr>
      </w:pPr>
      <w:r w:rsidRPr="0025642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72368" w:rsidRPr="00256427" w:rsidRDefault="00472368" w:rsidP="008924FC">
      <w:pPr>
        <w:rPr>
          <w:sz w:val="20"/>
          <w:lang w:val="ru-RU"/>
        </w:rPr>
      </w:pPr>
      <w:r w:rsidRPr="0025642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8924FC" w:rsidRPr="00256427">
        <w:rPr>
          <w:sz w:val="20"/>
          <w:lang w:val="ru-RU"/>
        </w:rPr>
        <w:t xml:space="preserve">МСЭ-R </w:t>
      </w:r>
      <w:r w:rsidRPr="00256427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A61EE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5642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72368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72368" w:rsidRPr="00256427" w:rsidTr="00113DC1">
        <w:trPr>
          <w:jc w:val="center"/>
        </w:trPr>
        <w:tc>
          <w:tcPr>
            <w:tcW w:w="8856" w:type="dxa"/>
            <w:gridSpan w:val="2"/>
          </w:tcPr>
          <w:p w:rsidR="00472368" w:rsidRPr="00256427" w:rsidRDefault="00472368" w:rsidP="00732DF8">
            <w:pPr>
              <w:spacing w:before="180"/>
              <w:jc w:val="center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25642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56427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2" w:history="1">
              <w:r w:rsidR="00A61EE2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256427">
              <w:rPr>
                <w:rStyle w:val="Hyperlink"/>
                <w:sz w:val="18"/>
                <w:szCs w:val="18"/>
                <w:lang w:val="ru-RU"/>
              </w:rPr>
              <w:t>.</w:t>
            </w:r>
            <w:r w:rsidRPr="00256427">
              <w:rPr>
                <w:rFonts w:eastAsia="SimSun"/>
                <w:sz w:val="18"/>
                <w:szCs w:val="18"/>
                <w:lang w:val="ru-RU" w:eastAsia="zh-CN"/>
              </w:rPr>
              <w:t>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256427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256427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72368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72368" w:rsidRPr="00256427" w:rsidTr="00113DC1">
        <w:trPr>
          <w:jc w:val="center"/>
        </w:trPr>
        <w:tc>
          <w:tcPr>
            <w:tcW w:w="8856" w:type="dxa"/>
          </w:tcPr>
          <w:p w:rsidR="00472368" w:rsidRPr="00256427" w:rsidRDefault="00472368" w:rsidP="008924F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left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256427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</w:t>
            </w:r>
            <w:r w:rsidR="008924FC" w:rsidRPr="00256427">
              <w:rPr>
                <w:rFonts w:eastAsia="SimSun"/>
                <w:i/>
                <w:iCs/>
                <w:sz w:val="20"/>
                <w:lang w:val="ru-RU" w:eastAsia="zh-CN"/>
              </w:rPr>
              <w:t> 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 xml:space="preserve">соответствии с процедурой, изложенной в Резолюции </w:t>
            </w:r>
            <w:r w:rsidR="008924FC" w:rsidRPr="00256427">
              <w:rPr>
                <w:rFonts w:eastAsia="SimSun"/>
                <w:i/>
                <w:iCs/>
                <w:sz w:val="20"/>
                <w:lang w:val="ru-RU" w:eastAsia="zh-CN"/>
              </w:rPr>
              <w:t xml:space="preserve">МСЭ-R 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>1.</w:t>
            </w:r>
          </w:p>
        </w:tc>
      </w:tr>
    </w:tbl>
    <w:p w:rsidR="00472368" w:rsidRPr="00256427" w:rsidRDefault="00472368" w:rsidP="001610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256427">
        <w:rPr>
          <w:rFonts w:eastAsia="SimSun"/>
          <w:i/>
          <w:iCs/>
          <w:sz w:val="20"/>
          <w:lang w:val="ru-RU" w:eastAsia="zh-CN"/>
        </w:rPr>
        <w:br/>
      </w:r>
      <w:r w:rsidRPr="00256427">
        <w:rPr>
          <w:rFonts w:eastAsia="SimSun"/>
          <w:sz w:val="20"/>
          <w:lang w:val="ru-RU" w:eastAsia="zh-CN"/>
        </w:rPr>
        <w:t>Женева, 201</w:t>
      </w:r>
      <w:r w:rsidR="0016106F" w:rsidRPr="00256427">
        <w:rPr>
          <w:rFonts w:eastAsia="SimSun"/>
          <w:sz w:val="20"/>
          <w:lang w:val="ru-RU" w:eastAsia="zh-CN"/>
        </w:rPr>
        <w:t>4</w:t>
      </w:r>
      <w:r w:rsidRPr="00256427">
        <w:rPr>
          <w:rFonts w:eastAsia="SimSun"/>
          <w:sz w:val="20"/>
          <w:lang w:val="ru-RU" w:eastAsia="zh-CN"/>
        </w:rPr>
        <w:t xml:space="preserve"> г.</w:t>
      </w:r>
    </w:p>
    <w:p w:rsidR="00472368" w:rsidRPr="00256427" w:rsidRDefault="00472368" w:rsidP="001610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sz w:val="20"/>
          <w:lang w:val="ru-RU" w:eastAsia="zh-CN"/>
        </w:rPr>
        <w:sym w:font="Symbol" w:char="F0D3"/>
      </w:r>
      <w:r w:rsidR="008924FC" w:rsidRPr="00256427">
        <w:rPr>
          <w:rFonts w:eastAsia="SimSun"/>
          <w:sz w:val="20"/>
          <w:lang w:val="ru-RU" w:eastAsia="zh-CN"/>
        </w:rPr>
        <w:t xml:space="preserve"> </w:t>
      </w:r>
      <w:r w:rsidRPr="00256427">
        <w:rPr>
          <w:rFonts w:eastAsia="SimSun"/>
          <w:sz w:val="20"/>
          <w:lang w:val="ru-RU" w:eastAsia="zh-CN"/>
        </w:rPr>
        <w:t>ITU 201</w:t>
      </w:r>
      <w:r w:rsidR="0016106F" w:rsidRPr="00256427">
        <w:rPr>
          <w:rFonts w:eastAsia="SimSun"/>
          <w:sz w:val="20"/>
          <w:lang w:val="ru-RU" w:eastAsia="zh-CN"/>
        </w:rPr>
        <w:t>4</w:t>
      </w:r>
    </w:p>
    <w:p w:rsidR="00046002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46002" w:rsidRPr="00256427" w:rsidRDefault="00046002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46002" w:rsidRPr="00256427" w:rsidSect="00046002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1251D" w:rsidRPr="00256427" w:rsidRDefault="00C91E42" w:rsidP="008A4D42">
      <w:pPr>
        <w:pStyle w:val="RecNo"/>
        <w:spacing w:before="0"/>
        <w:rPr>
          <w:b/>
          <w:lang w:val="ru-RU"/>
        </w:rPr>
      </w:pPr>
      <w:r w:rsidRPr="00256427">
        <w:rPr>
          <w:lang w:val="ru-RU"/>
        </w:rPr>
        <w:lastRenderedPageBreak/>
        <w:t xml:space="preserve">РЕКОМЕНДАЦИЯ </w:t>
      </w:r>
      <w:r w:rsidR="00342CAD" w:rsidRPr="00256427">
        <w:rPr>
          <w:lang w:val="ru-RU"/>
        </w:rPr>
        <w:t xml:space="preserve"> </w:t>
      </w:r>
      <w:r w:rsidRPr="00256427">
        <w:rPr>
          <w:rStyle w:val="href"/>
          <w:lang w:val="ru-RU"/>
        </w:rPr>
        <w:t>МСЭ</w:t>
      </w:r>
      <w:r w:rsidR="00A1251D" w:rsidRPr="00256427">
        <w:rPr>
          <w:rStyle w:val="href"/>
          <w:lang w:val="ru-RU"/>
        </w:rPr>
        <w:t xml:space="preserve">-R </w:t>
      </w:r>
      <w:r w:rsidR="00342CAD" w:rsidRPr="00256427">
        <w:rPr>
          <w:rStyle w:val="href"/>
          <w:lang w:val="ru-RU"/>
        </w:rPr>
        <w:t xml:space="preserve"> </w:t>
      </w:r>
      <w:r w:rsidR="00A1251D" w:rsidRPr="00256427">
        <w:rPr>
          <w:rStyle w:val="href"/>
          <w:lang w:val="ru-RU"/>
        </w:rPr>
        <w:t>M.</w:t>
      </w:r>
      <w:r w:rsidR="00E30D69" w:rsidRPr="00256427">
        <w:rPr>
          <w:rStyle w:val="href"/>
          <w:lang w:val="ru-RU"/>
        </w:rPr>
        <w:t>824</w:t>
      </w:r>
      <w:r w:rsidR="00A1251D" w:rsidRPr="00256427">
        <w:rPr>
          <w:rStyle w:val="href"/>
          <w:lang w:val="ru-RU"/>
        </w:rPr>
        <w:t>-</w:t>
      </w:r>
      <w:r w:rsidR="008A4D42" w:rsidRPr="00256427">
        <w:rPr>
          <w:rStyle w:val="href"/>
          <w:lang w:val="ru-RU"/>
        </w:rPr>
        <w:t>4</w:t>
      </w:r>
      <w:r w:rsidR="00A1251D" w:rsidRPr="00256427">
        <w:rPr>
          <w:rStyle w:val="FootnoteReference"/>
          <w:lang w:val="ru-RU"/>
        </w:rPr>
        <w:footnoteReference w:customMarkFollows="1" w:id="1"/>
        <w:t>*</w:t>
      </w:r>
    </w:p>
    <w:p w:rsidR="00A1251D" w:rsidRPr="00256427" w:rsidRDefault="001F5520" w:rsidP="008A4D42">
      <w:pPr>
        <w:pStyle w:val="Rectitle"/>
        <w:rPr>
          <w:lang w:val="ru-RU"/>
        </w:rPr>
      </w:pPr>
      <w:r w:rsidRPr="00256427">
        <w:rPr>
          <w:lang w:val="ru-RU"/>
        </w:rPr>
        <w:t>Технические параметры радиолокационных маяков</w:t>
      </w:r>
      <w:r w:rsidR="00781FBF" w:rsidRPr="00256427">
        <w:rPr>
          <w:lang w:val="ru-RU"/>
        </w:rPr>
        <w:t>-ответчиков</w:t>
      </w:r>
      <w:r w:rsidRPr="00256427">
        <w:rPr>
          <w:lang w:val="ru-RU"/>
        </w:rPr>
        <w:t xml:space="preserve"> </w:t>
      </w:r>
    </w:p>
    <w:p w:rsidR="00342CAD" w:rsidRPr="00256427" w:rsidRDefault="00342CAD" w:rsidP="00342CAD">
      <w:pPr>
        <w:pStyle w:val="Recdate"/>
        <w:rPr>
          <w:lang w:val="ru-RU"/>
        </w:rPr>
      </w:pPr>
    </w:p>
    <w:p w:rsidR="00A1251D" w:rsidRPr="00256427" w:rsidRDefault="00A1251D" w:rsidP="001F5520">
      <w:pPr>
        <w:pStyle w:val="Recdate"/>
        <w:rPr>
          <w:lang w:val="ru-RU"/>
        </w:rPr>
      </w:pPr>
      <w:r w:rsidRPr="00256427">
        <w:rPr>
          <w:lang w:val="ru-RU"/>
        </w:rPr>
        <w:t>(</w:t>
      </w:r>
      <w:r w:rsidR="001F5520" w:rsidRPr="00256427">
        <w:rPr>
          <w:lang w:val="ru-RU"/>
        </w:rPr>
        <w:t>1992-1994-1995-2007</w:t>
      </w:r>
      <w:r w:rsidR="008A4D42" w:rsidRPr="00256427">
        <w:rPr>
          <w:lang w:val="ru-RU"/>
        </w:rPr>
        <w:t>-2013</w:t>
      </w:r>
      <w:r w:rsidRPr="00256427">
        <w:rPr>
          <w:lang w:val="ru-RU"/>
        </w:rPr>
        <w:t>)</w:t>
      </w:r>
    </w:p>
    <w:p w:rsidR="001F5520" w:rsidRPr="00256427" w:rsidRDefault="001F5520" w:rsidP="00B668D8">
      <w:pPr>
        <w:pStyle w:val="HeadingSum"/>
      </w:pPr>
      <w:r w:rsidRPr="00256427">
        <w:t>Сфера применения</w:t>
      </w:r>
    </w:p>
    <w:p w:rsidR="001F5520" w:rsidRPr="00256427" w:rsidRDefault="001F5520" w:rsidP="00B668D8">
      <w:pPr>
        <w:pStyle w:val="Summary"/>
        <w:spacing w:after="0"/>
        <w:rPr>
          <w:lang w:val="ru-RU"/>
        </w:rPr>
      </w:pPr>
      <w:r w:rsidRPr="00256427">
        <w:rPr>
          <w:lang w:val="ru-RU"/>
        </w:rPr>
        <w:t>Радиолокационные маяки</w:t>
      </w:r>
      <w:r w:rsidR="00781FBF" w:rsidRPr="00256427">
        <w:rPr>
          <w:lang w:val="ru-RU"/>
        </w:rPr>
        <w:t>-ответчики</w:t>
      </w:r>
      <w:r w:rsidRPr="00256427">
        <w:rPr>
          <w:lang w:val="ru-RU"/>
        </w:rPr>
        <w:t xml:space="preserve"> </w:t>
      </w:r>
      <w:r w:rsidR="008A4D42" w:rsidRPr="00256427">
        <w:rPr>
          <w:lang w:val="ru-RU"/>
        </w:rPr>
        <w:t>(</w:t>
      </w:r>
      <w:r w:rsidR="00781FBF" w:rsidRPr="00256427">
        <w:rPr>
          <w:lang w:val="ru-RU"/>
        </w:rPr>
        <w:t>раконы</w:t>
      </w:r>
      <w:r w:rsidR="008A4D42" w:rsidRPr="00256427">
        <w:rPr>
          <w:lang w:val="ru-RU"/>
        </w:rPr>
        <w:t xml:space="preserve">) </w:t>
      </w:r>
      <w:r w:rsidRPr="00256427">
        <w:rPr>
          <w:lang w:val="ru-RU"/>
        </w:rPr>
        <w:t>нашли широкое применение в морской радионавигационной службе и ограниченное применение в воздушной радионавигационной службе. В настоящей Рекомендации приводятся технические параметры для:</w:t>
      </w:r>
    </w:p>
    <w:p w:rsidR="001F5520" w:rsidRPr="00256427" w:rsidRDefault="001F5520" w:rsidP="00E42A37">
      <w:pPr>
        <w:pStyle w:val="enumlev1"/>
        <w:rPr>
          <w:lang w:val="ru-RU"/>
        </w:rPr>
      </w:pPr>
      <w:r w:rsidRPr="00256427">
        <w:rPr>
          <w:lang w:val="ru-RU"/>
        </w:rPr>
        <w:t>–</w:t>
      </w:r>
      <w:r w:rsidRPr="00256427">
        <w:rPr>
          <w:lang w:val="ru-RU"/>
        </w:rPr>
        <w:tab/>
        <w:t xml:space="preserve">морских </w:t>
      </w:r>
      <w:r w:rsidR="00781FBF" w:rsidRPr="00256427">
        <w:rPr>
          <w:lang w:val="ru-RU"/>
        </w:rPr>
        <w:t>раконов</w:t>
      </w:r>
      <w:r w:rsidR="008A4D42" w:rsidRPr="00256427">
        <w:rPr>
          <w:lang w:val="ru-RU"/>
        </w:rPr>
        <w:t xml:space="preserve"> – 2900</w:t>
      </w:r>
      <w:r w:rsidR="00E42A37">
        <w:rPr>
          <w:lang w:val="en-US"/>
        </w:rPr>
        <w:t>–</w:t>
      </w:r>
      <w:r w:rsidR="008A4D42" w:rsidRPr="00256427">
        <w:rPr>
          <w:lang w:val="ru-RU"/>
        </w:rPr>
        <w:t>3100 МГц и 9200</w:t>
      </w:r>
      <w:r w:rsidR="00E42A37">
        <w:rPr>
          <w:lang w:val="en-US"/>
        </w:rPr>
        <w:t>–</w:t>
      </w:r>
      <w:r w:rsidR="008A4D42" w:rsidRPr="00256427">
        <w:rPr>
          <w:lang w:val="ru-RU"/>
        </w:rPr>
        <w:t>9500 МГц</w:t>
      </w:r>
      <w:r w:rsidRPr="00256427">
        <w:rPr>
          <w:lang w:val="ru-RU"/>
        </w:rPr>
        <w:t>;</w:t>
      </w:r>
    </w:p>
    <w:p w:rsidR="001F5520" w:rsidRPr="00256427" w:rsidRDefault="001F5520" w:rsidP="00E42A37">
      <w:pPr>
        <w:pStyle w:val="enumlev1"/>
        <w:rPr>
          <w:lang w:val="ru-RU"/>
        </w:rPr>
      </w:pPr>
      <w:r w:rsidRPr="00256427">
        <w:rPr>
          <w:lang w:val="ru-RU"/>
        </w:rPr>
        <w:t>–</w:t>
      </w:r>
      <w:r w:rsidRPr="00256427">
        <w:rPr>
          <w:lang w:val="ru-RU"/>
        </w:rPr>
        <w:tab/>
        <w:t xml:space="preserve">воздушных </w:t>
      </w:r>
      <w:r w:rsidR="00781FBF" w:rsidRPr="00256427">
        <w:rPr>
          <w:lang w:val="ru-RU"/>
        </w:rPr>
        <w:t>раконов</w:t>
      </w:r>
      <w:r w:rsidRPr="00256427">
        <w:rPr>
          <w:lang w:val="ru-RU"/>
        </w:rPr>
        <w:t xml:space="preserve"> с фиксированной частотой</w:t>
      </w:r>
      <w:r w:rsidR="004F18DF" w:rsidRPr="00256427">
        <w:rPr>
          <w:lang w:val="ru-RU"/>
        </w:rPr>
        <w:t xml:space="preserve"> – </w:t>
      </w:r>
      <w:r w:rsidR="008A4D42" w:rsidRPr="00256427">
        <w:rPr>
          <w:lang w:val="ru-RU"/>
        </w:rPr>
        <w:t>9300</w:t>
      </w:r>
      <w:r w:rsidR="00E42A37">
        <w:rPr>
          <w:lang w:val="en-US"/>
        </w:rPr>
        <w:t>–</w:t>
      </w:r>
      <w:r w:rsidR="008A4D42" w:rsidRPr="00256427">
        <w:rPr>
          <w:lang w:val="ru-RU"/>
        </w:rPr>
        <w:t xml:space="preserve">9500 </w:t>
      </w:r>
      <w:r w:rsidR="004F18DF" w:rsidRPr="00256427">
        <w:rPr>
          <w:lang w:val="ru-RU"/>
        </w:rPr>
        <w:t>МГц</w:t>
      </w:r>
      <w:r w:rsidRPr="00256427">
        <w:rPr>
          <w:lang w:val="ru-RU"/>
        </w:rPr>
        <w:t>.</w:t>
      </w:r>
    </w:p>
    <w:p w:rsidR="001F5520" w:rsidRPr="00256427" w:rsidRDefault="001F5520" w:rsidP="00256427">
      <w:pPr>
        <w:pStyle w:val="Normalaftertitle"/>
      </w:pPr>
      <w:r w:rsidRPr="00256427">
        <w:t>Ассамблея радиосвязи МСЭ,</w:t>
      </w:r>
    </w:p>
    <w:p w:rsidR="001F5520" w:rsidRPr="00256427" w:rsidRDefault="001F5520" w:rsidP="001F5520">
      <w:pPr>
        <w:pStyle w:val="Call"/>
        <w:rPr>
          <w:lang w:val="ru-RU"/>
        </w:rPr>
      </w:pPr>
      <w:r w:rsidRPr="00256427">
        <w:rPr>
          <w:lang w:val="ru-RU"/>
        </w:rPr>
        <w:t>учитывая</w:t>
      </w:r>
      <w:r w:rsidRPr="00256427">
        <w:rPr>
          <w:i w:val="0"/>
          <w:iCs/>
          <w:lang w:val="ru-RU"/>
        </w:rPr>
        <w:t>,</w:t>
      </w:r>
    </w:p>
    <w:p w:rsidR="001F5520" w:rsidRPr="00256427" w:rsidRDefault="001F5520" w:rsidP="008B5C65">
      <w:pPr>
        <w:rPr>
          <w:lang w:val="ru-RU"/>
        </w:rPr>
      </w:pPr>
      <w:r w:rsidRPr="00256427">
        <w:rPr>
          <w:lang w:val="ru-RU"/>
        </w:rPr>
        <w:t>a)</w:t>
      </w:r>
      <w:r w:rsidRPr="00256427">
        <w:rPr>
          <w:lang w:val="ru-RU"/>
        </w:rPr>
        <w:tab/>
        <w:t xml:space="preserve">что </w:t>
      </w:r>
      <w:r w:rsidR="00326205" w:rsidRPr="00256427">
        <w:rPr>
          <w:lang w:val="ru-RU"/>
        </w:rPr>
        <w:t>морские</w:t>
      </w:r>
      <w:r w:rsidRPr="00256427">
        <w:rPr>
          <w:lang w:val="ru-RU"/>
        </w:rPr>
        <w:t xml:space="preserve"> радиолокаторы морской радионавигационной службы работают в полосах </w:t>
      </w:r>
      <w:r w:rsidR="00326205" w:rsidRPr="00256427">
        <w:rPr>
          <w:lang w:val="ru-RU"/>
        </w:rPr>
        <w:t xml:space="preserve">частот </w:t>
      </w:r>
      <w:r w:rsidRPr="00256427">
        <w:rPr>
          <w:lang w:val="ru-RU"/>
        </w:rPr>
        <w:t>2900</w:t>
      </w:r>
      <w:r w:rsidRPr="00256427">
        <w:rPr>
          <w:lang w:val="ru-RU"/>
        </w:rPr>
        <w:sym w:font="Symbol" w:char="F02D"/>
      </w:r>
      <w:r w:rsidRPr="00256427">
        <w:rPr>
          <w:lang w:val="ru-RU"/>
        </w:rPr>
        <w:t>3100 МГц и 9</w:t>
      </w:r>
      <w:r w:rsidR="00326205" w:rsidRPr="00256427">
        <w:rPr>
          <w:lang w:val="ru-RU"/>
        </w:rPr>
        <w:t>2</w:t>
      </w:r>
      <w:r w:rsidRPr="00256427">
        <w:rPr>
          <w:lang w:val="ru-RU"/>
        </w:rPr>
        <w:t>00–9500 МГц;</w:t>
      </w:r>
    </w:p>
    <w:p w:rsidR="001F5520" w:rsidRPr="00256427" w:rsidRDefault="001F5520" w:rsidP="001F5520">
      <w:pPr>
        <w:rPr>
          <w:lang w:val="ru-RU"/>
        </w:rPr>
      </w:pPr>
      <w:r w:rsidRPr="00256427">
        <w:rPr>
          <w:lang w:val="ru-RU"/>
        </w:rPr>
        <w:t>b)</w:t>
      </w:r>
      <w:r w:rsidRPr="00256427">
        <w:rPr>
          <w:lang w:val="ru-RU"/>
        </w:rPr>
        <w:tab/>
        <w:t xml:space="preserve">что воздушные подвижные радиолокаторы работают в полосе </w:t>
      </w:r>
      <w:r w:rsidR="00326205" w:rsidRPr="00256427">
        <w:rPr>
          <w:lang w:val="ru-RU"/>
        </w:rPr>
        <w:t xml:space="preserve">частот </w:t>
      </w:r>
      <w:r w:rsidRPr="00256427">
        <w:rPr>
          <w:lang w:val="ru-RU"/>
        </w:rPr>
        <w:t>9300–9500 МГц;</w:t>
      </w:r>
    </w:p>
    <w:p w:rsidR="001F5520" w:rsidRPr="00256427" w:rsidRDefault="001F5520" w:rsidP="00781FBF">
      <w:pPr>
        <w:rPr>
          <w:lang w:val="ru-RU"/>
        </w:rPr>
      </w:pPr>
      <w:r w:rsidRPr="00256427">
        <w:rPr>
          <w:lang w:val="ru-RU"/>
        </w:rPr>
        <w:t>c)</w:t>
      </w:r>
      <w:r w:rsidRPr="00256427">
        <w:rPr>
          <w:lang w:val="ru-RU"/>
        </w:rPr>
        <w:tab/>
        <w:t>что морские радиолокационные маяки</w:t>
      </w:r>
      <w:r w:rsidR="00781FBF" w:rsidRPr="00256427">
        <w:rPr>
          <w:lang w:val="ru-RU"/>
        </w:rPr>
        <w:t>-ответчики</w:t>
      </w:r>
      <w:r w:rsidRPr="00256427">
        <w:rPr>
          <w:lang w:val="ru-RU"/>
        </w:rPr>
        <w:t xml:space="preserve"> (морские </w:t>
      </w:r>
      <w:r w:rsidR="00781FBF" w:rsidRPr="00256427">
        <w:rPr>
          <w:lang w:val="ru-RU"/>
        </w:rPr>
        <w:t>раконы</w:t>
      </w:r>
      <w:r w:rsidRPr="00256427">
        <w:rPr>
          <w:lang w:val="ru-RU"/>
        </w:rPr>
        <w:t>) работают в полосах частот 2900</w:t>
      </w:r>
      <w:r w:rsidRPr="00256427">
        <w:rPr>
          <w:lang w:val="ru-RU"/>
        </w:rPr>
        <w:sym w:font="Symbol" w:char="F02D"/>
      </w:r>
      <w:r w:rsidRPr="00256427">
        <w:rPr>
          <w:lang w:val="ru-RU"/>
        </w:rPr>
        <w:t>3100 МГц и 9</w:t>
      </w:r>
      <w:r w:rsidR="00326205" w:rsidRPr="00256427">
        <w:rPr>
          <w:lang w:val="ru-RU"/>
        </w:rPr>
        <w:t>2</w:t>
      </w:r>
      <w:r w:rsidRPr="00256427">
        <w:rPr>
          <w:lang w:val="ru-RU"/>
        </w:rPr>
        <w:t>00–9500 МГц;</w:t>
      </w:r>
    </w:p>
    <w:p w:rsidR="001F5520" w:rsidRPr="00256427" w:rsidRDefault="001F5520" w:rsidP="00781FBF">
      <w:pPr>
        <w:rPr>
          <w:lang w:val="ru-RU"/>
        </w:rPr>
      </w:pPr>
      <w:r w:rsidRPr="00256427">
        <w:rPr>
          <w:lang w:val="ru-RU"/>
        </w:rPr>
        <w:t>d)</w:t>
      </w:r>
      <w:r w:rsidRPr="00256427">
        <w:rPr>
          <w:lang w:val="ru-RU"/>
        </w:rPr>
        <w:tab/>
        <w:t xml:space="preserve">что </w:t>
      </w:r>
      <w:r w:rsidR="00781FBF" w:rsidRPr="00256427">
        <w:rPr>
          <w:lang w:val="ru-RU"/>
        </w:rPr>
        <w:t>раконам</w:t>
      </w:r>
      <w:r w:rsidRPr="00256427">
        <w:rPr>
          <w:lang w:val="ru-RU"/>
        </w:rPr>
        <w:t xml:space="preserve">, работающим на фиксированной частоте, нельзя использовать полосу </w:t>
      </w:r>
      <w:r w:rsidR="00326205" w:rsidRPr="00256427">
        <w:rPr>
          <w:lang w:val="ru-RU"/>
        </w:rPr>
        <w:t xml:space="preserve">частот </w:t>
      </w:r>
      <w:r w:rsidRPr="00256427">
        <w:rPr>
          <w:lang w:val="ru-RU"/>
        </w:rPr>
        <w:t>9320</w:t>
      </w:r>
      <w:r w:rsidRPr="00256427">
        <w:rPr>
          <w:lang w:val="ru-RU"/>
        </w:rPr>
        <w:sym w:font="Symbol" w:char="F02D"/>
      </w:r>
      <w:r w:rsidRPr="00256427">
        <w:rPr>
          <w:lang w:val="ru-RU"/>
        </w:rPr>
        <w:t>9500 МГц;</w:t>
      </w:r>
    </w:p>
    <w:p w:rsidR="001F5520" w:rsidRPr="00256427" w:rsidRDefault="001F5520" w:rsidP="00781FBF">
      <w:pPr>
        <w:rPr>
          <w:lang w:val="ru-RU"/>
        </w:rPr>
      </w:pPr>
      <w:r w:rsidRPr="00256427">
        <w:rPr>
          <w:lang w:val="ru-RU"/>
        </w:rPr>
        <w:t>e)</w:t>
      </w:r>
      <w:r w:rsidRPr="00256427">
        <w:rPr>
          <w:lang w:val="ru-RU"/>
        </w:rPr>
        <w:tab/>
        <w:t xml:space="preserve">что использование полосы </w:t>
      </w:r>
      <w:r w:rsidR="00326205" w:rsidRPr="00256427">
        <w:rPr>
          <w:lang w:val="ru-RU"/>
        </w:rPr>
        <w:t xml:space="preserve">частот </w:t>
      </w:r>
      <w:r w:rsidRPr="00256427">
        <w:rPr>
          <w:lang w:val="ru-RU"/>
        </w:rPr>
        <w:t xml:space="preserve">9300–9500 МГц воздушной радионавигационной службой ограничено метеорологическими радиолокаторами на борту воздушного судна и наземными радиолокаторами. Кроме того, наземным </w:t>
      </w:r>
      <w:r w:rsidR="00781FBF" w:rsidRPr="00256427">
        <w:rPr>
          <w:lang w:val="ru-RU"/>
        </w:rPr>
        <w:t>раконам</w:t>
      </w:r>
      <w:r w:rsidRPr="00256427">
        <w:rPr>
          <w:lang w:val="ru-RU"/>
        </w:rPr>
        <w:t xml:space="preserve"> воздушной радионавигационной службы, работающим на фиксированной частоте, разрешается пользоваться полосой </w:t>
      </w:r>
      <w:r w:rsidR="00326205" w:rsidRPr="00256427">
        <w:rPr>
          <w:lang w:val="ru-RU"/>
        </w:rPr>
        <w:t xml:space="preserve">частот </w:t>
      </w:r>
      <w:r w:rsidRPr="00256427">
        <w:rPr>
          <w:lang w:val="ru-RU"/>
        </w:rPr>
        <w:t xml:space="preserve">9300–9320 МГц при условии, что они не создают вредных помех морской радионавигационной службе. В полосе </w:t>
      </w:r>
      <w:r w:rsidR="00326205" w:rsidRPr="00256427">
        <w:rPr>
          <w:lang w:val="ru-RU"/>
        </w:rPr>
        <w:t>частот</w:t>
      </w:r>
      <w:r w:rsidRPr="00256427">
        <w:rPr>
          <w:lang w:val="ru-RU"/>
        </w:rPr>
        <w:t xml:space="preserve"> 9300–9500 МГц наземные радиолокаторы, используемые в метеорологических целях, имеют приоритет над всеми остальными радиолокационными устройствами,</w:t>
      </w:r>
    </w:p>
    <w:p w:rsidR="001F5520" w:rsidRPr="00256427" w:rsidRDefault="001F5520" w:rsidP="001F5520">
      <w:pPr>
        <w:pStyle w:val="Call"/>
        <w:rPr>
          <w:lang w:val="ru-RU"/>
        </w:rPr>
      </w:pPr>
      <w:r w:rsidRPr="00256427">
        <w:rPr>
          <w:lang w:val="ru-RU"/>
        </w:rPr>
        <w:t>рекомендует</w:t>
      </w:r>
      <w:r w:rsidRPr="00256427">
        <w:rPr>
          <w:i w:val="0"/>
          <w:iCs/>
          <w:lang w:val="ru-RU"/>
        </w:rPr>
        <w:t>,</w:t>
      </w:r>
    </w:p>
    <w:p w:rsidR="001F5520" w:rsidRPr="00256427" w:rsidRDefault="001F5520" w:rsidP="00781FBF">
      <w:pPr>
        <w:rPr>
          <w:lang w:val="ru-RU"/>
        </w:rPr>
      </w:pPr>
      <w:r w:rsidRPr="00256427">
        <w:rPr>
          <w:b/>
          <w:lang w:val="ru-RU"/>
        </w:rPr>
        <w:t>1</w:t>
      </w:r>
      <w:r w:rsidRPr="00256427">
        <w:rPr>
          <w:lang w:val="ru-RU"/>
        </w:rPr>
        <w:tab/>
        <w:t xml:space="preserve">чтобы технические параметры морских </w:t>
      </w:r>
      <w:r w:rsidR="00781FBF" w:rsidRPr="00256427">
        <w:rPr>
          <w:lang w:val="ru-RU"/>
        </w:rPr>
        <w:t>раконов</w:t>
      </w:r>
      <w:r w:rsidRPr="00256427">
        <w:rPr>
          <w:lang w:val="ru-RU"/>
        </w:rPr>
        <w:t xml:space="preserve"> и наземных воздушных </w:t>
      </w:r>
      <w:r w:rsidR="00781FBF" w:rsidRPr="00256427">
        <w:rPr>
          <w:lang w:val="ru-RU"/>
        </w:rPr>
        <w:t>раконов</w:t>
      </w:r>
      <w:r w:rsidRPr="00256427">
        <w:rPr>
          <w:lang w:val="ru-RU"/>
        </w:rPr>
        <w:t>, работающих на фиксированной частоте, соответствовали Приложениям 1 и 2, соответственно.</w:t>
      </w:r>
    </w:p>
    <w:p w:rsidR="00B668D8" w:rsidRPr="00256427" w:rsidRDefault="00B668D8" w:rsidP="00B668D8">
      <w:pPr>
        <w:rPr>
          <w:sz w:val="28"/>
          <w:lang w:val="ru-RU"/>
        </w:rPr>
      </w:pPr>
      <w:r w:rsidRPr="00256427">
        <w:rPr>
          <w:lang w:val="ru-RU"/>
        </w:rPr>
        <w:br w:type="page"/>
      </w:r>
    </w:p>
    <w:p w:rsidR="001F5520" w:rsidRDefault="001F5520" w:rsidP="00B668D8">
      <w:pPr>
        <w:pStyle w:val="AnnexNoTitle"/>
        <w:rPr>
          <w:lang w:val="en-US"/>
        </w:rPr>
      </w:pPr>
      <w:r w:rsidRPr="00256427">
        <w:rPr>
          <w:lang w:val="ru-RU"/>
        </w:rPr>
        <w:lastRenderedPageBreak/>
        <w:t>Приложение 1</w:t>
      </w:r>
      <w:r w:rsidRPr="00256427">
        <w:rPr>
          <w:lang w:val="ru-RU"/>
        </w:rPr>
        <w:br/>
      </w:r>
      <w:r w:rsidRPr="00256427">
        <w:rPr>
          <w:lang w:val="ru-RU"/>
        </w:rPr>
        <w:br/>
        <w:t xml:space="preserve">Технические параметры морского </w:t>
      </w:r>
      <w:r w:rsidR="00781FBF" w:rsidRPr="00256427">
        <w:rPr>
          <w:lang w:val="ru-RU"/>
        </w:rPr>
        <w:t>ракона</w:t>
      </w:r>
    </w:p>
    <w:p w:rsidR="00300589" w:rsidRPr="00300589" w:rsidRDefault="00300589" w:rsidP="00300589">
      <w:pPr>
        <w:rPr>
          <w:lang w:val="en-US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620"/>
        <w:gridCol w:w="1980"/>
        <w:gridCol w:w="6039"/>
      </w:tblGrid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Устройство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Параметры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Спецификации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1</w:t>
            </w:r>
            <w:r w:rsidRPr="00256427">
              <w:rPr>
                <w:lang w:val="ru-RU"/>
              </w:rPr>
              <w:tab/>
              <w:t>Антенна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Поляризация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В диапазоне 3 ГГц: позволяющая реагировать на сигналы радиолокаторов, использующих горизонтальную поляризацию и использующих вертикальную поляризации.</w:t>
            </w:r>
          </w:p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В диапазоне 9 ГГц: позволяющая реагировать на сигналы радиолокаторов, использующих горизонтальную поляризацию.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2</w:t>
            </w:r>
            <w:r w:rsidRPr="00256427">
              <w:rPr>
                <w:lang w:val="ru-RU"/>
              </w:rPr>
              <w:tab/>
              <w:t>Приемник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Полоса частот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2900–3100 МГц и/или</w:t>
            </w:r>
            <w:r w:rsidR="0015719F" w:rsidRPr="00256427">
              <w:rPr>
                <w:lang w:val="ru-RU"/>
              </w:rPr>
              <w:t xml:space="preserve"> 92</w:t>
            </w:r>
            <w:r w:rsidRPr="00256427">
              <w:rPr>
                <w:lang w:val="ru-RU"/>
              </w:rPr>
              <w:t>00–9500 МГц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Период восстановления</w:t>
            </w:r>
          </w:p>
        </w:tc>
        <w:tc>
          <w:tcPr>
            <w:tcW w:w="6039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rFonts w:ascii="Symbol" w:hAnsi="Symbol"/>
                <w:lang w:val="ru-RU"/>
              </w:rPr>
              <w:t></w:t>
            </w:r>
            <w:r w:rsidRPr="00256427">
              <w:rPr>
                <w:lang w:val="ru-RU"/>
              </w:rPr>
              <w:t xml:space="preserve"> 100 мкс после окончания отклика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Стробирование длины основного импульса радиолокатора</w:t>
            </w:r>
          </w:p>
        </w:tc>
        <w:tc>
          <w:tcPr>
            <w:tcW w:w="6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2EA" w:rsidRPr="00B432EA" w:rsidRDefault="00B432EA" w:rsidP="00B432EA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≥ 0,05 мкс</w:t>
            </w:r>
          </w:p>
          <w:p w:rsidR="001F5520" w:rsidRPr="00256427" w:rsidRDefault="00B432EA" w:rsidP="00B432EA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≤</w:t>
            </w:r>
            <w:r>
              <w:rPr>
                <w:lang w:val="en-US"/>
              </w:rPr>
              <w:t xml:space="preserve"> </w:t>
            </w:r>
            <w:r w:rsidR="001F5520" w:rsidRPr="00256427">
              <w:rPr>
                <w:lang w:val="ru-RU"/>
              </w:rPr>
              <w:t>2</w:t>
            </w:r>
            <w:r w:rsidRPr="00B432EA">
              <w:rPr>
                <w:lang w:val="ru-RU"/>
              </w:rPr>
              <w:t xml:space="preserve"> </w:t>
            </w:r>
            <w:r w:rsidR="001F5520" w:rsidRPr="00256427">
              <w:rPr>
                <w:lang w:val="ru-RU"/>
              </w:rPr>
              <w:t>мкс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3</w:t>
            </w:r>
            <w:r w:rsidRPr="00256427">
              <w:rPr>
                <w:lang w:val="ru-RU"/>
              </w:rPr>
              <w:tab/>
              <w:t>Передатчик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Частота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Передача должна начинаться:</w:t>
            </w:r>
          </w:p>
          <w:p w:rsidR="001F5520" w:rsidRPr="00256427" w:rsidRDefault="001F5520" w:rsidP="00B432EA">
            <w:pPr>
              <w:pStyle w:val="Tabletext"/>
              <w:ind w:left="284" w:hanging="284"/>
              <w:rPr>
                <w:lang w:val="ru-RU"/>
              </w:rPr>
            </w:pPr>
            <w:r w:rsidRPr="00256427">
              <w:rPr>
                <w:lang w:val="ru-RU"/>
              </w:rPr>
              <w:t>–</w:t>
            </w:r>
            <w:r w:rsidRPr="00256427">
              <w:rPr>
                <w:lang w:val="ru-RU"/>
              </w:rPr>
              <w:tab/>
              <w:t xml:space="preserve">или на частоте сигнала запроса при точности выравнивания частот </w:t>
            </w:r>
            <w:r w:rsidRPr="00256427">
              <w:rPr>
                <w:rFonts w:ascii="Symbol" w:hAnsi="Symbol"/>
                <w:lang w:val="ru-RU"/>
              </w:rPr>
              <w:t></w:t>
            </w:r>
            <w:r w:rsidRPr="00256427">
              <w:rPr>
                <w:lang w:val="ru-RU"/>
              </w:rPr>
              <w:t xml:space="preserve"> 3,5 МГц для импульсов запроса продолжительностью менее 200 нс, или при точности выравнивания частот </w:t>
            </w:r>
            <w:r w:rsidRPr="00256427">
              <w:rPr>
                <w:rFonts w:ascii="Symbol" w:hAnsi="Symbol"/>
                <w:lang w:val="ru-RU"/>
              </w:rPr>
              <w:t></w:t>
            </w:r>
            <w:r w:rsidRPr="00256427">
              <w:rPr>
                <w:lang w:val="ru-RU"/>
              </w:rPr>
              <w:t> 1,5 МГц для импульсов запроса продолжительностью 200 нс или более;</w:t>
            </w:r>
          </w:p>
          <w:p w:rsidR="001F5520" w:rsidRPr="00256427" w:rsidRDefault="001F5520" w:rsidP="00B432EA">
            <w:pPr>
              <w:pStyle w:val="Tabletext"/>
              <w:ind w:left="284" w:hanging="284"/>
              <w:rPr>
                <w:lang w:val="ru-RU"/>
              </w:rPr>
            </w:pPr>
            <w:r w:rsidRPr="00256427">
              <w:rPr>
                <w:lang w:val="ru-RU"/>
              </w:rPr>
              <w:t>–</w:t>
            </w:r>
            <w:r w:rsidRPr="00256427">
              <w:rPr>
                <w:lang w:val="ru-RU"/>
              </w:rPr>
              <w:tab/>
              <w:t>или при возникновении серии разверток, охватывающих всю полосу частот приемника, в котором получен сигнал. Если передача состоит из серии разверток, то форма развертки будет пилообразной, а скорость изменения направления должна лежать в пределах от 60 до 120 с на 200 МГц.</w:t>
            </w:r>
          </w:p>
        </w:tc>
      </w:tr>
      <w:tr w:rsidR="001F5520" w:rsidRPr="00256427" w:rsidTr="000A5E59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4</w:t>
            </w:r>
            <w:r w:rsidRPr="00256427">
              <w:rPr>
                <w:lang w:val="ru-RU"/>
              </w:rPr>
              <w:tab/>
              <w:t>Отклик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Задержка после получения запроса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rPr>
                <w:lang w:val="en-US"/>
              </w:rPr>
            </w:pPr>
            <w:r w:rsidRPr="00256427">
              <w:rPr>
                <w:lang w:val="ru-RU"/>
              </w:rPr>
              <w:t>Обычно не более 0,7 мкс</w:t>
            </w:r>
          </w:p>
        </w:tc>
      </w:tr>
      <w:tr w:rsidR="001F5520" w:rsidRPr="00256427" w:rsidTr="008B5C65">
        <w:trPr>
          <w:cantSplit/>
          <w:jc w:val="center"/>
        </w:trPr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Форма идентификации</w:t>
            </w:r>
          </w:p>
        </w:tc>
        <w:tc>
          <w:tcPr>
            <w:tcW w:w="6039" w:type="dxa"/>
            <w:tcBorders>
              <w:left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Обычно идентификационное кодирование осуществляется с помощью азбуки Морзе. Используемое идентификационное кодирование должно быть таким, как это описано в соответствующих публикациях по навигации.</w:t>
            </w:r>
          </w:p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Идентификационное кодирование должно охватывать всю длину отклика радиолокационного маяка, а если используется азбука Морзе, то отклик д</w:t>
            </w:r>
            <w:bookmarkStart w:id="1" w:name="_GoBack"/>
            <w:bookmarkEnd w:id="1"/>
            <w:r w:rsidRPr="00256427">
              <w:rPr>
                <w:lang w:val="ru-RU"/>
              </w:rPr>
              <w:t>олжен разделяться на символы в следующем соотношении: одно тире равно трем точкам, а одна точка равна одному пробелу. Кодирование обычно начинается с тире.</w:t>
            </w:r>
          </w:p>
        </w:tc>
      </w:tr>
      <w:tr w:rsidR="001F5520" w:rsidRPr="00256427" w:rsidTr="008B5C65">
        <w:trPr>
          <w:cantSplit/>
          <w:jc w:val="center"/>
        </w:trPr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rPr>
                <w:lang w:val="ru-RU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Продолжительность</w:t>
            </w:r>
          </w:p>
        </w:tc>
        <w:tc>
          <w:tcPr>
            <w:tcW w:w="6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20" w:rsidRPr="00256427" w:rsidRDefault="001F5520" w:rsidP="00B432EA">
            <w:pPr>
              <w:pStyle w:val="Tabletext"/>
              <w:rPr>
                <w:lang w:val="ru-RU"/>
              </w:rPr>
            </w:pPr>
            <w:r w:rsidRPr="00256427">
              <w:rPr>
                <w:lang w:val="ru-RU"/>
              </w:rPr>
              <w:t>Продолжительность отклика должна составлять примерно 20% от значения максимальной дальности, которую должен обеспечить конкретный радиолокационный маяк, или не превышать пяти миль, в зависимости от того, какая величина меньше. В некоторых случаях продолжительность отклика может регулироваться так, чтобы соответствовать эксплуатационным требованиям, предъявляемым к конкретному радиолокационному маяку (см. Примечание 1).</w:t>
            </w:r>
          </w:p>
        </w:tc>
      </w:tr>
      <w:tr w:rsidR="001F5520" w:rsidRPr="00256427" w:rsidTr="008B5C65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1F5520" w:rsidRPr="00256427" w:rsidRDefault="001F5520" w:rsidP="00256427">
            <w:pPr>
              <w:pStyle w:val="TableLegendNote"/>
            </w:pPr>
            <w:r w:rsidRPr="00256427">
              <w:t xml:space="preserve">ПРИМЕЧАНИЕ 1. – Характеристика усиления антенны, чувствительность приемника, мощность передатчика, продолжительность отклика </w:t>
            </w:r>
            <w:r w:rsidR="00781FBF" w:rsidRPr="00256427">
              <w:t>ракона</w:t>
            </w:r>
            <w:r w:rsidRPr="00256427">
              <w:t xml:space="preserve">, время включения/выключения </w:t>
            </w:r>
            <w:r w:rsidR="00781FBF" w:rsidRPr="00256427">
              <w:t>ракона</w:t>
            </w:r>
            <w:r w:rsidRPr="00256427">
              <w:t xml:space="preserve"> с быстро меняющейся частотой и подавление боковых лепестков должны определяться администрациями. </w:t>
            </w:r>
          </w:p>
        </w:tc>
      </w:tr>
    </w:tbl>
    <w:p w:rsidR="001F5520" w:rsidRPr="00256427" w:rsidRDefault="001F5520" w:rsidP="001F5520">
      <w:pPr>
        <w:pStyle w:val="Tablefin"/>
        <w:rPr>
          <w:lang w:val="ru-RU"/>
        </w:rPr>
      </w:pPr>
    </w:p>
    <w:p w:rsidR="001F5520" w:rsidRDefault="001F5520" w:rsidP="00256427">
      <w:pPr>
        <w:pStyle w:val="AnnexNoTitle"/>
      </w:pPr>
      <w:r w:rsidRPr="00256427">
        <w:rPr>
          <w:lang w:val="ru-RU"/>
        </w:rPr>
        <w:lastRenderedPageBreak/>
        <w:t>Приложение 2</w:t>
      </w:r>
      <w:r w:rsidRPr="00256427">
        <w:rPr>
          <w:lang w:val="ru-RU"/>
        </w:rPr>
        <w:br/>
      </w:r>
      <w:r w:rsidRPr="00256427">
        <w:rPr>
          <w:lang w:val="ru-RU"/>
        </w:rPr>
        <w:br/>
        <w:t xml:space="preserve">Технические параметры наземного воздушного </w:t>
      </w:r>
      <w:r w:rsidR="00781FBF" w:rsidRPr="00256427">
        <w:rPr>
          <w:lang w:val="ru-RU"/>
        </w:rPr>
        <w:t>ракона</w:t>
      </w:r>
      <w:r w:rsidRPr="00256427">
        <w:rPr>
          <w:lang w:val="ru-RU"/>
        </w:rPr>
        <w:t xml:space="preserve">, </w:t>
      </w:r>
      <w:r w:rsidR="0016106F" w:rsidRPr="00256427">
        <w:rPr>
          <w:lang w:val="ru-RU"/>
        </w:rPr>
        <w:br/>
      </w:r>
      <w:r w:rsidRPr="00256427">
        <w:rPr>
          <w:lang w:val="ru-RU"/>
        </w:rPr>
        <w:t xml:space="preserve">работающего на фиксированной </w:t>
      </w:r>
      <w:r w:rsidRPr="00256427">
        <w:t>частоте</w:t>
      </w:r>
    </w:p>
    <w:p w:rsidR="00256427" w:rsidRPr="00256427" w:rsidRDefault="00256427" w:rsidP="00256427"/>
    <w:tbl>
      <w:tblPr>
        <w:tblW w:w="8055" w:type="dxa"/>
        <w:jc w:val="center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5"/>
        <w:gridCol w:w="2920"/>
      </w:tblGrid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Характеристики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Значение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Передатчик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15719F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Частота (МГц)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9</w:t>
            </w:r>
            <w:r w:rsidR="00300589">
              <w:rPr>
                <w:lang w:val="en-US"/>
              </w:rPr>
              <w:t xml:space="preserve"> </w:t>
            </w:r>
            <w:r w:rsidRPr="00256427">
              <w:rPr>
                <w:lang w:val="ru-RU"/>
              </w:rPr>
              <w:t>310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 xml:space="preserve">Необходимая ширина полосы (с учетом допустимого отклонения частоты </w:t>
            </w:r>
            <w:r w:rsidRPr="00256427">
              <w:rPr>
                <w:rFonts w:ascii="Symbol" w:hAnsi="Symbol"/>
                <w:lang w:val="ru-RU"/>
              </w:rPr>
              <w:t></w:t>
            </w:r>
            <w:r w:rsidRPr="00256427">
              <w:rPr>
                <w:lang w:val="ru-RU"/>
              </w:rPr>
              <w:t xml:space="preserve">3 МГц) 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12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15719F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Мощность (измеренная на терминалах антенны) (Вт)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50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Форма идентификации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15-значные коды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Общая продолжительность передачи (мкс)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15719F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15,5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Приемник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15719F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Полоса пропускания (МГц)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16106F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9</w:t>
            </w:r>
            <w:r w:rsidR="00300589">
              <w:rPr>
                <w:lang w:val="en-US"/>
              </w:rPr>
              <w:t xml:space="preserve"> </w:t>
            </w:r>
            <w:r w:rsidRPr="00256427">
              <w:rPr>
                <w:lang w:val="ru-RU"/>
              </w:rPr>
              <w:t>370</w:t>
            </w:r>
            <w:r w:rsidR="0016106F" w:rsidRPr="00256427">
              <w:rPr>
                <w:lang w:val="ru-RU"/>
              </w:rPr>
              <w:t>−</w:t>
            </w:r>
            <w:r w:rsidRPr="00256427">
              <w:rPr>
                <w:lang w:val="ru-RU"/>
              </w:rPr>
              <w:t>9</w:t>
            </w:r>
            <w:r w:rsidR="00300589">
              <w:rPr>
                <w:lang w:val="en-US"/>
              </w:rPr>
              <w:t xml:space="preserve"> </w:t>
            </w:r>
            <w:r w:rsidRPr="00256427">
              <w:rPr>
                <w:lang w:val="ru-RU"/>
              </w:rPr>
              <w:t>380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Чувствительность (дБм)</w:t>
            </w:r>
          </w:p>
        </w:tc>
        <w:tc>
          <w:tcPr>
            <w:tcW w:w="2920" w:type="dxa"/>
            <w:vAlign w:val="center"/>
          </w:tcPr>
          <w:p w:rsidR="0015719F" w:rsidRPr="00256427" w:rsidRDefault="0016106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−</w:t>
            </w:r>
            <w:r w:rsidR="0015719F" w:rsidRPr="00256427">
              <w:rPr>
                <w:lang w:val="ru-RU"/>
              </w:rPr>
              <w:t>55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Максимальный период блокировки (мкс)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25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Дискриминация длины импульсов (мкс)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300589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 xml:space="preserve">2,35 </w:t>
            </w:r>
            <w:r w:rsidR="00300589">
              <w:rPr>
                <w:lang w:val="ru-RU"/>
              </w:rPr>
              <w:sym w:font="Symbol" w:char="F0B1"/>
            </w:r>
            <w:r w:rsidRPr="00256427">
              <w:rPr>
                <w:lang w:val="ru-RU"/>
              </w:rPr>
              <w:t xml:space="preserve"> 0,3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Фиксированная задержка отклика (мкс)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300589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 xml:space="preserve">4,7 </w:t>
            </w:r>
            <w:r w:rsidR="00300589">
              <w:rPr>
                <w:lang w:val="ru-RU"/>
              </w:rPr>
              <w:sym w:font="Symbol" w:char="F0B1"/>
            </w:r>
            <w:r w:rsidR="00300589">
              <w:rPr>
                <w:lang w:val="en-US"/>
              </w:rPr>
              <w:t xml:space="preserve"> </w:t>
            </w:r>
            <w:r w:rsidRPr="00256427">
              <w:rPr>
                <w:lang w:val="ru-RU"/>
              </w:rPr>
              <w:t>0,1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head"/>
              <w:rPr>
                <w:lang w:val="ru-RU"/>
              </w:rPr>
            </w:pPr>
            <w:r w:rsidRPr="00256427">
              <w:rPr>
                <w:lang w:val="ru-RU"/>
              </w:rPr>
              <w:t>Антенна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15719F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Усиление (дБи)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15719F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0, минимум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15719F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Ширина луча (градусы)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300589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По азимуту: 360</w:t>
            </w:r>
            <w:r w:rsidR="00300589">
              <w:rPr>
                <w:lang w:val="ru-RU"/>
              </w:rPr>
              <w:t>°</w:t>
            </w:r>
            <w:r w:rsidRPr="00256427">
              <w:rPr>
                <w:rFonts w:ascii="Symbol" w:hAnsi="Symbol"/>
                <w:lang w:val="ru-RU"/>
              </w:rPr>
              <w:br/>
            </w:r>
            <w:r w:rsidRPr="00256427">
              <w:rPr>
                <w:lang w:val="ru-RU"/>
              </w:rPr>
              <w:t>В угломерной плоскости: 30</w:t>
            </w:r>
            <w:r w:rsidR="00300589">
              <w:rPr>
                <w:lang w:val="ru-RU"/>
              </w:rPr>
              <w:t>°</w:t>
            </w:r>
          </w:p>
        </w:tc>
      </w:tr>
      <w:tr w:rsidR="0015719F" w:rsidRPr="00256427" w:rsidTr="0016106F">
        <w:trPr>
          <w:jc w:val="center"/>
        </w:trPr>
        <w:tc>
          <w:tcPr>
            <w:tcW w:w="5135" w:type="dxa"/>
            <w:vAlign w:val="center"/>
          </w:tcPr>
          <w:p w:rsidR="0015719F" w:rsidRPr="00256427" w:rsidRDefault="0015719F" w:rsidP="000C567D">
            <w:pPr>
              <w:pStyle w:val="Tabletext"/>
              <w:jc w:val="left"/>
              <w:rPr>
                <w:lang w:val="ru-RU"/>
              </w:rPr>
            </w:pPr>
            <w:r w:rsidRPr="00256427">
              <w:rPr>
                <w:lang w:val="ru-RU"/>
              </w:rPr>
              <w:t>Поляризация</w:t>
            </w:r>
          </w:p>
        </w:tc>
        <w:tc>
          <w:tcPr>
            <w:tcW w:w="2920" w:type="dxa"/>
            <w:vAlign w:val="center"/>
          </w:tcPr>
          <w:p w:rsidR="0015719F" w:rsidRPr="00256427" w:rsidRDefault="0015719F" w:rsidP="000C567D">
            <w:pPr>
              <w:pStyle w:val="Tabletext"/>
              <w:jc w:val="center"/>
              <w:rPr>
                <w:lang w:val="ru-RU"/>
              </w:rPr>
            </w:pPr>
            <w:r w:rsidRPr="00256427">
              <w:rPr>
                <w:lang w:val="ru-RU"/>
              </w:rPr>
              <w:t>Горизонтальная</w:t>
            </w:r>
          </w:p>
        </w:tc>
      </w:tr>
    </w:tbl>
    <w:p w:rsidR="00CC36AE" w:rsidRPr="00256427" w:rsidRDefault="001F5520" w:rsidP="00256427">
      <w:pPr>
        <w:spacing w:before="720"/>
        <w:jc w:val="center"/>
        <w:rPr>
          <w:lang w:val="ru-RU"/>
        </w:rPr>
      </w:pPr>
      <w:r w:rsidRPr="00256427">
        <w:rPr>
          <w:lang w:val="ru-RU"/>
        </w:rPr>
        <w:t>________________</w:t>
      </w:r>
    </w:p>
    <w:sectPr w:rsidR="00CC36AE" w:rsidRPr="00256427" w:rsidSect="00046002"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CAD" w:rsidRDefault="00342CAD">
      <w:r>
        <w:separator/>
      </w:r>
    </w:p>
  </w:endnote>
  <w:endnote w:type="continuationSeparator" w:id="0">
    <w:p w:rsidR="00342CAD" w:rsidRDefault="0034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CAD" w:rsidRDefault="00342CAD">
      <w:r>
        <w:separator/>
      </w:r>
    </w:p>
  </w:footnote>
  <w:footnote w:type="continuationSeparator" w:id="0">
    <w:p w:rsidR="00342CAD" w:rsidRDefault="00342CAD">
      <w:r>
        <w:continuationSeparator/>
      </w:r>
    </w:p>
  </w:footnote>
  <w:footnote w:id="1">
    <w:p w:rsidR="00342CAD" w:rsidRPr="00344EF9" w:rsidRDefault="00342CAD" w:rsidP="00326205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  <w:r w:rsidRPr="00344EF9">
        <w:rPr>
          <w:rStyle w:val="FootnoteReference"/>
          <w:szCs w:val="16"/>
          <w:lang w:val="ru-RU"/>
        </w:rPr>
        <w:t>*</w:t>
      </w:r>
      <w:r w:rsidRPr="00CB7BA2">
        <w:rPr>
          <w:lang w:val="ru-RU"/>
        </w:rPr>
        <w:tab/>
      </w:r>
      <w:r w:rsidR="00326205" w:rsidRPr="00EC5A90">
        <w:rPr>
          <w:lang w:val="ru-RU"/>
        </w:rPr>
        <w:t>Настоящую Рекомендацию следует довести до сведения Международной организации гражданской авиации (ИКАО), Международной морской организации (ИМО), Всемирной метеорологической организации (ВМО)</w:t>
      </w:r>
      <w:r w:rsidR="00326205">
        <w:rPr>
          <w:lang w:val="ru-RU"/>
        </w:rPr>
        <w:t>,</w:t>
      </w:r>
      <w:r w:rsidR="00326205" w:rsidRPr="00EC5A90">
        <w:rPr>
          <w:lang w:val="ru-RU"/>
        </w:rPr>
        <w:t xml:space="preserve"> Международной </w:t>
      </w:r>
      <w:r w:rsidR="00326205">
        <w:rPr>
          <w:lang w:val="ru-RU"/>
        </w:rPr>
        <w:t>ассоциации маячных служб (МАМС) и Международной электротехнической комиссии (МЭК)</w:t>
      </w:r>
      <w:r w:rsidRPr="00344EF9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pStyle w:val="Header"/>
      <w:jc w:val="left"/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B1671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 w:rsidRPr="00EB6480">
      <w:rPr>
        <w:b/>
        <w:szCs w:val="22"/>
        <w:lang w:val="ru-RU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8B5C65">
      <w:rPr>
        <w:b/>
        <w:bCs/>
        <w:noProof/>
        <w:szCs w:val="22"/>
        <w:lang w:val="en-US"/>
      </w:rPr>
      <w:t>МСЭ-R  M.824-4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7AD1874" wp14:editId="568FE48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CC36AE" w:rsidRDefault="00342CAD" w:rsidP="00E30D69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Cs w:val="22"/>
        <w:lang w:val="en-US"/>
      </w:rPr>
    </w:pPr>
    <w:r w:rsidRPr="00B60A19">
      <w:rPr>
        <w:rStyle w:val="PageNumber"/>
        <w:b/>
        <w:szCs w:val="22"/>
      </w:rPr>
      <w:fldChar w:fldCharType="begin"/>
    </w:r>
    <w:r w:rsidRPr="00B60A19">
      <w:rPr>
        <w:rStyle w:val="PageNumber"/>
        <w:b/>
        <w:szCs w:val="22"/>
      </w:rPr>
      <w:instrText xml:space="preserve"> PAGE </w:instrText>
    </w:r>
    <w:r w:rsidRPr="00B60A19">
      <w:rPr>
        <w:rStyle w:val="PageNumber"/>
        <w:b/>
        <w:szCs w:val="22"/>
      </w:rPr>
      <w:fldChar w:fldCharType="separate"/>
    </w:r>
    <w:r w:rsidR="000A5E59">
      <w:rPr>
        <w:rStyle w:val="PageNumber"/>
        <w:b/>
        <w:noProof/>
        <w:szCs w:val="22"/>
      </w:rPr>
      <w:t>ii</w:t>
    </w:r>
    <w:r w:rsidRPr="00B60A19">
      <w:rPr>
        <w:rStyle w:val="PageNumber"/>
        <w:b/>
        <w:szCs w:val="22"/>
      </w:rPr>
      <w:fldChar w:fldCharType="end"/>
    </w:r>
    <w:r w:rsidRPr="00B60A19">
      <w:rPr>
        <w:rStyle w:val="PageNumber"/>
        <w:b/>
        <w:szCs w:val="22"/>
        <w:lang w:val="ru-RU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A5E59">
      <w:rPr>
        <w:b/>
        <w:bCs/>
        <w:noProof/>
        <w:szCs w:val="22"/>
        <w:lang w:val="en-US"/>
      </w:rPr>
      <w:t>МСЭ-R  M.824-4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851E14" w:rsidRDefault="00342CAD" w:rsidP="00342CAD">
    <w:pPr>
      <w:pStyle w:val="Header"/>
      <w:rPr>
        <w:szCs w:val="22"/>
      </w:rPr>
    </w:pPr>
    <w:r w:rsidRPr="00851E14">
      <w:rPr>
        <w:szCs w:val="22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B5C65">
      <w:rPr>
        <w:b/>
        <w:bCs/>
        <w:noProof/>
        <w:szCs w:val="22"/>
        <w:lang w:val="en-US"/>
      </w:rPr>
      <w:t>МСЭ-R  M.824-4</w:t>
    </w:r>
    <w:r w:rsidRPr="00553C5F">
      <w:rPr>
        <w:b/>
        <w:bCs/>
        <w:szCs w:val="22"/>
        <w:lang w:val="en-US"/>
      </w:rPr>
      <w:fldChar w:fldCharType="end"/>
    </w:r>
    <w:r w:rsidRPr="00851E14">
      <w:rPr>
        <w:szCs w:val="22"/>
      </w:rPr>
      <w:tab/>
    </w:r>
    <w:r w:rsidRPr="00851E14">
      <w:rPr>
        <w:rStyle w:val="PageNumber"/>
        <w:b/>
        <w:bCs/>
        <w:szCs w:val="22"/>
      </w:rPr>
      <w:fldChar w:fldCharType="begin"/>
    </w:r>
    <w:r w:rsidRPr="00851E14">
      <w:rPr>
        <w:rStyle w:val="PageNumber"/>
        <w:b/>
        <w:bCs/>
        <w:szCs w:val="22"/>
      </w:rPr>
      <w:instrText xml:space="preserve"> PAGE </w:instrText>
    </w:r>
    <w:r w:rsidRPr="00851E14">
      <w:rPr>
        <w:rStyle w:val="PageNumber"/>
        <w:b/>
        <w:bCs/>
        <w:szCs w:val="22"/>
      </w:rPr>
      <w:fldChar w:fldCharType="separate"/>
    </w:r>
    <w:r w:rsidR="00B16713">
      <w:rPr>
        <w:rStyle w:val="PageNumber"/>
        <w:b/>
        <w:bCs/>
        <w:noProof/>
        <w:szCs w:val="22"/>
      </w:rPr>
      <w:t>ii</w:t>
    </w:r>
    <w:r w:rsidRPr="00851E14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002" w:rsidRPr="00851E14" w:rsidRDefault="00046002" w:rsidP="00342CAD">
    <w:pPr>
      <w:pStyle w:val="Header"/>
      <w:rPr>
        <w:szCs w:val="22"/>
      </w:rPr>
    </w:pPr>
    <w:r w:rsidRPr="00851E14">
      <w:rPr>
        <w:szCs w:val="22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A5E59">
      <w:rPr>
        <w:b/>
        <w:bCs/>
        <w:noProof/>
        <w:szCs w:val="22"/>
        <w:lang w:val="en-US"/>
      </w:rPr>
      <w:t>МСЭ-R  M.824-4</w:t>
    </w:r>
    <w:r w:rsidRPr="00553C5F">
      <w:rPr>
        <w:b/>
        <w:bCs/>
        <w:szCs w:val="22"/>
        <w:lang w:val="en-US"/>
      </w:rPr>
      <w:fldChar w:fldCharType="end"/>
    </w:r>
    <w:r w:rsidRPr="00851E14">
      <w:rPr>
        <w:szCs w:val="22"/>
      </w:rPr>
      <w:tab/>
    </w:r>
    <w:r w:rsidRPr="00851E14">
      <w:rPr>
        <w:rStyle w:val="PageNumber"/>
        <w:b/>
        <w:bCs/>
        <w:szCs w:val="22"/>
      </w:rPr>
      <w:fldChar w:fldCharType="begin"/>
    </w:r>
    <w:r w:rsidRPr="00851E14">
      <w:rPr>
        <w:rStyle w:val="PageNumber"/>
        <w:b/>
        <w:bCs/>
        <w:szCs w:val="22"/>
      </w:rPr>
      <w:instrText xml:space="preserve"> PAGE </w:instrText>
    </w:r>
    <w:r w:rsidRPr="00851E14">
      <w:rPr>
        <w:rStyle w:val="PageNumber"/>
        <w:b/>
        <w:bCs/>
        <w:szCs w:val="22"/>
      </w:rPr>
      <w:fldChar w:fldCharType="separate"/>
    </w:r>
    <w:r w:rsidR="000A5E59">
      <w:rPr>
        <w:rStyle w:val="PageNumber"/>
        <w:b/>
        <w:bCs/>
        <w:noProof/>
        <w:szCs w:val="22"/>
      </w:rPr>
      <w:t>1</w:t>
    </w:r>
    <w:r w:rsidRPr="00851E14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12F2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BD67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F8C2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B26B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0EDE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E8D4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7D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40C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98E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B568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42"/>
    <w:rsid w:val="00046002"/>
    <w:rsid w:val="00094C36"/>
    <w:rsid w:val="000A5E59"/>
    <w:rsid w:val="00113DC1"/>
    <w:rsid w:val="0015719F"/>
    <w:rsid w:val="0016106F"/>
    <w:rsid w:val="0019143C"/>
    <w:rsid w:val="001D6D36"/>
    <w:rsid w:val="001F4E74"/>
    <w:rsid w:val="001F5520"/>
    <w:rsid w:val="00213F06"/>
    <w:rsid w:val="00256427"/>
    <w:rsid w:val="00266CE1"/>
    <w:rsid w:val="00300589"/>
    <w:rsid w:val="00326205"/>
    <w:rsid w:val="00342CAD"/>
    <w:rsid w:val="00344EF9"/>
    <w:rsid w:val="003C0CB3"/>
    <w:rsid w:val="00445451"/>
    <w:rsid w:val="00472368"/>
    <w:rsid w:val="004B5AF3"/>
    <w:rsid w:val="004E44C0"/>
    <w:rsid w:val="004F18DF"/>
    <w:rsid w:val="005206DA"/>
    <w:rsid w:val="00525F4A"/>
    <w:rsid w:val="005631F1"/>
    <w:rsid w:val="005B23E3"/>
    <w:rsid w:val="00607E55"/>
    <w:rsid w:val="00694D61"/>
    <w:rsid w:val="00696D32"/>
    <w:rsid w:val="006A3B17"/>
    <w:rsid w:val="00732DF8"/>
    <w:rsid w:val="00781FBF"/>
    <w:rsid w:val="007D00F6"/>
    <w:rsid w:val="00851E14"/>
    <w:rsid w:val="008924FC"/>
    <w:rsid w:val="008A4D42"/>
    <w:rsid w:val="008B5C65"/>
    <w:rsid w:val="008F6A3C"/>
    <w:rsid w:val="009326BD"/>
    <w:rsid w:val="009B349E"/>
    <w:rsid w:val="00A1251D"/>
    <w:rsid w:val="00A125B2"/>
    <w:rsid w:val="00A16479"/>
    <w:rsid w:val="00A61EAC"/>
    <w:rsid w:val="00A61EE2"/>
    <w:rsid w:val="00A83676"/>
    <w:rsid w:val="00B16713"/>
    <w:rsid w:val="00B432EA"/>
    <w:rsid w:val="00B668D8"/>
    <w:rsid w:val="00BD5B93"/>
    <w:rsid w:val="00C91E42"/>
    <w:rsid w:val="00CB1C02"/>
    <w:rsid w:val="00CB7BA2"/>
    <w:rsid w:val="00CC36AE"/>
    <w:rsid w:val="00D41945"/>
    <w:rsid w:val="00D426FA"/>
    <w:rsid w:val="00D84D45"/>
    <w:rsid w:val="00DB00DF"/>
    <w:rsid w:val="00DC4481"/>
    <w:rsid w:val="00E30D69"/>
    <w:rsid w:val="00E413C3"/>
    <w:rsid w:val="00E42A37"/>
    <w:rsid w:val="00E7074F"/>
    <w:rsid w:val="00E76E3E"/>
    <w:rsid w:val="00F317D3"/>
    <w:rsid w:val="00F4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68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668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68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68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68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68D8"/>
    <w:pPr>
      <w:outlineLvl w:val="4"/>
    </w:pPr>
  </w:style>
  <w:style w:type="paragraph" w:styleId="Heading6">
    <w:name w:val="heading 6"/>
    <w:basedOn w:val="Heading4"/>
    <w:next w:val="Normal"/>
    <w:qFormat/>
    <w:rsid w:val="00B668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68D8"/>
    <w:pPr>
      <w:outlineLvl w:val="6"/>
    </w:pPr>
  </w:style>
  <w:style w:type="paragraph" w:styleId="Heading8">
    <w:name w:val="heading 8"/>
    <w:basedOn w:val="Heading6"/>
    <w:next w:val="Normal"/>
    <w:qFormat/>
    <w:rsid w:val="00B668D8"/>
    <w:pPr>
      <w:outlineLvl w:val="7"/>
    </w:pPr>
  </w:style>
  <w:style w:type="paragraph" w:styleId="Heading9">
    <w:name w:val="heading 9"/>
    <w:basedOn w:val="Heading6"/>
    <w:next w:val="Normal"/>
    <w:qFormat/>
    <w:rsid w:val="00B668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8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68D8"/>
  </w:style>
  <w:style w:type="paragraph" w:customStyle="1" w:styleId="Headingb">
    <w:name w:val="Heading_b"/>
    <w:basedOn w:val="Heading3"/>
    <w:next w:val="Normal"/>
    <w:rsid w:val="00B668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68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68D8"/>
  </w:style>
  <w:style w:type="paragraph" w:customStyle="1" w:styleId="enumlev1">
    <w:name w:val="enumlev1"/>
    <w:basedOn w:val="Normal"/>
    <w:rsid w:val="00B668D8"/>
    <w:pPr>
      <w:spacing w:before="80"/>
      <w:ind w:left="794" w:hanging="794"/>
    </w:pPr>
  </w:style>
  <w:style w:type="paragraph" w:customStyle="1" w:styleId="enumlev2">
    <w:name w:val="enumlev2"/>
    <w:basedOn w:val="enumlev1"/>
    <w:rsid w:val="00B668D8"/>
    <w:pPr>
      <w:ind w:left="1191" w:hanging="397"/>
    </w:pPr>
  </w:style>
  <w:style w:type="paragraph" w:customStyle="1" w:styleId="enumlev3">
    <w:name w:val="enumlev3"/>
    <w:basedOn w:val="enumlev2"/>
    <w:rsid w:val="00B668D8"/>
    <w:pPr>
      <w:ind w:left="1588"/>
    </w:pPr>
  </w:style>
  <w:style w:type="paragraph" w:customStyle="1" w:styleId="Normalaftertitle">
    <w:name w:val="Normal_after_title"/>
    <w:basedOn w:val="Normal"/>
    <w:next w:val="Normal"/>
    <w:rsid w:val="00256427"/>
    <w:pPr>
      <w:spacing w:before="320"/>
    </w:pPr>
    <w:rPr>
      <w:lang w:val="ru-RU"/>
    </w:rPr>
  </w:style>
  <w:style w:type="paragraph" w:customStyle="1" w:styleId="Note">
    <w:name w:val="Note"/>
    <w:basedOn w:val="Normal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rsid w:val="00B668D8"/>
    <w:pPr>
      <w:jc w:val="center"/>
    </w:pPr>
  </w:style>
  <w:style w:type="paragraph" w:customStyle="1" w:styleId="Recdate">
    <w:name w:val="Rec_date"/>
    <w:basedOn w:val="Recref"/>
    <w:next w:val="Normalaftertitle"/>
    <w:rsid w:val="00B668D8"/>
    <w:pPr>
      <w:jc w:val="right"/>
    </w:pPr>
  </w:style>
  <w:style w:type="paragraph" w:customStyle="1" w:styleId="AnnexNoTitle">
    <w:name w:val="Annex_NoTitle"/>
    <w:basedOn w:val="Normal"/>
    <w:next w:val="Normalaftertitle"/>
    <w:rsid w:val="00B668D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668D8"/>
  </w:style>
  <w:style w:type="paragraph" w:customStyle="1" w:styleId="Tablefin">
    <w:name w:val="Table_fin"/>
    <w:basedOn w:val="Normal"/>
    <w:next w:val="Normal"/>
    <w:rsid w:val="00B668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668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668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668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668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68D8"/>
    <w:pPr>
      <w:ind w:left="794"/>
    </w:pPr>
  </w:style>
  <w:style w:type="paragraph" w:customStyle="1" w:styleId="Figurelegend">
    <w:name w:val="Figure_legend"/>
    <w:basedOn w:val="Normal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68D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68D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668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68D8"/>
    <w:rPr>
      <w:b/>
    </w:rPr>
  </w:style>
  <w:style w:type="paragraph" w:customStyle="1" w:styleId="Chaptitle">
    <w:name w:val="Chap_title"/>
    <w:basedOn w:val="Arttitle"/>
    <w:next w:val="Normalaftertitle"/>
    <w:rsid w:val="00B668D8"/>
  </w:style>
  <w:style w:type="character" w:styleId="FootnoteReference">
    <w:name w:val="footnote reference"/>
    <w:basedOn w:val="DefaultParagraphFont"/>
    <w:semiHidden/>
    <w:rsid w:val="00B668D8"/>
    <w:rPr>
      <w:position w:val="6"/>
      <w:sz w:val="16"/>
    </w:rPr>
  </w:style>
  <w:style w:type="paragraph" w:styleId="FootnoteText">
    <w:name w:val="footnote text"/>
    <w:basedOn w:val="Normal"/>
    <w:semiHidden/>
    <w:rsid w:val="00B668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668D8"/>
  </w:style>
  <w:style w:type="paragraph" w:styleId="Index2">
    <w:name w:val="index 2"/>
    <w:basedOn w:val="Normal"/>
    <w:next w:val="Normal"/>
    <w:semiHidden/>
    <w:rsid w:val="00B668D8"/>
    <w:pPr>
      <w:ind w:left="283"/>
    </w:pPr>
  </w:style>
  <w:style w:type="paragraph" w:styleId="Index3">
    <w:name w:val="index 3"/>
    <w:basedOn w:val="Normal"/>
    <w:next w:val="Normal"/>
    <w:semiHidden/>
    <w:rsid w:val="00B668D8"/>
    <w:pPr>
      <w:ind w:left="566"/>
    </w:pPr>
  </w:style>
  <w:style w:type="paragraph" w:styleId="IndexHeading">
    <w:name w:val="index heading"/>
    <w:basedOn w:val="Normal"/>
    <w:next w:val="Index1"/>
    <w:semiHidden/>
    <w:rsid w:val="00B668D8"/>
  </w:style>
  <w:style w:type="paragraph" w:customStyle="1" w:styleId="Line">
    <w:name w:val="Line"/>
    <w:basedOn w:val="Normal"/>
    <w:next w:val="Normal"/>
    <w:rsid w:val="00B668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68D8"/>
  </w:style>
  <w:style w:type="paragraph" w:customStyle="1" w:styleId="Partref">
    <w:name w:val="Part_ref"/>
    <w:basedOn w:val="Normal"/>
    <w:next w:val="Normal"/>
    <w:rsid w:val="00B668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668D8"/>
  </w:style>
  <w:style w:type="paragraph" w:customStyle="1" w:styleId="QuestionNo">
    <w:name w:val="Question_No"/>
    <w:basedOn w:val="RecNo"/>
    <w:next w:val="Normal"/>
    <w:rsid w:val="00B668D8"/>
  </w:style>
  <w:style w:type="paragraph" w:customStyle="1" w:styleId="Questionref">
    <w:name w:val="Question_ref"/>
    <w:basedOn w:val="Recref"/>
    <w:next w:val="Questiondate"/>
    <w:rsid w:val="00B668D8"/>
  </w:style>
  <w:style w:type="paragraph" w:customStyle="1" w:styleId="Questiontitle">
    <w:name w:val="Question_title"/>
    <w:basedOn w:val="Normal"/>
    <w:next w:val="Questionref"/>
    <w:rsid w:val="00B668D8"/>
  </w:style>
  <w:style w:type="paragraph" w:customStyle="1" w:styleId="Reftext">
    <w:name w:val="Ref_text"/>
    <w:basedOn w:val="Normal"/>
    <w:rsid w:val="00B668D8"/>
    <w:pPr>
      <w:ind w:left="794" w:hanging="794"/>
    </w:pPr>
  </w:style>
  <w:style w:type="paragraph" w:customStyle="1" w:styleId="Reftitle">
    <w:name w:val="Ref_title"/>
    <w:basedOn w:val="Normal"/>
    <w:next w:val="Reftext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668D8"/>
  </w:style>
  <w:style w:type="paragraph" w:customStyle="1" w:styleId="RepNo">
    <w:name w:val="Rep_No"/>
    <w:basedOn w:val="RecNo"/>
    <w:next w:val="Reptitle"/>
    <w:rsid w:val="00B668D8"/>
  </w:style>
  <w:style w:type="paragraph" w:customStyle="1" w:styleId="Repref">
    <w:name w:val="Rep_ref"/>
    <w:basedOn w:val="Recref"/>
    <w:next w:val="Repdate"/>
    <w:rsid w:val="00B668D8"/>
  </w:style>
  <w:style w:type="paragraph" w:customStyle="1" w:styleId="Reptitle">
    <w:name w:val="Rep_title"/>
    <w:basedOn w:val="Rectitle"/>
    <w:next w:val="Repref"/>
    <w:rsid w:val="00B668D8"/>
  </w:style>
  <w:style w:type="paragraph" w:customStyle="1" w:styleId="Resdate">
    <w:name w:val="Res_date"/>
    <w:basedOn w:val="Recdate"/>
    <w:next w:val="Normalaftertitle"/>
    <w:rsid w:val="00B668D8"/>
  </w:style>
  <w:style w:type="paragraph" w:customStyle="1" w:styleId="ResNo">
    <w:name w:val="Res_No"/>
    <w:basedOn w:val="RecNo"/>
    <w:next w:val="Restitle"/>
    <w:rsid w:val="00B668D8"/>
  </w:style>
  <w:style w:type="paragraph" w:customStyle="1" w:styleId="Resref">
    <w:name w:val="Res_ref"/>
    <w:basedOn w:val="Recref"/>
    <w:next w:val="Resdate"/>
    <w:rsid w:val="00B668D8"/>
  </w:style>
  <w:style w:type="paragraph" w:customStyle="1" w:styleId="Restitle">
    <w:name w:val="Res_title"/>
    <w:basedOn w:val="Normal"/>
    <w:next w:val="Resref"/>
    <w:rsid w:val="00B668D8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668D8"/>
  </w:style>
  <w:style w:type="paragraph" w:customStyle="1" w:styleId="Sectiontitle">
    <w:name w:val="Section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668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68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68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68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68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68D8"/>
  </w:style>
  <w:style w:type="paragraph" w:styleId="TOC6">
    <w:name w:val="toc 6"/>
    <w:basedOn w:val="TOC4"/>
    <w:semiHidden/>
    <w:rsid w:val="00B668D8"/>
  </w:style>
  <w:style w:type="paragraph" w:styleId="TOC7">
    <w:name w:val="toc 7"/>
    <w:basedOn w:val="TOC4"/>
    <w:semiHidden/>
    <w:rsid w:val="00B668D8"/>
  </w:style>
  <w:style w:type="paragraph" w:styleId="TOC8">
    <w:name w:val="toc 8"/>
    <w:basedOn w:val="TOC4"/>
    <w:semiHidden/>
    <w:rsid w:val="00B668D8"/>
  </w:style>
  <w:style w:type="paragraph" w:customStyle="1" w:styleId="Rectitle">
    <w:name w:val="Rec_title"/>
    <w:basedOn w:val="Normal"/>
    <w:next w:val="Recref"/>
    <w:uiPriority w:val="99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668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68D8"/>
  </w:style>
  <w:style w:type="paragraph" w:customStyle="1" w:styleId="Figuretitle">
    <w:name w:val="Figure_title"/>
    <w:basedOn w:val="Normal"/>
    <w:next w:val="Figure"/>
    <w:rsid w:val="00B668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68D8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B668D8"/>
    <w:rPr>
      <w:color w:val="0000FF"/>
      <w:u w:val="single"/>
    </w:rPr>
  </w:style>
  <w:style w:type="paragraph" w:customStyle="1" w:styleId="HeadingSum">
    <w:name w:val="Heading_Sum"/>
    <w:basedOn w:val="Headingb"/>
    <w:next w:val="Normal"/>
    <w:rsid w:val="00B668D8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B668D8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B668D8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B668D8"/>
    <w:pPr>
      <w:keepNext w:val="0"/>
      <w:spacing w:before="0" w:after="240"/>
    </w:pPr>
  </w:style>
  <w:style w:type="character" w:customStyle="1" w:styleId="FooterChar">
    <w:name w:val="Footer Char"/>
    <w:basedOn w:val="DefaultParagraphFont"/>
    <w:link w:val="Footer"/>
    <w:rsid w:val="00B668D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668D8"/>
    <w:pPr>
      <w:ind w:left="-85" w:firstLine="0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locked/>
    <w:rsid w:val="0015719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5719F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68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668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68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68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68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68D8"/>
    <w:pPr>
      <w:outlineLvl w:val="4"/>
    </w:pPr>
  </w:style>
  <w:style w:type="paragraph" w:styleId="Heading6">
    <w:name w:val="heading 6"/>
    <w:basedOn w:val="Heading4"/>
    <w:next w:val="Normal"/>
    <w:qFormat/>
    <w:rsid w:val="00B668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68D8"/>
    <w:pPr>
      <w:outlineLvl w:val="6"/>
    </w:pPr>
  </w:style>
  <w:style w:type="paragraph" w:styleId="Heading8">
    <w:name w:val="heading 8"/>
    <w:basedOn w:val="Heading6"/>
    <w:next w:val="Normal"/>
    <w:qFormat/>
    <w:rsid w:val="00B668D8"/>
    <w:pPr>
      <w:outlineLvl w:val="7"/>
    </w:pPr>
  </w:style>
  <w:style w:type="paragraph" w:styleId="Heading9">
    <w:name w:val="heading 9"/>
    <w:basedOn w:val="Heading6"/>
    <w:next w:val="Normal"/>
    <w:qFormat/>
    <w:rsid w:val="00B668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8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68D8"/>
  </w:style>
  <w:style w:type="paragraph" w:customStyle="1" w:styleId="Headingb">
    <w:name w:val="Heading_b"/>
    <w:basedOn w:val="Heading3"/>
    <w:next w:val="Normal"/>
    <w:rsid w:val="00B668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68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68D8"/>
  </w:style>
  <w:style w:type="paragraph" w:customStyle="1" w:styleId="enumlev1">
    <w:name w:val="enumlev1"/>
    <w:basedOn w:val="Normal"/>
    <w:rsid w:val="00B668D8"/>
    <w:pPr>
      <w:spacing w:before="80"/>
      <w:ind w:left="794" w:hanging="794"/>
    </w:pPr>
  </w:style>
  <w:style w:type="paragraph" w:customStyle="1" w:styleId="enumlev2">
    <w:name w:val="enumlev2"/>
    <w:basedOn w:val="enumlev1"/>
    <w:rsid w:val="00B668D8"/>
    <w:pPr>
      <w:ind w:left="1191" w:hanging="397"/>
    </w:pPr>
  </w:style>
  <w:style w:type="paragraph" w:customStyle="1" w:styleId="enumlev3">
    <w:name w:val="enumlev3"/>
    <w:basedOn w:val="enumlev2"/>
    <w:rsid w:val="00B668D8"/>
    <w:pPr>
      <w:ind w:left="1588"/>
    </w:pPr>
  </w:style>
  <w:style w:type="paragraph" w:customStyle="1" w:styleId="Normalaftertitle">
    <w:name w:val="Normal_after_title"/>
    <w:basedOn w:val="Normal"/>
    <w:next w:val="Normal"/>
    <w:rsid w:val="00256427"/>
    <w:pPr>
      <w:spacing w:before="320"/>
    </w:pPr>
    <w:rPr>
      <w:lang w:val="ru-RU"/>
    </w:rPr>
  </w:style>
  <w:style w:type="paragraph" w:customStyle="1" w:styleId="Note">
    <w:name w:val="Note"/>
    <w:basedOn w:val="Normal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rsid w:val="00B668D8"/>
    <w:pPr>
      <w:jc w:val="center"/>
    </w:pPr>
  </w:style>
  <w:style w:type="paragraph" w:customStyle="1" w:styleId="Recdate">
    <w:name w:val="Rec_date"/>
    <w:basedOn w:val="Recref"/>
    <w:next w:val="Normalaftertitle"/>
    <w:rsid w:val="00B668D8"/>
    <w:pPr>
      <w:jc w:val="right"/>
    </w:pPr>
  </w:style>
  <w:style w:type="paragraph" w:customStyle="1" w:styleId="AnnexNoTitle">
    <w:name w:val="Annex_NoTitle"/>
    <w:basedOn w:val="Normal"/>
    <w:next w:val="Normalaftertitle"/>
    <w:rsid w:val="00B668D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668D8"/>
  </w:style>
  <w:style w:type="paragraph" w:customStyle="1" w:styleId="Tablefin">
    <w:name w:val="Table_fin"/>
    <w:basedOn w:val="Normal"/>
    <w:next w:val="Normal"/>
    <w:rsid w:val="00B668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668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668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668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668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68D8"/>
    <w:pPr>
      <w:ind w:left="794"/>
    </w:pPr>
  </w:style>
  <w:style w:type="paragraph" w:customStyle="1" w:styleId="Figurelegend">
    <w:name w:val="Figure_legend"/>
    <w:basedOn w:val="Normal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68D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68D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668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68D8"/>
    <w:rPr>
      <w:b/>
    </w:rPr>
  </w:style>
  <w:style w:type="paragraph" w:customStyle="1" w:styleId="Chaptitle">
    <w:name w:val="Chap_title"/>
    <w:basedOn w:val="Arttitle"/>
    <w:next w:val="Normalaftertitle"/>
    <w:rsid w:val="00B668D8"/>
  </w:style>
  <w:style w:type="character" w:styleId="FootnoteReference">
    <w:name w:val="footnote reference"/>
    <w:basedOn w:val="DefaultParagraphFont"/>
    <w:semiHidden/>
    <w:rsid w:val="00B668D8"/>
    <w:rPr>
      <w:position w:val="6"/>
      <w:sz w:val="16"/>
    </w:rPr>
  </w:style>
  <w:style w:type="paragraph" w:styleId="FootnoteText">
    <w:name w:val="footnote text"/>
    <w:basedOn w:val="Normal"/>
    <w:semiHidden/>
    <w:rsid w:val="00B668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668D8"/>
  </w:style>
  <w:style w:type="paragraph" w:styleId="Index2">
    <w:name w:val="index 2"/>
    <w:basedOn w:val="Normal"/>
    <w:next w:val="Normal"/>
    <w:semiHidden/>
    <w:rsid w:val="00B668D8"/>
    <w:pPr>
      <w:ind w:left="283"/>
    </w:pPr>
  </w:style>
  <w:style w:type="paragraph" w:styleId="Index3">
    <w:name w:val="index 3"/>
    <w:basedOn w:val="Normal"/>
    <w:next w:val="Normal"/>
    <w:semiHidden/>
    <w:rsid w:val="00B668D8"/>
    <w:pPr>
      <w:ind w:left="566"/>
    </w:pPr>
  </w:style>
  <w:style w:type="paragraph" w:styleId="IndexHeading">
    <w:name w:val="index heading"/>
    <w:basedOn w:val="Normal"/>
    <w:next w:val="Index1"/>
    <w:semiHidden/>
    <w:rsid w:val="00B668D8"/>
  </w:style>
  <w:style w:type="paragraph" w:customStyle="1" w:styleId="Line">
    <w:name w:val="Line"/>
    <w:basedOn w:val="Normal"/>
    <w:next w:val="Normal"/>
    <w:rsid w:val="00B668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68D8"/>
  </w:style>
  <w:style w:type="paragraph" w:customStyle="1" w:styleId="Partref">
    <w:name w:val="Part_ref"/>
    <w:basedOn w:val="Normal"/>
    <w:next w:val="Normal"/>
    <w:rsid w:val="00B668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668D8"/>
  </w:style>
  <w:style w:type="paragraph" w:customStyle="1" w:styleId="QuestionNo">
    <w:name w:val="Question_No"/>
    <w:basedOn w:val="RecNo"/>
    <w:next w:val="Normal"/>
    <w:rsid w:val="00B668D8"/>
  </w:style>
  <w:style w:type="paragraph" w:customStyle="1" w:styleId="Questionref">
    <w:name w:val="Question_ref"/>
    <w:basedOn w:val="Recref"/>
    <w:next w:val="Questiondate"/>
    <w:rsid w:val="00B668D8"/>
  </w:style>
  <w:style w:type="paragraph" w:customStyle="1" w:styleId="Questiontitle">
    <w:name w:val="Question_title"/>
    <w:basedOn w:val="Normal"/>
    <w:next w:val="Questionref"/>
    <w:rsid w:val="00B668D8"/>
  </w:style>
  <w:style w:type="paragraph" w:customStyle="1" w:styleId="Reftext">
    <w:name w:val="Ref_text"/>
    <w:basedOn w:val="Normal"/>
    <w:rsid w:val="00B668D8"/>
    <w:pPr>
      <w:ind w:left="794" w:hanging="794"/>
    </w:pPr>
  </w:style>
  <w:style w:type="paragraph" w:customStyle="1" w:styleId="Reftitle">
    <w:name w:val="Ref_title"/>
    <w:basedOn w:val="Normal"/>
    <w:next w:val="Reftext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668D8"/>
  </w:style>
  <w:style w:type="paragraph" w:customStyle="1" w:styleId="RepNo">
    <w:name w:val="Rep_No"/>
    <w:basedOn w:val="RecNo"/>
    <w:next w:val="Reptitle"/>
    <w:rsid w:val="00B668D8"/>
  </w:style>
  <w:style w:type="paragraph" w:customStyle="1" w:styleId="Repref">
    <w:name w:val="Rep_ref"/>
    <w:basedOn w:val="Recref"/>
    <w:next w:val="Repdate"/>
    <w:rsid w:val="00B668D8"/>
  </w:style>
  <w:style w:type="paragraph" w:customStyle="1" w:styleId="Reptitle">
    <w:name w:val="Rep_title"/>
    <w:basedOn w:val="Rectitle"/>
    <w:next w:val="Repref"/>
    <w:rsid w:val="00B668D8"/>
  </w:style>
  <w:style w:type="paragraph" w:customStyle="1" w:styleId="Resdate">
    <w:name w:val="Res_date"/>
    <w:basedOn w:val="Recdate"/>
    <w:next w:val="Normalaftertitle"/>
    <w:rsid w:val="00B668D8"/>
  </w:style>
  <w:style w:type="paragraph" w:customStyle="1" w:styleId="ResNo">
    <w:name w:val="Res_No"/>
    <w:basedOn w:val="RecNo"/>
    <w:next w:val="Restitle"/>
    <w:rsid w:val="00B668D8"/>
  </w:style>
  <w:style w:type="paragraph" w:customStyle="1" w:styleId="Resref">
    <w:name w:val="Res_ref"/>
    <w:basedOn w:val="Recref"/>
    <w:next w:val="Resdate"/>
    <w:rsid w:val="00B668D8"/>
  </w:style>
  <w:style w:type="paragraph" w:customStyle="1" w:styleId="Restitle">
    <w:name w:val="Res_title"/>
    <w:basedOn w:val="Normal"/>
    <w:next w:val="Resref"/>
    <w:rsid w:val="00B668D8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668D8"/>
  </w:style>
  <w:style w:type="paragraph" w:customStyle="1" w:styleId="Sectiontitle">
    <w:name w:val="Section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668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68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68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68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68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68D8"/>
  </w:style>
  <w:style w:type="paragraph" w:styleId="TOC6">
    <w:name w:val="toc 6"/>
    <w:basedOn w:val="TOC4"/>
    <w:semiHidden/>
    <w:rsid w:val="00B668D8"/>
  </w:style>
  <w:style w:type="paragraph" w:styleId="TOC7">
    <w:name w:val="toc 7"/>
    <w:basedOn w:val="TOC4"/>
    <w:semiHidden/>
    <w:rsid w:val="00B668D8"/>
  </w:style>
  <w:style w:type="paragraph" w:styleId="TOC8">
    <w:name w:val="toc 8"/>
    <w:basedOn w:val="TOC4"/>
    <w:semiHidden/>
    <w:rsid w:val="00B668D8"/>
  </w:style>
  <w:style w:type="paragraph" w:customStyle="1" w:styleId="Rectitle">
    <w:name w:val="Rec_title"/>
    <w:basedOn w:val="Normal"/>
    <w:next w:val="Recref"/>
    <w:uiPriority w:val="99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668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68D8"/>
  </w:style>
  <w:style w:type="paragraph" w:customStyle="1" w:styleId="Figuretitle">
    <w:name w:val="Figure_title"/>
    <w:basedOn w:val="Normal"/>
    <w:next w:val="Figure"/>
    <w:rsid w:val="00B668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68D8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B668D8"/>
    <w:rPr>
      <w:color w:val="0000FF"/>
      <w:u w:val="single"/>
    </w:rPr>
  </w:style>
  <w:style w:type="paragraph" w:customStyle="1" w:styleId="HeadingSum">
    <w:name w:val="Heading_Sum"/>
    <w:basedOn w:val="Headingb"/>
    <w:next w:val="Normal"/>
    <w:rsid w:val="00B668D8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B668D8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B668D8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B668D8"/>
    <w:pPr>
      <w:keepNext w:val="0"/>
      <w:spacing w:before="0" w:after="240"/>
    </w:pPr>
  </w:style>
  <w:style w:type="character" w:customStyle="1" w:styleId="FooterChar">
    <w:name w:val="Footer Char"/>
    <w:basedOn w:val="DefaultParagraphFont"/>
    <w:link w:val="Footer"/>
    <w:rsid w:val="00B668D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668D8"/>
    <w:pPr>
      <w:ind w:left="-85" w:firstLine="0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locked/>
    <w:rsid w:val="0015719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5719F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21429-A967-40B4-BEEC-D2343A6B5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48</TotalTime>
  <Pages>5</Pages>
  <Words>893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M.633-3* - Transmission characteristics of a satellite emergency position-indicating radio beacon (satellite EPIRB) system operating through a  satellite system in the 406 MHz band</vt:lpstr>
    </vt:vector>
  </TitlesOfParts>
  <Manager>CP--3339</Manager>
  <Company>ITU</Company>
  <LinksUpToDate>false</LinksUpToDate>
  <CharactersWithSpaces>7546</CharactersWithSpaces>
  <SharedDoc>false</SharedDoc>
  <HLinks>
    <vt:vector size="12" baseType="variant">
      <vt:variant>
        <vt:i4>1638400</vt:i4>
      </vt:variant>
      <vt:variant>
        <vt:i4>3</vt:i4>
      </vt:variant>
      <vt:variant>
        <vt:i4>0</vt:i4>
      </vt:variant>
      <vt:variant>
        <vt:i4>5</vt:i4>
      </vt:variant>
      <vt:variant>
        <vt:lpwstr>http://www.cospas-sarsat.org/</vt:lpwstr>
      </vt:variant>
      <vt:variant>
        <vt:lpwstr/>
      </vt:variant>
      <vt:variant>
        <vt:i4>6946839</vt:i4>
      </vt:variant>
      <vt:variant>
        <vt:i4>0</vt:i4>
      </vt:variant>
      <vt:variant>
        <vt:i4>0</vt:i4>
      </vt:variant>
      <vt:variant>
        <vt:i4>5</vt:i4>
      </vt:variant>
      <vt:variant>
        <vt:lpwstr>mailto:mail@cospas.sarsat.int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M.824-4 (02/2013) - Технические параметры радиолокационных маяков-ответчиков </dc:title>
  <dc:subject>M Series = Mobile, radiodetermination, amateur and related satellite services</dc:subject>
  <dc:creator>ITU Radiocommunication Bureau (BR)</dc:creator>
  <cp:keywords>M,633-3</cp:keywords>
  <dc:description>Recup + saisie + MEP: 29.03.04/MP_x000d_
Corr: 10.05.04/MP</dc:description>
  <cp:lastModifiedBy>berdyeva</cp:lastModifiedBy>
  <cp:revision>17</cp:revision>
  <cp:lastPrinted>2014-01-30T09:02:00Z</cp:lastPrinted>
  <dcterms:created xsi:type="dcterms:W3CDTF">2014-01-29T16:09:00Z</dcterms:created>
  <dcterms:modified xsi:type="dcterms:W3CDTF">2014-02-05T11:12:00Z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