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F0E" w14:textId="77777777" w:rsidR="00FE79FE" w:rsidRDefault="00FE79FE"/>
    <w:p w14:paraId="6449D421" w14:textId="77777777" w:rsidR="00013002" w:rsidRDefault="00013002" w:rsidP="00DE5556">
      <w:pPr>
        <w:tabs>
          <w:tab w:val="clear" w:pos="794"/>
          <w:tab w:val="clear" w:pos="1191"/>
          <w:tab w:val="clear" w:pos="1588"/>
          <w:tab w:val="clear" w:pos="1985"/>
        </w:tabs>
      </w:pPr>
    </w:p>
    <w:p w14:paraId="7F5BF118" w14:textId="3D1B4B4F" w:rsidR="004A6FEB" w:rsidRPr="0017343D" w:rsidRDefault="004A6FEB" w:rsidP="0036627C">
      <w:pPr>
        <w:pStyle w:val="CoverNumber"/>
        <w:rPr>
          <w:lang w:val="fr-FR"/>
        </w:rPr>
      </w:pPr>
      <w:r w:rsidRPr="0017343D">
        <w:rPr>
          <w:lang w:val="fr-FR"/>
        </w:rPr>
        <w:t xml:space="preserve">Recommendation ITU-R </w:t>
      </w:r>
      <w:r w:rsidR="00512A4E" w:rsidRPr="0017343D">
        <w:rPr>
          <w:lang w:val="fr-FR"/>
        </w:rPr>
        <w:t>P</w:t>
      </w:r>
      <w:r w:rsidR="0036627C" w:rsidRPr="0017343D">
        <w:rPr>
          <w:lang w:val="fr-FR"/>
        </w:rPr>
        <w:t>.</w:t>
      </w:r>
      <w:r w:rsidR="002C55E8" w:rsidRPr="0017343D">
        <w:rPr>
          <w:lang w:val="fr-FR"/>
        </w:rPr>
        <w:t>1</w:t>
      </w:r>
      <w:r w:rsidR="00855FFC" w:rsidRPr="0017343D">
        <w:rPr>
          <w:lang w:val="fr-FR"/>
        </w:rPr>
        <w:t>144-12</w:t>
      </w:r>
    </w:p>
    <w:p w14:paraId="053D1045" w14:textId="6A1959F2" w:rsidR="004A6FEB" w:rsidRPr="0017343D" w:rsidRDefault="004A6FEB" w:rsidP="0036627C">
      <w:pPr>
        <w:pStyle w:val="CoverDate"/>
        <w:rPr>
          <w:lang w:val="fr-FR"/>
        </w:rPr>
      </w:pPr>
      <w:r w:rsidRPr="0017343D">
        <w:rPr>
          <w:lang w:val="fr-FR"/>
        </w:rPr>
        <w:t>(</w:t>
      </w:r>
      <w:r w:rsidR="00BD15D1" w:rsidRPr="0017343D">
        <w:rPr>
          <w:lang w:val="fr-FR"/>
        </w:rPr>
        <w:t>08</w:t>
      </w:r>
      <w:r w:rsidRPr="0017343D">
        <w:rPr>
          <w:lang w:val="fr-FR"/>
        </w:rPr>
        <w:t>/</w:t>
      </w:r>
      <w:r w:rsidR="00BD15D1" w:rsidRPr="0017343D">
        <w:rPr>
          <w:lang w:val="fr-FR"/>
        </w:rPr>
        <w:t>2023</w:t>
      </w:r>
      <w:r w:rsidRPr="0017343D">
        <w:rPr>
          <w:lang w:val="fr-FR"/>
        </w:rPr>
        <w:t>)</w:t>
      </w:r>
    </w:p>
    <w:p w14:paraId="12A5E5EF" w14:textId="77777777" w:rsidR="004A6FEB" w:rsidRPr="0017343D" w:rsidRDefault="00512A4E" w:rsidP="0036627C">
      <w:pPr>
        <w:pStyle w:val="CoverSeries"/>
        <w:rPr>
          <w:lang w:val="fr-FR"/>
        </w:rPr>
      </w:pPr>
      <w:r w:rsidRPr="0017343D">
        <w:rPr>
          <w:lang w:val="fr-FR"/>
        </w:rPr>
        <w:t>P</w:t>
      </w:r>
      <w:r w:rsidR="004A6FEB" w:rsidRPr="0017343D">
        <w:rPr>
          <w:lang w:val="fr-FR"/>
        </w:rPr>
        <w:t xml:space="preserve"> </w:t>
      </w:r>
      <w:proofErr w:type="gramStart"/>
      <w:r w:rsidR="004A6FEB" w:rsidRPr="0017343D">
        <w:rPr>
          <w:lang w:val="fr-FR"/>
        </w:rPr>
        <w:t>Series:</w:t>
      </w:r>
      <w:proofErr w:type="gramEnd"/>
      <w:r w:rsidR="004A6FEB" w:rsidRPr="0017343D">
        <w:rPr>
          <w:lang w:val="fr-FR"/>
        </w:rPr>
        <w:t xml:space="preserve"> </w:t>
      </w:r>
      <w:r w:rsidRPr="0017343D">
        <w:rPr>
          <w:bCs w:val="0"/>
          <w:lang w:val="fr-FR"/>
        </w:rPr>
        <w:t>Radiowave propagation</w:t>
      </w:r>
    </w:p>
    <w:p w14:paraId="0172C484" w14:textId="5641676B" w:rsidR="004A6FEB" w:rsidRPr="004A6FEB" w:rsidRDefault="00855FFC" w:rsidP="0036627C">
      <w:pPr>
        <w:pStyle w:val="CoverTitle"/>
      </w:pPr>
      <w:r w:rsidRPr="00855FFC">
        <w:rPr>
          <w:iCs/>
          <w:lang w:val="en-GB"/>
        </w:rPr>
        <w:t>Guide to the application of the propagation methods of Radiocommunication Study Group 3</w:t>
      </w:r>
    </w:p>
    <w:p w14:paraId="2AE9A265" w14:textId="77777777" w:rsidR="00FE79FE" w:rsidRPr="005373E0" w:rsidRDefault="00FE79FE" w:rsidP="005373E0">
      <w:pPr>
        <w:rPr>
          <w:lang w:val="en-US"/>
        </w:rPr>
      </w:pPr>
    </w:p>
    <w:p w14:paraId="6007B723" w14:textId="77777777" w:rsidR="00A71FE5" w:rsidRPr="005373E0" w:rsidRDefault="00A71FE5" w:rsidP="005373E0"/>
    <w:p w14:paraId="230992C5" w14:textId="77777777" w:rsidR="00EE47C4" w:rsidRPr="005373E0" w:rsidRDefault="00EE47C4" w:rsidP="005373E0">
      <w:pPr>
        <w:sectPr w:rsidR="00EE47C4" w:rsidRPr="005373E0" w:rsidSect="0027411A">
          <w:headerReference w:type="even" r:id="rId7"/>
          <w:headerReference w:type="default" r:id="rId8"/>
          <w:footerReference w:type="even" r:id="rId9"/>
          <w:footerReference w:type="default" r:id="rId10"/>
          <w:headerReference w:type="first" r:id="rId11"/>
          <w:footerReference w:type="first" r:id="rId12"/>
          <w:pgSz w:w="11907" w:h="16840" w:code="9"/>
          <w:pgMar w:top="1089" w:right="1089" w:bottom="284" w:left="1089" w:header="737" w:footer="284" w:gutter="0"/>
          <w:pgNumType w:start="1"/>
          <w:cols w:space="720"/>
          <w:docGrid w:linePitch="326"/>
        </w:sectPr>
      </w:pPr>
    </w:p>
    <w:p w14:paraId="415051A7"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1595573" w14:textId="77777777" w:rsidR="00586EF8" w:rsidRDefault="00586EF8" w:rsidP="00586EF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1B2FF831"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1A513A5B"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393884A2"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3"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484510F2" w14:textId="77777777" w:rsidR="00586EF8" w:rsidRDefault="00586EF8" w:rsidP="00586EF8">
      <w:pPr>
        <w:jc w:val="center"/>
        <w:rPr>
          <w:sz w:val="22"/>
          <w:lang w:val="en-US"/>
        </w:rPr>
      </w:pPr>
    </w:p>
    <w:p w14:paraId="1CA7E271"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74359E7" w14:textId="77777777" w:rsidTr="00AA0D99">
        <w:tc>
          <w:tcPr>
            <w:tcW w:w="9360" w:type="dxa"/>
            <w:gridSpan w:val="2"/>
          </w:tcPr>
          <w:p w14:paraId="6FA6CA50"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6CAC40EB"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4"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164CC312" w14:textId="77777777" w:rsidTr="0036528E">
        <w:tc>
          <w:tcPr>
            <w:tcW w:w="1140" w:type="dxa"/>
            <w:tcBorders>
              <w:bottom w:val="nil"/>
            </w:tcBorders>
            <w:vAlign w:val="bottom"/>
          </w:tcPr>
          <w:p w14:paraId="5DDCC75C"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79D90975"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6883953B" w14:textId="77777777" w:rsidTr="00477A11">
        <w:tc>
          <w:tcPr>
            <w:tcW w:w="1140" w:type="dxa"/>
            <w:tcBorders>
              <w:top w:val="nil"/>
              <w:bottom w:val="nil"/>
            </w:tcBorders>
            <w:shd w:val="clear" w:color="auto" w:fill="auto"/>
          </w:tcPr>
          <w:p w14:paraId="19E43CDE"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3FFD462"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5E62DBE5" w14:textId="77777777" w:rsidTr="00B51DD9">
        <w:tc>
          <w:tcPr>
            <w:tcW w:w="1140" w:type="dxa"/>
            <w:tcBorders>
              <w:top w:val="nil"/>
            </w:tcBorders>
            <w:shd w:val="clear" w:color="auto" w:fill="FFFFFF" w:themeFill="background1"/>
          </w:tcPr>
          <w:p w14:paraId="1B00EC46"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0D750C3B"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4BBAB858" w14:textId="77777777" w:rsidTr="00AA0D99">
        <w:tc>
          <w:tcPr>
            <w:tcW w:w="1140" w:type="dxa"/>
          </w:tcPr>
          <w:p w14:paraId="119ABD55"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785E10E2"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2381F830" w14:textId="77777777" w:rsidTr="00AA0D99">
        <w:tc>
          <w:tcPr>
            <w:tcW w:w="1140" w:type="dxa"/>
            <w:shd w:val="clear" w:color="auto" w:fill="auto"/>
          </w:tcPr>
          <w:p w14:paraId="553EE6C1"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69274B55"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764578" w14:textId="77777777" w:rsidTr="00AA0D99">
        <w:tc>
          <w:tcPr>
            <w:tcW w:w="1140" w:type="dxa"/>
            <w:shd w:val="clear" w:color="auto" w:fill="auto"/>
          </w:tcPr>
          <w:p w14:paraId="4C1B0A06"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445C780C"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512A4E" w14:paraId="7307AE43" w14:textId="77777777" w:rsidTr="00A3435A">
        <w:tc>
          <w:tcPr>
            <w:tcW w:w="1140" w:type="dxa"/>
            <w:shd w:val="clear" w:color="auto" w:fill="FFFFFF" w:themeFill="background1"/>
          </w:tcPr>
          <w:p w14:paraId="1653CFA8"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FFFFFF" w:themeFill="background1"/>
          </w:tcPr>
          <w:p w14:paraId="28522950" w14:textId="77777777" w:rsidR="00A31928" w:rsidRPr="00512A4E" w:rsidRDefault="00A31928" w:rsidP="00A343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12A4E">
              <w:rPr>
                <w:sz w:val="20"/>
                <w:lang w:val="en-US"/>
              </w:rPr>
              <w:t>Mobile, radiodetermination, amateur and related satellite services</w:t>
            </w:r>
          </w:p>
        </w:tc>
      </w:tr>
      <w:tr w:rsidR="00A31928" w:rsidRPr="00512A4E" w14:paraId="7B445A34" w14:textId="77777777" w:rsidTr="00A3435A">
        <w:tc>
          <w:tcPr>
            <w:tcW w:w="1140" w:type="dxa"/>
            <w:shd w:val="clear" w:color="auto" w:fill="F2F2F2" w:themeFill="background1" w:themeFillShade="F2"/>
          </w:tcPr>
          <w:p w14:paraId="08B53621" w14:textId="77777777" w:rsidR="00A31928" w:rsidRPr="00512A4E" w:rsidRDefault="00A31928" w:rsidP="00512A4E">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220" w:type="dxa"/>
            <w:shd w:val="clear" w:color="auto" w:fill="F2F2F2" w:themeFill="background1" w:themeFillShade="F2"/>
          </w:tcPr>
          <w:p w14:paraId="2AEA5825" w14:textId="77777777" w:rsidR="00A31928" w:rsidRPr="00512A4E" w:rsidRDefault="00A31928" w:rsidP="00512A4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512A4E">
              <w:rPr>
                <w:rFonts w:hAnsi="Times New Roman Bold"/>
                <w:color w:val="000080"/>
                <w:sz w:val="20"/>
                <w:lang w:val="en-US"/>
              </w:rPr>
              <w:t>Radiowave propagation</w:t>
            </w:r>
          </w:p>
        </w:tc>
      </w:tr>
      <w:tr w:rsidR="00A31928" w:rsidRPr="00036EE3" w14:paraId="62855590" w14:textId="77777777" w:rsidTr="00AA0D99">
        <w:tc>
          <w:tcPr>
            <w:tcW w:w="1140" w:type="dxa"/>
          </w:tcPr>
          <w:p w14:paraId="08458A22"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Pr>
          <w:p w14:paraId="6ED0FCF6"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6800B550" w14:textId="77777777" w:rsidTr="00AA0D99">
        <w:tc>
          <w:tcPr>
            <w:tcW w:w="1140" w:type="dxa"/>
          </w:tcPr>
          <w:p w14:paraId="30305A3E"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4A02C9B3"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02D68E58" w14:textId="77777777" w:rsidTr="00AA0D99">
        <w:tc>
          <w:tcPr>
            <w:tcW w:w="1140" w:type="dxa"/>
          </w:tcPr>
          <w:p w14:paraId="7E389D5E" w14:textId="77777777" w:rsidR="00A31928" w:rsidRPr="00036EE3" w:rsidRDefault="00A31928" w:rsidP="006B1D2B">
            <w:pPr>
              <w:spacing w:before="30" w:after="30"/>
              <w:ind w:left="57"/>
              <w:jc w:val="left"/>
              <w:rPr>
                <w:b/>
                <w:bCs/>
                <w:sz w:val="20"/>
                <w:lang w:val="en-US"/>
              </w:rPr>
            </w:pPr>
            <w:r w:rsidRPr="00036EE3">
              <w:rPr>
                <w:b/>
                <w:bCs/>
                <w:sz w:val="20"/>
                <w:lang w:val="en-US"/>
              </w:rPr>
              <w:t>S</w:t>
            </w:r>
          </w:p>
        </w:tc>
        <w:tc>
          <w:tcPr>
            <w:tcW w:w="8220" w:type="dxa"/>
          </w:tcPr>
          <w:p w14:paraId="5CFA2126" w14:textId="77777777" w:rsidR="00A31928" w:rsidRPr="00036EE3" w:rsidRDefault="00A31928" w:rsidP="006B1D2B">
            <w:pPr>
              <w:spacing w:before="30" w:after="30"/>
              <w:jc w:val="left"/>
              <w:rPr>
                <w:sz w:val="20"/>
                <w:lang w:val="en-US"/>
              </w:rPr>
            </w:pPr>
            <w:r w:rsidRPr="00036EE3">
              <w:rPr>
                <w:sz w:val="20"/>
                <w:lang w:val="en-US"/>
              </w:rPr>
              <w:t>Fixed-satellite service</w:t>
            </w:r>
          </w:p>
        </w:tc>
      </w:tr>
      <w:tr w:rsidR="00A31928" w:rsidRPr="00036EE3" w14:paraId="55C5B53C" w14:textId="77777777" w:rsidTr="00AA0D99">
        <w:tc>
          <w:tcPr>
            <w:tcW w:w="1140" w:type="dxa"/>
          </w:tcPr>
          <w:p w14:paraId="7C1F69C8"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5C2A171E"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3A32AA59" w14:textId="77777777" w:rsidTr="00AA0D99">
        <w:tc>
          <w:tcPr>
            <w:tcW w:w="1140" w:type="dxa"/>
            <w:tcBorders>
              <w:bottom w:val="nil"/>
            </w:tcBorders>
          </w:tcPr>
          <w:p w14:paraId="1CC6A8BF"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0C447B16"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48FB28CB" w14:textId="77777777" w:rsidTr="00AA0D99">
        <w:tc>
          <w:tcPr>
            <w:tcW w:w="1140" w:type="dxa"/>
            <w:tcBorders>
              <w:top w:val="nil"/>
              <w:bottom w:val="nil"/>
            </w:tcBorders>
            <w:shd w:val="clear" w:color="auto" w:fill="auto"/>
          </w:tcPr>
          <w:p w14:paraId="44BDEA61"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44D5611B"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5B6A4978" w14:textId="77777777" w:rsidTr="00AA0D99">
        <w:tc>
          <w:tcPr>
            <w:tcW w:w="1140" w:type="dxa"/>
            <w:tcBorders>
              <w:top w:val="nil"/>
            </w:tcBorders>
          </w:tcPr>
          <w:p w14:paraId="6658C15F"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75FF3A3E"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69F0AAE7" w14:textId="77777777" w:rsidTr="00AA0D99">
        <w:tc>
          <w:tcPr>
            <w:tcW w:w="1140" w:type="dxa"/>
          </w:tcPr>
          <w:p w14:paraId="17915EA2"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EE81EC1"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6A26D486" w14:textId="77777777" w:rsidTr="00AA0D99">
        <w:tc>
          <w:tcPr>
            <w:tcW w:w="1140" w:type="dxa"/>
          </w:tcPr>
          <w:p w14:paraId="50D9431F"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39F0E8FC"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6EB415BC"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1AAB90EA" w14:textId="77777777">
        <w:tc>
          <w:tcPr>
            <w:tcW w:w="720" w:type="dxa"/>
          </w:tcPr>
          <w:p w14:paraId="0DB2AD35" w14:textId="77777777" w:rsidR="00036EE3" w:rsidRDefault="00036EE3" w:rsidP="007B1357">
            <w:pPr>
              <w:jc w:val="center"/>
              <w:rPr>
                <w:sz w:val="22"/>
                <w:lang w:val="en-US"/>
              </w:rPr>
            </w:pPr>
          </w:p>
        </w:tc>
      </w:tr>
    </w:tbl>
    <w:p w14:paraId="42E31F80"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0731FC2A" w14:textId="77777777" w:rsidTr="00AA0D99">
        <w:tc>
          <w:tcPr>
            <w:tcW w:w="9360" w:type="dxa"/>
          </w:tcPr>
          <w:p w14:paraId="1E3C37B6"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23A38FD5" w14:textId="77777777" w:rsidR="00B714F3" w:rsidRDefault="00B714F3" w:rsidP="002F5199">
      <w:pPr>
        <w:spacing w:before="0"/>
        <w:jc w:val="center"/>
        <w:rPr>
          <w:sz w:val="22"/>
          <w:lang w:val="en-US"/>
        </w:rPr>
      </w:pPr>
    </w:p>
    <w:p w14:paraId="54D1972C" w14:textId="77777777" w:rsidR="00B714F3" w:rsidRDefault="00B714F3" w:rsidP="002F5199">
      <w:pPr>
        <w:spacing w:before="0"/>
        <w:jc w:val="center"/>
        <w:rPr>
          <w:sz w:val="22"/>
          <w:lang w:val="en-US"/>
        </w:rPr>
      </w:pPr>
    </w:p>
    <w:p w14:paraId="07A1670D"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55FB1F0F" w14:textId="77777777" w:rsidR="002F5199" w:rsidRPr="002F5199" w:rsidRDefault="002F5199" w:rsidP="000B1B2B">
      <w:pPr>
        <w:spacing w:before="0"/>
        <w:jc w:val="right"/>
        <w:rPr>
          <w:sz w:val="20"/>
          <w:lang w:val="en-US"/>
        </w:rPr>
      </w:pPr>
      <w:smartTag w:uri="urn:schemas-microsoft-com:office:smarttags" w:element="City">
        <w:smartTag w:uri="urn:schemas-microsoft-com:office:smarttags" w:element="place">
          <w:r w:rsidRPr="002F5199">
            <w:rPr>
              <w:sz w:val="20"/>
              <w:lang w:val="en-US"/>
            </w:rPr>
            <w:t>Geneva</w:t>
          </w:r>
        </w:smartTag>
      </w:smartTag>
      <w:r w:rsidRPr="002F5199">
        <w:rPr>
          <w:sz w:val="20"/>
          <w:lang w:val="en-US"/>
        </w:rPr>
        <w:t>, 20</w:t>
      </w:r>
      <w:r w:rsidR="005E69F0">
        <w:rPr>
          <w:sz w:val="20"/>
          <w:lang w:val="en-US"/>
        </w:rPr>
        <w:t>23</w:t>
      </w:r>
    </w:p>
    <w:p w14:paraId="1DE36B47" w14:textId="77777777" w:rsidR="00470E28" w:rsidRDefault="00470E28" w:rsidP="00906589">
      <w:pPr>
        <w:jc w:val="center"/>
        <w:rPr>
          <w:sz w:val="22"/>
          <w:lang w:val="en-US"/>
        </w:rPr>
      </w:pPr>
    </w:p>
    <w:p w14:paraId="38973AB1"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1CB35F1C"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2854819A" w14:textId="77777777" w:rsidR="007565CC" w:rsidRDefault="007565CC" w:rsidP="00A971A1">
      <w:pPr>
        <w:spacing w:before="160"/>
        <w:rPr>
          <w:i/>
          <w:sz w:val="20"/>
          <w:lang w:val="en-US"/>
        </w:rPr>
        <w:sectPr w:rsidR="007565CC"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4CFCAEE9" w14:textId="6302D513" w:rsidR="00B874C6" w:rsidRPr="003D29A9" w:rsidRDefault="00B874C6" w:rsidP="00A936CB">
      <w:pPr>
        <w:pStyle w:val="RecNo"/>
        <w:spacing w:before="0"/>
      </w:pPr>
      <w:bookmarkStart w:id="2" w:name="irecnoe"/>
      <w:bookmarkEnd w:id="2"/>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sidR="00512A4E">
        <w:rPr>
          <w:rStyle w:val="href"/>
          <w:lang w:val="en-US"/>
        </w:rPr>
        <w:t>P</w:t>
      </w:r>
      <w:r w:rsidRPr="00BF487A">
        <w:rPr>
          <w:rStyle w:val="href"/>
          <w:lang w:val="en-US"/>
        </w:rPr>
        <w:t>.</w:t>
      </w:r>
      <w:r w:rsidR="003D29A9">
        <w:rPr>
          <w:rStyle w:val="href"/>
          <w:lang w:val="en-US"/>
        </w:rPr>
        <w:t>1</w:t>
      </w:r>
      <w:r w:rsidR="00855FFC">
        <w:rPr>
          <w:rStyle w:val="href"/>
          <w:lang w:val="en-US"/>
        </w:rPr>
        <w:t>144-12</w:t>
      </w:r>
    </w:p>
    <w:p w14:paraId="748760A2" w14:textId="6A650CC8" w:rsidR="003D29A9" w:rsidRPr="006233D2" w:rsidRDefault="00855FFC" w:rsidP="003D29A9">
      <w:pPr>
        <w:pStyle w:val="Rectitle"/>
      </w:pPr>
      <w:r w:rsidRPr="00855FFC">
        <w:rPr>
          <w:bCs/>
          <w:iCs/>
        </w:rPr>
        <w:t xml:space="preserve">Guide to the application of the propagation methods of Radiocommunication </w:t>
      </w:r>
      <w:r w:rsidRPr="00855FFC">
        <w:rPr>
          <w:bCs/>
          <w:iCs/>
        </w:rPr>
        <w:br/>
        <w:t>Study Group 3</w:t>
      </w:r>
    </w:p>
    <w:p w14:paraId="2FA3D238" w14:textId="77777777" w:rsidR="00855FFC" w:rsidRPr="00602624" w:rsidRDefault="00855FFC" w:rsidP="00855FFC">
      <w:pPr>
        <w:pStyle w:val="Recdate"/>
        <w:rPr>
          <w:lang w:val="en-US"/>
        </w:rPr>
      </w:pPr>
      <w:bookmarkStart w:id="3" w:name="Revision_history"/>
      <w:r w:rsidRPr="00394A89">
        <w:t>(1995-1999-2001-2001-2007-2009-2012-2015-06/2017-12/2017-2019</w:t>
      </w:r>
      <w:r>
        <w:t>-2021-2023</w:t>
      </w:r>
      <w:r w:rsidRPr="00394A89">
        <w:t>)</w:t>
      </w:r>
      <w:bookmarkEnd w:id="3"/>
    </w:p>
    <w:p w14:paraId="3AC47D18" w14:textId="77777777" w:rsidR="00855FFC" w:rsidRPr="00015F65" w:rsidRDefault="00855FFC" w:rsidP="00855FFC">
      <w:pPr>
        <w:pStyle w:val="HeadingSum"/>
        <w:rPr>
          <w:lang w:val="en-GB"/>
        </w:rPr>
      </w:pPr>
      <w:r w:rsidRPr="00015F65">
        <w:rPr>
          <w:lang w:val="en-GB"/>
        </w:rPr>
        <w:t>Scope</w:t>
      </w:r>
    </w:p>
    <w:p w14:paraId="1EFFD7E3" w14:textId="77777777" w:rsidR="00855FFC" w:rsidRPr="00015F65" w:rsidRDefault="00855FFC" w:rsidP="00855FFC">
      <w:pPr>
        <w:pStyle w:val="Summary"/>
        <w:rPr>
          <w:lang w:val="en-GB"/>
        </w:rPr>
      </w:pPr>
      <w:r w:rsidRPr="00015F65">
        <w:rPr>
          <w:lang w:val="en-GB"/>
        </w:rPr>
        <w:t>This Recommendation provides a guide to the Recommendations of Radiocommunication Study Group 3, which contain propagation prediction methods. It advises users on the most appropriate methods for particular applications as well as the limits, required input information, and output for each of these methods.</w:t>
      </w:r>
    </w:p>
    <w:p w14:paraId="5809F4F5" w14:textId="77777777" w:rsidR="00855FFC" w:rsidRPr="00015F65" w:rsidRDefault="00855FFC" w:rsidP="00855FFC">
      <w:pPr>
        <w:pStyle w:val="Headingb"/>
      </w:pPr>
      <w:r w:rsidRPr="00015F65">
        <w:t>Keywords</w:t>
      </w:r>
    </w:p>
    <w:p w14:paraId="11073E83" w14:textId="77777777" w:rsidR="00855FFC" w:rsidRDefault="00855FFC" w:rsidP="00855FFC">
      <w:r w:rsidRPr="00394A89">
        <w:t>Radiowave propagation, prediction methods, digital products, spatial interpolation, height reference system</w:t>
      </w:r>
    </w:p>
    <w:p w14:paraId="5DF5E375" w14:textId="77777777" w:rsidR="00855FFC" w:rsidRPr="00691E35" w:rsidRDefault="00855FFC" w:rsidP="00855FFC">
      <w:pPr>
        <w:pStyle w:val="TableText0"/>
        <w:spacing w:before="120" w:after="120" w:line="240" w:lineRule="auto"/>
        <w:jc w:val="center"/>
        <w:rPr>
          <w:rFonts w:asciiTheme="majorBidi" w:hAnsiTheme="majorBidi" w:cstheme="majorBidi"/>
          <w:b/>
          <w:bCs/>
          <w:sz w:val="24"/>
          <w:szCs w:val="24"/>
        </w:rPr>
      </w:pPr>
      <w:r w:rsidRPr="00691E35">
        <w:rPr>
          <w:rFonts w:asciiTheme="majorBidi" w:hAnsiTheme="majorBidi" w:cstheme="majorBidi"/>
          <w:b/>
          <w:bCs/>
          <w:sz w:val="24"/>
          <w:szCs w:val="24"/>
        </w:rPr>
        <w:t xml:space="preserve">Glossary </w:t>
      </w:r>
    </w:p>
    <w:tbl>
      <w:tblPr>
        <w:tblW w:w="0" w:type="auto"/>
        <w:tblLook w:val="04A0" w:firstRow="1" w:lastRow="0" w:firstColumn="1" w:lastColumn="0" w:noHBand="0" w:noVBand="1"/>
      </w:tblPr>
      <w:tblGrid>
        <w:gridCol w:w="1930"/>
        <w:gridCol w:w="7709"/>
      </w:tblGrid>
      <w:tr w:rsidR="00855FFC" w:rsidRPr="00691E35" w14:paraId="0B85E1A5" w14:textId="77777777" w:rsidTr="00637902">
        <w:trPr>
          <w:trHeight w:val="317"/>
        </w:trPr>
        <w:tc>
          <w:tcPr>
            <w:tcW w:w="1930" w:type="dxa"/>
            <w:shd w:val="clear" w:color="auto" w:fill="auto"/>
          </w:tcPr>
          <w:p w14:paraId="3D23DE5D" w14:textId="77777777" w:rsidR="00855FFC" w:rsidRPr="00691E35" w:rsidRDefault="00855FFC" w:rsidP="00637902">
            <w:pPr>
              <w:overflowPunct/>
              <w:autoSpaceDE/>
              <w:autoSpaceDN/>
              <w:adjustRightInd/>
              <w:spacing w:before="0"/>
              <w:textAlignment w:val="auto"/>
              <w:rPr>
                <w:b/>
                <w:lang w:eastAsia="zh-CN"/>
              </w:rPr>
            </w:pPr>
            <w:r w:rsidRPr="00691E35">
              <w:rPr>
                <w:b/>
                <w:lang w:eastAsia="zh-CN"/>
              </w:rPr>
              <w:t>Symbol</w:t>
            </w:r>
          </w:p>
        </w:tc>
        <w:tc>
          <w:tcPr>
            <w:tcW w:w="7709" w:type="dxa"/>
            <w:shd w:val="clear" w:color="auto" w:fill="auto"/>
          </w:tcPr>
          <w:p w14:paraId="24166DFA" w14:textId="77777777" w:rsidR="00855FFC" w:rsidRPr="00691E35" w:rsidRDefault="00855FFC" w:rsidP="00637902">
            <w:pPr>
              <w:overflowPunct/>
              <w:autoSpaceDE/>
              <w:autoSpaceDN/>
              <w:adjustRightInd/>
              <w:spacing w:before="0"/>
              <w:textAlignment w:val="auto"/>
              <w:rPr>
                <w:b/>
                <w:lang w:eastAsia="zh-CN"/>
              </w:rPr>
            </w:pPr>
            <w:r w:rsidRPr="00691E35">
              <w:rPr>
                <w:b/>
                <w:lang w:eastAsia="zh-CN"/>
              </w:rPr>
              <w:t>Description</w:t>
            </w:r>
          </w:p>
        </w:tc>
      </w:tr>
      <w:tr w:rsidR="00855FFC" w:rsidRPr="00B90A7E" w14:paraId="4FBC4E34" w14:textId="77777777" w:rsidTr="00637902">
        <w:tc>
          <w:tcPr>
            <w:tcW w:w="1930" w:type="dxa"/>
            <w:shd w:val="clear" w:color="auto" w:fill="auto"/>
            <w:vAlign w:val="center"/>
          </w:tcPr>
          <w:p w14:paraId="2A2E37E8" w14:textId="77777777" w:rsidR="00855FFC" w:rsidRPr="00691E35" w:rsidRDefault="00855FFC" w:rsidP="00637902">
            <w:pPr>
              <w:overflowPunct/>
              <w:autoSpaceDE/>
              <w:autoSpaceDN/>
              <w:adjustRightInd/>
              <w:spacing w:before="0"/>
              <w:textAlignment w:val="auto"/>
              <w:rPr>
                <w:lang w:eastAsia="zh-CN"/>
              </w:rPr>
            </w:pPr>
            <w:r w:rsidRPr="00691E35">
              <w:rPr>
                <w:lang w:eastAsia="zh-CN"/>
              </w:rPr>
              <w:t>n</w:t>
            </w:r>
          </w:p>
        </w:tc>
        <w:tc>
          <w:tcPr>
            <w:tcW w:w="7709" w:type="dxa"/>
            <w:shd w:val="clear" w:color="auto" w:fill="auto"/>
            <w:vAlign w:val="center"/>
          </w:tcPr>
          <w:p w14:paraId="4A238544" w14:textId="77777777" w:rsidR="00855FFC" w:rsidRPr="00691E35" w:rsidRDefault="00855FFC" w:rsidP="00637902">
            <w:pPr>
              <w:overflowPunct/>
              <w:autoSpaceDE/>
              <w:autoSpaceDN/>
              <w:adjustRightInd/>
              <w:spacing w:before="0"/>
              <w:textAlignment w:val="auto"/>
              <w:rPr>
                <w:lang w:eastAsia="zh-CN"/>
              </w:rPr>
            </w:pPr>
            <w:r w:rsidRPr="00691E35">
              <w:rPr>
                <w:lang w:eastAsia="zh-CN"/>
              </w:rPr>
              <w:t>number of Gaussian quadrature points (nodes)</w:t>
            </w:r>
          </w:p>
        </w:tc>
      </w:tr>
      <w:tr w:rsidR="00855FFC" w:rsidRPr="00691E35" w14:paraId="38E0D939" w14:textId="77777777" w:rsidTr="00637902">
        <w:tc>
          <w:tcPr>
            <w:tcW w:w="1930" w:type="dxa"/>
            <w:shd w:val="clear" w:color="auto" w:fill="auto"/>
            <w:vAlign w:val="center"/>
          </w:tcPr>
          <w:p w14:paraId="06110C31" w14:textId="77777777" w:rsidR="00855FFC" w:rsidRPr="00691E35" w:rsidRDefault="00F47D4B" w:rsidP="00637902">
            <w:pPr>
              <w:overflowPunct/>
              <w:autoSpaceDE/>
              <w:autoSpaceDN/>
              <w:adjustRightInd/>
              <w:spacing w:before="0"/>
              <w:textAlignment w:val="auto"/>
              <w:rPr>
                <w:lang w:eastAsia="zh-CN"/>
              </w:rPr>
            </w:pPr>
            <m:oMathPara>
              <m:oMathParaPr>
                <m:jc m:val="left"/>
              </m:oMathParaPr>
              <m:oMath>
                <m:sSub>
                  <m:sSubPr>
                    <m:ctrlPr>
                      <w:rPr>
                        <w:rFonts w:ascii="Cambria Math" w:hAnsi="Cambria Math"/>
                        <w:lang w:eastAsia="zh-CN"/>
                      </w:rPr>
                    </m:ctrlPr>
                  </m:sSubPr>
                  <m:e>
                    <m:r>
                      <w:rPr>
                        <w:rFonts w:ascii="Cambria Math" w:hAnsi="Cambria Math"/>
                        <w:lang w:eastAsia="zh-CN"/>
                      </w:rPr>
                      <m:t>W</m:t>
                    </m:r>
                  </m:e>
                  <m:sub>
                    <m:r>
                      <w:rPr>
                        <w:rFonts w:ascii="Cambria Math" w:hAnsi="Cambria Math"/>
                        <w:lang w:eastAsia="zh-CN"/>
                      </w:rPr>
                      <m:t>i</m:t>
                    </m:r>
                  </m:sub>
                </m:sSub>
              </m:oMath>
            </m:oMathPara>
          </w:p>
        </w:tc>
        <w:tc>
          <w:tcPr>
            <w:tcW w:w="7709" w:type="dxa"/>
            <w:shd w:val="clear" w:color="auto" w:fill="auto"/>
            <w:vAlign w:val="bottom"/>
          </w:tcPr>
          <w:p w14:paraId="570D6B79" w14:textId="77777777" w:rsidR="00855FFC" w:rsidRPr="00691E35" w:rsidRDefault="00855FFC" w:rsidP="00637902">
            <w:pPr>
              <w:overflowPunct/>
              <w:autoSpaceDE/>
              <w:autoSpaceDN/>
              <w:adjustRightInd/>
              <w:spacing w:before="0"/>
              <w:textAlignment w:val="auto"/>
              <w:rPr>
                <w:lang w:eastAsia="zh-CN"/>
              </w:rPr>
            </w:pPr>
            <w:r w:rsidRPr="00691E35">
              <w:rPr>
                <w:lang w:eastAsia="zh-CN"/>
              </w:rPr>
              <w:t>Gaussian quadrature weights</w:t>
            </w:r>
          </w:p>
        </w:tc>
      </w:tr>
      <w:tr w:rsidR="00855FFC" w:rsidRPr="00691E35" w14:paraId="3E624D54" w14:textId="77777777" w:rsidTr="00637902">
        <w:tc>
          <w:tcPr>
            <w:tcW w:w="1930" w:type="dxa"/>
            <w:shd w:val="clear" w:color="auto" w:fill="auto"/>
            <w:vAlign w:val="center"/>
          </w:tcPr>
          <w:p w14:paraId="24FA3880" w14:textId="77777777" w:rsidR="00855FFC" w:rsidRPr="00691E35" w:rsidRDefault="00F47D4B" w:rsidP="00637902">
            <w:pPr>
              <w:overflowPunct/>
              <w:autoSpaceDE/>
              <w:autoSpaceDN/>
              <w:adjustRightInd/>
              <w:spacing w:before="0"/>
              <w:textAlignment w:val="auto"/>
              <w:rPr>
                <w:lang w:eastAsia="zh-CN"/>
              </w:rPr>
            </w:pP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i</m:t>
                  </m:r>
                </m:sub>
              </m:sSub>
            </m:oMath>
            <w:r w:rsidR="00855FFC" w:rsidRPr="00691E35">
              <w:rPr>
                <w:lang w:eastAsia="zh-CN"/>
              </w:rPr>
              <w:t xml:space="preserve"> </w:t>
            </w:r>
          </w:p>
        </w:tc>
        <w:tc>
          <w:tcPr>
            <w:tcW w:w="7709" w:type="dxa"/>
            <w:shd w:val="clear" w:color="auto" w:fill="auto"/>
            <w:vAlign w:val="bottom"/>
          </w:tcPr>
          <w:p w14:paraId="2E564358" w14:textId="77777777" w:rsidR="00855FFC" w:rsidRPr="00691E35" w:rsidRDefault="00855FFC" w:rsidP="00637902">
            <w:pPr>
              <w:overflowPunct/>
              <w:autoSpaceDE/>
              <w:autoSpaceDN/>
              <w:adjustRightInd/>
              <w:spacing w:before="0"/>
              <w:textAlignment w:val="auto"/>
              <w:rPr>
                <w:lang w:eastAsia="zh-CN"/>
              </w:rPr>
            </w:pPr>
            <w:r w:rsidRPr="00691E35">
              <w:rPr>
                <w:lang w:eastAsia="zh-CN"/>
              </w:rPr>
              <w:t>Gaussian quadrature points</w:t>
            </w:r>
          </w:p>
        </w:tc>
      </w:tr>
    </w:tbl>
    <w:p w14:paraId="5C3D587F" w14:textId="77777777" w:rsidR="00855FFC" w:rsidRPr="00334E9B" w:rsidRDefault="00855FFC" w:rsidP="00855FFC">
      <w:r w:rsidRPr="00334E9B">
        <w:t xml:space="preserve">Other symbols not listed in the table above are intermediate in nature and have no definition. </w:t>
      </w:r>
    </w:p>
    <w:p w14:paraId="3878D6D4" w14:textId="77777777" w:rsidR="00855FFC" w:rsidRPr="00394A89" w:rsidRDefault="00855FFC" w:rsidP="00855FFC">
      <w:pPr>
        <w:rPr>
          <w:b/>
          <w:bCs/>
        </w:rPr>
      </w:pPr>
    </w:p>
    <w:p w14:paraId="0ED662ED" w14:textId="77777777" w:rsidR="00855FFC" w:rsidRPr="00394A89" w:rsidRDefault="00855FFC" w:rsidP="00D05368">
      <w:pPr>
        <w:pStyle w:val="Normalaftertitle"/>
      </w:pPr>
      <w:r w:rsidRPr="00394A89">
        <w:t>The ITU Radiocommunication Assembly,</w:t>
      </w:r>
    </w:p>
    <w:p w14:paraId="519DE4C1" w14:textId="77777777" w:rsidR="00855FFC" w:rsidRPr="00394A89" w:rsidRDefault="00855FFC" w:rsidP="00855FFC">
      <w:pPr>
        <w:pStyle w:val="Call"/>
      </w:pPr>
      <w:r w:rsidRPr="00394A89">
        <w:t>considering</w:t>
      </w:r>
    </w:p>
    <w:p w14:paraId="315DA4F8" w14:textId="77777777" w:rsidR="00855FFC" w:rsidRPr="00394A89" w:rsidRDefault="00855FFC" w:rsidP="00855FFC">
      <w:r w:rsidRPr="00394A89">
        <w:t>that there is a need to assist users of the ITU-R Recommendations P Series (developed by Radiocommunication Study Group 3),</w:t>
      </w:r>
    </w:p>
    <w:p w14:paraId="708E844D" w14:textId="77777777" w:rsidR="00855FFC" w:rsidRPr="00394A89" w:rsidRDefault="00855FFC" w:rsidP="00855FFC">
      <w:pPr>
        <w:pStyle w:val="Call"/>
      </w:pPr>
      <w:r w:rsidRPr="00394A89">
        <w:t>recommends</w:t>
      </w:r>
    </w:p>
    <w:p w14:paraId="26765F62" w14:textId="77777777" w:rsidR="00855FFC" w:rsidRPr="00394A89" w:rsidRDefault="00855FFC" w:rsidP="00855FFC">
      <w:r w:rsidRPr="00F47D4B">
        <w:rPr>
          <w:b/>
        </w:rPr>
        <w:t>1</w:t>
      </w:r>
      <w:r w:rsidRPr="00394A89">
        <w:rPr>
          <w:b/>
          <w:bCs/>
        </w:rPr>
        <w:tab/>
      </w:r>
      <w:r w:rsidRPr="00394A89">
        <w:t xml:space="preserve">that the information contained in Table 1 should be </w:t>
      </w:r>
      <w:r>
        <w:t>consider</w:t>
      </w:r>
      <w:r w:rsidRPr="00394A89">
        <w:t>ed for guidance on the application of the various propagation methods contained in the ITU-R Recommendations P Series (developed by Radiocommunication Study Group 3</w:t>
      </w:r>
      <w:proofErr w:type="gramStart"/>
      <w:r w:rsidRPr="00394A89">
        <w:t>);</w:t>
      </w:r>
      <w:proofErr w:type="gramEnd"/>
    </w:p>
    <w:p w14:paraId="2635EB2D" w14:textId="77777777" w:rsidR="00855FFC" w:rsidRPr="00394A89" w:rsidRDefault="00855FFC" w:rsidP="00855FFC">
      <w:r w:rsidRPr="00F47D4B">
        <w:rPr>
          <w:b/>
        </w:rPr>
        <w:t>2</w:t>
      </w:r>
      <w:r w:rsidRPr="00394A89">
        <w:rPr>
          <w:b/>
          <w:bCs/>
        </w:rPr>
        <w:tab/>
      </w:r>
      <w:r w:rsidRPr="00394A89">
        <w:t xml:space="preserve">that the information contained in Table 2 and Annex 1 should be </w:t>
      </w:r>
      <w:r>
        <w:t>consider</w:t>
      </w:r>
      <w:r w:rsidRPr="00394A89">
        <w:t xml:space="preserve">ed for guidance on the use of the various digital maps of geophysical parameters necessary for the application of the propagation methods in </w:t>
      </w:r>
      <w:r w:rsidRPr="00394A89">
        <w:rPr>
          <w:i/>
          <w:iCs/>
        </w:rPr>
        <w:t xml:space="preserve">recommends </w:t>
      </w:r>
      <w:r w:rsidRPr="00394A89">
        <w:t>1</w:t>
      </w:r>
      <w:r w:rsidRPr="00394A89">
        <w:rPr>
          <w:b/>
          <w:bCs/>
        </w:rPr>
        <w:t xml:space="preserve"> </w:t>
      </w:r>
      <w:r w:rsidRPr="00394A89">
        <w:t>above.</w:t>
      </w:r>
    </w:p>
    <w:p w14:paraId="7D8BD624" w14:textId="77777777" w:rsidR="00855FFC" w:rsidRPr="00394A89" w:rsidRDefault="00855FFC" w:rsidP="00855FFC">
      <w:r w:rsidRPr="00394A89">
        <w:t>NOTE – For each of the ITU-R Recommendations in Table 1, there are associated information columns to indicate:</w:t>
      </w:r>
    </w:p>
    <w:p w14:paraId="78A31724" w14:textId="77777777" w:rsidR="00855FFC" w:rsidRPr="00394A89" w:rsidRDefault="00855FFC" w:rsidP="00855FFC">
      <w:r w:rsidRPr="00394A89">
        <w:rPr>
          <w:i/>
        </w:rPr>
        <w:t>Application</w:t>
      </w:r>
      <w:r w:rsidRPr="00394A89">
        <w:rPr>
          <w:iCs/>
        </w:rPr>
        <w:t xml:space="preserve">: </w:t>
      </w:r>
      <w:r w:rsidRPr="00394A89">
        <w:t>the service(s) or application for which the Recommendation is intended.</w:t>
      </w:r>
    </w:p>
    <w:p w14:paraId="23BBA7DB" w14:textId="77777777" w:rsidR="00855FFC" w:rsidRPr="00394A89" w:rsidRDefault="00855FFC" w:rsidP="00855FFC">
      <w:r w:rsidRPr="00394A89">
        <w:rPr>
          <w:i/>
        </w:rPr>
        <w:t>Type:</w:t>
      </w:r>
      <w:r w:rsidRPr="00394A89">
        <w:t xml:space="preserve"> the situation to which the Recommendation applies, such as point-to-point, point</w:t>
      </w:r>
      <w:r w:rsidRPr="00394A89">
        <w:noBreakHyphen/>
        <w:t>to-area, line-of-sight, etc.</w:t>
      </w:r>
    </w:p>
    <w:p w14:paraId="71234610" w14:textId="77777777" w:rsidR="00855FFC" w:rsidRPr="00394A89" w:rsidRDefault="00855FFC" w:rsidP="00855FFC">
      <w:r w:rsidRPr="00394A89">
        <w:rPr>
          <w:i/>
        </w:rPr>
        <w:t>Output</w:t>
      </w:r>
      <w:r w:rsidRPr="00394A89">
        <w:rPr>
          <w:iCs/>
        </w:rPr>
        <w:t xml:space="preserve">: </w:t>
      </w:r>
      <w:r w:rsidRPr="00394A89">
        <w:t xml:space="preserve">the output parameter value produced by the method of the Recommendation, such as </w:t>
      </w:r>
      <w:r>
        <w:t>basic transmission</w:t>
      </w:r>
      <w:r w:rsidRPr="00394A89">
        <w:t xml:space="preserve"> loss.</w:t>
      </w:r>
    </w:p>
    <w:p w14:paraId="7143B4EB" w14:textId="77777777" w:rsidR="00855FFC" w:rsidRPr="00394A89" w:rsidRDefault="00855FFC" w:rsidP="00855FFC">
      <w:r w:rsidRPr="00394A89">
        <w:rPr>
          <w:i/>
        </w:rPr>
        <w:t>Frequency</w:t>
      </w:r>
      <w:r w:rsidRPr="00394A89">
        <w:rPr>
          <w:iCs/>
        </w:rPr>
        <w:t xml:space="preserve">: </w:t>
      </w:r>
      <w:r w:rsidRPr="00394A89">
        <w:t>the applicable frequency range of the Recommendation.</w:t>
      </w:r>
    </w:p>
    <w:p w14:paraId="4D8084CB" w14:textId="77777777" w:rsidR="00855FFC" w:rsidRPr="00394A89" w:rsidRDefault="00855FFC" w:rsidP="00855FFC">
      <w:r w:rsidRPr="00394A89">
        <w:rPr>
          <w:i/>
        </w:rPr>
        <w:t>Distance</w:t>
      </w:r>
      <w:r w:rsidRPr="00394A89">
        <w:rPr>
          <w:iCs/>
        </w:rPr>
        <w:t>:</w:t>
      </w:r>
      <w:r w:rsidRPr="00394A89">
        <w:t xml:space="preserve"> the applicable distance range of the Recommendation.</w:t>
      </w:r>
    </w:p>
    <w:p w14:paraId="56734F77" w14:textId="77777777" w:rsidR="00855FFC" w:rsidRPr="00394A89" w:rsidRDefault="00855FFC" w:rsidP="00855FFC">
      <w:r w:rsidRPr="00394A89">
        <w:lastRenderedPageBreak/>
        <w:t xml:space="preserve">% </w:t>
      </w:r>
      <w:r w:rsidRPr="00394A89">
        <w:rPr>
          <w:i/>
        </w:rPr>
        <w:t>time</w:t>
      </w:r>
      <w:r w:rsidRPr="00394A89">
        <w:rPr>
          <w:iCs/>
        </w:rPr>
        <w:t xml:space="preserve">: </w:t>
      </w:r>
      <w:r w:rsidRPr="00394A89">
        <w:t>the applicable time percentage values or range of values of the Recommendation; % time is the percentage of time that the predicted signal is exceeded during an average year.</w:t>
      </w:r>
    </w:p>
    <w:p w14:paraId="20BC5B67" w14:textId="77777777" w:rsidR="00855FFC" w:rsidRPr="00394A89" w:rsidRDefault="00855FFC" w:rsidP="00855FFC">
      <w:r w:rsidRPr="00394A89">
        <w:t xml:space="preserve">% </w:t>
      </w:r>
      <w:r w:rsidRPr="00394A89">
        <w:rPr>
          <w:i/>
        </w:rPr>
        <w:t>location</w:t>
      </w:r>
      <w:r w:rsidRPr="00394A89">
        <w:rPr>
          <w:iCs/>
        </w:rPr>
        <w:t xml:space="preserve">: </w:t>
      </w:r>
      <w:r w:rsidRPr="00394A89">
        <w:t>the applicable per cent location range of the Recommendation; % location is the percentage of locations within, say, a square with 100 to 200 m sides that the predicted signal is exceeded.</w:t>
      </w:r>
    </w:p>
    <w:p w14:paraId="750B49B8" w14:textId="77777777" w:rsidR="00855FFC" w:rsidRPr="00394A89" w:rsidRDefault="00855FFC" w:rsidP="00855FFC">
      <w:r w:rsidRPr="00394A89">
        <w:rPr>
          <w:i/>
        </w:rPr>
        <w:t>Terminal height</w:t>
      </w:r>
      <w:r w:rsidRPr="00394A89">
        <w:t>: the applicable terminal antenna height range of the Recommendation.</w:t>
      </w:r>
    </w:p>
    <w:p w14:paraId="4D1806BD" w14:textId="77777777" w:rsidR="00855FFC" w:rsidRPr="00394A89" w:rsidRDefault="00855FFC" w:rsidP="00855FFC">
      <w:r w:rsidRPr="00394A89">
        <w:rPr>
          <w:i/>
        </w:rPr>
        <w:t>Input data</w:t>
      </w:r>
      <w:r w:rsidRPr="00394A89">
        <w:t xml:space="preserve">: a list of parameters used by the method of the Recommendation; the list is ordered by the importance of the </w:t>
      </w:r>
      <w:proofErr w:type="gramStart"/>
      <w:r w:rsidRPr="00394A89">
        <w:t>parameter</w:t>
      </w:r>
      <w:proofErr w:type="gramEnd"/>
      <w:r w:rsidRPr="00394A89">
        <w:t xml:space="preserve"> and, in some instances, default values may be used.</w:t>
      </w:r>
    </w:p>
    <w:p w14:paraId="2DC753E8" w14:textId="77777777" w:rsidR="00855FFC" w:rsidRPr="00394A89" w:rsidRDefault="00855FFC" w:rsidP="00855FFC">
      <w:r w:rsidRPr="00394A89">
        <w:t>The information, as shown in Table 1, is already provided in the Recommendations themselves; however, the Table allows users to quickly scan the capabilities (and limitations) of the Recommendations without the requirement to search through the text.</w:t>
      </w:r>
    </w:p>
    <w:p w14:paraId="52EABD8D" w14:textId="77777777" w:rsidR="00855FFC" w:rsidRPr="00394A89" w:rsidRDefault="00855FFC" w:rsidP="00855FFC">
      <w:pPr>
        <w:rPr>
          <w:lang w:eastAsia="zh-CN"/>
        </w:rPr>
      </w:pPr>
    </w:p>
    <w:p w14:paraId="1276B500" w14:textId="77777777" w:rsidR="00855FFC" w:rsidRPr="00394A89" w:rsidRDefault="00855FFC" w:rsidP="00855FFC">
      <w:pPr>
        <w:rPr>
          <w:lang w:eastAsia="zh-CN"/>
        </w:rPr>
        <w:sectPr w:rsidR="00855FFC" w:rsidRPr="00394A89" w:rsidSect="00B30141">
          <w:headerReference w:type="even" r:id="rId17"/>
          <w:headerReference w:type="default" r:id="rId18"/>
          <w:footerReference w:type="default" r:id="rId19"/>
          <w:headerReference w:type="first" r:id="rId20"/>
          <w:footerReference w:type="first" r:id="rId21"/>
          <w:pgSz w:w="11907" w:h="16834" w:code="9"/>
          <w:pgMar w:top="1418" w:right="1134" w:bottom="1134" w:left="1134" w:header="720" w:footer="482" w:gutter="0"/>
          <w:paperSrc w:first="15" w:other="15"/>
          <w:pgNumType w:start="1"/>
          <w:cols w:space="720"/>
          <w:titlePg/>
        </w:sectPr>
      </w:pPr>
    </w:p>
    <w:p w14:paraId="6F0A6E41" w14:textId="77777777" w:rsidR="00855FFC" w:rsidRPr="00015F65" w:rsidRDefault="00855FFC" w:rsidP="00855FFC">
      <w:pPr>
        <w:pStyle w:val="TableNo"/>
        <w:spacing w:before="0"/>
      </w:pPr>
      <w:r w:rsidRPr="00015F65">
        <w:lastRenderedPageBreak/>
        <w:t>TABLE 1</w:t>
      </w:r>
    </w:p>
    <w:p w14:paraId="7E34A8B9" w14:textId="77777777" w:rsidR="00855FFC" w:rsidRPr="00015F65" w:rsidRDefault="00855FFC" w:rsidP="00855FFC">
      <w:pPr>
        <w:pStyle w:val="Tabletitle"/>
      </w:pPr>
      <w:r w:rsidRPr="00015F65">
        <w:t>ITU-R radiowave propagation prediction methods</w:t>
      </w:r>
    </w:p>
    <w:tbl>
      <w:tblPr>
        <w:tblW w:w="14459" w:type="dxa"/>
        <w:jc w:val="center"/>
        <w:tblLayout w:type="fixed"/>
        <w:tblCellMar>
          <w:left w:w="68" w:type="dxa"/>
          <w:right w:w="68" w:type="dxa"/>
        </w:tblCellMar>
        <w:tblLook w:val="0000" w:firstRow="0" w:lastRow="0" w:firstColumn="0" w:lastColumn="0" w:noHBand="0" w:noVBand="0"/>
      </w:tblPr>
      <w:tblGrid>
        <w:gridCol w:w="985"/>
        <w:gridCol w:w="1645"/>
        <w:gridCol w:w="1048"/>
        <w:gridCol w:w="1202"/>
        <w:gridCol w:w="1202"/>
        <w:gridCol w:w="1461"/>
        <w:gridCol w:w="1150"/>
        <w:gridCol w:w="1202"/>
        <w:gridCol w:w="1202"/>
        <w:gridCol w:w="1539"/>
        <w:gridCol w:w="1823"/>
      </w:tblGrid>
      <w:tr w:rsidR="00855FFC" w:rsidRPr="00015F65" w14:paraId="473DB417" w14:textId="77777777" w:rsidTr="00637902">
        <w:trPr>
          <w:cantSplit/>
          <w:tblHeader/>
          <w:jc w:val="center"/>
        </w:trPr>
        <w:tc>
          <w:tcPr>
            <w:tcW w:w="985" w:type="dxa"/>
            <w:tcBorders>
              <w:top w:val="single" w:sz="6" w:space="0" w:color="auto"/>
              <w:left w:val="single" w:sz="6" w:space="0" w:color="auto"/>
              <w:bottom w:val="single" w:sz="6" w:space="0" w:color="auto"/>
              <w:right w:val="single" w:sz="6" w:space="0" w:color="auto"/>
            </w:tcBorders>
          </w:tcPr>
          <w:p w14:paraId="4539BDD0" w14:textId="77777777" w:rsidR="00855FFC" w:rsidRPr="00015F65" w:rsidRDefault="00855FFC" w:rsidP="00637902">
            <w:pPr>
              <w:pStyle w:val="Tablehead"/>
              <w:spacing w:line="200" w:lineRule="exact"/>
              <w:rPr>
                <w:sz w:val="16"/>
                <w:szCs w:val="16"/>
              </w:rPr>
            </w:pPr>
            <w:r w:rsidRPr="00015F65">
              <w:rPr>
                <w:sz w:val="16"/>
                <w:szCs w:val="16"/>
              </w:rPr>
              <w:t>Method</w:t>
            </w:r>
          </w:p>
        </w:tc>
        <w:tc>
          <w:tcPr>
            <w:tcW w:w="1645" w:type="dxa"/>
            <w:tcBorders>
              <w:top w:val="single" w:sz="6" w:space="0" w:color="auto"/>
              <w:left w:val="single" w:sz="6" w:space="0" w:color="auto"/>
              <w:bottom w:val="single" w:sz="6" w:space="0" w:color="auto"/>
              <w:right w:val="single" w:sz="6" w:space="0" w:color="auto"/>
            </w:tcBorders>
          </w:tcPr>
          <w:p w14:paraId="5333B119" w14:textId="77777777" w:rsidR="00855FFC" w:rsidRPr="00015F65" w:rsidRDefault="00855FFC" w:rsidP="00637902">
            <w:pPr>
              <w:pStyle w:val="Tablehead"/>
              <w:spacing w:line="200" w:lineRule="exact"/>
              <w:rPr>
                <w:rFonts w:asciiTheme="majorBidi" w:hAnsiTheme="majorBidi" w:cstheme="majorBidi"/>
                <w:sz w:val="16"/>
                <w:szCs w:val="16"/>
              </w:rPr>
            </w:pPr>
            <w:r w:rsidRPr="00015F65">
              <w:rPr>
                <w:rFonts w:asciiTheme="majorBidi" w:hAnsiTheme="majorBidi" w:cstheme="majorBidi"/>
                <w:sz w:val="16"/>
                <w:szCs w:val="16"/>
              </w:rPr>
              <w:t>Title</w:t>
            </w:r>
          </w:p>
        </w:tc>
        <w:tc>
          <w:tcPr>
            <w:tcW w:w="1048" w:type="dxa"/>
            <w:tcBorders>
              <w:top w:val="single" w:sz="6" w:space="0" w:color="auto"/>
              <w:left w:val="single" w:sz="6" w:space="0" w:color="auto"/>
              <w:bottom w:val="single" w:sz="6" w:space="0" w:color="auto"/>
              <w:right w:val="single" w:sz="6" w:space="0" w:color="auto"/>
            </w:tcBorders>
          </w:tcPr>
          <w:p w14:paraId="011DF270" w14:textId="77777777" w:rsidR="00855FFC" w:rsidRPr="00015F65" w:rsidRDefault="00855FFC" w:rsidP="00637902">
            <w:pPr>
              <w:pStyle w:val="Tablehead"/>
              <w:spacing w:line="200" w:lineRule="exact"/>
              <w:rPr>
                <w:sz w:val="16"/>
                <w:szCs w:val="16"/>
              </w:rPr>
            </w:pPr>
            <w:r w:rsidRPr="00015F65">
              <w:rPr>
                <w:sz w:val="16"/>
                <w:szCs w:val="16"/>
              </w:rPr>
              <w:t>Application</w:t>
            </w:r>
          </w:p>
        </w:tc>
        <w:tc>
          <w:tcPr>
            <w:tcW w:w="1202" w:type="dxa"/>
            <w:tcBorders>
              <w:top w:val="single" w:sz="6" w:space="0" w:color="auto"/>
              <w:left w:val="single" w:sz="6" w:space="0" w:color="auto"/>
              <w:bottom w:val="single" w:sz="6" w:space="0" w:color="auto"/>
              <w:right w:val="single" w:sz="6" w:space="0" w:color="auto"/>
            </w:tcBorders>
          </w:tcPr>
          <w:p w14:paraId="74EA6ACE" w14:textId="77777777" w:rsidR="00855FFC" w:rsidRPr="00015F65" w:rsidRDefault="00855FFC" w:rsidP="00637902">
            <w:pPr>
              <w:pStyle w:val="Tablehead"/>
              <w:spacing w:line="200" w:lineRule="exact"/>
              <w:rPr>
                <w:sz w:val="16"/>
                <w:szCs w:val="16"/>
              </w:rPr>
            </w:pPr>
            <w:r w:rsidRPr="00015F65">
              <w:rPr>
                <w:sz w:val="16"/>
                <w:szCs w:val="16"/>
              </w:rPr>
              <w:t>Type</w:t>
            </w:r>
          </w:p>
        </w:tc>
        <w:tc>
          <w:tcPr>
            <w:tcW w:w="1202" w:type="dxa"/>
            <w:tcBorders>
              <w:top w:val="single" w:sz="6" w:space="0" w:color="auto"/>
              <w:left w:val="single" w:sz="6" w:space="0" w:color="auto"/>
              <w:bottom w:val="single" w:sz="6" w:space="0" w:color="auto"/>
              <w:right w:val="single" w:sz="6" w:space="0" w:color="auto"/>
            </w:tcBorders>
          </w:tcPr>
          <w:p w14:paraId="601062E9" w14:textId="77777777" w:rsidR="00855FFC" w:rsidRPr="00015F65" w:rsidRDefault="00855FFC" w:rsidP="00637902">
            <w:pPr>
              <w:pStyle w:val="Tablehead"/>
              <w:spacing w:line="200" w:lineRule="exact"/>
              <w:rPr>
                <w:sz w:val="16"/>
                <w:szCs w:val="16"/>
              </w:rPr>
            </w:pPr>
            <w:r w:rsidRPr="00015F65">
              <w:rPr>
                <w:sz w:val="16"/>
                <w:szCs w:val="16"/>
              </w:rPr>
              <w:t>Output</w:t>
            </w:r>
          </w:p>
        </w:tc>
        <w:tc>
          <w:tcPr>
            <w:tcW w:w="1461" w:type="dxa"/>
            <w:tcBorders>
              <w:top w:val="single" w:sz="6" w:space="0" w:color="auto"/>
              <w:left w:val="single" w:sz="6" w:space="0" w:color="auto"/>
              <w:bottom w:val="single" w:sz="6" w:space="0" w:color="auto"/>
              <w:right w:val="single" w:sz="6" w:space="0" w:color="auto"/>
            </w:tcBorders>
          </w:tcPr>
          <w:p w14:paraId="6FAF769C" w14:textId="77777777" w:rsidR="00855FFC" w:rsidRPr="00015F65" w:rsidRDefault="00855FFC" w:rsidP="00637902">
            <w:pPr>
              <w:pStyle w:val="Tablehead"/>
              <w:spacing w:line="200" w:lineRule="exact"/>
              <w:rPr>
                <w:sz w:val="16"/>
                <w:szCs w:val="16"/>
              </w:rPr>
            </w:pPr>
            <w:r w:rsidRPr="00015F65">
              <w:rPr>
                <w:sz w:val="16"/>
                <w:szCs w:val="16"/>
              </w:rPr>
              <w:t>Frequency</w:t>
            </w:r>
          </w:p>
        </w:tc>
        <w:tc>
          <w:tcPr>
            <w:tcW w:w="1150" w:type="dxa"/>
            <w:tcBorders>
              <w:top w:val="single" w:sz="6" w:space="0" w:color="auto"/>
              <w:left w:val="single" w:sz="6" w:space="0" w:color="auto"/>
              <w:bottom w:val="single" w:sz="6" w:space="0" w:color="auto"/>
              <w:right w:val="single" w:sz="6" w:space="0" w:color="auto"/>
            </w:tcBorders>
          </w:tcPr>
          <w:p w14:paraId="39662314" w14:textId="77777777" w:rsidR="00855FFC" w:rsidRPr="00015F65" w:rsidRDefault="00855FFC" w:rsidP="00637902">
            <w:pPr>
              <w:pStyle w:val="Tablehead"/>
              <w:spacing w:line="200" w:lineRule="exact"/>
              <w:rPr>
                <w:sz w:val="16"/>
                <w:szCs w:val="16"/>
              </w:rPr>
            </w:pPr>
            <w:r w:rsidRPr="00015F65">
              <w:rPr>
                <w:sz w:val="16"/>
                <w:szCs w:val="16"/>
              </w:rPr>
              <w:t>Distance</w:t>
            </w:r>
          </w:p>
        </w:tc>
        <w:tc>
          <w:tcPr>
            <w:tcW w:w="1202" w:type="dxa"/>
            <w:tcBorders>
              <w:top w:val="single" w:sz="6" w:space="0" w:color="auto"/>
              <w:left w:val="single" w:sz="6" w:space="0" w:color="auto"/>
              <w:bottom w:val="single" w:sz="6" w:space="0" w:color="auto"/>
              <w:right w:val="single" w:sz="6" w:space="0" w:color="auto"/>
            </w:tcBorders>
          </w:tcPr>
          <w:p w14:paraId="1E5C7907" w14:textId="77777777" w:rsidR="00855FFC" w:rsidRPr="00015F65" w:rsidRDefault="00855FFC" w:rsidP="00637902">
            <w:pPr>
              <w:pStyle w:val="Tablehead"/>
              <w:spacing w:line="200" w:lineRule="exact"/>
              <w:rPr>
                <w:sz w:val="16"/>
                <w:szCs w:val="16"/>
              </w:rPr>
            </w:pPr>
            <w:r w:rsidRPr="00015F65">
              <w:rPr>
                <w:sz w:val="16"/>
                <w:szCs w:val="16"/>
              </w:rPr>
              <w:t>% time</w:t>
            </w:r>
          </w:p>
        </w:tc>
        <w:tc>
          <w:tcPr>
            <w:tcW w:w="1202" w:type="dxa"/>
            <w:tcBorders>
              <w:top w:val="single" w:sz="6" w:space="0" w:color="auto"/>
              <w:left w:val="single" w:sz="6" w:space="0" w:color="auto"/>
              <w:bottom w:val="single" w:sz="6" w:space="0" w:color="auto"/>
              <w:right w:val="single" w:sz="6" w:space="0" w:color="auto"/>
            </w:tcBorders>
          </w:tcPr>
          <w:p w14:paraId="5C9BD550" w14:textId="77777777" w:rsidR="00855FFC" w:rsidRPr="00015F65" w:rsidRDefault="00855FFC" w:rsidP="00637902">
            <w:pPr>
              <w:pStyle w:val="Tablehead"/>
              <w:spacing w:line="200" w:lineRule="exact"/>
              <w:rPr>
                <w:sz w:val="16"/>
                <w:szCs w:val="16"/>
              </w:rPr>
            </w:pPr>
            <w:r w:rsidRPr="00015F65">
              <w:rPr>
                <w:sz w:val="16"/>
                <w:szCs w:val="16"/>
              </w:rPr>
              <w:t>% location</w:t>
            </w:r>
          </w:p>
        </w:tc>
        <w:tc>
          <w:tcPr>
            <w:tcW w:w="1539" w:type="dxa"/>
            <w:tcBorders>
              <w:top w:val="single" w:sz="6" w:space="0" w:color="auto"/>
              <w:left w:val="single" w:sz="6" w:space="0" w:color="auto"/>
              <w:bottom w:val="single" w:sz="6" w:space="0" w:color="auto"/>
              <w:right w:val="single" w:sz="6" w:space="0" w:color="auto"/>
            </w:tcBorders>
          </w:tcPr>
          <w:p w14:paraId="61533ABF" w14:textId="77777777" w:rsidR="00855FFC" w:rsidRPr="00015F65" w:rsidRDefault="00855FFC" w:rsidP="00637902">
            <w:pPr>
              <w:pStyle w:val="Tablehead"/>
              <w:spacing w:line="200" w:lineRule="exact"/>
              <w:rPr>
                <w:sz w:val="16"/>
                <w:szCs w:val="16"/>
              </w:rPr>
            </w:pPr>
            <w:r w:rsidRPr="00015F65">
              <w:rPr>
                <w:sz w:val="16"/>
                <w:szCs w:val="16"/>
              </w:rPr>
              <w:t>Terminal height</w:t>
            </w:r>
          </w:p>
        </w:tc>
        <w:tc>
          <w:tcPr>
            <w:tcW w:w="1823" w:type="dxa"/>
            <w:tcBorders>
              <w:top w:val="single" w:sz="6" w:space="0" w:color="auto"/>
              <w:left w:val="single" w:sz="6" w:space="0" w:color="auto"/>
              <w:bottom w:val="single" w:sz="6" w:space="0" w:color="auto"/>
              <w:right w:val="single" w:sz="6" w:space="0" w:color="auto"/>
            </w:tcBorders>
          </w:tcPr>
          <w:p w14:paraId="5101A5AD" w14:textId="77777777" w:rsidR="00855FFC" w:rsidRPr="00015F65" w:rsidRDefault="00855FFC" w:rsidP="00637902">
            <w:pPr>
              <w:pStyle w:val="Tablehead"/>
              <w:spacing w:line="200" w:lineRule="exact"/>
              <w:rPr>
                <w:sz w:val="16"/>
                <w:szCs w:val="16"/>
              </w:rPr>
            </w:pPr>
            <w:r w:rsidRPr="00015F65">
              <w:rPr>
                <w:sz w:val="16"/>
                <w:szCs w:val="16"/>
              </w:rPr>
              <w:t>Input data</w:t>
            </w:r>
          </w:p>
        </w:tc>
      </w:tr>
      <w:tr w:rsidR="00855FFC" w:rsidRPr="00015F65" w14:paraId="5243D5A5" w14:textId="77777777" w:rsidTr="00637902">
        <w:trPr>
          <w:cantSplit/>
          <w:jc w:val="center"/>
        </w:trPr>
        <w:tc>
          <w:tcPr>
            <w:tcW w:w="985" w:type="dxa"/>
            <w:tcBorders>
              <w:top w:val="single" w:sz="6" w:space="0" w:color="auto"/>
              <w:left w:val="single" w:sz="6" w:space="0" w:color="auto"/>
              <w:bottom w:val="single" w:sz="6" w:space="0" w:color="auto"/>
              <w:right w:val="single" w:sz="6" w:space="0" w:color="auto"/>
            </w:tcBorders>
          </w:tcPr>
          <w:p w14:paraId="2532B2D2" w14:textId="77777777" w:rsidR="00855FFC" w:rsidRPr="00015F65" w:rsidRDefault="00855FFC" w:rsidP="00D05368">
            <w:pPr>
              <w:pStyle w:val="StyleTabletext8ptRight-01cmBefore1ptAfter1"/>
            </w:pPr>
            <w:r w:rsidRPr="00015F65">
              <w:t>Rec. ITU-R P.368</w:t>
            </w:r>
          </w:p>
        </w:tc>
        <w:tc>
          <w:tcPr>
            <w:tcW w:w="1645" w:type="dxa"/>
            <w:tcBorders>
              <w:top w:val="single" w:sz="6" w:space="0" w:color="auto"/>
              <w:left w:val="single" w:sz="6" w:space="0" w:color="auto"/>
              <w:bottom w:val="single" w:sz="6" w:space="0" w:color="auto"/>
              <w:right w:val="single" w:sz="6" w:space="0" w:color="auto"/>
            </w:tcBorders>
          </w:tcPr>
          <w:p w14:paraId="2502DB50" w14:textId="77777777" w:rsidR="00855FFC" w:rsidRPr="00394A89" w:rsidRDefault="00855FFC" w:rsidP="00637902">
            <w:pPr>
              <w:overflowPunct/>
              <w:autoSpaceDE/>
              <w:autoSpaceDN/>
              <w:adjustRightInd/>
              <w:spacing w:before="20" w:after="20" w:line="20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Ground-wave propagation curves for frequencies between 10 kHz and 30 MHz </w:t>
            </w:r>
          </w:p>
        </w:tc>
        <w:tc>
          <w:tcPr>
            <w:tcW w:w="1048" w:type="dxa"/>
            <w:tcBorders>
              <w:top w:val="single" w:sz="6" w:space="0" w:color="auto"/>
              <w:left w:val="single" w:sz="6" w:space="0" w:color="auto"/>
              <w:bottom w:val="single" w:sz="6" w:space="0" w:color="auto"/>
              <w:right w:val="single" w:sz="6" w:space="0" w:color="auto"/>
            </w:tcBorders>
          </w:tcPr>
          <w:p w14:paraId="79A4484D" w14:textId="77777777" w:rsidR="00855FFC" w:rsidRPr="00015F65" w:rsidRDefault="00855FFC" w:rsidP="00D05368">
            <w:pPr>
              <w:pStyle w:val="StyleTabletext8ptBefore1ptAfter1ptLinespacing"/>
            </w:pPr>
            <w:r w:rsidRPr="00015F65">
              <w:t>All services</w:t>
            </w:r>
          </w:p>
        </w:tc>
        <w:tc>
          <w:tcPr>
            <w:tcW w:w="1202" w:type="dxa"/>
            <w:tcBorders>
              <w:top w:val="single" w:sz="6" w:space="0" w:color="auto"/>
              <w:left w:val="single" w:sz="6" w:space="0" w:color="auto"/>
              <w:bottom w:val="single" w:sz="6" w:space="0" w:color="auto"/>
              <w:right w:val="single" w:sz="6" w:space="0" w:color="auto"/>
            </w:tcBorders>
          </w:tcPr>
          <w:p w14:paraId="2E76B3AD" w14:textId="77777777" w:rsidR="00855FFC" w:rsidRPr="00015F65" w:rsidRDefault="00855FFC" w:rsidP="00D05368">
            <w:pPr>
              <w:pStyle w:val="StyleTabletext8ptBefore1ptAfter1ptLinespacing"/>
            </w:pPr>
            <w:r w:rsidRPr="00015F65">
              <w:t>Point-to-point</w:t>
            </w:r>
          </w:p>
        </w:tc>
        <w:tc>
          <w:tcPr>
            <w:tcW w:w="1202" w:type="dxa"/>
            <w:tcBorders>
              <w:top w:val="single" w:sz="6" w:space="0" w:color="auto"/>
              <w:left w:val="single" w:sz="6" w:space="0" w:color="auto"/>
              <w:bottom w:val="single" w:sz="6" w:space="0" w:color="auto"/>
              <w:right w:val="single" w:sz="6" w:space="0" w:color="auto"/>
            </w:tcBorders>
          </w:tcPr>
          <w:p w14:paraId="1AD7B783" w14:textId="77777777" w:rsidR="00855FFC" w:rsidRPr="00015F65" w:rsidRDefault="00855FFC" w:rsidP="00D05368">
            <w:pPr>
              <w:pStyle w:val="StyleTabletext8ptBefore1ptAfter1ptLinespacing"/>
            </w:pPr>
            <w:r w:rsidRPr="00015F65">
              <w:t>Field strength</w:t>
            </w:r>
          </w:p>
        </w:tc>
        <w:tc>
          <w:tcPr>
            <w:tcW w:w="1461" w:type="dxa"/>
            <w:tcBorders>
              <w:top w:val="single" w:sz="6" w:space="0" w:color="auto"/>
              <w:left w:val="single" w:sz="6" w:space="0" w:color="auto"/>
              <w:bottom w:val="single" w:sz="6" w:space="0" w:color="auto"/>
              <w:right w:val="single" w:sz="6" w:space="0" w:color="auto"/>
            </w:tcBorders>
          </w:tcPr>
          <w:p w14:paraId="60A7D0E3" w14:textId="77777777" w:rsidR="00855FFC" w:rsidRPr="00015F65" w:rsidRDefault="00855FFC" w:rsidP="00D05368">
            <w:pPr>
              <w:pStyle w:val="StyleTabletext8ptBefore1ptAfter1ptLinespacing"/>
            </w:pPr>
            <w:r w:rsidRPr="00015F65">
              <w:t>10 kHz to 30 MHz</w:t>
            </w:r>
          </w:p>
        </w:tc>
        <w:tc>
          <w:tcPr>
            <w:tcW w:w="1150" w:type="dxa"/>
            <w:tcBorders>
              <w:top w:val="single" w:sz="6" w:space="0" w:color="auto"/>
              <w:left w:val="single" w:sz="6" w:space="0" w:color="auto"/>
              <w:bottom w:val="single" w:sz="6" w:space="0" w:color="auto"/>
              <w:right w:val="single" w:sz="6" w:space="0" w:color="auto"/>
            </w:tcBorders>
          </w:tcPr>
          <w:p w14:paraId="21058C6D" w14:textId="77777777" w:rsidR="00855FFC" w:rsidRPr="00015F65" w:rsidRDefault="00855FFC" w:rsidP="00D05368">
            <w:pPr>
              <w:pStyle w:val="StyleTabletext8ptBefore1ptAfter1ptLinespacing"/>
            </w:pPr>
            <w:r w:rsidRPr="00015F65">
              <w:t>1 to 10 000 km</w:t>
            </w:r>
          </w:p>
        </w:tc>
        <w:tc>
          <w:tcPr>
            <w:tcW w:w="1202" w:type="dxa"/>
            <w:tcBorders>
              <w:top w:val="single" w:sz="6" w:space="0" w:color="auto"/>
              <w:left w:val="single" w:sz="6" w:space="0" w:color="auto"/>
              <w:bottom w:val="single" w:sz="6" w:space="0" w:color="auto"/>
              <w:right w:val="single" w:sz="6" w:space="0" w:color="auto"/>
            </w:tcBorders>
          </w:tcPr>
          <w:p w14:paraId="6CE90404" w14:textId="77777777" w:rsidR="00855FFC" w:rsidRPr="00015F65" w:rsidRDefault="00855FFC" w:rsidP="00D05368">
            <w:pPr>
              <w:pStyle w:val="StyleTabletext8ptBefore1ptAfter1ptLinespacing"/>
            </w:pPr>
            <w:r w:rsidRPr="00015F65">
              <w:t>Not applicable</w:t>
            </w:r>
          </w:p>
        </w:tc>
        <w:tc>
          <w:tcPr>
            <w:tcW w:w="1202" w:type="dxa"/>
            <w:tcBorders>
              <w:top w:val="single" w:sz="6" w:space="0" w:color="auto"/>
              <w:left w:val="single" w:sz="6" w:space="0" w:color="auto"/>
              <w:bottom w:val="single" w:sz="6" w:space="0" w:color="auto"/>
              <w:right w:val="single" w:sz="6" w:space="0" w:color="auto"/>
            </w:tcBorders>
          </w:tcPr>
          <w:p w14:paraId="424C062A" w14:textId="77777777" w:rsidR="00855FFC" w:rsidRPr="00015F65" w:rsidRDefault="00855FFC" w:rsidP="00D05368">
            <w:pPr>
              <w:pStyle w:val="StyleTabletext8ptBefore1ptAfter1ptLinespacing"/>
            </w:pPr>
            <w:r w:rsidRPr="00015F65">
              <w:t>Not applicable</w:t>
            </w:r>
          </w:p>
        </w:tc>
        <w:tc>
          <w:tcPr>
            <w:tcW w:w="1539" w:type="dxa"/>
            <w:tcBorders>
              <w:top w:val="single" w:sz="6" w:space="0" w:color="auto"/>
              <w:left w:val="single" w:sz="6" w:space="0" w:color="auto"/>
              <w:bottom w:val="single" w:sz="6" w:space="0" w:color="auto"/>
              <w:right w:val="single" w:sz="6" w:space="0" w:color="auto"/>
            </w:tcBorders>
          </w:tcPr>
          <w:p w14:paraId="799544B5" w14:textId="77777777" w:rsidR="00855FFC" w:rsidRPr="00015F65" w:rsidRDefault="00855FFC" w:rsidP="00D05368">
            <w:pPr>
              <w:pStyle w:val="StyleTabletext8ptBefore1ptAfter1ptLinespacing"/>
            </w:pPr>
            <w:r w:rsidRPr="00015F65">
              <w:t>Ground-based</w:t>
            </w:r>
          </w:p>
        </w:tc>
        <w:tc>
          <w:tcPr>
            <w:tcW w:w="1823" w:type="dxa"/>
            <w:tcBorders>
              <w:top w:val="single" w:sz="6" w:space="0" w:color="auto"/>
              <w:left w:val="single" w:sz="6" w:space="0" w:color="auto"/>
              <w:bottom w:val="single" w:sz="6" w:space="0" w:color="auto"/>
              <w:right w:val="single" w:sz="6" w:space="0" w:color="auto"/>
            </w:tcBorders>
          </w:tcPr>
          <w:p w14:paraId="6E79D095" w14:textId="77777777" w:rsidR="00855FFC" w:rsidRPr="00015F65" w:rsidRDefault="00855FFC" w:rsidP="00D05368">
            <w:pPr>
              <w:pStyle w:val="StyleTabletext8ptBefore1ptAfter1ptLinespacing"/>
            </w:pPr>
            <w:r w:rsidRPr="00015F65">
              <w:t xml:space="preserve">Frequency </w:t>
            </w:r>
            <w:r w:rsidRPr="00015F65">
              <w:br/>
              <w:t>Ground conductivity</w:t>
            </w:r>
          </w:p>
        </w:tc>
      </w:tr>
      <w:tr w:rsidR="00855FFC" w:rsidRPr="00015F65" w14:paraId="5C55FDD3" w14:textId="77777777" w:rsidTr="00637902">
        <w:trPr>
          <w:cantSplit/>
          <w:jc w:val="center"/>
        </w:trPr>
        <w:tc>
          <w:tcPr>
            <w:tcW w:w="985" w:type="dxa"/>
            <w:tcBorders>
              <w:top w:val="single" w:sz="6" w:space="0" w:color="auto"/>
              <w:left w:val="single" w:sz="6" w:space="0" w:color="auto"/>
              <w:bottom w:val="single" w:sz="6" w:space="0" w:color="auto"/>
              <w:right w:val="single" w:sz="6" w:space="0" w:color="auto"/>
            </w:tcBorders>
          </w:tcPr>
          <w:p w14:paraId="0F67FBFA" w14:textId="77777777" w:rsidR="00855FFC" w:rsidRPr="00015F65" w:rsidRDefault="00855FFC" w:rsidP="00D05368">
            <w:pPr>
              <w:pStyle w:val="StyleTabletext8ptRight-01cmBefore1ptAfter1"/>
            </w:pPr>
            <w:r w:rsidRPr="00015F65">
              <w:t>Rec. ITU-R P.452</w:t>
            </w:r>
          </w:p>
        </w:tc>
        <w:tc>
          <w:tcPr>
            <w:tcW w:w="1645" w:type="dxa"/>
            <w:tcBorders>
              <w:top w:val="single" w:sz="6" w:space="0" w:color="auto"/>
              <w:left w:val="single" w:sz="6" w:space="0" w:color="auto"/>
              <w:bottom w:val="single" w:sz="6" w:space="0" w:color="auto"/>
              <w:right w:val="single" w:sz="6" w:space="0" w:color="auto"/>
            </w:tcBorders>
          </w:tcPr>
          <w:p w14:paraId="233A61EA" w14:textId="77777777" w:rsidR="00855FFC" w:rsidRPr="00394A89" w:rsidRDefault="00855FFC" w:rsidP="00637902">
            <w:pPr>
              <w:overflowPunct/>
              <w:autoSpaceDE/>
              <w:autoSpaceDN/>
              <w:adjustRightInd/>
              <w:spacing w:before="20" w:after="20" w:line="20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Prediction procedure for the evaluation of interference between stations on the surface of the Earth at frequencies above about 0.1 GHz</w:t>
            </w:r>
          </w:p>
        </w:tc>
        <w:tc>
          <w:tcPr>
            <w:tcW w:w="1048" w:type="dxa"/>
            <w:tcBorders>
              <w:top w:val="single" w:sz="6" w:space="0" w:color="auto"/>
              <w:left w:val="single" w:sz="6" w:space="0" w:color="auto"/>
              <w:bottom w:val="single" w:sz="6" w:space="0" w:color="auto"/>
              <w:right w:val="single" w:sz="6" w:space="0" w:color="auto"/>
            </w:tcBorders>
          </w:tcPr>
          <w:p w14:paraId="11CB1B69" w14:textId="77777777" w:rsidR="00855FFC" w:rsidRPr="00394A89" w:rsidRDefault="00855FFC" w:rsidP="00D05368">
            <w:pPr>
              <w:pStyle w:val="StyleTabletext8ptBefore1ptAfter1ptLinespacing"/>
            </w:pPr>
            <w:r w:rsidRPr="00394A89">
              <w:t xml:space="preserve">Services employing stations on the surface of the Earth; interference </w:t>
            </w:r>
          </w:p>
        </w:tc>
        <w:tc>
          <w:tcPr>
            <w:tcW w:w="1202" w:type="dxa"/>
            <w:tcBorders>
              <w:top w:val="single" w:sz="6" w:space="0" w:color="auto"/>
              <w:left w:val="single" w:sz="6" w:space="0" w:color="auto"/>
              <w:bottom w:val="single" w:sz="6" w:space="0" w:color="auto"/>
              <w:right w:val="single" w:sz="6" w:space="0" w:color="auto"/>
            </w:tcBorders>
          </w:tcPr>
          <w:p w14:paraId="37E756F9" w14:textId="77777777" w:rsidR="00855FFC" w:rsidRPr="00015F65" w:rsidRDefault="00855FFC" w:rsidP="00D05368">
            <w:pPr>
              <w:pStyle w:val="StyleTabletext8ptBefore1ptAfter1ptLinespacing"/>
            </w:pPr>
            <w:r w:rsidRPr="00015F65">
              <w:t>Point-to-point</w:t>
            </w:r>
          </w:p>
        </w:tc>
        <w:tc>
          <w:tcPr>
            <w:tcW w:w="1202" w:type="dxa"/>
            <w:tcBorders>
              <w:top w:val="single" w:sz="6" w:space="0" w:color="auto"/>
              <w:left w:val="single" w:sz="6" w:space="0" w:color="auto"/>
              <w:bottom w:val="single" w:sz="6" w:space="0" w:color="auto"/>
              <w:right w:val="single" w:sz="6" w:space="0" w:color="auto"/>
            </w:tcBorders>
          </w:tcPr>
          <w:p w14:paraId="41006167" w14:textId="77777777" w:rsidR="00855FFC" w:rsidRPr="00015F65" w:rsidRDefault="00855FFC" w:rsidP="00D05368">
            <w:pPr>
              <w:pStyle w:val="StyleTabletext8ptBefore1ptAfter1ptLinespacing"/>
            </w:pPr>
            <w:r>
              <w:t>Basic transmission</w:t>
            </w:r>
            <w:r w:rsidRPr="0072151C">
              <w:t xml:space="preserve"> loss</w:t>
            </w:r>
          </w:p>
        </w:tc>
        <w:tc>
          <w:tcPr>
            <w:tcW w:w="1461" w:type="dxa"/>
            <w:tcBorders>
              <w:top w:val="single" w:sz="6" w:space="0" w:color="auto"/>
              <w:left w:val="single" w:sz="6" w:space="0" w:color="auto"/>
              <w:bottom w:val="single" w:sz="6" w:space="0" w:color="auto"/>
              <w:right w:val="single" w:sz="6" w:space="0" w:color="auto"/>
            </w:tcBorders>
          </w:tcPr>
          <w:p w14:paraId="46A5892E" w14:textId="77777777" w:rsidR="00855FFC" w:rsidRPr="00015F65" w:rsidRDefault="00855FFC" w:rsidP="00D05368">
            <w:pPr>
              <w:pStyle w:val="StyleTabletext8ptBefore1ptAfter1ptLinespacing"/>
            </w:pPr>
            <w:r w:rsidRPr="0072151C">
              <w:t>100 MHz to 50 GHz</w:t>
            </w:r>
          </w:p>
        </w:tc>
        <w:tc>
          <w:tcPr>
            <w:tcW w:w="1150" w:type="dxa"/>
            <w:tcBorders>
              <w:top w:val="single" w:sz="6" w:space="0" w:color="auto"/>
              <w:left w:val="single" w:sz="6" w:space="0" w:color="auto"/>
              <w:bottom w:val="single" w:sz="6" w:space="0" w:color="auto"/>
              <w:right w:val="single" w:sz="6" w:space="0" w:color="auto"/>
            </w:tcBorders>
          </w:tcPr>
          <w:p w14:paraId="578C7E9B" w14:textId="77777777" w:rsidR="00855FFC" w:rsidRPr="00394A89" w:rsidRDefault="00855FFC" w:rsidP="00D05368">
            <w:pPr>
              <w:pStyle w:val="StyleTabletext8ptBefore1ptAfter1ptLinespacing"/>
            </w:pPr>
            <w:r w:rsidRPr="00334E9B">
              <w:t>Not specified but up to and beyond the radio horizon</w:t>
            </w:r>
          </w:p>
        </w:tc>
        <w:tc>
          <w:tcPr>
            <w:tcW w:w="1202" w:type="dxa"/>
            <w:tcBorders>
              <w:top w:val="single" w:sz="6" w:space="0" w:color="auto"/>
              <w:left w:val="single" w:sz="6" w:space="0" w:color="auto"/>
              <w:bottom w:val="single" w:sz="6" w:space="0" w:color="auto"/>
              <w:right w:val="single" w:sz="6" w:space="0" w:color="auto"/>
            </w:tcBorders>
          </w:tcPr>
          <w:p w14:paraId="43E1D26E" w14:textId="77777777" w:rsidR="00855FFC" w:rsidRPr="00394A89" w:rsidRDefault="00855FFC" w:rsidP="00D05368">
            <w:pPr>
              <w:pStyle w:val="StyleTabletext8ptBefore1ptAfter1ptLinespacing"/>
            </w:pPr>
            <w:r w:rsidRPr="00334E9B">
              <w:t>0.001 to 50</w:t>
            </w:r>
            <w:r w:rsidRPr="00334E9B">
              <w:br/>
              <w:t>Average year and worst month</w:t>
            </w:r>
          </w:p>
        </w:tc>
        <w:tc>
          <w:tcPr>
            <w:tcW w:w="1202" w:type="dxa"/>
            <w:tcBorders>
              <w:top w:val="single" w:sz="6" w:space="0" w:color="auto"/>
              <w:left w:val="single" w:sz="6" w:space="0" w:color="auto"/>
              <w:bottom w:val="single" w:sz="6" w:space="0" w:color="auto"/>
              <w:right w:val="single" w:sz="6" w:space="0" w:color="auto"/>
            </w:tcBorders>
          </w:tcPr>
          <w:p w14:paraId="4952A2CC" w14:textId="77777777" w:rsidR="00855FFC" w:rsidRPr="00015F65" w:rsidRDefault="00855FFC" w:rsidP="00D05368">
            <w:pPr>
              <w:pStyle w:val="StyleTabletext8ptBefore1ptAfter1ptLinespacing"/>
            </w:pPr>
            <w:r w:rsidRPr="0072151C">
              <w:t>Not applicable</w:t>
            </w:r>
          </w:p>
        </w:tc>
        <w:tc>
          <w:tcPr>
            <w:tcW w:w="1539" w:type="dxa"/>
            <w:tcBorders>
              <w:top w:val="single" w:sz="6" w:space="0" w:color="auto"/>
              <w:left w:val="single" w:sz="6" w:space="0" w:color="auto"/>
              <w:bottom w:val="single" w:sz="6" w:space="0" w:color="auto"/>
              <w:right w:val="single" w:sz="6" w:space="0" w:color="auto"/>
            </w:tcBorders>
          </w:tcPr>
          <w:p w14:paraId="023C47FA" w14:textId="77777777" w:rsidR="00855FFC" w:rsidRPr="00015F65" w:rsidRDefault="00855FFC" w:rsidP="00D05368">
            <w:pPr>
              <w:pStyle w:val="StyleTabletext8ptBefore1ptAfter1ptLinespacing"/>
            </w:pPr>
            <w:r w:rsidRPr="00334E9B">
              <w:t>No limits specified, within the surface layer of the atmosphere.</w:t>
            </w:r>
            <w:r w:rsidRPr="00334E9B">
              <w:br/>
            </w:r>
            <w:r w:rsidRPr="0072151C">
              <w:t>(Not suitable for aeronautical applications)</w:t>
            </w:r>
          </w:p>
        </w:tc>
        <w:tc>
          <w:tcPr>
            <w:tcW w:w="1823" w:type="dxa"/>
            <w:tcBorders>
              <w:top w:val="single" w:sz="6" w:space="0" w:color="auto"/>
              <w:left w:val="single" w:sz="6" w:space="0" w:color="auto"/>
              <w:bottom w:val="single" w:sz="6" w:space="0" w:color="auto"/>
              <w:right w:val="single" w:sz="6" w:space="0" w:color="auto"/>
            </w:tcBorders>
          </w:tcPr>
          <w:p w14:paraId="5DA1E975" w14:textId="77777777" w:rsidR="00855FFC" w:rsidRPr="00334E9B" w:rsidRDefault="00855FFC" w:rsidP="0063790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line="200" w:lineRule="exact"/>
              <w:jc w:val="left"/>
              <w:rPr>
                <w:sz w:val="16"/>
                <w:szCs w:val="16"/>
              </w:rPr>
            </w:pPr>
            <w:r w:rsidRPr="00334E9B">
              <w:rPr>
                <w:sz w:val="16"/>
                <w:szCs w:val="16"/>
              </w:rPr>
              <w:t>Path profile data</w:t>
            </w:r>
            <w:r w:rsidRPr="00334E9B">
              <w:rPr>
                <w:sz w:val="16"/>
                <w:szCs w:val="16"/>
              </w:rPr>
              <w:br/>
              <w:t>Frequency</w:t>
            </w:r>
            <w:r w:rsidRPr="00334E9B">
              <w:rPr>
                <w:sz w:val="16"/>
                <w:szCs w:val="16"/>
              </w:rPr>
              <w:br/>
              <w:t>Percentage time</w:t>
            </w:r>
            <w:r w:rsidRPr="00334E9B">
              <w:rPr>
                <w:sz w:val="16"/>
                <w:szCs w:val="16"/>
              </w:rPr>
              <w:br/>
              <w:t>Tx antenna height</w:t>
            </w:r>
            <w:r w:rsidRPr="00334E9B">
              <w:rPr>
                <w:sz w:val="16"/>
                <w:szCs w:val="16"/>
              </w:rPr>
              <w:br/>
              <w:t>Rx antenna height</w:t>
            </w:r>
            <w:r w:rsidRPr="00334E9B">
              <w:rPr>
                <w:sz w:val="16"/>
                <w:szCs w:val="16"/>
              </w:rPr>
              <w:br/>
              <w:t xml:space="preserve">Latitude and longitude </w:t>
            </w:r>
            <w:r w:rsidRPr="00334E9B">
              <w:rPr>
                <w:sz w:val="16"/>
                <w:szCs w:val="16"/>
              </w:rPr>
              <w:br/>
              <w:t>of Tx</w:t>
            </w:r>
            <w:r w:rsidRPr="00334E9B">
              <w:rPr>
                <w:sz w:val="16"/>
                <w:szCs w:val="16"/>
              </w:rPr>
              <w:br/>
              <w:t>Latitude and longitude of Rx Meteorological data</w:t>
            </w:r>
          </w:p>
          <w:p w14:paraId="27860AB8" w14:textId="77777777" w:rsidR="00855FFC" w:rsidRPr="00015F65" w:rsidRDefault="00855FFC" w:rsidP="00D05368">
            <w:pPr>
              <w:pStyle w:val="StyleTabletext8ptBefore1ptAfter1ptLinespacing"/>
            </w:pPr>
            <w:r w:rsidRPr="0072151C">
              <w:t>Polarization</w:t>
            </w:r>
          </w:p>
        </w:tc>
      </w:tr>
      <w:tr w:rsidR="00855FFC" w:rsidRPr="00B90A7E" w14:paraId="65EBD6FF" w14:textId="77777777" w:rsidTr="00637902">
        <w:trPr>
          <w:cantSplit/>
          <w:jc w:val="center"/>
        </w:trPr>
        <w:tc>
          <w:tcPr>
            <w:tcW w:w="985" w:type="dxa"/>
            <w:tcBorders>
              <w:top w:val="single" w:sz="6" w:space="0" w:color="auto"/>
              <w:left w:val="single" w:sz="6" w:space="0" w:color="auto"/>
              <w:bottom w:val="single" w:sz="6" w:space="0" w:color="auto"/>
              <w:right w:val="single" w:sz="6" w:space="0" w:color="auto"/>
            </w:tcBorders>
          </w:tcPr>
          <w:p w14:paraId="69F75E58" w14:textId="77777777" w:rsidR="00855FFC" w:rsidRPr="00015F65" w:rsidRDefault="00855FFC" w:rsidP="00D05368">
            <w:pPr>
              <w:pStyle w:val="StyleTabletext8pt"/>
              <w:rPr>
                <w:b/>
                <w:bCs/>
              </w:rPr>
            </w:pPr>
            <w:r w:rsidRPr="00015F65">
              <w:t>Rec. ITU-R P.528</w:t>
            </w:r>
          </w:p>
        </w:tc>
        <w:tc>
          <w:tcPr>
            <w:tcW w:w="1645" w:type="dxa"/>
            <w:tcBorders>
              <w:top w:val="single" w:sz="6" w:space="0" w:color="auto"/>
              <w:left w:val="single" w:sz="6" w:space="0" w:color="auto"/>
              <w:bottom w:val="single" w:sz="6" w:space="0" w:color="auto"/>
              <w:right w:val="single" w:sz="6" w:space="0" w:color="auto"/>
            </w:tcBorders>
          </w:tcPr>
          <w:p w14:paraId="51EB35E0" w14:textId="77777777" w:rsidR="00855FFC" w:rsidRPr="00394A89" w:rsidRDefault="00855FFC" w:rsidP="00637902">
            <w:pPr>
              <w:overflowPunct/>
              <w:autoSpaceDE/>
              <w:autoSpaceDN/>
              <w:adjustRightInd/>
              <w:spacing w:before="20" w:after="20" w:line="20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curves for aeronautical mobile and radionavigation services using the VHF, UHF and SHF bands </w:t>
            </w:r>
          </w:p>
        </w:tc>
        <w:tc>
          <w:tcPr>
            <w:tcW w:w="1048" w:type="dxa"/>
            <w:tcBorders>
              <w:top w:val="single" w:sz="6" w:space="0" w:color="auto"/>
              <w:left w:val="single" w:sz="6" w:space="0" w:color="auto"/>
              <w:bottom w:val="single" w:sz="6" w:space="0" w:color="auto"/>
              <w:right w:val="single" w:sz="6" w:space="0" w:color="auto"/>
            </w:tcBorders>
          </w:tcPr>
          <w:p w14:paraId="477EBF65" w14:textId="77777777" w:rsidR="00855FFC" w:rsidRPr="00015F65" w:rsidRDefault="00855FFC" w:rsidP="00D05368">
            <w:pPr>
              <w:pStyle w:val="StyleTabletext8pt"/>
              <w:rPr>
                <w:b/>
                <w:bCs/>
              </w:rPr>
            </w:pPr>
            <w:r w:rsidRPr="00015F65">
              <w:t>Aeronautical</w:t>
            </w:r>
            <w:r w:rsidRPr="00015F65">
              <w:br/>
              <w:t>mobile</w:t>
            </w:r>
          </w:p>
        </w:tc>
        <w:tc>
          <w:tcPr>
            <w:tcW w:w="1202" w:type="dxa"/>
            <w:tcBorders>
              <w:top w:val="single" w:sz="6" w:space="0" w:color="auto"/>
              <w:left w:val="single" w:sz="6" w:space="0" w:color="auto"/>
              <w:bottom w:val="single" w:sz="6" w:space="0" w:color="auto"/>
              <w:right w:val="single" w:sz="6" w:space="0" w:color="auto"/>
            </w:tcBorders>
          </w:tcPr>
          <w:p w14:paraId="64816A8B" w14:textId="77777777" w:rsidR="00855FFC" w:rsidRPr="00015F65" w:rsidRDefault="00855FFC" w:rsidP="00D05368">
            <w:pPr>
              <w:pStyle w:val="StyleTabletext8pt"/>
              <w:rPr>
                <w:b/>
                <w:bCs/>
              </w:rPr>
            </w:pPr>
            <w:r w:rsidRPr="00015F65">
              <w:t>Point-to-area</w:t>
            </w:r>
          </w:p>
        </w:tc>
        <w:tc>
          <w:tcPr>
            <w:tcW w:w="1202" w:type="dxa"/>
            <w:tcBorders>
              <w:top w:val="single" w:sz="6" w:space="0" w:color="auto"/>
              <w:left w:val="single" w:sz="6" w:space="0" w:color="auto"/>
              <w:bottom w:val="single" w:sz="6" w:space="0" w:color="auto"/>
              <w:right w:val="single" w:sz="6" w:space="0" w:color="auto"/>
            </w:tcBorders>
          </w:tcPr>
          <w:p w14:paraId="53E14311" w14:textId="77777777" w:rsidR="00855FFC" w:rsidRPr="00015F65" w:rsidRDefault="00855FFC" w:rsidP="00D05368">
            <w:pPr>
              <w:pStyle w:val="StyleTabletext8pt"/>
              <w:rPr>
                <w:b/>
                <w:bCs/>
              </w:rPr>
            </w:pPr>
            <w:r>
              <w:t>Basic transmission</w:t>
            </w:r>
            <w:r w:rsidRPr="0072151C">
              <w:t xml:space="preserve"> loss</w:t>
            </w:r>
          </w:p>
        </w:tc>
        <w:tc>
          <w:tcPr>
            <w:tcW w:w="1461" w:type="dxa"/>
            <w:tcBorders>
              <w:top w:val="single" w:sz="6" w:space="0" w:color="auto"/>
              <w:left w:val="single" w:sz="6" w:space="0" w:color="auto"/>
              <w:bottom w:val="single" w:sz="6" w:space="0" w:color="auto"/>
              <w:right w:val="single" w:sz="6" w:space="0" w:color="auto"/>
            </w:tcBorders>
          </w:tcPr>
          <w:p w14:paraId="03D6C496" w14:textId="77777777" w:rsidR="00855FFC" w:rsidRPr="00015F65" w:rsidRDefault="00855FFC" w:rsidP="00D05368">
            <w:pPr>
              <w:pStyle w:val="StyleTabletext8pt"/>
              <w:rPr>
                <w:b/>
                <w:bCs/>
              </w:rPr>
            </w:pPr>
            <w:r w:rsidRPr="0072151C">
              <w:t>100 MHz to 30 GHz</w:t>
            </w:r>
          </w:p>
        </w:tc>
        <w:tc>
          <w:tcPr>
            <w:tcW w:w="1150" w:type="dxa"/>
            <w:tcBorders>
              <w:top w:val="single" w:sz="6" w:space="0" w:color="auto"/>
              <w:left w:val="single" w:sz="6" w:space="0" w:color="auto"/>
              <w:bottom w:val="single" w:sz="6" w:space="0" w:color="auto"/>
              <w:right w:val="single" w:sz="6" w:space="0" w:color="auto"/>
            </w:tcBorders>
          </w:tcPr>
          <w:p w14:paraId="61406710" w14:textId="77777777" w:rsidR="00855FFC" w:rsidRPr="00394A89" w:rsidRDefault="00855FFC" w:rsidP="00D05368">
            <w:pPr>
              <w:pStyle w:val="StyleTabletext8pt"/>
              <w:rPr>
                <w:b/>
                <w:bCs/>
              </w:rPr>
            </w:pPr>
            <w:r w:rsidRPr="00334E9B">
              <w:t>Not specified but up to and beyond the radio horizon</w:t>
            </w:r>
            <w:r w:rsidRPr="00334E9B">
              <w:br/>
              <w:t>For aeronautical applications 0 km great circle distance does not mean 0 km path length.</w:t>
            </w:r>
          </w:p>
        </w:tc>
        <w:tc>
          <w:tcPr>
            <w:tcW w:w="1202" w:type="dxa"/>
            <w:tcBorders>
              <w:top w:val="single" w:sz="6" w:space="0" w:color="auto"/>
              <w:left w:val="single" w:sz="6" w:space="0" w:color="auto"/>
              <w:bottom w:val="single" w:sz="6" w:space="0" w:color="auto"/>
              <w:right w:val="single" w:sz="6" w:space="0" w:color="auto"/>
            </w:tcBorders>
          </w:tcPr>
          <w:p w14:paraId="7EBEAFF8" w14:textId="77777777" w:rsidR="00855FFC" w:rsidRPr="00015F65" w:rsidRDefault="00855FFC" w:rsidP="00D05368">
            <w:pPr>
              <w:pStyle w:val="StyleTabletext8pt"/>
              <w:rPr>
                <w:b/>
                <w:bCs/>
              </w:rPr>
            </w:pPr>
            <w:r w:rsidRPr="0072151C">
              <w:t>1 to 99</w:t>
            </w:r>
          </w:p>
        </w:tc>
        <w:tc>
          <w:tcPr>
            <w:tcW w:w="1202" w:type="dxa"/>
            <w:tcBorders>
              <w:top w:val="single" w:sz="6" w:space="0" w:color="auto"/>
              <w:left w:val="single" w:sz="6" w:space="0" w:color="auto"/>
              <w:bottom w:val="single" w:sz="6" w:space="0" w:color="auto"/>
              <w:right w:val="single" w:sz="6" w:space="0" w:color="auto"/>
            </w:tcBorders>
          </w:tcPr>
          <w:p w14:paraId="7471B128" w14:textId="77777777" w:rsidR="00855FFC" w:rsidRPr="00015F65" w:rsidRDefault="00855FFC" w:rsidP="00D05368">
            <w:pPr>
              <w:pStyle w:val="StyleTabletext8pt"/>
              <w:rPr>
                <w:b/>
                <w:bCs/>
              </w:rPr>
            </w:pPr>
            <w:r w:rsidRPr="0072151C">
              <w:t>Not applicable</w:t>
            </w:r>
          </w:p>
        </w:tc>
        <w:tc>
          <w:tcPr>
            <w:tcW w:w="1539" w:type="dxa"/>
            <w:tcBorders>
              <w:top w:val="single" w:sz="6" w:space="0" w:color="auto"/>
              <w:left w:val="single" w:sz="6" w:space="0" w:color="auto"/>
              <w:bottom w:val="single" w:sz="6" w:space="0" w:color="auto"/>
              <w:right w:val="single" w:sz="6" w:space="0" w:color="auto"/>
            </w:tcBorders>
          </w:tcPr>
          <w:p w14:paraId="48A6334F" w14:textId="77777777" w:rsidR="00855FFC" w:rsidRPr="00394A89" w:rsidRDefault="00855FFC" w:rsidP="00D05368">
            <w:pPr>
              <w:pStyle w:val="StyleTabletext8pt"/>
              <w:rPr>
                <w:b/>
                <w:bCs/>
              </w:rPr>
            </w:pPr>
            <w:r>
              <w:t xml:space="preserve">Terminal heights: </w:t>
            </w:r>
            <w:r w:rsidRPr="0072151C">
              <w:t>1.5</w:t>
            </w:r>
            <w:r w:rsidRPr="00280939">
              <w:t> </w:t>
            </w:r>
            <w:r>
              <w:t>- 20</w:t>
            </w:r>
            <w:r w:rsidRPr="00280939">
              <w:t> </w:t>
            </w:r>
            <w:r>
              <w:t>000</w:t>
            </w:r>
            <w:r w:rsidRPr="0072151C">
              <w:t> m</w:t>
            </w:r>
          </w:p>
        </w:tc>
        <w:tc>
          <w:tcPr>
            <w:tcW w:w="1823" w:type="dxa"/>
            <w:tcBorders>
              <w:top w:val="single" w:sz="6" w:space="0" w:color="auto"/>
              <w:left w:val="single" w:sz="6" w:space="0" w:color="auto"/>
              <w:bottom w:val="single" w:sz="6" w:space="0" w:color="auto"/>
              <w:right w:val="single" w:sz="6" w:space="0" w:color="auto"/>
            </w:tcBorders>
          </w:tcPr>
          <w:p w14:paraId="2B0B2735" w14:textId="77777777" w:rsidR="00855FFC" w:rsidRPr="00394A89" w:rsidRDefault="00855FFC" w:rsidP="00D05368">
            <w:pPr>
              <w:pStyle w:val="StyleTabletext8pt"/>
              <w:rPr>
                <w:b/>
                <w:bCs/>
              </w:rPr>
            </w:pPr>
            <w:bookmarkStart w:id="4" w:name="_Hlk77166532"/>
            <w:r w:rsidRPr="00334E9B">
              <w:t>Distance</w:t>
            </w:r>
            <w:r w:rsidRPr="00334E9B">
              <w:br/>
              <w:t>Tx height</w:t>
            </w:r>
            <w:r w:rsidRPr="00334E9B">
              <w:br/>
              <w:t>Frequency</w:t>
            </w:r>
            <w:r w:rsidRPr="00334E9B">
              <w:br/>
              <w:t>Rx height</w:t>
            </w:r>
            <w:r w:rsidRPr="00334E9B">
              <w:br/>
              <w:t>Percentage time</w:t>
            </w:r>
            <w:bookmarkEnd w:id="4"/>
            <w:r w:rsidRPr="00334E9B">
              <w:br/>
              <w:t>Polarization</w:t>
            </w:r>
          </w:p>
        </w:tc>
      </w:tr>
      <w:tr w:rsidR="00855FFC" w:rsidRPr="00B90A7E" w14:paraId="19CA177F" w14:textId="77777777" w:rsidTr="00637902">
        <w:trPr>
          <w:cantSplit/>
          <w:jc w:val="center"/>
        </w:trPr>
        <w:tc>
          <w:tcPr>
            <w:tcW w:w="985" w:type="dxa"/>
            <w:tcBorders>
              <w:top w:val="single" w:sz="6" w:space="0" w:color="auto"/>
              <w:left w:val="single" w:sz="6" w:space="0" w:color="auto"/>
              <w:bottom w:val="single" w:sz="6" w:space="0" w:color="auto"/>
              <w:right w:val="single" w:sz="6" w:space="0" w:color="auto"/>
            </w:tcBorders>
          </w:tcPr>
          <w:p w14:paraId="23A3DE10" w14:textId="77777777" w:rsidR="00855FFC" w:rsidRPr="00015F65" w:rsidRDefault="00855FFC" w:rsidP="00D05368">
            <w:pPr>
              <w:pStyle w:val="StyleTabletext8ptRight-01cmBefore1ptAfter1"/>
            </w:pPr>
            <w:bookmarkStart w:id="5" w:name="_Hlk84862414"/>
            <w:r w:rsidRPr="00015F65">
              <w:t>Rec. ITU-R P.530</w:t>
            </w:r>
          </w:p>
        </w:tc>
        <w:tc>
          <w:tcPr>
            <w:tcW w:w="1645" w:type="dxa"/>
            <w:tcBorders>
              <w:top w:val="single" w:sz="6" w:space="0" w:color="auto"/>
              <w:left w:val="single" w:sz="6" w:space="0" w:color="auto"/>
              <w:bottom w:val="single" w:sz="6" w:space="0" w:color="auto"/>
              <w:right w:val="single" w:sz="6" w:space="0" w:color="auto"/>
            </w:tcBorders>
          </w:tcPr>
          <w:p w14:paraId="608AD517" w14:textId="77777777" w:rsidR="00855FFC" w:rsidRPr="00394A89" w:rsidRDefault="00855FFC" w:rsidP="00637902">
            <w:pPr>
              <w:overflowPunct/>
              <w:autoSpaceDE/>
              <w:autoSpaceDN/>
              <w:adjustRightInd/>
              <w:spacing w:before="20" w:after="20" w:line="20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data and prediction methods required for the design of terrestrial line-of-sight systems</w:t>
            </w:r>
          </w:p>
        </w:tc>
        <w:tc>
          <w:tcPr>
            <w:tcW w:w="1048" w:type="dxa"/>
            <w:tcBorders>
              <w:top w:val="single" w:sz="6" w:space="0" w:color="auto"/>
              <w:left w:val="single" w:sz="6" w:space="0" w:color="auto"/>
              <w:bottom w:val="single" w:sz="6" w:space="0" w:color="auto"/>
              <w:right w:val="single" w:sz="6" w:space="0" w:color="auto"/>
            </w:tcBorders>
          </w:tcPr>
          <w:p w14:paraId="491DC5EC" w14:textId="77777777" w:rsidR="00855FFC" w:rsidRPr="00394A89" w:rsidRDefault="00855FFC" w:rsidP="00D05368">
            <w:pPr>
              <w:pStyle w:val="StyleTabletext8ptBefore1ptAfter1ptLinespacing"/>
            </w:pPr>
            <w:r w:rsidRPr="00394A89">
              <w:t>Line-of-sight fixed links</w:t>
            </w:r>
          </w:p>
        </w:tc>
        <w:tc>
          <w:tcPr>
            <w:tcW w:w="1202" w:type="dxa"/>
            <w:tcBorders>
              <w:top w:val="single" w:sz="6" w:space="0" w:color="auto"/>
              <w:left w:val="single" w:sz="6" w:space="0" w:color="auto"/>
              <w:bottom w:val="single" w:sz="6" w:space="0" w:color="auto"/>
              <w:right w:val="single" w:sz="6" w:space="0" w:color="auto"/>
            </w:tcBorders>
          </w:tcPr>
          <w:p w14:paraId="163EBE29" w14:textId="77777777" w:rsidR="00855FFC" w:rsidRPr="00394A89" w:rsidRDefault="00855FFC" w:rsidP="00D05368">
            <w:pPr>
              <w:pStyle w:val="StyleTabletext8ptBefore1ptAfter1ptLinespacing"/>
            </w:pPr>
            <w:r w:rsidRPr="00394A89">
              <w:t>Point-to-point line-of-sight</w:t>
            </w:r>
          </w:p>
        </w:tc>
        <w:tc>
          <w:tcPr>
            <w:tcW w:w="1202" w:type="dxa"/>
            <w:tcBorders>
              <w:top w:val="single" w:sz="6" w:space="0" w:color="auto"/>
              <w:left w:val="single" w:sz="6" w:space="0" w:color="auto"/>
              <w:bottom w:val="single" w:sz="6" w:space="0" w:color="auto"/>
              <w:right w:val="single" w:sz="6" w:space="0" w:color="auto"/>
            </w:tcBorders>
          </w:tcPr>
          <w:p w14:paraId="0011F30E" w14:textId="77777777" w:rsidR="00855FFC" w:rsidRPr="00394A89" w:rsidRDefault="00855FFC" w:rsidP="00D05368">
            <w:pPr>
              <w:pStyle w:val="StyleTabletext8pt"/>
            </w:pPr>
            <w:r>
              <w:t>Propagation</w:t>
            </w:r>
            <w:r w:rsidRPr="0072151C" w:rsidDel="00066CD5">
              <w:t xml:space="preserve"> </w:t>
            </w:r>
            <w:r w:rsidRPr="0072151C">
              <w:t>loss</w:t>
            </w:r>
            <w:r w:rsidRPr="0072151C">
              <w:br/>
              <w:t>Diversity improvement (clear air conditions)</w:t>
            </w:r>
            <w:r w:rsidRPr="0072151C">
              <w:br/>
            </w:r>
            <w:proofErr w:type="gramStart"/>
            <w:r w:rsidRPr="0072151C">
              <w:t>XPD</w:t>
            </w:r>
            <w:r w:rsidRPr="0072151C">
              <w:rPr>
                <w:vertAlign w:val="superscript"/>
              </w:rPr>
              <w:t>(</w:t>
            </w:r>
            <w:proofErr w:type="gramEnd"/>
            <w:r w:rsidRPr="0072151C">
              <w:rPr>
                <w:vertAlign w:val="superscript"/>
              </w:rPr>
              <w:t>2)</w:t>
            </w:r>
            <w:r w:rsidRPr="00D05368">
              <w:br/>
              <w:t>Outage</w:t>
            </w:r>
            <w:r w:rsidRPr="00D05368">
              <w:br/>
              <w:t>Error performance</w:t>
            </w:r>
          </w:p>
        </w:tc>
        <w:tc>
          <w:tcPr>
            <w:tcW w:w="1461" w:type="dxa"/>
            <w:tcBorders>
              <w:top w:val="single" w:sz="6" w:space="0" w:color="auto"/>
              <w:left w:val="single" w:sz="6" w:space="0" w:color="auto"/>
              <w:bottom w:val="single" w:sz="6" w:space="0" w:color="auto"/>
              <w:right w:val="single" w:sz="6" w:space="0" w:color="auto"/>
            </w:tcBorders>
          </w:tcPr>
          <w:p w14:paraId="4BA6107D" w14:textId="77777777" w:rsidR="00855FFC" w:rsidRPr="00015F65" w:rsidRDefault="00855FFC" w:rsidP="00D05368">
            <w:pPr>
              <w:pStyle w:val="StyleTabletext8ptBefore1ptAfter1ptLinespacing"/>
            </w:pPr>
            <w:r w:rsidRPr="0072151C">
              <w:t>Approximately</w:t>
            </w:r>
            <w:r w:rsidRPr="0072151C">
              <w:br/>
              <w:t xml:space="preserve">150 MHz to </w:t>
            </w:r>
            <w:r w:rsidRPr="0072151C">
              <w:br/>
              <w:t>100 GHz</w:t>
            </w:r>
          </w:p>
        </w:tc>
        <w:tc>
          <w:tcPr>
            <w:tcW w:w="1150" w:type="dxa"/>
            <w:tcBorders>
              <w:top w:val="single" w:sz="6" w:space="0" w:color="auto"/>
              <w:left w:val="single" w:sz="6" w:space="0" w:color="auto"/>
              <w:bottom w:val="single" w:sz="6" w:space="0" w:color="auto"/>
              <w:right w:val="single" w:sz="6" w:space="0" w:color="auto"/>
            </w:tcBorders>
          </w:tcPr>
          <w:p w14:paraId="3CD3724A" w14:textId="77777777" w:rsidR="00855FFC" w:rsidRPr="00394A89" w:rsidRDefault="00855FFC" w:rsidP="00D05368">
            <w:pPr>
              <w:pStyle w:val="StyleTabletext8ptBefore1ptAfter1ptLinespacing"/>
            </w:pPr>
            <w:r w:rsidRPr="00334E9B">
              <w:t>Up to 200 km if line-of-sight</w:t>
            </w:r>
          </w:p>
        </w:tc>
        <w:tc>
          <w:tcPr>
            <w:tcW w:w="1202" w:type="dxa"/>
            <w:tcBorders>
              <w:top w:val="single" w:sz="6" w:space="0" w:color="auto"/>
              <w:left w:val="single" w:sz="6" w:space="0" w:color="auto"/>
              <w:bottom w:val="single" w:sz="6" w:space="0" w:color="auto"/>
              <w:right w:val="single" w:sz="6" w:space="0" w:color="auto"/>
            </w:tcBorders>
          </w:tcPr>
          <w:p w14:paraId="16D4510F" w14:textId="0965F16D" w:rsidR="00855FFC" w:rsidRPr="00D05368" w:rsidRDefault="00855FFC" w:rsidP="00D05368">
            <w:pPr>
              <w:pStyle w:val="StyleTabletext8pt"/>
            </w:pPr>
            <w:r w:rsidRPr="00334E9B">
              <w:rPr>
                <w:szCs w:val="16"/>
              </w:rPr>
              <w:t xml:space="preserve">All </w:t>
            </w:r>
            <w:r w:rsidRPr="00D05368">
              <w:t>percentages of time in clear</w:t>
            </w:r>
            <w:r w:rsidRPr="00D05368">
              <w:noBreakHyphen/>
              <w:t>air conditions;</w:t>
            </w:r>
            <w:r w:rsidRPr="00D05368">
              <w:br/>
              <w:t>1 to 0.001 in</w:t>
            </w:r>
            <w:r w:rsidRPr="00D05368">
              <w:br/>
              <w:t>precipitation conditions</w:t>
            </w:r>
            <w:r w:rsidR="0031310D">
              <w:rPr>
                <w:vertAlign w:val="superscript"/>
              </w:rPr>
              <w:t xml:space="preserve"> </w:t>
            </w:r>
          </w:p>
          <w:p w14:paraId="6A366D8F" w14:textId="77777777" w:rsidR="00855FFC" w:rsidRPr="00394A89" w:rsidRDefault="00855FFC" w:rsidP="00D05368">
            <w:pPr>
              <w:pStyle w:val="StyleTabletext8pt"/>
              <w:rPr>
                <w:szCs w:val="16"/>
              </w:rPr>
            </w:pPr>
            <w:r w:rsidRPr="00D05368">
              <w:t>And worst month for</w:t>
            </w:r>
            <w:r w:rsidRPr="00334E9B">
              <w:rPr>
                <w:position w:val="6"/>
                <w:szCs w:val="16"/>
              </w:rPr>
              <w:t xml:space="preserve"> attenuation</w:t>
            </w:r>
          </w:p>
        </w:tc>
        <w:tc>
          <w:tcPr>
            <w:tcW w:w="1202" w:type="dxa"/>
            <w:tcBorders>
              <w:top w:val="single" w:sz="6" w:space="0" w:color="auto"/>
              <w:left w:val="single" w:sz="6" w:space="0" w:color="auto"/>
              <w:bottom w:val="single" w:sz="6" w:space="0" w:color="auto"/>
              <w:right w:val="single" w:sz="6" w:space="0" w:color="auto"/>
            </w:tcBorders>
          </w:tcPr>
          <w:p w14:paraId="4516013B" w14:textId="77777777" w:rsidR="00855FFC" w:rsidRPr="00015F65" w:rsidRDefault="00855FFC" w:rsidP="00D05368">
            <w:pPr>
              <w:pStyle w:val="StyleTabletext8ptBefore1ptAfter1ptLinespacing"/>
            </w:pPr>
            <w:r w:rsidRPr="0072151C">
              <w:t>Not applicable</w:t>
            </w:r>
          </w:p>
        </w:tc>
        <w:tc>
          <w:tcPr>
            <w:tcW w:w="1539" w:type="dxa"/>
            <w:tcBorders>
              <w:top w:val="single" w:sz="6" w:space="0" w:color="auto"/>
              <w:left w:val="single" w:sz="6" w:space="0" w:color="auto"/>
              <w:bottom w:val="single" w:sz="6" w:space="0" w:color="auto"/>
              <w:right w:val="single" w:sz="6" w:space="0" w:color="auto"/>
            </w:tcBorders>
          </w:tcPr>
          <w:p w14:paraId="783A1F0E" w14:textId="77777777" w:rsidR="00855FFC" w:rsidRPr="00394A89" w:rsidRDefault="00855FFC" w:rsidP="00D05368">
            <w:pPr>
              <w:pStyle w:val="StyleTabletext8ptBefore1ptAfter1ptLinespacing"/>
            </w:pPr>
            <w:r w:rsidRPr="00334E9B">
              <w:t>High enough to ensure specified path clearance</w:t>
            </w:r>
          </w:p>
        </w:tc>
        <w:tc>
          <w:tcPr>
            <w:tcW w:w="1823" w:type="dxa"/>
            <w:tcBorders>
              <w:top w:val="single" w:sz="6" w:space="0" w:color="auto"/>
              <w:left w:val="single" w:sz="6" w:space="0" w:color="auto"/>
              <w:bottom w:val="single" w:sz="6" w:space="0" w:color="auto"/>
              <w:right w:val="single" w:sz="6" w:space="0" w:color="auto"/>
            </w:tcBorders>
          </w:tcPr>
          <w:p w14:paraId="68C64821" w14:textId="77777777" w:rsidR="00855FFC" w:rsidRPr="00394A89" w:rsidRDefault="00855FFC" w:rsidP="00D05368">
            <w:pPr>
              <w:pStyle w:val="StyleTabletext8ptBefore1ptAfter1ptLinespacing"/>
            </w:pPr>
            <w:r w:rsidRPr="00334E9B">
              <w:t>Distance</w:t>
            </w:r>
            <w:r w:rsidRPr="00334E9B">
              <w:br/>
              <w:t>Tx height</w:t>
            </w:r>
            <w:r w:rsidRPr="00334E9B">
              <w:br/>
              <w:t>Frequency</w:t>
            </w:r>
            <w:r w:rsidRPr="00334E9B">
              <w:br/>
              <w:t>Rx height</w:t>
            </w:r>
            <w:r w:rsidRPr="00334E9B">
              <w:br/>
              <w:t>Percentage time</w:t>
            </w:r>
            <w:r w:rsidRPr="00334E9B">
              <w:br/>
              <w:t>Path obstruction data</w:t>
            </w:r>
            <w:r w:rsidRPr="00334E9B">
              <w:br/>
              <w:t>Climate data</w:t>
            </w:r>
            <w:r w:rsidRPr="00334E9B">
              <w:br/>
              <w:t>Terrain information</w:t>
            </w:r>
          </w:p>
        </w:tc>
      </w:tr>
    </w:tbl>
    <w:bookmarkEnd w:id="5"/>
    <w:p w14:paraId="78F42020" w14:textId="16680E60" w:rsidR="00855FFC" w:rsidRPr="00015F65" w:rsidRDefault="00855FFC" w:rsidP="00855FFC">
      <w:pPr>
        <w:pStyle w:val="TableNo"/>
        <w:spacing w:before="0" w:after="80"/>
      </w:pPr>
      <w:r w:rsidRPr="00015F65">
        <w:lastRenderedPageBreak/>
        <w:t>TABLE 1 (</w:t>
      </w:r>
      <w:r w:rsidRPr="00015F65">
        <w:rPr>
          <w:i/>
          <w:iCs/>
        </w:rPr>
        <w:t>continued</w:t>
      </w:r>
      <w:r w:rsidRPr="00015F65">
        <w:t>)</w:t>
      </w:r>
    </w:p>
    <w:tbl>
      <w:tblPr>
        <w:tblW w:w="14459" w:type="dxa"/>
        <w:jc w:val="center"/>
        <w:tblLayout w:type="fixed"/>
        <w:tblCellMar>
          <w:left w:w="68" w:type="dxa"/>
          <w:right w:w="68" w:type="dxa"/>
        </w:tblCellMar>
        <w:tblLook w:val="0000" w:firstRow="0" w:lastRow="0" w:firstColumn="0" w:lastColumn="0" w:noHBand="0" w:noVBand="0"/>
      </w:tblPr>
      <w:tblGrid>
        <w:gridCol w:w="1126"/>
        <w:gridCol w:w="1341"/>
        <w:gridCol w:w="1058"/>
        <w:gridCol w:w="1191"/>
        <w:gridCol w:w="1258"/>
        <w:gridCol w:w="1443"/>
        <w:gridCol w:w="1182"/>
        <w:gridCol w:w="1199"/>
        <w:gridCol w:w="1246"/>
        <w:gridCol w:w="1511"/>
        <w:gridCol w:w="1904"/>
      </w:tblGrid>
      <w:tr w:rsidR="00855FFC" w:rsidRPr="00015F65" w14:paraId="3F023C85"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tcPr>
          <w:p w14:paraId="48816648" w14:textId="77777777" w:rsidR="00855FFC" w:rsidRPr="00015F65" w:rsidRDefault="00855FFC" w:rsidP="00637902">
            <w:pPr>
              <w:pStyle w:val="Tablehead"/>
              <w:spacing w:line="180" w:lineRule="exact"/>
              <w:rPr>
                <w:sz w:val="16"/>
                <w:szCs w:val="16"/>
              </w:rPr>
            </w:pPr>
            <w:r w:rsidRPr="00015F65">
              <w:rPr>
                <w:sz w:val="16"/>
                <w:szCs w:val="16"/>
              </w:rPr>
              <w:t>Method</w:t>
            </w:r>
          </w:p>
        </w:tc>
        <w:tc>
          <w:tcPr>
            <w:tcW w:w="1341" w:type="dxa"/>
            <w:tcBorders>
              <w:top w:val="single" w:sz="6" w:space="0" w:color="auto"/>
              <w:left w:val="single" w:sz="6" w:space="0" w:color="auto"/>
              <w:bottom w:val="single" w:sz="6" w:space="0" w:color="auto"/>
              <w:right w:val="single" w:sz="6" w:space="0" w:color="auto"/>
            </w:tcBorders>
          </w:tcPr>
          <w:p w14:paraId="273DBF56" w14:textId="77777777" w:rsidR="00855FFC" w:rsidRPr="00015F65" w:rsidRDefault="00855FFC" w:rsidP="00637902">
            <w:pPr>
              <w:pStyle w:val="Tablehead"/>
              <w:spacing w:line="180" w:lineRule="exact"/>
              <w:rPr>
                <w:sz w:val="16"/>
                <w:szCs w:val="16"/>
              </w:rPr>
            </w:pPr>
            <w:r w:rsidRPr="00015F65">
              <w:rPr>
                <w:sz w:val="16"/>
                <w:szCs w:val="16"/>
              </w:rPr>
              <w:t>Title</w:t>
            </w:r>
          </w:p>
        </w:tc>
        <w:tc>
          <w:tcPr>
            <w:tcW w:w="1058" w:type="dxa"/>
            <w:tcBorders>
              <w:top w:val="single" w:sz="6" w:space="0" w:color="auto"/>
              <w:left w:val="single" w:sz="6" w:space="0" w:color="auto"/>
              <w:bottom w:val="single" w:sz="6" w:space="0" w:color="auto"/>
              <w:right w:val="single" w:sz="6" w:space="0" w:color="auto"/>
            </w:tcBorders>
          </w:tcPr>
          <w:p w14:paraId="06E1FE4B" w14:textId="77777777" w:rsidR="00855FFC" w:rsidRPr="00015F65" w:rsidRDefault="00855FFC" w:rsidP="00637902">
            <w:pPr>
              <w:pStyle w:val="Tablehead"/>
              <w:spacing w:line="180" w:lineRule="exact"/>
              <w:rPr>
                <w:sz w:val="16"/>
                <w:szCs w:val="16"/>
              </w:rPr>
            </w:pPr>
            <w:r w:rsidRPr="00015F65">
              <w:rPr>
                <w:sz w:val="16"/>
                <w:szCs w:val="16"/>
              </w:rPr>
              <w:t>Application</w:t>
            </w:r>
          </w:p>
        </w:tc>
        <w:tc>
          <w:tcPr>
            <w:tcW w:w="1191" w:type="dxa"/>
            <w:tcBorders>
              <w:top w:val="single" w:sz="6" w:space="0" w:color="auto"/>
              <w:left w:val="single" w:sz="6" w:space="0" w:color="auto"/>
              <w:bottom w:val="single" w:sz="6" w:space="0" w:color="auto"/>
              <w:right w:val="single" w:sz="6" w:space="0" w:color="auto"/>
            </w:tcBorders>
          </w:tcPr>
          <w:p w14:paraId="26E531A1" w14:textId="77777777" w:rsidR="00855FFC" w:rsidRPr="00015F65" w:rsidRDefault="00855FFC" w:rsidP="00637902">
            <w:pPr>
              <w:pStyle w:val="Tablehead"/>
              <w:spacing w:line="180" w:lineRule="exact"/>
              <w:rPr>
                <w:sz w:val="16"/>
                <w:szCs w:val="16"/>
              </w:rPr>
            </w:pPr>
            <w:r w:rsidRPr="00015F65">
              <w:rPr>
                <w:sz w:val="16"/>
                <w:szCs w:val="16"/>
              </w:rPr>
              <w:t>Type</w:t>
            </w:r>
          </w:p>
        </w:tc>
        <w:tc>
          <w:tcPr>
            <w:tcW w:w="1258" w:type="dxa"/>
            <w:tcBorders>
              <w:top w:val="single" w:sz="6" w:space="0" w:color="auto"/>
              <w:left w:val="single" w:sz="6" w:space="0" w:color="auto"/>
              <w:bottom w:val="single" w:sz="6" w:space="0" w:color="auto"/>
              <w:right w:val="single" w:sz="6" w:space="0" w:color="auto"/>
            </w:tcBorders>
          </w:tcPr>
          <w:p w14:paraId="41ADB1AC" w14:textId="77777777" w:rsidR="00855FFC" w:rsidRPr="00015F65" w:rsidRDefault="00855FFC" w:rsidP="00637902">
            <w:pPr>
              <w:pStyle w:val="Tablehead"/>
              <w:spacing w:line="180" w:lineRule="exact"/>
              <w:rPr>
                <w:sz w:val="16"/>
                <w:szCs w:val="16"/>
              </w:rPr>
            </w:pPr>
            <w:r w:rsidRPr="00015F65">
              <w:rPr>
                <w:sz w:val="16"/>
                <w:szCs w:val="16"/>
              </w:rPr>
              <w:t>Output</w:t>
            </w:r>
          </w:p>
        </w:tc>
        <w:tc>
          <w:tcPr>
            <w:tcW w:w="1443" w:type="dxa"/>
            <w:tcBorders>
              <w:top w:val="single" w:sz="6" w:space="0" w:color="auto"/>
              <w:left w:val="single" w:sz="6" w:space="0" w:color="auto"/>
              <w:bottom w:val="single" w:sz="6" w:space="0" w:color="auto"/>
              <w:right w:val="single" w:sz="6" w:space="0" w:color="auto"/>
            </w:tcBorders>
          </w:tcPr>
          <w:p w14:paraId="3F85F890" w14:textId="77777777" w:rsidR="00855FFC" w:rsidRPr="00015F65" w:rsidRDefault="00855FFC" w:rsidP="00637902">
            <w:pPr>
              <w:pStyle w:val="Tablehead"/>
              <w:spacing w:line="180" w:lineRule="exact"/>
              <w:rPr>
                <w:sz w:val="16"/>
                <w:szCs w:val="16"/>
              </w:rPr>
            </w:pPr>
            <w:r w:rsidRPr="00015F65">
              <w:rPr>
                <w:sz w:val="16"/>
                <w:szCs w:val="16"/>
              </w:rPr>
              <w:t>Frequency</w:t>
            </w:r>
          </w:p>
        </w:tc>
        <w:tc>
          <w:tcPr>
            <w:tcW w:w="1182" w:type="dxa"/>
            <w:tcBorders>
              <w:top w:val="single" w:sz="6" w:space="0" w:color="auto"/>
              <w:left w:val="single" w:sz="6" w:space="0" w:color="auto"/>
              <w:bottom w:val="single" w:sz="6" w:space="0" w:color="auto"/>
              <w:right w:val="single" w:sz="6" w:space="0" w:color="auto"/>
            </w:tcBorders>
          </w:tcPr>
          <w:p w14:paraId="119D876E" w14:textId="77777777" w:rsidR="00855FFC" w:rsidRPr="00015F65" w:rsidRDefault="00855FFC" w:rsidP="00637902">
            <w:pPr>
              <w:pStyle w:val="Tablehead"/>
              <w:spacing w:line="180" w:lineRule="exact"/>
              <w:rPr>
                <w:sz w:val="16"/>
                <w:szCs w:val="16"/>
              </w:rPr>
            </w:pPr>
            <w:r w:rsidRPr="00015F65">
              <w:rPr>
                <w:sz w:val="16"/>
                <w:szCs w:val="16"/>
              </w:rPr>
              <w:t>Distance</w:t>
            </w:r>
          </w:p>
        </w:tc>
        <w:tc>
          <w:tcPr>
            <w:tcW w:w="1199" w:type="dxa"/>
            <w:tcBorders>
              <w:top w:val="single" w:sz="6" w:space="0" w:color="auto"/>
              <w:left w:val="single" w:sz="6" w:space="0" w:color="auto"/>
              <w:bottom w:val="single" w:sz="6" w:space="0" w:color="auto"/>
              <w:right w:val="single" w:sz="6" w:space="0" w:color="auto"/>
            </w:tcBorders>
          </w:tcPr>
          <w:p w14:paraId="636135A4" w14:textId="77777777" w:rsidR="00855FFC" w:rsidRPr="00015F65" w:rsidRDefault="00855FFC" w:rsidP="00637902">
            <w:pPr>
              <w:pStyle w:val="Tablehead"/>
              <w:spacing w:line="180" w:lineRule="exact"/>
              <w:rPr>
                <w:sz w:val="16"/>
                <w:szCs w:val="16"/>
              </w:rPr>
            </w:pPr>
            <w:r w:rsidRPr="00015F65">
              <w:rPr>
                <w:sz w:val="16"/>
                <w:szCs w:val="16"/>
              </w:rPr>
              <w:t>% time</w:t>
            </w:r>
          </w:p>
        </w:tc>
        <w:tc>
          <w:tcPr>
            <w:tcW w:w="1246" w:type="dxa"/>
            <w:tcBorders>
              <w:top w:val="single" w:sz="6" w:space="0" w:color="auto"/>
              <w:left w:val="single" w:sz="6" w:space="0" w:color="auto"/>
              <w:bottom w:val="single" w:sz="6" w:space="0" w:color="auto"/>
              <w:right w:val="single" w:sz="6" w:space="0" w:color="auto"/>
            </w:tcBorders>
          </w:tcPr>
          <w:p w14:paraId="2353B4A3" w14:textId="77777777" w:rsidR="00855FFC" w:rsidRPr="00015F65" w:rsidRDefault="00855FFC" w:rsidP="00637902">
            <w:pPr>
              <w:pStyle w:val="Tablehead"/>
              <w:spacing w:line="180" w:lineRule="exact"/>
              <w:rPr>
                <w:sz w:val="16"/>
                <w:szCs w:val="16"/>
              </w:rPr>
            </w:pPr>
            <w:r w:rsidRPr="00015F65">
              <w:rPr>
                <w:sz w:val="16"/>
                <w:szCs w:val="16"/>
              </w:rPr>
              <w:t>% location</w:t>
            </w:r>
          </w:p>
        </w:tc>
        <w:tc>
          <w:tcPr>
            <w:tcW w:w="1511" w:type="dxa"/>
            <w:tcBorders>
              <w:top w:val="single" w:sz="6" w:space="0" w:color="auto"/>
              <w:left w:val="single" w:sz="6" w:space="0" w:color="auto"/>
              <w:bottom w:val="single" w:sz="6" w:space="0" w:color="auto"/>
              <w:right w:val="single" w:sz="6" w:space="0" w:color="auto"/>
            </w:tcBorders>
          </w:tcPr>
          <w:p w14:paraId="5D45A5CF" w14:textId="77777777" w:rsidR="00855FFC" w:rsidRPr="00015F65" w:rsidRDefault="00855FFC" w:rsidP="00637902">
            <w:pPr>
              <w:pStyle w:val="Tablehead"/>
              <w:spacing w:line="180" w:lineRule="exact"/>
              <w:rPr>
                <w:sz w:val="16"/>
                <w:szCs w:val="16"/>
              </w:rPr>
            </w:pPr>
            <w:r w:rsidRPr="00015F65">
              <w:rPr>
                <w:sz w:val="16"/>
                <w:szCs w:val="16"/>
              </w:rPr>
              <w:t>Terminal height</w:t>
            </w:r>
          </w:p>
        </w:tc>
        <w:tc>
          <w:tcPr>
            <w:tcW w:w="1904" w:type="dxa"/>
            <w:tcBorders>
              <w:top w:val="single" w:sz="6" w:space="0" w:color="auto"/>
              <w:left w:val="single" w:sz="6" w:space="0" w:color="auto"/>
              <w:bottom w:val="single" w:sz="6" w:space="0" w:color="auto"/>
              <w:right w:val="single" w:sz="6" w:space="0" w:color="auto"/>
            </w:tcBorders>
          </w:tcPr>
          <w:p w14:paraId="53F6D2CF" w14:textId="77777777" w:rsidR="00855FFC" w:rsidRPr="00015F65" w:rsidRDefault="00855FFC" w:rsidP="00637902">
            <w:pPr>
              <w:pStyle w:val="Tablehead"/>
              <w:spacing w:line="180" w:lineRule="exact"/>
              <w:rPr>
                <w:sz w:val="16"/>
                <w:szCs w:val="16"/>
              </w:rPr>
            </w:pPr>
            <w:r w:rsidRPr="00015F65">
              <w:rPr>
                <w:sz w:val="16"/>
                <w:szCs w:val="16"/>
              </w:rPr>
              <w:t>Input data</w:t>
            </w:r>
          </w:p>
        </w:tc>
      </w:tr>
      <w:tr w:rsidR="00855FFC" w:rsidRPr="00B90A7E" w14:paraId="2563AE5B"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tcPr>
          <w:p w14:paraId="53D894AE"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P.533</w:t>
            </w:r>
          </w:p>
        </w:tc>
        <w:tc>
          <w:tcPr>
            <w:tcW w:w="1341" w:type="dxa"/>
            <w:tcBorders>
              <w:top w:val="single" w:sz="6" w:space="0" w:color="auto"/>
              <w:left w:val="single" w:sz="6" w:space="0" w:color="auto"/>
              <w:bottom w:val="single" w:sz="6" w:space="0" w:color="auto"/>
              <w:right w:val="single" w:sz="6" w:space="0" w:color="auto"/>
            </w:tcBorders>
          </w:tcPr>
          <w:p w14:paraId="36CCB34C"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Method for the prediction of the performance of HF circuits</w:t>
            </w:r>
          </w:p>
        </w:tc>
        <w:tc>
          <w:tcPr>
            <w:tcW w:w="1058" w:type="dxa"/>
            <w:tcBorders>
              <w:top w:val="single" w:sz="6" w:space="0" w:color="auto"/>
              <w:left w:val="single" w:sz="6" w:space="0" w:color="auto"/>
              <w:bottom w:val="single" w:sz="6" w:space="0" w:color="auto"/>
              <w:right w:val="single" w:sz="6" w:space="0" w:color="auto"/>
            </w:tcBorders>
          </w:tcPr>
          <w:p w14:paraId="66074D83" w14:textId="77777777" w:rsidR="00855FFC" w:rsidRPr="00015F65" w:rsidRDefault="00855FFC" w:rsidP="00D05368">
            <w:pPr>
              <w:pStyle w:val="Tabletext"/>
              <w:spacing w:before="20" w:after="20" w:line="180" w:lineRule="exact"/>
              <w:jc w:val="left"/>
              <w:rPr>
                <w:sz w:val="16"/>
                <w:szCs w:val="16"/>
              </w:rPr>
            </w:pPr>
            <w:r w:rsidRPr="00015F65">
              <w:rPr>
                <w:sz w:val="16"/>
                <w:szCs w:val="16"/>
              </w:rPr>
              <w:t>Broadcasting Fixed</w:t>
            </w:r>
            <w:r w:rsidRPr="00015F65">
              <w:rPr>
                <w:sz w:val="16"/>
                <w:szCs w:val="16"/>
              </w:rPr>
              <w:br/>
              <w:t>Mobile</w:t>
            </w:r>
          </w:p>
        </w:tc>
        <w:tc>
          <w:tcPr>
            <w:tcW w:w="1191" w:type="dxa"/>
            <w:tcBorders>
              <w:top w:val="single" w:sz="6" w:space="0" w:color="auto"/>
              <w:left w:val="single" w:sz="6" w:space="0" w:color="auto"/>
              <w:bottom w:val="single" w:sz="6" w:space="0" w:color="auto"/>
              <w:right w:val="single" w:sz="6" w:space="0" w:color="auto"/>
            </w:tcBorders>
          </w:tcPr>
          <w:p w14:paraId="413591CD"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58" w:type="dxa"/>
            <w:tcBorders>
              <w:top w:val="single" w:sz="6" w:space="0" w:color="auto"/>
              <w:left w:val="single" w:sz="6" w:space="0" w:color="auto"/>
              <w:bottom w:val="single" w:sz="6" w:space="0" w:color="auto"/>
              <w:right w:val="single" w:sz="6" w:space="0" w:color="auto"/>
            </w:tcBorders>
          </w:tcPr>
          <w:p w14:paraId="3F273EF0" w14:textId="77777777" w:rsidR="00855FFC" w:rsidRPr="00394A89" w:rsidRDefault="00855FFC" w:rsidP="00D05368">
            <w:pPr>
              <w:pStyle w:val="Tabletext"/>
              <w:spacing w:before="20" w:after="20" w:line="180" w:lineRule="exact"/>
              <w:jc w:val="left"/>
              <w:rPr>
                <w:sz w:val="16"/>
                <w:szCs w:val="16"/>
              </w:rPr>
            </w:pPr>
            <w:r w:rsidRPr="00394A89">
              <w:rPr>
                <w:sz w:val="16"/>
                <w:szCs w:val="16"/>
              </w:rPr>
              <w:t>Basic MUF Sky</w:t>
            </w:r>
            <w:r w:rsidRPr="00394A89">
              <w:rPr>
                <w:sz w:val="16"/>
                <w:szCs w:val="16"/>
              </w:rPr>
              <w:noBreakHyphen/>
              <w:t>wave field strength</w:t>
            </w:r>
            <w:r w:rsidRPr="00394A89">
              <w:rPr>
                <w:sz w:val="16"/>
                <w:szCs w:val="16"/>
              </w:rPr>
              <w:br/>
              <w:t>Available receiver power</w:t>
            </w:r>
            <w:r w:rsidRPr="00394A89">
              <w:rPr>
                <w:sz w:val="16"/>
                <w:szCs w:val="16"/>
              </w:rPr>
              <w:br/>
              <w:t>Signal-to-noise ratio</w:t>
            </w:r>
            <w:r w:rsidRPr="00394A89">
              <w:rPr>
                <w:sz w:val="16"/>
                <w:szCs w:val="16"/>
              </w:rPr>
              <w:br/>
              <w:t>LUF</w:t>
            </w:r>
            <w:r w:rsidRPr="00394A89">
              <w:rPr>
                <w:sz w:val="16"/>
                <w:szCs w:val="16"/>
              </w:rPr>
              <w:br/>
              <w:t>Circuit reliability</w:t>
            </w:r>
          </w:p>
        </w:tc>
        <w:tc>
          <w:tcPr>
            <w:tcW w:w="1443" w:type="dxa"/>
            <w:tcBorders>
              <w:top w:val="single" w:sz="6" w:space="0" w:color="auto"/>
              <w:left w:val="single" w:sz="6" w:space="0" w:color="auto"/>
              <w:bottom w:val="single" w:sz="6" w:space="0" w:color="auto"/>
              <w:right w:val="single" w:sz="6" w:space="0" w:color="auto"/>
            </w:tcBorders>
          </w:tcPr>
          <w:p w14:paraId="5FA65261" w14:textId="77777777" w:rsidR="00855FFC" w:rsidRPr="00015F65" w:rsidRDefault="00855FFC" w:rsidP="00D05368">
            <w:pPr>
              <w:pStyle w:val="Tabletext"/>
              <w:spacing w:before="20" w:after="20" w:line="180" w:lineRule="exact"/>
              <w:jc w:val="left"/>
              <w:rPr>
                <w:sz w:val="16"/>
                <w:szCs w:val="16"/>
              </w:rPr>
            </w:pPr>
            <w:r w:rsidRPr="00015F65">
              <w:rPr>
                <w:sz w:val="16"/>
                <w:szCs w:val="16"/>
              </w:rPr>
              <w:t>2 to 30 MHz</w:t>
            </w:r>
          </w:p>
        </w:tc>
        <w:tc>
          <w:tcPr>
            <w:tcW w:w="1182" w:type="dxa"/>
            <w:tcBorders>
              <w:top w:val="single" w:sz="6" w:space="0" w:color="auto"/>
              <w:left w:val="single" w:sz="6" w:space="0" w:color="auto"/>
              <w:bottom w:val="single" w:sz="6" w:space="0" w:color="auto"/>
              <w:right w:val="single" w:sz="6" w:space="0" w:color="auto"/>
            </w:tcBorders>
          </w:tcPr>
          <w:p w14:paraId="0AB3413D" w14:textId="77777777" w:rsidR="00855FFC" w:rsidRPr="00015F65" w:rsidRDefault="00855FFC" w:rsidP="00D05368">
            <w:pPr>
              <w:pStyle w:val="Tabletext"/>
              <w:spacing w:before="20" w:after="20" w:line="180" w:lineRule="exact"/>
              <w:jc w:val="left"/>
              <w:rPr>
                <w:sz w:val="16"/>
                <w:szCs w:val="16"/>
              </w:rPr>
            </w:pPr>
            <w:r w:rsidRPr="00015F65">
              <w:rPr>
                <w:sz w:val="16"/>
                <w:szCs w:val="16"/>
              </w:rPr>
              <w:t>0 to 40 000 km</w:t>
            </w:r>
          </w:p>
        </w:tc>
        <w:tc>
          <w:tcPr>
            <w:tcW w:w="1199" w:type="dxa"/>
            <w:tcBorders>
              <w:top w:val="single" w:sz="6" w:space="0" w:color="auto"/>
              <w:left w:val="single" w:sz="6" w:space="0" w:color="auto"/>
              <w:bottom w:val="single" w:sz="6" w:space="0" w:color="auto"/>
              <w:right w:val="single" w:sz="6" w:space="0" w:color="auto"/>
            </w:tcBorders>
          </w:tcPr>
          <w:p w14:paraId="19DA6727" w14:textId="77777777" w:rsidR="00855FFC" w:rsidRPr="00015F65" w:rsidRDefault="00855FFC" w:rsidP="00D05368">
            <w:pPr>
              <w:pStyle w:val="Tabletext"/>
              <w:spacing w:before="20" w:after="20" w:line="180" w:lineRule="exact"/>
              <w:jc w:val="left"/>
              <w:rPr>
                <w:sz w:val="16"/>
                <w:szCs w:val="16"/>
              </w:rPr>
            </w:pPr>
            <w:r w:rsidRPr="00015F65">
              <w:rPr>
                <w:sz w:val="16"/>
                <w:szCs w:val="16"/>
              </w:rPr>
              <w:t>All percentages</w:t>
            </w:r>
          </w:p>
        </w:tc>
        <w:tc>
          <w:tcPr>
            <w:tcW w:w="1246" w:type="dxa"/>
            <w:tcBorders>
              <w:top w:val="single" w:sz="6" w:space="0" w:color="auto"/>
              <w:left w:val="single" w:sz="6" w:space="0" w:color="auto"/>
              <w:bottom w:val="single" w:sz="6" w:space="0" w:color="auto"/>
              <w:right w:val="single" w:sz="6" w:space="0" w:color="auto"/>
            </w:tcBorders>
          </w:tcPr>
          <w:p w14:paraId="6AB3FA2A"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11" w:type="dxa"/>
            <w:tcBorders>
              <w:top w:val="single" w:sz="6" w:space="0" w:color="auto"/>
              <w:left w:val="single" w:sz="6" w:space="0" w:color="auto"/>
              <w:bottom w:val="single" w:sz="6" w:space="0" w:color="auto"/>
              <w:right w:val="single" w:sz="6" w:space="0" w:color="auto"/>
            </w:tcBorders>
          </w:tcPr>
          <w:p w14:paraId="1591038A"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904" w:type="dxa"/>
            <w:tcBorders>
              <w:top w:val="single" w:sz="6" w:space="0" w:color="auto"/>
              <w:left w:val="single" w:sz="6" w:space="0" w:color="auto"/>
              <w:bottom w:val="single" w:sz="6" w:space="0" w:color="auto"/>
              <w:right w:val="single" w:sz="6" w:space="0" w:color="auto"/>
            </w:tcBorders>
          </w:tcPr>
          <w:p w14:paraId="77417648" w14:textId="77777777" w:rsidR="00855FFC" w:rsidRPr="00394A89" w:rsidRDefault="00855FFC" w:rsidP="00D05368">
            <w:pPr>
              <w:pStyle w:val="Tabletext"/>
              <w:spacing w:before="20" w:after="20" w:line="180" w:lineRule="exact"/>
              <w:jc w:val="left"/>
              <w:rPr>
                <w:sz w:val="16"/>
                <w:szCs w:val="16"/>
              </w:rPr>
            </w:pPr>
            <w:r w:rsidRPr="00394A89">
              <w:rPr>
                <w:sz w:val="16"/>
                <w:szCs w:val="16"/>
              </w:rPr>
              <w:t>Latitude and longitude of Tx</w:t>
            </w:r>
            <w:r w:rsidRPr="00394A89">
              <w:rPr>
                <w:sz w:val="16"/>
                <w:szCs w:val="16"/>
              </w:rPr>
              <w:br/>
              <w:t>Latitude and longitude of Rx</w:t>
            </w:r>
            <w:r w:rsidRPr="00394A89">
              <w:rPr>
                <w:sz w:val="16"/>
                <w:szCs w:val="16"/>
              </w:rPr>
              <w:br/>
              <w:t>Sunspot number</w:t>
            </w:r>
            <w:r w:rsidRPr="00394A89">
              <w:rPr>
                <w:sz w:val="16"/>
                <w:szCs w:val="16"/>
              </w:rPr>
              <w:br/>
              <w:t>Month</w:t>
            </w:r>
            <w:r w:rsidRPr="00394A89">
              <w:rPr>
                <w:sz w:val="16"/>
                <w:szCs w:val="16"/>
              </w:rPr>
              <w:br/>
              <w:t>Time(s) of day</w:t>
            </w:r>
            <w:r w:rsidRPr="00394A89">
              <w:rPr>
                <w:sz w:val="16"/>
                <w:szCs w:val="16"/>
              </w:rPr>
              <w:br/>
              <w:t>Frequencies</w:t>
            </w:r>
            <w:r w:rsidRPr="00394A89">
              <w:rPr>
                <w:sz w:val="16"/>
                <w:szCs w:val="16"/>
              </w:rPr>
              <w:br/>
              <w:t>Tx power</w:t>
            </w:r>
            <w:r w:rsidRPr="00394A89">
              <w:rPr>
                <w:sz w:val="16"/>
                <w:szCs w:val="16"/>
              </w:rPr>
              <w:br/>
              <w:t>Tx antenna type</w:t>
            </w:r>
            <w:r w:rsidRPr="00394A89">
              <w:rPr>
                <w:sz w:val="16"/>
                <w:szCs w:val="16"/>
              </w:rPr>
              <w:br/>
              <w:t>Rx antenna type</w:t>
            </w:r>
          </w:p>
        </w:tc>
      </w:tr>
      <w:tr w:rsidR="00855FFC" w:rsidRPr="00015F65" w14:paraId="1ED7EF34"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tcPr>
          <w:p w14:paraId="7C2498D2"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P.534</w:t>
            </w:r>
          </w:p>
        </w:tc>
        <w:tc>
          <w:tcPr>
            <w:tcW w:w="1341" w:type="dxa"/>
            <w:tcBorders>
              <w:top w:val="single" w:sz="6" w:space="0" w:color="auto"/>
              <w:left w:val="single" w:sz="6" w:space="0" w:color="auto"/>
              <w:bottom w:val="single" w:sz="6" w:space="0" w:color="auto"/>
              <w:right w:val="single" w:sz="6" w:space="0" w:color="auto"/>
            </w:tcBorders>
          </w:tcPr>
          <w:p w14:paraId="2307A03C"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Method for calculating sporadic-E field strength</w:t>
            </w:r>
          </w:p>
        </w:tc>
        <w:tc>
          <w:tcPr>
            <w:tcW w:w="1058" w:type="dxa"/>
            <w:tcBorders>
              <w:top w:val="single" w:sz="6" w:space="0" w:color="auto"/>
              <w:left w:val="single" w:sz="6" w:space="0" w:color="auto"/>
              <w:bottom w:val="single" w:sz="6" w:space="0" w:color="auto"/>
              <w:right w:val="single" w:sz="6" w:space="0" w:color="auto"/>
            </w:tcBorders>
          </w:tcPr>
          <w:p w14:paraId="769ADFA8" w14:textId="77777777" w:rsidR="00855FFC" w:rsidRPr="00015F65" w:rsidRDefault="00855FFC" w:rsidP="00D05368">
            <w:pPr>
              <w:pStyle w:val="Tabletext"/>
              <w:spacing w:before="20" w:after="20" w:line="180" w:lineRule="exact"/>
              <w:jc w:val="left"/>
              <w:rPr>
                <w:sz w:val="16"/>
                <w:szCs w:val="16"/>
              </w:rPr>
            </w:pPr>
            <w:r w:rsidRPr="00015F65">
              <w:rPr>
                <w:sz w:val="16"/>
                <w:szCs w:val="16"/>
              </w:rPr>
              <w:t>Fixed</w:t>
            </w:r>
            <w:r w:rsidRPr="00015F65">
              <w:rPr>
                <w:sz w:val="16"/>
                <w:szCs w:val="16"/>
              </w:rPr>
              <w:br/>
              <w:t>Mobile Broadcasting</w:t>
            </w:r>
          </w:p>
        </w:tc>
        <w:tc>
          <w:tcPr>
            <w:tcW w:w="1191" w:type="dxa"/>
            <w:tcBorders>
              <w:top w:val="single" w:sz="6" w:space="0" w:color="auto"/>
              <w:left w:val="single" w:sz="6" w:space="0" w:color="auto"/>
              <w:bottom w:val="single" w:sz="6" w:space="0" w:color="auto"/>
              <w:right w:val="single" w:sz="6" w:space="0" w:color="auto"/>
            </w:tcBorders>
          </w:tcPr>
          <w:p w14:paraId="2E832346" w14:textId="77777777" w:rsidR="00855FFC" w:rsidRPr="00394A89" w:rsidRDefault="00855FFC" w:rsidP="00D05368">
            <w:pPr>
              <w:pStyle w:val="Tabletext"/>
              <w:spacing w:before="20" w:after="20" w:line="180" w:lineRule="exact"/>
              <w:jc w:val="left"/>
              <w:rPr>
                <w:sz w:val="16"/>
                <w:szCs w:val="16"/>
              </w:rPr>
            </w:pPr>
            <w:r w:rsidRPr="00394A89">
              <w:rPr>
                <w:sz w:val="16"/>
                <w:szCs w:val="16"/>
              </w:rPr>
              <w:t>Point-to-point</w:t>
            </w:r>
            <w:r w:rsidRPr="00394A89">
              <w:rPr>
                <w:sz w:val="16"/>
                <w:szCs w:val="16"/>
              </w:rPr>
              <w:br/>
              <w:t>via sporadic E</w:t>
            </w:r>
          </w:p>
        </w:tc>
        <w:tc>
          <w:tcPr>
            <w:tcW w:w="1258" w:type="dxa"/>
            <w:tcBorders>
              <w:top w:val="single" w:sz="6" w:space="0" w:color="auto"/>
              <w:left w:val="single" w:sz="6" w:space="0" w:color="auto"/>
              <w:bottom w:val="single" w:sz="6" w:space="0" w:color="auto"/>
              <w:right w:val="single" w:sz="6" w:space="0" w:color="auto"/>
            </w:tcBorders>
          </w:tcPr>
          <w:p w14:paraId="77ECF5FD" w14:textId="77777777" w:rsidR="00855FFC" w:rsidRPr="00015F65" w:rsidRDefault="00855FFC" w:rsidP="00D05368">
            <w:pPr>
              <w:pStyle w:val="Tabletext"/>
              <w:spacing w:before="20" w:after="20" w:line="180" w:lineRule="exact"/>
              <w:jc w:val="left"/>
              <w:rPr>
                <w:sz w:val="16"/>
                <w:szCs w:val="16"/>
              </w:rPr>
            </w:pPr>
            <w:r w:rsidRPr="00015F65">
              <w:rPr>
                <w:sz w:val="16"/>
                <w:szCs w:val="16"/>
              </w:rPr>
              <w:t>Field strength</w:t>
            </w:r>
          </w:p>
        </w:tc>
        <w:tc>
          <w:tcPr>
            <w:tcW w:w="1443" w:type="dxa"/>
            <w:tcBorders>
              <w:top w:val="single" w:sz="6" w:space="0" w:color="auto"/>
              <w:left w:val="single" w:sz="6" w:space="0" w:color="auto"/>
              <w:bottom w:val="single" w:sz="6" w:space="0" w:color="auto"/>
              <w:right w:val="single" w:sz="6" w:space="0" w:color="auto"/>
            </w:tcBorders>
          </w:tcPr>
          <w:p w14:paraId="58A5E8A3" w14:textId="77777777" w:rsidR="00855FFC" w:rsidRPr="00015F65" w:rsidRDefault="00855FFC" w:rsidP="00D05368">
            <w:pPr>
              <w:pStyle w:val="Tabletext"/>
              <w:spacing w:before="20" w:after="20" w:line="180" w:lineRule="exact"/>
              <w:jc w:val="left"/>
              <w:rPr>
                <w:sz w:val="16"/>
                <w:szCs w:val="16"/>
              </w:rPr>
            </w:pPr>
            <w:r w:rsidRPr="00015F65">
              <w:rPr>
                <w:sz w:val="16"/>
                <w:szCs w:val="16"/>
              </w:rPr>
              <w:t>30 to 100 MHz</w:t>
            </w:r>
          </w:p>
        </w:tc>
        <w:tc>
          <w:tcPr>
            <w:tcW w:w="1182" w:type="dxa"/>
            <w:tcBorders>
              <w:top w:val="single" w:sz="6" w:space="0" w:color="auto"/>
              <w:left w:val="single" w:sz="6" w:space="0" w:color="auto"/>
              <w:bottom w:val="single" w:sz="6" w:space="0" w:color="auto"/>
              <w:right w:val="single" w:sz="6" w:space="0" w:color="auto"/>
            </w:tcBorders>
          </w:tcPr>
          <w:p w14:paraId="6FDAAD9F" w14:textId="77777777" w:rsidR="00855FFC" w:rsidRPr="00015F65" w:rsidRDefault="00855FFC" w:rsidP="00D05368">
            <w:pPr>
              <w:pStyle w:val="Tabletext"/>
              <w:spacing w:before="20" w:after="20" w:line="180" w:lineRule="exact"/>
              <w:jc w:val="left"/>
              <w:rPr>
                <w:sz w:val="16"/>
                <w:szCs w:val="16"/>
              </w:rPr>
            </w:pPr>
            <w:r w:rsidRPr="00015F65">
              <w:rPr>
                <w:sz w:val="16"/>
                <w:szCs w:val="16"/>
              </w:rPr>
              <w:t>0 to 4 000 km</w:t>
            </w:r>
          </w:p>
        </w:tc>
        <w:tc>
          <w:tcPr>
            <w:tcW w:w="1199" w:type="dxa"/>
            <w:tcBorders>
              <w:top w:val="single" w:sz="6" w:space="0" w:color="auto"/>
              <w:left w:val="single" w:sz="6" w:space="0" w:color="auto"/>
              <w:bottom w:val="single" w:sz="6" w:space="0" w:color="auto"/>
              <w:right w:val="single" w:sz="6" w:space="0" w:color="auto"/>
            </w:tcBorders>
          </w:tcPr>
          <w:p w14:paraId="3343A8FE" w14:textId="77777777" w:rsidR="00855FFC" w:rsidRPr="00015F65" w:rsidRDefault="00855FFC" w:rsidP="00D05368">
            <w:pPr>
              <w:pStyle w:val="Tabletext"/>
              <w:spacing w:before="20" w:after="20" w:line="180" w:lineRule="exact"/>
              <w:jc w:val="left"/>
              <w:rPr>
                <w:sz w:val="16"/>
                <w:szCs w:val="16"/>
              </w:rPr>
            </w:pPr>
            <w:r w:rsidRPr="00015F65">
              <w:rPr>
                <w:sz w:val="16"/>
                <w:szCs w:val="16"/>
              </w:rPr>
              <w:t>0.1 to 50</w:t>
            </w:r>
          </w:p>
        </w:tc>
        <w:tc>
          <w:tcPr>
            <w:tcW w:w="1246" w:type="dxa"/>
            <w:tcBorders>
              <w:top w:val="single" w:sz="6" w:space="0" w:color="auto"/>
              <w:left w:val="single" w:sz="6" w:space="0" w:color="auto"/>
              <w:bottom w:val="single" w:sz="6" w:space="0" w:color="auto"/>
              <w:right w:val="single" w:sz="6" w:space="0" w:color="auto"/>
            </w:tcBorders>
          </w:tcPr>
          <w:p w14:paraId="45B6F868"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11" w:type="dxa"/>
            <w:tcBorders>
              <w:top w:val="single" w:sz="6" w:space="0" w:color="auto"/>
              <w:left w:val="single" w:sz="6" w:space="0" w:color="auto"/>
              <w:bottom w:val="single" w:sz="6" w:space="0" w:color="auto"/>
              <w:right w:val="single" w:sz="6" w:space="0" w:color="auto"/>
            </w:tcBorders>
          </w:tcPr>
          <w:p w14:paraId="17648959"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904" w:type="dxa"/>
            <w:tcBorders>
              <w:top w:val="single" w:sz="6" w:space="0" w:color="auto"/>
              <w:left w:val="single" w:sz="6" w:space="0" w:color="auto"/>
              <w:bottom w:val="single" w:sz="6" w:space="0" w:color="auto"/>
              <w:right w:val="single" w:sz="6" w:space="0" w:color="auto"/>
            </w:tcBorders>
          </w:tcPr>
          <w:p w14:paraId="06F5CD76" w14:textId="77777777" w:rsidR="00855FFC" w:rsidRPr="00015F65" w:rsidRDefault="00855FFC" w:rsidP="00D05368">
            <w:pPr>
              <w:pStyle w:val="Tabletext"/>
              <w:spacing w:before="20" w:after="20" w:line="180" w:lineRule="exact"/>
              <w:jc w:val="left"/>
              <w:rPr>
                <w:sz w:val="16"/>
                <w:szCs w:val="16"/>
              </w:rPr>
            </w:pPr>
            <w:r w:rsidRPr="00015F65">
              <w:rPr>
                <w:sz w:val="16"/>
                <w:szCs w:val="16"/>
              </w:rPr>
              <w:t>Distance</w:t>
            </w:r>
            <w:r w:rsidRPr="00015F65">
              <w:rPr>
                <w:sz w:val="16"/>
                <w:szCs w:val="16"/>
              </w:rPr>
              <w:br/>
              <w:t>Frequency</w:t>
            </w:r>
          </w:p>
        </w:tc>
      </w:tr>
      <w:tr w:rsidR="00855FFC" w:rsidRPr="00B90A7E" w14:paraId="1F22E010"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tcPr>
          <w:p w14:paraId="5D004E5E"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P.617</w:t>
            </w:r>
          </w:p>
        </w:tc>
        <w:tc>
          <w:tcPr>
            <w:tcW w:w="1341" w:type="dxa"/>
            <w:tcBorders>
              <w:top w:val="single" w:sz="6" w:space="0" w:color="auto"/>
              <w:left w:val="single" w:sz="6" w:space="0" w:color="auto"/>
              <w:bottom w:val="single" w:sz="6" w:space="0" w:color="auto"/>
              <w:right w:val="single" w:sz="6" w:space="0" w:color="auto"/>
            </w:tcBorders>
          </w:tcPr>
          <w:p w14:paraId="6FCB59FE"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prediction techniques and data required for the design of trans-horizon radio-relay systems</w:t>
            </w:r>
          </w:p>
        </w:tc>
        <w:tc>
          <w:tcPr>
            <w:tcW w:w="1058" w:type="dxa"/>
            <w:tcBorders>
              <w:top w:val="single" w:sz="6" w:space="0" w:color="auto"/>
              <w:left w:val="single" w:sz="6" w:space="0" w:color="auto"/>
              <w:bottom w:val="single" w:sz="6" w:space="0" w:color="auto"/>
              <w:right w:val="single" w:sz="6" w:space="0" w:color="auto"/>
            </w:tcBorders>
          </w:tcPr>
          <w:p w14:paraId="67484A0D" w14:textId="77777777" w:rsidR="00855FFC" w:rsidRPr="00015F65" w:rsidRDefault="00855FFC" w:rsidP="00D05368">
            <w:pPr>
              <w:pStyle w:val="Tabletext"/>
              <w:spacing w:before="20" w:after="20" w:line="180" w:lineRule="exact"/>
              <w:jc w:val="left"/>
              <w:rPr>
                <w:sz w:val="16"/>
                <w:szCs w:val="16"/>
              </w:rPr>
            </w:pPr>
            <w:r w:rsidRPr="00015F65">
              <w:rPr>
                <w:sz w:val="16"/>
                <w:szCs w:val="16"/>
              </w:rPr>
              <w:t>Trans</w:t>
            </w:r>
            <w:r w:rsidRPr="00015F65">
              <w:rPr>
                <w:sz w:val="16"/>
                <w:szCs w:val="16"/>
              </w:rPr>
              <w:noBreakHyphen/>
              <w:t>horizon fixed links</w:t>
            </w:r>
          </w:p>
        </w:tc>
        <w:tc>
          <w:tcPr>
            <w:tcW w:w="1191" w:type="dxa"/>
            <w:tcBorders>
              <w:top w:val="single" w:sz="6" w:space="0" w:color="auto"/>
              <w:left w:val="single" w:sz="6" w:space="0" w:color="auto"/>
              <w:bottom w:val="single" w:sz="6" w:space="0" w:color="auto"/>
              <w:right w:val="single" w:sz="6" w:space="0" w:color="auto"/>
            </w:tcBorders>
          </w:tcPr>
          <w:p w14:paraId="5B4DBA66"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58" w:type="dxa"/>
            <w:tcBorders>
              <w:top w:val="single" w:sz="6" w:space="0" w:color="auto"/>
              <w:left w:val="single" w:sz="6" w:space="0" w:color="auto"/>
              <w:bottom w:val="single" w:sz="6" w:space="0" w:color="auto"/>
              <w:right w:val="single" w:sz="6" w:space="0" w:color="auto"/>
            </w:tcBorders>
          </w:tcPr>
          <w:p w14:paraId="4FF4C78D" w14:textId="77777777" w:rsidR="00855FFC" w:rsidRPr="00015F65" w:rsidRDefault="00855FFC" w:rsidP="00D05368">
            <w:pPr>
              <w:pStyle w:val="Tabletext"/>
              <w:spacing w:before="20" w:after="20" w:line="180" w:lineRule="exact"/>
              <w:jc w:val="left"/>
              <w:rPr>
                <w:sz w:val="16"/>
                <w:szCs w:val="16"/>
              </w:rPr>
            </w:pPr>
            <w:r>
              <w:rPr>
                <w:sz w:val="16"/>
                <w:szCs w:val="16"/>
              </w:rPr>
              <w:t>Basic transmission</w:t>
            </w:r>
            <w:r w:rsidRPr="00015F65">
              <w:rPr>
                <w:sz w:val="16"/>
                <w:szCs w:val="16"/>
              </w:rPr>
              <w:t xml:space="preserve"> loss</w:t>
            </w:r>
          </w:p>
        </w:tc>
        <w:tc>
          <w:tcPr>
            <w:tcW w:w="1443" w:type="dxa"/>
            <w:tcBorders>
              <w:top w:val="single" w:sz="6" w:space="0" w:color="auto"/>
              <w:left w:val="single" w:sz="6" w:space="0" w:color="auto"/>
              <w:bottom w:val="single" w:sz="6" w:space="0" w:color="auto"/>
              <w:right w:val="single" w:sz="6" w:space="0" w:color="auto"/>
            </w:tcBorders>
          </w:tcPr>
          <w:p w14:paraId="7C9846A8" w14:textId="77777777" w:rsidR="00855FFC" w:rsidRPr="00015F65" w:rsidRDefault="00855FFC" w:rsidP="00D05368">
            <w:pPr>
              <w:pStyle w:val="StyleTabletext8pt"/>
            </w:pPr>
            <w:r w:rsidRPr="00015F65">
              <w:rPr>
                <w:rFonts w:ascii="Symbol" w:hAnsi="Symbol"/>
              </w:rPr>
              <w:t></w:t>
            </w:r>
            <w:r w:rsidRPr="00015F65">
              <w:rPr>
                <w:rFonts w:ascii="Symbol" w:hAnsi="Symbol"/>
              </w:rPr>
              <w:t></w:t>
            </w:r>
            <w:r w:rsidRPr="00015F65">
              <w:t>30 MHz</w:t>
            </w:r>
          </w:p>
        </w:tc>
        <w:tc>
          <w:tcPr>
            <w:tcW w:w="1182" w:type="dxa"/>
            <w:tcBorders>
              <w:top w:val="single" w:sz="6" w:space="0" w:color="auto"/>
              <w:left w:val="single" w:sz="6" w:space="0" w:color="auto"/>
              <w:bottom w:val="single" w:sz="6" w:space="0" w:color="auto"/>
              <w:right w:val="single" w:sz="6" w:space="0" w:color="auto"/>
            </w:tcBorders>
          </w:tcPr>
          <w:p w14:paraId="78DBA472" w14:textId="77777777" w:rsidR="00855FFC" w:rsidRPr="00015F65" w:rsidRDefault="00855FFC" w:rsidP="00D05368">
            <w:pPr>
              <w:pStyle w:val="Tabletext"/>
              <w:spacing w:before="20" w:after="20" w:line="180" w:lineRule="exact"/>
              <w:jc w:val="left"/>
              <w:rPr>
                <w:sz w:val="16"/>
                <w:szCs w:val="16"/>
              </w:rPr>
            </w:pPr>
            <w:r w:rsidRPr="00015F65">
              <w:rPr>
                <w:sz w:val="16"/>
                <w:szCs w:val="16"/>
              </w:rPr>
              <w:t>100 to 1 000 km</w:t>
            </w:r>
          </w:p>
        </w:tc>
        <w:tc>
          <w:tcPr>
            <w:tcW w:w="1199" w:type="dxa"/>
            <w:tcBorders>
              <w:top w:val="single" w:sz="6" w:space="0" w:color="auto"/>
              <w:left w:val="single" w:sz="6" w:space="0" w:color="auto"/>
              <w:bottom w:val="single" w:sz="6" w:space="0" w:color="auto"/>
              <w:right w:val="single" w:sz="6" w:space="0" w:color="auto"/>
            </w:tcBorders>
          </w:tcPr>
          <w:p w14:paraId="1D40AEB7" w14:textId="77777777" w:rsidR="00855FFC" w:rsidRPr="00015F65" w:rsidRDefault="00855FFC" w:rsidP="00D05368">
            <w:pPr>
              <w:pStyle w:val="Tabletext"/>
              <w:spacing w:before="20" w:after="20" w:line="180" w:lineRule="exact"/>
              <w:jc w:val="left"/>
              <w:rPr>
                <w:sz w:val="16"/>
                <w:szCs w:val="16"/>
              </w:rPr>
            </w:pPr>
            <w:r w:rsidRPr="00015F65">
              <w:rPr>
                <w:sz w:val="16"/>
                <w:szCs w:val="16"/>
              </w:rPr>
              <w:t>0.001 to 99.999</w:t>
            </w:r>
          </w:p>
        </w:tc>
        <w:tc>
          <w:tcPr>
            <w:tcW w:w="1246" w:type="dxa"/>
            <w:tcBorders>
              <w:top w:val="single" w:sz="6" w:space="0" w:color="auto"/>
              <w:left w:val="single" w:sz="6" w:space="0" w:color="auto"/>
              <w:bottom w:val="single" w:sz="6" w:space="0" w:color="auto"/>
              <w:right w:val="single" w:sz="6" w:space="0" w:color="auto"/>
            </w:tcBorders>
          </w:tcPr>
          <w:p w14:paraId="557B5B5A"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11" w:type="dxa"/>
            <w:tcBorders>
              <w:top w:val="single" w:sz="6" w:space="0" w:color="auto"/>
              <w:left w:val="single" w:sz="6" w:space="0" w:color="auto"/>
              <w:bottom w:val="single" w:sz="6" w:space="0" w:color="auto"/>
              <w:right w:val="single" w:sz="6" w:space="0" w:color="auto"/>
            </w:tcBorders>
          </w:tcPr>
          <w:p w14:paraId="786C605C" w14:textId="77777777" w:rsidR="00855FFC" w:rsidRPr="00394A89" w:rsidRDefault="00855FFC" w:rsidP="00D05368">
            <w:pPr>
              <w:pStyle w:val="Tabletext"/>
              <w:spacing w:before="20" w:after="20" w:line="180" w:lineRule="exact"/>
              <w:jc w:val="left"/>
              <w:rPr>
                <w:sz w:val="16"/>
                <w:szCs w:val="16"/>
              </w:rPr>
            </w:pPr>
            <w:r w:rsidRPr="00394A89">
              <w:rPr>
                <w:sz w:val="16"/>
                <w:szCs w:val="16"/>
              </w:rPr>
              <w:t>No limits specified within the surface layer of the atmosphere.</w:t>
            </w:r>
            <w:r w:rsidRPr="00394A89">
              <w:rPr>
                <w:sz w:val="16"/>
                <w:szCs w:val="16"/>
              </w:rPr>
              <w:br/>
              <w:t>(Not suitable for aeronautical applications)</w:t>
            </w:r>
          </w:p>
        </w:tc>
        <w:tc>
          <w:tcPr>
            <w:tcW w:w="1904" w:type="dxa"/>
            <w:tcBorders>
              <w:top w:val="single" w:sz="6" w:space="0" w:color="auto"/>
              <w:left w:val="single" w:sz="6" w:space="0" w:color="auto"/>
              <w:bottom w:val="single" w:sz="6" w:space="0" w:color="auto"/>
              <w:right w:val="single" w:sz="6" w:space="0" w:color="auto"/>
            </w:tcBorders>
          </w:tcPr>
          <w:p w14:paraId="70B9B35D" w14:textId="77777777" w:rsidR="00855FFC" w:rsidRPr="00394A89" w:rsidRDefault="00855FFC" w:rsidP="00D05368">
            <w:pPr>
              <w:pStyle w:val="Tabletext"/>
              <w:spacing w:before="20" w:after="20" w:line="180" w:lineRule="exact"/>
              <w:jc w:val="left"/>
              <w:rPr>
                <w:sz w:val="16"/>
                <w:szCs w:val="16"/>
              </w:rPr>
            </w:pPr>
            <w:r w:rsidRPr="00394A89">
              <w:rPr>
                <w:sz w:val="16"/>
                <w:szCs w:val="16"/>
              </w:rPr>
              <w:t>Frequency</w:t>
            </w:r>
            <w:r w:rsidRPr="00394A89">
              <w:rPr>
                <w:sz w:val="16"/>
                <w:szCs w:val="16"/>
              </w:rPr>
              <w:br/>
              <w:t>Tx antenna gain</w:t>
            </w:r>
            <w:r w:rsidRPr="00394A89">
              <w:rPr>
                <w:sz w:val="16"/>
                <w:szCs w:val="16"/>
              </w:rPr>
              <w:br/>
              <w:t>Rx antenna gain</w:t>
            </w:r>
            <w:r w:rsidRPr="00394A89">
              <w:rPr>
                <w:sz w:val="16"/>
                <w:szCs w:val="16"/>
              </w:rPr>
              <w:br/>
              <w:t>Path geometry</w:t>
            </w:r>
          </w:p>
        </w:tc>
      </w:tr>
      <w:tr w:rsidR="00855FFC" w:rsidRPr="00B90A7E" w14:paraId="204033D8"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tcPr>
          <w:p w14:paraId="17FA813C"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P.618</w:t>
            </w:r>
          </w:p>
        </w:tc>
        <w:tc>
          <w:tcPr>
            <w:tcW w:w="1341" w:type="dxa"/>
            <w:tcBorders>
              <w:top w:val="single" w:sz="6" w:space="0" w:color="auto"/>
              <w:left w:val="single" w:sz="6" w:space="0" w:color="auto"/>
              <w:bottom w:val="single" w:sz="6" w:space="0" w:color="auto"/>
              <w:right w:val="single" w:sz="6" w:space="0" w:color="auto"/>
            </w:tcBorders>
          </w:tcPr>
          <w:p w14:paraId="003C8FDA"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data and prediction methods required for the design of Earth-space telecommunication systems </w:t>
            </w:r>
          </w:p>
        </w:tc>
        <w:tc>
          <w:tcPr>
            <w:tcW w:w="1058" w:type="dxa"/>
            <w:tcBorders>
              <w:top w:val="single" w:sz="6" w:space="0" w:color="auto"/>
              <w:left w:val="single" w:sz="6" w:space="0" w:color="auto"/>
              <w:bottom w:val="single" w:sz="6" w:space="0" w:color="auto"/>
              <w:right w:val="single" w:sz="6" w:space="0" w:color="auto"/>
            </w:tcBorders>
          </w:tcPr>
          <w:p w14:paraId="2E674263" w14:textId="77777777" w:rsidR="00855FFC" w:rsidRPr="00015F65" w:rsidRDefault="00855FFC" w:rsidP="00D05368">
            <w:pPr>
              <w:pStyle w:val="Tabletext"/>
              <w:spacing w:before="20" w:after="20" w:line="180" w:lineRule="exact"/>
              <w:jc w:val="left"/>
              <w:rPr>
                <w:sz w:val="16"/>
                <w:szCs w:val="16"/>
              </w:rPr>
            </w:pPr>
            <w:r w:rsidRPr="00015F65">
              <w:rPr>
                <w:sz w:val="16"/>
                <w:szCs w:val="16"/>
              </w:rPr>
              <w:t>Satellite</w:t>
            </w:r>
          </w:p>
        </w:tc>
        <w:tc>
          <w:tcPr>
            <w:tcW w:w="1191" w:type="dxa"/>
            <w:tcBorders>
              <w:top w:val="single" w:sz="6" w:space="0" w:color="auto"/>
              <w:left w:val="single" w:sz="6" w:space="0" w:color="auto"/>
              <w:bottom w:val="single" w:sz="6" w:space="0" w:color="auto"/>
              <w:right w:val="single" w:sz="6" w:space="0" w:color="auto"/>
            </w:tcBorders>
          </w:tcPr>
          <w:p w14:paraId="4A6A9F8A"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58" w:type="dxa"/>
            <w:tcBorders>
              <w:top w:val="single" w:sz="6" w:space="0" w:color="auto"/>
              <w:left w:val="single" w:sz="6" w:space="0" w:color="auto"/>
              <w:bottom w:val="single" w:sz="6" w:space="0" w:color="auto"/>
              <w:right w:val="single" w:sz="6" w:space="0" w:color="auto"/>
            </w:tcBorders>
          </w:tcPr>
          <w:p w14:paraId="7777559C" w14:textId="77777777" w:rsidR="00855FFC" w:rsidRPr="00394A89" w:rsidRDefault="00855FFC" w:rsidP="00D05368">
            <w:pPr>
              <w:pStyle w:val="StyleTabletext8pt"/>
            </w:pPr>
            <w:r>
              <w:t>Propagation</w:t>
            </w:r>
            <w:r w:rsidRPr="00394A89">
              <w:t xml:space="preserve"> loss</w:t>
            </w:r>
            <w:r w:rsidRPr="00394A89">
              <w:br/>
              <w:t xml:space="preserve">Diversity gain and (for precipitation condition) </w:t>
            </w:r>
            <w:proofErr w:type="gramStart"/>
            <w:r w:rsidRPr="00394A89">
              <w:t>XPD</w:t>
            </w:r>
            <w:r w:rsidRPr="00394A89">
              <w:rPr>
                <w:vertAlign w:val="superscript"/>
              </w:rPr>
              <w:t>(</w:t>
            </w:r>
            <w:proofErr w:type="gramEnd"/>
            <w:r w:rsidRPr="00394A89">
              <w:rPr>
                <w:vertAlign w:val="superscript"/>
              </w:rPr>
              <w:t>2)</w:t>
            </w:r>
          </w:p>
        </w:tc>
        <w:tc>
          <w:tcPr>
            <w:tcW w:w="1443" w:type="dxa"/>
            <w:tcBorders>
              <w:top w:val="single" w:sz="6" w:space="0" w:color="auto"/>
              <w:left w:val="single" w:sz="6" w:space="0" w:color="auto"/>
              <w:bottom w:val="single" w:sz="6" w:space="0" w:color="auto"/>
              <w:right w:val="single" w:sz="6" w:space="0" w:color="auto"/>
            </w:tcBorders>
          </w:tcPr>
          <w:p w14:paraId="381C31C4" w14:textId="77777777" w:rsidR="00855FFC" w:rsidRPr="00015F65" w:rsidRDefault="00855FFC" w:rsidP="00D05368">
            <w:pPr>
              <w:pStyle w:val="Tabletext"/>
              <w:spacing w:before="20" w:after="20" w:line="180" w:lineRule="exact"/>
              <w:jc w:val="left"/>
              <w:rPr>
                <w:sz w:val="16"/>
                <w:szCs w:val="16"/>
              </w:rPr>
            </w:pPr>
            <w:r w:rsidRPr="00015F65">
              <w:rPr>
                <w:sz w:val="16"/>
                <w:szCs w:val="16"/>
              </w:rPr>
              <w:t>1 to 55 GHz</w:t>
            </w:r>
          </w:p>
        </w:tc>
        <w:tc>
          <w:tcPr>
            <w:tcW w:w="1182" w:type="dxa"/>
            <w:tcBorders>
              <w:top w:val="single" w:sz="6" w:space="0" w:color="auto"/>
              <w:left w:val="single" w:sz="6" w:space="0" w:color="auto"/>
              <w:bottom w:val="single" w:sz="6" w:space="0" w:color="auto"/>
              <w:right w:val="single" w:sz="6" w:space="0" w:color="auto"/>
            </w:tcBorders>
          </w:tcPr>
          <w:p w14:paraId="2CADFBDA"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99" w:type="dxa"/>
            <w:tcBorders>
              <w:top w:val="single" w:sz="6" w:space="0" w:color="auto"/>
              <w:left w:val="single" w:sz="6" w:space="0" w:color="auto"/>
              <w:bottom w:val="single" w:sz="6" w:space="0" w:color="auto"/>
              <w:right w:val="single" w:sz="6" w:space="0" w:color="auto"/>
            </w:tcBorders>
          </w:tcPr>
          <w:p w14:paraId="29A3B742" w14:textId="77777777" w:rsidR="00855FFC" w:rsidRPr="00394A89" w:rsidRDefault="00855FFC" w:rsidP="00D05368">
            <w:pPr>
              <w:pStyle w:val="Tabletext"/>
              <w:spacing w:before="20" w:after="20" w:line="180" w:lineRule="exact"/>
              <w:jc w:val="left"/>
              <w:rPr>
                <w:sz w:val="16"/>
                <w:szCs w:val="16"/>
              </w:rPr>
            </w:pPr>
            <w:r w:rsidRPr="00394A89">
              <w:rPr>
                <w:sz w:val="16"/>
                <w:szCs w:val="16"/>
              </w:rPr>
              <w:t>0.001-5 for rain attenuation;</w:t>
            </w:r>
          </w:p>
          <w:p w14:paraId="08BA2962" w14:textId="77777777" w:rsidR="00855FFC" w:rsidRPr="00D05368" w:rsidRDefault="00855FFC" w:rsidP="00D05368">
            <w:pPr>
              <w:pStyle w:val="StyleTabletext8pt"/>
            </w:pPr>
            <w:r w:rsidRPr="00394A89">
              <w:t xml:space="preserve">0.001-50 for total attenuation, 0.001-1 for </w:t>
            </w:r>
            <w:proofErr w:type="gramStart"/>
            <w:r w:rsidRPr="00394A89">
              <w:t>XPD</w:t>
            </w:r>
            <w:r w:rsidRPr="00394A89">
              <w:rPr>
                <w:vertAlign w:val="superscript"/>
              </w:rPr>
              <w:t>(</w:t>
            </w:r>
            <w:proofErr w:type="gramEnd"/>
            <w:r w:rsidRPr="00394A89">
              <w:rPr>
                <w:vertAlign w:val="superscript"/>
              </w:rPr>
              <w:t>2)</w:t>
            </w:r>
          </w:p>
          <w:p w14:paraId="68D2563D" w14:textId="77777777" w:rsidR="00855FFC" w:rsidRPr="00394A89" w:rsidRDefault="00855FFC" w:rsidP="00D05368">
            <w:pPr>
              <w:pStyle w:val="Tabletext"/>
              <w:spacing w:before="20" w:after="20" w:line="180" w:lineRule="exact"/>
              <w:jc w:val="left"/>
              <w:rPr>
                <w:sz w:val="16"/>
                <w:szCs w:val="16"/>
              </w:rPr>
            </w:pPr>
            <w:r w:rsidRPr="00394A89">
              <w:rPr>
                <w:sz w:val="16"/>
                <w:szCs w:val="16"/>
              </w:rPr>
              <w:t>Also worst month for attenuation</w:t>
            </w:r>
          </w:p>
        </w:tc>
        <w:tc>
          <w:tcPr>
            <w:tcW w:w="1246" w:type="dxa"/>
            <w:tcBorders>
              <w:top w:val="single" w:sz="6" w:space="0" w:color="auto"/>
              <w:left w:val="single" w:sz="6" w:space="0" w:color="auto"/>
              <w:bottom w:val="single" w:sz="6" w:space="0" w:color="auto"/>
              <w:right w:val="single" w:sz="6" w:space="0" w:color="auto"/>
            </w:tcBorders>
          </w:tcPr>
          <w:p w14:paraId="6843407E"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11" w:type="dxa"/>
            <w:tcBorders>
              <w:top w:val="single" w:sz="6" w:space="0" w:color="auto"/>
              <w:left w:val="single" w:sz="6" w:space="0" w:color="auto"/>
              <w:bottom w:val="single" w:sz="6" w:space="0" w:color="auto"/>
              <w:right w:val="single" w:sz="6" w:space="0" w:color="auto"/>
            </w:tcBorders>
          </w:tcPr>
          <w:p w14:paraId="770E15E9"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904" w:type="dxa"/>
            <w:tcBorders>
              <w:top w:val="single" w:sz="6" w:space="0" w:color="auto"/>
              <w:left w:val="single" w:sz="6" w:space="0" w:color="auto"/>
              <w:bottom w:val="single" w:sz="6" w:space="0" w:color="auto"/>
              <w:right w:val="single" w:sz="6" w:space="0" w:color="auto"/>
            </w:tcBorders>
          </w:tcPr>
          <w:p w14:paraId="726B7A50" w14:textId="77777777" w:rsidR="00855FFC" w:rsidRPr="00394A89" w:rsidRDefault="00855FFC" w:rsidP="00D05368">
            <w:pPr>
              <w:pStyle w:val="StyleTabletext8pt"/>
            </w:pPr>
            <w:r w:rsidRPr="00394A89">
              <w:t>Meteorological data</w:t>
            </w:r>
            <w:r w:rsidRPr="00394A89">
              <w:br/>
              <w:t>Frequency</w:t>
            </w:r>
            <w:r w:rsidRPr="00394A89">
              <w:br/>
              <w:t>Elevation angle</w:t>
            </w:r>
            <w:r w:rsidRPr="00394A89">
              <w:br/>
              <w:t>Height of earth station</w:t>
            </w:r>
            <w:r w:rsidRPr="00394A89">
              <w:br/>
              <w:t>Separation and angle between earth station sites (for diversity gain)</w:t>
            </w:r>
            <w:r w:rsidRPr="00394A89">
              <w:br/>
              <w:t>Antenna diameter and efficiency (for scintillation)</w:t>
            </w:r>
            <w:r w:rsidRPr="00394A89">
              <w:br/>
              <w:t xml:space="preserve">Polarization angle </w:t>
            </w:r>
            <w:r w:rsidRPr="00394A89">
              <w:br/>
              <w:t xml:space="preserve">(for </w:t>
            </w:r>
            <w:proofErr w:type="gramStart"/>
            <w:r w:rsidRPr="00394A89">
              <w:t>XPD</w:t>
            </w:r>
            <w:r w:rsidRPr="00394A89">
              <w:rPr>
                <w:vertAlign w:val="superscript"/>
              </w:rPr>
              <w:t>(</w:t>
            </w:r>
            <w:proofErr w:type="gramEnd"/>
            <w:r w:rsidRPr="00394A89">
              <w:rPr>
                <w:vertAlign w:val="superscript"/>
              </w:rPr>
              <w:t>2)</w:t>
            </w:r>
            <w:r w:rsidRPr="00D05368">
              <w:t>)</w:t>
            </w:r>
          </w:p>
        </w:tc>
      </w:tr>
      <w:tr w:rsidR="00855FFC" w:rsidRPr="00B90A7E" w14:paraId="26BD2AFB"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tcPr>
          <w:p w14:paraId="5A11A4C8"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P.619</w:t>
            </w:r>
          </w:p>
        </w:tc>
        <w:tc>
          <w:tcPr>
            <w:tcW w:w="1341" w:type="dxa"/>
            <w:tcBorders>
              <w:top w:val="single" w:sz="6" w:space="0" w:color="auto"/>
              <w:left w:val="single" w:sz="6" w:space="0" w:color="auto"/>
              <w:bottom w:val="single" w:sz="6" w:space="0" w:color="auto"/>
              <w:right w:val="single" w:sz="6" w:space="0" w:color="auto"/>
            </w:tcBorders>
          </w:tcPr>
          <w:p w14:paraId="71EB7926"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color w:val="000000"/>
                <w:sz w:val="16"/>
                <w:szCs w:val="16"/>
                <w:shd w:val="clear" w:color="auto" w:fill="FFFFFF"/>
              </w:rPr>
            </w:pPr>
            <w:r w:rsidRPr="00394A89">
              <w:rPr>
                <w:sz w:val="16"/>
                <w:szCs w:val="16"/>
              </w:rPr>
              <w:t>Propagation Data Required for the Evaluation of Interference Between Stations in Space and those on the Surface of the Earth</w:t>
            </w:r>
          </w:p>
        </w:tc>
        <w:tc>
          <w:tcPr>
            <w:tcW w:w="1058" w:type="dxa"/>
            <w:tcBorders>
              <w:top w:val="single" w:sz="6" w:space="0" w:color="auto"/>
              <w:left w:val="single" w:sz="6" w:space="0" w:color="auto"/>
              <w:bottom w:val="single" w:sz="6" w:space="0" w:color="auto"/>
              <w:right w:val="single" w:sz="6" w:space="0" w:color="auto"/>
            </w:tcBorders>
          </w:tcPr>
          <w:p w14:paraId="7193A79B" w14:textId="77777777" w:rsidR="00855FFC" w:rsidRPr="00015F65" w:rsidRDefault="00855FFC" w:rsidP="00D05368">
            <w:pPr>
              <w:pStyle w:val="Tabletext"/>
              <w:spacing w:before="20" w:after="20" w:line="180" w:lineRule="exact"/>
              <w:jc w:val="left"/>
              <w:rPr>
                <w:sz w:val="16"/>
                <w:szCs w:val="16"/>
              </w:rPr>
            </w:pPr>
            <w:r w:rsidRPr="00015F65">
              <w:rPr>
                <w:sz w:val="16"/>
                <w:szCs w:val="16"/>
              </w:rPr>
              <w:t>Satellite</w:t>
            </w:r>
          </w:p>
        </w:tc>
        <w:tc>
          <w:tcPr>
            <w:tcW w:w="1191" w:type="dxa"/>
            <w:tcBorders>
              <w:top w:val="single" w:sz="6" w:space="0" w:color="auto"/>
              <w:left w:val="single" w:sz="6" w:space="0" w:color="auto"/>
              <w:bottom w:val="single" w:sz="6" w:space="0" w:color="auto"/>
              <w:right w:val="single" w:sz="6" w:space="0" w:color="auto"/>
            </w:tcBorders>
          </w:tcPr>
          <w:p w14:paraId="4891C870"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58" w:type="dxa"/>
            <w:tcBorders>
              <w:top w:val="single" w:sz="6" w:space="0" w:color="auto"/>
              <w:left w:val="single" w:sz="6" w:space="0" w:color="auto"/>
              <w:bottom w:val="single" w:sz="6" w:space="0" w:color="auto"/>
              <w:right w:val="single" w:sz="6" w:space="0" w:color="auto"/>
            </w:tcBorders>
          </w:tcPr>
          <w:p w14:paraId="1BC35685" w14:textId="77777777" w:rsidR="00855FFC" w:rsidRPr="00394A89" w:rsidRDefault="00855FFC" w:rsidP="00D05368">
            <w:pPr>
              <w:pStyle w:val="Tabletext"/>
              <w:spacing w:before="20" w:after="20" w:line="180" w:lineRule="exact"/>
              <w:jc w:val="left"/>
              <w:rPr>
                <w:sz w:val="16"/>
                <w:szCs w:val="16"/>
              </w:rPr>
            </w:pPr>
            <w:r w:rsidRPr="00394A89">
              <w:rPr>
                <w:sz w:val="16"/>
                <w:szCs w:val="16"/>
              </w:rPr>
              <w:t>Basic transmission loss for single-entry interference</w:t>
            </w:r>
          </w:p>
          <w:p w14:paraId="2FDADA06" w14:textId="77777777" w:rsidR="00855FFC" w:rsidRPr="00394A89" w:rsidRDefault="00855FFC" w:rsidP="00D05368">
            <w:pPr>
              <w:pStyle w:val="Tabletext"/>
              <w:spacing w:before="20" w:after="20" w:line="180" w:lineRule="exact"/>
              <w:jc w:val="left"/>
              <w:rPr>
                <w:sz w:val="16"/>
                <w:szCs w:val="16"/>
              </w:rPr>
            </w:pPr>
            <w:r w:rsidRPr="00394A89">
              <w:rPr>
                <w:sz w:val="16"/>
                <w:szCs w:val="16"/>
              </w:rPr>
              <w:t>Clear-air basic transmission loss for multiple-entry interference</w:t>
            </w:r>
          </w:p>
        </w:tc>
        <w:tc>
          <w:tcPr>
            <w:tcW w:w="1443" w:type="dxa"/>
            <w:tcBorders>
              <w:top w:val="single" w:sz="6" w:space="0" w:color="auto"/>
              <w:left w:val="single" w:sz="6" w:space="0" w:color="auto"/>
              <w:bottom w:val="single" w:sz="6" w:space="0" w:color="auto"/>
              <w:right w:val="single" w:sz="6" w:space="0" w:color="auto"/>
            </w:tcBorders>
          </w:tcPr>
          <w:p w14:paraId="79EAEA5F" w14:textId="77777777" w:rsidR="00855FFC" w:rsidRPr="00015F65" w:rsidRDefault="00855FFC" w:rsidP="00D05368">
            <w:pPr>
              <w:pStyle w:val="Tabletext"/>
              <w:spacing w:before="20" w:after="20" w:line="180" w:lineRule="exact"/>
              <w:jc w:val="left"/>
              <w:rPr>
                <w:sz w:val="16"/>
                <w:szCs w:val="16"/>
              </w:rPr>
            </w:pPr>
            <w:r w:rsidRPr="00015F65">
              <w:rPr>
                <w:sz w:val="16"/>
                <w:szCs w:val="16"/>
              </w:rPr>
              <w:t>0.1 to 100 GHz</w:t>
            </w:r>
          </w:p>
        </w:tc>
        <w:tc>
          <w:tcPr>
            <w:tcW w:w="1182" w:type="dxa"/>
            <w:tcBorders>
              <w:top w:val="single" w:sz="6" w:space="0" w:color="auto"/>
              <w:left w:val="single" w:sz="6" w:space="0" w:color="auto"/>
              <w:bottom w:val="single" w:sz="6" w:space="0" w:color="auto"/>
              <w:right w:val="single" w:sz="6" w:space="0" w:color="auto"/>
            </w:tcBorders>
          </w:tcPr>
          <w:p w14:paraId="442E48AE"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99" w:type="dxa"/>
            <w:tcBorders>
              <w:top w:val="single" w:sz="6" w:space="0" w:color="auto"/>
              <w:left w:val="single" w:sz="6" w:space="0" w:color="auto"/>
              <w:bottom w:val="single" w:sz="6" w:space="0" w:color="auto"/>
              <w:right w:val="single" w:sz="6" w:space="0" w:color="auto"/>
            </w:tcBorders>
          </w:tcPr>
          <w:p w14:paraId="3EA712F4" w14:textId="77777777" w:rsidR="00855FFC" w:rsidRPr="00015F65" w:rsidRDefault="00855FFC" w:rsidP="00D05368">
            <w:pPr>
              <w:pStyle w:val="Tabletext"/>
              <w:spacing w:before="20" w:after="20" w:line="180" w:lineRule="exact"/>
              <w:jc w:val="left"/>
              <w:rPr>
                <w:sz w:val="16"/>
                <w:szCs w:val="16"/>
              </w:rPr>
            </w:pPr>
            <w:r w:rsidRPr="00015F65">
              <w:rPr>
                <w:sz w:val="16"/>
                <w:szCs w:val="16"/>
              </w:rPr>
              <w:t>0.001 to 50</w:t>
            </w:r>
          </w:p>
        </w:tc>
        <w:tc>
          <w:tcPr>
            <w:tcW w:w="1246" w:type="dxa"/>
            <w:tcBorders>
              <w:top w:val="single" w:sz="6" w:space="0" w:color="auto"/>
              <w:left w:val="single" w:sz="6" w:space="0" w:color="auto"/>
              <w:bottom w:val="single" w:sz="6" w:space="0" w:color="auto"/>
              <w:right w:val="single" w:sz="6" w:space="0" w:color="auto"/>
            </w:tcBorders>
          </w:tcPr>
          <w:p w14:paraId="2A8EE904"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11" w:type="dxa"/>
            <w:tcBorders>
              <w:top w:val="single" w:sz="6" w:space="0" w:color="auto"/>
              <w:left w:val="single" w:sz="6" w:space="0" w:color="auto"/>
              <w:bottom w:val="single" w:sz="6" w:space="0" w:color="auto"/>
              <w:right w:val="single" w:sz="6" w:space="0" w:color="auto"/>
            </w:tcBorders>
          </w:tcPr>
          <w:p w14:paraId="478E1824"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904" w:type="dxa"/>
            <w:tcBorders>
              <w:top w:val="single" w:sz="6" w:space="0" w:color="auto"/>
              <w:left w:val="single" w:sz="6" w:space="0" w:color="auto"/>
              <w:bottom w:val="single" w:sz="6" w:space="0" w:color="auto"/>
              <w:right w:val="single" w:sz="6" w:space="0" w:color="auto"/>
            </w:tcBorders>
          </w:tcPr>
          <w:p w14:paraId="3141072E" w14:textId="77777777" w:rsidR="00855FFC" w:rsidRPr="00394A89" w:rsidRDefault="00855FFC" w:rsidP="00D05368">
            <w:pPr>
              <w:pStyle w:val="Tabletext"/>
              <w:spacing w:before="20" w:after="20" w:line="180" w:lineRule="exact"/>
              <w:jc w:val="left"/>
              <w:rPr>
                <w:sz w:val="16"/>
                <w:szCs w:val="16"/>
              </w:rPr>
            </w:pPr>
            <w:r w:rsidRPr="00394A89">
              <w:rPr>
                <w:sz w:val="16"/>
                <w:szCs w:val="16"/>
              </w:rPr>
              <w:t>Frequency</w:t>
            </w:r>
            <w:r w:rsidRPr="00394A89">
              <w:rPr>
                <w:sz w:val="16"/>
                <w:szCs w:val="16"/>
              </w:rPr>
              <w:br/>
              <w:t>Earth-station elevation angle</w:t>
            </w:r>
            <w:r w:rsidRPr="00394A89">
              <w:rPr>
                <w:sz w:val="16"/>
                <w:szCs w:val="16"/>
              </w:rPr>
              <w:br/>
              <w:t>Angular path separation</w:t>
            </w:r>
            <w:r w:rsidRPr="00394A89">
              <w:rPr>
                <w:sz w:val="16"/>
                <w:szCs w:val="16"/>
              </w:rPr>
              <w:br/>
              <w:t>Path length</w:t>
            </w:r>
            <w:r w:rsidRPr="00394A89">
              <w:rPr>
                <w:sz w:val="16"/>
                <w:szCs w:val="16"/>
              </w:rPr>
              <w:br/>
              <w:t>Gaseous attenuation</w:t>
            </w:r>
            <w:r w:rsidRPr="00394A89">
              <w:rPr>
                <w:sz w:val="16"/>
                <w:szCs w:val="16"/>
              </w:rPr>
              <w:br/>
              <w:t>Scintillation “gain”</w:t>
            </w:r>
            <w:r w:rsidRPr="00394A89">
              <w:rPr>
                <w:sz w:val="16"/>
                <w:szCs w:val="16"/>
              </w:rPr>
              <w:br/>
              <w:t>Maximum allowed attenuation of the wanted signal</w:t>
            </w:r>
          </w:p>
        </w:tc>
      </w:tr>
    </w:tbl>
    <w:p w14:paraId="4226ACA9" w14:textId="336F64A3" w:rsidR="00855FFC" w:rsidRPr="00015F65" w:rsidRDefault="00855FFC" w:rsidP="00855FFC">
      <w:pPr>
        <w:pStyle w:val="TableNo"/>
      </w:pPr>
      <w:r w:rsidRPr="00015F65">
        <w:lastRenderedPageBreak/>
        <w:t>TABLE 1 (</w:t>
      </w:r>
      <w:r w:rsidRPr="00015F65">
        <w:rPr>
          <w:i/>
          <w:iCs/>
        </w:rPr>
        <w:t>continued</w:t>
      </w:r>
      <w:r w:rsidRPr="00015F65">
        <w:t>)</w:t>
      </w:r>
    </w:p>
    <w:tbl>
      <w:tblPr>
        <w:tblW w:w="14459" w:type="dxa"/>
        <w:jc w:val="center"/>
        <w:tblLayout w:type="fixed"/>
        <w:tblCellMar>
          <w:left w:w="68" w:type="dxa"/>
          <w:right w:w="68" w:type="dxa"/>
        </w:tblCellMar>
        <w:tblLook w:val="0000" w:firstRow="0" w:lastRow="0" w:firstColumn="0" w:lastColumn="0" w:noHBand="0" w:noVBand="0"/>
      </w:tblPr>
      <w:tblGrid>
        <w:gridCol w:w="1126"/>
        <w:gridCol w:w="1502"/>
        <w:gridCol w:w="1045"/>
        <w:gridCol w:w="1175"/>
        <w:gridCol w:w="1241"/>
        <w:gridCol w:w="1423"/>
        <w:gridCol w:w="1165"/>
        <w:gridCol w:w="1183"/>
        <w:gridCol w:w="1229"/>
        <w:gridCol w:w="1490"/>
        <w:gridCol w:w="1874"/>
        <w:gridCol w:w="6"/>
      </w:tblGrid>
      <w:tr w:rsidR="00855FFC" w:rsidRPr="00015F65" w14:paraId="3D2A86FF"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60BAA230" w14:textId="77777777" w:rsidR="00855FFC" w:rsidRPr="00015F65" w:rsidRDefault="00855FFC" w:rsidP="00637902">
            <w:pPr>
              <w:pStyle w:val="Tablehead"/>
              <w:spacing w:line="180" w:lineRule="exact"/>
              <w:rPr>
                <w:sz w:val="16"/>
                <w:szCs w:val="16"/>
              </w:rPr>
            </w:pPr>
            <w:bookmarkStart w:id="6" w:name="_Hlk84862554"/>
            <w:r w:rsidRPr="00015F65">
              <w:rPr>
                <w:sz w:val="16"/>
                <w:szCs w:val="16"/>
              </w:rPr>
              <w:t>Method</w:t>
            </w:r>
          </w:p>
        </w:tc>
        <w:tc>
          <w:tcPr>
            <w:tcW w:w="1502" w:type="dxa"/>
            <w:tcBorders>
              <w:top w:val="single" w:sz="6" w:space="0" w:color="auto"/>
              <w:left w:val="single" w:sz="6" w:space="0" w:color="auto"/>
              <w:bottom w:val="single" w:sz="6" w:space="0" w:color="auto"/>
              <w:right w:val="single" w:sz="6" w:space="0" w:color="auto"/>
            </w:tcBorders>
          </w:tcPr>
          <w:p w14:paraId="72ED009F" w14:textId="77777777" w:rsidR="00855FFC" w:rsidRPr="00015F65" w:rsidRDefault="00855FFC" w:rsidP="00637902">
            <w:pPr>
              <w:pStyle w:val="Tablehead"/>
              <w:spacing w:line="180" w:lineRule="exact"/>
              <w:rPr>
                <w:sz w:val="16"/>
                <w:szCs w:val="16"/>
              </w:rPr>
            </w:pPr>
            <w:r w:rsidRPr="00015F65">
              <w:rPr>
                <w:sz w:val="16"/>
                <w:szCs w:val="16"/>
              </w:rPr>
              <w:t>Title</w:t>
            </w:r>
          </w:p>
        </w:tc>
        <w:tc>
          <w:tcPr>
            <w:tcW w:w="1045" w:type="dxa"/>
            <w:tcBorders>
              <w:top w:val="single" w:sz="6" w:space="0" w:color="auto"/>
              <w:left w:val="single" w:sz="6" w:space="0" w:color="auto"/>
              <w:bottom w:val="single" w:sz="6" w:space="0" w:color="auto"/>
              <w:right w:val="single" w:sz="6" w:space="0" w:color="auto"/>
            </w:tcBorders>
          </w:tcPr>
          <w:p w14:paraId="093DD744" w14:textId="77777777" w:rsidR="00855FFC" w:rsidRPr="00015F65" w:rsidRDefault="00855FFC" w:rsidP="00637902">
            <w:pPr>
              <w:pStyle w:val="Tablehead"/>
              <w:spacing w:line="180" w:lineRule="exact"/>
              <w:rPr>
                <w:sz w:val="16"/>
                <w:szCs w:val="16"/>
              </w:rPr>
            </w:pPr>
            <w:r w:rsidRPr="00015F65">
              <w:rPr>
                <w:sz w:val="16"/>
                <w:szCs w:val="16"/>
              </w:rPr>
              <w:t>Application</w:t>
            </w:r>
          </w:p>
        </w:tc>
        <w:tc>
          <w:tcPr>
            <w:tcW w:w="1175" w:type="dxa"/>
            <w:tcBorders>
              <w:top w:val="single" w:sz="6" w:space="0" w:color="auto"/>
              <w:left w:val="single" w:sz="6" w:space="0" w:color="auto"/>
              <w:bottom w:val="single" w:sz="6" w:space="0" w:color="auto"/>
              <w:right w:val="single" w:sz="6" w:space="0" w:color="auto"/>
            </w:tcBorders>
          </w:tcPr>
          <w:p w14:paraId="2477F6CA" w14:textId="77777777" w:rsidR="00855FFC" w:rsidRPr="00015F65" w:rsidRDefault="00855FFC" w:rsidP="00637902">
            <w:pPr>
              <w:pStyle w:val="Tablehead"/>
              <w:spacing w:line="180" w:lineRule="exact"/>
              <w:rPr>
                <w:sz w:val="16"/>
                <w:szCs w:val="16"/>
              </w:rPr>
            </w:pPr>
            <w:r w:rsidRPr="00015F65">
              <w:rPr>
                <w:sz w:val="16"/>
                <w:szCs w:val="16"/>
              </w:rPr>
              <w:t>Type</w:t>
            </w:r>
          </w:p>
        </w:tc>
        <w:tc>
          <w:tcPr>
            <w:tcW w:w="1241" w:type="dxa"/>
            <w:tcBorders>
              <w:top w:val="single" w:sz="6" w:space="0" w:color="auto"/>
              <w:left w:val="single" w:sz="6" w:space="0" w:color="auto"/>
              <w:bottom w:val="single" w:sz="6" w:space="0" w:color="auto"/>
              <w:right w:val="single" w:sz="6" w:space="0" w:color="auto"/>
            </w:tcBorders>
          </w:tcPr>
          <w:p w14:paraId="294367DE" w14:textId="77777777" w:rsidR="00855FFC" w:rsidRPr="00015F65" w:rsidRDefault="00855FFC" w:rsidP="00637902">
            <w:pPr>
              <w:pStyle w:val="Tablehead"/>
              <w:spacing w:line="180" w:lineRule="exact"/>
              <w:rPr>
                <w:sz w:val="16"/>
                <w:szCs w:val="16"/>
              </w:rPr>
            </w:pPr>
            <w:r w:rsidRPr="00015F65">
              <w:rPr>
                <w:sz w:val="16"/>
                <w:szCs w:val="16"/>
              </w:rPr>
              <w:t>Output</w:t>
            </w:r>
          </w:p>
        </w:tc>
        <w:tc>
          <w:tcPr>
            <w:tcW w:w="1423" w:type="dxa"/>
            <w:tcBorders>
              <w:top w:val="single" w:sz="6" w:space="0" w:color="auto"/>
              <w:left w:val="single" w:sz="6" w:space="0" w:color="auto"/>
              <w:bottom w:val="single" w:sz="6" w:space="0" w:color="auto"/>
              <w:right w:val="single" w:sz="6" w:space="0" w:color="auto"/>
            </w:tcBorders>
          </w:tcPr>
          <w:p w14:paraId="19F48A3D" w14:textId="77777777" w:rsidR="00855FFC" w:rsidRPr="00015F65" w:rsidRDefault="00855FFC" w:rsidP="00637902">
            <w:pPr>
              <w:pStyle w:val="Tablehead"/>
              <w:spacing w:line="180" w:lineRule="exact"/>
              <w:rPr>
                <w:sz w:val="16"/>
                <w:szCs w:val="16"/>
              </w:rPr>
            </w:pPr>
            <w:r w:rsidRPr="00015F65">
              <w:rPr>
                <w:sz w:val="16"/>
                <w:szCs w:val="16"/>
              </w:rPr>
              <w:t>Frequency</w:t>
            </w:r>
          </w:p>
        </w:tc>
        <w:tc>
          <w:tcPr>
            <w:tcW w:w="1165" w:type="dxa"/>
            <w:tcBorders>
              <w:top w:val="single" w:sz="6" w:space="0" w:color="auto"/>
              <w:left w:val="single" w:sz="6" w:space="0" w:color="auto"/>
              <w:bottom w:val="single" w:sz="6" w:space="0" w:color="auto"/>
              <w:right w:val="single" w:sz="6" w:space="0" w:color="auto"/>
            </w:tcBorders>
          </w:tcPr>
          <w:p w14:paraId="556810CA" w14:textId="77777777" w:rsidR="00855FFC" w:rsidRPr="00015F65" w:rsidRDefault="00855FFC" w:rsidP="00637902">
            <w:pPr>
              <w:pStyle w:val="Tablehead"/>
              <w:spacing w:line="180" w:lineRule="exact"/>
              <w:rPr>
                <w:sz w:val="16"/>
                <w:szCs w:val="16"/>
              </w:rPr>
            </w:pPr>
            <w:r w:rsidRPr="00015F65">
              <w:rPr>
                <w:sz w:val="16"/>
                <w:szCs w:val="16"/>
              </w:rPr>
              <w:t>Distance</w:t>
            </w:r>
          </w:p>
        </w:tc>
        <w:tc>
          <w:tcPr>
            <w:tcW w:w="1183" w:type="dxa"/>
            <w:tcBorders>
              <w:top w:val="single" w:sz="6" w:space="0" w:color="auto"/>
              <w:left w:val="single" w:sz="6" w:space="0" w:color="auto"/>
              <w:bottom w:val="single" w:sz="6" w:space="0" w:color="auto"/>
              <w:right w:val="single" w:sz="6" w:space="0" w:color="auto"/>
            </w:tcBorders>
          </w:tcPr>
          <w:p w14:paraId="1458EBEE" w14:textId="77777777" w:rsidR="00855FFC" w:rsidRPr="00015F65" w:rsidRDefault="00855FFC" w:rsidP="00637902">
            <w:pPr>
              <w:pStyle w:val="Tablehead"/>
              <w:spacing w:line="180" w:lineRule="exact"/>
              <w:rPr>
                <w:sz w:val="16"/>
                <w:szCs w:val="16"/>
              </w:rPr>
            </w:pPr>
            <w:r w:rsidRPr="00015F65">
              <w:rPr>
                <w:sz w:val="16"/>
                <w:szCs w:val="16"/>
              </w:rPr>
              <w:t>% time</w:t>
            </w:r>
          </w:p>
        </w:tc>
        <w:tc>
          <w:tcPr>
            <w:tcW w:w="1229" w:type="dxa"/>
            <w:tcBorders>
              <w:top w:val="single" w:sz="6" w:space="0" w:color="auto"/>
              <w:left w:val="single" w:sz="6" w:space="0" w:color="auto"/>
              <w:bottom w:val="single" w:sz="6" w:space="0" w:color="auto"/>
              <w:right w:val="single" w:sz="6" w:space="0" w:color="auto"/>
            </w:tcBorders>
          </w:tcPr>
          <w:p w14:paraId="325FB512" w14:textId="77777777" w:rsidR="00855FFC" w:rsidRPr="00015F65" w:rsidRDefault="00855FFC" w:rsidP="00637902">
            <w:pPr>
              <w:pStyle w:val="Tablehead"/>
              <w:spacing w:line="180" w:lineRule="exact"/>
              <w:rPr>
                <w:sz w:val="16"/>
                <w:szCs w:val="16"/>
              </w:rPr>
            </w:pPr>
            <w:r w:rsidRPr="00015F65">
              <w:rPr>
                <w:sz w:val="16"/>
                <w:szCs w:val="16"/>
              </w:rPr>
              <w:t>% location</w:t>
            </w:r>
          </w:p>
        </w:tc>
        <w:tc>
          <w:tcPr>
            <w:tcW w:w="1490" w:type="dxa"/>
            <w:tcBorders>
              <w:top w:val="single" w:sz="6" w:space="0" w:color="auto"/>
              <w:left w:val="single" w:sz="6" w:space="0" w:color="auto"/>
              <w:bottom w:val="single" w:sz="6" w:space="0" w:color="auto"/>
              <w:right w:val="single" w:sz="6" w:space="0" w:color="auto"/>
            </w:tcBorders>
          </w:tcPr>
          <w:p w14:paraId="1CB24271" w14:textId="77777777" w:rsidR="00855FFC" w:rsidRPr="00015F65" w:rsidRDefault="00855FFC" w:rsidP="00637902">
            <w:pPr>
              <w:pStyle w:val="Tablehead"/>
              <w:spacing w:line="180" w:lineRule="exact"/>
              <w:rPr>
                <w:sz w:val="16"/>
                <w:szCs w:val="16"/>
              </w:rPr>
            </w:pPr>
            <w:r w:rsidRPr="00015F65">
              <w:rPr>
                <w:sz w:val="16"/>
                <w:szCs w:val="16"/>
              </w:rPr>
              <w:t>Terminal height</w:t>
            </w:r>
          </w:p>
        </w:tc>
        <w:tc>
          <w:tcPr>
            <w:tcW w:w="1880" w:type="dxa"/>
            <w:gridSpan w:val="2"/>
            <w:tcBorders>
              <w:top w:val="single" w:sz="6" w:space="0" w:color="auto"/>
              <w:left w:val="single" w:sz="6" w:space="0" w:color="auto"/>
              <w:bottom w:val="single" w:sz="6" w:space="0" w:color="auto"/>
              <w:right w:val="single" w:sz="6" w:space="0" w:color="auto"/>
            </w:tcBorders>
          </w:tcPr>
          <w:p w14:paraId="7DABA6CA" w14:textId="77777777" w:rsidR="00855FFC" w:rsidRPr="00015F65" w:rsidRDefault="00855FFC" w:rsidP="00637902">
            <w:pPr>
              <w:pStyle w:val="Tablehead"/>
              <w:spacing w:line="180" w:lineRule="exact"/>
              <w:rPr>
                <w:sz w:val="16"/>
                <w:szCs w:val="16"/>
              </w:rPr>
            </w:pPr>
            <w:r w:rsidRPr="00015F65">
              <w:rPr>
                <w:sz w:val="16"/>
                <w:szCs w:val="16"/>
              </w:rPr>
              <w:t>Input data</w:t>
            </w:r>
          </w:p>
        </w:tc>
      </w:tr>
      <w:bookmarkEnd w:id="6"/>
      <w:tr w:rsidR="00855FFC" w:rsidRPr="00B90A7E" w14:paraId="2DFB2733"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2389C8F8"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P.620</w:t>
            </w:r>
          </w:p>
        </w:tc>
        <w:tc>
          <w:tcPr>
            <w:tcW w:w="1502" w:type="dxa"/>
            <w:tcBorders>
              <w:top w:val="single" w:sz="6" w:space="0" w:color="auto"/>
              <w:left w:val="single" w:sz="6" w:space="0" w:color="auto"/>
              <w:bottom w:val="single" w:sz="6" w:space="0" w:color="auto"/>
              <w:right w:val="single" w:sz="6" w:space="0" w:color="auto"/>
            </w:tcBorders>
          </w:tcPr>
          <w:p w14:paraId="77EF8DE2"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data required for the evaluation of coordination distances in the frequency range 100 MHz to 105 GHz</w:t>
            </w:r>
          </w:p>
        </w:tc>
        <w:tc>
          <w:tcPr>
            <w:tcW w:w="1045" w:type="dxa"/>
            <w:tcBorders>
              <w:top w:val="single" w:sz="6" w:space="0" w:color="auto"/>
              <w:left w:val="single" w:sz="6" w:space="0" w:color="auto"/>
              <w:bottom w:val="single" w:sz="6" w:space="0" w:color="auto"/>
              <w:right w:val="single" w:sz="6" w:space="0" w:color="auto"/>
            </w:tcBorders>
          </w:tcPr>
          <w:p w14:paraId="3C23155B" w14:textId="77777777" w:rsidR="00855FFC" w:rsidRPr="00015F65" w:rsidRDefault="00855FFC" w:rsidP="00D05368">
            <w:pPr>
              <w:pStyle w:val="Tabletext"/>
              <w:spacing w:before="20" w:after="20" w:line="180" w:lineRule="exact"/>
              <w:jc w:val="left"/>
              <w:rPr>
                <w:sz w:val="16"/>
                <w:szCs w:val="16"/>
              </w:rPr>
            </w:pPr>
            <w:r w:rsidRPr="00015F65">
              <w:rPr>
                <w:sz w:val="16"/>
                <w:szCs w:val="16"/>
              </w:rPr>
              <w:t>Earth station frequency coordination</w:t>
            </w:r>
          </w:p>
        </w:tc>
        <w:tc>
          <w:tcPr>
            <w:tcW w:w="1175" w:type="dxa"/>
            <w:tcBorders>
              <w:top w:val="single" w:sz="6" w:space="0" w:color="auto"/>
              <w:left w:val="single" w:sz="6" w:space="0" w:color="auto"/>
              <w:bottom w:val="single" w:sz="6" w:space="0" w:color="auto"/>
              <w:right w:val="single" w:sz="6" w:space="0" w:color="auto"/>
            </w:tcBorders>
          </w:tcPr>
          <w:p w14:paraId="28F72072" w14:textId="77777777" w:rsidR="00855FFC" w:rsidRPr="00015F65" w:rsidRDefault="00855FFC" w:rsidP="00D05368">
            <w:pPr>
              <w:pStyle w:val="Tabletext"/>
              <w:spacing w:before="20" w:after="20" w:line="180" w:lineRule="exact"/>
              <w:jc w:val="left"/>
              <w:rPr>
                <w:sz w:val="16"/>
                <w:szCs w:val="16"/>
              </w:rPr>
            </w:pPr>
            <w:r w:rsidRPr="00015F65">
              <w:rPr>
                <w:sz w:val="16"/>
                <w:szCs w:val="16"/>
              </w:rPr>
              <w:t>Coordination distance</w:t>
            </w:r>
          </w:p>
        </w:tc>
        <w:tc>
          <w:tcPr>
            <w:tcW w:w="1241" w:type="dxa"/>
            <w:tcBorders>
              <w:top w:val="single" w:sz="6" w:space="0" w:color="auto"/>
              <w:left w:val="single" w:sz="6" w:space="0" w:color="auto"/>
              <w:bottom w:val="single" w:sz="6" w:space="0" w:color="auto"/>
              <w:right w:val="single" w:sz="6" w:space="0" w:color="auto"/>
            </w:tcBorders>
          </w:tcPr>
          <w:p w14:paraId="2BA48DD5" w14:textId="77777777" w:rsidR="00855FFC" w:rsidRPr="00394A89" w:rsidRDefault="00855FFC" w:rsidP="00D05368">
            <w:pPr>
              <w:pStyle w:val="Tabletext"/>
              <w:spacing w:before="20" w:after="20" w:line="180" w:lineRule="exact"/>
              <w:jc w:val="left"/>
              <w:rPr>
                <w:sz w:val="16"/>
                <w:szCs w:val="16"/>
              </w:rPr>
            </w:pPr>
            <w:r w:rsidRPr="00394A89">
              <w:rPr>
                <w:sz w:val="16"/>
                <w:szCs w:val="16"/>
              </w:rPr>
              <w:t>Distance of which the required propagation loss is achieved</w:t>
            </w:r>
          </w:p>
        </w:tc>
        <w:tc>
          <w:tcPr>
            <w:tcW w:w="1423" w:type="dxa"/>
            <w:tcBorders>
              <w:top w:val="single" w:sz="6" w:space="0" w:color="auto"/>
              <w:left w:val="single" w:sz="6" w:space="0" w:color="auto"/>
              <w:bottom w:val="single" w:sz="6" w:space="0" w:color="auto"/>
              <w:right w:val="single" w:sz="6" w:space="0" w:color="auto"/>
            </w:tcBorders>
          </w:tcPr>
          <w:p w14:paraId="62E1E4BE" w14:textId="77777777" w:rsidR="00855FFC" w:rsidRPr="00015F65" w:rsidRDefault="00855FFC" w:rsidP="00D05368">
            <w:pPr>
              <w:pStyle w:val="Tabletext"/>
              <w:spacing w:before="20" w:after="20" w:line="180" w:lineRule="exact"/>
              <w:jc w:val="left"/>
              <w:rPr>
                <w:sz w:val="16"/>
                <w:szCs w:val="16"/>
              </w:rPr>
            </w:pPr>
            <w:r w:rsidRPr="00015F65">
              <w:rPr>
                <w:sz w:val="16"/>
                <w:szCs w:val="16"/>
              </w:rPr>
              <w:t>100 MHz to 105 GHz</w:t>
            </w:r>
          </w:p>
        </w:tc>
        <w:tc>
          <w:tcPr>
            <w:tcW w:w="1165" w:type="dxa"/>
            <w:tcBorders>
              <w:top w:val="single" w:sz="6" w:space="0" w:color="auto"/>
              <w:left w:val="single" w:sz="6" w:space="0" w:color="auto"/>
              <w:bottom w:val="single" w:sz="6" w:space="0" w:color="auto"/>
              <w:right w:val="single" w:sz="6" w:space="0" w:color="auto"/>
            </w:tcBorders>
          </w:tcPr>
          <w:p w14:paraId="0F1127FD" w14:textId="77777777" w:rsidR="00855FFC" w:rsidRPr="00015F65" w:rsidRDefault="00855FFC" w:rsidP="00D05368">
            <w:pPr>
              <w:pStyle w:val="Tabletext"/>
              <w:spacing w:before="20" w:after="20" w:line="180" w:lineRule="exact"/>
              <w:jc w:val="left"/>
              <w:rPr>
                <w:sz w:val="16"/>
                <w:szCs w:val="16"/>
              </w:rPr>
            </w:pPr>
            <w:r w:rsidRPr="00015F65">
              <w:rPr>
                <w:sz w:val="16"/>
                <w:szCs w:val="16"/>
              </w:rPr>
              <w:t>Up to 1 200 km</w:t>
            </w:r>
          </w:p>
        </w:tc>
        <w:tc>
          <w:tcPr>
            <w:tcW w:w="1183" w:type="dxa"/>
            <w:tcBorders>
              <w:top w:val="single" w:sz="6" w:space="0" w:color="auto"/>
              <w:left w:val="single" w:sz="6" w:space="0" w:color="auto"/>
              <w:bottom w:val="single" w:sz="6" w:space="0" w:color="auto"/>
              <w:right w:val="single" w:sz="6" w:space="0" w:color="auto"/>
            </w:tcBorders>
          </w:tcPr>
          <w:p w14:paraId="2037DC05" w14:textId="77777777" w:rsidR="00855FFC" w:rsidRPr="00015F65" w:rsidRDefault="00855FFC" w:rsidP="00D05368">
            <w:pPr>
              <w:pStyle w:val="Tabletext"/>
              <w:spacing w:before="20" w:after="20" w:line="180" w:lineRule="exact"/>
              <w:jc w:val="left"/>
              <w:rPr>
                <w:sz w:val="16"/>
                <w:szCs w:val="16"/>
              </w:rPr>
            </w:pPr>
            <w:r w:rsidRPr="00015F65">
              <w:rPr>
                <w:sz w:val="16"/>
                <w:szCs w:val="16"/>
              </w:rPr>
              <w:t>0.001 to 50</w:t>
            </w:r>
          </w:p>
        </w:tc>
        <w:tc>
          <w:tcPr>
            <w:tcW w:w="1229" w:type="dxa"/>
            <w:tcBorders>
              <w:top w:val="single" w:sz="6" w:space="0" w:color="auto"/>
              <w:left w:val="single" w:sz="6" w:space="0" w:color="auto"/>
              <w:bottom w:val="single" w:sz="6" w:space="0" w:color="auto"/>
              <w:right w:val="single" w:sz="6" w:space="0" w:color="auto"/>
            </w:tcBorders>
          </w:tcPr>
          <w:p w14:paraId="1A006DC2"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0" w:type="dxa"/>
            <w:tcBorders>
              <w:top w:val="single" w:sz="6" w:space="0" w:color="auto"/>
              <w:left w:val="single" w:sz="6" w:space="0" w:color="auto"/>
              <w:bottom w:val="single" w:sz="6" w:space="0" w:color="auto"/>
              <w:right w:val="single" w:sz="6" w:space="0" w:color="auto"/>
            </w:tcBorders>
          </w:tcPr>
          <w:p w14:paraId="1D7F58F6" w14:textId="77777777" w:rsidR="00855FFC" w:rsidRPr="00394A89" w:rsidRDefault="00855FFC" w:rsidP="00D05368">
            <w:pPr>
              <w:pStyle w:val="Tabletext"/>
              <w:spacing w:before="20" w:after="20" w:line="180" w:lineRule="exact"/>
              <w:jc w:val="left"/>
              <w:rPr>
                <w:sz w:val="16"/>
                <w:szCs w:val="16"/>
              </w:rPr>
            </w:pPr>
            <w:r w:rsidRPr="00394A89">
              <w:rPr>
                <w:sz w:val="16"/>
                <w:szCs w:val="16"/>
              </w:rPr>
              <w:t>No limits specified within the surface layer of the atmosphere.</w:t>
            </w:r>
            <w:r w:rsidRPr="00394A89">
              <w:rPr>
                <w:sz w:val="16"/>
                <w:szCs w:val="16"/>
              </w:rPr>
              <w:br/>
              <w:t>(Not suitable for aeronautical applications)</w:t>
            </w:r>
          </w:p>
        </w:tc>
        <w:tc>
          <w:tcPr>
            <w:tcW w:w="1880" w:type="dxa"/>
            <w:gridSpan w:val="2"/>
            <w:tcBorders>
              <w:top w:val="single" w:sz="6" w:space="0" w:color="auto"/>
              <w:left w:val="single" w:sz="6" w:space="0" w:color="auto"/>
              <w:bottom w:val="single" w:sz="6" w:space="0" w:color="auto"/>
              <w:right w:val="single" w:sz="6" w:space="0" w:color="auto"/>
            </w:tcBorders>
          </w:tcPr>
          <w:p w14:paraId="398492A9" w14:textId="77777777" w:rsidR="00855FFC" w:rsidRPr="00394A89" w:rsidRDefault="00855FFC" w:rsidP="00D05368">
            <w:pPr>
              <w:pStyle w:val="Tabletext"/>
              <w:spacing w:before="20" w:after="20" w:line="180" w:lineRule="exact"/>
              <w:jc w:val="left"/>
              <w:rPr>
                <w:sz w:val="16"/>
                <w:szCs w:val="16"/>
              </w:rPr>
            </w:pPr>
            <w:r w:rsidRPr="00394A89">
              <w:rPr>
                <w:sz w:val="16"/>
                <w:szCs w:val="16"/>
              </w:rPr>
              <w:t>Minimum basic transmission loss</w:t>
            </w:r>
            <w:r w:rsidRPr="00394A89">
              <w:rPr>
                <w:sz w:val="16"/>
                <w:szCs w:val="16"/>
              </w:rPr>
              <w:br/>
              <w:t>Frequency</w:t>
            </w:r>
            <w:r w:rsidRPr="00394A89">
              <w:rPr>
                <w:sz w:val="16"/>
                <w:szCs w:val="16"/>
              </w:rPr>
              <w:br/>
              <w:t>Percentage of time</w:t>
            </w:r>
            <w:r w:rsidRPr="00394A89">
              <w:rPr>
                <w:sz w:val="16"/>
                <w:szCs w:val="16"/>
              </w:rPr>
              <w:br/>
              <w:t>Earth-station elevation angle</w:t>
            </w:r>
          </w:p>
        </w:tc>
      </w:tr>
      <w:tr w:rsidR="00855FFC" w:rsidRPr="00015F65" w14:paraId="479DDF2A" w14:textId="77777777" w:rsidTr="00637902">
        <w:trPr>
          <w:gridAfter w:val="1"/>
          <w:wAfter w:w="6" w:type="dxa"/>
          <w:jc w:val="center"/>
        </w:trPr>
        <w:tc>
          <w:tcPr>
            <w:tcW w:w="1126" w:type="dxa"/>
            <w:tcBorders>
              <w:top w:val="single" w:sz="6" w:space="0" w:color="auto"/>
              <w:left w:val="single" w:sz="6" w:space="0" w:color="auto"/>
              <w:bottom w:val="single" w:sz="6" w:space="0" w:color="auto"/>
              <w:right w:val="single" w:sz="6" w:space="0" w:color="auto"/>
            </w:tcBorders>
          </w:tcPr>
          <w:p w14:paraId="171BA626"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P.678</w:t>
            </w:r>
          </w:p>
        </w:tc>
        <w:tc>
          <w:tcPr>
            <w:tcW w:w="1502" w:type="dxa"/>
            <w:tcBorders>
              <w:top w:val="single" w:sz="6" w:space="0" w:color="auto"/>
              <w:left w:val="single" w:sz="6" w:space="0" w:color="auto"/>
              <w:bottom w:val="single" w:sz="6" w:space="0" w:color="auto"/>
              <w:right w:val="single" w:sz="6" w:space="0" w:color="auto"/>
            </w:tcBorders>
          </w:tcPr>
          <w:p w14:paraId="1AC1B262"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Characterization of the variability of propagation phenomena and estimation of the risk associated with propagation margin</w:t>
            </w:r>
          </w:p>
        </w:tc>
        <w:tc>
          <w:tcPr>
            <w:tcW w:w="1045" w:type="dxa"/>
            <w:tcBorders>
              <w:top w:val="single" w:sz="6" w:space="0" w:color="auto"/>
              <w:left w:val="single" w:sz="6" w:space="0" w:color="auto"/>
              <w:bottom w:val="single" w:sz="6" w:space="0" w:color="auto"/>
              <w:right w:val="single" w:sz="6" w:space="0" w:color="auto"/>
            </w:tcBorders>
          </w:tcPr>
          <w:p w14:paraId="13E52462" w14:textId="77777777" w:rsidR="00855FFC" w:rsidRPr="00015F65" w:rsidRDefault="00855FFC" w:rsidP="00D05368">
            <w:pPr>
              <w:pStyle w:val="Tabletext"/>
              <w:spacing w:before="20" w:after="20" w:line="180" w:lineRule="exact"/>
              <w:jc w:val="left"/>
              <w:rPr>
                <w:sz w:val="16"/>
                <w:szCs w:val="16"/>
              </w:rPr>
            </w:pPr>
            <w:r w:rsidRPr="00015F65">
              <w:rPr>
                <w:sz w:val="16"/>
                <w:szCs w:val="16"/>
              </w:rPr>
              <w:t>Rain rate models</w:t>
            </w:r>
            <w:r w:rsidRPr="00015F65">
              <w:rPr>
                <w:sz w:val="16"/>
                <w:szCs w:val="16"/>
              </w:rPr>
              <w:br/>
              <w:t>Satellite</w:t>
            </w:r>
          </w:p>
        </w:tc>
        <w:tc>
          <w:tcPr>
            <w:tcW w:w="1175" w:type="dxa"/>
            <w:tcBorders>
              <w:top w:val="single" w:sz="6" w:space="0" w:color="auto"/>
              <w:left w:val="single" w:sz="6" w:space="0" w:color="auto"/>
              <w:bottom w:val="single" w:sz="6" w:space="0" w:color="auto"/>
              <w:right w:val="single" w:sz="6" w:space="0" w:color="auto"/>
            </w:tcBorders>
          </w:tcPr>
          <w:p w14:paraId="58B181B7"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41" w:type="dxa"/>
            <w:tcBorders>
              <w:top w:val="single" w:sz="6" w:space="0" w:color="auto"/>
              <w:left w:val="single" w:sz="6" w:space="0" w:color="auto"/>
              <w:bottom w:val="single" w:sz="6" w:space="0" w:color="auto"/>
              <w:right w:val="single" w:sz="6" w:space="0" w:color="auto"/>
            </w:tcBorders>
          </w:tcPr>
          <w:p w14:paraId="2CCA3993" w14:textId="77777777" w:rsidR="00855FFC" w:rsidRPr="00015F65" w:rsidRDefault="00855FFC" w:rsidP="00D05368">
            <w:pPr>
              <w:pStyle w:val="Tabletext"/>
              <w:spacing w:before="20" w:after="20" w:line="180" w:lineRule="exact"/>
              <w:jc w:val="left"/>
              <w:rPr>
                <w:sz w:val="16"/>
                <w:szCs w:val="16"/>
              </w:rPr>
            </w:pPr>
            <w:r w:rsidRPr="00015F65">
              <w:rPr>
                <w:sz w:val="16"/>
                <w:szCs w:val="16"/>
              </w:rPr>
              <w:t>Variability of propagation phenomena</w:t>
            </w:r>
          </w:p>
        </w:tc>
        <w:tc>
          <w:tcPr>
            <w:tcW w:w="1423" w:type="dxa"/>
            <w:tcBorders>
              <w:top w:val="single" w:sz="6" w:space="0" w:color="auto"/>
              <w:left w:val="single" w:sz="6" w:space="0" w:color="auto"/>
              <w:bottom w:val="single" w:sz="6" w:space="0" w:color="auto"/>
              <w:right w:val="single" w:sz="6" w:space="0" w:color="auto"/>
            </w:tcBorders>
          </w:tcPr>
          <w:p w14:paraId="650F8C0D" w14:textId="77777777" w:rsidR="00855FFC" w:rsidRPr="00015F65" w:rsidRDefault="00855FFC" w:rsidP="00D05368">
            <w:pPr>
              <w:pStyle w:val="Tabletext"/>
              <w:spacing w:before="20" w:after="20" w:line="180" w:lineRule="exact"/>
              <w:jc w:val="left"/>
              <w:rPr>
                <w:sz w:val="16"/>
                <w:szCs w:val="16"/>
              </w:rPr>
            </w:pPr>
            <w:r w:rsidRPr="00015F65">
              <w:rPr>
                <w:sz w:val="16"/>
                <w:szCs w:val="16"/>
              </w:rPr>
              <w:t>12 to 50 GHz</w:t>
            </w:r>
          </w:p>
        </w:tc>
        <w:tc>
          <w:tcPr>
            <w:tcW w:w="1165" w:type="dxa"/>
            <w:tcBorders>
              <w:top w:val="single" w:sz="6" w:space="0" w:color="auto"/>
              <w:left w:val="single" w:sz="6" w:space="0" w:color="auto"/>
              <w:bottom w:val="single" w:sz="6" w:space="0" w:color="auto"/>
              <w:right w:val="single" w:sz="6" w:space="0" w:color="auto"/>
            </w:tcBorders>
          </w:tcPr>
          <w:p w14:paraId="207CABC9"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83" w:type="dxa"/>
            <w:tcBorders>
              <w:top w:val="single" w:sz="6" w:space="0" w:color="auto"/>
              <w:left w:val="single" w:sz="6" w:space="0" w:color="auto"/>
              <w:bottom w:val="single" w:sz="6" w:space="0" w:color="auto"/>
              <w:right w:val="single" w:sz="6" w:space="0" w:color="auto"/>
            </w:tcBorders>
          </w:tcPr>
          <w:p w14:paraId="69D7086C" w14:textId="77777777" w:rsidR="00855FFC" w:rsidRPr="00394A89" w:rsidRDefault="00855FFC" w:rsidP="00D05368">
            <w:pPr>
              <w:pStyle w:val="Tabletext"/>
              <w:spacing w:before="20" w:after="20" w:line="180" w:lineRule="exact"/>
              <w:jc w:val="left"/>
              <w:rPr>
                <w:sz w:val="16"/>
                <w:szCs w:val="16"/>
              </w:rPr>
            </w:pPr>
            <w:r w:rsidRPr="00394A89">
              <w:rPr>
                <w:sz w:val="16"/>
                <w:szCs w:val="16"/>
              </w:rPr>
              <w:t xml:space="preserve">0.01-2 for rainfall rate </w:t>
            </w:r>
            <w:proofErr w:type="gramStart"/>
            <w:r w:rsidRPr="00394A89">
              <w:rPr>
                <w:sz w:val="16"/>
                <w:szCs w:val="16"/>
              </w:rPr>
              <w:t>and  rain</w:t>
            </w:r>
            <w:proofErr w:type="gramEnd"/>
            <w:r w:rsidRPr="00394A89">
              <w:rPr>
                <w:sz w:val="16"/>
                <w:szCs w:val="16"/>
              </w:rPr>
              <w:t xml:space="preserve"> attenuation along slant paths</w:t>
            </w:r>
          </w:p>
        </w:tc>
        <w:tc>
          <w:tcPr>
            <w:tcW w:w="1229" w:type="dxa"/>
            <w:tcBorders>
              <w:top w:val="single" w:sz="6" w:space="0" w:color="auto"/>
              <w:left w:val="single" w:sz="6" w:space="0" w:color="auto"/>
              <w:bottom w:val="single" w:sz="6" w:space="0" w:color="auto"/>
              <w:right w:val="single" w:sz="6" w:space="0" w:color="auto"/>
            </w:tcBorders>
          </w:tcPr>
          <w:p w14:paraId="796AFF3B"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0" w:type="dxa"/>
            <w:tcBorders>
              <w:top w:val="single" w:sz="6" w:space="0" w:color="auto"/>
              <w:left w:val="single" w:sz="6" w:space="0" w:color="auto"/>
              <w:bottom w:val="single" w:sz="6" w:space="0" w:color="auto"/>
              <w:right w:val="single" w:sz="6" w:space="0" w:color="auto"/>
            </w:tcBorders>
          </w:tcPr>
          <w:p w14:paraId="18CE7F22"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74" w:type="dxa"/>
            <w:tcBorders>
              <w:top w:val="single" w:sz="6" w:space="0" w:color="auto"/>
              <w:left w:val="single" w:sz="6" w:space="0" w:color="auto"/>
              <w:bottom w:val="single" w:sz="6" w:space="0" w:color="auto"/>
              <w:right w:val="single" w:sz="6" w:space="0" w:color="auto"/>
            </w:tcBorders>
          </w:tcPr>
          <w:p w14:paraId="44F00934" w14:textId="77777777" w:rsidR="00855FFC" w:rsidRPr="00015F65" w:rsidRDefault="00855FFC" w:rsidP="00D05368">
            <w:pPr>
              <w:pStyle w:val="Tabletext"/>
              <w:spacing w:before="20" w:after="20" w:line="180" w:lineRule="exact"/>
              <w:jc w:val="left"/>
              <w:rPr>
                <w:sz w:val="16"/>
                <w:szCs w:val="16"/>
              </w:rPr>
            </w:pPr>
            <w:r w:rsidRPr="00015F65">
              <w:rPr>
                <w:sz w:val="16"/>
                <w:szCs w:val="16"/>
              </w:rPr>
              <w:t>Probability of exceedance</w:t>
            </w:r>
          </w:p>
        </w:tc>
      </w:tr>
      <w:tr w:rsidR="00855FFC" w:rsidRPr="00B90A7E" w14:paraId="4771F656" w14:textId="77777777" w:rsidTr="00637902">
        <w:trPr>
          <w:gridAfter w:val="1"/>
          <w:wAfter w:w="6" w:type="dxa"/>
          <w:jc w:val="center"/>
        </w:trPr>
        <w:tc>
          <w:tcPr>
            <w:tcW w:w="1126" w:type="dxa"/>
            <w:tcBorders>
              <w:top w:val="single" w:sz="6" w:space="0" w:color="auto"/>
              <w:left w:val="single" w:sz="6" w:space="0" w:color="auto"/>
              <w:bottom w:val="single" w:sz="6" w:space="0" w:color="auto"/>
              <w:right w:val="single" w:sz="6" w:space="0" w:color="auto"/>
            </w:tcBorders>
          </w:tcPr>
          <w:p w14:paraId="0E872ED8" w14:textId="77777777" w:rsidR="00855FFC" w:rsidRPr="00015F65" w:rsidRDefault="00855FFC" w:rsidP="00D05368">
            <w:pPr>
              <w:pStyle w:val="Tabletext"/>
              <w:spacing w:before="20" w:after="20" w:line="180" w:lineRule="exact"/>
              <w:jc w:val="left"/>
              <w:rPr>
                <w:sz w:val="16"/>
                <w:szCs w:val="16"/>
              </w:rPr>
            </w:pPr>
            <w:bookmarkStart w:id="7" w:name="_Hlk84862436"/>
            <w:r w:rsidRPr="00015F65">
              <w:rPr>
                <w:sz w:val="16"/>
                <w:szCs w:val="16"/>
              </w:rPr>
              <w:t>Rec. ITU-R P.679</w:t>
            </w:r>
          </w:p>
        </w:tc>
        <w:tc>
          <w:tcPr>
            <w:tcW w:w="1502" w:type="dxa"/>
            <w:tcBorders>
              <w:top w:val="single" w:sz="6" w:space="0" w:color="auto"/>
              <w:left w:val="single" w:sz="6" w:space="0" w:color="auto"/>
              <w:bottom w:val="single" w:sz="6" w:space="0" w:color="auto"/>
              <w:right w:val="single" w:sz="6" w:space="0" w:color="auto"/>
            </w:tcBorders>
          </w:tcPr>
          <w:p w14:paraId="731CCD1D"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data required for the design of broadcasting-satellite systems</w:t>
            </w:r>
          </w:p>
        </w:tc>
        <w:tc>
          <w:tcPr>
            <w:tcW w:w="1045" w:type="dxa"/>
            <w:tcBorders>
              <w:top w:val="single" w:sz="6" w:space="0" w:color="auto"/>
              <w:left w:val="single" w:sz="6" w:space="0" w:color="auto"/>
              <w:bottom w:val="single" w:sz="6" w:space="0" w:color="auto"/>
              <w:right w:val="single" w:sz="6" w:space="0" w:color="auto"/>
            </w:tcBorders>
          </w:tcPr>
          <w:p w14:paraId="32F5B7AA" w14:textId="77777777" w:rsidR="00855FFC" w:rsidRPr="00015F65" w:rsidRDefault="00855FFC" w:rsidP="00D05368">
            <w:pPr>
              <w:pStyle w:val="Tabletext"/>
              <w:spacing w:before="20" w:after="20" w:line="180" w:lineRule="exact"/>
              <w:jc w:val="left"/>
              <w:rPr>
                <w:sz w:val="16"/>
                <w:szCs w:val="16"/>
              </w:rPr>
            </w:pPr>
            <w:r w:rsidRPr="00015F65">
              <w:rPr>
                <w:sz w:val="16"/>
                <w:szCs w:val="16"/>
              </w:rPr>
              <w:t>Broadcast satellite</w:t>
            </w:r>
          </w:p>
        </w:tc>
        <w:tc>
          <w:tcPr>
            <w:tcW w:w="1175" w:type="dxa"/>
            <w:tcBorders>
              <w:top w:val="single" w:sz="6" w:space="0" w:color="auto"/>
              <w:left w:val="single" w:sz="6" w:space="0" w:color="auto"/>
              <w:bottom w:val="single" w:sz="6" w:space="0" w:color="auto"/>
              <w:right w:val="single" w:sz="6" w:space="0" w:color="auto"/>
            </w:tcBorders>
          </w:tcPr>
          <w:p w14:paraId="1793BE6A"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Point-to-area</w:t>
            </w:r>
          </w:p>
        </w:tc>
        <w:tc>
          <w:tcPr>
            <w:tcW w:w="1241" w:type="dxa"/>
            <w:tcBorders>
              <w:top w:val="single" w:sz="6" w:space="0" w:color="auto"/>
              <w:left w:val="single" w:sz="6" w:space="0" w:color="auto"/>
              <w:bottom w:val="single" w:sz="6" w:space="0" w:color="auto"/>
              <w:right w:val="single" w:sz="6" w:space="0" w:color="auto"/>
            </w:tcBorders>
          </w:tcPr>
          <w:p w14:paraId="19FCB131" w14:textId="77777777" w:rsidR="00855FFC" w:rsidRPr="00394A89" w:rsidRDefault="00855FFC" w:rsidP="00D05368">
            <w:pPr>
              <w:pStyle w:val="Tabletext"/>
              <w:spacing w:before="20" w:after="20" w:line="180" w:lineRule="exact"/>
              <w:jc w:val="left"/>
              <w:rPr>
                <w:sz w:val="16"/>
                <w:szCs w:val="16"/>
              </w:rPr>
            </w:pPr>
            <w:r w:rsidRPr="00334E9B">
              <w:rPr>
                <w:sz w:val="16"/>
                <w:szCs w:val="16"/>
              </w:rPr>
              <w:t xml:space="preserve">Excess basic transmission </w:t>
            </w:r>
            <w:r w:rsidRPr="00394A89">
              <w:rPr>
                <w:sz w:val="16"/>
                <w:szCs w:val="16"/>
              </w:rPr>
              <w:t>loss</w:t>
            </w:r>
            <w:r w:rsidRPr="00394A89">
              <w:rPr>
                <w:sz w:val="16"/>
                <w:szCs w:val="16"/>
              </w:rPr>
              <w:br/>
              <w:t>Effect of local environment</w:t>
            </w:r>
          </w:p>
        </w:tc>
        <w:tc>
          <w:tcPr>
            <w:tcW w:w="1423" w:type="dxa"/>
            <w:tcBorders>
              <w:top w:val="single" w:sz="6" w:space="0" w:color="auto"/>
              <w:left w:val="single" w:sz="6" w:space="0" w:color="auto"/>
              <w:bottom w:val="single" w:sz="6" w:space="0" w:color="auto"/>
              <w:right w:val="single" w:sz="6" w:space="0" w:color="auto"/>
            </w:tcBorders>
          </w:tcPr>
          <w:p w14:paraId="0E265F9F" w14:textId="77777777" w:rsidR="00855FFC" w:rsidRPr="00015F65" w:rsidRDefault="00855FFC" w:rsidP="00D05368">
            <w:pPr>
              <w:pStyle w:val="Tabletext"/>
              <w:spacing w:before="20" w:after="20" w:line="180" w:lineRule="exact"/>
              <w:jc w:val="left"/>
              <w:rPr>
                <w:sz w:val="16"/>
                <w:szCs w:val="16"/>
              </w:rPr>
            </w:pPr>
            <w:r w:rsidRPr="00015F65">
              <w:rPr>
                <w:sz w:val="16"/>
                <w:szCs w:val="16"/>
              </w:rPr>
              <w:t>0.5 to 5.1 GHz</w:t>
            </w:r>
          </w:p>
        </w:tc>
        <w:tc>
          <w:tcPr>
            <w:tcW w:w="1165" w:type="dxa"/>
            <w:tcBorders>
              <w:top w:val="single" w:sz="6" w:space="0" w:color="auto"/>
              <w:left w:val="single" w:sz="6" w:space="0" w:color="auto"/>
              <w:bottom w:val="single" w:sz="6" w:space="0" w:color="auto"/>
              <w:right w:val="single" w:sz="6" w:space="0" w:color="auto"/>
            </w:tcBorders>
          </w:tcPr>
          <w:p w14:paraId="712F20CA"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83" w:type="dxa"/>
            <w:tcBorders>
              <w:top w:val="single" w:sz="6" w:space="0" w:color="auto"/>
              <w:left w:val="single" w:sz="6" w:space="0" w:color="auto"/>
              <w:bottom w:val="single" w:sz="6" w:space="0" w:color="auto"/>
              <w:right w:val="single" w:sz="6" w:space="0" w:color="auto"/>
            </w:tcBorders>
          </w:tcPr>
          <w:p w14:paraId="3809D0E8"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229" w:type="dxa"/>
            <w:tcBorders>
              <w:top w:val="single" w:sz="6" w:space="0" w:color="auto"/>
              <w:left w:val="single" w:sz="6" w:space="0" w:color="auto"/>
              <w:bottom w:val="single" w:sz="6" w:space="0" w:color="auto"/>
              <w:right w:val="single" w:sz="6" w:space="0" w:color="auto"/>
            </w:tcBorders>
          </w:tcPr>
          <w:p w14:paraId="6BA020EE"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limits specified</w:t>
            </w:r>
          </w:p>
        </w:tc>
        <w:tc>
          <w:tcPr>
            <w:tcW w:w="1490" w:type="dxa"/>
            <w:tcBorders>
              <w:top w:val="single" w:sz="6" w:space="0" w:color="auto"/>
              <w:left w:val="single" w:sz="6" w:space="0" w:color="auto"/>
              <w:bottom w:val="single" w:sz="6" w:space="0" w:color="auto"/>
              <w:right w:val="single" w:sz="6" w:space="0" w:color="auto"/>
            </w:tcBorders>
          </w:tcPr>
          <w:p w14:paraId="791C43B1"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limits specified</w:t>
            </w:r>
          </w:p>
        </w:tc>
        <w:tc>
          <w:tcPr>
            <w:tcW w:w="1874" w:type="dxa"/>
            <w:tcBorders>
              <w:top w:val="single" w:sz="6" w:space="0" w:color="auto"/>
              <w:left w:val="single" w:sz="6" w:space="0" w:color="auto"/>
              <w:bottom w:val="single" w:sz="6" w:space="0" w:color="auto"/>
              <w:right w:val="single" w:sz="6" w:space="0" w:color="auto"/>
            </w:tcBorders>
          </w:tcPr>
          <w:p w14:paraId="4C5DD99B" w14:textId="77777777" w:rsidR="00855FFC" w:rsidRPr="00394A89" w:rsidRDefault="00855FFC" w:rsidP="00D05368">
            <w:pPr>
              <w:pStyle w:val="Tabletext"/>
              <w:spacing w:before="20" w:after="20" w:line="180" w:lineRule="exact"/>
              <w:jc w:val="left"/>
              <w:rPr>
                <w:sz w:val="16"/>
                <w:szCs w:val="16"/>
              </w:rPr>
            </w:pPr>
            <w:r w:rsidRPr="00394A89">
              <w:rPr>
                <w:sz w:val="16"/>
                <w:szCs w:val="16"/>
              </w:rPr>
              <w:t>Frequency</w:t>
            </w:r>
            <w:r w:rsidRPr="00394A89">
              <w:rPr>
                <w:sz w:val="16"/>
                <w:szCs w:val="16"/>
              </w:rPr>
              <w:br/>
              <w:t>Elevation angle</w:t>
            </w:r>
            <w:r w:rsidRPr="00394A89">
              <w:rPr>
                <w:sz w:val="16"/>
                <w:szCs w:val="16"/>
              </w:rPr>
              <w:br/>
              <w:t>Features of local environment</w:t>
            </w:r>
          </w:p>
        </w:tc>
      </w:tr>
      <w:bookmarkEnd w:id="7"/>
      <w:tr w:rsidR="00855FFC" w:rsidRPr="00B90A7E" w14:paraId="3D765A04" w14:textId="77777777" w:rsidTr="00637902">
        <w:trPr>
          <w:gridAfter w:val="1"/>
          <w:wAfter w:w="6" w:type="dxa"/>
          <w:jc w:val="center"/>
        </w:trPr>
        <w:tc>
          <w:tcPr>
            <w:tcW w:w="1126" w:type="dxa"/>
            <w:tcBorders>
              <w:top w:val="single" w:sz="6" w:space="0" w:color="auto"/>
              <w:left w:val="single" w:sz="6" w:space="0" w:color="auto"/>
              <w:bottom w:val="single" w:sz="6" w:space="0" w:color="auto"/>
              <w:right w:val="single" w:sz="6" w:space="0" w:color="auto"/>
            </w:tcBorders>
          </w:tcPr>
          <w:p w14:paraId="7A0411B6"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P.680</w:t>
            </w:r>
          </w:p>
        </w:tc>
        <w:tc>
          <w:tcPr>
            <w:tcW w:w="1502" w:type="dxa"/>
            <w:tcBorders>
              <w:top w:val="single" w:sz="6" w:space="0" w:color="auto"/>
              <w:left w:val="single" w:sz="6" w:space="0" w:color="auto"/>
              <w:bottom w:val="single" w:sz="6" w:space="0" w:color="auto"/>
              <w:right w:val="single" w:sz="6" w:space="0" w:color="auto"/>
            </w:tcBorders>
          </w:tcPr>
          <w:p w14:paraId="09287678" w14:textId="77777777" w:rsidR="00855FFC" w:rsidRPr="00394A89"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94A89">
              <w:rPr>
                <w:rFonts w:asciiTheme="majorBidi" w:hAnsiTheme="majorBidi" w:cstheme="majorBidi"/>
                <w:color w:val="000000"/>
                <w:sz w:val="16"/>
                <w:szCs w:val="16"/>
                <w:shd w:val="clear" w:color="auto" w:fill="FFFFFF"/>
              </w:rPr>
              <w:t>Propagation data required for the design of Earth-space maritime mobile telecommunication systems</w:t>
            </w:r>
          </w:p>
        </w:tc>
        <w:tc>
          <w:tcPr>
            <w:tcW w:w="1045" w:type="dxa"/>
            <w:tcBorders>
              <w:top w:val="single" w:sz="6" w:space="0" w:color="auto"/>
              <w:left w:val="single" w:sz="6" w:space="0" w:color="auto"/>
              <w:bottom w:val="single" w:sz="6" w:space="0" w:color="auto"/>
              <w:right w:val="single" w:sz="6" w:space="0" w:color="auto"/>
            </w:tcBorders>
          </w:tcPr>
          <w:p w14:paraId="70559D1A" w14:textId="77777777" w:rsidR="00855FFC" w:rsidRPr="00015F65" w:rsidRDefault="00855FFC" w:rsidP="00D05368">
            <w:pPr>
              <w:pStyle w:val="Tabletext"/>
              <w:spacing w:before="20" w:after="20" w:line="180" w:lineRule="exact"/>
              <w:jc w:val="left"/>
              <w:rPr>
                <w:sz w:val="16"/>
                <w:szCs w:val="16"/>
              </w:rPr>
            </w:pPr>
            <w:r w:rsidRPr="00015F65">
              <w:rPr>
                <w:sz w:val="16"/>
                <w:szCs w:val="16"/>
              </w:rPr>
              <w:t>Maritime mobile satellite</w:t>
            </w:r>
          </w:p>
        </w:tc>
        <w:tc>
          <w:tcPr>
            <w:tcW w:w="1175" w:type="dxa"/>
            <w:tcBorders>
              <w:top w:val="single" w:sz="6" w:space="0" w:color="auto"/>
              <w:left w:val="single" w:sz="6" w:space="0" w:color="auto"/>
              <w:bottom w:val="single" w:sz="6" w:space="0" w:color="auto"/>
              <w:right w:val="single" w:sz="6" w:space="0" w:color="auto"/>
            </w:tcBorders>
          </w:tcPr>
          <w:p w14:paraId="1F78E18A"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41" w:type="dxa"/>
            <w:tcBorders>
              <w:top w:val="single" w:sz="6" w:space="0" w:color="auto"/>
              <w:left w:val="single" w:sz="6" w:space="0" w:color="auto"/>
              <w:bottom w:val="single" w:sz="6" w:space="0" w:color="auto"/>
              <w:right w:val="single" w:sz="6" w:space="0" w:color="auto"/>
            </w:tcBorders>
          </w:tcPr>
          <w:p w14:paraId="7B711E9B" w14:textId="77777777" w:rsidR="00855FFC" w:rsidRPr="00015F65" w:rsidRDefault="00855FFC" w:rsidP="00D05368">
            <w:pPr>
              <w:pStyle w:val="Tabletext"/>
              <w:spacing w:before="20" w:after="20" w:line="180" w:lineRule="exact"/>
              <w:jc w:val="left"/>
              <w:rPr>
                <w:sz w:val="16"/>
                <w:szCs w:val="16"/>
              </w:rPr>
            </w:pPr>
            <w:r w:rsidRPr="00015F65">
              <w:rPr>
                <w:sz w:val="16"/>
                <w:szCs w:val="16"/>
              </w:rPr>
              <w:t>Sea-surface fading</w:t>
            </w:r>
            <w:r w:rsidRPr="00015F65">
              <w:rPr>
                <w:sz w:val="16"/>
                <w:szCs w:val="16"/>
              </w:rPr>
              <w:br/>
              <w:t>Fade duration Interference (adjacent satellite)</w:t>
            </w:r>
          </w:p>
        </w:tc>
        <w:tc>
          <w:tcPr>
            <w:tcW w:w="1423" w:type="dxa"/>
            <w:tcBorders>
              <w:top w:val="single" w:sz="6" w:space="0" w:color="auto"/>
              <w:left w:val="single" w:sz="6" w:space="0" w:color="auto"/>
              <w:bottom w:val="single" w:sz="6" w:space="0" w:color="auto"/>
              <w:right w:val="single" w:sz="6" w:space="0" w:color="auto"/>
            </w:tcBorders>
          </w:tcPr>
          <w:p w14:paraId="3DB01858" w14:textId="77777777" w:rsidR="00855FFC" w:rsidRPr="00015F65" w:rsidRDefault="00855FFC" w:rsidP="00D05368">
            <w:pPr>
              <w:pStyle w:val="Tabletext"/>
              <w:spacing w:before="20" w:after="20" w:line="180" w:lineRule="exact"/>
              <w:jc w:val="left"/>
              <w:rPr>
                <w:sz w:val="16"/>
                <w:szCs w:val="16"/>
              </w:rPr>
            </w:pPr>
            <w:r w:rsidRPr="00015F65">
              <w:rPr>
                <w:sz w:val="16"/>
                <w:szCs w:val="16"/>
              </w:rPr>
              <w:t>0.8-8 GHz</w:t>
            </w:r>
          </w:p>
        </w:tc>
        <w:tc>
          <w:tcPr>
            <w:tcW w:w="1165" w:type="dxa"/>
            <w:tcBorders>
              <w:top w:val="single" w:sz="6" w:space="0" w:color="auto"/>
              <w:left w:val="single" w:sz="6" w:space="0" w:color="auto"/>
              <w:bottom w:val="single" w:sz="6" w:space="0" w:color="auto"/>
              <w:right w:val="single" w:sz="6" w:space="0" w:color="auto"/>
            </w:tcBorders>
          </w:tcPr>
          <w:p w14:paraId="27A2C183"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83" w:type="dxa"/>
            <w:tcBorders>
              <w:top w:val="single" w:sz="6" w:space="0" w:color="auto"/>
              <w:left w:val="single" w:sz="6" w:space="0" w:color="auto"/>
              <w:bottom w:val="single" w:sz="6" w:space="0" w:color="auto"/>
              <w:right w:val="single" w:sz="6" w:space="0" w:color="auto"/>
            </w:tcBorders>
          </w:tcPr>
          <w:p w14:paraId="29E67464" w14:textId="77777777" w:rsidR="00855FFC" w:rsidRPr="00B30141" w:rsidRDefault="00855FFC" w:rsidP="00D05368">
            <w:pPr>
              <w:pStyle w:val="StyleTabletext8pt"/>
            </w:pPr>
            <w:r w:rsidRPr="00B30141">
              <w:t>To 0.001% via Rice-Nakagami distribution</w:t>
            </w:r>
            <w:r w:rsidRPr="00B30141">
              <w:br/>
              <w:t xml:space="preserve">Limit of 0.01% for </w:t>
            </w:r>
            <w:proofErr w:type="gramStart"/>
            <w:r w:rsidRPr="00B30141">
              <w:t>interference</w:t>
            </w:r>
            <w:r w:rsidRPr="00B30141">
              <w:rPr>
                <w:position w:val="6"/>
                <w:vertAlign w:val="superscript"/>
              </w:rPr>
              <w:t>(</w:t>
            </w:r>
            <w:proofErr w:type="gramEnd"/>
            <w:r w:rsidRPr="00B30141">
              <w:rPr>
                <w:position w:val="6"/>
                <w:vertAlign w:val="superscript"/>
              </w:rPr>
              <w:t>1)</w:t>
            </w:r>
          </w:p>
        </w:tc>
        <w:tc>
          <w:tcPr>
            <w:tcW w:w="1229" w:type="dxa"/>
            <w:tcBorders>
              <w:top w:val="single" w:sz="6" w:space="0" w:color="auto"/>
              <w:left w:val="single" w:sz="6" w:space="0" w:color="auto"/>
              <w:bottom w:val="single" w:sz="6" w:space="0" w:color="auto"/>
              <w:right w:val="single" w:sz="6" w:space="0" w:color="auto"/>
            </w:tcBorders>
          </w:tcPr>
          <w:p w14:paraId="090BE3D8"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0" w:type="dxa"/>
            <w:tcBorders>
              <w:top w:val="single" w:sz="6" w:space="0" w:color="auto"/>
              <w:left w:val="single" w:sz="6" w:space="0" w:color="auto"/>
              <w:bottom w:val="single" w:sz="6" w:space="0" w:color="auto"/>
              <w:right w:val="single" w:sz="6" w:space="0" w:color="auto"/>
            </w:tcBorders>
          </w:tcPr>
          <w:p w14:paraId="28307BD5"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74" w:type="dxa"/>
            <w:tcBorders>
              <w:top w:val="single" w:sz="6" w:space="0" w:color="auto"/>
              <w:left w:val="single" w:sz="6" w:space="0" w:color="auto"/>
              <w:bottom w:val="single" w:sz="6" w:space="0" w:color="auto"/>
              <w:right w:val="single" w:sz="6" w:space="0" w:color="auto"/>
            </w:tcBorders>
          </w:tcPr>
          <w:p w14:paraId="670B7437"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Elevation angle</w:t>
            </w:r>
            <w:r w:rsidRPr="00B30141">
              <w:rPr>
                <w:sz w:val="16"/>
                <w:szCs w:val="16"/>
              </w:rPr>
              <w:br/>
              <w:t>Maximum antenna boresight gain</w:t>
            </w:r>
          </w:p>
        </w:tc>
      </w:tr>
      <w:tr w:rsidR="00855FFC" w:rsidRPr="00B90A7E" w14:paraId="2F99098C" w14:textId="77777777" w:rsidTr="00637902">
        <w:trPr>
          <w:gridAfter w:val="1"/>
          <w:wAfter w:w="6" w:type="dxa"/>
          <w:jc w:val="center"/>
        </w:trPr>
        <w:tc>
          <w:tcPr>
            <w:tcW w:w="1126" w:type="dxa"/>
            <w:tcBorders>
              <w:top w:val="single" w:sz="6" w:space="0" w:color="auto"/>
              <w:left w:val="single" w:sz="6" w:space="0" w:color="auto"/>
              <w:bottom w:val="single" w:sz="6" w:space="0" w:color="auto"/>
              <w:right w:val="single" w:sz="6" w:space="0" w:color="auto"/>
            </w:tcBorders>
          </w:tcPr>
          <w:p w14:paraId="006824D9"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P.681</w:t>
            </w:r>
          </w:p>
        </w:tc>
        <w:tc>
          <w:tcPr>
            <w:tcW w:w="1502" w:type="dxa"/>
            <w:tcBorders>
              <w:top w:val="single" w:sz="6" w:space="0" w:color="auto"/>
              <w:left w:val="single" w:sz="6" w:space="0" w:color="auto"/>
              <w:bottom w:val="single" w:sz="6" w:space="0" w:color="auto"/>
              <w:right w:val="single" w:sz="6" w:space="0" w:color="auto"/>
            </w:tcBorders>
          </w:tcPr>
          <w:p w14:paraId="365A40B2"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Propagation data required for the design of Earth-space land mobile telecommunication systems</w:t>
            </w:r>
          </w:p>
        </w:tc>
        <w:tc>
          <w:tcPr>
            <w:tcW w:w="1045" w:type="dxa"/>
            <w:tcBorders>
              <w:top w:val="single" w:sz="6" w:space="0" w:color="auto"/>
              <w:left w:val="single" w:sz="6" w:space="0" w:color="auto"/>
              <w:bottom w:val="single" w:sz="6" w:space="0" w:color="auto"/>
              <w:right w:val="single" w:sz="6" w:space="0" w:color="auto"/>
            </w:tcBorders>
          </w:tcPr>
          <w:p w14:paraId="3F70B86B" w14:textId="77777777" w:rsidR="00855FFC" w:rsidRPr="00015F65" w:rsidRDefault="00855FFC" w:rsidP="00D05368">
            <w:pPr>
              <w:pStyle w:val="Tabletext"/>
              <w:spacing w:before="20" w:after="20" w:line="180" w:lineRule="exact"/>
              <w:jc w:val="left"/>
              <w:rPr>
                <w:sz w:val="16"/>
                <w:szCs w:val="16"/>
              </w:rPr>
            </w:pPr>
            <w:r w:rsidRPr="00015F65">
              <w:rPr>
                <w:sz w:val="16"/>
                <w:szCs w:val="16"/>
              </w:rPr>
              <w:t>Land mobile satellite</w:t>
            </w:r>
          </w:p>
        </w:tc>
        <w:tc>
          <w:tcPr>
            <w:tcW w:w="1175" w:type="dxa"/>
            <w:tcBorders>
              <w:top w:val="single" w:sz="6" w:space="0" w:color="auto"/>
              <w:left w:val="single" w:sz="6" w:space="0" w:color="auto"/>
              <w:bottom w:val="single" w:sz="6" w:space="0" w:color="auto"/>
              <w:right w:val="single" w:sz="6" w:space="0" w:color="auto"/>
            </w:tcBorders>
          </w:tcPr>
          <w:p w14:paraId="625FBB3C"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41" w:type="dxa"/>
            <w:tcBorders>
              <w:top w:val="single" w:sz="6" w:space="0" w:color="auto"/>
              <w:left w:val="single" w:sz="6" w:space="0" w:color="auto"/>
              <w:bottom w:val="single" w:sz="6" w:space="0" w:color="auto"/>
              <w:right w:val="single" w:sz="6" w:space="0" w:color="auto"/>
            </w:tcBorders>
          </w:tcPr>
          <w:p w14:paraId="0D9EC8E3" w14:textId="77777777" w:rsidR="00855FFC" w:rsidRPr="00015F65" w:rsidRDefault="00855FFC" w:rsidP="00D05368">
            <w:pPr>
              <w:pStyle w:val="Tabletext"/>
              <w:spacing w:before="20" w:after="20" w:line="180" w:lineRule="exact"/>
              <w:jc w:val="left"/>
              <w:rPr>
                <w:sz w:val="16"/>
                <w:szCs w:val="16"/>
              </w:rPr>
            </w:pPr>
            <w:r w:rsidRPr="00015F65">
              <w:rPr>
                <w:sz w:val="16"/>
                <w:szCs w:val="16"/>
              </w:rPr>
              <w:t>Path fading</w:t>
            </w:r>
            <w:r w:rsidRPr="00015F65">
              <w:rPr>
                <w:sz w:val="16"/>
                <w:szCs w:val="16"/>
              </w:rPr>
              <w:br/>
              <w:t>Fade duration</w:t>
            </w:r>
            <w:r w:rsidRPr="00015F65">
              <w:rPr>
                <w:sz w:val="16"/>
                <w:szCs w:val="16"/>
              </w:rPr>
              <w:br/>
              <w:t>Non-fade duration</w:t>
            </w:r>
          </w:p>
        </w:tc>
        <w:tc>
          <w:tcPr>
            <w:tcW w:w="1423" w:type="dxa"/>
            <w:tcBorders>
              <w:top w:val="single" w:sz="6" w:space="0" w:color="auto"/>
              <w:left w:val="single" w:sz="6" w:space="0" w:color="auto"/>
              <w:bottom w:val="single" w:sz="6" w:space="0" w:color="auto"/>
              <w:right w:val="single" w:sz="6" w:space="0" w:color="auto"/>
            </w:tcBorders>
          </w:tcPr>
          <w:p w14:paraId="1F8D6902" w14:textId="77777777" w:rsidR="00855FFC" w:rsidRPr="00015F65" w:rsidRDefault="00855FFC" w:rsidP="00D05368">
            <w:pPr>
              <w:pStyle w:val="Tabletext"/>
              <w:spacing w:before="20" w:after="20" w:line="180" w:lineRule="exact"/>
              <w:jc w:val="left"/>
              <w:rPr>
                <w:sz w:val="16"/>
                <w:szCs w:val="16"/>
              </w:rPr>
            </w:pPr>
            <w:r w:rsidRPr="00015F65">
              <w:rPr>
                <w:sz w:val="16"/>
                <w:szCs w:val="16"/>
              </w:rPr>
              <w:t>0.8 to 20 GHz</w:t>
            </w:r>
          </w:p>
        </w:tc>
        <w:tc>
          <w:tcPr>
            <w:tcW w:w="1165" w:type="dxa"/>
            <w:tcBorders>
              <w:top w:val="single" w:sz="6" w:space="0" w:color="auto"/>
              <w:left w:val="single" w:sz="6" w:space="0" w:color="auto"/>
              <w:bottom w:val="single" w:sz="6" w:space="0" w:color="auto"/>
              <w:right w:val="single" w:sz="6" w:space="0" w:color="auto"/>
            </w:tcBorders>
          </w:tcPr>
          <w:p w14:paraId="0F024294"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83" w:type="dxa"/>
            <w:tcBorders>
              <w:top w:val="single" w:sz="6" w:space="0" w:color="auto"/>
              <w:left w:val="single" w:sz="6" w:space="0" w:color="auto"/>
              <w:bottom w:val="single" w:sz="6" w:space="0" w:color="auto"/>
              <w:right w:val="single" w:sz="6" w:space="0" w:color="auto"/>
            </w:tcBorders>
          </w:tcPr>
          <w:p w14:paraId="64C0DADD" w14:textId="77777777" w:rsidR="00855FFC" w:rsidRPr="00B30141" w:rsidRDefault="00855FFC" w:rsidP="00D05368">
            <w:pPr>
              <w:pStyle w:val="StyleTabletext8pt"/>
            </w:pPr>
            <w:r w:rsidRPr="00B30141">
              <w:t>Not applicable</w:t>
            </w:r>
            <w:r w:rsidRPr="00B30141">
              <w:br/>
              <w:t>Percentage of distance travelled 1 to 80</w:t>
            </w:r>
            <w:proofErr w:type="gramStart"/>
            <w:r w:rsidRPr="00B30141">
              <w:t>%</w:t>
            </w:r>
            <w:r w:rsidRPr="00B30141">
              <w:rPr>
                <w:position w:val="6"/>
                <w:vertAlign w:val="superscript"/>
              </w:rPr>
              <w:t>(</w:t>
            </w:r>
            <w:proofErr w:type="gramEnd"/>
            <w:r w:rsidRPr="00B30141">
              <w:rPr>
                <w:position w:val="6"/>
                <w:vertAlign w:val="superscript"/>
              </w:rPr>
              <w:t>1)</w:t>
            </w:r>
          </w:p>
        </w:tc>
        <w:tc>
          <w:tcPr>
            <w:tcW w:w="1229" w:type="dxa"/>
            <w:tcBorders>
              <w:top w:val="single" w:sz="6" w:space="0" w:color="auto"/>
              <w:left w:val="single" w:sz="6" w:space="0" w:color="auto"/>
              <w:bottom w:val="single" w:sz="6" w:space="0" w:color="auto"/>
              <w:right w:val="single" w:sz="6" w:space="0" w:color="auto"/>
            </w:tcBorders>
          </w:tcPr>
          <w:p w14:paraId="55994BD7"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0" w:type="dxa"/>
            <w:tcBorders>
              <w:top w:val="single" w:sz="6" w:space="0" w:color="auto"/>
              <w:left w:val="single" w:sz="6" w:space="0" w:color="auto"/>
              <w:bottom w:val="single" w:sz="6" w:space="0" w:color="auto"/>
              <w:right w:val="single" w:sz="6" w:space="0" w:color="auto"/>
            </w:tcBorders>
          </w:tcPr>
          <w:p w14:paraId="74FF6519"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74" w:type="dxa"/>
            <w:tcBorders>
              <w:top w:val="single" w:sz="6" w:space="0" w:color="auto"/>
              <w:left w:val="single" w:sz="6" w:space="0" w:color="auto"/>
              <w:bottom w:val="single" w:sz="6" w:space="0" w:color="auto"/>
              <w:right w:val="single" w:sz="6" w:space="0" w:color="auto"/>
            </w:tcBorders>
          </w:tcPr>
          <w:p w14:paraId="04D662CD"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Elevation angle</w:t>
            </w:r>
            <w:r w:rsidRPr="00B30141">
              <w:rPr>
                <w:sz w:val="16"/>
                <w:szCs w:val="16"/>
              </w:rPr>
              <w:br/>
              <w:t>Percentage of distance travelled</w:t>
            </w:r>
            <w:r w:rsidRPr="00B30141">
              <w:rPr>
                <w:sz w:val="16"/>
                <w:szCs w:val="16"/>
              </w:rPr>
              <w:br/>
              <w:t>Approximate level of optical shadowing</w:t>
            </w:r>
          </w:p>
        </w:tc>
      </w:tr>
      <w:tr w:rsidR="00855FFC" w:rsidRPr="00B90A7E" w14:paraId="71AC1687" w14:textId="77777777" w:rsidTr="00637902">
        <w:trPr>
          <w:gridAfter w:val="1"/>
          <w:wAfter w:w="6" w:type="dxa"/>
          <w:jc w:val="center"/>
        </w:trPr>
        <w:tc>
          <w:tcPr>
            <w:tcW w:w="1126" w:type="dxa"/>
            <w:tcBorders>
              <w:top w:val="single" w:sz="6" w:space="0" w:color="auto"/>
              <w:left w:val="single" w:sz="6" w:space="0" w:color="auto"/>
              <w:bottom w:val="single" w:sz="6" w:space="0" w:color="auto"/>
              <w:right w:val="single" w:sz="6" w:space="0" w:color="auto"/>
            </w:tcBorders>
          </w:tcPr>
          <w:p w14:paraId="1D1006BE"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P.682</w:t>
            </w:r>
          </w:p>
        </w:tc>
        <w:tc>
          <w:tcPr>
            <w:tcW w:w="1502" w:type="dxa"/>
            <w:tcBorders>
              <w:top w:val="single" w:sz="6" w:space="0" w:color="auto"/>
              <w:left w:val="single" w:sz="6" w:space="0" w:color="auto"/>
              <w:bottom w:val="single" w:sz="6" w:space="0" w:color="auto"/>
              <w:right w:val="single" w:sz="6" w:space="0" w:color="auto"/>
            </w:tcBorders>
          </w:tcPr>
          <w:p w14:paraId="0ADF7A6C"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Propagation data required for the design of Earth-space aeronautical mobile telecommunication systems</w:t>
            </w:r>
          </w:p>
        </w:tc>
        <w:tc>
          <w:tcPr>
            <w:tcW w:w="1045" w:type="dxa"/>
            <w:tcBorders>
              <w:top w:val="single" w:sz="6" w:space="0" w:color="auto"/>
              <w:left w:val="single" w:sz="6" w:space="0" w:color="auto"/>
              <w:bottom w:val="single" w:sz="6" w:space="0" w:color="auto"/>
              <w:right w:val="single" w:sz="6" w:space="0" w:color="auto"/>
            </w:tcBorders>
          </w:tcPr>
          <w:p w14:paraId="3A683B14" w14:textId="77777777" w:rsidR="00855FFC" w:rsidRPr="00015F65" w:rsidRDefault="00855FFC" w:rsidP="00D05368">
            <w:pPr>
              <w:pStyle w:val="Tabletext"/>
              <w:spacing w:before="20" w:after="20" w:line="180" w:lineRule="exact"/>
              <w:jc w:val="left"/>
              <w:rPr>
                <w:sz w:val="16"/>
                <w:szCs w:val="16"/>
              </w:rPr>
            </w:pPr>
            <w:r w:rsidRPr="00015F65">
              <w:rPr>
                <w:sz w:val="16"/>
                <w:szCs w:val="16"/>
              </w:rPr>
              <w:t>Aeronautical mobile satellite</w:t>
            </w:r>
          </w:p>
        </w:tc>
        <w:tc>
          <w:tcPr>
            <w:tcW w:w="1175" w:type="dxa"/>
            <w:tcBorders>
              <w:top w:val="single" w:sz="6" w:space="0" w:color="auto"/>
              <w:left w:val="single" w:sz="6" w:space="0" w:color="auto"/>
              <w:bottom w:val="single" w:sz="6" w:space="0" w:color="auto"/>
              <w:right w:val="single" w:sz="6" w:space="0" w:color="auto"/>
            </w:tcBorders>
          </w:tcPr>
          <w:p w14:paraId="4BAF50CC"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41" w:type="dxa"/>
            <w:tcBorders>
              <w:top w:val="single" w:sz="6" w:space="0" w:color="auto"/>
              <w:left w:val="single" w:sz="6" w:space="0" w:color="auto"/>
              <w:bottom w:val="single" w:sz="6" w:space="0" w:color="auto"/>
              <w:right w:val="single" w:sz="6" w:space="0" w:color="auto"/>
            </w:tcBorders>
          </w:tcPr>
          <w:p w14:paraId="1FBB767B" w14:textId="77777777" w:rsidR="00855FFC" w:rsidRPr="00B30141" w:rsidRDefault="00855FFC" w:rsidP="00D05368">
            <w:pPr>
              <w:pStyle w:val="Tabletext"/>
              <w:spacing w:before="20" w:after="20" w:line="180" w:lineRule="exact"/>
              <w:jc w:val="left"/>
              <w:rPr>
                <w:sz w:val="16"/>
                <w:szCs w:val="16"/>
              </w:rPr>
            </w:pPr>
            <w:r w:rsidRPr="00B30141">
              <w:rPr>
                <w:sz w:val="16"/>
                <w:szCs w:val="16"/>
              </w:rPr>
              <w:t>Sea</w:t>
            </w:r>
            <w:r w:rsidRPr="00B30141">
              <w:rPr>
                <w:sz w:val="16"/>
                <w:szCs w:val="16"/>
              </w:rPr>
              <w:noBreakHyphen/>
              <w:t>surface fading</w:t>
            </w:r>
            <w:r w:rsidRPr="00B30141">
              <w:rPr>
                <w:sz w:val="16"/>
                <w:szCs w:val="16"/>
              </w:rPr>
              <w:br/>
              <w:t>Multipath from ground and aircraft during landing</w:t>
            </w:r>
          </w:p>
        </w:tc>
        <w:tc>
          <w:tcPr>
            <w:tcW w:w="1423" w:type="dxa"/>
            <w:tcBorders>
              <w:top w:val="single" w:sz="6" w:space="0" w:color="auto"/>
              <w:left w:val="single" w:sz="6" w:space="0" w:color="auto"/>
              <w:bottom w:val="single" w:sz="6" w:space="0" w:color="auto"/>
              <w:right w:val="single" w:sz="6" w:space="0" w:color="auto"/>
            </w:tcBorders>
          </w:tcPr>
          <w:p w14:paraId="75BD1463" w14:textId="77777777" w:rsidR="00855FFC" w:rsidRPr="00B30141" w:rsidRDefault="00855FFC" w:rsidP="00D05368">
            <w:pPr>
              <w:pStyle w:val="Tabletext"/>
              <w:spacing w:before="20" w:after="20" w:line="180" w:lineRule="exact"/>
              <w:jc w:val="left"/>
              <w:rPr>
                <w:sz w:val="16"/>
                <w:szCs w:val="16"/>
              </w:rPr>
            </w:pPr>
            <w:r w:rsidRPr="00B30141">
              <w:rPr>
                <w:sz w:val="16"/>
                <w:szCs w:val="16"/>
              </w:rPr>
              <w:t>1 to 2 GHz (sea-surface fading)</w:t>
            </w:r>
          </w:p>
          <w:p w14:paraId="71C413A5" w14:textId="77777777" w:rsidR="00855FFC" w:rsidRPr="00B30141" w:rsidRDefault="00855FFC" w:rsidP="00D05368">
            <w:pPr>
              <w:pStyle w:val="Tabletext"/>
              <w:spacing w:before="20" w:after="20" w:line="180" w:lineRule="exact"/>
              <w:jc w:val="left"/>
              <w:rPr>
                <w:sz w:val="16"/>
                <w:szCs w:val="16"/>
              </w:rPr>
            </w:pPr>
            <w:r w:rsidRPr="00B30141">
              <w:rPr>
                <w:sz w:val="16"/>
                <w:szCs w:val="16"/>
              </w:rPr>
              <w:t>1 to 3 GHz (multipath from ground)</w:t>
            </w:r>
          </w:p>
        </w:tc>
        <w:tc>
          <w:tcPr>
            <w:tcW w:w="1165" w:type="dxa"/>
            <w:tcBorders>
              <w:top w:val="single" w:sz="6" w:space="0" w:color="auto"/>
              <w:left w:val="single" w:sz="6" w:space="0" w:color="auto"/>
              <w:bottom w:val="single" w:sz="6" w:space="0" w:color="auto"/>
              <w:right w:val="single" w:sz="6" w:space="0" w:color="auto"/>
            </w:tcBorders>
          </w:tcPr>
          <w:p w14:paraId="0A32A08C"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183" w:type="dxa"/>
            <w:tcBorders>
              <w:top w:val="single" w:sz="6" w:space="0" w:color="auto"/>
              <w:left w:val="single" w:sz="6" w:space="0" w:color="auto"/>
              <w:bottom w:val="single" w:sz="6" w:space="0" w:color="auto"/>
              <w:right w:val="single" w:sz="6" w:space="0" w:color="auto"/>
            </w:tcBorders>
          </w:tcPr>
          <w:p w14:paraId="5345DB39" w14:textId="77777777" w:rsidR="00855FFC" w:rsidRPr="00B30141" w:rsidRDefault="00855FFC" w:rsidP="00D05368">
            <w:pPr>
              <w:pStyle w:val="StyleTabletext8pt"/>
            </w:pPr>
            <w:r w:rsidRPr="00B30141">
              <w:t xml:space="preserve">To 0.001% via Rice-Nakagami </w:t>
            </w:r>
            <w:proofErr w:type="gramStart"/>
            <w:r w:rsidRPr="00B30141">
              <w:t>distribution</w:t>
            </w:r>
            <w:r w:rsidRPr="00B30141">
              <w:rPr>
                <w:vertAlign w:val="superscript"/>
              </w:rPr>
              <w:t>(</w:t>
            </w:r>
            <w:proofErr w:type="gramEnd"/>
            <w:r w:rsidRPr="00B30141">
              <w:rPr>
                <w:vertAlign w:val="superscript"/>
              </w:rPr>
              <w:t>1)</w:t>
            </w:r>
          </w:p>
        </w:tc>
        <w:tc>
          <w:tcPr>
            <w:tcW w:w="1229" w:type="dxa"/>
            <w:tcBorders>
              <w:top w:val="single" w:sz="6" w:space="0" w:color="auto"/>
              <w:left w:val="single" w:sz="6" w:space="0" w:color="auto"/>
              <w:bottom w:val="single" w:sz="6" w:space="0" w:color="auto"/>
              <w:right w:val="single" w:sz="6" w:space="0" w:color="auto"/>
            </w:tcBorders>
          </w:tcPr>
          <w:p w14:paraId="39F7F4AC"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0" w:type="dxa"/>
            <w:tcBorders>
              <w:top w:val="single" w:sz="6" w:space="0" w:color="auto"/>
              <w:left w:val="single" w:sz="6" w:space="0" w:color="auto"/>
              <w:bottom w:val="single" w:sz="6" w:space="0" w:color="auto"/>
              <w:right w:val="single" w:sz="6" w:space="0" w:color="auto"/>
            </w:tcBorders>
          </w:tcPr>
          <w:p w14:paraId="78723197" w14:textId="77777777" w:rsidR="00855FFC" w:rsidRPr="00B30141" w:rsidRDefault="00855FFC" w:rsidP="00D05368">
            <w:pPr>
              <w:pStyle w:val="Tabletext"/>
              <w:spacing w:before="20" w:after="20" w:line="180" w:lineRule="exact"/>
              <w:jc w:val="left"/>
              <w:rPr>
                <w:sz w:val="16"/>
                <w:szCs w:val="16"/>
              </w:rPr>
            </w:pPr>
            <w:r w:rsidRPr="00B30141">
              <w:rPr>
                <w:sz w:val="16"/>
                <w:szCs w:val="16"/>
              </w:rPr>
              <w:t>No limit for sea-surface fading</w:t>
            </w:r>
          </w:p>
          <w:p w14:paraId="4FE55628" w14:textId="77777777" w:rsidR="00855FFC" w:rsidRPr="00B30141" w:rsidRDefault="00855FFC" w:rsidP="00D05368">
            <w:pPr>
              <w:pStyle w:val="Tabletext"/>
              <w:spacing w:before="20" w:after="20" w:line="180" w:lineRule="exact"/>
              <w:jc w:val="left"/>
              <w:rPr>
                <w:sz w:val="16"/>
                <w:szCs w:val="16"/>
              </w:rPr>
            </w:pPr>
            <w:r w:rsidRPr="00B30141">
              <w:rPr>
                <w:sz w:val="16"/>
                <w:szCs w:val="16"/>
              </w:rPr>
              <w:t>Up to 1 km for ground reflection during landing</w:t>
            </w:r>
          </w:p>
        </w:tc>
        <w:tc>
          <w:tcPr>
            <w:tcW w:w="1874" w:type="dxa"/>
            <w:tcBorders>
              <w:top w:val="single" w:sz="6" w:space="0" w:color="auto"/>
              <w:left w:val="single" w:sz="6" w:space="0" w:color="auto"/>
              <w:bottom w:val="single" w:sz="6" w:space="0" w:color="auto"/>
              <w:right w:val="single" w:sz="6" w:space="0" w:color="auto"/>
            </w:tcBorders>
          </w:tcPr>
          <w:p w14:paraId="2C271061"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Elevation angle</w:t>
            </w:r>
            <w:r w:rsidRPr="00B30141">
              <w:rPr>
                <w:sz w:val="16"/>
                <w:szCs w:val="16"/>
              </w:rPr>
              <w:br/>
              <w:t>Polarization</w:t>
            </w:r>
            <w:r w:rsidRPr="00B30141">
              <w:rPr>
                <w:sz w:val="16"/>
                <w:szCs w:val="16"/>
              </w:rPr>
              <w:br/>
              <w:t>Maximum antenna boresight gain</w:t>
            </w:r>
            <w:r w:rsidRPr="00B30141">
              <w:rPr>
                <w:sz w:val="16"/>
                <w:szCs w:val="16"/>
              </w:rPr>
              <w:br/>
              <w:t>Antenna height</w:t>
            </w:r>
          </w:p>
        </w:tc>
      </w:tr>
    </w:tbl>
    <w:p w14:paraId="71E92935" w14:textId="4B0F7DE3" w:rsidR="00855FFC" w:rsidRPr="00015F65" w:rsidRDefault="00855FFC" w:rsidP="00855FFC">
      <w:pPr>
        <w:pStyle w:val="TableNo"/>
      </w:pPr>
      <w:r w:rsidRPr="00015F65">
        <w:lastRenderedPageBreak/>
        <w:t>TABLE 1 (</w:t>
      </w:r>
      <w:r w:rsidRPr="00015F65">
        <w:rPr>
          <w:i/>
          <w:iCs/>
        </w:rPr>
        <w:t>continued</w:t>
      </w:r>
      <w:r w:rsidRPr="00015F65">
        <w:t>)</w:t>
      </w:r>
    </w:p>
    <w:tbl>
      <w:tblPr>
        <w:tblW w:w="14458" w:type="dxa"/>
        <w:jc w:val="center"/>
        <w:tblLayout w:type="fixed"/>
        <w:tblCellMar>
          <w:left w:w="68" w:type="dxa"/>
          <w:right w:w="68" w:type="dxa"/>
        </w:tblCellMar>
        <w:tblLook w:val="0000" w:firstRow="0" w:lastRow="0" w:firstColumn="0" w:lastColumn="0" w:noHBand="0" w:noVBand="0"/>
      </w:tblPr>
      <w:tblGrid>
        <w:gridCol w:w="1126"/>
        <w:gridCol w:w="1485"/>
        <w:gridCol w:w="1040"/>
        <w:gridCol w:w="1303"/>
        <w:gridCol w:w="1171"/>
        <w:gridCol w:w="1380"/>
        <w:gridCol w:w="1134"/>
        <w:gridCol w:w="1276"/>
        <w:gridCol w:w="1197"/>
        <w:gridCol w:w="1496"/>
        <w:gridCol w:w="1850"/>
      </w:tblGrid>
      <w:tr w:rsidR="00855FFC" w:rsidRPr="00015F65" w14:paraId="5A66B2F1"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18DED350" w14:textId="77777777" w:rsidR="00855FFC" w:rsidRPr="00015F65" w:rsidRDefault="00855FFC" w:rsidP="00637902">
            <w:pPr>
              <w:pStyle w:val="Tablehead"/>
              <w:spacing w:line="180" w:lineRule="exact"/>
              <w:rPr>
                <w:sz w:val="16"/>
                <w:szCs w:val="16"/>
              </w:rPr>
            </w:pPr>
            <w:r w:rsidRPr="00015F65">
              <w:rPr>
                <w:sz w:val="16"/>
                <w:szCs w:val="16"/>
              </w:rPr>
              <w:t>Method</w:t>
            </w:r>
          </w:p>
        </w:tc>
        <w:tc>
          <w:tcPr>
            <w:tcW w:w="1485" w:type="dxa"/>
            <w:tcBorders>
              <w:top w:val="single" w:sz="6" w:space="0" w:color="auto"/>
              <w:left w:val="single" w:sz="6" w:space="0" w:color="auto"/>
              <w:bottom w:val="single" w:sz="6" w:space="0" w:color="auto"/>
              <w:right w:val="single" w:sz="6" w:space="0" w:color="auto"/>
            </w:tcBorders>
          </w:tcPr>
          <w:p w14:paraId="375D5DAF" w14:textId="77777777" w:rsidR="00855FFC" w:rsidRPr="00015F65" w:rsidRDefault="00855FFC" w:rsidP="00637902">
            <w:pPr>
              <w:pStyle w:val="Tablehead"/>
              <w:spacing w:line="180" w:lineRule="exact"/>
              <w:rPr>
                <w:sz w:val="16"/>
                <w:szCs w:val="16"/>
              </w:rPr>
            </w:pPr>
            <w:r w:rsidRPr="00015F65">
              <w:rPr>
                <w:sz w:val="16"/>
                <w:szCs w:val="16"/>
              </w:rPr>
              <w:t>Title</w:t>
            </w:r>
          </w:p>
        </w:tc>
        <w:tc>
          <w:tcPr>
            <w:tcW w:w="1040" w:type="dxa"/>
            <w:tcBorders>
              <w:top w:val="single" w:sz="6" w:space="0" w:color="auto"/>
              <w:left w:val="single" w:sz="6" w:space="0" w:color="auto"/>
              <w:bottom w:val="single" w:sz="6" w:space="0" w:color="auto"/>
              <w:right w:val="single" w:sz="6" w:space="0" w:color="auto"/>
            </w:tcBorders>
          </w:tcPr>
          <w:p w14:paraId="13DFD034" w14:textId="77777777" w:rsidR="00855FFC" w:rsidRPr="00015F65" w:rsidRDefault="00855FFC" w:rsidP="00637902">
            <w:pPr>
              <w:pStyle w:val="Tablehead"/>
              <w:spacing w:line="180" w:lineRule="exact"/>
              <w:rPr>
                <w:sz w:val="16"/>
                <w:szCs w:val="16"/>
              </w:rPr>
            </w:pPr>
            <w:r w:rsidRPr="00015F65">
              <w:rPr>
                <w:sz w:val="16"/>
                <w:szCs w:val="16"/>
              </w:rPr>
              <w:t>Application</w:t>
            </w:r>
          </w:p>
        </w:tc>
        <w:tc>
          <w:tcPr>
            <w:tcW w:w="1303" w:type="dxa"/>
            <w:tcBorders>
              <w:top w:val="single" w:sz="6" w:space="0" w:color="auto"/>
              <w:left w:val="single" w:sz="6" w:space="0" w:color="auto"/>
              <w:bottom w:val="single" w:sz="6" w:space="0" w:color="auto"/>
              <w:right w:val="single" w:sz="6" w:space="0" w:color="auto"/>
            </w:tcBorders>
          </w:tcPr>
          <w:p w14:paraId="0C431543" w14:textId="77777777" w:rsidR="00855FFC" w:rsidRPr="00015F65" w:rsidRDefault="00855FFC" w:rsidP="00637902">
            <w:pPr>
              <w:pStyle w:val="Tablehead"/>
              <w:spacing w:line="180" w:lineRule="exact"/>
              <w:rPr>
                <w:sz w:val="16"/>
                <w:szCs w:val="16"/>
              </w:rPr>
            </w:pPr>
            <w:r w:rsidRPr="00015F65">
              <w:rPr>
                <w:sz w:val="16"/>
                <w:szCs w:val="16"/>
              </w:rPr>
              <w:t>Type</w:t>
            </w:r>
          </w:p>
        </w:tc>
        <w:tc>
          <w:tcPr>
            <w:tcW w:w="1171" w:type="dxa"/>
            <w:tcBorders>
              <w:top w:val="single" w:sz="6" w:space="0" w:color="auto"/>
              <w:left w:val="single" w:sz="6" w:space="0" w:color="auto"/>
              <w:bottom w:val="single" w:sz="6" w:space="0" w:color="auto"/>
              <w:right w:val="single" w:sz="6" w:space="0" w:color="auto"/>
            </w:tcBorders>
          </w:tcPr>
          <w:p w14:paraId="049371ED" w14:textId="77777777" w:rsidR="00855FFC" w:rsidRPr="00015F65" w:rsidRDefault="00855FFC" w:rsidP="00637902">
            <w:pPr>
              <w:pStyle w:val="Tablehead"/>
              <w:spacing w:line="180" w:lineRule="exact"/>
              <w:rPr>
                <w:sz w:val="16"/>
                <w:szCs w:val="16"/>
              </w:rPr>
            </w:pPr>
            <w:r w:rsidRPr="00015F65">
              <w:rPr>
                <w:sz w:val="16"/>
                <w:szCs w:val="16"/>
              </w:rPr>
              <w:t>Output</w:t>
            </w:r>
          </w:p>
        </w:tc>
        <w:tc>
          <w:tcPr>
            <w:tcW w:w="1380" w:type="dxa"/>
            <w:tcBorders>
              <w:top w:val="single" w:sz="6" w:space="0" w:color="auto"/>
              <w:left w:val="single" w:sz="6" w:space="0" w:color="auto"/>
              <w:bottom w:val="single" w:sz="6" w:space="0" w:color="auto"/>
              <w:right w:val="single" w:sz="6" w:space="0" w:color="auto"/>
            </w:tcBorders>
          </w:tcPr>
          <w:p w14:paraId="2786489F" w14:textId="77777777" w:rsidR="00855FFC" w:rsidRPr="00015F65" w:rsidRDefault="00855FFC" w:rsidP="00637902">
            <w:pPr>
              <w:pStyle w:val="Tablehead"/>
              <w:spacing w:line="180" w:lineRule="exact"/>
              <w:rPr>
                <w:sz w:val="16"/>
                <w:szCs w:val="16"/>
              </w:rPr>
            </w:pPr>
            <w:r w:rsidRPr="00015F65">
              <w:rPr>
                <w:sz w:val="16"/>
                <w:szCs w:val="16"/>
              </w:rPr>
              <w:t>Frequency</w:t>
            </w:r>
          </w:p>
        </w:tc>
        <w:tc>
          <w:tcPr>
            <w:tcW w:w="1134" w:type="dxa"/>
            <w:tcBorders>
              <w:top w:val="single" w:sz="6" w:space="0" w:color="auto"/>
              <w:left w:val="single" w:sz="6" w:space="0" w:color="auto"/>
              <w:bottom w:val="single" w:sz="6" w:space="0" w:color="auto"/>
              <w:right w:val="single" w:sz="6" w:space="0" w:color="auto"/>
            </w:tcBorders>
          </w:tcPr>
          <w:p w14:paraId="659CC617" w14:textId="77777777" w:rsidR="00855FFC" w:rsidRPr="00015F65" w:rsidRDefault="00855FFC" w:rsidP="00637902">
            <w:pPr>
              <w:pStyle w:val="Tablehead"/>
              <w:spacing w:line="180" w:lineRule="exact"/>
              <w:rPr>
                <w:sz w:val="16"/>
                <w:szCs w:val="16"/>
              </w:rPr>
            </w:pPr>
            <w:r w:rsidRPr="00015F65">
              <w:rPr>
                <w:sz w:val="16"/>
                <w:szCs w:val="16"/>
              </w:rPr>
              <w:t>Distance</w:t>
            </w:r>
          </w:p>
        </w:tc>
        <w:tc>
          <w:tcPr>
            <w:tcW w:w="1276" w:type="dxa"/>
            <w:tcBorders>
              <w:top w:val="single" w:sz="6" w:space="0" w:color="auto"/>
              <w:left w:val="single" w:sz="6" w:space="0" w:color="auto"/>
              <w:bottom w:val="single" w:sz="6" w:space="0" w:color="auto"/>
              <w:right w:val="single" w:sz="6" w:space="0" w:color="auto"/>
            </w:tcBorders>
          </w:tcPr>
          <w:p w14:paraId="4A684163" w14:textId="77777777" w:rsidR="00855FFC" w:rsidRPr="00015F65" w:rsidRDefault="00855FFC" w:rsidP="00637902">
            <w:pPr>
              <w:pStyle w:val="Tablehead"/>
              <w:spacing w:line="180" w:lineRule="exact"/>
              <w:rPr>
                <w:sz w:val="16"/>
                <w:szCs w:val="16"/>
              </w:rPr>
            </w:pPr>
            <w:r w:rsidRPr="00015F65">
              <w:rPr>
                <w:sz w:val="16"/>
                <w:szCs w:val="16"/>
              </w:rPr>
              <w:t>% time</w:t>
            </w:r>
          </w:p>
        </w:tc>
        <w:tc>
          <w:tcPr>
            <w:tcW w:w="1197" w:type="dxa"/>
            <w:tcBorders>
              <w:top w:val="single" w:sz="6" w:space="0" w:color="auto"/>
              <w:left w:val="single" w:sz="6" w:space="0" w:color="auto"/>
              <w:bottom w:val="single" w:sz="6" w:space="0" w:color="auto"/>
              <w:right w:val="single" w:sz="6" w:space="0" w:color="auto"/>
            </w:tcBorders>
          </w:tcPr>
          <w:p w14:paraId="1CA1556C" w14:textId="77777777" w:rsidR="00855FFC" w:rsidRPr="00015F65" w:rsidRDefault="00855FFC" w:rsidP="00637902">
            <w:pPr>
              <w:pStyle w:val="Tablehead"/>
              <w:spacing w:line="180" w:lineRule="exact"/>
              <w:rPr>
                <w:sz w:val="16"/>
                <w:szCs w:val="16"/>
              </w:rPr>
            </w:pPr>
            <w:r w:rsidRPr="00015F65">
              <w:rPr>
                <w:sz w:val="16"/>
                <w:szCs w:val="16"/>
              </w:rPr>
              <w:t>% location</w:t>
            </w:r>
          </w:p>
        </w:tc>
        <w:tc>
          <w:tcPr>
            <w:tcW w:w="1496" w:type="dxa"/>
            <w:tcBorders>
              <w:top w:val="single" w:sz="6" w:space="0" w:color="auto"/>
              <w:left w:val="single" w:sz="6" w:space="0" w:color="auto"/>
              <w:bottom w:val="single" w:sz="6" w:space="0" w:color="auto"/>
              <w:right w:val="single" w:sz="6" w:space="0" w:color="auto"/>
            </w:tcBorders>
          </w:tcPr>
          <w:p w14:paraId="7456DDA2" w14:textId="77777777" w:rsidR="00855FFC" w:rsidRPr="00015F65" w:rsidRDefault="00855FFC" w:rsidP="00637902">
            <w:pPr>
              <w:pStyle w:val="Tablehead"/>
              <w:spacing w:line="180" w:lineRule="exact"/>
              <w:rPr>
                <w:sz w:val="16"/>
                <w:szCs w:val="16"/>
              </w:rPr>
            </w:pPr>
            <w:r w:rsidRPr="00015F65">
              <w:rPr>
                <w:sz w:val="16"/>
                <w:szCs w:val="16"/>
              </w:rPr>
              <w:t>Terminal height</w:t>
            </w:r>
          </w:p>
        </w:tc>
        <w:tc>
          <w:tcPr>
            <w:tcW w:w="1850" w:type="dxa"/>
            <w:tcBorders>
              <w:top w:val="single" w:sz="6" w:space="0" w:color="auto"/>
              <w:left w:val="single" w:sz="6" w:space="0" w:color="auto"/>
              <w:bottom w:val="single" w:sz="6" w:space="0" w:color="auto"/>
              <w:right w:val="single" w:sz="6" w:space="0" w:color="auto"/>
            </w:tcBorders>
          </w:tcPr>
          <w:p w14:paraId="4381820B" w14:textId="77777777" w:rsidR="00855FFC" w:rsidRPr="00015F65" w:rsidRDefault="00855FFC" w:rsidP="00637902">
            <w:pPr>
              <w:pStyle w:val="Tablehead"/>
              <w:spacing w:line="180" w:lineRule="exact"/>
              <w:rPr>
                <w:sz w:val="16"/>
                <w:szCs w:val="16"/>
              </w:rPr>
            </w:pPr>
            <w:r w:rsidRPr="00015F65">
              <w:rPr>
                <w:sz w:val="16"/>
                <w:szCs w:val="16"/>
              </w:rPr>
              <w:t>Input data</w:t>
            </w:r>
          </w:p>
        </w:tc>
      </w:tr>
      <w:tr w:rsidR="00855FFC" w:rsidRPr="00B90A7E" w14:paraId="09B9560D"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30EBA450"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P.684</w:t>
            </w:r>
          </w:p>
        </w:tc>
        <w:tc>
          <w:tcPr>
            <w:tcW w:w="1485" w:type="dxa"/>
            <w:tcBorders>
              <w:top w:val="single" w:sz="6" w:space="0" w:color="auto"/>
              <w:left w:val="single" w:sz="6" w:space="0" w:color="auto"/>
              <w:bottom w:val="single" w:sz="6" w:space="0" w:color="auto"/>
              <w:right w:val="single" w:sz="6" w:space="0" w:color="auto"/>
            </w:tcBorders>
          </w:tcPr>
          <w:p w14:paraId="5B0B65F4"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Prediction of field strength at frequencies below about 150 kHz</w:t>
            </w:r>
          </w:p>
        </w:tc>
        <w:tc>
          <w:tcPr>
            <w:tcW w:w="1040" w:type="dxa"/>
            <w:tcBorders>
              <w:top w:val="single" w:sz="6" w:space="0" w:color="auto"/>
              <w:left w:val="single" w:sz="6" w:space="0" w:color="auto"/>
              <w:bottom w:val="single" w:sz="6" w:space="0" w:color="auto"/>
              <w:right w:val="single" w:sz="6" w:space="0" w:color="auto"/>
            </w:tcBorders>
          </w:tcPr>
          <w:p w14:paraId="5F533A20" w14:textId="77777777" w:rsidR="00855FFC" w:rsidRPr="00015F65" w:rsidRDefault="00855FFC" w:rsidP="00D05368">
            <w:pPr>
              <w:pStyle w:val="Tabletext"/>
              <w:spacing w:before="20" w:after="20" w:line="180" w:lineRule="exact"/>
              <w:jc w:val="left"/>
              <w:rPr>
                <w:sz w:val="16"/>
                <w:szCs w:val="16"/>
              </w:rPr>
            </w:pPr>
            <w:r w:rsidRPr="00015F65">
              <w:rPr>
                <w:sz w:val="16"/>
                <w:szCs w:val="16"/>
              </w:rPr>
              <w:t>Fixed</w:t>
            </w:r>
            <w:r w:rsidRPr="00015F65">
              <w:rPr>
                <w:sz w:val="16"/>
                <w:szCs w:val="16"/>
              </w:rPr>
              <w:br/>
              <w:t>Mobile</w:t>
            </w:r>
          </w:p>
        </w:tc>
        <w:tc>
          <w:tcPr>
            <w:tcW w:w="1303" w:type="dxa"/>
            <w:tcBorders>
              <w:top w:val="single" w:sz="6" w:space="0" w:color="auto"/>
              <w:left w:val="single" w:sz="6" w:space="0" w:color="auto"/>
              <w:bottom w:val="single" w:sz="6" w:space="0" w:color="auto"/>
              <w:right w:val="single" w:sz="6" w:space="0" w:color="auto"/>
            </w:tcBorders>
          </w:tcPr>
          <w:p w14:paraId="16E9BA77" w14:textId="77777777" w:rsidR="00855FFC" w:rsidRPr="00B30141" w:rsidRDefault="00855FFC" w:rsidP="00D05368">
            <w:pPr>
              <w:pStyle w:val="Tabletext"/>
              <w:spacing w:before="20" w:after="20" w:line="180" w:lineRule="exact"/>
              <w:jc w:val="left"/>
              <w:rPr>
                <w:sz w:val="16"/>
                <w:szCs w:val="16"/>
              </w:rPr>
            </w:pPr>
            <w:r w:rsidRPr="00B30141">
              <w:rPr>
                <w:sz w:val="16"/>
                <w:szCs w:val="16"/>
              </w:rPr>
              <w:t xml:space="preserve">Point-to-point </w:t>
            </w:r>
            <w:r w:rsidRPr="00B30141">
              <w:rPr>
                <w:sz w:val="16"/>
                <w:szCs w:val="16"/>
              </w:rPr>
              <w:br/>
              <w:t>Point-to-area</w:t>
            </w:r>
          </w:p>
        </w:tc>
        <w:tc>
          <w:tcPr>
            <w:tcW w:w="1171" w:type="dxa"/>
            <w:tcBorders>
              <w:top w:val="single" w:sz="6" w:space="0" w:color="auto"/>
              <w:left w:val="single" w:sz="6" w:space="0" w:color="auto"/>
              <w:bottom w:val="single" w:sz="6" w:space="0" w:color="auto"/>
              <w:right w:val="single" w:sz="6" w:space="0" w:color="auto"/>
            </w:tcBorders>
          </w:tcPr>
          <w:p w14:paraId="1FA31CBB" w14:textId="77777777" w:rsidR="00855FFC" w:rsidRPr="00015F65" w:rsidRDefault="00855FFC" w:rsidP="00D05368">
            <w:pPr>
              <w:pStyle w:val="Tabletext"/>
              <w:spacing w:before="20" w:after="20" w:line="180" w:lineRule="exact"/>
              <w:jc w:val="left"/>
              <w:rPr>
                <w:sz w:val="16"/>
                <w:szCs w:val="16"/>
              </w:rPr>
            </w:pPr>
            <w:r w:rsidRPr="00015F65">
              <w:rPr>
                <w:sz w:val="16"/>
                <w:szCs w:val="16"/>
              </w:rPr>
              <w:t>Sky</w:t>
            </w:r>
            <w:r w:rsidRPr="00015F65">
              <w:rPr>
                <w:sz w:val="16"/>
                <w:szCs w:val="16"/>
              </w:rPr>
              <w:noBreakHyphen/>
              <w:t>wave field strength</w:t>
            </w:r>
          </w:p>
        </w:tc>
        <w:tc>
          <w:tcPr>
            <w:tcW w:w="1380" w:type="dxa"/>
            <w:tcBorders>
              <w:top w:val="single" w:sz="6" w:space="0" w:color="auto"/>
              <w:left w:val="single" w:sz="6" w:space="0" w:color="auto"/>
              <w:bottom w:val="single" w:sz="6" w:space="0" w:color="auto"/>
              <w:right w:val="single" w:sz="6" w:space="0" w:color="auto"/>
            </w:tcBorders>
          </w:tcPr>
          <w:p w14:paraId="4F91FFEF" w14:textId="77777777" w:rsidR="00855FFC" w:rsidRPr="00015F65" w:rsidRDefault="00855FFC" w:rsidP="00D05368">
            <w:pPr>
              <w:pStyle w:val="Tabletext"/>
              <w:spacing w:before="20" w:after="20" w:line="180" w:lineRule="exact"/>
              <w:jc w:val="left"/>
              <w:rPr>
                <w:sz w:val="16"/>
                <w:szCs w:val="16"/>
              </w:rPr>
            </w:pPr>
            <w:r w:rsidRPr="00015F65">
              <w:rPr>
                <w:sz w:val="16"/>
                <w:szCs w:val="16"/>
              </w:rPr>
              <w:t>30 to 150 kHz</w:t>
            </w:r>
          </w:p>
        </w:tc>
        <w:tc>
          <w:tcPr>
            <w:tcW w:w="1134" w:type="dxa"/>
            <w:tcBorders>
              <w:top w:val="single" w:sz="6" w:space="0" w:color="auto"/>
              <w:left w:val="single" w:sz="6" w:space="0" w:color="auto"/>
              <w:bottom w:val="single" w:sz="6" w:space="0" w:color="auto"/>
              <w:right w:val="single" w:sz="6" w:space="0" w:color="auto"/>
            </w:tcBorders>
          </w:tcPr>
          <w:p w14:paraId="2F145109" w14:textId="77777777" w:rsidR="00855FFC" w:rsidRPr="00015F65" w:rsidRDefault="00855FFC" w:rsidP="00D05368">
            <w:pPr>
              <w:pStyle w:val="Tabletext"/>
              <w:spacing w:before="20" w:after="20" w:line="180" w:lineRule="exact"/>
              <w:jc w:val="left"/>
              <w:rPr>
                <w:sz w:val="16"/>
                <w:szCs w:val="16"/>
              </w:rPr>
            </w:pPr>
            <w:r w:rsidRPr="00015F65">
              <w:rPr>
                <w:sz w:val="16"/>
                <w:szCs w:val="16"/>
              </w:rPr>
              <w:t>0 to 16 000 km</w:t>
            </w:r>
          </w:p>
        </w:tc>
        <w:tc>
          <w:tcPr>
            <w:tcW w:w="1276" w:type="dxa"/>
            <w:tcBorders>
              <w:top w:val="single" w:sz="6" w:space="0" w:color="auto"/>
              <w:left w:val="single" w:sz="6" w:space="0" w:color="auto"/>
              <w:bottom w:val="single" w:sz="6" w:space="0" w:color="auto"/>
              <w:right w:val="single" w:sz="6" w:space="0" w:color="auto"/>
            </w:tcBorders>
          </w:tcPr>
          <w:p w14:paraId="39759E9C" w14:textId="77777777" w:rsidR="00855FFC" w:rsidRPr="00015F65" w:rsidRDefault="00855FFC" w:rsidP="00D05368">
            <w:pPr>
              <w:pStyle w:val="Tabletext"/>
              <w:spacing w:before="20" w:after="20" w:line="180" w:lineRule="exact"/>
              <w:jc w:val="left"/>
              <w:rPr>
                <w:sz w:val="16"/>
                <w:szCs w:val="16"/>
              </w:rPr>
            </w:pPr>
            <w:r w:rsidRPr="00015F65">
              <w:rPr>
                <w:sz w:val="16"/>
                <w:szCs w:val="16"/>
              </w:rPr>
              <w:t>50</w:t>
            </w:r>
          </w:p>
        </w:tc>
        <w:tc>
          <w:tcPr>
            <w:tcW w:w="1197" w:type="dxa"/>
            <w:tcBorders>
              <w:top w:val="single" w:sz="6" w:space="0" w:color="auto"/>
              <w:left w:val="single" w:sz="6" w:space="0" w:color="auto"/>
              <w:bottom w:val="single" w:sz="6" w:space="0" w:color="auto"/>
              <w:right w:val="single" w:sz="6" w:space="0" w:color="auto"/>
            </w:tcBorders>
          </w:tcPr>
          <w:p w14:paraId="7052A66D"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6" w:type="dxa"/>
            <w:tcBorders>
              <w:top w:val="single" w:sz="6" w:space="0" w:color="auto"/>
              <w:left w:val="single" w:sz="6" w:space="0" w:color="auto"/>
              <w:bottom w:val="single" w:sz="6" w:space="0" w:color="auto"/>
              <w:right w:val="single" w:sz="6" w:space="0" w:color="auto"/>
            </w:tcBorders>
          </w:tcPr>
          <w:p w14:paraId="2DC7A90C"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850" w:type="dxa"/>
            <w:tcBorders>
              <w:top w:val="single" w:sz="6" w:space="0" w:color="auto"/>
              <w:left w:val="single" w:sz="6" w:space="0" w:color="auto"/>
              <w:bottom w:val="single" w:sz="6" w:space="0" w:color="auto"/>
              <w:right w:val="single" w:sz="6" w:space="0" w:color="auto"/>
            </w:tcBorders>
          </w:tcPr>
          <w:p w14:paraId="5FACF82A" w14:textId="77777777" w:rsidR="00855FFC" w:rsidRPr="00B30141" w:rsidRDefault="00855FFC" w:rsidP="00D05368">
            <w:pPr>
              <w:pStyle w:val="Tabletext"/>
              <w:spacing w:before="20" w:after="20" w:line="180" w:lineRule="exact"/>
              <w:jc w:val="left"/>
              <w:rPr>
                <w:sz w:val="16"/>
                <w:szCs w:val="16"/>
              </w:rPr>
            </w:pPr>
            <w:r w:rsidRPr="00B30141">
              <w:rPr>
                <w:sz w:val="16"/>
                <w:szCs w:val="16"/>
              </w:rPr>
              <w:t>Latitude and longitude of Tx</w:t>
            </w:r>
            <w:r w:rsidRPr="00B30141">
              <w:rPr>
                <w:sz w:val="16"/>
                <w:szCs w:val="16"/>
              </w:rPr>
              <w:br/>
              <w:t>Latitude and longitude of Rx</w:t>
            </w:r>
            <w:r w:rsidRPr="00B30141">
              <w:rPr>
                <w:sz w:val="16"/>
                <w:szCs w:val="16"/>
              </w:rPr>
              <w:br/>
              <w:t>Distance</w:t>
            </w:r>
            <w:r w:rsidRPr="00B30141">
              <w:rPr>
                <w:sz w:val="16"/>
                <w:szCs w:val="16"/>
              </w:rPr>
              <w:br/>
              <w:t>Tx power</w:t>
            </w:r>
            <w:r w:rsidRPr="00B30141">
              <w:rPr>
                <w:sz w:val="16"/>
                <w:szCs w:val="16"/>
              </w:rPr>
              <w:br/>
              <w:t>Frequency</w:t>
            </w:r>
            <w:r w:rsidRPr="00B30141">
              <w:rPr>
                <w:sz w:val="16"/>
                <w:szCs w:val="16"/>
              </w:rPr>
              <w:br/>
              <w:t>Ground constants</w:t>
            </w:r>
            <w:r w:rsidRPr="00B30141">
              <w:rPr>
                <w:sz w:val="16"/>
                <w:szCs w:val="16"/>
              </w:rPr>
              <w:br/>
              <w:t>Season</w:t>
            </w:r>
            <w:r w:rsidRPr="00B30141">
              <w:rPr>
                <w:sz w:val="16"/>
                <w:szCs w:val="16"/>
              </w:rPr>
              <w:br/>
              <w:t>Sunspot number</w:t>
            </w:r>
            <w:r w:rsidRPr="00B30141">
              <w:rPr>
                <w:sz w:val="16"/>
                <w:szCs w:val="16"/>
              </w:rPr>
              <w:br/>
              <w:t>Hour of day</w:t>
            </w:r>
          </w:p>
        </w:tc>
      </w:tr>
      <w:tr w:rsidR="00855FFC" w:rsidRPr="00B90A7E" w14:paraId="374C8F18"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2626EEB1"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P.843</w:t>
            </w:r>
          </w:p>
        </w:tc>
        <w:tc>
          <w:tcPr>
            <w:tcW w:w="1485" w:type="dxa"/>
            <w:tcBorders>
              <w:top w:val="single" w:sz="6" w:space="0" w:color="auto"/>
              <w:left w:val="single" w:sz="6" w:space="0" w:color="auto"/>
              <w:bottom w:val="single" w:sz="6" w:space="0" w:color="auto"/>
              <w:right w:val="single" w:sz="6" w:space="0" w:color="auto"/>
            </w:tcBorders>
          </w:tcPr>
          <w:p w14:paraId="3E9FB818"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Communication by meteor-burst propagation</w:t>
            </w:r>
          </w:p>
        </w:tc>
        <w:tc>
          <w:tcPr>
            <w:tcW w:w="1040" w:type="dxa"/>
            <w:tcBorders>
              <w:top w:val="single" w:sz="6" w:space="0" w:color="auto"/>
              <w:left w:val="single" w:sz="6" w:space="0" w:color="auto"/>
              <w:bottom w:val="single" w:sz="6" w:space="0" w:color="auto"/>
              <w:right w:val="single" w:sz="6" w:space="0" w:color="auto"/>
            </w:tcBorders>
          </w:tcPr>
          <w:p w14:paraId="1066489D" w14:textId="77777777" w:rsidR="00855FFC" w:rsidRPr="00015F65" w:rsidRDefault="00855FFC" w:rsidP="00D05368">
            <w:pPr>
              <w:pStyle w:val="Tabletext"/>
              <w:spacing w:before="20" w:after="20" w:line="180" w:lineRule="exact"/>
              <w:jc w:val="left"/>
              <w:rPr>
                <w:bCs/>
                <w:sz w:val="16"/>
                <w:szCs w:val="16"/>
              </w:rPr>
            </w:pPr>
            <w:r w:rsidRPr="00015F65">
              <w:rPr>
                <w:bCs/>
                <w:sz w:val="16"/>
                <w:szCs w:val="16"/>
              </w:rPr>
              <w:t>Fixed</w:t>
            </w:r>
            <w:r w:rsidRPr="00015F65">
              <w:rPr>
                <w:bCs/>
                <w:sz w:val="16"/>
                <w:szCs w:val="16"/>
              </w:rPr>
              <w:br/>
              <w:t>Mobile Broadcasting</w:t>
            </w:r>
          </w:p>
        </w:tc>
        <w:tc>
          <w:tcPr>
            <w:tcW w:w="1303" w:type="dxa"/>
            <w:tcBorders>
              <w:top w:val="single" w:sz="6" w:space="0" w:color="auto"/>
              <w:left w:val="single" w:sz="6" w:space="0" w:color="auto"/>
              <w:bottom w:val="single" w:sz="6" w:space="0" w:color="auto"/>
              <w:right w:val="single" w:sz="6" w:space="0" w:color="auto"/>
            </w:tcBorders>
          </w:tcPr>
          <w:p w14:paraId="3EFC64FC" w14:textId="77777777" w:rsidR="00855FFC" w:rsidRPr="00B30141" w:rsidRDefault="00855FFC" w:rsidP="00D05368">
            <w:pPr>
              <w:pStyle w:val="Tabletext"/>
              <w:spacing w:before="20" w:after="20" w:line="180" w:lineRule="exact"/>
              <w:jc w:val="left"/>
              <w:rPr>
                <w:sz w:val="16"/>
                <w:szCs w:val="16"/>
              </w:rPr>
            </w:pPr>
            <w:r w:rsidRPr="00B30141">
              <w:rPr>
                <w:sz w:val="16"/>
                <w:szCs w:val="16"/>
              </w:rPr>
              <w:t>Point-to-point via meteor</w:t>
            </w:r>
            <w:r w:rsidRPr="00B30141">
              <w:rPr>
                <w:sz w:val="16"/>
                <w:szCs w:val="16"/>
              </w:rPr>
              <w:noBreakHyphen/>
              <w:t>burst</w:t>
            </w:r>
          </w:p>
        </w:tc>
        <w:tc>
          <w:tcPr>
            <w:tcW w:w="1171" w:type="dxa"/>
            <w:tcBorders>
              <w:top w:val="single" w:sz="6" w:space="0" w:color="auto"/>
              <w:left w:val="single" w:sz="6" w:space="0" w:color="auto"/>
              <w:bottom w:val="single" w:sz="6" w:space="0" w:color="auto"/>
              <w:right w:val="single" w:sz="6" w:space="0" w:color="auto"/>
            </w:tcBorders>
          </w:tcPr>
          <w:p w14:paraId="73BAE8FE" w14:textId="77777777" w:rsidR="00855FFC" w:rsidRPr="00015F65" w:rsidRDefault="00855FFC" w:rsidP="00D05368">
            <w:pPr>
              <w:pStyle w:val="Tabletext"/>
              <w:spacing w:before="20" w:after="20" w:line="180" w:lineRule="exact"/>
              <w:jc w:val="left"/>
              <w:rPr>
                <w:sz w:val="16"/>
                <w:szCs w:val="16"/>
              </w:rPr>
            </w:pPr>
            <w:r w:rsidRPr="00015F65">
              <w:rPr>
                <w:sz w:val="16"/>
                <w:szCs w:val="16"/>
              </w:rPr>
              <w:t>Received power</w:t>
            </w:r>
            <w:r w:rsidRPr="00015F65">
              <w:rPr>
                <w:sz w:val="16"/>
                <w:szCs w:val="16"/>
              </w:rPr>
              <w:br/>
              <w:t>Burst rate</w:t>
            </w:r>
          </w:p>
        </w:tc>
        <w:tc>
          <w:tcPr>
            <w:tcW w:w="1380" w:type="dxa"/>
            <w:tcBorders>
              <w:top w:val="single" w:sz="6" w:space="0" w:color="auto"/>
              <w:left w:val="single" w:sz="6" w:space="0" w:color="auto"/>
              <w:bottom w:val="single" w:sz="6" w:space="0" w:color="auto"/>
              <w:right w:val="single" w:sz="6" w:space="0" w:color="auto"/>
            </w:tcBorders>
          </w:tcPr>
          <w:p w14:paraId="6489431F" w14:textId="77777777" w:rsidR="00855FFC" w:rsidRPr="00015F65" w:rsidRDefault="00855FFC" w:rsidP="00D05368">
            <w:pPr>
              <w:pStyle w:val="Tabletext"/>
              <w:spacing w:before="20" w:after="20" w:line="180" w:lineRule="exact"/>
              <w:jc w:val="left"/>
              <w:rPr>
                <w:sz w:val="16"/>
                <w:szCs w:val="16"/>
              </w:rPr>
            </w:pPr>
            <w:r w:rsidRPr="00015F65">
              <w:rPr>
                <w:sz w:val="16"/>
                <w:szCs w:val="16"/>
              </w:rPr>
              <w:t>30 to 100 MHz</w:t>
            </w:r>
          </w:p>
        </w:tc>
        <w:tc>
          <w:tcPr>
            <w:tcW w:w="1134" w:type="dxa"/>
            <w:tcBorders>
              <w:top w:val="single" w:sz="6" w:space="0" w:color="auto"/>
              <w:left w:val="single" w:sz="6" w:space="0" w:color="auto"/>
              <w:bottom w:val="single" w:sz="6" w:space="0" w:color="auto"/>
              <w:right w:val="single" w:sz="6" w:space="0" w:color="auto"/>
            </w:tcBorders>
          </w:tcPr>
          <w:p w14:paraId="00E0D701" w14:textId="77777777" w:rsidR="00855FFC" w:rsidRPr="00015F65" w:rsidRDefault="00855FFC" w:rsidP="00D05368">
            <w:pPr>
              <w:pStyle w:val="Tabletext"/>
              <w:spacing w:before="20" w:after="20" w:line="180" w:lineRule="exact"/>
              <w:jc w:val="left"/>
              <w:rPr>
                <w:sz w:val="16"/>
                <w:szCs w:val="16"/>
              </w:rPr>
            </w:pPr>
            <w:r w:rsidRPr="00015F65">
              <w:rPr>
                <w:sz w:val="16"/>
                <w:szCs w:val="16"/>
              </w:rPr>
              <w:t>100 to 1 000 km</w:t>
            </w:r>
          </w:p>
        </w:tc>
        <w:tc>
          <w:tcPr>
            <w:tcW w:w="1276" w:type="dxa"/>
            <w:tcBorders>
              <w:top w:val="single" w:sz="6" w:space="0" w:color="auto"/>
              <w:left w:val="single" w:sz="6" w:space="0" w:color="auto"/>
              <w:bottom w:val="single" w:sz="6" w:space="0" w:color="auto"/>
              <w:right w:val="single" w:sz="6" w:space="0" w:color="auto"/>
            </w:tcBorders>
          </w:tcPr>
          <w:p w14:paraId="4CA4F391" w14:textId="77777777" w:rsidR="00855FFC" w:rsidRPr="00015F65" w:rsidRDefault="00855FFC" w:rsidP="00D05368">
            <w:pPr>
              <w:pStyle w:val="Tabletext"/>
              <w:spacing w:before="20" w:after="20" w:line="180" w:lineRule="exact"/>
              <w:jc w:val="left"/>
              <w:rPr>
                <w:sz w:val="16"/>
                <w:szCs w:val="16"/>
              </w:rPr>
            </w:pPr>
            <w:r w:rsidRPr="00015F65">
              <w:rPr>
                <w:sz w:val="16"/>
                <w:szCs w:val="16"/>
              </w:rPr>
              <w:t>0 to 5</w:t>
            </w:r>
          </w:p>
        </w:tc>
        <w:tc>
          <w:tcPr>
            <w:tcW w:w="1197" w:type="dxa"/>
            <w:tcBorders>
              <w:top w:val="single" w:sz="6" w:space="0" w:color="auto"/>
              <w:left w:val="single" w:sz="6" w:space="0" w:color="auto"/>
              <w:bottom w:val="single" w:sz="6" w:space="0" w:color="auto"/>
              <w:right w:val="single" w:sz="6" w:space="0" w:color="auto"/>
            </w:tcBorders>
          </w:tcPr>
          <w:p w14:paraId="6F20CFF9"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6" w:type="dxa"/>
            <w:tcBorders>
              <w:top w:val="single" w:sz="6" w:space="0" w:color="auto"/>
              <w:left w:val="single" w:sz="6" w:space="0" w:color="auto"/>
              <w:bottom w:val="single" w:sz="6" w:space="0" w:color="auto"/>
              <w:right w:val="single" w:sz="6" w:space="0" w:color="auto"/>
            </w:tcBorders>
          </w:tcPr>
          <w:p w14:paraId="58D78801"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850" w:type="dxa"/>
            <w:tcBorders>
              <w:top w:val="single" w:sz="6" w:space="0" w:color="auto"/>
              <w:left w:val="single" w:sz="6" w:space="0" w:color="auto"/>
              <w:bottom w:val="single" w:sz="6" w:space="0" w:color="auto"/>
              <w:right w:val="single" w:sz="6" w:space="0" w:color="auto"/>
            </w:tcBorders>
          </w:tcPr>
          <w:p w14:paraId="5F8974A4"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Distance</w:t>
            </w:r>
            <w:r w:rsidRPr="00B30141">
              <w:rPr>
                <w:sz w:val="16"/>
                <w:szCs w:val="16"/>
              </w:rPr>
              <w:br/>
              <w:t>Tx power</w:t>
            </w:r>
            <w:r w:rsidRPr="00B30141">
              <w:rPr>
                <w:sz w:val="16"/>
                <w:szCs w:val="16"/>
              </w:rPr>
              <w:br/>
              <w:t>Antenna gains</w:t>
            </w:r>
          </w:p>
        </w:tc>
      </w:tr>
      <w:tr w:rsidR="00855FFC" w:rsidRPr="00B90A7E" w14:paraId="1A2D5725"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0F1A6B8E"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P.1147</w:t>
            </w:r>
          </w:p>
        </w:tc>
        <w:tc>
          <w:tcPr>
            <w:tcW w:w="1485" w:type="dxa"/>
            <w:tcBorders>
              <w:top w:val="single" w:sz="6" w:space="0" w:color="auto"/>
              <w:left w:val="single" w:sz="6" w:space="0" w:color="auto"/>
              <w:bottom w:val="single" w:sz="6" w:space="0" w:color="auto"/>
              <w:right w:val="single" w:sz="6" w:space="0" w:color="auto"/>
            </w:tcBorders>
          </w:tcPr>
          <w:p w14:paraId="039CE647"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 xml:space="preserve">Prediction of sky-wave field strength at frequencies between about </w:t>
            </w:r>
            <w:r w:rsidRPr="00B30141">
              <w:rPr>
                <w:rFonts w:asciiTheme="majorBidi" w:hAnsiTheme="majorBidi" w:cstheme="majorBidi"/>
                <w:color w:val="000000"/>
                <w:sz w:val="16"/>
                <w:szCs w:val="16"/>
                <w:shd w:val="clear" w:color="auto" w:fill="FFFFFF"/>
              </w:rPr>
              <w:br/>
              <w:t xml:space="preserve">150 and </w:t>
            </w:r>
            <w:r w:rsidRPr="00B30141">
              <w:rPr>
                <w:rFonts w:asciiTheme="majorBidi" w:hAnsiTheme="majorBidi" w:cstheme="majorBidi"/>
                <w:color w:val="000000"/>
                <w:sz w:val="16"/>
                <w:szCs w:val="16"/>
                <w:shd w:val="clear" w:color="auto" w:fill="FFFFFF"/>
              </w:rPr>
              <w:br/>
              <w:t>1 700 kHz</w:t>
            </w:r>
          </w:p>
        </w:tc>
        <w:tc>
          <w:tcPr>
            <w:tcW w:w="1040" w:type="dxa"/>
            <w:tcBorders>
              <w:top w:val="single" w:sz="6" w:space="0" w:color="auto"/>
              <w:left w:val="single" w:sz="6" w:space="0" w:color="auto"/>
              <w:bottom w:val="single" w:sz="6" w:space="0" w:color="auto"/>
              <w:right w:val="single" w:sz="6" w:space="0" w:color="auto"/>
            </w:tcBorders>
          </w:tcPr>
          <w:p w14:paraId="353AF468" w14:textId="77777777" w:rsidR="00855FFC" w:rsidRPr="00015F65" w:rsidRDefault="00855FFC" w:rsidP="00D05368">
            <w:pPr>
              <w:pStyle w:val="Tabletext"/>
              <w:spacing w:before="20" w:after="20" w:line="180" w:lineRule="exact"/>
              <w:jc w:val="left"/>
              <w:rPr>
                <w:bCs/>
                <w:sz w:val="16"/>
                <w:szCs w:val="16"/>
              </w:rPr>
            </w:pPr>
            <w:r w:rsidRPr="00015F65">
              <w:rPr>
                <w:bCs/>
                <w:sz w:val="16"/>
                <w:szCs w:val="16"/>
              </w:rPr>
              <w:t>Broadcasting</w:t>
            </w:r>
          </w:p>
        </w:tc>
        <w:tc>
          <w:tcPr>
            <w:tcW w:w="1303" w:type="dxa"/>
            <w:tcBorders>
              <w:top w:val="single" w:sz="6" w:space="0" w:color="auto"/>
              <w:left w:val="single" w:sz="6" w:space="0" w:color="auto"/>
              <w:bottom w:val="single" w:sz="6" w:space="0" w:color="auto"/>
              <w:right w:val="single" w:sz="6" w:space="0" w:color="auto"/>
            </w:tcBorders>
          </w:tcPr>
          <w:p w14:paraId="31BEFF9E" w14:textId="77777777" w:rsidR="00855FFC" w:rsidRPr="00015F65" w:rsidRDefault="00855FFC" w:rsidP="00D05368">
            <w:pPr>
              <w:pStyle w:val="Tabletext"/>
              <w:spacing w:before="20" w:after="20" w:line="180" w:lineRule="exact"/>
              <w:jc w:val="left"/>
              <w:rPr>
                <w:sz w:val="16"/>
                <w:szCs w:val="16"/>
              </w:rPr>
            </w:pPr>
            <w:r w:rsidRPr="00015F65">
              <w:rPr>
                <w:sz w:val="16"/>
                <w:szCs w:val="16"/>
              </w:rPr>
              <w:t xml:space="preserve">Point-to-area </w:t>
            </w:r>
          </w:p>
        </w:tc>
        <w:tc>
          <w:tcPr>
            <w:tcW w:w="1171" w:type="dxa"/>
            <w:tcBorders>
              <w:top w:val="single" w:sz="6" w:space="0" w:color="auto"/>
              <w:left w:val="single" w:sz="6" w:space="0" w:color="auto"/>
              <w:bottom w:val="single" w:sz="6" w:space="0" w:color="auto"/>
              <w:right w:val="single" w:sz="6" w:space="0" w:color="auto"/>
            </w:tcBorders>
          </w:tcPr>
          <w:p w14:paraId="07610EF8" w14:textId="77777777" w:rsidR="00855FFC" w:rsidRPr="00015F65" w:rsidRDefault="00855FFC" w:rsidP="00D05368">
            <w:pPr>
              <w:pStyle w:val="Tabletext"/>
              <w:spacing w:before="20" w:after="20" w:line="180" w:lineRule="exact"/>
              <w:jc w:val="left"/>
              <w:rPr>
                <w:sz w:val="16"/>
                <w:szCs w:val="16"/>
              </w:rPr>
            </w:pPr>
            <w:r w:rsidRPr="00015F65">
              <w:rPr>
                <w:sz w:val="16"/>
                <w:szCs w:val="16"/>
              </w:rPr>
              <w:t>Sky-wave field strength</w:t>
            </w:r>
          </w:p>
        </w:tc>
        <w:tc>
          <w:tcPr>
            <w:tcW w:w="1380" w:type="dxa"/>
            <w:tcBorders>
              <w:top w:val="single" w:sz="6" w:space="0" w:color="auto"/>
              <w:left w:val="single" w:sz="6" w:space="0" w:color="auto"/>
              <w:bottom w:val="single" w:sz="6" w:space="0" w:color="auto"/>
              <w:right w:val="single" w:sz="6" w:space="0" w:color="auto"/>
            </w:tcBorders>
          </w:tcPr>
          <w:p w14:paraId="3187E6E8" w14:textId="77777777" w:rsidR="00855FFC" w:rsidRPr="00015F65" w:rsidRDefault="00855FFC" w:rsidP="00D05368">
            <w:pPr>
              <w:pStyle w:val="Tabletext"/>
              <w:spacing w:before="20" w:after="20" w:line="180" w:lineRule="exact"/>
              <w:jc w:val="left"/>
              <w:rPr>
                <w:sz w:val="16"/>
                <w:szCs w:val="16"/>
              </w:rPr>
            </w:pPr>
            <w:r w:rsidRPr="00015F65">
              <w:rPr>
                <w:sz w:val="16"/>
                <w:szCs w:val="16"/>
              </w:rPr>
              <w:t>0.15 to 1.7 MHz</w:t>
            </w:r>
          </w:p>
        </w:tc>
        <w:tc>
          <w:tcPr>
            <w:tcW w:w="1134" w:type="dxa"/>
            <w:tcBorders>
              <w:top w:val="single" w:sz="6" w:space="0" w:color="auto"/>
              <w:left w:val="single" w:sz="6" w:space="0" w:color="auto"/>
              <w:bottom w:val="single" w:sz="6" w:space="0" w:color="auto"/>
              <w:right w:val="single" w:sz="6" w:space="0" w:color="auto"/>
            </w:tcBorders>
          </w:tcPr>
          <w:p w14:paraId="45B22F91" w14:textId="77777777" w:rsidR="00855FFC" w:rsidRPr="00015F65" w:rsidRDefault="00855FFC" w:rsidP="00D05368">
            <w:pPr>
              <w:pStyle w:val="Tabletext"/>
              <w:spacing w:before="20" w:after="20" w:line="180" w:lineRule="exact"/>
              <w:jc w:val="left"/>
              <w:rPr>
                <w:sz w:val="16"/>
                <w:szCs w:val="16"/>
              </w:rPr>
            </w:pPr>
            <w:r w:rsidRPr="00015F65">
              <w:rPr>
                <w:sz w:val="16"/>
                <w:szCs w:val="16"/>
              </w:rPr>
              <w:t>50 to 12 000 km</w:t>
            </w:r>
          </w:p>
        </w:tc>
        <w:tc>
          <w:tcPr>
            <w:tcW w:w="1276" w:type="dxa"/>
            <w:tcBorders>
              <w:top w:val="single" w:sz="6" w:space="0" w:color="auto"/>
              <w:left w:val="single" w:sz="6" w:space="0" w:color="auto"/>
              <w:bottom w:val="single" w:sz="6" w:space="0" w:color="auto"/>
              <w:right w:val="single" w:sz="6" w:space="0" w:color="auto"/>
            </w:tcBorders>
          </w:tcPr>
          <w:p w14:paraId="5FD7ACFC" w14:textId="77777777" w:rsidR="00855FFC" w:rsidRPr="00015F65" w:rsidRDefault="00855FFC" w:rsidP="00D05368">
            <w:pPr>
              <w:pStyle w:val="Tabletext"/>
              <w:spacing w:before="20" w:after="20" w:line="180" w:lineRule="exact"/>
              <w:jc w:val="left"/>
              <w:rPr>
                <w:sz w:val="16"/>
                <w:szCs w:val="16"/>
              </w:rPr>
            </w:pPr>
            <w:r w:rsidRPr="00015F65">
              <w:rPr>
                <w:sz w:val="16"/>
                <w:szCs w:val="16"/>
              </w:rPr>
              <w:t>1, 10, 50</w:t>
            </w:r>
          </w:p>
        </w:tc>
        <w:tc>
          <w:tcPr>
            <w:tcW w:w="1197" w:type="dxa"/>
            <w:tcBorders>
              <w:top w:val="single" w:sz="6" w:space="0" w:color="auto"/>
              <w:left w:val="single" w:sz="6" w:space="0" w:color="auto"/>
              <w:bottom w:val="single" w:sz="6" w:space="0" w:color="auto"/>
              <w:right w:val="single" w:sz="6" w:space="0" w:color="auto"/>
            </w:tcBorders>
          </w:tcPr>
          <w:p w14:paraId="70141B2E"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6" w:type="dxa"/>
            <w:tcBorders>
              <w:top w:val="single" w:sz="6" w:space="0" w:color="auto"/>
              <w:left w:val="single" w:sz="6" w:space="0" w:color="auto"/>
              <w:bottom w:val="single" w:sz="6" w:space="0" w:color="auto"/>
              <w:right w:val="single" w:sz="6" w:space="0" w:color="auto"/>
            </w:tcBorders>
          </w:tcPr>
          <w:p w14:paraId="4E63B988"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850" w:type="dxa"/>
            <w:tcBorders>
              <w:top w:val="single" w:sz="6" w:space="0" w:color="auto"/>
              <w:left w:val="single" w:sz="6" w:space="0" w:color="auto"/>
              <w:bottom w:val="single" w:sz="6" w:space="0" w:color="auto"/>
              <w:right w:val="single" w:sz="6" w:space="0" w:color="auto"/>
            </w:tcBorders>
          </w:tcPr>
          <w:p w14:paraId="62D18021" w14:textId="77777777" w:rsidR="00855FFC" w:rsidRPr="00B30141" w:rsidRDefault="00855FFC" w:rsidP="00D05368">
            <w:pPr>
              <w:pStyle w:val="Tabletext"/>
              <w:spacing w:before="20" w:after="20" w:line="180" w:lineRule="exact"/>
              <w:jc w:val="left"/>
              <w:rPr>
                <w:sz w:val="16"/>
                <w:szCs w:val="16"/>
              </w:rPr>
            </w:pPr>
            <w:r w:rsidRPr="00B30141">
              <w:rPr>
                <w:sz w:val="16"/>
                <w:szCs w:val="16"/>
              </w:rPr>
              <w:t>Latitude and longitude of Tx</w:t>
            </w:r>
            <w:r w:rsidRPr="00B30141">
              <w:rPr>
                <w:sz w:val="16"/>
                <w:szCs w:val="16"/>
              </w:rPr>
              <w:br/>
              <w:t>Latitude and longitude of Rx</w:t>
            </w:r>
            <w:r w:rsidRPr="00B30141">
              <w:rPr>
                <w:sz w:val="16"/>
                <w:szCs w:val="16"/>
              </w:rPr>
              <w:br/>
              <w:t>Distance</w:t>
            </w:r>
            <w:r w:rsidRPr="00B30141">
              <w:rPr>
                <w:sz w:val="16"/>
                <w:szCs w:val="16"/>
              </w:rPr>
              <w:br/>
              <w:t>Sunspot number</w:t>
            </w:r>
            <w:r w:rsidRPr="00B30141">
              <w:rPr>
                <w:sz w:val="16"/>
                <w:szCs w:val="16"/>
              </w:rPr>
              <w:br/>
              <w:t>Tx power</w:t>
            </w:r>
            <w:r w:rsidRPr="00B30141">
              <w:rPr>
                <w:sz w:val="16"/>
                <w:szCs w:val="16"/>
              </w:rPr>
              <w:br/>
              <w:t>Frequency</w:t>
            </w:r>
          </w:p>
        </w:tc>
      </w:tr>
      <w:tr w:rsidR="00855FFC" w:rsidRPr="00B90A7E" w14:paraId="3C275B96"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5874E228"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P.1238</w:t>
            </w:r>
          </w:p>
        </w:tc>
        <w:tc>
          <w:tcPr>
            <w:tcW w:w="1485" w:type="dxa"/>
            <w:tcBorders>
              <w:top w:val="single" w:sz="6" w:space="0" w:color="auto"/>
              <w:left w:val="single" w:sz="6" w:space="0" w:color="auto"/>
              <w:bottom w:val="single" w:sz="6" w:space="0" w:color="auto"/>
              <w:right w:val="single" w:sz="6" w:space="0" w:color="auto"/>
            </w:tcBorders>
          </w:tcPr>
          <w:p w14:paraId="17150FD2"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Propagation data and prediction methods for the planning of indoor radiocommunication systems and radio local area networks in the frequency range 300 MHz to 100 GHz </w:t>
            </w:r>
          </w:p>
        </w:tc>
        <w:tc>
          <w:tcPr>
            <w:tcW w:w="1040" w:type="dxa"/>
            <w:tcBorders>
              <w:top w:val="single" w:sz="6" w:space="0" w:color="auto"/>
              <w:left w:val="single" w:sz="6" w:space="0" w:color="auto"/>
              <w:bottom w:val="single" w:sz="6" w:space="0" w:color="auto"/>
              <w:right w:val="single" w:sz="6" w:space="0" w:color="auto"/>
            </w:tcBorders>
          </w:tcPr>
          <w:p w14:paraId="1E0CA55C" w14:textId="77777777" w:rsidR="00855FFC" w:rsidRPr="00015F65" w:rsidRDefault="00855FFC" w:rsidP="00D05368">
            <w:pPr>
              <w:pStyle w:val="Tabletext"/>
              <w:spacing w:before="20" w:after="20" w:line="180" w:lineRule="exact"/>
              <w:jc w:val="left"/>
              <w:rPr>
                <w:bCs/>
                <w:sz w:val="16"/>
                <w:szCs w:val="16"/>
              </w:rPr>
            </w:pPr>
            <w:r w:rsidRPr="00015F65">
              <w:rPr>
                <w:bCs/>
                <w:sz w:val="16"/>
                <w:szCs w:val="16"/>
              </w:rPr>
              <w:t>Mobile</w:t>
            </w:r>
            <w:r w:rsidRPr="00015F65">
              <w:rPr>
                <w:bCs/>
                <w:sz w:val="16"/>
                <w:szCs w:val="16"/>
              </w:rPr>
              <w:br/>
              <w:t>RLAN</w:t>
            </w:r>
          </w:p>
        </w:tc>
        <w:tc>
          <w:tcPr>
            <w:tcW w:w="1303" w:type="dxa"/>
            <w:tcBorders>
              <w:top w:val="single" w:sz="6" w:space="0" w:color="auto"/>
              <w:left w:val="single" w:sz="6" w:space="0" w:color="auto"/>
              <w:bottom w:val="single" w:sz="6" w:space="0" w:color="auto"/>
              <w:right w:val="single" w:sz="6" w:space="0" w:color="auto"/>
            </w:tcBorders>
          </w:tcPr>
          <w:p w14:paraId="66308B7E" w14:textId="77777777" w:rsidR="00855FFC" w:rsidRPr="00015F65" w:rsidRDefault="00855FFC" w:rsidP="00D05368">
            <w:pPr>
              <w:pStyle w:val="Tabletext"/>
              <w:spacing w:before="20" w:after="20" w:line="180" w:lineRule="exact"/>
              <w:jc w:val="left"/>
              <w:rPr>
                <w:sz w:val="16"/>
                <w:szCs w:val="16"/>
              </w:rPr>
            </w:pPr>
            <w:r w:rsidRPr="00015F65">
              <w:rPr>
                <w:sz w:val="16"/>
                <w:szCs w:val="16"/>
              </w:rPr>
              <w:t>In</w:t>
            </w:r>
            <w:r w:rsidRPr="00015F65">
              <w:rPr>
                <w:sz w:val="16"/>
                <w:szCs w:val="16"/>
              </w:rPr>
              <w:noBreakHyphen/>
              <w:t>building propagation methods</w:t>
            </w:r>
          </w:p>
        </w:tc>
        <w:tc>
          <w:tcPr>
            <w:tcW w:w="1171" w:type="dxa"/>
            <w:tcBorders>
              <w:top w:val="single" w:sz="6" w:space="0" w:color="auto"/>
              <w:left w:val="single" w:sz="6" w:space="0" w:color="auto"/>
              <w:bottom w:val="single" w:sz="6" w:space="0" w:color="auto"/>
              <w:right w:val="single" w:sz="6" w:space="0" w:color="auto"/>
            </w:tcBorders>
          </w:tcPr>
          <w:p w14:paraId="6F644F24" w14:textId="77777777" w:rsidR="00855FFC" w:rsidRPr="00334E9B" w:rsidRDefault="00855FFC" w:rsidP="00D05368">
            <w:pPr>
              <w:pStyle w:val="Tabletext"/>
              <w:spacing w:before="20" w:after="20" w:line="180" w:lineRule="exact"/>
              <w:jc w:val="left"/>
              <w:rPr>
                <w:sz w:val="16"/>
                <w:szCs w:val="16"/>
              </w:rPr>
            </w:pPr>
            <w:r w:rsidRPr="00334E9B">
              <w:rPr>
                <w:sz w:val="16"/>
                <w:szCs w:val="16"/>
              </w:rPr>
              <w:t>Basic transmission loss</w:t>
            </w:r>
            <w:r w:rsidRPr="00334E9B">
              <w:rPr>
                <w:sz w:val="16"/>
                <w:szCs w:val="16"/>
              </w:rPr>
              <w:br/>
              <w:t>Delay spread</w:t>
            </w:r>
          </w:p>
        </w:tc>
        <w:tc>
          <w:tcPr>
            <w:tcW w:w="1380" w:type="dxa"/>
            <w:tcBorders>
              <w:top w:val="single" w:sz="6" w:space="0" w:color="auto"/>
              <w:left w:val="single" w:sz="6" w:space="0" w:color="auto"/>
              <w:bottom w:val="single" w:sz="6" w:space="0" w:color="auto"/>
              <w:right w:val="single" w:sz="6" w:space="0" w:color="auto"/>
            </w:tcBorders>
          </w:tcPr>
          <w:p w14:paraId="763D0745" w14:textId="77777777" w:rsidR="00855FFC" w:rsidRPr="00015F65" w:rsidRDefault="00855FFC" w:rsidP="00D05368">
            <w:pPr>
              <w:pStyle w:val="Tabletext"/>
              <w:spacing w:before="20" w:after="20" w:line="180" w:lineRule="exact"/>
              <w:jc w:val="left"/>
              <w:rPr>
                <w:sz w:val="16"/>
                <w:szCs w:val="16"/>
              </w:rPr>
            </w:pPr>
            <w:r w:rsidRPr="00015F65">
              <w:rPr>
                <w:sz w:val="16"/>
                <w:szCs w:val="16"/>
              </w:rPr>
              <w:t xml:space="preserve">300 </w:t>
            </w:r>
            <w:proofErr w:type="gramStart"/>
            <w:r w:rsidRPr="00015F65">
              <w:rPr>
                <w:sz w:val="16"/>
                <w:szCs w:val="16"/>
              </w:rPr>
              <w:t>MHz  to</w:t>
            </w:r>
            <w:proofErr w:type="gramEnd"/>
            <w:r w:rsidRPr="00015F65">
              <w:rPr>
                <w:sz w:val="16"/>
                <w:szCs w:val="16"/>
              </w:rPr>
              <w:t xml:space="preserve"> </w:t>
            </w:r>
            <w:r w:rsidRPr="00015F65">
              <w:rPr>
                <w:sz w:val="16"/>
                <w:szCs w:val="16"/>
              </w:rPr>
              <w:br/>
              <w:t>450 GHz</w:t>
            </w:r>
          </w:p>
        </w:tc>
        <w:tc>
          <w:tcPr>
            <w:tcW w:w="1134" w:type="dxa"/>
            <w:tcBorders>
              <w:top w:val="single" w:sz="6" w:space="0" w:color="auto"/>
              <w:left w:val="single" w:sz="6" w:space="0" w:color="auto"/>
              <w:bottom w:val="single" w:sz="6" w:space="0" w:color="auto"/>
              <w:right w:val="single" w:sz="6" w:space="0" w:color="auto"/>
            </w:tcBorders>
          </w:tcPr>
          <w:p w14:paraId="1E4CD130" w14:textId="77777777" w:rsidR="00855FFC" w:rsidRPr="00015F65" w:rsidRDefault="00855FFC" w:rsidP="00D05368">
            <w:pPr>
              <w:pStyle w:val="Tabletext"/>
              <w:spacing w:before="20" w:after="20" w:line="180" w:lineRule="exact"/>
              <w:jc w:val="left"/>
              <w:rPr>
                <w:sz w:val="16"/>
                <w:szCs w:val="16"/>
              </w:rPr>
            </w:pPr>
            <w:r w:rsidRPr="00015F65">
              <w:rPr>
                <w:sz w:val="16"/>
                <w:szCs w:val="16"/>
              </w:rPr>
              <w:t>Within buildings</w:t>
            </w:r>
          </w:p>
        </w:tc>
        <w:tc>
          <w:tcPr>
            <w:tcW w:w="1276" w:type="dxa"/>
            <w:tcBorders>
              <w:top w:val="single" w:sz="6" w:space="0" w:color="auto"/>
              <w:left w:val="single" w:sz="6" w:space="0" w:color="auto"/>
              <w:bottom w:val="single" w:sz="6" w:space="0" w:color="auto"/>
              <w:right w:val="single" w:sz="6" w:space="0" w:color="auto"/>
            </w:tcBorders>
          </w:tcPr>
          <w:p w14:paraId="0401E04E"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197" w:type="dxa"/>
            <w:tcBorders>
              <w:top w:val="single" w:sz="6" w:space="0" w:color="auto"/>
              <w:left w:val="single" w:sz="6" w:space="0" w:color="auto"/>
              <w:bottom w:val="single" w:sz="6" w:space="0" w:color="auto"/>
              <w:right w:val="single" w:sz="6" w:space="0" w:color="auto"/>
            </w:tcBorders>
          </w:tcPr>
          <w:p w14:paraId="5706B6D9"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496" w:type="dxa"/>
            <w:tcBorders>
              <w:top w:val="single" w:sz="6" w:space="0" w:color="auto"/>
              <w:left w:val="single" w:sz="6" w:space="0" w:color="auto"/>
              <w:bottom w:val="single" w:sz="6" w:space="0" w:color="auto"/>
              <w:right w:val="single" w:sz="6" w:space="0" w:color="auto"/>
            </w:tcBorders>
          </w:tcPr>
          <w:p w14:paraId="37A18A9C" w14:textId="77777777" w:rsidR="00855FFC" w:rsidRPr="00B30141" w:rsidRDefault="00855FFC" w:rsidP="00D05368">
            <w:pPr>
              <w:pStyle w:val="Tabletext"/>
              <w:spacing w:before="20" w:after="20" w:line="180" w:lineRule="exact"/>
              <w:jc w:val="left"/>
              <w:rPr>
                <w:sz w:val="16"/>
                <w:szCs w:val="16"/>
              </w:rPr>
            </w:pPr>
            <w:r w:rsidRPr="00B30141">
              <w:rPr>
                <w:sz w:val="16"/>
                <w:szCs w:val="16"/>
              </w:rPr>
              <w:t>Base: about 2-3 m</w:t>
            </w:r>
            <w:r w:rsidRPr="00B30141">
              <w:rPr>
                <w:sz w:val="16"/>
                <w:szCs w:val="16"/>
              </w:rPr>
              <w:br/>
              <w:t>Mobile: about 0.5</w:t>
            </w:r>
            <w:r w:rsidRPr="00B30141">
              <w:rPr>
                <w:sz w:val="16"/>
                <w:szCs w:val="16"/>
              </w:rPr>
              <w:noBreakHyphen/>
              <w:t>3 m</w:t>
            </w:r>
          </w:p>
        </w:tc>
        <w:tc>
          <w:tcPr>
            <w:tcW w:w="1850" w:type="dxa"/>
            <w:tcBorders>
              <w:top w:val="single" w:sz="6" w:space="0" w:color="auto"/>
              <w:left w:val="single" w:sz="6" w:space="0" w:color="auto"/>
              <w:bottom w:val="single" w:sz="6" w:space="0" w:color="auto"/>
              <w:right w:val="single" w:sz="6" w:space="0" w:color="auto"/>
            </w:tcBorders>
          </w:tcPr>
          <w:p w14:paraId="4B4F4C1A"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Distance</w:t>
            </w:r>
            <w:r w:rsidRPr="00B30141">
              <w:rPr>
                <w:sz w:val="16"/>
                <w:szCs w:val="16"/>
              </w:rPr>
              <w:br/>
              <w:t>Floor and wall factors</w:t>
            </w:r>
          </w:p>
        </w:tc>
      </w:tr>
      <w:tr w:rsidR="00855FFC" w:rsidRPr="00B90A7E" w14:paraId="4775EC73" w14:textId="77777777" w:rsidTr="00637902">
        <w:trPr>
          <w:jc w:val="center"/>
        </w:trPr>
        <w:tc>
          <w:tcPr>
            <w:tcW w:w="1126" w:type="dxa"/>
            <w:tcBorders>
              <w:top w:val="single" w:sz="6" w:space="0" w:color="auto"/>
              <w:left w:val="single" w:sz="6" w:space="0" w:color="auto"/>
              <w:bottom w:val="single" w:sz="6" w:space="0" w:color="auto"/>
              <w:right w:val="single" w:sz="6" w:space="0" w:color="auto"/>
            </w:tcBorders>
          </w:tcPr>
          <w:p w14:paraId="4CF150AC"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P.1410</w:t>
            </w:r>
          </w:p>
        </w:tc>
        <w:tc>
          <w:tcPr>
            <w:tcW w:w="1485" w:type="dxa"/>
            <w:tcBorders>
              <w:top w:val="single" w:sz="6" w:space="0" w:color="auto"/>
              <w:left w:val="single" w:sz="6" w:space="0" w:color="auto"/>
              <w:bottom w:val="single" w:sz="6" w:space="0" w:color="auto"/>
              <w:right w:val="single" w:sz="6" w:space="0" w:color="auto"/>
            </w:tcBorders>
          </w:tcPr>
          <w:p w14:paraId="60B0C5C0"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Propagation data and prediction methods required for the design of terrestrial broadband radio access systems operating in a frequency range from 3 to 60 GHz</w:t>
            </w:r>
          </w:p>
        </w:tc>
        <w:tc>
          <w:tcPr>
            <w:tcW w:w="1040" w:type="dxa"/>
            <w:tcBorders>
              <w:top w:val="single" w:sz="6" w:space="0" w:color="auto"/>
              <w:left w:val="single" w:sz="6" w:space="0" w:color="auto"/>
              <w:bottom w:val="single" w:sz="6" w:space="0" w:color="auto"/>
              <w:right w:val="single" w:sz="6" w:space="0" w:color="auto"/>
            </w:tcBorders>
          </w:tcPr>
          <w:p w14:paraId="789F4CD5" w14:textId="77777777" w:rsidR="00855FFC" w:rsidRPr="00015F65" w:rsidRDefault="00855FFC" w:rsidP="00D05368">
            <w:pPr>
              <w:pStyle w:val="Tabletext"/>
              <w:spacing w:before="20" w:after="20" w:line="180" w:lineRule="exact"/>
              <w:jc w:val="left"/>
              <w:rPr>
                <w:sz w:val="16"/>
                <w:szCs w:val="16"/>
              </w:rPr>
            </w:pPr>
            <w:r w:rsidRPr="00015F65">
              <w:rPr>
                <w:sz w:val="16"/>
                <w:szCs w:val="16"/>
              </w:rPr>
              <w:t>Broadband radio access</w:t>
            </w:r>
          </w:p>
        </w:tc>
        <w:tc>
          <w:tcPr>
            <w:tcW w:w="1303" w:type="dxa"/>
            <w:tcBorders>
              <w:top w:val="single" w:sz="6" w:space="0" w:color="auto"/>
              <w:left w:val="single" w:sz="6" w:space="0" w:color="auto"/>
              <w:bottom w:val="single" w:sz="6" w:space="0" w:color="auto"/>
              <w:right w:val="single" w:sz="6" w:space="0" w:color="auto"/>
            </w:tcBorders>
          </w:tcPr>
          <w:p w14:paraId="125391C6"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Point-to-area</w:t>
            </w:r>
          </w:p>
        </w:tc>
        <w:tc>
          <w:tcPr>
            <w:tcW w:w="1171" w:type="dxa"/>
            <w:tcBorders>
              <w:top w:val="single" w:sz="6" w:space="0" w:color="auto"/>
              <w:left w:val="single" w:sz="6" w:space="0" w:color="auto"/>
              <w:bottom w:val="single" w:sz="6" w:space="0" w:color="auto"/>
              <w:right w:val="single" w:sz="6" w:space="0" w:color="auto"/>
            </w:tcBorders>
          </w:tcPr>
          <w:p w14:paraId="2B0C1F4A" w14:textId="77777777" w:rsidR="00855FFC" w:rsidRPr="00B30141" w:rsidRDefault="00855FFC" w:rsidP="00D05368">
            <w:pPr>
              <w:pStyle w:val="Tabletext"/>
              <w:spacing w:before="20" w:after="20" w:line="180" w:lineRule="exact"/>
              <w:jc w:val="left"/>
              <w:rPr>
                <w:sz w:val="16"/>
                <w:szCs w:val="16"/>
              </w:rPr>
            </w:pPr>
            <w:r w:rsidRPr="00B30141">
              <w:rPr>
                <w:sz w:val="16"/>
                <w:szCs w:val="16"/>
              </w:rPr>
              <w:t>Coverage</w:t>
            </w:r>
            <w:r w:rsidRPr="00B30141">
              <w:rPr>
                <w:sz w:val="16"/>
                <w:szCs w:val="16"/>
              </w:rPr>
              <w:br/>
              <w:t>Temporal coverage reduction due to rain</w:t>
            </w:r>
          </w:p>
        </w:tc>
        <w:tc>
          <w:tcPr>
            <w:tcW w:w="1380" w:type="dxa"/>
            <w:tcBorders>
              <w:top w:val="single" w:sz="6" w:space="0" w:color="auto"/>
              <w:left w:val="single" w:sz="6" w:space="0" w:color="auto"/>
              <w:bottom w:val="single" w:sz="6" w:space="0" w:color="auto"/>
              <w:right w:val="single" w:sz="6" w:space="0" w:color="auto"/>
            </w:tcBorders>
          </w:tcPr>
          <w:p w14:paraId="0B1922DE" w14:textId="77777777" w:rsidR="00855FFC" w:rsidRPr="00015F65" w:rsidRDefault="00855FFC" w:rsidP="00D05368">
            <w:pPr>
              <w:pStyle w:val="Tabletext"/>
              <w:spacing w:before="20" w:after="20" w:line="180" w:lineRule="exact"/>
              <w:jc w:val="left"/>
              <w:rPr>
                <w:sz w:val="16"/>
                <w:szCs w:val="16"/>
              </w:rPr>
            </w:pPr>
            <w:r w:rsidRPr="00015F65">
              <w:rPr>
                <w:sz w:val="16"/>
                <w:szCs w:val="16"/>
              </w:rPr>
              <w:t>3 to 60 GHz</w:t>
            </w:r>
          </w:p>
        </w:tc>
        <w:tc>
          <w:tcPr>
            <w:tcW w:w="1134" w:type="dxa"/>
            <w:tcBorders>
              <w:top w:val="single" w:sz="6" w:space="0" w:color="auto"/>
              <w:left w:val="single" w:sz="6" w:space="0" w:color="auto"/>
              <w:bottom w:val="single" w:sz="6" w:space="0" w:color="auto"/>
              <w:right w:val="single" w:sz="6" w:space="0" w:color="auto"/>
            </w:tcBorders>
          </w:tcPr>
          <w:p w14:paraId="5E5B4EFA" w14:textId="77777777" w:rsidR="00855FFC" w:rsidRPr="00015F65" w:rsidRDefault="00855FFC" w:rsidP="00D05368">
            <w:pPr>
              <w:pStyle w:val="Tabletext"/>
              <w:spacing w:before="20" w:after="20" w:line="180" w:lineRule="exact"/>
              <w:jc w:val="left"/>
              <w:rPr>
                <w:sz w:val="16"/>
                <w:szCs w:val="16"/>
              </w:rPr>
            </w:pPr>
            <w:r w:rsidRPr="00015F65">
              <w:rPr>
                <w:sz w:val="16"/>
                <w:szCs w:val="16"/>
              </w:rPr>
              <w:t>0-5 km</w:t>
            </w:r>
          </w:p>
        </w:tc>
        <w:tc>
          <w:tcPr>
            <w:tcW w:w="1276" w:type="dxa"/>
            <w:tcBorders>
              <w:top w:val="single" w:sz="6" w:space="0" w:color="auto"/>
              <w:left w:val="single" w:sz="6" w:space="0" w:color="auto"/>
              <w:bottom w:val="single" w:sz="6" w:space="0" w:color="auto"/>
              <w:right w:val="single" w:sz="6" w:space="0" w:color="auto"/>
            </w:tcBorders>
          </w:tcPr>
          <w:p w14:paraId="6FF1ACBA" w14:textId="77777777" w:rsidR="00855FFC" w:rsidRPr="00B30141" w:rsidRDefault="00855FFC" w:rsidP="00D05368">
            <w:pPr>
              <w:pStyle w:val="Tabletext"/>
              <w:spacing w:before="20" w:after="20" w:line="180" w:lineRule="exact"/>
              <w:jc w:val="left"/>
              <w:rPr>
                <w:sz w:val="16"/>
                <w:szCs w:val="16"/>
              </w:rPr>
            </w:pPr>
            <w:r w:rsidRPr="00B30141">
              <w:rPr>
                <w:sz w:val="16"/>
                <w:szCs w:val="16"/>
              </w:rPr>
              <w:t>0.001 to 1 (for calculating reduction in coverage due to rain)</w:t>
            </w:r>
          </w:p>
        </w:tc>
        <w:tc>
          <w:tcPr>
            <w:tcW w:w="1197" w:type="dxa"/>
            <w:tcBorders>
              <w:top w:val="single" w:sz="6" w:space="0" w:color="auto"/>
              <w:left w:val="single" w:sz="6" w:space="0" w:color="auto"/>
              <w:bottom w:val="single" w:sz="6" w:space="0" w:color="auto"/>
              <w:right w:val="single" w:sz="6" w:space="0" w:color="auto"/>
            </w:tcBorders>
          </w:tcPr>
          <w:p w14:paraId="257C4898" w14:textId="77777777" w:rsidR="00855FFC" w:rsidRPr="00015F65" w:rsidRDefault="00855FFC" w:rsidP="00D05368">
            <w:pPr>
              <w:pStyle w:val="Tabletext"/>
              <w:spacing w:before="20" w:after="20" w:line="180" w:lineRule="exact"/>
              <w:jc w:val="left"/>
              <w:rPr>
                <w:sz w:val="16"/>
                <w:szCs w:val="16"/>
              </w:rPr>
            </w:pPr>
            <w:r w:rsidRPr="00015F65">
              <w:rPr>
                <w:sz w:val="16"/>
                <w:szCs w:val="16"/>
              </w:rPr>
              <w:t>Up to 100</w:t>
            </w:r>
          </w:p>
        </w:tc>
        <w:tc>
          <w:tcPr>
            <w:tcW w:w="1496" w:type="dxa"/>
            <w:tcBorders>
              <w:top w:val="single" w:sz="6" w:space="0" w:color="auto"/>
              <w:left w:val="single" w:sz="6" w:space="0" w:color="auto"/>
              <w:bottom w:val="single" w:sz="6" w:space="0" w:color="auto"/>
              <w:right w:val="single" w:sz="6" w:space="0" w:color="auto"/>
            </w:tcBorders>
          </w:tcPr>
          <w:p w14:paraId="2BF9ADC9"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 0-300 m (typical)</w:t>
            </w:r>
          </w:p>
        </w:tc>
        <w:tc>
          <w:tcPr>
            <w:tcW w:w="1850" w:type="dxa"/>
            <w:tcBorders>
              <w:top w:val="single" w:sz="6" w:space="0" w:color="auto"/>
              <w:left w:val="single" w:sz="6" w:space="0" w:color="auto"/>
              <w:bottom w:val="single" w:sz="6" w:space="0" w:color="auto"/>
              <w:right w:val="single" w:sz="6" w:space="0" w:color="auto"/>
            </w:tcBorders>
          </w:tcPr>
          <w:p w14:paraId="248CC533"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Cell size</w:t>
            </w:r>
            <w:r w:rsidRPr="00B30141">
              <w:rPr>
                <w:sz w:val="16"/>
                <w:szCs w:val="16"/>
              </w:rPr>
              <w:br/>
              <w:t>Terminal heights</w:t>
            </w:r>
            <w:r w:rsidRPr="00B30141">
              <w:rPr>
                <w:sz w:val="16"/>
                <w:szCs w:val="16"/>
              </w:rPr>
              <w:br/>
              <w:t>Building height statistical parameters</w:t>
            </w:r>
          </w:p>
        </w:tc>
      </w:tr>
    </w:tbl>
    <w:p w14:paraId="11FCD717" w14:textId="7E916F34" w:rsidR="00855FFC" w:rsidRPr="00015F65" w:rsidRDefault="00855FFC" w:rsidP="00855FFC">
      <w:pPr>
        <w:pStyle w:val="TableNo"/>
      </w:pPr>
      <w:r w:rsidRPr="00015F65">
        <w:lastRenderedPageBreak/>
        <w:t>TABLE 1 (</w:t>
      </w:r>
      <w:r w:rsidRPr="00015F65">
        <w:rPr>
          <w:i/>
          <w:iCs/>
        </w:rPr>
        <w:t>continued</w:t>
      </w:r>
      <w:r w:rsidRPr="00015F65">
        <w:rPr>
          <w:iCs/>
        </w:rPr>
        <w:t>)</w:t>
      </w:r>
    </w:p>
    <w:tbl>
      <w:tblPr>
        <w:tblW w:w="14461" w:type="dxa"/>
        <w:jc w:val="center"/>
        <w:tblLayout w:type="fixed"/>
        <w:tblCellMar>
          <w:left w:w="68" w:type="dxa"/>
          <w:right w:w="68" w:type="dxa"/>
        </w:tblCellMar>
        <w:tblLook w:val="0000" w:firstRow="0" w:lastRow="0" w:firstColumn="0" w:lastColumn="0" w:noHBand="0" w:noVBand="0"/>
      </w:tblPr>
      <w:tblGrid>
        <w:gridCol w:w="975"/>
        <w:gridCol w:w="1669"/>
        <w:gridCol w:w="1019"/>
        <w:gridCol w:w="1149"/>
        <w:gridCol w:w="1258"/>
        <w:gridCol w:w="1387"/>
        <w:gridCol w:w="9"/>
        <w:gridCol w:w="1118"/>
        <w:gridCol w:w="1258"/>
        <w:gridCol w:w="979"/>
        <w:gridCol w:w="1815"/>
        <w:gridCol w:w="8"/>
        <w:gridCol w:w="1817"/>
      </w:tblGrid>
      <w:tr w:rsidR="00855FFC" w:rsidRPr="00015F65" w14:paraId="0996D691" w14:textId="77777777" w:rsidTr="00637902">
        <w:trPr>
          <w:cantSplit/>
          <w:jc w:val="center"/>
        </w:trPr>
        <w:tc>
          <w:tcPr>
            <w:tcW w:w="975" w:type="dxa"/>
            <w:tcBorders>
              <w:top w:val="single" w:sz="6" w:space="0" w:color="auto"/>
              <w:left w:val="single" w:sz="6" w:space="0" w:color="auto"/>
              <w:bottom w:val="single" w:sz="6" w:space="0" w:color="auto"/>
              <w:right w:val="single" w:sz="6" w:space="0" w:color="auto"/>
            </w:tcBorders>
          </w:tcPr>
          <w:p w14:paraId="2BD442A2" w14:textId="77777777" w:rsidR="00855FFC" w:rsidRPr="00015F65" w:rsidRDefault="00855FFC" w:rsidP="00637902">
            <w:pPr>
              <w:pStyle w:val="Tablehead"/>
              <w:spacing w:line="180" w:lineRule="exact"/>
              <w:rPr>
                <w:sz w:val="16"/>
                <w:szCs w:val="16"/>
              </w:rPr>
            </w:pPr>
            <w:r w:rsidRPr="00015F65">
              <w:rPr>
                <w:sz w:val="16"/>
                <w:szCs w:val="16"/>
              </w:rPr>
              <w:t>Method</w:t>
            </w:r>
          </w:p>
        </w:tc>
        <w:tc>
          <w:tcPr>
            <w:tcW w:w="1669" w:type="dxa"/>
            <w:tcBorders>
              <w:top w:val="single" w:sz="6" w:space="0" w:color="auto"/>
              <w:left w:val="single" w:sz="6" w:space="0" w:color="auto"/>
              <w:bottom w:val="single" w:sz="6" w:space="0" w:color="auto"/>
              <w:right w:val="single" w:sz="6" w:space="0" w:color="auto"/>
            </w:tcBorders>
          </w:tcPr>
          <w:p w14:paraId="090CF9F3" w14:textId="77777777" w:rsidR="00855FFC" w:rsidRPr="00015F65" w:rsidRDefault="00855FFC" w:rsidP="00637902">
            <w:pPr>
              <w:pStyle w:val="Tablehead"/>
              <w:spacing w:line="180" w:lineRule="exact"/>
              <w:rPr>
                <w:sz w:val="16"/>
                <w:szCs w:val="16"/>
              </w:rPr>
            </w:pPr>
            <w:r w:rsidRPr="00015F65">
              <w:rPr>
                <w:sz w:val="16"/>
                <w:szCs w:val="16"/>
              </w:rPr>
              <w:t>Title</w:t>
            </w:r>
          </w:p>
        </w:tc>
        <w:tc>
          <w:tcPr>
            <w:tcW w:w="1019" w:type="dxa"/>
            <w:tcBorders>
              <w:top w:val="single" w:sz="6" w:space="0" w:color="auto"/>
              <w:left w:val="single" w:sz="6" w:space="0" w:color="auto"/>
              <w:bottom w:val="single" w:sz="6" w:space="0" w:color="auto"/>
              <w:right w:val="single" w:sz="6" w:space="0" w:color="auto"/>
            </w:tcBorders>
          </w:tcPr>
          <w:p w14:paraId="51DDA27D" w14:textId="77777777" w:rsidR="00855FFC" w:rsidRPr="00015F65" w:rsidRDefault="00855FFC" w:rsidP="00637902">
            <w:pPr>
              <w:pStyle w:val="Tablehead"/>
              <w:spacing w:line="180" w:lineRule="exact"/>
              <w:rPr>
                <w:sz w:val="16"/>
                <w:szCs w:val="16"/>
              </w:rPr>
            </w:pPr>
            <w:r w:rsidRPr="00015F65">
              <w:rPr>
                <w:sz w:val="16"/>
                <w:szCs w:val="16"/>
              </w:rPr>
              <w:t>Application</w:t>
            </w:r>
          </w:p>
        </w:tc>
        <w:tc>
          <w:tcPr>
            <w:tcW w:w="1149" w:type="dxa"/>
            <w:tcBorders>
              <w:top w:val="single" w:sz="6" w:space="0" w:color="auto"/>
              <w:left w:val="single" w:sz="6" w:space="0" w:color="auto"/>
              <w:bottom w:val="single" w:sz="6" w:space="0" w:color="auto"/>
              <w:right w:val="single" w:sz="6" w:space="0" w:color="auto"/>
            </w:tcBorders>
          </w:tcPr>
          <w:p w14:paraId="3EAF6CA1" w14:textId="77777777" w:rsidR="00855FFC" w:rsidRPr="00015F65" w:rsidRDefault="00855FFC" w:rsidP="00637902">
            <w:pPr>
              <w:pStyle w:val="Tablehead"/>
              <w:spacing w:line="180" w:lineRule="exact"/>
              <w:rPr>
                <w:b w:val="0"/>
                <w:bCs/>
                <w:sz w:val="16"/>
                <w:szCs w:val="16"/>
              </w:rPr>
            </w:pPr>
            <w:r w:rsidRPr="00015F65">
              <w:rPr>
                <w:b w:val="0"/>
                <w:bCs/>
                <w:sz w:val="16"/>
                <w:szCs w:val="16"/>
              </w:rPr>
              <w:t>Type</w:t>
            </w:r>
          </w:p>
        </w:tc>
        <w:tc>
          <w:tcPr>
            <w:tcW w:w="1258" w:type="dxa"/>
            <w:tcBorders>
              <w:top w:val="single" w:sz="6" w:space="0" w:color="auto"/>
              <w:left w:val="single" w:sz="6" w:space="0" w:color="auto"/>
              <w:bottom w:val="single" w:sz="6" w:space="0" w:color="auto"/>
              <w:right w:val="single" w:sz="6" w:space="0" w:color="auto"/>
            </w:tcBorders>
          </w:tcPr>
          <w:p w14:paraId="6AE72072" w14:textId="77777777" w:rsidR="00855FFC" w:rsidRPr="00015F65" w:rsidRDefault="00855FFC" w:rsidP="00637902">
            <w:pPr>
              <w:pStyle w:val="Tablehead"/>
              <w:spacing w:line="180" w:lineRule="exact"/>
              <w:rPr>
                <w:sz w:val="16"/>
                <w:szCs w:val="16"/>
              </w:rPr>
            </w:pPr>
            <w:r w:rsidRPr="00015F65">
              <w:rPr>
                <w:sz w:val="16"/>
                <w:szCs w:val="16"/>
              </w:rPr>
              <w:t>Output</w:t>
            </w:r>
          </w:p>
        </w:tc>
        <w:tc>
          <w:tcPr>
            <w:tcW w:w="1387" w:type="dxa"/>
            <w:tcBorders>
              <w:top w:val="single" w:sz="6" w:space="0" w:color="auto"/>
              <w:left w:val="single" w:sz="6" w:space="0" w:color="auto"/>
              <w:bottom w:val="single" w:sz="6" w:space="0" w:color="auto"/>
              <w:right w:val="single" w:sz="6" w:space="0" w:color="auto"/>
            </w:tcBorders>
          </w:tcPr>
          <w:p w14:paraId="3FD4ABF3" w14:textId="77777777" w:rsidR="00855FFC" w:rsidRPr="00015F65" w:rsidRDefault="00855FFC" w:rsidP="00637902">
            <w:pPr>
              <w:pStyle w:val="Tablehead"/>
              <w:spacing w:line="180" w:lineRule="exact"/>
              <w:rPr>
                <w:sz w:val="16"/>
                <w:szCs w:val="16"/>
              </w:rPr>
            </w:pPr>
            <w:r w:rsidRPr="00015F65">
              <w:rPr>
                <w:sz w:val="16"/>
                <w:szCs w:val="16"/>
              </w:rPr>
              <w:t>Frequency</w:t>
            </w:r>
          </w:p>
        </w:tc>
        <w:tc>
          <w:tcPr>
            <w:tcW w:w="1127" w:type="dxa"/>
            <w:gridSpan w:val="2"/>
            <w:tcBorders>
              <w:top w:val="single" w:sz="6" w:space="0" w:color="auto"/>
              <w:left w:val="single" w:sz="6" w:space="0" w:color="auto"/>
              <w:bottom w:val="single" w:sz="6" w:space="0" w:color="auto"/>
              <w:right w:val="single" w:sz="6" w:space="0" w:color="auto"/>
            </w:tcBorders>
          </w:tcPr>
          <w:p w14:paraId="5CD570E7" w14:textId="77777777" w:rsidR="00855FFC" w:rsidRPr="00015F65" w:rsidRDefault="00855FFC" w:rsidP="00637902">
            <w:pPr>
              <w:pStyle w:val="Tablehead"/>
              <w:spacing w:line="180" w:lineRule="exact"/>
              <w:rPr>
                <w:sz w:val="16"/>
                <w:szCs w:val="16"/>
              </w:rPr>
            </w:pPr>
            <w:r w:rsidRPr="00015F65">
              <w:rPr>
                <w:sz w:val="16"/>
                <w:szCs w:val="16"/>
              </w:rPr>
              <w:t>Distance</w:t>
            </w:r>
          </w:p>
        </w:tc>
        <w:tc>
          <w:tcPr>
            <w:tcW w:w="1258" w:type="dxa"/>
            <w:tcBorders>
              <w:top w:val="single" w:sz="6" w:space="0" w:color="auto"/>
              <w:left w:val="single" w:sz="6" w:space="0" w:color="auto"/>
              <w:bottom w:val="single" w:sz="6" w:space="0" w:color="auto"/>
              <w:right w:val="single" w:sz="6" w:space="0" w:color="auto"/>
            </w:tcBorders>
          </w:tcPr>
          <w:p w14:paraId="03592FC7" w14:textId="77777777" w:rsidR="00855FFC" w:rsidRPr="00015F65" w:rsidRDefault="00855FFC" w:rsidP="00637902">
            <w:pPr>
              <w:pStyle w:val="Tablehead"/>
              <w:spacing w:line="180" w:lineRule="exact"/>
              <w:rPr>
                <w:sz w:val="16"/>
                <w:szCs w:val="16"/>
              </w:rPr>
            </w:pPr>
            <w:r w:rsidRPr="00015F65">
              <w:rPr>
                <w:sz w:val="16"/>
                <w:szCs w:val="16"/>
              </w:rPr>
              <w:t>% time</w:t>
            </w:r>
          </w:p>
        </w:tc>
        <w:tc>
          <w:tcPr>
            <w:tcW w:w="979" w:type="dxa"/>
            <w:tcBorders>
              <w:top w:val="single" w:sz="6" w:space="0" w:color="auto"/>
              <w:left w:val="single" w:sz="6" w:space="0" w:color="auto"/>
              <w:bottom w:val="single" w:sz="6" w:space="0" w:color="auto"/>
              <w:right w:val="single" w:sz="6" w:space="0" w:color="auto"/>
            </w:tcBorders>
          </w:tcPr>
          <w:p w14:paraId="0F8AA150" w14:textId="77777777" w:rsidR="00855FFC" w:rsidRPr="00015F65" w:rsidRDefault="00855FFC" w:rsidP="00637902">
            <w:pPr>
              <w:pStyle w:val="Tablehead"/>
              <w:spacing w:line="180" w:lineRule="exact"/>
              <w:rPr>
                <w:sz w:val="16"/>
                <w:szCs w:val="16"/>
              </w:rPr>
            </w:pPr>
            <w:r w:rsidRPr="00015F65">
              <w:rPr>
                <w:sz w:val="16"/>
                <w:szCs w:val="16"/>
              </w:rPr>
              <w:t>% location</w:t>
            </w:r>
          </w:p>
        </w:tc>
        <w:tc>
          <w:tcPr>
            <w:tcW w:w="1823" w:type="dxa"/>
            <w:gridSpan w:val="2"/>
            <w:tcBorders>
              <w:top w:val="single" w:sz="6" w:space="0" w:color="auto"/>
              <w:left w:val="single" w:sz="6" w:space="0" w:color="auto"/>
              <w:bottom w:val="single" w:sz="6" w:space="0" w:color="auto"/>
              <w:right w:val="single" w:sz="6" w:space="0" w:color="auto"/>
            </w:tcBorders>
          </w:tcPr>
          <w:p w14:paraId="545B407F" w14:textId="77777777" w:rsidR="00855FFC" w:rsidRPr="00015F65" w:rsidRDefault="00855FFC" w:rsidP="00637902">
            <w:pPr>
              <w:pStyle w:val="Tablehead"/>
              <w:spacing w:line="180" w:lineRule="exact"/>
              <w:rPr>
                <w:sz w:val="16"/>
                <w:szCs w:val="16"/>
              </w:rPr>
            </w:pPr>
            <w:r w:rsidRPr="00015F65">
              <w:rPr>
                <w:sz w:val="16"/>
                <w:szCs w:val="16"/>
              </w:rPr>
              <w:t>Terminal height</w:t>
            </w:r>
          </w:p>
        </w:tc>
        <w:tc>
          <w:tcPr>
            <w:tcW w:w="1817" w:type="dxa"/>
            <w:tcBorders>
              <w:top w:val="single" w:sz="6" w:space="0" w:color="auto"/>
              <w:left w:val="single" w:sz="6" w:space="0" w:color="auto"/>
              <w:bottom w:val="single" w:sz="6" w:space="0" w:color="auto"/>
              <w:right w:val="single" w:sz="6" w:space="0" w:color="auto"/>
            </w:tcBorders>
          </w:tcPr>
          <w:p w14:paraId="4BC61816" w14:textId="77777777" w:rsidR="00855FFC" w:rsidRPr="00015F65" w:rsidRDefault="00855FFC" w:rsidP="00637902">
            <w:pPr>
              <w:pStyle w:val="Tablehead"/>
              <w:spacing w:line="180" w:lineRule="exact"/>
              <w:rPr>
                <w:sz w:val="16"/>
                <w:szCs w:val="16"/>
              </w:rPr>
            </w:pPr>
            <w:r w:rsidRPr="00015F65">
              <w:rPr>
                <w:sz w:val="16"/>
                <w:szCs w:val="16"/>
              </w:rPr>
              <w:t>Input data</w:t>
            </w:r>
          </w:p>
        </w:tc>
      </w:tr>
      <w:tr w:rsidR="00855FFC" w:rsidRPr="00B90A7E" w14:paraId="567EC4D2" w14:textId="77777777" w:rsidTr="00637902">
        <w:trPr>
          <w:cantSplit/>
          <w:jc w:val="center"/>
        </w:trPr>
        <w:tc>
          <w:tcPr>
            <w:tcW w:w="975" w:type="dxa"/>
            <w:tcBorders>
              <w:top w:val="single" w:sz="6" w:space="0" w:color="auto"/>
              <w:left w:val="single" w:sz="6" w:space="0" w:color="auto"/>
              <w:bottom w:val="single" w:sz="6" w:space="0" w:color="auto"/>
              <w:right w:val="single" w:sz="6" w:space="0" w:color="auto"/>
            </w:tcBorders>
          </w:tcPr>
          <w:p w14:paraId="7AB23298"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P.1411</w:t>
            </w:r>
          </w:p>
        </w:tc>
        <w:tc>
          <w:tcPr>
            <w:tcW w:w="1669" w:type="dxa"/>
            <w:tcBorders>
              <w:top w:val="single" w:sz="6" w:space="0" w:color="auto"/>
              <w:left w:val="single" w:sz="6" w:space="0" w:color="auto"/>
              <w:bottom w:val="single" w:sz="6" w:space="0" w:color="auto"/>
              <w:right w:val="single" w:sz="6" w:space="0" w:color="auto"/>
            </w:tcBorders>
          </w:tcPr>
          <w:p w14:paraId="214BDAB8"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 xml:space="preserve">Propagation data and prediction methods for the planning of short-range outdoor radiocommunication systems and radio local area networks in the frequency range 300 MHz to 100 GHz </w:t>
            </w:r>
          </w:p>
        </w:tc>
        <w:tc>
          <w:tcPr>
            <w:tcW w:w="1019" w:type="dxa"/>
            <w:tcBorders>
              <w:top w:val="single" w:sz="6" w:space="0" w:color="auto"/>
              <w:left w:val="single" w:sz="6" w:space="0" w:color="auto"/>
              <w:bottom w:val="single" w:sz="6" w:space="0" w:color="auto"/>
              <w:right w:val="single" w:sz="6" w:space="0" w:color="auto"/>
            </w:tcBorders>
          </w:tcPr>
          <w:p w14:paraId="76129517" w14:textId="77777777" w:rsidR="00855FFC" w:rsidRPr="00015F65" w:rsidRDefault="00855FFC" w:rsidP="00D05368">
            <w:pPr>
              <w:pStyle w:val="Tabletext"/>
              <w:spacing w:before="20" w:after="20" w:line="180" w:lineRule="exact"/>
              <w:jc w:val="left"/>
              <w:rPr>
                <w:sz w:val="16"/>
                <w:szCs w:val="16"/>
              </w:rPr>
            </w:pPr>
            <w:r w:rsidRPr="00015F65">
              <w:rPr>
                <w:sz w:val="16"/>
                <w:szCs w:val="16"/>
              </w:rPr>
              <w:t>Mobile</w:t>
            </w:r>
          </w:p>
        </w:tc>
        <w:tc>
          <w:tcPr>
            <w:tcW w:w="1149" w:type="dxa"/>
            <w:tcBorders>
              <w:top w:val="single" w:sz="6" w:space="0" w:color="auto"/>
              <w:left w:val="single" w:sz="6" w:space="0" w:color="auto"/>
              <w:bottom w:val="single" w:sz="6" w:space="0" w:color="auto"/>
              <w:right w:val="single" w:sz="6" w:space="0" w:color="auto"/>
            </w:tcBorders>
          </w:tcPr>
          <w:p w14:paraId="41EE81CD" w14:textId="77777777" w:rsidR="00855FFC" w:rsidRPr="00015F65" w:rsidRDefault="00855FFC" w:rsidP="00D05368">
            <w:pPr>
              <w:pStyle w:val="Tabletext"/>
              <w:spacing w:before="20" w:after="20" w:line="180" w:lineRule="exact"/>
              <w:jc w:val="left"/>
              <w:rPr>
                <w:sz w:val="16"/>
                <w:szCs w:val="16"/>
              </w:rPr>
            </w:pPr>
            <w:r w:rsidRPr="00015F65">
              <w:rPr>
                <w:sz w:val="16"/>
                <w:szCs w:val="16"/>
              </w:rPr>
              <w:t>Short-path propagation methods</w:t>
            </w:r>
          </w:p>
        </w:tc>
        <w:tc>
          <w:tcPr>
            <w:tcW w:w="1258" w:type="dxa"/>
            <w:tcBorders>
              <w:top w:val="single" w:sz="6" w:space="0" w:color="auto"/>
              <w:left w:val="single" w:sz="6" w:space="0" w:color="auto"/>
              <w:bottom w:val="single" w:sz="6" w:space="0" w:color="auto"/>
              <w:right w:val="single" w:sz="6" w:space="0" w:color="auto"/>
            </w:tcBorders>
          </w:tcPr>
          <w:p w14:paraId="75F6656B" w14:textId="77777777" w:rsidR="00855FFC" w:rsidRPr="00334E9B" w:rsidRDefault="00855FFC" w:rsidP="00D05368">
            <w:pPr>
              <w:pStyle w:val="Tabletext"/>
              <w:spacing w:before="20" w:after="20" w:line="180" w:lineRule="exact"/>
              <w:jc w:val="left"/>
              <w:rPr>
                <w:sz w:val="16"/>
                <w:szCs w:val="16"/>
              </w:rPr>
            </w:pPr>
            <w:r w:rsidRPr="00334E9B">
              <w:rPr>
                <w:sz w:val="16"/>
                <w:szCs w:val="16"/>
              </w:rPr>
              <w:t>Basic transmission loss</w:t>
            </w:r>
            <w:r w:rsidRPr="00334E9B">
              <w:rPr>
                <w:sz w:val="16"/>
                <w:szCs w:val="16"/>
              </w:rPr>
              <w:br/>
              <w:t>Delay spread</w:t>
            </w:r>
          </w:p>
        </w:tc>
        <w:tc>
          <w:tcPr>
            <w:tcW w:w="1387" w:type="dxa"/>
            <w:tcBorders>
              <w:top w:val="single" w:sz="6" w:space="0" w:color="auto"/>
              <w:left w:val="single" w:sz="6" w:space="0" w:color="auto"/>
              <w:bottom w:val="single" w:sz="6" w:space="0" w:color="auto"/>
              <w:right w:val="single" w:sz="6" w:space="0" w:color="auto"/>
            </w:tcBorders>
          </w:tcPr>
          <w:p w14:paraId="089DB2CF" w14:textId="4CB4DB32" w:rsidR="00855FFC" w:rsidRPr="00015F65" w:rsidRDefault="00855FFC" w:rsidP="00D05368">
            <w:pPr>
              <w:pStyle w:val="Tabletext"/>
              <w:spacing w:before="20" w:after="20" w:line="180" w:lineRule="exact"/>
              <w:jc w:val="left"/>
              <w:rPr>
                <w:sz w:val="16"/>
                <w:szCs w:val="16"/>
              </w:rPr>
            </w:pPr>
            <w:r w:rsidRPr="00015F65">
              <w:rPr>
                <w:sz w:val="16"/>
                <w:szCs w:val="16"/>
              </w:rPr>
              <w:t>300 MHz to 100 GHz</w:t>
            </w:r>
          </w:p>
        </w:tc>
        <w:tc>
          <w:tcPr>
            <w:tcW w:w="1127" w:type="dxa"/>
            <w:gridSpan w:val="2"/>
            <w:tcBorders>
              <w:top w:val="single" w:sz="6" w:space="0" w:color="auto"/>
              <w:left w:val="single" w:sz="6" w:space="0" w:color="auto"/>
              <w:bottom w:val="single" w:sz="6" w:space="0" w:color="auto"/>
              <w:right w:val="single" w:sz="6" w:space="0" w:color="auto"/>
            </w:tcBorders>
          </w:tcPr>
          <w:p w14:paraId="24E16945" w14:textId="77777777" w:rsidR="00855FFC" w:rsidRPr="00015F65" w:rsidRDefault="00855FFC" w:rsidP="00D05368">
            <w:pPr>
              <w:pStyle w:val="Tabletext"/>
              <w:spacing w:before="20" w:after="20" w:line="180" w:lineRule="exact"/>
              <w:jc w:val="left"/>
              <w:rPr>
                <w:sz w:val="16"/>
                <w:szCs w:val="16"/>
              </w:rPr>
            </w:pPr>
            <w:r w:rsidRPr="00015F65">
              <w:rPr>
                <w:sz w:val="16"/>
                <w:szCs w:val="16"/>
              </w:rPr>
              <w:t>&lt; 1 km</w:t>
            </w:r>
          </w:p>
        </w:tc>
        <w:tc>
          <w:tcPr>
            <w:tcW w:w="1258" w:type="dxa"/>
            <w:tcBorders>
              <w:top w:val="single" w:sz="6" w:space="0" w:color="auto"/>
              <w:left w:val="single" w:sz="6" w:space="0" w:color="auto"/>
              <w:bottom w:val="single" w:sz="6" w:space="0" w:color="auto"/>
              <w:right w:val="single" w:sz="6" w:space="0" w:color="auto"/>
            </w:tcBorders>
          </w:tcPr>
          <w:p w14:paraId="76904D23"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979" w:type="dxa"/>
            <w:tcBorders>
              <w:top w:val="single" w:sz="6" w:space="0" w:color="auto"/>
              <w:left w:val="single" w:sz="6" w:space="0" w:color="auto"/>
              <w:bottom w:val="single" w:sz="6" w:space="0" w:color="auto"/>
              <w:right w:val="single" w:sz="6" w:space="0" w:color="auto"/>
            </w:tcBorders>
          </w:tcPr>
          <w:p w14:paraId="18EC2616"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823" w:type="dxa"/>
            <w:gridSpan w:val="2"/>
            <w:tcBorders>
              <w:top w:val="single" w:sz="6" w:space="0" w:color="auto"/>
              <w:left w:val="single" w:sz="6" w:space="0" w:color="auto"/>
              <w:bottom w:val="single" w:sz="6" w:space="0" w:color="auto"/>
              <w:right w:val="single" w:sz="6" w:space="0" w:color="auto"/>
            </w:tcBorders>
          </w:tcPr>
          <w:p w14:paraId="367DE2E6" w14:textId="77777777" w:rsidR="00855FFC" w:rsidRPr="00B30141" w:rsidRDefault="00855FFC" w:rsidP="00D05368">
            <w:pPr>
              <w:pStyle w:val="Tabletext"/>
              <w:spacing w:before="20" w:after="20" w:line="180" w:lineRule="exact"/>
              <w:jc w:val="left"/>
              <w:rPr>
                <w:sz w:val="16"/>
                <w:szCs w:val="16"/>
              </w:rPr>
            </w:pPr>
            <w:r w:rsidRPr="00B30141">
              <w:rPr>
                <w:sz w:val="16"/>
                <w:szCs w:val="16"/>
              </w:rPr>
              <w:t>Base: about 4-50 m</w:t>
            </w:r>
            <w:r w:rsidRPr="00B30141">
              <w:rPr>
                <w:sz w:val="16"/>
                <w:szCs w:val="16"/>
              </w:rPr>
              <w:br/>
              <w:t>Mobile: about 0.5</w:t>
            </w:r>
            <w:r w:rsidRPr="00B30141">
              <w:rPr>
                <w:sz w:val="16"/>
                <w:szCs w:val="16"/>
              </w:rPr>
              <w:noBreakHyphen/>
              <w:t>3 m</w:t>
            </w:r>
          </w:p>
        </w:tc>
        <w:tc>
          <w:tcPr>
            <w:tcW w:w="1817" w:type="dxa"/>
            <w:tcBorders>
              <w:top w:val="single" w:sz="6" w:space="0" w:color="auto"/>
              <w:left w:val="single" w:sz="6" w:space="0" w:color="auto"/>
              <w:bottom w:val="single" w:sz="6" w:space="0" w:color="auto"/>
              <w:right w:val="single" w:sz="6" w:space="0" w:color="auto"/>
            </w:tcBorders>
          </w:tcPr>
          <w:p w14:paraId="16766148"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Distance</w:t>
            </w:r>
            <w:r w:rsidRPr="00B30141">
              <w:rPr>
                <w:sz w:val="16"/>
                <w:szCs w:val="16"/>
              </w:rPr>
              <w:br/>
              <w:t>Street dimensions</w:t>
            </w:r>
            <w:r w:rsidRPr="00B30141">
              <w:rPr>
                <w:sz w:val="16"/>
                <w:szCs w:val="16"/>
              </w:rPr>
              <w:br/>
              <w:t>Structure heights</w:t>
            </w:r>
          </w:p>
        </w:tc>
      </w:tr>
      <w:tr w:rsidR="00F0419E" w:rsidRPr="00B90A7E" w14:paraId="766B56A8" w14:textId="77777777" w:rsidTr="00637902">
        <w:trPr>
          <w:cantSplit/>
          <w:jc w:val="center"/>
        </w:trPr>
        <w:tc>
          <w:tcPr>
            <w:tcW w:w="975" w:type="dxa"/>
            <w:tcBorders>
              <w:top w:val="single" w:sz="6" w:space="0" w:color="auto"/>
              <w:left w:val="single" w:sz="6" w:space="0" w:color="auto"/>
              <w:bottom w:val="single" w:sz="6" w:space="0" w:color="auto"/>
              <w:right w:val="single" w:sz="6" w:space="0" w:color="auto"/>
            </w:tcBorders>
          </w:tcPr>
          <w:p w14:paraId="585198EF" w14:textId="77777777" w:rsidR="00F0419E" w:rsidRPr="00015F65" w:rsidRDefault="00F0419E" w:rsidP="00F0419E">
            <w:pPr>
              <w:pStyle w:val="Tabletext"/>
              <w:spacing w:before="20" w:after="20" w:line="180" w:lineRule="exact"/>
              <w:jc w:val="left"/>
              <w:rPr>
                <w:sz w:val="16"/>
                <w:szCs w:val="16"/>
              </w:rPr>
            </w:pPr>
            <w:r w:rsidRPr="00015F65">
              <w:rPr>
                <w:sz w:val="16"/>
                <w:szCs w:val="16"/>
              </w:rPr>
              <w:t>Rec. ITU-R P.1546</w:t>
            </w:r>
          </w:p>
        </w:tc>
        <w:tc>
          <w:tcPr>
            <w:tcW w:w="1669" w:type="dxa"/>
            <w:tcBorders>
              <w:top w:val="single" w:sz="6" w:space="0" w:color="auto"/>
              <w:left w:val="single" w:sz="6" w:space="0" w:color="auto"/>
              <w:bottom w:val="single" w:sz="6" w:space="0" w:color="auto"/>
              <w:right w:val="single" w:sz="6" w:space="0" w:color="auto"/>
            </w:tcBorders>
          </w:tcPr>
          <w:p w14:paraId="4D64F133" w14:textId="5FC1CFF9" w:rsidR="00F0419E" w:rsidRPr="00B30141" w:rsidRDefault="00F0419E" w:rsidP="00F0419E">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Method for point-to-area predictions for terrestrial services in the frequency range 30</w:t>
            </w:r>
            <w:r>
              <w:rPr>
                <w:rFonts w:asciiTheme="majorBidi" w:hAnsiTheme="majorBidi" w:cstheme="majorBidi"/>
                <w:color w:val="000000"/>
                <w:sz w:val="16"/>
                <w:szCs w:val="16"/>
                <w:shd w:val="clear" w:color="auto" w:fill="FFFFFF"/>
              </w:rPr>
              <w:t> </w:t>
            </w:r>
            <w:r w:rsidRPr="00B30141">
              <w:rPr>
                <w:rFonts w:asciiTheme="majorBidi" w:hAnsiTheme="majorBidi" w:cstheme="majorBidi"/>
                <w:color w:val="000000"/>
                <w:sz w:val="16"/>
                <w:szCs w:val="16"/>
                <w:shd w:val="clear" w:color="auto" w:fill="FFFFFF"/>
              </w:rPr>
              <w:t xml:space="preserve">MHz to </w:t>
            </w:r>
            <w:r>
              <w:rPr>
                <w:rFonts w:asciiTheme="majorBidi" w:hAnsiTheme="majorBidi" w:cstheme="majorBidi"/>
                <w:color w:val="000000"/>
                <w:sz w:val="16"/>
                <w:szCs w:val="16"/>
                <w:shd w:val="clear" w:color="auto" w:fill="FFFFFF"/>
              </w:rPr>
              <w:t>4</w:t>
            </w:r>
            <w:r w:rsidRPr="00B30141">
              <w:rPr>
                <w:rFonts w:asciiTheme="majorBidi" w:hAnsiTheme="majorBidi" w:cstheme="majorBidi"/>
                <w:color w:val="000000"/>
                <w:sz w:val="16"/>
                <w:szCs w:val="16"/>
                <w:shd w:val="clear" w:color="auto" w:fill="FFFFFF"/>
              </w:rPr>
              <w:t xml:space="preserve"> 000 MHz</w:t>
            </w:r>
          </w:p>
        </w:tc>
        <w:tc>
          <w:tcPr>
            <w:tcW w:w="1019" w:type="dxa"/>
            <w:tcBorders>
              <w:top w:val="single" w:sz="6" w:space="0" w:color="auto"/>
              <w:left w:val="single" w:sz="6" w:space="0" w:color="auto"/>
              <w:bottom w:val="single" w:sz="6" w:space="0" w:color="auto"/>
              <w:right w:val="single" w:sz="6" w:space="0" w:color="auto"/>
            </w:tcBorders>
          </w:tcPr>
          <w:p w14:paraId="34860C57" w14:textId="24D3DB0D" w:rsidR="00F0419E" w:rsidRPr="00015F65" w:rsidRDefault="00F0419E" w:rsidP="00F0419E">
            <w:pPr>
              <w:pStyle w:val="Tabletext"/>
              <w:spacing w:before="20" w:after="20" w:line="180" w:lineRule="exact"/>
              <w:jc w:val="left"/>
              <w:rPr>
                <w:sz w:val="16"/>
                <w:szCs w:val="16"/>
              </w:rPr>
            </w:pPr>
            <w:r w:rsidRPr="00015F65">
              <w:rPr>
                <w:sz w:val="16"/>
                <w:szCs w:val="16"/>
              </w:rPr>
              <w:t>Terrestrial services</w:t>
            </w:r>
          </w:p>
        </w:tc>
        <w:tc>
          <w:tcPr>
            <w:tcW w:w="1149" w:type="dxa"/>
            <w:tcBorders>
              <w:top w:val="single" w:sz="6" w:space="0" w:color="auto"/>
              <w:left w:val="single" w:sz="6" w:space="0" w:color="auto"/>
              <w:bottom w:val="single" w:sz="6" w:space="0" w:color="auto"/>
              <w:right w:val="single" w:sz="6" w:space="0" w:color="auto"/>
            </w:tcBorders>
          </w:tcPr>
          <w:p w14:paraId="15944524" w14:textId="55CE4327" w:rsidR="00F0419E" w:rsidRPr="00015F65" w:rsidRDefault="00F0419E" w:rsidP="00F0419E">
            <w:pPr>
              <w:pStyle w:val="Tabletext"/>
              <w:spacing w:before="20" w:after="20" w:line="180" w:lineRule="exact"/>
              <w:jc w:val="left"/>
              <w:rPr>
                <w:sz w:val="16"/>
                <w:szCs w:val="16"/>
              </w:rPr>
            </w:pPr>
            <w:r w:rsidRPr="00015F65">
              <w:rPr>
                <w:sz w:val="16"/>
                <w:szCs w:val="16"/>
              </w:rPr>
              <w:t>Point-to-area</w:t>
            </w:r>
          </w:p>
        </w:tc>
        <w:tc>
          <w:tcPr>
            <w:tcW w:w="1258" w:type="dxa"/>
            <w:tcBorders>
              <w:top w:val="single" w:sz="6" w:space="0" w:color="auto"/>
              <w:left w:val="single" w:sz="6" w:space="0" w:color="auto"/>
              <w:bottom w:val="single" w:sz="6" w:space="0" w:color="auto"/>
              <w:right w:val="single" w:sz="6" w:space="0" w:color="auto"/>
            </w:tcBorders>
          </w:tcPr>
          <w:p w14:paraId="742D4041" w14:textId="5CA18CE5" w:rsidR="00F0419E" w:rsidRPr="00015F65" w:rsidRDefault="00F0419E" w:rsidP="00F0419E">
            <w:pPr>
              <w:pStyle w:val="Tabletext"/>
              <w:spacing w:before="20" w:after="20" w:line="180" w:lineRule="exact"/>
              <w:jc w:val="left"/>
              <w:rPr>
                <w:sz w:val="16"/>
                <w:szCs w:val="16"/>
              </w:rPr>
            </w:pPr>
            <w:r w:rsidRPr="00015F65">
              <w:rPr>
                <w:sz w:val="16"/>
                <w:szCs w:val="16"/>
              </w:rPr>
              <w:t>Field strength</w:t>
            </w:r>
          </w:p>
        </w:tc>
        <w:tc>
          <w:tcPr>
            <w:tcW w:w="1387" w:type="dxa"/>
            <w:tcBorders>
              <w:top w:val="single" w:sz="6" w:space="0" w:color="auto"/>
              <w:left w:val="single" w:sz="6" w:space="0" w:color="auto"/>
              <w:bottom w:val="single" w:sz="6" w:space="0" w:color="auto"/>
              <w:right w:val="single" w:sz="6" w:space="0" w:color="auto"/>
            </w:tcBorders>
          </w:tcPr>
          <w:p w14:paraId="0706F713" w14:textId="707A7BEB" w:rsidR="00F0419E" w:rsidRPr="00015F65" w:rsidRDefault="00F0419E" w:rsidP="00F0419E">
            <w:pPr>
              <w:pStyle w:val="Tabletext"/>
              <w:spacing w:before="20" w:after="20" w:line="180" w:lineRule="exact"/>
              <w:jc w:val="left"/>
              <w:rPr>
                <w:sz w:val="16"/>
                <w:szCs w:val="16"/>
              </w:rPr>
            </w:pPr>
            <w:r w:rsidRPr="00015F65">
              <w:rPr>
                <w:sz w:val="16"/>
                <w:szCs w:val="16"/>
              </w:rPr>
              <w:t>30 to 4</w:t>
            </w:r>
            <w:r w:rsidRPr="00015F65">
              <w:rPr>
                <w:rFonts w:ascii="Tms Rmn" w:hAnsi="Tms Rmn"/>
                <w:sz w:val="16"/>
                <w:szCs w:val="16"/>
              </w:rPr>
              <w:t> </w:t>
            </w:r>
            <w:r w:rsidRPr="00015F65">
              <w:rPr>
                <w:sz w:val="16"/>
                <w:szCs w:val="16"/>
              </w:rPr>
              <w:t>000 MHz</w:t>
            </w:r>
          </w:p>
        </w:tc>
        <w:tc>
          <w:tcPr>
            <w:tcW w:w="1127" w:type="dxa"/>
            <w:gridSpan w:val="2"/>
            <w:tcBorders>
              <w:top w:val="single" w:sz="6" w:space="0" w:color="auto"/>
              <w:left w:val="single" w:sz="6" w:space="0" w:color="auto"/>
              <w:bottom w:val="single" w:sz="6" w:space="0" w:color="auto"/>
              <w:right w:val="single" w:sz="6" w:space="0" w:color="auto"/>
            </w:tcBorders>
          </w:tcPr>
          <w:p w14:paraId="31415850" w14:textId="23D63DA7" w:rsidR="00F0419E" w:rsidRPr="00015F65" w:rsidRDefault="00F0419E" w:rsidP="00F0419E">
            <w:pPr>
              <w:pStyle w:val="StyleTabletext8pt"/>
            </w:pPr>
            <w:r w:rsidRPr="00015F65">
              <w:rPr>
                <w:szCs w:val="16"/>
              </w:rPr>
              <w:t>1 to 1</w:t>
            </w:r>
            <w:r w:rsidRPr="00015F65">
              <w:rPr>
                <w:rFonts w:ascii="Tms Rmn" w:hAnsi="Tms Rmn"/>
                <w:szCs w:val="16"/>
              </w:rPr>
              <w:t> </w:t>
            </w:r>
            <w:r w:rsidRPr="00015F65">
              <w:rPr>
                <w:szCs w:val="16"/>
              </w:rPr>
              <w:t>000 km</w:t>
            </w:r>
          </w:p>
        </w:tc>
        <w:tc>
          <w:tcPr>
            <w:tcW w:w="1258" w:type="dxa"/>
            <w:tcBorders>
              <w:top w:val="single" w:sz="6" w:space="0" w:color="auto"/>
              <w:left w:val="single" w:sz="6" w:space="0" w:color="auto"/>
              <w:bottom w:val="single" w:sz="6" w:space="0" w:color="auto"/>
              <w:right w:val="single" w:sz="6" w:space="0" w:color="auto"/>
            </w:tcBorders>
          </w:tcPr>
          <w:p w14:paraId="32E5C8AF" w14:textId="67957B14" w:rsidR="00F0419E" w:rsidRPr="00015F65" w:rsidRDefault="00F0419E" w:rsidP="00F0419E">
            <w:pPr>
              <w:pStyle w:val="Tabletext"/>
              <w:spacing w:before="20" w:after="20" w:line="180" w:lineRule="exact"/>
              <w:jc w:val="left"/>
              <w:rPr>
                <w:sz w:val="16"/>
                <w:szCs w:val="16"/>
              </w:rPr>
            </w:pPr>
            <w:r w:rsidRPr="00015F65">
              <w:rPr>
                <w:sz w:val="16"/>
                <w:szCs w:val="16"/>
              </w:rPr>
              <w:t>1 to 50</w:t>
            </w:r>
          </w:p>
        </w:tc>
        <w:tc>
          <w:tcPr>
            <w:tcW w:w="979" w:type="dxa"/>
            <w:tcBorders>
              <w:top w:val="single" w:sz="6" w:space="0" w:color="auto"/>
              <w:left w:val="single" w:sz="6" w:space="0" w:color="auto"/>
              <w:bottom w:val="single" w:sz="6" w:space="0" w:color="auto"/>
              <w:right w:val="single" w:sz="6" w:space="0" w:color="auto"/>
            </w:tcBorders>
          </w:tcPr>
          <w:p w14:paraId="3450B053" w14:textId="42C19C9D" w:rsidR="00F0419E" w:rsidRPr="00015F65" w:rsidRDefault="00F0419E" w:rsidP="00F0419E">
            <w:pPr>
              <w:pStyle w:val="Tabletext"/>
              <w:spacing w:before="20" w:after="20" w:line="180" w:lineRule="exact"/>
              <w:jc w:val="left"/>
              <w:rPr>
                <w:sz w:val="16"/>
                <w:szCs w:val="16"/>
              </w:rPr>
            </w:pPr>
            <w:r w:rsidRPr="00015F65">
              <w:rPr>
                <w:sz w:val="16"/>
                <w:szCs w:val="16"/>
              </w:rPr>
              <w:t>1 to 99</w:t>
            </w:r>
          </w:p>
        </w:tc>
        <w:tc>
          <w:tcPr>
            <w:tcW w:w="1823" w:type="dxa"/>
            <w:gridSpan w:val="2"/>
            <w:tcBorders>
              <w:top w:val="single" w:sz="6" w:space="0" w:color="auto"/>
              <w:left w:val="single" w:sz="6" w:space="0" w:color="auto"/>
              <w:bottom w:val="single" w:sz="6" w:space="0" w:color="auto"/>
              <w:right w:val="single" w:sz="6" w:space="0" w:color="auto"/>
            </w:tcBorders>
          </w:tcPr>
          <w:p w14:paraId="16893653" w14:textId="1C19BBF2" w:rsidR="00F0419E" w:rsidRPr="00B30141" w:rsidRDefault="00F0419E" w:rsidP="00F0419E">
            <w:pPr>
              <w:pStyle w:val="StyleTabletext8pt"/>
            </w:pPr>
            <w:r w:rsidRPr="00B30141">
              <w:rPr>
                <w:i/>
                <w:iCs/>
                <w:szCs w:val="16"/>
              </w:rPr>
              <w:t xml:space="preserve">Tx/base: </w:t>
            </w:r>
            <w:r w:rsidRPr="00B30141">
              <w:rPr>
                <w:szCs w:val="16"/>
              </w:rPr>
              <w:t>effective height from less than 0 m to 3</w:t>
            </w:r>
            <w:r w:rsidRPr="00B30141">
              <w:rPr>
                <w:rFonts w:ascii="Tms Rmn" w:hAnsi="Tms Rmn"/>
                <w:szCs w:val="16"/>
              </w:rPr>
              <w:t> </w:t>
            </w:r>
            <w:r w:rsidRPr="00B30141">
              <w:rPr>
                <w:szCs w:val="16"/>
              </w:rPr>
              <w:t>000 m</w:t>
            </w:r>
            <w:r w:rsidRPr="00B30141">
              <w:rPr>
                <w:szCs w:val="16"/>
              </w:rPr>
              <w:br/>
            </w:r>
            <w:r w:rsidRPr="00B30141">
              <w:rPr>
                <w:i/>
                <w:iCs/>
                <w:szCs w:val="16"/>
              </w:rPr>
              <w:t>Rx/mobile:</w:t>
            </w:r>
            <w:r w:rsidRPr="00B30141">
              <w:rPr>
                <w:szCs w:val="16"/>
              </w:rPr>
              <w:t xml:space="preserve"> </w:t>
            </w:r>
            <w:r w:rsidRPr="00015F65">
              <w:rPr>
                <w:rFonts w:ascii="Symbol" w:hAnsi="Symbol"/>
                <w:szCs w:val="16"/>
              </w:rPr>
              <w:t></w:t>
            </w:r>
            <w:r w:rsidRPr="00B30141">
              <w:rPr>
                <w:rFonts w:ascii="Tms Rmn" w:hAnsi="Tms Rmn"/>
                <w:szCs w:val="16"/>
              </w:rPr>
              <w:t> </w:t>
            </w:r>
            <w:r w:rsidRPr="00015F65">
              <w:rPr>
                <w:rFonts w:ascii="Symbol" w:hAnsi="Symbol"/>
                <w:szCs w:val="16"/>
              </w:rPr>
              <w:t></w:t>
            </w:r>
            <w:r w:rsidRPr="00B30141">
              <w:rPr>
                <w:szCs w:val="16"/>
              </w:rPr>
              <w:t xml:space="preserve"> m</w:t>
            </w:r>
          </w:p>
        </w:tc>
        <w:tc>
          <w:tcPr>
            <w:tcW w:w="1817" w:type="dxa"/>
            <w:tcBorders>
              <w:top w:val="single" w:sz="6" w:space="0" w:color="auto"/>
              <w:left w:val="single" w:sz="6" w:space="0" w:color="auto"/>
              <w:bottom w:val="single" w:sz="6" w:space="0" w:color="auto"/>
              <w:right w:val="single" w:sz="6" w:space="0" w:color="auto"/>
            </w:tcBorders>
          </w:tcPr>
          <w:p w14:paraId="28F5BD49" w14:textId="572E00D7" w:rsidR="00F0419E" w:rsidRPr="00B30141" w:rsidRDefault="00F0419E" w:rsidP="00F0419E">
            <w:pPr>
              <w:pStyle w:val="Tabletext"/>
              <w:spacing w:before="20" w:after="20" w:line="180" w:lineRule="exact"/>
              <w:jc w:val="left"/>
              <w:rPr>
                <w:sz w:val="16"/>
                <w:szCs w:val="16"/>
              </w:rPr>
            </w:pPr>
            <w:r w:rsidRPr="00B30141">
              <w:rPr>
                <w:sz w:val="16"/>
                <w:szCs w:val="16"/>
              </w:rPr>
              <w:t>Terrain height and ground cover (optional)</w:t>
            </w:r>
            <w:r w:rsidRPr="00B30141">
              <w:rPr>
                <w:sz w:val="16"/>
                <w:szCs w:val="16"/>
              </w:rPr>
              <w:br/>
              <w:t>Path classification</w:t>
            </w:r>
            <w:r w:rsidRPr="00B30141">
              <w:rPr>
                <w:sz w:val="16"/>
                <w:szCs w:val="16"/>
              </w:rPr>
              <w:br/>
              <w:t>Distance</w:t>
            </w:r>
            <w:r w:rsidRPr="00B30141">
              <w:rPr>
                <w:sz w:val="16"/>
                <w:szCs w:val="16"/>
              </w:rPr>
              <w:br/>
              <w:t>Tx antenna height</w:t>
            </w:r>
            <w:r w:rsidRPr="00B30141">
              <w:rPr>
                <w:sz w:val="16"/>
                <w:szCs w:val="16"/>
              </w:rPr>
              <w:br/>
              <w:t>Frequency</w:t>
            </w:r>
            <w:r w:rsidRPr="00B30141">
              <w:rPr>
                <w:sz w:val="16"/>
                <w:szCs w:val="16"/>
              </w:rPr>
              <w:br/>
              <w:t>Percentage time</w:t>
            </w:r>
            <w:r w:rsidRPr="00B30141">
              <w:rPr>
                <w:sz w:val="16"/>
                <w:szCs w:val="16"/>
              </w:rPr>
              <w:br/>
              <w:t>Rx antenna height</w:t>
            </w:r>
            <w:r w:rsidRPr="00B30141">
              <w:rPr>
                <w:sz w:val="16"/>
                <w:szCs w:val="16"/>
              </w:rPr>
              <w:br/>
              <w:t>Terrain clearance angle</w:t>
            </w:r>
            <w:r w:rsidRPr="00B30141">
              <w:rPr>
                <w:sz w:val="16"/>
                <w:szCs w:val="16"/>
              </w:rPr>
              <w:br/>
              <w:t>Percentage locations</w:t>
            </w:r>
            <w:r w:rsidRPr="00B30141">
              <w:rPr>
                <w:sz w:val="16"/>
                <w:szCs w:val="16"/>
              </w:rPr>
              <w:br/>
              <w:t>Refractivity gradient</w:t>
            </w:r>
          </w:p>
        </w:tc>
      </w:tr>
      <w:tr w:rsidR="00855FFC" w:rsidRPr="00B90A7E" w14:paraId="202EF391" w14:textId="77777777" w:rsidTr="00637902">
        <w:trPr>
          <w:cantSplit/>
          <w:jc w:val="center"/>
        </w:trPr>
        <w:tc>
          <w:tcPr>
            <w:tcW w:w="975" w:type="dxa"/>
            <w:tcBorders>
              <w:top w:val="single" w:sz="6" w:space="0" w:color="auto"/>
              <w:left w:val="single" w:sz="6" w:space="0" w:color="auto"/>
              <w:bottom w:val="single" w:sz="6" w:space="0" w:color="auto"/>
              <w:right w:val="single" w:sz="6" w:space="0" w:color="auto"/>
            </w:tcBorders>
          </w:tcPr>
          <w:p w14:paraId="0EE873A1"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P.1622</w:t>
            </w:r>
          </w:p>
        </w:tc>
        <w:tc>
          <w:tcPr>
            <w:tcW w:w="1669" w:type="dxa"/>
            <w:tcBorders>
              <w:top w:val="single" w:sz="6" w:space="0" w:color="auto"/>
              <w:left w:val="single" w:sz="6" w:space="0" w:color="auto"/>
              <w:bottom w:val="single" w:sz="6" w:space="0" w:color="auto"/>
              <w:right w:val="single" w:sz="6" w:space="0" w:color="auto"/>
            </w:tcBorders>
          </w:tcPr>
          <w:p w14:paraId="06A8A010"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Prediction methods required for the design of Earth-space systems operating between 20 THz and 375 THz </w:t>
            </w:r>
          </w:p>
        </w:tc>
        <w:tc>
          <w:tcPr>
            <w:tcW w:w="1019" w:type="dxa"/>
            <w:tcBorders>
              <w:top w:val="single" w:sz="6" w:space="0" w:color="auto"/>
              <w:left w:val="single" w:sz="6" w:space="0" w:color="auto"/>
              <w:bottom w:val="single" w:sz="6" w:space="0" w:color="auto"/>
              <w:right w:val="single" w:sz="6" w:space="0" w:color="auto"/>
            </w:tcBorders>
          </w:tcPr>
          <w:p w14:paraId="0E113E9D" w14:textId="77777777" w:rsidR="00855FFC" w:rsidRPr="00015F65" w:rsidRDefault="00855FFC" w:rsidP="00D05368">
            <w:pPr>
              <w:pStyle w:val="Tabletext"/>
              <w:spacing w:before="20" w:after="20" w:line="180" w:lineRule="exact"/>
              <w:jc w:val="left"/>
              <w:rPr>
                <w:sz w:val="16"/>
                <w:szCs w:val="16"/>
              </w:rPr>
            </w:pPr>
            <w:r w:rsidRPr="00015F65">
              <w:rPr>
                <w:sz w:val="16"/>
                <w:szCs w:val="16"/>
              </w:rPr>
              <w:t>Satellite optical links</w:t>
            </w:r>
          </w:p>
        </w:tc>
        <w:tc>
          <w:tcPr>
            <w:tcW w:w="1149" w:type="dxa"/>
            <w:tcBorders>
              <w:top w:val="single" w:sz="6" w:space="0" w:color="auto"/>
              <w:left w:val="single" w:sz="6" w:space="0" w:color="auto"/>
              <w:bottom w:val="single" w:sz="6" w:space="0" w:color="auto"/>
              <w:right w:val="single" w:sz="6" w:space="0" w:color="auto"/>
            </w:tcBorders>
          </w:tcPr>
          <w:p w14:paraId="469BB45F"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58" w:type="dxa"/>
            <w:tcBorders>
              <w:top w:val="single" w:sz="6" w:space="0" w:color="auto"/>
              <w:left w:val="single" w:sz="6" w:space="0" w:color="auto"/>
              <w:bottom w:val="single" w:sz="6" w:space="0" w:color="auto"/>
              <w:right w:val="single" w:sz="6" w:space="0" w:color="auto"/>
            </w:tcBorders>
          </w:tcPr>
          <w:p w14:paraId="5E638836" w14:textId="77777777" w:rsidR="00855FFC" w:rsidRPr="00B30141" w:rsidRDefault="00855FFC" w:rsidP="00D05368">
            <w:pPr>
              <w:pStyle w:val="Tabletext"/>
              <w:spacing w:before="20" w:after="20" w:line="180" w:lineRule="exact"/>
              <w:jc w:val="left"/>
              <w:rPr>
                <w:sz w:val="16"/>
                <w:szCs w:val="16"/>
              </w:rPr>
            </w:pPr>
            <w:r w:rsidRPr="00B30141">
              <w:rPr>
                <w:sz w:val="16"/>
                <w:szCs w:val="16"/>
              </w:rPr>
              <w:t>Absorption loss</w:t>
            </w:r>
            <w:r w:rsidRPr="00B30141">
              <w:rPr>
                <w:sz w:val="16"/>
                <w:szCs w:val="16"/>
              </w:rPr>
              <w:br/>
              <w:t>Scattering loss</w:t>
            </w:r>
            <w:r w:rsidRPr="00B30141">
              <w:rPr>
                <w:sz w:val="16"/>
                <w:szCs w:val="16"/>
              </w:rPr>
              <w:br/>
              <w:t>Background noise</w:t>
            </w:r>
            <w:r w:rsidRPr="00B30141">
              <w:rPr>
                <w:sz w:val="16"/>
                <w:szCs w:val="16"/>
              </w:rPr>
              <w:br/>
              <w:t>Amplitude scintillation</w:t>
            </w:r>
            <w:r w:rsidRPr="00B30141">
              <w:rPr>
                <w:sz w:val="16"/>
                <w:szCs w:val="16"/>
              </w:rPr>
              <w:br/>
              <w:t>Angle of arrival</w:t>
            </w:r>
            <w:r w:rsidRPr="00B30141">
              <w:rPr>
                <w:sz w:val="16"/>
                <w:szCs w:val="16"/>
              </w:rPr>
              <w:br/>
              <w:t>Beam wander</w:t>
            </w:r>
            <w:r w:rsidRPr="00B30141">
              <w:rPr>
                <w:sz w:val="16"/>
                <w:szCs w:val="16"/>
              </w:rPr>
              <w:br/>
              <w:t>Beam spreading</w:t>
            </w:r>
          </w:p>
        </w:tc>
        <w:tc>
          <w:tcPr>
            <w:tcW w:w="1396" w:type="dxa"/>
            <w:gridSpan w:val="2"/>
            <w:tcBorders>
              <w:top w:val="single" w:sz="6" w:space="0" w:color="auto"/>
              <w:left w:val="single" w:sz="6" w:space="0" w:color="auto"/>
              <w:bottom w:val="single" w:sz="6" w:space="0" w:color="auto"/>
              <w:right w:val="single" w:sz="6" w:space="0" w:color="auto"/>
            </w:tcBorders>
          </w:tcPr>
          <w:p w14:paraId="2B6D6872" w14:textId="77777777" w:rsidR="00855FFC" w:rsidRPr="00015F65" w:rsidRDefault="00855FFC" w:rsidP="00D05368">
            <w:pPr>
              <w:pStyle w:val="Tabletext"/>
              <w:spacing w:before="20" w:after="20" w:line="180" w:lineRule="exact"/>
              <w:jc w:val="left"/>
              <w:rPr>
                <w:sz w:val="16"/>
                <w:szCs w:val="16"/>
              </w:rPr>
            </w:pPr>
            <w:r w:rsidRPr="00015F65">
              <w:rPr>
                <w:sz w:val="16"/>
                <w:szCs w:val="16"/>
              </w:rPr>
              <w:t>20 to 375 THz</w:t>
            </w:r>
          </w:p>
        </w:tc>
        <w:tc>
          <w:tcPr>
            <w:tcW w:w="1118" w:type="dxa"/>
            <w:tcBorders>
              <w:top w:val="single" w:sz="6" w:space="0" w:color="auto"/>
              <w:left w:val="single" w:sz="6" w:space="0" w:color="auto"/>
              <w:bottom w:val="single" w:sz="6" w:space="0" w:color="auto"/>
              <w:right w:val="single" w:sz="6" w:space="0" w:color="auto"/>
            </w:tcBorders>
          </w:tcPr>
          <w:p w14:paraId="1F4C9550" w14:textId="77777777" w:rsidR="00855FFC" w:rsidRPr="00B30141" w:rsidRDefault="00855FFC" w:rsidP="00D05368">
            <w:pPr>
              <w:pStyle w:val="Tabletext"/>
              <w:spacing w:before="20" w:after="20" w:line="180" w:lineRule="exact"/>
              <w:jc w:val="left"/>
              <w:rPr>
                <w:sz w:val="16"/>
                <w:szCs w:val="16"/>
              </w:rPr>
            </w:pPr>
            <w:r w:rsidRPr="00B30141">
              <w:rPr>
                <w:sz w:val="16"/>
                <w:szCs w:val="16"/>
              </w:rPr>
              <w:t>Far-field Earth-to-space optical links</w:t>
            </w:r>
          </w:p>
        </w:tc>
        <w:tc>
          <w:tcPr>
            <w:tcW w:w="1258" w:type="dxa"/>
            <w:tcBorders>
              <w:top w:val="single" w:sz="6" w:space="0" w:color="auto"/>
              <w:left w:val="single" w:sz="6" w:space="0" w:color="auto"/>
              <w:bottom w:val="single" w:sz="6" w:space="0" w:color="auto"/>
              <w:right w:val="single" w:sz="6" w:space="0" w:color="auto"/>
            </w:tcBorders>
          </w:tcPr>
          <w:p w14:paraId="5808E4DE"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979" w:type="dxa"/>
            <w:tcBorders>
              <w:top w:val="single" w:sz="6" w:space="0" w:color="auto"/>
              <w:left w:val="single" w:sz="6" w:space="0" w:color="auto"/>
              <w:bottom w:val="single" w:sz="6" w:space="0" w:color="auto"/>
              <w:right w:val="single" w:sz="6" w:space="0" w:color="auto"/>
            </w:tcBorders>
          </w:tcPr>
          <w:p w14:paraId="68410B70"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815" w:type="dxa"/>
            <w:tcBorders>
              <w:top w:val="single" w:sz="6" w:space="0" w:color="auto"/>
              <w:left w:val="single" w:sz="6" w:space="0" w:color="auto"/>
              <w:bottom w:val="single" w:sz="6" w:space="0" w:color="auto"/>
              <w:right w:val="single" w:sz="6" w:space="0" w:color="auto"/>
            </w:tcBorders>
          </w:tcPr>
          <w:p w14:paraId="2260AC05"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25" w:type="dxa"/>
            <w:gridSpan w:val="2"/>
            <w:tcBorders>
              <w:top w:val="single" w:sz="6" w:space="0" w:color="auto"/>
              <w:left w:val="single" w:sz="6" w:space="0" w:color="auto"/>
              <w:bottom w:val="single" w:sz="6" w:space="0" w:color="auto"/>
              <w:right w:val="single" w:sz="6" w:space="0" w:color="auto"/>
            </w:tcBorders>
          </w:tcPr>
          <w:p w14:paraId="71B3F79B" w14:textId="77777777" w:rsidR="00855FFC" w:rsidRPr="00B30141" w:rsidRDefault="00855FFC" w:rsidP="00D05368">
            <w:pPr>
              <w:pStyle w:val="Tabletext"/>
              <w:spacing w:before="20" w:after="20" w:line="180" w:lineRule="exact"/>
              <w:jc w:val="left"/>
              <w:rPr>
                <w:sz w:val="16"/>
                <w:szCs w:val="16"/>
              </w:rPr>
            </w:pPr>
            <w:r w:rsidRPr="00B30141">
              <w:rPr>
                <w:sz w:val="16"/>
                <w:szCs w:val="16"/>
              </w:rPr>
              <w:t>Wavelength</w:t>
            </w:r>
            <w:r w:rsidRPr="00B30141">
              <w:rPr>
                <w:sz w:val="16"/>
                <w:szCs w:val="16"/>
              </w:rPr>
              <w:br/>
              <w:t>Terminal height</w:t>
            </w:r>
            <w:r w:rsidRPr="00B30141">
              <w:rPr>
                <w:sz w:val="16"/>
                <w:szCs w:val="16"/>
              </w:rPr>
              <w:br/>
              <w:t>Elevation angle</w:t>
            </w:r>
            <w:r w:rsidRPr="00B30141">
              <w:rPr>
                <w:sz w:val="16"/>
                <w:szCs w:val="16"/>
              </w:rPr>
              <w:br/>
              <w:t>Turbulence structure parameter</w:t>
            </w:r>
          </w:p>
        </w:tc>
      </w:tr>
      <w:tr w:rsidR="00855FFC" w:rsidRPr="00B90A7E" w14:paraId="79C9C3C5" w14:textId="77777777" w:rsidTr="00637902">
        <w:trPr>
          <w:cantSplit/>
          <w:jc w:val="center"/>
        </w:trPr>
        <w:tc>
          <w:tcPr>
            <w:tcW w:w="975" w:type="dxa"/>
            <w:tcBorders>
              <w:top w:val="single" w:sz="6" w:space="0" w:color="auto"/>
              <w:left w:val="single" w:sz="6" w:space="0" w:color="auto"/>
              <w:bottom w:val="single" w:sz="6" w:space="0" w:color="auto"/>
              <w:right w:val="single" w:sz="6" w:space="0" w:color="auto"/>
            </w:tcBorders>
          </w:tcPr>
          <w:p w14:paraId="4442B7B3"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P.1623</w:t>
            </w:r>
          </w:p>
        </w:tc>
        <w:tc>
          <w:tcPr>
            <w:tcW w:w="1669" w:type="dxa"/>
            <w:tcBorders>
              <w:top w:val="single" w:sz="6" w:space="0" w:color="auto"/>
              <w:left w:val="single" w:sz="6" w:space="0" w:color="auto"/>
              <w:bottom w:val="single" w:sz="6" w:space="0" w:color="auto"/>
              <w:right w:val="single" w:sz="6" w:space="0" w:color="auto"/>
            </w:tcBorders>
          </w:tcPr>
          <w:p w14:paraId="4E8E2671"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Prediction method of fade dynamics on Earth-space paths </w:t>
            </w:r>
          </w:p>
        </w:tc>
        <w:tc>
          <w:tcPr>
            <w:tcW w:w="1019" w:type="dxa"/>
            <w:tcBorders>
              <w:top w:val="single" w:sz="6" w:space="0" w:color="auto"/>
              <w:left w:val="single" w:sz="6" w:space="0" w:color="auto"/>
              <w:bottom w:val="single" w:sz="6" w:space="0" w:color="auto"/>
              <w:right w:val="single" w:sz="6" w:space="0" w:color="auto"/>
            </w:tcBorders>
          </w:tcPr>
          <w:p w14:paraId="3E65A3C7" w14:textId="77777777" w:rsidR="00855FFC" w:rsidRPr="00015F65" w:rsidRDefault="00855FFC" w:rsidP="00D05368">
            <w:pPr>
              <w:pStyle w:val="Tabletext"/>
              <w:spacing w:before="20" w:after="20" w:line="180" w:lineRule="exact"/>
              <w:jc w:val="left"/>
              <w:rPr>
                <w:sz w:val="16"/>
                <w:szCs w:val="16"/>
              </w:rPr>
            </w:pPr>
            <w:r w:rsidRPr="00015F65">
              <w:rPr>
                <w:sz w:val="16"/>
                <w:szCs w:val="16"/>
              </w:rPr>
              <w:t>Satellite</w:t>
            </w:r>
          </w:p>
        </w:tc>
        <w:tc>
          <w:tcPr>
            <w:tcW w:w="1149" w:type="dxa"/>
            <w:tcBorders>
              <w:top w:val="single" w:sz="6" w:space="0" w:color="auto"/>
              <w:left w:val="single" w:sz="6" w:space="0" w:color="auto"/>
              <w:bottom w:val="single" w:sz="6" w:space="0" w:color="auto"/>
              <w:right w:val="single" w:sz="6" w:space="0" w:color="auto"/>
            </w:tcBorders>
          </w:tcPr>
          <w:p w14:paraId="5C48E441"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58" w:type="dxa"/>
            <w:tcBorders>
              <w:top w:val="single" w:sz="6" w:space="0" w:color="auto"/>
              <w:left w:val="single" w:sz="6" w:space="0" w:color="auto"/>
              <w:bottom w:val="single" w:sz="6" w:space="0" w:color="auto"/>
              <w:right w:val="single" w:sz="6" w:space="0" w:color="auto"/>
            </w:tcBorders>
          </w:tcPr>
          <w:p w14:paraId="73697F15" w14:textId="77777777" w:rsidR="00855FFC" w:rsidRPr="00015F65" w:rsidRDefault="00855FFC" w:rsidP="00D05368">
            <w:pPr>
              <w:pStyle w:val="Tabletext"/>
              <w:spacing w:before="20" w:after="20" w:line="180" w:lineRule="exact"/>
              <w:jc w:val="left"/>
              <w:rPr>
                <w:sz w:val="16"/>
                <w:szCs w:val="16"/>
              </w:rPr>
            </w:pPr>
            <w:r w:rsidRPr="00015F65">
              <w:rPr>
                <w:sz w:val="16"/>
                <w:szCs w:val="16"/>
              </w:rPr>
              <w:t>Fade duration, fade slope</w:t>
            </w:r>
          </w:p>
        </w:tc>
        <w:tc>
          <w:tcPr>
            <w:tcW w:w="1396" w:type="dxa"/>
            <w:gridSpan w:val="2"/>
            <w:tcBorders>
              <w:top w:val="single" w:sz="6" w:space="0" w:color="auto"/>
              <w:left w:val="single" w:sz="6" w:space="0" w:color="auto"/>
              <w:bottom w:val="single" w:sz="6" w:space="0" w:color="auto"/>
              <w:right w:val="single" w:sz="6" w:space="0" w:color="auto"/>
            </w:tcBorders>
          </w:tcPr>
          <w:p w14:paraId="313D30EE" w14:textId="77777777" w:rsidR="00855FFC" w:rsidRPr="00015F65" w:rsidRDefault="00855FFC" w:rsidP="00D05368">
            <w:pPr>
              <w:pStyle w:val="Tabletext"/>
              <w:spacing w:before="20" w:after="20" w:line="180" w:lineRule="exact"/>
              <w:jc w:val="left"/>
              <w:rPr>
                <w:sz w:val="16"/>
                <w:szCs w:val="16"/>
              </w:rPr>
            </w:pPr>
            <w:r w:rsidRPr="00015F65">
              <w:rPr>
                <w:sz w:val="16"/>
                <w:szCs w:val="16"/>
              </w:rPr>
              <w:t>10 to 50 GHz</w:t>
            </w:r>
          </w:p>
        </w:tc>
        <w:tc>
          <w:tcPr>
            <w:tcW w:w="1118" w:type="dxa"/>
            <w:tcBorders>
              <w:top w:val="single" w:sz="6" w:space="0" w:color="auto"/>
              <w:left w:val="single" w:sz="6" w:space="0" w:color="auto"/>
              <w:bottom w:val="single" w:sz="6" w:space="0" w:color="auto"/>
              <w:right w:val="single" w:sz="6" w:space="0" w:color="auto"/>
            </w:tcBorders>
          </w:tcPr>
          <w:p w14:paraId="138AEE4F" w14:textId="77777777" w:rsidR="00855FFC" w:rsidRPr="00015F65" w:rsidRDefault="00855FFC" w:rsidP="00D05368">
            <w:pPr>
              <w:pStyle w:val="Tabletext"/>
              <w:spacing w:before="20" w:after="20" w:line="180" w:lineRule="exact"/>
              <w:jc w:val="left"/>
              <w:rPr>
                <w:sz w:val="16"/>
                <w:szCs w:val="16"/>
              </w:rPr>
            </w:pPr>
            <w:r w:rsidRPr="00015F65">
              <w:rPr>
                <w:sz w:val="16"/>
                <w:szCs w:val="16"/>
              </w:rPr>
              <w:t>Any practical orbit height</w:t>
            </w:r>
          </w:p>
        </w:tc>
        <w:tc>
          <w:tcPr>
            <w:tcW w:w="1258" w:type="dxa"/>
            <w:tcBorders>
              <w:top w:val="single" w:sz="6" w:space="0" w:color="auto"/>
              <w:left w:val="single" w:sz="6" w:space="0" w:color="auto"/>
              <w:bottom w:val="single" w:sz="6" w:space="0" w:color="auto"/>
              <w:right w:val="single" w:sz="6" w:space="0" w:color="auto"/>
            </w:tcBorders>
          </w:tcPr>
          <w:p w14:paraId="53E509FD"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979" w:type="dxa"/>
            <w:tcBorders>
              <w:top w:val="single" w:sz="6" w:space="0" w:color="auto"/>
              <w:left w:val="single" w:sz="6" w:space="0" w:color="auto"/>
              <w:bottom w:val="single" w:sz="6" w:space="0" w:color="auto"/>
              <w:right w:val="single" w:sz="6" w:space="0" w:color="auto"/>
            </w:tcBorders>
          </w:tcPr>
          <w:p w14:paraId="14BD1F15"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815" w:type="dxa"/>
            <w:tcBorders>
              <w:top w:val="single" w:sz="6" w:space="0" w:color="auto"/>
              <w:left w:val="single" w:sz="6" w:space="0" w:color="auto"/>
              <w:bottom w:val="single" w:sz="6" w:space="0" w:color="auto"/>
              <w:right w:val="single" w:sz="6" w:space="0" w:color="auto"/>
            </w:tcBorders>
          </w:tcPr>
          <w:p w14:paraId="365E18E2"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25" w:type="dxa"/>
            <w:gridSpan w:val="2"/>
            <w:tcBorders>
              <w:top w:val="single" w:sz="6" w:space="0" w:color="auto"/>
              <w:left w:val="single" w:sz="6" w:space="0" w:color="auto"/>
              <w:bottom w:val="single" w:sz="6" w:space="0" w:color="auto"/>
              <w:right w:val="single" w:sz="6" w:space="0" w:color="auto"/>
            </w:tcBorders>
          </w:tcPr>
          <w:p w14:paraId="52ED6F0A" w14:textId="77777777" w:rsidR="00855FFC" w:rsidRPr="00B30141" w:rsidRDefault="00855FFC" w:rsidP="00D05368">
            <w:pPr>
              <w:pStyle w:val="Tabletext"/>
              <w:spacing w:before="20" w:after="20" w:line="180" w:lineRule="exact"/>
              <w:jc w:val="left"/>
              <w:rPr>
                <w:sz w:val="16"/>
                <w:szCs w:val="16"/>
              </w:rPr>
            </w:pPr>
            <w:r w:rsidRPr="00B30141">
              <w:rPr>
                <w:sz w:val="16"/>
                <w:szCs w:val="16"/>
              </w:rPr>
              <w:t>Frequency</w:t>
            </w:r>
            <w:r w:rsidRPr="00B30141">
              <w:rPr>
                <w:sz w:val="16"/>
                <w:szCs w:val="16"/>
              </w:rPr>
              <w:br/>
              <w:t>Elevation angle</w:t>
            </w:r>
            <w:r w:rsidRPr="00B30141">
              <w:rPr>
                <w:sz w:val="16"/>
                <w:szCs w:val="16"/>
              </w:rPr>
              <w:br/>
              <w:t>Attenuation threshold</w:t>
            </w:r>
            <w:r w:rsidRPr="00B30141">
              <w:rPr>
                <w:sz w:val="16"/>
                <w:szCs w:val="16"/>
              </w:rPr>
              <w:br/>
              <w:t>Filter bandwidth</w:t>
            </w:r>
          </w:p>
        </w:tc>
      </w:tr>
      <w:tr w:rsidR="00855FFC" w:rsidRPr="00015F65" w14:paraId="308A629E" w14:textId="77777777" w:rsidTr="00637902">
        <w:trPr>
          <w:cantSplit/>
          <w:jc w:val="center"/>
        </w:trPr>
        <w:tc>
          <w:tcPr>
            <w:tcW w:w="975" w:type="dxa"/>
            <w:tcBorders>
              <w:top w:val="single" w:sz="6" w:space="0" w:color="auto"/>
              <w:left w:val="single" w:sz="6" w:space="0" w:color="auto"/>
              <w:bottom w:val="single" w:sz="6" w:space="0" w:color="auto"/>
              <w:right w:val="single" w:sz="6" w:space="0" w:color="auto"/>
            </w:tcBorders>
          </w:tcPr>
          <w:p w14:paraId="4C686768"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P.1812</w:t>
            </w:r>
          </w:p>
        </w:tc>
        <w:tc>
          <w:tcPr>
            <w:tcW w:w="1669" w:type="dxa"/>
            <w:tcBorders>
              <w:top w:val="single" w:sz="6" w:space="0" w:color="auto"/>
              <w:left w:val="single" w:sz="6" w:space="0" w:color="auto"/>
              <w:bottom w:val="single" w:sz="6" w:space="0" w:color="auto"/>
              <w:right w:val="single" w:sz="6" w:space="0" w:color="auto"/>
            </w:tcBorders>
          </w:tcPr>
          <w:p w14:paraId="5C53F0F3"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334E9B">
              <w:rPr>
                <w:rFonts w:asciiTheme="majorBidi" w:hAnsiTheme="majorBidi" w:cstheme="majorBidi"/>
                <w:color w:val="000000"/>
                <w:sz w:val="16"/>
                <w:szCs w:val="16"/>
                <w:shd w:val="clear" w:color="auto" w:fill="FFFFFF"/>
              </w:rPr>
              <w:t>A path-specific propagation prediction method for point-to-area terrestrial services in the frequency range 30 MHz to 6 000 MHz</w:t>
            </w:r>
          </w:p>
        </w:tc>
        <w:tc>
          <w:tcPr>
            <w:tcW w:w="1019" w:type="dxa"/>
            <w:tcBorders>
              <w:top w:val="single" w:sz="6" w:space="0" w:color="auto"/>
              <w:left w:val="single" w:sz="6" w:space="0" w:color="auto"/>
              <w:bottom w:val="single" w:sz="6" w:space="0" w:color="auto"/>
              <w:right w:val="single" w:sz="6" w:space="0" w:color="auto"/>
            </w:tcBorders>
          </w:tcPr>
          <w:p w14:paraId="1B4F70E6" w14:textId="77777777" w:rsidR="00855FFC" w:rsidRPr="00015F65" w:rsidRDefault="00855FFC" w:rsidP="00D05368">
            <w:pPr>
              <w:pStyle w:val="Tabletext"/>
              <w:spacing w:before="20" w:after="20" w:line="180" w:lineRule="exact"/>
              <w:jc w:val="left"/>
              <w:rPr>
                <w:sz w:val="16"/>
                <w:szCs w:val="16"/>
              </w:rPr>
            </w:pPr>
            <w:r w:rsidRPr="0072151C">
              <w:rPr>
                <w:sz w:val="16"/>
                <w:szCs w:val="16"/>
              </w:rPr>
              <w:t>Terrestrial services</w:t>
            </w:r>
          </w:p>
        </w:tc>
        <w:tc>
          <w:tcPr>
            <w:tcW w:w="1149" w:type="dxa"/>
            <w:tcBorders>
              <w:top w:val="single" w:sz="6" w:space="0" w:color="auto"/>
              <w:left w:val="single" w:sz="6" w:space="0" w:color="auto"/>
              <w:bottom w:val="single" w:sz="6" w:space="0" w:color="auto"/>
              <w:right w:val="single" w:sz="6" w:space="0" w:color="auto"/>
            </w:tcBorders>
          </w:tcPr>
          <w:p w14:paraId="51AADA21" w14:textId="77777777" w:rsidR="00855FFC" w:rsidRPr="00015F65" w:rsidRDefault="00855FFC" w:rsidP="00D05368">
            <w:pPr>
              <w:pStyle w:val="Tabletext"/>
              <w:spacing w:before="20" w:after="20" w:line="180" w:lineRule="exact"/>
              <w:jc w:val="left"/>
              <w:rPr>
                <w:sz w:val="16"/>
                <w:szCs w:val="16"/>
              </w:rPr>
            </w:pPr>
            <w:r w:rsidRPr="0072151C">
              <w:rPr>
                <w:sz w:val="16"/>
                <w:szCs w:val="16"/>
              </w:rPr>
              <w:t>Point-to-area</w:t>
            </w:r>
          </w:p>
        </w:tc>
        <w:tc>
          <w:tcPr>
            <w:tcW w:w="1258" w:type="dxa"/>
            <w:tcBorders>
              <w:top w:val="single" w:sz="6" w:space="0" w:color="auto"/>
              <w:left w:val="single" w:sz="6" w:space="0" w:color="auto"/>
              <w:bottom w:val="single" w:sz="6" w:space="0" w:color="auto"/>
              <w:right w:val="single" w:sz="6" w:space="0" w:color="auto"/>
            </w:tcBorders>
          </w:tcPr>
          <w:p w14:paraId="227F1522" w14:textId="77777777" w:rsidR="00855FFC" w:rsidRPr="00015F65" w:rsidRDefault="00855FFC" w:rsidP="00D05368">
            <w:pPr>
              <w:pStyle w:val="Tabletext"/>
              <w:spacing w:before="20" w:after="20" w:line="180" w:lineRule="exact"/>
              <w:jc w:val="left"/>
              <w:rPr>
                <w:sz w:val="16"/>
                <w:szCs w:val="16"/>
              </w:rPr>
            </w:pPr>
            <w:r w:rsidRPr="0072151C">
              <w:rPr>
                <w:sz w:val="16"/>
                <w:szCs w:val="16"/>
              </w:rPr>
              <w:t>Field strength</w:t>
            </w:r>
          </w:p>
        </w:tc>
        <w:tc>
          <w:tcPr>
            <w:tcW w:w="1396" w:type="dxa"/>
            <w:gridSpan w:val="2"/>
            <w:tcBorders>
              <w:top w:val="single" w:sz="6" w:space="0" w:color="auto"/>
              <w:left w:val="single" w:sz="6" w:space="0" w:color="auto"/>
              <w:bottom w:val="single" w:sz="6" w:space="0" w:color="auto"/>
              <w:right w:val="single" w:sz="6" w:space="0" w:color="auto"/>
            </w:tcBorders>
          </w:tcPr>
          <w:p w14:paraId="005A7779" w14:textId="77777777" w:rsidR="00855FFC" w:rsidRPr="00015F65" w:rsidRDefault="00855FFC" w:rsidP="00D05368">
            <w:pPr>
              <w:pStyle w:val="Tabletext"/>
              <w:spacing w:before="20" w:after="20" w:line="180" w:lineRule="exact"/>
              <w:jc w:val="left"/>
              <w:rPr>
                <w:sz w:val="16"/>
                <w:szCs w:val="16"/>
              </w:rPr>
            </w:pPr>
            <w:r w:rsidRPr="0072151C">
              <w:rPr>
                <w:sz w:val="16"/>
                <w:szCs w:val="16"/>
              </w:rPr>
              <w:t>30 MHz to 6 000 MHz</w:t>
            </w:r>
          </w:p>
        </w:tc>
        <w:tc>
          <w:tcPr>
            <w:tcW w:w="1118" w:type="dxa"/>
            <w:tcBorders>
              <w:top w:val="single" w:sz="6" w:space="0" w:color="auto"/>
              <w:left w:val="single" w:sz="6" w:space="0" w:color="auto"/>
              <w:bottom w:val="single" w:sz="6" w:space="0" w:color="auto"/>
              <w:right w:val="single" w:sz="6" w:space="0" w:color="auto"/>
            </w:tcBorders>
          </w:tcPr>
          <w:p w14:paraId="29A60053" w14:textId="77777777" w:rsidR="00855FFC" w:rsidRPr="00B30141" w:rsidRDefault="00855FFC" w:rsidP="00D05368">
            <w:pPr>
              <w:pStyle w:val="Tabletext"/>
              <w:spacing w:before="20" w:after="20" w:line="180" w:lineRule="exact"/>
              <w:jc w:val="left"/>
              <w:rPr>
                <w:sz w:val="16"/>
                <w:szCs w:val="16"/>
              </w:rPr>
            </w:pPr>
            <w:r w:rsidRPr="00B30141">
              <w:rPr>
                <w:sz w:val="16"/>
                <w:szCs w:val="16"/>
              </w:rPr>
              <w:t>Not specified but up to and beyond the radio horizon</w:t>
            </w:r>
          </w:p>
        </w:tc>
        <w:tc>
          <w:tcPr>
            <w:tcW w:w="1258" w:type="dxa"/>
            <w:tcBorders>
              <w:top w:val="single" w:sz="6" w:space="0" w:color="auto"/>
              <w:left w:val="single" w:sz="6" w:space="0" w:color="auto"/>
              <w:bottom w:val="single" w:sz="6" w:space="0" w:color="auto"/>
              <w:right w:val="single" w:sz="6" w:space="0" w:color="auto"/>
            </w:tcBorders>
          </w:tcPr>
          <w:p w14:paraId="60673FCD" w14:textId="77777777" w:rsidR="00855FFC" w:rsidRPr="00015F65" w:rsidRDefault="00855FFC" w:rsidP="00D05368">
            <w:pPr>
              <w:pStyle w:val="Tabletext"/>
              <w:spacing w:before="20" w:after="20" w:line="180" w:lineRule="exact"/>
              <w:jc w:val="left"/>
              <w:rPr>
                <w:sz w:val="16"/>
                <w:szCs w:val="16"/>
              </w:rPr>
            </w:pPr>
            <w:r w:rsidRPr="00015F65">
              <w:rPr>
                <w:sz w:val="16"/>
                <w:szCs w:val="16"/>
              </w:rPr>
              <w:t>1 to 50</w:t>
            </w:r>
          </w:p>
        </w:tc>
        <w:tc>
          <w:tcPr>
            <w:tcW w:w="979" w:type="dxa"/>
            <w:tcBorders>
              <w:top w:val="single" w:sz="6" w:space="0" w:color="auto"/>
              <w:left w:val="single" w:sz="6" w:space="0" w:color="auto"/>
              <w:bottom w:val="single" w:sz="6" w:space="0" w:color="auto"/>
              <w:right w:val="single" w:sz="6" w:space="0" w:color="auto"/>
            </w:tcBorders>
          </w:tcPr>
          <w:p w14:paraId="740786EB" w14:textId="77777777" w:rsidR="00855FFC" w:rsidRPr="00015F65" w:rsidRDefault="00855FFC" w:rsidP="00D05368">
            <w:pPr>
              <w:pStyle w:val="Tabletext"/>
              <w:spacing w:before="20" w:after="20" w:line="180" w:lineRule="exact"/>
              <w:jc w:val="left"/>
              <w:rPr>
                <w:sz w:val="16"/>
                <w:szCs w:val="16"/>
              </w:rPr>
            </w:pPr>
            <w:r w:rsidRPr="00015F65">
              <w:rPr>
                <w:sz w:val="16"/>
                <w:szCs w:val="16"/>
              </w:rPr>
              <w:t>1 to 99</w:t>
            </w:r>
          </w:p>
        </w:tc>
        <w:tc>
          <w:tcPr>
            <w:tcW w:w="1815" w:type="dxa"/>
            <w:tcBorders>
              <w:top w:val="single" w:sz="6" w:space="0" w:color="auto"/>
              <w:left w:val="single" w:sz="6" w:space="0" w:color="auto"/>
              <w:bottom w:val="single" w:sz="6" w:space="0" w:color="auto"/>
              <w:right w:val="single" w:sz="6" w:space="0" w:color="auto"/>
            </w:tcBorders>
          </w:tcPr>
          <w:p w14:paraId="5FCFD157" w14:textId="77777777" w:rsidR="00855FFC" w:rsidRPr="00015F65" w:rsidRDefault="00855FFC" w:rsidP="00D05368">
            <w:pPr>
              <w:pStyle w:val="Tabletext"/>
              <w:spacing w:before="20" w:after="20" w:line="180" w:lineRule="exact"/>
              <w:jc w:val="left"/>
              <w:rPr>
                <w:sz w:val="16"/>
                <w:szCs w:val="16"/>
              </w:rPr>
            </w:pPr>
            <w:r w:rsidRPr="00B30141">
              <w:rPr>
                <w:sz w:val="16"/>
                <w:szCs w:val="16"/>
              </w:rPr>
              <w:t>No limits specified, within the surface layer of the atmosphere.</w:t>
            </w:r>
            <w:r w:rsidRPr="00B30141">
              <w:rPr>
                <w:sz w:val="16"/>
                <w:szCs w:val="16"/>
              </w:rPr>
              <w:br/>
            </w:r>
            <w:r w:rsidRPr="00015F65">
              <w:rPr>
                <w:sz w:val="16"/>
                <w:szCs w:val="16"/>
              </w:rPr>
              <w:t>(Not suitable for aeronautical applications)</w:t>
            </w:r>
          </w:p>
        </w:tc>
        <w:tc>
          <w:tcPr>
            <w:tcW w:w="1825" w:type="dxa"/>
            <w:gridSpan w:val="2"/>
            <w:tcBorders>
              <w:top w:val="single" w:sz="6" w:space="0" w:color="auto"/>
              <w:left w:val="single" w:sz="6" w:space="0" w:color="auto"/>
              <w:bottom w:val="single" w:sz="6" w:space="0" w:color="auto"/>
              <w:right w:val="single" w:sz="6" w:space="0" w:color="auto"/>
            </w:tcBorders>
          </w:tcPr>
          <w:p w14:paraId="429EED11" w14:textId="77777777" w:rsidR="00855FFC" w:rsidRPr="00B30141" w:rsidRDefault="00855FFC" w:rsidP="00D05368">
            <w:pPr>
              <w:pStyle w:val="Tabletext"/>
              <w:spacing w:before="20" w:after="20" w:line="180" w:lineRule="exact"/>
              <w:jc w:val="left"/>
              <w:rPr>
                <w:sz w:val="16"/>
                <w:szCs w:val="16"/>
              </w:rPr>
            </w:pPr>
            <w:r w:rsidRPr="00B30141">
              <w:rPr>
                <w:sz w:val="16"/>
                <w:szCs w:val="16"/>
              </w:rPr>
              <w:t>Path profile data</w:t>
            </w:r>
            <w:r w:rsidRPr="00B30141">
              <w:rPr>
                <w:sz w:val="16"/>
                <w:szCs w:val="16"/>
              </w:rPr>
              <w:br/>
              <w:t>Frequency</w:t>
            </w:r>
            <w:r w:rsidRPr="00B30141">
              <w:rPr>
                <w:sz w:val="16"/>
                <w:szCs w:val="16"/>
              </w:rPr>
              <w:br/>
              <w:t>Percentage time</w:t>
            </w:r>
            <w:r w:rsidRPr="00B30141">
              <w:rPr>
                <w:sz w:val="16"/>
                <w:szCs w:val="16"/>
              </w:rPr>
              <w:br/>
              <w:t>Tx antenna height</w:t>
            </w:r>
            <w:r w:rsidRPr="00B30141">
              <w:rPr>
                <w:sz w:val="16"/>
                <w:szCs w:val="16"/>
              </w:rPr>
              <w:br/>
              <w:t>Rx antenna height</w:t>
            </w:r>
            <w:r w:rsidRPr="00B30141">
              <w:rPr>
                <w:sz w:val="16"/>
                <w:szCs w:val="16"/>
              </w:rPr>
              <w:br/>
              <w:t>Latitude and longitude of Tx</w:t>
            </w:r>
            <w:r w:rsidRPr="00B30141">
              <w:rPr>
                <w:sz w:val="16"/>
                <w:szCs w:val="16"/>
              </w:rPr>
              <w:br/>
              <w:t>Latitude and longitude of Rx Meteorological data</w:t>
            </w:r>
          </w:p>
          <w:p w14:paraId="65F985AE" w14:textId="77777777" w:rsidR="00855FFC" w:rsidRPr="00015F65" w:rsidRDefault="00855FFC" w:rsidP="00D05368">
            <w:pPr>
              <w:pStyle w:val="Tabletext"/>
              <w:spacing w:before="20" w:after="20" w:line="180" w:lineRule="exact"/>
              <w:jc w:val="left"/>
              <w:rPr>
                <w:sz w:val="16"/>
                <w:szCs w:val="16"/>
              </w:rPr>
            </w:pPr>
            <w:r w:rsidRPr="00015F65">
              <w:rPr>
                <w:sz w:val="16"/>
                <w:szCs w:val="16"/>
              </w:rPr>
              <w:t>Polarization</w:t>
            </w:r>
          </w:p>
        </w:tc>
      </w:tr>
    </w:tbl>
    <w:p w14:paraId="47F60B49" w14:textId="41801D49" w:rsidR="00855FFC" w:rsidRPr="00015F65" w:rsidRDefault="00855FFC" w:rsidP="00855FFC">
      <w:pPr>
        <w:pStyle w:val="TableNo"/>
        <w:spacing w:before="240"/>
      </w:pPr>
      <w:r w:rsidRPr="00015F65">
        <w:lastRenderedPageBreak/>
        <w:t>TABLE 1 (</w:t>
      </w:r>
      <w:r w:rsidRPr="00015F65">
        <w:rPr>
          <w:i/>
          <w:iCs/>
        </w:rPr>
        <w:t>end</w:t>
      </w:r>
      <w:r w:rsidRPr="00015F65">
        <w:t>)</w:t>
      </w:r>
    </w:p>
    <w:tbl>
      <w:tblPr>
        <w:tblW w:w="14457" w:type="dxa"/>
        <w:jc w:val="center"/>
        <w:tblLayout w:type="fixed"/>
        <w:tblCellMar>
          <w:left w:w="68" w:type="dxa"/>
          <w:right w:w="68" w:type="dxa"/>
        </w:tblCellMar>
        <w:tblLook w:val="04A0" w:firstRow="1" w:lastRow="0" w:firstColumn="1" w:lastColumn="0" w:noHBand="0" w:noVBand="1"/>
      </w:tblPr>
      <w:tblGrid>
        <w:gridCol w:w="1126"/>
        <w:gridCol w:w="1502"/>
        <w:gridCol w:w="1046"/>
        <w:gridCol w:w="1202"/>
        <w:gridCol w:w="1201"/>
        <w:gridCol w:w="1461"/>
        <w:gridCol w:w="1151"/>
        <w:gridCol w:w="1201"/>
        <w:gridCol w:w="1201"/>
        <w:gridCol w:w="1544"/>
        <w:gridCol w:w="1822"/>
      </w:tblGrid>
      <w:tr w:rsidR="00855FFC" w:rsidRPr="00015F65" w14:paraId="53F7AF9D" w14:textId="77777777" w:rsidTr="00637902">
        <w:trPr>
          <w:cantSplit/>
          <w:jc w:val="center"/>
        </w:trPr>
        <w:tc>
          <w:tcPr>
            <w:tcW w:w="1126" w:type="dxa"/>
            <w:tcBorders>
              <w:top w:val="single" w:sz="6" w:space="0" w:color="auto"/>
              <w:left w:val="single" w:sz="6" w:space="0" w:color="auto"/>
              <w:bottom w:val="single" w:sz="6" w:space="0" w:color="auto"/>
              <w:right w:val="single" w:sz="6" w:space="0" w:color="auto"/>
            </w:tcBorders>
            <w:hideMark/>
          </w:tcPr>
          <w:p w14:paraId="451BB8B9" w14:textId="77777777" w:rsidR="00855FFC" w:rsidRPr="00015F65" w:rsidRDefault="00855FFC" w:rsidP="00637902">
            <w:pPr>
              <w:pStyle w:val="Tablehead"/>
              <w:spacing w:line="180" w:lineRule="exact"/>
              <w:rPr>
                <w:sz w:val="16"/>
                <w:szCs w:val="16"/>
              </w:rPr>
            </w:pPr>
            <w:r w:rsidRPr="00015F65">
              <w:rPr>
                <w:sz w:val="16"/>
                <w:szCs w:val="16"/>
              </w:rPr>
              <w:t>Method</w:t>
            </w:r>
          </w:p>
        </w:tc>
        <w:tc>
          <w:tcPr>
            <w:tcW w:w="1502" w:type="dxa"/>
            <w:tcBorders>
              <w:top w:val="single" w:sz="6" w:space="0" w:color="auto"/>
              <w:left w:val="single" w:sz="6" w:space="0" w:color="auto"/>
              <w:bottom w:val="single" w:sz="6" w:space="0" w:color="auto"/>
              <w:right w:val="single" w:sz="6" w:space="0" w:color="auto"/>
            </w:tcBorders>
          </w:tcPr>
          <w:p w14:paraId="538A7CCE" w14:textId="77777777" w:rsidR="00855FFC" w:rsidRPr="00015F65" w:rsidRDefault="00855FFC" w:rsidP="00637902">
            <w:pPr>
              <w:pStyle w:val="Tablehead"/>
              <w:spacing w:line="180" w:lineRule="exact"/>
              <w:rPr>
                <w:sz w:val="16"/>
                <w:szCs w:val="16"/>
              </w:rPr>
            </w:pPr>
            <w:r w:rsidRPr="00015F65">
              <w:rPr>
                <w:sz w:val="16"/>
                <w:szCs w:val="16"/>
              </w:rPr>
              <w:t>Title</w:t>
            </w:r>
          </w:p>
        </w:tc>
        <w:tc>
          <w:tcPr>
            <w:tcW w:w="1046" w:type="dxa"/>
            <w:tcBorders>
              <w:top w:val="single" w:sz="6" w:space="0" w:color="auto"/>
              <w:left w:val="single" w:sz="6" w:space="0" w:color="auto"/>
              <w:bottom w:val="single" w:sz="6" w:space="0" w:color="auto"/>
              <w:right w:val="single" w:sz="6" w:space="0" w:color="auto"/>
            </w:tcBorders>
            <w:hideMark/>
          </w:tcPr>
          <w:p w14:paraId="02E2BE63" w14:textId="77777777" w:rsidR="00855FFC" w:rsidRPr="00015F65" w:rsidRDefault="00855FFC" w:rsidP="00637902">
            <w:pPr>
              <w:pStyle w:val="Tablehead"/>
              <w:spacing w:line="180" w:lineRule="exact"/>
              <w:rPr>
                <w:sz w:val="16"/>
                <w:szCs w:val="16"/>
              </w:rPr>
            </w:pPr>
            <w:r w:rsidRPr="00015F65">
              <w:rPr>
                <w:sz w:val="16"/>
                <w:szCs w:val="16"/>
              </w:rPr>
              <w:t>Application</w:t>
            </w:r>
          </w:p>
        </w:tc>
        <w:tc>
          <w:tcPr>
            <w:tcW w:w="1202" w:type="dxa"/>
            <w:tcBorders>
              <w:top w:val="single" w:sz="6" w:space="0" w:color="auto"/>
              <w:left w:val="single" w:sz="6" w:space="0" w:color="auto"/>
              <w:bottom w:val="single" w:sz="6" w:space="0" w:color="auto"/>
              <w:right w:val="single" w:sz="6" w:space="0" w:color="auto"/>
            </w:tcBorders>
            <w:hideMark/>
          </w:tcPr>
          <w:p w14:paraId="4FAE7D62" w14:textId="77777777" w:rsidR="00855FFC" w:rsidRPr="00015F65" w:rsidRDefault="00855FFC" w:rsidP="00637902">
            <w:pPr>
              <w:pStyle w:val="Tablehead"/>
              <w:spacing w:line="180" w:lineRule="exact"/>
              <w:rPr>
                <w:sz w:val="16"/>
                <w:szCs w:val="16"/>
              </w:rPr>
            </w:pPr>
            <w:r w:rsidRPr="00015F65">
              <w:rPr>
                <w:sz w:val="16"/>
                <w:szCs w:val="16"/>
              </w:rPr>
              <w:t>Type</w:t>
            </w:r>
          </w:p>
        </w:tc>
        <w:tc>
          <w:tcPr>
            <w:tcW w:w="1201" w:type="dxa"/>
            <w:tcBorders>
              <w:top w:val="single" w:sz="6" w:space="0" w:color="auto"/>
              <w:left w:val="single" w:sz="6" w:space="0" w:color="auto"/>
              <w:bottom w:val="single" w:sz="6" w:space="0" w:color="auto"/>
              <w:right w:val="single" w:sz="6" w:space="0" w:color="auto"/>
            </w:tcBorders>
            <w:hideMark/>
          </w:tcPr>
          <w:p w14:paraId="740CF2E4" w14:textId="77777777" w:rsidR="00855FFC" w:rsidRPr="00015F65" w:rsidRDefault="00855FFC" w:rsidP="00637902">
            <w:pPr>
              <w:pStyle w:val="Tablehead"/>
              <w:spacing w:line="180" w:lineRule="exact"/>
              <w:rPr>
                <w:sz w:val="16"/>
                <w:szCs w:val="16"/>
              </w:rPr>
            </w:pPr>
            <w:r w:rsidRPr="00015F65">
              <w:rPr>
                <w:sz w:val="16"/>
                <w:szCs w:val="16"/>
              </w:rPr>
              <w:t>Output</w:t>
            </w:r>
          </w:p>
        </w:tc>
        <w:tc>
          <w:tcPr>
            <w:tcW w:w="1461" w:type="dxa"/>
            <w:tcBorders>
              <w:top w:val="single" w:sz="6" w:space="0" w:color="auto"/>
              <w:left w:val="single" w:sz="6" w:space="0" w:color="auto"/>
              <w:bottom w:val="single" w:sz="6" w:space="0" w:color="auto"/>
              <w:right w:val="single" w:sz="6" w:space="0" w:color="auto"/>
            </w:tcBorders>
            <w:hideMark/>
          </w:tcPr>
          <w:p w14:paraId="2FCF00F3" w14:textId="77777777" w:rsidR="00855FFC" w:rsidRPr="00015F65" w:rsidRDefault="00855FFC" w:rsidP="00637902">
            <w:pPr>
              <w:pStyle w:val="Tablehead"/>
              <w:spacing w:line="180" w:lineRule="exact"/>
              <w:rPr>
                <w:sz w:val="16"/>
                <w:szCs w:val="16"/>
              </w:rPr>
            </w:pPr>
            <w:r w:rsidRPr="00015F65">
              <w:rPr>
                <w:sz w:val="16"/>
                <w:szCs w:val="16"/>
              </w:rPr>
              <w:t>Frequency</w:t>
            </w:r>
          </w:p>
        </w:tc>
        <w:tc>
          <w:tcPr>
            <w:tcW w:w="1151" w:type="dxa"/>
            <w:tcBorders>
              <w:top w:val="single" w:sz="6" w:space="0" w:color="auto"/>
              <w:left w:val="single" w:sz="6" w:space="0" w:color="auto"/>
              <w:bottom w:val="single" w:sz="6" w:space="0" w:color="auto"/>
              <w:right w:val="single" w:sz="6" w:space="0" w:color="auto"/>
            </w:tcBorders>
            <w:hideMark/>
          </w:tcPr>
          <w:p w14:paraId="33644850" w14:textId="77777777" w:rsidR="00855FFC" w:rsidRPr="00015F65" w:rsidRDefault="00855FFC" w:rsidP="00637902">
            <w:pPr>
              <w:pStyle w:val="Tablehead"/>
              <w:spacing w:line="180" w:lineRule="exact"/>
              <w:rPr>
                <w:sz w:val="16"/>
                <w:szCs w:val="16"/>
              </w:rPr>
            </w:pPr>
            <w:r w:rsidRPr="00015F65">
              <w:rPr>
                <w:sz w:val="16"/>
                <w:szCs w:val="16"/>
              </w:rPr>
              <w:t>Distance</w:t>
            </w:r>
          </w:p>
        </w:tc>
        <w:tc>
          <w:tcPr>
            <w:tcW w:w="1201" w:type="dxa"/>
            <w:tcBorders>
              <w:top w:val="single" w:sz="6" w:space="0" w:color="auto"/>
              <w:left w:val="single" w:sz="6" w:space="0" w:color="auto"/>
              <w:bottom w:val="single" w:sz="6" w:space="0" w:color="auto"/>
              <w:right w:val="single" w:sz="6" w:space="0" w:color="auto"/>
            </w:tcBorders>
            <w:hideMark/>
          </w:tcPr>
          <w:p w14:paraId="2936FD54" w14:textId="77777777" w:rsidR="00855FFC" w:rsidRPr="00015F65" w:rsidRDefault="00855FFC" w:rsidP="00637902">
            <w:pPr>
              <w:pStyle w:val="Tablehead"/>
              <w:spacing w:line="180" w:lineRule="exact"/>
              <w:rPr>
                <w:sz w:val="16"/>
                <w:szCs w:val="16"/>
              </w:rPr>
            </w:pPr>
            <w:r w:rsidRPr="00015F65">
              <w:rPr>
                <w:sz w:val="16"/>
                <w:szCs w:val="16"/>
              </w:rPr>
              <w:t>% time</w:t>
            </w:r>
          </w:p>
        </w:tc>
        <w:tc>
          <w:tcPr>
            <w:tcW w:w="1201" w:type="dxa"/>
            <w:tcBorders>
              <w:top w:val="single" w:sz="6" w:space="0" w:color="auto"/>
              <w:left w:val="single" w:sz="6" w:space="0" w:color="auto"/>
              <w:bottom w:val="single" w:sz="6" w:space="0" w:color="auto"/>
              <w:right w:val="single" w:sz="6" w:space="0" w:color="auto"/>
            </w:tcBorders>
            <w:hideMark/>
          </w:tcPr>
          <w:p w14:paraId="3DA1584E" w14:textId="77777777" w:rsidR="00855FFC" w:rsidRPr="00015F65" w:rsidRDefault="00855FFC" w:rsidP="00637902">
            <w:pPr>
              <w:pStyle w:val="Tablehead"/>
              <w:spacing w:line="180" w:lineRule="exact"/>
              <w:rPr>
                <w:sz w:val="16"/>
                <w:szCs w:val="16"/>
              </w:rPr>
            </w:pPr>
            <w:r w:rsidRPr="00015F65">
              <w:rPr>
                <w:sz w:val="16"/>
                <w:szCs w:val="16"/>
              </w:rPr>
              <w:t>% location</w:t>
            </w:r>
          </w:p>
        </w:tc>
        <w:tc>
          <w:tcPr>
            <w:tcW w:w="1544" w:type="dxa"/>
            <w:tcBorders>
              <w:top w:val="single" w:sz="6" w:space="0" w:color="auto"/>
              <w:left w:val="single" w:sz="6" w:space="0" w:color="auto"/>
              <w:bottom w:val="single" w:sz="6" w:space="0" w:color="auto"/>
              <w:right w:val="single" w:sz="6" w:space="0" w:color="auto"/>
            </w:tcBorders>
            <w:hideMark/>
          </w:tcPr>
          <w:p w14:paraId="71C58B8A" w14:textId="77777777" w:rsidR="00855FFC" w:rsidRPr="00015F65" w:rsidRDefault="00855FFC" w:rsidP="00637902">
            <w:pPr>
              <w:pStyle w:val="Tablehead"/>
              <w:spacing w:line="180" w:lineRule="exact"/>
              <w:rPr>
                <w:sz w:val="16"/>
                <w:szCs w:val="16"/>
              </w:rPr>
            </w:pPr>
            <w:r w:rsidRPr="00015F65">
              <w:rPr>
                <w:sz w:val="16"/>
                <w:szCs w:val="16"/>
              </w:rPr>
              <w:t>Terminal height</w:t>
            </w:r>
          </w:p>
        </w:tc>
        <w:tc>
          <w:tcPr>
            <w:tcW w:w="1822" w:type="dxa"/>
            <w:tcBorders>
              <w:top w:val="single" w:sz="6" w:space="0" w:color="auto"/>
              <w:left w:val="single" w:sz="6" w:space="0" w:color="auto"/>
              <w:bottom w:val="single" w:sz="6" w:space="0" w:color="auto"/>
              <w:right w:val="single" w:sz="6" w:space="0" w:color="auto"/>
            </w:tcBorders>
            <w:hideMark/>
          </w:tcPr>
          <w:p w14:paraId="428719DB" w14:textId="77777777" w:rsidR="00855FFC" w:rsidRPr="00015F65" w:rsidRDefault="00855FFC" w:rsidP="00637902">
            <w:pPr>
              <w:pStyle w:val="Tablehead"/>
              <w:spacing w:line="180" w:lineRule="exact"/>
              <w:rPr>
                <w:sz w:val="16"/>
                <w:szCs w:val="16"/>
              </w:rPr>
            </w:pPr>
            <w:r w:rsidRPr="00015F65">
              <w:rPr>
                <w:sz w:val="16"/>
                <w:szCs w:val="16"/>
              </w:rPr>
              <w:t>Input data</w:t>
            </w:r>
          </w:p>
        </w:tc>
      </w:tr>
      <w:tr w:rsidR="00855FFC" w:rsidRPr="00B90A7E" w14:paraId="0F3C7D8B" w14:textId="77777777" w:rsidTr="00637902">
        <w:tblPrEx>
          <w:tblLook w:val="0000" w:firstRow="0" w:lastRow="0" w:firstColumn="0" w:lastColumn="0" w:noHBand="0" w:noVBand="0"/>
        </w:tblPrEx>
        <w:trPr>
          <w:cantSplit/>
          <w:jc w:val="center"/>
        </w:trPr>
        <w:tc>
          <w:tcPr>
            <w:tcW w:w="1126" w:type="dxa"/>
            <w:tcBorders>
              <w:top w:val="single" w:sz="6" w:space="0" w:color="auto"/>
              <w:left w:val="single" w:sz="6" w:space="0" w:color="auto"/>
              <w:bottom w:val="single" w:sz="6" w:space="0" w:color="auto"/>
              <w:right w:val="single" w:sz="6" w:space="0" w:color="auto"/>
            </w:tcBorders>
          </w:tcPr>
          <w:p w14:paraId="6018F7B2"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P.1814</w:t>
            </w:r>
          </w:p>
        </w:tc>
        <w:tc>
          <w:tcPr>
            <w:tcW w:w="1502" w:type="dxa"/>
            <w:tcBorders>
              <w:top w:val="single" w:sz="6" w:space="0" w:color="auto"/>
              <w:left w:val="single" w:sz="6" w:space="0" w:color="auto"/>
              <w:bottom w:val="single" w:sz="6" w:space="0" w:color="auto"/>
              <w:right w:val="single" w:sz="6" w:space="0" w:color="auto"/>
            </w:tcBorders>
          </w:tcPr>
          <w:p w14:paraId="38E34374" w14:textId="77777777" w:rsidR="00855FFC" w:rsidRPr="00B30141" w:rsidRDefault="00855FFC" w:rsidP="00D05368">
            <w:pPr>
              <w:overflowPunct/>
              <w:autoSpaceDE/>
              <w:autoSpaceDN/>
              <w:adjustRightInd/>
              <w:spacing w:before="20" w:after="20" w:line="180" w:lineRule="exact"/>
              <w:jc w:val="left"/>
              <w:textAlignment w:val="auto"/>
              <w:rPr>
                <w:rFonts w:asciiTheme="majorBidi" w:hAnsiTheme="majorBidi" w:cstheme="majorBidi"/>
                <w:sz w:val="16"/>
                <w:szCs w:val="16"/>
              </w:rPr>
            </w:pPr>
            <w:r w:rsidRPr="00B30141">
              <w:rPr>
                <w:rFonts w:asciiTheme="majorBidi" w:hAnsiTheme="majorBidi" w:cstheme="majorBidi"/>
                <w:color w:val="000000"/>
                <w:sz w:val="16"/>
                <w:szCs w:val="16"/>
                <w:shd w:val="clear" w:color="auto" w:fill="FFFFFF"/>
              </w:rPr>
              <w:t>Prediction methods required for the design of terrestrial free-space optical links</w:t>
            </w:r>
          </w:p>
        </w:tc>
        <w:tc>
          <w:tcPr>
            <w:tcW w:w="1046" w:type="dxa"/>
            <w:tcBorders>
              <w:top w:val="single" w:sz="6" w:space="0" w:color="auto"/>
              <w:left w:val="single" w:sz="6" w:space="0" w:color="auto"/>
              <w:bottom w:val="single" w:sz="6" w:space="0" w:color="auto"/>
              <w:right w:val="single" w:sz="6" w:space="0" w:color="auto"/>
            </w:tcBorders>
          </w:tcPr>
          <w:p w14:paraId="019F802D" w14:textId="77777777" w:rsidR="00855FFC" w:rsidRPr="00015F65" w:rsidRDefault="00855FFC" w:rsidP="00D05368">
            <w:pPr>
              <w:pStyle w:val="Tabletext"/>
              <w:spacing w:before="20" w:after="20" w:line="180" w:lineRule="exact"/>
              <w:jc w:val="left"/>
              <w:rPr>
                <w:sz w:val="16"/>
                <w:szCs w:val="16"/>
              </w:rPr>
            </w:pPr>
            <w:r w:rsidRPr="00015F65">
              <w:rPr>
                <w:sz w:val="16"/>
                <w:szCs w:val="16"/>
              </w:rPr>
              <w:t>Terrestrial optical links</w:t>
            </w:r>
          </w:p>
        </w:tc>
        <w:tc>
          <w:tcPr>
            <w:tcW w:w="1202" w:type="dxa"/>
            <w:tcBorders>
              <w:top w:val="single" w:sz="6" w:space="0" w:color="auto"/>
              <w:left w:val="single" w:sz="6" w:space="0" w:color="auto"/>
              <w:bottom w:val="single" w:sz="6" w:space="0" w:color="auto"/>
              <w:right w:val="single" w:sz="6" w:space="0" w:color="auto"/>
            </w:tcBorders>
          </w:tcPr>
          <w:p w14:paraId="5F04F951"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01" w:type="dxa"/>
            <w:tcBorders>
              <w:top w:val="single" w:sz="6" w:space="0" w:color="auto"/>
              <w:left w:val="single" w:sz="6" w:space="0" w:color="auto"/>
              <w:bottom w:val="single" w:sz="6" w:space="0" w:color="auto"/>
              <w:right w:val="single" w:sz="6" w:space="0" w:color="auto"/>
            </w:tcBorders>
          </w:tcPr>
          <w:p w14:paraId="5CDD7064" w14:textId="77777777" w:rsidR="00855FFC" w:rsidRPr="00B30141" w:rsidRDefault="00855FFC" w:rsidP="00D05368">
            <w:pPr>
              <w:pStyle w:val="Tabletext"/>
              <w:spacing w:before="20" w:after="20" w:line="180" w:lineRule="exact"/>
              <w:jc w:val="left"/>
              <w:rPr>
                <w:sz w:val="16"/>
                <w:szCs w:val="16"/>
              </w:rPr>
            </w:pPr>
            <w:r w:rsidRPr="00B30141">
              <w:rPr>
                <w:sz w:val="16"/>
                <w:szCs w:val="16"/>
              </w:rPr>
              <w:t>Absorption loss</w:t>
            </w:r>
            <w:r w:rsidRPr="00B30141">
              <w:rPr>
                <w:sz w:val="16"/>
                <w:szCs w:val="16"/>
              </w:rPr>
              <w:br/>
              <w:t>Scattering loss</w:t>
            </w:r>
            <w:r w:rsidRPr="00B30141">
              <w:rPr>
                <w:sz w:val="16"/>
                <w:szCs w:val="16"/>
              </w:rPr>
              <w:br/>
              <w:t>Background noise</w:t>
            </w:r>
            <w:r w:rsidRPr="00B30141">
              <w:rPr>
                <w:sz w:val="16"/>
                <w:szCs w:val="16"/>
              </w:rPr>
              <w:br/>
              <w:t>Amplitude scintillation</w:t>
            </w:r>
            <w:r w:rsidRPr="00B30141">
              <w:rPr>
                <w:sz w:val="16"/>
                <w:szCs w:val="16"/>
              </w:rPr>
              <w:br/>
              <w:t>Beam spreading</w:t>
            </w:r>
          </w:p>
        </w:tc>
        <w:tc>
          <w:tcPr>
            <w:tcW w:w="1461" w:type="dxa"/>
            <w:tcBorders>
              <w:top w:val="single" w:sz="6" w:space="0" w:color="auto"/>
              <w:left w:val="single" w:sz="6" w:space="0" w:color="auto"/>
              <w:bottom w:val="single" w:sz="6" w:space="0" w:color="auto"/>
              <w:right w:val="single" w:sz="6" w:space="0" w:color="auto"/>
            </w:tcBorders>
          </w:tcPr>
          <w:p w14:paraId="362D9B13" w14:textId="77777777" w:rsidR="00855FFC" w:rsidRPr="00015F65" w:rsidRDefault="00855FFC" w:rsidP="00D05368">
            <w:pPr>
              <w:pStyle w:val="Tabletext"/>
              <w:spacing w:before="20" w:after="20" w:line="180" w:lineRule="exact"/>
              <w:jc w:val="left"/>
              <w:rPr>
                <w:sz w:val="16"/>
                <w:szCs w:val="16"/>
              </w:rPr>
            </w:pPr>
            <w:r w:rsidRPr="00015F65">
              <w:rPr>
                <w:sz w:val="16"/>
                <w:szCs w:val="16"/>
              </w:rPr>
              <w:t>20 to 375 THz</w:t>
            </w:r>
          </w:p>
        </w:tc>
        <w:tc>
          <w:tcPr>
            <w:tcW w:w="1151" w:type="dxa"/>
            <w:tcBorders>
              <w:top w:val="single" w:sz="6" w:space="0" w:color="auto"/>
              <w:left w:val="single" w:sz="6" w:space="0" w:color="auto"/>
              <w:bottom w:val="single" w:sz="6" w:space="0" w:color="auto"/>
              <w:right w:val="single" w:sz="6" w:space="0" w:color="auto"/>
            </w:tcBorders>
          </w:tcPr>
          <w:p w14:paraId="0EA2ED37"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201" w:type="dxa"/>
            <w:tcBorders>
              <w:top w:val="single" w:sz="6" w:space="0" w:color="auto"/>
              <w:left w:val="single" w:sz="6" w:space="0" w:color="auto"/>
              <w:bottom w:val="single" w:sz="6" w:space="0" w:color="auto"/>
              <w:right w:val="single" w:sz="6" w:space="0" w:color="auto"/>
            </w:tcBorders>
          </w:tcPr>
          <w:p w14:paraId="1B730B22"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201" w:type="dxa"/>
            <w:tcBorders>
              <w:top w:val="single" w:sz="6" w:space="0" w:color="auto"/>
              <w:left w:val="single" w:sz="6" w:space="0" w:color="auto"/>
              <w:bottom w:val="single" w:sz="6" w:space="0" w:color="auto"/>
              <w:right w:val="single" w:sz="6" w:space="0" w:color="auto"/>
            </w:tcBorders>
          </w:tcPr>
          <w:p w14:paraId="277EDB03"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44" w:type="dxa"/>
            <w:tcBorders>
              <w:top w:val="single" w:sz="6" w:space="0" w:color="auto"/>
              <w:left w:val="single" w:sz="6" w:space="0" w:color="auto"/>
              <w:bottom w:val="single" w:sz="6" w:space="0" w:color="auto"/>
              <w:right w:val="single" w:sz="6" w:space="0" w:color="auto"/>
            </w:tcBorders>
          </w:tcPr>
          <w:p w14:paraId="48A4DCC1"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22" w:type="dxa"/>
            <w:tcBorders>
              <w:top w:val="single" w:sz="6" w:space="0" w:color="auto"/>
              <w:left w:val="single" w:sz="6" w:space="0" w:color="auto"/>
              <w:bottom w:val="single" w:sz="6" w:space="0" w:color="auto"/>
              <w:right w:val="single" w:sz="6" w:space="0" w:color="auto"/>
            </w:tcBorders>
          </w:tcPr>
          <w:p w14:paraId="77B5A9B5" w14:textId="77777777" w:rsidR="00855FFC" w:rsidRPr="00B30141" w:rsidRDefault="00855FFC" w:rsidP="00D05368">
            <w:pPr>
              <w:pStyle w:val="Tabletext"/>
              <w:spacing w:before="20" w:after="20" w:line="180" w:lineRule="exact"/>
              <w:jc w:val="left"/>
              <w:rPr>
                <w:sz w:val="16"/>
                <w:szCs w:val="16"/>
              </w:rPr>
            </w:pPr>
            <w:r w:rsidRPr="00B30141">
              <w:rPr>
                <w:sz w:val="16"/>
                <w:szCs w:val="16"/>
              </w:rPr>
              <w:t>Wavelength</w:t>
            </w:r>
            <w:r w:rsidRPr="00B30141">
              <w:rPr>
                <w:sz w:val="16"/>
                <w:szCs w:val="16"/>
              </w:rPr>
              <w:br/>
              <w:t>Visibility (in fog)</w:t>
            </w:r>
            <w:r w:rsidRPr="00B30141">
              <w:rPr>
                <w:sz w:val="16"/>
                <w:szCs w:val="16"/>
              </w:rPr>
              <w:br/>
              <w:t xml:space="preserve">Path length </w:t>
            </w:r>
            <w:r w:rsidRPr="00B30141">
              <w:rPr>
                <w:sz w:val="16"/>
                <w:szCs w:val="16"/>
              </w:rPr>
              <w:br/>
              <w:t>Turbulence structure parameter</w:t>
            </w:r>
          </w:p>
        </w:tc>
      </w:tr>
      <w:tr w:rsidR="00855FFC" w:rsidRPr="00B90A7E" w14:paraId="4B8CEEA3" w14:textId="77777777" w:rsidTr="00637902">
        <w:tblPrEx>
          <w:tblLook w:val="0000" w:firstRow="0" w:lastRow="0" w:firstColumn="0" w:lastColumn="0" w:noHBand="0" w:noVBand="0"/>
        </w:tblPrEx>
        <w:trPr>
          <w:cantSplit/>
          <w:jc w:val="center"/>
        </w:trPr>
        <w:tc>
          <w:tcPr>
            <w:tcW w:w="1126" w:type="dxa"/>
            <w:tcBorders>
              <w:top w:val="single" w:sz="6" w:space="0" w:color="auto"/>
              <w:left w:val="single" w:sz="6" w:space="0" w:color="auto"/>
              <w:bottom w:val="single" w:sz="6" w:space="0" w:color="auto"/>
              <w:right w:val="single" w:sz="6" w:space="0" w:color="auto"/>
            </w:tcBorders>
          </w:tcPr>
          <w:p w14:paraId="1EA8E97B"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P.1853</w:t>
            </w:r>
          </w:p>
        </w:tc>
        <w:tc>
          <w:tcPr>
            <w:tcW w:w="1502" w:type="dxa"/>
            <w:tcBorders>
              <w:top w:val="single" w:sz="6" w:space="0" w:color="auto"/>
              <w:left w:val="single" w:sz="6" w:space="0" w:color="auto"/>
              <w:bottom w:val="single" w:sz="6" w:space="0" w:color="auto"/>
              <w:right w:val="single" w:sz="6" w:space="0" w:color="auto"/>
            </w:tcBorders>
          </w:tcPr>
          <w:p w14:paraId="5111DF10" w14:textId="77777777" w:rsidR="00855FFC" w:rsidRPr="00B30141" w:rsidRDefault="00855FFC" w:rsidP="00D05368">
            <w:pPr>
              <w:pStyle w:val="Tabletext"/>
              <w:spacing w:before="20" w:after="20" w:line="180" w:lineRule="exact"/>
              <w:jc w:val="left"/>
              <w:rPr>
                <w:sz w:val="16"/>
                <w:szCs w:val="16"/>
              </w:rPr>
            </w:pPr>
            <w:r w:rsidRPr="00B30141">
              <w:rPr>
                <w:sz w:val="16"/>
                <w:szCs w:val="16"/>
              </w:rPr>
              <w:t>Tropospheric attenuation time series synthesis</w:t>
            </w:r>
          </w:p>
        </w:tc>
        <w:tc>
          <w:tcPr>
            <w:tcW w:w="1046" w:type="dxa"/>
            <w:tcBorders>
              <w:top w:val="single" w:sz="6" w:space="0" w:color="auto"/>
              <w:left w:val="single" w:sz="6" w:space="0" w:color="auto"/>
              <w:bottom w:val="single" w:sz="6" w:space="0" w:color="auto"/>
              <w:right w:val="single" w:sz="6" w:space="0" w:color="auto"/>
            </w:tcBorders>
          </w:tcPr>
          <w:p w14:paraId="35A73850" w14:textId="77777777" w:rsidR="00855FFC" w:rsidRPr="00015F65" w:rsidRDefault="00855FFC" w:rsidP="00D05368">
            <w:pPr>
              <w:pStyle w:val="Tabletext"/>
              <w:spacing w:before="20" w:after="20" w:line="180" w:lineRule="exact"/>
              <w:jc w:val="left"/>
              <w:rPr>
                <w:sz w:val="16"/>
                <w:szCs w:val="16"/>
              </w:rPr>
            </w:pPr>
            <w:r w:rsidRPr="00015F65">
              <w:rPr>
                <w:sz w:val="16"/>
                <w:szCs w:val="16"/>
              </w:rPr>
              <w:t>Terrestrial</w:t>
            </w:r>
          </w:p>
          <w:p w14:paraId="6B28242F" w14:textId="77777777" w:rsidR="00855FFC" w:rsidRPr="00015F65" w:rsidRDefault="00855FFC" w:rsidP="00D05368">
            <w:pPr>
              <w:pStyle w:val="Tabletext"/>
              <w:spacing w:before="20" w:after="20" w:line="180" w:lineRule="exact"/>
              <w:jc w:val="left"/>
              <w:rPr>
                <w:sz w:val="16"/>
                <w:szCs w:val="16"/>
              </w:rPr>
            </w:pPr>
            <w:r w:rsidRPr="00015F65">
              <w:rPr>
                <w:sz w:val="16"/>
                <w:szCs w:val="16"/>
              </w:rPr>
              <w:t>satellite</w:t>
            </w:r>
          </w:p>
        </w:tc>
        <w:tc>
          <w:tcPr>
            <w:tcW w:w="1202" w:type="dxa"/>
            <w:tcBorders>
              <w:top w:val="single" w:sz="6" w:space="0" w:color="auto"/>
              <w:left w:val="single" w:sz="6" w:space="0" w:color="auto"/>
              <w:bottom w:val="single" w:sz="6" w:space="0" w:color="auto"/>
              <w:right w:val="single" w:sz="6" w:space="0" w:color="auto"/>
            </w:tcBorders>
          </w:tcPr>
          <w:p w14:paraId="7E011814"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01" w:type="dxa"/>
            <w:tcBorders>
              <w:top w:val="single" w:sz="6" w:space="0" w:color="auto"/>
              <w:left w:val="single" w:sz="6" w:space="0" w:color="auto"/>
              <w:bottom w:val="single" w:sz="6" w:space="0" w:color="auto"/>
              <w:right w:val="single" w:sz="6" w:space="0" w:color="auto"/>
            </w:tcBorders>
          </w:tcPr>
          <w:p w14:paraId="0B05C4F5" w14:textId="77777777" w:rsidR="00855FFC" w:rsidRPr="00B30141" w:rsidRDefault="00855FFC" w:rsidP="00D05368">
            <w:pPr>
              <w:pStyle w:val="Tabletext"/>
              <w:spacing w:before="20" w:after="20" w:line="180" w:lineRule="exact"/>
              <w:jc w:val="left"/>
              <w:rPr>
                <w:sz w:val="16"/>
                <w:szCs w:val="16"/>
              </w:rPr>
            </w:pPr>
            <w:r w:rsidRPr="00B30141">
              <w:rPr>
                <w:sz w:val="16"/>
                <w:szCs w:val="16"/>
              </w:rPr>
              <w:t>Rain attenuation for terrestrial paths</w:t>
            </w:r>
          </w:p>
          <w:p w14:paraId="7761B10F" w14:textId="77777777" w:rsidR="00855FFC" w:rsidRPr="00B30141" w:rsidRDefault="00855FFC" w:rsidP="00D05368">
            <w:pPr>
              <w:pStyle w:val="Tabletext"/>
              <w:spacing w:before="20" w:after="20" w:line="180" w:lineRule="exact"/>
              <w:jc w:val="left"/>
              <w:rPr>
                <w:sz w:val="16"/>
                <w:szCs w:val="16"/>
              </w:rPr>
            </w:pPr>
            <w:r w:rsidRPr="00B30141">
              <w:rPr>
                <w:sz w:val="16"/>
                <w:szCs w:val="16"/>
              </w:rPr>
              <w:t>Total attenuation and tropospheric scintillation for Earth-space paths</w:t>
            </w:r>
          </w:p>
        </w:tc>
        <w:tc>
          <w:tcPr>
            <w:tcW w:w="1461" w:type="dxa"/>
            <w:tcBorders>
              <w:top w:val="single" w:sz="6" w:space="0" w:color="auto"/>
              <w:left w:val="single" w:sz="6" w:space="0" w:color="auto"/>
              <w:bottom w:val="single" w:sz="6" w:space="0" w:color="auto"/>
              <w:right w:val="single" w:sz="6" w:space="0" w:color="auto"/>
            </w:tcBorders>
          </w:tcPr>
          <w:p w14:paraId="79D28648" w14:textId="77777777" w:rsidR="00855FFC" w:rsidRPr="00B30141" w:rsidRDefault="00855FFC" w:rsidP="00D05368">
            <w:pPr>
              <w:pStyle w:val="Tabletext"/>
              <w:spacing w:before="20" w:after="20" w:line="180" w:lineRule="exact"/>
              <w:jc w:val="left"/>
              <w:rPr>
                <w:sz w:val="16"/>
                <w:szCs w:val="16"/>
              </w:rPr>
            </w:pPr>
            <w:r w:rsidRPr="00B30141">
              <w:rPr>
                <w:sz w:val="16"/>
                <w:szCs w:val="16"/>
              </w:rPr>
              <w:t>4 to 40 GHz for terrestrial paths</w:t>
            </w:r>
          </w:p>
          <w:p w14:paraId="1C765F7C" w14:textId="77777777" w:rsidR="00855FFC" w:rsidRPr="00B30141" w:rsidRDefault="00855FFC" w:rsidP="00D05368">
            <w:pPr>
              <w:pStyle w:val="Tabletext"/>
              <w:spacing w:before="20" w:after="20" w:line="180" w:lineRule="exact"/>
              <w:jc w:val="left"/>
              <w:rPr>
                <w:sz w:val="16"/>
                <w:szCs w:val="16"/>
              </w:rPr>
            </w:pPr>
            <w:r w:rsidRPr="00B30141">
              <w:rPr>
                <w:sz w:val="16"/>
                <w:szCs w:val="16"/>
              </w:rPr>
              <w:t>4 to 55 GHz for Earth-space paths</w:t>
            </w:r>
          </w:p>
        </w:tc>
        <w:tc>
          <w:tcPr>
            <w:tcW w:w="1151" w:type="dxa"/>
            <w:tcBorders>
              <w:top w:val="single" w:sz="6" w:space="0" w:color="auto"/>
              <w:left w:val="single" w:sz="6" w:space="0" w:color="auto"/>
              <w:bottom w:val="single" w:sz="6" w:space="0" w:color="auto"/>
              <w:right w:val="single" w:sz="6" w:space="0" w:color="auto"/>
            </w:tcBorders>
          </w:tcPr>
          <w:p w14:paraId="0439DE1C" w14:textId="77777777" w:rsidR="00855FFC" w:rsidRPr="00B30141" w:rsidRDefault="00855FFC" w:rsidP="00D05368">
            <w:pPr>
              <w:pStyle w:val="Tabletext"/>
              <w:spacing w:before="20" w:after="20" w:line="180" w:lineRule="exact"/>
              <w:jc w:val="left"/>
              <w:rPr>
                <w:sz w:val="16"/>
                <w:szCs w:val="16"/>
              </w:rPr>
            </w:pPr>
            <w:r w:rsidRPr="00B30141">
              <w:rPr>
                <w:sz w:val="16"/>
                <w:szCs w:val="16"/>
              </w:rPr>
              <w:t>Between 2 and 60 km for terrestrial paths</w:t>
            </w:r>
          </w:p>
          <w:p w14:paraId="3B0A8548" w14:textId="77777777" w:rsidR="00855FFC" w:rsidRPr="00015F65" w:rsidRDefault="00855FFC" w:rsidP="00D05368">
            <w:pPr>
              <w:pStyle w:val="Tabletext"/>
              <w:spacing w:before="20" w:after="20" w:line="180" w:lineRule="exact"/>
              <w:jc w:val="left"/>
              <w:rPr>
                <w:sz w:val="16"/>
                <w:szCs w:val="16"/>
              </w:rPr>
            </w:pPr>
            <w:r w:rsidRPr="00015F65">
              <w:rPr>
                <w:sz w:val="16"/>
                <w:szCs w:val="16"/>
              </w:rPr>
              <w:t>GEO satellite</w:t>
            </w:r>
          </w:p>
        </w:tc>
        <w:tc>
          <w:tcPr>
            <w:tcW w:w="1201" w:type="dxa"/>
            <w:tcBorders>
              <w:top w:val="single" w:sz="6" w:space="0" w:color="auto"/>
              <w:left w:val="single" w:sz="6" w:space="0" w:color="auto"/>
              <w:bottom w:val="single" w:sz="6" w:space="0" w:color="auto"/>
              <w:right w:val="single" w:sz="6" w:space="0" w:color="auto"/>
            </w:tcBorders>
          </w:tcPr>
          <w:p w14:paraId="1DA7DBF9"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201" w:type="dxa"/>
            <w:tcBorders>
              <w:top w:val="single" w:sz="6" w:space="0" w:color="auto"/>
              <w:left w:val="single" w:sz="6" w:space="0" w:color="auto"/>
              <w:bottom w:val="single" w:sz="6" w:space="0" w:color="auto"/>
              <w:right w:val="single" w:sz="6" w:space="0" w:color="auto"/>
            </w:tcBorders>
          </w:tcPr>
          <w:p w14:paraId="4BAE9781"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44" w:type="dxa"/>
            <w:tcBorders>
              <w:top w:val="single" w:sz="6" w:space="0" w:color="auto"/>
              <w:left w:val="single" w:sz="6" w:space="0" w:color="auto"/>
              <w:bottom w:val="single" w:sz="6" w:space="0" w:color="auto"/>
              <w:right w:val="single" w:sz="6" w:space="0" w:color="auto"/>
            </w:tcBorders>
          </w:tcPr>
          <w:p w14:paraId="03F7049C" w14:textId="77777777" w:rsidR="00855FFC" w:rsidRPr="00015F65" w:rsidRDefault="00855FFC" w:rsidP="00D05368">
            <w:pPr>
              <w:pStyle w:val="Tabletext"/>
              <w:spacing w:before="20" w:after="20" w:line="180" w:lineRule="exact"/>
              <w:jc w:val="left"/>
              <w:rPr>
                <w:sz w:val="16"/>
                <w:szCs w:val="16"/>
              </w:rPr>
            </w:pPr>
            <w:r w:rsidRPr="00015F65">
              <w:rPr>
                <w:sz w:val="16"/>
                <w:szCs w:val="16"/>
              </w:rPr>
              <w:t>No limit</w:t>
            </w:r>
          </w:p>
        </w:tc>
        <w:tc>
          <w:tcPr>
            <w:tcW w:w="1822" w:type="dxa"/>
            <w:tcBorders>
              <w:top w:val="single" w:sz="6" w:space="0" w:color="auto"/>
              <w:left w:val="single" w:sz="6" w:space="0" w:color="auto"/>
              <w:bottom w:val="single" w:sz="6" w:space="0" w:color="auto"/>
              <w:right w:val="single" w:sz="6" w:space="0" w:color="auto"/>
            </w:tcBorders>
          </w:tcPr>
          <w:p w14:paraId="367898DC" w14:textId="77777777" w:rsidR="00855FFC" w:rsidRPr="00B30141" w:rsidRDefault="00855FFC" w:rsidP="00D05368">
            <w:pPr>
              <w:pStyle w:val="Tabletext"/>
              <w:spacing w:before="20" w:after="20" w:line="180" w:lineRule="exact"/>
              <w:jc w:val="left"/>
              <w:rPr>
                <w:sz w:val="16"/>
                <w:szCs w:val="16"/>
              </w:rPr>
            </w:pPr>
            <w:r w:rsidRPr="00B30141">
              <w:rPr>
                <w:sz w:val="16"/>
                <w:szCs w:val="16"/>
              </w:rPr>
              <w:t>Meteorological data</w:t>
            </w:r>
            <w:r w:rsidRPr="00B30141">
              <w:rPr>
                <w:sz w:val="16"/>
                <w:szCs w:val="16"/>
              </w:rPr>
              <w:br/>
              <w:t>Frequency</w:t>
            </w:r>
            <w:r w:rsidRPr="00B30141">
              <w:rPr>
                <w:sz w:val="16"/>
                <w:szCs w:val="16"/>
              </w:rPr>
              <w:br/>
              <w:t>Elevation angle</w:t>
            </w:r>
            <w:r w:rsidRPr="00B30141">
              <w:rPr>
                <w:sz w:val="16"/>
                <w:szCs w:val="16"/>
              </w:rPr>
              <w:br/>
              <w:t>Height of earth station</w:t>
            </w:r>
            <w:r w:rsidRPr="00B30141">
              <w:rPr>
                <w:sz w:val="16"/>
                <w:szCs w:val="16"/>
              </w:rPr>
              <w:br/>
              <w:t>Separation and angle between earth station sites (for diversity gain)</w:t>
            </w:r>
            <w:r w:rsidRPr="00B30141">
              <w:rPr>
                <w:sz w:val="16"/>
                <w:szCs w:val="16"/>
              </w:rPr>
              <w:br/>
              <w:t>Antenna diameter and efficiency (for scintillation)</w:t>
            </w:r>
          </w:p>
        </w:tc>
      </w:tr>
      <w:tr w:rsidR="00855FFC" w:rsidRPr="00B90A7E" w14:paraId="654E8B38" w14:textId="77777777" w:rsidTr="00637902">
        <w:tblPrEx>
          <w:tblLook w:val="0000" w:firstRow="0" w:lastRow="0" w:firstColumn="0" w:lastColumn="0" w:noHBand="0" w:noVBand="0"/>
        </w:tblPrEx>
        <w:trPr>
          <w:cantSplit/>
          <w:jc w:val="center"/>
        </w:trPr>
        <w:tc>
          <w:tcPr>
            <w:tcW w:w="1126" w:type="dxa"/>
            <w:tcBorders>
              <w:top w:val="single" w:sz="6" w:space="0" w:color="auto"/>
              <w:left w:val="single" w:sz="6" w:space="0" w:color="auto"/>
              <w:bottom w:val="single" w:sz="6" w:space="0" w:color="auto"/>
              <w:right w:val="single" w:sz="6" w:space="0" w:color="auto"/>
            </w:tcBorders>
          </w:tcPr>
          <w:p w14:paraId="78ABBE53" w14:textId="77777777" w:rsidR="00855FFC" w:rsidRPr="00015F65" w:rsidRDefault="00855FFC" w:rsidP="00D05368">
            <w:pPr>
              <w:pStyle w:val="Tabletext"/>
              <w:spacing w:before="20" w:after="20" w:line="180" w:lineRule="exact"/>
              <w:jc w:val="left"/>
              <w:rPr>
                <w:sz w:val="16"/>
                <w:szCs w:val="16"/>
              </w:rPr>
            </w:pPr>
            <w:r w:rsidRPr="00015F65">
              <w:rPr>
                <w:sz w:val="16"/>
                <w:szCs w:val="16"/>
              </w:rPr>
              <w:t>Rec. ITU-R P.2001</w:t>
            </w:r>
          </w:p>
        </w:tc>
        <w:tc>
          <w:tcPr>
            <w:tcW w:w="1502" w:type="dxa"/>
            <w:tcBorders>
              <w:top w:val="single" w:sz="6" w:space="0" w:color="auto"/>
              <w:left w:val="single" w:sz="6" w:space="0" w:color="auto"/>
              <w:bottom w:val="single" w:sz="6" w:space="0" w:color="auto"/>
              <w:right w:val="single" w:sz="6" w:space="0" w:color="auto"/>
            </w:tcBorders>
          </w:tcPr>
          <w:p w14:paraId="6FB1718F" w14:textId="77777777" w:rsidR="00855FFC" w:rsidRPr="00B30141" w:rsidRDefault="00855FFC" w:rsidP="00D05368">
            <w:pPr>
              <w:pStyle w:val="Tabletext"/>
              <w:spacing w:before="20" w:after="20" w:line="180" w:lineRule="exact"/>
              <w:jc w:val="left"/>
              <w:rPr>
                <w:sz w:val="16"/>
                <w:szCs w:val="16"/>
              </w:rPr>
            </w:pPr>
            <w:r w:rsidRPr="00B30141">
              <w:rPr>
                <w:sz w:val="16"/>
                <w:szCs w:val="16"/>
              </w:rPr>
              <w:t xml:space="preserve">A general purpose wide-range terrestrial propagation model in the frequency range 30 MHz to </w:t>
            </w:r>
            <w:r w:rsidRPr="00B30141">
              <w:rPr>
                <w:sz w:val="16"/>
                <w:szCs w:val="16"/>
              </w:rPr>
              <w:br/>
              <w:t>50 GHz</w:t>
            </w:r>
          </w:p>
        </w:tc>
        <w:tc>
          <w:tcPr>
            <w:tcW w:w="1046" w:type="dxa"/>
            <w:tcBorders>
              <w:top w:val="single" w:sz="6" w:space="0" w:color="auto"/>
              <w:left w:val="single" w:sz="6" w:space="0" w:color="auto"/>
              <w:bottom w:val="single" w:sz="6" w:space="0" w:color="auto"/>
              <w:right w:val="single" w:sz="6" w:space="0" w:color="auto"/>
            </w:tcBorders>
          </w:tcPr>
          <w:p w14:paraId="055E5B16" w14:textId="77777777" w:rsidR="00855FFC" w:rsidRPr="00015F65" w:rsidRDefault="00855FFC" w:rsidP="00D05368">
            <w:pPr>
              <w:pStyle w:val="Tabletext"/>
              <w:spacing w:before="20" w:after="20" w:line="180" w:lineRule="exact"/>
              <w:jc w:val="left"/>
              <w:rPr>
                <w:sz w:val="16"/>
                <w:szCs w:val="16"/>
              </w:rPr>
            </w:pPr>
            <w:r w:rsidRPr="00015F65">
              <w:rPr>
                <w:sz w:val="16"/>
                <w:szCs w:val="16"/>
              </w:rPr>
              <w:t>Terrestrial services</w:t>
            </w:r>
          </w:p>
        </w:tc>
        <w:tc>
          <w:tcPr>
            <w:tcW w:w="1202" w:type="dxa"/>
            <w:tcBorders>
              <w:top w:val="single" w:sz="6" w:space="0" w:color="auto"/>
              <w:left w:val="single" w:sz="6" w:space="0" w:color="auto"/>
              <w:bottom w:val="single" w:sz="6" w:space="0" w:color="auto"/>
              <w:right w:val="single" w:sz="6" w:space="0" w:color="auto"/>
            </w:tcBorders>
          </w:tcPr>
          <w:p w14:paraId="0FD91045"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01" w:type="dxa"/>
            <w:tcBorders>
              <w:top w:val="single" w:sz="6" w:space="0" w:color="auto"/>
              <w:left w:val="single" w:sz="6" w:space="0" w:color="auto"/>
              <w:bottom w:val="single" w:sz="6" w:space="0" w:color="auto"/>
              <w:right w:val="single" w:sz="6" w:space="0" w:color="auto"/>
            </w:tcBorders>
          </w:tcPr>
          <w:p w14:paraId="1551E02A" w14:textId="77777777" w:rsidR="00855FFC" w:rsidRPr="00015F65" w:rsidRDefault="00855FFC" w:rsidP="00D05368">
            <w:pPr>
              <w:pStyle w:val="Tabletext"/>
              <w:spacing w:before="20" w:after="20" w:line="180" w:lineRule="exact"/>
              <w:jc w:val="left"/>
              <w:rPr>
                <w:sz w:val="16"/>
                <w:szCs w:val="16"/>
              </w:rPr>
            </w:pPr>
            <w:r>
              <w:rPr>
                <w:sz w:val="16"/>
                <w:szCs w:val="16"/>
              </w:rPr>
              <w:t>Basic transmission</w:t>
            </w:r>
            <w:r w:rsidRPr="00015F65">
              <w:rPr>
                <w:sz w:val="16"/>
                <w:szCs w:val="16"/>
              </w:rPr>
              <w:t xml:space="preserve"> loss</w:t>
            </w:r>
          </w:p>
        </w:tc>
        <w:tc>
          <w:tcPr>
            <w:tcW w:w="1461" w:type="dxa"/>
            <w:tcBorders>
              <w:top w:val="single" w:sz="6" w:space="0" w:color="auto"/>
              <w:left w:val="single" w:sz="6" w:space="0" w:color="auto"/>
              <w:bottom w:val="single" w:sz="6" w:space="0" w:color="auto"/>
              <w:right w:val="single" w:sz="6" w:space="0" w:color="auto"/>
            </w:tcBorders>
          </w:tcPr>
          <w:p w14:paraId="01116E79" w14:textId="77777777" w:rsidR="00855FFC" w:rsidRPr="00015F65" w:rsidRDefault="00855FFC" w:rsidP="00D05368">
            <w:pPr>
              <w:pStyle w:val="Tabletext"/>
              <w:spacing w:before="20" w:after="20" w:line="180" w:lineRule="exact"/>
              <w:jc w:val="left"/>
              <w:rPr>
                <w:sz w:val="16"/>
                <w:szCs w:val="16"/>
              </w:rPr>
            </w:pPr>
            <w:r w:rsidRPr="00015F65">
              <w:rPr>
                <w:sz w:val="16"/>
                <w:szCs w:val="16"/>
              </w:rPr>
              <w:t>30 MHz to 50 GHz</w:t>
            </w:r>
          </w:p>
        </w:tc>
        <w:tc>
          <w:tcPr>
            <w:tcW w:w="1151" w:type="dxa"/>
            <w:tcBorders>
              <w:top w:val="single" w:sz="6" w:space="0" w:color="auto"/>
              <w:left w:val="single" w:sz="6" w:space="0" w:color="auto"/>
              <w:bottom w:val="single" w:sz="6" w:space="0" w:color="auto"/>
              <w:right w:val="single" w:sz="6" w:space="0" w:color="auto"/>
            </w:tcBorders>
          </w:tcPr>
          <w:p w14:paraId="14C7C8D0" w14:textId="77777777" w:rsidR="00855FFC" w:rsidRPr="00015F65" w:rsidRDefault="00855FFC" w:rsidP="00D05368">
            <w:pPr>
              <w:pStyle w:val="StyleTabletext8pt"/>
            </w:pPr>
            <w:r w:rsidRPr="00015F65">
              <w:t>3 to 1</w:t>
            </w:r>
            <w:r w:rsidRPr="00015F65">
              <w:rPr>
                <w:rFonts w:ascii="Tms Rmn" w:hAnsi="Tms Rmn"/>
              </w:rPr>
              <w:t> </w:t>
            </w:r>
            <w:r w:rsidRPr="00D05368">
              <w:t>000 km</w:t>
            </w:r>
          </w:p>
        </w:tc>
        <w:tc>
          <w:tcPr>
            <w:tcW w:w="1201" w:type="dxa"/>
            <w:tcBorders>
              <w:top w:val="single" w:sz="6" w:space="0" w:color="auto"/>
              <w:left w:val="single" w:sz="6" w:space="0" w:color="auto"/>
              <w:bottom w:val="single" w:sz="6" w:space="0" w:color="auto"/>
              <w:right w:val="single" w:sz="6" w:space="0" w:color="auto"/>
            </w:tcBorders>
          </w:tcPr>
          <w:p w14:paraId="4F6F9786" w14:textId="77777777" w:rsidR="00855FFC" w:rsidRPr="00015F65" w:rsidRDefault="00855FFC" w:rsidP="00D05368">
            <w:pPr>
              <w:pStyle w:val="Tabletext"/>
              <w:spacing w:before="20" w:after="20" w:line="180" w:lineRule="exact"/>
              <w:jc w:val="left"/>
              <w:rPr>
                <w:sz w:val="16"/>
                <w:szCs w:val="16"/>
              </w:rPr>
            </w:pPr>
            <w:r w:rsidRPr="00015F65">
              <w:rPr>
                <w:sz w:val="16"/>
                <w:szCs w:val="16"/>
              </w:rPr>
              <w:t>0.001 to 99.999</w:t>
            </w:r>
          </w:p>
        </w:tc>
        <w:tc>
          <w:tcPr>
            <w:tcW w:w="1201" w:type="dxa"/>
            <w:tcBorders>
              <w:top w:val="single" w:sz="6" w:space="0" w:color="auto"/>
              <w:left w:val="single" w:sz="6" w:space="0" w:color="auto"/>
              <w:bottom w:val="single" w:sz="6" w:space="0" w:color="auto"/>
              <w:right w:val="single" w:sz="6" w:space="0" w:color="auto"/>
            </w:tcBorders>
          </w:tcPr>
          <w:p w14:paraId="0714CB5C"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44" w:type="dxa"/>
            <w:tcBorders>
              <w:top w:val="single" w:sz="6" w:space="0" w:color="auto"/>
              <w:left w:val="single" w:sz="6" w:space="0" w:color="auto"/>
              <w:bottom w:val="single" w:sz="6" w:space="0" w:color="auto"/>
              <w:right w:val="single" w:sz="6" w:space="0" w:color="auto"/>
            </w:tcBorders>
          </w:tcPr>
          <w:p w14:paraId="43CA31C8" w14:textId="77777777" w:rsidR="00855FFC" w:rsidRPr="00B30141" w:rsidRDefault="00855FFC" w:rsidP="00D05368">
            <w:pPr>
              <w:pStyle w:val="Tabletext"/>
              <w:spacing w:before="20" w:after="20" w:line="180" w:lineRule="exact"/>
              <w:jc w:val="left"/>
              <w:rPr>
                <w:sz w:val="16"/>
                <w:szCs w:val="16"/>
              </w:rPr>
            </w:pPr>
            <w:r w:rsidRPr="00B30141">
              <w:rPr>
                <w:sz w:val="16"/>
                <w:szCs w:val="16"/>
              </w:rPr>
              <w:t>&lt;8000 m above m.s.l. but near the ground, within the troposphere</w:t>
            </w:r>
          </w:p>
        </w:tc>
        <w:tc>
          <w:tcPr>
            <w:tcW w:w="1822" w:type="dxa"/>
            <w:tcBorders>
              <w:top w:val="single" w:sz="6" w:space="0" w:color="auto"/>
              <w:left w:val="single" w:sz="6" w:space="0" w:color="auto"/>
              <w:bottom w:val="single" w:sz="6" w:space="0" w:color="auto"/>
              <w:right w:val="single" w:sz="6" w:space="0" w:color="auto"/>
            </w:tcBorders>
          </w:tcPr>
          <w:p w14:paraId="3EE4A9B0" w14:textId="77777777" w:rsidR="00855FFC" w:rsidRPr="00B30141" w:rsidRDefault="00855FFC" w:rsidP="00D05368">
            <w:pPr>
              <w:pStyle w:val="Tabletext"/>
              <w:spacing w:before="20" w:after="20" w:line="180" w:lineRule="exact"/>
              <w:jc w:val="left"/>
              <w:rPr>
                <w:sz w:val="16"/>
                <w:szCs w:val="16"/>
              </w:rPr>
            </w:pPr>
            <w:r w:rsidRPr="00B30141">
              <w:rPr>
                <w:sz w:val="16"/>
                <w:szCs w:val="16"/>
              </w:rPr>
              <w:t>Path profile data</w:t>
            </w:r>
            <w:r w:rsidRPr="00B30141">
              <w:rPr>
                <w:sz w:val="16"/>
                <w:szCs w:val="16"/>
              </w:rPr>
              <w:br/>
              <w:t>Frequency</w:t>
            </w:r>
            <w:r w:rsidRPr="00B30141">
              <w:rPr>
                <w:sz w:val="16"/>
                <w:szCs w:val="16"/>
              </w:rPr>
              <w:br/>
              <w:t>Percentage time</w:t>
            </w:r>
            <w:r w:rsidRPr="00B30141">
              <w:rPr>
                <w:sz w:val="16"/>
                <w:szCs w:val="16"/>
              </w:rPr>
              <w:br/>
              <w:t>Tx antenna height, gain and azimuthal direction</w:t>
            </w:r>
            <w:r w:rsidRPr="00B30141">
              <w:rPr>
                <w:sz w:val="16"/>
                <w:szCs w:val="16"/>
              </w:rPr>
              <w:br/>
              <w:t>Rx antenna height, gain and azimuthal direction</w:t>
            </w:r>
            <w:r w:rsidRPr="00B30141">
              <w:rPr>
                <w:sz w:val="16"/>
                <w:szCs w:val="16"/>
              </w:rPr>
              <w:br/>
              <w:t>Latitude and longitude of Tx</w:t>
            </w:r>
            <w:r w:rsidRPr="00B30141">
              <w:rPr>
                <w:sz w:val="16"/>
                <w:szCs w:val="16"/>
              </w:rPr>
              <w:br/>
              <w:t>Latitude and longitude of Rx</w:t>
            </w:r>
            <w:r w:rsidRPr="00B30141">
              <w:rPr>
                <w:sz w:val="16"/>
                <w:szCs w:val="16"/>
              </w:rPr>
              <w:br/>
              <w:t>Polarization</w:t>
            </w:r>
          </w:p>
        </w:tc>
      </w:tr>
      <w:tr w:rsidR="00855FFC" w:rsidRPr="00B90A7E" w14:paraId="4BB84BDC" w14:textId="77777777" w:rsidTr="00637902">
        <w:tblPrEx>
          <w:tblLook w:val="0000" w:firstRow="0" w:lastRow="0" w:firstColumn="0" w:lastColumn="0" w:noHBand="0" w:noVBand="0"/>
        </w:tblPrEx>
        <w:trPr>
          <w:cantSplit/>
          <w:jc w:val="center"/>
        </w:trPr>
        <w:tc>
          <w:tcPr>
            <w:tcW w:w="1126" w:type="dxa"/>
            <w:tcBorders>
              <w:top w:val="single" w:sz="6" w:space="0" w:color="auto"/>
              <w:left w:val="single" w:sz="6" w:space="0" w:color="auto"/>
              <w:bottom w:val="single" w:sz="6" w:space="0" w:color="auto"/>
              <w:right w:val="single" w:sz="6" w:space="0" w:color="auto"/>
            </w:tcBorders>
          </w:tcPr>
          <w:p w14:paraId="113FCBB9" w14:textId="77777777" w:rsidR="00855FFC" w:rsidRPr="00015F65" w:rsidRDefault="00855FFC" w:rsidP="00D05368">
            <w:pPr>
              <w:pStyle w:val="Tabletext"/>
              <w:spacing w:before="20" w:after="20" w:line="180" w:lineRule="exact"/>
              <w:jc w:val="left"/>
              <w:rPr>
                <w:sz w:val="16"/>
                <w:szCs w:val="16"/>
              </w:rPr>
            </w:pPr>
            <w:bookmarkStart w:id="8" w:name="_Hlk84862386"/>
            <w:r w:rsidRPr="00015F65">
              <w:rPr>
                <w:sz w:val="16"/>
                <w:szCs w:val="16"/>
              </w:rPr>
              <w:t>Rec. ITU-R P.2041</w:t>
            </w:r>
          </w:p>
        </w:tc>
        <w:tc>
          <w:tcPr>
            <w:tcW w:w="1502" w:type="dxa"/>
            <w:tcBorders>
              <w:top w:val="single" w:sz="6" w:space="0" w:color="auto"/>
              <w:left w:val="single" w:sz="6" w:space="0" w:color="auto"/>
              <w:bottom w:val="single" w:sz="6" w:space="0" w:color="auto"/>
              <w:right w:val="single" w:sz="6" w:space="0" w:color="auto"/>
            </w:tcBorders>
          </w:tcPr>
          <w:p w14:paraId="57772CA8" w14:textId="77777777" w:rsidR="00855FFC" w:rsidRPr="00B30141" w:rsidRDefault="00855FFC" w:rsidP="00D05368">
            <w:pPr>
              <w:pStyle w:val="Tabletext"/>
              <w:spacing w:before="20" w:after="20" w:line="180" w:lineRule="exact"/>
              <w:jc w:val="left"/>
              <w:rPr>
                <w:sz w:val="16"/>
                <w:szCs w:val="16"/>
              </w:rPr>
            </w:pPr>
            <w:r w:rsidRPr="00B30141">
              <w:rPr>
                <w:sz w:val="16"/>
                <w:szCs w:val="16"/>
              </w:rPr>
              <w:t>Prediction of path attenuation on links between an airborne platform and Space and between an airborne platform and the surface of the Earth</w:t>
            </w:r>
          </w:p>
        </w:tc>
        <w:tc>
          <w:tcPr>
            <w:tcW w:w="1046" w:type="dxa"/>
            <w:tcBorders>
              <w:top w:val="single" w:sz="6" w:space="0" w:color="auto"/>
              <w:left w:val="single" w:sz="6" w:space="0" w:color="auto"/>
              <w:bottom w:val="single" w:sz="6" w:space="0" w:color="auto"/>
              <w:right w:val="single" w:sz="6" w:space="0" w:color="auto"/>
            </w:tcBorders>
          </w:tcPr>
          <w:p w14:paraId="11F90891" w14:textId="77777777" w:rsidR="00855FFC" w:rsidRPr="00015F65" w:rsidRDefault="00855FFC" w:rsidP="00D05368">
            <w:pPr>
              <w:pStyle w:val="Tabletext"/>
              <w:spacing w:before="20" w:after="20" w:line="180" w:lineRule="exact"/>
              <w:jc w:val="left"/>
              <w:rPr>
                <w:sz w:val="16"/>
                <w:szCs w:val="16"/>
              </w:rPr>
            </w:pPr>
            <w:r w:rsidRPr="00015F65">
              <w:rPr>
                <w:sz w:val="16"/>
                <w:szCs w:val="16"/>
              </w:rPr>
              <w:t>Airborne</w:t>
            </w:r>
          </w:p>
        </w:tc>
        <w:tc>
          <w:tcPr>
            <w:tcW w:w="1202" w:type="dxa"/>
            <w:tcBorders>
              <w:top w:val="single" w:sz="6" w:space="0" w:color="auto"/>
              <w:left w:val="single" w:sz="6" w:space="0" w:color="auto"/>
              <w:bottom w:val="single" w:sz="6" w:space="0" w:color="auto"/>
              <w:right w:val="single" w:sz="6" w:space="0" w:color="auto"/>
            </w:tcBorders>
          </w:tcPr>
          <w:p w14:paraId="19CA6CDC" w14:textId="77777777" w:rsidR="00855FFC" w:rsidRPr="00015F65" w:rsidRDefault="00855FFC" w:rsidP="00D05368">
            <w:pPr>
              <w:pStyle w:val="Tabletext"/>
              <w:spacing w:before="20" w:after="20" w:line="180" w:lineRule="exact"/>
              <w:jc w:val="left"/>
              <w:rPr>
                <w:sz w:val="16"/>
                <w:szCs w:val="16"/>
              </w:rPr>
            </w:pPr>
            <w:r w:rsidRPr="00015F65">
              <w:rPr>
                <w:sz w:val="16"/>
                <w:szCs w:val="16"/>
              </w:rPr>
              <w:t>Point-to-point</w:t>
            </w:r>
          </w:p>
        </w:tc>
        <w:tc>
          <w:tcPr>
            <w:tcW w:w="1201" w:type="dxa"/>
            <w:tcBorders>
              <w:top w:val="single" w:sz="6" w:space="0" w:color="auto"/>
              <w:left w:val="single" w:sz="6" w:space="0" w:color="auto"/>
              <w:bottom w:val="single" w:sz="6" w:space="0" w:color="auto"/>
              <w:right w:val="single" w:sz="6" w:space="0" w:color="auto"/>
            </w:tcBorders>
          </w:tcPr>
          <w:p w14:paraId="05BEE0A8" w14:textId="77777777" w:rsidR="00855FFC" w:rsidRPr="00015F65" w:rsidRDefault="00855FFC" w:rsidP="00D05368">
            <w:pPr>
              <w:pStyle w:val="Tabletext"/>
              <w:spacing w:before="20" w:after="20" w:line="180" w:lineRule="exact"/>
              <w:jc w:val="left"/>
              <w:rPr>
                <w:sz w:val="16"/>
                <w:szCs w:val="16"/>
              </w:rPr>
            </w:pPr>
            <w:r>
              <w:rPr>
                <w:sz w:val="16"/>
                <w:szCs w:val="16"/>
              </w:rPr>
              <w:t>Total attenuation</w:t>
            </w:r>
          </w:p>
        </w:tc>
        <w:tc>
          <w:tcPr>
            <w:tcW w:w="1461" w:type="dxa"/>
            <w:tcBorders>
              <w:top w:val="single" w:sz="6" w:space="0" w:color="auto"/>
              <w:left w:val="single" w:sz="6" w:space="0" w:color="auto"/>
              <w:bottom w:val="single" w:sz="6" w:space="0" w:color="auto"/>
              <w:right w:val="single" w:sz="6" w:space="0" w:color="auto"/>
            </w:tcBorders>
          </w:tcPr>
          <w:p w14:paraId="06BD515F" w14:textId="77777777" w:rsidR="00855FFC" w:rsidRPr="00015F65" w:rsidRDefault="00855FFC" w:rsidP="00D05368">
            <w:pPr>
              <w:pStyle w:val="Tabletext"/>
              <w:spacing w:before="20" w:after="20" w:line="180" w:lineRule="exact"/>
              <w:jc w:val="left"/>
              <w:rPr>
                <w:sz w:val="16"/>
                <w:szCs w:val="16"/>
              </w:rPr>
            </w:pPr>
            <w:r w:rsidRPr="00015F65">
              <w:rPr>
                <w:sz w:val="16"/>
                <w:szCs w:val="16"/>
              </w:rPr>
              <w:t>1 to 55 GHz</w:t>
            </w:r>
          </w:p>
        </w:tc>
        <w:tc>
          <w:tcPr>
            <w:tcW w:w="1151" w:type="dxa"/>
            <w:tcBorders>
              <w:top w:val="single" w:sz="6" w:space="0" w:color="auto"/>
              <w:left w:val="single" w:sz="6" w:space="0" w:color="auto"/>
              <w:bottom w:val="single" w:sz="6" w:space="0" w:color="auto"/>
              <w:right w:val="single" w:sz="6" w:space="0" w:color="auto"/>
            </w:tcBorders>
          </w:tcPr>
          <w:p w14:paraId="27E74FCD" w14:textId="77777777" w:rsidR="00855FFC" w:rsidRPr="00015F65" w:rsidRDefault="00855FFC" w:rsidP="00D05368">
            <w:pPr>
              <w:pStyle w:val="Tabletext"/>
              <w:spacing w:before="20" w:after="20" w:line="180" w:lineRule="exact"/>
              <w:jc w:val="left"/>
              <w:rPr>
                <w:sz w:val="16"/>
                <w:szCs w:val="16"/>
              </w:rPr>
            </w:pPr>
            <w:r w:rsidRPr="00015F65">
              <w:rPr>
                <w:sz w:val="16"/>
                <w:szCs w:val="16"/>
              </w:rPr>
              <w:t>Any height</w:t>
            </w:r>
          </w:p>
        </w:tc>
        <w:tc>
          <w:tcPr>
            <w:tcW w:w="1201" w:type="dxa"/>
            <w:tcBorders>
              <w:top w:val="single" w:sz="6" w:space="0" w:color="auto"/>
              <w:left w:val="single" w:sz="6" w:space="0" w:color="auto"/>
              <w:bottom w:val="single" w:sz="6" w:space="0" w:color="auto"/>
              <w:right w:val="single" w:sz="6" w:space="0" w:color="auto"/>
            </w:tcBorders>
          </w:tcPr>
          <w:p w14:paraId="6FED3E57" w14:textId="77777777" w:rsidR="00855FFC" w:rsidRPr="00015F65" w:rsidRDefault="00855FFC" w:rsidP="00D05368">
            <w:pPr>
              <w:pStyle w:val="Tabletext"/>
              <w:spacing w:before="20" w:after="20" w:line="180" w:lineRule="exact"/>
              <w:jc w:val="left"/>
              <w:rPr>
                <w:sz w:val="16"/>
                <w:szCs w:val="16"/>
              </w:rPr>
            </w:pPr>
            <w:r w:rsidRPr="00015F65">
              <w:rPr>
                <w:sz w:val="16"/>
                <w:szCs w:val="16"/>
              </w:rPr>
              <w:t>0.001 to 50</w:t>
            </w:r>
          </w:p>
        </w:tc>
        <w:tc>
          <w:tcPr>
            <w:tcW w:w="1201" w:type="dxa"/>
            <w:tcBorders>
              <w:top w:val="single" w:sz="6" w:space="0" w:color="auto"/>
              <w:left w:val="single" w:sz="6" w:space="0" w:color="auto"/>
              <w:bottom w:val="single" w:sz="6" w:space="0" w:color="auto"/>
              <w:right w:val="single" w:sz="6" w:space="0" w:color="auto"/>
            </w:tcBorders>
          </w:tcPr>
          <w:p w14:paraId="7B7D8BC2" w14:textId="77777777" w:rsidR="00855FFC" w:rsidRPr="00015F65" w:rsidRDefault="00855FFC" w:rsidP="00D05368">
            <w:pPr>
              <w:pStyle w:val="Tabletext"/>
              <w:spacing w:before="20" w:after="20" w:line="180" w:lineRule="exact"/>
              <w:jc w:val="left"/>
              <w:rPr>
                <w:sz w:val="16"/>
                <w:szCs w:val="16"/>
              </w:rPr>
            </w:pPr>
            <w:r w:rsidRPr="00015F65">
              <w:rPr>
                <w:sz w:val="16"/>
                <w:szCs w:val="16"/>
              </w:rPr>
              <w:t>Not applicable</w:t>
            </w:r>
          </w:p>
        </w:tc>
        <w:tc>
          <w:tcPr>
            <w:tcW w:w="1544" w:type="dxa"/>
            <w:tcBorders>
              <w:top w:val="single" w:sz="6" w:space="0" w:color="auto"/>
              <w:left w:val="single" w:sz="6" w:space="0" w:color="auto"/>
              <w:bottom w:val="single" w:sz="6" w:space="0" w:color="auto"/>
              <w:right w:val="single" w:sz="6" w:space="0" w:color="auto"/>
            </w:tcBorders>
          </w:tcPr>
          <w:p w14:paraId="1A6790EF" w14:textId="77777777" w:rsidR="00855FFC" w:rsidRPr="00B30141" w:rsidRDefault="00855FFC" w:rsidP="00D05368">
            <w:pPr>
              <w:pStyle w:val="Tabletext"/>
              <w:spacing w:before="20" w:after="20" w:line="180" w:lineRule="exact"/>
              <w:jc w:val="left"/>
              <w:rPr>
                <w:sz w:val="16"/>
                <w:szCs w:val="16"/>
              </w:rPr>
            </w:pPr>
            <w:r w:rsidRPr="00B30141">
              <w:rPr>
                <w:sz w:val="16"/>
                <w:szCs w:val="16"/>
              </w:rPr>
              <w:t>Between the surface of the Earth and space</w:t>
            </w:r>
          </w:p>
        </w:tc>
        <w:tc>
          <w:tcPr>
            <w:tcW w:w="1822" w:type="dxa"/>
            <w:tcBorders>
              <w:top w:val="single" w:sz="6" w:space="0" w:color="auto"/>
              <w:left w:val="single" w:sz="6" w:space="0" w:color="auto"/>
              <w:bottom w:val="single" w:sz="6" w:space="0" w:color="auto"/>
              <w:right w:val="single" w:sz="6" w:space="0" w:color="auto"/>
            </w:tcBorders>
          </w:tcPr>
          <w:p w14:paraId="122FD341" w14:textId="77777777" w:rsidR="00855FFC" w:rsidRPr="00B30141" w:rsidRDefault="00855FFC" w:rsidP="00D05368">
            <w:pPr>
              <w:pStyle w:val="Tabletext"/>
              <w:spacing w:before="20" w:after="20" w:line="180" w:lineRule="exact"/>
              <w:jc w:val="left"/>
              <w:rPr>
                <w:sz w:val="16"/>
                <w:szCs w:val="16"/>
              </w:rPr>
            </w:pPr>
            <w:r w:rsidRPr="00B30141">
              <w:rPr>
                <w:sz w:val="16"/>
                <w:szCs w:val="16"/>
              </w:rPr>
              <w:t>Meteorological data</w:t>
            </w:r>
            <w:r w:rsidRPr="00B30141">
              <w:rPr>
                <w:sz w:val="16"/>
                <w:szCs w:val="16"/>
              </w:rPr>
              <w:br/>
              <w:t>Frequency</w:t>
            </w:r>
            <w:r w:rsidRPr="00B30141">
              <w:rPr>
                <w:sz w:val="16"/>
                <w:szCs w:val="16"/>
              </w:rPr>
              <w:br/>
              <w:t>Elevation angle</w:t>
            </w:r>
          </w:p>
          <w:p w14:paraId="4FC82174" w14:textId="77777777" w:rsidR="00855FFC" w:rsidRPr="00B30141" w:rsidRDefault="00855FFC" w:rsidP="00D05368">
            <w:pPr>
              <w:pStyle w:val="Tabletext"/>
              <w:spacing w:before="20" w:after="20" w:line="180" w:lineRule="exact"/>
              <w:jc w:val="left"/>
              <w:rPr>
                <w:sz w:val="16"/>
                <w:szCs w:val="16"/>
              </w:rPr>
            </w:pPr>
            <w:r w:rsidRPr="00B30141">
              <w:rPr>
                <w:sz w:val="16"/>
                <w:szCs w:val="16"/>
              </w:rPr>
              <w:t>Availability</w:t>
            </w:r>
            <w:r w:rsidRPr="00B30141">
              <w:rPr>
                <w:sz w:val="16"/>
                <w:szCs w:val="16"/>
              </w:rPr>
              <w:br/>
              <w:t>Height of airborne platform</w:t>
            </w:r>
            <w:r w:rsidRPr="00B30141">
              <w:rPr>
                <w:sz w:val="16"/>
                <w:szCs w:val="16"/>
              </w:rPr>
              <w:br/>
              <w:t>Antenna diameter and efficiency (for scintillation)</w:t>
            </w:r>
          </w:p>
        </w:tc>
      </w:tr>
      <w:bookmarkEnd w:id="8"/>
      <w:tr w:rsidR="00855FFC" w:rsidRPr="00015F65" w14:paraId="374A63AD" w14:textId="77777777" w:rsidTr="00637902">
        <w:tblPrEx>
          <w:tblLook w:val="0000" w:firstRow="0" w:lastRow="0" w:firstColumn="0" w:lastColumn="0" w:noHBand="0" w:noVBand="0"/>
        </w:tblPrEx>
        <w:trPr>
          <w:cantSplit/>
          <w:jc w:val="center"/>
        </w:trPr>
        <w:tc>
          <w:tcPr>
            <w:tcW w:w="14457" w:type="dxa"/>
            <w:gridSpan w:val="11"/>
            <w:tcBorders>
              <w:top w:val="single" w:sz="6" w:space="0" w:color="auto"/>
            </w:tcBorders>
          </w:tcPr>
          <w:p w14:paraId="78432643" w14:textId="77777777" w:rsidR="00855FFC" w:rsidRPr="00B30141" w:rsidRDefault="00855FFC" w:rsidP="00637902">
            <w:pPr>
              <w:pStyle w:val="Tablelegend"/>
              <w:ind w:hanging="284"/>
              <w:rPr>
                <w:sz w:val="18"/>
                <w:szCs w:val="18"/>
              </w:rPr>
            </w:pPr>
            <w:r w:rsidRPr="00B30141">
              <w:rPr>
                <w:position w:val="6"/>
                <w:sz w:val="18"/>
                <w:szCs w:val="18"/>
                <w:vertAlign w:val="superscript"/>
              </w:rPr>
              <w:t>(1)</w:t>
            </w:r>
            <w:r w:rsidRPr="00B30141">
              <w:rPr>
                <w:position w:val="6"/>
                <w:sz w:val="18"/>
                <w:szCs w:val="18"/>
              </w:rPr>
              <w:tab/>
            </w:r>
            <w:r w:rsidRPr="00B30141">
              <w:rPr>
                <w:sz w:val="18"/>
                <w:szCs w:val="18"/>
              </w:rPr>
              <w:t>Time percentage of outage; for service availability, subtract value from 100.</w:t>
            </w:r>
          </w:p>
          <w:p w14:paraId="431FD565" w14:textId="77777777" w:rsidR="00855FFC" w:rsidRPr="00015F65" w:rsidRDefault="00855FFC" w:rsidP="00637902">
            <w:pPr>
              <w:pStyle w:val="Tablelegend"/>
              <w:ind w:hanging="284"/>
              <w:rPr>
                <w:sz w:val="18"/>
                <w:szCs w:val="18"/>
              </w:rPr>
            </w:pPr>
            <w:r w:rsidRPr="00015F65">
              <w:rPr>
                <w:sz w:val="18"/>
                <w:szCs w:val="18"/>
                <w:vertAlign w:val="superscript"/>
              </w:rPr>
              <w:t>(2)</w:t>
            </w:r>
            <w:r w:rsidRPr="00015F65">
              <w:rPr>
                <w:sz w:val="18"/>
                <w:szCs w:val="18"/>
              </w:rPr>
              <w:tab/>
              <w:t>XPD: Cross-polarization discrimination.</w:t>
            </w:r>
          </w:p>
        </w:tc>
      </w:tr>
    </w:tbl>
    <w:p w14:paraId="3BDEB179" w14:textId="267F2D5B" w:rsidR="00855FFC" w:rsidRPr="00015F65" w:rsidRDefault="00855FFC" w:rsidP="00855FFC">
      <w:pPr>
        <w:pStyle w:val="TableNo"/>
      </w:pPr>
      <w:r w:rsidRPr="00015F65">
        <w:lastRenderedPageBreak/>
        <w:t>TABLE 2</w:t>
      </w:r>
    </w:p>
    <w:p w14:paraId="694B4FB0" w14:textId="77777777" w:rsidR="00855FFC" w:rsidRPr="0092484A" w:rsidRDefault="00855FFC" w:rsidP="00855FFC">
      <w:pPr>
        <w:pStyle w:val="Tabletitle"/>
      </w:pPr>
      <w:r w:rsidRPr="0092484A">
        <w:t>ITU-R digital products for radiowave propagation predictions methods</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260"/>
        <w:gridCol w:w="1559"/>
        <w:gridCol w:w="1418"/>
        <w:gridCol w:w="1559"/>
        <w:gridCol w:w="1559"/>
        <w:gridCol w:w="3436"/>
      </w:tblGrid>
      <w:tr w:rsidR="00855FFC" w:rsidRPr="00015F65" w14:paraId="73705210" w14:textId="77777777" w:rsidTr="00637902">
        <w:trPr>
          <w:trHeight w:val="20"/>
          <w:tblHeader/>
        </w:trPr>
        <w:tc>
          <w:tcPr>
            <w:tcW w:w="1669" w:type="dxa"/>
            <w:vAlign w:val="center"/>
          </w:tcPr>
          <w:p w14:paraId="093CFFE3" w14:textId="77777777" w:rsidR="00855FFC" w:rsidRPr="00015F65" w:rsidRDefault="00855FFC" w:rsidP="00637902">
            <w:pPr>
              <w:pStyle w:val="Tablehead"/>
              <w:rPr>
                <w:sz w:val="18"/>
                <w:szCs w:val="18"/>
              </w:rPr>
            </w:pPr>
            <w:r w:rsidRPr="00015F65">
              <w:rPr>
                <w:sz w:val="18"/>
                <w:szCs w:val="18"/>
              </w:rPr>
              <w:t>Recommendation ITU-R</w:t>
            </w:r>
          </w:p>
        </w:tc>
        <w:tc>
          <w:tcPr>
            <w:tcW w:w="3260" w:type="dxa"/>
            <w:vAlign w:val="center"/>
          </w:tcPr>
          <w:p w14:paraId="04315EFE" w14:textId="77777777" w:rsidR="00855FFC" w:rsidRPr="00015F65" w:rsidRDefault="00855FFC" w:rsidP="00637902">
            <w:pPr>
              <w:pStyle w:val="Tablehead"/>
              <w:rPr>
                <w:sz w:val="18"/>
                <w:szCs w:val="18"/>
              </w:rPr>
            </w:pPr>
            <w:r w:rsidRPr="00015F65">
              <w:rPr>
                <w:sz w:val="18"/>
                <w:szCs w:val="18"/>
              </w:rPr>
              <w:t>Description</w:t>
            </w:r>
          </w:p>
        </w:tc>
        <w:tc>
          <w:tcPr>
            <w:tcW w:w="1559" w:type="dxa"/>
            <w:vAlign w:val="center"/>
          </w:tcPr>
          <w:p w14:paraId="7515DA3C" w14:textId="77777777" w:rsidR="00855FFC" w:rsidRPr="00015F65" w:rsidRDefault="00855FFC" w:rsidP="00637902">
            <w:pPr>
              <w:pStyle w:val="Tablehead"/>
              <w:rPr>
                <w:sz w:val="18"/>
                <w:szCs w:val="18"/>
              </w:rPr>
            </w:pPr>
            <w:r w:rsidRPr="00015F65">
              <w:rPr>
                <w:sz w:val="18"/>
                <w:szCs w:val="18"/>
              </w:rPr>
              <w:t>Grid resolution</w:t>
            </w:r>
          </w:p>
        </w:tc>
        <w:tc>
          <w:tcPr>
            <w:tcW w:w="1418" w:type="dxa"/>
            <w:vAlign w:val="center"/>
          </w:tcPr>
          <w:p w14:paraId="62623731" w14:textId="77777777" w:rsidR="00855FFC" w:rsidRPr="00B30141" w:rsidRDefault="00855FFC" w:rsidP="00637902">
            <w:pPr>
              <w:pStyle w:val="Tablehead"/>
              <w:rPr>
                <w:sz w:val="18"/>
                <w:szCs w:val="18"/>
              </w:rPr>
            </w:pPr>
            <w:r w:rsidRPr="00B30141">
              <w:rPr>
                <w:sz w:val="18"/>
                <w:szCs w:val="18"/>
              </w:rPr>
              <w:t>Spatial interpolation required (see Annex 1)</w:t>
            </w:r>
          </w:p>
        </w:tc>
        <w:tc>
          <w:tcPr>
            <w:tcW w:w="1559" w:type="dxa"/>
            <w:vAlign w:val="center"/>
          </w:tcPr>
          <w:p w14:paraId="6CEC3554" w14:textId="77777777" w:rsidR="00855FFC" w:rsidRPr="00015F65" w:rsidRDefault="00855FFC" w:rsidP="00637902">
            <w:pPr>
              <w:pStyle w:val="Tablehead"/>
              <w:rPr>
                <w:sz w:val="18"/>
                <w:szCs w:val="18"/>
              </w:rPr>
            </w:pPr>
            <w:r w:rsidRPr="00015F65">
              <w:rPr>
                <w:sz w:val="18"/>
                <w:szCs w:val="18"/>
              </w:rPr>
              <w:t>Interpolation in probability</w:t>
            </w:r>
          </w:p>
        </w:tc>
        <w:tc>
          <w:tcPr>
            <w:tcW w:w="1559" w:type="dxa"/>
            <w:vAlign w:val="center"/>
          </w:tcPr>
          <w:p w14:paraId="3CC6D240" w14:textId="77777777" w:rsidR="00855FFC" w:rsidRPr="00015F65" w:rsidRDefault="00855FFC" w:rsidP="00637902">
            <w:pPr>
              <w:pStyle w:val="Tablehead"/>
              <w:rPr>
                <w:sz w:val="18"/>
                <w:szCs w:val="18"/>
              </w:rPr>
            </w:pPr>
            <w:r w:rsidRPr="00015F65">
              <w:rPr>
                <w:sz w:val="18"/>
                <w:szCs w:val="18"/>
              </w:rPr>
              <w:t>Interpolation of the variable</w:t>
            </w:r>
          </w:p>
        </w:tc>
        <w:tc>
          <w:tcPr>
            <w:tcW w:w="3436" w:type="dxa"/>
            <w:vAlign w:val="center"/>
          </w:tcPr>
          <w:p w14:paraId="327CA91B" w14:textId="77777777" w:rsidR="00855FFC" w:rsidRPr="00015F65" w:rsidRDefault="00855FFC" w:rsidP="00637902">
            <w:pPr>
              <w:pStyle w:val="Tablehead"/>
              <w:rPr>
                <w:sz w:val="18"/>
                <w:szCs w:val="18"/>
              </w:rPr>
            </w:pPr>
            <w:r w:rsidRPr="00015F65">
              <w:rPr>
                <w:sz w:val="18"/>
                <w:szCs w:val="18"/>
              </w:rPr>
              <w:t>Comments</w:t>
            </w:r>
          </w:p>
        </w:tc>
      </w:tr>
      <w:tr w:rsidR="00855FFC" w:rsidRPr="00B90A7E" w:rsidDel="00E45789" w14:paraId="08F717B9" w14:textId="77777777" w:rsidTr="00637902">
        <w:tc>
          <w:tcPr>
            <w:tcW w:w="1669" w:type="dxa"/>
          </w:tcPr>
          <w:p w14:paraId="3709272D" w14:textId="77777777" w:rsidR="00855FFC" w:rsidRPr="00015F65" w:rsidDel="00E45789" w:rsidRDefault="00855FFC" w:rsidP="00D05368">
            <w:pPr>
              <w:pStyle w:val="Tabletext"/>
              <w:jc w:val="left"/>
              <w:rPr>
                <w:sz w:val="18"/>
                <w:szCs w:val="18"/>
              </w:rPr>
            </w:pPr>
            <w:r w:rsidRPr="00015F65">
              <w:rPr>
                <w:sz w:val="18"/>
                <w:szCs w:val="18"/>
              </w:rPr>
              <w:t>P.452</w:t>
            </w:r>
          </w:p>
        </w:tc>
        <w:tc>
          <w:tcPr>
            <w:tcW w:w="3260" w:type="dxa"/>
          </w:tcPr>
          <w:p w14:paraId="7530AA75" w14:textId="77777777" w:rsidR="00855FFC" w:rsidRPr="00B30141" w:rsidRDefault="00855FFC" w:rsidP="00D05368">
            <w:pPr>
              <w:pStyle w:val="Tabletext"/>
              <w:jc w:val="left"/>
              <w:rPr>
                <w:sz w:val="18"/>
                <w:szCs w:val="18"/>
              </w:rPr>
            </w:pPr>
            <w:r w:rsidRPr="00B30141">
              <w:rPr>
                <w:sz w:val="18"/>
                <w:szCs w:val="18"/>
              </w:rPr>
              <w:t xml:space="preserve">Median annual </w:t>
            </w:r>
            <w:r w:rsidRPr="00015F65">
              <w:rPr>
                <w:sz w:val="18"/>
                <w:szCs w:val="18"/>
              </w:rPr>
              <w:sym w:font="Symbol" w:char="F044"/>
            </w:r>
            <w:r w:rsidRPr="00B30141">
              <w:rPr>
                <w:i/>
                <w:iCs/>
                <w:sz w:val="18"/>
                <w:szCs w:val="18"/>
              </w:rPr>
              <w:t>N</w:t>
            </w:r>
          </w:p>
          <w:p w14:paraId="670844C9" w14:textId="77777777" w:rsidR="00855FFC" w:rsidRPr="00B30141" w:rsidDel="00E45789" w:rsidRDefault="00855FFC" w:rsidP="00D05368">
            <w:pPr>
              <w:pStyle w:val="Tabletext"/>
              <w:jc w:val="left"/>
              <w:rPr>
                <w:sz w:val="18"/>
                <w:szCs w:val="18"/>
              </w:rPr>
            </w:pPr>
            <w:r w:rsidRPr="00B30141">
              <w:rPr>
                <w:sz w:val="18"/>
                <w:szCs w:val="18"/>
              </w:rPr>
              <w:t xml:space="preserve">Median annual </w:t>
            </w:r>
            <w:r w:rsidRPr="00B30141">
              <w:rPr>
                <w:i/>
                <w:iCs/>
                <w:sz w:val="18"/>
                <w:szCs w:val="18"/>
              </w:rPr>
              <w:t>N</w:t>
            </w:r>
            <w:r w:rsidRPr="00B30141">
              <w:rPr>
                <w:sz w:val="18"/>
                <w:szCs w:val="18"/>
                <w:vertAlign w:val="subscript"/>
              </w:rPr>
              <w:t>0</w:t>
            </w:r>
          </w:p>
        </w:tc>
        <w:tc>
          <w:tcPr>
            <w:tcW w:w="1559" w:type="dxa"/>
          </w:tcPr>
          <w:p w14:paraId="4343BDA5" w14:textId="77777777" w:rsidR="00855FFC" w:rsidRPr="00015F65" w:rsidDel="00E45789"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18CF28A1" w14:textId="77777777" w:rsidR="00855FFC" w:rsidRPr="00015F65" w:rsidDel="00E45789" w:rsidRDefault="00855FFC" w:rsidP="00D05368">
            <w:pPr>
              <w:pStyle w:val="Tabletext"/>
              <w:jc w:val="left"/>
              <w:rPr>
                <w:sz w:val="18"/>
                <w:szCs w:val="18"/>
              </w:rPr>
            </w:pPr>
            <w:r w:rsidRPr="00015F65">
              <w:rPr>
                <w:sz w:val="18"/>
                <w:szCs w:val="18"/>
              </w:rPr>
              <w:t>Bi-linear</w:t>
            </w:r>
          </w:p>
        </w:tc>
        <w:tc>
          <w:tcPr>
            <w:tcW w:w="1559" w:type="dxa"/>
          </w:tcPr>
          <w:p w14:paraId="5E56591D" w14:textId="77777777" w:rsidR="00855FFC" w:rsidRPr="00015F65" w:rsidDel="00E45789" w:rsidRDefault="00855FFC" w:rsidP="00D05368">
            <w:pPr>
              <w:pStyle w:val="Tabletext"/>
              <w:jc w:val="left"/>
              <w:rPr>
                <w:sz w:val="18"/>
                <w:szCs w:val="18"/>
              </w:rPr>
            </w:pPr>
            <w:r w:rsidRPr="00015F65">
              <w:rPr>
                <w:sz w:val="18"/>
                <w:szCs w:val="18"/>
              </w:rPr>
              <w:t>Not applicable</w:t>
            </w:r>
          </w:p>
        </w:tc>
        <w:tc>
          <w:tcPr>
            <w:tcW w:w="1559" w:type="dxa"/>
          </w:tcPr>
          <w:p w14:paraId="31A5A951" w14:textId="77777777" w:rsidR="00855FFC" w:rsidRPr="00015F65" w:rsidDel="00E45789" w:rsidRDefault="00855FFC" w:rsidP="00D05368">
            <w:pPr>
              <w:pStyle w:val="Tabletext"/>
              <w:jc w:val="left"/>
              <w:rPr>
                <w:sz w:val="18"/>
                <w:szCs w:val="18"/>
              </w:rPr>
            </w:pPr>
            <w:r w:rsidRPr="00015F65">
              <w:rPr>
                <w:sz w:val="18"/>
                <w:szCs w:val="18"/>
              </w:rPr>
              <w:t>Not applicable</w:t>
            </w:r>
          </w:p>
        </w:tc>
        <w:tc>
          <w:tcPr>
            <w:tcW w:w="3436" w:type="dxa"/>
          </w:tcPr>
          <w:p w14:paraId="3B5D64F6" w14:textId="77777777" w:rsidR="00855FFC" w:rsidRPr="00B30141" w:rsidDel="00E45789"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37E470FF" w14:textId="77777777" w:rsidTr="00637902">
        <w:tc>
          <w:tcPr>
            <w:tcW w:w="1669" w:type="dxa"/>
            <w:vMerge w:val="restart"/>
          </w:tcPr>
          <w:p w14:paraId="0A55CC55" w14:textId="77777777" w:rsidR="00855FFC" w:rsidRPr="00015F65" w:rsidRDefault="00855FFC" w:rsidP="00D05368">
            <w:pPr>
              <w:pStyle w:val="Tabletext"/>
              <w:jc w:val="left"/>
              <w:rPr>
                <w:sz w:val="18"/>
                <w:szCs w:val="18"/>
              </w:rPr>
            </w:pPr>
            <w:r w:rsidRPr="00015F65">
              <w:rPr>
                <w:sz w:val="18"/>
                <w:szCs w:val="18"/>
              </w:rPr>
              <w:t>P.453</w:t>
            </w:r>
          </w:p>
        </w:tc>
        <w:tc>
          <w:tcPr>
            <w:tcW w:w="3260" w:type="dxa"/>
          </w:tcPr>
          <w:p w14:paraId="188C8E3B" w14:textId="77777777" w:rsidR="00855FFC" w:rsidRPr="00B30141" w:rsidRDefault="00855FFC" w:rsidP="00D05368">
            <w:pPr>
              <w:pStyle w:val="Tabletext"/>
              <w:jc w:val="left"/>
              <w:rPr>
                <w:sz w:val="18"/>
                <w:szCs w:val="18"/>
              </w:rPr>
            </w:pPr>
            <w:r w:rsidRPr="00B30141">
              <w:rPr>
                <w:sz w:val="18"/>
                <w:szCs w:val="18"/>
              </w:rPr>
              <w:t>Annual and monthly probability distributions of the wet term of the refractivity at the surface (Nwet)</w:t>
            </w:r>
          </w:p>
        </w:tc>
        <w:tc>
          <w:tcPr>
            <w:tcW w:w="1559" w:type="dxa"/>
          </w:tcPr>
          <w:p w14:paraId="63392D7F" w14:textId="77777777" w:rsidR="00855FFC" w:rsidRPr="00015F65" w:rsidRDefault="00855FFC" w:rsidP="00D05368">
            <w:pPr>
              <w:pStyle w:val="Tabletext"/>
              <w:jc w:val="left"/>
              <w:rPr>
                <w:sz w:val="18"/>
                <w:szCs w:val="18"/>
              </w:rPr>
            </w:pPr>
            <w:r w:rsidRPr="00015F65">
              <w:rPr>
                <w:sz w:val="18"/>
                <w:szCs w:val="18"/>
              </w:rPr>
              <w:t>0.75</w:t>
            </w:r>
            <w:r w:rsidRPr="00015F65">
              <w:rPr>
                <w:sz w:val="18"/>
                <w:szCs w:val="18"/>
              </w:rPr>
              <w:sym w:font="Symbol" w:char="F0B0"/>
            </w:r>
            <w:r w:rsidRPr="00015F65">
              <w:rPr>
                <w:sz w:val="18"/>
                <w:szCs w:val="18"/>
              </w:rPr>
              <w:t> × 0.75</w:t>
            </w:r>
            <w:r w:rsidRPr="00015F65">
              <w:rPr>
                <w:sz w:val="18"/>
                <w:szCs w:val="18"/>
              </w:rPr>
              <w:sym w:font="Symbol" w:char="F0B0"/>
            </w:r>
          </w:p>
        </w:tc>
        <w:tc>
          <w:tcPr>
            <w:tcW w:w="1418" w:type="dxa"/>
          </w:tcPr>
          <w:p w14:paraId="23934697"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6407E672" w14:textId="77777777" w:rsidR="00855FFC" w:rsidRPr="00015F65" w:rsidRDefault="00855FFC" w:rsidP="00D05368">
            <w:pPr>
              <w:pStyle w:val="Tabletext"/>
              <w:jc w:val="left"/>
              <w:rPr>
                <w:sz w:val="18"/>
                <w:szCs w:val="18"/>
              </w:rPr>
            </w:pPr>
            <w:r w:rsidRPr="00015F65">
              <w:rPr>
                <w:sz w:val="18"/>
                <w:szCs w:val="18"/>
              </w:rPr>
              <w:t>Logarithmic</w:t>
            </w:r>
          </w:p>
        </w:tc>
        <w:tc>
          <w:tcPr>
            <w:tcW w:w="1559" w:type="dxa"/>
          </w:tcPr>
          <w:p w14:paraId="1E208A38"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616341E9" w14:textId="77777777" w:rsidR="00855FFC" w:rsidRPr="00B30141" w:rsidRDefault="00855FFC" w:rsidP="00D05368">
            <w:pPr>
              <w:pStyle w:val="Tabletext"/>
              <w:jc w:val="left"/>
              <w:rPr>
                <w:sz w:val="18"/>
                <w:szCs w:val="18"/>
              </w:rPr>
            </w:pPr>
            <w:r w:rsidRPr="0092484A">
              <w:rPr>
                <w:sz w:val="18"/>
                <w:szCs w:val="18"/>
              </w:rPr>
              <w:t xml:space="preserve">Refer to the associated Readme file for the applicable file </w:t>
            </w:r>
            <w:proofErr w:type="gramStart"/>
            <w:r w:rsidRPr="0092484A">
              <w:rPr>
                <w:sz w:val="18"/>
                <w:szCs w:val="18"/>
              </w:rPr>
              <w:t>names</w:t>
            </w:r>
            <w:r w:rsidRPr="0092484A">
              <w:rPr>
                <w:sz w:val="18"/>
                <w:szCs w:val="18"/>
                <w:vertAlign w:val="superscript"/>
              </w:rPr>
              <w:t>(</w:t>
            </w:r>
            <w:proofErr w:type="gramEnd"/>
            <w:r w:rsidRPr="0092484A">
              <w:rPr>
                <w:sz w:val="18"/>
                <w:szCs w:val="18"/>
                <w:vertAlign w:val="superscript"/>
              </w:rPr>
              <w:t>2)</w:t>
            </w:r>
          </w:p>
        </w:tc>
      </w:tr>
      <w:tr w:rsidR="00855FFC" w:rsidRPr="00B90A7E" w14:paraId="49FCF2F8" w14:textId="77777777" w:rsidTr="00637902">
        <w:tblPrEx>
          <w:tblLook w:val="04A0" w:firstRow="1" w:lastRow="0" w:firstColumn="1" w:lastColumn="0" w:noHBand="0" w:noVBand="1"/>
        </w:tblPrEx>
        <w:tc>
          <w:tcPr>
            <w:tcW w:w="1669" w:type="dxa"/>
            <w:vMerge/>
            <w:hideMark/>
          </w:tcPr>
          <w:p w14:paraId="51CFA8F3" w14:textId="77777777" w:rsidR="00855FFC" w:rsidRPr="00B30141" w:rsidRDefault="00855FFC" w:rsidP="00D05368">
            <w:pPr>
              <w:pStyle w:val="Tabletext"/>
              <w:jc w:val="left"/>
              <w:rPr>
                <w:sz w:val="18"/>
                <w:szCs w:val="18"/>
              </w:rPr>
            </w:pPr>
          </w:p>
        </w:tc>
        <w:tc>
          <w:tcPr>
            <w:tcW w:w="3260" w:type="dxa"/>
            <w:tcBorders>
              <w:top w:val="single" w:sz="4" w:space="0" w:color="auto"/>
              <w:bottom w:val="single" w:sz="4" w:space="0" w:color="auto"/>
              <w:right w:val="single" w:sz="4" w:space="0" w:color="auto"/>
            </w:tcBorders>
            <w:hideMark/>
          </w:tcPr>
          <w:p w14:paraId="2691429A" w14:textId="77777777" w:rsidR="00855FFC" w:rsidRPr="00B30141" w:rsidRDefault="00855FFC" w:rsidP="00D05368">
            <w:pPr>
              <w:pStyle w:val="Tabletext"/>
              <w:ind w:left="284" w:hanging="284"/>
              <w:jc w:val="left"/>
              <w:rPr>
                <w:sz w:val="18"/>
                <w:szCs w:val="18"/>
              </w:rPr>
            </w:pPr>
            <w:r w:rsidRPr="00B30141">
              <w:rPr>
                <w:sz w:val="18"/>
                <w:szCs w:val="18"/>
              </w:rPr>
              <w:t>•</w:t>
            </w:r>
            <w:r w:rsidRPr="00B30141">
              <w:rPr>
                <w:sz w:val="18"/>
                <w:szCs w:val="18"/>
              </w:rPr>
              <w:tab/>
              <w:t xml:space="preserve">Refractivity gradient in the lowest </w:t>
            </w:r>
            <w:r w:rsidRPr="00B30141">
              <w:rPr>
                <w:sz w:val="18"/>
                <w:szCs w:val="18"/>
              </w:rPr>
              <w:br/>
              <w:t>65 m of the atmosphere (N-units/km)</w:t>
            </w:r>
          </w:p>
          <w:p w14:paraId="2DB4DCFF" w14:textId="77777777" w:rsidR="00855FFC" w:rsidRPr="00B30141" w:rsidRDefault="00855FFC" w:rsidP="00D05368">
            <w:pPr>
              <w:pStyle w:val="Tabletext"/>
              <w:ind w:left="284" w:hanging="284"/>
              <w:jc w:val="left"/>
              <w:rPr>
                <w:sz w:val="18"/>
                <w:szCs w:val="18"/>
              </w:rPr>
            </w:pPr>
            <w:r w:rsidRPr="00B30141">
              <w:rPr>
                <w:sz w:val="18"/>
                <w:szCs w:val="18"/>
              </w:rPr>
              <w:t>•</w:t>
            </w:r>
            <w:r w:rsidRPr="00B30141">
              <w:rPr>
                <w:sz w:val="18"/>
                <w:szCs w:val="18"/>
              </w:rPr>
              <w:tab/>
              <w:t>Refractivity gradient in the lowest 1 km of the atmosphere (N-units/km)</w:t>
            </w:r>
          </w:p>
          <w:p w14:paraId="0E8EEE51" w14:textId="77777777" w:rsidR="00855FFC" w:rsidRPr="00B30141" w:rsidRDefault="00855FFC" w:rsidP="00D05368">
            <w:pPr>
              <w:pStyle w:val="Tabletext"/>
              <w:ind w:left="284" w:hanging="284"/>
              <w:jc w:val="left"/>
              <w:rPr>
                <w:sz w:val="18"/>
                <w:szCs w:val="18"/>
              </w:rPr>
            </w:pPr>
            <w:r w:rsidRPr="00B30141">
              <w:rPr>
                <w:sz w:val="18"/>
                <w:szCs w:val="18"/>
              </w:rPr>
              <w:t>•</w:t>
            </w:r>
            <w:r w:rsidRPr="00B30141">
              <w:rPr>
                <w:sz w:val="18"/>
                <w:szCs w:val="18"/>
              </w:rPr>
              <w:tab/>
              <w:t>Percentage of time for which refractivity gradient in the lowest 100 m &lt; −100 N-unit/km</w:t>
            </w:r>
          </w:p>
        </w:tc>
        <w:tc>
          <w:tcPr>
            <w:tcW w:w="1559" w:type="dxa"/>
            <w:tcBorders>
              <w:top w:val="single" w:sz="4" w:space="0" w:color="auto"/>
              <w:left w:val="single" w:sz="4" w:space="0" w:color="auto"/>
              <w:bottom w:val="single" w:sz="4" w:space="0" w:color="auto"/>
              <w:right w:val="single" w:sz="4" w:space="0" w:color="auto"/>
            </w:tcBorders>
            <w:hideMark/>
          </w:tcPr>
          <w:p w14:paraId="1C595E70" w14:textId="77777777" w:rsidR="00855FFC" w:rsidRPr="00015F65" w:rsidRDefault="00855FFC" w:rsidP="00D05368">
            <w:pPr>
              <w:pStyle w:val="Tabletext"/>
              <w:jc w:val="left"/>
              <w:rPr>
                <w:sz w:val="18"/>
                <w:szCs w:val="18"/>
              </w:rPr>
            </w:pPr>
            <w:r w:rsidRPr="00015F65">
              <w:rPr>
                <w:sz w:val="18"/>
                <w:szCs w:val="18"/>
              </w:rPr>
              <w:t>0.75</w:t>
            </w:r>
            <w:r w:rsidRPr="00015F65">
              <w:rPr>
                <w:sz w:val="18"/>
                <w:szCs w:val="18"/>
              </w:rPr>
              <w:sym w:font="Symbol" w:char="F0B0"/>
            </w:r>
            <w:r w:rsidRPr="00015F65">
              <w:rPr>
                <w:sz w:val="18"/>
                <w:szCs w:val="18"/>
              </w:rPr>
              <w:t> × 0.75</w:t>
            </w:r>
            <w:r w:rsidRPr="00015F65">
              <w:rPr>
                <w:sz w:val="18"/>
                <w:szCs w:val="18"/>
              </w:rPr>
              <w:sym w:font="Symbol" w:char="F0B0"/>
            </w:r>
          </w:p>
        </w:tc>
        <w:tc>
          <w:tcPr>
            <w:tcW w:w="1418" w:type="dxa"/>
            <w:tcBorders>
              <w:top w:val="single" w:sz="4" w:space="0" w:color="auto"/>
              <w:left w:val="single" w:sz="4" w:space="0" w:color="auto"/>
              <w:bottom w:val="single" w:sz="4" w:space="0" w:color="auto"/>
              <w:right w:val="single" w:sz="4" w:space="0" w:color="auto"/>
            </w:tcBorders>
            <w:hideMark/>
          </w:tcPr>
          <w:p w14:paraId="2B88AD54" w14:textId="77777777" w:rsidR="00855FFC" w:rsidRPr="00015F65" w:rsidRDefault="00855FFC" w:rsidP="00D05368">
            <w:pPr>
              <w:pStyle w:val="Tabletext"/>
              <w:jc w:val="left"/>
              <w:rPr>
                <w:sz w:val="18"/>
                <w:szCs w:val="18"/>
              </w:rPr>
            </w:pPr>
            <w:r w:rsidRPr="00015F65">
              <w:rPr>
                <w:sz w:val="18"/>
                <w:szCs w:val="18"/>
              </w:rPr>
              <w:t>Bi-linear</w:t>
            </w:r>
          </w:p>
        </w:tc>
        <w:tc>
          <w:tcPr>
            <w:tcW w:w="1559" w:type="dxa"/>
            <w:tcBorders>
              <w:top w:val="single" w:sz="4" w:space="0" w:color="auto"/>
              <w:left w:val="single" w:sz="4" w:space="0" w:color="auto"/>
              <w:bottom w:val="single" w:sz="4" w:space="0" w:color="auto"/>
              <w:right w:val="single" w:sz="4" w:space="0" w:color="auto"/>
            </w:tcBorders>
            <w:hideMark/>
          </w:tcPr>
          <w:p w14:paraId="356E43A9" w14:textId="77777777" w:rsidR="00855FFC" w:rsidRPr="00015F65" w:rsidRDefault="00855FFC" w:rsidP="00D05368">
            <w:pPr>
              <w:pStyle w:val="Tabletext"/>
              <w:jc w:val="left"/>
              <w:rPr>
                <w:sz w:val="18"/>
                <w:szCs w:val="18"/>
              </w:rPr>
            </w:pPr>
            <w:r w:rsidRPr="00015F65">
              <w:rPr>
                <w:sz w:val="18"/>
                <w:szCs w:val="18"/>
              </w:rPr>
              <w:t>Not defined</w:t>
            </w:r>
          </w:p>
        </w:tc>
        <w:tc>
          <w:tcPr>
            <w:tcW w:w="1559" w:type="dxa"/>
            <w:tcBorders>
              <w:top w:val="single" w:sz="4" w:space="0" w:color="auto"/>
              <w:left w:val="single" w:sz="4" w:space="0" w:color="auto"/>
              <w:bottom w:val="single" w:sz="4" w:space="0" w:color="auto"/>
              <w:right w:val="single" w:sz="4" w:space="0" w:color="auto"/>
            </w:tcBorders>
            <w:hideMark/>
          </w:tcPr>
          <w:p w14:paraId="6226838F"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Borders>
              <w:top w:val="single" w:sz="4" w:space="0" w:color="auto"/>
              <w:left w:val="single" w:sz="4" w:space="0" w:color="auto"/>
              <w:bottom w:val="single" w:sz="4" w:space="0" w:color="auto"/>
              <w:right w:val="single" w:sz="4" w:space="0" w:color="auto"/>
            </w:tcBorders>
            <w:hideMark/>
          </w:tcPr>
          <w:p w14:paraId="7A91E4A1"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34C65A64" w14:textId="77777777" w:rsidTr="00637902">
        <w:tc>
          <w:tcPr>
            <w:tcW w:w="1669" w:type="dxa"/>
            <w:vMerge/>
          </w:tcPr>
          <w:p w14:paraId="0801DEF3" w14:textId="77777777" w:rsidR="00855FFC" w:rsidRPr="00B30141" w:rsidRDefault="00855FFC" w:rsidP="00D05368">
            <w:pPr>
              <w:pStyle w:val="Tabletext"/>
              <w:jc w:val="left"/>
              <w:rPr>
                <w:sz w:val="18"/>
                <w:szCs w:val="18"/>
              </w:rPr>
            </w:pPr>
          </w:p>
        </w:tc>
        <w:tc>
          <w:tcPr>
            <w:tcW w:w="3260" w:type="dxa"/>
          </w:tcPr>
          <w:p w14:paraId="4AD2D55C" w14:textId="77777777" w:rsidR="00855FFC" w:rsidRPr="00015F65" w:rsidRDefault="00855FFC" w:rsidP="00D05368">
            <w:pPr>
              <w:pStyle w:val="Tabletext"/>
              <w:jc w:val="left"/>
              <w:rPr>
                <w:sz w:val="18"/>
                <w:szCs w:val="18"/>
              </w:rPr>
            </w:pPr>
            <w:r w:rsidRPr="00015F65">
              <w:rPr>
                <w:sz w:val="18"/>
                <w:szCs w:val="18"/>
              </w:rPr>
              <w:t>Surface duct data</w:t>
            </w:r>
          </w:p>
        </w:tc>
        <w:tc>
          <w:tcPr>
            <w:tcW w:w="1559" w:type="dxa"/>
          </w:tcPr>
          <w:p w14:paraId="15501665"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3C77F0B7"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605A7605" w14:textId="77777777" w:rsidR="00855FFC" w:rsidRPr="00015F65" w:rsidRDefault="00855FFC" w:rsidP="00D05368">
            <w:pPr>
              <w:pStyle w:val="Tabletext"/>
              <w:jc w:val="left"/>
              <w:rPr>
                <w:sz w:val="18"/>
                <w:szCs w:val="18"/>
              </w:rPr>
            </w:pPr>
            <w:r w:rsidRPr="00015F65">
              <w:rPr>
                <w:sz w:val="18"/>
                <w:szCs w:val="18"/>
              </w:rPr>
              <w:t>Not defined</w:t>
            </w:r>
          </w:p>
        </w:tc>
        <w:tc>
          <w:tcPr>
            <w:tcW w:w="1559" w:type="dxa"/>
          </w:tcPr>
          <w:p w14:paraId="096E79FB"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6E4A55B1" w14:textId="77777777" w:rsidR="00855FFC" w:rsidRPr="00B30141" w:rsidRDefault="00855FFC" w:rsidP="00D05368">
            <w:pPr>
              <w:pStyle w:val="Tabletext"/>
              <w:jc w:val="left"/>
              <w:rPr>
                <w:sz w:val="18"/>
                <w:szCs w:val="18"/>
              </w:rPr>
            </w:pPr>
            <w:r w:rsidRPr="00B30141">
              <w:rPr>
                <w:sz w:val="18"/>
                <w:szCs w:val="18"/>
              </w:rPr>
              <w:t>Refer to the Software for ionospheric and tropospheric propagation and radio noise web page</w:t>
            </w:r>
          </w:p>
        </w:tc>
      </w:tr>
      <w:tr w:rsidR="00855FFC" w:rsidRPr="00B90A7E" w14:paraId="797E9E01" w14:textId="77777777" w:rsidTr="00637902">
        <w:tc>
          <w:tcPr>
            <w:tcW w:w="1669" w:type="dxa"/>
            <w:vMerge/>
          </w:tcPr>
          <w:p w14:paraId="3886882B" w14:textId="77777777" w:rsidR="00855FFC" w:rsidRPr="00B30141" w:rsidRDefault="00855FFC" w:rsidP="00D05368">
            <w:pPr>
              <w:pStyle w:val="Tabletext"/>
              <w:jc w:val="left"/>
              <w:rPr>
                <w:sz w:val="18"/>
                <w:szCs w:val="18"/>
              </w:rPr>
            </w:pPr>
          </w:p>
        </w:tc>
        <w:tc>
          <w:tcPr>
            <w:tcW w:w="3260" w:type="dxa"/>
          </w:tcPr>
          <w:p w14:paraId="1C22AB4C" w14:textId="77777777" w:rsidR="00855FFC" w:rsidRPr="00015F65" w:rsidRDefault="00855FFC" w:rsidP="00D05368">
            <w:pPr>
              <w:pStyle w:val="Tabletext"/>
              <w:jc w:val="left"/>
              <w:rPr>
                <w:sz w:val="18"/>
                <w:szCs w:val="18"/>
              </w:rPr>
            </w:pPr>
            <w:r w:rsidRPr="00015F65">
              <w:rPr>
                <w:sz w:val="18"/>
                <w:szCs w:val="18"/>
              </w:rPr>
              <w:t>Elevated duct data</w:t>
            </w:r>
          </w:p>
        </w:tc>
        <w:tc>
          <w:tcPr>
            <w:tcW w:w="1559" w:type="dxa"/>
          </w:tcPr>
          <w:p w14:paraId="791235A2"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4AA07C71"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09D2C6CF" w14:textId="77777777" w:rsidR="00855FFC" w:rsidRPr="00015F65" w:rsidRDefault="00855FFC" w:rsidP="00D05368">
            <w:pPr>
              <w:pStyle w:val="Tabletext"/>
              <w:jc w:val="left"/>
              <w:rPr>
                <w:sz w:val="18"/>
                <w:szCs w:val="18"/>
              </w:rPr>
            </w:pPr>
            <w:r w:rsidRPr="00015F65">
              <w:rPr>
                <w:sz w:val="18"/>
                <w:szCs w:val="18"/>
              </w:rPr>
              <w:t>Not defined</w:t>
            </w:r>
          </w:p>
        </w:tc>
        <w:tc>
          <w:tcPr>
            <w:tcW w:w="1559" w:type="dxa"/>
          </w:tcPr>
          <w:p w14:paraId="762198CF"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01F04473" w14:textId="77777777" w:rsidR="00855FFC" w:rsidRPr="00B30141" w:rsidRDefault="00855FFC" w:rsidP="00D05368">
            <w:pPr>
              <w:pStyle w:val="Tabletext"/>
              <w:jc w:val="left"/>
              <w:rPr>
                <w:sz w:val="18"/>
                <w:szCs w:val="18"/>
              </w:rPr>
            </w:pPr>
            <w:r w:rsidRPr="00B30141">
              <w:rPr>
                <w:sz w:val="18"/>
                <w:szCs w:val="18"/>
              </w:rPr>
              <w:t>Refer to the Software for ionospheric and tropospheric propagation and radio noise web page</w:t>
            </w:r>
          </w:p>
        </w:tc>
      </w:tr>
      <w:tr w:rsidR="00855FFC" w:rsidRPr="00B90A7E" w14:paraId="3C9A81E6" w14:textId="77777777" w:rsidTr="00637902">
        <w:tc>
          <w:tcPr>
            <w:tcW w:w="1669" w:type="dxa"/>
            <w:vMerge w:val="restart"/>
          </w:tcPr>
          <w:p w14:paraId="09808F58"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P.530</w:t>
            </w:r>
          </w:p>
        </w:tc>
        <w:tc>
          <w:tcPr>
            <w:tcW w:w="3260" w:type="dxa"/>
          </w:tcPr>
          <w:p w14:paraId="2407DAA4" w14:textId="77777777" w:rsidR="00855FFC" w:rsidRPr="00334E9B" w:rsidRDefault="00855FFC" w:rsidP="00D05368">
            <w:pPr>
              <w:tabs>
                <w:tab w:val="clear" w:pos="1985"/>
                <w:tab w:val="left" w:pos="1871"/>
              </w:tabs>
              <w:spacing w:before="40" w:after="40"/>
              <w:jc w:val="left"/>
              <w:rPr>
                <w:sz w:val="18"/>
                <w:szCs w:val="18"/>
              </w:rPr>
            </w:pPr>
            <w:r w:rsidRPr="00C14D86">
              <w:rPr>
                <w:i/>
                <w:iCs/>
                <w:sz w:val="18"/>
                <w:szCs w:val="18"/>
              </w:rPr>
              <w:t>LogK</w:t>
            </w:r>
            <w:r w:rsidRPr="00C14D86">
              <w:rPr>
                <w:sz w:val="18"/>
                <w:szCs w:val="18"/>
              </w:rPr>
              <w:t xml:space="preserve"> logarithm of </w:t>
            </w:r>
            <w:r w:rsidRPr="00C14D86">
              <w:rPr>
                <w:i/>
                <w:iCs/>
                <w:sz w:val="18"/>
                <w:szCs w:val="18"/>
              </w:rPr>
              <w:t>K</w:t>
            </w:r>
            <w:r w:rsidRPr="00C14D86">
              <w:rPr>
                <w:sz w:val="18"/>
                <w:szCs w:val="18"/>
              </w:rPr>
              <w:t>%, the geoclimatic factor for the average worst month</w:t>
            </w:r>
          </w:p>
        </w:tc>
        <w:tc>
          <w:tcPr>
            <w:tcW w:w="1559" w:type="dxa"/>
          </w:tcPr>
          <w:p w14:paraId="5C5B9DD8"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C14D86">
              <w:rPr>
                <w:sz w:val="18"/>
                <w:szCs w:val="18"/>
              </w:rPr>
              <w:t>0.25</w:t>
            </w:r>
            <w:r w:rsidRPr="00C14D86">
              <w:rPr>
                <w:rFonts w:ascii="Symbol" w:hAnsi="Symbol"/>
                <w:sz w:val="18"/>
                <w:szCs w:val="18"/>
              </w:rPr>
              <w:t></w:t>
            </w:r>
            <w:r w:rsidRPr="00C14D86">
              <w:rPr>
                <w:sz w:val="18"/>
                <w:szCs w:val="18"/>
              </w:rPr>
              <w:t> × 0.25</w:t>
            </w:r>
            <w:r w:rsidRPr="00C14D86">
              <w:rPr>
                <w:rFonts w:ascii="Symbol" w:hAnsi="Symbol"/>
                <w:sz w:val="18"/>
                <w:szCs w:val="18"/>
              </w:rPr>
              <w:t></w:t>
            </w:r>
          </w:p>
        </w:tc>
        <w:tc>
          <w:tcPr>
            <w:tcW w:w="1418" w:type="dxa"/>
          </w:tcPr>
          <w:p w14:paraId="41C34042"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Bi-linear</w:t>
            </w:r>
          </w:p>
        </w:tc>
        <w:tc>
          <w:tcPr>
            <w:tcW w:w="1559" w:type="dxa"/>
          </w:tcPr>
          <w:p w14:paraId="7A85072E"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Not defined</w:t>
            </w:r>
          </w:p>
        </w:tc>
        <w:tc>
          <w:tcPr>
            <w:tcW w:w="1559" w:type="dxa"/>
          </w:tcPr>
          <w:p w14:paraId="5C715C6E"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Linear</w:t>
            </w:r>
          </w:p>
        </w:tc>
        <w:tc>
          <w:tcPr>
            <w:tcW w:w="3436" w:type="dxa"/>
          </w:tcPr>
          <w:p w14:paraId="03F3D762" w14:textId="77777777" w:rsidR="00855FFC" w:rsidRPr="00334E9B"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C14D86">
              <w:rPr>
                <w:sz w:val="18"/>
                <w:szCs w:val="18"/>
              </w:rPr>
              <w:t>See the Recommendation for the application and use of these data sets.</w:t>
            </w:r>
          </w:p>
        </w:tc>
      </w:tr>
      <w:tr w:rsidR="00855FFC" w:rsidRPr="00B90A7E" w14:paraId="010AB6B2" w14:textId="77777777" w:rsidTr="00637902">
        <w:tc>
          <w:tcPr>
            <w:tcW w:w="1669" w:type="dxa"/>
            <w:vMerge/>
          </w:tcPr>
          <w:p w14:paraId="0E763058" w14:textId="77777777" w:rsidR="00855FFC" w:rsidRPr="00334E9B"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p>
        </w:tc>
        <w:tc>
          <w:tcPr>
            <w:tcW w:w="3260" w:type="dxa"/>
          </w:tcPr>
          <w:p w14:paraId="67296700" w14:textId="77777777" w:rsidR="00855FFC" w:rsidRPr="00C14D86" w:rsidRDefault="00855FFC" w:rsidP="00D05368">
            <w:pPr>
              <w:spacing w:before="40" w:after="40"/>
              <w:jc w:val="left"/>
              <w:rPr>
                <w:i/>
                <w:iCs/>
                <w:sz w:val="18"/>
                <w:szCs w:val="18"/>
              </w:rPr>
            </w:pPr>
            <w:r w:rsidRPr="00334E9B">
              <w:rPr>
                <w:i/>
                <w:iCs/>
                <w:color w:val="000000"/>
                <w:sz w:val="18"/>
                <w:szCs w:val="18"/>
              </w:rPr>
              <w:t>dN</w:t>
            </w:r>
            <w:r w:rsidRPr="00334E9B">
              <w:rPr>
                <w:color w:val="000000"/>
                <w:sz w:val="18"/>
                <w:szCs w:val="18"/>
                <w:vertAlign w:val="subscript"/>
              </w:rPr>
              <w:t>75</w:t>
            </w:r>
            <w:r w:rsidRPr="00334E9B">
              <w:rPr>
                <w:color w:val="000000"/>
                <w:sz w:val="18"/>
                <w:szCs w:val="18"/>
              </w:rPr>
              <w:t xml:space="preserve"> empirical prediction of 0.1% of the average worst month refractivity increase with height over the lowest 75 m of the atmosphere</w:t>
            </w:r>
          </w:p>
        </w:tc>
        <w:tc>
          <w:tcPr>
            <w:tcW w:w="1559" w:type="dxa"/>
          </w:tcPr>
          <w:p w14:paraId="3A614C55" w14:textId="77777777" w:rsidR="00855FFC" w:rsidRPr="00C14D86"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C14D86">
              <w:rPr>
                <w:sz w:val="18"/>
                <w:szCs w:val="18"/>
              </w:rPr>
              <w:t>0.25</w:t>
            </w:r>
            <w:r w:rsidRPr="00C14D86">
              <w:rPr>
                <w:rFonts w:ascii="Symbol" w:hAnsi="Symbol"/>
                <w:sz w:val="18"/>
                <w:szCs w:val="18"/>
              </w:rPr>
              <w:t></w:t>
            </w:r>
            <w:r w:rsidRPr="00C14D86">
              <w:rPr>
                <w:sz w:val="18"/>
                <w:szCs w:val="18"/>
              </w:rPr>
              <w:t> × 0.25</w:t>
            </w:r>
            <w:r w:rsidRPr="00C14D86">
              <w:rPr>
                <w:rFonts w:ascii="Symbol" w:hAnsi="Symbol"/>
                <w:sz w:val="18"/>
                <w:szCs w:val="18"/>
              </w:rPr>
              <w:t></w:t>
            </w:r>
          </w:p>
        </w:tc>
        <w:tc>
          <w:tcPr>
            <w:tcW w:w="1418" w:type="dxa"/>
          </w:tcPr>
          <w:p w14:paraId="41BA30D8"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Bi-linear</w:t>
            </w:r>
          </w:p>
        </w:tc>
        <w:tc>
          <w:tcPr>
            <w:tcW w:w="1559" w:type="dxa"/>
          </w:tcPr>
          <w:p w14:paraId="1EF0B1C0"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Not defined</w:t>
            </w:r>
          </w:p>
        </w:tc>
        <w:tc>
          <w:tcPr>
            <w:tcW w:w="1559" w:type="dxa"/>
          </w:tcPr>
          <w:p w14:paraId="12DFE014"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72151C">
              <w:rPr>
                <w:sz w:val="18"/>
                <w:szCs w:val="18"/>
              </w:rPr>
              <w:t>Linear</w:t>
            </w:r>
          </w:p>
        </w:tc>
        <w:tc>
          <w:tcPr>
            <w:tcW w:w="3436" w:type="dxa"/>
          </w:tcPr>
          <w:p w14:paraId="31A42420" w14:textId="77777777" w:rsidR="00855FFC" w:rsidRPr="00C14D86"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C14D86">
              <w:rPr>
                <w:sz w:val="18"/>
                <w:szCs w:val="18"/>
              </w:rPr>
              <w:t>See the Recommendation for the application and use of these data sets.</w:t>
            </w:r>
          </w:p>
        </w:tc>
      </w:tr>
      <w:tr w:rsidR="00855FFC" w:rsidRPr="00B90A7E" w14:paraId="6CD92391" w14:textId="77777777" w:rsidTr="00637902">
        <w:tc>
          <w:tcPr>
            <w:tcW w:w="1669" w:type="dxa"/>
          </w:tcPr>
          <w:p w14:paraId="130F80B1"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Pr>
                <w:sz w:val="18"/>
                <w:szCs w:val="18"/>
              </w:rPr>
              <w:t>P.534</w:t>
            </w:r>
          </w:p>
        </w:tc>
        <w:tc>
          <w:tcPr>
            <w:tcW w:w="3260" w:type="dxa"/>
          </w:tcPr>
          <w:p w14:paraId="54C8B85A" w14:textId="77777777" w:rsidR="00855FFC" w:rsidRPr="00334E9B"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334E9B">
              <w:rPr>
                <w:sz w:val="18"/>
                <w:szCs w:val="18"/>
              </w:rPr>
              <w:t>foEs exceeded for annual percentage times</w:t>
            </w:r>
          </w:p>
        </w:tc>
        <w:tc>
          <w:tcPr>
            <w:tcW w:w="1559" w:type="dxa"/>
          </w:tcPr>
          <w:p w14:paraId="335546ED"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C462CE">
              <w:rPr>
                <w:sz w:val="18"/>
                <w:szCs w:val="18"/>
              </w:rPr>
              <w:t>1.5</w:t>
            </w:r>
            <w:r w:rsidRPr="00C462CE">
              <w:rPr>
                <w:sz w:val="18"/>
                <w:szCs w:val="18"/>
              </w:rPr>
              <w:sym w:font="Symbol" w:char="F0B0"/>
            </w:r>
            <w:r w:rsidRPr="00C462CE">
              <w:rPr>
                <w:sz w:val="18"/>
                <w:szCs w:val="18"/>
              </w:rPr>
              <w:t> × 1.5</w:t>
            </w:r>
            <w:r w:rsidRPr="00C462CE">
              <w:rPr>
                <w:sz w:val="18"/>
                <w:szCs w:val="18"/>
              </w:rPr>
              <w:sym w:font="Symbol" w:char="F0B0"/>
            </w:r>
          </w:p>
        </w:tc>
        <w:tc>
          <w:tcPr>
            <w:tcW w:w="1418" w:type="dxa"/>
          </w:tcPr>
          <w:p w14:paraId="698EB562" w14:textId="77777777" w:rsidR="00855FFC" w:rsidRPr="0072151C"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280939">
              <w:rPr>
                <w:sz w:val="18"/>
                <w:szCs w:val="18"/>
              </w:rPr>
              <w:t>Bi-linear</w:t>
            </w:r>
          </w:p>
        </w:tc>
        <w:tc>
          <w:tcPr>
            <w:tcW w:w="1559" w:type="dxa"/>
          </w:tcPr>
          <w:p w14:paraId="22D14ECA" w14:textId="77777777" w:rsidR="00855FFC" w:rsidRPr="00C14D86"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highlight w:val="yellow"/>
              </w:rPr>
            </w:pPr>
            <w:r w:rsidRPr="00F32222">
              <w:rPr>
                <w:sz w:val="18"/>
                <w:szCs w:val="18"/>
              </w:rPr>
              <w:t>Linear</w:t>
            </w:r>
          </w:p>
        </w:tc>
        <w:tc>
          <w:tcPr>
            <w:tcW w:w="1559" w:type="dxa"/>
          </w:tcPr>
          <w:p w14:paraId="52C85B39" w14:textId="77777777" w:rsidR="00855FFC" w:rsidRPr="00C14D86"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highlight w:val="yellow"/>
              </w:rPr>
            </w:pPr>
            <w:r w:rsidRPr="00F32222">
              <w:rPr>
                <w:sz w:val="18"/>
                <w:szCs w:val="18"/>
              </w:rPr>
              <w:t>Not applicable</w:t>
            </w:r>
          </w:p>
        </w:tc>
        <w:tc>
          <w:tcPr>
            <w:tcW w:w="3436" w:type="dxa"/>
          </w:tcPr>
          <w:p w14:paraId="6B606A41" w14:textId="77777777" w:rsidR="00855FFC" w:rsidRPr="00334E9B"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334E9B">
              <w:rPr>
                <w:sz w:val="18"/>
                <w:szCs w:val="18"/>
              </w:rPr>
              <w:t xml:space="preserve">Refer to the associated Readme file for the applicable file </w:t>
            </w:r>
            <w:proofErr w:type="gramStart"/>
            <w:r w:rsidRPr="00334E9B">
              <w:rPr>
                <w:sz w:val="18"/>
                <w:szCs w:val="18"/>
              </w:rPr>
              <w:t>names</w:t>
            </w:r>
            <w:r w:rsidRPr="00334E9B">
              <w:rPr>
                <w:sz w:val="18"/>
                <w:szCs w:val="18"/>
                <w:vertAlign w:val="superscript"/>
              </w:rPr>
              <w:t>(</w:t>
            </w:r>
            <w:proofErr w:type="gramEnd"/>
            <w:r w:rsidRPr="00334E9B">
              <w:rPr>
                <w:sz w:val="18"/>
                <w:szCs w:val="18"/>
                <w:vertAlign w:val="superscript"/>
              </w:rPr>
              <w:t>2)</w:t>
            </w:r>
          </w:p>
        </w:tc>
      </w:tr>
      <w:tr w:rsidR="00855FFC" w:rsidRPr="00B90A7E" w14:paraId="33B774E8" w14:textId="77777777" w:rsidTr="00637902">
        <w:tc>
          <w:tcPr>
            <w:tcW w:w="1669" w:type="dxa"/>
          </w:tcPr>
          <w:p w14:paraId="61365780" w14:textId="77777777" w:rsidR="00855FFC" w:rsidRPr="00015F65" w:rsidRDefault="00855FFC" w:rsidP="00D05368">
            <w:pPr>
              <w:pStyle w:val="Tabletext"/>
              <w:jc w:val="left"/>
              <w:rPr>
                <w:sz w:val="18"/>
                <w:szCs w:val="18"/>
              </w:rPr>
            </w:pPr>
            <w:r w:rsidRPr="00015F65">
              <w:rPr>
                <w:sz w:val="18"/>
                <w:szCs w:val="18"/>
              </w:rPr>
              <w:t>P.617</w:t>
            </w:r>
          </w:p>
        </w:tc>
        <w:tc>
          <w:tcPr>
            <w:tcW w:w="3260" w:type="dxa"/>
          </w:tcPr>
          <w:p w14:paraId="7CC7C401" w14:textId="77777777" w:rsidR="00855FFC" w:rsidRPr="00B30141" w:rsidRDefault="00855FFC" w:rsidP="00D05368">
            <w:pPr>
              <w:pStyle w:val="Tabletext"/>
              <w:jc w:val="left"/>
              <w:rPr>
                <w:sz w:val="18"/>
                <w:szCs w:val="18"/>
              </w:rPr>
            </w:pPr>
            <w:r w:rsidRPr="00B30141">
              <w:rPr>
                <w:sz w:val="18"/>
                <w:szCs w:val="18"/>
              </w:rPr>
              <w:t xml:space="preserve">Median annual </w:t>
            </w:r>
            <w:r w:rsidRPr="00015F65">
              <w:rPr>
                <w:sz w:val="18"/>
                <w:szCs w:val="18"/>
              </w:rPr>
              <w:sym w:font="Symbol" w:char="F044"/>
            </w:r>
            <w:r w:rsidRPr="00B30141">
              <w:rPr>
                <w:i/>
                <w:iCs/>
                <w:sz w:val="18"/>
                <w:szCs w:val="18"/>
              </w:rPr>
              <w:t>N</w:t>
            </w:r>
          </w:p>
          <w:p w14:paraId="16B759E5" w14:textId="77777777" w:rsidR="00855FFC" w:rsidRPr="00B30141" w:rsidRDefault="00855FFC" w:rsidP="00D05368">
            <w:pPr>
              <w:pStyle w:val="Tabletext"/>
              <w:jc w:val="left"/>
              <w:rPr>
                <w:sz w:val="18"/>
                <w:szCs w:val="18"/>
              </w:rPr>
            </w:pPr>
            <w:r w:rsidRPr="00B30141">
              <w:rPr>
                <w:sz w:val="18"/>
                <w:szCs w:val="18"/>
              </w:rPr>
              <w:t xml:space="preserve">Median annual </w:t>
            </w:r>
            <w:r w:rsidRPr="00B30141">
              <w:rPr>
                <w:i/>
                <w:iCs/>
                <w:sz w:val="18"/>
                <w:szCs w:val="18"/>
              </w:rPr>
              <w:t>N</w:t>
            </w:r>
            <w:r w:rsidRPr="00B30141">
              <w:rPr>
                <w:sz w:val="18"/>
                <w:szCs w:val="18"/>
                <w:vertAlign w:val="subscript"/>
              </w:rPr>
              <w:t>0</w:t>
            </w:r>
          </w:p>
        </w:tc>
        <w:tc>
          <w:tcPr>
            <w:tcW w:w="1559" w:type="dxa"/>
          </w:tcPr>
          <w:p w14:paraId="13005FAA"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1062BC73"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36E44A64"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6F06A429"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6CD49DD2"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5E9C638E" w14:textId="77777777" w:rsidTr="00637902">
        <w:tc>
          <w:tcPr>
            <w:tcW w:w="1669" w:type="dxa"/>
          </w:tcPr>
          <w:p w14:paraId="200CA640" w14:textId="77777777" w:rsidR="00855FFC" w:rsidRPr="00015F65" w:rsidRDefault="00855FFC" w:rsidP="00D05368">
            <w:pPr>
              <w:pStyle w:val="Tabletext"/>
              <w:jc w:val="left"/>
              <w:rPr>
                <w:sz w:val="18"/>
                <w:szCs w:val="18"/>
              </w:rPr>
            </w:pPr>
            <w:r w:rsidRPr="00015F65">
              <w:rPr>
                <w:sz w:val="18"/>
                <w:szCs w:val="18"/>
              </w:rPr>
              <w:t>P.678</w:t>
            </w:r>
          </w:p>
        </w:tc>
        <w:tc>
          <w:tcPr>
            <w:tcW w:w="3260" w:type="dxa"/>
          </w:tcPr>
          <w:p w14:paraId="2052A10C" w14:textId="77777777" w:rsidR="00855FFC" w:rsidRPr="00B30141" w:rsidRDefault="00855FFC" w:rsidP="00D05368">
            <w:pPr>
              <w:pStyle w:val="Tabletext"/>
              <w:jc w:val="left"/>
              <w:rPr>
                <w:sz w:val="18"/>
                <w:szCs w:val="18"/>
              </w:rPr>
            </w:pPr>
            <w:r w:rsidRPr="00B30141">
              <w:rPr>
                <w:sz w:val="18"/>
                <w:szCs w:val="18"/>
              </w:rPr>
              <w:t>Map of the climatic ratio</w:t>
            </w:r>
          </w:p>
        </w:tc>
        <w:tc>
          <w:tcPr>
            <w:tcW w:w="1559" w:type="dxa"/>
          </w:tcPr>
          <w:p w14:paraId="1CF8FAE4" w14:textId="77777777" w:rsidR="00855FFC" w:rsidRPr="00015F65" w:rsidRDefault="00855FFC" w:rsidP="00D05368">
            <w:pPr>
              <w:pStyle w:val="Tabletext"/>
              <w:jc w:val="left"/>
              <w:rPr>
                <w:sz w:val="18"/>
                <w:szCs w:val="18"/>
              </w:rPr>
            </w:pPr>
            <w:r w:rsidRPr="00015F65">
              <w:rPr>
                <w:sz w:val="18"/>
                <w:szCs w:val="18"/>
              </w:rPr>
              <w:t>0.5</w:t>
            </w:r>
            <w:r w:rsidRPr="00015F65">
              <w:rPr>
                <w:sz w:val="18"/>
                <w:szCs w:val="18"/>
              </w:rPr>
              <w:sym w:font="Symbol" w:char="F0B0"/>
            </w:r>
            <w:r w:rsidRPr="00015F65">
              <w:rPr>
                <w:sz w:val="18"/>
                <w:szCs w:val="18"/>
              </w:rPr>
              <w:t> × 0.5</w:t>
            </w:r>
            <w:r w:rsidRPr="00015F65">
              <w:rPr>
                <w:sz w:val="18"/>
                <w:szCs w:val="18"/>
              </w:rPr>
              <w:sym w:font="Symbol" w:char="F0B0"/>
            </w:r>
          </w:p>
        </w:tc>
        <w:tc>
          <w:tcPr>
            <w:tcW w:w="1418" w:type="dxa"/>
          </w:tcPr>
          <w:p w14:paraId="16BDB2C8"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06804DBE"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03333683"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5EBEF3D0"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bl>
    <w:p w14:paraId="30A42C22" w14:textId="77777777" w:rsidR="00855FFC" w:rsidRPr="00015F65" w:rsidRDefault="00855FFC" w:rsidP="00855FFC">
      <w:pPr>
        <w:pStyle w:val="TableNo"/>
      </w:pPr>
      <w:r w:rsidRPr="00015F65">
        <w:lastRenderedPageBreak/>
        <w:t>TABLE 2 (</w:t>
      </w:r>
      <w:r w:rsidRPr="00015F65">
        <w:rPr>
          <w:i/>
          <w:iCs/>
        </w:rPr>
        <w:t>continued</w:t>
      </w:r>
      <w:r w:rsidRPr="00015F65">
        <w:t>)</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260"/>
        <w:gridCol w:w="1559"/>
        <w:gridCol w:w="1418"/>
        <w:gridCol w:w="1559"/>
        <w:gridCol w:w="1559"/>
        <w:gridCol w:w="3436"/>
      </w:tblGrid>
      <w:tr w:rsidR="00855FFC" w:rsidRPr="00015F65" w14:paraId="322F2DCE" w14:textId="77777777" w:rsidTr="00637902">
        <w:trPr>
          <w:trHeight w:val="20"/>
          <w:tblHeader/>
        </w:trPr>
        <w:tc>
          <w:tcPr>
            <w:tcW w:w="1669" w:type="dxa"/>
            <w:vAlign w:val="center"/>
          </w:tcPr>
          <w:p w14:paraId="253DDD42" w14:textId="77777777" w:rsidR="00855FFC" w:rsidRPr="00015F65" w:rsidRDefault="00855FFC" w:rsidP="00637902">
            <w:pPr>
              <w:pStyle w:val="Tablehead"/>
              <w:rPr>
                <w:sz w:val="18"/>
                <w:szCs w:val="18"/>
              </w:rPr>
            </w:pPr>
            <w:r w:rsidRPr="00015F65">
              <w:rPr>
                <w:sz w:val="18"/>
                <w:szCs w:val="18"/>
              </w:rPr>
              <w:t>Recommendation ITU-R</w:t>
            </w:r>
          </w:p>
        </w:tc>
        <w:tc>
          <w:tcPr>
            <w:tcW w:w="3260" w:type="dxa"/>
            <w:vAlign w:val="center"/>
          </w:tcPr>
          <w:p w14:paraId="515DFCB3" w14:textId="77777777" w:rsidR="00855FFC" w:rsidRPr="00015F65" w:rsidRDefault="00855FFC" w:rsidP="00637902">
            <w:pPr>
              <w:pStyle w:val="Tablehead"/>
              <w:rPr>
                <w:sz w:val="18"/>
                <w:szCs w:val="18"/>
              </w:rPr>
            </w:pPr>
            <w:r w:rsidRPr="00015F65">
              <w:rPr>
                <w:sz w:val="18"/>
                <w:szCs w:val="18"/>
              </w:rPr>
              <w:t>Description</w:t>
            </w:r>
          </w:p>
        </w:tc>
        <w:tc>
          <w:tcPr>
            <w:tcW w:w="1559" w:type="dxa"/>
            <w:vAlign w:val="center"/>
          </w:tcPr>
          <w:p w14:paraId="1DB4430F" w14:textId="77777777" w:rsidR="00855FFC" w:rsidRPr="00015F65" w:rsidRDefault="00855FFC" w:rsidP="00637902">
            <w:pPr>
              <w:pStyle w:val="Tablehead"/>
              <w:rPr>
                <w:sz w:val="18"/>
                <w:szCs w:val="18"/>
              </w:rPr>
            </w:pPr>
            <w:r w:rsidRPr="00015F65">
              <w:rPr>
                <w:sz w:val="18"/>
                <w:szCs w:val="18"/>
              </w:rPr>
              <w:t>Grid resolution</w:t>
            </w:r>
          </w:p>
        </w:tc>
        <w:tc>
          <w:tcPr>
            <w:tcW w:w="1418" w:type="dxa"/>
            <w:vAlign w:val="center"/>
          </w:tcPr>
          <w:p w14:paraId="277D5CBC" w14:textId="77777777" w:rsidR="00855FFC" w:rsidRPr="00B30141" w:rsidRDefault="00855FFC" w:rsidP="00637902">
            <w:pPr>
              <w:pStyle w:val="Tablehead"/>
              <w:rPr>
                <w:sz w:val="18"/>
                <w:szCs w:val="18"/>
              </w:rPr>
            </w:pPr>
            <w:r w:rsidRPr="00B30141">
              <w:rPr>
                <w:sz w:val="18"/>
                <w:szCs w:val="18"/>
              </w:rPr>
              <w:t>Spatial interpolation required (see Annex 1)</w:t>
            </w:r>
          </w:p>
        </w:tc>
        <w:tc>
          <w:tcPr>
            <w:tcW w:w="1559" w:type="dxa"/>
            <w:vAlign w:val="center"/>
          </w:tcPr>
          <w:p w14:paraId="0F5B5A50" w14:textId="77777777" w:rsidR="00855FFC" w:rsidRPr="00015F65" w:rsidRDefault="00855FFC" w:rsidP="00637902">
            <w:pPr>
              <w:pStyle w:val="Tablehead"/>
              <w:rPr>
                <w:sz w:val="18"/>
                <w:szCs w:val="18"/>
              </w:rPr>
            </w:pPr>
            <w:r w:rsidRPr="00015F65">
              <w:rPr>
                <w:sz w:val="18"/>
                <w:szCs w:val="18"/>
              </w:rPr>
              <w:t>Interpolation in probability</w:t>
            </w:r>
          </w:p>
        </w:tc>
        <w:tc>
          <w:tcPr>
            <w:tcW w:w="1559" w:type="dxa"/>
            <w:vAlign w:val="center"/>
          </w:tcPr>
          <w:p w14:paraId="3EA46383" w14:textId="77777777" w:rsidR="00855FFC" w:rsidRPr="00015F65" w:rsidRDefault="00855FFC" w:rsidP="00637902">
            <w:pPr>
              <w:pStyle w:val="Tablehead"/>
              <w:rPr>
                <w:sz w:val="18"/>
                <w:szCs w:val="18"/>
              </w:rPr>
            </w:pPr>
            <w:r w:rsidRPr="00015F65">
              <w:rPr>
                <w:sz w:val="18"/>
                <w:szCs w:val="18"/>
              </w:rPr>
              <w:t>Interpolation of the variable</w:t>
            </w:r>
          </w:p>
        </w:tc>
        <w:tc>
          <w:tcPr>
            <w:tcW w:w="3436" w:type="dxa"/>
            <w:vAlign w:val="center"/>
          </w:tcPr>
          <w:p w14:paraId="438A7820" w14:textId="77777777" w:rsidR="00855FFC" w:rsidRPr="00015F65" w:rsidRDefault="00855FFC" w:rsidP="00637902">
            <w:pPr>
              <w:pStyle w:val="Tablehead"/>
              <w:rPr>
                <w:sz w:val="18"/>
                <w:szCs w:val="18"/>
              </w:rPr>
            </w:pPr>
            <w:r w:rsidRPr="00015F65">
              <w:rPr>
                <w:sz w:val="18"/>
                <w:szCs w:val="18"/>
              </w:rPr>
              <w:t>Comments</w:t>
            </w:r>
          </w:p>
        </w:tc>
      </w:tr>
      <w:tr w:rsidR="00855FFC" w:rsidRPr="00B90A7E" w14:paraId="23E1773E" w14:textId="77777777" w:rsidTr="00637902">
        <w:tc>
          <w:tcPr>
            <w:tcW w:w="1669" w:type="dxa"/>
          </w:tcPr>
          <w:p w14:paraId="56FD0AEE" w14:textId="77777777" w:rsidR="00855FFC" w:rsidRPr="00015F65" w:rsidRDefault="00855FFC" w:rsidP="00D05368">
            <w:pPr>
              <w:pStyle w:val="Tabletext"/>
              <w:jc w:val="left"/>
              <w:rPr>
                <w:sz w:val="18"/>
                <w:szCs w:val="18"/>
              </w:rPr>
            </w:pPr>
            <w:r w:rsidRPr="00015F65">
              <w:rPr>
                <w:sz w:val="18"/>
                <w:szCs w:val="18"/>
              </w:rPr>
              <w:t>P.834</w:t>
            </w:r>
          </w:p>
        </w:tc>
        <w:tc>
          <w:tcPr>
            <w:tcW w:w="3260" w:type="dxa"/>
          </w:tcPr>
          <w:p w14:paraId="44993729" w14:textId="77777777" w:rsidR="00855FFC" w:rsidRPr="00B30141" w:rsidRDefault="00855FFC" w:rsidP="00D05368">
            <w:pPr>
              <w:pStyle w:val="Tabletext"/>
              <w:ind w:left="284" w:hanging="284"/>
              <w:jc w:val="left"/>
              <w:rPr>
                <w:sz w:val="18"/>
                <w:szCs w:val="18"/>
              </w:rPr>
            </w:pPr>
            <w:r w:rsidRPr="00B30141">
              <w:rPr>
                <w:sz w:val="18"/>
                <w:szCs w:val="18"/>
              </w:rPr>
              <w:t>•</w:t>
            </w:r>
            <w:r w:rsidRPr="00B30141">
              <w:rPr>
                <w:sz w:val="18"/>
                <w:szCs w:val="18"/>
              </w:rPr>
              <w:tab/>
              <w:t>Harmonic coefficients of excess path length along Earth-space paths</w:t>
            </w:r>
          </w:p>
          <w:p w14:paraId="44E5EC8C" w14:textId="77777777" w:rsidR="00855FFC" w:rsidRPr="00B30141" w:rsidRDefault="00855FFC" w:rsidP="00D05368">
            <w:pPr>
              <w:pStyle w:val="Tabletext"/>
              <w:ind w:left="284" w:hanging="284"/>
              <w:jc w:val="left"/>
              <w:rPr>
                <w:sz w:val="18"/>
                <w:szCs w:val="18"/>
              </w:rPr>
            </w:pPr>
            <w:r w:rsidRPr="00B30141">
              <w:rPr>
                <w:sz w:val="18"/>
                <w:szCs w:val="18"/>
              </w:rPr>
              <w:t>•</w:t>
            </w:r>
            <w:r w:rsidRPr="00B30141">
              <w:rPr>
                <w:sz w:val="18"/>
                <w:szCs w:val="18"/>
              </w:rPr>
              <w:tab/>
              <w:t>Harmonic coefficients of the hydrostatic and wet mapping functions</w:t>
            </w:r>
          </w:p>
        </w:tc>
        <w:tc>
          <w:tcPr>
            <w:tcW w:w="1559" w:type="dxa"/>
          </w:tcPr>
          <w:p w14:paraId="43B089BB"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r w:rsidRPr="00015F65">
              <w:rPr>
                <w:sz w:val="18"/>
                <w:szCs w:val="18"/>
              </w:rPr>
              <w:br/>
            </w:r>
          </w:p>
          <w:p w14:paraId="66A0A0B9" w14:textId="77777777" w:rsidR="00855FFC" w:rsidRPr="00015F65" w:rsidRDefault="00855FFC" w:rsidP="00D05368">
            <w:pPr>
              <w:pStyle w:val="Tabletext"/>
              <w:jc w:val="left"/>
              <w:rPr>
                <w:sz w:val="18"/>
                <w:szCs w:val="18"/>
              </w:rPr>
            </w:pPr>
            <w:r w:rsidRPr="00015F65">
              <w:rPr>
                <w:sz w:val="18"/>
                <w:szCs w:val="18"/>
              </w:rPr>
              <w:t>5</w:t>
            </w:r>
            <w:r w:rsidRPr="00015F65">
              <w:rPr>
                <w:sz w:val="18"/>
                <w:szCs w:val="18"/>
              </w:rPr>
              <w:sym w:font="Symbol" w:char="F0B0"/>
            </w:r>
            <w:r w:rsidRPr="00015F65">
              <w:rPr>
                <w:sz w:val="18"/>
                <w:szCs w:val="18"/>
              </w:rPr>
              <w:t> × 5</w:t>
            </w:r>
            <w:r w:rsidRPr="00015F65">
              <w:rPr>
                <w:sz w:val="18"/>
                <w:szCs w:val="18"/>
              </w:rPr>
              <w:sym w:font="Symbol" w:char="F0B0"/>
            </w:r>
          </w:p>
        </w:tc>
        <w:tc>
          <w:tcPr>
            <w:tcW w:w="1418" w:type="dxa"/>
          </w:tcPr>
          <w:p w14:paraId="3B42D896" w14:textId="77777777" w:rsidR="00855FFC" w:rsidRPr="00015F65" w:rsidRDefault="00855FFC" w:rsidP="00D05368">
            <w:pPr>
              <w:pStyle w:val="Tabletext"/>
              <w:jc w:val="left"/>
              <w:rPr>
                <w:sz w:val="18"/>
                <w:szCs w:val="18"/>
              </w:rPr>
            </w:pPr>
            <w:r w:rsidRPr="00015F65">
              <w:rPr>
                <w:sz w:val="18"/>
                <w:szCs w:val="18"/>
              </w:rPr>
              <w:t>Bi-linear</w:t>
            </w:r>
            <w:r w:rsidRPr="00015F65">
              <w:rPr>
                <w:sz w:val="18"/>
                <w:szCs w:val="18"/>
              </w:rPr>
              <w:br/>
            </w:r>
          </w:p>
          <w:p w14:paraId="0E7BC43E" w14:textId="77777777" w:rsidR="00855FFC" w:rsidRPr="00015F65" w:rsidRDefault="00855FFC" w:rsidP="00D05368">
            <w:pPr>
              <w:pStyle w:val="Tabletext"/>
              <w:jc w:val="left"/>
              <w:rPr>
                <w:sz w:val="18"/>
                <w:szCs w:val="18"/>
              </w:rPr>
            </w:pPr>
            <w:r w:rsidRPr="00015F65">
              <w:rPr>
                <w:sz w:val="18"/>
                <w:szCs w:val="18"/>
              </w:rPr>
              <w:t>Not Required</w:t>
            </w:r>
          </w:p>
        </w:tc>
        <w:tc>
          <w:tcPr>
            <w:tcW w:w="1559" w:type="dxa"/>
          </w:tcPr>
          <w:p w14:paraId="3D243885" w14:textId="77777777" w:rsidR="00855FFC" w:rsidRPr="00015F65" w:rsidRDefault="00855FFC" w:rsidP="00D05368">
            <w:pPr>
              <w:pStyle w:val="Tabletext"/>
              <w:jc w:val="left"/>
              <w:rPr>
                <w:sz w:val="18"/>
                <w:szCs w:val="18"/>
              </w:rPr>
            </w:pPr>
            <w:r w:rsidRPr="00015F65">
              <w:rPr>
                <w:sz w:val="18"/>
                <w:szCs w:val="18"/>
              </w:rPr>
              <w:t>Not defined</w:t>
            </w:r>
          </w:p>
        </w:tc>
        <w:tc>
          <w:tcPr>
            <w:tcW w:w="1559" w:type="dxa"/>
          </w:tcPr>
          <w:p w14:paraId="3199106C"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5817CB5C"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15986FF5" w14:textId="77777777" w:rsidTr="00637902">
        <w:tc>
          <w:tcPr>
            <w:tcW w:w="1669" w:type="dxa"/>
            <w:vMerge w:val="restart"/>
          </w:tcPr>
          <w:p w14:paraId="1BA851CE" w14:textId="77777777" w:rsidR="00855FFC" w:rsidRPr="00015F65" w:rsidRDefault="00855FFC" w:rsidP="00D05368">
            <w:pPr>
              <w:pStyle w:val="Tabletext"/>
              <w:jc w:val="left"/>
              <w:rPr>
                <w:sz w:val="18"/>
                <w:szCs w:val="18"/>
              </w:rPr>
            </w:pPr>
            <w:r w:rsidRPr="00015F65">
              <w:rPr>
                <w:sz w:val="18"/>
                <w:szCs w:val="18"/>
              </w:rPr>
              <w:t>P.835</w:t>
            </w:r>
          </w:p>
        </w:tc>
        <w:tc>
          <w:tcPr>
            <w:tcW w:w="3260" w:type="dxa"/>
          </w:tcPr>
          <w:p w14:paraId="2356FBDE" w14:textId="77777777" w:rsidR="00855FFC" w:rsidRPr="00B30141" w:rsidRDefault="00855FFC" w:rsidP="00D05368">
            <w:pPr>
              <w:pStyle w:val="Tabletext"/>
              <w:jc w:val="left"/>
              <w:rPr>
                <w:sz w:val="18"/>
                <w:szCs w:val="18"/>
              </w:rPr>
            </w:pPr>
            <w:r w:rsidRPr="00B30141">
              <w:rPr>
                <w:sz w:val="18"/>
                <w:szCs w:val="18"/>
              </w:rPr>
              <w:t>Experimental Data of Atmospheric Vertical Profiles (Annex 2)</w:t>
            </w:r>
          </w:p>
        </w:tc>
        <w:tc>
          <w:tcPr>
            <w:tcW w:w="1559" w:type="dxa"/>
          </w:tcPr>
          <w:p w14:paraId="5B0937AF" w14:textId="77777777" w:rsidR="00855FFC" w:rsidRPr="00015F65" w:rsidRDefault="00855FFC" w:rsidP="00D05368">
            <w:pPr>
              <w:pStyle w:val="Tabletext"/>
              <w:jc w:val="left"/>
              <w:rPr>
                <w:sz w:val="18"/>
                <w:szCs w:val="18"/>
              </w:rPr>
            </w:pPr>
            <w:r w:rsidRPr="00015F65">
              <w:rPr>
                <w:sz w:val="18"/>
                <w:szCs w:val="18"/>
              </w:rPr>
              <w:t>353 Locations</w:t>
            </w:r>
          </w:p>
        </w:tc>
        <w:tc>
          <w:tcPr>
            <w:tcW w:w="1418" w:type="dxa"/>
          </w:tcPr>
          <w:p w14:paraId="0BAA0BB8" w14:textId="77777777" w:rsidR="00855FFC" w:rsidRPr="00015F65" w:rsidRDefault="00855FFC" w:rsidP="00D05368">
            <w:pPr>
              <w:pStyle w:val="Tabletext"/>
              <w:jc w:val="left"/>
              <w:rPr>
                <w:sz w:val="18"/>
                <w:szCs w:val="18"/>
              </w:rPr>
            </w:pPr>
            <w:r w:rsidRPr="00015F65">
              <w:rPr>
                <w:sz w:val="18"/>
                <w:szCs w:val="18"/>
              </w:rPr>
              <w:t>Not required</w:t>
            </w:r>
          </w:p>
        </w:tc>
        <w:tc>
          <w:tcPr>
            <w:tcW w:w="1559" w:type="dxa"/>
          </w:tcPr>
          <w:p w14:paraId="15904ED7"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5C2D3C09"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4E650C5F" w14:textId="77777777" w:rsidR="00855FFC" w:rsidRPr="00B30141" w:rsidRDefault="00855FFC" w:rsidP="00D05368">
            <w:pPr>
              <w:pStyle w:val="Tabletext"/>
              <w:jc w:val="left"/>
              <w:rPr>
                <w:sz w:val="18"/>
                <w:szCs w:val="18"/>
              </w:rPr>
            </w:pPr>
            <w:r w:rsidRPr="00B30141">
              <w:rPr>
                <w:sz w:val="18"/>
                <w:szCs w:val="18"/>
              </w:rPr>
              <w:t>Refer to the Software for ionospheric and tropospheric propagation and radio noise web page</w:t>
            </w:r>
          </w:p>
        </w:tc>
      </w:tr>
      <w:tr w:rsidR="00855FFC" w:rsidRPr="00B90A7E" w14:paraId="3F13E57F" w14:textId="77777777" w:rsidTr="00637902">
        <w:tc>
          <w:tcPr>
            <w:tcW w:w="1669" w:type="dxa"/>
            <w:vMerge/>
          </w:tcPr>
          <w:p w14:paraId="140BBC82" w14:textId="77777777" w:rsidR="00855FFC" w:rsidRPr="00B30141" w:rsidRDefault="00855FFC" w:rsidP="00D05368">
            <w:pPr>
              <w:pStyle w:val="Tabletext"/>
              <w:jc w:val="left"/>
              <w:rPr>
                <w:sz w:val="18"/>
                <w:szCs w:val="18"/>
              </w:rPr>
            </w:pPr>
          </w:p>
        </w:tc>
        <w:tc>
          <w:tcPr>
            <w:tcW w:w="3260" w:type="dxa"/>
          </w:tcPr>
          <w:p w14:paraId="214B8B0A" w14:textId="77777777" w:rsidR="00855FFC" w:rsidRPr="00B30141" w:rsidRDefault="00855FFC" w:rsidP="00D05368">
            <w:pPr>
              <w:pStyle w:val="Tabletext"/>
              <w:jc w:val="left"/>
              <w:rPr>
                <w:sz w:val="18"/>
                <w:szCs w:val="18"/>
              </w:rPr>
            </w:pPr>
            <w:r w:rsidRPr="00B30141">
              <w:rPr>
                <w:sz w:val="18"/>
                <w:szCs w:val="18"/>
              </w:rPr>
              <w:t>Weather Prediction Data of Atmospheric Vertical Profiles (Annex 3)</w:t>
            </w:r>
          </w:p>
        </w:tc>
        <w:tc>
          <w:tcPr>
            <w:tcW w:w="1559" w:type="dxa"/>
          </w:tcPr>
          <w:p w14:paraId="6A21C0DE"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2BF0F45E" w14:textId="77777777" w:rsidR="00855FFC" w:rsidRPr="00015F65" w:rsidRDefault="00855FFC" w:rsidP="00D05368">
            <w:pPr>
              <w:pStyle w:val="Tabletext"/>
              <w:jc w:val="left"/>
              <w:rPr>
                <w:sz w:val="18"/>
                <w:szCs w:val="18"/>
              </w:rPr>
            </w:pPr>
            <w:r w:rsidRPr="00015F65">
              <w:rPr>
                <w:sz w:val="18"/>
                <w:szCs w:val="18"/>
              </w:rPr>
              <w:t>Not specified</w:t>
            </w:r>
          </w:p>
        </w:tc>
        <w:tc>
          <w:tcPr>
            <w:tcW w:w="1559" w:type="dxa"/>
          </w:tcPr>
          <w:p w14:paraId="55DB8D51"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62C94E17"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5FC5B73F" w14:textId="77777777" w:rsidR="00855FFC" w:rsidRPr="00B30141" w:rsidRDefault="00855FFC" w:rsidP="00D05368">
            <w:pPr>
              <w:pStyle w:val="Tabletext"/>
              <w:jc w:val="left"/>
              <w:rPr>
                <w:sz w:val="18"/>
                <w:szCs w:val="18"/>
              </w:rPr>
            </w:pPr>
            <w:r w:rsidRPr="00B30141">
              <w:rPr>
                <w:sz w:val="18"/>
                <w:szCs w:val="18"/>
              </w:rPr>
              <w:t>Refer to the Software for ionospheric and tropospheric propagation and radio noise web page</w:t>
            </w:r>
          </w:p>
        </w:tc>
      </w:tr>
      <w:tr w:rsidR="00855FFC" w:rsidRPr="00B90A7E" w14:paraId="2E3BEB97" w14:textId="77777777" w:rsidTr="00637902">
        <w:tc>
          <w:tcPr>
            <w:tcW w:w="1669" w:type="dxa"/>
            <w:vMerge w:val="restart"/>
          </w:tcPr>
          <w:p w14:paraId="79580B68" w14:textId="77777777" w:rsidR="00855FFC" w:rsidRPr="00015F65" w:rsidRDefault="00855FFC" w:rsidP="00D05368">
            <w:pPr>
              <w:pStyle w:val="Tabletext"/>
              <w:jc w:val="left"/>
              <w:rPr>
                <w:sz w:val="18"/>
                <w:szCs w:val="18"/>
              </w:rPr>
            </w:pPr>
            <w:r w:rsidRPr="00015F65">
              <w:rPr>
                <w:sz w:val="18"/>
                <w:szCs w:val="18"/>
              </w:rPr>
              <w:t>P.836</w:t>
            </w:r>
          </w:p>
        </w:tc>
        <w:tc>
          <w:tcPr>
            <w:tcW w:w="3260" w:type="dxa"/>
          </w:tcPr>
          <w:p w14:paraId="41BA7F8E" w14:textId="77777777" w:rsidR="00855FFC" w:rsidRPr="00B30141" w:rsidRDefault="00855FFC" w:rsidP="00D05368">
            <w:pPr>
              <w:pStyle w:val="Tabletext"/>
              <w:jc w:val="left"/>
              <w:rPr>
                <w:sz w:val="18"/>
                <w:szCs w:val="18"/>
              </w:rPr>
            </w:pPr>
            <w:r w:rsidRPr="00B30141">
              <w:rPr>
                <w:sz w:val="18"/>
                <w:szCs w:val="18"/>
              </w:rPr>
              <w:t>Total columnar water vapour exceedance probability (%) (IWVC)</w:t>
            </w:r>
          </w:p>
        </w:tc>
        <w:tc>
          <w:tcPr>
            <w:tcW w:w="1559" w:type="dxa"/>
          </w:tcPr>
          <w:p w14:paraId="2ABC3E48" w14:textId="77777777" w:rsidR="00855FFC" w:rsidRPr="00015F65" w:rsidRDefault="00855FFC" w:rsidP="00D05368">
            <w:pPr>
              <w:pStyle w:val="Tabletext"/>
              <w:jc w:val="left"/>
              <w:rPr>
                <w:sz w:val="18"/>
                <w:szCs w:val="18"/>
              </w:rPr>
            </w:pPr>
            <w:r w:rsidRPr="00015F65">
              <w:rPr>
                <w:sz w:val="18"/>
                <w:szCs w:val="18"/>
              </w:rPr>
              <w:t>1.125</w:t>
            </w:r>
            <w:r w:rsidRPr="00015F65">
              <w:rPr>
                <w:sz w:val="18"/>
                <w:szCs w:val="18"/>
              </w:rPr>
              <w:sym w:font="Symbol" w:char="F0B0"/>
            </w:r>
            <w:r w:rsidRPr="00015F65">
              <w:rPr>
                <w:sz w:val="18"/>
                <w:szCs w:val="18"/>
              </w:rPr>
              <w:t> × 1.125</w:t>
            </w:r>
            <w:r w:rsidRPr="00015F65">
              <w:rPr>
                <w:sz w:val="18"/>
                <w:szCs w:val="18"/>
              </w:rPr>
              <w:sym w:font="Symbol" w:char="F0B0"/>
            </w:r>
          </w:p>
        </w:tc>
        <w:tc>
          <w:tcPr>
            <w:tcW w:w="1418" w:type="dxa"/>
          </w:tcPr>
          <w:p w14:paraId="12AE25E1" w14:textId="77777777" w:rsidR="00855FFC" w:rsidRPr="00015F65" w:rsidRDefault="00855FFC" w:rsidP="00D05368">
            <w:pPr>
              <w:pStyle w:val="Tabletext"/>
              <w:jc w:val="left"/>
              <w:rPr>
                <w:sz w:val="18"/>
                <w:szCs w:val="18"/>
              </w:rPr>
            </w:pPr>
            <w:r w:rsidRPr="00015F65">
              <w:rPr>
                <w:sz w:val="18"/>
                <w:szCs w:val="18"/>
              </w:rPr>
              <w:t>Bi-</w:t>
            </w:r>
            <w:proofErr w:type="gramStart"/>
            <w:r w:rsidRPr="00015F65">
              <w:rPr>
                <w:sz w:val="18"/>
                <w:szCs w:val="18"/>
              </w:rPr>
              <w:t>linear</w:t>
            </w:r>
            <w:r w:rsidRPr="00015F65">
              <w:rPr>
                <w:sz w:val="18"/>
                <w:szCs w:val="18"/>
                <w:vertAlign w:val="superscript"/>
              </w:rPr>
              <w:t>(</w:t>
            </w:r>
            <w:proofErr w:type="gramEnd"/>
            <w:r w:rsidRPr="00015F65">
              <w:rPr>
                <w:sz w:val="18"/>
                <w:szCs w:val="18"/>
                <w:vertAlign w:val="superscript"/>
              </w:rPr>
              <w:t>1)</w:t>
            </w:r>
          </w:p>
        </w:tc>
        <w:tc>
          <w:tcPr>
            <w:tcW w:w="1559" w:type="dxa"/>
          </w:tcPr>
          <w:p w14:paraId="3DEFD46C" w14:textId="77777777" w:rsidR="00855FFC" w:rsidRPr="00015F65" w:rsidRDefault="00855FFC" w:rsidP="00D05368">
            <w:pPr>
              <w:pStyle w:val="Tabletext"/>
              <w:jc w:val="left"/>
              <w:rPr>
                <w:sz w:val="18"/>
                <w:szCs w:val="18"/>
              </w:rPr>
            </w:pPr>
            <w:r w:rsidRPr="00015F65">
              <w:rPr>
                <w:sz w:val="18"/>
                <w:szCs w:val="18"/>
              </w:rPr>
              <w:t>Logarithmic</w:t>
            </w:r>
          </w:p>
        </w:tc>
        <w:tc>
          <w:tcPr>
            <w:tcW w:w="1559" w:type="dxa"/>
          </w:tcPr>
          <w:p w14:paraId="34B5091A" w14:textId="77777777" w:rsidR="00855FFC" w:rsidRPr="00015F65" w:rsidRDefault="00855FFC" w:rsidP="00D05368">
            <w:pPr>
              <w:pStyle w:val="Tabletext"/>
              <w:jc w:val="left"/>
              <w:rPr>
                <w:sz w:val="18"/>
                <w:szCs w:val="18"/>
              </w:rPr>
            </w:pPr>
            <w:r w:rsidRPr="00015F65">
              <w:rPr>
                <w:sz w:val="18"/>
                <w:szCs w:val="18"/>
              </w:rPr>
              <w:t>Linear</w:t>
            </w:r>
          </w:p>
        </w:tc>
        <w:tc>
          <w:tcPr>
            <w:tcW w:w="3436" w:type="dxa"/>
          </w:tcPr>
          <w:p w14:paraId="202B0A6E"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10F5434F" w14:textId="77777777" w:rsidTr="00637902">
        <w:tc>
          <w:tcPr>
            <w:tcW w:w="1669" w:type="dxa"/>
            <w:vMerge/>
          </w:tcPr>
          <w:p w14:paraId="4BC9BA39" w14:textId="77777777" w:rsidR="00855FFC" w:rsidRPr="00B30141" w:rsidRDefault="00855FFC" w:rsidP="00D05368">
            <w:pPr>
              <w:pStyle w:val="Tabletext"/>
              <w:jc w:val="left"/>
              <w:rPr>
                <w:sz w:val="18"/>
                <w:szCs w:val="18"/>
              </w:rPr>
            </w:pPr>
          </w:p>
        </w:tc>
        <w:tc>
          <w:tcPr>
            <w:tcW w:w="3260" w:type="dxa"/>
          </w:tcPr>
          <w:p w14:paraId="14FA09A8" w14:textId="77777777" w:rsidR="00855FFC" w:rsidRPr="00B30141" w:rsidRDefault="00855FFC" w:rsidP="00D05368">
            <w:pPr>
              <w:pStyle w:val="Tabletext"/>
              <w:jc w:val="left"/>
              <w:rPr>
                <w:sz w:val="18"/>
                <w:szCs w:val="18"/>
              </w:rPr>
            </w:pPr>
            <w:r w:rsidRPr="00B30141">
              <w:rPr>
                <w:sz w:val="18"/>
                <w:szCs w:val="18"/>
              </w:rPr>
              <w:t>Surface water vapour density exceedance probability (%) (Rho)</w:t>
            </w:r>
          </w:p>
        </w:tc>
        <w:tc>
          <w:tcPr>
            <w:tcW w:w="1559" w:type="dxa"/>
          </w:tcPr>
          <w:p w14:paraId="5751298D" w14:textId="77777777" w:rsidR="00855FFC" w:rsidRPr="00015F65" w:rsidRDefault="00855FFC" w:rsidP="00D05368">
            <w:pPr>
              <w:pStyle w:val="Tabletext"/>
              <w:jc w:val="left"/>
              <w:rPr>
                <w:sz w:val="18"/>
                <w:szCs w:val="18"/>
              </w:rPr>
            </w:pPr>
            <w:r w:rsidRPr="00015F65">
              <w:rPr>
                <w:sz w:val="18"/>
                <w:szCs w:val="18"/>
              </w:rPr>
              <w:t>1.125</w:t>
            </w:r>
            <w:r w:rsidRPr="00015F65">
              <w:rPr>
                <w:sz w:val="18"/>
                <w:szCs w:val="18"/>
              </w:rPr>
              <w:sym w:font="Symbol" w:char="F0B0"/>
            </w:r>
            <w:r w:rsidRPr="00015F65">
              <w:rPr>
                <w:sz w:val="18"/>
                <w:szCs w:val="18"/>
              </w:rPr>
              <w:t> × 1.125</w:t>
            </w:r>
            <w:r w:rsidRPr="00015F65">
              <w:rPr>
                <w:sz w:val="18"/>
                <w:szCs w:val="18"/>
              </w:rPr>
              <w:sym w:font="Symbol" w:char="F0B0"/>
            </w:r>
          </w:p>
        </w:tc>
        <w:tc>
          <w:tcPr>
            <w:tcW w:w="1418" w:type="dxa"/>
          </w:tcPr>
          <w:p w14:paraId="5FB3F6EA" w14:textId="77777777" w:rsidR="00855FFC" w:rsidRPr="00015F65" w:rsidRDefault="00855FFC" w:rsidP="00D05368">
            <w:pPr>
              <w:pStyle w:val="Tabletext"/>
              <w:jc w:val="left"/>
              <w:rPr>
                <w:sz w:val="18"/>
                <w:szCs w:val="18"/>
              </w:rPr>
            </w:pPr>
            <w:r w:rsidRPr="00015F65">
              <w:rPr>
                <w:sz w:val="18"/>
                <w:szCs w:val="18"/>
              </w:rPr>
              <w:t>Bi-</w:t>
            </w:r>
            <w:proofErr w:type="gramStart"/>
            <w:r w:rsidRPr="00015F65">
              <w:rPr>
                <w:sz w:val="18"/>
                <w:szCs w:val="18"/>
              </w:rPr>
              <w:t>linear</w:t>
            </w:r>
            <w:r w:rsidRPr="00015F65">
              <w:rPr>
                <w:sz w:val="18"/>
                <w:szCs w:val="18"/>
                <w:vertAlign w:val="superscript"/>
              </w:rPr>
              <w:t>(</w:t>
            </w:r>
            <w:proofErr w:type="gramEnd"/>
            <w:r w:rsidRPr="00015F65">
              <w:rPr>
                <w:sz w:val="18"/>
                <w:szCs w:val="18"/>
                <w:vertAlign w:val="superscript"/>
              </w:rPr>
              <w:t>1)</w:t>
            </w:r>
          </w:p>
        </w:tc>
        <w:tc>
          <w:tcPr>
            <w:tcW w:w="1559" w:type="dxa"/>
          </w:tcPr>
          <w:p w14:paraId="1614500B" w14:textId="77777777" w:rsidR="00855FFC" w:rsidRPr="00015F65" w:rsidRDefault="00855FFC" w:rsidP="00D05368">
            <w:pPr>
              <w:pStyle w:val="Tabletext"/>
              <w:jc w:val="left"/>
              <w:rPr>
                <w:sz w:val="18"/>
                <w:szCs w:val="18"/>
              </w:rPr>
            </w:pPr>
            <w:r w:rsidRPr="00015F65">
              <w:rPr>
                <w:sz w:val="18"/>
                <w:szCs w:val="18"/>
              </w:rPr>
              <w:t>Logarithmic</w:t>
            </w:r>
          </w:p>
        </w:tc>
        <w:tc>
          <w:tcPr>
            <w:tcW w:w="1559" w:type="dxa"/>
          </w:tcPr>
          <w:p w14:paraId="244F7217" w14:textId="77777777" w:rsidR="00855FFC" w:rsidRPr="00015F65" w:rsidRDefault="00855FFC" w:rsidP="00D05368">
            <w:pPr>
              <w:pStyle w:val="Tabletext"/>
              <w:jc w:val="left"/>
              <w:rPr>
                <w:sz w:val="18"/>
                <w:szCs w:val="18"/>
              </w:rPr>
            </w:pPr>
            <w:r w:rsidRPr="00015F65">
              <w:rPr>
                <w:sz w:val="18"/>
                <w:szCs w:val="18"/>
              </w:rPr>
              <w:t>Linear</w:t>
            </w:r>
          </w:p>
        </w:tc>
        <w:tc>
          <w:tcPr>
            <w:tcW w:w="3436" w:type="dxa"/>
          </w:tcPr>
          <w:p w14:paraId="16D8A9C2"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63DD3BB0" w14:textId="77777777" w:rsidTr="00637902">
        <w:tc>
          <w:tcPr>
            <w:tcW w:w="1669" w:type="dxa"/>
            <w:vMerge/>
          </w:tcPr>
          <w:p w14:paraId="2C23DA48" w14:textId="77777777" w:rsidR="00855FFC" w:rsidRPr="00B30141" w:rsidRDefault="00855FFC" w:rsidP="00D05368">
            <w:pPr>
              <w:pStyle w:val="Tabletext"/>
              <w:jc w:val="left"/>
              <w:rPr>
                <w:sz w:val="18"/>
                <w:szCs w:val="18"/>
              </w:rPr>
            </w:pPr>
          </w:p>
        </w:tc>
        <w:tc>
          <w:tcPr>
            <w:tcW w:w="3260" w:type="dxa"/>
          </w:tcPr>
          <w:p w14:paraId="7679D8EA" w14:textId="77777777" w:rsidR="00855FFC" w:rsidRPr="00015F65" w:rsidRDefault="00855FFC" w:rsidP="00D05368">
            <w:pPr>
              <w:pStyle w:val="Tabletext"/>
              <w:jc w:val="left"/>
              <w:rPr>
                <w:sz w:val="18"/>
                <w:szCs w:val="18"/>
              </w:rPr>
            </w:pPr>
            <w:r w:rsidRPr="00015F65">
              <w:rPr>
                <w:sz w:val="18"/>
                <w:szCs w:val="18"/>
              </w:rPr>
              <w:t>Water vapour scale height</w:t>
            </w:r>
          </w:p>
        </w:tc>
        <w:tc>
          <w:tcPr>
            <w:tcW w:w="1559" w:type="dxa"/>
          </w:tcPr>
          <w:p w14:paraId="3B838444" w14:textId="77777777" w:rsidR="00855FFC" w:rsidRPr="00015F65" w:rsidRDefault="00855FFC" w:rsidP="00D05368">
            <w:pPr>
              <w:pStyle w:val="Tabletext"/>
              <w:jc w:val="left"/>
              <w:rPr>
                <w:sz w:val="18"/>
                <w:szCs w:val="18"/>
              </w:rPr>
            </w:pPr>
            <w:r w:rsidRPr="00015F65">
              <w:rPr>
                <w:sz w:val="18"/>
                <w:szCs w:val="18"/>
              </w:rPr>
              <w:t>1.125</w:t>
            </w:r>
            <w:r w:rsidRPr="00015F65">
              <w:rPr>
                <w:sz w:val="18"/>
                <w:szCs w:val="18"/>
              </w:rPr>
              <w:sym w:font="Symbol" w:char="F0B0"/>
            </w:r>
            <w:r w:rsidRPr="00015F65">
              <w:rPr>
                <w:sz w:val="18"/>
                <w:szCs w:val="18"/>
              </w:rPr>
              <w:t> × 1.125</w:t>
            </w:r>
            <w:r w:rsidRPr="00015F65">
              <w:rPr>
                <w:sz w:val="18"/>
                <w:szCs w:val="18"/>
              </w:rPr>
              <w:sym w:font="Symbol" w:char="F0B0"/>
            </w:r>
          </w:p>
        </w:tc>
        <w:tc>
          <w:tcPr>
            <w:tcW w:w="1418" w:type="dxa"/>
          </w:tcPr>
          <w:p w14:paraId="3F75F6E6" w14:textId="77777777" w:rsidR="00855FFC" w:rsidRPr="00015F65" w:rsidRDefault="00855FFC" w:rsidP="00D05368">
            <w:pPr>
              <w:pStyle w:val="Tabletext"/>
              <w:jc w:val="left"/>
              <w:rPr>
                <w:sz w:val="18"/>
                <w:szCs w:val="18"/>
              </w:rPr>
            </w:pPr>
            <w:r w:rsidRPr="00015F65">
              <w:rPr>
                <w:sz w:val="18"/>
                <w:szCs w:val="18"/>
              </w:rPr>
              <w:t>Bi-</w:t>
            </w:r>
            <w:proofErr w:type="gramStart"/>
            <w:r w:rsidRPr="00015F65">
              <w:rPr>
                <w:sz w:val="18"/>
                <w:szCs w:val="18"/>
              </w:rPr>
              <w:t>linear</w:t>
            </w:r>
            <w:r w:rsidRPr="00015F65">
              <w:rPr>
                <w:sz w:val="18"/>
                <w:szCs w:val="18"/>
                <w:vertAlign w:val="superscript"/>
              </w:rPr>
              <w:t>(</w:t>
            </w:r>
            <w:proofErr w:type="gramEnd"/>
            <w:r w:rsidRPr="00015F65">
              <w:rPr>
                <w:sz w:val="18"/>
                <w:szCs w:val="18"/>
                <w:vertAlign w:val="superscript"/>
              </w:rPr>
              <w:t>1)</w:t>
            </w:r>
          </w:p>
        </w:tc>
        <w:tc>
          <w:tcPr>
            <w:tcW w:w="1559" w:type="dxa"/>
          </w:tcPr>
          <w:p w14:paraId="2B8DB95C" w14:textId="77777777" w:rsidR="00855FFC" w:rsidRPr="00015F65" w:rsidRDefault="00855FFC" w:rsidP="00D05368">
            <w:pPr>
              <w:pStyle w:val="Tabletext"/>
              <w:jc w:val="left"/>
              <w:rPr>
                <w:sz w:val="18"/>
                <w:szCs w:val="18"/>
              </w:rPr>
            </w:pPr>
            <w:r w:rsidRPr="00015F65">
              <w:rPr>
                <w:sz w:val="18"/>
                <w:szCs w:val="18"/>
              </w:rPr>
              <w:t>Logarithmic</w:t>
            </w:r>
          </w:p>
        </w:tc>
        <w:tc>
          <w:tcPr>
            <w:tcW w:w="1559" w:type="dxa"/>
          </w:tcPr>
          <w:p w14:paraId="770CD629" w14:textId="77777777" w:rsidR="00855FFC" w:rsidRPr="00015F65" w:rsidRDefault="00855FFC" w:rsidP="00D05368">
            <w:pPr>
              <w:pStyle w:val="Tabletext"/>
              <w:jc w:val="left"/>
              <w:rPr>
                <w:sz w:val="18"/>
                <w:szCs w:val="18"/>
              </w:rPr>
            </w:pPr>
            <w:r w:rsidRPr="00015F65">
              <w:rPr>
                <w:sz w:val="18"/>
                <w:szCs w:val="18"/>
              </w:rPr>
              <w:t>Linear</w:t>
            </w:r>
          </w:p>
        </w:tc>
        <w:tc>
          <w:tcPr>
            <w:tcW w:w="3436" w:type="dxa"/>
          </w:tcPr>
          <w:p w14:paraId="4280D7A2"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137B42" w14:paraId="1613A6BE" w14:textId="77777777" w:rsidTr="00637902">
        <w:tc>
          <w:tcPr>
            <w:tcW w:w="1669" w:type="dxa"/>
            <w:vMerge/>
          </w:tcPr>
          <w:p w14:paraId="3947C6F9" w14:textId="77777777" w:rsidR="00855FFC" w:rsidRPr="00B30141" w:rsidRDefault="00855FFC" w:rsidP="00D05368">
            <w:pPr>
              <w:pStyle w:val="Tabletext"/>
              <w:jc w:val="left"/>
              <w:rPr>
                <w:sz w:val="18"/>
                <w:szCs w:val="18"/>
              </w:rPr>
            </w:pPr>
          </w:p>
        </w:tc>
        <w:tc>
          <w:tcPr>
            <w:tcW w:w="3260" w:type="dxa"/>
          </w:tcPr>
          <w:p w14:paraId="11A917DA" w14:textId="77777777" w:rsidR="00855FFC" w:rsidRPr="00015F65" w:rsidRDefault="00855FFC" w:rsidP="00D05368">
            <w:pPr>
              <w:pStyle w:val="Tabletext"/>
              <w:jc w:val="left"/>
              <w:rPr>
                <w:sz w:val="18"/>
                <w:szCs w:val="18"/>
              </w:rPr>
            </w:pPr>
            <w:r w:rsidRPr="0092484A">
              <w:rPr>
                <w:sz w:val="18"/>
                <w:szCs w:val="18"/>
              </w:rPr>
              <w:t xml:space="preserve">Topographic altitude (a.m.s.l.) </w:t>
            </w:r>
            <w:r w:rsidRPr="00137B42">
              <w:rPr>
                <w:sz w:val="18"/>
                <w:szCs w:val="18"/>
              </w:rPr>
              <w:t>(km)</w:t>
            </w:r>
          </w:p>
        </w:tc>
        <w:tc>
          <w:tcPr>
            <w:tcW w:w="1559" w:type="dxa"/>
          </w:tcPr>
          <w:p w14:paraId="1F04AE0F" w14:textId="77777777" w:rsidR="00855FFC" w:rsidRPr="00015F65" w:rsidRDefault="00855FFC" w:rsidP="00D05368">
            <w:pPr>
              <w:pStyle w:val="Tabletext"/>
              <w:jc w:val="left"/>
              <w:rPr>
                <w:sz w:val="18"/>
                <w:szCs w:val="18"/>
              </w:rPr>
            </w:pPr>
            <w:r>
              <w:rPr>
                <w:sz w:val="18"/>
                <w:szCs w:val="18"/>
              </w:rPr>
              <w:t>0.5°</w:t>
            </w:r>
            <w:r w:rsidRPr="00137B42">
              <w:rPr>
                <w:sz w:val="18"/>
                <w:szCs w:val="18"/>
              </w:rPr>
              <w:t xml:space="preserve"> × 0.5</w:t>
            </w:r>
            <w:r>
              <w:rPr>
                <w:sz w:val="18"/>
                <w:szCs w:val="18"/>
              </w:rPr>
              <w:t>°</w:t>
            </w:r>
          </w:p>
        </w:tc>
        <w:tc>
          <w:tcPr>
            <w:tcW w:w="1418" w:type="dxa"/>
          </w:tcPr>
          <w:p w14:paraId="11964134" w14:textId="77777777" w:rsidR="00855FFC" w:rsidRPr="00015F65" w:rsidRDefault="00855FFC" w:rsidP="00D05368">
            <w:pPr>
              <w:pStyle w:val="Tabletext"/>
              <w:jc w:val="left"/>
              <w:rPr>
                <w:sz w:val="18"/>
                <w:szCs w:val="18"/>
              </w:rPr>
            </w:pPr>
            <w:r>
              <w:rPr>
                <w:sz w:val="18"/>
                <w:szCs w:val="18"/>
              </w:rPr>
              <w:t>Bi-cubic</w:t>
            </w:r>
          </w:p>
        </w:tc>
        <w:tc>
          <w:tcPr>
            <w:tcW w:w="1559" w:type="dxa"/>
          </w:tcPr>
          <w:p w14:paraId="4C5033DE" w14:textId="77777777" w:rsidR="00855FFC" w:rsidRPr="00015F65" w:rsidRDefault="00855FFC" w:rsidP="00D05368">
            <w:pPr>
              <w:pStyle w:val="Tabletext"/>
              <w:jc w:val="left"/>
              <w:rPr>
                <w:sz w:val="18"/>
                <w:szCs w:val="18"/>
              </w:rPr>
            </w:pPr>
            <w:r>
              <w:rPr>
                <w:sz w:val="18"/>
                <w:szCs w:val="18"/>
              </w:rPr>
              <w:t>Not applicable</w:t>
            </w:r>
          </w:p>
        </w:tc>
        <w:tc>
          <w:tcPr>
            <w:tcW w:w="1559" w:type="dxa"/>
          </w:tcPr>
          <w:p w14:paraId="3BE2AC88" w14:textId="77777777" w:rsidR="00855FFC" w:rsidRPr="00015F65" w:rsidRDefault="00855FFC" w:rsidP="00D05368">
            <w:pPr>
              <w:pStyle w:val="Tabletext"/>
              <w:jc w:val="left"/>
              <w:rPr>
                <w:sz w:val="18"/>
                <w:szCs w:val="18"/>
              </w:rPr>
            </w:pPr>
            <w:r>
              <w:rPr>
                <w:sz w:val="18"/>
                <w:szCs w:val="18"/>
              </w:rPr>
              <w:t>Not applicable</w:t>
            </w:r>
          </w:p>
        </w:tc>
        <w:tc>
          <w:tcPr>
            <w:tcW w:w="3436" w:type="dxa"/>
          </w:tcPr>
          <w:p w14:paraId="0201B1EE" w14:textId="77777777" w:rsidR="00855FFC" w:rsidRPr="00B30141" w:rsidRDefault="00855FFC" w:rsidP="00D05368">
            <w:pPr>
              <w:pStyle w:val="Tabletext"/>
              <w:jc w:val="left"/>
              <w:rPr>
                <w:sz w:val="18"/>
                <w:szCs w:val="18"/>
              </w:rPr>
            </w:pPr>
            <w:r>
              <w:rPr>
                <w:sz w:val="18"/>
                <w:szCs w:val="18"/>
              </w:rPr>
              <w:t>Refer to the Recommendation</w:t>
            </w:r>
          </w:p>
        </w:tc>
      </w:tr>
      <w:tr w:rsidR="00855FFC" w:rsidRPr="00B90A7E" w14:paraId="4B3EF0A2" w14:textId="77777777" w:rsidTr="00637902">
        <w:tc>
          <w:tcPr>
            <w:tcW w:w="1669" w:type="dxa"/>
            <w:vMerge w:val="restart"/>
          </w:tcPr>
          <w:p w14:paraId="0AF0921C" w14:textId="77777777" w:rsidR="00855FFC" w:rsidRPr="00015F65" w:rsidRDefault="00855FFC" w:rsidP="00D05368">
            <w:pPr>
              <w:pStyle w:val="Tabletext"/>
              <w:jc w:val="left"/>
              <w:rPr>
                <w:sz w:val="18"/>
                <w:szCs w:val="18"/>
              </w:rPr>
            </w:pPr>
            <w:r w:rsidRPr="00015F65">
              <w:rPr>
                <w:sz w:val="18"/>
                <w:szCs w:val="18"/>
              </w:rPr>
              <w:t>P.837</w:t>
            </w:r>
          </w:p>
        </w:tc>
        <w:tc>
          <w:tcPr>
            <w:tcW w:w="3260" w:type="dxa"/>
          </w:tcPr>
          <w:p w14:paraId="4A21E070" w14:textId="77777777" w:rsidR="00855FFC" w:rsidRPr="00B30141" w:rsidRDefault="00855FFC" w:rsidP="00D05368">
            <w:pPr>
              <w:pStyle w:val="Tabletext"/>
              <w:jc w:val="left"/>
              <w:rPr>
                <w:sz w:val="18"/>
                <w:szCs w:val="18"/>
              </w:rPr>
            </w:pPr>
            <w:r w:rsidRPr="00B30141">
              <w:rPr>
                <w:sz w:val="18"/>
                <w:szCs w:val="18"/>
              </w:rPr>
              <w:t>Monthly mean total rainfall (mm)</w:t>
            </w:r>
            <w:r w:rsidRPr="00B30141">
              <w:rPr>
                <w:sz w:val="18"/>
                <w:szCs w:val="18"/>
              </w:rPr>
              <w:br/>
              <w:t>R</w:t>
            </w:r>
            <w:r w:rsidRPr="00B30141">
              <w:rPr>
                <w:sz w:val="18"/>
                <w:szCs w:val="18"/>
                <w:vertAlign w:val="subscript"/>
              </w:rPr>
              <w:t>0.01</w:t>
            </w:r>
            <w:r w:rsidRPr="00B30141">
              <w:rPr>
                <w:sz w:val="18"/>
                <w:szCs w:val="18"/>
              </w:rPr>
              <w:t xml:space="preserve"> (mm/h)</w:t>
            </w:r>
          </w:p>
        </w:tc>
        <w:tc>
          <w:tcPr>
            <w:tcW w:w="1559" w:type="dxa"/>
          </w:tcPr>
          <w:p w14:paraId="10ABFF3C" w14:textId="77777777" w:rsidR="00855FFC" w:rsidRPr="00015F65" w:rsidRDefault="00855FFC" w:rsidP="00D05368">
            <w:pPr>
              <w:pStyle w:val="Tabletext"/>
              <w:jc w:val="left"/>
              <w:rPr>
                <w:sz w:val="18"/>
                <w:szCs w:val="18"/>
              </w:rPr>
            </w:pPr>
            <w:r w:rsidRPr="00015F65">
              <w:rPr>
                <w:sz w:val="18"/>
                <w:szCs w:val="18"/>
              </w:rPr>
              <w:t>0.25</w:t>
            </w:r>
            <w:r w:rsidRPr="00015F65">
              <w:rPr>
                <w:sz w:val="18"/>
                <w:szCs w:val="18"/>
              </w:rPr>
              <w:sym w:font="Symbol" w:char="F0B0"/>
            </w:r>
            <w:r w:rsidRPr="00015F65">
              <w:rPr>
                <w:sz w:val="18"/>
                <w:szCs w:val="18"/>
              </w:rPr>
              <w:t> × 0.25</w:t>
            </w:r>
            <w:r w:rsidRPr="00015F65">
              <w:rPr>
                <w:sz w:val="18"/>
                <w:szCs w:val="18"/>
              </w:rPr>
              <w:sym w:font="Symbol" w:char="F0B0"/>
            </w:r>
            <w:r w:rsidRPr="00015F65">
              <w:rPr>
                <w:sz w:val="18"/>
                <w:szCs w:val="18"/>
              </w:rPr>
              <w:br/>
            </w:r>
            <w:r w:rsidRPr="00015F65">
              <w:rPr>
                <w:sz w:val="18"/>
                <w:szCs w:val="18"/>
              </w:rPr>
              <w:br/>
              <w:t>0.125</w:t>
            </w:r>
            <w:r w:rsidRPr="00015F65">
              <w:rPr>
                <w:sz w:val="18"/>
                <w:szCs w:val="18"/>
              </w:rPr>
              <w:sym w:font="Symbol" w:char="F0B0"/>
            </w:r>
            <w:r w:rsidRPr="00015F65">
              <w:rPr>
                <w:sz w:val="18"/>
                <w:szCs w:val="18"/>
              </w:rPr>
              <w:t> × 0.125</w:t>
            </w:r>
            <w:r w:rsidRPr="00015F65">
              <w:rPr>
                <w:sz w:val="18"/>
                <w:szCs w:val="18"/>
              </w:rPr>
              <w:sym w:font="Symbol" w:char="F0B0"/>
            </w:r>
          </w:p>
        </w:tc>
        <w:tc>
          <w:tcPr>
            <w:tcW w:w="1418" w:type="dxa"/>
          </w:tcPr>
          <w:p w14:paraId="316B4C68" w14:textId="77777777" w:rsidR="00855FFC" w:rsidRPr="00015F65" w:rsidRDefault="00855FFC" w:rsidP="00D05368">
            <w:pPr>
              <w:pStyle w:val="Tabletext"/>
              <w:jc w:val="left"/>
              <w:rPr>
                <w:sz w:val="18"/>
                <w:szCs w:val="18"/>
              </w:rPr>
            </w:pPr>
            <w:r w:rsidRPr="00015F65">
              <w:rPr>
                <w:sz w:val="18"/>
                <w:szCs w:val="18"/>
              </w:rPr>
              <w:t>Bi-linear</w:t>
            </w:r>
          </w:p>
          <w:p w14:paraId="7C5F00AD" w14:textId="77777777" w:rsidR="00855FFC" w:rsidRPr="00015F65" w:rsidRDefault="00855FFC" w:rsidP="00D05368">
            <w:pPr>
              <w:pStyle w:val="Tabletext"/>
              <w:jc w:val="left"/>
              <w:rPr>
                <w:sz w:val="18"/>
                <w:szCs w:val="18"/>
              </w:rPr>
            </w:pPr>
            <w:r w:rsidRPr="00015F65">
              <w:rPr>
                <w:sz w:val="18"/>
                <w:szCs w:val="18"/>
              </w:rPr>
              <w:br/>
              <w:t>Bi-linear</w:t>
            </w:r>
          </w:p>
        </w:tc>
        <w:tc>
          <w:tcPr>
            <w:tcW w:w="1559" w:type="dxa"/>
          </w:tcPr>
          <w:p w14:paraId="63A9F750" w14:textId="77777777" w:rsidR="00855FFC" w:rsidRPr="00015F65" w:rsidRDefault="00855FFC" w:rsidP="00D05368">
            <w:pPr>
              <w:pStyle w:val="Tabletext"/>
              <w:jc w:val="left"/>
              <w:rPr>
                <w:b/>
                <w:sz w:val="18"/>
                <w:szCs w:val="18"/>
              </w:rPr>
            </w:pPr>
            <w:r w:rsidRPr="00015F65">
              <w:rPr>
                <w:sz w:val="18"/>
                <w:szCs w:val="18"/>
              </w:rPr>
              <w:t>Not applicable</w:t>
            </w:r>
            <w:r w:rsidRPr="00015F65">
              <w:rPr>
                <w:sz w:val="18"/>
                <w:szCs w:val="18"/>
              </w:rPr>
              <w:br/>
            </w:r>
            <w:r w:rsidRPr="00015F65">
              <w:rPr>
                <w:sz w:val="18"/>
                <w:szCs w:val="18"/>
              </w:rPr>
              <w:br/>
              <w:t>Not applicable</w:t>
            </w:r>
          </w:p>
        </w:tc>
        <w:tc>
          <w:tcPr>
            <w:tcW w:w="1559" w:type="dxa"/>
          </w:tcPr>
          <w:p w14:paraId="0A81ABAE" w14:textId="77777777" w:rsidR="00855FFC" w:rsidRPr="00015F65" w:rsidRDefault="00855FFC" w:rsidP="00D05368">
            <w:pPr>
              <w:pStyle w:val="Tabletext"/>
              <w:jc w:val="left"/>
              <w:rPr>
                <w:sz w:val="18"/>
                <w:szCs w:val="18"/>
              </w:rPr>
            </w:pPr>
            <w:r w:rsidRPr="00015F65">
              <w:rPr>
                <w:sz w:val="18"/>
                <w:szCs w:val="18"/>
              </w:rPr>
              <w:t>Not applicable</w:t>
            </w:r>
            <w:r w:rsidRPr="00015F65">
              <w:rPr>
                <w:sz w:val="18"/>
                <w:szCs w:val="18"/>
              </w:rPr>
              <w:br/>
            </w:r>
            <w:r w:rsidRPr="00015F65">
              <w:rPr>
                <w:sz w:val="18"/>
                <w:szCs w:val="18"/>
              </w:rPr>
              <w:br/>
              <w:t>Not applicable</w:t>
            </w:r>
          </w:p>
        </w:tc>
        <w:tc>
          <w:tcPr>
            <w:tcW w:w="3436" w:type="dxa"/>
          </w:tcPr>
          <w:p w14:paraId="2BA3F01A" w14:textId="77777777" w:rsidR="00855FFC" w:rsidRPr="00B30141" w:rsidRDefault="00855FFC" w:rsidP="00D05368">
            <w:pPr>
              <w:pStyle w:val="Tabletext"/>
              <w:jc w:val="left"/>
              <w:rPr>
                <w:rFonts w:ascii="Tahoma" w:eastAsia="SimSun" w:hAnsi="Tahoma" w:cs="Arial"/>
                <w:b/>
                <w:spacing w:val="-10"/>
                <w:kern w:val="1"/>
                <w:sz w:val="18"/>
                <w:szCs w:val="18"/>
              </w:rPr>
            </w:pPr>
            <w:r w:rsidRPr="00B30141">
              <w:rPr>
                <w:sz w:val="18"/>
                <w:szCs w:val="18"/>
              </w:rPr>
              <w:t xml:space="preserve">Refer to the associated readme file for the applicable </w:t>
            </w:r>
            <w:proofErr w:type="gramStart"/>
            <w:r w:rsidRPr="00B30141">
              <w:rPr>
                <w:sz w:val="18"/>
                <w:szCs w:val="18"/>
              </w:rPr>
              <w:t>filenames</w:t>
            </w:r>
            <w:r w:rsidRPr="00B30141">
              <w:rPr>
                <w:sz w:val="18"/>
                <w:szCs w:val="18"/>
                <w:vertAlign w:val="superscript"/>
              </w:rPr>
              <w:t>(</w:t>
            </w:r>
            <w:proofErr w:type="gramEnd"/>
            <w:r w:rsidRPr="00B30141">
              <w:rPr>
                <w:sz w:val="18"/>
                <w:szCs w:val="18"/>
                <w:vertAlign w:val="superscript"/>
              </w:rPr>
              <w:t>2)</w:t>
            </w:r>
          </w:p>
        </w:tc>
      </w:tr>
      <w:tr w:rsidR="00855FFC" w:rsidRPr="00B90A7E" w14:paraId="186E18B3" w14:textId="77777777" w:rsidTr="00637902">
        <w:tc>
          <w:tcPr>
            <w:tcW w:w="1669" w:type="dxa"/>
            <w:vMerge/>
          </w:tcPr>
          <w:p w14:paraId="48A252DD" w14:textId="77777777" w:rsidR="00855FFC" w:rsidRPr="00B30141" w:rsidRDefault="00855FFC" w:rsidP="00D05368">
            <w:pPr>
              <w:pStyle w:val="Tabletext"/>
              <w:jc w:val="left"/>
              <w:rPr>
                <w:sz w:val="18"/>
                <w:szCs w:val="18"/>
              </w:rPr>
            </w:pPr>
          </w:p>
        </w:tc>
        <w:tc>
          <w:tcPr>
            <w:tcW w:w="3260" w:type="dxa"/>
          </w:tcPr>
          <w:p w14:paraId="1651C43A" w14:textId="77777777" w:rsidR="00855FFC" w:rsidRPr="00B30141" w:rsidRDefault="00855FFC" w:rsidP="00D05368">
            <w:pPr>
              <w:pStyle w:val="Tabletext"/>
              <w:jc w:val="left"/>
              <w:rPr>
                <w:sz w:val="18"/>
                <w:szCs w:val="18"/>
              </w:rPr>
            </w:pPr>
            <w:r w:rsidRPr="00B30141">
              <w:rPr>
                <w:sz w:val="18"/>
                <w:szCs w:val="18"/>
              </w:rPr>
              <w:t>Conversion of rain rate statistics at different integration times (Annex 2)</w:t>
            </w:r>
          </w:p>
        </w:tc>
        <w:tc>
          <w:tcPr>
            <w:tcW w:w="1559" w:type="dxa"/>
          </w:tcPr>
          <w:p w14:paraId="59E193AD" w14:textId="77777777" w:rsidR="00855FFC" w:rsidRPr="00015F65" w:rsidRDefault="00855FFC" w:rsidP="00D05368">
            <w:pPr>
              <w:pStyle w:val="Tabletext"/>
              <w:jc w:val="left"/>
              <w:rPr>
                <w:sz w:val="18"/>
                <w:szCs w:val="18"/>
              </w:rPr>
            </w:pPr>
            <w:r w:rsidRPr="00015F65">
              <w:rPr>
                <w:sz w:val="18"/>
                <w:szCs w:val="18"/>
              </w:rPr>
              <w:t>Not applicable</w:t>
            </w:r>
          </w:p>
        </w:tc>
        <w:tc>
          <w:tcPr>
            <w:tcW w:w="1418" w:type="dxa"/>
          </w:tcPr>
          <w:p w14:paraId="3DEB2CF0" w14:textId="77777777" w:rsidR="00855FFC" w:rsidRPr="00015F65" w:rsidRDefault="00855FFC" w:rsidP="00D05368">
            <w:pPr>
              <w:pStyle w:val="Tabletext"/>
              <w:jc w:val="left"/>
              <w:rPr>
                <w:sz w:val="18"/>
                <w:szCs w:val="18"/>
              </w:rPr>
            </w:pPr>
            <w:r w:rsidRPr="00015F65">
              <w:rPr>
                <w:sz w:val="18"/>
                <w:szCs w:val="18"/>
              </w:rPr>
              <w:t>Not required</w:t>
            </w:r>
          </w:p>
        </w:tc>
        <w:tc>
          <w:tcPr>
            <w:tcW w:w="1559" w:type="dxa"/>
          </w:tcPr>
          <w:p w14:paraId="0227CBE8"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4BC63928"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0E8B7E04"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5433046D" w14:textId="77777777" w:rsidTr="00637902">
        <w:tc>
          <w:tcPr>
            <w:tcW w:w="1669" w:type="dxa"/>
          </w:tcPr>
          <w:p w14:paraId="52B65C2D" w14:textId="77777777" w:rsidR="00855FFC" w:rsidRPr="00015F65" w:rsidRDefault="00855FFC" w:rsidP="00D05368">
            <w:pPr>
              <w:pStyle w:val="Tabletext"/>
              <w:jc w:val="left"/>
              <w:rPr>
                <w:sz w:val="18"/>
                <w:szCs w:val="18"/>
              </w:rPr>
            </w:pPr>
            <w:r w:rsidRPr="00015F65">
              <w:rPr>
                <w:sz w:val="18"/>
                <w:szCs w:val="18"/>
              </w:rPr>
              <w:t>P.839</w:t>
            </w:r>
          </w:p>
        </w:tc>
        <w:tc>
          <w:tcPr>
            <w:tcW w:w="3260" w:type="dxa"/>
          </w:tcPr>
          <w:p w14:paraId="38FAF953" w14:textId="77777777" w:rsidR="00855FFC" w:rsidRPr="00B30141" w:rsidRDefault="00855FFC" w:rsidP="00D05368">
            <w:pPr>
              <w:pStyle w:val="Tabletext"/>
              <w:jc w:val="left"/>
              <w:rPr>
                <w:sz w:val="18"/>
                <w:szCs w:val="18"/>
              </w:rPr>
            </w:pPr>
            <w:r w:rsidRPr="00B30141">
              <w:rPr>
                <w:sz w:val="18"/>
                <w:szCs w:val="18"/>
              </w:rPr>
              <w:t>Mean annual 0</w:t>
            </w:r>
            <w:r w:rsidRPr="00015F65">
              <w:rPr>
                <w:sz w:val="18"/>
                <w:szCs w:val="18"/>
              </w:rPr>
              <w:sym w:font="Symbol" w:char="F0B0"/>
            </w:r>
            <w:r w:rsidRPr="00B30141">
              <w:rPr>
                <w:sz w:val="18"/>
                <w:szCs w:val="18"/>
              </w:rPr>
              <w:t xml:space="preserve">C isotherm height (km) </w:t>
            </w:r>
          </w:p>
        </w:tc>
        <w:tc>
          <w:tcPr>
            <w:tcW w:w="1559" w:type="dxa"/>
          </w:tcPr>
          <w:p w14:paraId="0F3BA9DD"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7EF04C69"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63B06322"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00D80D76"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7B890FE0"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002FCE97" w14:textId="77777777" w:rsidTr="00637902">
        <w:tc>
          <w:tcPr>
            <w:tcW w:w="1669" w:type="dxa"/>
          </w:tcPr>
          <w:p w14:paraId="443DBF4F" w14:textId="77777777" w:rsidR="00855FFC" w:rsidRPr="00015F65" w:rsidRDefault="00855FFC" w:rsidP="00D05368">
            <w:pPr>
              <w:pStyle w:val="Tabletext"/>
              <w:jc w:val="left"/>
              <w:rPr>
                <w:sz w:val="18"/>
                <w:szCs w:val="18"/>
              </w:rPr>
            </w:pPr>
            <w:r w:rsidRPr="00015F65">
              <w:rPr>
                <w:sz w:val="18"/>
                <w:szCs w:val="18"/>
              </w:rPr>
              <w:t>P.840</w:t>
            </w:r>
          </w:p>
        </w:tc>
        <w:tc>
          <w:tcPr>
            <w:tcW w:w="3260" w:type="dxa"/>
            <w:tcBorders>
              <w:bottom w:val="single" w:sz="4" w:space="0" w:color="auto"/>
            </w:tcBorders>
          </w:tcPr>
          <w:p w14:paraId="0FE12141" w14:textId="77777777" w:rsidR="00855FFC" w:rsidRPr="002A44A3" w:rsidRDefault="00855FFC" w:rsidP="00D05368">
            <w:pPr>
              <w:pStyle w:val="Tabletext"/>
              <w:jc w:val="left"/>
              <w:rPr>
                <w:sz w:val="18"/>
                <w:szCs w:val="16"/>
              </w:rPr>
            </w:pPr>
            <w:r w:rsidRPr="002A44A3">
              <w:rPr>
                <w:sz w:val="18"/>
                <w:szCs w:val="16"/>
              </w:rPr>
              <w:t>Annual and monthly statistics (mean, standard deviation and CCDF) statistics of integrated cloud liquid water content</w:t>
            </w:r>
          </w:p>
          <w:p w14:paraId="4AC56F23" w14:textId="77777777" w:rsidR="00855FFC" w:rsidRPr="00B30141" w:rsidRDefault="00855FFC" w:rsidP="00D05368">
            <w:pPr>
              <w:pStyle w:val="Tabletext"/>
              <w:jc w:val="left"/>
              <w:rPr>
                <w:sz w:val="18"/>
                <w:szCs w:val="18"/>
              </w:rPr>
            </w:pPr>
            <w:r w:rsidRPr="002A44A3">
              <w:rPr>
                <w:sz w:val="18"/>
                <w:szCs w:val="16"/>
              </w:rPr>
              <w:t>Approximation of annual integrated cloud liquid water content by a log-normal distribution</w:t>
            </w:r>
          </w:p>
        </w:tc>
        <w:tc>
          <w:tcPr>
            <w:tcW w:w="1559" w:type="dxa"/>
            <w:tcBorders>
              <w:bottom w:val="single" w:sz="4" w:space="0" w:color="auto"/>
            </w:tcBorders>
          </w:tcPr>
          <w:p w14:paraId="13457838" w14:textId="77777777" w:rsidR="00855FFC" w:rsidRPr="00015F65" w:rsidRDefault="00855FFC" w:rsidP="00D05368">
            <w:pPr>
              <w:pStyle w:val="Tabletext"/>
              <w:jc w:val="left"/>
              <w:rPr>
                <w:sz w:val="18"/>
                <w:szCs w:val="18"/>
              </w:rPr>
            </w:pPr>
            <w:r w:rsidRPr="00B0663B">
              <w:rPr>
                <w:sz w:val="18"/>
                <w:szCs w:val="16"/>
              </w:rPr>
              <w:t>0.25</w:t>
            </w:r>
            <w:r w:rsidRPr="00B0663B">
              <w:rPr>
                <w:sz w:val="18"/>
                <w:szCs w:val="16"/>
              </w:rPr>
              <w:sym w:font="Symbol" w:char="F0B0"/>
            </w:r>
            <w:r w:rsidRPr="00B0663B">
              <w:rPr>
                <w:sz w:val="18"/>
                <w:szCs w:val="16"/>
              </w:rPr>
              <w:t> × 0.25</w:t>
            </w:r>
            <w:r w:rsidRPr="00B0663B">
              <w:rPr>
                <w:sz w:val="18"/>
                <w:szCs w:val="16"/>
              </w:rPr>
              <w:sym w:font="Symbol" w:char="F0B0"/>
            </w:r>
          </w:p>
        </w:tc>
        <w:tc>
          <w:tcPr>
            <w:tcW w:w="1418" w:type="dxa"/>
            <w:tcBorders>
              <w:bottom w:val="single" w:sz="4" w:space="0" w:color="auto"/>
            </w:tcBorders>
          </w:tcPr>
          <w:p w14:paraId="6B21C266" w14:textId="77777777" w:rsidR="00855FFC" w:rsidRPr="00015F65" w:rsidRDefault="00855FFC" w:rsidP="00D05368">
            <w:pPr>
              <w:pStyle w:val="Tabletext"/>
              <w:jc w:val="left"/>
              <w:rPr>
                <w:sz w:val="18"/>
                <w:szCs w:val="18"/>
              </w:rPr>
            </w:pPr>
            <w:r w:rsidRPr="00015F65">
              <w:rPr>
                <w:sz w:val="18"/>
                <w:szCs w:val="18"/>
              </w:rPr>
              <w:t>Bi-linear</w:t>
            </w:r>
          </w:p>
        </w:tc>
        <w:tc>
          <w:tcPr>
            <w:tcW w:w="1559" w:type="dxa"/>
            <w:tcBorders>
              <w:bottom w:val="single" w:sz="4" w:space="0" w:color="auto"/>
            </w:tcBorders>
          </w:tcPr>
          <w:p w14:paraId="092BBCE4" w14:textId="77777777" w:rsidR="00855FFC" w:rsidRPr="00015F65" w:rsidRDefault="00855FFC" w:rsidP="00D05368">
            <w:pPr>
              <w:pStyle w:val="Tabletext"/>
              <w:jc w:val="left"/>
              <w:rPr>
                <w:sz w:val="18"/>
                <w:szCs w:val="18"/>
              </w:rPr>
            </w:pPr>
            <w:r w:rsidRPr="00015F65">
              <w:rPr>
                <w:sz w:val="18"/>
                <w:szCs w:val="18"/>
              </w:rPr>
              <w:t>Logarithmic</w:t>
            </w:r>
          </w:p>
        </w:tc>
        <w:tc>
          <w:tcPr>
            <w:tcW w:w="1559" w:type="dxa"/>
            <w:tcBorders>
              <w:bottom w:val="single" w:sz="4" w:space="0" w:color="auto"/>
            </w:tcBorders>
          </w:tcPr>
          <w:p w14:paraId="6DFA37CA" w14:textId="77777777" w:rsidR="00855FFC" w:rsidRPr="00015F65" w:rsidRDefault="00855FFC" w:rsidP="00D05368">
            <w:pPr>
              <w:pStyle w:val="Tabletext"/>
              <w:jc w:val="left"/>
              <w:rPr>
                <w:sz w:val="18"/>
                <w:szCs w:val="18"/>
              </w:rPr>
            </w:pPr>
            <w:r w:rsidRPr="00015F65">
              <w:rPr>
                <w:sz w:val="18"/>
                <w:szCs w:val="18"/>
              </w:rPr>
              <w:t>Linear</w:t>
            </w:r>
          </w:p>
        </w:tc>
        <w:tc>
          <w:tcPr>
            <w:tcW w:w="3436" w:type="dxa"/>
            <w:tcBorders>
              <w:bottom w:val="single" w:sz="4" w:space="0" w:color="auto"/>
            </w:tcBorders>
          </w:tcPr>
          <w:p w14:paraId="333B2CBB"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bl>
    <w:p w14:paraId="4515235D" w14:textId="77777777" w:rsidR="00855FFC" w:rsidRPr="002804A2" w:rsidRDefault="00855FFC" w:rsidP="00855FFC">
      <w:r w:rsidRPr="002804A2">
        <w:br w:type="page"/>
      </w:r>
    </w:p>
    <w:p w14:paraId="56FA7C94" w14:textId="7862C5DB" w:rsidR="00855FFC" w:rsidRPr="00015F65" w:rsidRDefault="00855FFC" w:rsidP="00855FFC">
      <w:pPr>
        <w:pStyle w:val="TableNo"/>
        <w:keepNext w:val="0"/>
        <w:spacing w:before="240"/>
      </w:pPr>
      <w:r w:rsidRPr="00015F65">
        <w:lastRenderedPageBreak/>
        <w:t>TABLE 2 (</w:t>
      </w:r>
      <w:r w:rsidR="00D05368">
        <w:rPr>
          <w:i/>
          <w:iCs/>
        </w:rPr>
        <w:t>continued</w:t>
      </w:r>
      <w:r w:rsidRPr="00015F65">
        <w:t>)</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260"/>
        <w:gridCol w:w="1559"/>
        <w:gridCol w:w="1418"/>
        <w:gridCol w:w="1559"/>
        <w:gridCol w:w="1559"/>
        <w:gridCol w:w="3436"/>
      </w:tblGrid>
      <w:tr w:rsidR="00855FFC" w:rsidRPr="00015F65" w14:paraId="3DE5E134" w14:textId="77777777" w:rsidTr="00637902">
        <w:trPr>
          <w:trHeight w:val="20"/>
          <w:tblHeader/>
        </w:trPr>
        <w:tc>
          <w:tcPr>
            <w:tcW w:w="1669" w:type="dxa"/>
            <w:vAlign w:val="center"/>
          </w:tcPr>
          <w:p w14:paraId="628A212A" w14:textId="77777777" w:rsidR="00855FFC" w:rsidRPr="00015F65" w:rsidRDefault="00855FFC" w:rsidP="00637902">
            <w:pPr>
              <w:pStyle w:val="Tablehead"/>
              <w:rPr>
                <w:sz w:val="18"/>
                <w:szCs w:val="18"/>
              </w:rPr>
            </w:pPr>
            <w:r w:rsidRPr="00015F65">
              <w:rPr>
                <w:sz w:val="18"/>
                <w:szCs w:val="18"/>
              </w:rPr>
              <w:t>Recommendation ITU-R</w:t>
            </w:r>
          </w:p>
        </w:tc>
        <w:tc>
          <w:tcPr>
            <w:tcW w:w="3260" w:type="dxa"/>
            <w:vAlign w:val="center"/>
          </w:tcPr>
          <w:p w14:paraId="68273B92" w14:textId="77777777" w:rsidR="00855FFC" w:rsidRPr="00015F65" w:rsidRDefault="00855FFC" w:rsidP="00637902">
            <w:pPr>
              <w:pStyle w:val="Tablehead"/>
              <w:rPr>
                <w:sz w:val="18"/>
                <w:szCs w:val="18"/>
              </w:rPr>
            </w:pPr>
            <w:r w:rsidRPr="00015F65">
              <w:rPr>
                <w:sz w:val="18"/>
                <w:szCs w:val="18"/>
              </w:rPr>
              <w:t>Description</w:t>
            </w:r>
          </w:p>
        </w:tc>
        <w:tc>
          <w:tcPr>
            <w:tcW w:w="1559" w:type="dxa"/>
            <w:vAlign w:val="center"/>
          </w:tcPr>
          <w:p w14:paraId="44253EC8" w14:textId="77777777" w:rsidR="00855FFC" w:rsidRPr="00015F65" w:rsidRDefault="00855FFC" w:rsidP="00637902">
            <w:pPr>
              <w:pStyle w:val="Tablehead"/>
              <w:rPr>
                <w:sz w:val="18"/>
                <w:szCs w:val="18"/>
              </w:rPr>
            </w:pPr>
            <w:r w:rsidRPr="00015F65">
              <w:rPr>
                <w:sz w:val="18"/>
                <w:szCs w:val="18"/>
              </w:rPr>
              <w:t>Grid resolution</w:t>
            </w:r>
          </w:p>
        </w:tc>
        <w:tc>
          <w:tcPr>
            <w:tcW w:w="1418" w:type="dxa"/>
            <w:vAlign w:val="center"/>
          </w:tcPr>
          <w:p w14:paraId="63E66A54" w14:textId="77777777" w:rsidR="00855FFC" w:rsidRPr="00B30141" w:rsidRDefault="00855FFC" w:rsidP="00637902">
            <w:pPr>
              <w:pStyle w:val="Tablehead"/>
              <w:rPr>
                <w:sz w:val="18"/>
                <w:szCs w:val="18"/>
              </w:rPr>
            </w:pPr>
            <w:r w:rsidRPr="00B30141">
              <w:rPr>
                <w:sz w:val="18"/>
                <w:szCs w:val="18"/>
              </w:rPr>
              <w:t>Spatial interpolation required (see Annex 1)</w:t>
            </w:r>
          </w:p>
        </w:tc>
        <w:tc>
          <w:tcPr>
            <w:tcW w:w="1559" w:type="dxa"/>
            <w:vAlign w:val="center"/>
          </w:tcPr>
          <w:p w14:paraId="1989F308" w14:textId="77777777" w:rsidR="00855FFC" w:rsidRPr="00015F65" w:rsidRDefault="00855FFC" w:rsidP="00637902">
            <w:pPr>
              <w:pStyle w:val="Tablehead"/>
              <w:rPr>
                <w:sz w:val="18"/>
                <w:szCs w:val="18"/>
              </w:rPr>
            </w:pPr>
            <w:r w:rsidRPr="00015F65">
              <w:rPr>
                <w:sz w:val="18"/>
                <w:szCs w:val="18"/>
              </w:rPr>
              <w:t>Interpolation in probability</w:t>
            </w:r>
          </w:p>
        </w:tc>
        <w:tc>
          <w:tcPr>
            <w:tcW w:w="1559" w:type="dxa"/>
            <w:vAlign w:val="center"/>
          </w:tcPr>
          <w:p w14:paraId="5C3D3D91" w14:textId="77777777" w:rsidR="00855FFC" w:rsidRPr="00015F65" w:rsidRDefault="00855FFC" w:rsidP="00637902">
            <w:pPr>
              <w:pStyle w:val="Tablehead"/>
              <w:rPr>
                <w:sz w:val="18"/>
                <w:szCs w:val="18"/>
              </w:rPr>
            </w:pPr>
            <w:r w:rsidRPr="00015F65">
              <w:rPr>
                <w:sz w:val="18"/>
                <w:szCs w:val="18"/>
              </w:rPr>
              <w:t>Interpolation of the variable</w:t>
            </w:r>
          </w:p>
        </w:tc>
        <w:tc>
          <w:tcPr>
            <w:tcW w:w="3436" w:type="dxa"/>
            <w:vAlign w:val="center"/>
          </w:tcPr>
          <w:p w14:paraId="346FBE57" w14:textId="77777777" w:rsidR="00855FFC" w:rsidRPr="00015F65" w:rsidRDefault="00855FFC" w:rsidP="00637902">
            <w:pPr>
              <w:pStyle w:val="Tablehead"/>
              <w:rPr>
                <w:sz w:val="18"/>
                <w:szCs w:val="18"/>
              </w:rPr>
            </w:pPr>
            <w:r w:rsidRPr="00015F65">
              <w:rPr>
                <w:sz w:val="18"/>
                <w:szCs w:val="18"/>
              </w:rPr>
              <w:t>Comments</w:t>
            </w:r>
          </w:p>
        </w:tc>
      </w:tr>
      <w:tr w:rsidR="00855FFC" w:rsidRPr="00B90A7E" w14:paraId="0C21725F" w14:textId="77777777" w:rsidTr="00637902">
        <w:tc>
          <w:tcPr>
            <w:tcW w:w="1669" w:type="dxa"/>
          </w:tcPr>
          <w:p w14:paraId="36FD5A50" w14:textId="77777777" w:rsidR="00855FFC" w:rsidRPr="00015F65" w:rsidRDefault="00855FFC" w:rsidP="00D05368">
            <w:pPr>
              <w:pStyle w:val="Tabletext"/>
              <w:jc w:val="left"/>
              <w:rPr>
                <w:sz w:val="18"/>
                <w:szCs w:val="18"/>
              </w:rPr>
            </w:pPr>
            <w:r w:rsidRPr="00015F65">
              <w:rPr>
                <w:sz w:val="18"/>
                <w:szCs w:val="18"/>
              </w:rPr>
              <w:t>P.1510</w:t>
            </w:r>
          </w:p>
        </w:tc>
        <w:tc>
          <w:tcPr>
            <w:tcW w:w="3260" w:type="dxa"/>
          </w:tcPr>
          <w:p w14:paraId="307E8169" w14:textId="77777777" w:rsidR="00855FFC" w:rsidRPr="00B30141" w:rsidRDefault="00855FFC" w:rsidP="00D05368">
            <w:pPr>
              <w:pStyle w:val="Tabletext"/>
              <w:jc w:val="left"/>
              <w:rPr>
                <w:sz w:val="18"/>
                <w:szCs w:val="18"/>
              </w:rPr>
            </w:pPr>
            <w:r w:rsidRPr="00B30141">
              <w:rPr>
                <w:sz w:val="18"/>
                <w:szCs w:val="18"/>
              </w:rPr>
              <w:t>Mean monthly and annual surface temperature</w:t>
            </w:r>
          </w:p>
        </w:tc>
        <w:tc>
          <w:tcPr>
            <w:tcW w:w="1559" w:type="dxa"/>
          </w:tcPr>
          <w:p w14:paraId="00376487" w14:textId="77777777" w:rsidR="00855FFC" w:rsidRPr="00015F65" w:rsidRDefault="00855FFC" w:rsidP="00D05368">
            <w:pPr>
              <w:pStyle w:val="Tabletext"/>
              <w:jc w:val="left"/>
              <w:rPr>
                <w:sz w:val="18"/>
                <w:szCs w:val="18"/>
              </w:rPr>
            </w:pPr>
            <w:r w:rsidRPr="00015F65">
              <w:rPr>
                <w:sz w:val="18"/>
                <w:szCs w:val="18"/>
              </w:rPr>
              <w:t>0.75</w:t>
            </w:r>
            <w:r w:rsidRPr="00015F65">
              <w:rPr>
                <w:sz w:val="18"/>
                <w:szCs w:val="18"/>
              </w:rPr>
              <w:sym w:font="Symbol" w:char="F0B0"/>
            </w:r>
            <w:r w:rsidRPr="00015F65">
              <w:rPr>
                <w:sz w:val="18"/>
                <w:szCs w:val="18"/>
              </w:rPr>
              <w:t> × 0.75</w:t>
            </w:r>
            <w:r w:rsidRPr="00015F65">
              <w:rPr>
                <w:sz w:val="18"/>
                <w:szCs w:val="18"/>
              </w:rPr>
              <w:sym w:font="Symbol" w:char="F0B0"/>
            </w:r>
          </w:p>
        </w:tc>
        <w:tc>
          <w:tcPr>
            <w:tcW w:w="1418" w:type="dxa"/>
          </w:tcPr>
          <w:p w14:paraId="6818382D"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04300BD7"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4242F1C6"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1D421B63"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w:t>
            </w:r>
            <w:proofErr w:type="gramStart"/>
            <w:r w:rsidRPr="00B30141">
              <w:rPr>
                <w:sz w:val="18"/>
                <w:szCs w:val="18"/>
              </w:rPr>
              <w:t>filenames</w:t>
            </w:r>
            <w:r w:rsidRPr="00B30141">
              <w:rPr>
                <w:sz w:val="18"/>
                <w:szCs w:val="18"/>
                <w:vertAlign w:val="superscript"/>
              </w:rPr>
              <w:t>(</w:t>
            </w:r>
            <w:proofErr w:type="gramEnd"/>
            <w:r w:rsidRPr="00B30141">
              <w:rPr>
                <w:sz w:val="18"/>
                <w:szCs w:val="18"/>
                <w:vertAlign w:val="superscript"/>
              </w:rPr>
              <w:t>2)</w:t>
            </w:r>
          </w:p>
        </w:tc>
      </w:tr>
      <w:tr w:rsidR="00855FFC" w:rsidRPr="00B90A7E" w14:paraId="55E09472" w14:textId="77777777" w:rsidTr="00637902">
        <w:tc>
          <w:tcPr>
            <w:tcW w:w="1669" w:type="dxa"/>
            <w:vMerge w:val="restart"/>
          </w:tcPr>
          <w:p w14:paraId="7A2D4BF9" w14:textId="77777777" w:rsidR="00855FFC" w:rsidRPr="00015F65" w:rsidRDefault="00855FFC" w:rsidP="00D05368">
            <w:pPr>
              <w:pStyle w:val="Tabletext"/>
              <w:jc w:val="left"/>
              <w:rPr>
                <w:sz w:val="18"/>
                <w:szCs w:val="18"/>
              </w:rPr>
            </w:pPr>
            <w:r w:rsidRPr="00015F65">
              <w:rPr>
                <w:sz w:val="18"/>
                <w:szCs w:val="18"/>
              </w:rPr>
              <w:t>P.1511</w:t>
            </w:r>
          </w:p>
        </w:tc>
        <w:tc>
          <w:tcPr>
            <w:tcW w:w="3260" w:type="dxa"/>
          </w:tcPr>
          <w:p w14:paraId="36C888C4" w14:textId="77777777" w:rsidR="00855FFC" w:rsidRPr="00015F65" w:rsidRDefault="00855FFC" w:rsidP="00D05368">
            <w:pPr>
              <w:pStyle w:val="Tabletext"/>
              <w:jc w:val="left"/>
              <w:rPr>
                <w:sz w:val="18"/>
                <w:szCs w:val="18"/>
              </w:rPr>
            </w:pPr>
            <w:r w:rsidRPr="00B30141">
              <w:rPr>
                <w:sz w:val="18"/>
                <w:szCs w:val="18"/>
              </w:rPr>
              <w:t xml:space="preserve">Topographic altitude (a.m.s.l.) </w:t>
            </w:r>
            <w:r w:rsidRPr="00015F65">
              <w:rPr>
                <w:sz w:val="18"/>
                <w:szCs w:val="18"/>
              </w:rPr>
              <w:t>(m)</w:t>
            </w:r>
          </w:p>
        </w:tc>
        <w:tc>
          <w:tcPr>
            <w:tcW w:w="1559" w:type="dxa"/>
          </w:tcPr>
          <w:p w14:paraId="4633A40A" w14:textId="77777777" w:rsidR="00855FFC" w:rsidRPr="00015F65" w:rsidRDefault="00855FFC" w:rsidP="00D05368">
            <w:pPr>
              <w:pStyle w:val="Tabletext"/>
              <w:jc w:val="left"/>
              <w:rPr>
                <w:sz w:val="18"/>
                <w:szCs w:val="18"/>
              </w:rPr>
            </w:pPr>
            <w:r w:rsidRPr="00015F65">
              <w:rPr>
                <w:sz w:val="18"/>
                <w:szCs w:val="18"/>
              </w:rPr>
              <w:t>0.</w:t>
            </w:r>
            <w:r>
              <w:rPr>
                <w:sz w:val="18"/>
                <w:szCs w:val="18"/>
              </w:rPr>
              <w:t>08333</w:t>
            </w:r>
            <w:r w:rsidRPr="00015F65">
              <w:rPr>
                <w:sz w:val="18"/>
                <w:szCs w:val="18"/>
              </w:rPr>
              <w:sym w:font="Symbol" w:char="F0B0"/>
            </w:r>
            <w:r w:rsidRPr="00015F65">
              <w:rPr>
                <w:sz w:val="18"/>
                <w:szCs w:val="18"/>
              </w:rPr>
              <w:t> × 0.</w:t>
            </w:r>
            <w:r>
              <w:rPr>
                <w:sz w:val="18"/>
                <w:szCs w:val="18"/>
              </w:rPr>
              <w:t>08333</w:t>
            </w:r>
            <w:r w:rsidRPr="00015F65">
              <w:rPr>
                <w:sz w:val="18"/>
                <w:szCs w:val="18"/>
              </w:rPr>
              <w:sym w:font="Symbol" w:char="F0B0"/>
            </w:r>
          </w:p>
        </w:tc>
        <w:tc>
          <w:tcPr>
            <w:tcW w:w="1418" w:type="dxa"/>
          </w:tcPr>
          <w:p w14:paraId="4628EF7F" w14:textId="77777777" w:rsidR="00855FFC" w:rsidRPr="00015F65" w:rsidRDefault="00855FFC" w:rsidP="00D05368">
            <w:pPr>
              <w:pStyle w:val="Tabletext"/>
              <w:jc w:val="left"/>
              <w:rPr>
                <w:sz w:val="18"/>
                <w:szCs w:val="18"/>
              </w:rPr>
            </w:pPr>
            <w:r w:rsidRPr="00015F65">
              <w:rPr>
                <w:sz w:val="18"/>
                <w:szCs w:val="18"/>
              </w:rPr>
              <w:t>Bi-cubic</w:t>
            </w:r>
          </w:p>
        </w:tc>
        <w:tc>
          <w:tcPr>
            <w:tcW w:w="1559" w:type="dxa"/>
          </w:tcPr>
          <w:p w14:paraId="2B78A923"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4EFD80ED"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6E47DC70" w14:textId="77777777" w:rsidR="00855FFC" w:rsidRPr="00B30141" w:rsidRDefault="00855FFC" w:rsidP="00D05368">
            <w:pPr>
              <w:pStyle w:val="Tabletext"/>
              <w:jc w:val="left"/>
              <w:rPr>
                <w:sz w:val="18"/>
                <w:szCs w:val="18"/>
              </w:rPr>
            </w:pPr>
            <w:r w:rsidRPr="00B30141">
              <w:rPr>
                <w:sz w:val="18"/>
                <w:szCs w:val="18"/>
              </w:rPr>
              <w:t xml:space="preserve">This Recommendation contains definitions of latitude, longitude, and height in P-Series Recommendations. 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693F9333" w14:textId="77777777" w:rsidTr="00637902">
        <w:tc>
          <w:tcPr>
            <w:tcW w:w="1669" w:type="dxa"/>
            <w:vMerge/>
          </w:tcPr>
          <w:p w14:paraId="23ABB8A6" w14:textId="77777777" w:rsidR="00855FFC" w:rsidRPr="0092484A" w:rsidRDefault="00855FFC" w:rsidP="00D05368">
            <w:pPr>
              <w:pStyle w:val="Tabletext"/>
              <w:jc w:val="left"/>
              <w:rPr>
                <w:sz w:val="18"/>
                <w:szCs w:val="18"/>
              </w:rPr>
            </w:pPr>
          </w:p>
        </w:tc>
        <w:tc>
          <w:tcPr>
            <w:tcW w:w="3260" w:type="dxa"/>
          </w:tcPr>
          <w:p w14:paraId="0DD78CFA" w14:textId="77777777" w:rsidR="00855FFC" w:rsidRPr="00B30141" w:rsidRDefault="00855FFC" w:rsidP="00D05368">
            <w:pPr>
              <w:pStyle w:val="Tabletext"/>
              <w:jc w:val="left"/>
              <w:rPr>
                <w:sz w:val="18"/>
                <w:szCs w:val="18"/>
              </w:rPr>
            </w:pPr>
            <w:r w:rsidRPr="00785345">
              <w:rPr>
                <w:sz w:val="18"/>
                <w:szCs w:val="18"/>
              </w:rPr>
              <w:t>Earth gravitational model 2008 (EGM2008) (m)</w:t>
            </w:r>
          </w:p>
        </w:tc>
        <w:tc>
          <w:tcPr>
            <w:tcW w:w="1559" w:type="dxa"/>
          </w:tcPr>
          <w:p w14:paraId="2148100A" w14:textId="77777777" w:rsidR="00855FFC" w:rsidRPr="0092484A" w:rsidRDefault="00855FFC" w:rsidP="00D05368">
            <w:pPr>
              <w:pStyle w:val="Tabletext"/>
              <w:jc w:val="left"/>
              <w:rPr>
                <w:sz w:val="18"/>
                <w:szCs w:val="18"/>
              </w:rPr>
            </w:pPr>
            <w:r>
              <w:rPr>
                <w:sz w:val="18"/>
                <w:szCs w:val="18"/>
              </w:rPr>
              <w:t>0.08333°</w:t>
            </w:r>
            <w:r w:rsidRPr="00785345">
              <w:rPr>
                <w:sz w:val="18"/>
                <w:szCs w:val="18"/>
              </w:rPr>
              <w:t xml:space="preserve"> × 0.08333</w:t>
            </w:r>
            <w:r>
              <w:rPr>
                <w:sz w:val="18"/>
                <w:szCs w:val="18"/>
              </w:rPr>
              <w:t>°</w:t>
            </w:r>
          </w:p>
        </w:tc>
        <w:tc>
          <w:tcPr>
            <w:tcW w:w="1418" w:type="dxa"/>
          </w:tcPr>
          <w:p w14:paraId="649C1278" w14:textId="77777777" w:rsidR="00855FFC" w:rsidRPr="0092484A" w:rsidRDefault="00855FFC" w:rsidP="00D05368">
            <w:pPr>
              <w:pStyle w:val="Tabletext"/>
              <w:jc w:val="left"/>
              <w:rPr>
                <w:sz w:val="18"/>
                <w:szCs w:val="18"/>
              </w:rPr>
            </w:pPr>
            <w:r>
              <w:rPr>
                <w:sz w:val="18"/>
                <w:szCs w:val="18"/>
              </w:rPr>
              <w:t>Bi-cubic</w:t>
            </w:r>
          </w:p>
        </w:tc>
        <w:tc>
          <w:tcPr>
            <w:tcW w:w="1559" w:type="dxa"/>
          </w:tcPr>
          <w:p w14:paraId="527D6055" w14:textId="77777777" w:rsidR="00855FFC" w:rsidRPr="0092484A" w:rsidRDefault="00855FFC" w:rsidP="00D05368">
            <w:pPr>
              <w:pStyle w:val="Tabletext"/>
              <w:jc w:val="left"/>
              <w:rPr>
                <w:sz w:val="18"/>
                <w:szCs w:val="18"/>
              </w:rPr>
            </w:pPr>
            <w:r>
              <w:rPr>
                <w:sz w:val="18"/>
                <w:szCs w:val="18"/>
              </w:rPr>
              <w:t>Not applicable</w:t>
            </w:r>
          </w:p>
        </w:tc>
        <w:tc>
          <w:tcPr>
            <w:tcW w:w="1559" w:type="dxa"/>
          </w:tcPr>
          <w:p w14:paraId="2EE57572" w14:textId="77777777" w:rsidR="00855FFC" w:rsidRPr="0092484A" w:rsidRDefault="00855FFC" w:rsidP="00D05368">
            <w:pPr>
              <w:pStyle w:val="Tabletext"/>
              <w:jc w:val="left"/>
              <w:rPr>
                <w:sz w:val="18"/>
                <w:szCs w:val="18"/>
              </w:rPr>
            </w:pPr>
            <w:r>
              <w:rPr>
                <w:sz w:val="18"/>
                <w:szCs w:val="18"/>
              </w:rPr>
              <w:t>Not applicable</w:t>
            </w:r>
          </w:p>
        </w:tc>
        <w:tc>
          <w:tcPr>
            <w:tcW w:w="3436" w:type="dxa"/>
          </w:tcPr>
          <w:p w14:paraId="33D764B7" w14:textId="77777777" w:rsidR="00855FFC" w:rsidRPr="00B30141" w:rsidRDefault="00855FFC" w:rsidP="00D05368">
            <w:pPr>
              <w:pStyle w:val="Tabletext"/>
              <w:jc w:val="left"/>
              <w:rPr>
                <w:sz w:val="18"/>
                <w:szCs w:val="18"/>
              </w:rPr>
            </w:pPr>
            <w:r w:rsidRPr="00785345">
              <w:rPr>
                <w:sz w:val="18"/>
                <w:szCs w:val="18"/>
              </w:rPr>
              <w:t xml:space="preserve">Refer to the associated readme file for the applicable </w:t>
            </w:r>
            <w:proofErr w:type="gramStart"/>
            <w:r w:rsidRPr="00785345">
              <w:rPr>
                <w:sz w:val="18"/>
                <w:szCs w:val="18"/>
              </w:rPr>
              <w:t>filenames</w:t>
            </w:r>
            <w:r w:rsidRPr="00785345">
              <w:rPr>
                <w:sz w:val="18"/>
                <w:szCs w:val="18"/>
                <w:vertAlign w:val="superscript"/>
              </w:rPr>
              <w:t>(</w:t>
            </w:r>
            <w:proofErr w:type="gramEnd"/>
            <w:r w:rsidRPr="00785345">
              <w:rPr>
                <w:sz w:val="18"/>
                <w:szCs w:val="18"/>
                <w:vertAlign w:val="superscript"/>
              </w:rPr>
              <w:t>2)</w:t>
            </w:r>
          </w:p>
        </w:tc>
      </w:tr>
      <w:tr w:rsidR="00855FFC" w:rsidRPr="00B90A7E" w14:paraId="28455D6C" w14:textId="77777777" w:rsidTr="00637902">
        <w:tc>
          <w:tcPr>
            <w:tcW w:w="1669" w:type="dxa"/>
          </w:tcPr>
          <w:p w14:paraId="46FEF9BF" w14:textId="77777777" w:rsidR="00855FFC" w:rsidRPr="00015F65" w:rsidRDefault="00855FFC" w:rsidP="00D05368">
            <w:pPr>
              <w:pStyle w:val="Tabletext"/>
              <w:jc w:val="left"/>
              <w:rPr>
                <w:sz w:val="18"/>
                <w:szCs w:val="18"/>
              </w:rPr>
            </w:pPr>
            <w:r w:rsidRPr="00015F65">
              <w:rPr>
                <w:sz w:val="18"/>
                <w:szCs w:val="18"/>
              </w:rPr>
              <w:t>P.1812</w:t>
            </w:r>
          </w:p>
        </w:tc>
        <w:tc>
          <w:tcPr>
            <w:tcW w:w="3260" w:type="dxa"/>
          </w:tcPr>
          <w:p w14:paraId="3EBFF5A5" w14:textId="77777777" w:rsidR="00855FFC" w:rsidRPr="00B30141" w:rsidRDefault="00855FFC" w:rsidP="00D05368">
            <w:pPr>
              <w:pStyle w:val="Tabletext"/>
              <w:jc w:val="left"/>
              <w:rPr>
                <w:sz w:val="18"/>
                <w:szCs w:val="18"/>
              </w:rPr>
            </w:pPr>
            <w:r w:rsidRPr="00B30141">
              <w:rPr>
                <w:sz w:val="18"/>
                <w:szCs w:val="18"/>
              </w:rPr>
              <w:t xml:space="preserve">Median annual </w:t>
            </w:r>
            <w:r w:rsidRPr="00015F65">
              <w:rPr>
                <w:sz w:val="18"/>
                <w:szCs w:val="18"/>
              </w:rPr>
              <w:sym w:font="Symbol" w:char="F044"/>
            </w:r>
            <w:r w:rsidRPr="00B30141">
              <w:rPr>
                <w:i/>
                <w:iCs/>
                <w:sz w:val="18"/>
                <w:szCs w:val="18"/>
              </w:rPr>
              <w:t>N</w:t>
            </w:r>
          </w:p>
          <w:p w14:paraId="653F8BF0" w14:textId="77777777" w:rsidR="00855FFC" w:rsidRPr="00B30141" w:rsidRDefault="00855FFC" w:rsidP="00D05368">
            <w:pPr>
              <w:pStyle w:val="Tabletext"/>
              <w:jc w:val="left"/>
              <w:rPr>
                <w:sz w:val="18"/>
                <w:szCs w:val="18"/>
              </w:rPr>
            </w:pPr>
            <w:r w:rsidRPr="00B30141">
              <w:rPr>
                <w:sz w:val="18"/>
                <w:szCs w:val="18"/>
              </w:rPr>
              <w:t xml:space="preserve">Median annual </w:t>
            </w:r>
            <w:r w:rsidRPr="00B30141">
              <w:rPr>
                <w:i/>
                <w:iCs/>
                <w:sz w:val="18"/>
                <w:szCs w:val="18"/>
              </w:rPr>
              <w:t>N</w:t>
            </w:r>
            <w:r w:rsidRPr="00B30141">
              <w:rPr>
                <w:sz w:val="18"/>
                <w:szCs w:val="18"/>
                <w:vertAlign w:val="subscript"/>
              </w:rPr>
              <w:t>0</w:t>
            </w:r>
          </w:p>
        </w:tc>
        <w:tc>
          <w:tcPr>
            <w:tcW w:w="1559" w:type="dxa"/>
          </w:tcPr>
          <w:p w14:paraId="51E85D96"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Pr>
          <w:p w14:paraId="5A5B36CE" w14:textId="77777777" w:rsidR="00855FFC" w:rsidRPr="00015F65" w:rsidRDefault="00855FFC" w:rsidP="00D05368">
            <w:pPr>
              <w:pStyle w:val="Tabletext"/>
              <w:jc w:val="left"/>
              <w:rPr>
                <w:sz w:val="18"/>
                <w:szCs w:val="18"/>
              </w:rPr>
            </w:pPr>
            <w:r w:rsidRPr="00015F65">
              <w:rPr>
                <w:sz w:val="18"/>
                <w:szCs w:val="18"/>
              </w:rPr>
              <w:t>Bi-linear</w:t>
            </w:r>
          </w:p>
        </w:tc>
        <w:tc>
          <w:tcPr>
            <w:tcW w:w="1559" w:type="dxa"/>
          </w:tcPr>
          <w:p w14:paraId="78526B94"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Pr>
          <w:p w14:paraId="0CF5F871" w14:textId="77777777" w:rsidR="00855FFC" w:rsidRPr="00015F65" w:rsidRDefault="00855FFC" w:rsidP="00D05368">
            <w:pPr>
              <w:pStyle w:val="Tabletext"/>
              <w:jc w:val="left"/>
              <w:rPr>
                <w:sz w:val="18"/>
                <w:szCs w:val="18"/>
              </w:rPr>
            </w:pPr>
            <w:r w:rsidRPr="00015F65">
              <w:rPr>
                <w:sz w:val="18"/>
                <w:szCs w:val="18"/>
              </w:rPr>
              <w:t>Not applicable</w:t>
            </w:r>
          </w:p>
        </w:tc>
        <w:tc>
          <w:tcPr>
            <w:tcW w:w="3436" w:type="dxa"/>
          </w:tcPr>
          <w:p w14:paraId="5348BB46"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2015AE2E" w14:textId="77777777" w:rsidTr="00637902">
        <w:tc>
          <w:tcPr>
            <w:tcW w:w="1669" w:type="dxa"/>
          </w:tcPr>
          <w:p w14:paraId="081DCEC8" w14:textId="77777777" w:rsidR="00855FFC" w:rsidRPr="00015F65" w:rsidRDefault="00855FFC" w:rsidP="00D05368">
            <w:pPr>
              <w:pStyle w:val="Tabletext"/>
              <w:jc w:val="left"/>
              <w:rPr>
                <w:sz w:val="18"/>
                <w:szCs w:val="18"/>
              </w:rPr>
            </w:pPr>
            <w:r>
              <w:rPr>
                <w:sz w:val="18"/>
                <w:szCs w:val="18"/>
              </w:rPr>
              <w:t>P.1853</w:t>
            </w:r>
          </w:p>
        </w:tc>
        <w:tc>
          <w:tcPr>
            <w:tcW w:w="3260" w:type="dxa"/>
          </w:tcPr>
          <w:p w14:paraId="7A927A43" w14:textId="77777777" w:rsidR="00855FFC" w:rsidRPr="00334E9B" w:rsidRDefault="00855FFC" w:rsidP="00D0536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sz w:val="18"/>
                <w:szCs w:val="18"/>
              </w:rPr>
            </w:pPr>
            <w:r w:rsidRPr="00334E9B">
              <w:rPr>
                <w:sz w:val="18"/>
                <w:szCs w:val="18"/>
              </w:rPr>
              <w:t>Annual mean surface pressure</w:t>
            </w:r>
          </w:p>
          <w:p w14:paraId="6069519A" w14:textId="77777777" w:rsidR="00855FFC" w:rsidRPr="00B30141" w:rsidRDefault="00855FFC" w:rsidP="00D05368">
            <w:pPr>
              <w:pStyle w:val="Tabletext"/>
              <w:jc w:val="left"/>
              <w:rPr>
                <w:sz w:val="18"/>
                <w:szCs w:val="18"/>
              </w:rPr>
            </w:pPr>
            <w:r w:rsidRPr="00334E9B">
              <w:rPr>
                <w:sz w:val="18"/>
                <w:szCs w:val="18"/>
              </w:rPr>
              <w:t>Annual mean water vapour density</w:t>
            </w:r>
          </w:p>
        </w:tc>
        <w:tc>
          <w:tcPr>
            <w:tcW w:w="1559" w:type="dxa"/>
          </w:tcPr>
          <w:p w14:paraId="436C6520" w14:textId="77777777" w:rsidR="00855FFC" w:rsidRPr="00015F65" w:rsidRDefault="00855FFC" w:rsidP="00D05368">
            <w:pPr>
              <w:pStyle w:val="Tabletext"/>
              <w:jc w:val="left"/>
              <w:rPr>
                <w:sz w:val="18"/>
                <w:szCs w:val="18"/>
              </w:rPr>
            </w:pPr>
            <w:r w:rsidRPr="00280939">
              <w:rPr>
                <w:sz w:val="18"/>
                <w:szCs w:val="18"/>
              </w:rPr>
              <w:t>0.75</w:t>
            </w:r>
            <w:r w:rsidRPr="00280939">
              <w:rPr>
                <w:sz w:val="18"/>
                <w:szCs w:val="18"/>
              </w:rPr>
              <w:sym w:font="Symbol" w:char="F0B0"/>
            </w:r>
            <w:r w:rsidRPr="00280939">
              <w:rPr>
                <w:sz w:val="18"/>
                <w:szCs w:val="18"/>
              </w:rPr>
              <w:t> × 0.75</w:t>
            </w:r>
            <w:r w:rsidRPr="00280939">
              <w:rPr>
                <w:sz w:val="18"/>
                <w:szCs w:val="18"/>
              </w:rPr>
              <w:sym w:font="Symbol" w:char="F0B0"/>
            </w:r>
          </w:p>
        </w:tc>
        <w:tc>
          <w:tcPr>
            <w:tcW w:w="1418" w:type="dxa"/>
          </w:tcPr>
          <w:p w14:paraId="307050D8" w14:textId="77777777" w:rsidR="00855FFC" w:rsidRPr="00015F65" w:rsidRDefault="00855FFC" w:rsidP="00D05368">
            <w:pPr>
              <w:pStyle w:val="Tabletext"/>
              <w:jc w:val="left"/>
              <w:rPr>
                <w:sz w:val="18"/>
                <w:szCs w:val="18"/>
              </w:rPr>
            </w:pPr>
            <w:r w:rsidRPr="00280939">
              <w:rPr>
                <w:sz w:val="18"/>
                <w:szCs w:val="18"/>
              </w:rPr>
              <w:t>Bi-linear</w:t>
            </w:r>
          </w:p>
        </w:tc>
        <w:tc>
          <w:tcPr>
            <w:tcW w:w="1559" w:type="dxa"/>
          </w:tcPr>
          <w:p w14:paraId="5FDA4E9A" w14:textId="77777777" w:rsidR="00855FFC" w:rsidRPr="00015F65" w:rsidRDefault="00855FFC" w:rsidP="00D05368">
            <w:pPr>
              <w:pStyle w:val="Tabletext"/>
              <w:jc w:val="left"/>
              <w:rPr>
                <w:sz w:val="18"/>
                <w:szCs w:val="18"/>
              </w:rPr>
            </w:pPr>
            <w:r w:rsidRPr="00280939">
              <w:rPr>
                <w:sz w:val="18"/>
                <w:szCs w:val="18"/>
              </w:rPr>
              <w:t>Not applicable</w:t>
            </w:r>
          </w:p>
        </w:tc>
        <w:tc>
          <w:tcPr>
            <w:tcW w:w="1559" w:type="dxa"/>
          </w:tcPr>
          <w:p w14:paraId="55064582" w14:textId="77777777" w:rsidR="00855FFC" w:rsidRPr="00015F65" w:rsidRDefault="00855FFC" w:rsidP="00D05368">
            <w:pPr>
              <w:pStyle w:val="Tabletext"/>
              <w:jc w:val="left"/>
              <w:rPr>
                <w:sz w:val="18"/>
                <w:szCs w:val="18"/>
              </w:rPr>
            </w:pPr>
            <w:r w:rsidRPr="00280939">
              <w:rPr>
                <w:sz w:val="18"/>
                <w:szCs w:val="18"/>
              </w:rPr>
              <w:t>Not applicable</w:t>
            </w:r>
          </w:p>
        </w:tc>
        <w:tc>
          <w:tcPr>
            <w:tcW w:w="3436" w:type="dxa"/>
          </w:tcPr>
          <w:p w14:paraId="6CA564B7" w14:textId="77777777" w:rsidR="00855FFC" w:rsidRPr="00B30141" w:rsidRDefault="00855FFC" w:rsidP="00D05368">
            <w:pPr>
              <w:pStyle w:val="Tabletext"/>
              <w:jc w:val="left"/>
              <w:rPr>
                <w:sz w:val="18"/>
                <w:szCs w:val="18"/>
              </w:rPr>
            </w:pPr>
            <w:r w:rsidRPr="00334E9B">
              <w:rPr>
                <w:sz w:val="18"/>
                <w:szCs w:val="18"/>
              </w:rPr>
              <w:t>WV_Annual.txt</w:t>
            </w:r>
            <w:r w:rsidRPr="00334E9B">
              <w:rPr>
                <w:sz w:val="18"/>
                <w:szCs w:val="18"/>
              </w:rPr>
              <w:br/>
              <w:t>P_Annual.txt</w:t>
            </w:r>
          </w:p>
        </w:tc>
      </w:tr>
      <w:tr w:rsidR="00855FFC" w:rsidRPr="00B90A7E" w14:paraId="36C3C067" w14:textId="77777777" w:rsidTr="00637902">
        <w:trPr>
          <w:cantSplit/>
        </w:trPr>
        <w:tc>
          <w:tcPr>
            <w:tcW w:w="1669" w:type="dxa"/>
            <w:tcBorders>
              <w:bottom w:val="single" w:sz="4" w:space="0" w:color="auto"/>
            </w:tcBorders>
          </w:tcPr>
          <w:p w14:paraId="7AC7CB30" w14:textId="77777777" w:rsidR="00855FFC" w:rsidRPr="00015F65" w:rsidRDefault="00855FFC" w:rsidP="00D05368">
            <w:pPr>
              <w:pStyle w:val="Tabletext"/>
              <w:jc w:val="left"/>
              <w:rPr>
                <w:sz w:val="18"/>
                <w:szCs w:val="18"/>
              </w:rPr>
            </w:pPr>
            <w:r w:rsidRPr="00015F65">
              <w:rPr>
                <w:sz w:val="18"/>
                <w:szCs w:val="18"/>
              </w:rPr>
              <w:t>P.2001</w:t>
            </w:r>
          </w:p>
        </w:tc>
        <w:tc>
          <w:tcPr>
            <w:tcW w:w="3260" w:type="dxa"/>
            <w:tcBorders>
              <w:bottom w:val="single" w:sz="4" w:space="0" w:color="auto"/>
            </w:tcBorders>
          </w:tcPr>
          <w:p w14:paraId="5DCADE48" w14:textId="77777777" w:rsidR="00855FFC" w:rsidRPr="00B30141" w:rsidRDefault="00855FFC" w:rsidP="00D05368">
            <w:pPr>
              <w:pStyle w:val="Tabletext"/>
              <w:jc w:val="left"/>
              <w:rPr>
                <w:sz w:val="18"/>
                <w:szCs w:val="18"/>
              </w:rPr>
            </w:pPr>
            <w:r w:rsidRPr="00B30141">
              <w:rPr>
                <w:sz w:val="18"/>
                <w:szCs w:val="18"/>
              </w:rPr>
              <w:t>Surface level refractivity and gradient in the lowest 1 km of the atmosphere</w:t>
            </w:r>
          </w:p>
        </w:tc>
        <w:tc>
          <w:tcPr>
            <w:tcW w:w="1559" w:type="dxa"/>
            <w:tcBorders>
              <w:bottom w:val="single" w:sz="4" w:space="0" w:color="auto"/>
            </w:tcBorders>
          </w:tcPr>
          <w:p w14:paraId="4ABE5516" w14:textId="77777777" w:rsidR="00855FFC" w:rsidRPr="00015F65" w:rsidRDefault="00855FFC" w:rsidP="00D05368">
            <w:pPr>
              <w:pStyle w:val="Tabletext"/>
              <w:jc w:val="left"/>
              <w:rPr>
                <w:sz w:val="18"/>
                <w:szCs w:val="18"/>
              </w:rPr>
            </w:pPr>
            <w:r w:rsidRPr="00015F65">
              <w:rPr>
                <w:sz w:val="18"/>
                <w:szCs w:val="18"/>
              </w:rPr>
              <w:t>Multiple</w:t>
            </w:r>
          </w:p>
        </w:tc>
        <w:tc>
          <w:tcPr>
            <w:tcW w:w="1418" w:type="dxa"/>
            <w:tcBorders>
              <w:bottom w:val="single" w:sz="4" w:space="0" w:color="auto"/>
            </w:tcBorders>
          </w:tcPr>
          <w:p w14:paraId="02D2FA2C" w14:textId="77777777" w:rsidR="00855FFC" w:rsidRPr="00015F65" w:rsidRDefault="00855FFC" w:rsidP="00D05368">
            <w:pPr>
              <w:pStyle w:val="Tabletext"/>
              <w:jc w:val="left"/>
              <w:rPr>
                <w:sz w:val="18"/>
                <w:szCs w:val="18"/>
              </w:rPr>
            </w:pPr>
            <w:r w:rsidRPr="00015F65">
              <w:rPr>
                <w:sz w:val="18"/>
                <w:szCs w:val="18"/>
              </w:rPr>
              <w:t>Bi-linear</w:t>
            </w:r>
          </w:p>
        </w:tc>
        <w:tc>
          <w:tcPr>
            <w:tcW w:w="1559" w:type="dxa"/>
            <w:tcBorders>
              <w:bottom w:val="single" w:sz="4" w:space="0" w:color="auto"/>
            </w:tcBorders>
          </w:tcPr>
          <w:p w14:paraId="72D420E7" w14:textId="77777777" w:rsidR="00855FFC" w:rsidRPr="00015F65" w:rsidRDefault="00855FFC" w:rsidP="00D05368">
            <w:pPr>
              <w:pStyle w:val="Tabletext"/>
              <w:jc w:val="left"/>
              <w:rPr>
                <w:sz w:val="18"/>
                <w:szCs w:val="18"/>
              </w:rPr>
            </w:pPr>
            <w:r w:rsidRPr="00015F65">
              <w:rPr>
                <w:sz w:val="18"/>
                <w:szCs w:val="18"/>
              </w:rPr>
              <w:t>Not applicable</w:t>
            </w:r>
          </w:p>
        </w:tc>
        <w:tc>
          <w:tcPr>
            <w:tcW w:w="1559" w:type="dxa"/>
            <w:tcBorders>
              <w:bottom w:val="single" w:sz="4" w:space="0" w:color="auto"/>
            </w:tcBorders>
          </w:tcPr>
          <w:p w14:paraId="4EFF4398" w14:textId="77777777" w:rsidR="00855FFC" w:rsidRPr="00015F65" w:rsidRDefault="00855FFC" w:rsidP="00D05368">
            <w:pPr>
              <w:pStyle w:val="Tabletext"/>
              <w:jc w:val="left"/>
              <w:rPr>
                <w:sz w:val="18"/>
                <w:szCs w:val="18"/>
              </w:rPr>
            </w:pPr>
            <w:r w:rsidRPr="00015F65">
              <w:rPr>
                <w:sz w:val="18"/>
                <w:szCs w:val="18"/>
              </w:rPr>
              <w:t>Linear</w:t>
            </w:r>
          </w:p>
        </w:tc>
        <w:tc>
          <w:tcPr>
            <w:tcW w:w="3436" w:type="dxa"/>
            <w:tcBorders>
              <w:bottom w:val="single" w:sz="4" w:space="0" w:color="auto"/>
            </w:tcBorders>
          </w:tcPr>
          <w:p w14:paraId="31D0EA92" w14:textId="77777777" w:rsidR="00855FFC" w:rsidRPr="00B30141" w:rsidRDefault="00855FFC" w:rsidP="00D05368">
            <w:pPr>
              <w:pStyle w:val="Tabletext"/>
              <w:jc w:val="left"/>
              <w:rPr>
                <w:sz w:val="18"/>
                <w:szCs w:val="18"/>
              </w:rPr>
            </w:pPr>
            <w:r w:rsidRPr="00B30141">
              <w:rPr>
                <w:sz w:val="18"/>
                <w:szCs w:val="18"/>
              </w:rPr>
              <w:t xml:space="preserve">Refer to the associated Readme file for the applicable file </w:t>
            </w:r>
            <w:proofErr w:type="gramStart"/>
            <w:r w:rsidRPr="00B30141">
              <w:rPr>
                <w:sz w:val="18"/>
                <w:szCs w:val="18"/>
              </w:rPr>
              <w:t>names</w:t>
            </w:r>
            <w:r w:rsidRPr="00B30141">
              <w:rPr>
                <w:sz w:val="18"/>
                <w:szCs w:val="18"/>
                <w:vertAlign w:val="superscript"/>
              </w:rPr>
              <w:t>(</w:t>
            </w:r>
            <w:proofErr w:type="gramEnd"/>
            <w:r w:rsidRPr="00B30141">
              <w:rPr>
                <w:sz w:val="18"/>
                <w:szCs w:val="18"/>
                <w:vertAlign w:val="superscript"/>
              </w:rPr>
              <w:t>2)</w:t>
            </w:r>
          </w:p>
        </w:tc>
      </w:tr>
      <w:tr w:rsidR="00855FFC" w:rsidRPr="00B90A7E" w14:paraId="57100051" w14:textId="77777777" w:rsidTr="00637902">
        <w:trPr>
          <w:cantSplit/>
        </w:trPr>
        <w:tc>
          <w:tcPr>
            <w:tcW w:w="1669" w:type="dxa"/>
            <w:tcBorders>
              <w:bottom w:val="single" w:sz="4" w:space="0" w:color="auto"/>
            </w:tcBorders>
          </w:tcPr>
          <w:p w14:paraId="0EB8EF56" w14:textId="77777777" w:rsidR="00855FFC" w:rsidRPr="00015F65" w:rsidRDefault="00855FFC" w:rsidP="00D05368">
            <w:pPr>
              <w:pStyle w:val="Tabletext"/>
              <w:jc w:val="left"/>
              <w:rPr>
                <w:sz w:val="18"/>
                <w:szCs w:val="18"/>
              </w:rPr>
            </w:pPr>
            <w:r w:rsidRPr="00015F65">
              <w:rPr>
                <w:sz w:val="18"/>
                <w:szCs w:val="18"/>
              </w:rPr>
              <w:t>P.2001 and P.534</w:t>
            </w:r>
          </w:p>
        </w:tc>
        <w:tc>
          <w:tcPr>
            <w:tcW w:w="3260" w:type="dxa"/>
            <w:tcBorders>
              <w:bottom w:val="single" w:sz="4" w:space="0" w:color="auto"/>
            </w:tcBorders>
          </w:tcPr>
          <w:p w14:paraId="67C26765" w14:textId="77777777" w:rsidR="00855FFC" w:rsidRPr="00B30141" w:rsidRDefault="00855FFC" w:rsidP="00D05368">
            <w:pPr>
              <w:pStyle w:val="Tabletext"/>
              <w:jc w:val="left"/>
              <w:rPr>
                <w:sz w:val="18"/>
                <w:szCs w:val="18"/>
              </w:rPr>
            </w:pPr>
            <w:r w:rsidRPr="00B30141">
              <w:rPr>
                <w:sz w:val="18"/>
                <w:szCs w:val="18"/>
              </w:rPr>
              <w:t>Critical frequency for sporadic-</w:t>
            </w:r>
            <w:r w:rsidRPr="00B30141">
              <w:rPr>
                <w:i/>
                <w:iCs/>
                <w:sz w:val="18"/>
                <w:szCs w:val="18"/>
              </w:rPr>
              <w:t>E</w:t>
            </w:r>
            <w:r w:rsidRPr="00B30141">
              <w:rPr>
                <w:sz w:val="18"/>
                <w:szCs w:val="18"/>
              </w:rPr>
              <w:t xml:space="preserve"> (</w:t>
            </w:r>
            <w:r w:rsidRPr="00B30141">
              <w:rPr>
                <w:i/>
                <w:iCs/>
                <w:sz w:val="18"/>
                <w:szCs w:val="18"/>
              </w:rPr>
              <w:t>F</w:t>
            </w:r>
            <w:r w:rsidRPr="00B30141">
              <w:rPr>
                <w:sz w:val="18"/>
                <w:szCs w:val="18"/>
                <w:vertAlign w:val="subscript"/>
              </w:rPr>
              <w:t>0</w:t>
            </w:r>
            <w:r w:rsidRPr="00B30141">
              <w:rPr>
                <w:i/>
                <w:iCs/>
                <w:sz w:val="18"/>
                <w:szCs w:val="18"/>
              </w:rPr>
              <w:t>E</w:t>
            </w:r>
            <w:r w:rsidRPr="00B30141">
              <w:rPr>
                <w:i/>
                <w:iCs/>
                <w:sz w:val="18"/>
                <w:szCs w:val="18"/>
                <w:vertAlign w:val="subscript"/>
              </w:rPr>
              <w:t>s</w:t>
            </w:r>
            <w:r w:rsidRPr="00B30141">
              <w:rPr>
                <w:sz w:val="18"/>
                <w:szCs w:val="18"/>
              </w:rPr>
              <w:t>)</w:t>
            </w:r>
          </w:p>
        </w:tc>
        <w:tc>
          <w:tcPr>
            <w:tcW w:w="1559" w:type="dxa"/>
            <w:tcBorders>
              <w:bottom w:val="single" w:sz="4" w:space="0" w:color="auto"/>
            </w:tcBorders>
          </w:tcPr>
          <w:p w14:paraId="28056D87" w14:textId="77777777" w:rsidR="00855FFC" w:rsidRPr="00015F65" w:rsidRDefault="00855FFC" w:rsidP="00D05368">
            <w:pPr>
              <w:pStyle w:val="Tabletext"/>
              <w:jc w:val="left"/>
              <w:rPr>
                <w:sz w:val="18"/>
                <w:szCs w:val="18"/>
              </w:rPr>
            </w:pPr>
            <w:r w:rsidRPr="00015F65">
              <w:rPr>
                <w:sz w:val="18"/>
                <w:szCs w:val="18"/>
              </w:rPr>
              <w:t>1.5</w:t>
            </w:r>
            <w:r w:rsidRPr="00015F65">
              <w:rPr>
                <w:sz w:val="18"/>
                <w:szCs w:val="18"/>
              </w:rPr>
              <w:sym w:font="Symbol" w:char="F0B0"/>
            </w:r>
            <w:r w:rsidRPr="00015F65">
              <w:rPr>
                <w:sz w:val="18"/>
                <w:szCs w:val="18"/>
              </w:rPr>
              <w:t> × 1.5</w:t>
            </w:r>
            <w:r w:rsidRPr="00015F65">
              <w:rPr>
                <w:sz w:val="18"/>
                <w:szCs w:val="18"/>
              </w:rPr>
              <w:sym w:font="Symbol" w:char="F0B0"/>
            </w:r>
          </w:p>
        </w:tc>
        <w:tc>
          <w:tcPr>
            <w:tcW w:w="1418" w:type="dxa"/>
            <w:tcBorders>
              <w:bottom w:val="single" w:sz="4" w:space="0" w:color="auto"/>
            </w:tcBorders>
          </w:tcPr>
          <w:p w14:paraId="734793BB" w14:textId="77777777" w:rsidR="00855FFC" w:rsidRPr="00015F65" w:rsidRDefault="00855FFC" w:rsidP="00D05368">
            <w:pPr>
              <w:pStyle w:val="Tabletext"/>
              <w:jc w:val="left"/>
              <w:rPr>
                <w:sz w:val="18"/>
                <w:szCs w:val="18"/>
              </w:rPr>
            </w:pPr>
            <w:r w:rsidRPr="00015F65">
              <w:rPr>
                <w:sz w:val="18"/>
                <w:szCs w:val="18"/>
              </w:rPr>
              <w:t>Bi-linear</w:t>
            </w:r>
          </w:p>
        </w:tc>
        <w:tc>
          <w:tcPr>
            <w:tcW w:w="1559" w:type="dxa"/>
            <w:tcBorders>
              <w:bottom w:val="single" w:sz="4" w:space="0" w:color="auto"/>
            </w:tcBorders>
          </w:tcPr>
          <w:p w14:paraId="1BFB55E9" w14:textId="77777777" w:rsidR="00855FFC" w:rsidRPr="00015F65" w:rsidRDefault="00855FFC" w:rsidP="00D05368">
            <w:pPr>
              <w:pStyle w:val="Tabletext"/>
              <w:jc w:val="left"/>
              <w:rPr>
                <w:sz w:val="18"/>
                <w:szCs w:val="18"/>
              </w:rPr>
            </w:pPr>
            <w:r w:rsidRPr="00015F65">
              <w:rPr>
                <w:sz w:val="18"/>
                <w:szCs w:val="18"/>
              </w:rPr>
              <w:t>Linear</w:t>
            </w:r>
          </w:p>
        </w:tc>
        <w:tc>
          <w:tcPr>
            <w:tcW w:w="1559" w:type="dxa"/>
            <w:tcBorders>
              <w:bottom w:val="single" w:sz="4" w:space="0" w:color="auto"/>
            </w:tcBorders>
          </w:tcPr>
          <w:p w14:paraId="141B918E" w14:textId="77777777" w:rsidR="00855FFC" w:rsidRPr="00015F65" w:rsidRDefault="00855FFC" w:rsidP="00D05368">
            <w:pPr>
              <w:pStyle w:val="Tabletext"/>
              <w:jc w:val="left"/>
              <w:rPr>
                <w:sz w:val="18"/>
                <w:szCs w:val="18"/>
              </w:rPr>
            </w:pPr>
            <w:r w:rsidRPr="00015F65">
              <w:rPr>
                <w:sz w:val="18"/>
                <w:szCs w:val="18"/>
              </w:rPr>
              <w:t>Linear</w:t>
            </w:r>
          </w:p>
        </w:tc>
        <w:tc>
          <w:tcPr>
            <w:tcW w:w="3436" w:type="dxa"/>
            <w:tcBorders>
              <w:bottom w:val="single" w:sz="4" w:space="0" w:color="auto"/>
            </w:tcBorders>
          </w:tcPr>
          <w:p w14:paraId="00ABBA20" w14:textId="77777777" w:rsidR="00855FFC" w:rsidRPr="00B30141" w:rsidRDefault="00855FFC" w:rsidP="00D05368">
            <w:pPr>
              <w:pStyle w:val="Tabletext"/>
              <w:jc w:val="left"/>
              <w:rPr>
                <w:sz w:val="18"/>
                <w:szCs w:val="18"/>
              </w:rPr>
            </w:pPr>
            <w:r w:rsidRPr="00B30141">
              <w:rPr>
                <w:sz w:val="18"/>
                <w:szCs w:val="18"/>
              </w:rPr>
              <w:t>FoEs50.txt</w:t>
            </w:r>
            <w:r w:rsidRPr="00B30141">
              <w:rPr>
                <w:sz w:val="18"/>
                <w:szCs w:val="18"/>
              </w:rPr>
              <w:br/>
              <w:t>FoEs10.txt</w:t>
            </w:r>
            <w:r w:rsidRPr="00B30141">
              <w:rPr>
                <w:sz w:val="18"/>
                <w:szCs w:val="18"/>
              </w:rPr>
              <w:br/>
              <w:t>FoEs01.txt</w:t>
            </w:r>
            <w:r w:rsidRPr="00B30141">
              <w:rPr>
                <w:sz w:val="18"/>
                <w:szCs w:val="18"/>
              </w:rPr>
              <w:br/>
              <w:t>FoEs0.1.txt</w:t>
            </w:r>
          </w:p>
        </w:tc>
      </w:tr>
      <w:tr w:rsidR="00855FFC" w:rsidRPr="00B90A7E" w14:paraId="623B5F4C" w14:textId="77777777" w:rsidTr="00637902">
        <w:trPr>
          <w:cantSplit/>
        </w:trPr>
        <w:tc>
          <w:tcPr>
            <w:tcW w:w="1669" w:type="dxa"/>
            <w:tcBorders>
              <w:bottom w:val="single" w:sz="4" w:space="0" w:color="auto"/>
            </w:tcBorders>
          </w:tcPr>
          <w:p w14:paraId="1BE90117" w14:textId="77777777" w:rsidR="00855FFC" w:rsidRPr="00015F65" w:rsidRDefault="00855FFC" w:rsidP="00D05368">
            <w:pPr>
              <w:pStyle w:val="Tabletext"/>
              <w:jc w:val="left"/>
              <w:rPr>
                <w:sz w:val="18"/>
                <w:szCs w:val="18"/>
              </w:rPr>
            </w:pPr>
            <w:r w:rsidRPr="00B0663B">
              <w:rPr>
                <w:sz w:val="18"/>
                <w:szCs w:val="16"/>
              </w:rPr>
              <w:t>P.2145</w:t>
            </w:r>
          </w:p>
        </w:tc>
        <w:tc>
          <w:tcPr>
            <w:tcW w:w="3260" w:type="dxa"/>
            <w:tcBorders>
              <w:bottom w:val="single" w:sz="4" w:space="0" w:color="auto"/>
            </w:tcBorders>
          </w:tcPr>
          <w:p w14:paraId="54DB903E" w14:textId="77777777" w:rsidR="00855FFC" w:rsidRPr="003E4203" w:rsidRDefault="00855FFC" w:rsidP="00D05368">
            <w:pPr>
              <w:pStyle w:val="Tabletext"/>
              <w:jc w:val="left"/>
              <w:rPr>
                <w:sz w:val="18"/>
                <w:szCs w:val="16"/>
              </w:rPr>
            </w:pPr>
            <w:r w:rsidRPr="003E4203">
              <w:rPr>
                <w:sz w:val="18"/>
                <w:szCs w:val="16"/>
              </w:rPr>
              <w:t>Annual and monthly statistics (mean, standard deviation and CCDF) of surface pressure</w:t>
            </w:r>
          </w:p>
          <w:p w14:paraId="06397FE8" w14:textId="77777777" w:rsidR="00855FFC" w:rsidRPr="003E4203" w:rsidRDefault="00855FFC" w:rsidP="00D05368">
            <w:pPr>
              <w:pStyle w:val="Tabletext"/>
              <w:jc w:val="left"/>
              <w:rPr>
                <w:sz w:val="18"/>
                <w:szCs w:val="16"/>
              </w:rPr>
            </w:pPr>
            <w:r w:rsidRPr="003E4203">
              <w:rPr>
                <w:sz w:val="18"/>
                <w:szCs w:val="16"/>
              </w:rPr>
              <w:t>Annual and monthly statistics (mean, standard deviation and CCDF) of surface temperature</w:t>
            </w:r>
          </w:p>
          <w:p w14:paraId="66EC918A" w14:textId="77777777" w:rsidR="00855FFC" w:rsidRPr="003E4203" w:rsidRDefault="00855FFC" w:rsidP="00D05368">
            <w:pPr>
              <w:pStyle w:val="Tabletext"/>
              <w:jc w:val="left"/>
              <w:rPr>
                <w:sz w:val="18"/>
                <w:szCs w:val="16"/>
              </w:rPr>
            </w:pPr>
            <w:r w:rsidRPr="003E4203">
              <w:rPr>
                <w:sz w:val="18"/>
                <w:szCs w:val="16"/>
              </w:rPr>
              <w:t>Annual and monthly statistics (mean, standard deviation and CCDF) of surface water vapour density</w:t>
            </w:r>
          </w:p>
          <w:p w14:paraId="1C98460F" w14:textId="77777777" w:rsidR="00855FFC" w:rsidRPr="003E4203" w:rsidRDefault="00855FFC" w:rsidP="00D05368">
            <w:pPr>
              <w:pStyle w:val="Tabletext"/>
              <w:jc w:val="left"/>
              <w:rPr>
                <w:sz w:val="18"/>
                <w:szCs w:val="16"/>
              </w:rPr>
            </w:pPr>
            <w:r w:rsidRPr="003E4203">
              <w:rPr>
                <w:sz w:val="18"/>
                <w:szCs w:val="16"/>
              </w:rPr>
              <w:t>Annual and monthly statistics (mean, standard deviation and CCDF) of integrated water vapour content</w:t>
            </w:r>
          </w:p>
          <w:p w14:paraId="18C468A5" w14:textId="77777777" w:rsidR="00855FFC" w:rsidRPr="00B30141" w:rsidRDefault="00855FFC" w:rsidP="00D05368">
            <w:pPr>
              <w:pStyle w:val="Tabletext"/>
              <w:jc w:val="left"/>
              <w:rPr>
                <w:sz w:val="18"/>
                <w:szCs w:val="18"/>
              </w:rPr>
            </w:pPr>
            <w:r w:rsidRPr="003E4203">
              <w:rPr>
                <w:sz w:val="18"/>
                <w:szCs w:val="16"/>
              </w:rPr>
              <w:t>Approximation of annual integrated water vapour content by a Weibull distribution</w:t>
            </w:r>
          </w:p>
        </w:tc>
        <w:tc>
          <w:tcPr>
            <w:tcW w:w="1559" w:type="dxa"/>
            <w:tcBorders>
              <w:bottom w:val="single" w:sz="4" w:space="0" w:color="auto"/>
            </w:tcBorders>
          </w:tcPr>
          <w:p w14:paraId="41EF4873" w14:textId="77777777" w:rsidR="00855FFC" w:rsidRPr="00015F65" w:rsidRDefault="00855FFC" w:rsidP="00D05368">
            <w:pPr>
              <w:pStyle w:val="Tabletext"/>
              <w:jc w:val="left"/>
              <w:rPr>
                <w:sz w:val="18"/>
                <w:szCs w:val="18"/>
              </w:rPr>
            </w:pPr>
            <w:r w:rsidRPr="00B0663B">
              <w:rPr>
                <w:sz w:val="18"/>
                <w:szCs w:val="16"/>
              </w:rPr>
              <w:t>0.25</w:t>
            </w:r>
            <w:r w:rsidRPr="00B0663B">
              <w:rPr>
                <w:sz w:val="18"/>
                <w:szCs w:val="16"/>
              </w:rPr>
              <w:sym w:font="Symbol" w:char="F0B0"/>
            </w:r>
            <w:r w:rsidRPr="00B0663B">
              <w:rPr>
                <w:sz w:val="18"/>
                <w:szCs w:val="16"/>
              </w:rPr>
              <w:t> × 0.25</w:t>
            </w:r>
            <w:r w:rsidRPr="00B0663B">
              <w:rPr>
                <w:sz w:val="18"/>
                <w:szCs w:val="16"/>
              </w:rPr>
              <w:sym w:font="Symbol" w:char="F0B0"/>
            </w:r>
          </w:p>
        </w:tc>
        <w:tc>
          <w:tcPr>
            <w:tcW w:w="1418" w:type="dxa"/>
            <w:tcBorders>
              <w:bottom w:val="single" w:sz="4" w:space="0" w:color="auto"/>
            </w:tcBorders>
          </w:tcPr>
          <w:p w14:paraId="13BB3AB2" w14:textId="77777777" w:rsidR="00855FFC" w:rsidRPr="00015F65" w:rsidRDefault="00855FFC" w:rsidP="00D05368">
            <w:pPr>
              <w:pStyle w:val="Tabletext"/>
              <w:jc w:val="left"/>
              <w:rPr>
                <w:sz w:val="18"/>
                <w:szCs w:val="18"/>
              </w:rPr>
            </w:pPr>
            <w:r w:rsidRPr="00B0663B">
              <w:rPr>
                <w:sz w:val="18"/>
                <w:szCs w:val="16"/>
              </w:rPr>
              <w:t>Bi-linear</w:t>
            </w:r>
          </w:p>
        </w:tc>
        <w:tc>
          <w:tcPr>
            <w:tcW w:w="1559" w:type="dxa"/>
            <w:tcBorders>
              <w:bottom w:val="single" w:sz="4" w:space="0" w:color="auto"/>
            </w:tcBorders>
          </w:tcPr>
          <w:p w14:paraId="10C78D1E" w14:textId="77777777" w:rsidR="00855FFC" w:rsidRPr="00015F65" w:rsidRDefault="00855FFC" w:rsidP="00D05368">
            <w:pPr>
              <w:pStyle w:val="Tabletext"/>
              <w:jc w:val="left"/>
              <w:rPr>
                <w:sz w:val="18"/>
                <w:szCs w:val="18"/>
              </w:rPr>
            </w:pPr>
            <w:r w:rsidRPr="00B0663B">
              <w:rPr>
                <w:sz w:val="18"/>
                <w:szCs w:val="16"/>
              </w:rPr>
              <w:t>Logarithmic</w:t>
            </w:r>
          </w:p>
        </w:tc>
        <w:tc>
          <w:tcPr>
            <w:tcW w:w="1559" w:type="dxa"/>
            <w:tcBorders>
              <w:bottom w:val="single" w:sz="4" w:space="0" w:color="auto"/>
            </w:tcBorders>
          </w:tcPr>
          <w:p w14:paraId="527D7231" w14:textId="77777777" w:rsidR="00855FFC" w:rsidRPr="00015F65" w:rsidRDefault="00855FFC" w:rsidP="00D05368">
            <w:pPr>
              <w:pStyle w:val="Tabletext"/>
              <w:jc w:val="left"/>
              <w:rPr>
                <w:sz w:val="18"/>
                <w:szCs w:val="18"/>
              </w:rPr>
            </w:pPr>
            <w:r w:rsidRPr="00B0663B">
              <w:rPr>
                <w:sz w:val="18"/>
                <w:szCs w:val="16"/>
              </w:rPr>
              <w:t>Linear</w:t>
            </w:r>
          </w:p>
        </w:tc>
        <w:tc>
          <w:tcPr>
            <w:tcW w:w="3436" w:type="dxa"/>
            <w:tcBorders>
              <w:bottom w:val="single" w:sz="4" w:space="0" w:color="auto"/>
            </w:tcBorders>
          </w:tcPr>
          <w:p w14:paraId="3192A7C8" w14:textId="77777777" w:rsidR="00855FFC" w:rsidRPr="00B30141" w:rsidRDefault="00855FFC" w:rsidP="00D05368">
            <w:pPr>
              <w:pStyle w:val="Tabletext"/>
              <w:jc w:val="left"/>
              <w:rPr>
                <w:sz w:val="18"/>
                <w:szCs w:val="18"/>
              </w:rPr>
            </w:pPr>
            <w:r w:rsidRPr="00B0663B">
              <w:rPr>
                <w:sz w:val="18"/>
                <w:szCs w:val="16"/>
              </w:rPr>
              <w:t>Refer to the Recommendation</w:t>
            </w:r>
          </w:p>
        </w:tc>
      </w:tr>
    </w:tbl>
    <w:p w14:paraId="16AEA201" w14:textId="77777777" w:rsidR="00D05368" w:rsidRDefault="00D05368" w:rsidP="00855FFC">
      <w:pPr>
        <w:pStyle w:val="TableNo"/>
        <w:keepNext w:val="0"/>
        <w:spacing w:before="240"/>
      </w:pPr>
      <w:r>
        <w:br w:type="page"/>
      </w:r>
    </w:p>
    <w:p w14:paraId="661926A6" w14:textId="4FDAC46E" w:rsidR="00855FFC" w:rsidRPr="00015F65" w:rsidRDefault="00855FFC" w:rsidP="00855FFC">
      <w:pPr>
        <w:pStyle w:val="TableNo"/>
        <w:keepNext w:val="0"/>
        <w:spacing w:before="240"/>
      </w:pPr>
      <w:r w:rsidRPr="00015F65">
        <w:lastRenderedPageBreak/>
        <w:t>TABLE 2 (</w:t>
      </w:r>
      <w:r w:rsidRPr="00015F65">
        <w:rPr>
          <w:i/>
          <w:iCs/>
        </w:rPr>
        <w:t>end</w:t>
      </w:r>
      <w:r w:rsidRPr="00015F65">
        <w:t>)</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260"/>
        <w:gridCol w:w="1559"/>
        <w:gridCol w:w="1418"/>
        <w:gridCol w:w="1559"/>
        <w:gridCol w:w="1559"/>
        <w:gridCol w:w="3436"/>
      </w:tblGrid>
      <w:tr w:rsidR="00855FFC" w:rsidRPr="00015F65" w14:paraId="35BC3374" w14:textId="77777777" w:rsidTr="00637902">
        <w:trPr>
          <w:trHeight w:val="20"/>
          <w:tblHeader/>
        </w:trPr>
        <w:tc>
          <w:tcPr>
            <w:tcW w:w="1669" w:type="dxa"/>
            <w:vAlign w:val="center"/>
          </w:tcPr>
          <w:p w14:paraId="6DECA55D" w14:textId="77777777" w:rsidR="00855FFC" w:rsidRPr="00015F65" w:rsidRDefault="00855FFC" w:rsidP="00637902">
            <w:pPr>
              <w:pStyle w:val="Tablehead"/>
              <w:rPr>
                <w:sz w:val="18"/>
                <w:szCs w:val="18"/>
              </w:rPr>
            </w:pPr>
            <w:r w:rsidRPr="00015F65">
              <w:rPr>
                <w:sz w:val="18"/>
                <w:szCs w:val="18"/>
              </w:rPr>
              <w:t>Recommendation ITU-R</w:t>
            </w:r>
          </w:p>
        </w:tc>
        <w:tc>
          <w:tcPr>
            <w:tcW w:w="3260" w:type="dxa"/>
            <w:vAlign w:val="center"/>
          </w:tcPr>
          <w:p w14:paraId="2A90D2AE" w14:textId="77777777" w:rsidR="00855FFC" w:rsidRPr="00015F65" w:rsidRDefault="00855FFC" w:rsidP="00637902">
            <w:pPr>
              <w:pStyle w:val="Tablehead"/>
              <w:rPr>
                <w:sz w:val="18"/>
                <w:szCs w:val="18"/>
              </w:rPr>
            </w:pPr>
            <w:r w:rsidRPr="00015F65">
              <w:rPr>
                <w:sz w:val="18"/>
                <w:szCs w:val="18"/>
              </w:rPr>
              <w:t>Description</w:t>
            </w:r>
          </w:p>
        </w:tc>
        <w:tc>
          <w:tcPr>
            <w:tcW w:w="1559" w:type="dxa"/>
            <w:vAlign w:val="center"/>
          </w:tcPr>
          <w:p w14:paraId="10EF1449" w14:textId="77777777" w:rsidR="00855FFC" w:rsidRPr="00015F65" w:rsidRDefault="00855FFC" w:rsidP="00637902">
            <w:pPr>
              <w:pStyle w:val="Tablehead"/>
              <w:rPr>
                <w:sz w:val="18"/>
                <w:szCs w:val="18"/>
              </w:rPr>
            </w:pPr>
            <w:r w:rsidRPr="00015F65">
              <w:rPr>
                <w:sz w:val="18"/>
                <w:szCs w:val="18"/>
              </w:rPr>
              <w:t>Grid resolution</w:t>
            </w:r>
          </w:p>
        </w:tc>
        <w:tc>
          <w:tcPr>
            <w:tcW w:w="1418" w:type="dxa"/>
            <w:vAlign w:val="center"/>
          </w:tcPr>
          <w:p w14:paraId="3EE9FB67" w14:textId="77777777" w:rsidR="00855FFC" w:rsidRPr="00B30141" w:rsidRDefault="00855FFC" w:rsidP="00637902">
            <w:pPr>
              <w:pStyle w:val="Tablehead"/>
              <w:rPr>
                <w:sz w:val="18"/>
                <w:szCs w:val="18"/>
              </w:rPr>
            </w:pPr>
            <w:r w:rsidRPr="00B30141">
              <w:rPr>
                <w:sz w:val="18"/>
                <w:szCs w:val="18"/>
              </w:rPr>
              <w:t>Spatial interpolation required (see Annex 1)</w:t>
            </w:r>
          </w:p>
        </w:tc>
        <w:tc>
          <w:tcPr>
            <w:tcW w:w="1559" w:type="dxa"/>
            <w:vAlign w:val="center"/>
          </w:tcPr>
          <w:p w14:paraId="315E71D0" w14:textId="77777777" w:rsidR="00855FFC" w:rsidRPr="00015F65" w:rsidRDefault="00855FFC" w:rsidP="00637902">
            <w:pPr>
              <w:pStyle w:val="Tablehead"/>
              <w:rPr>
                <w:sz w:val="18"/>
                <w:szCs w:val="18"/>
              </w:rPr>
            </w:pPr>
            <w:r w:rsidRPr="00015F65">
              <w:rPr>
                <w:sz w:val="18"/>
                <w:szCs w:val="18"/>
              </w:rPr>
              <w:t>Interpolation in probability</w:t>
            </w:r>
          </w:p>
        </w:tc>
        <w:tc>
          <w:tcPr>
            <w:tcW w:w="1559" w:type="dxa"/>
            <w:vAlign w:val="center"/>
          </w:tcPr>
          <w:p w14:paraId="0F4118C6" w14:textId="77777777" w:rsidR="00855FFC" w:rsidRPr="00015F65" w:rsidRDefault="00855FFC" w:rsidP="00637902">
            <w:pPr>
              <w:pStyle w:val="Tablehead"/>
              <w:rPr>
                <w:sz w:val="18"/>
                <w:szCs w:val="18"/>
              </w:rPr>
            </w:pPr>
            <w:r w:rsidRPr="00015F65">
              <w:rPr>
                <w:sz w:val="18"/>
                <w:szCs w:val="18"/>
              </w:rPr>
              <w:t>Interpolation of the variable</w:t>
            </w:r>
          </w:p>
        </w:tc>
        <w:tc>
          <w:tcPr>
            <w:tcW w:w="3436" w:type="dxa"/>
            <w:vAlign w:val="center"/>
          </w:tcPr>
          <w:p w14:paraId="4F602019" w14:textId="77777777" w:rsidR="00855FFC" w:rsidRPr="00015F65" w:rsidRDefault="00855FFC" w:rsidP="00637902">
            <w:pPr>
              <w:pStyle w:val="Tablehead"/>
              <w:rPr>
                <w:sz w:val="18"/>
                <w:szCs w:val="18"/>
              </w:rPr>
            </w:pPr>
            <w:r w:rsidRPr="00015F65">
              <w:rPr>
                <w:sz w:val="18"/>
                <w:szCs w:val="18"/>
              </w:rPr>
              <w:t>Comments</w:t>
            </w:r>
          </w:p>
        </w:tc>
      </w:tr>
      <w:tr w:rsidR="00855FFC" w:rsidRPr="009A71B4" w14:paraId="7B98CA02" w14:textId="77777777" w:rsidTr="00637902">
        <w:trPr>
          <w:trHeight w:val="20"/>
          <w:tblHeader/>
        </w:trPr>
        <w:tc>
          <w:tcPr>
            <w:tcW w:w="1669" w:type="dxa"/>
            <w:tcBorders>
              <w:top w:val="single" w:sz="4" w:space="0" w:color="auto"/>
              <w:left w:val="single" w:sz="4" w:space="0" w:color="auto"/>
              <w:bottom w:val="single" w:sz="4" w:space="0" w:color="auto"/>
              <w:right w:val="single" w:sz="4" w:space="0" w:color="auto"/>
            </w:tcBorders>
            <w:vAlign w:val="center"/>
          </w:tcPr>
          <w:p w14:paraId="100EB0DA" w14:textId="77777777" w:rsidR="00855FFC" w:rsidRPr="009A71B4" w:rsidRDefault="00855FFC" w:rsidP="00637902">
            <w:pPr>
              <w:pStyle w:val="Tabletext"/>
              <w:rPr>
                <w:sz w:val="18"/>
                <w:szCs w:val="16"/>
              </w:rPr>
            </w:pPr>
            <w:r w:rsidRPr="009A71B4">
              <w:rPr>
                <w:sz w:val="18"/>
                <w:szCs w:val="16"/>
              </w:rPr>
              <w:t>P.2148</w:t>
            </w:r>
          </w:p>
        </w:tc>
        <w:tc>
          <w:tcPr>
            <w:tcW w:w="3260" w:type="dxa"/>
            <w:tcBorders>
              <w:top w:val="single" w:sz="4" w:space="0" w:color="auto"/>
              <w:left w:val="single" w:sz="4" w:space="0" w:color="auto"/>
              <w:bottom w:val="single" w:sz="4" w:space="0" w:color="auto"/>
              <w:right w:val="single" w:sz="4" w:space="0" w:color="auto"/>
            </w:tcBorders>
            <w:vAlign w:val="center"/>
          </w:tcPr>
          <w:p w14:paraId="1EA34828" w14:textId="77777777" w:rsidR="00855FFC" w:rsidRPr="009A71B4" w:rsidRDefault="00855FFC" w:rsidP="00637902">
            <w:pPr>
              <w:pStyle w:val="Tabletext"/>
              <w:rPr>
                <w:sz w:val="18"/>
                <w:szCs w:val="16"/>
              </w:rPr>
            </w:pPr>
            <w:r w:rsidRPr="009A71B4">
              <w:rPr>
                <w:sz w:val="18"/>
                <w:szCs w:val="16"/>
              </w:rPr>
              <w:t>Annual statistics of wind speed at a height of 10 m above the surface of the Earth</w:t>
            </w:r>
          </w:p>
        </w:tc>
        <w:tc>
          <w:tcPr>
            <w:tcW w:w="1559" w:type="dxa"/>
            <w:tcBorders>
              <w:top w:val="single" w:sz="4" w:space="0" w:color="auto"/>
              <w:left w:val="single" w:sz="4" w:space="0" w:color="auto"/>
              <w:bottom w:val="single" w:sz="4" w:space="0" w:color="auto"/>
              <w:right w:val="single" w:sz="4" w:space="0" w:color="auto"/>
            </w:tcBorders>
            <w:vAlign w:val="center"/>
          </w:tcPr>
          <w:p w14:paraId="7913D968" w14:textId="77777777" w:rsidR="00855FFC" w:rsidRPr="009A71B4" w:rsidRDefault="00855FFC" w:rsidP="00637902">
            <w:pPr>
              <w:pStyle w:val="Tabletext"/>
              <w:jc w:val="center"/>
              <w:rPr>
                <w:sz w:val="18"/>
                <w:szCs w:val="16"/>
              </w:rPr>
            </w:pPr>
            <w:r w:rsidRPr="009A71B4">
              <w:rPr>
                <w:sz w:val="18"/>
                <w:szCs w:val="16"/>
              </w:rPr>
              <w:t>0.25</w:t>
            </w:r>
            <w:r w:rsidRPr="009A71B4">
              <w:rPr>
                <w:sz w:val="18"/>
                <w:szCs w:val="16"/>
              </w:rPr>
              <w:sym w:font="Symbol" w:char="F0B0"/>
            </w:r>
            <w:r w:rsidRPr="009A71B4">
              <w:rPr>
                <w:sz w:val="18"/>
                <w:szCs w:val="16"/>
              </w:rPr>
              <w:t> × 0.25</w:t>
            </w:r>
            <w:r w:rsidRPr="009A71B4">
              <w:rPr>
                <w:sz w:val="18"/>
                <w:szCs w:val="16"/>
              </w:rPr>
              <w:sym w:font="Symbol" w:char="F0B0"/>
            </w:r>
          </w:p>
        </w:tc>
        <w:tc>
          <w:tcPr>
            <w:tcW w:w="1418" w:type="dxa"/>
            <w:tcBorders>
              <w:top w:val="single" w:sz="4" w:space="0" w:color="auto"/>
              <w:left w:val="single" w:sz="4" w:space="0" w:color="auto"/>
              <w:bottom w:val="single" w:sz="4" w:space="0" w:color="auto"/>
              <w:right w:val="single" w:sz="4" w:space="0" w:color="auto"/>
            </w:tcBorders>
            <w:vAlign w:val="center"/>
          </w:tcPr>
          <w:p w14:paraId="09885170" w14:textId="77777777" w:rsidR="00855FFC" w:rsidRPr="009A71B4" w:rsidRDefault="00855FFC" w:rsidP="00637902">
            <w:pPr>
              <w:pStyle w:val="Tabletext"/>
              <w:jc w:val="center"/>
              <w:rPr>
                <w:sz w:val="18"/>
                <w:szCs w:val="16"/>
              </w:rPr>
            </w:pPr>
            <w:r w:rsidRPr="009A71B4">
              <w:rPr>
                <w:sz w:val="18"/>
                <w:szCs w:val="16"/>
              </w:rPr>
              <w:t>Bi-linear</w:t>
            </w:r>
          </w:p>
        </w:tc>
        <w:tc>
          <w:tcPr>
            <w:tcW w:w="1559" w:type="dxa"/>
            <w:tcBorders>
              <w:top w:val="single" w:sz="4" w:space="0" w:color="auto"/>
              <w:left w:val="single" w:sz="4" w:space="0" w:color="auto"/>
              <w:bottom w:val="single" w:sz="4" w:space="0" w:color="auto"/>
              <w:right w:val="single" w:sz="4" w:space="0" w:color="auto"/>
            </w:tcBorders>
            <w:vAlign w:val="center"/>
          </w:tcPr>
          <w:p w14:paraId="4DA8E378" w14:textId="77777777" w:rsidR="00855FFC" w:rsidRPr="009A71B4" w:rsidRDefault="00855FFC" w:rsidP="00637902">
            <w:pPr>
              <w:pStyle w:val="Tabletext"/>
              <w:jc w:val="center"/>
              <w:rPr>
                <w:sz w:val="18"/>
                <w:szCs w:val="16"/>
              </w:rPr>
            </w:pPr>
            <w:r w:rsidRPr="009A71B4">
              <w:rPr>
                <w:sz w:val="18"/>
                <w:szCs w:val="16"/>
              </w:rPr>
              <w:t>Logarithmic</w:t>
            </w:r>
          </w:p>
        </w:tc>
        <w:tc>
          <w:tcPr>
            <w:tcW w:w="1559" w:type="dxa"/>
            <w:tcBorders>
              <w:top w:val="single" w:sz="4" w:space="0" w:color="auto"/>
              <w:left w:val="single" w:sz="4" w:space="0" w:color="auto"/>
              <w:bottom w:val="single" w:sz="4" w:space="0" w:color="auto"/>
              <w:right w:val="single" w:sz="4" w:space="0" w:color="auto"/>
            </w:tcBorders>
            <w:vAlign w:val="center"/>
          </w:tcPr>
          <w:p w14:paraId="632B4BC2" w14:textId="77777777" w:rsidR="00855FFC" w:rsidRPr="009A71B4" w:rsidRDefault="00855FFC" w:rsidP="00637902">
            <w:pPr>
              <w:pStyle w:val="Tabletext"/>
              <w:jc w:val="center"/>
              <w:rPr>
                <w:sz w:val="18"/>
                <w:szCs w:val="16"/>
              </w:rPr>
            </w:pPr>
            <w:r w:rsidRPr="009A71B4">
              <w:rPr>
                <w:sz w:val="18"/>
                <w:szCs w:val="16"/>
              </w:rPr>
              <w:t>Linear</w:t>
            </w:r>
          </w:p>
        </w:tc>
        <w:tc>
          <w:tcPr>
            <w:tcW w:w="3436" w:type="dxa"/>
            <w:tcBorders>
              <w:top w:val="single" w:sz="4" w:space="0" w:color="auto"/>
              <w:left w:val="single" w:sz="4" w:space="0" w:color="auto"/>
              <w:bottom w:val="single" w:sz="4" w:space="0" w:color="auto"/>
              <w:right w:val="single" w:sz="4" w:space="0" w:color="auto"/>
            </w:tcBorders>
            <w:vAlign w:val="center"/>
          </w:tcPr>
          <w:p w14:paraId="0F06312A" w14:textId="77777777" w:rsidR="00855FFC" w:rsidRPr="009A71B4" w:rsidRDefault="00855FFC" w:rsidP="00637902">
            <w:pPr>
              <w:pStyle w:val="Tabletext"/>
              <w:rPr>
                <w:sz w:val="18"/>
                <w:szCs w:val="16"/>
              </w:rPr>
            </w:pPr>
            <w:r w:rsidRPr="009A71B4">
              <w:rPr>
                <w:sz w:val="18"/>
                <w:szCs w:val="16"/>
              </w:rPr>
              <w:t>Refer to the Recommendation</w:t>
            </w:r>
          </w:p>
        </w:tc>
      </w:tr>
      <w:tr w:rsidR="00855FFC" w:rsidRPr="00B90A7E" w14:paraId="0F6FC17B" w14:textId="77777777" w:rsidTr="00637902">
        <w:tc>
          <w:tcPr>
            <w:tcW w:w="14460" w:type="dxa"/>
            <w:gridSpan w:val="7"/>
            <w:tcBorders>
              <w:top w:val="single" w:sz="4" w:space="0" w:color="auto"/>
              <w:left w:val="nil"/>
              <w:bottom w:val="nil"/>
              <w:right w:val="nil"/>
            </w:tcBorders>
          </w:tcPr>
          <w:p w14:paraId="2F8A9FF2" w14:textId="77777777" w:rsidR="00855FFC" w:rsidRPr="00B30141" w:rsidRDefault="00855FFC" w:rsidP="00637902">
            <w:pPr>
              <w:pStyle w:val="Tablelegend"/>
              <w:tabs>
                <w:tab w:val="clear" w:pos="1134"/>
                <w:tab w:val="left" w:pos="313"/>
              </w:tabs>
              <w:spacing w:after="20"/>
              <w:rPr>
                <w:sz w:val="18"/>
                <w:szCs w:val="18"/>
              </w:rPr>
            </w:pPr>
            <w:r w:rsidRPr="00B30141">
              <w:rPr>
                <w:sz w:val="18"/>
                <w:szCs w:val="18"/>
                <w:vertAlign w:val="superscript"/>
              </w:rPr>
              <w:t>(1)</w:t>
            </w:r>
            <w:r w:rsidRPr="00B30141">
              <w:rPr>
                <w:sz w:val="18"/>
                <w:szCs w:val="18"/>
              </w:rPr>
              <w:tab/>
              <w:t>The variables at the surrounding grid points are scaled to the desired altitude prior to spatial interpolation per the scaling procedure in the Recommendation.</w:t>
            </w:r>
          </w:p>
          <w:p w14:paraId="7426CC12" w14:textId="77777777" w:rsidR="00855FFC" w:rsidRPr="00B30141" w:rsidRDefault="00855FFC" w:rsidP="00637902">
            <w:pPr>
              <w:pStyle w:val="Tablelegend"/>
              <w:tabs>
                <w:tab w:val="clear" w:pos="1134"/>
                <w:tab w:val="left" w:pos="313"/>
              </w:tabs>
              <w:spacing w:after="20"/>
              <w:rPr>
                <w:sz w:val="18"/>
                <w:szCs w:val="18"/>
              </w:rPr>
            </w:pPr>
            <w:r w:rsidRPr="00B30141">
              <w:rPr>
                <w:sz w:val="18"/>
                <w:szCs w:val="18"/>
                <w:vertAlign w:val="superscript"/>
              </w:rPr>
              <w:t>(2)</w:t>
            </w:r>
            <w:r w:rsidRPr="00B30141">
              <w:rPr>
                <w:sz w:val="18"/>
                <w:szCs w:val="18"/>
              </w:rPr>
              <w:tab/>
              <w:t>The readme file is contained within the Zip (Components) file on the web page associated with the Recommendation.</w:t>
            </w:r>
          </w:p>
        </w:tc>
      </w:tr>
    </w:tbl>
    <w:p w14:paraId="4D5E57BC" w14:textId="77777777" w:rsidR="00855FFC" w:rsidRPr="00216458" w:rsidRDefault="00855FFC" w:rsidP="00D05368">
      <w:pPr>
        <w:pStyle w:val="Tablefin"/>
      </w:pPr>
    </w:p>
    <w:p w14:paraId="60441533" w14:textId="77777777" w:rsidR="00855FFC" w:rsidRPr="00015F65" w:rsidRDefault="00855FFC" w:rsidP="00855FFC">
      <w:pPr>
        <w:pStyle w:val="Tablefin"/>
      </w:pPr>
    </w:p>
    <w:p w14:paraId="2EEE41E9" w14:textId="77777777" w:rsidR="00855FFC" w:rsidRPr="00B30141" w:rsidRDefault="00855FFC" w:rsidP="00855FFC">
      <w:pPr>
        <w:rPr>
          <w:lang w:eastAsia="zh-CN"/>
        </w:rPr>
        <w:sectPr w:rsidR="00855FFC" w:rsidRPr="00B30141" w:rsidSect="00FE7744">
          <w:headerReference w:type="even" r:id="rId22"/>
          <w:headerReference w:type="default" r:id="rId23"/>
          <w:footerReference w:type="default" r:id="rId24"/>
          <w:headerReference w:type="first" r:id="rId25"/>
          <w:footerReference w:type="first" r:id="rId26"/>
          <w:pgSz w:w="16834" w:h="11907" w:orient="landscape" w:code="9"/>
          <w:pgMar w:top="1134" w:right="1418" w:bottom="1134" w:left="1134" w:header="720" w:footer="482" w:gutter="0"/>
          <w:paperSrc w:first="15" w:other="15"/>
          <w:cols w:space="720"/>
          <w:docGrid w:linePitch="326"/>
        </w:sectPr>
      </w:pPr>
    </w:p>
    <w:p w14:paraId="05634F34" w14:textId="77777777" w:rsidR="00855FFC" w:rsidRPr="00B30141" w:rsidRDefault="00855FFC" w:rsidP="00855FFC">
      <w:pPr>
        <w:spacing w:before="0"/>
      </w:pPr>
      <w:r w:rsidRPr="00B30141">
        <w:lastRenderedPageBreak/>
        <w:t>For easy reference, Fig. 1 shows the relationship between the geophysical maps (black boxes) and propagation effects (white boxes).</w:t>
      </w:r>
    </w:p>
    <w:p w14:paraId="4DE24346" w14:textId="77777777" w:rsidR="00855FFC" w:rsidRPr="00015F65" w:rsidRDefault="00855FFC" w:rsidP="00855FFC">
      <w:pPr>
        <w:pStyle w:val="FigureNo"/>
      </w:pPr>
      <w:r w:rsidRPr="00015F65">
        <w:t>figure 1</w:t>
      </w:r>
    </w:p>
    <w:p w14:paraId="7C3BB5E8" w14:textId="77777777" w:rsidR="00855FFC" w:rsidRPr="00015F65" w:rsidRDefault="00855FFC" w:rsidP="00855FFC">
      <w:pPr>
        <w:pStyle w:val="Figure"/>
      </w:pPr>
      <w:r>
        <w:rPr>
          <w:noProof/>
          <w:lang w:eastAsia="en-GB"/>
        </w:rPr>
        <w:drawing>
          <wp:inline distT="0" distB="0" distL="0" distR="0" wp14:anchorId="3659465F" wp14:editId="19ED89D3">
            <wp:extent cx="6059436" cy="23439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144-01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59436" cy="2343917"/>
                    </a:xfrm>
                    <a:prstGeom prst="rect">
                      <a:avLst/>
                    </a:prstGeom>
                  </pic:spPr>
                </pic:pic>
              </a:graphicData>
            </a:graphic>
          </wp:inline>
        </w:drawing>
      </w:r>
    </w:p>
    <w:p w14:paraId="19BE918D" w14:textId="77777777" w:rsidR="00855FFC" w:rsidRPr="00015F65" w:rsidRDefault="00855FFC" w:rsidP="00855FFC"/>
    <w:p w14:paraId="3EE282E6" w14:textId="77777777" w:rsidR="00855FFC" w:rsidRPr="00015F65" w:rsidRDefault="00855FFC" w:rsidP="00855FFC"/>
    <w:p w14:paraId="12C47FA2" w14:textId="77777777" w:rsidR="00855FFC" w:rsidRPr="00015F65" w:rsidRDefault="00855FFC" w:rsidP="00855FFC">
      <w:pPr>
        <w:pStyle w:val="AnnexNoTitle"/>
      </w:pPr>
      <w:r w:rsidRPr="00015F65">
        <w:t>Annex 1</w:t>
      </w:r>
    </w:p>
    <w:p w14:paraId="176127AC" w14:textId="77777777" w:rsidR="00855FFC" w:rsidRPr="00B30141" w:rsidRDefault="00855FFC" w:rsidP="00855FFC">
      <w:pPr>
        <w:pStyle w:val="Heading1"/>
      </w:pPr>
      <w:r w:rsidRPr="00B30141">
        <w:t>1a</w:t>
      </w:r>
      <w:r w:rsidRPr="00B30141">
        <w:tab/>
        <w:t>Bi-linear interpolation on a trapezoidal grid</w:t>
      </w:r>
    </w:p>
    <w:p w14:paraId="053B9F58" w14:textId="77777777" w:rsidR="00855FFC" w:rsidRPr="00B30141" w:rsidRDefault="00855FFC" w:rsidP="00855FFC">
      <w:r w:rsidRPr="00B30141">
        <w:rPr>
          <w:iCs/>
        </w:rPr>
        <w:t>Given:</w:t>
      </w:r>
      <w:r w:rsidRPr="00B30141">
        <w:t xml:space="preserve"> Values of </w:t>
      </w:r>
      <w:r w:rsidRPr="00B30141">
        <w:rPr>
          <w:i/>
          <w:iCs/>
        </w:rPr>
        <w:t>X</w:t>
      </w:r>
      <w:r w:rsidRPr="00B30141">
        <w:t xml:space="preserve"> at four surrounding points:</w:t>
      </w:r>
      <m:oMath>
        <m:d>
          <m:dPr>
            <m:ctrlPr>
              <w:rPr>
                <w:rFonts w:ascii="Cambria Math" w:hAnsi="Cambria Math"/>
              </w:rPr>
            </m:ctrlPr>
          </m:dPr>
          <m:e>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C</m:t>
                </m:r>
              </m:sub>
            </m:sSub>
          </m:e>
        </m:d>
      </m:oMath>
      <w:r w:rsidRPr="00B30141">
        <w:t xml:space="preserve">, </w:t>
      </w:r>
      <m:oMath>
        <m:d>
          <m:dPr>
            <m:ctrlPr>
              <w:rPr>
                <w:rFonts w:ascii="Cambria Math" w:hAnsi="Cambria Math"/>
              </w:rPr>
            </m:ctrlPr>
          </m:dPr>
          <m:e>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D</m:t>
                </m:r>
              </m:sub>
            </m:sSub>
          </m:e>
        </m:d>
      </m:oMath>
      <w:r w:rsidRPr="00B30141">
        <w:t xml:space="preserve">, </w:t>
      </w:r>
      <m:oMath>
        <m:r>
          <m:rPr>
            <m:sty m:val="p"/>
          </m:rPr>
          <w:rPr>
            <w:rFonts w:ascii="Cambria Math" w:hAnsi="Cambria Math"/>
          </w:rPr>
          <m:t>(</m:t>
        </m:r>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A</m:t>
            </m:r>
          </m:sub>
        </m:sSub>
        <m:r>
          <m:rPr>
            <m:sty m:val="p"/>
          </m:rPr>
          <w:rPr>
            <w:rFonts w:ascii="Cambria Math" w:hAnsi="Cambria Math"/>
          </w:rPr>
          <m:t>)</m:t>
        </m:r>
      </m:oMath>
      <w:r w:rsidRPr="00B30141">
        <w:t xml:space="preserve">, and </w:t>
      </w:r>
      <m:oMath>
        <m:r>
          <m:rPr>
            <m:sty m:val="p"/>
          </m:rPr>
          <w:rPr>
            <w:rFonts w:ascii="Cambria Math" w:hAnsi="Cambria Math"/>
          </w:rPr>
          <m:t>(</m:t>
        </m:r>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m:t>
        </m:r>
      </m:oMath>
      <w:r w:rsidRPr="00B30141">
        <w:t xml:space="preserve">; i.e. </w:t>
      </w:r>
      <m:oMath>
        <m:r>
          <w:rPr>
            <w:rFonts w:ascii="Cambria Math" w:hAnsi="Cambria Math"/>
          </w:rPr>
          <m:t>X</m:t>
        </m:r>
        <m:d>
          <m:dPr>
            <m:ctrlPr>
              <w:rPr>
                <w:rFonts w:ascii="Cambria Math" w:hAnsi="Cambria Math"/>
              </w:rPr>
            </m:ctrlPr>
          </m:dPr>
          <m:e>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C</m:t>
                </m:r>
              </m:sub>
            </m:sSub>
          </m:e>
        </m:d>
      </m:oMath>
      <w:r w:rsidRPr="00B30141">
        <w:t xml:space="preserve">, </w:t>
      </w:r>
      <m:oMath>
        <m:r>
          <w:rPr>
            <w:rFonts w:ascii="Cambria Math" w:hAnsi="Cambria Math"/>
          </w:rPr>
          <m:t>X</m:t>
        </m:r>
        <m:d>
          <m:dPr>
            <m:ctrlPr>
              <w:rPr>
                <w:rFonts w:ascii="Cambria Math" w:hAnsi="Cambria Math"/>
              </w:rPr>
            </m:ctrlPr>
          </m:dPr>
          <m:e>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D</m:t>
                </m:r>
              </m:sub>
            </m:sSub>
          </m:e>
        </m:d>
      </m:oMath>
      <w:r w:rsidRPr="00B30141">
        <w:t xml:space="preserve">, </w:t>
      </w:r>
      <m:oMath>
        <m:r>
          <w:rPr>
            <w:rFonts w:ascii="Cambria Math" w:hAnsi="Cambria Math"/>
          </w:rPr>
          <m:t>X</m:t>
        </m:r>
        <m:r>
          <m:rPr>
            <m:sty m:val="p"/>
          </m:rPr>
          <w:rPr>
            <w:rFonts w:ascii="Cambria Math" w:hAnsi="Cambria Math"/>
          </w:rPr>
          <m:t>(</m:t>
        </m:r>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A</m:t>
            </m:r>
          </m:sub>
        </m:sSub>
        <m:r>
          <m:rPr>
            <m:sty m:val="p"/>
          </m:rPr>
          <w:rPr>
            <w:rFonts w:ascii="Cambria Math" w:hAnsi="Cambria Math"/>
          </w:rPr>
          <m:t>)</m:t>
        </m:r>
      </m:oMath>
      <w:r w:rsidRPr="00B30141">
        <w:t xml:space="preserve">, and </w:t>
      </w:r>
      <m:oMath>
        <m:r>
          <w:rPr>
            <w:rFonts w:ascii="Cambria Math" w:hAnsi="Cambria Math"/>
          </w:rPr>
          <m:t>X</m:t>
        </m:r>
        <m:r>
          <m:rPr>
            <m:sty m:val="p"/>
          </m:rPr>
          <w:rPr>
            <w:rFonts w:ascii="Cambria Math" w:hAnsi="Cambria Math"/>
          </w:rPr>
          <m:t>(</m:t>
        </m:r>
        <m:r>
          <w:rPr>
            <w:rFonts w:ascii="Cambria Math" w:hAnsi="Cambria Math"/>
          </w:rPr>
          <m:t>La</m:t>
        </m:r>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Lo</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m:t>
        </m:r>
      </m:oMath>
      <w:r w:rsidRPr="00B30141">
        <w:t>.</w:t>
      </w:r>
    </w:p>
    <w:p w14:paraId="5B5CACBD" w14:textId="77777777" w:rsidR="00855FFC" w:rsidRPr="00B30141" w:rsidRDefault="00855FFC" w:rsidP="00855FFC">
      <w:pPr>
        <w:keepLines/>
        <w:spacing w:before="80"/>
      </w:pPr>
      <w:r w:rsidRPr="00B30141">
        <w:rPr>
          <w:i/>
        </w:rPr>
        <w:t>Problem</w:t>
      </w:r>
      <w:r w:rsidRPr="00B30141">
        <w:rPr>
          <w:iCs/>
        </w:rPr>
        <w:t>:</w:t>
      </w:r>
      <w:r w:rsidRPr="00B30141">
        <w:rPr>
          <w:i/>
        </w:rPr>
        <w:t xml:space="preserve"> </w:t>
      </w:r>
      <w:r w:rsidRPr="00B30141">
        <w:t xml:space="preserve">Determine the value </w:t>
      </w:r>
      <m:oMath>
        <m:r>
          <w:rPr>
            <w:rFonts w:ascii="Cambria Math" w:hAnsi="Cambria Math"/>
          </w:rPr>
          <m:t>X(Lat, Lon)</m:t>
        </m:r>
      </m:oMath>
      <w:r w:rsidRPr="00B30141">
        <w:t xml:space="preserve"> at an intervening point </w:t>
      </w:r>
      <m:oMath>
        <m:r>
          <w:rPr>
            <w:rFonts w:ascii="Cambria Math" w:hAnsi="Cambria Math"/>
          </w:rPr>
          <m:t>(Lat, Lon)</m:t>
        </m:r>
      </m:oMath>
      <w:r w:rsidRPr="00B30141">
        <w:t xml:space="preserve"> using bi-linear interpolation.</w:t>
      </w:r>
    </w:p>
    <w:p w14:paraId="0D5BAA3A" w14:textId="77777777" w:rsidR="00855FFC" w:rsidRPr="00015F65" w:rsidRDefault="00855FFC" w:rsidP="00855FFC">
      <w:pPr>
        <w:pStyle w:val="FigureNo"/>
        <w:spacing w:before="240"/>
      </w:pPr>
      <w:r w:rsidRPr="00015F65">
        <w:t>Figure 2</w:t>
      </w:r>
    </w:p>
    <w:p w14:paraId="109E2533" w14:textId="77777777" w:rsidR="00855FFC" w:rsidRPr="00015F65" w:rsidRDefault="00855FFC" w:rsidP="00855FFC">
      <w:pPr>
        <w:pStyle w:val="Figure"/>
      </w:pPr>
      <w:r>
        <w:rPr>
          <w:noProof/>
        </w:rPr>
        <w:drawing>
          <wp:inline distT="0" distB="0" distL="0" distR="0" wp14:anchorId="48CD18ED" wp14:editId="7F421B8E">
            <wp:extent cx="3864872" cy="2694437"/>
            <wp:effectExtent l="0" t="0" r="2540" b="0"/>
            <wp:docPr id="12" name="Picture 12" descr="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chart&#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64872" cy="2694437"/>
                    </a:xfrm>
                    <a:prstGeom prst="rect">
                      <a:avLst/>
                    </a:prstGeom>
                  </pic:spPr>
                </pic:pic>
              </a:graphicData>
            </a:graphic>
          </wp:inline>
        </w:drawing>
      </w:r>
    </w:p>
    <w:p w14:paraId="1E05DCDD" w14:textId="77777777" w:rsidR="00855FFC" w:rsidRPr="00B30141" w:rsidRDefault="00855FFC" w:rsidP="00D05368">
      <w:pPr>
        <w:pStyle w:val="Normalaftertitle"/>
        <w:rPr>
          <w:lang w:eastAsia="zh-CN"/>
        </w:rPr>
      </w:pPr>
      <w:r w:rsidRPr="00B30141">
        <w:rPr>
          <w:i/>
          <w:lang w:eastAsia="zh-CN"/>
        </w:rPr>
        <w:t>Solution</w:t>
      </w:r>
      <w:r w:rsidRPr="00B30141">
        <w:rPr>
          <w:iCs/>
          <w:lang w:eastAsia="zh-CN"/>
        </w:rPr>
        <w:t xml:space="preserve">: </w:t>
      </w:r>
      <w:r w:rsidRPr="00B30141">
        <w:rPr>
          <w:lang w:eastAsia="zh-CN"/>
        </w:rPr>
        <w:t xml:space="preserve">Define two auxiliary variables, </w:t>
      </w:r>
      <m:oMath>
        <m:r>
          <w:rPr>
            <w:rFonts w:ascii="Cambria Math" w:hAnsi="Cambria Math"/>
            <w:lang w:eastAsia="zh-CN"/>
          </w:rPr>
          <m:t>t</m:t>
        </m:r>
      </m:oMath>
      <w:r w:rsidRPr="00B30141">
        <w:rPr>
          <w:lang w:eastAsia="zh-CN"/>
        </w:rPr>
        <w:t xml:space="preserve"> and </w:t>
      </w:r>
      <m:oMath>
        <m:r>
          <w:rPr>
            <w:rFonts w:ascii="Cambria Math" w:hAnsi="Cambria Math"/>
            <w:lang w:eastAsia="zh-CN"/>
          </w:rPr>
          <m:t>s</m:t>
        </m:r>
      </m:oMath>
      <w:r w:rsidRPr="00B30141">
        <w:rPr>
          <w:lang w:eastAsia="zh-CN"/>
        </w:rPr>
        <w:t>:</w:t>
      </w:r>
    </w:p>
    <w:p w14:paraId="61F6BAC3" w14:textId="77777777" w:rsidR="00855FFC" w:rsidRPr="00015F65" w:rsidRDefault="00855FFC" w:rsidP="00855FFC">
      <w:pPr>
        <w:pStyle w:val="Equation"/>
        <w:rPr>
          <w:lang w:eastAsia="zh-CN"/>
        </w:rPr>
      </w:pPr>
      <m:oMathPara>
        <m:oMath>
          <m:r>
            <w:rPr>
              <w:rFonts w:ascii="Cambria Math" w:hAnsi="Cambria Math"/>
              <w:lang w:eastAsia="zh-CN"/>
            </w:rPr>
            <w:lastRenderedPageBreak/>
            <m:t>t</m:t>
          </m:r>
          <m:r>
            <m:rPr>
              <m:sty m:val="p"/>
              <m:aln/>
            </m:rPr>
            <w:rPr>
              <w:rFonts w:ascii="Cambria Math" w:hAnsi="Cambria Math"/>
              <w:lang w:eastAsia="zh-CN"/>
            </w:rPr>
            <m:t>=</m:t>
          </m:r>
          <m:f>
            <m:fPr>
              <m:ctrlPr>
                <w:rPr>
                  <w:rFonts w:ascii="Cambria Math" w:hAnsi="Cambria Math"/>
                  <w:lang w:eastAsia="zh-CN"/>
                </w:rPr>
              </m:ctrlPr>
            </m:fPr>
            <m:num>
              <m:r>
                <w:rPr>
                  <w:rFonts w:ascii="Cambria Math" w:hAnsi="Cambria Math"/>
                  <w:lang w:eastAsia="zh-CN"/>
                </w:rPr>
                <m:t>Lat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Lat</m:t>
                  </m:r>
                </m:e>
                <m:sub>
                  <m:r>
                    <m:rPr>
                      <m:sty m:val="p"/>
                    </m:rPr>
                    <w:rPr>
                      <w:rFonts w:ascii="Cambria Math" w:hAnsi="Cambria Math"/>
                      <w:lang w:eastAsia="zh-CN"/>
                    </w:rPr>
                    <m:t>0</m:t>
                  </m:r>
                </m:sub>
              </m:sSub>
            </m:num>
            <m:den>
              <m:sSub>
                <m:sSubPr>
                  <m:ctrlPr>
                    <w:rPr>
                      <w:rFonts w:ascii="Cambria Math" w:hAnsi="Cambria Math"/>
                      <w:lang w:eastAsia="zh-CN"/>
                    </w:rPr>
                  </m:ctrlPr>
                </m:sSubPr>
                <m:e>
                  <m:r>
                    <w:rPr>
                      <w:rFonts w:ascii="Cambria Math" w:hAnsi="Cambria Math"/>
                      <w:lang w:eastAsia="zh-CN"/>
                    </w:rPr>
                    <m:t>Lat</m:t>
                  </m:r>
                </m:e>
                <m:sub>
                  <m:r>
                    <m:rPr>
                      <m:sty m:val="p"/>
                    </m:rP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Lat</m:t>
                  </m:r>
                </m:e>
                <m:sub>
                  <m:r>
                    <m:rPr>
                      <m:sty m:val="p"/>
                    </m:rPr>
                    <w:rPr>
                      <w:rFonts w:ascii="Cambria Math" w:hAnsi="Cambria Math"/>
                      <w:lang w:eastAsia="zh-CN"/>
                    </w:rPr>
                    <m:t>0</m:t>
                  </m:r>
                </m:sub>
              </m:sSub>
            </m:den>
          </m:f>
          <m:r>
            <m:rPr>
              <m:sty m:val="p"/>
            </m:rPr>
            <w:rPr>
              <w:rFonts w:ascii="Cambria Math" w:hAnsi="Cambria Math"/>
              <w:lang w:eastAsia="zh-CN"/>
            </w:rPr>
            <w:br/>
          </m:r>
        </m:oMath>
        <m:oMath>
          <m:r>
            <w:rPr>
              <w:rFonts w:ascii="Cambria Math" w:hAnsi="Cambria Math"/>
              <w:lang w:eastAsia="zh-CN"/>
            </w:rPr>
            <m:t>s</m:t>
          </m:r>
          <m:r>
            <m:rPr>
              <m:sty m:val="p"/>
              <m:aln/>
            </m:rPr>
            <w:rPr>
              <w:rFonts w:ascii="Cambria Math" w:hAnsi="Cambria Math"/>
              <w:lang w:eastAsia="zh-CN"/>
            </w:rPr>
            <m:t>=</m:t>
          </m:r>
          <m:f>
            <m:fPr>
              <m:ctrlPr>
                <w:rPr>
                  <w:rFonts w:ascii="Cambria Math" w:hAnsi="Cambria Math"/>
                  <w:lang w:eastAsia="zh-CN"/>
                </w:rPr>
              </m:ctrlPr>
            </m:fPr>
            <m:num>
              <m:r>
                <w:rPr>
                  <w:rFonts w:ascii="Cambria Math" w:hAnsi="Cambria Math"/>
                  <w:lang w:eastAsia="zh-CN"/>
                </w:rPr>
                <m:t>Lon</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A</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 xml:space="preserve"> </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C</m:t>
                      </m:r>
                    </m:sub>
                  </m:sSub>
                </m:e>
              </m:d>
            </m:num>
            <m:den>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B</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A</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 xml:space="preserve"> </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C</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Lon</m:t>
                      </m:r>
                    </m:e>
                    <m:sub>
                      <m:r>
                        <w:rPr>
                          <w:rFonts w:ascii="Cambria Math" w:hAnsi="Cambria Math"/>
                          <w:lang w:eastAsia="zh-CN"/>
                        </w:rPr>
                        <m:t>B</m:t>
                      </m:r>
                    </m:sub>
                  </m:sSub>
                </m:e>
              </m:d>
            </m:den>
          </m:f>
        </m:oMath>
      </m:oMathPara>
    </w:p>
    <w:p w14:paraId="5167B8AF" w14:textId="77777777" w:rsidR="00855FFC" w:rsidRPr="00015F65" w:rsidRDefault="00855FFC" w:rsidP="00855FFC">
      <w:pPr>
        <w:rPr>
          <w:lang w:eastAsia="zh-CN"/>
        </w:rPr>
      </w:pPr>
      <w:r w:rsidRPr="00015F65">
        <w:rPr>
          <w:lang w:eastAsia="zh-CN"/>
        </w:rPr>
        <w:t>and calculate:</w:t>
      </w:r>
    </w:p>
    <w:p w14:paraId="1324F65B" w14:textId="77777777" w:rsidR="00855FFC" w:rsidRPr="00015F65" w:rsidRDefault="00855FFC" w:rsidP="00855FFC">
      <w:pPr>
        <w:rPr>
          <w:lang w:eastAsia="zh-CN"/>
        </w:rPr>
      </w:pPr>
      <m:oMathPara>
        <m:oMathParaPr>
          <m:jc m:val="center"/>
        </m:oMathParaPr>
        <m:oMath>
          <m:r>
            <w:rPr>
              <w:rFonts w:ascii="Cambria Math" w:hAnsi="Cambria Math"/>
              <w:lang w:eastAsia="zh-CN"/>
            </w:rPr>
            <m:t>X</m:t>
          </m:r>
          <m:d>
            <m:dPr>
              <m:ctrlPr>
                <w:rPr>
                  <w:rFonts w:ascii="Cambria Math" w:hAnsi="Cambria Math"/>
                  <w:i/>
                  <w:lang w:eastAsia="zh-CN"/>
                </w:rPr>
              </m:ctrlPr>
            </m:dPr>
            <m:e>
              <m:r>
                <w:rPr>
                  <w:rFonts w:ascii="Cambria Math" w:hAnsi="Cambria Math"/>
                  <w:lang w:eastAsia="zh-CN"/>
                </w:rPr>
                <m:t>Lat,Lon</m:t>
              </m:r>
            </m:e>
          </m:d>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1-s</m:t>
              </m:r>
            </m:e>
          </m:d>
          <m:r>
            <w:rPr>
              <w:rFonts w:ascii="Cambria Math" w:hAnsi="Cambria Math"/>
              <w:lang w:eastAsia="zh-CN"/>
            </w:rPr>
            <m:t xml:space="preserve"> </m:t>
          </m:r>
          <m:d>
            <m:dPr>
              <m:ctrlPr>
                <w:rPr>
                  <w:rFonts w:ascii="Cambria Math" w:hAnsi="Cambria Math"/>
                  <w:i/>
                  <w:lang w:eastAsia="zh-CN"/>
                </w:rPr>
              </m:ctrlPr>
            </m:dPr>
            <m:e>
              <m:r>
                <w:rPr>
                  <w:rFonts w:ascii="Cambria Math" w:hAnsi="Cambria Math"/>
                  <w:lang w:eastAsia="zh-CN"/>
                </w:rPr>
                <m:t>1-t</m:t>
              </m:r>
            </m:e>
          </m:d>
          <m:r>
            <w:rPr>
              <w:rFonts w:ascii="Cambria Math" w:hAnsi="Cambria Math"/>
              <w:lang w:eastAsia="zh-CN"/>
            </w:rPr>
            <m:t xml:space="preserve"> X</m:t>
          </m:r>
          <m:d>
            <m:dPr>
              <m:ctrlPr>
                <w:rPr>
                  <w:rFonts w:ascii="Cambria Math" w:hAnsi="Cambria Math"/>
                  <w:i/>
                  <w:lang w:eastAsia="zh-CN"/>
                </w:rPr>
              </m:ctrlPr>
            </m:dPr>
            <m:e>
              <m:r>
                <w:rPr>
                  <w:rFonts w:ascii="Cambria Math" w:hAnsi="Cambria Math"/>
                  <w:lang w:eastAsia="zh-CN"/>
                </w:rPr>
                <m:t>La</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0</m:t>
                  </m:r>
                </m:sub>
              </m:sSub>
              <m:r>
                <w:rPr>
                  <w:rFonts w:ascii="Cambria Math" w:hAnsi="Cambria Math"/>
                  <w:lang w:eastAsia="zh-CN"/>
                </w:rPr>
                <m:t>,Lo</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A</m:t>
                  </m:r>
                </m:sub>
              </m:sSub>
            </m:e>
          </m:d>
        </m:oMath>
      </m:oMathPara>
    </w:p>
    <w:p w14:paraId="0C0BC04D" w14:textId="77777777" w:rsidR="00855FFC" w:rsidRPr="00015F65" w:rsidRDefault="00855FFC" w:rsidP="00855FFC">
      <w:pPr>
        <w:rPr>
          <w:lang w:eastAsia="zh-CN"/>
        </w:rPr>
      </w:pPr>
      <m:oMathPara>
        <m:oMathParaPr>
          <m:jc m:val="center"/>
        </m:oMathParaPr>
        <m:oMath>
          <m:r>
            <w:rPr>
              <w:rFonts w:ascii="Cambria Math" w:hAnsi="Cambria Math"/>
              <w:lang w:eastAsia="zh-CN"/>
            </w:rPr>
            <m:t xml:space="preserve">           +</m:t>
          </m:r>
          <m:d>
            <m:dPr>
              <m:ctrlPr>
                <w:rPr>
                  <w:rFonts w:ascii="Cambria Math" w:hAnsi="Cambria Math"/>
                  <w:i/>
                  <w:lang w:eastAsia="zh-CN"/>
                </w:rPr>
              </m:ctrlPr>
            </m:dPr>
            <m:e>
              <m:r>
                <w:rPr>
                  <w:rFonts w:ascii="Cambria Math" w:hAnsi="Cambria Math"/>
                  <w:lang w:eastAsia="zh-CN"/>
                </w:rPr>
                <m:t>1-s</m:t>
              </m:r>
            </m:e>
          </m:d>
          <m:r>
            <w:rPr>
              <w:rFonts w:ascii="Cambria Math" w:hAnsi="Cambria Math"/>
              <w:lang w:eastAsia="zh-CN"/>
            </w:rPr>
            <m:t xml:space="preserve"> t X</m:t>
          </m:r>
          <m:d>
            <m:dPr>
              <m:ctrlPr>
                <w:rPr>
                  <w:rFonts w:ascii="Cambria Math" w:hAnsi="Cambria Math"/>
                  <w:i/>
                  <w:lang w:eastAsia="zh-CN"/>
                </w:rPr>
              </m:ctrlPr>
            </m:dPr>
            <m:e>
              <m:r>
                <w:rPr>
                  <w:rFonts w:ascii="Cambria Math" w:hAnsi="Cambria Math"/>
                  <w:lang w:eastAsia="zh-CN"/>
                </w:rPr>
                <m:t>La</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1</m:t>
                  </m:r>
                </m:sub>
              </m:sSub>
              <m:r>
                <w:rPr>
                  <w:rFonts w:ascii="Cambria Math" w:hAnsi="Cambria Math"/>
                  <w:lang w:eastAsia="zh-CN"/>
                </w:rPr>
                <m:t>,Lo</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m:t>
                  </m:r>
                </m:sub>
              </m:sSub>
            </m:e>
          </m:d>
        </m:oMath>
      </m:oMathPara>
    </w:p>
    <w:p w14:paraId="39DD0923" w14:textId="77777777" w:rsidR="00855FFC" w:rsidRPr="00015F65" w:rsidRDefault="00855FFC" w:rsidP="00855FFC">
      <w:pPr>
        <w:rPr>
          <w:lang w:eastAsia="zh-CN"/>
        </w:rPr>
      </w:pPr>
      <m:oMathPara>
        <m:oMathParaPr>
          <m:jc m:val="center"/>
        </m:oMathParaPr>
        <m:oMath>
          <m:r>
            <w:rPr>
              <w:rFonts w:ascii="Cambria Math" w:hAnsi="Cambria Math"/>
              <w:lang w:eastAsia="zh-CN"/>
            </w:rPr>
            <m:t xml:space="preserve">           +s </m:t>
          </m:r>
          <m:d>
            <m:dPr>
              <m:ctrlPr>
                <w:rPr>
                  <w:rFonts w:ascii="Cambria Math" w:hAnsi="Cambria Math"/>
                  <w:i/>
                  <w:lang w:eastAsia="zh-CN"/>
                </w:rPr>
              </m:ctrlPr>
            </m:dPr>
            <m:e>
              <m:r>
                <w:rPr>
                  <w:rFonts w:ascii="Cambria Math" w:hAnsi="Cambria Math"/>
                  <w:lang w:eastAsia="zh-CN"/>
                </w:rPr>
                <m:t>1-t</m:t>
              </m:r>
            </m:e>
          </m:d>
          <m:r>
            <w:rPr>
              <w:rFonts w:ascii="Cambria Math" w:hAnsi="Cambria Math"/>
              <w:lang w:eastAsia="zh-CN"/>
            </w:rPr>
            <m:t xml:space="preserve"> X</m:t>
          </m:r>
          <m:d>
            <m:dPr>
              <m:ctrlPr>
                <w:rPr>
                  <w:rFonts w:ascii="Cambria Math" w:hAnsi="Cambria Math"/>
                  <w:i/>
                  <w:lang w:eastAsia="zh-CN"/>
                </w:rPr>
              </m:ctrlPr>
            </m:dPr>
            <m:e>
              <m:r>
                <w:rPr>
                  <w:rFonts w:ascii="Cambria Math" w:hAnsi="Cambria Math"/>
                  <w:lang w:eastAsia="zh-CN"/>
                </w:rPr>
                <m:t>La</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0</m:t>
                  </m:r>
                </m:sub>
              </m:sSub>
              <m:r>
                <w:rPr>
                  <w:rFonts w:ascii="Cambria Math" w:hAnsi="Cambria Math"/>
                  <w:lang w:eastAsia="zh-CN"/>
                </w:rPr>
                <m:t>,Lo</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m:t>
                  </m:r>
                </m:sub>
              </m:sSub>
            </m:e>
          </m:d>
        </m:oMath>
      </m:oMathPara>
    </w:p>
    <w:p w14:paraId="6FB46246" w14:textId="77777777" w:rsidR="00855FFC" w:rsidRPr="00015F65" w:rsidRDefault="00855FFC" w:rsidP="00855FFC">
      <w:pPr>
        <w:rPr>
          <w:lang w:eastAsia="zh-CN"/>
        </w:rPr>
      </w:pPr>
      <m:oMathPara>
        <m:oMathParaPr>
          <m:jc m:val="center"/>
        </m:oMathParaPr>
        <m:oMath>
          <m:r>
            <w:rPr>
              <w:rFonts w:ascii="Cambria Math" w:hAnsi="Cambria Math"/>
              <w:lang w:eastAsia="zh-CN"/>
            </w:rPr>
            <m:t>+t s X(La</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1</m:t>
              </m:r>
            </m:sub>
          </m:sSub>
          <m:r>
            <w:rPr>
              <w:rFonts w:ascii="Cambria Math" w:hAnsi="Cambria Math"/>
              <w:lang w:eastAsia="zh-CN"/>
            </w:rPr>
            <m:t>,Lo</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oMath>
      </m:oMathPara>
    </w:p>
    <w:p w14:paraId="762AFA1B" w14:textId="77777777" w:rsidR="00855FFC" w:rsidRPr="00B30141" w:rsidRDefault="00855FFC" w:rsidP="00855FFC">
      <w:pPr>
        <w:pStyle w:val="Heading1"/>
      </w:pPr>
      <w:r w:rsidRPr="00B30141">
        <w:t>1b</w:t>
      </w:r>
      <w:r w:rsidRPr="00B30141">
        <w:tab/>
        <w:t>Bi-linear interpolation on a square grid</w:t>
      </w:r>
    </w:p>
    <w:p w14:paraId="69C9E68D" w14:textId="77777777" w:rsidR="00855FFC" w:rsidRPr="00015F65" w:rsidRDefault="00855FFC" w:rsidP="00855FFC">
      <w:pPr>
        <w:pStyle w:val="FigureNo"/>
      </w:pPr>
      <w:r w:rsidRPr="00015F65">
        <w:t>figure 3</w:t>
      </w:r>
    </w:p>
    <w:p w14:paraId="019E9C19" w14:textId="77777777" w:rsidR="00855FFC" w:rsidRPr="00015F65" w:rsidRDefault="00855FFC" w:rsidP="00855FFC">
      <w:pPr>
        <w:pStyle w:val="Figure"/>
      </w:pPr>
      <w:r>
        <w:rPr>
          <w:noProof/>
          <w:lang w:eastAsia="en-GB"/>
        </w:rPr>
        <w:drawing>
          <wp:inline distT="0" distB="0" distL="0" distR="0" wp14:anchorId="26280029" wp14:editId="679AFC2F">
            <wp:extent cx="3270511" cy="2261621"/>
            <wp:effectExtent l="0" t="0" r="635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1144-03e.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70511" cy="2261621"/>
                    </a:xfrm>
                    <a:prstGeom prst="rect">
                      <a:avLst/>
                    </a:prstGeom>
                  </pic:spPr>
                </pic:pic>
              </a:graphicData>
            </a:graphic>
          </wp:inline>
        </w:drawing>
      </w:r>
    </w:p>
    <w:p w14:paraId="3CD71BA3" w14:textId="77777777" w:rsidR="00855FFC" w:rsidRPr="00B30141" w:rsidRDefault="00855FFC" w:rsidP="00855FFC">
      <w:pPr>
        <w:pStyle w:val="Normalaftertitle"/>
        <w:keepLines/>
      </w:pPr>
      <w:r w:rsidRPr="00B30141">
        <w:rPr>
          <w:i/>
          <w:iCs/>
        </w:rPr>
        <w:t>Given</w:t>
      </w:r>
      <w:r w:rsidRPr="00B30141">
        <w:t>: Values of</w:t>
      </w:r>
      <w:r w:rsidRPr="00B30141">
        <w:rPr>
          <w:i/>
        </w:rPr>
        <w:t xml:space="preserve"> I</w:t>
      </w:r>
      <w:r w:rsidRPr="00B30141">
        <w:t xml:space="preserve"> at four surrounding grid points: </w:t>
      </w:r>
      <w:r w:rsidRPr="00B30141">
        <w:rPr>
          <w:i/>
          <w:iCs/>
        </w:rPr>
        <w:t>I</w:t>
      </w:r>
      <w:r w:rsidRPr="00B30141">
        <w:t>(</w:t>
      </w:r>
      <w:proofErr w:type="gramStart"/>
      <w:r w:rsidRPr="00B30141">
        <w:rPr>
          <w:i/>
          <w:iCs/>
        </w:rPr>
        <w:t>R</w:t>
      </w:r>
      <w:r w:rsidRPr="00B30141">
        <w:t>,</w:t>
      </w:r>
      <w:r w:rsidRPr="00B30141">
        <w:rPr>
          <w:i/>
          <w:iCs/>
        </w:rPr>
        <w:t>C</w:t>
      </w:r>
      <w:proofErr w:type="gramEnd"/>
      <w:r w:rsidRPr="00B30141">
        <w:t xml:space="preserve">), </w:t>
      </w:r>
      <w:r w:rsidRPr="00B30141">
        <w:rPr>
          <w:i/>
          <w:iCs/>
        </w:rPr>
        <w:t>I</w:t>
      </w:r>
      <w:r w:rsidRPr="00B30141">
        <w:t>(</w:t>
      </w:r>
      <w:r w:rsidRPr="00B30141">
        <w:rPr>
          <w:i/>
          <w:iCs/>
        </w:rPr>
        <w:t>R</w:t>
      </w:r>
      <w:r w:rsidRPr="00B30141">
        <w:t>,</w:t>
      </w:r>
      <w:r w:rsidRPr="00B30141">
        <w:rPr>
          <w:i/>
          <w:iCs/>
        </w:rPr>
        <w:t>C </w:t>
      </w:r>
      <w:r w:rsidRPr="00015F65">
        <w:rPr>
          <w:rFonts w:ascii="Symbol" w:hAnsi="Symbol"/>
        </w:rPr>
        <w:t></w:t>
      </w:r>
      <w:r w:rsidRPr="00B30141">
        <w:rPr>
          <w:i/>
          <w:iCs/>
        </w:rPr>
        <w:t> </w:t>
      </w:r>
      <w:r w:rsidRPr="00B30141">
        <w:t xml:space="preserve">1), </w:t>
      </w:r>
      <w:r w:rsidRPr="00B30141">
        <w:rPr>
          <w:i/>
          <w:iCs/>
        </w:rPr>
        <w:t>I</w:t>
      </w:r>
      <w:r w:rsidRPr="00B30141">
        <w:t>(</w:t>
      </w:r>
      <w:r w:rsidRPr="00B30141">
        <w:rPr>
          <w:i/>
          <w:iCs/>
        </w:rPr>
        <w:t>R </w:t>
      </w:r>
      <w:r w:rsidRPr="00015F65">
        <w:rPr>
          <w:rFonts w:ascii="Symbol" w:hAnsi="Symbol"/>
        </w:rPr>
        <w:t></w:t>
      </w:r>
      <w:r w:rsidRPr="00B30141">
        <w:rPr>
          <w:i/>
          <w:iCs/>
        </w:rPr>
        <w:t> </w:t>
      </w:r>
      <w:r w:rsidRPr="00B30141">
        <w:t>1,</w:t>
      </w:r>
      <w:r w:rsidRPr="00B30141">
        <w:rPr>
          <w:i/>
          <w:iCs/>
        </w:rPr>
        <w:t>C</w:t>
      </w:r>
      <w:r w:rsidRPr="00B30141">
        <w:t>),</w:t>
      </w:r>
      <w:r w:rsidRPr="00B30141">
        <w:rPr>
          <w:i/>
          <w:iCs/>
        </w:rPr>
        <w:t xml:space="preserve"> </w:t>
      </w:r>
      <w:r w:rsidRPr="00B30141">
        <w:t>and</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1,</w:t>
      </w:r>
      <w:r w:rsidRPr="00B30141">
        <w:rPr>
          <w:i/>
          <w:iCs/>
        </w:rPr>
        <w:t>C </w:t>
      </w:r>
      <w:r w:rsidRPr="00015F65">
        <w:rPr>
          <w:rFonts w:ascii="Symbol" w:hAnsi="Symbol"/>
        </w:rPr>
        <w:t></w:t>
      </w:r>
      <w:r w:rsidRPr="00B30141">
        <w:rPr>
          <w:i/>
          <w:iCs/>
        </w:rPr>
        <w:t> </w:t>
      </w:r>
      <w:r w:rsidRPr="00B30141">
        <w:t xml:space="preserve">1), where </w:t>
      </w:r>
      <w:r w:rsidRPr="00B30141">
        <w:rPr>
          <w:i/>
        </w:rPr>
        <w:t>R</w:t>
      </w:r>
      <w:r w:rsidRPr="00B30141">
        <w:t xml:space="preserve">, </w:t>
      </w:r>
      <w:r w:rsidRPr="00B30141">
        <w:rPr>
          <w:i/>
        </w:rPr>
        <w:t>R </w:t>
      </w:r>
      <w:r w:rsidRPr="00B30141">
        <w:t xml:space="preserve">+ 1, </w:t>
      </w:r>
      <w:r w:rsidRPr="00B30141">
        <w:rPr>
          <w:i/>
        </w:rPr>
        <w:t>C</w:t>
      </w:r>
      <w:r w:rsidRPr="00B30141">
        <w:t xml:space="preserve">, and </w:t>
      </w:r>
      <w:r w:rsidRPr="00B30141">
        <w:rPr>
          <w:i/>
        </w:rPr>
        <w:t>C </w:t>
      </w:r>
      <w:r w:rsidRPr="00B30141">
        <w:t>+ 1 are integer row and column numbers.</w:t>
      </w:r>
    </w:p>
    <w:p w14:paraId="234C0AAB" w14:textId="77777777" w:rsidR="00855FFC" w:rsidRPr="00B30141" w:rsidRDefault="00855FFC" w:rsidP="00855FFC">
      <w:pPr>
        <w:keepLines/>
        <w:spacing w:before="80"/>
      </w:pPr>
      <w:r w:rsidRPr="00B30141">
        <w:rPr>
          <w:i/>
        </w:rPr>
        <w:t>Problem</w:t>
      </w:r>
      <w:r w:rsidRPr="00B30141">
        <w:rPr>
          <w:iCs/>
        </w:rPr>
        <w:t>:</w:t>
      </w:r>
      <w:r w:rsidRPr="00B30141">
        <w:rPr>
          <w:i/>
        </w:rPr>
        <w:t xml:space="preserve"> </w:t>
      </w:r>
      <w:r w:rsidRPr="00B30141">
        <w:t xml:space="preserve">Determine </w:t>
      </w:r>
      <w:r w:rsidRPr="00B30141">
        <w:rPr>
          <w:i/>
        </w:rPr>
        <w:t>I</w:t>
      </w:r>
      <w:r w:rsidRPr="00B30141">
        <w:rPr>
          <w:iCs/>
        </w:rPr>
        <w:t>(</w:t>
      </w:r>
      <w:proofErr w:type="gramStart"/>
      <w:r w:rsidRPr="00B30141">
        <w:rPr>
          <w:i/>
        </w:rPr>
        <w:t>r,c</w:t>
      </w:r>
      <w:proofErr w:type="gramEnd"/>
      <w:r w:rsidRPr="00B30141">
        <w:rPr>
          <w:iCs/>
        </w:rPr>
        <w:t>)</w:t>
      </w:r>
      <w:r w:rsidRPr="00B30141">
        <w:t xml:space="preserve">, where </w:t>
      </w:r>
      <w:r w:rsidRPr="00B30141">
        <w:rPr>
          <w:i/>
          <w:iCs/>
        </w:rPr>
        <w:t>r</w:t>
      </w:r>
      <w:r w:rsidRPr="00B30141">
        <w:t xml:space="preserve"> is a fractional row number between </w:t>
      </w:r>
      <w:r w:rsidRPr="00B30141">
        <w:rPr>
          <w:i/>
        </w:rPr>
        <w:t>R</w:t>
      </w:r>
      <w:r w:rsidRPr="00B30141">
        <w:t xml:space="preserve"> and </w:t>
      </w:r>
      <w:r w:rsidRPr="00B30141">
        <w:rPr>
          <w:i/>
        </w:rPr>
        <w:t>R </w:t>
      </w:r>
      <w:r w:rsidRPr="00B30141">
        <w:t xml:space="preserve">+ 1 and </w:t>
      </w:r>
      <w:r w:rsidRPr="00B30141">
        <w:rPr>
          <w:i/>
          <w:iCs/>
        </w:rPr>
        <w:t>c</w:t>
      </w:r>
      <w:r w:rsidRPr="00B30141">
        <w:t xml:space="preserve"> is a fractional column number between </w:t>
      </w:r>
      <w:r w:rsidRPr="00B30141">
        <w:rPr>
          <w:i/>
        </w:rPr>
        <w:t>C</w:t>
      </w:r>
      <w:r w:rsidRPr="00B30141">
        <w:t xml:space="preserve"> and </w:t>
      </w:r>
      <w:r w:rsidRPr="00B30141">
        <w:rPr>
          <w:i/>
        </w:rPr>
        <w:t>C </w:t>
      </w:r>
      <w:r w:rsidRPr="00B30141">
        <w:t>+ 1, using bi-linear interpolation.</w:t>
      </w:r>
    </w:p>
    <w:p w14:paraId="374207E1" w14:textId="77777777" w:rsidR="00855FFC" w:rsidRPr="00B30141" w:rsidRDefault="00855FFC" w:rsidP="00855FFC">
      <w:pPr>
        <w:keepNext/>
        <w:spacing w:before="80"/>
      </w:pPr>
      <w:r w:rsidRPr="00B30141">
        <w:rPr>
          <w:i/>
          <w:iCs/>
        </w:rPr>
        <w:t>Solution</w:t>
      </w:r>
      <w:r w:rsidRPr="00B30141">
        <w:t>: Calculate:</w:t>
      </w:r>
    </w:p>
    <w:p w14:paraId="7B3520B2" w14:textId="77777777" w:rsidR="00855FFC" w:rsidRPr="00015F65" w:rsidRDefault="00855FFC" w:rsidP="00855FFC">
      <w:pPr>
        <w:pStyle w:val="Equationlegend"/>
        <w:rPr>
          <w:i/>
          <w:iCs/>
        </w:rPr>
      </w:pPr>
      <w:r w:rsidRPr="00015F65">
        <w:tab/>
      </w:r>
      <w:r w:rsidRPr="00015F65">
        <w:rPr>
          <w:i/>
          <w:iCs/>
        </w:rPr>
        <w:t>I</w:t>
      </w:r>
      <w:r w:rsidRPr="00015F65">
        <w:t>(</w:t>
      </w:r>
      <w:proofErr w:type="gramStart"/>
      <w:r w:rsidRPr="00015F65">
        <w:rPr>
          <w:i/>
          <w:iCs/>
        </w:rPr>
        <w:t>r,c</w:t>
      </w:r>
      <w:proofErr w:type="gramEnd"/>
      <w:r w:rsidRPr="00015F65">
        <w:t>)</w:t>
      </w:r>
      <w:r w:rsidRPr="00015F65">
        <w:rPr>
          <w:i/>
          <w:iCs/>
        </w:rPr>
        <w:t> </w:t>
      </w:r>
      <w:r w:rsidRPr="00015F65">
        <w:rPr>
          <w:rFonts w:ascii="Symbol" w:hAnsi="Symbol"/>
        </w:rPr>
        <w:t></w:t>
      </w:r>
      <w:r w:rsidRPr="00015F65">
        <w:rPr>
          <w:i/>
          <w:iCs/>
        </w:rPr>
        <w:t xml:space="preserve"> </w:t>
      </w:r>
      <w:r w:rsidRPr="00015F65">
        <w:rPr>
          <w:i/>
          <w:iCs/>
        </w:rPr>
        <w:tab/>
        <w:t>I</w:t>
      </w:r>
      <w:r w:rsidRPr="00015F65">
        <w:t>(</w:t>
      </w:r>
      <w:r w:rsidRPr="00015F65">
        <w:rPr>
          <w:i/>
          <w:iCs/>
        </w:rPr>
        <w:t>R</w:t>
      </w:r>
      <w:r w:rsidRPr="00015F65">
        <w:t>,</w:t>
      </w:r>
      <w:r w:rsidRPr="00015F65">
        <w:rPr>
          <w:i/>
          <w:iCs/>
        </w:rPr>
        <w:t>C</w:t>
      </w:r>
      <w:r w:rsidRPr="00015F65">
        <w:t>)</w:t>
      </w:r>
      <w:r w:rsidRPr="00015F65">
        <w:rPr>
          <w:i/>
          <w:iCs/>
        </w:rPr>
        <w:t xml:space="preserve"> </w:t>
      </w:r>
      <w:r w:rsidRPr="00015F65">
        <w:t>[(</w:t>
      </w:r>
      <w:r w:rsidRPr="00015F65">
        <w:rPr>
          <w:i/>
          <w:iCs/>
        </w:rPr>
        <w:t>R </w:t>
      </w:r>
      <w:r w:rsidRPr="00015F65">
        <w:rPr>
          <w:rFonts w:ascii="Symbol" w:hAnsi="Symbol"/>
        </w:rPr>
        <w:t></w:t>
      </w:r>
      <w:r w:rsidRPr="00015F65">
        <w:rPr>
          <w:i/>
          <w:iCs/>
        </w:rPr>
        <w:t> </w:t>
      </w:r>
      <w:r w:rsidRPr="00015F65">
        <w:t>1</w:t>
      </w:r>
      <w:r w:rsidRPr="00015F65">
        <w:rPr>
          <w:i/>
          <w:iCs/>
        </w:rPr>
        <w:t> </w:t>
      </w:r>
      <w:r w:rsidRPr="00015F65">
        <w:t>–</w:t>
      </w:r>
      <w:r w:rsidRPr="00015F65">
        <w:rPr>
          <w:i/>
          <w:iCs/>
        </w:rPr>
        <w:t> r</w:t>
      </w:r>
      <w:r w:rsidRPr="00015F65">
        <w:t>)(</w:t>
      </w:r>
      <w:r w:rsidRPr="00015F65">
        <w:rPr>
          <w:i/>
          <w:iCs/>
        </w:rPr>
        <w:t>C </w:t>
      </w:r>
      <w:r w:rsidRPr="00015F65">
        <w:rPr>
          <w:rFonts w:ascii="Symbol" w:hAnsi="Symbol"/>
        </w:rPr>
        <w:t></w:t>
      </w:r>
      <w:r w:rsidRPr="00015F65">
        <w:rPr>
          <w:i/>
          <w:iCs/>
        </w:rPr>
        <w:t> </w:t>
      </w:r>
      <w:r w:rsidRPr="00015F65">
        <w:t>1</w:t>
      </w:r>
      <w:r w:rsidRPr="00015F65">
        <w:rPr>
          <w:i/>
          <w:iCs/>
        </w:rPr>
        <w:t> </w:t>
      </w:r>
      <w:r w:rsidRPr="00015F65">
        <w:t>–</w:t>
      </w:r>
      <w:r w:rsidRPr="00015F65">
        <w:rPr>
          <w:i/>
          <w:iCs/>
        </w:rPr>
        <w:t> c</w:t>
      </w:r>
      <w:r w:rsidRPr="00015F65">
        <w:t>)]</w:t>
      </w:r>
    </w:p>
    <w:p w14:paraId="40344453" w14:textId="77777777" w:rsidR="00855FFC" w:rsidRPr="00015F65" w:rsidRDefault="00855FFC" w:rsidP="00855FFC">
      <w:pPr>
        <w:pStyle w:val="Equationlegend"/>
        <w:rPr>
          <w:i/>
          <w:iCs/>
        </w:rPr>
      </w:pPr>
      <w:r w:rsidRPr="00015F65">
        <w:rPr>
          <w:i/>
          <w:iCs/>
        </w:rPr>
        <w:tab/>
      </w:r>
      <w:r w:rsidRPr="00015F65">
        <w:rPr>
          <w:i/>
          <w:iCs/>
        </w:rPr>
        <w:tab/>
      </w:r>
      <w:r w:rsidRPr="00015F65">
        <w:rPr>
          <w:rFonts w:ascii="Symbol" w:hAnsi="Symbol"/>
        </w:rPr>
        <w:t></w:t>
      </w:r>
      <w:r w:rsidRPr="00015F65">
        <w:rPr>
          <w:i/>
          <w:iCs/>
        </w:rPr>
        <w:t> </w:t>
      </w:r>
      <w:proofErr w:type="gramStart"/>
      <w:r w:rsidRPr="00015F65">
        <w:rPr>
          <w:i/>
          <w:iCs/>
        </w:rPr>
        <w:t>I</w:t>
      </w:r>
      <w:r w:rsidRPr="00015F65">
        <w:t>(</w:t>
      </w:r>
      <w:proofErr w:type="gramEnd"/>
      <w:r w:rsidRPr="00015F65">
        <w:rPr>
          <w:i/>
          <w:iCs/>
        </w:rPr>
        <w:t>R </w:t>
      </w:r>
      <w:r w:rsidRPr="00015F65">
        <w:rPr>
          <w:rFonts w:ascii="Symbol" w:hAnsi="Symbol"/>
        </w:rPr>
        <w:t></w:t>
      </w:r>
      <w:r w:rsidRPr="00015F65">
        <w:rPr>
          <w:i/>
          <w:iCs/>
        </w:rPr>
        <w:t> </w:t>
      </w:r>
      <w:r w:rsidRPr="00015F65">
        <w:t>1</w:t>
      </w:r>
      <w:r w:rsidRPr="00015F65">
        <w:rPr>
          <w:i/>
          <w:iCs/>
        </w:rPr>
        <w:t xml:space="preserve">,C) </w:t>
      </w:r>
      <w:r w:rsidRPr="00015F65">
        <w:t>[(</w:t>
      </w:r>
      <w:r w:rsidRPr="00015F65">
        <w:rPr>
          <w:i/>
          <w:iCs/>
        </w:rPr>
        <w:t>r </w:t>
      </w:r>
      <w:r w:rsidRPr="00015F65">
        <w:t>–</w:t>
      </w:r>
      <w:r w:rsidRPr="00015F65">
        <w:rPr>
          <w:i/>
          <w:iCs/>
        </w:rPr>
        <w:t> R</w:t>
      </w:r>
      <w:r w:rsidRPr="00015F65">
        <w:t>)(</w:t>
      </w:r>
      <w:r w:rsidRPr="00015F65">
        <w:rPr>
          <w:i/>
          <w:iCs/>
        </w:rPr>
        <w:t>C </w:t>
      </w:r>
      <w:r w:rsidRPr="00015F65">
        <w:rPr>
          <w:rFonts w:ascii="Symbol" w:hAnsi="Symbol"/>
        </w:rPr>
        <w:t></w:t>
      </w:r>
      <w:r w:rsidRPr="00015F65">
        <w:rPr>
          <w:i/>
          <w:iCs/>
        </w:rPr>
        <w:t> </w:t>
      </w:r>
      <w:r w:rsidRPr="00015F65">
        <w:t>1</w:t>
      </w:r>
      <w:r w:rsidRPr="00015F65">
        <w:rPr>
          <w:i/>
          <w:iCs/>
        </w:rPr>
        <w:t> – c</w:t>
      </w:r>
      <w:r w:rsidRPr="00015F65">
        <w:t>)]</w:t>
      </w:r>
    </w:p>
    <w:p w14:paraId="302E0124" w14:textId="77777777" w:rsidR="00855FFC" w:rsidRPr="00015F65" w:rsidRDefault="00855FFC" w:rsidP="00855FFC">
      <w:pPr>
        <w:pStyle w:val="Equationlegend"/>
        <w:rPr>
          <w:i/>
          <w:iCs/>
        </w:rPr>
      </w:pPr>
      <w:r w:rsidRPr="00015F65">
        <w:rPr>
          <w:i/>
          <w:iCs/>
        </w:rPr>
        <w:tab/>
      </w:r>
      <w:r w:rsidRPr="00015F65">
        <w:rPr>
          <w:i/>
          <w:iCs/>
        </w:rPr>
        <w:tab/>
      </w:r>
      <w:r w:rsidRPr="00015F65">
        <w:rPr>
          <w:rFonts w:ascii="Symbol" w:hAnsi="Symbol"/>
        </w:rPr>
        <w:t></w:t>
      </w:r>
      <w:r w:rsidRPr="00015F65">
        <w:t> </w:t>
      </w:r>
      <w:proofErr w:type="gramStart"/>
      <w:r w:rsidRPr="00015F65">
        <w:rPr>
          <w:i/>
          <w:iCs/>
        </w:rPr>
        <w:t>I</w:t>
      </w:r>
      <w:r w:rsidRPr="00015F65">
        <w:t>(</w:t>
      </w:r>
      <w:proofErr w:type="gramEnd"/>
      <w:r w:rsidRPr="00015F65">
        <w:rPr>
          <w:i/>
          <w:iCs/>
        </w:rPr>
        <w:t>R</w:t>
      </w:r>
      <w:r w:rsidRPr="00015F65">
        <w:t>,</w:t>
      </w:r>
      <w:r w:rsidRPr="00015F65">
        <w:rPr>
          <w:i/>
          <w:iCs/>
        </w:rPr>
        <w:t>C </w:t>
      </w:r>
      <w:r w:rsidRPr="00015F65">
        <w:rPr>
          <w:rFonts w:ascii="Symbol" w:hAnsi="Symbol"/>
        </w:rPr>
        <w:t></w:t>
      </w:r>
      <w:r w:rsidRPr="00015F65">
        <w:rPr>
          <w:i/>
          <w:iCs/>
        </w:rPr>
        <w:t> 1</w:t>
      </w:r>
      <w:r w:rsidRPr="00015F65">
        <w:t>)</w:t>
      </w:r>
      <w:r w:rsidRPr="00015F65">
        <w:rPr>
          <w:i/>
          <w:iCs/>
        </w:rPr>
        <w:t xml:space="preserve"> </w:t>
      </w:r>
      <w:r w:rsidRPr="00015F65">
        <w:t>[(</w:t>
      </w:r>
      <w:r w:rsidRPr="00015F65">
        <w:rPr>
          <w:i/>
          <w:iCs/>
        </w:rPr>
        <w:t>R </w:t>
      </w:r>
      <w:r w:rsidRPr="00015F65">
        <w:rPr>
          <w:rFonts w:ascii="Symbol" w:hAnsi="Symbol"/>
        </w:rPr>
        <w:t></w:t>
      </w:r>
      <w:r w:rsidRPr="00015F65">
        <w:rPr>
          <w:i/>
          <w:iCs/>
        </w:rPr>
        <w:t> </w:t>
      </w:r>
      <w:r w:rsidRPr="00015F65">
        <w:t>1</w:t>
      </w:r>
      <w:r w:rsidRPr="00015F65">
        <w:rPr>
          <w:i/>
          <w:iCs/>
        </w:rPr>
        <w:t> – r</w:t>
      </w:r>
      <w:r w:rsidRPr="00015F65">
        <w:t>)(</w:t>
      </w:r>
      <w:r w:rsidRPr="00015F65">
        <w:rPr>
          <w:i/>
          <w:iCs/>
        </w:rPr>
        <w:t>c </w:t>
      </w:r>
      <w:r w:rsidRPr="00015F65">
        <w:t>–</w:t>
      </w:r>
      <w:r w:rsidRPr="00015F65">
        <w:rPr>
          <w:i/>
          <w:iCs/>
        </w:rPr>
        <w:t> C</w:t>
      </w:r>
      <w:r w:rsidRPr="00015F65">
        <w:t>)]</w:t>
      </w:r>
    </w:p>
    <w:p w14:paraId="6FEE8583" w14:textId="77777777" w:rsidR="00855FFC" w:rsidRPr="00015F65" w:rsidRDefault="00855FFC" w:rsidP="00855FFC">
      <w:pPr>
        <w:pStyle w:val="Equationlegend"/>
        <w:rPr>
          <w:i/>
          <w:iCs/>
        </w:rPr>
      </w:pPr>
      <w:r w:rsidRPr="00015F65">
        <w:rPr>
          <w:i/>
          <w:iCs/>
        </w:rPr>
        <w:tab/>
      </w:r>
      <w:r w:rsidRPr="00015F65">
        <w:rPr>
          <w:i/>
          <w:iCs/>
        </w:rPr>
        <w:tab/>
      </w:r>
      <w:r w:rsidRPr="00015F65">
        <w:rPr>
          <w:rFonts w:ascii="Symbol" w:hAnsi="Symbol"/>
        </w:rPr>
        <w:t></w:t>
      </w:r>
      <w:r w:rsidRPr="00015F65">
        <w:rPr>
          <w:i/>
          <w:iCs/>
        </w:rPr>
        <w:t> </w:t>
      </w:r>
      <w:proofErr w:type="gramStart"/>
      <w:r w:rsidRPr="00015F65">
        <w:rPr>
          <w:i/>
          <w:iCs/>
        </w:rPr>
        <w:t>I</w:t>
      </w:r>
      <w:r w:rsidRPr="00015F65">
        <w:t>(</w:t>
      </w:r>
      <w:proofErr w:type="gramEnd"/>
      <w:r w:rsidRPr="00015F65">
        <w:rPr>
          <w:i/>
          <w:iCs/>
        </w:rPr>
        <w:t>R </w:t>
      </w:r>
      <w:r w:rsidRPr="00015F65">
        <w:rPr>
          <w:rFonts w:ascii="Symbol" w:hAnsi="Symbol"/>
        </w:rPr>
        <w:t></w:t>
      </w:r>
      <w:r w:rsidRPr="00015F65">
        <w:t> 1,</w:t>
      </w:r>
      <w:r w:rsidRPr="00015F65">
        <w:rPr>
          <w:i/>
          <w:iCs/>
        </w:rPr>
        <w:t>C </w:t>
      </w:r>
      <w:r w:rsidRPr="00015F65">
        <w:rPr>
          <w:rFonts w:ascii="Symbol" w:hAnsi="Symbol"/>
        </w:rPr>
        <w:t></w:t>
      </w:r>
      <w:r w:rsidRPr="00015F65">
        <w:rPr>
          <w:i/>
          <w:iCs/>
        </w:rPr>
        <w:t> 1</w:t>
      </w:r>
      <w:r w:rsidRPr="00015F65">
        <w:t>) [(</w:t>
      </w:r>
      <w:r w:rsidRPr="00015F65">
        <w:rPr>
          <w:i/>
          <w:iCs/>
        </w:rPr>
        <w:t>r – R</w:t>
      </w:r>
      <w:r w:rsidRPr="00015F65">
        <w:t>)(</w:t>
      </w:r>
      <w:r w:rsidRPr="00015F65">
        <w:rPr>
          <w:i/>
          <w:iCs/>
        </w:rPr>
        <w:t>c </w:t>
      </w:r>
      <w:r w:rsidRPr="00015F65">
        <w:t>–</w:t>
      </w:r>
      <w:r w:rsidRPr="00015F65">
        <w:rPr>
          <w:i/>
          <w:iCs/>
        </w:rPr>
        <w:t> C</w:t>
      </w:r>
      <w:r w:rsidRPr="00015F65">
        <w:t>)]</w:t>
      </w:r>
    </w:p>
    <w:p w14:paraId="2C84DEB6" w14:textId="77777777" w:rsidR="00855FFC" w:rsidRPr="00B30141" w:rsidRDefault="00855FFC" w:rsidP="00855FFC">
      <w:pPr>
        <w:pStyle w:val="Heading1"/>
      </w:pPr>
      <w:r w:rsidRPr="00B30141">
        <w:lastRenderedPageBreak/>
        <w:t>2</w:t>
      </w:r>
      <w:r w:rsidRPr="00B30141">
        <w:tab/>
        <w:t>Bi-cubic interpolation</w:t>
      </w:r>
    </w:p>
    <w:p w14:paraId="0060CA28" w14:textId="77777777" w:rsidR="00855FFC" w:rsidRPr="00015F65" w:rsidRDefault="00855FFC" w:rsidP="00855FFC">
      <w:pPr>
        <w:pStyle w:val="FigureNo"/>
      </w:pPr>
      <w:r w:rsidRPr="00015F65">
        <w:t>figure 4</w:t>
      </w:r>
    </w:p>
    <w:p w14:paraId="1C381270" w14:textId="77777777" w:rsidR="00855FFC" w:rsidRPr="00015F65" w:rsidRDefault="00855FFC" w:rsidP="00855FFC">
      <w:pPr>
        <w:pStyle w:val="Figure"/>
      </w:pPr>
      <w:r>
        <w:rPr>
          <w:noProof/>
          <w:lang w:eastAsia="en-GB"/>
        </w:rPr>
        <w:drawing>
          <wp:inline distT="0" distB="0" distL="0" distR="0" wp14:anchorId="3FC9885E" wp14:editId="31814A34">
            <wp:extent cx="3837440" cy="32034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144-04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37440" cy="3203455"/>
                    </a:xfrm>
                    <a:prstGeom prst="rect">
                      <a:avLst/>
                    </a:prstGeom>
                  </pic:spPr>
                </pic:pic>
              </a:graphicData>
            </a:graphic>
          </wp:inline>
        </w:drawing>
      </w:r>
    </w:p>
    <w:p w14:paraId="2E28051E" w14:textId="77777777" w:rsidR="00855FFC" w:rsidRPr="00B30141" w:rsidRDefault="00855FFC" w:rsidP="00855FFC">
      <w:r w:rsidRPr="00B30141">
        <w:rPr>
          <w:i/>
        </w:rPr>
        <w:t>Given</w:t>
      </w:r>
      <w:r w:rsidRPr="00B30141">
        <w:rPr>
          <w:iCs/>
        </w:rPr>
        <w:t>:</w:t>
      </w:r>
      <w:r w:rsidRPr="00B30141">
        <w:rPr>
          <w:i/>
        </w:rPr>
        <w:t xml:space="preserve"> </w:t>
      </w:r>
      <w:r w:rsidRPr="00B30141">
        <w:t xml:space="preserve">Values of </w:t>
      </w:r>
      <w:r w:rsidRPr="00B30141">
        <w:rPr>
          <w:i/>
        </w:rPr>
        <w:t>I</w:t>
      </w:r>
      <w:r w:rsidRPr="00B30141">
        <w:t xml:space="preserve"> at 16 surrounding grid points:</w:t>
      </w:r>
    </w:p>
    <w:p w14:paraId="50591B20" w14:textId="77777777" w:rsidR="00855FFC" w:rsidRPr="00B30141" w:rsidRDefault="00855FFC" w:rsidP="00855FFC">
      <w:pPr>
        <w:pStyle w:val="Equation"/>
        <w:spacing w:before="100"/>
        <w:rPr>
          <w:i/>
          <w:iCs/>
        </w:rPr>
      </w:pPr>
      <w:r w:rsidRPr="00B30141">
        <w:rPr>
          <w:i/>
          <w:iCs/>
        </w:rPr>
        <w:tab/>
        <w:t>I</w:t>
      </w:r>
      <w:r w:rsidRPr="00B30141">
        <w:t>(</w:t>
      </w:r>
      <w:proofErr w:type="gramStart"/>
      <w:r w:rsidRPr="00B30141">
        <w:rPr>
          <w:i/>
          <w:iCs/>
        </w:rPr>
        <w:t>R</w:t>
      </w:r>
      <w:r w:rsidRPr="00B30141">
        <w:t>,</w:t>
      </w:r>
      <w:r w:rsidRPr="00B30141">
        <w:rPr>
          <w:i/>
          <w:iCs/>
        </w:rPr>
        <w:t>C</w:t>
      </w:r>
      <w:proofErr w:type="gramEnd"/>
      <w:r w:rsidRPr="00B30141">
        <w:t>),</w:t>
      </w:r>
      <w:r w:rsidRPr="00B30141">
        <w:rPr>
          <w:i/>
          <w:iCs/>
        </w:rPr>
        <w:t xml:space="preserve"> I</w:t>
      </w:r>
      <w:r w:rsidRPr="00B30141">
        <w:t>(</w:t>
      </w:r>
      <w:r w:rsidRPr="00B30141">
        <w:rPr>
          <w:i/>
          <w:iCs/>
        </w:rPr>
        <w:t>R</w:t>
      </w:r>
      <w:r w:rsidRPr="00B30141">
        <w:t>,</w:t>
      </w:r>
      <w:r w:rsidRPr="00B30141">
        <w:rPr>
          <w:i/>
          <w:iCs/>
        </w:rPr>
        <w:t>C </w:t>
      </w:r>
      <w:r w:rsidRPr="00015F65">
        <w:rPr>
          <w:rFonts w:ascii="Symbol" w:hAnsi="Symbol"/>
        </w:rPr>
        <w:t></w:t>
      </w:r>
      <w:r w:rsidRPr="00B30141">
        <w:rPr>
          <w:i/>
          <w:iCs/>
        </w:rPr>
        <w:t> </w:t>
      </w:r>
      <w:r w:rsidRPr="00B30141">
        <w:t>1),</w:t>
      </w:r>
      <w:r w:rsidRPr="00B30141">
        <w:rPr>
          <w:i/>
          <w:iCs/>
        </w:rPr>
        <w:t xml:space="preserve"> I</w:t>
      </w:r>
      <w:r w:rsidRPr="00B30141">
        <w:t>(</w:t>
      </w:r>
      <w:r w:rsidRPr="00B30141">
        <w:rPr>
          <w:i/>
          <w:iCs/>
        </w:rPr>
        <w:t>R</w:t>
      </w:r>
      <w:r w:rsidRPr="00B30141">
        <w:t>,</w:t>
      </w:r>
      <w:r w:rsidRPr="00B30141">
        <w:rPr>
          <w:i/>
          <w:iCs/>
        </w:rPr>
        <w:t>C </w:t>
      </w:r>
      <w:r w:rsidRPr="00015F65">
        <w:rPr>
          <w:rFonts w:ascii="Symbol" w:hAnsi="Symbol"/>
        </w:rPr>
        <w:t></w:t>
      </w:r>
      <w:r w:rsidRPr="00B30141">
        <w:rPr>
          <w:i/>
          <w:iCs/>
        </w:rPr>
        <w:t> </w:t>
      </w:r>
      <w:r w:rsidRPr="00B30141">
        <w:t>2),</w:t>
      </w:r>
      <w:r w:rsidRPr="00B30141">
        <w:rPr>
          <w:i/>
          <w:iCs/>
        </w:rPr>
        <w:t xml:space="preserve"> I</w:t>
      </w:r>
      <w:r w:rsidRPr="00B30141">
        <w:t>(</w:t>
      </w:r>
      <w:r w:rsidRPr="00B30141">
        <w:rPr>
          <w:i/>
          <w:iCs/>
        </w:rPr>
        <w:t>R</w:t>
      </w:r>
      <w:r w:rsidRPr="00B30141">
        <w:t>,</w:t>
      </w:r>
      <w:r w:rsidRPr="00B30141">
        <w:rPr>
          <w:i/>
          <w:iCs/>
        </w:rPr>
        <w:t>C </w:t>
      </w:r>
      <w:r w:rsidRPr="00015F65">
        <w:rPr>
          <w:rFonts w:ascii="Symbol" w:hAnsi="Symbol"/>
        </w:rPr>
        <w:t></w:t>
      </w:r>
      <w:r w:rsidRPr="00B30141">
        <w:rPr>
          <w:i/>
          <w:iCs/>
        </w:rPr>
        <w:t> </w:t>
      </w:r>
      <w:r w:rsidRPr="00B30141">
        <w:t>3),</w:t>
      </w:r>
    </w:p>
    <w:p w14:paraId="0572828E" w14:textId="77777777" w:rsidR="00855FFC" w:rsidRPr="00B30141" w:rsidRDefault="00855FFC" w:rsidP="00855FFC">
      <w:pPr>
        <w:pStyle w:val="Equation"/>
        <w:spacing w:before="100"/>
        <w:rPr>
          <w:i/>
          <w:iCs/>
        </w:rPr>
      </w:pPr>
      <w:r w:rsidRPr="00B30141">
        <w:rPr>
          <w:i/>
          <w:iCs/>
        </w:rPr>
        <w:tab/>
      </w:r>
      <w:proofErr w:type="gramStart"/>
      <w:r w:rsidRPr="00B30141">
        <w:rPr>
          <w:i/>
          <w:iCs/>
        </w:rPr>
        <w:t>I</w:t>
      </w:r>
      <w:r w:rsidRPr="00B30141">
        <w:t>(</w:t>
      </w:r>
      <w:proofErr w:type="gramEnd"/>
      <w:r w:rsidRPr="00B30141">
        <w:rPr>
          <w:i/>
          <w:iCs/>
        </w:rPr>
        <w:t>R </w:t>
      </w:r>
      <w:r w:rsidRPr="00015F65">
        <w:rPr>
          <w:rFonts w:ascii="Symbol" w:hAnsi="Symbol"/>
        </w:rPr>
        <w:t></w:t>
      </w:r>
      <w:r w:rsidRPr="00B30141">
        <w:t> 1,</w:t>
      </w:r>
      <w:r w:rsidRPr="00B30141">
        <w:rPr>
          <w:i/>
          <w:iCs/>
        </w:rPr>
        <w:t>C</w:t>
      </w:r>
      <w:r w:rsidRPr="00B30141">
        <w:t>),</w:t>
      </w:r>
      <w:r w:rsidRPr="00B30141">
        <w:rPr>
          <w:i/>
          <w:iCs/>
        </w:rPr>
        <w:t xml:space="preserve"> I</w:t>
      </w:r>
      <w:r w:rsidRPr="00B30141">
        <w:t>(</w:t>
      </w:r>
      <w:r w:rsidRPr="00B30141">
        <w:rPr>
          <w:i/>
          <w:iCs/>
        </w:rPr>
        <w:t>R </w:t>
      </w:r>
      <w:r w:rsidRPr="00015F65">
        <w:rPr>
          <w:rFonts w:ascii="Symbol" w:hAnsi="Symbol"/>
        </w:rPr>
        <w:t></w:t>
      </w:r>
      <w:r w:rsidRPr="00B30141">
        <w:t> 1,</w:t>
      </w:r>
      <w:r w:rsidRPr="00B30141">
        <w:rPr>
          <w:i/>
          <w:iCs/>
        </w:rPr>
        <w:t>C </w:t>
      </w:r>
      <w:r w:rsidRPr="00015F65">
        <w:rPr>
          <w:rFonts w:ascii="Symbol" w:hAnsi="Symbol"/>
        </w:rPr>
        <w:t></w:t>
      </w:r>
      <w:r w:rsidRPr="00B30141">
        <w:rPr>
          <w:i/>
          <w:iCs/>
        </w:rPr>
        <w:t> </w:t>
      </w:r>
      <w:r w:rsidRPr="00B30141">
        <w:t>1),</w:t>
      </w:r>
      <w:r w:rsidRPr="00B30141">
        <w:rPr>
          <w:i/>
          <w:iCs/>
        </w:rPr>
        <w:t xml:space="preserve"> I</w:t>
      </w:r>
      <w:r w:rsidRPr="00B30141">
        <w:t>(</w:t>
      </w:r>
      <w:r w:rsidRPr="00B30141">
        <w:rPr>
          <w:i/>
          <w:iCs/>
        </w:rPr>
        <w:t>R </w:t>
      </w:r>
      <w:r w:rsidRPr="00015F65">
        <w:rPr>
          <w:rFonts w:ascii="Symbol" w:hAnsi="Symbol"/>
        </w:rPr>
        <w:t></w:t>
      </w:r>
      <w:r w:rsidRPr="00B30141">
        <w:t> 1,</w:t>
      </w:r>
      <w:r w:rsidRPr="00B30141">
        <w:rPr>
          <w:i/>
          <w:iCs/>
        </w:rPr>
        <w:t>C </w:t>
      </w:r>
      <w:r w:rsidRPr="00015F65">
        <w:rPr>
          <w:rFonts w:ascii="Symbol" w:hAnsi="Symbol"/>
        </w:rPr>
        <w:t></w:t>
      </w:r>
      <w:r w:rsidRPr="00B30141">
        <w:rPr>
          <w:i/>
          <w:iCs/>
        </w:rPr>
        <w:t> </w:t>
      </w:r>
      <w:r w:rsidRPr="00B30141">
        <w:t>2),</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1,</w:t>
      </w:r>
      <w:r w:rsidRPr="00B30141">
        <w:rPr>
          <w:i/>
          <w:iCs/>
        </w:rPr>
        <w:t>C </w:t>
      </w:r>
      <w:r w:rsidRPr="00015F65">
        <w:rPr>
          <w:rFonts w:ascii="Symbol" w:hAnsi="Symbol"/>
        </w:rPr>
        <w:t></w:t>
      </w:r>
      <w:r w:rsidRPr="00B30141">
        <w:rPr>
          <w:i/>
          <w:iCs/>
        </w:rPr>
        <w:t> </w:t>
      </w:r>
      <w:r w:rsidRPr="00B30141">
        <w:t>3),</w:t>
      </w:r>
    </w:p>
    <w:p w14:paraId="15073298" w14:textId="77777777" w:rsidR="00855FFC" w:rsidRPr="00B30141" w:rsidRDefault="00855FFC" w:rsidP="00855FFC">
      <w:pPr>
        <w:pStyle w:val="Equation"/>
        <w:spacing w:before="100"/>
        <w:rPr>
          <w:i/>
          <w:iCs/>
        </w:rPr>
      </w:pPr>
      <w:r w:rsidRPr="00B30141">
        <w:rPr>
          <w:i/>
          <w:iCs/>
        </w:rPr>
        <w:tab/>
      </w:r>
      <w:proofErr w:type="gramStart"/>
      <w:r w:rsidRPr="00B30141">
        <w:rPr>
          <w:i/>
          <w:iCs/>
        </w:rPr>
        <w:t>I</w:t>
      </w:r>
      <w:r w:rsidRPr="00B30141">
        <w:t>(</w:t>
      </w:r>
      <w:proofErr w:type="gramEnd"/>
      <w:r w:rsidRPr="00B30141">
        <w:rPr>
          <w:i/>
          <w:iCs/>
        </w:rPr>
        <w:t>R </w:t>
      </w:r>
      <w:r w:rsidRPr="00015F65">
        <w:rPr>
          <w:rFonts w:ascii="Symbol" w:hAnsi="Symbol"/>
        </w:rPr>
        <w:t></w:t>
      </w:r>
      <w:r w:rsidRPr="00B30141">
        <w:rPr>
          <w:i/>
          <w:iCs/>
        </w:rPr>
        <w:t> </w:t>
      </w:r>
      <w:r w:rsidRPr="00B30141">
        <w:t>2,</w:t>
      </w:r>
      <w:r w:rsidRPr="00B30141">
        <w:rPr>
          <w:i/>
          <w:iCs/>
        </w:rPr>
        <w:t>C</w:t>
      </w:r>
      <w:r w:rsidRPr="00B30141">
        <w:t>),</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2,</w:t>
      </w:r>
      <w:r w:rsidRPr="00B30141">
        <w:rPr>
          <w:i/>
          <w:iCs/>
        </w:rPr>
        <w:t>C </w:t>
      </w:r>
      <w:r w:rsidRPr="00015F65">
        <w:rPr>
          <w:rFonts w:ascii="Symbol" w:hAnsi="Symbol"/>
        </w:rPr>
        <w:t></w:t>
      </w:r>
      <w:r w:rsidRPr="00B30141">
        <w:rPr>
          <w:i/>
          <w:iCs/>
        </w:rPr>
        <w:t> </w:t>
      </w:r>
      <w:r w:rsidRPr="00B30141">
        <w:t>1),</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2,</w:t>
      </w:r>
      <w:r w:rsidRPr="00B30141">
        <w:rPr>
          <w:i/>
          <w:iCs/>
        </w:rPr>
        <w:t>C </w:t>
      </w:r>
      <w:r w:rsidRPr="00015F65">
        <w:rPr>
          <w:rFonts w:ascii="Symbol" w:hAnsi="Symbol"/>
        </w:rPr>
        <w:t></w:t>
      </w:r>
      <w:r w:rsidRPr="00B30141">
        <w:rPr>
          <w:i/>
          <w:iCs/>
        </w:rPr>
        <w:t> </w:t>
      </w:r>
      <w:r w:rsidRPr="00B30141">
        <w:t>2),</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2,</w:t>
      </w:r>
      <w:r w:rsidRPr="00B30141">
        <w:rPr>
          <w:i/>
          <w:iCs/>
        </w:rPr>
        <w:t>C </w:t>
      </w:r>
      <w:r w:rsidRPr="00015F65">
        <w:rPr>
          <w:rFonts w:ascii="Symbol" w:hAnsi="Symbol"/>
        </w:rPr>
        <w:t></w:t>
      </w:r>
      <w:r w:rsidRPr="00B30141">
        <w:rPr>
          <w:i/>
          <w:iCs/>
        </w:rPr>
        <w:t> </w:t>
      </w:r>
      <w:r w:rsidRPr="00B30141">
        <w:t>3),</w:t>
      </w:r>
    </w:p>
    <w:p w14:paraId="502C9CC0" w14:textId="77777777" w:rsidR="00855FFC" w:rsidRPr="00B30141" w:rsidRDefault="00855FFC" w:rsidP="00855FFC">
      <w:pPr>
        <w:pStyle w:val="Equation"/>
        <w:spacing w:before="100"/>
      </w:pPr>
      <w:r w:rsidRPr="00B30141">
        <w:rPr>
          <w:i/>
          <w:iCs/>
        </w:rPr>
        <w:tab/>
      </w:r>
      <w:proofErr w:type="gramStart"/>
      <w:r w:rsidRPr="00B30141">
        <w:rPr>
          <w:i/>
          <w:iCs/>
        </w:rPr>
        <w:t>I(</w:t>
      </w:r>
      <w:proofErr w:type="gramEnd"/>
      <w:r w:rsidRPr="00B30141">
        <w:rPr>
          <w:i/>
          <w:iCs/>
        </w:rPr>
        <w:t>R </w:t>
      </w:r>
      <w:r w:rsidRPr="00015F65">
        <w:rPr>
          <w:rFonts w:ascii="Symbol" w:hAnsi="Symbol"/>
        </w:rPr>
        <w:t></w:t>
      </w:r>
      <w:r w:rsidRPr="00B30141">
        <w:rPr>
          <w:i/>
          <w:iCs/>
        </w:rPr>
        <w:t> </w:t>
      </w:r>
      <w:r w:rsidRPr="00B30141">
        <w:t>3,</w:t>
      </w:r>
      <w:r w:rsidRPr="00B30141">
        <w:rPr>
          <w:i/>
          <w:iCs/>
        </w:rPr>
        <w:t>C</w:t>
      </w:r>
      <w:r w:rsidRPr="00B30141">
        <w:t>),</w:t>
      </w:r>
      <w:r w:rsidRPr="00B30141">
        <w:rPr>
          <w:i/>
          <w:iCs/>
        </w:rPr>
        <w:t xml:space="preserve"> I</w:t>
      </w:r>
      <w:r w:rsidRPr="00B30141">
        <w:t>(</w:t>
      </w:r>
      <w:r w:rsidRPr="00B30141">
        <w:rPr>
          <w:i/>
          <w:iCs/>
        </w:rPr>
        <w:t>R </w:t>
      </w:r>
      <w:r w:rsidRPr="00015F65">
        <w:rPr>
          <w:rFonts w:ascii="Symbol" w:hAnsi="Symbol"/>
        </w:rPr>
        <w:t></w:t>
      </w:r>
      <w:r w:rsidRPr="00B30141">
        <w:rPr>
          <w:i/>
          <w:iCs/>
        </w:rPr>
        <w:t> </w:t>
      </w:r>
      <w:r w:rsidRPr="00015F65">
        <w:rPr>
          <w:rFonts w:ascii="Symbol" w:hAnsi="Symbol"/>
        </w:rPr>
        <w:t></w:t>
      </w:r>
      <w:r w:rsidRPr="00015F65">
        <w:rPr>
          <w:rFonts w:ascii="Symbol" w:hAnsi="Symbol"/>
        </w:rPr>
        <w:t></w:t>
      </w:r>
      <w:r w:rsidRPr="00B30141">
        <w:rPr>
          <w:i/>
          <w:iCs/>
        </w:rPr>
        <w:t>C </w:t>
      </w:r>
      <w:r w:rsidRPr="00015F65">
        <w:rPr>
          <w:rFonts w:ascii="Symbol" w:hAnsi="Symbol"/>
        </w:rPr>
        <w:t></w:t>
      </w:r>
      <w:r w:rsidRPr="00B30141">
        <w:t> 1),</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3,</w:t>
      </w:r>
      <w:r w:rsidRPr="00B30141">
        <w:rPr>
          <w:i/>
          <w:iCs/>
        </w:rPr>
        <w:t>C </w:t>
      </w:r>
      <w:r w:rsidRPr="00015F65">
        <w:rPr>
          <w:rFonts w:ascii="Symbol" w:hAnsi="Symbol"/>
        </w:rPr>
        <w:t></w:t>
      </w:r>
      <w:r w:rsidRPr="00B30141">
        <w:t> 2),</w:t>
      </w:r>
      <w:r w:rsidRPr="00B30141">
        <w:rPr>
          <w:i/>
          <w:iCs/>
        </w:rPr>
        <w:t xml:space="preserve"> I</w:t>
      </w:r>
      <w:r w:rsidRPr="00B30141">
        <w:t>(</w:t>
      </w:r>
      <w:r w:rsidRPr="00B30141">
        <w:rPr>
          <w:i/>
          <w:iCs/>
        </w:rPr>
        <w:t>R </w:t>
      </w:r>
      <w:r w:rsidRPr="00015F65">
        <w:rPr>
          <w:rFonts w:ascii="Symbol" w:hAnsi="Symbol"/>
        </w:rPr>
        <w:t></w:t>
      </w:r>
      <w:r w:rsidRPr="00B30141">
        <w:rPr>
          <w:i/>
          <w:iCs/>
        </w:rPr>
        <w:t> </w:t>
      </w:r>
      <w:r w:rsidRPr="00B30141">
        <w:t>3,</w:t>
      </w:r>
      <w:r w:rsidRPr="00B30141">
        <w:rPr>
          <w:i/>
          <w:iCs/>
        </w:rPr>
        <w:t>C </w:t>
      </w:r>
      <w:r w:rsidRPr="00015F65">
        <w:rPr>
          <w:rFonts w:ascii="Symbol" w:hAnsi="Symbol"/>
        </w:rPr>
        <w:t></w:t>
      </w:r>
      <w:r w:rsidRPr="00B30141">
        <w:rPr>
          <w:i/>
          <w:iCs/>
        </w:rPr>
        <w:t> </w:t>
      </w:r>
      <w:r w:rsidRPr="00B30141">
        <w:t>3)</w:t>
      </w:r>
    </w:p>
    <w:p w14:paraId="5A86600B" w14:textId="77777777" w:rsidR="00855FFC" w:rsidRPr="00B30141" w:rsidRDefault="00855FFC" w:rsidP="00855FFC">
      <w:pPr>
        <w:pStyle w:val="Equation"/>
        <w:spacing w:before="100"/>
        <w:rPr>
          <w:i/>
          <w:iCs/>
        </w:rPr>
      </w:pPr>
      <w:r w:rsidRPr="00B30141">
        <w:t xml:space="preserve">where </w:t>
      </w:r>
      <w:r w:rsidRPr="00B30141">
        <w:rPr>
          <w:i/>
        </w:rPr>
        <w:t>R</w:t>
      </w:r>
      <w:r w:rsidRPr="00B30141">
        <w:t xml:space="preserve">, </w:t>
      </w:r>
      <w:r w:rsidRPr="00B30141">
        <w:rPr>
          <w:i/>
        </w:rPr>
        <w:t>R </w:t>
      </w:r>
      <w:r w:rsidRPr="00B30141">
        <w:t xml:space="preserve">+ 1, etc.; and </w:t>
      </w:r>
      <w:r w:rsidRPr="00B30141">
        <w:rPr>
          <w:i/>
        </w:rPr>
        <w:t>C</w:t>
      </w:r>
      <w:r w:rsidRPr="00B30141">
        <w:t xml:space="preserve">, </w:t>
      </w:r>
      <w:r w:rsidRPr="00B30141">
        <w:rPr>
          <w:i/>
        </w:rPr>
        <w:t>C </w:t>
      </w:r>
      <w:r w:rsidRPr="00B30141">
        <w:t>+ 1, etc. are integers</w:t>
      </w:r>
      <w:r w:rsidRPr="00B30141">
        <w:rPr>
          <w:i/>
          <w:iCs/>
        </w:rPr>
        <w:t>.</w:t>
      </w:r>
    </w:p>
    <w:p w14:paraId="701F6E38" w14:textId="77777777" w:rsidR="00855FFC" w:rsidRPr="00B30141" w:rsidRDefault="00855FFC" w:rsidP="00855FFC">
      <w:pPr>
        <w:spacing w:before="240"/>
      </w:pPr>
      <w:r w:rsidRPr="00B30141">
        <w:rPr>
          <w:i/>
        </w:rPr>
        <w:t>Problem</w:t>
      </w:r>
      <w:r w:rsidRPr="00B30141">
        <w:rPr>
          <w:iCs/>
        </w:rPr>
        <w:t xml:space="preserve">: </w:t>
      </w:r>
      <w:r w:rsidRPr="00B30141">
        <w:t xml:space="preserve">Calculate </w:t>
      </w:r>
      <w:r w:rsidRPr="00B30141">
        <w:rPr>
          <w:i/>
        </w:rPr>
        <w:t>I</w:t>
      </w:r>
      <w:r w:rsidRPr="00B30141">
        <w:rPr>
          <w:iCs/>
        </w:rPr>
        <w:t>(</w:t>
      </w:r>
      <w:proofErr w:type="gramStart"/>
      <w:r w:rsidRPr="00B30141">
        <w:rPr>
          <w:i/>
        </w:rPr>
        <w:t>r</w:t>
      </w:r>
      <w:r w:rsidRPr="00B30141">
        <w:rPr>
          <w:iCs/>
        </w:rPr>
        <w:t>,</w:t>
      </w:r>
      <w:r w:rsidRPr="00B30141">
        <w:rPr>
          <w:i/>
        </w:rPr>
        <w:t>c</w:t>
      </w:r>
      <w:proofErr w:type="gramEnd"/>
      <w:r w:rsidRPr="00B30141">
        <w:rPr>
          <w:iCs/>
        </w:rPr>
        <w:t>)</w:t>
      </w:r>
      <w:r w:rsidRPr="00B30141">
        <w:t xml:space="preserve">, where </w:t>
      </w:r>
      <w:r w:rsidRPr="00B30141">
        <w:rPr>
          <w:i/>
          <w:iCs/>
        </w:rPr>
        <w:t>r</w:t>
      </w:r>
      <w:r w:rsidRPr="00B30141">
        <w:t xml:space="preserve"> is a fractional row number between </w:t>
      </w:r>
      <w:r w:rsidRPr="00B30141">
        <w:rPr>
          <w:i/>
        </w:rPr>
        <w:t>R </w:t>
      </w:r>
      <w:r w:rsidRPr="00B30141">
        <w:t xml:space="preserve">+ 1 and </w:t>
      </w:r>
      <w:r w:rsidRPr="00B30141">
        <w:rPr>
          <w:i/>
        </w:rPr>
        <w:t>R </w:t>
      </w:r>
      <w:r w:rsidRPr="00B30141">
        <w:t xml:space="preserve">+ 2 and </w:t>
      </w:r>
      <w:r w:rsidRPr="00B30141">
        <w:rPr>
          <w:i/>
          <w:iCs/>
        </w:rPr>
        <w:t>c</w:t>
      </w:r>
      <w:r w:rsidRPr="00B30141">
        <w:t xml:space="preserve"> is a fractional column number between </w:t>
      </w:r>
      <w:r w:rsidRPr="00B30141">
        <w:rPr>
          <w:i/>
        </w:rPr>
        <w:t>C </w:t>
      </w:r>
      <w:r w:rsidRPr="00B30141">
        <w:t xml:space="preserve">+ 1 and </w:t>
      </w:r>
      <w:r w:rsidRPr="00B30141">
        <w:rPr>
          <w:i/>
        </w:rPr>
        <w:t>C </w:t>
      </w:r>
      <w:r w:rsidRPr="00B30141">
        <w:t xml:space="preserve">+ 2, using bi-cubic interpolation. </w:t>
      </w:r>
    </w:p>
    <w:p w14:paraId="00D44D96" w14:textId="77777777" w:rsidR="00855FFC" w:rsidRPr="00B30141" w:rsidRDefault="00855FFC" w:rsidP="00855FFC">
      <w:r w:rsidRPr="00B30141">
        <w:rPr>
          <w:i/>
          <w:iCs/>
        </w:rPr>
        <w:t>Solution</w:t>
      </w:r>
      <w:r w:rsidRPr="00B30141">
        <w:t>:</w:t>
      </w:r>
    </w:p>
    <w:p w14:paraId="6BB1350D" w14:textId="77777777" w:rsidR="00855FFC" w:rsidRPr="00B30141" w:rsidRDefault="00855FFC" w:rsidP="00855FFC">
      <w:r w:rsidRPr="00B30141">
        <w:rPr>
          <w:i/>
          <w:iCs/>
        </w:rPr>
        <w:t>Step 1</w:t>
      </w:r>
      <w:r w:rsidRPr="00B30141">
        <w:t xml:space="preserve">: For each row, </w:t>
      </w:r>
      <w:r w:rsidRPr="00B30141">
        <w:rPr>
          <w:i/>
          <w:iCs/>
        </w:rPr>
        <w:t>X</w:t>
      </w:r>
      <w:r w:rsidRPr="00B30141">
        <w:t xml:space="preserve">, where </w:t>
      </w:r>
      <w:r w:rsidRPr="00B30141">
        <w:rPr>
          <w:i/>
          <w:iCs/>
        </w:rPr>
        <w:t>X</w:t>
      </w:r>
      <w:r w:rsidRPr="00B30141">
        <w:t> </w:t>
      </w:r>
      <w:r w:rsidRPr="00015F65">
        <w:rPr>
          <w:rFonts w:ascii="Symbol" w:hAnsi="Symbol"/>
        </w:rPr>
        <w:t></w:t>
      </w:r>
      <w:r w:rsidRPr="00B30141">
        <w:t> {</w:t>
      </w:r>
      <w:r w:rsidRPr="00B30141">
        <w:rPr>
          <w:i/>
          <w:iCs/>
        </w:rPr>
        <w:t>R</w:t>
      </w:r>
      <w:r w:rsidRPr="00B30141">
        <w:t xml:space="preserve">, </w:t>
      </w:r>
      <w:r w:rsidRPr="00B30141">
        <w:rPr>
          <w:i/>
          <w:iCs/>
        </w:rPr>
        <w:t>R</w:t>
      </w:r>
      <w:r w:rsidRPr="00B30141">
        <w:t> </w:t>
      </w:r>
      <w:r w:rsidRPr="00015F65">
        <w:rPr>
          <w:rFonts w:ascii="Symbol" w:hAnsi="Symbol"/>
        </w:rPr>
        <w:t></w:t>
      </w:r>
      <w:r w:rsidRPr="00B30141">
        <w:t xml:space="preserve"> 1, </w:t>
      </w:r>
      <w:r w:rsidRPr="00B30141">
        <w:rPr>
          <w:i/>
          <w:iCs/>
        </w:rPr>
        <w:t>R</w:t>
      </w:r>
      <w:r w:rsidRPr="00B30141">
        <w:t> </w:t>
      </w:r>
      <w:r w:rsidRPr="00015F65">
        <w:rPr>
          <w:rFonts w:ascii="Symbol" w:hAnsi="Symbol"/>
        </w:rPr>
        <w:t></w:t>
      </w:r>
      <w:r w:rsidRPr="00B30141">
        <w:t xml:space="preserve"> 2, </w:t>
      </w:r>
      <w:r w:rsidRPr="00B30141">
        <w:rPr>
          <w:i/>
          <w:iCs/>
        </w:rPr>
        <w:t>R</w:t>
      </w:r>
      <w:r w:rsidRPr="00B30141">
        <w:t> </w:t>
      </w:r>
      <w:r w:rsidRPr="00015F65">
        <w:rPr>
          <w:rFonts w:ascii="Symbol" w:hAnsi="Symbol"/>
        </w:rPr>
        <w:t></w:t>
      </w:r>
      <w:r w:rsidRPr="00B30141">
        <w:t xml:space="preserve"> 3}, compute the interpolated value at the desired fractional column </w:t>
      </w:r>
      <w:r w:rsidRPr="00B30141">
        <w:rPr>
          <w:i/>
          <w:iCs/>
        </w:rPr>
        <w:t>c</w:t>
      </w:r>
      <w:r w:rsidRPr="00B30141">
        <w:t xml:space="preserve"> as:</w:t>
      </w:r>
    </w:p>
    <w:p w14:paraId="084D3175" w14:textId="77777777" w:rsidR="00855FFC" w:rsidRPr="00015F65" w:rsidRDefault="00855FFC" w:rsidP="00855FFC">
      <w:pPr>
        <w:pStyle w:val="Blanc"/>
      </w:pPr>
    </w:p>
    <w:p w14:paraId="146F0C94" w14:textId="77777777" w:rsidR="00855FFC" w:rsidRPr="00015F65" w:rsidRDefault="00855FFC" w:rsidP="00855FFC">
      <w:pPr>
        <w:pStyle w:val="Equation"/>
      </w:pPr>
      <w:r w:rsidRPr="00B30141">
        <w:tab/>
      </w:r>
      <w:r w:rsidRPr="00B30141">
        <w:tab/>
      </w:r>
      <w:r w:rsidRPr="00015F65">
        <w:rPr>
          <w:noProof/>
          <w:position w:val="-36"/>
          <w:lang w:eastAsia="en-GB"/>
        </w:rPr>
        <w:drawing>
          <wp:inline distT="0" distB="0" distL="0" distR="0" wp14:anchorId="48086E61" wp14:editId="067F4FA4">
            <wp:extent cx="1964055" cy="5245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64055" cy="524510"/>
                    </a:xfrm>
                    <a:prstGeom prst="rect">
                      <a:avLst/>
                    </a:prstGeom>
                    <a:noFill/>
                    <a:ln>
                      <a:noFill/>
                    </a:ln>
                  </pic:spPr>
                </pic:pic>
              </a:graphicData>
            </a:graphic>
          </wp:inline>
        </w:drawing>
      </w:r>
    </w:p>
    <w:p w14:paraId="034250A7" w14:textId="77777777" w:rsidR="00855FFC" w:rsidRPr="00015F65" w:rsidRDefault="00855FFC" w:rsidP="00855FFC">
      <w:pPr>
        <w:keepNext/>
      </w:pPr>
      <w:r w:rsidRPr="00015F65">
        <w:t>where:</w:t>
      </w:r>
    </w:p>
    <w:p w14:paraId="221CC3B4" w14:textId="77777777" w:rsidR="00855FFC" w:rsidRPr="00015F65" w:rsidRDefault="00855FFC" w:rsidP="00855FFC">
      <w:pPr>
        <w:pStyle w:val="Blanc"/>
      </w:pPr>
    </w:p>
    <w:p w14:paraId="448C8A3D" w14:textId="77777777" w:rsidR="00855FFC" w:rsidRPr="00015F65" w:rsidRDefault="00855FFC" w:rsidP="00855FFC">
      <w:pPr>
        <w:pStyle w:val="Equation"/>
      </w:pPr>
      <w:r w:rsidRPr="00015F65">
        <w:tab/>
      </w:r>
      <w:r w:rsidRPr="00015F65">
        <w:tab/>
      </w:r>
      <w:r w:rsidRPr="00015F65">
        <w:rPr>
          <w:noProof/>
          <w:position w:val="-62"/>
          <w:lang w:eastAsia="en-GB"/>
        </w:rPr>
        <w:drawing>
          <wp:inline distT="0" distB="0" distL="0" distR="0" wp14:anchorId="5D1EF63B" wp14:editId="07D9235B">
            <wp:extent cx="3840480" cy="874395"/>
            <wp:effectExtent l="0" t="0" r="762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40480" cy="874395"/>
                    </a:xfrm>
                    <a:prstGeom prst="rect">
                      <a:avLst/>
                    </a:prstGeom>
                    <a:noFill/>
                    <a:ln>
                      <a:noFill/>
                    </a:ln>
                  </pic:spPr>
                </pic:pic>
              </a:graphicData>
            </a:graphic>
          </wp:inline>
        </w:drawing>
      </w:r>
    </w:p>
    <w:p w14:paraId="5EA01954" w14:textId="77777777" w:rsidR="00855FFC" w:rsidRPr="00B30141" w:rsidRDefault="00855FFC" w:rsidP="00855FFC">
      <w:pPr>
        <w:keepNext/>
      </w:pPr>
      <w:r w:rsidRPr="00B30141">
        <w:lastRenderedPageBreak/>
        <w:t>and</w:t>
      </w:r>
    </w:p>
    <w:p w14:paraId="62B2DC9A" w14:textId="77777777" w:rsidR="00855FFC" w:rsidRPr="00B30141" w:rsidRDefault="00855FFC" w:rsidP="00855FFC">
      <w:pPr>
        <w:pStyle w:val="Equation"/>
      </w:pPr>
      <w:r w:rsidRPr="00B30141">
        <w:rPr>
          <w:i/>
        </w:rPr>
        <w:tab/>
      </w:r>
      <w:r w:rsidRPr="00B30141">
        <w:rPr>
          <w:i/>
        </w:rPr>
        <w:tab/>
        <w:t>a</w:t>
      </w:r>
      <w:r w:rsidRPr="00B30141">
        <w:t> </w:t>
      </w:r>
      <w:r w:rsidRPr="00015F65">
        <w:rPr>
          <w:rFonts w:ascii="Symbol" w:hAnsi="Symbol"/>
        </w:rPr>
        <w:t></w:t>
      </w:r>
      <w:r w:rsidRPr="00B30141">
        <w:t> –0.5</w:t>
      </w:r>
    </w:p>
    <w:p w14:paraId="02C5F98F" w14:textId="77777777" w:rsidR="00855FFC" w:rsidRPr="00B30141" w:rsidRDefault="00855FFC" w:rsidP="00855FFC">
      <w:pPr>
        <w:keepNext/>
        <w:keepLines/>
      </w:pPr>
      <w:r w:rsidRPr="00B30141">
        <w:rPr>
          <w:i/>
          <w:iCs/>
        </w:rPr>
        <w:t>Step 2</w:t>
      </w:r>
      <w:r w:rsidRPr="00B30141">
        <w:t xml:space="preserve">: Calculate </w:t>
      </w:r>
      <w:r w:rsidRPr="00B30141">
        <w:rPr>
          <w:i/>
        </w:rPr>
        <w:t>I</w:t>
      </w:r>
      <w:r w:rsidRPr="00B30141">
        <w:rPr>
          <w:iCs/>
        </w:rPr>
        <w:t>(</w:t>
      </w:r>
      <w:proofErr w:type="gramStart"/>
      <w:r w:rsidRPr="00B30141">
        <w:rPr>
          <w:i/>
        </w:rPr>
        <w:t>r</w:t>
      </w:r>
      <w:r w:rsidRPr="00B30141">
        <w:rPr>
          <w:iCs/>
        </w:rPr>
        <w:t>,</w:t>
      </w:r>
      <w:r w:rsidRPr="00B30141">
        <w:rPr>
          <w:i/>
        </w:rPr>
        <w:t>c</w:t>
      </w:r>
      <w:proofErr w:type="gramEnd"/>
      <w:r w:rsidRPr="00B30141">
        <w:rPr>
          <w:iCs/>
        </w:rPr>
        <w:t>)</w:t>
      </w:r>
      <w:r w:rsidRPr="00B30141">
        <w:t xml:space="preserve"> by interpolating the one-dimensional interpolations, </w:t>
      </w:r>
      <w:r w:rsidRPr="00B30141">
        <w:rPr>
          <w:i/>
        </w:rPr>
        <w:t>RI</w:t>
      </w:r>
      <w:r w:rsidRPr="00B30141">
        <w:rPr>
          <w:iCs/>
        </w:rPr>
        <w:t>(</w:t>
      </w:r>
      <w:r w:rsidRPr="00B30141">
        <w:rPr>
          <w:i/>
        </w:rPr>
        <w:t>R</w:t>
      </w:r>
      <w:r w:rsidRPr="00B30141">
        <w:rPr>
          <w:iCs/>
        </w:rPr>
        <w:t>,</w:t>
      </w:r>
      <w:r w:rsidRPr="00B30141">
        <w:rPr>
          <w:i/>
        </w:rPr>
        <w:t>c</w:t>
      </w:r>
      <w:r w:rsidRPr="00B30141">
        <w:rPr>
          <w:iCs/>
        </w:rPr>
        <w:t>)</w:t>
      </w:r>
      <w:r w:rsidRPr="00B30141">
        <w:t xml:space="preserve">, </w:t>
      </w:r>
      <w:r w:rsidRPr="00B30141">
        <w:rPr>
          <w:i/>
        </w:rPr>
        <w:t>RI</w:t>
      </w:r>
      <w:r w:rsidRPr="00B30141">
        <w:rPr>
          <w:iCs/>
        </w:rPr>
        <w:t>(</w:t>
      </w:r>
      <w:r w:rsidRPr="00B30141">
        <w:rPr>
          <w:i/>
        </w:rPr>
        <w:t>R </w:t>
      </w:r>
      <w:r w:rsidRPr="00015F65">
        <w:rPr>
          <w:rFonts w:ascii="Symbol" w:hAnsi="Symbol"/>
          <w:iCs/>
        </w:rPr>
        <w:t></w:t>
      </w:r>
      <w:r w:rsidRPr="00B30141">
        <w:rPr>
          <w:i/>
        </w:rPr>
        <w:t> </w:t>
      </w:r>
      <w:r w:rsidRPr="00B30141">
        <w:rPr>
          <w:iCs/>
        </w:rPr>
        <w:t>1,</w:t>
      </w:r>
      <w:r w:rsidRPr="00B30141">
        <w:rPr>
          <w:i/>
        </w:rPr>
        <w:t>c</w:t>
      </w:r>
      <w:r w:rsidRPr="00B30141">
        <w:rPr>
          <w:iCs/>
        </w:rPr>
        <w:t>)</w:t>
      </w:r>
      <w:r w:rsidRPr="00B30141">
        <w:t xml:space="preserve">, </w:t>
      </w:r>
      <w:r w:rsidRPr="00B30141">
        <w:rPr>
          <w:i/>
        </w:rPr>
        <w:t>RI</w:t>
      </w:r>
      <w:r w:rsidRPr="00B30141">
        <w:rPr>
          <w:iCs/>
        </w:rPr>
        <w:t>(</w:t>
      </w:r>
      <w:r w:rsidRPr="00B30141">
        <w:rPr>
          <w:i/>
        </w:rPr>
        <w:t>R </w:t>
      </w:r>
      <w:r w:rsidRPr="00015F65">
        <w:rPr>
          <w:rFonts w:ascii="Symbol" w:hAnsi="Symbol"/>
          <w:iCs/>
        </w:rPr>
        <w:t></w:t>
      </w:r>
      <w:r w:rsidRPr="00B30141">
        <w:rPr>
          <w:i/>
        </w:rPr>
        <w:t> </w:t>
      </w:r>
      <w:r w:rsidRPr="00B30141">
        <w:rPr>
          <w:iCs/>
        </w:rPr>
        <w:t>2,</w:t>
      </w:r>
      <w:r w:rsidRPr="00B30141">
        <w:rPr>
          <w:i/>
        </w:rPr>
        <w:t>c</w:t>
      </w:r>
      <w:r w:rsidRPr="00B30141">
        <w:t xml:space="preserve">), and </w:t>
      </w:r>
      <w:r w:rsidRPr="00B30141">
        <w:rPr>
          <w:i/>
        </w:rPr>
        <w:t>RI</w:t>
      </w:r>
      <w:r w:rsidRPr="00B30141">
        <w:rPr>
          <w:iCs/>
        </w:rPr>
        <w:t>(</w:t>
      </w:r>
      <w:r w:rsidRPr="00B30141">
        <w:rPr>
          <w:i/>
        </w:rPr>
        <w:t>R </w:t>
      </w:r>
      <w:r w:rsidRPr="00015F65">
        <w:rPr>
          <w:rFonts w:ascii="Symbol" w:hAnsi="Symbol"/>
          <w:iCs/>
        </w:rPr>
        <w:t></w:t>
      </w:r>
      <w:r w:rsidRPr="00B30141">
        <w:rPr>
          <w:i/>
        </w:rPr>
        <w:t> </w:t>
      </w:r>
      <w:r w:rsidRPr="00B30141">
        <w:rPr>
          <w:iCs/>
        </w:rPr>
        <w:t>3,</w:t>
      </w:r>
      <w:r w:rsidRPr="00B30141">
        <w:rPr>
          <w:i/>
        </w:rPr>
        <w:t>c</w:t>
      </w:r>
      <w:r w:rsidRPr="00B30141">
        <w:rPr>
          <w:iCs/>
        </w:rPr>
        <w:t>)</w:t>
      </w:r>
      <w:r w:rsidRPr="00B30141">
        <w:t xml:space="preserve"> in the same manner as the row interpolations.</w:t>
      </w:r>
    </w:p>
    <w:p w14:paraId="00038EDD" w14:textId="77777777" w:rsidR="00855FFC" w:rsidRPr="00B30141" w:rsidRDefault="00855FFC" w:rsidP="00855FFC">
      <w:pPr>
        <w:pStyle w:val="Heading1"/>
      </w:pPr>
      <w:r w:rsidRPr="00B30141">
        <w:t>3</w:t>
      </w:r>
      <w:r w:rsidRPr="00B30141">
        <w:tab/>
        <w:t>Gaussian quadrature integration</w:t>
      </w:r>
    </w:p>
    <w:p w14:paraId="238C5256" w14:textId="77777777" w:rsidR="00855FFC" w:rsidRPr="00334E9B" w:rsidRDefault="00855FFC" w:rsidP="00855FFC">
      <w:pPr>
        <w:rPr>
          <w:shd w:val="clear" w:color="auto" w:fill="FFFFFF"/>
        </w:rPr>
      </w:pPr>
      <w:r w:rsidRPr="00334E9B">
        <w:t xml:space="preserve">Gaussian quadrature integration is </w:t>
      </w:r>
      <w:r w:rsidRPr="00334E9B">
        <w:rPr>
          <w:shd w:val="clear" w:color="auto" w:fill="FFFFFF"/>
        </w:rPr>
        <w:t>accurately approximate to a definite integral if the integrand, </w:t>
      </w:r>
      <w:r w:rsidRPr="00334E9B">
        <w:rPr>
          <w:i/>
          <w:iCs/>
          <w:shd w:val="clear" w:color="auto" w:fill="FFFFFF"/>
        </w:rPr>
        <w:t>f</w:t>
      </w:r>
      <w:r w:rsidRPr="00334E9B">
        <w:rPr>
          <w:shd w:val="clear" w:color="auto" w:fill="FFFFFF"/>
        </w:rPr>
        <w:t>(</w:t>
      </w:r>
      <w:r w:rsidRPr="00334E9B">
        <w:rPr>
          <w:i/>
          <w:iCs/>
          <w:shd w:val="clear" w:color="auto" w:fill="FFFFFF"/>
        </w:rPr>
        <w:t>x</w:t>
      </w:r>
      <w:r w:rsidRPr="00334E9B">
        <w:rPr>
          <w:shd w:val="clear" w:color="auto" w:fill="FFFFFF"/>
        </w:rPr>
        <w:t>), is well-approximated by a polynomial of degree </w:t>
      </w:r>
      <w:r w:rsidRPr="00334E9B">
        <w:rPr>
          <w:rStyle w:val="texhtml"/>
          <w:color w:val="222222"/>
          <w:sz w:val="25"/>
          <w:szCs w:val="25"/>
          <w:shd w:val="clear" w:color="auto" w:fill="FFFFFF"/>
        </w:rPr>
        <w:t>2</w:t>
      </w:r>
      <w:r w:rsidRPr="00334E9B">
        <w:rPr>
          <w:rStyle w:val="texhtml"/>
          <w:i/>
          <w:iCs/>
          <w:color w:val="222222"/>
          <w:sz w:val="25"/>
          <w:szCs w:val="25"/>
          <w:shd w:val="clear" w:color="auto" w:fill="FFFFFF"/>
        </w:rPr>
        <w:t>n</w:t>
      </w:r>
      <w:r w:rsidRPr="00334E9B">
        <w:rPr>
          <w:rStyle w:val="texhtml"/>
          <w:color w:val="222222"/>
          <w:sz w:val="25"/>
          <w:szCs w:val="25"/>
          <w:shd w:val="clear" w:color="auto" w:fill="FFFFFF"/>
        </w:rPr>
        <w:t>-1</w:t>
      </w:r>
      <w:r w:rsidRPr="00334E9B">
        <w:rPr>
          <w:shd w:val="clear" w:color="auto" w:fill="FFFFFF"/>
        </w:rPr>
        <w:t xml:space="preserve"> or less over the integration interval.  The value of </w:t>
      </w:r>
      <m:oMath>
        <m:r>
          <w:rPr>
            <w:rFonts w:ascii="Cambria Math" w:hAnsi="Cambria Math"/>
            <w:shd w:val="clear" w:color="auto" w:fill="FFFFFF"/>
          </w:rPr>
          <m:t>n</m:t>
        </m:r>
      </m:oMath>
      <w:r w:rsidRPr="00334E9B">
        <w:rPr>
          <w:shd w:val="clear" w:color="auto" w:fill="FFFFFF"/>
        </w:rPr>
        <w:t xml:space="preserve"> should be selected based on the desired approximation accuracy.</w:t>
      </w:r>
    </w:p>
    <w:p w14:paraId="593F717F" w14:textId="77777777" w:rsidR="00855FFC" w:rsidRPr="00334E9B" w:rsidRDefault="00855FFC" w:rsidP="00855FFC">
      <w:pPr>
        <w:pStyle w:val="Heading2"/>
      </w:pPr>
      <w:r w:rsidRPr="00334E9B">
        <w:t>3.1</w:t>
      </w:r>
      <w:r w:rsidRPr="00334E9B">
        <w:tab/>
        <w:t>Single integral</w:t>
      </w:r>
    </w:p>
    <w:p w14:paraId="71F1F066" w14:textId="77777777" w:rsidR="00855FFC" w:rsidRPr="00334E9B" w:rsidRDefault="00855FFC" w:rsidP="00855FFC">
      <w:r w:rsidRPr="00334E9B">
        <w:t>A single integral can be well-approximated by Gaussian quadrature integration noting that:</w:t>
      </w:r>
    </w:p>
    <w:p w14:paraId="69A05C08" w14:textId="77777777" w:rsidR="00855FFC" w:rsidRPr="0059604E" w:rsidRDefault="00F47D4B" w:rsidP="00855FFC">
      <w:pPr>
        <w:pStyle w:val="Equation"/>
        <w:rPr>
          <w:rFonts w:eastAsiaTheme="minorEastAsia"/>
        </w:rPr>
      </w:pPr>
      <m:oMathPara>
        <m:oMath>
          <m:nary>
            <m:naryPr>
              <m:limLoc m:val="subSup"/>
              <m:ctrlPr>
                <w:rPr>
                  <w:rFonts w:ascii="Cambria Math" w:eastAsiaTheme="minorHAnsi" w:hAnsi="Cambria Math"/>
                  <w:sz w:val="22"/>
                  <w:szCs w:val="22"/>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m:rPr>
              <m:sty m:val="p"/>
            </m:rPr>
            <w:rPr>
              <w:rFonts w:ascii="Cambria Math" w:eastAsiaTheme="minorEastAsia" w:hAnsi="Cambria Math"/>
            </w:rPr>
            <m:t>=</m:t>
          </m:r>
          <m:nary>
            <m:naryPr>
              <m:limLoc m:val="subSup"/>
              <m:ctrlPr>
                <w:rPr>
                  <w:rFonts w:ascii="Cambria Math" w:eastAsiaTheme="minorEastAsia" w:hAnsi="Cambria Math"/>
                  <w:sz w:val="22"/>
                  <w:szCs w:val="22"/>
                </w:rPr>
              </m:ctrlPr>
            </m:naryPr>
            <m:sub>
              <m:r>
                <m:rPr>
                  <m:sty m:val="p"/>
                </m:rPr>
                <w:rPr>
                  <w:rFonts w:ascii="Cambria Math" w:eastAsiaTheme="minorEastAsia" w:hAnsi="Cambria Math"/>
                </w:rPr>
                <m:t>-1</m:t>
              </m:r>
            </m:sub>
            <m:sup>
              <m:r>
                <m:rPr>
                  <m:sty m:val="p"/>
                </m:rPr>
                <w:rPr>
                  <w:rFonts w:ascii="Cambria Math" w:eastAsiaTheme="minorEastAsia" w:hAnsi="Cambria Math"/>
                </w:rPr>
                <m:t>1</m:t>
              </m:r>
            </m:sup>
            <m:e>
              <m:d>
                <m:dPr>
                  <m:ctrlPr>
                    <w:rPr>
                      <w:rFonts w:ascii="Cambria Math" w:eastAsiaTheme="minorEastAsia" w:hAnsi="Cambria Math"/>
                      <w:sz w:val="22"/>
                      <w:szCs w:val="22"/>
                    </w:rPr>
                  </m:ctrlPr>
                </m:dPr>
                <m:e>
                  <m:f>
                    <m:fPr>
                      <m:ctrlPr>
                        <w:rPr>
                          <w:rFonts w:ascii="Cambria Math" w:eastAsiaTheme="minorEastAsia" w:hAnsi="Cambria Math"/>
                        </w:rPr>
                      </m:ctrlPr>
                    </m:fPr>
                    <m:num>
                      <m:r>
                        <w:rPr>
                          <w:rFonts w:ascii="Cambria Math" w:eastAsiaTheme="minorEastAsia" w:hAnsi="Cambria Math"/>
                        </w:rPr>
                        <m:t>b</m:t>
                      </m:r>
                      <m:r>
                        <m:rPr>
                          <m:sty m:val="p"/>
                        </m:rPr>
                        <w:rPr>
                          <w:rFonts w:ascii="Cambria Math" w:eastAsiaTheme="minorEastAsia" w:hAnsi="Cambria Math"/>
                        </w:rPr>
                        <m:t>-</m:t>
                      </m:r>
                      <m:r>
                        <w:rPr>
                          <w:rFonts w:ascii="Cambria Math" w:eastAsiaTheme="minorEastAsia" w:hAnsi="Cambria Math"/>
                        </w:rPr>
                        <m:t>a</m:t>
                      </m:r>
                    </m:num>
                    <m:den>
                      <m:r>
                        <m:rPr>
                          <m:sty m:val="p"/>
                        </m:rPr>
                        <w:rPr>
                          <w:rFonts w:ascii="Cambria Math" w:eastAsiaTheme="minorEastAsia" w:hAnsi="Cambria Math"/>
                        </w:rPr>
                        <m:t>2</m:t>
                      </m:r>
                    </m:den>
                  </m:f>
                </m:e>
              </m:d>
              <m:r>
                <w:rPr>
                  <w:rFonts w:ascii="Cambria Math" w:eastAsiaTheme="minorEastAsia" w:hAnsi="Cambria Math"/>
                </w:rPr>
                <m:t>f</m:t>
              </m:r>
              <m:d>
                <m:dPr>
                  <m:ctrlPr>
                    <w:rPr>
                      <w:rFonts w:ascii="Cambria Math" w:eastAsiaTheme="minorEastAsia" w:hAnsi="Cambria Math"/>
                    </w:rPr>
                  </m:ctrlPr>
                </m:dPr>
                <m:e>
                  <m:f>
                    <m:fPr>
                      <m:ctrlPr>
                        <w:rPr>
                          <w:rFonts w:ascii="Cambria Math" w:eastAsiaTheme="minorEastAsia" w:hAnsi="Cambria Math"/>
                        </w:rPr>
                      </m:ctrlPr>
                    </m:fPr>
                    <m:num>
                      <m:r>
                        <w:rPr>
                          <w:rFonts w:ascii="Cambria Math" w:eastAsiaTheme="minorEastAsia" w:hAnsi="Cambria Math"/>
                        </w:rPr>
                        <m:t>a</m:t>
                      </m:r>
                      <m:r>
                        <m:rPr>
                          <m:sty m:val="p"/>
                        </m:rPr>
                        <w:rPr>
                          <w:rFonts w:ascii="Cambria Math" w:eastAsiaTheme="minorEastAsia" w:hAnsi="Cambria Math"/>
                        </w:rPr>
                        <m:t>+</m:t>
                      </m:r>
                      <m:r>
                        <w:rPr>
                          <w:rFonts w:ascii="Cambria Math" w:eastAsiaTheme="minorEastAsia" w:hAnsi="Cambria Math"/>
                        </w:rPr>
                        <m:t>b</m:t>
                      </m:r>
                    </m:num>
                    <m:den>
                      <m:r>
                        <m:rPr>
                          <m:sty m:val="p"/>
                        </m:rPr>
                        <w:rPr>
                          <w:rFonts w:ascii="Cambria Math" w:eastAsiaTheme="minorEastAsia" w:hAnsi="Cambria Math"/>
                        </w:rPr>
                        <m:t>2</m:t>
                      </m:r>
                    </m:den>
                  </m:f>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r>
                        <m:rPr>
                          <m:sty m:val="p"/>
                        </m:rPr>
                        <w:rPr>
                          <w:rFonts w:ascii="Cambria Math" w:eastAsiaTheme="minorEastAsia" w:hAnsi="Cambria Math"/>
                        </w:rPr>
                        <m:t>-</m:t>
                      </m:r>
                      <m:r>
                        <w:rPr>
                          <w:rFonts w:ascii="Cambria Math" w:eastAsiaTheme="minorEastAsia" w:hAnsi="Cambria Math"/>
                        </w:rPr>
                        <m:t>a</m:t>
                      </m:r>
                    </m:num>
                    <m:den>
                      <m:r>
                        <m:rPr>
                          <m:sty m:val="p"/>
                        </m:rPr>
                        <w:rPr>
                          <w:rFonts w:ascii="Cambria Math" w:eastAsiaTheme="minorEastAsia" w:hAnsi="Cambria Math"/>
                        </w:rPr>
                        <m:t>2</m:t>
                      </m:r>
                    </m:den>
                  </m:f>
                  <m:r>
                    <w:rPr>
                      <w:rFonts w:ascii="Cambria Math" w:eastAsiaTheme="minorEastAsia" w:hAnsi="Cambria Math"/>
                    </w:rPr>
                    <m:t>t</m:t>
                  </m:r>
                </m:e>
              </m:d>
              <m:r>
                <w:rPr>
                  <w:rFonts w:ascii="Cambria Math" w:eastAsiaTheme="minorEastAsia" w:hAnsi="Cambria Math"/>
                </w:rPr>
                <m:t>dt</m:t>
              </m:r>
            </m:e>
          </m:nary>
        </m:oMath>
      </m:oMathPara>
    </w:p>
    <w:p w14:paraId="47F79D29" w14:textId="77777777" w:rsidR="00855FFC" w:rsidRPr="0059604E" w:rsidRDefault="00855FFC" w:rsidP="00855FFC">
      <w:pPr>
        <w:pStyle w:val="Equation"/>
        <w:rPr>
          <w:rFonts w:eastAsiaTheme="minorEastAsia"/>
        </w:rPr>
      </w:pPr>
      <m:oMathPara>
        <m:oMath>
          <m:r>
            <m:rPr>
              <m:sty m:val="p"/>
            </m:rPr>
            <w:rPr>
              <w:rFonts w:ascii="Cambria Math" w:hAnsi="Cambria Math"/>
            </w:rPr>
            <m:t>≈</m:t>
          </m:r>
          <m:nary>
            <m:naryPr>
              <m:chr m:val="∑"/>
              <m:limLoc m:val="undOvr"/>
              <m:ctrlPr>
                <w:rPr>
                  <w:rFonts w:ascii="Cambria Math" w:eastAsiaTheme="minorHAnsi" w:hAnsi="Cambria Math"/>
                  <w:sz w:val="22"/>
                  <w:szCs w:val="22"/>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m:t>
                  </m:r>
                </m:sup>
              </m:sSubSup>
              <m:r>
                <w:rPr>
                  <w:rFonts w:ascii="Cambria Math" w:hAnsi="Cambria Math"/>
                </w:rPr>
                <m:t>f</m:t>
              </m:r>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e>
          </m:nary>
        </m:oMath>
      </m:oMathPara>
    </w:p>
    <w:p w14:paraId="01550A36" w14:textId="77777777" w:rsidR="00855FFC" w:rsidRPr="0059604E" w:rsidRDefault="00855FFC" w:rsidP="00855FFC">
      <w:pPr>
        <w:rPr>
          <w:rFonts w:eastAsiaTheme="minorEastAsia"/>
        </w:rPr>
      </w:pPr>
      <w:r w:rsidRPr="0059604E">
        <w:rPr>
          <w:rFonts w:eastAsiaTheme="minorEastAsia"/>
        </w:rPr>
        <w:t>where:</w:t>
      </w:r>
    </w:p>
    <w:p w14:paraId="367564B4" w14:textId="77777777" w:rsidR="00855FFC" w:rsidRPr="0059604E" w:rsidRDefault="00F47D4B" w:rsidP="00855FFC">
      <w:pPr>
        <w:pStyle w:val="Equation"/>
        <w:rPr>
          <w:rFonts w:eastAsiaTheme="minorEastAsia"/>
        </w:rPr>
      </w:pPr>
      <m:oMathPara>
        <m:oMath>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d>
            <m:dPr>
              <m:ctrlPr>
                <w:rPr>
                  <w:rFonts w:ascii="Cambria Math" w:eastAsiaTheme="minorHAnsi" w:hAnsi="Cambria Math"/>
                  <w:sz w:val="22"/>
                  <w:szCs w:val="22"/>
                </w:rPr>
              </m:ctrlPr>
            </m:dPr>
            <m:e>
              <m:f>
                <m:fPr>
                  <m:ctrlPr>
                    <w:rPr>
                      <w:rFonts w:ascii="Cambria Math" w:hAnsi="Cambria Math"/>
                    </w:rPr>
                  </m:ctrlPr>
                </m:fPr>
                <m:num>
                  <m:r>
                    <w:rPr>
                      <w:rFonts w:ascii="Cambria Math" w:hAnsi="Cambria Math"/>
                    </w:rPr>
                    <m:t>b</m:t>
                  </m:r>
                  <m:r>
                    <m:rPr>
                      <m:sty m:val="p"/>
                    </m:rPr>
                    <w:rPr>
                      <w:rFonts w:ascii="Cambria Math" w:hAnsi="Cambria Math"/>
                    </w:rPr>
                    <m:t>-</m:t>
                  </m:r>
                  <m:r>
                    <w:rPr>
                      <w:rFonts w:ascii="Cambria Math" w:hAnsi="Cambria Math"/>
                    </w:rPr>
                    <m:t>a</m:t>
                  </m:r>
                </m:num>
                <m:den>
                  <m:r>
                    <m:rPr>
                      <m:sty m:val="p"/>
                    </m:rPr>
                    <w:rPr>
                      <w:rFonts w:ascii="Cambria Math" w:hAnsi="Cambria Math"/>
                    </w:rPr>
                    <m:t>2</m:t>
                  </m:r>
                </m:den>
              </m:f>
            </m:e>
          </m:d>
          <m:r>
            <m:rPr>
              <m:sty m:val="p"/>
            </m:rP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i</m:t>
              </m:r>
            </m:sub>
          </m:sSub>
        </m:oMath>
      </m:oMathPara>
    </w:p>
    <w:p w14:paraId="50A511E0" w14:textId="77777777" w:rsidR="00855FFC" w:rsidRPr="0059604E" w:rsidRDefault="00F47D4B" w:rsidP="00855FFC">
      <w:pPr>
        <w:rPr>
          <w:rFonts w:eastAsiaTheme="minorEastAsia"/>
        </w:rPr>
      </w:pPr>
      <m:oMathPara>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b-a</m:t>
              </m:r>
            </m:num>
            <m:den>
              <m:r>
                <w:rPr>
                  <w:rFonts w:ascii="Cambria Math" w:hAnsi="Cambria Math"/>
                </w:rPr>
                <m:t>2</m:t>
              </m:r>
            </m:den>
          </m:f>
          <m:sSub>
            <m:sSubPr>
              <m:ctrlPr>
                <w:rPr>
                  <w:rFonts w:ascii="Cambria Math" w:hAnsi="Cambria Math"/>
                  <w:i/>
                </w:rPr>
              </m:ctrlPr>
            </m:sSubPr>
            <m:e>
              <m:r>
                <w:rPr>
                  <w:rFonts w:ascii="Cambria Math" w:hAnsi="Cambria Math"/>
                </w:rPr>
                <m:t>X</m:t>
              </m:r>
            </m:e>
            <m:sub>
              <m:r>
                <w:rPr>
                  <w:rFonts w:ascii="Cambria Math" w:hAnsi="Cambria Math"/>
                </w:rPr>
                <m:t>i</m:t>
              </m:r>
            </m:sub>
          </m:sSub>
        </m:oMath>
      </m:oMathPara>
    </w:p>
    <w:p w14:paraId="67ABA46D" w14:textId="77777777" w:rsidR="00855FFC" w:rsidRPr="00334E9B" w:rsidRDefault="00855FFC" w:rsidP="00855FFC">
      <w:pPr>
        <w:pStyle w:val="Heading2"/>
        <w:rPr>
          <w:rFonts w:eastAsiaTheme="minorEastAsia"/>
        </w:rPr>
      </w:pPr>
      <w:r w:rsidRPr="00334E9B">
        <w:rPr>
          <w:rFonts w:eastAsiaTheme="minorEastAsia"/>
        </w:rPr>
        <w:t>3.2</w:t>
      </w:r>
      <w:r w:rsidRPr="00334E9B">
        <w:rPr>
          <w:rFonts w:eastAsiaTheme="minorEastAsia"/>
        </w:rPr>
        <w:tab/>
        <w:t>Double integral</w:t>
      </w:r>
    </w:p>
    <w:p w14:paraId="3ECFD293" w14:textId="77777777" w:rsidR="00855FFC" w:rsidRPr="00334E9B" w:rsidRDefault="00855FFC" w:rsidP="00855FFC">
      <w:pPr>
        <w:rPr>
          <w:rFonts w:eastAsiaTheme="minorEastAsia"/>
        </w:rPr>
      </w:pPr>
      <w:r w:rsidRPr="00334E9B">
        <w:rPr>
          <w:rFonts w:eastAsiaTheme="minorEastAsia"/>
        </w:rPr>
        <w:t>A double integral can be well-approximated by Gaussian quadrature integration noting that:</w:t>
      </w:r>
    </w:p>
    <w:p w14:paraId="45CE173C" w14:textId="77777777" w:rsidR="00855FFC" w:rsidRPr="0059604E" w:rsidRDefault="00F47D4B" w:rsidP="00855FFC">
      <w:pPr>
        <w:rPr>
          <w:rFonts w:eastAsiaTheme="minorEastAsia"/>
        </w:rPr>
      </w:pPr>
      <m:oMathPara>
        <m:oMath>
          <m:nary>
            <m:naryPr>
              <m:limLoc m:val="subSup"/>
              <m:ctrlPr>
                <w:rPr>
                  <w:rFonts w:ascii="Cambria Math" w:eastAsiaTheme="minorEastAsia" w:hAnsi="Cambria Math"/>
                  <w:i/>
                  <w:sz w:val="22"/>
                  <w:szCs w:val="22"/>
                </w:rPr>
              </m:ctrlPr>
            </m:naryPr>
            <m:sub>
              <m:r>
                <w:rPr>
                  <w:rFonts w:ascii="Cambria Math" w:eastAsiaTheme="minorEastAsia" w:hAnsi="Cambria Math"/>
                </w:rPr>
                <m:t>a</m:t>
              </m:r>
            </m:sub>
            <m:sup>
              <m:r>
                <w:rPr>
                  <w:rFonts w:ascii="Cambria Math" w:eastAsiaTheme="minorEastAsia" w:hAnsi="Cambria Math"/>
                </w:rPr>
                <m:t>b</m:t>
              </m:r>
            </m:sup>
            <m:e>
              <m:nary>
                <m:naryPr>
                  <m:limLoc m:val="subSup"/>
                  <m:ctrlPr>
                    <w:rPr>
                      <w:rFonts w:ascii="Cambria Math" w:eastAsiaTheme="minorEastAsia" w:hAnsi="Cambria Math"/>
                      <w:i/>
                      <w:sz w:val="22"/>
                      <w:szCs w:val="22"/>
                    </w:rPr>
                  </m:ctrlPr>
                </m:naryPr>
                <m:sub>
                  <m:r>
                    <w:rPr>
                      <w:rFonts w:ascii="Cambria Math" w:eastAsiaTheme="minorEastAsia" w:hAnsi="Cambria Math"/>
                    </w:rPr>
                    <m:t>c</m:t>
                  </m:r>
                </m:sub>
                <m:sup>
                  <m:r>
                    <w:rPr>
                      <w:rFonts w:ascii="Cambria Math" w:eastAsiaTheme="minorEastAsia" w:hAnsi="Cambria Math"/>
                    </w:rPr>
                    <m:t>d</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 xml:space="preserve"> dx dy</m:t>
                  </m:r>
                </m:e>
              </m:nary>
            </m:e>
          </m:nary>
          <m:r>
            <w:rPr>
              <w:rFonts w:ascii="Cambria Math" w:eastAsiaTheme="minorEastAsia" w:hAnsi="Cambria Math"/>
            </w:rPr>
            <m:t>=</m:t>
          </m:r>
          <m:nary>
            <m:naryPr>
              <m:limLoc m:val="subSup"/>
              <m:ctrlPr>
                <w:rPr>
                  <w:rFonts w:ascii="Cambria Math" w:eastAsiaTheme="minorEastAsia" w:hAnsi="Cambria Math"/>
                  <w:i/>
                  <w:sz w:val="22"/>
                  <w:szCs w:val="22"/>
                </w:rPr>
              </m:ctrlPr>
            </m:naryPr>
            <m:sub>
              <m:r>
                <w:rPr>
                  <w:rFonts w:ascii="Cambria Math" w:eastAsiaTheme="minorEastAsia" w:hAnsi="Cambria Math"/>
                </w:rPr>
                <m:t>-1</m:t>
              </m:r>
            </m:sub>
            <m:sup>
              <m:r>
                <w:rPr>
                  <w:rFonts w:ascii="Cambria Math" w:eastAsiaTheme="minorEastAsia" w:hAnsi="Cambria Math"/>
                </w:rPr>
                <m:t>1</m:t>
              </m:r>
            </m:sup>
            <m:e>
              <m:nary>
                <m:naryPr>
                  <m:limLoc m:val="subSup"/>
                  <m:ctrlPr>
                    <w:rPr>
                      <w:rFonts w:ascii="Cambria Math" w:eastAsiaTheme="minorEastAsia" w:hAnsi="Cambria Math"/>
                      <w:i/>
                      <w:sz w:val="22"/>
                      <w:szCs w:val="22"/>
                    </w:rPr>
                  </m:ctrlPr>
                </m:naryPr>
                <m:sub>
                  <m:r>
                    <w:rPr>
                      <w:rFonts w:ascii="Cambria Math" w:eastAsiaTheme="minorEastAsia" w:hAnsi="Cambria Math"/>
                    </w:rPr>
                    <m:t>-1</m:t>
                  </m:r>
                </m:sub>
                <m:sup>
                  <m:r>
                    <w:rPr>
                      <w:rFonts w:ascii="Cambria Math" w:eastAsiaTheme="minorEastAsia" w:hAnsi="Cambria Math"/>
                    </w:rPr>
                    <m:t>1</m:t>
                  </m:r>
                </m:sup>
                <m:e>
                  <m:d>
                    <m:dPr>
                      <m:ctrlPr>
                        <w:rPr>
                          <w:rFonts w:ascii="Cambria Math" w:eastAsiaTheme="minorEastAsia" w:hAnsi="Cambria Math"/>
                          <w:i/>
                          <w:sz w:val="22"/>
                          <w:szCs w:val="22"/>
                        </w:rPr>
                      </m:ctrlPr>
                    </m:dPr>
                    <m:e>
                      <m:f>
                        <m:fPr>
                          <m:ctrlPr>
                            <w:rPr>
                              <w:rFonts w:ascii="Cambria Math" w:eastAsiaTheme="minorEastAsia" w:hAnsi="Cambria Math"/>
                              <w:i/>
                            </w:rPr>
                          </m:ctrlPr>
                        </m:fPr>
                        <m:num>
                          <m:r>
                            <w:rPr>
                              <w:rFonts w:ascii="Cambria Math" w:eastAsiaTheme="minorEastAsia" w:hAnsi="Cambria Math"/>
                            </w:rPr>
                            <m:t>b-a</m:t>
                          </m:r>
                        </m:num>
                        <m:den>
                          <m:r>
                            <w:rPr>
                              <w:rFonts w:ascii="Cambria Math" w:eastAsiaTheme="minorEastAsia" w:hAnsi="Cambria Math"/>
                            </w:rPr>
                            <m:t>2</m:t>
                          </m:r>
                        </m:den>
                      </m:f>
                    </m:e>
                  </m:d>
                  <m:d>
                    <m:dPr>
                      <m:ctrlPr>
                        <w:rPr>
                          <w:rFonts w:ascii="Cambria Math" w:eastAsiaTheme="minorEastAsia" w:hAnsi="Cambria Math"/>
                          <w:i/>
                          <w:sz w:val="22"/>
                          <w:szCs w:val="22"/>
                        </w:rPr>
                      </m:ctrlPr>
                    </m:dPr>
                    <m:e>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2</m:t>
                          </m:r>
                        </m:den>
                      </m:f>
                    </m:e>
                  </m:d>
                  <m:r>
                    <w:rPr>
                      <w:rFonts w:ascii="Cambria Math" w:eastAsiaTheme="minorEastAsia" w:hAnsi="Cambria Math"/>
                    </w:rPr>
                    <m:t xml:space="preserve"> f(</m:t>
                  </m:r>
                </m:e>
              </m:nary>
            </m:e>
          </m:nary>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b-a</m:t>
              </m:r>
            </m:num>
            <m:den>
              <m:r>
                <w:rPr>
                  <w:rFonts w:ascii="Cambria Math" w:eastAsiaTheme="minorEastAsia" w:hAnsi="Cambria Math"/>
                </w:rPr>
                <m:t>2</m:t>
              </m:r>
            </m:den>
          </m:f>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c+d</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d-c</m:t>
              </m:r>
            </m:num>
            <m:den>
              <m:r>
                <w:rPr>
                  <w:rFonts w:ascii="Cambria Math" w:eastAsiaTheme="minorEastAsia" w:hAnsi="Cambria Math"/>
                </w:rPr>
                <m:t>2</m:t>
              </m:r>
            </m:den>
          </m:f>
          <m:r>
            <w:rPr>
              <w:rFonts w:ascii="Cambria Math" w:eastAsiaTheme="minorEastAsia" w:hAnsi="Cambria Math"/>
            </w:rPr>
            <m:t>t) ds dt</m:t>
          </m:r>
        </m:oMath>
      </m:oMathPara>
    </w:p>
    <w:p w14:paraId="0E5E3DBB" w14:textId="77777777" w:rsidR="00855FFC" w:rsidRPr="0059604E" w:rsidRDefault="00855FFC" w:rsidP="00855FFC">
      <w:pPr>
        <w:rPr>
          <w:rFonts w:eastAsiaTheme="minorEastAsia"/>
        </w:rPr>
      </w:pPr>
      <m:oMathPara>
        <m:oMath>
          <m:r>
            <w:rPr>
              <w:rFonts w:ascii="Cambria Math" w:eastAsiaTheme="minorEastAsia" w:hAnsi="Cambria Math"/>
            </w:rPr>
            <m:t>≈</m:t>
          </m:r>
          <m:nary>
            <m:naryPr>
              <m:chr m:val="∑"/>
              <m:limLoc m:val="undOvr"/>
              <m:ctrlPr>
                <w:rPr>
                  <w:rFonts w:ascii="Cambria Math" w:eastAsiaTheme="minorEastAsia" w:hAnsi="Cambria Math"/>
                  <w:i/>
                  <w:sz w:val="22"/>
                  <w:szCs w:val="22"/>
                </w:rPr>
              </m:ctrlPr>
            </m:naryPr>
            <m:sub>
              <m:r>
                <w:rPr>
                  <w:rFonts w:ascii="Cambria Math" w:eastAsiaTheme="minorEastAsia" w:hAnsi="Cambria Math"/>
                </w:rPr>
                <m:t>i=1</m:t>
              </m:r>
            </m:sub>
            <m:sup>
              <m:r>
                <w:rPr>
                  <w:rFonts w:ascii="Cambria Math" w:eastAsiaTheme="minorEastAsia" w:hAnsi="Cambria Math"/>
                </w:rPr>
                <m:t>n</m:t>
              </m:r>
            </m:sup>
            <m:e>
              <m:nary>
                <m:naryPr>
                  <m:chr m:val="∑"/>
                  <m:limLoc m:val="undOvr"/>
                  <m:ctrlPr>
                    <w:rPr>
                      <w:rFonts w:ascii="Cambria Math" w:eastAsiaTheme="minorEastAsia" w:hAnsi="Cambria Math"/>
                      <w:i/>
                      <w:sz w:val="22"/>
                      <w:szCs w:val="22"/>
                    </w:rPr>
                  </m:ctrlPr>
                </m:naryPr>
                <m:sub>
                  <m:r>
                    <w:rPr>
                      <w:rFonts w:ascii="Cambria Math" w:eastAsiaTheme="minorEastAsia" w:hAnsi="Cambria Math"/>
                    </w:rPr>
                    <m:t>j=1</m:t>
                  </m:r>
                </m:sub>
                <m:sup>
                  <m:r>
                    <w:rPr>
                      <w:rFonts w:ascii="Cambria Math" w:eastAsiaTheme="minorEastAsia" w:hAnsi="Cambria Math"/>
                    </w:rPr>
                    <m:t>n</m:t>
                  </m:r>
                </m:sup>
                <m:e>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Y</m:t>
                      </m:r>
                    </m:e>
                    <m:sub>
                      <m:r>
                        <w:rPr>
                          <w:rFonts w:ascii="Cambria Math" w:eastAsiaTheme="minorEastAsia" w:hAnsi="Cambria Math"/>
                        </w:rPr>
                        <m:t>j</m:t>
                      </m:r>
                    </m:sub>
                    <m:sup>
                      <m:r>
                        <w:rPr>
                          <w:rFonts w:ascii="Cambria Math" w:eastAsiaTheme="minorEastAsia" w:hAnsi="Cambria Math"/>
                        </w:rPr>
                        <m:t>'</m:t>
                      </m:r>
                    </m:sup>
                  </m:sSubSup>
                  <m:r>
                    <w:rPr>
                      <w:rFonts w:ascii="Cambria Math" w:eastAsiaTheme="minorEastAsia" w:hAnsi="Cambria Math"/>
                    </w:rPr>
                    <m:t xml:space="preserve"> f(</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m:t>
                      </m:r>
                    </m:sub>
                  </m:sSub>
                  <m:r>
                    <w:rPr>
                      <w:rFonts w:ascii="Cambria Math" w:eastAsiaTheme="minorEastAsia" w:hAnsi="Cambria Math"/>
                    </w:rPr>
                    <m:t>')</m:t>
                  </m:r>
                </m:e>
              </m:nary>
            </m:e>
          </m:nary>
        </m:oMath>
      </m:oMathPara>
    </w:p>
    <w:p w14:paraId="5072D5BF" w14:textId="77777777" w:rsidR="00855FFC" w:rsidRPr="0059604E" w:rsidRDefault="00855FFC" w:rsidP="00855FFC">
      <w:pPr>
        <w:rPr>
          <w:rFonts w:eastAsiaTheme="minorEastAsia"/>
        </w:rPr>
      </w:pPr>
      <w:r w:rsidRPr="0059604E">
        <w:rPr>
          <w:rFonts w:eastAsiaTheme="minorEastAsia"/>
        </w:rPr>
        <w:t>where:</w:t>
      </w:r>
    </w:p>
    <w:p w14:paraId="607EDDAC" w14:textId="77777777" w:rsidR="00855FFC" w:rsidRPr="0059604E" w:rsidRDefault="00F47D4B" w:rsidP="00855FFC">
      <w:pPr>
        <w:rPr>
          <w:rFonts w:eastAsiaTheme="minorEastAsia"/>
        </w:rPr>
      </w:pPr>
      <m:oMathPara>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m:t>
          </m:r>
          <m:d>
            <m:dPr>
              <m:ctrlPr>
                <w:rPr>
                  <w:rFonts w:ascii="Cambria Math" w:eastAsiaTheme="minorHAnsi" w:hAnsi="Cambria Math"/>
                  <w:i/>
                  <w:sz w:val="22"/>
                  <w:szCs w:val="22"/>
                </w:rPr>
              </m:ctrlPr>
            </m:dPr>
            <m:e>
              <m:f>
                <m:fPr>
                  <m:ctrlPr>
                    <w:rPr>
                      <w:rFonts w:ascii="Cambria Math" w:hAnsi="Cambria Math"/>
                      <w:i/>
                    </w:rPr>
                  </m:ctrlPr>
                </m:fPr>
                <m:num>
                  <m:r>
                    <w:rPr>
                      <w:rFonts w:ascii="Cambria Math" w:hAnsi="Cambria Math"/>
                    </w:rPr>
                    <m:t>b-a</m:t>
                  </m:r>
                </m:num>
                <m:den>
                  <m:r>
                    <w:rPr>
                      <w:rFonts w:ascii="Cambria Math" w:hAnsi="Cambria Math"/>
                    </w:rPr>
                    <m:t>2</m:t>
                  </m:r>
                </m:den>
              </m:f>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i</m:t>
              </m:r>
            </m:sub>
          </m:sSub>
        </m:oMath>
      </m:oMathPara>
    </w:p>
    <w:p w14:paraId="7E0AEECA" w14:textId="77777777" w:rsidR="00855FFC" w:rsidRPr="0059604E" w:rsidRDefault="00F47D4B" w:rsidP="00855FFC">
      <w:pPr>
        <w:pStyle w:val="Equation"/>
        <w:rPr>
          <w:rFonts w:eastAsiaTheme="minorEastAsia"/>
        </w:rPr>
      </w:pPr>
      <m:oMathPara>
        <m:oMath>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a</m:t>
              </m:r>
              <m:r>
                <m:rPr>
                  <m:sty m:val="p"/>
                </m:rPr>
                <w:rPr>
                  <w:rFonts w:ascii="Cambria Math" w:hAnsi="Cambria Math"/>
                </w:rPr>
                <m:t>+</m:t>
              </m:r>
              <m:r>
                <w:rPr>
                  <w:rFonts w:ascii="Cambria Math" w:hAnsi="Cambria Math"/>
                </w:rPr>
                <m:t>b</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b</m:t>
              </m:r>
              <m:r>
                <m:rPr>
                  <m:sty m:val="p"/>
                </m:rPr>
                <w:rPr>
                  <w:rFonts w:ascii="Cambria Math" w:hAnsi="Cambria Math"/>
                </w:rPr>
                <m:t>-</m:t>
              </m:r>
              <m:r>
                <w:rPr>
                  <w:rFonts w:ascii="Cambria Math" w:hAnsi="Cambria Math"/>
                </w:rPr>
                <m:t>a</m:t>
              </m:r>
            </m:num>
            <m:den>
              <m:r>
                <m:rPr>
                  <m:sty m:val="p"/>
                </m:rPr>
                <w:rPr>
                  <w:rFonts w:ascii="Cambria Math" w:hAnsi="Cambria Math"/>
                </w:rPr>
                <m:t>2</m:t>
              </m:r>
            </m:den>
          </m:f>
          <m:sSub>
            <m:sSubPr>
              <m:ctrlPr>
                <w:rPr>
                  <w:rFonts w:ascii="Cambria Math" w:hAnsi="Cambria Math"/>
                </w:rPr>
              </m:ctrlPr>
            </m:sSubPr>
            <m:e>
              <m:r>
                <w:rPr>
                  <w:rFonts w:ascii="Cambria Math" w:hAnsi="Cambria Math"/>
                </w:rPr>
                <m:t>X</m:t>
              </m:r>
            </m:e>
            <m:sub>
              <m:r>
                <w:rPr>
                  <w:rFonts w:ascii="Cambria Math" w:hAnsi="Cambria Math"/>
                </w:rPr>
                <m:t>i</m:t>
              </m:r>
            </m:sub>
          </m:sSub>
        </m:oMath>
      </m:oMathPara>
    </w:p>
    <w:p w14:paraId="0477BD63" w14:textId="77777777" w:rsidR="00855FFC" w:rsidRPr="0059604E" w:rsidRDefault="00F47D4B" w:rsidP="00855FFC">
      <w:pPr>
        <w:pStyle w:val="Equation"/>
        <w:keepNext/>
        <w:keepLines/>
        <w:rPr>
          <w:rFonts w:eastAsiaTheme="minorEastAsia"/>
        </w:rPr>
      </w:pPr>
      <m:oMathPara>
        <m:oMath>
          <m:sSubSup>
            <m:sSubSupPr>
              <m:ctrlPr>
                <w:rPr>
                  <w:rFonts w:ascii="Cambria Math" w:hAnsi="Cambria Math"/>
                </w:rPr>
              </m:ctrlPr>
            </m:sSubSupPr>
            <m:e>
              <m:r>
                <w:rPr>
                  <w:rFonts w:ascii="Cambria Math" w:hAnsi="Cambria Math"/>
                </w:rPr>
                <m:t>Y</m:t>
              </m:r>
            </m:e>
            <m:sub>
              <m:r>
                <w:rPr>
                  <w:rFonts w:ascii="Cambria Math" w:hAnsi="Cambria Math"/>
                </w:rPr>
                <m:t>j</m:t>
              </m:r>
            </m:sub>
            <m:sup>
              <m:r>
                <m:rPr>
                  <m:sty m:val="p"/>
                </m:rPr>
                <w:rPr>
                  <w:rFonts w:ascii="Cambria Math" w:hAnsi="Cambria Math"/>
                </w:rPr>
                <m:t>'</m:t>
              </m:r>
            </m:sup>
          </m:sSubSup>
          <m:r>
            <m:rPr>
              <m:sty m:val="p"/>
            </m:rPr>
            <w:rPr>
              <w:rFonts w:ascii="Cambria Math" w:hAnsi="Cambria Math"/>
            </w:rPr>
            <m:t>=</m:t>
          </m:r>
          <m:d>
            <m:dPr>
              <m:ctrlPr>
                <w:rPr>
                  <w:rFonts w:ascii="Cambria Math" w:eastAsiaTheme="minorHAnsi" w:hAnsi="Cambria Math"/>
                  <w:sz w:val="22"/>
                  <w:szCs w:val="22"/>
                </w:rPr>
              </m:ctrlPr>
            </m:dPr>
            <m:e>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c</m:t>
                  </m:r>
                </m:num>
                <m:den>
                  <m:r>
                    <m:rPr>
                      <m:sty m:val="p"/>
                    </m:rPr>
                    <w:rPr>
                      <w:rFonts w:ascii="Cambria Math" w:hAnsi="Cambria Math"/>
                    </w:rPr>
                    <m:t>2</m:t>
                  </m:r>
                </m:den>
              </m:f>
            </m:e>
          </m:d>
          <m:r>
            <m:rPr>
              <m:sty m:val="p"/>
            </m:rP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j</m:t>
              </m:r>
            </m:sub>
          </m:sSub>
        </m:oMath>
      </m:oMathPara>
    </w:p>
    <w:p w14:paraId="00A93824" w14:textId="77777777" w:rsidR="00855FFC" w:rsidRPr="0059604E" w:rsidRDefault="00F47D4B" w:rsidP="00855FFC">
      <w:pPr>
        <w:pStyle w:val="Equation"/>
        <w:keepNext/>
        <w:keepLines/>
        <w:rPr>
          <w:rFonts w:eastAsiaTheme="minorEastAsia"/>
        </w:rPr>
      </w:pPr>
      <m:oMathPara>
        <m:oMath>
          <m:sSubSup>
            <m:sSubSupPr>
              <m:ctrlPr>
                <w:rPr>
                  <w:rFonts w:ascii="Cambria Math" w:hAnsi="Cambria Math"/>
                </w:rPr>
              </m:ctrlPr>
            </m:sSubSupPr>
            <m:e>
              <m:r>
                <w:rPr>
                  <w:rFonts w:ascii="Cambria Math" w:hAnsi="Cambria Math"/>
                </w:rPr>
                <m:t>Z</m:t>
              </m:r>
            </m:e>
            <m:sub>
              <m:r>
                <w:rPr>
                  <w:rFonts w:ascii="Cambria Math" w:hAnsi="Cambria Math"/>
                </w:rPr>
                <m:t>j</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c</m:t>
              </m:r>
              <m:r>
                <m:rPr>
                  <m:sty m:val="p"/>
                </m:rPr>
                <w:rPr>
                  <w:rFonts w:ascii="Cambria Math" w:hAnsi="Cambria Math"/>
                </w:rPr>
                <m:t>+</m:t>
              </m:r>
              <m:r>
                <w:rPr>
                  <w:rFonts w:ascii="Cambria Math" w:hAnsi="Cambria Math"/>
                </w:rPr>
                <m:t>d</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c</m:t>
              </m:r>
            </m:num>
            <m:den>
              <m:r>
                <m:rPr>
                  <m:sty m:val="p"/>
                </m:rPr>
                <w:rPr>
                  <w:rFonts w:ascii="Cambria Math" w:hAnsi="Cambria Math"/>
                </w:rPr>
                <m:t>2</m:t>
              </m:r>
            </m:den>
          </m:f>
          <m:sSub>
            <m:sSubPr>
              <m:ctrlPr>
                <w:rPr>
                  <w:rFonts w:ascii="Cambria Math" w:hAnsi="Cambria Math"/>
                </w:rPr>
              </m:ctrlPr>
            </m:sSubPr>
            <m:e>
              <m:r>
                <w:rPr>
                  <w:rFonts w:ascii="Cambria Math" w:hAnsi="Cambria Math"/>
                </w:rPr>
                <m:t>X</m:t>
              </m:r>
            </m:e>
            <m:sub>
              <m:r>
                <w:rPr>
                  <w:rFonts w:ascii="Cambria Math" w:hAnsi="Cambria Math"/>
                </w:rPr>
                <m:t>j</m:t>
              </m:r>
            </m:sub>
          </m:sSub>
        </m:oMath>
      </m:oMathPara>
    </w:p>
    <w:p w14:paraId="76DB60E4" w14:textId="77777777" w:rsidR="00855FFC" w:rsidRPr="00334E9B" w:rsidRDefault="00855FFC" w:rsidP="00855FFC">
      <w:pPr>
        <w:pStyle w:val="Heading2"/>
      </w:pPr>
      <w:r w:rsidRPr="00334E9B">
        <w:t>3.3</w:t>
      </w:r>
      <w:r w:rsidRPr="00334E9B">
        <w:tab/>
        <w:t>Algorithm to calculate Gaussian quadrature points (nodes) and weights</w:t>
      </w:r>
    </w:p>
    <w:p w14:paraId="59210449" w14:textId="77777777" w:rsidR="00855FFC" w:rsidRPr="00334E9B" w:rsidRDefault="00855FFC" w:rsidP="00855FFC">
      <w:pPr>
        <w:rPr>
          <w:color w:val="404040"/>
          <w:szCs w:val="24"/>
          <w:shd w:val="clear" w:color="auto" w:fill="FFFFFF"/>
        </w:rPr>
      </w:pPr>
      <w:r w:rsidRPr="00334E9B">
        <w:rPr>
          <w:szCs w:val="24"/>
        </w:rPr>
        <w:t xml:space="preserve">This algorithm calculates the points (nodes),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oMath>
      <w:r w:rsidRPr="00334E9B">
        <w:rPr>
          <w:rFonts w:eastAsiaTheme="minorEastAsia"/>
          <w:szCs w:val="24"/>
        </w:rPr>
        <w:t xml:space="preserve">, and weights, </w:t>
      </w:r>
      <m:oMath>
        <m:sSub>
          <m:sSubPr>
            <m:ctrlPr>
              <w:rPr>
                <w:rFonts w:ascii="Cambria Math" w:eastAsiaTheme="minorEastAsia" w:hAnsi="Cambria Math"/>
                <w:i/>
                <w:szCs w:val="24"/>
              </w:rPr>
            </m:ctrlPr>
          </m:sSubPr>
          <m:e>
            <m:r>
              <w:rPr>
                <w:rFonts w:ascii="Cambria Math" w:eastAsiaTheme="minorEastAsia" w:hAnsi="Cambria Math"/>
                <w:szCs w:val="24"/>
              </w:rPr>
              <m:t>W</m:t>
            </m:r>
          </m:e>
          <m:sub>
            <m:r>
              <w:rPr>
                <w:rFonts w:ascii="Cambria Math" w:eastAsiaTheme="minorEastAsia" w:hAnsi="Cambria Math"/>
                <w:szCs w:val="24"/>
              </w:rPr>
              <m:t>i</m:t>
            </m:r>
          </m:sub>
        </m:sSub>
      </m:oMath>
      <w:r w:rsidRPr="00334E9B">
        <w:rPr>
          <w:rFonts w:eastAsiaTheme="minorEastAsia"/>
          <w:szCs w:val="24"/>
        </w:rPr>
        <w:t xml:space="preserve">, for </w:t>
      </w:r>
      <m:oMath>
        <m:r>
          <w:rPr>
            <w:rFonts w:ascii="Cambria Math" w:eastAsiaTheme="minorEastAsia" w:hAnsi="Cambria Math"/>
            <w:szCs w:val="24"/>
          </w:rPr>
          <m:t>i=1, 2,….,n</m:t>
        </m:r>
      </m:oMath>
      <w:r w:rsidRPr="00334E9B">
        <w:rPr>
          <w:rFonts w:eastAsiaTheme="minorEastAsia"/>
          <w:szCs w:val="24"/>
        </w:rPr>
        <w:t xml:space="preserve">, where </w:t>
      </w:r>
      <m:oMath>
        <m:r>
          <w:rPr>
            <w:rFonts w:ascii="Cambria Math" w:eastAsiaTheme="minorEastAsia" w:hAnsi="Cambria Math"/>
            <w:szCs w:val="24"/>
          </w:rPr>
          <m:t>n</m:t>
        </m:r>
      </m:oMath>
      <w:r w:rsidRPr="00334E9B">
        <w:rPr>
          <w:rFonts w:eastAsiaTheme="minorEastAsia"/>
          <w:szCs w:val="24"/>
        </w:rPr>
        <w:t xml:space="preserve"> is the number of Gaussian quadrature points (nodes). The variable </w:t>
      </w:r>
      <m:oMath>
        <m:r>
          <w:rPr>
            <w:rFonts w:ascii="Cambria Math" w:eastAsiaTheme="minorEastAsia" w:hAnsi="Cambria Math"/>
            <w:szCs w:val="24"/>
          </w:rPr>
          <m:t>eps</m:t>
        </m:r>
      </m:oMath>
      <w:r w:rsidRPr="00334E9B">
        <w:rPr>
          <w:rFonts w:eastAsiaTheme="minorEastAsia"/>
          <w:szCs w:val="24"/>
        </w:rPr>
        <w:t xml:space="preserve"> is the accuracy of the machine’s floating-point system</w:t>
      </w:r>
      <w:r w:rsidRPr="0059604E">
        <w:rPr>
          <w:rStyle w:val="FootnoteReference"/>
          <w:rFonts w:eastAsiaTheme="minorEastAsia"/>
          <w:szCs w:val="24"/>
        </w:rPr>
        <w:footnoteReference w:id="1"/>
      </w:r>
      <w:r w:rsidRPr="00334E9B">
        <w:rPr>
          <w:rFonts w:eastAsiaTheme="minorEastAsia"/>
          <w:szCs w:val="24"/>
        </w:rPr>
        <w:t>. On machines that support IEEE floating point arithmetic, </w:t>
      </w:r>
      <m:oMath>
        <m:r>
          <w:rPr>
            <w:rFonts w:ascii="Cambria Math" w:eastAsiaTheme="minorEastAsia" w:hAnsi="Cambria Math"/>
            <w:szCs w:val="24"/>
          </w:rPr>
          <m:t>eps</m:t>
        </m:r>
      </m:oMath>
      <w:r w:rsidRPr="00334E9B">
        <w:rPr>
          <w:rFonts w:eastAsiaTheme="minorEastAsia"/>
          <w:szCs w:val="24"/>
        </w:rPr>
        <w:t xml:space="preserve"> is approximately 2.2204e-16 for double precision. The function </w:t>
      </w:r>
      <m:oMath>
        <m:r>
          <w:rPr>
            <w:rFonts w:ascii="Cambria Math" w:eastAsiaTheme="minorEastAsia" w:hAnsi="Cambria Math"/>
            <w:szCs w:val="24"/>
          </w:rPr>
          <m:t>floor(x)</m:t>
        </m:r>
      </m:oMath>
      <w:r w:rsidRPr="00334E9B">
        <w:rPr>
          <w:rFonts w:eastAsiaTheme="minorEastAsia"/>
          <w:szCs w:val="24"/>
        </w:rPr>
        <w:t xml:space="preserve"> rounds x </w:t>
      </w:r>
      <w:r w:rsidRPr="00334E9B">
        <w:rPr>
          <w:color w:val="404040"/>
          <w:szCs w:val="24"/>
          <w:shd w:val="clear" w:color="auto" w:fill="FFFFFF"/>
        </w:rPr>
        <w:t xml:space="preserve">to the nearest integer less than or equal to </w:t>
      </w:r>
      <m:oMath>
        <m:r>
          <w:rPr>
            <w:rFonts w:ascii="Cambria Math" w:hAnsi="Cambria Math"/>
            <w:color w:val="404040"/>
            <w:szCs w:val="24"/>
            <w:shd w:val="clear" w:color="auto" w:fill="FFFFFF"/>
          </w:rPr>
          <m:t>x.</m:t>
        </m:r>
      </m:oMath>
    </w:p>
    <w:p w14:paraId="62AE5AD4" w14:textId="77777777" w:rsidR="00855FFC" w:rsidRPr="00334E9B" w:rsidRDefault="00855FFC" w:rsidP="00855FFC">
      <w:pPr>
        <w:rPr>
          <w:rFonts w:eastAsiaTheme="minorEastAsia"/>
        </w:rPr>
      </w:pPr>
      <w:r w:rsidRPr="00334E9B">
        <w:rPr>
          <w:rFonts w:eastAsiaTheme="minorEastAsia"/>
        </w:rPr>
        <w:t xml:space="preserve">Step 1: Calculate </w:t>
      </w:r>
      <m:oMath>
        <m:r>
          <w:rPr>
            <w:rFonts w:ascii="Cambria Math" w:eastAsiaTheme="minorEastAsia" w:hAnsi="Cambria Math"/>
          </w:rPr>
          <m:t>m=floor(</m:t>
        </m:r>
        <m:f>
          <m:fPr>
            <m:ctrlPr>
              <w:rPr>
                <w:rFonts w:ascii="Cambria Math" w:eastAsiaTheme="minorEastAsia" w:hAnsi="Cambria Math"/>
                <w:i/>
              </w:rPr>
            </m:ctrlPr>
          </m:fPr>
          <m:num>
            <m:r>
              <w:rPr>
                <w:rFonts w:ascii="Cambria Math" w:eastAsiaTheme="minorEastAsia" w:hAnsi="Cambria Math"/>
              </w:rPr>
              <m:t>n+1</m:t>
            </m:r>
          </m:num>
          <m:den>
            <m:r>
              <w:rPr>
                <w:rFonts w:ascii="Cambria Math" w:eastAsiaTheme="minorEastAsia" w:hAnsi="Cambria Math"/>
              </w:rPr>
              <m:t>2</m:t>
            </m:r>
          </m:den>
        </m:f>
        <m:r>
          <w:rPr>
            <w:rFonts w:ascii="Cambria Math" w:eastAsiaTheme="minorEastAsia" w:hAnsi="Cambria Math"/>
          </w:rPr>
          <m:t>)</m:t>
        </m:r>
      </m:oMath>
    </w:p>
    <w:p w14:paraId="55DF6FF3" w14:textId="77777777" w:rsidR="00855FFC" w:rsidRPr="00334E9B" w:rsidRDefault="00855FFC" w:rsidP="00855FFC">
      <w:pPr>
        <w:rPr>
          <w:rFonts w:eastAsiaTheme="minorEastAsia"/>
        </w:rPr>
      </w:pPr>
      <w:r w:rsidRPr="00334E9B">
        <w:rPr>
          <w:rFonts w:eastAsiaTheme="minorEastAsia"/>
        </w:rPr>
        <w:t xml:space="preserve">Repeat Steps 2 to 13 for </w:t>
      </w:r>
      <m:oMath>
        <m:r>
          <w:rPr>
            <w:rFonts w:ascii="Cambria Math" w:eastAsiaTheme="minorEastAsia" w:hAnsi="Cambria Math"/>
          </w:rPr>
          <m:t>i=1</m:t>
        </m:r>
      </m:oMath>
      <w:r w:rsidRPr="00334E9B">
        <w:rPr>
          <w:rFonts w:eastAsiaTheme="minorEastAsia"/>
        </w:rPr>
        <w:t xml:space="preserve"> to </w:t>
      </w:r>
      <m:oMath>
        <m:r>
          <w:rPr>
            <w:rFonts w:ascii="Cambria Math" w:eastAsiaTheme="minorEastAsia" w:hAnsi="Cambria Math"/>
          </w:rPr>
          <m:t>m</m:t>
        </m:r>
      </m:oMath>
    </w:p>
    <w:p w14:paraId="77D69D8F" w14:textId="77777777" w:rsidR="00855FFC" w:rsidRPr="00334E9B" w:rsidRDefault="00855FFC" w:rsidP="00855FFC">
      <w:pPr>
        <w:ind w:left="180"/>
        <w:rPr>
          <w:rFonts w:eastAsiaTheme="minorEastAsia"/>
        </w:rPr>
      </w:pPr>
      <w:r w:rsidRPr="00334E9B">
        <w:rPr>
          <w:rFonts w:eastAsiaTheme="minorEastAsia"/>
        </w:rPr>
        <w:t xml:space="preserve">Step 2: Calculate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r>
          <m:rPr>
            <m:sty m:val="p"/>
          </m:rPr>
          <w:rPr>
            <w:rFonts w:ascii="Cambria Math" w:eastAsiaTheme="minorEastAsia" w:hAnsi="Cambria Math"/>
          </w:rPr>
          <m:t>cos</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4i-1</m:t>
                </m:r>
              </m:num>
              <m:den>
                <m:r>
                  <w:rPr>
                    <w:rFonts w:ascii="Cambria Math" w:eastAsiaTheme="minorEastAsia" w:hAnsi="Cambria Math"/>
                  </w:rPr>
                  <m:t>4n+2</m:t>
                </m:r>
              </m:den>
            </m:f>
            <m:r>
              <m:rPr>
                <m:sty m:val="p"/>
              </m:rPr>
              <w:rPr>
                <w:rFonts w:ascii="Cambria Math" w:eastAsiaTheme="minorEastAsia" w:hAnsi="Cambria Math"/>
              </w:rPr>
              <m:t>π</m:t>
            </m:r>
          </m:e>
        </m:d>
      </m:oMath>
    </w:p>
    <w:p w14:paraId="7F676072" w14:textId="77777777" w:rsidR="00855FFC" w:rsidRPr="00334E9B" w:rsidRDefault="00855FFC" w:rsidP="00855FFC">
      <w:pPr>
        <w:ind w:left="180"/>
        <w:rPr>
          <w:rFonts w:eastAsiaTheme="minorEastAsia"/>
        </w:rPr>
      </w:pPr>
      <w:r w:rsidRPr="00334E9B">
        <w:rPr>
          <w:rFonts w:eastAsiaTheme="minorEastAsia"/>
        </w:rPr>
        <w:t xml:space="preserve">Step 3: Calculate </w:t>
      </w:r>
      <m:oMath>
        <m:r>
          <w:rPr>
            <w:rFonts w:ascii="Cambria Math" w:eastAsiaTheme="minorEastAsia" w:hAnsi="Cambria Math"/>
          </w:rPr>
          <m:t>Pm1=1</m:t>
        </m:r>
      </m:oMath>
      <w:r w:rsidRPr="00334E9B">
        <w:rPr>
          <w:rFonts w:eastAsiaTheme="minorEastAsia"/>
        </w:rPr>
        <w:t xml:space="preserve"> and </w:t>
      </w:r>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p>
    <w:p w14:paraId="3BEBEC07" w14:textId="344000E6" w:rsidR="00855FFC" w:rsidRPr="00334E9B" w:rsidRDefault="00855FFC" w:rsidP="00855FFC">
      <w:pPr>
        <w:ind w:left="180"/>
        <w:rPr>
          <w:rFonts w:eastAsiaTheme="minorEastAsia"/>
        </w:rPr>
      </w:pPr>
      <w:r w:rsidRPr="00334E9B">
        <w:rPr>
          <w:rFonts w:eastAsiaTheme="minorEastAsia"/>
        </w:rPr>
        <w:t xml:space="preserve">Repeat Steps 4 and 5 for </w:t>
      </w:r>
      <m:oMath>
        <m:r>
          <w:rPr>
            <w:rFonts w:ascii="Cambria Math" w:eastAsiaTheme="minorEastAsia" w:hAnsi="Cambria Math"/>
          </w:rPr>
          <m:t xml:space="preserve">j=2 </m:t>
        </m:r>
        <m:r>
          <m:rPr>
            <m:sty m:val="p"/>
          </m:rPr>
          <w:rPr>
            <w:rFonts w:ascii="Cambria Math" w:eastAsiaTheme="minorEastAsia" w:hAnsi="Cambria Math"/>
          </w:rPr>
          <m:t>to</m:t>
        </m:r>
        <m:r>
          <w:rPr>
            <w:rFonts w:ascii="Cambria Math" w:eastAsiaTheme="minorEastAsia" w:hAnsi="Cambria Math"/>
          </w:rPr>
          <m:t xml:space="preserve"> n</m:t>
        </m:r>
      </m:oMath>
      <w:r w:rsidRPr="00334E9B">
        <w:rPr>
          <w:rFonts w:eastAsiaTheme="minorEastAsia"/>
        </w:rPr>
        <w:t xml:space="preserve"> </w:t>
      </w:r>
    </w:p>
    <w:p w14:paraId="64CA90B2" w14:textId="77777777" w:rsidR="00855FFC" w:rsidRPr="00334E9B" w:rsidRDefault="00855FFC" w:rsidP="00855FFC">
      <w:pPr>
        <w:ind w:left="360"/>
        <w:rPr>
          <w:rFonts w:eastAsiaTheme="minorEastAsia"/>
        </w:rPr>
      </w:pPr>
      <w:r w:rsidRPr="00334E9B">
        <w:rPr>
          <w:rFonts w:eastAsiaTheme="minorEastAsia"/>
        </w:rPr>
        <w:t xml:space="preserve">Step 4: Calculate </w:t>
      </w:r>
      <m:oMath>
        <m:r>
          <w:rPr>
            <w:rFonts w:ascii="Cambria Math" w:eastAsiaTheme="minorEastAsia" w:hAnsi="Cambria Math"/>
          </w:rPr>
          <m:t>Pm2=Pm1</m:t>
        </m:r>
      </m:oMath>
      <w:r w:rsidRPr="00334E9B">
        <w:rPr>
          <w:rFonts w:eastAsiaTheme="minorEastAsia"/>
        </w:rPr>
        <w:t xml:space="preserve"> and  </w:t>
      </w:r>
      <m:oMath>
        <m:r>
          <w:rPr>
            <w:rFonts w:ascii="Cambria Math" w:eastAsiaTheme="minorEastAsia" w:hAnsi="Cambria Math"/>
          </w:rPr>
          <m:t>Pm1=P</m:t>
        </m:r>
      </m:oMath>
      <w:r w:rsidRPr="00334E9B">
        <w:rPr>
          <w:rFonts w:eastAsiaTheme="minorEastAsia"/>
        </w:rPr>
        <w:t xml:space="preserve"> </w:t>
      </w:r>
    </w:p>
    <w:p w14:paraId="4A1DF9CB" w14:textId="77777777" w:rsidR="00855FFC" w:rsidRPr="00334E9B" w:rsidRDefault="00855FFC" w:rsidP="00855FFC">
      <w:pPr>
        <w:ind w:left="360"/>
        <w:rPr>
          <w:rFonts w:eastAsiaTheme="minorEastAsia"/>
        </w:rPr>
      </w:pPr>
      <w:r w:rsidRPr="00334E9B">
        <w:rPr>
          <w:rFonts w:eastAsiaTheme="minorEastAsia"/>
        </w:rPr>
        <w:t xml:space="preserve">Step 5: Calculate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j</m:t>
                </m:r>
              </m:den>
            </m:f>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Pr="00334E9B">
        <w:rPr>
          <w:rFonts w:eastAsiaTheme="minorEastAsia"/>
        </w:rPr>
        <w:t xml:space="preserve"> </w:t>
      </w:r>
      <m:oMath>
        <m:r>
          <w:rPr>
            <w:rFonts w:ascii="Cambria Math" w:eastAsiaTheme="minorEastAsia" w:hAnsi="Cambria Math"/>
          </w:rPr>
          <m:t>Pm1-</m:t>
        </m:r>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j</m:t>
                </m:r>
              </m:den>
            </m:f>
          </m:e>
        </m:d>
        <m:r>
          <w:rPr>
            <w:rFonts w:ascii="Cambria Math" w:eastAsiaTheme="minorEastAsia" w:hAnsi="Cambria Math"/>
          </w:rPr>
          <m:t>Pm2</m:t>
        </m:r>
      </m:oMath>
    </w:p>
    <w:p w14:paraId="7B04C79F" w14:textId="77777777" w:rsidR="00855FFC" w:rsidRPr="00334E9B" w:rsidRDefault="00855FFC" w:rsidP="00855FFC">
      <w:pPr>
        <w:ind w:left="180"/>
        <w:rPr>
          <w:rFonts w:eastAsiaTheme="minorEastAsia"/>
        </w:rPr>
      </w:pPr>
      <w:r w:rsidRPr="00334E9B">
        <w:rPr>
          <w:rFonts w:eastAsiaTheme="minorEastAsia"/>
        </w:rPr>
        <w:t xml:space="preserve">Step 6: Calculate </w:t>
      </w: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hint="eastAsia"/>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n ∙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 xml:space="preserve"> ∙ P-Pm1</m:t>
                </m:r>
              </m:e>
            </m:d>
          </m:num>
          <m:den>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2</m:t>
                </m:r>
              </m:sup>
            </m:sSubSup>
            <m:r>
              <w:rPr>
                <w:rFonts w:ascii="Cambria Math" w:eastAsiaTheme="minorEastAsia" w:hAnsi="Cambria Math"/>
              </w:rPr>
              <m:t>-1</m:t>
            </m:r>
          </m:den>
        </m:f>
      </m:oMath>
    </w:p>
    <w:p w14:paraId="016B07AA" w14:textId="77777777" w:rsidR="00855FFC" w:rsidRPr="00334E9B" w:rsidRDefault="00855FFC" w:rsidP="00855FFC">
      <w:pPr>
        <w:ind w:left="180"/>
        <w:rPr>
          <w:rFonts w:eastAsiaTheme="minorEastAsia"/>
        </w:rPr>
      </w:pPr>
      <w:r w:rsidRPr="00334E9B">
        <w:rPr>
          <w:rFonts w:eastAsiaTheme="minorEastAsia"/>
        </w:rPr>
        <w:t xml:space="preserve">Step 7: Calculate </w:t>
      </w:r>
      <m:oMath>
        <m:r>
          <m:rPr>
            <m:sty m:val="p"/>
          </m:rPr>
          <w:rPr>
            <w:rFonts w:ascii="Cambria Math" w:eastAsiaTheme="minorEastAsia" w:hAnsi="Cambria Math"/>
          </w:rPr>
          <m:t>Δ</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num>
          <m:den>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hint="eastAsia"/>
                  </w:rPr>
                  <m:t>'</m:t>
                </m:r>
              </m:sup>
            </m:sSup>
          </m:den>
        </m:f>
      </m:oMath>
    </w:p>
    <w:p w14:paraId="0211C3A0" w14:textId="77777777" w:rsidR="00855FFC" w:rsidRPr="00334E9B" w:rsidRDefault="00855FFC" w:rsidP="00855FFC">
      <w:pPr>
        <w:ind w:left="180"/>
        <w:rPr>
          <w:rFonts w:eastAsiaTheme="minorEastAsia"/>
        </w:rPr>
      </w:pPr>
      <w:r w:rsidRPr="00334E9B">
        <w:rPr>
          <w:rFonts w:eastAsiaTheme="minorEastAsia"/>
        </w:rPr>
        <w:t xml:space="preserve">Step 8: Calculate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r>
          <m:rPr>
            <m:sty m:val="p"/>
          </m:rPr>
          <w:rPr>
            <w:rFonts w:ascii="Cambria Math" w:eastAsiaTheme="minorEastAsia" w:hAnsi="Cambria Math"/>
          </w:rPr>
          <m:t>Δ</m:t>
        </m:r>
      </m:oMath>
    </w:p>
    <w:p w14:paraId="7E8A93CF" w14:textId="77777777" w:rsidR="00855FFC" w:rsidRPr="00334E9B" w:rsidRDefault="00855FFC" w:rsidP="00855FFC">
      <w:pPr>
        <w:ind w:left="180"/>
        <w:rPr>
          <w:rFonts w:eastAsiaTheme="minorEastAsia"/>
        </w:rPr>
      </w:pPr>
      <w:r w:rsidRPr="00334E9B">
        <w:rPr>
          <w:rFonts w:eastAsiaTheme="minorEastAsia"/>
        </w:rPr>
        <w:t xml:space="preserve">Step 9: If </w:t>
      </w:r>
      <m:oMath>
        <m:r>
          <w:rPr>
            <w:rFonts w:ascii="Cambria Math" w:eastAsiaTheme="minorEastAsia" w:hAnsi="Cambria Math"/>
          </w:rPr>
          <m:t>|</m:t>
        </m:r>
        <m:r>
          <m:rPr>
            <m:sty m:val="p"/>
          </m:rPr>
          <w:rPr>
            <w:rFonts w:ascii="Cambria Math" w:eastAsiaTheme="minorEastAsia" w:hAnsi="Cambria Math"/>
          </w:rPr>
          <m:t>Δ|</m:t>
        </m:r>
        <m:r>
          <w:rPr>
            <w:rFonts w:ascii="Cambria Math" w:eastAsiaTheme="minorEastAsia" w:hAnsi="Cambria Math"/>
          </w:rPr>
          <m:t>&gt;eps</m:t>
        </m:r>
      </m:oMath>
      <w:r w:rsidRPr="00334E9B">
        <w:rPr>
          <w:rFonts w:eastAsiaTheme="minorEastAsia"/>
        </w:rPr>
        <w:t xml:space="preserve"> then go to Step 3, otherwise go to Step 10</w:t>
      </w:r>
    </w:p>
    <w:p w14:paraId="25556ADD" w14:textId="77777777" w:rsidR="00855FFC" w:rsidRPr="00334E9B" w:rsidRDefault="00855FFC" w:rsidP="00855FFC">
      <w:pPr>
        <w:ind w:left="180"/>
        <w:rPr>
          <w:rFonts w:eastAsiaTheme="minorEastAsia"/>
        </w:rPr>
      </w:pPr>
      <w:r w:rsidRPr="00334E9B">
        <w:rPr>
          <w:rFonts w:eastAsiaTheme="minorEastAsia"/>
        </w:rPr>
        <w:t xml:space="preserve">Step 10: Calculate </w:t>
      </w:r>
      <m:oMath>
        <m:r>
          <w:rPr>
            <w:rFonts w:ascii="Cambria Math" w:eastAsiaTheme="minorEastAsia" w:hAnsi="Cambria Math"/>
          </w:rPr>
          <m:t>Xlast=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r>
          <m:rPr>
            <m:sty m:val="p"/>
          </m:rPr>
          <w:rPr>
            <w:rFonts w:ascii="Cambria Math" w:eastAsiaTheme="minorEastAsia" w:hAnsi="Cambria Math"/>
          </w:rPr>
          <m:t>Δ</m:t>
        </m:r>
      </m:oMath>
    </w:p>
    <w:p w14:paraId="58F178C6" w14:textId="77777777" w:rsidR="00855FFC" w:rsidRPr="00334E9B" w:rsidRDefault="00855FFC" w:rsidP="00855FFC">
      <w:pPr>
        <w:ind w:left="180"/>
        <w:rPr>
          <w:rFonts w:eastAsiaTheme="minorEastAsia"/>
        </w:rPr>
      </w:pPr>
      <w:r w:rsidRPr="00334E9B">
        <w:rPr>
          <w:rFonts w:eastAsiaTheme="minorEastAsia"/>
        </w:rPr>
        <w:t xml:space="preserve">Step 11: Calculate </w:t>
      </w:r>
      <m:oMath>
        <m:r>
          <w:rPr>
            <w:rFonts w:ascii="Cambria Math" w:eastAsiaTheme="minorEastAsia" w:hAnsi="Cambria Math"/>
          </w:rPr>
          <m:t>Pm1'=</m:t>
        </m:r>
        <m:f>
          <m:fPr>
            <m:ctrlPr>
              <w:rPr>
                <w:rFonts w:ascii="Cambria Math" w:eastAsiaTheme="minorEastAsia" w:hAnsi="Cambria Math"/>
                <w:i/>
                <w:sz w:val="22"/>
                <w:szCs w:val="22"/>
              </w:rPr>
            </m:ctrlPr>
          </m:fPr>
          <m:num>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 xml:space="preserve"> ∙ Xlast ∙ Pm1-Pm2)</m:t>
            </m:r>
          </m:num>
          <m:den>
            <m:r>
              <w:rPr>
                <w:rFonts w:ascii="Cambria Math" w:eastAsiaTheme="minorEastAsia" w:hAnsi="Cambria Math"/>
              </w:rPr>
              <m:t>(Xlas</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-1)</m:t>
            </m:r>
          </m:den>
        </m:f>
        <m:r>
          <w:rPr>
            <w:rFonts w:ascii="Cambria Math" w:eastAsiaTheme="minorEastAsia" w:hAnsi="Cambria Math"/>
          </w:rPr>
          <m:t xml:space="preserve"> </m:t>
        </m:r>
      </m:oMath>
    </w:p>
    <w:p w14:paraId="42B331A0" w14:textId="77777777" w:rsidR="00855FFC" w:rsidRPr="00334E9B" w:rsidRDefault="00855FFC" w:rsidP="00855FFC">
      <w:pPr>
        <w:ind w:left="180"/>
        <w:rPr>
          <w:rFonts w:eastAsiaTheme="minorEastAsia"/>
        </w:rPr>
      </w:pPr>
      <w:r w:rsidRPr="00334E9B">
        <w:rPr>
          <w:rFonts w:eastAsiaTheme="minorEastAsia"/>
        </w:rPr>
        <w:t xml:space="preserve">Step 12: Calculate </w:t>
      </w:r>
      <m:oMath>
        <m:r>
          <w:rPr>
            <w:rFonts w:ascii="Cambria Math" w:eastAsiaTheme="minorEastAsia" w:hAnsi="Cambria Math"/>
          </w:rPr>
          <m:t>Pm1=Pm1-</m:t>
        </m:r>
        <m:r>
          <m:rPr>
            <m:sty m:val="p"/>
          </m:rPr>
          <w:rPr>
            <w:rFonts w:ascii="Cambria Math" w:eastAsiaTheme="minorEastAsia" w:hAnsi="Cambria Math"/>
          </w:rPr>
          <m:t>Δ∙</m:t>
        </m:r>
        <m:r>
          <w:rPr>
            <w:rFonts w:ascii="Cambria Math" w:eastAsiaTheme="minorEastAsia" w:hAnsi="Cambria Math"/>
          </w:rPr>
          <m:t xml:space="preserve"> Pm1'</m:t>
        </m:r>
      </m:oMath>
    </w:p>
    <w:p w14:paraId="6F839DF7" w14:textId="77777777" w:rsidR="00855FFC" w:rsidRPr="00334E9B" w:rsidRDefault="00855FFC" w:rsidP="00855FFC">
      <w:pPr>
        <w:ind w:left="180"/>
        <w:rPr>
          <w:rFonts w:eastAsiaTheme="minorEastAsia"/>
        </w:rPr>
      </w:pPr>
      <w:r w:rsidRPr="00334E9B">
        <w:rPr>
          <w:rFonts w:eastAsiaTheme="minorEastAsia"/>
        </w:rPr>
        <w:t xml:space="preserve">Step 13: Calculate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2 </m:t>
            </m:r>
            <m:d>
              <m:dPr>
                <m:ctrlPr>
                  <w:rPr>
                    <w:rFonts w:ascii="Cambria Math" w:eastAsiaTheme="minorEastAsia" w:hAnsi="Cambria Math"/>
                    <w:i/>
                  </w:rPr>
                </m:ctrlPr>
              </m:dPr>
              <m:e>
                <m:r>
                  <w:rPr>
                    <w:rFonts w:ascii="Cambria Math" w:eastAsiaTheme="minorEastAsia" w:hAnsi="Cambria Math"/>
                  </w:rPr>
                  <m:t>1-</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i</m:t>
                    </m:r>
                  </m:sub>
                  <m:sup>
                    <m:r>
                      <w:rPr>
                        <w:rFonts w:ascii="Cambria Math" w:eastAsiaTheme="minorEastAsia" w:hAnsi="Cambria Math"/>
                      </w:rPr>
                      <m:t>2</m:t>
                    </m:r>
                  </m:sup>
                </m:sSubSup>
              </m:e>
            </m:d>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n ∙ Pm1</m:t>
                    </m:r>
                  </m:e>
                </m:d>
              </m:e>
              <m:sup>
                <m:r>
                  <w:rPr>
                    <w:rFonts w:ascii="Cambria Math" w:eastAsiaTheme="minorEastAsia" w:hAnsi="Cambria Math"/>
                  </w:rPr>
                  <m:t>2</m:t>
                </m:r>
              </m:sup>
            </m:sSup>
          </m:den>
        </m:f>
      </m:oMath>
    </w:p>
    <w:p w14:paraId="274FFA94" w14:textId="77777777" w:rsidR="00855FFC" w:rsidRPr="00334E9B" w:rsidRDefault="00855FFC" w:rsidP="00855FFC">
      <w:pPr>
        <w:ind w:left="180"/>
        <w:rPr>
          <w:rFonts w:eastAsiaTheme="minorEastAsia"/>
        </w:rPr>
      </w:pPr>
      <w:r w:rsidRPr="00334E9B">
        <w:rPr>
          <w:rFonts w:eastAsiaTheme="minorEastAsia"/>
        </w:rPr>
        <w:t xml:space="preserve">Repeat Step 14 for </w:t>
      </w:r>
      <m:oMath>
        <m:r>
          <w:rPr>
            <w:rFonts w:ascii="Cambria Math" w:eastAsiaTheme="minorEastAsia" w:hAnsi="Cambria Math"/>
          </w:rPr>
          <m:t>i=m+1</m:t>
        </m:r>
      </m:oMath>
      <w:r w:rsidRPr="00334E9B">
        <w:rPr>
          <w:rFonts w:eastAsiaTheme="minorEastAsia"/>
        </w:rPr>
        <w:t xml:space="preserve"> to </w:t>
      </w:r>
      <m:oMath>
        <m:r>
          <w:rPr>
            <w:rFonts w:ascii="Cambria Math" w:eastAsiaTheme="minorEastAsia" w:hAnsi="Cambria Math"/>
          </w:rPr>
          <m:t>n</m:t>
        </m:r>
      </m:oMath>
    </w:p>
    <w:p w14:paraId="424CBE55" w14:textId="77777777" w:rsidR="00855FFC" w:rsidRPr="00891FCC" w:rsidRDefault="00855FFC" w:rsidP="00855FFC">
      <w:pPr>
        <w:ind w:left="180"/>
        <w:rPr>
          <w:rFonts w:eastAsiaTheme="minorEastAsia"/>
        </w:rPr>
      </w:pPr>
      <w:r w:rsidRPr="00334E9B">
        <w:rPr>
          <w:rFonts w:eastAsiaTheme="minorEastAsia"/>
        </w:rPr>
        <w:t xml:space="preserve">Step 14: Calculate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floor</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e>
            </m:d>
            <m:r>
              <w:rPr>
                <w:rFonts w:ascii="Cambria Math" w:eastAsiaTheme="minorEastAsia" w:hAnsi="Cambria Math"/>
              </w:rPr>
              <m:t>+m+1-i</m:t>
            </m:r>
          </m:sub>
        </m:sSub>
      </m:oMath>
      <w:r w:rsidRPr="00334E9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floor</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2</m:t>
                    </m:r>
                  </m:den>
                </m:f>
              </m:e>
            </m:d>
            <m:r>
              <w:rPr>
                <w:rFonts w:ascii="Cambria Math" w:eastAsiaTheme="minorEastAsia" w:hAnsi="Cambria Math"/>
              </w:rPr>
              <m:t>+m+1-i</m:t>
            </m:r>
          </m:sub>
        </m:sSub>
      </m:oMath>
    </w:p>
    <w:p w14:paraId="4C560A04" w14:textId="77777777" w:rsidR="003D29A9" w:rsidRPr="006233D2" w:rsidRDefault="003D29A9" w:rsidP="003D29A9">
      <w:pPr>
        <w:pStyle w:val="Reasons"/>
      </w:pPr>
    </w:p>
    <w:p w14:paraId="2433C688" w14:textId="77777777" w:rsidR="00B874C6" w:rsidRPr="00BF487A" w:rsidRDefault="00B874C6" w:rsidP="00B874C6">
      <w:pPr>
        <w:pStyle w:val="Line"/>
      </w:pPr>
    </w:p>
    <w:sectPr w:rsidR="00B874C6" w:rsidRPr="00BF487A" w:rsidSect="00060424">
      <w:headerReference w:type="even" r:id="rId33"/>
      <w:headerReference w:type="default" r:id="rId34"/>
      <w:footerReference w:type="default" r:id="rId35"/>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F9DC" w14:textId="77777777" w:rsidR="006A1B09" w:rsidRDefault="006A1B09">
      <w:r>
        <w:separator/>
      </w:r>
    </w:p>
  </w:endnote>
  <w:endnote w:type="continuationSeparator" w:id="0">
    <w:p w14:paraId="40D02ABF" w14:textId="77777777" w:rsidR="006A1B09" w:rsidRDefault="006A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5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FA91" w14:textId="77777777" w:rsidR="00060424" w:rsidRDefault="00060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6D8" w14:textId="77777777" w:rsidR="00301DB3" w:rsidRDefault="00301DB3">
    <w:pPr>
      <w:pStyle w:val="Footer"/>
    </w:pPr>
    <w:r>
      <w:drawing>
        <wp:anchor distT="0" distB="0" distL="0" distR="0" simplePos="0" relativeHeight="251656192" behindDoc="0" locked="0" layoutInCell="1" allowOverlap="1" wp14:anchorId="214E39DD" wp14:editId="510E9FC9">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C982" w14:textId="77777777" w:rsidR="00060424" w:rsidRDefault="000604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8F79" w14:textId="50338BBD" w:rsidR="00855FFC" w:rsidRPr="00B30141" w:rsidRDefault="00855FFC">
    <w:pPr>
      <w:pStyle w:val="Footer"/>
    </w:pPr>
    <w:r>
      <w:rPr>
        <w:lang w:val="en-US"/>
      </w:rPr>
      <w:fldChar w:fldCharType="begin"/>
    </w:r>
    <w:r>
      <w:rPr>
        <w:lang w:val="en-US"/>
      </w:rPr>
      <w:instrText xml:space="preserve"> FILENAME \p \* MERGEFORMAT </w:instrText>
    </w:r>
    <w:r>
      <w:rPr>
        <w:lang w:val="en-US"/>
      </w:rPr>
      <w:fldChar w:fldCharType="separate"/>
    </w:r>
    <w:r w:rsidR="00060424">
      <w:rPr>
        <w:lang w:val="en-US"/>
      </w:rPr>
      <w:t>P:\QPUB\BR\REC\P\1144-12\P1144-12E.docx</w:t>
    </w:r>
    <w:r>
      <w:fldChar w:fldCharType="end"/>
    </w:r>
    <w:r w:rsidRPr="002F7CB3">
      <w:rPr>
        <w:lang w:val="en-US"/>
      </w:rPr>
      <w:tab/>
    </w:r>
    <w:r>
      <w:fldChar w:fldCharType="begin"/>
    </w:r>
    <w:r>
      <w:instrText xml:space="preserve"> savedate \@ dd.MM.yy </w:instrText>
    </w:r>
    <w:r>
      <w:fldChar w:fldCharType="separate"/>
    </w:r>
    <w:r w:rsidR="00F47D4B">
      <w:t>31.08.23</w:t>
    </w:r>
    <w:r>
      <w:fldChar w:fldCharType="end"/>
    </w:r>
    <w:r w:rsidRPr="002F7CB3">
      <w:rPr>
        <w:lang w:val="en-US"/>
      </w:rPr>
      <w:tab/>
    </w:r>
    <w:r>
      <w:fldChar w:fldCharType="begin"/>
    </w:r>
    <w:r>
      <w:instrText xml:space="preserve"> printdate \@ dd.MM.yy </w:instrText>
    </w:r>
    <w:r>
      <w:fldChar w:fldCharType="separate"/>
    </w:r>
    <w:r w:rsidR="00060424">
      <w:t>08.07.09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E123" w14:textId="77777777" w:rsidR="00855FFC" w:rsidRPr="004D110C" w:rsidRDefault="00855FFC" w:rsidP="004D11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9488" w14:textId="77777777" w:rsidR="00855FFC" w:rsidRPr="00173CFF" w:rsidRDefault="00855FFC" w:rsidP="00173C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332B" w14:textId="77777777" w:rsidR="00855FFC" w:rsidRPr="006011CD" w:rsidRDefault="00855FFC" w:rsidP="00137B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F75"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13E3" w14:textId="77777777" w:rsidR="006A1B09" w:rsidRDefault="006A1B09">
      <w:r>
        <w:separator/>
      </w:r>
    </w:p>
  </w:footnote>
  <w:footnote w:type="continuationSeparator" w:id="0">
    <w:p w14:paraId="2FF98F93" w14:textId="77777777" w:rsidR="006A1B09" w:rsidRDefault="006A1B09">
      <w:r>
        <w:continuationSeparator/>
      </w:r>
    </w:p>
  </w:footnote>
  <w:footnote w:id="1">
    <w:p w14:paraId="302E1F72" w14:textId="77777777" w:rsidR="00855FFC" w:rsidRPr="000C0248" w:rsidRDefault="00855FFC" w:rsidP="00855FFC">
      <w:pPr>
        <w:pStyle w:val="FootnoteText"/>
        <w:rPr>
          <w:lang w:val="en-US"/>
        </w:rPr>
      </w:pPr>
      <w:r>
        <w:rPr>
          <w:rStyle w:val="FootnoteReference"/>
        </w:rPr>
        <w:footnoteRef/>
      </w:r>
      <w:r w:rsidRPr="00334E9B">
        <w:t xml:space="preserve"> </w:t>
      </w:r>
      <w:r w:rsidRPr="00334E9B">
        <w:tab/>
        <w:t xml:space="preserve">Example values of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334E9B">
        <w:t xml:space="preserve">, the Gaussian quadrature points, and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334E9B">
        <w:t>, the Gaussian quadrature weights, are provided in a supplemental product on the ITU-R Study Group 3 website on digital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8D3"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50E2" w14:textId="7E35A518" w:rsidR="00855FFC" w:rsidRPr="00173CFF" w:rsidRDefault="00855FFC" w:rsidP="00173CFF">
    <w:pPr>
      <w:pStyle w:val="Header"/>
      <w:tabs>
        <w:tab w:val="clear" w:pos="4848"/>
        <w:tab w:val="clear" w:pos="9696"/>
        <w:tab w:val="center" w:pos="7088"/>
        <w:tab w:val="right" w:pos="14034"/>
      </w:tabs>
      <w:jc w:val="left"/>
      <w:rPr>
        <w:lang w:val="en-US"/>
      </w:rPr>
    </w:pPr>
    <w:r>
      <w:rPr>
        <w:lang w:val="en-US"/>
      </w:rPr>
      <w:tab/>
    </w:r>
    <w:r w:rsidRPr="00F40342">
      <w:rPr>
        <w:b/>
        <w:bCs/>
      </w:rPr>
      <w:t xml:space="preserve">Rec. </w:t>
    </w:r>
    <w:r>
      <w:rPr>
        <w:b/>
        <w:bCs/>
      </w:rPr>
      <w:fldChar w:fldCharType="begin"/>
    </w:r>
    <w:r>
      <w:rPr>
        <w:b/>
        <w:bCs/>
        <w:lang w:val="en-US"/>
      </w:rPr>
      <w:instrText>styleref href</w:instrText>
    </w:r>
    <w:r>
      <w:rPr>
        <w:b/>
        <w:bCs/>
      </w:rPr>
      <w:fldChar w:fldCharType="separate"/>
    </w:r>
    <w:r w:rsidR="00F47D4B">
      <w:rPr>
        <w:b/>
        <w:bCs/>
        <w:noProof/>
        <w:lang w:val="en-US"/>
      </w:rPr>
      <w:t>ITU-R  P.1144-12</w:t>
    </w:r>
    <w:r>
      <w:rPr>
        <w:b/>
        <w:bCs/>
      </w:rPr>
      <w:fldChar w:fldCharType="end"/>
    </w:r>
    <w:r>
      <w:rPr>
        <w:b/>
        <w:bCs/>
      </w:rPr>
      <w:tab/>
    </w:r>
    <w:r w:rsidRPr="00173CFF">
      <w:rPr>
        <w:rStyle w:val="PageNumber"/>
        <w:b/>
        <w:bCs/>
      </w:rPr>
      <w:fldChar w:fldCharType="begin"/>
    </w:r>
    <w:r w:rsidRPr="00173CFF">
      <w:rPr>
        <w:rStyle w:val="PageNumber"/>
        <w:b/>
        <w:bCs/>
        <w:lang w:val="en-US"/>
      </w:rPr>
      <w:instrText xml:space="preserve"> PAGE </w:instrText>
    </w:r>
    <w:r w:rsidRPr="00173CFF">
      <w:rPr>
        <w:rStyle w:val="PageNumber"/>
        <w:b/>
        <w:bCs/>
      </w:rPr>
      <w:fldChar w:fldCharType="separate"/>
    </w:r>
    <w:r>
      <w:rPr>
        <w:rStyle w:val="PageNumber"/>
        <w:b/>
        <w:bCs/>
        <w:noProof/>
        <w:lang w:val="en-US"/>
      </w:rPr>
      <w:t>11</w:t>
    </w:r>
    <w:r w:rsidRPr="00173CFF">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5068" w14:textId="09468BA6" w:rsidR="00855FFC" w:rsidRPr="006011CD" w:rsidRDefault="00855FFC" w:rsidP="00137B42">
    <w:pPr>
      <w:pStyle w:val="Header"/>
      <w:tabs>
        <w:tab w:val="center" w:pos="7088"/>
        <w:tab w:val="left" w:pos="13608"/>
      </w:tabs>
    </w:pPr>
    <w:r>
      <w:tab/>
    </w:r>
    <w:r>
      <w:fldChar w:fldCharType="begin"/>
    </w:r>
    <w:r w:rsidRPr="00B30141">
      <w:instrText xml:space="preserve"> DOCPROPERTY "Header" \* MERGEFORMAT </w:instrText>
    </w:r>
    <w:r>
      <w:fldChar w:fldCharType="separate"/>
    </w:r>
    <w:r w:rsidR="00060424" w:rsidRPr="00060424">
      <w:rPr>
        <w:b/>
        <w:bCs/>
        <w:lang w:val="en-US"/>
      </w:rPr>
      <w:t xml:space="preserve">Rec. </w:t>
    </w:r>
    <w:r>
      <w:rPr>
        <w:b/>
        <w:bCs/>
      </w:rPr>
      <w:fldChar w:fldCharType="end"/>
    </w:r>
    <w:r w:rsidRPr="00B30141">
      <w:rPr>
        <w:b/>
        <w:bCs/>
      </w:rPr>
      <w:t xml:space="preserve"> </w:t>
    </w:r>
    <w:r>
      <w:rPr>
        <w:b/>
        <w:bCs/>
      </w:rPr>
      <w:fldChar w:fldCharType="begin"/>
    </w:r>
    <w:r w:rsidRPr="00B30141">
      <w:rPr>
        <w:b/>
        <w:bCs/>
      </w:rPr>
      <w:instrText>styleref href</w:instrText>
    </w:r>
    <w:r>
      <w:rPr>
        <w:b/>
        <w:bCs/>
      </w:rPr>
      <w:fldChar w:fldCharType="separate"/>
    </w:r>
    <w:r w:rsidR="00060424">
      <w:rPr>
        <w:b/>
        <w:bCs/>
        <w:noProof/>
      </w:rPr>
      <w:t>ITU-R  P.1144-12</w:t>
    </w:r>
    <w:r>
      <w:rPr>
        <w:b/>
        <w:bCs/>
      </w:rPr>
      <w:fldChar w:fldCharType="end"/>
    </w:r>
    <w:r>
      <w:rPr>
        <w:b/>
        <w:bCs/>
      </w:rPr>
      <w:tab/>
    </w:r>
    <w:r>
      <w:tab/>
    </w:r>
    <w:r>
      <w:rPr>
        <w:rStyle w:val="PageNumber"/>
        <w:b/>
        <w:bCs/>
      </w:rPr>
      <w:fldChar w:fldCharType="begin"/>
    </w:r>
    <w:r>
      <w:rPr>
        <w:rStyle w:val="PageNumber"/>
        <w:bCs/>
      </w:rPr>
      <w:instrText xml:space="preserve"> PAGE </w:instrText>
    </w:r>
    <w:r>
      <w:rPr>
        <w:rStyle w:val="PageNumber"/>
        <w:b/>
        <w:bCs/>
      </w:rPr>
      <w:fldChar w:fldCharType="separate"/>
    </w:r>
    <w:r>
      <w:rPr>
        <w:rStyle w:val="PageNumber"/>
        <w:bCs/>
        <w:noProof/>
      </w:rPr>
      <w:t>3</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B1F9" w14:textId="39932E8A" w:rsidR="00060424" w:rsidRPr="00060424" w:rsidRDefault="00060424" w:rsidP="00060424">
    <w:pPr>
      <w:pStyle w:val="Header"/>
      <w:jc w:val="left"/>
      <w:rPr>
        <w:lang w:val="en-US"/>
      </w:rPr>
    </w:pPr>
    <w:r w:rsidRPr="00173CFF">
      <w:rPr>
        <w:rStyle w:val="PageNumber"/>
        <w:b/>
        <w:bCs/>
      </w:rPr>
      <w:fldChar w:fldCharType="begin"/>
    </w:r>
    <w:r w:rsidRPr="00173CFF">
      <w:rPr>
        <w:rStyle w:val="PageNumber"/>
        <w:b/>
        <w:bCs/>
        <w:lang w:val="en-US"/>
      </w:rPr>
      <w:instrText xml:space="preserve"> PAGE </w:instrText>
    </w:r>
    <w:r w:rsidRPr="00173CFF">
      <w:rPr>
        <w:rStyle w:val="PageNumber"/>
        <w:b/>
        <w:bCs/>
      </w:rPr>
      <w:fldChar w:fldCharType="separate"/>
    </w:r>
    <w:r>
      <w:rPr>
        <w:rStyle w:val="PageNumber"/>
        <w:b/>
        <w:bCs/>
      </w:rPr>
      <w:t>2</w:t>
    </w:r>
    <w:r w:rsidRPr="00173CFF">
      <w:rPr>
        <w:rStyle w:val="PageNumber"/>
        <w:b/>
        <w:bCs/>
      </w:rPr>
      <w:fldChar w:fldCharType="end"/>
    </w:r>
    <w:r>
      <w:rPr>
        <w:lang w:val="en-US"/>
      </w:rPr>
      <w:tab/>
    </w:r>
    <w:r w:rsidRPr="00F40342">
      <w:rPr>
        <w:b/>
        <w:bCs/>
      </w:rPr>
      <w:t xml:space="preserve">Rec. </w:t>
    </w:r>
    <w:r>
      <w:rPr>
        <w:b/>
        <w:bCs/>
      </w:rPr>
      <w:fldChar w:fldCharType="begin"/>
    </w:r>
    <w:r>
      <w:rPr>
        <w:b/>
        <w:bCs/>
        <w:lang w:val="en-US"/>
      </w:rPr>
      <w:instrText>styleref href</w:instrText>
    </w:r>
    <w:r>
      <w:rPr>
        <w:b/>
        <w:bCs/>
      </w:rPr>
      <w:fldChar w:fldCharType="separate"/>
    </w:r>
    <w:r w:rsidR="00F47D4B">
      <w:rPr>
        <w:b/>
        <w:bCs/>
        <w:noProof/>
        <w:lang w:val="en-US"/>
      </w:rPr>
      <w:t>ITU-R  P.1144-12</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EF7F" w14:textId="1EC178B6" w:rsidR="00060424" w:rsidRPr="004E3EFA" w:rsidRDefault="00060424" w:rsidP="00060424">
    <w:pPr>
      <w:pStyle w:val="Header"/>
      <w:jc w:val="left"/>
      <w:rPr>
        <w:lang w:val="en-US"/>
      </w:rPr>
    </w:pPr>
    <w:r>
      <w:rPr>
        <w:lang w:val="en-US"/>
      </w:rPr>
      <w:tab/>
    </w:r>
    <w:r w:rsidRPr="00F40342">
      <w:rPr>
        <w:b/>
        <w:bCs/>
      </w:rPr>
      <w:t xml:space="preserve">Rec. </w:t>
    </w:r>
    <w:r>
      <w:rPr>
        <w:b/>
        <w:bCs/>
      </w:rPr>
      <w:fldChar w:fldCharType="begin"/>
    </w:r>
    <w:r>
      <w:rPr>
        <w:b/>
        <w:bCs/>
        <w:lang w:val="en-US"/>
      </w:rPr>
      <w:instrText>styleref href</w:instrText>
    </w:r>
    <w:r>
      <w:rPr>
        <w:b/>
        <w:bCs/>
      </w:rPr>
      <w:fldChar w:fldCharType="separate"/>
    </w:r>
    <w:r w:rsidR="00F47D4B">
      <w:rPr>
        <w:b/>
        <w:bCs/>
        <w:noProof/>
        <w:lang w:val="en-US"/>
      </w:rPr>
      <w:t>ITU-R  P.1144-12</w:t>
    </w:r>
    <w:r>
      <w:rPr>
        <w:b/>
        <w:bCs/>
      </w:rPr>
      <w:fldChar w:fldCharType="end"/>
    </w:r>
    <w:r>
      <w:rPr>
        <w:b/>
        <w:bCs/>
      </w:rPr>
      <w:tab/>
    </w:r>
    <w:r w:rsidRPr="00173CFF">
      <w:rPr>
        <w:rStyle w:val="PageNumber"/>
        <w:b/>
        <w:bCs/>
      </w:rPr>
      <w:fldChar w:fldCharType="begin"/>
    </w:r>
    <w:r w:rsidRPr="00173CFF">
      <w:rPr>
        <w:rStyle w:val="PageNumber"/>
        <w:b/>
        <w:bCs/>
        <w:lang w:val="en-US"/>
      </w:rPr>
      <w:instrText xml:space="preserve"> PAGE </w:instrText>
    </w:r>
    <w:r w:rsidRPr="00173CFF">
      <w:rPr>
        <w:rStyle w:val="PageNumber"/>
        <w:b/>
        <w:bCs/>
      </w:rPr>
      <w:fldChar w:fldCharType="separate"/>
    </w:r>
    <w:r>
      <w:rPr>
        <w:rStyle w:val="PageNumber"/>
        <w:b/>
        <w:bCs/>
      </w:rPr>
      <w:t>13</w:t>
    </w:r>
    <w:r w:rsidRPr="00173CFF">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337EA3E" w14:textId="77777777" w:rsidTr="0019307B">
      <w:tc>
        <w:tcPr>
          <w:tcW w:w="4634" w:type="dxa"/>
          <w:vAlign w:val="center"/>
        </w:tcPr>
        <w:p w14:paraId="35E9D1B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61F8B82"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4A316407" w14:textId="77777777" w:rsidTr="0019307B">
      <w:tc>
        <w:tcPr>
          <w:tcW w:w="4634" w:type="dxa"/>
          <w:vAlign w:val="center"/>
        </w:tcPr>
        <w:p w14:paraId="73223B9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3540ADD"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63D72CA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3465D703" wp14:editId="41F67052">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63FD8A6" wp14:editId="7A67307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9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0D9A1F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3BC49F5" wp14:editId="496E2354">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4BFB"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1DBE" w14:textId="77777777" w:rsidR="00060424" w:rsidRDefault="00060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C23" w14:textId="1E760F67"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060424">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47D4B">
      <w:rPr>
        <w:b/>
        <w:bCs/>
        <w:noProof/>
        <w:lang w:val="en-US"/>
      </w:rPr>
      <w:t>ITU-R  P.1144-12</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07EF" w14:textId="24D43A1F"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060424">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060424">
      <w:rPr>
        <w:b/>
        <w:bCs/>
        <w:noProof/>
      </w:rPr>
      <w:t>ITU-R  P.1144-12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1388" w14:textId="54D104ED" w:rsidR="00855FFC" w:rsidRPr="004E3EFA" w:rsidRDefault="00855FFC" w:rsidP="00137B42">
    <w:pPr>
      <w:pStyle w:val="Header"/>
      <w:jc w:val="left"/>
      <w:rPr>
        <w:lang w:val="en-US"/>
      </w:rPr>
    </w:pPr>
    <w:r w:rsidRPr="00173CFF">
      <w:rPr>
        <w:rStyle w:val="PageNumber"/>
        <w:b/>
        <w:bCs/>
      </w:rPr>
      <w:fldChar w:fldCharType="begin"/>
    </w:r>
    <w:r w:rsidRPr="00173CFF">
      <w:rPr>
        <w:rStyle w:val="PageNumber"/>
        <w:b/>
        <w:bCs/>
        <w:lang w:val="en-US"/>
      </w:rPr>
      <w:instrText xml:space="preserve"> PAGE </w:instrText>
    </w:r>
    <w:r w:rsidRPr="00173CFF">
      <w:rPr>
        <w:rStyle w:val="PageNumber"/>
        <w:b/>
        <w:bCs/>
      </w:rPr>
      <w:fldChar w:fldCharType="separate"/>
    </w:r>
    <w:r>
      <w:rPr>
        <w:rStyle w:val="PageNumber"/>
        <w:b/>
        <w:bCs/>
        <w:noProof/>
        <w:lang w:val="en-US"/>
      </w:rPr>
      <w:t>2</w:t>
    </w:r>
    <w:r w:rsidRPr="00173CFF">
      <w:rPr>
        <w:rStyle w:val="PageNumber"/>
        <w:b/>
        <w:bCs/>
      </w:rPr>
      <w:fldChar w:fldCharType="end"/>
    </w:r>
    <w:r>
      <w:rPr>
        <w:lang w:val="en-US"/>
      </w:rPr>
      <w:tab/>
    </w:r>
    <w:r w:rsidRPr="00F40342">
      <w:rPr>
        <w:b/>
        <w:bCs/>
      </w:rPr>
      <w:t xml:space="preserve">Rec. </w:t>
    </w:r>
    <w:r>
      <w:rPr>
        <w:b/>
        <w:bCs/>
      </w:rPr>
      <w:fldChar w:fldCharType="begin"/>
    </w:r>
    <w:r>
      <w:rPr>
        <w:b/>
        <w:bCs/>
        <w:lang w:val="en-US"/>
      </w:rPr>
      <w:instrText>styleref href</w:instrText>
    </w:r>
    <w:r>
      <w:rPr>
        <w:b/>
        <w:bCs/>
      </w:rPr>
      <w:fldChar w:fldCharType="separate"/>
    </w:r>
    <w:r w:rsidR="00F47D4B">
      <w:rPr>
        <w:b/>
        <w:bCs/>
        <w:noProof/>
        <w:lang w:val="en-US"/>
      </w:rPr>
      <w:t>ITU-R  P.1144-12</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67BC" w14:textId="77777777" w:rsidR="00855FFC" w:rsidRPr="00A21CD5" w:rsidRDefault="00855FFC" w:rsidP="00137B42">
    <w:pPr>
      <w:pStyle w:val="Header"/>
      <w:rPr>
        <w:rStyle w:val="PageNumber"/>
        <w:lang w:val="es-ES"/>
      </w:rPr>
    </w:pPr>
    <w:r w:rsidRPr="00370F56">
      <w:rPr>
        <w:lang w:val="es-ES"/>
      </w:rPr>
      <w:t xml:space="preserve">- </w:t>
    </w:r>
    <w:r>
      <w:rPr>
        <w:rStyle w:val="PageNumber"/>
      </w:rPr>
      <w:fldChar w:fldCharType="begin"/>
    </w:r>
    <w:r w:rsidRPr="00370F56">
      <w:rPr>
        <w:rStyle w:val="PageNumber"/>
        <w:lang w:val="es-ES"/>
      </w:rPr>
      <w:instrText xml:space="preserve"> PAGE </w:instrText>
    </w:r>
    <w:r>
      <w:rPr>
        <w:rStyle w:val="PageNumber"/>
      </w:rPr>
      <w:fldChar w:fldCharType="separate"/>
    </w:r>
    <w:r>
      <w:rPr>
        <w:rStyle w:val="PageNumber"/>
        <w:noProof/>
        <w:lang w:val="es-ES"/>
      </w:rPr>
      <w:t>2</w:t>
    </w:r>
    <w:r>
      <w:rPr>
        <w:rStyle w:val="PageNumber"/>
      </w:rPr>
      <w:fldChar w:fldCharType="end"/>
    </w:r>
    <w:r w:rsidRPr="00A21CD5">
      <w:rPr>
        <w:rStyle w:val="PageNumber"/>
        <w:lang w:val="es-ES"/>
      </w:rPr>
      <w:t xml:space="preserve"> -</w:t>
    </w:r>
    <w:r>
      <w:rPr>
        <w:rStyle w:val="PageNumber"/>
        <w:lang w:val="es-ES"/>
      </w:rPr>
      <w:br/>
      <w:t>3/138(Rev.1)-E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AC92" w14:textId="666EE167" w:rsidR="00060424" w:rsidRPr="00060424" w:rsidRDefault="00060424" w:rsidP="00060424">
    <w:pPr>
      <w:pStyle w:val="Header"/>
      <w:jc w:val="left"/>
      <w:rPr>
        <w:lang w:val="en-US"/>
      </w:rPr>
    </w:pPr>
    <w:r>
      <w:rPr>
        <w:lang w:val="en-US"/>
      </w:rPr>
      <w:tab/>
    </w:r>
    <w:r w:rsidRPr="00F40342">
      <w:rPr>
        <w:b/>
        <w:bCs/>
      </w:rPr>
      <w:t xml:space="preserve">Rec. </w:t>
    </w:r>
    <w:r>
      <w:rPr>
        <w:b/>
        <w:bCs/>
      </w:rPr>
      <w:fldChar w:fldCharType="begin"/>
    </w:r>
    <w:r>
      <w:rPr>
        <w:b/>
        <w:bCs/>
        <w:lang w:val="en-US"/>
      </w:rPr>
      <w:instrText>styleref href</w:instrText>
    </w:r>
    <w:r>
      <w:rPr>
        <w:b/>
        <w:bCs/>
      </w:rPr>
      <w:fldChar w:fldCharType="separate"/>
    </w:r>
    <w:r w:rsidR="00F47D4B">
      <w:rPr>
        <w:b/>
        <w:bCs/>
        <w:noProof/>
        <w:lang w:val="en-US"/>
      </w:rPr>
      <w:t>ITU-R  P.1144-12</w:t>
    </w:r>
    <w:r>
      <w:rPr>
        <w:b/>
        <w:bCs/>
      </w:rPr>
      <w:fldChar w:fldCharType="end"/>
    </w:r>
    <w:r>
      <w:rPr>
        <w:lang w:val="en-US"/>
      </w:rPr>
      <w:tab/>
    </w:r>
    <w:r w:rsidRPr="00173CFF">
      <w:rPr>
        <w:rStyle w:val="PageNumber"/>
        <w:b/>
        <w:bCs/>
      </w:rPr>
      <w:fldChar w:fldCharType="begin"/>
    </w:r>
    <w:r w:rsidRPr="00173CFF">
      <w:rPr>
        <w:rStyle w:val="PageNumber"/>
        <w:b/>
        <w:bCs/>
        <w:lang w:val="en-US"/>
      </w:rPr>
      <w:instrText xml:space="preserve"> PAGE </w:instrText>
    </w:r>
    <w:r w:rsidRPr="00173CFF">
      <w:rPr>
        <w:rStyle w:val="PageNumber"/>
        <w:b/>
        <w:bCs/>
      </w:rPr>
      <w:fldChar w:fldCharType="separate"/>
    </w:r>
    <w:r>
      <w:rPr>
        <w:rStyle w:val="PageNumber"/>
        <w:b/>
        <w:bCs/>
      </w:rPr>
      <w:t>1</w:t>
    </w:r>
    <w:r w:rsidRPr="00173CFF">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7E65" w14:textId="36889F88" w:rsidR="00855FFC" w:rsidRPr="006011CD" w:rsidRDefault="00855FFC" w:rsidP="00173CFF">
    <w:pPr>
      <w:pStyle w:val="Header"/>
      <w:tabs>
        <w:tab w:val="clear" w:pos="4848"/>
        <w:tab w:val="center" w:pos="7230"/>
      </w:tabs>
      <w:jc w:val="left"/>
    </w:pPr>
    <w:r w:rsidRPr="00173CFF">
      <w:rPr>
        <w:rStyle w:val="PageNumber"/>
        <w:b/>
        <w:bCs/>
      </w:rPr>
      <w:fldChar w:fldCharType="begin"/>
    </w:r>
    <w:r w:rsidRPr="00173CFF">
      <w:rPr>
        <w:rStyle w:val="PageNumber"/>
        <w:b/>
        <w:bCs/>
      </w:rPr>
      <w:instrText xml:space="preserve"> PAGE </w:instrText>
    </w:r>
    <w:r w:rsidRPr="00173CFF">
      <w:rPr>
        <w:rStyle w:val="PageNumber"/>
        <w:b/>
        <w:bCs/>
      </w:rPr>
      <w:fldChar w:fldCharType="separate"/>
    </w:r>
    <w:r>
      <w:rPr>
        <w:rStyle w:val="PageNumber"/>
        <w:b/>
        <w:bCs/>
        <w:noProof/>
      </w:rPr>
      <w:t>10</w:t>
    </w:r>
    <w:r w:rsidRPr="00173CFF">
      <w:rPr>
        <w:rStyle w:val="PageNumber"/>
        <w:b/>
        <w:bCs/>
      </w:rPr>
      <w:fldChar w:fldCharType="end"/>
    </w:r>
    <w:r>
      <w:tab/>
    </w:r>
    <w:r w:rsidRPr="00F40342">
      <w:rPr>
        <w:b/>
        <w:bCs/>
      </w:rPr>
      <w:t xml:space="preserve">Rec. </w:t>
    </w:r>
    <w:r>
      <w:rPr>
        <w:b/>
        <w:bCs/>
      </w:rPr>
      <w:fldChar w:fldCharType="begin"/>
    </w:r>
    <w:r>
      <w:rPr>
        <w:b/>
        <w:bCs/>
      </w:rPr>
      <w:instrText>styleref href</w:instrText>
    </w:r>
    <w:r>
      <w:rPr>
        <w:b/>
        <w:bCs/>
      </w:rPr>
      <w:fldChar w:fldCharType="separate"/>
    </w:r>
    <w:r w:rsidR="00F47D4B">
      <w:rPr>
        <w:b/>
        <w:bCs/>
        <w:noProof/>
      </w:rPr>
      <w:t>ITU-R  P.1144-12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2E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286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6E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AE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1E3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00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382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28F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BC3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68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3A97"/>
    <w:multiLevelType w:val="hybridMultilevel"/>
    <w:tmpl w:val="F59C28AA"/>
    <w:lvl w:ilvl="0" w:tplc="EE9A462A">
      <w:start w:val="1"/>
      <w:numFmt w:val="lowerRoman"/>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283E1A"/>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07BA2C2C"/>
    <w:multiLevelType w:val="hybridMultilevel"/>
    <w:tmpl w:val="9958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95346"/>
    <w:multiLevelType w:val="hybridMultilevel"/>
    <w:tmpl w:val="D918F792"/>
    <w:lvl w:ilvl="0" w:tplc="F3EC4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D55A9B"/>
    <w:multiLevelType w:val="hybridMultilevel"/>
    <w:tmpl w:val="FFAC1B8E"/>
    <w:lvl w:ilvl="0" w:tplc="C14AB4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A3048D"/>
    <w:multiLevelType w:val="multilevel"/>
    <w:tmpl w:val="8DE4C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4617F81"/>
    <w:multiLevelType w:val="hybridMultilevel"/>
    <w:tmpl w:val="ECB8E7AA"/>
    <w:lvl w:ilvl="0" w:tplc="6486F8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18590F"/>
    <w:multiLevelType w:val="hybridMultilevel"/>
    <w:tmpl w:val="E1B2F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5602D"/>
    <w:multiLevelType w:val="hybridMultilevel"/>
    <w:tmpl w:val="3EDE1774"/>
    <w:lvl w:ilvl="0" w:tplc="2C88BD14">
      <w:start w:val="1"/>
      <w:numFmt w:val="lowerLetter"/>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19" w15:restartNumberingAfterBreak="0">
    <w:nsid w:val="22EC712A"/>
    <w:multiLevelType w:val="hybridMultilevel"/>
    <w:tmpl w:val="3D7663C2"/>
    <w:lvl w:ilvl="0" w:tplc="60EA4E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B71F66"/>
    <w:multiLevelType w:val="hybridMultilevel"/>
    <w:tmpl w:val="12F46ACA"/>
    <w:lvl w:ilvl="0" w:tplc="934EB19A">
      <w:start w:val="1"/>
      <w:numFmt w:val="lowerLetter"/>
      <w:lvlText w:val="(%1)"/>
      <w:lvlJc w:val="left"/>
      <w:pPr>
        <w:ind w:left="3060" w:hanging="360"/>
      </w:pPr>
      <w:rPr>
        <w:rFonts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21" w15:restartNumberingAfterBreak="0">
    <w:nsid w:val="25FE3EC3"/>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EB059F0"/>
    <w:multiLevelType w:val="hybridMultilevel"/>
    <w:tmpl w:val="99421B0E"/>
    <w:lvl w:ilvl="0" w:tplc="037E4BE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EE95961"/>
    <w:multiLevelType w:val="hybridMultilevel"/>
    <w:tmpl w:val="31561EAA"/>
    <w:lvl w:ilvl="0" w:tplc="A42CCFD2">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5" w15:restartNumberingAfterBreak="0">
    <w:nsid w:val="37502D8C"/>
    <w:multiLevelType w:val="hybridMultilevel"/>
    <w:tmpl w:val="BCF2150E"/>
    <w:lvl w:ilvl="0" w:tplc="9514C964">
      <w:start w:val="1"/>
      <w:numFmt w:val="lowerLetter"/>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26" w15:restartNumberingAfterBreak="0">
    <w:nsid w:val="39DF4FB9"/>
    <w:multiLevelType w:val="hybridMultilevel"/>
    <w:tmpl w:val="09B26DD0"/>
    <w:lvl w:ilvl="0" w:tplc="59B60D1A">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3F9621DE"/>
    <w:multiLevelType w:val="hybridMultilevel"/>
    <w:tmpl w:val="3E6E940A"/>
    <w:lvl w:ilvl="0" w:tplc="A23C84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45463E"/>
    <w:multiLevelType w:val="hybridMultilevel"/>
    <w:tmpl w:val="1AE294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40B6B6E"/>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59AB30FA"/>
    <w:multiLevelType w:val="hybridMultilevel"/>
    <w:tmpl w:val="7376E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A75A9"/>
    <w:multiLevelType w:val="hybridMultilevel"/>
    <w:tmpl w:val="8166A322"/>
    <w:lvl w:ilvl="0" w:tplc="16228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6D47AC"/>
    <w:multiLevelType w:val="hybridMultilevel"/>
    <w:tmpl w:val="85C2F4B2"/>
    <w:lvl w:ilvl="0" w:tplc="C7000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411EB1"/>
    <w:multiLevelType w:val="hybridMultilevel"/>
    <w:tmpl w:val="48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441DDF"/>
    <w:multiLevelType w:val="hybridMultilevel"/>
    <w:tmpl w:val="6FA4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AA39B7"/>
    <w:multiLevelType w:val="hybridMultilevel"/>
    <w:tmpl w:val="B792CE2C"/>
    <w:lvl w:ilvl="0" w:tplc="5FDAAF62">
      <w:start w:val="1"/>
      <w:numFmt w:val="lowerLetter"/>
      <w:lvlText w:val="(%1)"/>
      <w:lvlJc w:val="left"/>
      <w:pPr>
        <w:ind w:left="360" w:hanging="360"/>
      </w:pPr>
      <w:rPr>
        <w:rFonts w:ascii="Times New Roman Bold" w:hAnsi="Times New Roman Bold"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E92A45"/>
    <w:multiLevelType w:val="hybridMultilevel"/>
    <w:tmpl w:val="00EA8EE2"/>
    <w:lvl w:ilvl="0" w:tplc="B18A67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FF35097"/>
    <w:multiLevelType w:val="hybridMultilevel"/>
    <w:tmpl w:val="8CB46BA4"/>
    <w:lvl w:ilvl="0" w:tplc="4CA4C0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083564">
    <w:abstractNumId w:val="22"/>
  </w:num>
  <w:num w:numId="2" w16cid:durableId="622493095">
    <w:abstractNumId w:val="36"/>
  </w:num>
  <w:num w:numId="3" w16cid:durableId="1145507503">
    <w:abstractNumId w:val="29"/>
  </w:num>
  <w:num w:numId="4" w16cid:durableId="2075154205">
    <w:abstractNumId w:val="12"/>
  </w:num>
  <w:num w:numId="5" w16cid:durableId="1248617674">
    <w:abstractNumId w:val="10"/>
  </w:num>
  <w:num w:numId="6" w16cid:durableId="1538860130">
    <w:abstractNumId w:val="37"/>
  </w:num>
  <w:num w:numId="7" w16cid:durableId="162480201">
    <w:abstractNumId w:val="30"/>
  </w:num>
  <w:num w:numId="8" w16cid:durableId="1627619027">
    <w:abstractNumId w:val="39"/>
  </w:num>
  <w:num w:numId="9" w16cid:durableId="831071148">
    <w:abstractNumId w:val="35"/>
  </w:num>
  <w:num w:numId="10" w16cid:durableId="738525695">
    <w:abstractNumId w:val="13"/>
  </w:num>
  <w:num w:numId="11" w16cid:durableId="965240720">
    <w:abstractNumId w:val="19"/>
  </w:num>
  <w:num w:numId="12" w16cid:durableId="1369334705">
    <w:abstractNumId w:val="28"/>
  </w:num>
  <w:num w:numId="13" w16cid:durableId="1263562395">
    <w:abstractNumId w:val="25"/>
  </w:num>
  <w:num w:numId="14" w16cid:durableId="1889143839">
    <w:abstractNumId w:val="34"/>
  </w:num>
  <w:num w:numId="15" w16cid:durableId="760418383">
    <w:abstractNumId w:val="38"/>
  </w:num>
  <w:num w:numId="16" w16cid:durableId="1372682427">
    <w:abstractNumId w:val="24"/>
  </w:num>
  <w:num w:numId="17" w16cid:durableId="1895847508">
    <w:abstractNumId w:val="16"/>
  </w:num>
  <w:num w:numId="18" w16cid:durableId="212237142">
    <w:abstractNumId w:val="26"/>
  </w:num>
  <w:num w:numId="19" w16cid:durableId="2020428395">
    <w:abstractNumId w:val="14"/>
  </w:num>
  <w:num w:numId="20" w16cid:durableId="491995973">
    <w:abstractNumId w:val="18"/>
  </w:num>
  <w:num w:numId="21" w16cid:durableId="1746219518">
    <w:abstractNumId w:val="20"/>
  </w:num>
  <w:num w:numId="22" w16cid:durableId="700932394">
    <w:abstractNumId w:val="33"/>
  </w:num>
  <w:num w:numId="23" w16cid:durableId="1297222342">
    <w:abstractNumId w:val="27"/>
  </w:num>
  <w:num w:numId="24" w16cid:durableId="2090494517">
    <w:abstractNumId w:val="15"/>
  </w:num>
  <w:num w:numId="25" w16cid:durableId="1246646336">
    <w:abstractNumId w:val="23"/>
  </w:num>
  <w:num w:numId="26" w16cid:durableId="1920746195">
    <w:abstractNumId w:val="31"/>
  </w:num>
  <w:num w:numId="27" w16cid:durableId="1432622325">
    <w:abstractNumId w:val="11"/>
  </w:num>
  <w:num w:numId="28" w16cid:durableId="591016853">
    <w:abstractNumId w:val="21"/>
  </w:num>
  <w:num w:numId="29" w16cid:durableId="560092398">
    <w:abstractNumId w:val="9"/>
  </w:num>
  <w:num w:numId="30" w16cid:durableId="1881475572">
    <w:abstractNumId w:val="7"/>
  </w:num>
  <w:num w:numId="31" w16cid:durableId="35277685">
    <w:abstractNumId w:val="6"/>
  </w:num>
  <w:num w:numId="32" w16cid:durableId="206534519">
    <w:abstractNumId w:val="5"/>
  </w:num>
  <w:num w:numId="33" w16cid:durableId="1634750858">
    <w:abstractNumId w:val="4"/>
  </w:num>
  <w:num w:numId="34" w16cid:durableId="1452044925">
    <w:abstractNumId w:val="8"/>
  </w:num>
  <w:num w:numId="35" w16cid:durableId="2040887288">
    <w:abstractNumId w:val="3"/>
  </w:num>
  <w:num w:numId="36" w16cid:durableId="1015229542">
    <w:abstractNumId w:val="2"/>
  </w:num>
  <w:num w:numId="37" w16cid:durableId="90930062">
    <w:abstractNumId w:val="1"/>
  </w:num>
  <w:num w:numId="38" w16cid:durableId="1088775589">
    <w:abstractNumId w:val="0"/>
  </w:num>
  <w:num w:numId="39" w16cid:durableId="1367026353">
    <w:abstractNumId w:val="32"/>
  </w:num>
  <w:num w:numId="40" w16cid:durableId="94911475">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9"/>
    <w:rsid w:val="00013002"/>
    <w:rsid w:val="00036EE3"/>
    <w:rsid w:val="00060424"/>
    <w:rsid w:val="00072484"/>
    <w:rsid w:val="00095530"/>
    <w:rsid w:val="00096612"/>
    <w:rsid w:val="000B1B2B"/>
    <w:rsid w:val="000B7683"/>
    <w:rsid w:val="000D0677"/>
    <w:rsid w:val="000E0548"/>
    <w:rsid w:val="000E6A6E"/>
    <w:rsid w:val="00102934"/>
    <w:rsid w:val="00147110"/>
    <w:rsid w:val="001511A6"/>
    <w:rsid w:val="00171C4D"/>
    <w:rsid w:val="0017343D"/>
    <w:rsid w:val="0019307B"/>
    <w:rsid w:val="001B0927"/>
    <w:rsid w:val="001B164E"/>
    <w:rsid w:val="001B7886"/>
    <w:rsid w:val="001D3065"/>
    <w:rsid w:val="001F38BB"/>
    <w:rsid w:val="001F798C"/>
    <w:rsid w:val="002058CE"/>
    <w:rsid w:val="002165F1"/>
    <w:rsid w:val="00233211"/>
    <w:rsid w:val="00241943"/>
    <w:rsid w:val="00260B24"/>
    <w:rsid w:val="0027411A"/>
    <w:rsid w:val="00276D21"/>
    <w:rsid w:val="00296D7F"/>
    <w:rsid w:val="002A5D45"/>
    <w:rsid w:val="002B3CF6"/>
    <w:rsid w:val="002C55E8"/>
    <w:rsid w:val="002C768A"/>
    <w:rsid w:val="002D0BD7"/>
    <w:rsid w:val="002D76C4"/>
    <w:rsid w:val="002F5199"/>
    <w:rsid w:val="00301DB3"/>
    <w:rsid w:val="00305119"/>
    <w:rsid w:val="0031310D"/>
    <w:rsid w:val="003157F1"/>
    <w:rsid w:val="00356B5D"/>
    <w:rsid w:val="00357707"/>
    <w:rsid w:val="0036528E"/>
    <w:rsid w:val="0036627C"/>
    <w:rsid w:val="0036743B"/>
    <w:rsid w:val="0037469F"/>
    <w:rsid w:val="003D29A9"/>
    <w:rsid w:val="003E5516"/>
    <w:rsid w:val="003F4B75"/>
    <w:rsid w:val="00420DFD"/>
    <w:rsid w:val="00425BC7"/>
    <w:rsid w:val="00437A76"/>
    <w:rsid w:val="004604B2"/>
    <w:rsid w:val="00470E28"/>
    <w:rsid w:val="0047379B"/>
    <w:rsid w:val="00477A11"/>
    <w:rsid w:val="004842E2"/>
    <w:rsid w:val="00486EB3"/>
    <w:rsid w:val="004934C5"/>
    <w:rsid w:val="004A6FEB"/>
    <w:rsid w:val="004E61FF"/>
    <w:rsid w:val="00512A4E"/>
    <w:rsid w:val="005373E0"/>
    <w:rsid w:val="00556548"/>
    <w:rsid w:val="00571B1C"/>
    <w:rsid w:val="00576D47"/>
    <w:rsid w:val="00586EF8"/>
    <w:rsid w:val="005B0371"/>
    <w:rsid w:val="005B49AB"/>
    <w:rsid w:val="005B50E7"/>
    <w:rsid w:val="005C3D29"/>
    <w:rsid w:val="005C4BAB"/>
    <w:rsid w:val="005E12A5"/>
    <w:rsid w:val="005E69F0"/>
    <w:rsid w:val="005E7B4F"/>
    <w:rsid w:val="005F003B"/>
    <w:rsid w:val="00601882"/>
    <w:rsid w:val="00607D68"/>
    <w:rsid w:val="00613212"/>
    <w:rsid w:val="006149B1"/>
    <w:rsid w:val="00640332"/>
    <w:rsid w:val="00680D2B"/>
    <w:rsid w:val="00681B32"/>
    <w:rsid w:val="00697887"/>
    <w:rsid w:val="006A1B09"/>
    <w:rsid w:val="006B1D2B"/>
    <w:rsid w:val="006C37D5"/>
    <w:rsid w:val="006E1131"/>
    <w:rsid w:val="006E2037"/>
    <w:rsid w:val="006E6199"/>
    <w:rsid w:val="00701AE0"/>
    <w:rsid w:val="00712870"/>
    <w:rsid w:val="00714AC0"/>
    <w:rsid w:val="0074147D"/>
    <w:rsid w:val="00743D85"/>
    <w:rsid w:val="00744F8B"/>
    <w:rsid w:val="00753CF4"/>
    <w:rsid w:val="007565CC"/>
    <w:rsid w:val="00763B9A"/>
    <w:rsid w:val="007A6AA8"/>
    <w:rsid w:val="007B1357"/>
    <w:rsid w:val="007D5C7F"/>
    <w:rsid w:val="00816944"/>
    <w:rsid w:val="008310C9"/>
    <w:rsid w:val="008335F0"/>
    <w:rsid w:val="00853CC5"/>
    <w:rsid w:val="00855FFC"/>
    <w:rsid w:val="00877E6E"/>
    <w:rsid w:val="008B083A"/>
    <w:rsid w:val="008C7848"/>
    <w:rsid w:val="00906589"/>
    <w:rsid w:val="00906AD6"/>
    <w:rsid w:val="00917AF2"/>
    <w:rsid w:val="00920B16"/>
    <w:rsid w:val="0092418A"/>
    <w:rsid w:val="00933711"/>
    <w:rsid w:val="00934ED7"/>
    <w:rsid w:val="009543C3"/>
    <w:rsid w:val="00966E1B"/>
    <w:rsid w:val="00972F51"/>
    <w:rsid w:val="00984A02"/>
    <w:rsid w:val="009947C0"/>
    <w:rsid w:val="009A4039"/>
    <w:rsid w:val="009A41F9"/>
    <w:rsid w:val="009F2D2C"/>
    <w:rsid w:val="009F5580"/>
    <w:rsid w:val="00A239D1"/>
    <w:rsid w:val="00A31928"/>
    <w:rsid w:val="00A3435A"/>
    <w:rsid w:val="00A42359"/>
    <w:rsid w:val="00A507D4"/>
    <w:rsid w:val="00A62A14"/>
    <w:rsid w:val="00A6617B"/>
    <w:rsid w:val="00A71FE5"/>
    <w:rsid w:val="00A7534B"/>
    <w:rsid w:val="00A86DD2"/>
    <w:rsid w:val="00A936CB"/>
    <w:rsid w:val="00A971A1"/>
    <w:rsid w:val="00AA0D99"/>
    <w:rsid w:val="00AA3AD8"/>
    <w:rsid w:val="00AB0DC8"/>
    <w:rsid w:val="00AB405C"/>
    <w:rsid w:val="00AC015D"/>
    <w:rsid w:val="00AF4C24"/>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5D77"/>
    <w:rsid w:val="00BD15D1"/>
    <w:rsid w:val="00BF487A"/>
    <w:rsid w:val="00BF5544"/>
    <w:rsid w:val="00BF732B"/>
    <w:rsid w:val="00C15F3E"/>
    <w:rsid w:val="00C46BD9"/>
    <w:rsid w:val="00C55258"/>
    <w:rsid w:val="00C73560"/>
    <w:rsid w:val="00C84DB7"/>
    <w:rsid w:val="00C87A35"/>
    <w:rsid w:val="00C95261"/>
    <w:rsid w:val="00CB0E22"/>
    <w:rsid w:val="00CB0F14"/>
    <w:rsid w:val="00CD659B"/>
    <w:rsid w:val="00CE0A43"/>
    <w:rsid w:val="00D00118"/>
    <w:rsid w:val="00D05368"/>
    <w:rsid w:val="00D16749"/>
    <w:rsid w:val="00D61962"/>
    <w:rsid w:val="00D725B0"/>
    <w:rsid w:val="00D72623"/>
    <w:rsid w:val="00D83556"/>
    <w:rsid w:val="00DE5556"/>
    <w:rsid w:val="00DF4176"/>
    <w:rsid w:val="00E0095C"/>
    <w:rsid w:val="00E17240"/>
    <w:rsid w:val="00E74595"/>
    <w:rsid w:val="00E77485"/>
    <w:rsid w:val="00EA306D"/>
    <w:rsid w:val="00EB1CB6"/>
    <w:rsid w:val="00EB7C57"/>
    <w:rsid w:val="00ED2695"/>
    <w:rsid w:val="00EE04BA"/>
    <w:rsid w:val="00EE47C4"/>
    <w:rsid w:val="00F0419E"/>
    <w:rsid w:val="00F30C9B"/>
    <w:rsid w:val="00F354B1"/>
    <w:rsid w:val="00F354D7"/>
    <w:rsid w:val="00F473DF"/>
    <w:rsid w:val="00F47D4B"/>
    <w:rsid w:val="00F6343F"/>
    <w:rsid w:val="00F72776"/>
    <w:rsid w:val="00F92A40"/>
    <w:rsid w:val="00FB0E4E"/>
    <w:rsid w:val="00FE6B04"/>
    <w:rsid w:val="00FE79FE"/>
    <w:rsid w:val="00FF2B94"/>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6E157A75"/>
  <w15:docId w15:val="{20159ABF-5DE8-4D18-8BA1-3DD420B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5B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725B0"/>
    <w:pPr>
      <w:keepNext/>
      <w:keepLines/>
      <w:spacing w:before="480"/>
      <w:ind w:left="794" w:hanging="794"/>
      <w:outlineLvl w:val="0"/>
    </w:pPr>
    <w:rPr>
      <w:b/>
    </w:rPr>
  </w:style>
  <w:style w:type="paragraph" w:styleId="Heading2">
    <w:name w:val="heading 2"/>
    <w:basedOn w:val="Heading1"/>
    <w:next w:val="Normal"/>
    <w:link w:val="Heading2Char"/>
    <w:qFormat/>
    <w:rsid w:val="00D725B0"/>
    <w:pPr>
      <w:spacing w:before="320"/>
      <w:outlineLvl w:val="1"/>
    </w:pPr>
  </w:style>
  <w:style w:type="paragraph" w:styleId="Heading3">
    <w:name w:val="heading 3"/>
    <w:basedOn w:val="Heading1"/>
    <w:next w:val="Normal"/>
    <w:link w:val="Heading3Char"/>
    <w:qFormat/>
    <w:rsid w:val="00D725B0"/>
    <w:pPr>
      <w:spacing w:before="200"/>
      <w:outlineLvl w:val="2"/>
    </w:pPr>
  </w:style>
  <w:style w:type="paragraph" w:styleId="Heading4">
    <w:name w:val="heading 4"/>
    <w:basedOn w:val="Heading3"/>
    <w:next w:val="Normal"/>
    <w:link w:val="Heading4Char"/>
    <w:qFormat/>
    <w:rsid w:val="00D725B0"/>
    <w:pPr>
      <w:tabs>
        <w:tab w:val="clear" w:pos="794"/>
        <w:tab w:val="left" w:pos="992"/>
      </w:tabs>
      <w:ind w:left="992" w:hanging="992"/>
      <w:outlineLvl w:val="3"/>
    </w:pPr>
  </w:style>
  <w:style w:type="paragraph" w:styleId="Heading5">
    <w:name w:val="heading 5"/>
    <w:basedOn w:val="Heading4"/>
    <w:next w:val="Normal"/>
    <w:link w:val="Heading5Char"/>
    <w:qFormat/>
    <w:rsid w:val="00D725B0"/>
    <w:pPr>
      <w:outlineLvl w:val="4"/>
    </w:pPr>
  </w:style>
  <w:style w:type="paragraph" w:styleId="Heading6">
    <w:name w:val="heading 6"/>
    <w:basedOn w:val="Heading4"/>
    <w:next w:val="Normal"/>
    <w:link w:val="Heading6Char"/>
    <w:qFormat/>
    <w:rsid w:val="00D725B0"/>
    <w:pPr>
      <w:tabs>
        <w:tab w:val="clear" w:pos="992"/>
        <w:tab w:val="clear" w:pos="1191"/>
      </w:tabs>
      <w:ind w:left="1588" w:hanging="1588"/>
      <w:outlineLvl w:val="5"/>
    </w:pPr>
  </w:style>
  <w:style w:type="paragraph" w:styleId="Heading7">
    <w:name w:val="heading 7"/>
    <w:basedOn w:val="Heading6"/>
    <w:next w:val="Normal"/>
    <w:link w:val="Heading7Char"/>
    <w:qFormat/>
    <w:rsid w:val="00D725B0"/>
    <w:pPr>
      <w:outlineLvl w:val="6"/>
    </w:pPr>
  </w:style>
  <w:style w:type="paragraph" w:styleId="Heading8">
    <w:name w:val="heading 8"/>
    <w:basedOn w:val="Heading6"/>
    <w:next w:val="Normal"/>
    <w:link w:val="Heading8Char"/>
    <w:qFormat/>
    <w:rsid w:val="00D725B0"/>
    <w:pPr>
      <w:outlineLvl w:val="7"/>
    </w:pPr>
  </w:style>
  <w:style w:type="paragraph" w:styleId="Heading9">
    <w:name w:val="heading 9"/>
    <w:basedOn w:val="Heading6"/>
    <w:next w:val="Normal"/>
    <w:link w:val="Heading9Char"/>
    <w:qFormat/>
    <w:rsid w:val="00D725B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D725B0"/>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
    <w:basedOn w:val="Normal"/>
    <w:link w:val="FooterChar"/>
    <w:qFormat/>
    <w:rsid w:val="00D725B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725B0"/>
  </w:style>
  <w:style w:type="paragraph" w:customStyle="1" w:styleId="Headingb">
    <w:name w:val="Heading_b"/>
    <w:basedOn w:val="Heading3"/>
    <w:next w:val="Normal"/>
    <w:link w:val="HeadingbChar"/>
    <w:qFormat/>
    <w:rsid w:val="00D725B0"/>
    <w:pPr>
      <w:spacing w:before="160"/>
      <w:ind w:left="0" w:firstLine="0"/>
      <w:outlineLvl w:val="9"/>
    </w:pPr>
  </w:style>
  <w:style w:type="paragraph" w:customStyle="1" w:styleId="Headingi">
    <w:name w:val="Heading_i"/>
    <w:basedOn w:val="Heading3"/>
    <w:next w:val="Normal"/>
    <w:link w:val="HeadingiChar"/>
    <w:qFormat/>
    <w:rsid w:val="00D725B0"/>
    <w:pPr>
      <w:spacing w:before="160"/>
      <w:ind w:left="0" w:firstLine="0"/>
    </w:pPr>
    <w:rPr>
      <w:b w:val="0"/>
      <w:i/>
    </w:rPr>
  </w:style>
  <w:style w:type="character" w:customStyle="1" w:styleId="href">
    <w:name w:val="href"/>
    <w:basedOn w:val="DefaultParagraphFont"/>
    <w:rsid w:val="00D725B0"/>
  </w:style>
  <w:style w:type="paragraph" w:customStyle="1" w:styleId="AnnexNoTitle">
    <w:name w:val="Annex_NoTitle"/>
    <w:basedOn w:val="Normal"/>
    <w:next w:val="Normalaftertitle"/>
    <w:link w:val="AnnexNoTitleChar"/>
    <w:rsid w:val="0024194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D725B0"/>
    <w:pPr>
      <w:spacing w:before="320"/>
    </w:pPr>
  </w:style>
  <w:style w:type="paragraph" w:customStyle="1" w:styleId="enumlev2">
    <w:name w:val="enumlev2"/>
    <w:basedOn w:val="enumlev1"/>
    <w:link w:val="enumlev2Char"/>
    <w:rsid w:val="00D725B0"/>
    <w:pPr>
      <w:ind w:left="1191" w:hanging="397"/>
    </w:pPr>
  </w:style>
  <w:style w:type="paragraph" w:customStyle="1" w:styleId="enumlev1">
    <w:name w:val="enumlev1"/>
    <w:basedOn w:val="Normal"/>
    <w:link w:val="enumlev1Char"/>
    <w:rsid w:val="00D725B0"/>
    <w:pPr>
      <w:spacing w:before="80"/>
      <w:ind w:left="794" w:hanging="794"/>
    </w:pPr>
  </w:style>
  <w:style w:type="paragraph" w:customStyle="1" w:styleId="enumlev3">
    <w:name w:val="enumlev3"/>
    <w:basedOn w:val="enumlev2"/>
    <w:rsid w:val="00D725B0"/>
    <w:pPr>
      <w:ind w:left="1588"/>
    </w:pPr>
  </w:style>
  <w:style w:type="paragraph" w:customStyle="1" w:styleId="Note">
    <w:name w:val="Note"/>
    <w:basedOn w:val="Normal"/>
    <w:link w:val="NoteChar"/>
    <w:rsid w:val="00D725B0"/>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D725B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725B0"/>
    <w:pPr>
      <w:keepNext/>
      <w:keepLines/>
      <w:spacing w:before="240"/>
      <w:jc w:val="center"/>
    </w:pPr>
    <w:rPr>
      <w:b/>
      <w:sz w:val="28"/>
    </w:rPr>
  </w:style>
  <w:style w:type="paragraph" w:customStyle="1" w:styleId="Recref">
    <w:name w:val="Rec_ref"/>
    <w:basedOn w:val="Normal"/>
    <w:next w:val="Recdate"/>
    <w:rsid w:val="00D725B0"/>
    <w:pPr>
      <w:jc w:val="center"/>
    </w:pPr>
  </w:style>
  <w:style w:type="paragraph" w:customStyle="1" w:styleId="Recdate">
    <w:name w:val="Rec_date"/>
    <w:basedOn w:val="Recref"/>
    <w:next w:val="Normalaftertitle"/>
    <w:rsid w:val="00D725B0"/>
    <w:pPr>
      <w:jc w:val="right"/>
    </w:pPr>
  </w:style>
  <w:style w:type="paragraph" w:customStyle="1" w:styleId="HeadingSum">
    <w:name w:val="Heading_Sum"/>
    <w:basedOn w:val="Headingb"/>
    <w:next w:val="Normal"/>
    <w:autoRedefine/>
    <w:rsid w:val="00D725B0"/>
    <w:pPr>
      <w:spacing w:before="240"/>
    </w:pPr>
    <w:rPr>
      <w:sz w:val="22"/>
      <w:lang w:val="es-ES_tradnl"/>
    </w:rPr>
  </w:style>
  <w:style w:type="paragraph" w:customStyle="1" w:styleId="AppendixNoTitle">
    <w:name w:val="Appendix_NoTitle"/>
    <w:basedOn w:val="AnnexNoTitle"/>
    <w:next w:val="Normal"/>
    <w:rsid w:val="00D725B0"/>
  </w:style>
  <w:style w:type="paragraph" w:customStyle="1" w:styleId="Tablefin">
    <w:name w:val="Table_fin"/>
    <w:basedOn w:val="Normal"/>
    <w:next w:val="Normal"/>
    <w:rsid w:val="00D725B0"/>
    <w:pPr>
      <w:spacing w:before="0"/>
    </w:pPr>
    <w:rPr>
      <w:sz w:val="20"/>
    </w:rPr>
  </w:style>
  <w:style w:type="paragraph" w:customStyle="1" w:styleId="Tablehead">
    <w:name w:val="Table_head"/>
    <w:basedOn w:val="Normal"/>
    <w:next w:val="Normal"/>
    <w:link w:val="TableheadChar"/>
    <w:rsid w:val="00D725B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725B0"/>
    <w:pPr>
      <w:keepNext/>
      <w:spacing w:before="360" w:after="120"/>
      <w:jc w:val="center"/>
    </w:pPr>
  </w:style>
  <w:style w:type="paragraph" w:customStyle="1" w:styleId="Tabletext">
    <w:name w:val="Table_text"/>
    <w:basedOn w:val="Normal"/>
    <w:link w:val="TabletextChar"/>
    <w:rsid w:val="00D725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rsid w:val="00D725B0"/>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725B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D725B0"/>
    <w:pPr>
      <w:ind w:left="794"/>
    </w:pPr>
  </w:style>
  <w:style w:type="paragraph" w:customStyle="1" w:styleId="Figurelegend">
    <w:name w:val="Figure_legend"/>
    <w:basedOn w:val="Normal"/>
    <w:rsid w:val="00D725B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725B0"/>
    <w:pPr>
      <w:keepNext/>
      <w:keepLines/>
      <w:spacing w:before="480" w:after="80"/>
      <w:jc w:val="center"/>
    </w:pPr>
    <w:rPr>
      <w:caps/>
      <w:sz w:val="18"/>
    </w:rPr>
  </w:style>
  <w:style w:type="paragraph" w:customStyle="1" w:styleId="Figuretitle">
    <w:name w:val="Figure_title"/>
    <w:basedOn w:val="Normal"/>
    <w:next w:val="Figure"/>
    <w:link w:val="FiguretitleChar"/>
    <w:rsid w:val="00D725B0"/>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D725B0"/>
    <w:pPr>
      <w:keepNext w:val="0"/>
      <w:spacing w:before="0" w:after="240"/>
    </w:pPr>
  </w:style>
  <w:style w:type="paragraph" w:customStyle="1" w:styleId="tocpart">
    <w:name w:val="tocpart"/>
    <w:basedOn w:val="Normal"/>
    <w:rsid w:val="00D725B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725B0"/>
    <w:pPr>
      <w:keepNext/>
      <w:keepLines/>
      <w:spacing w:before="480"/>
      <w:jc w:val="center"/>
    </w:pPr>
    <w:rPr>
      <w:sz w:val="28"/>
    </w:rPr>
  </w:style>
  <w:style w:type="paragraph" w:customStyle="1" w:styleId="Arttitle">
    <w:name w:val="Art_title"/>
    <w:basedOn w:val="Normal"/>
    <w:next w:val="Normalaftertitle"/>
    <w:link w:val="ArttitleChar"/>
    <w:rsid w:val="00D725B0"/>
    <w:pPr>
      <w:keepNext/>
      <w:keepLines/>
      <w:spacing w:before="240"/>
      <w:jc w:val="center"/>
    </w:pPr>
    <w:rPr>
      <w:b/>
      <w:sz w:val="28"/>
    </w:rPr>
  </w:style>
  <w:style w:type="paragraph" w:customStyle="1" w:styleId="Blanc">
    <w:name w:val="Blanc"/>
    <w:basedOn w:val="Normal"/>
    <w:next w:val="Tabletext"/>
    <w:link w:val="BlancChar"/>
    <w:rsid w:val="00D725B0"/>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725B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725B0"/>
    <w:pPr>
      <w:keepNext/>
      <w:keepLines/>
      <w:spacing w:before="160"/>
      <w:ind w:left="794"/>
    </w:pPr>
    <w:rPr>
      <w:i/>
    </w:rPr>
  </w:style>
  <w:style w:type="paragraph" w:customStyle="1" w:styleId="ChapNo">
    <w:name w:val="Chap_No"/>
    <w:basedOn w:val="ArtNo"/>
    <w:next w:val="Chaptitle"/>
    <w:rsid w:val="00D725B0"/>
    <w:rPr>
      <w:b/>
    </w:rPr>
  </w:style>
  <w:style w:type="paragraph" w:customStyle="1" w:styleId="Chaptitle">
    <w:name w:val="Chap_title"/>
    <w:basedOn w:val="Arttitle"/>
    <w:next w:val="Normalaftertitle"/>
    <w:rsid w:val="00D725B0"/>
  </w:style>
  <w:style w:type="character" w:styleId="FootnoteReference">
    <w:name w:val="footnote reference"/>
    <w:aliases w:val="Footnote Reference/,Appel note de bas de p,Style 12,(NECG) Footnote Reference,Style 124"/>
    <w:basedOn w:val="DefaultParagraphFont"/>
    <w:qFormat/>
    <w:rsid w:val="00D725B0"/>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
    <w:basedOn w:val="Normal"/>
    <w:link w:val="FootnoteTextChar"/>
    <w:qFormat/>
    <w:rsid w:val="00D725B0"/>
    <w:pPr>
      <w:keepLines/>
      <w:tabs>
        <w:tab w:val="left" w:pos="255"/>
      </w:tabs>
      <w:ind w:left="255" w:hanging="255"/>
    </w:pPr>
    <w:rPr>
      <w:sz w:val="22"/>
    </w:rPr>
  </w:style>
  <w:style w:type="paragraph" w:styleId="Index1">
    <w:name w:val="index 1"/>
    <w:basedOn w:val="Normal"/>
    <w:next w:val="Normal"/>
    <w:rsid w:val="00D725B0"/>
  </w:style>
  <w:style w:type="paragraph" w:styleId="Index2">
    <w:name w:val="index 2"/>
    <w:basedOn w:val="Normal"/>
    <w:next w:val="Normal"/>
    <w:rsid w:val="00D725B0"/>
    <w:pPr>
      <w:ind w:left="283"/>
    </w:pPr>
  </w:style>
  <w:style w:type="paragraph" w:styleId="Index3">
    <w:name w:val="index 3"/>
    <w:basedOn w:val="Normal"/>
    <w:next w:val="Normal"/>
    <w:rsid w:val="00D725B0"/>
    <w:pPr>
      <w:ind w:left="566"/>
    </w:pPr>
  </w:style>
  <w:style w:type="paragraph" w:styleId="IndexHeading">
    <w:name w:val="index heading"/>
    <w:basedOn w:val="Normal"/>
    <w:next w:val="Index1"/>
    <w:rsid w:val="00D725B0"/>
  </w:style>
  <w:style w:type="paragraph" w:customStyle="1" w:styleId="Line">
    <w:name w:val="Line"/>
    <w:basedOn w:val="Normal"/>
    <w:next w:val="Normal"/>
    <w:rsid w:val="00D725B0"/>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725B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725B0"/>
  </w:style>
  <w:style w:type="paragraph" w:customStyle="1" w:styleId="Partref">
    <w:name w:val="Part_ref"/>
    <w:basedOn w:val="Normal"/>
    <w:next w:val="Normal"/>
    <w:rsid w:val="00D725B0"/>
    <w:pPr>
      <w:keepNext/>
      <w:keepLines/>
      <w:spacing w:after="280"/>
      <w:jc w:val="center"/>
    </w:pPr>
  </w:style>
  <w:style w:type="paragraph" w:customStyle="1" w:styleId="Parttitle">
    <w:name w:val="Part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725B0"/>
  </w:style>
  <w:style w:type="paragraph" w:customStyle="1" w:styleId="QuestionNo">
    <w:name w:val="Question_No"/>
    <w:basedOn w:val="RecNo"/>
    <w:next w:val="Normal"/>
    <w:rsid w:val="00D725B0"/>
  </w:style>
  <w:style w:type="paragraph" w:customStyle="1" w:styleId="Questionref">
    <w:name w:val="Question_ref"/>
    <w:basedOn w:val="Recref"/>
    <w:next w:val="Questiondate"/>
    <w:rsid w:val="00D725B0"/>
  </w:style>
  <w:style w:type="paragraph" w:customStyle="1" w:styleId="Questiontitle">
    <w:name w:val="Question_title"/>
    <w:basedOn w:val="Normal"/>
    <w:next w:val="Questionref"/>
    <w:rsid w:val="00D725B0"/>
  </w:style>
  <w:style w:type="paragraph" w:customStyle="1" w:styleId="Reftext">
    <w:name w:val="Ref_text"/>
    <w:basedOn w:val="Normal"/>
    <w:rsid w:val="00D725B0"/>
    <w:pPr>
      <w:ind w:left="794" w:hanging="794"/>
    </w:pPr>
    <w:rPr>
      <w:sz w:val="22"/>
    </w:rPr>
  </w:style>
  <w:style w:type="paragraph" w:customStyle="1" w:styleId="Reftitle">
    <w:name w:val="Ref_title"/>
    <w:basedOn w:val="Normal"/>
    <w:next w:val="Reftext"/>
    <w:rsid w:val="00D725B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725B0"/>
  </w:style>
  <w:style w:type="paragraph" w:customStyle="1" w:styleId="RepNo">
    <w:name w:val="Rep_No"/>
    <w:basedOn w:val="RecNo"/>
    <w:next w:val="Reptitle"/>
    <w:rsid w:val="00D725B0"/>
  </w:style>
  <w:style w:type="paragraph" w:customStyle="1" w:styleId="Reptitle">
    <w:name w:val="Rep_title"/>
    <w:basedOn w:val="Rectitle"/>
    <w:next w:val="Repref"/>
    <w:rsid w:val="00D725B0"/>
  </w:style>
  <w:style w:type="paragraph" w:customStyle="1" w:styleId="Repref">
    <w:name w:val="Rep_ref"/>
    <w:basedOn w:val="Recref"/>
    <w:next w:val="Repdate"/>
    <w:rsid w:val="00D725B0"/>
  </w:style>
  <w:style w:type="paragraph" w:customStyle="1" w:styleId="Resdate">
    <w:name w:val="Res_date"/>
    <w:basedOn w:val="Recdate"/>
    <w:next w:val="Normalaftertitle"/>
    <w:rsid w:val="00D725B0"/>
  </w:style>
  <w:style w:type="paragraph" w:customStyle="1" w:styleId="ResNo">
    <w:name w:val="Res_No"/>
    <w:basedOn w:val="RecNo"/>
    <w:next w:val="Restitle"/>
    <w:rsid w:val="00D725B0"/>
  </w:style>
  <w:style w:type="paragraph" w:customStyle="1" w:styleId="Restitle">
    <w:name w:val="Res_title"/>
    <w:basedOn w:val="Normal"/>
    <w:next w:val="Resref"/>
    <w:link w:val="RestitleChar"/>
    <w:rsid w:val="00D725B0"/>
    <w:pPr>
      <w:spacing w:before="240"/>
      <w:jc w:val="center"/>
    </w:pPr>
    <w:rPr>
      <w:b/>
      <w:sz w:val="28"/>
    </w:rPr>
  </w:style>
  <w:style w:type="paragraph" w:customStyle="1" w:styleId="Resref">
    <w:name w:val="Res_ref"/>
    <w:basedOn w:val="Recref"/>
    <w:next w:val="Resdate"/>
    <w:rsid w:val="00D725B0"/>
  </w:style>
  <w:style w:type="paragraph" w:customStyle="1" w:styleId="SectionNo">
    <w:name w:val="Section_No"/>
    <w:basedOn w:val="Normal"/>
    <w:next w:val="Normal"/>
    <w:rsid w:val="00D725B0"/>
  </w:style>
  <w:style w:type="paragraph" w:customStyle="1" w:styleId="Sectiontitle">
    <w:name w:val="Section_title"/>
    <w:basedOn w:val="Normal"/>
    <w:next w:val="Normalaftertitle"/>
    <w:rsid w:val="00D725B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725B0"/>
    <w:pPr>
      <w:tabs>
        <w:tab w:val="clear" w:pos="794"/>
        <w:tab w:val="clear" w:pos="1191"/>
        <w:tab w:val="clear" w:pos="1588"/>
        <w:tab w:val="clear" w:pos="1985"/>
        <w:tab w:val="right" w:pos="9611"/>
      </w:tabs>
    </w:pPr>
    <w:rPr>
      <w:i/>
    </w:rPr>
  </w:style>
  <w:style w:type="paragraph" w:styleId="TOC1">
    <w:name w:val="toc 1"/>
    <w:basedOn w:val="Normal"/>
    <w:rsid w:val="00D725B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D725B0"/>
    <w:pPr>
      <w:tabs>
        <w:tab w:val="clear" w:pos="567"/>
        <w:tab w:val="left" w:pos="1276"/>
      </w:tabs>
      <w:spacing w:before="160"/>
      <w:ind w:left="1276" w:hanging="709"/>
    </w:pPr>
  </w:style>
  <w:style w:type="paragraph" w:styleId="TOC3">
    <w:name w:val="toc 3"/>
    <w:basedOn w:val="TOC2"/>
    <w:rsid w:val="00D725B0"/>
    <w:pPr>
      <w:tabs>
        <w:tab w:val="clear" w:pos="1276"/>
        <w:tab w:val="left" w:pos="2155"/>
      </w:tabs>
      <w:ind w:left="2155" w:hanging="879"/>
    </w:pPr>
  </w:style>
  <w:style w:type="paragraph" w:styleId="TOC4">
    <w:name w:val="toc 4"/>
    <w:basedOn w:val="TOC3"/>
    <w:rsid w:val="00D725B0"/>
    <w:pPr>
      <w:tabs>
        <w:tab w:val="left" w:pos="3261"/>
      </w:tabs>
      <w:spacing w:before="80"/>
      <w:ind w:left="3261" w:hanging="993"/>
    </w:pPr>
  </w:style>
  <w:style w:type="paragraph" w:styleId="TOC5">
    <w:name w:val="toc 5"/>
    <w:basedOn w:val="TOC4"/>
    <w:rsid w:val="00D725B0"/>
  </w:style>
  <w:style w:type="paragraph" w:styleId="TOC6">
    <w:name w:val="toc 6"/>
    <w:basedOn w:val="TOC4"/>
    <w:rsid w:val="00D725B0"/>
  </w:style>
  <w:style w:type="paragraph" w:styleId="TOC7">
    <w:name w:val="toc 7"/>
    <w:basedOn w:val="TOC4"/>
    <w:rsid w:val="00D725B0"/>
  </w:style>
  <w:style w:type="paragraph" w:styleId="TOC8">
    <w:name w:val="toc 8"/>
    <w:basedOn w:val="TOC4"/>
    <w:rsid w:val="00D725B0"/>
  </w:style>
  <w:style w:type="paragraph" w:customStyle="1" w:styleId="Annexref">
    <w:name w:val="Annex_ref"/>
    <w:basedOn w:val="Normal"/>
    <w:next w:val="Normalaftertitle"/>
    <w:rsid w:val="00D725B0"/>
    <w:pPr>
      <w:keepNext/>
      <w:keepLines/>
      <w:spacing w:after="280"/>
      <w:jc w:val="center"/>
    </w:pPr>
  </w:style>
  <w:style w:type="paragraph" w:customStyle="1" w:styleId="Appendixref">
    <w:name w:val="Appendix_ref"/>
    <w:basedOn w:val="Annexref"/>
    <w:next w:val="Normalaftertitle"/>
    <w:rsid w:val="00D725B0"/>
  </w:style>
  <w:style w:type="paragraph" w:customStyle="1" w:styleId="Tabletitle">
    <w:name w:val="Table_title"/>
    <w:basedOn w:val="Normal"/>
    <w:next w:val="Tablehead"/>
    <w:link w:val="TabletitleChar"/>
    <w:rsid w:val="00D725B0"/>
    <w:pPr>
      <w:keepNext/>
      <w:spacing w:before="0" w:after="120"/>
      <w:jc w:val="center"/>
    </w:pPr>
    <w:rPr>
      <w:b/>
    </w:rPr>
  </w:style>
  <w:style w:type="paragraph" w:customStyle="1" w:styleId="Summary">
    <w:name w:val="Summary"/>
    <w:basedOn w:val="Normal"/>
    <w:next w:val="Normalaftertitle"/>
    <w:autoRedefine/>
    <w:rsid w:val="00D725B0"/>
    <w:pPr>
      <w:spacing w:after="480"/>
    </w:pPr>
    <w:rPr>
      <w:sz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D725B0"/>
    <w:pPr>
      <w:ind w:left="-85" w:firstLine="0"/>
    </w:pPr>
    <w:rPr>
      <w:lang w:val="en-US"/>
    </w:rPr>
  </w:style>
  <w:style w:type="character" w:customStyle="1" w:styleId="HeaderChar">
    <w:name w:val="Header Char"/>
    <w:aliases w:val="encabezado Char"/>
    <w:basedOn w:val="DefaultParagraphFont"/>
    <w:link w:val="Header"/>
    <w:uiPriority w:val="99"/>
    <w:rsid w:val="00EE47C4"/>
    <w:rPr>
      <w:sz w:val="24"/>
      <w:lang w:val="en-GB"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3D29A9"/>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rPr>
  </w:style>
  <w:style w:type="character" w:styleId="EndnoteReference">
    <w:name w:val="endnote reference"/>
    <w:basedOn w:val="DefaultParagraphFont"/>
    <w:rsid w:val="003D29A9"/>
    <w:rPr>
      <w:vertAlign w:val="superscript"/>
    </w:rPr>
  </w:style>
  <w:style w:type="paragraph" w:customStyle="1" w:styleId="Figurewithouttitle">
    <w:name w:val="Figure_without_title"/>
    <w:basedOn w:val="FigureNo"/>
    <w:next w:val="Normal"/>
    <w:rsid w:val="003D29A9"/>
    <w:pPr>
      <w:keepNext w:val="0"/>
      <w:tabs>
        <w:tab w:val="clear" w:pos="794"/>
        <w:tab w:val="clear" w:pos="1191"/>
        <w:tab w:val="clear" w:pos="1588"/>
        <w:tab w:val="clear" w:pos="1985"/>
        <w:tab w:val="left" w:pos="1134"/>
        <w:tab w:val="left" w:pos="1871"/>
        <w:tab w:val="left" w:pos="2268"/>
      </w:tabs>
      <w:spacing w:after="120"/>
    </w:pPr>
    <w:rPr>
      <w:rFonts w:eastAsia="MS Mincho"/>
      <w:sz w:val="20"/>
    </w:rPr>
  </w:style>
  <w:style w:type="paragraph" w:customStyle="1" w:styleId="FirstFooter">
    <w:name w:val="FirstFooter"/>
    <w:basedOn w:val="Footer"/>
    <w:rsid w:val="003D29A9"/>
    <w:pPr>
      <w:overflowPunct/>
      <w:autoSpaceDE/>
      <w:autoSpaceDN/>
      <w:adjustRightInd/>
      <w:spacing w:before="40"/>
      <w:jc w:val="left"/>
      <w:textAlignment w:val="auto"/>
    </w:pPr>
    <w:rPr>
      <w:rFonts w:eastAsia="MS Mincho"/>
      <w:noProof w:val="0"/>
      <w:sz w:val="16"/>
    </w:rPr>
  </w:style>
  <w:style w:type="paragraph" w:customStyle="1" w:styleId="Source">
    <w:name w:val="Source"/>
    <w:basedOn w:val="Normal"/>
    <w:next w:val="Normal"/>
    <w:link w:val="SourceChar"/>
    <w:rsid w:val="003D29A9"/>
    <w:pPr>
      <w:tabs>
        <w:tab w:val="clear" w:pos="794"/>
        <w:tab w:val="clear" w:pos="1191"/>
        <w:tab w:val="clear" w:pos="1588"/>
        <w:tab w:val="clear" w:pos="1985"/>
        <w:tab w:val="left" w:pos="1134"/>
        <w:tab w:val="left" w:pos="1871"/>
        <w:tab w:val="left" w:pos="2268"/>
      </w:tabs>
      <w:spacing w:before="840"/>
      <w:jc w:val="center"/>
    </w:pPr>
    <w:rPr>
      <w:rFonts w:eastAsia="MS Mincho"/>
      <w:b/>
      <w:sz w:val="28"/>
    </w:rPr>
  </w:style>
  <w:style w:type="paragraph" w:customStyle="1" w:styleId="SpecialFooter">
    <w:name w:val="Special Footer"/>
    <w:basedOn w:val="Footer"/>
    <w:rsid w:val="003D29A9"/>
    <w:pPr>
      <w:tabs>
        <w:tab w:val="left" w:pos="567"/>
        <w:tab w:val="left" w:pos="1134"/>
        <w:tab w:val="left" w:pos="1701"/>
        <w:tab w:val="left" w:pos="2268"/>
        <w:tab w:val="left" w:pos="2835"/>
        <w:tab w:val="left" w:pos="5954"/>
        <w:tab w:val="right" w:pos="9639"/>
      </w:tabs>
    </w:pPr>
    <w:rPr>
      <w:rFonts w:eastAsia="MS Mincho"/>
      <w:noProof w:val="0"/>
      <w:sz w:val="16"/>
    </w:rPr>
  </w:style>
  <w:style w:type="paragraph" w:customStyle="1" w:styleId="Tableref">
    <w:name w:val="Table_ref"/>
    <w:basedOn w:val="Normal"/>
    <w:next w:val="Normal"/>
    <w:rsid w:val="003D29A9"/>
    <w:pPr>
      <w:keepNext/>
      <w:tabs>
        <w:tab w:val="clear" w:pos="794"/>
        <w:tab w:val="clear" w:pos="1191"/>
        <w:tab w:val="clear" w:pos="1588"/>
        <w:tab w:val="clear" w:pos="1985"/>
        <w:tab w:val="left" w:pos="1134"/>
        <w:tab w:val="left" w:pos="1871"/>
        <w:tab w:val="left" w:pos="2268"/>
      </w:tabs>
      <w:spacing w:before="560"/>
      <w:jc w:val="center"/>
    </w:pPr>
    <w:rPr>
      <w:rFonts w:eastAsia="MS Mincho"/>
      <w:sz w:val="20"/>
    </w:rPr>
  </w:style>
  <w:style w:type="paragraph" w:customStyle="1" w:styleId="Title1">
    <w:name w:val="Title 1"/>
    <w:basedOn w:val="Source"/>
    <w:next w:val="Normal"/>
    <w:link w:val="Title1Char"/>
    <w:rsid w:val="003D29A9"/>
    <w:pPr>
      <w:tabs>
        <w:tab w:val="left" w:pos="567"/>
        <w:tab w:val="left" w:pos="1701"/>
        <w:tab w:val="left" w:pos="2835"/>
      </w:tabs>
      <w:spacing w:before="240"/>
    </w:pPr>
    <w:rPr>
      <w:b w:val="0"/>
      <w:caps/>
    </w:rPr>
  </w:style>
  <w:style w:type="paragraph" w:customStyle="1" w:styleId="Title2">
    <w:name w:val="Title 2"/>
    <w:basedOn w:val="Source"/>
    <w:next w:val="Normal"/>
    <w:rsid w:val="003D29A9"/>
    <w:pPr>
      <w:overflowPunct/>
      <w:autoSpaceDE/>
      <w:autoSpaceDN/>
      <w:adjustRightInd/>
      <w:spacing w:before="480"/>
      <w:textAlignment w:val="auto"/>
    </w:pPr>
    <w:rPr>
      <w:b w:val="0"/>
      <w:caps/>
    </w:rPr>
  </w:style>
  <w:style w:type="paragraph" w:customStyle="1" w:styleId="Title3">
    <w:name w:val="Title 3"/>
    <w:basedOn w:val="Title2"/>
    <w:next w:val="Normal"/>
    <w:rsid w:val="003D29A9"/>
    <w:pPr>
      <w:spacing w:before="240"/>
    </w:pPr>
    <w:rPr>
      <w:caps w:val="0"/>
    </w:rPr>
  </w:style>
  <w:style w:type="paragraph" w:customStyle="1" w:styleId="Title4">
    <w:name w:val="Title 4"/>
    <w:basedOn w:val="Title3"/>
    <w:next w:val="Heading1"/>
    <w:rsid w:val="003D29A9"/>
    <w:rPr>
      <w:b/>
    </w:rPr>
  </w:style>
  <w:style w:type="character" w:customStyle="1" w:styleId="Appdef">
    <w:name w:val="App_def"/>
    <w:basedOn w:val="DefaultParagraphFont"/>
    <w:rsid w:val="003D29A9"/>
    <w:rPr>
      <w:rFonts w:ascii="Times New Roman" w:hAnsi="Times New Roman"/>
      <w:b/>
    </w:rPr>
  </w:style>
  <w:style w:type="character" w:customStyle="1" w:styleId="Appref">
    <w:name w:val="App_ref"/>
    <w:basedOn w:val="DefaultParagraphFont"/>
    <w:rsid w:val="003D29A9"/>
  </w:style>
  <w:style w:type="character" w:customStyle="1" w:styleId="Artdef">
    <w:name w:val="Art_def"/>
    <w:basedOn w:val="DefaultParagraphFont"/>
    <w:rsid w:val="003D29A9"/>
    <w:rPr>
      <w:rFonts w:ascii="Times New Roman" w:hAnsi="Times New Roman"/>
      <w:b/>
    </w:rPr>
  </w:style>
  <w:style w:type="character" w:customStyle="1" w:styleId="Artref">
    <w:name w:val="Art_ref"/>
    <w:basedOn w:val="DefaultParagraphFont"/>
    <w:rsid w:val="003D29A9"/>
  </w:style>
  <w:style w:type="character" w:customStyle="1" w:styleId="Tablefreq">
    <w:name w:val="Table_freq"/>
    <w:basedOn w:val="DefaultParagraphFont"/>
    <w:rsid w:val="003D29A9"/>
    <w:rPr>
      <w:b/>
      <w:color w:val="auto"/>
      <w:sz w:val="20"/>
    </w:rPr>
  </w:style>
  <w:style w:type="paragraph" w:customStyle="1" w:styleId="Formal">
    <w:name w:val="Formal"/>
    <w:basedOn w:val="ASN1"/>
    <w:rsid w:val="003D29A9"/>
    <w:pPr>
      <w:tabs>
        <w:tab w:val="left" w:pos="1871"/>
      </w:tabs>
      <w:jc w:val="left"/>
    </w:pPr>
    <w:rPr>
      <w:rFonts w:ascii="Times New Roman Bold" w:eastAsia="MS Mincho" w:hAnsi="Times New Roman Bold"/>
      <w:b w:val="0"/>
    </w:rPr>
  </w:style>
  <w:style w:type="paragraph" w:customStyle="1" w:styleId="Section1">
    <w:name w:val="Section_1"/>
    <w:basedOn w:val="Normal"/>
    <w:rsid w:val="003D29A9"/>
    <w:pPr>
      <w:tabs>
        <w:tab w:val="clear" w:pos="794"/>
        <w:tab w:val="clear" w:pos="1191"/>
        <w:tab w:val="clear" w:pos="1588"/>
        <w:tab w:val="clear" w:pos="1985"/>
        <w:tab w:val="center" w:pos="4820"/>
      </w:tabs>
      <w:spacing w:before="360"/>
      <w:jc w:val="center"/>
    </w:pPr>
    <w:rPr>
      <w:rFonts w:eastAsia="MS Mincho"/>
      <w:b/>
    </w:rPr>
  </w:style>
  <w:style w:type="paragraph" w:customStyle="1" w:styleId="Section2">
    <w:name w:val="Section_2"/>
    <w:basedOn w:val="Section1"/>
    <w:rsid w:val="003D29A9"/>
    <w:rPr>
      <w:b w:val="0"/>
      <w:i/>
    </w:rPr>
  </w:style>
  <w:style w:type="paragraph" w:customStyle="1" w:styleId="AnnexNo">
    <w:name w:val="Annex_No"/>
    <w:basedOn w:val="Normal"/>
    <w:next w:val="Normal"/>
    <w:link w:val="AnnexNoChar"/>
    <w:rsid w:val="003D29A9"/>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rPr>
  </w:style>
  <w:style w:type="paragraph" w:customStyle="1" w:styleId="Annextitle">
    <w:name w:val="Annex_title"/>
    <w:basedOn w:val="Normal"/>
    <w:next w:val="Normal"/>
    <w:rsid w:val="003D29A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rsid w:val="003D29A9"/>
  </w:style>
  <w:style w:type="paragraph" w:customStyle="1" w:styleId="Appendixtitle">
    <w:name w:val="Appendix_title"/>
    <w:basedOn w:val="Annextitle"/>
    <w:next w:val="Normal"/>
    <w:rsid w:val="003D29A9"/>
  </w:style>
  <w:style w:type="paragraph" w:customStyle="1" w:styleId="Border">
    <w:name w:val="Border"/>
    <w:basedOn w:val="Normal"/>
    <w:rsid w:val="003D29A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rsid w:val="003D29A9"/>
    <w:pPr>
      <w:tabs>
        <w:tab w:val="clear" w:pos="794"/>
        <w:tab w:val="clear" w:pos="1191"/>
        <w:tab w:val="clear" w:pos="1588"/>
        <w:tab w:val="clear" w:pos="1985"/>
        <w:tab w:val="left" w:pos="1134"/>
        <w:tab w:val="left" w:pos="1871"/>
        <w:tab w:val="left" w:pos="2268"/>
      </w:tabs>
      <w:ind w:left="849"/>
      <w:jc w:val="left"/>
    </w:pPr>
    <w:rPr>
      <w:rFonts w:eastAsia="MS Mincho"/>
    </w:rPr>
  </w:style>
  <w:style w:type="paragraph" w:styleId="Index5">
    <w:name w:val="index 5"/>
    <w:basedOn w:val="Normal"/>
    <w:next w:val="Normal"/>
    <w:rsid w:val="003D29A9"/>
    <w:pPr>
      <w:tabs>
        <w:tab w:val="clear" w:pos="794"/>
        <w:tab w:val="clear" w:pos="1191"/>
        <w:tab w:val="clear" w:pos="1588"/>
        <w:tab w:val="clear" w:pos="1985"/>
        <w:tab w:val="left" w:pos="1134"/>
        <w:tab w:val="left" w:pos="1871"/>
        <w:tab w:val="left" w:pos="2268"/>
      </w:tabs>
      <w:ind w:left="1132"/>
      <w:jc w:val="left"/>
    </w:pPr>
    <w:rPr>
      <w:rFonts w:eastAsia="MS Mincho"/>
    </w:rPr>
  </w:style>
  <w:style w:type="paragraph" w:styleId="Index6">
    <w:name w:val="index 6"/>
    <w:basedOn w:val="Normal"/>
    <w:next w:val="Normal"/>
    <w:rsid w:val="003D29A9"/>
    <w:pPr>
      <w:tabs>
        <w:tab w:val="clear" w:pos="794"/>
        <w:tab w:val="clear" w:pos="1191"/>
        <w:tab w:val="clear" w:pos="1588"/>
        <w:tab w:val="clear" w:pos="1985"/>
        <w:tab w:val="left" w:pos="1134"/>
        <w:tab w:val="left" w:pos="1871"/>
        <w:tab w:val="left" w:pos="2268"/>
      </w:tabs>
      <w:ind w:left="1415"/>
      <w:jc w:val="left"/>
    </w:pPr>
    <w:rPr>
      <w:rFonts w:eastAsia="MS Mincho"/>
    </w:rPr>
  </w:style>
  <w:style w:type="paragraph" w:styleId="Index7">
    <w:name w:val="index 7"/>
    <w:basedOn w:val="Normal"/>
    <w:next w:val="Normal"/>
    <w:rsid w:val="003D29A9"/>
    <w:pPr>
      <w:tabs>
        <w:tab w:val="clear" w:pos="794"/>
        <w:tab w:val="clear" w:pos="1191"/>
        <w:tab w:val="clear" w:pos="1588"/>
        <w:tab w:val="clear" w:pos="1985"/>
        <w:tab w:val="left" w:pos="1134"/>
        <w:tab w:val="left" w:pos="1871"/>
        <w:tab w:val="left" w:pos="2268"/>
      </w:tabs>
      <w:ind w:left="1698"/>
      <w:jc w:val="left"/>
    </w:pPr>
    <w:rPr>
      <w:rFonts w:eastAsia="MS Mincho"/>
    </w:rPr>
  </w:style>
  <w:style w:type="character" w:styleId="LineNumber">
    <w:name w:val="line number"/>
    <w:basedOn w:val="DefaultParagraphFont"/>
    <w:rsid w:val="003D29A9"/>
  </w:style>
  <w:style w:type="paragraph" w:customStyle="1" w:styleId="Normalaftertitle0">
    <w:name w:val="Normal after title"/>
    <w:basedOn w:val="Normal"/>
    <w:next w:val="Normal"/>
    <w:rsid w:val="003D29A9"/>
    <w:pPr>
      <w:tabs>
        <w:tab w:val="clear" w:pos="794"/>
        <w:tab w:val="clear" w:pos="1191"/>
        <w:tab w:val="clear" w:pos="1588"/>
        <w:tab w:val="clear" w:pos="1985"/>
        <w:tab w:val="left" w:pos="1134"/>
        <w:tab w:val="left" w:pos="1871"/>
        <w:tab w:val="left" w:pos="2268"/>
      </w:tabs>
      <w:spacing w:before="280"/>
      <w:jc w:val="left"/>
    </w:pPr>
    <w:rPr>
      <w:rFonts w:eastAsia="MS Mincho"/>
    </w:rPr>
  </w:style>
  <w:style w:type="paragraph" w:customStyle="1" w:styleId="Proposal">
    <w:name w:val="Proposal"/>
    <w:basedOn w:val="Normal"/>
    <w:next w:val="Normal"/>
    <w:rsid w:val="003D29A9"/>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rPr>
  </w:style>
  <w:style w:type="paragraph" w:customStyle="1" w:styleId="Reasons">
    <w:name w:val="Reasons"/>
    <w:basedOn w:val="Normal"/>
    <w:qFormat/>
    <w:rsid w:val="003D29A9"/>
    <w:pPr>
      <w:tabs>
        <w:tab w:val="clear" w:pos="794"/>
        <w:tab w:val="clear" w:pos="1191"/>
        <w:tab w:val="left" w:pos="1134"/>
      </w:tabs>
      <w:jc w:val="left"/>
    </w:pPr>
    <w:rPr>
      <w:rFonts w:eastAsia="MS Mincho"/>
    </w:rPr>
  </w:style>
  <w:style w:type="paragraph" w:customStyle="1" w:styleId="Section3">
    <w:name w:val="Section_3"/>
    <w:basedOn w:val="Section1"/>
    <w:rsid w:val="003D29A9"/>
    <w:rPr>
      <w:b w:val="0"/>
    </w:rPr>
  </w:style>
  <w:style w:type="paragraph" w:customStyle="1" w:styleId="TableTextS5">
    <w:name w:val="Table_TextS5"/>
    <w:basedOn w:val="Normal"/>
    <w:rsid w:val="003D29A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rPr>
  </w:style>
  <w:style w:type="paragraph" w:customStyle="1" w:styleId="Agendaitem">
    <w:name w:val="Agenda_item"/>
    <w:basedOn w:val="Normal"/>
    <w:next w:val="Normal"/>
    <w:qFormat/>
    <w:rsid w:val="003D29A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3D29A9"/>
    <w:pPr>
      <w:tabs>
        <w:tab w:val="clear" w:pos="794"/>
        <w:tab w:val="clear" w:pos="1191"/>
        <w:tab w:val="clear" w:pos="1588"/>
        <w:tab w:val="clear" w:pos="1985"/>
        <w:tab w:val="left" w:pos="1134"/>
        <w:tab w:val="left" w:pos="1871"/>
        <w:tab w:val="left" w:pos="2268"/>
      </w:tabs>
    </w:pPr>
    <w:rPr>
      <w:rFonts w:eastAsia="MS Mincho"/>
      <w:caps/>
    </w:rPr>
  </w:style>
  <w:style w:type="paragraph" w:customStyle="1" w:styleId="AppArttitle">
    <w:name w:val="App_Art_title"/>
    <w:basedOn w:val="Arttitle"/>
    <w:qFormat/>
    <w:rsid w:val="003D29A9"/>
    <w:pPr>
      <w:tabs>
        <w:tab w:val="clear" w:pos="794"/>
        <w:tab w:val="clear" w:pos="1191"/>
        <w:tab w:val="clear" w:pos="1588"/>
        <w:tab w:val="clear" w:pos="1985"/>
        <w:tab w:val="left" w:pos="1134"/>
        <w:tab w:val="left" w:pos="1871"/>
        <w:tab w:val="left" w:pos="2268"/>
      </w:tabs>
    </w:pPr>
    <w:rPr>
      <w:rFonts w:eastAsia="MS Mincho"/>
    </w:rPr>
  </w:style>
  <w:style w:type="paragraph" w:customStyle="1" w:styleId="ApptoAnnex">
    <w:name w:val="App_to_Annex"/>
    <w:basedOn w:val="AppendixNo"/>
    <w:next w:val="Normal"/>
    <w:qFormat/>
    <w:rsid w:val="003D29A9"/>
  </w:style>
  <w:style w:type="paragraph" w:customStyle="1" w:styleId="Committee">
    <w:name w:val="Committee"/>
    <w:basedOn w:val="Normal"/>
    <w:qFormat/>
    <w:rsid w:val="003D29A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r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qFormat/>
    <w:rsid w:val="003D29A9"/>
    <w:rPr>
      <w:noProof/>
      <w:sz w:val="18"/>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3D29A9"/>
    <w:rPr>
      <w:sz w:val="22"/>
      <w:lang w:val="en-GB" w:eastAsia="en-US"/>
    </w:rPr>
  </w:style>
  <w:style w:type="paragraph" w:customStyle="1" w:styleId="Normalend">
    <w:name w:val="Normal_end"/>
    <w:basedOn w:val="Normal"/>
    <w:next w:val="Normal"/>
    <w:qFormat/>
    <w:rsid w:val="003D29A9"/>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3D29A9"/>
  </w:style>
  <w:style w:type="paragraph" w:customStyle="1" w:styleId="Subsection1">
    <w:name w:val="Subsection_1"/>
    <w:basedOn w:val="Section1"/>
    <w:next w:val="Normalaftertitle0"/>
    <w:qFormat/>
    <w:rsid w:val="003D29A9"/>
  </w:style>
  <w:style w:type="paragraph" w:customStyle="1" w:styleId="Volumetitle">
    <w:name w:val="Volume_title"/>
    <w:basedOn w:val="Normal"/>
    <w:qFormat/>
    <w:rsid w:val="003D29A9"/>
    <w:pPr>
      <w:tabs>
        <w:tab w:val="clear" w:pos="794"/>
        <w:tab w:val="clear" w:pos="1191"/>
        <w:tab w:val="clear" w:pos="1588"/>
        <w:tab w:val="clear" w:pos="1985"/>
        <w:tab w:val="left" w:pos="1134"/>
        <w:tab w:val="left" w:pos="1871"/>
        <w:tab w:val="left" w:pos="2268"/>
      </w:tabs>
      <w:jc w:val="center"/>
    </w:pPr>
    <w:rPr>
      <w:rFonts w:eastAsia="MS Mincho"/>
      <w:b/>
      <w:bCs/>
      <w:sz w:val="28"/>
      <w:szCs w:val="28"/>
    </w:rPr>
  </w:style>
  <w:style w:type="paragraph" w:customStyle="1" w:styleId="Headingsplit">
    <w:name w:val="Heading_split"/>
    <w:basedOn w:val="Headingi"/>
    <w:qFormat/>
    <w:rsid w:val="003D29A9"/>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3D29A9"/>
    <w:pPr>
      <w:tabs>
        <w:tab w:val="clear" w:pos="794"/>
        <w:tab w:val="clear" w:pos="1191"/>
        <w:tab w:val="clear" w:pos="1588"/>
        <w:tab w:val="clear" w:pos="1985"/>
        <w:tab w:val="left" w:pos="1134"/>
        <w:tab w:val="left" w:pos="1871"/>
        <w:tab w:val="left" w:pos="2268"/>
      </w:tabs>
      <w:jc w:val="left"/>
    </w:pPr>
    <w:rPr>
      <w:rFonts w:eastAsia="MS Mincho"/>
    </w:rPr>
  </w:style>
  <w:style w:type="character" w:customStyle="1" w:styleId="Provsplit">
    <w:name w:val="Prov_split"/>
    <w:basedOn w:val="DefaultParagraphFont"/>
    <w:qFormat/>
    <w:rsid w:val="003D29A9"/>
    <w:rPr>
      <w:rFonts w:ascii="Times New Roman" w:hAnsi="Times New Roman"/>
      <w:b w:val="0"/>
    </w:rPr>
  </w:style>
  <w:style w:type="paragraph" w:customStyle="1" w:styleId="Tablesplit">
    <w:name w:val="Table_split"/>
    <w:basedOn w:val="Tabletext"/>
    <w:qFormat/>
    <w:rsid w:val="003D29A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rPr>
  </w:style>
  <w:style w:type="character" w:customStyle="1" w:styleId="RectitleChar">
    <w:name w:val="Rec_title Char"/>
    <w:basedOn w:val="DefaultParagraphFont"/>
    <w:link w:val="Rectitle"/>
    <w:locked/>
    <w:rsid w:val="003D29A9"/>
    <w:rPr>
      <w:b/>
      <w:sz w:val="28"/>
      <w:lang w:val="en-GB" w:eastAsia="en-US"/>
    </w:rPr>
  </w:style>
  <w:style w:type="character" w:customStyle="1" w:styleId="Heading1Char">
    <w:name w:val="Heading 1 Char"/>
    <w:basedOn w:val="DefaultParagraphFont"/>
    <w:link w:val="Heading1"/>
    <w:rsid w:val="003D29A9"/>
    <w:rPr>
      <w:b/>
      <w:sz w:val="24"/>
      <w:lang w:val="en-GB" w:eastAsia="en-US"/>
    </w:rPr>
  </w:style>
  <w:style w:type="character" w:customStyle="1" w:styleId="Heading2Char">
    <w:name w:val="Heading 2 Char"/>
    <w:basedOn w:val="DefaultParagraphFont"/>
    <w:link w:val="Heading2"/>
    <w:rsid w:val="003D29A9"/>
    <w:rPr>
      <w:b/>
      <w:sz w:val="24"/>
      <w:lang w:val="en-GB" w:eastAsia="en-US"/>
    </w:rPr>
  </w:style>
  <w:style w:type="character" w:customStyle="1" w:styleId="Heading3Char">
    <w:name w:val="Heading 3 Char"/>
    <w:basedOn w:val="DefaultParagraphFont"/>
    <w:link w:val="Heading3"/>
    <w:rsid w:val="003D29A9"/>
    <w:rPr>
      <w:b/>
      <w:sz w:val="24"/>
      <w:lang w:val="en-GB" w:eastAsia="en-US"/>
    </w:rPr>
  </w:style>
  <w:style w:type="character" w:customStyle="1" w:styleId="Heading4Char">
    <w:name w:val="Heading 4 Char"/>
    <w:basedOn w:val="DefaultParagraphFont"/>
    <w:link w:val="Heading4"/>
    <w:rsid w:val="003D29A9"/>
    <w:rPr>
      <w:b/>
      <w:sz w:val="24"/>
      <w:lang w:val="en-GB" w:eastAsia="en-US"/>
    </w:rPr>
  </w:style>
  <w:style w:type="character" w:customStyle="1" w:styleId="Heading5Char">
    <w:name w:val="Heading 5 Char"/>
    <w:basedOn w:val="DefaultParagraphFont"/>
    <w:link w:val="Heading5"/>
    <w:rsid w:val="003D29A9"/>
    <w:rPr>
      <w:b/>
      <w:sz w:val="24"/>
      <w:lang w:val="en-GB" w:eastAsia="en-US"/>
    </w:rPr>
  </w:style>
  <w:style w:type="character" w:customStyle="1" w:styleId="Heading6Char">
    <w:name w:val="Heading 6 Char"/>
    <w:basedOn w:val="DefaultParagraphFont"/>
    <w:link w:val="Heading6"/>
    <w:rsid w:val="003D29A9"/>
    <w:rPr>
      <w:b/>
      <w:sz w:val="24"/>
      <w:lang w:val="en-GB" w:eastAsia="en-US"/>
    </w:rPr>
  </w:style>
  <w:style w:type="character" w:customStyle="1" w:styleId="Heading7Char">
    <w:name w:val="Heading 7 Char"/>
    <w:basedOn w:val="DefaultParagraphFont"/>
    <w:link w:val="Heading7"/>
    <w:rsid w:val="003D29A9"/>
    <w:rPr>
      <w:b/>
      <w:sz w:val="24"/>
      <w:lang w:val="en-GB" w:eastAsia="en-US"/>
    </w:rPr>
  </w:style>
  <w:style w:type="character" w:customStyle="1" w:styleId="Heading8Char">
    <w:name w:val="Heading 8 Char"/>
    <w:basedOn w:val="DefaultParagraphFont"/>
    <w:link w:val="Heading8"/>
    <w:rsid w:val="003D29A9"/>
    <w:rPr>
      <w:b/>
      <w:sz w:val="24"/>
      <w:lang w:val="en-GB" w:eastAsia="en-US"/>
    </w:rPr>
  </w:style>
  <w:style w:type="character" w:customStyle="1" w:styleId="Heading9Char">
    <w:name w:val="Heading 9 Char"/>
    <w:basedOn w:val="DefaultParagraphFont"/>
    <w:link w:val="Heading9"/>
    <w:rsid w:val="003D29A9"/>
    <w:rPr>
      <w:b/>
      <w:sz w:val="24"/>
      <w:lang w:val="en-GB" w:eastAsia="en-US"/>
    </w:rPr>
  </w:style>
  <w:style w:type="paragraph" w:styleId="BalloonText">
    <w:name w:val="Balloon Text"/>
    <w:basedOn w:val="Normal"/>
    <w:link w:val="BalloonTextChar"/>
    <w:unhideWhenUsed/>
    <w:rsid w:val="003D29A9"/>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rPr>
  </w:style>
  <w:style w:type="character" w:customStyle="1" w:styleId="BalloonTextChar">
    <w:name w:val="Balloon Text Char"/>
    <w:basedOn w:val="DefaultParagraphFont"/>
    <w:link w:val="BalloonText"/>
    <w:rsid w:val="003D29A9"/>
    <w:rPr>
      <w:rFonts w:ascii="Gulim" w:eastAsia="Gulim"/>
      <w:sz w:val="18"/>
      <w:szCs w:val="18"/>
      <w:lang w:val="en-GB" w:eastAsia="en-US"/>
    </w:rPr>
  </w:style>
  <w:style w:type="character" w:customStyle="1" w:styleId="SourceChar">
    <w:name w:val="Source Char"/>
    <w:basedOn w:val="DefaultParagraphFont"/>
    <w:link w:val="Source"/>
    <w:rsid w:val="003D29A9"/>
    <w:rPr>
      <w:rFonts w:eastAsia="MS Mincho"/>
      <w:b/>
      <w:sz w:val="28"/>
      <w:lang w:val="en-GB" w:eastAsia="en-US"/>
    </w:rPr>
  </w:style>
  <w:style w:type="character" w:customStyle="1" w:styleId="Title1Char">
    <w:name w:val="Title 1 Char"/>
    <w:link w:val="Title1"/>
    <w:locked/>
    <w:rsid w:val="003D29A9"/>
    <w:rPr>
      <w:rFonts w:eastAsia="MS Mincho"/>
      <w:caps/>
      <w:sz w:val="28"/>
      <w:lang w:val="en-GB" w:eastAsia="en-US"/>
    </w:rPr>
  </w:style>
  <w:style w:type="character" w:customStyle="1" w:styleId="HeadingbChar">
    <w:name w:val="Heading_b Char"/>
    <w:link w:val="Headingb"/>
    <w:qFormat/>
    <w:locked/>
    <w:rsid w:val="003D29A9"/>
    <w:rPr>
      <w:b/>
      <w:sz w:val="24"/>
      <w:lang w:val="en-GB" w:eastAsia="en-US"/>
    </w:rPr>
  </w:style>
  <w:style w:type="character" w:customStyle="1" w:styleId="TableheadChar">
    <w:name w:val="Table_head Char"/>
    <w:link w:val="Tablehead"/>
    <w:locked/>
    <w:rsid w:val="003D29A9"/>
    <w:rPr>
      <w:b/>
      <w:sz w:val="22"/>
      <w:lang w:val="en-GB" w:eastAsia="en-US"/>
    </w:rPr>
  </w:style>
  <w:style w:type="character" w:customStyle="1" w:styleId="TableNoChar">
    <w:name w:val="Table_No Char"/>
    <w:link w:val="TableNo"/>
    <w:rsid w:val="003D29A9"/>
    <w:rPr>
      <w:sz w:val="24"/>
      <w:lang w:val="en-GB" w:eastAsia="en-US"/>
    </w:rPr>
  </w:style>
  <w:style w:type="character" w:customStyle="1" w:styleId="TabletextChar">
    <w:name w:val="Table_text Char"/>
    <w:link w:val="Tabletext"/>
    <w:locked/>
    <w:rsid w:val="003D29A9"/>
    <w:rPr>
      <w:sz w:val="22"/>
      <w:lang w:val="en-GB" w:eastAsia="en-US"/>
    </w:rPr>
  </w:style>
  <w:style w:type="character" w:customStyle="1" w:styleId="TabletitleChar">
    <w:name w:val="Table_title Char"/>
    <w:link w:val="Tabletitle"/>
    <w:qFormat/>
    <w:rsid w:val="003D29A9"/>
    <w:rPr>
      <w:b/>
      <w:sz w:val="24"/>
      <w:lang w:val="en-GB" w:eastAsia="en-US"/>
    </w:rPr>
  </w:style>
  <w:style w:type="paragraph" w:styleId="ListParagraph">
    <w:name w:val="List Paragraph"/>
    <w:basedOn w:val="Normal"/>
    <w:link w:val="ListParagraphChar"/>
    <w:uiPriority w:val="34"/>
    <w:qFormat/>
    <w:rsid w:val="003D29A9"/>
    <w:pPr>
      <w:tabs>
        <w:tab w:val="clear" w:pos="794"/>
        <w:tab w:val="clear" w:pos="1191"/>
        <w:tab w:val="clear" w:pos="1588"/>
        <w:tab w:val="clear" w:pos="1985"/>
        <w:tab w:val="left" w:pos="1134"/>
        <w:tab w:val="left" w:pos="1871"/>
        <w:tab w:val="left" w:pos="2268"/>
      </w:tabs>
      <w:ind w:left="720"/>
      <w:contextualSpacing/>
      <w:jc w:val="left"/>
    </w:pPr>
    <w:rPr>
      <w:rFonts w:eastAsia="Batang"/>
    </w:rPr>
  </w:style>
  <w:style w:type="character" w:customStyle="1" w:styleId="enumlev1Char">
    <w:name w:val="enumlev1 Char"/>
    <w:link w:val="enumlev1"/>
    <w:rsid w:val="003D29A9"/>
    <w:rPr>
      <w:sz w:val="24"/>
      <w:lang w:val="en-GB" w:eastAsia="en-US"/>
    </w:rPr>
  </w:style>
  <w:style w:type="character" w:customStyle="1" w:styleId="FigureChar">
    <w:name w:val="Figure Char"/>
    <w:aliases w:val="fig Char"/>
    <w:link w:val="Figure"/>
    <w:rsid w:val="003D29A9"/>
    <w:rPr>
      <w:caps/>
      <w:sz w:val="18"/>
      <w:lang w:val="en-GB" w:eastAsia="en-US"/>
    </w:rPr>
  </w:style>
  <w:style w:type="character" w:customStyle="1" w:styleId="FiguretitleChar">
    <w:name w:val="Figure_title Char"/>
    <w:link w:val="Figuretitle"/>
    <w:rsid w:val="003D29A9"/>
    <w:rPr>
      <w:rFonts w:ascii="Times New Roman Bold" w:hAnsi="Times New Roman Bold"/>
      <w:b/>
      <w:sz w:val="18"/>
      <w:lang w:val="en-GB" w:eastAsia="en-US"/>
    </w:rPr>
  </w:style>
  <w:style w:type="character" w:customStyle="1" w:styleId="FigureNo0">
    <w:name w:val="Figure_No (文字)"/>
    <w:link w:val="FigureNo"/>
    <w:rsid w:val="003D29A9"/>
    <w:rPr>
      <w:caps/>
      <w:sz w:val="18"/>
      <w:lang w:val="en-GB" w:eastAsia="en-US"/>
    </w:rPr>
  </w:style>
  <w:style w:type="character" w:customStyle="1" w:styleId="TablelegendChar">
    <w:name w:val="Table_legend Char"/>
    <w:link w:val="Tablelegend"/>
    <w:locked/>
    <w:rsid w:val="003D29A9"/>
    <w:rPr>
      <w:sz w:val="22"/>
      <w:lang w:val="en-GB" w:eastAsia="en-US"/>
    </w:rPr>
  </w:style>
  <w:style w:type="paragraph" w:styleId="Title">
    <w:name w:val="Title"/>
    <w:basedOn w:val="Normal"/>
    <w:link w:val="TitleChar"/>
    <w:uiPriority w:val="99"/>
    <w:qFormat/>
    <w:rsid w:val="003D29A9"/>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3D29A9"/>
    <w:rPr>
      <w:rFonts w:eastAsia="MS Mincho"/>
      <w:b/>
      <w:bCs/>
      <w:sz w:val="24"/>
      <w:szCs w:val="24"/>
      <w:lang w:eastAsia="en-US"/>
    </w:rPr>
  </w:style>
  <w:style w:type="character" w:styleId="FollowedHyperlink">
    <w:name w:val="FollowedHyperlink"/>
    <w:basedOn w:val="DefaultParagraphFont"/>
    <w:rsid w:val="003D29A9"/>
    <w:rPr>
      <w:rFonts w:cs="Times New Roman"/>
      <w:color w:val="800080"/>
      <w:u w:val="single"/>
    </w:rPr>
  </w:style>
  <w:style w:type="paragraph" w:styleId="BodyText">
    <w:name w:val="Body Text"/>
    <w:basedOn w:val="Normal"/>
    <w:link w:val="BodyTextChar"/>
    <w:uiPriority w:val="1"/>
    <w:qFormat/>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1"/>
    <w:rsid w:val="003D29A9"/>
    <w:rPr>
      <w:rFonts w:eastAsia="MS Mincho"/>
      <w:b/>
      <w:bCs/>
      <w:sz w:val="24"/>
      <w:szCs w:val="24"/>
      <w:lang w:eastAsia="en-US"/>
    </w:rPr>
  </w:style>
  <w:style w:type="paragraph" w:styleId="Subtitle">
    <w:name w:val="Subtitle"/>
    <w:basedOn w:val="Normal"/>
    <w:link w:val="SubtitleChar"/>
    <w:uiPriority w:val="99"/>
    <w:qFormat/>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3D29A9"/>
    <w:rPr>
      <w:rFonts w:eastAsia="MS Mincho"/>
      <w:sz w:val="24"/>
      <w:szCs w:val="24"/>
      <w:u w:val="single"/>
      <w:lang w:eastAsia="en-US"/>
    </w:rPr>
  </w:style>
  <w:style w:type="paragraph" w:styleId="BlockText">
    <w:name w:val="Block Text"/>
    <w:basedOn w:val="Normal"/>
    <w:uiPriority w:val="99"/>
    <w:rsid w:val="003D29A9"/>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3D29A9"/>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3D29A9"/>
    <w:rPr>
      <w:rFonts w:ascii="Arial" w:eastAsia="MS Mincho" w:hAnsi="Arial" w:cs="Arial"/>
      <w:sz w:val="22"/>
      <w:szCs w:val="24"/>
      <w:lang w:eastAsia="en-US"/>
    </w:rPr>
  </w:style>
  <w:style w:type="paragraph" w:styleId="NormalWeb">
    <w:name w:val="Normal (Web)"/>
    <w:basedOn w:val="Normal"/>
    <w:uiPriority w:val="99"/>
    <w:qFormat/>
    <w:rsid w:val="003D29A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3D29A9"/>
    <w:rPr>
      <w:rFonts w:cs="Times New Roman"/>
      <w:sz w:val="16"/>
      <w:szCs w:val="16"/>
    </w:rPr>
  </w:style>
  <w:style w:type="paragraph" w:styleId="CommentText">
    <w:name w:val="annotation text"/>
    <w:basedOn w:val="Normal"/>
    <w:link w:val="CommentTextChar"/>
    <w:rsid w:val="003D29A9"/>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3D29A9"/>
    <w:rPr>
      <w:rFonts w:eastAsia="MS Mincho"/>
      <w:lang w:eastAsia="en-US"/>
    </w:rPr>
  </w:style>
  <w:style w:type="paragraph" w:styleId="BodyText3">
    <w:name w:val="Body Text 3"/>
    <w:basedOn w:val="Normal"/>
    <w:link w:val="BodyText3Char"/>
    <w:uiPriority w:val="99"/>
    <w:rsid w:val="003D29A9"/>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3D29A9"/>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3D29A9"/>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3D29A9"/>
    <w:rPr>
      <w:rFonts w:ascii="Arial" w:eastAsia="MS Mincho" w:hAnsi="Arial" w:cs="Arial"/>
      <w:sz w:val="22"/>
      <w:szCs w:val="24"/>
      <w:lang w:eastAsia="en-US"/>
    </w:rPr>
  </w:style>
  <w:style w:type="paragraph" w:styleId="BodyTextIndent2">
    <w:name w:val="Body Text Indent 2"/>
    <w:basedOn w:val="Normal"/>
    <w:link w:val="BodyTextIndent2Char"/>
    <w:uiPriority w:val="99"/>
    <w:rsid w:val="003D29A9"/>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3D29A9"/>
    <w:rPr>
      <w:rFonts w:eastAsia="MS Mincho"/>
      <w:sz w:val="24"/>
      <w:szCs w:val="24"/>
      <w:lang w:eastAsia="en-US"/>
    </w:rPr>
  </w:style>
  <w:style w:type="character" w:customStyle="1" w:styleId="NormalaftertitleChar">
    <w:name w:val="Normal_after_title Char"/>
    <w:basedOn w:val="DefaultParagraphFont"/>
    <w:link w:val="Normalaftertitle"/>
    <w:locked/>
    <w:rsid w:val="003D29A9"/>
    <w:rPr>
      <w:sz w:val="24"/>
      <w:lang w:val="en-GB" w:eastAsia="en-US"/>
    </w:rPr>
  </w:style>
  <w:style w:type="character" w:customStyle="1" w:styleId="NoteChar">
    <w:name w:val="Note Char"/>
    <w:basedOn w:val="DefaultParagraphFont"/>
    <w:link w:val="Note"/>
    <w:locked/>
    <w:rsid w:val="003D29A9"/>
    <w:rPr>
      <w:sz w:val="22"/>
      <w:lang w:val="en-GB" w:eastAsia="en-US"/>
    </w:rPr>
  </w:style>
  <w:style w:type="paragraph" w:customStyle="1" w:styleId="TableTitle0">
    <w:name w:val="Table_Title"/>
    <w:basedOn w:val="Normal"/>
    <w:next w:val="Normal"/>
    <w:uiPriority w:val="99"/>
    <w:rsid w:val="003D29A9"/>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3D29A9"/>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3D29A9"/>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3D29A9"/>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3D29A9"/>
    <w:rPr>
      <w:rFonts w:eastAsia="MS Mincho"/>
      <w:b/>
      <w:bCs/>
      <w:lang w:val="en-GB" w:eastAsia="en-US"/>
    </w:rPr>
  </w:style>
  <w:style w:type="paragraph" w:styleId="PlainText">
    <w:name w:val="Plain Text"/>
    <w:basedOn w:val="Normal"/>
    <w:link w:val="PlainTextChar"/>
    <w:uiPriority w:val="99"/>
    <w:rsid w:val="003D29A9"/>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3D29A9"/>
    <w:rPr>
      <w:rFonts w:ascii="Courier New" w:eastAsia="MS Mincho" w:hAnsi="Courier New"/>
      <w:lang w:eastAsia="en-US"/>
    </w:rPr>
  </w:style>
  <w:style w:type="character" w:styleId="Strong">
    <w:name w:val="Strong"/>
    <w:uiPriority w:val="22"/>
    <w:qFormat/>
    <w:rsid w:val="003D29A9"/>
    <w:rPr>
      <w:rFonts w:cs="Times New Roman"/>
      <w:b/>
      <w:bCs/>
    </w:rPr>
  </w:style>
  <w:style w:type="paragraph" w:styleId="Date">
    <w:name w:val="Date"/>
    <w:basedOn w:val="Normal"/>
    <w:next w:val="Normal"/>
    <w:link w:val="DateChar"/>
    <w:uiPriority w:val="99"/>
    <w:rsid w:val="003D29A9"/>
    <w:pPr>
      <w:jc w:val="left"/>
    </w:pPr>
    <w:rPr>
      <w:rFonts w:eastAsia="MS Mincho"/>
    </w:rPr>
  </w:style>
  <w:style w:type="character" w:customStyle="1" w:styleId="DateChar">
    <w:name w:val="Date Char"/>
    <w:basedOn w:val="DefaultParagraphFont"/>
    <w:link w:val="Date"/>
    <w:uiPriority w:val="99"/>
    <w:rsid w:val="003D29A9"/>
    <w:rPr>
      <w:rFonts w:eastAsia="MS Mincho"/>
      <w:sz w:val="24"/>
      <w:lang w:val="en-GB" w:eastAsia="en-US"/>
    </w:rPr>
  </w:style>
  <w:style w:type="paragraph" w:styleId="HTMLPreformatted">
    <w:name w:val="HTML Preformatted"/>
    <w:basedOn w:val="Normal"/>
    <w:link w:val="HTMLPreformattedChar"/>
    <w:uiPriority w:val="99"/>
    <w:rsid w:val="003D29A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3D29A9"/>
    <w:rPr>
      <w:rFonts w:ascii="MS Gothic" w:eastAsia="MS Gothic" w:hAnsi="MS Gothic" w:cs="MS Gothic"/>
      <w:sz w:val="24"/>
      <w:szCs w:val="24"/>
      <w:lang w:eastAsia="ja-JP"/>
    </w:rPr>
  </w:style>
  <w:style w:type="paragraph" w:styleId="TOC9">
    <w:name w:val="toc 9"/>
    <w:basedOn w:val="Normal"/>
    <w:next w:val="Normal"/>
    <w:uiPriority w:val="99"/>
    <w:rsid w:val="003D29A9"/>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3D29A9"/>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3D29A9"/>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3D29A9"/>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rPr>
  </w:style>
  <w:style w:type="paragraph" w:customStyle="1" w:styleId="Revision1">
    <w:name w:val="Revision1"/>
    <w:hidden/>
    <w:uiPriority w:val="99"/>
    <w:semiHidden/>
    <w:rsid w:val="003D29A9"/>
    <w:rPr>
      <w:rFonts w:ascii="Times" w:eastAsia="MS Mincho" w:hAnsi="Times"/>
      <w:lang w:eastAsia="en-US"/>
    </w:rPr>
  </w:style>
  <w:style w:type="paragraph" w:styleId="EndnoteText">
    <w:name w:val="endnote text"/>
    <w:basedOn w:val="Normal"/>
    <w:link w:val="EndnoteTextChar"/>
    <w:uiPriority w:val="99"/>
    <w:rsid w:val="003D29A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3D29A9"/>
    <w:rPr>
      <w:rFonts w:ascii="Times" w:eastAsia="MS Mincho" w:hAnsi="Times"/>
      <w:lang w:eastAsia="en-US"/>
    </w:rPr>
  </w:style>
  <w:style w:type="paragraph" w:styleId="List">
    <w:name w:val="List"/>
    <w:basedOn w:val="Normal"/>
    <w:rsid w:val="003D29A9"/>
    <w:pPr>
      <w:ind w:left="283" w:hanging="283"/>
      <w:jc w:val="left"/>
    </w:pPr>
    <w:rPr>
      <w:rFonts w:eastAsia="MS Mincho"/>
    </w:rPr>
  </w:style>
  <w:style w:type="paragraph" w:styleId="Revision">
    <w:name w:val="Revision"/>
    <w:hidden/>
    <w:uiPriority w:val="99"/>
    <w:rsid w:val="003D29A9"/>
    <w:rPr>
      <w:rFonts w:eastAsia="MS Mincho"/>
      <w:sz w:val="24"/>
      <w:lang w:val="en-GB" w:eastAsia="en-US"/>
    </w:rPr>
  </w:style>
  <w:style w:type="character" w:styleId="Emphasis">
    <w:name w:val="Emphasis"/>
    <w:qFormat/>
    <w:rsid w:val="003D29A9"/>
    <w:rPr>
      <w:rFonts w:cs="Times New Roman"/>
      <w:b/>
      <w:bCs/>
    </w:rPr>
  </w:style>
  <w:style w:type="character" w:customStyle="1" w:styleId="CallChar">
    <w:name w:val="Call Char"/>
    <w:link w:val="Call"/>
    <w:locked/>
    <w:rsid w:val="003D29A9"/>
    <w:rPr>
      <w:i/>
      <w:sz w:val="24"/>
      <w:lang w:val="en-GB" w:eastAsia="en-US"/>
    </w:rPr>
  </w:style>
  <w:style w:type="character" w:customStyle="1" w:styleId="AnnexNoChar">
    <w:name w:val="Annex_No Char"/>
    <w:link w:val="AnnexNo"/>
    <w:locked/>
    <w:rsid w:val="003D29A9"/>
    <w:rPr>
      <w:rFonts w:eastAsia="MS Mincho"/>
      <w:caps/>
      <w:sz w:val="28"/>
      <w:lang w:val="en-GB" w:eastAsia="en-US"/>
    </w:rPr>
  </w:style>
  <w:style w:type="numbering" w:styleId="111111">
    <w:name w:val="Outline List 2"/>
    <w:basedOn w:val="NoList"/>
    <w:uiPriority w:val="99"/>
    <w:unhideWhenUsed/>
    <w:rsid w:val="003D29A9"/>
    <w:pPr>
      <w:numPr>
        <w:numId w:val="1"/>
      </w:numPr>
    </w:pPr>
  </w:style>
  <w:style w:type="character" w:styleId="PlaceholderText">
    <w:name w:val="Placeholder Text"/>
    <w:basedOn w:val="DefaultParagraphFont"/>
    <w:uiPriority w:val="99"/>
    <w:rsid w:val="003D29A9"/>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3D29A9"/>
    <w:rPr>
      <w:rFonts w:eastAsia="MS Mincho"/>
      <w:i/>
      <w:sz w:val="22"/>
      <w:lang w:val="en-GB" w:eastAsia="en-US"/>
    </w:rPr>
  </w:style>
  <w:style w:type="character" w:customStyle="1" w:styleId="HeadingiChar">
    <w:name w:val="Heading_i Char"/>
    <w:basedOn w:val="DefaultParagraphFont"/>
    <w:link w:val="Headingi"/>
    <w:locked/>
    <w:rsid w:val="003D29A9"/>
    <w:rPr>
      <w:i/>
      <w:sz w:val="24"/>
      <w:lang w:val="en-GB" w:eastAsia="en-US"/>
    </w:rPr>
  </w:style>
  <w:style w:type="character" w:customStyle="1" w:styleId="ArttitleChar">
    <w:name w:val="Art_title Char"/>
    <w:basedOn w:val="DefaultParagraphFont"/>
    <w:link w:val="Arttitle"/>
    <w:locked/>
    <w:rsid w:val="003D29A9"/>
    <w:rPr>
      <w:b/>
      <w:sz w:val="28"/>
      <w:lang w:val="en-GB" w:eastAsia="en-US"/>
    </w:rPr>
  </w:style>
  <w:style w:type="character" w:customStyle="1" w:styleId="RestitleChar">
    <w:name w:val="Res_title Char"/>
    <w:basedOn w:val="DefaultParagraphFont"/>
    <w:link w:val="Restitle"/>
    <w:locked/>
    <w:rsid w:val="003D29A9"/>
    <w:rPr>
      <w:b/>
      <w:sz w:val="28"/>
      <w:lang w:val="en-GB" w:eastAsia="en-US"/>
    </w:rPr>
  </w:style>
  <w:style w:type="paragraph" w:customStyle="1" w:styleId="1">
    <w:name w:val="変更箇所1"/>
    <w:hidden/>
    <w:semiHidden/>
    <w:rsid w:val="003D29A9"/>
    <w:rPr>
      <w:rFonts w:eastAsia="SimSun"/>
      <w:sz w:val="24"/>
      <w:lang w:val="en-GB" w:eastAsia="en-US"/>
    </w:rPr>
  </w:style>
  <w:style w:type="character" w:customStyle="1" w:styleId="NormalIndentChar">
    <w:name w:val="Normal Indent Char"/>
    <w:basedOn w:val="DefaultParagraphFont"/>
    <w:link w:val="NormalIndent"/>
    <w:rsid w:val="003D29A9"/>
    <w:rPr>
      <w:sz w:val="24"/>
      <w:lang w:val="en-GB" w:eastAsia="en-US"/>
    </w:rPr>
  </w:style>
  <w:style w:type="character" w:customStyle="1" w:styleId="ListParagraphChar">
    <w:name w:val="List Paragraph Char"/>
    <w:basedOn w:val="DefaultParagraphFont"/>
    <w:link w:val="ListParagraph"/>
    <w:uiPriority w:val="34"/>
    <w:rsid w:val="003D29A9"/>
    <w:rPr>
      <w:rFonts w:eastAsia="Batang"/>
      <w:sz w:val="24"/>
      <w:lang w:val="en-GB" w:eastAsia="en-US"/>
    </w:rPr>
  </w:style>
  <w:style w:type="paragraph" w:styleId="BodyTextFirstIndent">
    <w:name w:val="Body Text First Indent"/>
    <w:basedOn w:val="BodyText"/>
    <w:link w:val="BodyTextFirstIndentChar"/>
    <w:rsid w:val="003D29A9"/>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3D29A9"/>
    <w:rPr>
      <w:rFonts w:eastAsiaTheme="minorEastAsia"/>
      <w:b w:val="0"/>
      <w:bCs w:val="0"/>
      <w:sz w:val="24"/>
      <w:szCs w:val="24"/>
      <w:lang w:val="en-GB" w:eastAsia="en-US"/>
    </w:rPr>
  </w:style>
  <w:style w:type="paragraph" w:customStyle="1" w:styleId="Methodheading1">
    <w:name w:val="Method_heading1"/>
    <w:basedOn w:val="Heading1"/>
    <w:next w:val="Normal"/>
    <w:qFormat/>
    <w:rsid w:val="003D29A9"/>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rPr>
  </w:style>
  <w:style w:type="paragraph" w:customStyle="1" w:styleId="Methodheading2">
    <w:name w:val="Method_heading2"/>
    <w:basedOn w:val="Heading2"/>
    <w:next w:val="Normal"/>
    <w:qFormat/>
    <w:rsid w:val="003D29A9"/>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rPr>
  </w:style>
  <w:style w:type="paragraph" w:customStyle="1" w:styleId="Methodheading3">
    <w:name w:val="Method_heading3"/>
    <w:basedOn w:val="Heading3"/>
    <w:next w:val="Normal"/>
    <w:qFormat/>
    <w:rsid w:val="003D29A9"/>
    <w:pPr>
      <w:tabs>
        <w:tab w:val="clear" w:pos="794"/>
        <w:tab w:val="clear" w:pos="1191"/>
        <w:tab w:val="clear" w:pos="1588"/>
        <w:tab w:val="clear" w:pos="1985"/>
        <w:tab w:val="left" w:pos="1871"/>
        <w:tab w:val="left" w:pos="2268"/>
      </w:tabs>
      <w:ind w:left="1134" w:hanging="1134"/>
      <w:jc w:val="left"/>
    </w:pPr>
    <w:rPr>
      <w:rFonts w:eastAsia="MS Mincho"/>
    </w:rPr>
  </w:style>
  <w:style w:type="paragraph" w:customStyle="1" w:styleId="Methodheading4">
    <w:name w:val="Method_heading4"/>
    <w:basedOn w:val="Heading4"/>
    <w:next w:val="Normal"/>
    <w:qFormat/>
    <w:rsid w:val="003D29A9"/>
    <w:pPr>
      <w:tabs>
        <w:tab w:val="clear" w:pos="992"/>
        <w:tab w:val="clear" w:pos="1191"/>
        <w:tab w:val="clear" w:pos="1588"/>
        <w:tab w:val="clear" w:pos="1985"/>
        <w:tab w:val="left" w:pos="1871"/>
        <w:tab w:val="left" w:pos="2268"/>
      </w:tabs>
      <w:ind w:left="1134" w:hanging="1134"/>
      <w:jc w:val="left"/>
    </w:pPr>
    <w:rPr>
      <w:rFonts w:eastAsia="MS Mincho"/>
    </w:rPr>
  </w:style>
  <w:style w:type="paragraph" w:customStyle="1" w:styleId="MethodHeadingb">
    <w:name w:val="Method_Headingb"/>
    <w:basedOn w:val="Headingb"/>
    <w:qFormat/>
    <w:rsid w:val="003D29A9"/>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rPr>
  </w:style>
  <w:style w:type="paragraph" w:styleId="TOCHeading">
    <w:name w:val="TOC Heading"/>
    <w:basedOn w:val="Heading1"/>
    <w:next w:val="Normal"/>
    <w:uiPriority w:val="39"/>
    <w:semiHidden/>
    <w:unhideWhenUsed/>
    <w:qFormat/>
    <w:rsid w:val="003D29A9"/>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3D29A9"/>
    <w:pPr>
      <w:tabs>
        <w:tab w:val="clear" w:pos="794"/>
        <w:tab w:val="clear" w:pos="1191"/>
        <w:tab w:val="clear" w:pos="1588"/>
        <w:tab w:val="clear" w:pos="1985"/>
        <w:tab w:val="left" w:pos="1134"/>
        <w:tab w:val="left" w:pos="1871"/>
        <w:tab w:val="left" w:pos="2268"/>
      </w:tabs>
      <w:spacing w:before="240" w:after="240"/>
      <w:jc w:val="left"/>
    </w:pPr>
    <w:rPr>
      <w:rFonts w:eastAsia="MS Mincho"/>
      <w:i/>
      <w:iCs/>
    </w:rPr>
  </w:style>
  <w:style w:type="paragraph" w:customStyle="1" w:styleId="Figurewithlegend">
    <w:name w:val="Figure_with_legend"/>
    <w:basedOn w:val="Figure"/>
    <w:rsid w:val="003D29A9"/>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3D29A9"/>
    <w:pPr>
      <w:tabs>
        <w:tab w:val="clear" w:pos="794"/>
        <w:tab w:val="clear" w:pos="1191"/>
        <w:tab w:val="clear" w:pos="1588"/>
        <w:tab w:val="clear" w:pos="1985"/>
        <w:tab w:val="center" w:pos="7371"/>
      </w:tabs>
      <w:spacing w:before="600"/>
      <w:jc w:val="left"/>
    </w:pPr>
    <w:rPr>
      <w:rFonts w:eastAsia="MS Mincho"/>
    </w:rPr>
  </w:style>
  <w:style w:type="character" w:customStyle="1" w:styleId="SignatureChar">
    <w:name w:val="Signature Char"/>
    <w:basedOn w:val="DefaultParagraphFont"/>
    <w:link w:val="Signature"/>
    <w:rsid w:val="003D29A9"/>
    <w:rPr>
      <w:rFonts w:eastAsia="MS Mincho"/>
      <w:sz w:val="24"/>
      <w:lang w:val="en-GB" w:eastAsia="en-US"/>
    </w:rPr>
  </w:style>
  <w:style w:type="character" w:customStyle="1" w:styleId="Recdef">
    <w:name w:val="Rec_def"/>
    <w:basedOn w:val="DefaultParagraphFont"/>
    <w:rsid w:val="002C55E8"/>
    <w:rPr>
      <w:b/>
    </w:rPr>
  </w:style>
  <w:style w:type="character" w:customStyle="1" w:styleId="Resdef">
    <w:name w:val="Res_def"/>
    <w:basedOn w:val="DefaultParagraphFont"/>
    <w:rsid w:val="002C55E8"/>
    <w:rPr>
      <w:rFonts w:ascii="Times New Roman" w:hAnsi="Times New Roman"/>
      <w:b/>
    </w:rPr>
  </w:style>
  <w:style w:type="character" w:customStyle="1" w:styleId="enumlev2Char">
    <w:name w:val="enumlev2 Char"/>
    <w:basedOn w:val="DefaultParagraphFont"/>
    <w:link w:val="enumlev2"/>
    <w:locked/>
    <w:rsid w:val="002C55E8"/>
    <w:rPr>
      <w:sz w:val="24"/>
      <w:lang w:val="en-GB" w:eastAsia="en-US"/>
    </w:rPr>
  </w:style>
  <w:style w:type="character" w:customStyle="1" w:styleId="EquationlegendChar">
    <w:name w:val="Equation_legend Char"/>
    <w:basedOn w:val="DefaultParagraphFont"/>
    <w:link w:val="Equationlegend"/>
    <w:locked/>
    <w:rsid w:val="002C55E8"/>
    <w:rPr>
      <w:sz w:val="24"/>
      <w:lang w:eastAsia="en-US"/>
    </w:rPr>
  </w:style>
  <w:style w:type="character" w:customStyle="1" w:styleId="EquationChar">
    <w:name w:val="Equation Char"/>
    <w:link w:val="Equation"/>
    <w:locked/>
    <w:rsid w:val="002C55E8"/>
    <w:rPr>
      <w:sz w:val="24"/>
      <w:lang w:val="en-GB" w:eastAsia="en-US"/>
    </w:rPr>
  </w:style>
  <w:style w:type="character" w:customStyle="1" w:styleId="BlancChar">
    <w:name w:val="Blanc Char"/>
    <w:basedOn w:val="DefaultParagraphFont"/>
    <w:link w:val="Blanc"/>
    <w:rsid w:val="002C55E8"/>
    <w:rPr>
      <w:sz w:val="16"/>
      <w:lang w:val="en-GB" w:eastAsia="en-US"/>
    </w:rPr>
  </w:style>
  <w:style w:type="character" w:customStyle="1" w:styleId="FigureNoChar">
    <w:name w:val="Figure_No Char"/>
    <w:locked/>
    <w:rsid w:val="002C55E8"/>
    <w:rPr>
      <w:caps/>
      <w:sz w:val="18"/>
      <w:lang w:val="fr-FR" w:eastAsia="en-US"/>
    </w:rPr>
  </w:style>
  <w:style w:type="character" w:customStyle="1" w:styleId="CommentSubjectChar1">
    <w:name w:val="Comment Subject Char1"/>
    <w:basedOn w:val="CommentTextChar"/>
    <w:rsid w:val="002C55E8"/>
    <w:rPr>
      <w:rFonts w:ascii="Times New Roman" w:eastAsia="MS Mincho" w:hAnsi="Times New Roman"/>
      <w:b/>
      <w:bCs/>
      <w:lang w:val="en-GB" w:eastAsia="en-US"/>
    </w:rPr>
  </w:style>
  <w:style w:type="character" w:customStyle="1" w:styleId="PlainTextChar1">
    <w:name w:val="Plain Text Char1"/>
    <w:basedOn w:val="DefaultParagraphFont"/>
    <w:uiPriority w:val="99"/>
    <w:rsid w:val="002C55E8"/>
    <w:rPr>
      <w:rFonts w:ascii="Courier New" w:eastAsia="MS Mincho" w:hAnsi="Courier New"/>
      <w:lang w:eastAsia="en-US"/>
    </w:rPr>
  </w:style>
  <w:style w:type="table" w:customStyle="1" w:styleId="TableGrid1">
    <w:name w:val="Table Grid1"/>
    <w:basedOn w:val="TableNormal"/>
    <w:next w:val="TableGrid"/>
    <w:uiPriority w:val="99"/>
    <w:rsid w:val="002C55E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2C55E8"/>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2C55E8"/>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2C55E8"/>
    <w:rPr>
      <w:rFonts w:ascii="Tahoma" w:eastAsia="MS Mincho" w:hAnsi="Tahoma" w:cs="Tahoma"/>
      <w:shd w:val="clear" w:color="auto" w:fill="000080"/>
      <w:lang w:eastAsia="en-US"/>
    </w:rPr>
  </w:style>
  <w:style w:type="paragraph" w:styleId="TableofFigures">
    <w:name w:val="table of figures"/>
    <w:basedOn w:val="Normal"/>
    <w:next w:val="Normal"/>
    <w:uiPriority w:val="99"/>
    <w:rsid w:val="002C55E8"/>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2C55E8"/>
    <w:rPr>
      <w:rFonts w:ascii="Times" w:eastAsia="MS Mincho" w:hAnsi="Times"/>
      <w:lang w:eastAsia="en-US"/>
    </w:rPr>
  </w:style>
  <w:style w:type="table" w:styleId="LightShading-Accent1">
    <w:name w:val="Light Shading Accent 1"/>
    <w:basedOn w:val="TableNormal"/>
    <w:uiPriority w:val="60"/>
    <w:rsid w:val="002C55E8"/>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NoChar">
    <w:name w:val="Rec_No Char"/>
    <w:link w:val="RecNo"/>
    <w:locked/>
    <w:rsid w:val="002C55E8"/>
    <w:rPr>
      <w:sz w:val="28"/>
      <w:lang w:val="en-GB" w:eastAsia="en-US"/>
    </w:rPr>
  </w:style>
  <w:style w:type="character" w:customStyle="1" w:styleId="10">
    <w:name w:val="未解決のメンション1"/>
    <w:basedOn w:val="DefaultParagraphFont"/>
    <w:uiPriority w:val="99"/>
    <w:semiHidden/>
    <w:unhideWhenUsed/>
    <w:rsid w:val="002C55E8"/>
    <w:rPr>
      <w:color w:val="605E5C"/>
      <w:shd w:val="clear" w:color="auto" w:fill="E1DFDD"/>
    </w:rPr>
  </w:style>
  <w:style w:type="character" w:customStyle="1" w:styleId="AnnexNoTitleChar">
    <w:name w:val="Annex_NoTitle Char"/>
    <w:basedOn w:val="DefaultParagraphFont"/>
    <w:link w:val="AnnexNoTitle"/>
    <w:locked/>
    <w:rsid w:val="002C55E8"/>
    <w:rPr>
      <w:b/>
      <w:sz w:val="28"/>
      <w:lang w:val="en-GB" w:eastAsia="en-US"/>
    </w:rPr>
  </w:style>
  <w:style w:type="character" w:customStyle="1" w:styleId="TableNo0">
    <w:name w:val="Table_No Знак"/>
    <w:locked/>
    <w:rsid w:val="002C55E8"/>
    <w:rPr>
      <w:rFonts w:ascii="Times New Roman" w:hAnsi="Times New Roman"/>
      <w:caps/>
      <w:lang w:val="en-GB" w:eastAsia="en-US"/>
    </w:rPr>
  </w:style>
  <w:style w:type="character" w:customStyle="1" w:styleId="Tabletitle1">
    <w:name w:val="Table_title Знак"/>
    <w:locked/>
    <w:rsid w:val="002C55E8"/>
    <w:rPr>
      <w:rFonts w:ascii="Times New Roman Bold" w:hAnsi="Times New Roman Bold"/>
      <w:b/>
      <w:lang w:val="en-GB" w:eastAsia="en-US"/>
    </w:rPr>
  </w:style>
  <w:style w:type="paragraph" w:customStyle="1" w:styleId="text">
    <w:name w:val="text"/>
    <w:basedOn w:val="Normal"/>
    <w:rsid w:val="002C55E8"/>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2C55E8"/>
    <w:rPr>
      <w:sz w:val="24"/>
      <w:lang w:val="en-GB" w:eastAsia="en-US"/>
    </w:rPr>
  </w:style>
  <w:style w:type="paragraph" w:customStyle="1" w:styleId="MTDisplayEquation">
    <w:name w:val="MTDisplayEquation"/>
    <w:basedOn w:val="Normal"/>
    <w:next w:val="Normal"/>
    <w:link w:val="MTDisplayEquationChar"/>
    <w:rsid w:val="002C55E8"/>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2C55E8"/>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2C55E8"/>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2C55E8"/>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2C55E8"/>
    <w:rPr>
      <w:rFonts w:ascii="Times New Roman" w:hAnsi="Times New Roman"/>
      <w:b/>
      <w:sz w:val="28"/>
      <w:lang w:val="en-GB" w:eastAsia="en-US"/>
    </w:rPr>
  </w:style>
  <w:style w:type="paragraph" w:customStyle="1" w:styleId="xl24">
    <w:name w:val="xl24"/>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2C55E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2C55E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2C55E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2C55E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2C55E8"/>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2C55E8"/>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2C55E8"/>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2C55E8"/>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2C55E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2C55E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2C55E8"/>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2C55E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2C55E8"/>
    <w:rPr>
      <w:rFonts w:cs="Times New Roman"/>
      <w:lang w:val="en-US" w:eastAsia="en-US" w:bidi="ar-SA"/>
    </w:rPr>
  </w:style>
  <w:style w:type="paragraph" w:customStyle="1" w:styleId="Style0">
    <w:name w:val="Style0"/>
    <w:uiPriority w:val="99"/>
    <w:rsid w:val="002C55E8"/>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2C55E8"/>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2C55E8"/>
    <w:pPr>
      <w:spacing w:before="100" w:after="100" w:line="190" w:lineRule="exact"/>
      <w:ind w:left="0" w:right="0"/>
    </w:pPr>
  </w:style>
  <w:style w:type="paragraph" w:customStyle="1" w:styleId="TableLegend0">
    <w:name w:val="Table_Legend"/>
    <w:basedOn w:val="Normal"/>
    <w:next w:val="Normal"/>
    <w:uiPriority w:val="99"/>
    <w:rsid w:val="002C55E8"/>
    <w:pPr>
      <w:keepNext/>
      <w:spacing w:before="86" w:line="199" w:lineRule="exact"/>
      <w:ind w:left="-85" w:right="-85"/>
    </w:pPr>
    <w:rPr>
      <w:rFonts w:eastAsia="MS Mincho"/>
      <w:sz w:val="18"/>
    </w:rPr>
  </w:style>
  <w:style w:type="paragraph" w:customStyle="1" w:styleId="headingb0">
    <w:name w:val="heading_b"/>
    <w:basedOn w:val="Heading3"/>
    <w:next w:val="Normal"/>
    <w:uiPriority w:val="99"/>
    <w:rsid w:val="002C55E8"/>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2C55E8"/>
    <w:pPr>
      <w:keepNext/>
      <w:keepLines/>
      <w:spacing w:before="480"/>
      <w:jc w:val="center"/>
    </w:pPr>
    <w:rPr>
      <w:rFonts w:eastAsia="MS Mincho"/>
      <w:caps/>
      <w:sz w:val="28"/>
    </w:rPr>
  </w:style>
  <w:style w:type="character" w:customStyle="1" w:styleId="Title1Carattere">
    <w:name w:val="Title 1 Carattere"/>
    <w:basedOn w:val="SourceCarattere"/>
    <w:locked/>
    <w:rsid w:val="002C55E8"/>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2C55E8"/>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2C55E8"/>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2C55E8"/>
    <w:rPr>
      <w:rFonts w:ascii="Times New Roman" w:hAnsi="Times New Roman" w:cs="Times New Roman"/>
      <w:b/>
      <w:sz w:val="24"/>
      <w:lang w:val="en-GB" w:eastAsia="en-US"/>
    </w:rPr>
  </w:style>
  <w:style w:type="character" w:customStyle="1" w:styleId="Heading7Char1">
    <w:name w:val="Heading 7 Char1"/>
    <w:uiPriority w:val="99"/>
    <w:locked/>
    <w:rsid w:val="002C55E8"/>
    <w:rPr>
      <w:rFonts w:ascii="Times New Roman" w:hAnsi="Times New Roman" w:cs="Times New Roman"/>
      <w:b/>
      <w:sz w:val="24"/>
      <w:lang w:val="en-GB" w:eastAsia="en-US"/>
    </w:rPr>
  </w:style>
  <w:style w:type="character" w:customStyle="1" w:styleId="Heading8Char1">
    <w:name w:val="Heading 8 Char1"/>
    <w:uiPriority w:val="99"/>
    <w:locked/>
    <w:rsid w:val="002C55E8"/>
    <w:rPr>
      <w:rFonts w:ascii="Times New Roman" w:hAnsi="Times New Roman" w:cs="Times New Roman"/>
      <w:b/>
      <w:sz w:val="24"/>
      <w:lang w:val="en-GB" w:eastAsia="en-US"/>
    </w:rPr>
  </w:style>
  <w:style w:type="character" w:customStyle="1" w:styleId="Heading9Char1">
    <w:name w:val="Heading 9 Char1"/>
    <w:uiPriority w:val="99"/>
    <w:locked/>
    <w:rsid w:val="002C55E8"/>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2C55E8"/>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2C55E8"/>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2C55E8"/>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2C55E8"/>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2C55E8"/>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2C55E8"/>
    <w:pPr>
      <w:jc w:val="left"/>
    </w:pPr>
  </w:style>
  <w:style w:type="paragraph" w:customStyle="1" w:styleId="FigureRemark">
    <w:name w:val="Figure_Remark"/>
    <w:basedOn w:val="TableLegend0"/>
    <w:uiPriority w:val="99"/>
    <w:rsid w:val="002C55E8"/>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2C55E8"/>
  </w:style>
  <w:style w:type="paragraph" w:customStyle="1" w:styleId="FigureTitle0">
    <w:name w:val="Figure_Title"/>
    <w:basedOn w:val="TableTitle0"/>
    <w:next w:val="FigureLegend0"/>
    <w:uiPriority w:val="99"/>
    <w:rsid w:val="002C55E8"/>
    <w:pPr>
      <w:spacing w:after="240"/>
    </w:pPr>
  </w:style>
  <w:style w:type="paragraph" w:customStyle="1" w:styleId="Annex">
    <w:name w:val="Annex_#"/>
    <w:basedOn w:val="Normal"/>
    <w:next w:val="AnnexRef0"/>
    <w:uiPriority w:val="99"/>
    <w:rsid w:val="002C55E8"/>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2C55E8"/>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2C55E8"/>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2C55E8"/>
  </w:style>
  <w:style w:type="paragraph" w:customStyle="1" w:styleId="AppendixRef0">
    <w:name w:val="Appendix_Ref"/>
    <w:basedOn w:val="AnnexRef0"/>
    <w:next w:val="AppendixTitle0"/>
    <w:uiPriority w:val="99"/>
    <w:rsid w:val="002C55E8"/>
  </w:style>
  <w:style w:type="paragraph" w:customStyle="1" w:styleId="AppendixTitle0">
    <w:name w:val="Appendix_Title"/>
    <w:basedOn w:val="AnnexTitle0"/>
    <w:next w:val="Normal"/>
    <w:uiPriority w:val="99"/>
    <w:rsid w:val="002C55E8"/>
  </w:style>
  <w:style w:type="paragraph" w:customStyle="1" w:styleId="RefTitle0">
    <w:name w:val="Ref_Title"/>
    <w:basedOn w:val="Normal"/>
    <w:next w:val="RefText0"/>
    <w:uiPriority w:val="99"/>
    <w:rsid w:val="002C55E8"/>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2C55E8"/>
    <w:pPr>
      <w:spacing w:before="136"/>
      <w:ind w:left="567" w:hanging="567"/>
    </w:pPr>
    <w:rPr>
      <w:rFonts w:eastAsia="MS Mincho"/>
      <w:sz w:val="18"/>
    </w:rPr>
  </w:style>
  <w:style w:type="paragraph" w:customStyle="1" w:styleId="listitem">
    <w:name w:val="listitem"/>
    <w:basedOn w:val="Normal"/>
    <w:uiPriority w:val="99"/>
    <w:rsid w:val="002C55E8"/>
    <w:pPr>
      <w:keepLines/>
      <w:spacing w:before="0"/>
      <w:jc w:val="left"/>
    </w:pPr>
    <w:rPr>
      <w:rFonts w:eastAsia="MS Mincho"/>
      <w:sz w:val="20"/>
    </w:rPr>
  </w:style>
  <w:style w:type="paragraph" w:customStyle="1" w:styleId="Rec">
    <w:name w:val="Rec_#"/>
    <w:basedOn w:val="Normal"/>
    <w:next w:val="RecTitle0"/>
    <w:uiPriority w:val="99"/>
    <w:rsid w:val="002C55E8"/>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uiPriority w:val="99"/>
    <w:rsid w:val="002C55E8"/>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uiPriority w:val="99"/>
    <w:rsid w:val="002C55E8"/>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uiPriority w:val="99"/>
    <w:rsid w:val="002C55E8"/>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2C55E8"/>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2C55E8"/>
    <w:pPr>
      <w:spacing w:before="136"/>
    </w:pPr>
    <w:rPr>
      <w:rFonts w:eastAsia="MS Mincho"/>
      <w:sz w:val="20"/>
    </w:rPr>
  </w:style>
  <w:style w:type="paragraph" w:customStyle="1" w:styleId="Section">
    <w:name w:val="Section #"/>
    <w:basedOn w:val="Normal"/>
    <w:next w:val="Sectiontitle0"/>
    <w:uiPriority w:val="99"/>
    <w:rsid w:val="002C55E8"/>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2C55E8"/>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2C55E8"/>
    <w:pPr>
      <w:tabs>
        <w:tab w:val="clear" w:pos="1985"/>
      </w:tabs>
      <w:spacing w:before="313"/>
      <w:outlineLvl w:val="9"/>
    </w:pPr>
    <w:rPr>
      <w:rFonts w:eastAsia="MS Mincho"/>
      <w:sz w:val="22"/>
    </w:rPr>
  </w:style>
  <w:style w:type="paragraph" w:customStyle="1" w:styleId="Line1">
    <w:name w:val="Line_1"/>
    <w:basedOn w:val="Normal"/>
    <w:next w:val="Normal"/>
    <w:uiPriority w:val="99"/>
    <w:rsid w:val="002C55E8"/>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2C55E8"/>
  </w:style>
  <w:style w:type="paragraph" w:customStyle="1" w:styleId="PartRef0">
    <w:name w:val="Part_Ref"/>
    <w:basedOn w:val="AnnexRef0"/>
    <w:uiPriority w:val="99"/>
    <w:rsid w:val="002C55E8"/>
  </w:style>
  <w:style w:type="paragraph" w:customStyle="1" w:styleId="PartTitle0">
    <w:name w:val="Part_Title"/>
    <w:basedOn w:val="AnnexTitle0"/>
    <w:next w:val="Normalaftertitle0"/>
    <w:uiPriority w:val="99"/>
    <w:rsid w:val="002C55E8"/>
  </w:style>
  <w:style w:type="paragraph" w:customStyle="1" w:styleId="Rep">
    <w:name w:val="Rep_#"/>
    <w:basedOn w:val="Rec"/>
    <w:next w:val="RepTitle0"/>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2C55E8"/>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2C55E8"/>
  </w:style>
  <w:style w:type="paragraph" w:customStyle="1" w:styleId="RefDoc">
    <w:name w:val="Ref_Doc"/>
    <w:basedOn w:val="RefText0"/>
    <w:next w:val="RefText0"/>
    <w:uiPriority w:val="99"/>
    <w:rsid w:val="002C55E8"/>
    <w:pPr>
      <w:spacing w:before="227"/>
    </w:pPr>
    <w:rPr>
      <w:i/>
    </w:rPr>
  </w:style>
  <w:style w:type="paragraph" w:customStyle="1" w:styleId="Question">
    <w:name w:val="Question_#"/>
    <w:basedOn w:val="Rec"/>
    <w:next w:val="QuestionTitle0"/>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2C55E8"/>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2C55E8"/>
  </w:style>
  <w:style w:type="paragraph" w:customStyle="1" w:styleId="Res">
    <w:name w:val="Res_#"/>
    <w:basedOn w:val="Rec"/>
    <w:next w:val="ResTitle0"/>
    <w:uiPriority w:val="99"/>
    <w:rsid w:val="002C55E8"/>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2C55E8"/>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2C55E8"/>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2C55E8"/>
  </w:style>
  <w:style w:type="paragraph" w:customStyle="1" w:styleId="Style">
    <w:name w:val="Style"/>
    <w:basedOn w:val="Normal"/>
    <w:uiPriority w:val="99"/>
    <w:rsid w:val="002C55E8"/>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2C55E8"/>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2C55E8"/>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2C55E8"/>
    <w:pPr>
      <w:keepLines w:val="0"/>
      <w:spacing w:before="136" w:after="0"/>
    </w:pPr>
    <w:rPr>
      <w:rFonts w:eastAsia="MS Mincho"/>
      <w:caps w:val="0"/>
      <w:sz w:val="20"/>
      <w:lang w:val="en-US"/>
    </w:rPr>
  </w:style>
  <w:style w:type="paragraph" w:customStyle="1" w:styleId="Fig0">
    <w:name w:val="Fig_#"/>
    <w:basedOn w:val="Fig"/>
    <w:next w:val="Normal"/>
    <w:uiPriority w:val="99"/>
    <w:rsid w:val="002C55E8"/>
    <w:pPr>
      <w:jc w:val="left"/>
    </w:pPr>
    <w:rPr>
      <w:color w:val="FFFFFF"/>
    </w:rPr>
  </w:style>
  <w:style w:type="paragraph" w:customStyle="1" w:styleId="heading13">
    <w:name w:val="heading 13"/>
    <w:basedOn w:val="Heading3"/>
    <w:uiPriority w:val="99"/>
    <w:rsid w:val="002C55E8"/>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2C55E8"/>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2C55E8"/>
    <w:pPr>
      <w:tabs>
        <w:tab w:val="left" w:pos="7371"/>
      </w:tabs>
      <w:spacing w:after="560"/>
    </w:pPr>
  </w:style>
  <w:style w:type="paragraph" w:customStyle="1" w:styleId="foot">
    <w:name w:val="foot"/>
    <w:basedOn w:val="headfoot"/>
    <w:uiPriority w:val="99"/>
    <w:rsid w:val="002C55E8"/>
    <w:rPr>
      <w:lang w:val="fr-FR"/>
    </w:rPr>
  </w:style>
  <w:style w:type="paragraph" w:customStyle="1" w:styleId="TableHead0">
    <w:name w:val="Table_Head"/>
    <w:basedOn w:val="TableText0"/>
    <w:uiPriority w:val="99"/>
    <w:rsid w:val="002C55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2C55E8"/>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2C55E8"/>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2C55E8"/>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2C55E8"/>
    <w:pPr>
      <w:tabs>
        <w:tab w:val="clear" w:pos="1191"/>
        <w:tab w:val="clear" w:pos="1588"/>
      </w:tabs>
      <w:ind w:left="794" w:hanging="794"/>
      <w:jc w:val="left"/>
    </w:pPr>
    <w:rPr>
      <w:rFonts w:eastAsia="MS Mincho"/>
      <w:lang w:val="fr-FR"/>
    </w:rPr>
  </w:style>
  <w:style w:type="paragraph" w:customStyle="1" w:styleId="WP">
    <w:name w:val="WP"/>
    <w:next w:val="Normal"/>
    <w:uiPriority w:val="99"/>
    <w:rsid w:val="002C55E8"/>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2C55E8"/>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2C55E8"/>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2C55E8"/>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BalloonTextChar1">
    <w:name w:val="Balloon Text Char1"/>
    <w:locked/>
    <w:rsid w:val="002C55E8"/>
    <w:rPr>
      <w:rFonts w:ascii="Tahoma" w:hAnsi="Tahoma" w:cs="Tahoma"/>
      <w:sz w:val="16"/>
      <w:szCs w:val="16"/>
      <w:lang w:val="en-GB" w:eastAsia="en-US"/>
    </w:rPr>
  </w:style>
  <w:style w:type="character" w:customStyle="1" w:styleId="TableNoCharChar">
    <w:name w:val="Table_No Char Char"/>
    <w:uiPriority w:val="99"/>
    <w:locked/>
    <w:rsid w:val="002C55E8"/>
    <w:rPr>
      <w:rFonts w:ascii="Times New Roman" w:eastAsia="MS Mincho" w:hAnsi="Times New Roman"/>
      <w:caps/>
      <w:lang w:val="en-GB" w:eastAsia="en-US"/>
    </w:rPr>
  </w:style>
  <w:style w:type="character" w:customStyle="1" w:styleId="NormalaftertitleCharChar">
    <w:name w:val="Normal_after_title Char Char"/>
    <w:uiPriority w:val="99"/>
    <w:locked/>
    <w:rsid w:val="002C55E8"/>
    <w:rPr>
      <w:rFonts w:cs="Times New Roman"/>
      <w:sz w:val="24"/>
      <w:lang w:val="en-GB" w:eastAsia="en-US" w:bidi="ar-SA"/>
    </w:rPr>
  </w:style>
  <w:style w:type="character" w:customStyle="1" w:styleId="enumlev1CharChar">
    <w:name w:val="enumlev1 Char Char"/>
    <w:uiPriority w:val="99"/>
    <w:locked/>
    <w:rsid w:val="002C55E8"/>
    <w:rPr>
      <w:rFonts w:cs="Times New Roman"/>
      <w:sz w:val="24"/>
      <w:lang w:val="en-GB" w:eastAsia="en-US" w:bidi="ar-SA"/>
    </w:rPr>
  </w:style>
  <w:style w:type="character" w:customStyle="1" w:styleId="CommentTextChar1">
    <w:name w:val="Comment Text Char1"/>
    <w:locked/>
    <w:rsid w:val="002C55E8"/>
    <w:rPr>
      <w:rFonts w:ascii="Times New Roman" w:hAnsi="Times New Roman" w:cs="Times New Roman"/>
      <w:lang w:val="en-GB" w:eastAsia="en-US"/>
    </w:rPr>
  </w:style>
  <w:style w:type="paragraph" w:customStyle="1" w:styleId="1CharChar">
    <w:name w:val="(文字) (文字)1 Char 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2C55E8"/>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2C55E8"/>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2C55E8"/>
    <w:rPr>
      <w:rFonts w:ascii="Century" w:hAnsi="Century" w:cs="Times New Roman"/>
      <w:kern w:val="2"/>
      <w:sz w:val="24"/>
      <w:szCs w:val="24"/>
      <w:lang w:eastAsia="ja-JP"/>
    </w:rPr>
  </w:style>
  <w:style w:type="character" w:customStyle="1" w:styleId="FootnoteCharacters">
    <w:name w:val="Footnote Characters"/>
    <w:uiPriority w:val="99"/>
    <w:rsid w:val="002C55E8"/>
    <w:rPr>
      <w:vertAlign w:val="superscript"/>
    </w:rPr>
  </w:style>
  <w:style w:type="paragraph" w:customStyle="1" w:styleId="MEP">
    <w:name w:val="MEP"/>
    <w:basedOn w:val="Normal"/>
    <w:uiPriority w:val="99"/>
    <w:rsid w:val="002C55E8"/>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2C55E8"/>
    <w:rPr>
      <w:rFonts w:ascii="Arial" w:hAnsi="Arial" w:cs="Times New Roman"/>
      <w:color w:val="000000"/>
      <w:sz w:val="16"/>
      <w:lang w:eastAsia="en-US"/>
    </w:rPr>
  </w:style>
  <w:style w:type="character" w:customStyle="1" w:styleId="BodyText3Char1">
    <w:name w:val="Body Text 3 Char1"/>
    <w:uiPriority w:val="99"/>
    <w:locked/>
    <w:rsid w:val="002C55E8"/>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2C55E8"/>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2C55E8"/>
    <w:pPr>
      <w:keepNext/>
      <w:keepLines/>
      <w:spacing w:before="480"/>
      <w:jc w:val="center"/>
    </w:pPr>
    <w:rPr>
      <w:rFonts w:eastAsia="MS Mincho"/>
      <w:b/>
      <w:sz w:val="28"/>
    </w:rPr>
  </w:style>
  <w:style w:type="paragraph" w:customStyle="1" w:styleId="1CarCar">
    <w:name w:val="(文字) (文字)1 Car Car (文字) (文字)"/>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2C55E8"/>
    <w:pPr>
      <w:autoSpaceDE w:val="0"/>
      <w:autoSpaceDN w:val="0"/>
      <w:adjustRightInd w:val="0"/>
    </w:pPr>
    <w:rPr>
      <w:rFonts w:eastAsia="SimSun"/>
      <w:color w:val="000000"/>
      <w:sz w:val="24"/>
      <w:szCs w:val="24"/>
    </w:rPr>
  </w:style>
  <w:style w:type="character" w:customStyle="1" w:styleId="2">
    <w:name w:val="(文字) (文字)2"/>
    <w:uiPriority w:val="99"/>
    <w:rsid w:val="002C55E8"/>
    <w:rPr>
      <w:rFonts w:cs="Times New Roman"/>
      <w:b/>
      <w:sz w:val="24"/>
      <w:lang w:val="en-GB" w:eastAsia="en-US" w:bidi="ar-SA"/>
    </w:rPr>
  </w:style>
  <w:style w:type="paragraph" w:customStyle="1" w:styleId="CharChar3">
    <w:name w:val="Char Char3"/>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2C55E8"/>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2C55E8"/>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2C55E8"/>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2C55E8"/>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2C55E8"/>
    <w:pPr>
      <w:tabs>
        <w:tab w:val="clear" w:pos="2347"/>
        <w:tab w:val="num" w:pos="2880"/>
      </w:tabs>
      <w:ind w:left="2880" w:hanging="533"/>
      <w:outlineLvl w:val="4"/>
    </w:pPr>
  </w:style>
  <w:style w:type="paragraph" w:customStyle="1" w:styleId="CharChar3Char">
    <w:name w:val="Char Char3 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2C55E8"/>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2C55E8"/>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2C55E8"/>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2C55E8"/>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2C55E8"/>
    <w:rPr>
      <w:color w:val="0000FF"/>
    </w:rPr>
  </w:style>
  <w:style w:type="character" w:customStyle="1" w:styleId="TitleChar1">
    <w:name w:val="Title Char1"/>
    <w:uiPriority w:val="99"/>
    <w:locked/>
    <w:rsid w:val="002C55E8"/>
    <w:rPr>
      <w:rFonts w:ascii="Arial" w:hAnsi="Arial" w:cs="Times New Roman"/>
      <w:b/>
      <w:bCs/>
      <w:sz w:val="22"/>
      <w:lang w:eastAsia="en-US"/>
    </w:rPr>
  </w:style>
  <w:style w:type="paragraph" w:customStyle="1" w:styleId="covertext">
    <w:name w:val="cover text"/>
    <w:basedOn w:val="Normal"/>
    <w:uiPriority w:val="99"/>
    <w:rsid w:val="002C55E8"/>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2C55E8"/>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2C55E8"/>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2C55E8"/>
    <w:rPr>
      <w:rFonts w:ascii="Arial" w:hAnsi="Arial" w:cs="Times New Roman"/>
      <w:b/>
      <w:bCs/>
      <w:i/>
      <w:iCs/>
      <w:sz w:val="28"/>
    </w:rPr>
  </w:style>
  <w:style w:type="paragraph" w:customStyle="1" w:styleId="picture">
    <w:name w:val="picture"/>
    <w:basedOn w:val="Normal"/>
    <w:uiPriority w:val="99"/>
    <w:rsid w:val="002C55E8"/>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2C55E8"/>
    <w:pPr>
      <w:spacing w:after="120"/>
      <w:ind w:firstLine="720"/>
      <w:jc w:val="both"/>
    </w:pPr>
    <w:rPr>
      <w:i/>
      <w:lang w:val="ru-RU" w:eastAsia="ru-RU"/>
    </w:rPr>
  </w:style>
  <w:style w:type="character" w:customStyle="1" w:styleId="BodyTextItalicChar">
    <w:name w:val="Body Text Italic Char"/>
    <w:uiPriority w:val="99"/>
    <w:rsid w:val="002C55E8"/>
    <w:rPr>
      <w:rFonts w:cs="Times New Roman"/>
      <w:b/>
      <w:bCs/>
      <w:i/>
      <w:sz w:val="24"/>
      <w:szCs w:val="24"/>
      <w:lang w:val="ru-RU" w:eastAsia="ru-RU" w:bidi="ar-SA"/>
    </w:rPr>
  </w:style>
  <w:style w:type="paragraph" w:customStyle="1" w:styleId="BodyTextNoIndent">
    <w:name w:val="Body Text No Indent"/>
    <w:basedOn w:val="BodyText"/>
    <w:uiPriority w:val="99"/>
    <w:rsid w:val="002C55E8"/>
    <w:pPr>
      <w:spacing w:after="120"/>
      <w:jc w:val="both"/>
    </w:pPr>
    <w:rPr>
      <w:b w:val="0"/>
      <w:bCs w:val="0"/>
    </w:rPr>
  </w:style>
  <w:style w:type="paragraph" w:customStyle="1" w:styleId="equation0">
    <w:name w:val="equation"/>
    <w:basedOn w:val="BodyText"/>
    <w:uiPriority w:val="99"/>
    <w:rsid w:val="002C55E8"/>
    <w:pPr>
      <w:tabs>
        <w:tab w:val="center" w:pos="4680"/>
        <w:tab w:val="right" w:pos="9360"/>
      </w:tabs>
      <w:spacing w:before="120" w:after="120"/>
    </w:pPr>
    <w:rPr>
      <w:lang w:val="ru-RU" w:eastAsia="ru-RU"/>
    </w:rPr>
  </w:style>
  <w:style w:type="character" w:customStyle="1" w:styleId="equationChar0">
    <w:name w:val="equation Char"/>
    <w:uiPriority w:val="99"/>
    <w:rsid w:val="002C55E8"/>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2C55E8"/>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2C55E8"/>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2C55E8"/>
    <w:pPr>
      <w:spacing w:before="120" w:after="240"/>
      <w:jc w:val="both"/>
    </w:pPr>
    <w:rPr>
      <w:rFonts w:ascii="Arial" w:hAnsi="Arial"/>
      <w:b w:val="0"/>
      <w:bCs w:val="0"/>
      <w:sz w:val="20"/>
    </w:rPr>
  </w:style>
  <w:style w:type="character" w:customStyle="1" w:styleId="FigurecaptionChar">
    <w:name w:val="Figure caption Char"/>
    <w:uiPriority w:val="99"/>
    <w:rsid w:val="002C55E8"/>
    <w:rPr>
      <w:rFonts w:ascii="Arial" w:hAnsi="Arial" w:cs="Times New Roman"/>
      <w:b/>
      <w:bCs/>
      <w:sz w:val="24"/>
      <w:szCs w:val="24"/>
      <w:lang w:val="en-US" w:eastAsia="en-US" w:bidi="ar-SA"/>
    </w:rPr>
  </w:style>
  <w:style w:type="paragraph" w:customStyle="1" w:styleId="ReferencesText">
    <w:name w:val="References Text"/>
    <w:basedOn w:val="BodyText"/>
    <w:uiPriority w:val="99"/>
    <w:rsid w:val="002C55E8"/>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2C55E8"/>
    <w:pPr>
      <w:jc w:val="center"/>
    </w:pPr>
    <w:rPr>
      <w:rFonts w:ascii="Arial" w:hAnsi="Arial" w:cs="Arial"/>
    </w:rPr>
  </w:style>
  <w:style w:type="paragraph" w:customStyle="1" w:styleId="Char">
    <w:name w:val="Char"/>
    <w:basedOn w:val="Normal"/>
    <w:uiPriority w:val="99"/>
    <w:rsid w:val="002C55E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2C55E8"/>
    <w:rPr>
      <w:rFonts w:cs="Times New Roman"/>
      <w:b/>
      <w:sz w:val="24"/>
      <w:lang w:val="en-GB" w:eastAsia="en-US" w:bidi="ar-SA"/>
    </w:rPr>
  </w:style>
  <w:style w:type="character" w:customStyle="1" w:styleId="TableTextChar0">
    <w:name w:val="Table_Text Char"/>
    <w:uiPriority w:val="99"/>
    <w:rsid w:val="002C55E8"/>
    <w:rPr>
      <w:rFonts w:eastAsia="MS Mincho" w:cs="Times New Roman"/>
      <w:sz w:val="22"/>
      <w:lang w:val="en-GB" w:eastAsia="en-US" w:bidi="ar-SA"/>
    </w:rPr>
  </w:style>
  <w:style w:type="paragraph" w:customStyle="1" w:styleId="CarattereCarattere">
    <w:name w:val="Carattere Carattere"/>
    <w:uiPriority w:val="99"/>
    <w:semiHidden/>
    <w:rsid w:val="002C55E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2C55E8"/>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2C55E8"/>
    <w:rPr>
      <w:rFonts w:cs="Times New Roman"/>
    </w:rPr>
  </w:style>
  <w:style w:type="paragraph" w:customStyle="1" w:styleId="listitem0">
    <w:name w:val="list item"/>
    <w:basedOn w:val="Normal"/>
    <w:uiPriority w:val="99"/>
    <w:rsid w:val="002C55E8"/>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2C55E8"/>
    <w:pPr>
      <w:ind w:left="1080"/>
    </w:pPr>
  </w:style>
  <w:style w:type="paragraph" w:customStyle="1" w:styleId="listitem3">
    <w:name w:val="list item 3"/>
    <w:basedOn w:val="listitem2"/>
    <w:uiPriority w:val="99"/>
    <w:rsid w:val="002C55E8"/>
    <w:pPr>
      <w:ind w:left="1620"/>
    </w:pPr>
  </w:style>
  <w:style w:type="paragraph" w:customStyle="1" w:styleId="ListParagraph1">
    <w:name w:val="List Paragraph1"/>
    <w:basedOn w:val="listitem0"/>
    <w:next w:val="listitem0"/>
    <w:uiPriority w:val="99"/>
    <w:rsid w:val="002C55E8"/>
    <w:pPr>
      <w:spacing w:before="200"/>
      <w:ind w:firstLine="0"/>
    </w:pPr>
  </w:style>
  <w:style w:type="paragraph" w:customStyle="1" w:styleId="listparagraph2">
    <w:name w:val="list paragraph 2"/>
    <w:basedOn w:val="listitem2"/>
    <w:next w:val="listitem2"/>
    <w:uiPriority w:val="99"/>
    <w:rsid w:val="002C55E8"/>
    <w:pPr>
      <w:spacing w:before="200"/>
      <w:ind w:firstLine="0"/>
    </w:pPr>
  </w:style>
  <w:style w:type="paragraph" w:customStyle="1" w:styleId="listparagraph3">
    <w:name w:val="list paragraph 3"/>
    <w:basedOn w:val="listitem3"/>
    <w:next w:val="listitem3"/>
    <w:uiPriority w:val="99"/>
    <w:rsid w:val="002C55E8"/>
  </w:style>
  <w:style w:type="paragraph" w:customStyle="1" w:styleId="note0">
    <w:name w:val="note"/>
    <w:basedOn w:val="Normal"/>
    <w:next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2C55E8"/>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2C55E8"/>
    <w:pPr>
      <w:spacing w:before="0" w:after="0"/>
      <w:jc w:val="both"/>
    </w:pPr>
  </w:style>
  <w:style w:type="paragraph" w:customStyle="1" w:styleId="computercode">
    <w:name w:val="computer code"/>
    <w:basedOn w:val="Normal"/>
    <w:uiPriority w:val="99"/>
    <w:rsid w:val="002C55E8"/>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2C55E8"/>
    <w:pPr>
      <w:ind w:left="900" w:hanging="900"/>
    </w:pPr>
  </w:style>
  <w:style w:type="paragraph" w:customStyle="1" w:styleId="Caption1">
    <w:name w:val="Caption1"/>
    <w:basedOn w:val="Normal"/>
    <w:link w:val="captionChar"/>
    <w:uiPriority w:val="99"/>
    <w:rsid w:val="002C55E8"/>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2C55E8"/>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2C55E8"/>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2C55E8"/>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2C55E8"/>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2C55E8"/>
    <w:rPr>
      <w:rFonts w:eastAsia="Batang" w:cs="Times New Roman"/>
      <w:b/>
      <w:sz w:val="24"/>
      <w:lang w:val="en-GB" w:eastAsia="en-US" w:bidi="ar-SA"/>
    </w:rPr>
  </w:style>
  <w:style w:type="character" w:customStyle="1" w:styleId="pagetitle">
    <w:name w:val="pagetitle"/>
    <w:uiPriority w:val="99"/>
    <w:rsid w:val="002C55E8"/>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2C55E8"/>
    <w:rPr>
      <w:rFonts w:cs="Times New Roman"/>
      <w:sz w:val="22"/>
      <w:lang w:val="en-GB" w:eastAsia="en-US" w:bidi="ar-SA"/>
    </w:rPr>
  </w:style>
  <w:style w:type="character" w:customStyle="1" w:styleId="Teletype">
    <w:name w:val="Teletype"/>
    <w:uiPriority w:val="99"/>
    <w:rsid w:val="002C55E8"/>
    <w:rPr>
      <w:rFonts w:ascii="Courier" w:hAnsi="Courier"/>
      <w:sz w:val="20"/>
    </w:rPr>
  </w:style>
  <w:style w:type="character" w:customStyle="1" w:styleId="captionChar">
    <w:name w:val="caption Char"/>
    <w:link w:val="Caption1"/>
    <w:uiPriority w:val="99"/>
    <w:locked/>
    <w:rsid w:val="002C55E8"/>
    <w:rPr>
      <w:rFonts w:ascii="Helvetica" w:eastAsia="MS Mincho" w:hAnsi="Helvetica"/>
      <w:b/>
      <w:lang w:eastAsia="en-US"/>
    </w:rPr>
  </w:style>
  <w:style w:type="paragraph" w:customStyle="1" w:styleId="DefTerm">
    <w:name w:val="Def Term"/>
    <w:basedOn w:val="Normal"/>
    <w:next w:val="Definition0"/>
    <w:uiPriority w:val="99"/>
    <w:rsid w:val="002C55E8"/>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2C55E8"/>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2C55E8"/>
    <w:rPr>
      <w:b/>
    </w:rPr>
  </w:style>
  <w:style w:type="paragraph" w:customStyle="1" w:styleId="IEEEStdsParagraph">
    <w:name w:val="IEEEStds Paragraph"/>
    <w:link w:val="IEEEStdsParagraphChar"/>
    <w:uiPriority w:val="99"/>
    <w:rsid w:val="002C55E8"/>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2C55E8"/>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2C55E8"/>
    <w:rPr>
      <w:rFonts w:eastAsia="MS Mincho"/>
      <w:lang w:eastAsia="en-US"/>
    </w:rPr>
  </w:style>
  <w:style w:type="character" w:customStyle="1" w:styleId="IEEEStdsParagraphChar">
    <w:name w:val="IEEEStds Paragraph Char"/>
    <w:link w:val="IEEEStdsParagraph"/>
    <w:uiPriority w:val="99"/>
    <w:locked/>
    <w:rsid w:val="002C55E8"/>
    <w:rPr>
      <w:rFonts w:eastAsia="MS Mincho"/>
      <w:sz w:val="24"/>
      <w:lang w:eastAsia="en-US"/>
    </w:rPr>
  </w:style>
  <w:style w:type="paragraph" w:customStyle="1" w:styleId="ecmsonormal">
    <w:name w:val="ec_msonormal"/>
    <w:basedOn w:val="Normal"/>
    <w:uiPriority w:val="99"/>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2C55E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2C55E8"/>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2C55E8"/>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2C55E8"/>
    <w:rPr>
      <w:rFonts w:ascii="Arial" w:eastAsia="MS Mincho" w:hAnsi="Arial"/>
      <w:lang w:eastAsia="en-US"/>
    </w:rPr>
  </w:style>
  <w:style w:type="paragraph" w:customStyle="1" w:styleId="IEEEStdsKeywords">
    <w:name w:val="IEEEStds Keywords"/>
    <w:next w:val="IEEEStdsParagraph"/>
    <w:uiPriority w:val="99"/>
    <w:rsid w:val="002C55E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2C55E8"/>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2C55E8"/>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2C55E8"/>
    <w:rPr>
      <w:b/>
    </w:rPr>
  </w:style>
  <w:style w:type="character" w:customStyle="1" w:styleId="IEEEStdsAbstractHeader">
    <w:name w:val="IEEEStds Abstract Header"/>
    <w:uiPriority w:val="99"/>
    <w:rsid w:val="002C55E8"/>
    <w:rPr>
      <w:b/>
    </w:rPr>
  </w:style>
  <w:style w:type="character" w:customStyle="1" w:styleId="IEEEStdsAbstractBodyChar">
    <w:name w:val="IEEEStds Abstract Body Char"/>
    <w:link w:val="IEEEStdsAbstractBody"/>
    <w:uiPriority w:val="99"/>
    <w:locked/>
    <w:rsid w:val="002C55E8"/>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2C55E8"/>
    <w:rPr>
      <w:rFonts w:ascii="Arial" w:eastAsia="MS Mincho" w:hAnsi="Arial"/>
      <w:b/>
      <w:noProof/>
      <w:sz w:val="24"/>
      <w:lang w:eastAsia="en-US"/>
    </w:rPr>
  </w:style>
  <w:style w:type="paragraph" w:customStyle="1" w:styleId="IEEEStdsCopyrightPage3">
    <w:name w:val="IEEEStds Copyright Page 3"/>
    <w:basedOn w:val="Normal"/>
    <w:uiPriority w:val="99"/>
    <w:rsid w:val="002C55E8"/>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2C55E8"/>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2C55E8"/>
    <w:rPr>
      <w:rFonts w:eastAsia="MS Mincho"/>
      <w:sz w:val="18"/>
      <w:szCs w:val="18"/>
      <w:lang w:eastAsia="en-US"/>
    </w:rPr>
  </w:style>
  <w:style w:type="paragraph" w:customStyle="1" w:styleId="IEEEStdsParticipantsList">
    <w:name w:val="IEEEStds Participants List"/>
    <w:uiPriority w:val="99"/>
    <w:rsid w:val="002C55E8"/>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2C55E8"/>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2C55E8"/>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2C55E8"/>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2C55E8"/>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2C55E8"/>
    <w:rPr>
      <w:rFonts w:ascii="Arial" w:hAnsi="Arial" w:cs="Arial"/>
      <w:color w:val="000000"/>
      <w:spacing w:val="0"/>
      <w:sz w:val="15"/>
      <w:szCs w:val="15"/>
    </w:rPr>
  </w:style>
  <w:style w:type="character" w:customStyle="1" w:styleId="enumlev10">
    <w:name w:val="enumlev1 Знак"/>
    <w:uiPriority w:val="99"/>
    <w:locked/>
    <w:rsid w:val="002C55E8"/>
    <w:rPr>
      <w:rFonts w:cs="Times New Roman"/>
      <w:sz w:val="24"/>
      <w:lang w:val="en-GB" w:eastAsia="en-US" w:bidi="ar-SA"/>
    </w:rPr>
  </w:style>
  <w:style w:type="character" w:customStyle="1" w:styleId="alias1">
    <w:name w:val="alias1"/>
    <w:uiPriority w:val="99"/>
    <w:rsid w:val="002C55E8"/>
    <w:rPr>
      <w:rFonts w:cs="Times New Roman"/>
      <w:sz w:val="20"/>
      <w:szCs w:val="20"/>
    </w:rPr>
  </w:style>
  <w:style w:type="paragraph" w:customStyle="1" w:styleId="a">
    <w:name w:val="文献"/>
    <w:basedOn w:val="BodyText"/>
    <w:uiPriority w:val="99"/>
    <w:rsid w:val="002C55E8"/>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2C55E8"/>
    <w:rPr>
      <w:rFonts w:cs="Times New Roman"/>
    </w:rPr>
  </w:style>
  <w:style w:type="paragraph" w:customStyle="1" w:styleId="ListParagraph20">
    <w:name w:val="List Paragraph2"/>
    <w:basedOn w:val="listitem0"/>
    <w:next w:val="listitem0"/>
    <w:uiPriority w:val="99"/>
    <w:rsid w:val="002C55E8"/>
    <w:pPr>
      <w:spacing w:before="200"/>
      <w:ind w:firstLine="0"/>
    </w:pPr>
  </w:style>
  <w:style w:type="paragraph" w:customStyle="1" w:styleId="Title20">
    <w:name w:val="Title2"/>
    <w:basedOn w:val="Normal"/>
    <w:next w:val="Heading1"/>
    <w:uiPriority w:val="99"/>
    <w:rsid w:val="002C55E8"/>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2C55E8"/>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2C55E8"/>
    <w:pPr>
      <w:numPr>
        <w:numId w:val="7"/>
      </w:numPr>
    </w:pPr>
  </w:style>
  <w:style w:type="paragraph" w:customStyle="1" w:styleId="a0">
    <w:name w:val="+"/>
    <w:basedOn w:val="Normal"/>
    <w:rsid w:val="002C55E8"/>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2C55E8"/>
    <w:rPr>
      <w:b/>
      <w:sz w:val="28"/>
      <w:lang w:val="fr-FR" w:eastAsia="en-US"/>
    </w:rPr>
  </w:style>
  <w:style w:type="paragraph" w:customStyle="1" w:styleId="a1">
    <w:name w:val="바탕글"/>
    <w:basedOn w:val="Normal"/>
    <w:rsid w:val="002C55E8"/>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2C55E8"/>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2C55E8"/>
    <w:rPr>
      <w:rFonts w:eastAsia="SimSun"/>
      <w:sz w:val="24"/>
      <w:szCs w:val="24"/>
      <w:lang w:val="en-AU" w:eastAsia="en-US"/>
    </w:rPr>
  </w:style>
  <w:style w:type="table" w:customStyle="1" w:styleId="5">
    <w:name w:val="网格型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2C55E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2C55E8"/>
    <w:rPr>
      <w:vanish/>
      <w:color w:val="FF0000"/>
    </w:rPr>
  </w:style>
  <w:style w:type="paragraph" w:customStyle="1" w:styleId="Paragraph0">
    <w:name w:val="Paragraph"/>
    <w:basedOn w:val="Normal"/>
    <w:autoRedefine/>
    <w:rsid w:val="002C55E8"/>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2C55E8"/>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2C55E8"/>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character" w:customStyle="1" w:styleId="UnresolvedMention1">
    <w:name w:val="Unresolved Mention1"/>
    <w:basedOn w:val="DefaultParagraphFont"/>
    <w:uiPriority w:val="99"/>
    <w:semiHidden/>
    <w:unhideWhenUsed/>
    <w:rsid w:val="002C55E8"/>
    <w:rPr>
      <w:color w:val="605E5C"/>
      <w:shd w:val="clear" w:color="auto" w:fill="E1DFDD"/>
    </w:rPr>
  </w:style>
  <w:style w:type="paragraph" w:customStyle="1" w:styleId="AppendixNotitle0">
    <w:name w:val="Appendix_No &amp; title"/>
    <w:basedOn w:val="AnnexNotitle0"/>
    <w:next w:val="Normalaftertitle"/>
    <w:rsid w:val="002C55E8"/>
    <w:rPr>
      <w:lang w:val="fr-FR"/>
    </w:rPr>
  </w:style>
  <w:style w:type="paragraph" w:customStyle="1" w:styleId="FigureNotitle">
    <w:name w:val="Figure_No &amp; title"/>
    <w:basedOn w:val="Normal"/>
    <w:next w:val="Normalaftertitle"/>
    <w:rsid w:val="002C55E8"/>
    <w:pPr>
      <w:keepLines/>
      <w:spacing w:before="240" w:after="120"/>
      <w:jc w:val="center"/>
    </w:pPr>
    <w:rPr>
      <w:rFonts w:eastAsia="MS Mincho"/>
      <w:b/>
      <w:lang w:val="fr-FR"/>
    </w:rPr>
  </w:style>
  <w:style w:type="paragraph" w:customStyle="1" w:styleId="TableNotitle">
    <w:name w:val="Table_No &amp; title"/>
    <w:basedOn w:val="Normal"/>
    <w:next w:val="Tablehead"/>
    <w:rsid w:val="002C55E8"/>
    <w:pPr>
      <w:keepNext/>
      <w:keepLines/>
      <w:spacing w:before="360" w:after="120"/>
      <w:jc w:val="center"/>
    </w:pPr>
    <w:rPr>
      <w:rFonts w:eastAsia="MS Mincho"/>
      <w:b/>
      <w:lang w:val="fr-FR"/>
    </w:rPr>
  </w:style>
  <w:style w:type="paragraph" w:customStyle="1" w:styleId="FooterQP">
    <w:name w:val="Footer_QP"/>
    <w:basedOn w:val="Normal"/>
    <w:rsid w:val="002C55E8"/>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2C55E8"/>
    <w:rPr>
      <w:lang w:val="fr-FR"/>
    </w:rPr>
  </w:style>
  <w:style w:type="paragraph" w:customStyle="1" w:styleId="ResNoBR">
    <w:name w:val="Res_No_BR"/>
    <w:basedOn w:val="RecNoBR"/>
    <w:next w:val="Restitle"/>
    <w:rsid w:val="002C55E8"/>
    <w:rPr>
      <w:lang w:val="fr-FR"/>
    </w:rPr>
  </w:style>
  <w:style w:type="paragraph" w:customStyle="1" w:styleId="TableNoBR">
    <w:name w:val="Table_No_BR"/>
    <w:basedOn w:val="Normal"/>
    <w:next w:val="TabletitleBR"/>
    <w:rsid w:val="002C55E8"/>
    <w:pPr>
      <w:keepNext/>
      <w:spacing w:before="560" w:after="120"/>
      <w:jc w:val="center"/>
    </w:pPr>
    <w:rPr>
      <w:rFonts w:eastAsia="MS Mincho"/>
      <w:caps/>
      <w:lang w:val="fr-FR"/>
    </w:rPr>
  </w:style>
  <w:style w:type="paragraph" w:customStyle="1" w:styleId="TabletitleBR">
    <w:name w:val="Table_title_BR"/>
    <w:basedOn w:val="Normal"/>
    <w:next w:val="Tablehead"/>
    <w:rsid w:val="002C55E8"/>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2C55E8"/>
    <w:pPr>
      <w:keepNext w:val="0"/>
      <w:spacing w:after="480"/>
    </w:pPr>
  </w:style>
  <w:style w:type="paragraph" w:customStyle="1" w:styleId="FigureNoBR">
    <w:name w:val="Figure_No_BR"/>
    <w:basedOn w:val="Normal"/>
    <w:next w:val="FiguretitleBR"/>
    <w:rsid w:val="002C55E8"/>
    <w:pPr>
      <w:keepNext/>
      <w:keepLines/>
      <w:spacing w:before="480" w:after="120"/>
      <w:jc w:val="center"/>
    </w:pPr>
    <w:rPr>
      <w:rFonts w:eastAsia="MS Mincho"/>
      <w:caps/>
      <w:lang w:val="fr-FR"/>
    </w:rPr>
  </w:style>
  <w:style w:type="paragraph" w:customStyle="1" w:styleId="TextBody">
    <w:name w:val="Text Body"/>
    <w:basedOn w:val="Normal"/>
    <w:rsid w:val="002C55E8"/>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2C55E8"/>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2C55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2C55E8"/>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2C55E8"/>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2C55E8"/>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2C55E8"/>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2C55E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2C55E8"/>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2C55E8"/>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2C55E8"/>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2C55E8"/>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2C55E8"/>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2C55E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2C55E8"/>
    <w:rPr>
      <w:sz w:val="24"/>
      <w:lang w:val="fr-FR" w:eastAsia="en-US"/>
    </w:rPr>
  </w:style>
  <w:style w:type="character" w:customStyle="1" w:styleId="EndnoteTextChar1">
    <w:name w:val="Endnote Text Char1"/>
    <w:basedOn w:val="DefaultParagraphFont"/>
    <w:semiHidden/>
    <w:rsid w:val="002C55E8"/>
    <w:rPr>
      <w:lang w:val="fr-FR" w:eastAsia="en-US"/>
    </w:rPr>
  </w:style>
  <w:style w:type="paragraph" w:customStyle="1" w:styleId="body">
    <w:name w:val="body"/>
    <w:basedOn w:val="Normal"/>
    <w:rsid w:val="002C55E8"/>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2C55E8"/>
    <w:pPr>
      <w:numPr>
        <w:numId w:val="2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855FFC"/>
  </w:style>
  <w:style w:type="paragraph" w:customStyle="1" w:styleId="StyleTabletext8ptRight-01cmBefore1ptAfter1">
    <w:name w:val="Style Table_text + 8 pt Right:  -0.1 cm Before:  1 pt After:  1 ..."/>
    <w:basedOn w:val="Tabletext"/>
    <w:rsid w:val="00D05368"/>
    <w:pPr>
      <w:spacing w:before="20" w:after="20" w:line="200" w:lineRule="exact"/>
      <w:ind w:right="-57"/>
      <w:jc w:val="left"/>
    </w:pPr>
    <w:rPr>
      <w:sz w:val="16"/>
    </w:rPr>
  </w:style>
  <w:style w:type="paragraph" w:customStyle="1" w:styleId="StyleTabletext8pt">
    <w:name w:val="Style Table_text + 8 pt"/>
    <w:basedOn w:val="Tabletext"/>
    <w:rsid w:val="00D05368"/>
    <w:pPr>
      <w:jc w:val="left"/>
    </w:pPr>
    <w:rPr>
      <w:sz w:val="16"/>
    </w:rPr>
  </w:style>
  <w:style w:type="paragraph" w:customStyle="1" w:styleId="StyleTabletext8ptBefore1ptAfter1ptLinespacing">
    <w:name w:val="Style Table_text + 8 pt Before:  1 pt After:  1 pt Line spacing:..."/>
    <w:basedOn w:val="Tabletext"/>
    <w:rsid w:val="00D05368"/>
    <w:pPr>
      <w:spacing w:before="20" w:after="20" w:line="200" w:lineRule="exact"/>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go/patents/en" TargetMode="External"/><Relationship Id="rId18" Type="http://schemas.openxmlformats.org/officeDocument/2006/relationships/header" Target="header7.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publ/R-REC/en" TargetMode="External"/><Relationship Id="rId22" Type="http://schemas.openxmlformats.org/officeDocument/2006/relationships/header" Target="header9.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8.xml"/><Relationship Id="rId8" Type="http://schemas.openxmlformats.org/officeDocument/2006/relationships/header" Target="header2.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87</TotalTime>
  <Pages>19</Pages>
  <Words>4475</Words>
  <Characters>26694</Characters>
  <Application>Microsoft Office Word</Application>
  <DocSecurity>0</DocSecurity>
  <Lines>834</Lines>
  <Paragraphs>71</Paragraphs>
  <ScaleCrop>false</ScaleCrop>
  <HeadingPairs>
    <vt:vector size="2" baseType="variant">
      <vt:variant>
        <vt:lpstr>Title</vt:lpstr>
      </vt:variant>
      <vt:variant>
        <vt:i4>1</vt:i4>
      </vt:variant>
    </vt:vector>
  </HeadingPairs>
  <TitlesOfParts>
    <vt:vector size="1" baseType="lpstr">
      <vt:lpstr>Recommendation ITU-R P.1144-12 (08/2023) - Guide to the application of the propagation methods of Radiocommunication Study Group 3</vt:lpstr>
    </vt:vector>
  </TitlesOfParts>
  <Manager/>
  <Company>ITU</Company>
  <LinksUpToDate>false</LinksUpToDate>
  <CharactersWithSpaces>31098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P.1144-12 (08/2023) - Guide to the application of the propagation methods of Radiocommunication Study Group 3</dc:title>
  <dc:subject/>
  <dc:creator>Gachet, Christelle</dc:creator>
  <cp:keywords/>
  <dc:description>Edition                       1.11.07      SP_x000d_
corr. editeur: 14.2.08/KJ_x000d_
REV - 18-02-08 - HB_x000d_
Récup + PDF: 2.7.09/KJ</dc:description>
  <cp:lastModifiedBy>Gachet, Christelle</cp:lastModifiedBy>
  <cp:revision>23</cp:revision>
  <cp:lastPrinted>2009-07-08T06:55:00Z</cp:lastPrinted>
  <dcterms:created xsi:type="dcterms:W3CDTF">2023-07-19T12:34:00Z</dcterms:created>
  <dcterms:modified xsi:type="dcterms:W3CDTF">2023-08-31T12:18:00Z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