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E4" w:rsidRPr="00691C1D" w:rsidRDefault="004C13E4" w:rsidP="00C6144D">
      <w:pPr>
        <w:rPr>
          <w:lang w:val="fr-CH"/>
        </w:rPr>
      </w:pPr>
      <w:bookmarkStart w:id="0" w:name="Doc_title"/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C13E4" w:rsidRPr="00691C1D">
        <w:tc>
          <w:tcPr>
            <w:tcW w:w="10089" w:type="dxa"/>
          </w:tcPr>
          <w:p w:rsidR="004C13E4" w:rsidRPr="00691C1D" w:rsidRDefault="004C13E4" w:rsidP="00C6144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691C1D" w:rsidRDefault="004C13E4" w:rsidP="00C6144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P.</w:t>
            </w:r>
            <w:r w:rsidR="001A038E"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1144-</w:t>
            </w:r>
            <w:r w:rsidR="00C15554"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7</w:t>
            </w:r>
          </w:p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F4226E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0</w:t>
            </w:r>
            <w:r w:rsidR="00C15554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7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F4226E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</w:t>
            </w:r>
            <w:r w:rsidR="00B67190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5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4C13E4" w:rsidRPr="00691C1D">
        <w:tc>
          <w:tcPr>
            <w:tcW w:w="10089" w:type="dxa"/>
          </w:tcPr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4C13E4" w:rsidRPr="00691C1D" w:rsidRDefault="001A038E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Guide pour l</w:t>
            </w:r>
            <w:r w:rsidR="003C1E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application des méthodes de prévision de la propagation de la Commission d</w:t>
            </w:r>
            <w:r w:rsidR="003C1E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études 3 des radiocommunications</w:t>
            </w:r>
          </w:p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4C13E4" w:rsidRPr="00691C1D">
        <w:tc>
          <w:tcPr>
            <w:tcW w:w="10089" w:type="dxa"/>
          </w:tcPr>
          <w:p w:rsidR="004C13E4" w:rsidRPr="00691C1D" w:rsidRDefault="004C13E4" w:rsidP="00C6144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691C1D" w:rsidRDefault="004C13E4" w:rsidP="00C6144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691C1D" w:rsidRDefault="004C13E4" w:rsidP="00C6144D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4C13E4" w:rsidRPr="00691C1D" w:rsidRDefault="004C13E4" w:rsidP="00C6144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P</w:t>
            </w:r>
          </w:p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Propagation des ondes radioélectriques</w:t>
            </w:r>
          </w:p>
        </w:tc>
      </w:tr>
    </w:tbl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4C13E4" w:rsidRPr="00691C1D" w:rsidSect="001A038E">
          <w:headerReference w:type="even" r:id="rId8"/>
          <w:headerReference w:type="default" r:id="rId9"/>
          <w:footerReference w:type="even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C13E4" w:rsidRPr="00691C1D" w:rsidRDefault="004C13E4" w:rsidP="00C6144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1" w:name="c2tope"/>
      <w:bookmarkEnd w:id="1"/>
      <w:r w:rsidRPr="00691C1D">
        <w:rPr>
          <w:bCs/>
          <w:sz w:val="24"/>
          <w:szCs w:val="24"/>
          <w:lang w:val="fr-CH"/>
        </w:rPr>
        <w:lastRenderedPageBreak/>
        <w:t>Avant-propos</w:t>
      </w:r>
    </w:p>
    <w:p w:rsidR="004C13E4" w:rsidRPr="00691C1D" w:rsidRDefault="004C13E4" w:rsidP="00C6144D">
      <w:pPr>
        <w:spacing w:before="240"/>
        <w:rPr>
          <w:sz w:val="20"/>
          <w:lang w:val="fr-CH"/>
        </w:rPr>
      </w:pPr>
      <w:r w:rsidRPr="00691C1D">
        <w:rPr>
          <w:sz w:val="20"/>
          <w:lang w:val="fr-CH"/>
        </w:rPr>
        <w:t>Le rôle du Secteur des radiocommunications est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assurer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C13E4" w:rsidRPr="00691C1D" w:rsidRDefault="004C13E4" w:rsidP="00C6144D">
      <w:pPr>
        <w:rPr>
          <w:sz w:val="20"/>
          <w:lang w:val="fr-CH"/>
        </w:rPr>
      </w:pPr>
      <w:r w:rsidRPr="00691C1D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études.</w:t>
      </w:r>
    </w:p>
    <w:p w:rsidR="004C13E4" w:rsidRPr="00691C1D" w:rsidRDefault="004C13E4" w:rsidP="00C6144D">
      <w:pPr>
        <w:pStyle w:val="Heading1"/>
        <w:spacing w:before="360"/>
        <w:jc w:val="center"/>
        <w:rPr>
          <w:szCs w:val="24"/>
          <w:lang w:val="fr-CH"/>
        </w:rPr>
      </w:pPr>
      <w:r w:rsidRPr="00691C1D">
        <w:rPr>
          <w:szCs w:val="24"/>
          <w:lang w:val="fr-CH"/>
        </w:rPr>
        <w:t>Politique en matière de droits de propriété intellectuelle (IPR)</w:t>
      </w:r>
    </w:p>
    <w:p w:rsidR="004C13E4" w:rsidRPr="00691C1D" w:rsidRDefault="004C13E4" w:rsidP="00C6144D">
      <w:pPr>
        <w:spacing w:before="240"/>
        <w:rPr>
          <w:sz w:val="20"/>
          <w:lang w:val="fr-CH"/>
        </w:rPr>
      </w:pPr>
      <w:r w:rsidRPr="00691C1D">
        <w:rPr>
          <w:sz w:val="20"/>
          <w:lang w:val="fr-CH"/>
        </w:rPr>
        <w:t>La politique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T,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ISO et la CEI en matière de brevets», dont il est question dans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Annexe 1 de la Résolution UIT-R 1. Les formulaires que les titulaires de brevets doivent utiliser pour soumettre les déclarations de brevet et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octroi de licence sont accessibles à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 xml:space="preserve">adresse </w:t>
      </w:r>
      <w:hyperlink r:id="rId11" w:history="1">
        <w:r w:rsidRPr="00691C1D">
          <w:rPr>
            <w:rStyle w:val="Hyperlink"/>
            <w:sz w:val="20"/>
            <w:lang w:val="fr-CH"/>
          </w:rPr>
          <w:t>http://www.itu.int/ITU-R/go/patents/fr</w:t>
        </w:r>
      </w:hyperlink>
      <w:r w:rsidRPr="00691C1D">
        <w:rPr>
          <w:sz w:val="20"/>
          <w:lang w:val="fr-CH"/>
        </w:rPr>
        <w:t>, où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 xml:space="preserve">on trouvera également les Lignes directrices pour la mise en </w:t>
      </w:r>
      <w:r w:rsidR="00F443E6" w:rsidRPr="00691C1D">
        <w:rPr>
          <w:sz w:val="20"/>
          <w:lang w:val="fr-CH"/>
        </w:rPr>
        <w:t>œuvre</w:t>
      </w:r>
      <w:r w:rsidRPr="00691C1D">
        <w:rPr>
          <w:sz w:val="20"/>
          <w:lang w:val="fr-CH"/>
        </w:rPr>
        <w:t xml:space="preserve"> de la politique commune en matière de brevets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T,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ISO et la CEI</w:t>
      </w:r>
      <w:r w:rsidRPr="00691C1D" w:rsidDel="0061025C">
        <w:rPr>
          <w:sz w:val="20"/>
          <w:lang w:val="fr-CH"/>
        </w:rPr>
        <w:t xml:space="preserve"> </w:t>
      </w:r>
      <w:r w:rsidRPr="00691C1D">
        <w:rPr>
          <w:sz w:val="20"/>
          <w:lang w:val="fr-CH"/>
        </w:rPr>
        <w:t>et la base de données en matière de brevets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UIT-R.</w:t>
      </w:r>
    </w:p>
    <w:p w:rsidR="004C13E4" w:rsidRPr="00691C1D" w:rsidRDefault="004C13E4" w:rsidP="00C6144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4C13E4" w:rsidRPr="00691C1D">
        <w:tc>
          <w:tcPr>
            <w:tcW w:w="9360" w:type="dxa"/>
            <w:gridSpan w:val="2"/>
          </w:tcPr>
          <w:p w:rsidR="004C13E4" w:rsidRPr="00691C1D" w:rsidRDefault="004C13E4" w:rsidP="00C6144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691C1D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691C1D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2" w:history="1">
              <w:r w:rsidRPr="00691C1D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691C1D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4C13E4" w:rsidRPr="00691C1D" w:rsidTr="001A038E">
        <w:tc>
          <w:tcPr>
            <w:tcW w:w="1140" w:type="dxa"/>
            <w:tcBorders>
              <w:bottom w:val="nil"/>
            </w:tcBorders>
          </w:tcPr>
          <w:p w:rsidR="004C13E4" w:rsidRPr="00691C1D" w:rsidRDefault="004C13E4" w:rsidP="00C6144D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691C1D">
              <w:rPr>
                <w:bCs/>
                <w:sz w:val="20"/>
                <w:lang w:val="fr-CH"/>
              </w:rPr>
              <w:t>Titre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91C1D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3C1EB9">
              <w:rPr>
                <w:b w:val="0"/>
                <w:bCs/>
                <w:sz w:val="20"/>
                <w:lang w:val="fr-CH"/>
              </w:rPr>
              <w:t>'</w:t>
            </w:r>
            <w:r w:rsidRPr="00691C1D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91C1D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Service fixe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Services mobile, de radiorepérage et d</w:t>
            </w:r>
            <w:r w:rsidR="003C1EB9">
              <w:rPr>
                <w:b w:val="0"/>
                <w:sz w:val="20"/>
                <w:lang w:val="fr-CH"/>
              </w:rPr>
              <w:t>'</w:t>
            </w:r>
            <w:r w:rsidRPr="00691C1D">
              <w:rPr>
                <w:b w:val="0"/>
                <w:sz w:val="20"/>
                <w:lang w:val="fr-CH"/>
              </w:rPr>
              <w:t>amateur y compris les services par satellite associés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691C1D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C13E4" w:rsidRPr="00691C1D" w:rsidRDefault="004C13E4" w:rsidP="00C6144D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691C1D">
              <w:rPr>
                <w:b/>
                <w:bCs/>
                <w:color w:val="000080"/>
                <w:sz w:val="20"/>
                <w:lang w:val="fr-CH"/>
              </w:rPr>
              <w:t>Propagation des ondes radioélectriques</w:t>
            </w:r>
          </w:p>
        </w:tc>
      </w:tr>
      <w:tr w:rsidR="004C13E4" w:rsidRPr="00691C1D" w:rsidTr="001A038E">
        <w:tc>
          <w:tcPr>
            <w:tcW w:w="1140" w:type="dxa"/>
            <w:tcBorders>
              <w:top w:val="nil"/>
            </w:tcBorders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Radio astronomie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Systèmes de télédétection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Service fixe par satellite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Applications spatiales et météorologie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4C13E4" w:rsidRPr="00691C1D">
        <w:tc>
          <w:tcPr>
            <w:tcW w:w="1140" w:type="dxa"/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Gestion du spectre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Reportage d</w:t>
            </w:r>
            <w:r w:rsidR="003C1EB9">
              <w:rPr>
                <w:sz w:val="20"/>
                <w:lang w:val="fr-CH"/>
              </w:rPr>
              <w:t>'</w:t>
            </w:r>
            <w:r w:rsidRPr="00691C1D">
              <w:rPr>
                <w:sz w:val="20"/>
                <w:lang w:val="fr-CH"/>
              </w:rPr>
              <w:t>actualités par satellite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4C13E4" w:rsidRPr="00691C1D"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Vocabulaire et sujets associés</w:t>
            </w:r>
          </w:p>
        </w:tc>
      </w:tr>
    </w:tbl>
    <w:p w:rsidR="004C13E4" w:rsidRPr="00691C1D" w:rsidRDefault="004C13E4" w:rsidP="00C6144D">
      <w:pPr>
        <w:spacing w:before="0"/>
        <w:jc w:val="center"/>
        <w:rPr>
          <w:sz w:val="20"/>
          <w:lang w:val="fr-CH"/>
        </w:rPr>
      </w:pPr>
    </w:p>
    <w:p w:rsidR="004C13E4" w:rsidRPr="00691C1D" w:rsidRDefault="004C13E4" w:rsidP="00C6144D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4C13E4" w:rsidRPr="00691C1D">
        <w:tc>
          <w:tcPr>
            <w:tcW w:w="9360" w:type="dxa"/>
          </w:tcPr>
          <w:p w:rsidR="004C13E4" w:rsidRPr="00691C1D" w:rsidRDefault="004C13E4" w:rsidP="00C6144D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691C1D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691C1D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691C1D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4C13E4" w:rsidRPr="00691C1D" w:rsidRDefault="004C13E4" w:rsidP="00C6144D">
      <w:pPr>
        <w:spacing w:before="0"/>
        <w:jc w:val="center"/>
        <w:rPr>
          <w:sz w:val="22"/>
          <w:lang w:val="fr-CH"/>
        </w:rPr>
      </w:pPr>
    </w:p>
    <w:p w:rsidR="004C13E4" w:rsidRPr="00691C1D" w:rsidRDefault="004C13E4" w:rsidP="00C6144D">
      <w:pPr>
        <w:spacing w:before="100"/>
        <w:jc w:val="right"/>
        <w:rPr>
          <w:i/>
          <w:iCs/>
          <w:sz w:val="20"/>
          <w:lang w:val="fr-CH"/>
        </w:rPr>
      </w:pPr>
      <w:r w:rsidRPr="00691C1D">
        <w:rPr>
          <w:i/>
          <w:iCs/>
          <w:sz w:val="20"/>
          <w:lang w:val="fr-CH"/>
        </w:rPr>
        <w:t>Publication électronique</w:t>
      </w:r>
    </w:p>
    <w:p w:rsidR="004C13E4" w:rsidRPr="00691C1D" w:rsidRDefault="004C13E4" w:rsidP="00E3712D">
      <w:pPr>
        <w:spacing w:before="0"/>
        <w:jc w:val="right"/>
        <w:rPr>
          <w:sz w:val="20"/>
          <w:lang w:val="fr-CH"/>
        </w:rPr>
      </w:pPr>
      <w:r w:rsidRPr="00691C1D">
        <w:rPr>
          <w:sz w:val="20"/>
          <w:lang w:val="fr-CH"/>
        </w:rPr>
        <w:t>Genève, 201</w:t>
      </w:r>
      <w:r w:rsidR="00E3712D">
        <w:rPr>
          <w:sz w:val="20"/>
          <w:lang w:val="fr-CH"/>
        </w:rPr>
        <w:t>6</w:t>
      </w:r>
    </w:p>
    <w:p w:rsidR="004C13E4" w:rsidRPr="00691C1D" w:rsidRDefault="004C13E4" w:rsidP="00E3712D">
      <w:pPr>
        <w:spacing w:before="200"/>
        <w:jc w:val="center"/>
        <w:rPr>
          <w:sz w:val="20"/>
          <w:lang w:val="fr-CH"/>
        </w:rPr>
      </w:pPr>
      <w:r w:rsidRPr="00691C1D">
        <w:rPr>
          <w:sz w:val="20"/>
          <w:lang w:val="fr-CH"/>
        </w:rPr>
        <w:sym w:font="Symbol" w:char="F0E3"/>
      </w:r>
      <w:r w:rsidRPr="00691C1D">
        <w:rPr>
          <w:sz w:val="20"/>
          <w:lang w:val="fr-CH"/>
        </w:rPr>
        <w:t xml:space="preserve"> UIT </w:t>
      </w:r>
      <w:bookmarkStart w:id="2" w:name="iiannee"/>
      <w:bookmarkEnd w:id="2"/>
      <w:r w:rsidRPr="00691C1D">
        <w:rPr>
          <w:sz w:val="20"/>
          <w:lang w:val="fr-CH"/>
        </w:rPr>
        <w:t>201</w:t>
      </w:r>
      <w:r w:rsidR="00E3712D">
        <w:rPr>
          <w:sz w:val="20"/>
          <w:lang w:val="fr-CH"/>
        </w:rPr>
        <w:t>6</w:t>
      </w:r>
    </w:p>
    <w:p w:rsidR="004C13E4" w:rsidRPr="00691C1D" w:rsidRDefault="004C13E4" w:rsidP="00C6144D">
      <w:pPr>
        <w:rPr>
          <w:sz w:val="18"/>
          <w:szCs w:val="18"/>
          <w:lang w:val="fr-CH"/>
        </w:rPr>
      </w:pPr>
      <w:r w:rsidRPr="00691C1D">
        <w:rPr>
          <w:sz w:val="18"/>
          <w:szCs w:val="18"/>
          <w:lang w:val="fr-CH"/>
        </w:rPr>
        <w:t>Tous droits réservés. Aucune partie de cette publication ne peut être reproduite, par quelque procédé que ce soit, sans l</w:t>
      </w:r>
      <w:r w:rsidR="003C1EB9">
        <w:rPr>
          <w:sz w:val="18"/>
          <w:szCs w:val="18"/>
          <w:lang w:val="fr-CH"/>
        </w:rPr>
        <w:t>'</w:t>
      </w:r>
      <w:r w:rsidRPr="00691C1D">
        <w:rPr>
          <w:sz w:val="18"/>
          <w:szCs w:val="18"/>
          <w:lang w:val="fr-CH"/>
        </w:rPr>
        <w:t>accord écrit préalable de l</w:t>
      </w:r>
      <w:r w:rsidR="003C1EB9">
        <w:rPr>
          <w:sz w:val="18"/>
          <w:szCs w:val="18"/>
          <w:lang w:val="fr-CH"/>
        </w:rPr>
        <w:t>'</w:t>
      </w:r>
      <w:r w:rsidRPr="00691C1D">
        <w:rPr>
          <w:sz w:val="18"/>
          <w:szCs w:val="18"/>
          <w:lang w:val="fr-CH"/>
        </w:rPr>
        <w:t>UIT.</w:t>
      </w:r>
    </w:p>
    <w:p w:rsidR="004C13E4" w:rsidRPr="00691C1D" w:rsidRDefault="004C13E4" w:rsidP="00C6144D">
      <w:pPr>
        <w:spacing w:before="160"/>
        <w:rPr>
          <w:i/>
          <w:sz w:val="20"/>
          <w:highlight w:val="yellow"/>
          <w:lang w:val="fr-CH"/>
        </w:rPr>
        <w:sectPr w:rsidR="004C13E4" w:rsidRPr="00691C1D" w:rsidSect="001A038E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C13E4" w:rsidRPr="00691C1D" w:rsidRDefault="004C13E4" w:rsidP="00C6144D">
      <w:pPr>
        <w:pStyle w:val="RecNo"/>
        <w:spacing w:before="0"/>
        <w:rPr>
          <w:lang w:val="fr-CH"/>
        </w:rPr>
      </w:pPr>
      <w:bookmarkStart w:id="3" w:name="irecnoe"/>
      <w:bookmarkEnd w:id="3"/>
      <w:r w:rsidRPr="00691C1D">
        <w:rPr>
          <w:lang w:val="fr-CH"/>
        </w:rPr>
        <w:lastRenderedPageBreak/>
        <w:t xml:space="preserve">RECOMMANDATION  </w:t>
      </w:r>
      <w:r w:rsidRPr="00691C1D">
        <w:rPr>
          <w:rStyle w:val="href"/>
          <w:lang w:val="fr-CH"/>
        </w:rPr>
        <w:t>UIT-R  P.1144-</w:t>
      </w:r>
      <w:r w:rsidR="00C15554" w:rsidRPr="00691C1D">
        <w:rPr>
          <w:rStyle w:val="href"/>
          <w:lang w:val="fr-CH"/>
        </w:rPr>
        <w:t>7</w:t>
      </w:r>
      <w:r w:rsidR="004D09B8">
        <w:rPr>
          <w:rStyle w:val="FootnoteReference"/>
        </w:rPr>
        <w:footnoteReference w:customMarkFollows="1" w:id="1"/>
        <w:t>*</w:t>
      </w:r>
    </w:p>
    <w:p w:rsidR="004C13E4" w:rsidRPr="00691C1D" w:rsidRDefault="004C13E4" w:rsidP="004B6D75">
      <w:pPr>
        <w:pStyle w:val="Rectitle"/>
        <w:rPr>
          <w:lang w:val="fr-CH"/>
        </w:rPr>
      </w:pPr>
      <w:bookmarkStart w:id="4" w:name="Pre_title"/>
      <w:bookmarkEnd w:id="0"/>
      <w:r w:rsidRPr="00691C1D">
        <w:rPr>
          <w:lang w:val="fr-CH"/>
        </w:rPr>
        <w:t>Guide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pour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</w:t>
      </w:r>
      <w:r w:rsidR="003C1EB9">
        <w:rPr>
          <w:lang w:val="fr-CH"/>
        </w:rPr>
        <w:t>'</w:t>
      </w:r>
      <w:r w:rsidRPr="00691C1D">
        <w:rPr>
          <w:lang w:val="fr-CH"/>
        </w:rPr>
        <w:t>application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des</w:t>
      </w:r>
      <w:r w:rsidR="004B6D75">
        <w:rPr>
          <w:lang w:val="fr-CH"/>
        </w:rPr>
        <w:t xml:space="preserve"> méthodes </w:t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prévision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la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 xml:space="preserve">propagation </w:t>
      </w:r>
      <w:r w:rsidR="004B6D75">
        <w:rPr>
          <w:lang w:val="fr-CH"/>
        </w:rPr>
        <w:br/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la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Commission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</w:t>
      </w:r>
      <w:r w:rsidR="003C1EB9">
        <w:rPr>
          <w:lang w:val="fr-CH"/>
        </w:rPr>
        <w:t>'</w:t>
      </w:r>
      <w:r w:rsidRPr="00691C1D">
        <w:rPr>
          <w:lang w:val="fr-CH"/>
        </w:rPr>
        <w:t>études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3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des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radiocommunications</w:t>
      </w:r>
      <w:bookmarkEnd w:id="4"/>
    </w:p>
    <w:p w:rsidR="004C13E4" w:rsidRPr="00691C1D" w:rsidRDefault="004C13E4" w:rsidP="00C6144D">
      <w:pPr>
        <w:pStyle w:val="Recdate"/>
        <w:rPr>
          <w:lang w:val="fr-CH"/>
        </w:rPr>
      </w:pPr>
      <w:bookmarkStart w:id="5" w:name="Related_Questions"/>
      <w:bookmarkStart w:id="6" w:name="Revision_history"/>
      <w:bookmarkEnd w:id="5"/>
      <w:r w:rsidRPr="00691C1D">
        <w:rPr>
          <w:lang w:val="fr-CH"/>
        </w:rPr>
        <w:t>(1995-1999-2001-2001-2007-2009</w:t>
      </w:r>
      <w:r w:rsidR="00F4226E" w:rsidRPr="00691C1D">
        <w:rPr>
          <w:lang w:val="fr-CH"/>
        </w:rPr>
        <w:t>-2012</w:t>
      </w:r>
      <w:r w:rsidR="00C15554" w:rsidRPr="00691C1D">
        <w:rPr>
          <w:lang w:val="fr-CH"/>
        </w:rPr>
        <w:t>-2015</w:t>
      </w:r>
      <w:r w:rsidRPr="00691C1D">
        <w:rPr>
          <w:lang w:val="fr-CH"/>
        </w:rPr>
        <w:t>)</w:t>
      </w:r>
      <w:bookmarkEnd w:id="6"/>
    </w:p>
    <w:p w:rsidR="004C13E4" w:rsidRPr="00691C1D" w:rsidRDefault="004C13E4" w:rsidP="00C6144D">
      <w:pPr>
        <w:pStyle w:val="HeadingSum"/>
        <w:rPr>
          <w:lang w:val="fr-CH"/>
        </w:rPr>
      </w:pPr>
      <w:r w:rsidRPr="00691C1D">
        <w:rPr>
          <w:lang w:val="fr-CH"/>
        </w:rPr>
        <w:t xml:space="preserve">Domaine </w:t>
      </w:r>
      <w:r w:rsidR="002D56F9" w:rsidRPr="00691C1D">
        <w:rPr>
          <w:lang w:val="fr-CH"/>
        </w:rPr>
        <w:t>d</w:t>
      </w:r>
      <w:r w:rsidR="003C1EB9">
        <w:rPr>
          <w:lang w:val="fr-CH"/>
        </w:rPr>
        <w:t>'</w:t>
      </w:r>
      <w:r w:rsidR="002D56F9" w:rsidRPr="00691C1D">
        <w:rPr>
          <w:lang w:val="fr-CH"/>
        </w:rPr>
        <w:t>application</w:t>
      </w:r>
    </w:p>
    <w:p w:rsidR="004C13E4" w:rsidRPr="00691C1D" w:rsidRDefault="004C13E4" w:rsidP="00C6144D">
      <w:pPr>
        <w:pStyle w:val="Summary"/>
        <w:rPr>
          <w:lang w:val="fr-CH"/>
        </w:rPr>
      </w:pPr>
      <w:r w:rsidRPr="00691C1D">
        <w:rPr>
          <w:lang w:val="fr-CH"/>
        </w:rPr>
        <w:t>La présente Recommandation est un guide relatif aux Recommandations de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 3 des radiocommunications portant sur des méthodes de prévision de la propagation. Les utilisateurs y trouveront des conseils sur les méthodes les plus appropriées en cas d</w:t>
      </w:r>
      <w:r w:rsidR="003C1EB9">
        <w:rPr>
          <w:lang w:val="fr-CH"/>
        </w:rPr>
        <w:t>'</w:t>
      </w:r>
      <w:r w:rsidRPr="00691C1D">
        <w:rPr>
          <w:lang w:val="fr-CH"/>
        </w:rPr>
        <w:t>applications particulières ainsi que les limites, les données d</w:t>
      </w:r>
      <w:r w:rsidR="003C1EB9">
        <w:rPr>
          <w:lang w:val="fr-CH"/>
        </w:rPr>
        <w:t>'</w:t>
      </w:r>
      <w:r w:rsidRPr="00691C1D">
        <w:rPr>
          <w:lang w:val="fr-CH"/>
        </w:rPr>
        <w:t>entrée et les données de sortie pour chacune de ces méthodes.</w:t>
      </w:r>
    </w:p>
    <w:p w:rsidR="00C15554" w:rsidRPr="00691C1D" w:rsidRDefault="00B67190" w:rsidP="00C6144D">
      <w:pPr>
        <w:pStyle w:val="Headingb"/>
        <w:rPr>
          <w:lang w:val="fr-CH"/>
        </w:rPr>
      </w:pPr>
      <w:r w:rsidRPr="00691C1D">
        <w:rPr>
          <w:lang w:val="fr-CH"/>
        </w:rPr>
        <w:t>Mots clés</w:t>
      </w:r>
    </w:p>
    <w:p w:rsidR="00C15554" w:rsidRPr="00691C1D" w:rsidRDefault="00B67190" w:rsidP="00C6144D">
      <w:pPr>
        <w:rPr>
          <w:lang w:val="fr-CH"/>
        </w:rPr>
      </w:pPr>
      <w:r w:rsidRPr="00691C1D">
        <w:rPr>
          <w:lang w:val="fr-CH"/>
        </w:rPr>
        <w:t>P</w:t>
      </w:r>
      <w:r w:rsidR="00C15554" w:rsidRPr="00691C1D">
        <w:rPr>
          <w:lang w:val="fr-CH"/>
        </w:rPr>
        <w:t>ropagation</w:t>
      </w:r>
      <w:r w:rsidRPr="00691C1D">
        <w:rPr>
          <w:lang w:val="fr-CH"/>
        </w:rPr>
        <w:t xml:space="preserve"> des ondes radioélectriques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méthodes de prévision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produi</w:t>
      </w:r>
      <w:r w:rsidR="00C15554" w:rsidRPr="00691C1D">
        <w:rPr>
          <w:lang w:val="fr-CH"/>
        </w:rPr>
        <w:t>ts</w:t>
      </w:r>
      <w:r w:rsidRPr="00691C1D">
        <w:rPr>
          <w:lang w:val="fr-CH"/>
        </w:rPr>
        <w:t xml:space="preserve"> numériques</w:t>
      </w:r>
      <w:r w:rsidR="00C15554" w:rsidRPr="00691C1D">
        <w:rPr>
          <w:lang w:val="fr-CH"/>
        </w:rPr>
        <w:t>, interpolation</w:t>
      </w:r>
      <w:r w:rsidRPr="00691C1D">
        <w:rPr>
          <w:lang w:val="fr-CH"/>
        </w:rPr>
        <w:t xml:space="preserve"> spatiale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système de référence de hauteur</w:t>
      </w:r>
    </w:p>
    <w:p w:rsidR="004C13E4" w:rsidRPr="00691C1D" w:rsidRDefault="004C13E4" w:rsidP="00C6144D">
      <w:pPr>
        <w:pStyle w:val="Normalaftertitle"/>
        <w:rPr>
          <w:lang w:val="fr-CH"/>
        </w:rPr>
      </w:pPr>
      <w:r w:rsidRPr="00691C1D">
        <w:rPr>
          <w:lang w:val="fr-CH"/>
        </w:rPr>
        <w:t>L</w:t>
      </w:r>
      <w:r w:rsidR="003C1EB9">
        <w:rPr>
          <w:lang w:val="fr-CH"/>
        </w:rPr>
        <w:t>'</w:t>
      </w:r>
      <w:r w:rsidRPr="00691C1D">
        <w:rPr>
          <w:lang w:val="fr-CH"/>
        </w:rPr>
        <w:t>Assemblée des radiocommunications de l</w:t>
      </w:r>
      <w:r w:rsidR="003C1EB9">
        <w:rPr>
          <w:lang w:val="fr-CH"/>
        </w:rPr>
        <w:t>'</w:t>
      </w:r>
      <w:r w:rsidRPr="00691C1D">
        <w:rPr>
          <w:lang w:val="fr-CH"/>
        </w:rPr>
        <w:t>UIT,</w:t>
      </w:r>
    </w:p>
    <w:p w:rsidR="004C13E4" w:rsidRPr="00691C1D" w:rsidRDefault="004C13E4" w:rsidP="00C6144D">
      <w:pPr>
        <w:pStyle w:val="Call"/>
        <w:rPr>
          <w:lang w:val="fr-CH"/>
        </w:rPr>
      </w:pPr>
      <w:r w:rsidRPr="00691C1D">
        <w:rPr>
          <w:lang w:val="fr-CH"/>
        </w:rPr>
        <w:t>considérant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iCs/>
          <w:lang w:val="fr-CH"/>
        </w:rPr>
        <w:t>a)</w:t>
      </w:r>
      <w:r w:rsidRPr="00691C1D">
        <w:rPr>
          <w:b/>
          <w:lang w:val="fr-CH"/>
        </w:rPr>
        <w:tab/>
      </w:r>
      <w:r w:rsidRPr="00691C1D">
        <w:rPr>
          <w:lang w:val="fr-CH"/>
        </w:rPr>
        <w:t>qu</w:t>
      </w:r>
      <w:r w:rsidR="003C1EB9">
        <w:rPr>
          <w:lang w:val="fr-CH"/>
        </w:rPr>
        <w:t>'</w:t>
      </w:r>
      <w:r w:rsidRPr="00691C1D">
        <w:rPr>
          <w:lang w:val="fr-CH"/>
        </w:rPr>
        <w:t>il est nécessaire d</w:t>
      </w:r>
      <w:r w:rsidR="003C1EB9">
        <w:rPr>
          <w:lang w:val="fr-CH"/>
        </w:rPr>
        <w:t>'</w:t>
      </w:r>
      <w:r w:rsidRPr="00691C1D">
        <w:rPr>
          <w:lang w:val="fr-CH"/>
        </w:rPr>
        <w:t>apporter de l</w:t>
      </w:r>
      <w:r w:rsidR="003C1EB9">
        <w:rPr>
          <w:lang w:val="fr-CH"/>
        </w:rPr>
        <w:t>'</w:t>
      </w:r>
      <w:r w:rsidRPr="00691C1D">
        <w:rPr>
          <w:lang w:val="fr-CH"/>
        </w:rPr>
        <w:t>aide aux utilisateurs des Recommandations UIT-R de la Série P (élaborées par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 3 des radiocommunications),</w:t>
      </w:r>
    </w:p>
    <w:p w:rsidR="004C13E4" w:rsidRPr="00691C1D" w:rsidRDefault="004C13E4" w:rsidP="00C6144D">
      <w:pPr>
        <w:pStyle w:val="Call"/>
        <w:rPr>
          <w:lang w:val="fr-CH"/>
        </w:rPr>
      </w:pPr>
      <w:r w:rsidRPr="00691C1D">
        <w:rPr>
          <w:lang w:val="fr-CH"/>
        </w:rPr>
        <w:t>recommande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b/>
          <w:lang w:val="fr-CH"/>
        </w:rPr>
        <w:t>1</w:t>
      </w:r>
      <w:r w:rsidRPr="00691C1D">
        <w:rPr>
          <w:lang w:val="fr-CH"/>
        </w:rPr>
        <w:tab/>
        <w:t>que les renseignements contenus dans le Tableau 1 soient utilisés comme indications pour l</w:t>
      </w:r>
      <w:r w:rsidR="003C1EB9">
        <w:rPr>
          <w:lang w:val="fr-CH"/>
        </w:rPr>
        <w:t>'</w:t>
      </w:r>
      <w:r w:rsidRPr="00691C1D">
        <w:rPr>
          <w:lang w:val="fr-CH"/>
        </w:rPr>
        <w:t>application des diverses méthodes de prévision de la propagation contenues dans les Recommandations UIT-R de la Série P (élaborées par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 3 des radiocommunications);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b/>
          <w:lang w:val="fr-CH"/>
        </w:rPr>
        <w:t>2</w:t>
      </w:r>
      <w:r w:rsidRPr="00691C1D">
        <w:rPr>
          <w:b/>
          <w:lang w:val="fr-CH"/>
        </w:rPr>
        <w:tab/>
      </w:r>
      <w:r w:rsidRPr="00691C1D">
        <w:rPr>
          <w:lang w:val="fr-CH"/>
        </w:rPr>
        <w:t>que les renseignements contenus dans le Tableau 2 et dans l</w:t>
      </w:r>
      <w:r w:rsidR="003C1EB9">
        <w:rPr>
          <w:lang w:val="fr-CH"/>
        </w:rPr>
        <w:t>'</w:t>
      </w:r>
      <w:r w:rsidRPr="00691C1D">
        <w:rPr>
          <w:lang w:val="fr-CH"/>
        </w:rPr>
        <w:t>Annexe 1 soient utilisés comme indications pour l</w:t>
      </w:r>
      <w:r w:rsidR="003C1EB9">
        <w:rPr>
          <w:lang w:val="fr-CH"/>
        </w:rPr>
        <w:t>'</w:t>
      </w:r>
      <w:r w:rsidRPr="00691C1D">
        <w:rPr>
          <w:lang w:val="fr-CH"/>
        </w:rPr>
        <w:t>utilisation des différentes cartes numériques des paramètres géophysiques nécessaires pour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application des méthodes de prévision de la propagation mentionnées au point 1 du </w:t>
      </w:r>
      <w:r w:rsidRPr="00691C1D">
        <w:rPr>
          <w:i/>
          <w:lang w:val="fr-CH"/>
        </w:rPr>
        <w:t>recommande</w:t>
      </w:r>
      <w:r w:rsidRPr="00691C1D">
        <w:rPr>
          <w:lang w:val="fr-CH"/>
        </w:rPr>
        <w:t>.</w:t>
      </w:r>
    </w:p>
    <w:p w:rsidR="004C13E4" w:rsidRPr="00691C1D" w:rsidRDefault="004C13E4" w:rsidP="004B6D75">
      <w:pPr>
        <w:rPr>
          <w:lang w:val="fr-CH"/>
        </w:rPr>
      </w:pPr>
      <w:r w:rsidRPr="00691C1D">
        <w:rPr>
          <w:lang w:val="fr-CH"/>
        </w:rPr>
        <w:t>NOTE 1 – A chacune des Recommandations UIT-R qui figurent dans le Tableau 1 sont associées des colonnes qui indiquent: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Domaine d</w:t>
      </w:r>
      <w:r w:rsidR="003C1EB9">
        <w:rPr>
          <w:i/>
          <w:lang w:val="fr-CH"/>
        </w:rPr>
        <w:t>'</w:t>
      </w:r>
      <w:r w:rsidR="004C13E4" w:rsidRPr="00691C1D">
        <w:rPr>
          <w:i/>
          <w:lang w:val="fr-CH"/>
        </w:rPr>
        <w:t>application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le ou les services ou applications auxquels est destinée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Type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les cas auxquels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Recommandation, tels que point à point, point à zone, visibilité directe, etc.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Données de sortie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valeur du paramètre de sortie fournie par la méthode, par exemple, affaiblissement le long du trajet.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Fréquences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fréquences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Distances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distances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lastRenderedPageBreak/>
        <w:tab/>
      </w:r>
      <w:r w:rsidR="004C13E4" w:rsidRPr="00691C1D">
        <w:rPr>
          <w:i/>
          <w:lang w:val="fr-CH"/>
        </w:rPr>
        <w:t>Pourcentage du temps</w:t>
      </w:r>
      <w:r w:rsidR="004C13E4" w:rsidRPr="00691C1D">
        <w:rPr>
          <w:iCs/>
          <w:lang w:val="fr-CH"/>
        </w:rPr>
        <w:t xml:space="preserve">: </w:t>
      </w:r>
      <w:r w:rsidR="004C13E4" w:rsidRPr="00691C1D">
        <w:rPr>
          <w:lang w:val="fr-CH"/>
        </w:rPr>
        <w:t>valeurs ou gamme des valeurs des pourcentages de temps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 Le pourcentage du temps correspond à celui pendant lequel la valeur du signal prévu est dépassée au cours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une année moyenne.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Pourcentage des emplacements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pourcentages des emplacements pour lesquels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 Le pourcentage des emplacements correspond à celui, à l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intérieur, par exemple,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un carré de 100 à 200 m de côté, où le signal prévu est dépassé.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Hauteur des terminaux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hauteurs des antennes des terminaux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Données d</w:t>
      </w:r>
      <w:r w:rsidR="003C1EB9">
        <w:rPr>
          <w:i/>
          <w:lang w:val="fr-CH"/>
        </w:rPr>
        <w:t>'</w:t>
      </w:r>
      <w:r w:rsidR="004C13E4" w:rsidRPr="00691C1D">
        <w:rPr>
          <w:i/>
          <w:lang w:val="fr-CH"/>
        </w:rPr>
        <w:t>entrée</w:t>
      </w:r>
      <w:r w:rsidR="004C13E4" w:rsidRPr="00691C1D">
        <w:rPr>
          <w:iCs/>
          <w:lang w:val="fr-CH"/>
        </w:rPr>
        <w:t xml:space="preserve">: </w:t>
      </w:r>
      <w:r w:rsidR="004C13E4" w:rsidRPr="00691C1D">
        <w:rPr>
          <w:lang w:val="fr-CH"/>
        </w:rPr>
        <w:t>la liste des paramètres utilisés par la méthode de la Recommandation; ces paramètres sont classés par ordre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importance et, dans certains cas, on peut utiliser des valeurs par défaut.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lang w:val="fr-CH"/>
        </w:rPr>
        <w:t>Le Tableau 1 contient des renseignements qui sont déjà fournis par les Recommandations elles</w:t>
      </w:r>
      <w:r w:rsidRPr="00691C1D">
        <w:rPr>
          <w:lang w:val="fr-CH"/>
        </w:rPr>
        <w:noBreakHyphen/>
        <w:t>mêmes, mais il permet aux utilisateurs de se rendre compte rapidement des possibilités, et des limitations, des Recommandations sans avoir à se référer à leur texte.</w:t>
      </w: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tabs>
          <w:tab w:val="clear" w:pos="794"/>
          <w:tab w:val="clear" w:pos="1191"/>
          <w:tab w:val="clear" w:pos="1588"/>
          <w:tab w:val="clear" w:pos="1985"/>
          <w:tab w:val="left" w:pos="720"/>
        </w:tabs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  <w:sectPr w:rsidR="004C13E4" w:rsidRPr="00691C1D" w:rsidSect="0017670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</w:t>
      </w:r>
    </w:p>
    <w:p w:rsidR="004C13E4" w:rsidRPr="00691C1D" w:rsidRDefault="004C13E4" w:rsidP="00C6144D">
      <w:pPr>
        <w:pStyle w:val="Tabletitle"/>
        <w:rPr>
          <w:lang w:val="fr-CH"/>
        </w:rPr>
      </w:pPr>
      <w:r w:rsidRPr="00691C1D">
        <w:rPr>
          <w:lang w:val="fr-CH"/>
        </w:rPr>
        <w:t>Méthodes UIT-R de prévision de la propagation des ondes radioélectriques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50"/>
        <w:gridCol w:w="1215"/>
        <w:gridCol w:w="1215"/>
        <w:gridCol w:w="1057"/>
        <w:gridCol w:w="1316"/>
        <w:gridCol w:w="1447"/>
        <w:gridCol w:w="1186"/>
        <w:gridCol w:w="1287"/>
        <w:gridCol w:w="1224"/>
        <w:gridCol w:w="1526"/>
        <w:gridCol w:w="1836"/>
      </w:tblGrid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EB38A7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</w:t>
            </w:r>
            <w:r w:rsidRPr="004F5FF8">
              <w:rPr>
                <w:sz w:val="14"/>
                <w:szCs w:val="14"/>
                <w:lang w:val="fr-CH"/>
              </w:rPr>
              <w:noBreakHyphen/>
              <w:t>R P.368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Courbes de propagation de l'onde de sol</w:t>
            </w:r>
          </w:p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entre 10 kHz et 30 MHz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services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 kHz à 30 MHz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10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 sol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Conductivité du sol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P.452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Méthode de prédiction pour évaluer les brouillages entre stations situées à la surface de la Terre à des fréquences supérieures à 0,1 GHz environ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Services utilisant des stations à la surface de la Terre; brouillage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MHz à 50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Pas spécifié mais jusqu'à et au</w:t>
            </w:r>
            <w:r w:rsidRPr="004F5FF8">
              <w:rPr>
                <w:sz w:val="14"/>
                <w:szCs w:val="14"/>
                <w:lang w:val="fr-CH"/>
              </w:rPr>
              <w:noBreakHyphen/>
              <w:t>delà de l'horizon radioélectrique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 à 50</w:t>
            </w:r>
            <w:r w:rsidRPr="004F5FF8">
              <w:rPr>
                <w:sz w:val="14"/>
                <w:szCs w:val="14"/>
                <w:lang w:val="fr-CH"/>
              </w:rPr>
              <w:br/>
              <w:t>Année moyenne</w:t>
            </w:r>
            <w:r w:rsidRPr="004F5FF8">
              <w:rPr>
                <w:sz w:val="14"/>
                <w:szCs w:val="14"/>
                <w:lang w:val="fr-CH"/>
              </w:rPr>
              <w:br/>
              <w:t>et mois le plus défavorable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 profil de trajet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4F5FF8">
              <w:rPr>
                <w:sz w:val="14"/>
                <w:szCs w:val="14"/>
                <w:lang w:val="fr-CH"/>
              </w:rPr>
              <w:br/>
              <w:t>Hauteur de l'antenne de réception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de l'émetteur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4F5FF8">
              <w:rPr>
                <w:sz w:val="14"/>
                <w:szCs w:val="14"/>
                <w:lang w:val="fr-CH"/>
              </w:rPr>
              <w:br/>
              <w:t>Données météorologiques</w:t>
            </w:r>
            <w:r w:rsidRPr="004F5FF8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P.528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  <w:lang w:val="fr-CH"/>
              </w:rPr>
              <w:t>Courbes de propagation dans les bandes d'ondes métriques, décimétriques et centimétriques pour le service mobile aéronautique et le service de radionavigation aéronautique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Mobile aéronautique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125 MHz à 15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800 km (Pour les appli</w:t>
            </w:r>
            <w:r w:rsidRPr="004F5FF8">
              <w:rPr>
                <w:sz w:val="14"/>
                <w:szCs w:val="14"/>
                <w:lang w:val="fr-CH"/>
              </w:rPr>
              <w:softHyphen/>
              <w:t>cations aéro</w:t>
            </w:r>
            <w:r w:rsidRPr="004F5FF8">
              <w:rPr>
                <w:sz w:val="14"/>
                <w:szCs w:val="14"/>
                <w:lang w:val="fr-CH"/>
              </w:rPr>
              <w:softHyphen/>
              <w:t>nautiques, une distance horizon</w:t>
            </w:r>
            <w:r w:rsidRPr="004F5FF8">
              <w:rPr>
                <w:sz w:val="14"/>
                <w:szCs w:val="14"/>
                <w:lang w:val="fr-CH"/>
              </w:rPr>
              <w:softHyphen/>
              <w:t>tale de 0 km ne veut pas dire une longueur de trajet de 0 km)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5, 50, 95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H1: 1,5 m à 20 km</w:t>
            </w:r>
            <w:r w:rsidRPr="004F5FF8">
              <w:rPr>
                <w:sz w:val="14"/>
                <w:szCs w:val="14"/>
                <w:lang w:val="fr-CH"/>
              </w:rPr>
              <w:br/>
              <w:t>H2: 1 à 20 km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Hauteur de l'émetteur Fréquence</w:t>
            </w:r>
            <w:r w:rsidRPr="004F5FF8">
              <w:rPr>
                <w:sz w:val="14"/>
                <w:szCs w:val="14"/>
                <w:lang w:val="fr-CH"/>
              </w:rPr>
              <w:br/>
              <w:t>Hauteur du récepteur Pourcentage de temps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  <w:lang w:val="fr-CH"/>
              </w:rPr>
              <w:t xml:space="preserve">Données de propagation et méthodes </w:t>
            </w:r>
            <w:r w:rsidRPr="004F5FF8">
              <w:rPr>
                <w:iCs/>
                <w:sz w:val="14"/>
                <w:szCs w:val="14"/>
                <w:lang w:val="fr-CH"/>
              </w:rPr>
              <w:br/>
              <w:t xml:space="preserve">de prévision nécessaires pour la conception de faisceaux hertziens à visibilité directe </w:t>
            </w:r>
            <w:r w:rsidRPr="004F5FF8">
              <w:rPr>
                <w:iCs/>
                <w:sz w:val="14"/>
                <w:szCs w:val="14"/>
                <w:lang w:val="fr-CH"/>
              </w:rPr>
              <w:br/>
              <w:t>de Terre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Liaisons fixes en visibilité directe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 visibilité directe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 Amélioration apportée par la diversité (condition de temps clair)</w:t>
            </w:r>
            <w:r w:rsidRPr="004F5FF8">
              <w:rPr>
                <w:sz w:val="14"/>
                <w:szCs w:val="14"/>
                <w:lang w:val="fr-CH"/>
              </w:rPr>
              <w:br/>
              <w:t>XPD</w:t>
            </w:r>
            <w:r w:rsidRPr="004F5FF8">
              <w:rPr>
                <w:sz w:val="14"/>
                <w:szCs w:val="14"/>
                <w:lang w:val="fr-CH"/>
              </w:rPr>
              <w:br/>
              <w:t>Interruption</w:t>
            </w:r>
            <w:r w:rsidRPr="004F5FF8">
              <w:rPr>
                <w:sz w:val="14"/>
                <w:szCs w:val="14"/>
                <w:lang w:val="fr-CH"/>
              </w:rPr>
              <w:br/>
              <w:t>Caractéristiques</w:t>
            </w:r>
            <w:r w:rsidRPr="004F5FF8">
              <w:rPr>
                <w:sz w:val="14"/>
                <w:szCs w:val="14"/>
                <w:lang w:val="fr-CH"/>
              </w:rPr>
              <w:br/>
              <w:t>d'erreur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150 MHz à 100 GHz environ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200 km en visibilité directe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pour</w:t>
            </w:r>
            <w:r w:rsidRPr="004F5FF8">
              <w:rPr>
                <w:sz w:val="14"/>
                <w:szCs w:val="14"/>
                <w:lang w:val="fr-CH"/>
              </w:rPr>
              <w:softHyphen/>
              <w:t>centages de temps en condition de temps clair;</w:t>
            </w:r>
            <w:r w:rsidRPr="004F5FF8">
              <w:rPr>
                <w:sz w:val="14"/>
                <w:szCs w:val="14"/>
                <w:lang w:val="fr-CH"/>
              </w:rPr>
              <w:br/>
              <w:t>1 à 0,001 en présence de précipitations</w:t>
            </w:r>
            <w:r w:rsidRPr="004F5FF8">
              <w:rPr>
                <w:sz w:val="14"/>
                <w:szCs w:val="14"/>
                <w:vertAlign w:val="superscript"/>
                <w:lang w:val="fr-CH"/>
              </w:rPr>
              <w:t xml:space="preserve">(1) </w:t>
            </w:r>
            <w:r w:rsidRPr="004F5FF8">
              <w:rPr>
                <w:sz w:val="14"/>
                <w:szCs w:val="14"/>
                <w:lang w:val="fr-CH"/>
              </w:rPr>
              <w:t>et</w:t>
            </w:r>
            <w:r w:rsidRPr="004F5FF8">
              <w:rPr>
                <w:sz w:val="14"/>
                <w:szCs w:val="14"/>
                <w:vertAlign w:val="superscript"/>
                <w:lang w:val="fr-CH"/>
              </w:rPr>
              <w:t xml:space="preserve">  </w:t>
            </w:r>
            <w:r w:rsidRPr="004F5FF8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suffisante pour un dégage</w:t>
            </w:r>
            <w:r w:rsidRPr="004F5FF8">
              <w:rPr>
                <w:sz w:val="14"/>
                <w:szCs w:val="14"/>
                <w:lang w:val="fr-CH"/>
              </w:rPr>
              <w:softHyphen/>
              <w:t>ment du trajet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Hauteur de l'émetteur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Hauteur du récepteur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Données sur l'obstruction du trajet</w:t>
            </w:r>
            <w:r w:rsidRPr="004F5FF8">
              <w:rPr>
                <w:sz w:val="14"/>
                <w:szCs w:val="14"/>
                <w:lang w:val="fr-CH"/>
              </w:rPr>
              <w:br/>
              <w:t>Données climatiques</w:t>
            </w:r>
            <w:r w:rsidRPr="004F5FF8">
              <w:rPr>
                <w:sz w:val="14"/>
                <w:szCs w:val="14"/>
                <w:lang w:val="fr-CH"/>
              </w:rPr>
              <w:br/>
              <w:t>Renseignements sur le terrain</w:t>
            </w:r>
          </w:p>
        </w:tc>
      </w:tr>
    </w:tbl>
    <w:p w:rsidR="004C13E4" w:rsidRPr="00691C1D" w:rsidRDefault="004C13E4" w:rsidP="00C6144D">
      <w:pPr>
        <w:pStyle w:val="Tabletext"/>
        <w:jc w:val="left"/>
        <w:rPr>
          <w:sz w:val="16"/>
          <w:szCs w:val="16"/>
          <w:lang w:val="fr-CH"/>
        </w:r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79"/>
        <w:gridCol w:w="1188"/>
        <w:gridCol w:w="1188"/>
        <w:gridCol w:w="1057"/>
        <w:gridCol w:w="1381"/>
        <w:gridCol w:w="1477"/>
        <w:gridCol w:w="1162"/>
        <w:gridCol w:w="1258"/>
        <w:gridCol w:w="1171"/>
        <w:gridCol w:w="1555"/>
        <w:gridCol w:w="1843"/>
      </w:tblGrid>
      <w:tr w:rsidR="00301F36" w:rsidRPr="004F5FF8" w:rsidTr="00F73107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301F36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301F36" w:rsidRPr="004F5FF8" w:rsidTr="00F73107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Méthode de prévision de la qualité de fonctionnement des circuits en ondes décamétriques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Radiodiffusion Service fixe Service mobile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MUF de référence Champ de l'onde ionosphérique Puissance disponible à l'entrée du récepteur </w:t>
            </w:r>
            <w:r w:rsidRPr="004F5FF8">
              <w:rPr>
                <w:sz w:val="14"/>
                <w:szCs w:val="14"/>
                <w:lang w:val="fr-CH"/>
              </w:rPr>
              <w:br/>
              <w:t>Rapport signal/bruit</w:t>
            </w:r>
            <w:r w:rsidRPr="004F5FF8">
              <w:rPr>
                <w:sz w:val="14"/>
                <w:szCs w:val="14"/>
                <w:lang w:val="fr-CH"/>
              </w:rPr>
              <w:br/>
              <w:t>LUF</w:t>
            </w:r>
            <w:r w:rsidRPr="004F5FF8">
              <w:rPr>
                <w:sz w:val="14"/>
                <w:szCs w:val="14"/>
                <w:lang w:val="fr-CH"/>
              </w:rPr>
              <w:br/>
              <w:t>Fiabilité de circuit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2 à 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40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pourcentages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Latitude et longitude de l'émetteur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4F5FF8">
              <w:rPr>
                <w:sz w:val="14"/>
                <w:szCs w:val="14"/>
                <w:lang w:val="fr-CH"/>
              </w:rPr>
              <w:br/>
              <w:t>Nombre de taches</w:t>
            </w:r>
            <w:r w:rsidRPr="004F5FF8">
              <w:rPr>
                <w:sz w:val="14"/>
                <w:szCs w:val="14"/>
                <w:lang w:val="fr-CH"/>
              </w:rPr>
              <w:br/>
              <w:t>solaires</w:t>
            </w:r>
            <w:r w:rsidRPr="004F5FF8">
              <w:rPr>
                <w:sz w:val="14"/>
                <w:szCs w:val="14"/>
                <w:lang w:val="fr-CH"/>
              </w:rPr>
              <w:br/>
              <w:t>Mois</w:t>
            </w:r>
            <w:r w:rsidRPr="004F5FF8">
              <w:rPr>
                <w:sz w:val="14"/>
                <w:szCs w:val="14"/>
                <w:lang w:val="fr-CH"/>
              </w:rPr>
              <w:br/>
              <w:t>Heure(s) de la journée Fréquences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Puissance de l'émetteur </w:t>
            </w:r>
            <w:r w:rsidRPr="004F5FF8">
              <w:rPr>
                <w:sz w:val="14"/>
                <w:szCs w:val="14"/>
                <w:lang w:val="fr-CH"/>
              </w:rPr>
              <w:br/>
              <w:t>Type d'antenne de l'émetteur</w:t>
            </w:r>
            <w:r w:rsidRPr="004F5FF8">
              <w:rPr>
                <w:sz w:val="14"/>
                <w:szCs w:val="14"/>
                <w:lang w:val="fr-CH"/>
              </w:rPr>
              <w:br/>
              <w:t>Type d'antenne du récepteur</w:t>
            </w:r>
          </w:p>
        </w:tc>
      </w:tr>
      <w:tr w:rsidR="00301F36" w:rsidRPr="004F5FF8" w:rsidTr="00F73107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</w:rPr>
              <w:t>Méthode de calcul du champ en présence d'ionisation sporadique de la région 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 par l'intermé-diaire de E</w:t>
            </w:r>
            <w:r w:rsidRPr="004F5FF8">
              <w:rPr>
                <w:sz w:val="14"/>
                <w:szCs w:val="14"/>
                <w:lang w:val="fr-CH"/>
              </w:rPr>
              <w:noBreakHyphen/>
              <w:t>sporadique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4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50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</w:p>
        </w:tc>
      </w:tr>
      <w:tr w:rsidR="00301F36" w:rsidRPr="004F5FF8" w:rsidTr="00F73107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Techniques de prévision de la propagation et données de propagation nécessaires pour la conception des faisceaux hertziens transhorizon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Liaisons fixes transhorizon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rFonts w:ascii="Symbol" w:hAnsi="Symbol"/>
                <w:sz w:val="14"/>
                <w:szCs w:val="14"/>
                <w:lang w:val="fr-CH"/>
              </w:rPr>
              <w:t></w:t>
            </w:r>
            <w:r w:rsidRPr="004F5FF8">
              <w:rPr>
                <w:rFonts w:ascii="Symbol" w:hAnsi="Symbol"/>
                <w:sz w:val="14"/>
                <w:szCs w:val="14"/>
                <w:lang w:val="fr-CH"/>
              </w:rPr>
              <w:t></w:t>
            </w:r>
            <w:r w:rsidRPr="004F5FF8">
              <w:rPr>
                <w:sz w:val="14"/>
                <w:szCs w:val="14"/>
                <w:lang w:val="fr-CH"/>
              </w:rPr>
              <w:t>30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20, 50, 90, 99 </w:t>
            </w:r>
            <w:r w:rsidRPr="004F5FF8">
              <w:rPr>
                <w:sz w:val="14"/>
                <w:szCs w:val="14"/>
                <w:lang w:val="fr-CH"/>
              </w:rPr>
              <w:br/>
              <w:t>et 99,9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Gain de l'antenne d'émission</w:t>
            </w:r>
            <w:r w:rsidRPr="004F5FF8">
              <w:rPr>
                <w:sz w:val="14"/>
                <w:szCs w:val="14"/>
                <w:lang w:val="fr-CH"/>
              </w:rPr>
              <w:br/>
              <w:t>Gain de l'antenne de réception</w:t>
            </w:r>
            <w:r w:rsidRPr="004F5FF8">
              <w:rPr>
                <w:sz w:val="14"/>
                <w:szCs w:val="14"/>
                <w:lang w:val="fr-CH"/>
              </w:rPr>
              <w:br/>
              <w:t>Géométrie du trajet</w:t>
            </w:r>
          </w:p>
        </w:tc>
      </w:tr>
      <w:tr w:rsidR="00301F36" w:rsidRPr="004F5FF8" w:rsidTr="00F73107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Données de propagation et méthodes de prévision nécessaires pour la conception de systèmes de télécommunication Terre</w:t>
            </w:r>
            <w:r w:rsidRPr="004F5FF8">
              <w:rPr>
                <w:iCs/>
                <w:sz w:val="14"/>
                <w:szCs w:val="14"/>
              </w:rPr>
              <w:noBreakHyphen/>
              <w:t>espace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Gain de diversité et XPD </w:t>
            </w:r>
            <w:r w:rsidRPr="004F5FF8">
              <w:rPr>
                <w:sz w:val="14"/>
                <w:szCs w:val="14"/>
                <w:lang w:val="fr-CH"/>
              </w:rPr>
              <w:br/>
              <w:t>(en présence des précipitations)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0,001-5 pour l'affaiblissement dû à la pluie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0,001-50 pour l'affaiblissement total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0,001-1 pour XPD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(2)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Aucune limite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météorologiques 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Hauteur de la station terrienne</w:t>
            </w:r>
            <w:r w:rsidRPr="004F5FF8">
              <w:rPr>
                <w:sz w:val="14"/>
                <w:szCs w:val="14"/>
                <w:lang w:val="fr-CH"/>
              </w:rPr>
              <w:br/>
              <w:t>Distance et angle entre</w:t>
            </w:r>
            <w:r w:rsidRPr="004F5FF8">
              <w:rPr>
                <w:sz w:val="14"/>
                <w:szCs w:val="14"/>
                <w:lang w:val="fr-CH"/>
              </w:rPr>
              <w:br/>
              <w:t>les emplacements des stations terriennes (pour le gain de diversité)</w:t>
            </w:r>
            <w:r w:rsidRPr="004F5FF8">
              <w:rPr>
                <w:sz w:val="14"/>
                <w:szCs w:val="14"/>
                <w:lang w:val="fr-CH"/>
              </w:rPr>
              <w:br/>
              <w:t>Diamètre des antennes</w:t>
            </w:r>
            <w:r w:rsidRPr="004F5FF8">
              <w:rPr>
                <w:sz w:val="14"/>
                <w:szCs w:val="14"/>
                <w:lang w:val="fr-CH"/>
              </w:rPr>
              <w:br/>
              <w:t>et efficacité (pour la scintillation)</w:t>
            </w:r>
            <w:r w:rsidRPr="004F5FF8">
              <w:rPr>
                <w:sz w:val="14"/>
                <w:szCs w:val="14"/>
                <w:lang w:val="fr-CH"/>
              </w:rPr>
              <w:br/>
              <w:t>Angle de polarisation (pour XPD)</w:t>
            </w:r>
          </w:p>
        </w:tc>
      </w:tr>
    </w:tbl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1"/>
        <w:gridCol w:w="1505"/>
        <w:gridCol w:w="874"/>
        <w:gridCol w:w="1059"/>
        <w:gridCol w:w="1380"/>
        <w:gridCol w:w="1475"/>
        <w:gridCol w:w="1163"/>
        <w:gridCol w:w="1258"/>
        <w:gridCol w:w="1172"/>
        <w:gridCol w:w="1553"/>
        <w:gridCol w:w="1839"/>
      </w:tblGrid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B82098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098" w:rsidRPr="004F5FF8" w:rsidRDefault="00B82098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P.620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sur la propagation nécessaires au calcul des distances de coordination dans la gamme de fréquences 100 MHz à 105 GHz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Coordination en fréquence</w:t>
            </w:r>
            <w:r w:rsidRPr="004F5FF8">
              <w:rPr>
                <w:sz w:val="14"/>
                <w:szCs w:val="14"/>
                <w:lang w:val="fr-CH"/>
              </w:rPr>
              <w:br/>
              <w:t>de la station terrienne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 de coordination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Distance à partir de laquelle on obtient l'affaiblissement de propagation requis 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MHz à 105 GHz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200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 de transmission minimum de base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Fréquence 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 de la</w:t>
            </w:r>
            <w:r w:rsidRPr="004F5FF8">
              <w:rPr>
                <w:sz w:val="14"/>
                <w:szCs w:val="14"/>
                <w:lang w:val="fr-CH"/>
              </w:rPr>
              <w:br/>
              <w:t>station terrienne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P.678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Caractérisation de la variabilité des phénomènes de propagation et estimation du risque associé à la marge de propagation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Modèles d'intensité de pluie  </w:t>
            </w:r>
            <w:r w:rsidRPr="004F5FF8">
              <w:rPr>
                <w:sz w:val="14"/>
                <w:szCs w:val="14"/>
                <w:lang w:val="fr-CH"/>
              </w:rPr>
              <w:br/>
              <w:t>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Variabilité des phénomènes de propagation 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12 à 50 GHz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0,01-2 pour l'intensité des précipitations et l'affaiblissement dû à la pluie le long des trajets obliques 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Probabilité de dépassement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P.679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480B46" w:rsidP="00480B4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 xml:space="preserve">Données de propagation nécessaires </w:t>
            </w:r>
            <w:r w:rsidRPr="004F5FF8">
              <w:rPr>
                <w:iCs/>
                <w:sz w:val="14"/>
                <w:szCs w:val="14"/>
              </w:rPr>
              <w:br/>
              <w:t xml:space="preserve">pour la conception des systèmes de </w:t>
            </w:r>
            <w:r w:rsidRPr="004F5FF8">
              <w:rPr>
                <w:iCs/>
                <w:sz w:val="14"/>
                <w:szCs w:val="14"/>
              </w:rPr>
              <w:br/>
              <w:t>radiodiffusion par satellite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Radiodiffusion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Affaiblissement le long du trajet</w:t>
            </w:r>
            <w:r w:rsidRPr="004F5FF8">
              <w:rPr>
                <w:bCs/>
                <w:sz w:val="14"/>
                <w:szCs w:val="14"/>
                <w:lang w:val="fr-CH"/>
              </w:rPr>
              <w:br/>
              <w:t xml:space="preserve">Effets de l'environnement local 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0,5 à 5,1 GHz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Caractéristiques de l'environnement local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E71099" w:rsidP="00E7109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 propagation nécessaires pour la conception de systèmes de télécommunication mobiles maritimes terre-espace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maritime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dus à la surface de la mer</w:t>
            </w:r>
            <w:r w:rsidRPr="004F5FF8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4F5FF8">
              <w:rPr>
                <w:sz w:val="14"/>
                <w:szCs w:val="14"/>
                <w:lang w:val="fr-CH"/>
              </w:rPr>
              <w:br/>
              <w:t>Brouillage (satellite adjacent)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0,8 à 8 GHz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0,001%</w:t>
            </w:r>
            <w:r w:rsidRPr="004F5FF8">
              <w:rPr>
                <w:sz w:val="14"/>
                <w:szCs w:val="14"/>
                <w:lang w:val="fr-CH"/>
              </w:rPr>
              <w:br/>
              <w:t>par la distribution de Rice-Nakagami</w:t>
            </w:r>
            <w:r w:rsidRPr="004F5FF8">
              <w:rPr>
                <w:sz w:val="14"/>
                <w:szCs w:val="14"/>
                <w:lang w:val="fr-CH"/>
              </w:rPr>
              <w:br/>
              <w:t>Limite de 0,01% pour le brouillage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P.681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3B18FD" w:rsidP="003B18F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Données de propagation nécessaires pour la conception de systèmes de télécommunication mobiles terrestres Terre-espace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terrestre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sur le trajet</w:t>
            </w:r>
            <w:r w:rsidRPr="004F5FF8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4F5FF8">
              <w:rPr>
                <w:sz w:val="14"/>
                <w:szCs w:val="14"/>
                <w:lang w:val="fr-CH"/>
              </w:rPr>
              <w:br/>
              <w:t>Durée des intervalles sans évanouissement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0,8 à 20 GHz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  <w:r w:rsidRPr="004F5FF8">
              <w:rPr>
                <w:sz w:val="14"/>
                <w:szCs w:val="14"/>
                <w:lang w:val="fr-CH"/>
              </w:rPr>
              <w:br/>
              <w:t>Pourcentage de</w:t>
            </w:r>
            <w:r w:rsidRPr="004F5FF8">
              <w:rPr>
                <w:sz w:val="14"/>
                <w:szCs w:val="14"/>
                <w:lang w:val="fr-CH"/>
              </w:rPr>
              <w:br/>
              <w:t>la distance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parcourue 1 à </w:t>
            </w:r>
            <w:r w:rsidRPr="004F5FF8">
              <w:rPr>
                <w:sz w:val="14"/>
                <w:szCs w:val="14"/>
                <w:lang w:val="fr-CH"/>
              </w:rPr>
              <w:br/>
              <w:t>80%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 Pourcentage de la distance parcourue</w:t>
            </w:r>
            <w:r w:rsidRPr="004F5FF8">
              <w:rPr>
                <w:sz w:val="14"/>
                <w:szCs w:val="14"/>
                <w:lang w:val="fr-CH"/>
              </w:rPr>
              <w:br/>
              <w:t>Niveau approximatif de l'occultation optique</w:t>
            </w:r>
          </w:p>
        </w:tc>
      </w:tr>
      <w:tr w:rsidR="00B82098" w:rsidRPr="004F5FF8" w:rsidTr="000A3683">
        <w:trPr>
          <w:cantSplit/>
          <w:jc w:val="center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0949CD" w:rsidP="000949C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 xml:space="preserve">Données de propagation nécessaires pour </w:t>
            </w:r>
            <w:r w:rsidRPr="004F5FF8">
              <w:rPr>
                <w:iCs/>
                <w:sz w:val="14"/>
                <w:szCs w:val="14"/>
              </w:rPr>
              <w:br/>
              <w:t xml:space="preserve">la conception de systèmes de télécommunication aéronautiques </w:t>
            </w:r>
            <w:r w:rsidRPr="004F5FF8">
              <w:rPr>
                <w:iCs/>
                <w:sz w:val="14"/>
                <w:szCs w:val="14"/>
              </w:rPr>
              <w:br/>
              <w:t>mobiles Terre-espace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aéronautique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dus à la surface</w:t>
            </w:r>
            <w:r w:rsidRPr="004F5FF8">
              <w:rPr>
                <w:sz w:val="14"/>
                <w:szCs w:val="14"/>
                <w:lang w:val="fr-CH"/>
              </w:rPr>
              <w:br/>
              <w:t>de la mer</w:t>
            </w:r>
            <w:r w:rsidRPr="004F5FF8">
              <w:rPr>
                <w:sz w:val="14"/>
                <w:szCs w:val="14"/>
                <w:lang w:val="fr-CH"/>
              </w:rPr>
              <w:br/>
              <w:t>Propagation par trajet multiple depuis le sol et l'aéronef pendant l'atterrissage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2 GHz (évanouis-sements dus à la surface de la mer)</w:t>
            </w:r>
          </w:p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3 GHz (propagation par trajet multiple depuis le sol)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</w:t>
            </w:r>
            <w:r w:rsidRPr="004F5FF8">
              <w:rPr>
                <w:sz w:val="14"/>
                <w:szCs w:val="14"/>
                <w:lang w:val="fr-CH"/>
              </w:rPr>
              <w:br/>
              <w:t>0,001% par la distribution de</w:t>
            </w:r>
            <w:r w:rsidRPr="004F5FF8">
              <w:rPr>
                <w:sz w:val="14"/>
                <w:szCs w:val="14"/>
                <w:lang w:val="fr-CH"/>
              </w:rPr>
              <w:br/>
              <w:t>Rice</w:t>
            </w:r>
            <w:r w:rsidRPr="004F5FF8">
              <w:rPr>
                <w:sz w:val="14"/>
                <w:szCs w:val="14"/>
                <w:lang w:val="fr-CH"/>
              </w:rPr>
              <w:noBreakHyphen/>
              <w:t>Nakagami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Sans objet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pour les évanouissements dus à la surface de la mer</w:t>
            </w:r>
          </w:p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1 km pour la réflexion par le sol pendant l'atterrissage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Polarisation</w:t>
            </w:r>
            <w:r w:rsidRPr="004F5FF8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  <w:r w:rsidRPr="004F5FF8">
              <w:rPr>
                <w:sz w:val="14"/>
                <w:szCs w:val="14"/>
                <w:lang w:val="fr-CH"/>
              </w:rPr>
              <w:br/>
              <w:t>Hauteur des antennes</w:t>
            </w:r>
          </w:p>
        </w:tc>
      </w:tr>
    </w:tbl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199"/>
        <w:gridCol w:w="1198"/>
        <w:gridCol w:w="1179"/>
        <w:gridCol w:w="1249"/>
        <w:gridCol w:w="1474"/>
        <w:gridCol w:w="1162"/>
        <w:gridCol w:w="1214"/>
        <w:gridCol w:w="1214"/>
        <w:gridCol w:w="1552"/>
        <w:gridCol w:w="1838"/>
      </w:tblGrid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F73107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107" w:rsidRPr="000A3683" w:rsidRDefault="00F7310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P.684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5043AF" w:rsidP="005043A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Prévision du champ aux fréquences inférieures à 150 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fixe</w:t>
            </w:r>
            <w:r w:rsidRPr="000A3683">
              <w:rPr>
                <w:sz w:val="14"/>
                <w:szCs w:val="14"/>
                <w:lang w:val="fr-CH"/>
              </w:rPr>
              <w:br/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  <w:r w:rsidRPr="000A3683">
              <w:rPr>
                <w:sz w:val="14"/>
                <w:szCs w:val="14"/>
                <w:lang w:val="fr-CH"/>
              </w:rPr>
              <w:br/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150 kHz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 à 16 000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du récepteur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Constantes du sol</w:t>
            </w:r>
            <w:r w:rsidRPr="000A3683">
              <w:rPr>
                <w:sz w:val="14"/>
                <w:szCs w:val="14"/>
                <w:lang w:val="fr-CH"/>
              </w:rPr>
              <w:br/>
              <w:t>Saison</w:t>
            </w:r>
            <w:r w:rsidRPr="000A3683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0A3683">
              <w:rPr>
                <w:sz w:val="14"/>
                <w:szCs w:val="14"/>
                <w:lang w:val="fr-CH"/>
              </w:rPr>
              <w:br/>
              <w:t>Heure du jour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P.843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B54D5E" w:rsidP="00B54D5E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Communications utilisant la propagation par impulsions météoriques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 par l'intermédiaire d'impulsions météoriques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Puissance reçue Taux d'impulsions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100 à 1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 à 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0A3683">
              <w:rPr>
                <w:sz w:val="14"/>
                <w:szCs w:val="14"/>
                <w:lang w:val="fr-CH"/>
              </w:rPr>
              <w:br/>
              <w:t>Gain des antennes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</w:t>
            </w:r>
            <w:r w:rsidRPr="000A3683">
              <w:rPr>
                <w:sz w:val="14"/>
                <w:szCs w:val="14"/>
                <w:lang w:val="fr-CH"/>
              </w:rPr>
              <w:noBreakHyphen/>
              <w:t>R P.1147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777644" w:rsidP="00777644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</w:rPr>
              <w:t>Prévision du champ de l'onde ionosphérique pour les fréquences</w:t>
            </w:r>
            <w:r w:rsidRPr="000A3683">
              <w:rPr>
                <w:sz w:val="14"/>
                <w:szCs w:val="14"/>
              </w:rPr>
              <w:br/>
              <w:t>comprises entre 150 et 1 700 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0,15 à 1,7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50 à 12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1, 10, 50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du récepteur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 Fréquence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P.1238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ED76E6" w:rsidP="00ED76E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Données de propagation et méthodes de prévision pour la planification de systèmes de radiocommunication et de réseaux locaux hertziens destinés à fonctionner à l'intérieur des bâtiments à des fréquences comprises entre 300 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mobile</w:t>
            </w:r>
            <w:r w:rsidRPr="000A3683">
              <w:rPr>
                <w:sz w:val="14"/>
                <w:szCs w:val="14"/>
                <w:lang w:val="fr-CH"/>
              </w:rPr>
              <w:br/>
              <w:t>Réseaux locaux hertziens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propagation à l'intérieur des bâtiments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le long du trajet</w:t>
            </w:r>
            <w:r w:rsidRPr="000A3683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 l'intérieur des bâtiments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Base: environ 2</w:t>
            </w:r>
            <w:r w:rsidRPr="000A3683">
              <w:rPr>
                <w:sz w:val="14"/>
                <w:szCs w:val="14"/>
                <w:lang w:val="fr-CH"/>
              </w:rPr>
              <w:noBreakHyphen/>
              <w:t>3 m</w:t>
            </w:r>
            <w:r w:rsidRPr="000A3683">
              <w:rPr>
                <w:sz w:val="14"/>
                <w:szCs w:val="14"/>
                <w:lang w:val="fr-CH"/>
              </w:rPr>
              <w:br/>
              <w:t>Mobile: environ </w:t>
            </w:r>
            <w:r w:rsidRPr="000A3683">
              <w:rPr>
                <w:sz w:val="14"/>
                <w:szCs w:val="14"/>
                <w:lang w:val="fr-CH"/>
              </w:rPr>
              <w:br/>
              <w:t>0,5</w:t>
            </w:r>
            <w:r w:rsidRPr="000A3683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Facteurs relatifs aux planchers et aux murs</w:t>
            </w:r>
          </w:p>
        </w:tc>
      </w:tr>
    </w:tbl>
    <w:p w:rsidR="000A3683" w:rsidRDefault="000A3683">
      <w:r>
        <w:br w:type="page"/>
      </w:r>
    </w:p>
    <w:p w:rsidR="000A3683" w:rsidRPr="00691C1D" w:rsidRDefault="000A3683" w:rsidP="000A3683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199"/>
        <w:gridCol w:w="1198"/>
        <w:gridCol w:w="1179"/>
        <w:gridCol w:w="1249"/>
        <w:gridCol w:w="1474"/>
        <w:gridCol w:w="1162"/>
        <w:gridCol w:w="1214"/>
        <w:gridCol w:w="1214"/>
        <w:gridCol w:w="1552"/>
        <w:gridCol w:w="1838"/>
      </w:tblGrid>
      <w:tr w:rsidR="000A3683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4873D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P.1410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243574" w:rsidP="00243574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de propagation et méthodes de prévision nécessaires pour la conception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de systèmes d'accès radioélectrique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de Terre à large bande fonctionnant </w:t>
            </w:r>
            <w:r w:rsidRPr="000A3683">
              <w:rPr>
                <w:sz w:val="14"/>
                <w:szCs w:val="14"/>
                <w:lang w:val="fr-CH"/>
              </w:rPr>
              <w:br/>
              <w:t>entre 3 et 60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Accès radio à large bande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Couverture</w:t>
            </w:r>
            <w:r w:rsidRPr="000A3683">
              <w:rPr>
                <w:sz w:val="14"/>
                <w:szCs w:val="14"/>
                <w:lang w:val="fr-CH"/>
              </w:rPr>
              <w:br/>
              <w:t>Réduction de la couverture temporelle due aux précipitations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 à 60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0-5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0,001 à 1 (pour calculer la réduction de la couverture due aux précipitations)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Jusqu'à 100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limite; 0</w:t>
            </w:r>
            <w:r w:rsidRPr="000A3683">
              <w:rPr>
                <w:sz w:val="14"/>
                <w:szCs w:val="14"/>
                <w:lang w:val="fr-CH"/>
              </w:rPr>
              <w:noBreakHyphen/>
              <w:t>300 m (cas typique)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Taille des cellules</w:t>
            </w:r>
            <w:r w:rsidRPr="000A3683">
              <w:rPr>
                <w:sz w:val="14"/>
                <w:szCs w:val="14"/>
                <w:lang w:val="fr-CH"/>
              </w:rPr>
              <w:br/>
              <w:t>Hauteur des structures terminales</w:t>
            </w:r>
            <w:r w:rsidRPr="000A3683">
              <w:rPr>
                <w:sz w:val="14"/>
                <w:szCs w:val="14"/>
                <w:lang w:val="fr-CH"/>
              </w:rPr>
              <w:br/>
              <w:t>Paramètres statistiques concernant la hauteur des bâtiments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P.1411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22E" w:rsidP="00F7322E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Données de propagation et méthodes de prévision pour la planification de systèmes de radiocommunication, à courte portée, destinés à fonctionner à l'extérieur de bâtiments et de réseaux locaux hertziens dans la gamme de fréquences comprises entre 300 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propagation sur des trajets de courte distance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le long du trajet</w:t>
            </w:r>
            <w:r w:rsidRPr="000A3683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&lt; 1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Base: environ 4</w:t>
            </w:r>
            <w:r w:rsidRPr="000A3683">
              <w:rPr>
                <w:sz w:val="14"/>
                <w:szCs w:val="14"/>
                <w:lang w:val="fr-CH"/>
              </w:rPr>
              <w:noBreakHyphen/>
              <w:t>50 m</w:t>
            </w:r>
            <w:r w:rsidRPr="000A3683">
              <w:rPr>
                <w:sz w:val="14"/>
                <w:szCs w:val="14"/>
                <w:lang w:val="fr-CH"/>
              </w:rPr>
              <w:br/>
              <w:t>Mobile: environ </w:t>
            </w:r>
            <w:r w:rsidRPr="000A3683">
              <w:rPr>
                <w:sz w:val="14"/>
                <w:szCs w:val="14"/>
                <w:lang w:val="fr-CH"/>
              </w:rPr>
              <w:br/>
              <w:t>0,5</w:t>
            </w:r>
            <w:r w:rsidRPr="000A3683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Dimension des rues</w:t>
            </w:r>
            <w:r w:rsidRPr="000A3683">
              <w:rPr>
                <w:sz w:val="14"/>
                <w:szCs w:val="14"/>
                <w:lang w:val="fr-CH"/>
              </w:rPr>
              <w:br/>
              <w:t>Hauteur des structures</w:t>
            </w:r>
          </w:p>
        </w:tc>
      </w:tr>
    </w:tbl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199"/>
        <w:gridCol w:w="1198"/>
        <w:gridCol w:w="1049"/>
        <w:gridCol w:w="1379"/>
        <w:gridCol w:w="1474"/>
        <w:gridCol w:w="1162"/>
        <w:gridCol w:w="1214"/>
        <w:gridCol w:w="1214"/>
        <w:gridCol w:w="1552"/>
        <w:gridCol w:w="1838"/>
      </w:tblGrid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F7322E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P.1546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504DFB" w:rsidP="00504DF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Méthode de prévision de la propagation point à zone pour les services de Terre</w:t>
            </w:r>
            <w:r w:rsidRPr="000A3683">
              <w:rPr>
                <w:iCs/>
                <w:sz w:val="14"/>
                <w:szCs w:val="14"/>
                <w:lang w:val="fr-CH"/>
              </w:rPr>
              <w:br/>
              <w:t>entre 30 MHz et 3 000 MHz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1 000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Emetteur/base: hauteur équivalente de moins de 0 m à 3 000 m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Récepteur/mobile: </w:t>
            </w:r>
            <w:r w:rsidRPr="000A3683">
              <w:rPr>
                <w:sz w:val="14"/>
                <w:szCs w:val="14"/>
                <w:lang w:val="fr-CH"/>
              </w:rPr>
              <w:sym w:font="Symbol" w:char="F0B3"/>
            </w:r>
            <w:r w:rsidRPr="000A3683">
              <w:rPr>
                <w:sz w:val="14"/>
                <w:szCs w:val="14"/>
                <w:lang w:val="fr-CH"/>
              </w:rPr>
              <w:t> 1 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du sol et couverture du sol (facultatif)</w:t>
            </w:r>
            <w:r w:rsidRPr="000A3683">
              <w:rPr>
                <w:sz w:val="14"/>
                <w:szCs w:val="14"/>
                <w:lang w:val="fr-CH"/>
              </w:rPr>
              <w:br/>
              <w:t>Classe du trajet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Pourcentage de temps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 réception</w:t>
            </w:r>
            <w:r w:rsidRPr="000A3683">
              <w:rPr>
                <w:sz w:val="14"/>
                <w:szCs w:val="14"/>
                <w:lang w:val="fr-CH"/>
              </w:rPr>
              <w:br/>
              <w:t>Angle de dégagement du terrain</w:t>
            </w:r>
            <w:r w:rsidRPr="000A3683">
              <w:rPr>
                <w:sz w:val="14"/>
                <w:szCs w:val="14"/>
                <w:lang w:val="fr-CH"/>
              </w:rPr>
              <w:br/>
              <w:t>Pourcentage d'emplacements</w:t>
            </w:r>
            <w:r w:rsidRPr="000A3683">
              <w:rPr>
                <w:sz w:val="14"/>
                <w:szCs w:val="14"/>
                <w:lang w:val="fr-CH"/>
              </w:rPr>
              <w:br/>
              <w:t>Gradient du coïncide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P.1622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9579C" w:rsidP="007F6BCC">
            <w:pPr>
              <w:pStyle w:val="Tabletext"/>
              <w:jc w:val="left"/>
              <w:rPr>
                <w:b/>
                <w:bCs/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prévision requises pour la conception des systèmes Terre-espace fonctionnant entre 20 et 375 THz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par 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Affaiblissement par absorption </w:t>
            </w:r>
            <w:r w:rsidRPr="000A3683">
              <w:rPr>
                <w:sz w:val="14"/>
                <w:szCs w:val="14"/>
                <w:lang w:val="fr-CH"/>
              </w:rPr>
              <w:br/>
              <w:t>Affaiblissement par diffusion</w:t>
            </w:r>
            <w:r w:rsidRPr="000A3683">
              <w:rPr>
                <w:sz w:val="14"/>
                <w:szCs w:val="14"/>
                <w:lang w:val="fr-CH"/>
              </w:rPr>
              <w:br/>
              <w:t>Bruit de fond</w:t>
            </w:r>
            <w:r w:rsidRPr="000A3683">
              <w:rPr>
                <w:sz w:val="14"/>
                <w:szCs w:val="14"/>
                <w:lang w:val="fr-CH"/>
              </w:rPr>
              <w:br/>
              <w:t>Scintillation d'amplitude</w:t>
            </w:r>
            <w:r w:rsidRPr="000A3683">
              <w:rPr>
                <w:sz w:val="14"/>
                <w:szCs w:val="14"/>
                <w:lang w:val="fr-CH"/>
              </w:rPr>
              <w:br/>
              <w:t>Angle d'arrivée</w:t>
            </w:r>
            <w:r w:rsidRPr="000A3683">
              <w:rPr>
                <w:sz w:val="14"/>
                <w:szCs w:val="14"/>
                <w:lang w:val="fr-CH"/>
              </w:rPr>
              <w:br/>
              <w:t>Excursion du faisceau</w:t>
            </w:r>
            <w:r w:rsidRPr="000A3683">
              <w:rPr>
                <w:sz w:val="14"/>
                <w:szCs w:val="14"/>
                <w:lang w:val="fr-CH"/>
              </w:rPr>
              <w:br/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Terre vers espace de champ lointain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d'onde</w:t>
            </w:r>
            <w:r w:rsidRPr="000A3683">
              <w:rPr>
                <w:sz w:val="14"/>
                <w:szCs w:val="14"/>
                <w:lang w:val="fr-CH"/>
              </w:rPr>
              <w:br/>
              <w:t>Hauteur du terminal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Angle d'élévation </w:t>
            </w:r>
            <w:r w:rsidRPr="000A3683">
              <w:rPr>
                <w:sz w:val="14"/>
                <w:szCs w:val="14"/>
                <w:lang w:val="fr-CH"/>
              </w:rPr>
              <w:br/>
              <w:t>Paramètre de structure des turbulences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P.1623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7F6BCC" w:rsidP="007F6BCC">
            <w:pPr>
              <w:pStyle w:val="Tabletext"/>
              <w:jc w:val="left"/>
              <w:rPr>
                <w:b/>
                <w:bCs/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 de prévision de la dynamique des évanouissements sur les trajets Terre vers espace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Durée de l'évanouissement,</w:t>
            </w:r>
            <w:r w:rsidRPr="000A3683">
              <w:rPr>
                <w:sz w:val="14"/>
                <w:szCs w:val="14"/>
                <w:lang w:val="fr-CH"/>
              </w:rPr>
              <w:br/>
              <w:t>pente de l'évanouissement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10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Angle d'élévation</w:t>
            </w:r>
            <w:r w:rsidRPr="000A3683">
              <w:rPr>
                <w:sz w:val="14"/>
                <w:szCs w:val="14"/>
                <w:lang w:val="fr-CH"/>
              </w:rPr>
              <w:br/>
              <w:t>Seuil d'affaiblissement</w:t>
            </w:r>
            <w:r w:rsidRPr="000A3683">
              <w:rPr>
                <w:sz w:val="14"/>
                <w:szCs w:val="14"/>
                <w:lang w:val="fr-CH"/>
              </w:rPr>
              <w:br/>
              <w:t>Largeur de bande du filtre</w:t>
            </w:r>
          </w:p>
        </w:tc>
      </w:tr>
    </w:tbl>
    <w:p w:rsidR="004C13E4" w:rsidRPr="00691C1D" w:rsidRDefault="004C13E4" w:rsidP="009162A9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="009162A9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9"/>
        <w:gridCol w:w="1187"/>
        <w:gridCol w:w="1187"/>
        <w:gridCol w:w="1169"/>
        <w:gridCol w:w="1367"/>
        <w:gridCol w:w="1461"/>
        <w:gridCol w:w="1152"/>
        <w:gridCol w:w="1204"/>
        <w:gridCol w:w="1204"/>
        <w:gridCol w:w="1538"/>
        <w:gridCol w:w="1821"/>
      </w:tblGrid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297E45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P.1812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762F37" w:rsidP="00762F3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Méthode de prévision de la propagation fondée sur le trajet pour les services de Terre point à zone dans les bandes</w:t>
            </w:r>
            <w:r w:rsidRPr="000A3683">
              <w:rPr>
                <w:iCs/>
                <w:sz w:val="14"/>
                <w:szCs w:val="14"/>
                <w:lang w:val="fr-CH"/>
              </w:rPr>
              <w:br/>
              <w:t>des ondes métriques et décimétriques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Services de Terre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Pas précisé mais jusqu'à et au</w:t>
            </w:r>
            <w:r w:rsidRPr="000A3683">
              <w:rPr>
                <w:sz w:val="14"/>
                <w:szCs w:val="14"/>
                <w:lang w:val="fr-CH"/>
              </w:rPr>
              <w:noBreakHyphen/>
              <w:t>delà de l'horizon radioélectrique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 profil de trajet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Pourcentage de temps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 réception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0A3683">
              <w:rPr>
                <w:sz w:val="14"/>
                <w:szCs w:val="14"/>
                <w:lang w:val="fr-CH"/>
              </w:rPr>
              <w:br/>
              <w:t>Données météorologiques</w:t>
            </w:r>
            <w:r w:rsidRPr="000A3683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P.1814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7DB" w:rsidRPr="000A3683" w:rsidRDefault="008427DB" w:rsidP="008427D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prévision nécessaires pour la conception</w:t>
            </w:r>
          </w:p>
          <w:p w:rsidR="00297E45" w:rsidRPr="000A3683" w:rsidRDefault="008427DB" w:rsidP="008427D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de liaisons optiques de Terre en espace libre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de Terre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Affaiblissement par absorption 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par diffusion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Bruit de fond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Scintillation d'amplitude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d'onde</w:t>
            </w:r>
            <w:r w:rsidRPr="000A3683">
              <w:rPr>
                <w:sz w:val="14"/>
                <w:szCs w:val="14"/>
                <w:lang w:val="fr-CH"/>
              </w:rPr>
              <w:br/>
              <w:t>Visibilité (en présence de brouillard)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du trajet</w:t>
            </w:r>
            <w:r w:rsidRPr="000A3683">
              <w:rPr>
                <w:sz w:val="14"/>
                <w:szCs w:val="14"/>
                <w:lang w:val="fr-CH"/>
              </w:rPr>
              <w:br/>
              <w:t>Paramètre de structure des turbulences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P.1853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6C185E" w:rsidP="006C185E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Synthèse de séries temporelles relatives à l'affaiblissement troposphérique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de Terre et liaisons par satellite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tabs>
                <w:tab w:val="clear" w:pos="284"/>
              </w:tabs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dû à la pluie pour les trajets de Terre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total et scintillation troposphérique pour les trajets Terre vers espace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4 à 40 GHz pour les trajets de Terre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4 à 55 GHz pour les trajets Terre vers espace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Entre 2 et 60 km pour les trajets de Terre 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Satellite GEO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Sans objet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météorologiques 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Angle d'élévation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Hauteur de la station terrienne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Espacement et angles entre les sites de station terrienne (pour le gain de diversité) </w:t>
            </w:r>
            <w:r w:rsidRPr="000A3683">
              <w:rPr>
                <w:sz w:val="14"/>
                <w:szCs w:val="14"/>
                <w:lang w:val="fr-CH"/>
              </w:rPr>
              <w:br/>
              <w:t>Diamètre et rendement d'antenne (pour la scintillation)</w:t>
            </w:r>
          </w:p>
        </w:tc>
      </w:tr>
    </w:tbl>
    <w:p w:rsidR="009162A9" w:rsidRPr="00691C1D" w:rsidRDefault="009162A9" w:rsidP="003425F7">
      <w:pPr>
        <w:pStyle w:val="TableNo"/>
        <w:rPr>
          <w:lang w:val="fr-CH"/>
        </w:rPr>
      </w:pPr>
      <w:r>
        <w:br w:type="page"/>
      </w:r>
      <w:r w:rsidRPr="00691C1D">
        <w:rPr>
          <w:lang w:val="fr-CH"/>
        </w:rPr>
        <w:lastRenderedPageBreak/>
        <w:t>TABLEAU 1 (</w:t>
      </w:r>
      <w:r w:rsidR="003425F7">
        <w:rPr>
          <w:i/>
          <w:iCs/>
          <w:lang w:val="fr-CH"/>
        </w:rPr>
        <w:t>fin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9"/>
        <w:gridCol w:w="1187"/>
        <w:gridCol w:w="1187"/>
        <w:gridCol w:w="1169"/>
        <w:gridCol w:w="1367"/>
        <w:gridCol w:w="1461"/>
        <w:gridCol w:w="1152"/>
        <w:gridCol w:w="1204"/>
        <w:gridCol w:w="1204"/>
        <w:gridCol w:w="1538"/>
        <w:gridCol w:w="1821"/>
      </w:tblGrid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9B7ED0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P.2001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DB0A02" w:rsidP="00DB0A02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Modèle général de large portée pour la propagation sur des trajets de Terre dans la gamme des fréquences comprises entre 30 MHz et 50 GHz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Services de Terre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MHz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 à 1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DB0A02" w:rsidP="008819D2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en-US"/>
              </w:rPr>
              <w:t xml:space="preserve">0.001 </w:t>
            </w:r>
            <w:r w:rsidR="008819D2">
              <w:rPr>
                <w:sz w:val="14"/>
                <w:szCs w:val="14"/>
                <w:lang w:val="en-US"/>
              </w:rPr>
              <w:t>à</w:t>
            </w:r>
            <w:r w:rsidRPr="000A3683">
              <w:rPr>
                <w:sz w:val="14"/>
                <w:szCs w:val="14"/>
                <w:lang w:val="en-US"/>
              </w:rPr>
              <w:t xml:space="preserve"> 99.999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CF132D" w:rsidP="00CF132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652426" w:rsidP="00652426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652426">
              <w:rPr>
                <w:sz w:val="14"/>
                <w:szCs w:val="14"/>
              </w:rPr>
              <w:t>«Moins de 8 000 m au-dessus du niveau moyen de la mer mais à proximité du sol, dans la troposphère»</w:t>
            </w:r>
            <w:bookmarkStart w:id="7" w:name="_GoBack"/>
            <w:bookmarkEnd w:id="7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relatives au profil du trajet 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Pourcentage de temps 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d'émission, gain et direction azimutale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 réception, gain et direction azimutale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Latitude et longitude de l'émetteur 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0A3683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P.2041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77362A" w:rsidP="0077362A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Prévision de l'affaiblissement sur des liaisons entre une plate-forme aéroportée et l'espace et entre une plate-forme aéroportée et la surface de la Terre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Plate-forme aéroportée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N'importe quelle hauteur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CF132D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Entre la surface de la Terre et l'espace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météorologiques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Angle d'élévation</w:t>
            </w:r>
          </w:p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Disponibilité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Hauteur de la plate-forme aéroportée </w:t>
            </w:r>
            <w:r w:rsidRPr="000A3683">
              <w:rPr>
                <w:sz w:val="14"/>
                <w:szCs w:val="14"/>
                <w:lang w:val="fr-CH"/>
              </w:rPr>
              <w:br/>
              <w:t>Diamètre et rendement de l'antenne (pour la scintillation)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5689" w:type="dxa"/>
            <w:gridSpan w:val="11"/>
            <w:tcBorders>
              <w:top w:val="single" w:sz="6" w:space="0" w:color="auto"/>
            </w:tcBorders>
          </w:tcPr>
          <w:p w:rsidR="009B7ED0" w:rsidRPr="000A3683" w:rsidRDefault="009B7ED0" w:rsidP="00E162F4">
            <w:pPr>
              <w:pStyle w:val="Tablelegen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vertAlign w:val="superscript"/>
                <w:lang w:val="fr-CH"/>
              </w:rPr>
              <w:t>(1)</w:t>
            </w:r>
            <w:r w:rsidRPr="000A3683">
              <w:rPr>
                <w:sz w:val="14"/>
                <w:szCs w:val="14"/>
                <w:lang w:val="fr-CH"/>
              </w:rPr>
              <w:tab/>
              <w:t>Pourcentage du temps d'interruption; pour la disponibilité de service, soustraire la valeur de 100.</w:t>
            </w:r>
          </w:p>
          <w:p w:rsidR="009B7ED0" w:rsidRPr="000A3683" w:rsidRDefault="009B7ED0" w:rsidP="00E162F4">
            <w:pPr>
              <w:pStyle w:val="Tablelegen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vertAlign w:val="superscript"/>
                <w:lang w:val="fr-CH"/>
              </w:rPr>
              <w:t>(2)</w:t>
            </w:r>
            <w:r w:rsidRPr="000A3683">
              <w:rPr>
                <w:sz w:val="14"/>
                <w:szCs w:val="14"/>
                <w:lang w:val="fr-CH"/>
              </w:rPr>
              <w:tab/>
              <w:t>XPD: discrimination de polarisation croisée.</w:t>
            </w:r>
          </w:p>
        </w:tc>
      </w:tr>
    </w:tbl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br w:type="page"/>
      </w:r>
      <w:r w:rsidRPr="00691C1D">
        <w:rPr>
          <w:lang w:val="fr-CH"/>
        </w:rPr>
        <w:lastRenderedPageBreak/>
        <w:t>TABLEAU 2</w:t>
      </w:r>
    </w:p>
    <w:p w:rsidR="004C13E4" w:rsidRPr="00691C1D" w:rsidRDefault="00712CEB" w:rsidP="00C6144D">
      <w:pPr>
        <w:pStyle w:val="Tabletitle"/>
        <w:rPr>
          <w:lang w:val="fr-CH"/>
        </w:rPr>
      </w:pPr>
      <w:r w:rsidRPr="00691C1D">
        <w:rPr>
          <w:lang w:val="fr-CH"/>
        </w:rPr>
        <w:t xml:space="preserve">Produits </w:t>
      </w:r>
      <w:r w:rsidR="004C13E4" w:rsidRPr="00691C1D">
        <w:rPr>
          <w:lang w:val="fr-CH"/>
        </w:rPr>
        <w:t>numériques de l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UIT-R</w:t>
      </w:r>
      <w:r w:rsidRPr="00691C1D">
        <w:rPr>
          <w:lang w:val="fr-CH"/>
        </w:rPr>
        <w:t xml:space="preserve"> pour les méthodes de prévision de la propagation des ondes radioélectriques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12CEB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Commentaires</w:t>
            </w:r>
          </w:p>
        </w:tc>
      </w:tr>
      <w:tr w:rsidR="007B7C28" w:rsidRPr="00691C1D" w:rsidDel="00E45789" w:rsidTr="007B7C28">
        <w:tc>
          <w:tcPr>
            <w:tcW w:w="1669" w:type="dxa"/>
          </w:tcPr>
          <w:p w:rsidR="007B7C28" w:rsidRPr="00691C1D" w:rsidDel="00E45789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P.452</w:t>
            </w:r>
          </w:p>
        </w:tc>
        <w:tc>
          <w:tcPr>
            <w:tcW w:w="3260" w:type="dxa"/>
          </w:tcPr>
          <w:p w:rsidR="007B7C28" w:rsidRPr="00691C1D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691C1D" w:rsidDel="00E45789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Del="00E45789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Del="00E45789" w:rsidRDefault="00712CEB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Cf. le fichier 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Readme </w:t>
            </w:r>
            <w:r w:rsidRPr="00691C1D">
              <w:rPr>
                <w:sz w:val="18"/>
                <w:szCs w:val="18"/>
                <w:lang w:val="fr-CH"/>
              </w:rPr>
              <w:t xml:space="preserve">associé pour les noms de fichier </w:t>
            </w:r>
            <w:r w:rsidR="007B7C28" w:rsidRPr="00691C1D">
              <w:rPr>
                <w:sz w:val="18"/>
                <w:szCs w:val="18"/>
                <w:lang w:val="fr-CH"/>
              </w:rPr>
              <w:t>applicable</w:t>
            </w:r>
            <w:r w:rsidRPr="00691C1D">
              <w:rPr>
                <w:sz w:val="18"/>
                <w:szCs w:val="18"/>
                <w:lang w:val="fr-CH"/>
              </w:rPr>
              <w:t>s</w:t>
            </w:r>
            <w:r w:rsidR="007B7C28"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P.453</w:t>
            </w:r>
          </w:p>
        </w:tc>
        <w:tc>
          <w:tcPr>
            <w:tcW w:w="3260" w:type="dxa"/>
          </w:tcPr>
          <w:p w:rsidR="007B7C28" w:rsidRPr="00691C1D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Valeur médiane du terme humide du coïndice de réfraction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(Nwet)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Cf. la page web du Logiciel pour la propagation ionosphérique et troposphérique et le bruit radioélectrique </w:t>
            </w:r>
          </w:p>
        </w:tc>
      </w:tr>
      <w:tr w:rsidR="007B7C28" w:rsidRPr="00691C1D" w:rsidTr="007B7C28">
        <w:tblPrEx>
          <w:tblLook w:val="04A0" w:firstRow="1" w:lastRow="0" w:firstColumn="1" w:lastColumn="0" w:noHBand="0" w:noVBand="1"/>
        </w:tblPrEx>
        <w:tc>
          <w:tcPr>
            <w:tcW w:w="1669" w:type="dxa"/>
            <w:vMerge/>
            <w:hideMark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</w:r>
            <w:r w:rsidR="00E43959" w:rsidRPr="00691C1D">
              <w:rPr>
                <w:sz w:val="18"/>
                <w:szCs w:val="18"/>
                <w:lang w:val="fr-CH"/>
              </w:rPr>
              <w:t>G</w:t>
            </w:r>
            <w:r w:rsidRPr="00691C1D">
              <w:rPr>
                <w:sz w:val="18"/>
                <w:szCs w:val="18"/>
                <w:lang w:val="fr-CH"/>
              </w:rPr>
              <w:t xml:space="preserve">radient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du coïndice de réfraction dans les </w:t>
            </w:r>
            <w:r w:rsidRPr="00691C1D">
              <w:rPr>
                <w:sz w:val="18"/>
                <w:szCs w:val="18"/>
                <w:lang w:val="fr-CH"/>
              </w:rPr>
              <w:t xml:space="preserve">65 </w:t>
            </w:r>
            <w:r w:rsidR="00E43959" w:rsidRPr="00691C1D">
              <w:rPr>
                <w:sz w:val="18"/>
                <w:szCs w:val="18"/>
                <w:lang w:val="fr-CH"/>
              </w:rPr>
              <w:t>premiers mètres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atmosph</w:t>
            </w:r>
            <w:r w:rsidR="00E43959" w:rsidRPr="00691C1D">
              <w:rPr>
                <w:sz w:val="18"/>
                <w:szCs w:val="18"/>
                <w:lang w:val="fr-CH"/>
              </w:rPr>
              <w:t>è</w:t>
            </w:r>
            <w:r w:rsidRPr="00691C1D">
              <w:rPr>
                <w:sz w:val="18"/>
                <w:szCs w:val="18"/>
                <w:lang w:val="fr-CH"/>
              </w:rPr>
              <w:t>re (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N/km)</w:t>
            </w:r>
          </w:p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</w:r>
            <w:r w:rsidR="00E43959" w:rsidRPr="00691C1D">
              <w:rPr>
                <w:sz w:val="18"/>
                <w:szCs w:val="18"/>
                <w:lang w:val="fr-CH"/>
              </w:rPr>
              <w:t xml:space="preserve">Gradient du coïndice de réfraction dans le premier </w:t>
            </w:r>
            <w:r w:rsidRPr="00691C1D">
              <w:rPr>
                <w:sz w:val="18"/>
                <w:szCs w:val="18"/>
                <w:lang w:val="fr-CH"/>
              </w:rPr>
              <w:t>k</w:t>
            </w:r>
            <w:r w:rsidR="00E43959" w:rsidRPr="00691C1D">
              <w:rPr>
                <w:sz w:val="18"/>
                <w:szCs w:val="18"/>
                <w:lang w:val="fr-CH"/>
              </w:rPr>
              <w:t>ilomètre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atmosph</w:t>
            </w:r>
            <w:r w:rsidR="00E43959" w:rsidRPr="00691C1D">
              <w:rPr>
                <w:sz w:val="18"/>
                <w:szCs w:val="18"/>
                <w:lang w:val="fr-CH"/>
              </w:rPr>
              <w:t>è</w:t>
            </w:r>
            <w:r w:rsidRPr="00691C1D">
              <w:rPr>
                <w:sz w:val="18"/>
                <w:szCs w:val="18"/>
                <w:lang w:val="fr-CH"/>
              </w:rPr>
              <w:t>re (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N/km)</w:t>
            </w:r>
          </w:p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>P</w:t>
            </w:r>
            <w:r w:rsidR="00E43959" w:rsidRPr="00691C1D">
              <w:rPr>
                <w:sz w:val="18"/>
                <w:szCs w:val="18"/>
                <w:lang w:val="fr-CH"/>
              </w:rPr>
              <w:t>ou</w:t>
            </w:r>
            <w:r w:rsidRPr="00691C1D">
              <w:rPr>
                <w:sz w:val="18"/>
                <w:szCs w:val="18"/>
                <w:lang w:val="fr-CH"/>
              </w:rPr>
              <w:t xml:space="preserve">rcentage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de temps pendant lequel le </w:t>
            </w:r>
            <w:r w:rsidRPr="00691C1D">
              <w:rPr>
                <w:sz w:val="18"/>
                <w:szCs w:val="18"/>
                <w:lang w:val="fr-CH"/>
              </w:rPr>
              <w:t xml:space="preserve">gradient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du coïndice de réfraction dans les 100 premiers mètres est inférieur à </w:t>
            </w:r>
            <w:r w:rsidRPr="00691C1D">
              <w:rPr>
                <w:sz w:val="18"/>
                <w:szCs w:val="18"/>
                <w:lang w:val="fr-CH"/>
              </w:rPr>
              <w:t xml:space="preserve">−100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0,75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0,75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sur les conduits en s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urface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sur les conduits élevés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Cartes numériques de </w:t>
            </w:r>
            <w:r w:rsidR="007B7C28" w:rsidRPr="00691C1D">
              <w:rPr>
                <w:rFonts w:ascii="Symbol" w:hAnsi="Symbol"/>
                <w:sz w:val="18"/>
                <w:szCs w:val="18"/>
                <w:lang w:val="fr-CH"/>
              </w:rPr>
              <w:t>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</w:t>
            </w:r>
            <w:r w:rsidRPr="00691C1D">
              <w:rPr>
                <w:sz w:val="18"/>
                <w:szCs w:val="18"/>
                <w:lang w:val="fr-CH"/>
              </w:rPr>
              <w:t xml:space="preserve">et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P.617</w:t>
            </w: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Zones climatiques et diffusion troposphérique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P.678</w:t>
            </w: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Carte du coefficient climatique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7B7C28" w:rsidRPr="00691C1D" w:rsidRDefault="007B7C28" w:rsidP="00C6144D">
      <w:pPr>
        <w:rPr>
          <w:lang w:val="fr-CH"/>
        </w:rPr>
      </w:pPr>
    </w:p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7B7C28" w:rsidRPr="00691C1D" w:rsidRDefault="007B7C28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</w:t>
      </w:r>
      <w:r w:rsidR="00866B8F" w:rsidRPr="00691C1D">
        <w:rPr>
          <w:lang w:val="fr-CH"/>
        </w:rPr>
        <w:t>AU</w:t>
      </w:r>
      <w:r w:rsidRPr="00691C1D">
        <w:rPr>
          <w:lang w:val="fr-CH"/>
        </w:rPr>
        <w:t xml:space="preserve"> 2 (</w:t>
      </w:r>
      <w:r w:rsidR="00866B8F"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B7C28" w:rsidP="003425F7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691C1D" w:rsidTr="007B7C28">
        <w:tc>
          <w:tcPr>
            <w:tcW w:w="1669" w:type="dxa"/>
          </w:tcPr>
          <w:p w:rsidR="003425F7" w:rsidRPr="00691C1D" w:rsidRDefault="003425F7" w:rsidP="003425F7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P.834</w:t>
            </w:r>
          </w:p>
        </w:tc>
        <w:tc>
          <w:tcPr>
            <w:tcW w:w="3260" w:type="dxa"/>
          </w:tcPr>
          <w:p w:rsidR="003425F7" w:rsidRPr="00691C1D" w:rsidRDefault="003425F7" w:rsidP="003425F7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 xml:space="preserve">Coefficients harmoniques de la longueur supplémentaire du trajet le long des trajets Terre-espace </w:t>
            </w:r>
          </w:p>
          <w:p w:rsidR="003425F7" w:rsidRPr="00691C1D" w:rsidRDefault="003425F7" w:rsidP="003425F7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>Coefficients harmoniques des fonctions de mappage pour les composantes hydrostatique et humide</w:t>
            </w:r>
          </w:p>
        </w:tc>
        <w:tc>
          <w:tcPr>
            <w:tcW w:w="1559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br/>
            </w:r>
            <w:r w:rsidRPr="00691C1D">
              <w:rPr>
                <w:sz w:val="18"/>
                <w:szCs w:val="18"/>
                <w:lang w:val="fr-CH"/>
              </w:rPr>
              <w:br/>
            </w:r>
          </w:p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lang w:val="fr-CH"/>
              </w:rPr>
              <w:br/>
            </w:r>
            <w:r w:rsidRPr="00691C1D">
              <w:rPr>
                <w:sz w:val="18"/>
                <w:szCs w:val="18"/>
                <w:lang w:val="fr-CH"/>
              </w:rPr>
              <w:br/>
            </w:r>
          </w:p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3425F7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P.835</w:t>
            </w: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Données expérimentales des profils atmosphériques verticaux </w:t>
            </w:r>
            <w:r w:rsidR="007B7C28"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2)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353 </w:t>
            </w:r>
            <w:r w:rsidR="005F61A5">
              <w:rPr>
                <w:sz w:val="18"/>
                <w:szCs w:val="18"/>
                <w:lang w:val="fr-CH"/>
              </w:rPr>
              <w:t>emplacements</w:t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de prévision météorologique pour les profils atmosphériques</w:t>
            </w:r>
            <w:r w:rsidR="005F61A5" w:rsidRPr="00691C1D">
              <w:rPr>
                <w:sz w:val="18"/>
                <w:szCs w:val="18"/>
                <w:lang w:val="fr-CH"/>
              </w:rPr>
              <w:t xml:space="preserve"> verticaux</w:t>
            </w:r>
            <w:r w:rsidRPr="00691C1D">
              <w:rPr>
                <w:sz w:val="18"/>
                <w:szCs w:val="18"/>
                <w:lang w:val="fr-CH"/>
              </w:rPr>
              <w:t xml:space="preserve"> </w:t>
            </w:r>
            <w:r w:rsidR="007B7C28"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sp</w:t>
            </w:r>
            <w:r w:rsidRPr="00691C1D">
              <w:rPr>
                <w:sz w:val="18"/>
                <w:szCs w:val="18"/>
                <w:lang w:val="fr-CH"/>
              </w:rPr>
              <w:t>é</w:t>
            </w:r>
            <w:r w:rsidR="007B7C28" w:rsidRPr="00691C1D">
              <w:rPr>
                <w:sz w:val="18"/>
                <w:szCs w:val="18"/>
                <w:lang w:val="fr-CH"/>
              </w:rPr>
              <w:t>cifi</w:t>
            </w:r>
            <w:r w:rsidRPr="00691C1D">
              <w:rPr>
                <w:sz w:val="18"/>
                <w:szCs w:val="18"/>
                <w:lang w:val="fr-CH"/>
              </w:rPr>
              <w:t>ée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1B265C" w:rsidRPr="00691C1D" w:rsidRDefault="001B265C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Probabilité de dépassement du contenu total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une colonne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air en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</w:t>
            </w:r>
            <w:r w:rsidR="007B7C28" w:rsidRPr="00691C1D">
              <w:rPr>
                <w:sz w:val="18"/>
                <w:szCs w:val="18"/>
                <w:lang w:val="fr-CH"/>
              </w:rPr>
              <w:t>(%)</w:t>
            </w:r>
            <w:r w:rsidRPr="00691C1D">
              <w:rPr>
                <w:sz w:val="18"/>
                <w:szCs w:val="18"/>
                <w:lang w:val="fr-CH"/>
              </w:rPr>
              <w:t xml:space="preserve"> (densité de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intégrée) </w:t>
            </w:r>
            <w:r w:rsidR="007B7C28" w:rsidRPr="00691C1D">
              <w:rPr>
                <w:sz w:val="18"/>
                <w:szCs w:val="18"/>
                <w:lang w:val="fr-CH"/>
              </w:rPr>
              <w:t>(IWVC)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Probabilité de dépassement de la concentration en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à la surface de la Terre </w:t>
            </w:r>
            <w:r w:rsidR="007B7C28" w:rsidRPr="00691C1D">
              <w:rPr>
                <w:sz w:val="18"/>
                <w:szCs w:val="18"/>
                <w:lang w:val="fr-CH"/>
              </w:rPr>
              <w:t>(%) (Rho)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Hauteur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échelle de la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eau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P.837</w:t>
            </w: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Probabilité de dépassement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intensité de pluie (%) (intensité de pluie)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b/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3425F7">
            <w:pPr>
              <w:pStyle w:val="Tabletext"/>
              <w:jc w:val="left"/>
              <w:rPr>
                <w:rFonts w:ascii="Tahoma" w:eastAsia="SimSun" w:hAnsi="Tahoma" w:cs="Arial"/>
                <w:b/>
                <w:spacing w:val="-10"/>
                <w:kern w:val="1"/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7B7C28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Conversion </w:t>
            </w:r>
            <w:r w:rsidR="001E3286" w:rsidRPr="00691C1D">
              <w:rPr>
                <w:sz w:val="18"/>
                <w:szCs w:val="18"/>
                <w:lang w:val="fr-CH"/>
              </w:rPr>
              <w:t>des statistiques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intensité de pluie pour </w:t>
            </w:r>
            <w:r w:rsidR="005F61A5">
              <w:rPr>
                <w:sz w:val="18"/>
                <w:szCs w:val="18"/>
                <w:lang w:val="fr-CH"/>
              </w:rPr>
              <w:t>différentes durées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intégration </w:t>
            </w:r>
            <w:r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Pr="00691C1D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P.839</w:t>
            </w:r>
          </w:p>
        </w:tc>
        <w:tc>
          <w:tcPr>
            <w:tcW w:w="3260" w:type="dxa"/>
          </w:tcPr>
          <w:p w:rsidR="007B7C28" w:rsidRPr="00691C1D" w:rsidRDefault="00C6144D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/>
              </w:rPr>
              <w:t>Hauteur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 moyenne annuelle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isotherme </w:t>
            </w:r>
            <w:r w:rsidR="007B7C28" w:rsidRPr="00691C1D">
              <w:rPr>
                <w:sz w:val="18"/>
                <w:szCs w:val="18"/>
                <w:lang w:val="fr-CH"/>
              </w:rPr>
              <w:t>0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B0"/>
            </w:r>
            <w:r w:rsidR="007B7C28" w:rsidRPr="00691C1D">
              <w:rPr>
                <w:sz w:val="18"/>
                <w:szCs w:val="18"/>
                <w:lang w:val="fr-CH"/>
              </w:rPr>
              <w:t xml:space="preserve">C (km)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866B8F" w:rsidRPr="00691C1D" w:rsidRDefault="00866B8F" w:rsidP="00C6144D">
      <w:pPr>
        <w:pStyle w:val="TableNo"/>
        <w:rPr>
          <w:lang w:val="fr-CH"/>
        </w:rPr>
      </w:pPr>
    </w:p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7B7C28" w:rsidRPr="00691C1D" w:rsidRDefault="007B7C28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</w:t>
      </w:r>
      <w:r w:rsidR="00866B8F" w:rsidRPr="00691C1D">
        <w:rPr>
          <w:lang w:val="fr-CH"/>
        </w:rPr>
        <w:t>AU</w:t>
      </w:r>
      <w:r w:rsidRPr="00691C1D">
        <w:rPr>
          <w:lang w:val="fr-CH"/>
        </w:rPr>
        <w:t xml:space="preserve"> 2 (</w:t>
      </w:r>
      <w:r w:rsidR="00866B8F" w:rsidRPr="00691C1D">
        <w:rPr>
          <w:i/>
          <w:iCs/>
          <w:lang w:val="fr-CH"/>
        </w:rPr>
        <w:t>fin</w:t>
      </w:r>
      <w:r w:rsidRPr="00691C1D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P.840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Statistiques annuelles du contenu d</w:t>
            </w:r>
            <w:r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une colonne en eau liquide de nuage </w:t>
            </w:r>
            <w:r>
              <w:rPr>
                <w:sz w:val="18"/>
                <w:szCs w:val="18"/>
                <w:lang w:val="fr-CH"/>
              </w:rPr>
              <w:t xml:space="preserve">à température </w:t>
            </w:r>
            <w:r w:rsidRPr="00691C1D">
              <w:rPr>
                <w:sz w:val="18"/>
                <w:szCs w:val="18"/>
                <w:lang w:val="fr-CH"/>
              </w:rPr>
              <w:t xml:space="preserve">réduite </w:t>
            </w:r>
          </w:p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Statistiques mensuelles du contenu d</w:t>
            </w:r>
            <w:r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une colonne en eau liquide de nuage </w:t>
            </w:r>
            <w:r>
              <w:rPr>
                <w:sz w:val="18"/>
                <w:szCs w:val="18"/>
                <w:lang w:val="fr-CH"/>
              </w:rPr>
              <w:t>à température</w:t>
            </w:r>
            <w:r w:rsidRPr="00691C1D">
              <w:rPr>
                <w:sz w:val="18"/>
                <w:szCs w:val="18"/>
                <w:lang w:val="fr-CH"/>
              </w:rPr>
              <w:t xml:space="preserve"> réduite </w:t>
            </w:r>
          </w:p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Approximation du contenu en eau liquide de nuage</w:t>
            </w:r>
            <w:r>
              <w:rPr>
                <w:sz w:val="18"/>
                <w:szCs w:val="18"/>
                <w:lang w:val="fr-CH"/>
              </w:rPr>
              <w:t xml:space="preserve"> à température</w:t>
            </w:r>
            <w:r w:rsidRPr="00691C1D">
              <w:rPr>
                <w:sz w:val="18"/>
                <w:szCs w:val="18"/>
                <w:lang w:val="fr-CH"/>
              </w:rPr>
              <w:t xml:space="preserve"> réduite par une distribution log-normale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P.1510</w:t>
            </w:r>
          </w:p>
        </w:tc>
        <w:tc>
          <w:tcPr>
            <w:tcW w:w="3260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Température moyenne annuelle en surface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P.1511</w:t>
            </w:r>
          </w:p>
        </w:tc>
        <w:tc>
          <w:tcPr>
            <w:tcW w:w="3260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/>
              </w:rPr>
              <w:t>Hauteur</w:t>
            </w:r>
            <w:r w:rsidRPr="00691C1D">
              <w:rPr>
                <w:sz w:val="18"/>
                <w:szCs w:val="18"/>
                <w:lang w:val="fr-CH"/>
              </w:rPr>
              <w:t xml:space="preserve"> topographique (au-dessus du niveau moyen de la mer) (km)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Bicubique</w:t>
            </w:r>
          </w:p>
        </w:tc>
        <w:tc>
          <w:tcPr>
            <w:tcW w:w="1390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P.1812</w:t>
            </w:r>
          </w:p>
        </w:tc>
        <w:tc>
          <w:tcPr>
            <w:tcW w:w="3260" w:type="dxa"/>
          </w:tcPr>
          <w:p w:rsidR="007B7C28" w:rsidRPr="00691C1D" w:rsidRDefault="00E97591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691C1D" w:rsidRDefault="00E97591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691C1D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P.2001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691C1D" w:rsidRDefault="002B5D58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Coïndice de réfraction </w:t>
            </w:r>
            <w:r w:rsidR="00866B8F" w:rsidRPr="00691C1D">
              <w:rPr>
                <w:sz w:val="18"/>
                <w:szCs w:val="18"/>
                <w:lang w:val="fr-CH"/>
              </w:rPr>
              <w:t xml:space="preserve">au </w:t>
            </w:r>
            <w:r w:rsidRPr="00691C1D">
              <w:rPr>
                <w:sz w:val="18"/>
                <w:szCs w:val="18"/>
                <w:lang w:val="fr-CH"/>
              </w:rPr>
              <w:t>niveau de la surfac</w:t>
            </w:r>
            <w:r w:rsidR="005F61A5">
              <w:rPr>
                <w:sz w:val="18"/>
                <w:szCs w:val="18"/>
                <w:lang w:val="fr-CH"/>
              </w:rPr>
              <w:t>e</w:t>
            </w:r>
            <w:r w:rsidR="005F61A5" w:rsidRPr="00691C1D">
              <w:rPr>
                <w:sz w:val="18"/>
                <w:szCs w:val="18"/>
                <w:lang w:val="fr-CH"/>
              </w:rPr>
              <w:t xml:space="preserve"> et gradient </w:t>
            </w:r>
            <w:r w:rsidR="00866B8F" w:rsidRPr="00691C1D">
              <w:rPr>
                <w:sz w:val="18"/>
                <w:szCs w:val="18"/>
                <w:lang w:val="fr-CH"/>
              </w:rPr>
              <w:t>dans le premier km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866B8F" w:rsidRPr="00691C1D">
              <w:rPr>
                <w:sz w:val="18"/>
                <w:szCs w:val="18"/>
                <w:lang w:val="fr-CH"/>
              </w:rPr>
              <w:t>atmosphère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Multiple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691C1D" w:rsidRDefault="00DA0BC0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480B46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P.2001 </w:t>
            </w:r>
            <w:r w:rsidR="00DA0BC0" w:rsidRPr="00691C1D">
              <w:rPr>
                <w:sz w:val="18"/>
                <w:szCs w:val="18"/>
                <w:lang w:val="fr-CH"/>
              </w:rPr>
              <w:t xml:space="preserve">et </w:t>
            </w:r>
            <w:r w:rsidRPr="00691C1D">
              <w:rPr>
                <w:sz w:val="18"/>
                <w:szCs w:val="18"/>
                <w:lang w:val="fr-CH"/>
              </w:rPr>
              <w:t>P.534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Fréquence critique pour la couche 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691C1D">
              <w:rPr>
                <w:sz w:val="18"/>
                <w:szCs w:val="18"/>
                <w:lang w:val="fr-CH"/>
              </w:rPr>
              <w:t xml:space="preserve"> sporadique (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F</w:t>
            </w:r>
            <w:r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691C1D">
              <w:rPr>
                <w:i/>
                <w:iCs/>
                <w:sz w:val="18"/>
                <w:szCs w:val="18"/>
                <w:vertAlign w:val="subscript"/>
                <w:lang w:val="fr-CH"/>
              </w:rPr>
              <w:t>s</w:t>
            </w:r>
            <w:r w:rsidRPr="00691C1D">
              <w:rPr>
                <w:sz w:val="18"/>
                <w:szCs w:val="18"/>
                <w:lang w:val="fr-CH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5F61A5" w:rsidRDefault="00866B8F" w:rsidP="00C6144D">
            <w:pPr>
              <w:pStyle w:val="Tabletext"/>
              <w:rPr>
                <w:sz w:val="18"/>
                <w:szCs w:val="18"/>
                <w:lang w:val="en-US"/>
              </w:rPr>
            </w:pPr>
            <w:r w:rsidRPr="005F61A5">
              <w:rPr>
                <w:sz w:val="18"/>
                <w:szCs w:val="18"/>
                <w:lang w:val="en-US"/>
              </w:rPr>
              <w:t>FoEs50.txt</w:t>
            </w:r>
            <w:r w:rsidRPr="005F61A5">
              <w:rPr>
                <w:sz w:val="18"/>
                <w:szCs w:val="18"/>
                <w:lang w:val="en-US"/>
              </w:rPr>
              <w:br/>
              <w:t>FoEs10.txt</w:t>
            </w:r>
            <w:r w:rsidRPr="005F61A5">
              <w:rPr>
                <w:sz w:val="18"/>
                <w:szCs w:val="18"/>
                <w:lang w:val="en-US"/>
              </w:rPr>
              <w:br/>
              <w:t>FoEs01.txt</w:t>
            </w:r>
            <w:r w:rsidRPr="005F61A5">
              <w:rPr>
                <w:sz w:val="18"/>
                <w:szCs w:val="18"/>
                <w:lang w:val="en-US"/>
              </w:rPr>
              <w:br/>
              <w:t>FoEs0.1.txt</w:t>
            </w:r>
          </w:p>
        </w:tc>
      </w:tr>
      <w:tr w:rsidR="007B7C28" w:rsidRPr="00691C1D" w:rsidTr="00FA248D">
        <w:tc>
          <w:tcPr>
            <w:tcW w:w="144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7C28" w:rsidRPr="00CB451B" w:rsidRDefault="007B7C28" w:rsidP="00CB451B">
            <w:pPr>
              <w:pStyle w:val="Tablelegend"/>
              <w:rPr>
                <w:sz w:val="16"/>
                <w:szCs w:val="16"/>
                <w:lang w:val="fr-CH"/>
              </w:rPr>
            </w:pPr>
            <w:r w:rsidRPr="00CB451B">
              <w:rPr>
                <w:sz w:val="16"/>
                <w:szCs w:val="16"/>
                <w:vertAlign w:val="superscript"/>
                <w:lang w:val="fr-CH"/>
              </w:rPr>
              <w:t>(1)</w:t>
            </w:r>
            <w:r w:rsidRPr="00CB451B">
              <w:rPr>
                <w:sz w:val="16"/>
                <w:szCs w:val="16"/>
                <w:lang w:val="fr-CH"/>
              </w:rPr>
              <w:tab/>
            </w:r>
            <w:r w:rsidR="00866B8F" w:rsidRPr="00CB451B">
              <w:rPr>
                <w:sz w:val="16"/>
                <w:szCs w:val="16"/>
                <w:lang w:val="fr-CH"/>
              </w:rPr>
              <w:t>Les variables aux points de grille environnants sont ajustées à l</w:t>
            </w:r>
            <w:r w:rsidR="003C1EB9" w:rsidRPr="00CB451B">
              <w:rPr>
                <w:sz w:val="16"/>
                <w:szCs w:val="16"/>
                <w:lang w:val="fr-CH"/>
              </w:rPr>
              <w:t>'</w:t>
            </w:r>
            <w:r w:rsidR="00866B8F" w:rsidRPr="00CB451B">
              <w:rPr>
                <w:sz w:val="16"/>
                <w:szCs w:val="16"/>
                <w:lang w:val="fr-CH"/>
              </w:rPr>
              <w:t>altitude souhaitée avant interpolation spatiale selon la procédure d</w:t>
            </w:r>
            <w:r w:rsidR="003C1EB9" w:rsidRPr="00CB451B">
              <w:rPr>
                <w:sz w:val="16"/>
                <w:szCs w:val="16"/>
                <w:lang w:val="fr-CH"/>
              </w:rPr>
              <w:t>'</w:t>
            </w:r>
            <w:r w:rsidR="00866B8F" w:rsidRPr="00CB451B">
              <w:rPr>
                <w:sz w:val="16"/>
                <w:szCs w:val="16"/>
                <w:lang w:val="fr-CH"/>
              </w:rPr>
              <w:t>ajustement définie dans la Recommandation</w:t>
            </w:r>
            <w:r w:rsidRPr="00CB451B">
              <w:rPr>
                <w:sz w:val="16"/>
                <w:szCs w:val="16"/>
                <w:lang w:val="fr-CH"/>
              </w:rPr>
              <w:t>.</w:t>
            </w:r>
          </w:p>
          <w:p w:rsidR="007B7C28" w:rsidRPr="00CB451B" w:rsidRDefault="007B7C28" w:rsidP="00CB451B">
            <w:pPr>
              <w:pStyle w:val="Tablelegend"/>
              <w:rPr>
                <w:sz w:val="16"/>
                <w:szCs w:val="16"/>
                <w:lang w:val="fr-CH"/>
              </w:rPr>
            </w:pPr>
            <w:r w:rsidRPr="00CB451B">
              <w:rPr>
                <w:sz w:val="16"/>
                <w:szCs w:val="16"/>
                <w:vertAlign w:val="superscript"/>
                <w:lang w:val="fr-CH"/>
              </w:rPr>
              <w:t>(2)</w:t>
            </w:r>
            <w:r w:rsidRPr="00CB451B">
              <w:rPr>
                <w:sz w:val="16"/>
                <w:szCs w:val="16"/>
                <w:lang w:val="fr-CH"/>
              </w:rPr>
              <w:tab/>
            </w:r>
            <w:r w:rsidR="00DA0BC0" w:rsidRPr="00CB451B">
              <w:rPr>
                <w:sz w:val="16"/>
                <w:szCs w:val="16"/>
                <w:lang w:val="fr-CH"/>
              </w:rPr>
              <w:t>Le fichier R</w:t>
            </w:r>
            <w:r w:rsidRPr="00CB451B">
              <w:rPr>
                <w:sz w:val="16"/>
                <w:szCs w:val="16"/>
                <w:lang w:val="fr-CH"/>
              </w:rPr>
              <w:t xml:space="preserve">eadme </w:t>
            </w:r>
            <w:r w:rsidR="00DA0BC0" w:rsidRPr="00CB451B">
              <w:rPr>
                <w:sz w:val="16"/>
                <w:szCs w:val="16"/>
                <w:lang w:val="fr-CH"/>
              </w:rPr>
              <w:t xml:space="preserve">est contenu dans le fichier </w:t>
            </w:r>
            <w:r w:rsidRPr="00CB451B">
              <w:rPr>
                <w:sz w:val="16"/>
                <w:szCs w:val="16"/>
                <w:lang w:val="fr-CH"/>
              </w:rPr>
              <w:t xml:space="preserve">Zip (Components) </w:t>
            </w:r>
            <w:r w:rsidR="00DA0BC0" w:rsidRPr="00CB451B">
              <w:rPr>
                <w:sz w:val="16"/>
                <w:szCs w:val="16"/>
                <w:lang w:val="fr-CH"/>
              </w:rPr>
              <w:t xml:space="preserve">accessible sur la page </w:t>
            </w:r>
            <w:r w:rsidRPr="00CB451B">
              <w:rPr>
                <w:sz w:val="16"/>
                <w:szCs w:val="16"/>
                <w:lang w:val="fr-CH"/>
              </w:rPr>
              <w:t>web associ</w:t>
            </w:r>
            <w:r w:rsidR="00DA0BC0" w:rsidRPr="00CB451B">
              <w:rPr>
                <w:sz w:val="16"/>
                <w:szCs w:val="16"/>
                <w:lang w:val="fr-CH"/>
              </w:rPr>
              <w:t>ée à la Recomma</w:t>
            </w:r>
            <w:r w:rsidRPr="00CB451B">
              <w:rPr>
                <w:sz w:val="16"/>
                <w:szCs w:val="16"/>
                <w:lang w:val="fr-CH"/>
              </w:rPr>
              <w:t>ndation.</w:t>
            </w:r>
          </w:p>
        </w:tc>
      </w:tr>
    </w:tbl>
    <w:p w:rsidR="007B7C28" w:rsidRPr="00691C1D" w:rsidRDefault="007B7C28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  <w:sectPr w:rsidR="004C13E4" w:rsidRPr="00691C1D" w:rsidSect="001A038E">
          <w:headerReference w:type="even" r:id="rId21"/>
          <w:headerReference w:type="default" r:id="rId22"/>
          <w:footerReference w:type="default" r:id="rId23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4C13E4" w:rsidRPr="00691C1D" w:rsidRDefault="00E83CE5" w:rsidP="00C6144D">
      <w:pPr>
        <w:rPr>
          <w:lang w:val="fr-CH"/>
        </w:rPr>
      </w:pPr>
      <w:r>
        <w:rPr>
          <w:lang w:val="fr-CH"/>
        </w:rPr>
        <w:lastRenderedPageBreak/>
        <w:t>A</w:t>
      </w:r>
      <w:r w:rsidR="004C13E4" w:rsidRPr="00691C1D">
        <w:rPr>
          <w:lang w:val="fr-CH"/>
        </w:rPr>
        <w:t xml:space="preserve"> </w:t>
      </w:r>
      <w:r w:rsidR="0064259D">
        <w:rPr>
          <w:lang w:val="fr-CH"/>
        </w:rPr>
        <w:t>toutes fins utiles</w:t>
      </w:r>
      <w:r w:rsidR="004C13E4" w:rsidRPr="00691C1D">
        <w:rPr>
          <w:lang w:val="fr-CH"/>
        </w:rPr>
        <w:t>, la Fig. 1 illustre la relation entre les cartes géophysiques (cases noires) et les effets de la propagation (cases blanches).</w:t>
      </w:r>
    </w:p>
    <w:p w:rsidR="004C13E4" w:rsidRPr="00691C1D" w:rsidRDefault="009174A2" w:rsidP="00C6144D">
      <w:pPr>
        <w:pStyle w:val="FigureNo"/>
        <w:spacing w:after="240"/>
        <w:rPr>
          <w:lang w:val="fr-CH"/>
        </w:rPr>
      </w:pPr>
      <w:r w:rsidRPr="00691C1D">
        <w:rPr>
          <w:lang w:val="fr-CH"/>
        </w:rPr>
        <w:t>Figure 1</w:t>
      </w:r>
    </w:p>
    <w:p w:rsidR="009174A2" w:rsidRPr="00691C1D" w:rsidRDefault="00C6144D" w:rsidP="00C6144D">
      <w:pPr>
        <w:pStyle w:val="Figuretitle"/>
        <w:rPr>
          <w:lang w:val="fr-CH"/>
        </w:rPr>
      </w:pPr>
      <w:r w:rsidRPr="00691C1D">
        <w:rPr>
          <w:lang w:val="fr-CH"/>
        </w:rPr>
        <w:object w:dxaOrig="4860" w:dyaOrig="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42.5pt" o:ole="">
            <v:imagedata r:id="rId24" o:title=""/>
          </v:shape>
          <o:OLEObject Type="Embed" ProgID="CorelDRAW.Graphic.14" ShapeID="_x0000_i1025" DrawAspect="Content" ObjectID="_1549947625" r:id="rId25"/>
        </w:object>
      </w:r>
    </w:p>
    <w:p w:rsidR="004C13E4" w:rsidRDefault="004C13E4" w:rsidP="00C6144D">
      <w:pPr>
        <w:pStyle w:val="Normalaftertitle"/>
        <w:rPr>
          <w:lang w:val="fr-CH"/>
        </w:rPr>
      </w:pPr>
    </w:p>
    <w:p w:rsidR="00C6144D" w:rsidRPr="00C6144D" w:rsidRDefault="00C6144D" w:rsidP="00C6144D">
      <w:pPr>
        <w:rPr>
          <w:lang w:val="fr-CH"/>
        </w:rPr>
      </w:pPr>
    </w:p>
    <w:p w:rsidR="004C13E4" w:rsidRPr="00691C1D" w:rsidRDefault="004C13E4" w:rsidP="00C6144D">
      <w:pPr>
        <w:pStyle w:val="AnnexNoTitle"/>
        <w:rPr>
          <w:lang w:val="fr-CH"/>
        </w:rPr>
      </w:pPr>
      <w:r w:rsidRPr="00691C1D">
        <w:rPr>
          <w:lang w:val="fr-CH"/>
        </w:rPr>
        <w:t>Annexe 1</w:t>
      </w:r>
    </w:p>
    <w:p w:rsidR="004C13E4" w:rsidRPr="00691C1D" w:rsidRDefault="004C13E4" w:rsidP="00C6144D">
      <w:pPr>
        <w:pStyle w:val="Heading1"/>
        <w:rPr>
          <w:lang w:val="fr-CH"/>
        </w:rPr>
      </w:pPr>
      <w:r w:rsidRPr="00691C1D">
        <w:rPr>
          <w:lang w:val="fr-CH"/>
        </w:rPr>
        <w:t>1</w:t>
      </w:r>
      <w:r w:rsidR="00352EB5" w:rsidRPr="00691C1D">
        <w:rPr>
          <w:lang w:val="fr-CH"/>
        </w:rPr>
        <w:t>a</w:t>
      </w:r>
      <w:r w:rsidRPr="00691C1D">
        <w:rPr>
          <w:lang w:val="fr-CH"/>
        </w:rPr>
        <w:tab/>
        <w:t>Interpolation bilinéaire</w:t>
      </w:r>
      <w:r w:rsidR="00352EB5" w:rsidRPr="00691C1D">
        <w:rPr>
          <w:lang w:val="fr-CH"/>
        </w:rPr>
        <w:t xml:space="preserve"> </w:t>
      </w:r>
      <w:r w:rsidR="002B5D58" w:rsidRPr="00691C1D">
        <w:rPr>
          <w:lang w:val="fr-CH"/>
        </w:rPr>
        <w:t>sur une grille trapézoïdale</w:t>
      </w:r>
    </w:p>
    <w:p w:rsidR="00866B8F" w:rsidRPr="00691C1D" w:rsidRDefault="00E83CE5" w:rsidP="00C6144D">
      <w:pPr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866B8F" w:rsidRPr="00691C1D">
        <w:rPr>
          <w:lang w:val="fr-CH"/>
        </w:rPr>
        <w:t>: Val</w:t>
      </w:r>
      <w:r w:rsidR="002B5D58" w:rsidRPr="00691C1D">
        <w:rPr>
          <w:lang w:val="fr-CH"/>
        </w:rPr>
        <w:t xml:space="preserve">eurs de </w:t>
      </w:r>
      <w:r w:rsidR="00866B8F" w:rsidRPr="00691C1D">
        <w:rPr>
          <w:i/>
          <w:iCs/>
          <w:lang w:val="fr-CH"/>
        </w:rPr>
        <w:t>X</w:t>
      </w:r>
      <w:r w:rsidR="00866B8F" w:rsidRPr="00691C1D">
        <w:rPr>
          <w:lang w:val="fr-CH"/>
        </w:rPr>
        <w:t xml:space="preserve"> </w:t>
      </w:r>
      <w:r w:rsidR="0064259D">
        <w:rPr>
          <w:lang w:val="fr-CH"/>
        </w:rPr>
        <w:t xml:space="preserve">en </w:t>
      </w:r>
      <w:r w:rsidR="002B5D58" w:rsidRPr="00691C1D">
        <w:rPr>
          <w:lang w:val="fr-CH"/>
        </w:rPr>
        <w:t xml:space="preserve">quatre </w:t>
      </w:r>
      <w:r w:rsidR="00866B8F" w:rsidRPr="00691C1D">
        <w:rPr>
          <w:lang w:val="fr-CH"/>
        </w:rPr>
        <w:t>points</w:t>
      </w:r>
      <w:r w:rsidR="002B5D58" w:rsidRPr="00691C1D">
        <w:rPr>
          <w:lang w:val="fr-CH"/>
        </w:rPr>
        <w:t xml:space="preserve"> </w:t>
      </w:r>
      <w:r w:rsidR="00F7427A" w:rsidRPr="00691C1D">
        <w:rPr>
          <w:lang w:val="fr-CH"/>
        </w:rPr>
        <w:t>environnants</w:t>
      </w:r>
      <w:r w:rsidR="0064259D">
        <w:rPr>
          <w:lang w:val="fr-CH"/>
        </w:rPr>
        <w:t xml:space="preserve">: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et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; </w:t>
      </w:r>
      <w:r w:rsidR="002B5D58" w:rsidRPr="00691C1D">
        <w:rPr>
          <w:lang w:val="fr-CH"/>
        </w:rPr>
        <w:t xml:space="preserve">à savoir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et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>.</w:t>
      </w:r>
    </w:p>
    <w:p w:rsidR="00866B8F" w:rsidRPr="00691C1D" w:rsidRDefault="00866B8F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 xml:space="preserve">: </w:t>
      </w:r>
      <w:r w:rsidRPr="00691C1D">
        <w:rPr>
          <w:lang w:val="fr-CH"/>
        </w:rPr>
        <w:t>D</w:t>
      </w:r>
      <w:r w:rsidR="002B5D58" w:rsidRPr="00691C1D">
        <w:rPr>
          <w:lang w:val="fr-CH"/>
        </w:rPr>
        <w:t>é</w:t>
      </w:r>
      <w:r w:rsidRPr="00691C1D">
        <w:rPr>
          <w:lang w:val="fr-CH"/>
        </w:rPr>
        <w:t>termine</w:t>
      </w:r>
      <w:r w:rsidR="002B5D58" w:rsidRPr="00691C1D">
        <w:rPr>
          <w:lang w:val="fr-CH"/>
        </w:rPr>
        <w:t>r</w:t>
      </w:r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par interpolation bilinéaire la valeur </w:t>
      </w:r>
      <m:oMath>
        <m:r>
          <w:rPr>
            <w:rFonts w:ascii="Cambria Math" w:hAnsi="Cambria Math"/>
            <w:lang w:val="fr-CH"/>
          </w:rPr>
          <m:t>X(Lat, Lon)</m:t>
        </m:r>
      </m:oMath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au point </w:t>
      </w:r>
      <m:oMath>
        <m:r>
          <w:rPr>
            <w:rFonts w:ascii="Cambria Math" w:hAnsi="Cambria Math"/>
            <w:lang w:val="fr-CH"/>
          </w:rPr>
          <m:t>(Lat, Lon)</m:t>
        </m:r>
      </m:oMath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>concerné</w:t>
      </w:r>
      <w:r w:rsidRPr="00691C1D">
        <w:rPr>
          <w:lang w:val="fr-CH"/>
        </w:rPr>
        <w:t>.</w:t>
      </w:r>
    </w:p>
    <w:p w:rsidR="009174A2" w:rsidRPr="00691C1D" w:rsidRDefault="009174A2" w:rsidP="00C6144D">
      <w:pPr>
        <w:pStyle w:val="FigureNo"/>
        <w:rPr>
          <w:lang w:val="fr-CH"/>
        </w:rPr>
      </w:pPr>
      <w:r w:rsidRPr="00691C1D">
        <w:rPr>
          <w:lang w:val="fr-CH"/>
        </w:rPr>
        <w:t>Figure 2</w:t>
      </w:r>
    </w:p>
    <w:p w:rsidR="009174A2" w:rsidRPr="00691C1D" w:rsidRDefault="00866B8F" w:rsidP="00C6144D">
      <w:pPr>
        <w:pStyle w:val="Figuretitle"/>
        <w:rPr>
          <w:lang w:val="fr-CH"/>
        </w:rPr>
      </w:pPr>
      <w:r w:rsidRPr="00691C1D">
        <w:rPr>
          <w:lang w:val="fr-CH"/>
        </w:rPr>
        <w:object w:dxaOrig="4596" w:dyaOrig="3363">
          <v:shape id="_x0000_i1026" type="#_x0000_t75" style="width:230.25pt;height:165.75pt" o:ole="">
            <v:imagedata r:id="rId26" o:title=""/>
          </v:shape>
          <o:OLEObject Type="Embed" ProgID="CorelDraw.Graphic.16" ShapeID="_x0000_i1026" DrawAspect="Content" ObjectID="_1549947626" r:id="rId27"/>
        </w:object>
      </w:r>
    </w:p>
    <w:p w:rsidR="00866B8F" w:rsidRPr="00691C1D" w:rsidRDefault="00866B8F" w:rsidP="00C6144D">
      <w:pPr>
        <w:spacing w:after="240"/>
        <w:rPr>
          <w:lang w:val="fr-CH" w:eastAsia="zh-CN"/>
        </w:rPr>
      </w:pPr>
      <w:r w:rsidRPr="00691C1D">
        <w:rPr>
          <w:i/>
          <w:lang w:val="fr-CH" w:eastAsia="zh-CN"/>
        </w:rPr>
        <w:t>Solution:</w:t>
      </w:r>
      <w:r w:rsidRPr="00691C1D">
        <w:rPr>
          <w:lang w:val="fr-CH" w:eastAsia="zh-CN"/>
        </w:rPr>
        <w:t xml:space="preserve"> D</w:t>
      </w:r>
      <w:r w:rsidR="002B5D58" w:rsidRPr="00691C1D">
        <w:rPr>
          <w:lang w:val="fr-CH" w:eastAsia="zh-CN"/>
        </w:rPr>
        <w:t>é</w:t>
      </w:r>
      <w:r w:rsidRPr="00691C1D">
        <w:rPr>
          <w:lang w:val="fr-CH" w:eastAsia="zh-CN"/>
        </w:rPr>
        <w:t>fin</w:t>
      </w:r>
      <w:r w:rsidR="002B5D58" w:rsidRPr="00691C1D">
        <w:rPr>
          <w:lang w:val="fr-CH" w:eastAsia="zh-CN"/>
        </w:rPr>
        <w:t xml:space="preserve">ir deux </w:t>
      </w:r>
      <w:r w:rsidRPr="00691C1D">
        <w:rPr>
          <w:lang w:val="fr-CH" w:eastAsia="zh-CN"/>
        </w:rPr>
        <w:t>variables</w:t>
      </w:r>
      <w:r w:rsidR="002B5D58" w:rsidRPr="00691C1D">
        <w:rPr>
          <w:lang w:val="fr-CH" w:eastAsia="zh-CN"/>
        </w:rPr>
        <w:t xml:space="preserve"> auxiliaires</w:t>
      </w:r>
      <w:r w:rsidRPr="00691C1D">
        <w:rPr>
          <w:lang w:val="fr-CH" w:eastAsia="zh-CN"/>
        </w:rPr>
        <w:t xml:space="preserve">, </w:t>
      </w:r>
      <m:oMath>
        <m:r>
          <w:rPr>
            <w:rFonts w:ascii="Cambria Math" w:hAnsi="Cambria Math"/>
            <w:lang w:val="fr-CH" w:eastAsia="zh-CN"/>
          </w:rPr>
          <m:t>t</m:t>
        </m:r>
      </m:oMath>
      <w:r w:rsidRPr="00691C1D">
        <w:rPr>
          <w:lang w:val="fr-CH" w:eastAsia="zh-CN"/>
        </w:rPr>
        <w:t xml:space="preserve"> </w:t>
      </w:r>
      <w:r w:rsidR="002B5D58" w:rsidRPr="00691C1D">
        <w:rPr>
          <w:lang w:val="fr-CH" w:eastAsia="zh-CN"/>
        </w:rPr>
        <w:t xml:space="preserve">et </w:t>
      </w:r>
      <m:oMath>
        <m:r>
          <w:rPr>
            <w:rFonts w:ascii="Cambria Math" w:hAnsi="Cambria Math"/>
            <w:lang w:val="fr-CH" w:eastAsia="zh-CN"/>
          </w:rPr>
          <m:t>s</m:t>
        </m:r>
      </m:oMath>
      <w:r w:rsidRPr="00691C1D">
        <w:rPr>
          <w:lang w:val="fr-CH" w:eastAsia="zh-CN"/>
        </w:rPr>
        <w:t>:</w:t>
      </w:r>
    </w:p>
    <w:p w:rsidR="00866B8F" w:rsidRPr="00691C1D" w:rsidRDefault="00866B8F" w:rsidP="00C6144D">
      <w:pPr>
        <w:pStyle w:val="Equation"/>
        <w:rPr>
          <w:lang w:val="fr-CH" w:eastAsia="zh-CN"/>
        </w:rPr>
      </w:pPr>
      <m:oMathPara>
        <m:oMath>
          <m:r>
            <w:rPr>
              <w:rFonts w:ascii="Cambria Math" w:hAnsi="Cambria Math"/>
              <w:lang w:val="fr-CH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CH" w:eastAsia="zh-CN"/>
            </w:rPr>
            <w:br/>
          </m:r>
        </m:oMath>
        <m:oMath>
          <m:r>
            <w:rPr>
              <w:rFonts w:ascii="Cambria Math" w:hAnsi="Cambria Math"/>
              <w:lang w:val="fr-CH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866B8F" w:rsidRPr="00691C1D" w:rsidRDefault="002B5D58" w:rsidP="00C6144D">
      <w:pPr>
        <w:rPr>
          <w:lang w:val="fr-CH" w:eastAsia="zh-CN"/>
        </w:rPr>
      </w:pPr>
      <w:r w:rsidRPr="00691C1D">
        <w:rPr>
          <w:lang w:val="fr-CH" w:eastAsia="zh-CN"/>
        </w:rPr>
        <w:lastRenderedPageBreak/>
        <w:t xml:space="preserve">et </w:t>
      </w:r>
      <w:r w:rsidR="00866B8F" w:rsidRPr="00691C1D">
        <w:rPr>
          <w:lang w:val="fr-CH" w:eastAsia="zh-CN"/>
        </w:rPr>
        <w:t>calcul</w:t>
      </w:r>
      <w:r w:rsidRPr="00691C1D">
        <w:rPr>
          <w:lang w:val="fr-CH" w:eastAsia="zh-CN"/>
        </w:rPr>
        <w:t>er</w:t>
      </w:r>
      <w:r w:rsidR="00866B8F" w:rsidRPr="00691C1D">
        <w:rPr>
          <w:lang w:val="fr-CH" w:eastAsia="zh-CN"/>
        </w:rPr>
        <w:t>:</w:t>
      </w:r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Lat,Lon</m:t>
              </m:r>
            </m:e>
          </m:d>
          <m:r>
            <w:rPr>
              <w:rFonts w:ascii="Cambria Math" w:hAnsi="Cambria Math"/>
              <w:lang w:val="fr-CH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C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+t s X(La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t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1</m:t>
              </m:r>
            </m:sub>
          </m:sSub>
          <m:r>
            <w:rPr>
              <w:rFonts w:ascii="Cambria Math" w:hAnsi="Cambria Math"/>
              <w:lang w:val="fr-CH" w:eastAsia="zh-CN"/>
            </w:rPr>
            <m:t>,Lo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B</m:t>
              </m:r>
            </m:sub>
          </m:sSub>
          <m:r>
            <w:rPr>
              <w:rFonts w:ascii="Cambria Math" w:hAnsi="Cambria Math"/>
              <w:lang w:val="fr-CH" w:eastAsia="zh-CN"/>
            </w:rPr>
            <m:t>)</m:t>
          </m:r>
        </m:oMath>
      </m:oMathPara>
    </w:p>
    <w:p w:rsidR="00866B8F" w:rsidRPr="00691C1D" w:rsidRDefault="00866B8F" w:rsidP="00C6144D">
      <w:pPr>
        <w:pStyle w:val="Heading1"/>
        <w:rPr>
          <w:lang w:val="fr-CH"/>
        </w:rPr>
      </w:pPr>
      <w:r w:rsidRPr="00691C1D">
        <w:rPr>
          <w:lang w:val="fr-CH"/>
        </w:rPr>
        <w:t>1b</w:t>
      </w:r>
      <w:r w:rsidRPr="00691C1D">
        <w:rPr>
          <w:lang w:val="fr-CH"/>
        </w:rPr>
        <w:tab/>
      </w:r>
      <w:r w:rsidR="00F7427A" w:rsidRPr="00691C1D">
        <w:rPr>
          <w:lang w:val="fr-CH"/>
        </w:rPr>
        <w:t>I</w:t>
      </w:r>
      <w:r w:rsidRPr="00691C1D">
        <w:rPr>
          <w:lang w:val="fr-CH"/>
        </w:rPr>
        <w:t xml:space="preserve">nterpolation </w:t>
      </w:r>
      <w:r w:rsidR="00F7427A" w:rsidRPr="00691C1D">
        <w:rPr>
          <w:lang w:val="fr-CH"/>
        </w:rPr>
        <w:t>bilinéaire sur une grille carrée</w:t>
      </w:r>
    </w:p>
    <w:p w:rsidR="00866B8F" w:rsidRPr="00691C1D" w:rsidRDefault="00866B8F" w:rsidP="00C6144D">
      <w:pPr>
        <w:pStyle w:val="FigureNo"/>
        <w:rPr>
          <w:lang w:val="fr-CH"/>
        </w:rPr>
      </w:pPr>
      <w:r w:rsidRPr="00691C1D">
        <w:rPr>
          <w:lang w:val="fr-CH"/>
        </w:rPr>
        <w:t>figure 3</w:t>
      </w:r>
    </w:p>
    <w:p w:rsidR="00866B8F" w:rsidRPr="00691C1D" w:rsidRDefault="00866B8F" w:rsidP="00C6144D">
      <w:pPr>
        <w:pStyle w:val="Figure"/>
        <w:rPr>
          <w:lang w:val="fr-CH"/>
        </w:rPr>
      </w:pPr>
      <w:r w:rsidRPr="00691C1D">
        <w:rPr>
          <w:lang w:val="fr-CH"/>
        </w:rPr>
        <w:object w:dxaOrig="3876" w:dyaOrig="2734">
          <v:shape id="_x0000_i1027" type="#_x0000_t75" style="width:194.25pt;height:137.25pt" o:ole="">
            <v:imagedata r:id="rId28" o:title=""/>
          </v:shape>
          <o:OLEObject Type="Embed" ProgID="CorelDraw.Graphic.16" ShapeID="_x0000_i1027" DrawAspect="Content" ObjectID="_1549947627" r:id="rId29"/>
        </w:object>
      </w:r>
    </w:p>
    <w:p w:rsidR="00A20DC1" w:rsidRPr="00691C1D" w:rsidRDefault="00E83CE5" w:rsidP="00C6144D">
      <w:pPr>
        <w:pStyle w:val="Normalaftertitle"/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A20DC1" w:rsidRPr="00691C1D">
        <w:rPr>
          <w:lang w:val="fr-CH"/>
        </w:rPr>
        <w:t>:</w:t>
      </w:r>
      <w:r w:rsidR="00A20DC1" w:rsidRPr="00691C1D">
        <w:rPr>
          <w:i/>
          <w:iCs/>
          <w:lang w:val="fr-CH"/>
        </w:rPr>
        <w:t xml:space="preserve"> </w:t>
      </w:r>
      <w:r w:rsidR="00A20DC1" w:rsidRPr="00691C1D">
        <w:rPr>
          <w:lang w:val="fr-CH"/>
        </w:rPr>
        <w:t xml:space="preserve">Valeurs </w:t>
      </w:r>
      <w:r w:rsidR="00F7427A" w:rsidRPr="00691C1D">
        <w:rPr>
          <w:lang w:val="fr-CH"/>
        </w:rPr>
        <w:t xml:space="preserve">de </w:t>
      </w:r>
      <w:r w:rsidR="00F7427A" w:rsidRPr="00691C1D">
        <w:rPr>
          <w:i/>
          <w:iCs/>
          <w:lang w:val="fr-CH"/>
        </w:rPr>
        <w:t>I</w:t>
      </w:r>
      <w:r w:rsidR="00F7427A" w:rsidRPr="00691C1D">
        <w:rPr>
          <w:lang w:val="fr-CH"/>
        </w:rPr>
        <w:t xml:space="preserve"> </w:t>
      </w:r>
      <w:r w:rsidR="00BA2A8C">
        <w:rPr>
          <w:lang w:val="fr-CH"/>
        </w:rPr>
        <w:t xml:space="preserve">en </w:t>
      </w:r>
      <w:r w:rsidR="00A20DC1" w:rsidRPr="00691C1D">
        <w:rPr>
          <w:lang w:val="fr-CH"/>
        </w:rPr>
        <w:t xml:space="preserve">quatre points de grille environnants: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</w:t>
      </w:r>
      <w:r w:rsidR="00A20DC1" w:rsidRPr="00691C1D">
        <w:rPr>
          <w:lang w:val="fr-CH"/>
        </w:rPr>
        <w:t>,</w:t>
      </w:r>
      <w:r w:rsidR="00A20DC1" w:rsidRPr="00691C1D">
        <w:rPr>
          <w:i/>
          <w:iCs/>
          <w:lang w:val="fr-CH"/>
        </w:rPr>
        <w:t>C</w:t>
      </w:r>
      <w:r w:rsidR="00A20DC1" w:rsidRPr="00691C1D">
        <w:rPr>
          <w:lang w:val="fr-CH"/>
        </w:rPr>
        <w:t xml:space="preserve">),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</w:t>
      </w:r>
      <w:r w:rsidR="00A20DC1" w:rsidRPr="00691C1D">
        <w:rPr>
          <w:lang w:val="fr-CH"/>
        </w:rPr>
        <w:t>,</w:t>
      </w:r>
      <w:r w:rsidR="00A20DC1" w:rsidRPr="00691C1D">
        <w:rPr>
          <w:i/>
          <w:iCs/>
          <w:lang w:val="fr-CH"/>
        </w:rPr>
        <w:t>C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 xml:space="preserve">1),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1,</w:t>
      </w:r>
      <w:r w:rsidR="00A20DC1" w:rsidRPr="00691C1D">
        <w:rPr>
          <w:i/>
          <w:iCs/>
          <w:lang w:val="fr-CH"/>
        </w:rPr>
        <w:t>C</w:t>
      </w:r>
      <w:r w:rsidR="00F7427A" w:rsidRPr="00691C1D">
        <w:rPr>
          <w:lang w:val="fr-CH"/>
        </w:rPr>
        <w:t>)</w:t>
      </w:r>
      <w:r w:rsidR="00A20DC1" w:rsidRPr="00691C1D">
        <w:rPr>
          <w:i/>
          <w:iCs/>
          <w:lang w:val="fr-CH"/>
        </w:rPr>
        <w:t xml:space="preserve"> </w:t>
      </w:r>
      <w:r w:rsidR="00A20DC1" w:rsidRPr="00691C1D">
        <w:rPr>
          <w:lang w:val="fr-CH"/>
        </w:rPr>
        <w:t>et</w:t>
      </w:r>
      <w:r w:rsidR="00A20DC1" w:rsidRPr="00691C1D">
        <w:rPr>
          <w:i/>
          <w:iCs/>
          <w:lang w:val="fr-CH"/>
        </w:rPr>
        <w:t xml:space="preserve"> I 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1,</w:t>
      </w:r>
      <w:r w:rsidR="00A20DC1" w:rsidRPr="00691C1D">
        <w:rPr>
          <w:i/>
          <w:iCs/>
          <w:lang w:val="fr-CH"/>
        </w:rPr>
        <w:t>C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1)</w:t>
      </w:r>
      <w:r w:rsidR="00F7427A" w:rsidRPr="00691C1D">
        <w:rPr>
          <w:lang w:val="fr-CH"/>
        </w:rPr>
        <w:t>,</w:t>
      </w:r>
      <w:r w:rsidR="00A20DC1"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où </w:t>
      </w:r>
      <w:r w:rsidR="00A20DC1" w:rsidRPr="00691C1D">
        <w:rPr>
          <w:i/>
          <w:lang w:val="fr-CH"/>
        </w:rPr>
        <w:t>R</w:t>
      </w:r>
      <w:r w:rsidR="00A20DC1" w:rsidRPr="00691C1D">
        <w:rPr>
          <w:lang w:val="fr-CH"/>
        </w:rPr>
        <w:t xml:space="preserve">,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+ 1, </w:t>
      </w:r>
      <w:r w:rsidR="00A20DC1" w:rsidRPr="00691C1D">
        <w:rPr>
          <w:i/>
          <w:lang w:val="fr-CH"/>
        </w:rPr>
        <w:t>C</w:t>
      </w:r>
      <w:r w:rsidR="00F7427A" w:rsidRPr="00691C1D">
        <w:rPr>
          <w:lang w:val="fr-CH"/>
        </w:rPr>
        <w:t xml:space="preserve"> et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sont des nombres entiers désignant </w:t>
      </w:r>
      <w:r w:rsidR="00BA2A8C">
        <w:rPr>
          <w:lang w:val="fr-CH"/>
        </w:rPr>
        <w:t xml:space="preserve">des lignes et des </w:t>
      </w:r>
      <w:r w:rsidR="00F7427A" w:rsidRPr="00691C1D">
        <w:rPr>
          <w:lang w:val="fr-CH"/>
        </w:rPr>
        <w:t>colonne</w:t>
      </w:r>
      <w:r w:rsidR="00BA2A8C">
        <w:rPr>
          <w:lang w:val="fr-CH"/>
        </w:rPr>
        <w:t>s</w:t>
      </w:r>
      <w:r w:rsidR="00A20DC1" w:rsidRPr="00691C1D">
        <w:rPr>
          <w:lang w:val="fr-CH"/>
        </w:rPr>
        <w:t>.</w:t>
      </w:r>
    </w:p>
    <w:p w:rsidR="00A20DC1" w:rsidRPr="00691C1D" w:rsidRDefault="00A20DC1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>:</w:t>
      </w:r>
      <w:r w:rsidRPr="00691C1D">
        <w:rPr>
          <w:i/>
          <w:lang w:val="fr-CH"/>
        </w:rPr>
        <w:t xml:space="preserve"> </w:t>
      </w:r>
      <w:r w:rsidRPr="00691C1D">
        <w:rPr>
          <w:iCs/>
          <w:lang w:val="fr-CH"/>
        </w:rPr>
        <w:t>Déterminer</w:t>
      </w:r>
      <w:r w:rsidRPr="00691C1D">
        <w:rPr>
          <w:i/>
          <w:lang w:val="fr-CH"/>
        </w:rPr>
        <w:t xml:space="preserve"> </w:t>
      </w:r>
      <w:r w:rsidRPr="00691C1D">
        <w:rPr>
          <w:lang w:val="fr-CH"/>
        </w:rPr>
        <w:t>par interpolation bilinéaire</w:t>
      </w:r>
      <w:r w:rsidRPr="00691C1D">
        <w:rPr>
          <w:i/>
          <w:lang w:val="fr-CH"/>
        </w:rPr>
        <w:t xml:space="preserve"> I</w:t>
      </w:r>
      <w:r w:rsidRPr="00691C1D">
        <w:rPr>
          <w:iCs/>
          <w:lang w:val="fr-CH"/>
        </w:rPr>
        <w:t>(</w:t>
      </w:r>
      <w:r w:rsidRPr="00691C1D">
        <w:rPr>
          <w:i/>
          <w:lang w:val="fr-CH"/>
        </w:rPr>
        <w:t>r,c</w:t>
      </w:r>
      <w:r w:rsidRPr="00691C1D">
        <w:rPr>
          <w:iCs/>
          <w:lang w:val="fr-CH"/>
        </w:rPr>
        <w:t>)</w:t>
      </w:r>
      <w:r w:rsidRPr="00691C1D">
        <w:rPr>
          <w:lang w:val="fr-CH"/>
        </w:rPr>
        <w:t xml:space="preserve">, où </w:t>
      </w:r>
      <w:r w:rsidRPr="00691C1D">
        <w:rPr>
          <w:i/>
          <w:iCs/>
          <w:lang w:val="fr-CH"/>
        </w:rPr>
        <w:t>r</w:t>
      </w:r>
      <w:r w:rsidRPr="00691C1D">
        <w:rPr>
          <w:lang w:val="fr-CH"/>
        </w:rPr>
        <w:t xml:space="preserve"> est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Pr="00691C1D">
        <w:rPr>
          <w:i/>
          <w:lang w:val="fr-CH"/>
        </w:rPr>
        <w:t>R</w:t>
      </w:r>
      <w:r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et </w:t>
      </w:r>
      <w:r w:rsidRPr="00691C1D">
        <w:rPr>
          <w:i/>
          <w:lang w:val="fr-CH"/>
        </w:rPr>
        <w:t>R </w:t>
      </w:r>
      <w:r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désignant </w:t>
      </w:r>
      <w:r w:rsidR="00BA2A8C">
        <w:rPr>
          <w:lang w:val="fr-CH"/>
        </w:rPr>
        <w:t xml:space="preserve">une ligne </w:t>
      </w:r>
      <w:r w:rsidRPr="00691C1D">
        <w:rPr>
          <w:lang w:val="fr-CH"/>
        </w:rPr>
        <w:t>et </w:t>
      </w:r>
      <w:r w:rsidRPr="00691C1D">
        <w:rPr>
          <w:i/>
          <w:iCs/>
          <w:lang w:val="fr-CH"/>
        </w:rPr>
        <w:t>c</w:t>
      </w:r>
      <w:r w:rsidRPr="00691C1D">
        <w:rPr>
          <w:lang w:val="fr-CH"/>
        </w:rPr>
        <w:t xml:space="preserve">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Pr="00691C1D">
        <w:rPr>
          <w:i/>
          <w:lang w:val="fr-CH"/>
        </w:rPr>
        <w:t>C</w:t>
      </w:r>
      <w:r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et </w:t>
      </w:r>
      <w:r w:rsidRPr="00691C1D">
        <w:rPr>
          <w:i/>
          <w:lang w:val="fr-CH"/>
        </w:rPr>
        <w:t>C </w:t>
      </w:r>
      <w:r w:rsidRPr="00691C1D">
        <w:rPr>
          <w:lang w:val="fr-CH"/>
        </w:rPr>
        <w:t>+ 1</w:t>
      </w:r>
      <w:r w:rsidR="00F7427A" w:rsidRPr="00691C1D">
        <w:rPr>
          <w:lang w:val="fr-CH"/>
        </w:rPr>
        <w:t xml:space="preserve"> 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>colonne</w:t>
      </w:r>
      <w:r w:rsidRPr="00691C1D">
        <w:rPr>
          <w:lang w:val="fr-CH"/>
        </w:rPr>
        <w:t>.</w:t>
      </w:r>
    </w:p>
    <w:p w:rsidR="00A20DC1" w:rsidRPr="005F61A5" w:rsidRDefault="00A20DC1" w:rsidP="00C6144D">
      <w:pPr>
        <w:keepNext/>
        <w:keepLines/>
        <w:rPr>
          <w:lang w:val="en-US"/>
        </w:rPr>
      </w:pPr>
      <w:r w:rsidRPr="005F61A5">
        <w:rPr>
          <w:i/>
          <w:iCs/>
          <w:lang w:val="en-US"/>
        </w:rPr>
        <w:t>Solution</w:t>
      </w:r>
      <w:r w:rsidRPr="005F61A5">
        <w:rPr>
          <w:lang w:val="en-US"/>
        </w:rPr>
        <w:t>: Calculer: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tab/>
      </w:r>
      <w:r w:rsidRPr="005F61A5">
        <w:rPr>
          <w:i/>
          <w:iCs/>
        </w:rPr>
        <w:t>I</w:t>
      </w:r>
      <w:r w:rsidRPr="005F61A5">
        <w:t>(</w:t>
      </w:r>
      <w:r w:rsidRPr="005F61A5">
        <w:rPr>
          <w:i/>
          <w:iCs/>
        </w:rPr>
        <w:t>r,c</w:t>
      </w:r>
      <w:r w:rsidRPr="005F61A5">
        <w:t>)</w:t>
      </w:r>
      <w:r w:rsidRPr="005F61A5">
        <w:rPr>
          <w:i/>
          <w:iCs/>
        </w:rPr>
        <w:t> </w:t>
      </w:r>
      <w:r w:rsidRPr="00691C1D">
        <w:rPr>
          <w:rFonts w:ascii="Symbol" w:hAnsi="Symbol"/>
          <w:lang w:val="fr-CH"/>
        </w:rPr>
        <w:t></w:t>
      </w:r>
      <w:r w:rsidRPr="005F61A5">
        <w:rPr>
          <w:i/>
          <w:iCs/>
        </w:rPr>
        <w:t xml:space="preserve"> </w:t>
      </w:r>
      <w:r w:rsidRPr="005F61A5">
        <w:rPr>
          <w:i/>
          <w:iCs/>
        </w:rPr>
        <w:tab/>
        <w:t>I</w:t>
      </w:r>
      <w:r w:rsidRPr="005F61A5">
        <w:t>(</w:t>
      </w:r>
      <w:r w:rsidRPr="005F61A5">
        <w:rPr>
          <w:i/>
          <w:iCs/>
        </w:rPr>
        <w:t>R</w:t>
      </w:r>
      <w:r w:rsidRPr="005F61A5">
        <w:t>,</w:t>
      </w:r>
      <w:r w:rsidRPr="005F61A5">
        <w:rPr>
          <w:i/>
          <w:iCs/>
        </w:rPr>
        <w:t>C</w:t>
      </w:r>
      <w:r w:rsidRPr="005F61A5">
        <w:t>)</w:t>
      </w:r>
      <w:r w:rsidRPr="005F61A5">
        <w:rPr>
          <w:i/>
          <w:iCs/>
        </w:rPr>
        <w:t xml:space="preserve"> </w:t>
      </w:r>
      <w:r w:rsidRPr="005F61A5">
        <w:t>[(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</w:t>
      </w:r>
      <w:r w:rsidRPr="005F61A5">
        <w:t>–</w:t>
      </w:r>
      <w:r w:rsidRPr="005F61A5">
        <w:rPr>
          <w:i/>
          <w:iCs/>
        </w:rPr>
        <w:t> r</w:t>
      </w:r>
      <w:r w:rsidRPr="005F61A5">
        <w:t>)(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</w:t>
      </w:r>
      <w:r w:rsidRPr="005F61A5">
        <w:t>–</w:t>
      </w:r>
      <w:r w:rsidRPr="005F61A5">
        <w:rPr>
          <w:i/>
          <w:iCs/>
        </w:rPr>
        <w:t> c</w:t>
      </w:r>
      <w:r w:rsidRPr="005F61A5">
        <w:t>)]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I</w:t>
      </w:r>
      <w:r w:rsidRPr="005F61A5">
        <w:t>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 xml:space="preserve">,C) </w:t>
      </w:r>
      <w:r w:rsidRPr="005F61A5">
        <w:t>[(</w:t>
      </w:r>
      <w:r w:rsidRPr="005F61A5">
        <w:rPr>
          <w:i/>
          <w:iCs/>
        </w:rPr>
        <w:t>r </w:t>
      </w:r>
      <w:r w:rsidRPr="005F61A5">
        <w:t>–</w:t>
      </w:r>
      <w:r w:rsidRPr="005F61A5">
        <w:rPr>
          <w:i/>
          <w:iCs/>
        </w:rPr>
        <w:t> R</w:t>
      </w:r>
      <w:r w:rsidRPr="005F61A5">
        <w:t>)(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– c</w:t>
      </w:r>
      <w:r w:rsidRPr="005F61A5">
        <w:t>)]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5F61A5">
        <w:t> </w:t>
      </w:r>
      <w:r w:rsidRPr="005F61A5">
        <w:rPr>
          <w:i/>
          <w:iCs/>
        </w:rPr>
        <w:t>I</w:t>
      </w:r>
      <w:r w:rsidRPr="005F61A5">
        <w:t>(</w:t>
      </w:r>
      <w:r w:rsidRPr="005F61A5">
        <w:rPr>
          <w:i/>
          <w:iCs/>
        </w:rPr>
        <w:t>R</w:t>
      </w:r>
      <w:r w:rsidRPr="005F61A5">
        <w:t>,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1</w:t>
      </w:r>
      <w:r w:rsidRPr="005F61A5">
        <w:t>)</w:t>
      </w:r>
      <w:r w:rsidRPr="005F61A5">
        <w:rPr>
          <w:i/>
          <w:iCs/>
        </w:rPr>
        <w:t xml:space="preserve"> </w:t>
      </w:r>
      <w:r w:rsidRPr="005F61A5">
        <w:t>[(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– r</w:t>
      </w:r>
      <w:r w:rsidRPr="005F61A5">
        <w:t>)(</w:t>
      </w:r>
      <w:r w:rsidRPr="005F61A5">
        <w:rPr>
          <w:i/>
          <w:iCs/>
        </w:rPr>
        <w:t>c </w:t>
      </w:r>
      <w:r w:rsidRPr="005F61A5">
        <w:t>–</w:t>
      </w:r>
      <w:r w:rsidRPr="005F61A5">
        <w:rPr>
          <w:i/>
          <w:iCs/>
        </w:rPr>
        <w:t> C</w:t>
      </w:r>
      <w:r w:rsidRPr="005F61A5">
        <w:t>)]</w:t>
      </w:r>
    </w:p>
    <w:p w:rsidR="00A20DC1" w:rsidRPr="00691C1D" w:rsidRDefault="00A20DC1" w:rsidP="00C6144D">
      <w:pPr>
        <w:pStyle w:val="Equationlegend"/>
        <w:rPr>
          <w:i/>
          <w:iCs/>
          <w:lang w:val="fr-CH"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691C1D">
        <w:rPr>
          <w:i/>
          <w:iCs/>
          <w:lang w:val="fr-CH"/>
        </w:rPr>
        <w:t> I</w:t>
      </w:r>
      <w:r w:rsidRPr="00691C1D">
        <w:rPr>
          <w:lang w:val="fr-CH"/>
        </w:rPr>
        <w:t>(</w:t>
      </w:r>
      <w:r w:rsidRPr="00691C1D">
        <w:rPr>
          <w:i/>
          <w:iCs/>
          <w:lang w:val="fr-CH"/>
        </w:rPr>
        <w:t>R </w:t>
      </w:r>
      <w:r w:rsidRPr="00691C1D">
        <w:rPr>
          <w:rFonts w:ascii="Symbol" w:hAnsi="Symbol"/>
          <w:lang w:val="fr-CH"/>
        </w:rPr>
        <w:t></w:t>
      </w:r>
      <w:r w:rsidRPr="00691C1D">
        <w:rPr>
          <w:lang w:val="fr-CH"/>
        </w:rPr>
        <w:t> 1,</w:t>
      </w:r>
      <w:r w:rsidRPr="00691C1D">
        <w:rPr>
          <w:i/>
          <w:iCs/>
          <w:lang w:val="fr-CH"/>
        </w:rPr>
        <w:t>C </w:t>
      </w:r>
      <w:r w:rsidRPr="00691C1D">
        <w:rPr>
          <w:rFonts w:ascii="Symbol" w:hAnsi="Symbol"/>
          <w:lang w:val="fr-CH"/>
        </w:rPr>
        <w:t></w:t>
      </w:r>
      <w:r w:rsidRPr="00691C1D">
        <w:rPr>
          <w:i/>
          <w:iCs/>
          <w:lang w:val="fr-CH"/>
        </w:rPr>
        <w:t> 1</w:t>
      </w:r>
      <w:r w:rsidRPr="00691C1D">
        <w:rPr>
          <w:lang w:val="fr-CH"/>
        </w:rPr>
        <w:t>) [(</w:t>
      </w:r>
      <w:r w:rsidRPr="00691C1D">
        <w:rPr>
          <w:i/>
          <w:iCs/>
          <w:lang w:val="fr-CH"/>
        </w:rPr>
        <w:t>r – R</w:t>
      </w:r>
      <w:r w:rsidRPr="00691C1D">
        <w:rPr>
          <w:lang w:val="fr-CH"/>
        </w:rPr>
        <w:t>)(</w:t>
      </w:r>
      <w:r w:rsidRPr="00691C1D">
        <w:rPr>
          <w:i/>
          <w:iCs/>
          <w:lang w:val="fr-CH"/>
        </w:rPr>
        <w:t>c </w:t>
      </w:r>
      <w:r w:rsidRPr="00691C1D">
        <w:rPr>
          <w:lang w:val="fr-CH"/>
        </w:rPr>
        <w:t>–</w:t>
      </w:r>
      <w:r w:rsidRPr="00691C1D">
        <w:rPr>
          <w:i/>
          <w:iCs/>
          <w:lang w:val="fr-CH"/>
        </w:rPr>
        <w:t> C</w:t>
      </w:r>
      <w:r w:rsidRPr="00691C1D">
        <w:rPr>
          <w:lang w:val="fr-CH"/>
        </w:rPr>
        <w:t>)]</w:t>
      </w:r>
    </w:p>
    <w:p w:rsidR="004C13E4" w:rsidRPr="00691C1D" w:rsidRDefault="004C13E4" w:rsidP="00C6144D">
      <w:pPr>
        <w:pStyle w:val="Heading1"/>
        <w:rPr>
          <w:lang w:val="fr-CH"/>
        </w:rPr>
      </w:pPr>
      <w:r w:rsidRPr="00691C1D">
        <w:rPr>
          <w:lang w:val="fr-CH"/>
        </w:rPr>
        <w:lastRenderedPageBreak/>
        <w:t>2</w:t>
      </w:r>
      <w:r w:rsidRPr="00691C1D">
        <w:rPr>
          <w:lang w:val="fr-CH"/>
        </w:rPr>
        <w:tab/>
        <w:t>Interpolation bicubique</w:t>
      </w:r>
    </w:p>
    <w:p w:rsidR="00A20DC1" w:rsidRPr="00691C1D" w:rsidRDefault="00A20DC1" w:rsidP="00C6144D">
      <w:pPr>
        <w:pStyle w:val="FigureNo"/>
        <w:rPr>
          <w:lang w:val="fr-CH"/>
        </w:rPr>
      </w:pPr>
      <w:r w:rsidRPr="00691C1D">
        <w:rPr>
          <w:lang w:val="fr-CH"/>
        </w:rPr>
        <w:t>figure 4</w:t>
      </w:r>
    </w:p>
    <w:p w:rsidR="00A20DC1" w:rsidRPr="00691C1D" w:rsidRDefault="00A20DC1" w:rsidP="00C6144D">
      <w:pPr>
        <w:pStyle w:val="Figure"/>
        <w:rPr>
          <w:lang w:val="fr-CH"/>
        </w:rPr>
      </w:pPr>
      <w:r w:rsidRPr="00691C1D">
        <w:rPr>
          <w:lang w:val="fr-CH"/>
        </w:rPr>
        <w:object w:dxaOrig="4518" w:dyaOrig="3963">
          <v:shape id="_x0000_i1028" type="#_x0000_t75" style="width:222.75pt;height:201.75pt" o:ole="">
            <v:imagedata r:id="rId30" o:title=""/>
          </v:shape>
          <o:OLEObject Type="Embed" ProgID="CorelDraw.Graphic.16" ShapeID="_x0000_i1028" DrawAspect="Content" ObjectID="_1549947628" r:id="rId31"/>
        </w:object>
      </w:r>
    </w:p>
    <w:p w:rsidR="004C13E4" w:rsidRPr="00691C1D" w:rsidRDefault="00E83CE5" w:rsidP="00C6144D">
      <w:pPr>
        <w:pStyle w:val="Normalaftertitle"/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4C13E4" w:rsidRPr="00691C1D">
        <w:rPr>
          <w:lang w:val="fr-CH"/>
        </w:rPr>
        <w:t>:</w:t>
      </w:r>
      <w:r w:rsidR="004C13E4" w:rsidRPr="00691C1D">
        <w:rPr>
          <w:i/>
          <w:iCs/>
          <w:lang w:val="fr-CH"/>
        </w:rPr>
        <w:t xml:space="preserve"> </w:t>
      </w:r>
      <w:r w:rsidR="004C13E4" w:rsidRPr="00691C1D">
        <w:rPr>
          <w:lang w:val="fr-CH"/>
        </w:rPr>
        <w:t xml:space="preserve">Valeurs </w:t>
      </w:r>
      <w:r w:rsidR="00F7427A" w:rsidRPr="00691C1D">
        <w:rPr>
          <w:lang w:val="fr-CH"/>
        </w:rPr>
        <w:t xml:space="preserve">de </w:t>
      </w:r>
      <w:r w:rsidR="00F7427A" w:rsidRPr="00BA2A8C">
        <w:rPr>
          <w:i/>
          <w:iCs/>
          <w:lang w:val="fr-CH"/>
        </w:rPr>
        <w:t>I</w:t>
      </w:r>
      <w:r w:rsidR="00F7427A" w:rsidRPr="00691C1D">
        <w:rPr>
          <w:lang w:val="fr-CH"/>
        </w:rPr>
        <w:t xml:space="preserve"> </w:t>
      </w:r>
      <w:r w:rsidR="004C13E4" w:rsidRPr="00691C1D">
        <w:rPr>
          <w:lang w:val="fr-CH"/>
        </w:rPr>
        <w:t>en 16 points de grille environnants: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691C1D">
        <w:rPr>
          <w:i/>
          <w:iCs/>
          <w:lang w:val="fr-CH"/>
        </w:rPr>
        <w:tab/>
      </w:r>
      <w:r w:rsidRPr="005F61A5">
        <w:rPr>
          <w:i/>
          <w:iCs/>
          <w:lang w:val="en-US"/>
        </w:rPr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I(R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691C1D">
        <w:rPr>
          <w:rFonts w:ascii="Symbol" w:hAnsi="Symbol"/>
          <w:lang w:val="fr-CH"/>
        </w:rPr>
        <w:t></w:t>
      </w:r>
      <w:r w:rsidRPr="00691C1D">
        <w:rPr>
          <w:rFonts w:ascii="Symbol" w:hAnsi="Symbol"/>
          <w:lang w:val="fr-CH"/>
        </w:rPr>
        <w:t>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</w:t>
      </w:r>
      <w:r w:rsidRPr="005F61A5">
        <w:rPr>
          <w:i/>
          <w:iCs/>
          <w:lang w:val="en-US"/>
        </w:rPr>
        <w:t>.</w:t>
      </w:r>
    </w:p>
    <w:p w:rsidR="00352EB5" w:rsidRPr="00691C1D" w:rsidRDefault="00F7427A" w:rsidP="00C6144D">
      <w:pPr>
        <w:pStyle w:val="Equation"/>
        <w:spacing w:before="100"/>
        <w:rPr>
          <w:i/>
          <w:iCs/>
          <w:lang w:val="fr-CH"/>
        </w:rPr>
      </w:pPr>
      <w:r w:rsidRPr="00691C1D">
        <w:rPr>
          <w:lang w:val="fr-CH"/>
        </w:rPr>
        <w:t xml:space="preserve">où </w:t>
      </w:r>
      <w:r w:rsidR="00352EB5" w:rsidRPr="00691C1D">
        <w:rPr>
          <w:i/>
          <w:lang w:val="fr-CH"/>
        </w:rPr>
        <w:t>R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R </w:t>
      </w:r>
      <w:r w:rsidR="00352EB5" w:rsidRPr="00691C1D">
        <w:rPr>
          <w:lang w:val="fr-CH"/>
        </w:rPr>
        <w:t xml:space="preserve">+ 1, etc.; </w:t>
      </w:r>
      <w:r w:rsidRPr="00691C1D">
        <w:rPr>
          <w:lang w:val="fr-CH"/>
        </w:rPr>
        <w:t xml:space="preserve">et </w:t>
      </w:r>
      <w:r w:rsidR="00352EB5" w:rsidRPr="00691C1D">
        <w:rPr>
          <w:i/>
          <w:lang w:val="fr-CH"/>
        </w:rPr>
        <w:t>C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C </w:t>
      </w:r>
      <w:r w:rsidR="00352EB5" w:rsidRPr="00691C1D">
        <w:rPr>
          <w:lang w:val="fr-CH"/>
        </w:rPr>
        <w:t xml:space="preserve">+ 1, etc. </w:t>
      </w:r>
      <w:r w:rsidRPr="00691C1D">
        <w:rPr>
          <w:lang w:val="fr-CH"/>
        </w:rPr>
        <w:t>sont des entiers</w:t>
      </w:r>
      <w:r w:rsidR="00352EB5" w:rsidRPr="00691C1D">
        <w:rPr>
          <w:i/>
          <w:iCs/>
          <w:lang w:val="fr-CH"/>
        </w:rPr>
        <w:t>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>:</w:t>
      </w:r>
      <w:r w:rsidRPr="00691C1D">
        <w:rPr>
          <w:i/>
          <w:lang w:val="fr-CH"/>
        </w:rPr>
        <w:t xml:space="preserve"> </w:t>
      </w:r>
      <w:r w:rsidRPr="00691C1D">
        <w:rPr>
          <w:iCs/>
          <w:lang w:val="fr-CH"/>
        </w:rPr>
        <w:t>Calculer</w:t>
      </w:r>
      <w:r w:rsidRPr="00691C1D">
        <w:rPr>
          <w:i/>
          <w:lang w:val="fr-CH"/>
        </w:rPr>
        <w:t xml:space="preserve"> </w:t>
      </w:r>
      <w:r w:rsidRPr="00691C1D">
        <w:rPr>
          <w:lang w:val="fr-CH"/>
        </w:rPr>
        <w:t>par interpolation bicubique</w:t>
      </w:r>
      <w:r w:rsidRPr="00691C1D">
        <w:rPr>
          <w:i/>
          <w:lang w:val="fr-CH"/>
        </w:rPr>
        <w:t xml:space="preserve"> I</w:t>
      </w:r>
      <w:r w:rsidRPr="00691C1D">
        <w:rPr>
          <w:iCs/>
          <w:lang w:val="fr-CH"/>
        </w:rPr>
        <w:t>(</w:t>
      </w:r>
      <w:r w:rsidRPr="00691C1D">
        <w:rPr>
          <w:i/>
          <w:lang w:val="fr-CH"/>
        </w:rPr>
        <w:t>r</w:t>
      </w:r>
      <w:r w:rsidRPr="00691C1D">
        <w:rPr>
          <w:iCs/>
          <w:lang w:val="fr-CH"/>
        </w:rPr>
        <w:t>,</w:t>
      </w:r>
      <w:r w:rsidRPr="00691C1D">
        <w:rPr>
          <w:i/>
          <w:lang w:val="fr-CH"/>
        </w:rPr>
        <w:t>c</w:t>
      </w:r>
      <w:r w:rsidRPr="00691C1D">
        <w:rPr>
          <w:iCs/>
          <w:lang w:val="fr-CH"/>
        </w:rPr>
        <w:t>)</w:t>
      </w:r>
      <w:r w:rsidRPr="00691C1D">
        <w:rPr>
          <w:lang w:val="fr-CH"/>
        </w:rPr>
        <w:t xml:space="preserve">, où </w:t>
      </w:r>
      <w:r w:rsidRPr="00691C1D">
        <w:rPr>
          <w:i/>
          <w:iCs/>
          <w:lang w:val="fr-CH"/>
        </w:rPr>
        <w:t>r</w:t>
      </w:r>
      <w:r w:rsidRPr="00691C1D">
        <w:rPr>
          <w:lang w:val="fr-CH"/>
        </w:rPr>
        <w:t xml:space="preserve"> est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et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+ 2 </w:t>
      </w:r>
      <w:r w:rsidR="00F7427A" w:rsidRPr="00691C1D">
        <w:rPr>
          <w:lang w:val="fr-CH"/>
        </w:rPr>
        <w:t xml:space="preserve">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 xml:space="preserve">ligne </w:t>
      </w:r>
      <w:r w:rsidRPr="00691C1D">
        <w:rPr>
          <w:lang w:val="fr-CH"/>
        </w:rPr>
        <w:t xml:space="preserve">et </w:t>
      </w:r>
      <w:r w:rsidRPr="00691C1D">
        <w:rPr>
          <w:i/>
          <w:iCs/>
          <w:lang w:val="fr-CH"/>
        </w:rPr>
        <w:t>c</w:t>
      </w:r>
      <w:r w:rsidRPr="00691C1D">
        <w:rPr>
          <w:lang w:val="fr-CH"/>
        </w:rPr>
        <w:t xml:space="preserve">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et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>+ 2</w:t>
      </w:r>
      <w:r w:rsidR="00F7427A" w:rsidRPr="00691C1D">
        <w:rPr>
          <w:lang w:val="fr-CH"/>
        </w:rPr>
        <w:t xml:space="preserve"> 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>colonne</w:t>
      </w:r>
      <w:r w:rsidRPr="00691C1D">
        <w:rPr>
          <w:lang w:val="fr-CH"/>
        </w:rPr>
        <w:t>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iCs/>
          <w:lang w:val="fr-CH"/>
        </w:rPr>
        <w:t>Solution</w:t>
      </w:r>
      <w:r w:rsidRPr="00691C1D">
        <w:rPr>
          <w:lang w:val="fr-CH"/>
        </w:rPr>
        <w:t>:</w:t>
      </w:r>
    </w:p>
    <w:p w:rsidR="004C13E4" w:rsidRPr="00691C1D" w:rsidRDefault="00E83CE5" w:rsidP="00C6144D">
      <w:pPr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tape</w:t>
      </w:r>
      <w:r w:rsidR="004C13E4" w:rsidRPr="00691C1D">
        <w:rPr>
          <w:i/>
          <w:iCs/>
          <w:lang w:val="fr-CH"/>
        </w:rPr>
        <w:t> 1</w:t>
      </w:r>
      <w:r w:rsidR="004C13E4" w:rsidRPr="00691C1D">
        <w:rPr>
          <w:lang w:val="fr-CH"/>
        </w:rPr>
        <w:t xml:space="preserve">: pour chaque </w:t>
      </w:r>
      <w:r w:rsidR="00BA2A8C">
        <w:rPr>
          <w:lang w:val="fr-CH"/>
        </w:rPr>
        <w:t>ligne</w:t>
      </w:r>
      <w:r w:rsidR="004C13E4" w:rsidRPr="00691C1D">
        <w:rPr>
          <w:lang w:val="fr-CH"/>
        </w:rPr>
        <w:t xml:space="preserve"> </w:t>
      </w:r>
      <w:r w:rsidR="004C13E4" w:rsidRPr="00691C1D">
        <w:rPr>
          <w:i/>
          <w:iCs/>
          <w:lang w:val="fr-CH"/>
        </w:rPr>
        <w:t>x</w:t>
      </w:r>
      <w:r w:rsidR="004C13E4" w:rsidRPr="00691C1D">
        <w:rPr>
          <w:lang w:val="fr-CH"/>
        </w:rPr>
        <w:t xml:space="preserve">, où </w:t>
      </w:r>
      <w:r w:rsidR="004C13E4" w:rsidRPr="00691C1D">
        <w:rPr>
          <w:i/>
          <w:iCs/>
          <w:lang w:val="fr-CH"/>
        </w:rPr>
        <w:t>x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</w:t>
      </w:r>
      <w:r w:rsidR="004C13E4" w:rsidRPr="00691C1D">
        <w:rPr>
          <w:lang w:val="fr-CH"/>
        </w:rPr>
        <w:t> {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1,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2,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3}, calculer la valeur interpolée </w:t>
      </w:r>
      <w:r w:rsidR="005A17AA" w:rsidRPr="00691C1D">
        <w:rPr>
          <w:lang w:val="fr-CH"/>
        </w:rPr>
        <w:t xml:space="preserve">pour la valeur de </w:t>
      </w:r>
      <w:r w:rsidR="004C13E4" w:rsidRPr="00691C1D">
        <w:rPr>
          <w:i/>
          <w:iCs/>
          <w:lang w:val="fr-CH"/>
        </w:rPr>
        <w:t>c</w:t>
      </w:r>
      <w:r w:rsidR="004C13E4" w:rsidRPr="00691C1D">
        <w:rPr>
          <w:lang w:val="fr-CH"/>
        </w:rPr>
        <w:t xml:space="preserve"> souhaitée:</w:t>
      </w:r>
    </w:p>
    <w:p w:rsidR="004C13E4" w:rsidRPr="00691C1D" w:rsidRDefault="004C13E4" w:rsidP="00C6144D">
      <w:pPr>
        <w:pStyle w:val="Equation"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position w:val="-42"/>
          <w:lang w:val="fr-CH"/>
        </w:rPr>
        <w:object w:dxaOrig="3100" w:dyaOrig="940">
          <v:shape id="_x0000_i1029" type="#_x0000_t75" style="width:158.25pt;height:51pt" o:ole="" fillcolor="window">
            <v:imagedata r:id="rId32" o:title=""/>
          </v:shape>
          <o:OLEObject Type="Embed" ProgID="Equation.3" ShapeID="_x0000_i1029" DrawAspect="Content" ObjectID="_1549947629" r:id="rId33"/>
        </w:object>
      </w:r>
    </w:p>
    <w:p w:rsidR="00BB787E" w:rsidRPr="00691C1D" w:rsidRDefault="00BB787E" w:rsidP="00C6144D">
      <w:pPr>
        <w:rPr>
          <w:lang w:val="fr-CH"/>
        </w:rPr>
      </w:pPr>
    </w:p>
    <w:p w:rsidR="004C13E4" w:rsidRPr="00691C1D" w:rsidRDefault="004C13E4" w:rsidP="00C6144D">
      <w:pPr>
        <w:pStyle w:val="Index1"/>
        <w:keepNext/>
        <w:keepLines/>
        <w:rPr>
          <w:lang w:val="fr-CH"/>
        </w:rPr>
      </w:pPr>
      <w:r w:rsidRPr="00691C1D">
        <w:rPr>
          <w:lang w:val="fr-CH"/>
        </w:rPr>
        <w:t>où:</w:t>
      </w:r>
    </w:p>
    <w:p w:rsidR="004C13E4" w:rsidRPr="00691C1D" w:rsidRDefault="004C13E4" w:rsidP="00C6144D">
      <w:pPr>
        <w:pStyle w:val="Equation"/>
        <w:keepNext/>
        <w:keepLines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position w:val="-64"/>
          <w:lang w:val="fr-CH"/>
        </w:rPr>
        <w:object w:dxaOrig="6060" w:dyaOrig="1400">
          <v:shape id="_x0000_i1030" type="#_x0000_t75" style="width:302.25pt;height:1in" o:ole="" fillcolor="window">
            <v:imagedata r:id="rId34" o:title=""/>
          </v:shape>
          <o:OLEObject Type="Embed" ProgID="Equation.3" ShapeID="_x0000_i1030" DrawAspect="Content" ObjectID="_1549947630" r:id="rId35"/>
        </w:object>
      </w:r>
    </w:p>
    <w:p w:rsidR="004C13E4" w:rsidRPr="00691C1D" w:rsidRDefault="004C13E4" w:rsidP="00C6144D">
      <w:pPr>
        <w:pStyle w:val="Index1"/>
        <w:rPr>
          <w:lang w:val="fr-CH"/>
        </w:rPr>
      </w:pPr>
      <w:r w:rsidRPr="00691C1D">
        <w:rPr>
          <w:lang w:val="fr-CH"/>
        </w:rPr>
        <w:t>et</w:t>
      </w:r>
    </w:p>
    <w:p w:rsidR="004C13E4" w:rsidRPr="00691C1D" w:rsidRDefault="004C13E4" w:rsidP="00C6144D">
      <w:pPr>
        <w:pStyle w:val="Equation"/>
        <w:rPr>
          <w:lang w:val="fr-CH"/>
        </w:rPr>
      </w:pPr>
      <w:r w:rsidRPr="00691C1D">
        <w:rPr>
          <w:i/>
          <w:lang w:val="fr-CH"/>
        </w:rPr>
        <w:tab/>
      </w:r>
      <w:r w:rsidRPr="00691C1D">
        <w:rPr>
          <w:i/>
          <w:lang w:val="fr-CH"/>
        </w:rPr>
        <w:tab/>
        <w:t>a</w:t>
      </w:r>
      <w:r w:rsidRPr="00691C1D">
        <w:rPr>
          <w:lang w:val="fr-CH"/>
        </w:rPr>
        <w:t> </w:t>
      </w:r>
      <w:r w:rsidRPr="00691C1D">
        <w:rPr>
          <w:rFonts w:ascii="Symbol" w:hAnsi="Symbol"/>
          <w:lang w:val="fr-CH"/>
        </w:rPr>
        <w:t></w:t>
      </w:r>
      <w:r w:rsidRPr="00691C1D">
        <w:rPr>
          <w:lang w:val="fr-CH"/>
        </w:rPr>
        <w:t> –0,5</w:t>
      </w:r>
    </w:p>
    <w:p w:rsidR="004C13E4" w:rsidRPr="00691C1D" w:rsidRDefault="00E83CE5" w:rsidP="00C6144D">
      <w:pPr>
        <w:rPr>
          <w:lang w:val="fr-CH"/>
        </w:rPr>
      </w:pPr>
      <w:r>
        <w:rPr>
          <w:i/>
          <w:lang w:val="fr-CH"/>
        </w:rPr>
        <w:lastRenderedPageBreak/>
        <w:t>E</w:t>
      </w:r>
      <w:r w:rsidR="00691C1D" w:rsidRPr="00691C1D">
        <w:rPr>
          <w:i/>
          <w:lang w:val="fr-CH"/>
        </w:rPr>
        <w:t>tape</w:t>
      </w:r>
      <w:r w:rsidR="004C13E4" w:rsidRPr="00691C1D">
        <w:rPr>
          <w:i/>
          <w:lang w:val="fr-CH"/>
        </w:rPr>
        <w:t> 2</w:t>
      </w:r>
      <w:r w:rsidR="004C13E4" w:rsidRPr="00691C1D">
        <w:rPr>
          <w:iCs/>
          <w:lang w:val="fr-CH"/>
        </w:rPr>
        <w:t xml:space="preserve">: Calculer </w:t>
      </w:r>
      <w:r w:rsidR="004C13E4" w:rsidRPr="00691C1D">
        <w:rPr>
          <w:i/>
          <w:lang w:val="fr-CH"/>
        </w:rPr>
        <w:t>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</w:t>
      </w:r>
      <w:r w:rsidR="004C13E4" w:rsidRPr="00691C1D">
        <w:rPr>
          <w:iCs/>
          <w:lang w:val="fr-CH"/>
        </w:rPr>
        <w:t>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 en interpolant les interpolations unidimensionnelles</w:t>
      </w:r>
      <w:r w:rsidR="004C13E4" w:rsidRPr="00691C1D">
        <w:rPr>
          <w:i/>
          <w:lang w:val="fr-CH"/>
        </w:rPr>
        <w:t>, 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</w:t>
      </w:r>
      <w:r w:rsidR="004C13E4" w:rsidRPr="00691C1D">
        <w:rPr>
          <w:iCs/>
          <w:lang w:val="fr-CH"/>
        </w:rPr>
        <w:t>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1,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2,</w:t>
      </w:r>
      <w:r w:rsidR="004C13E4" w:rsidRPr="00691C1D">
        <w:rPr>
          <w:i/>
          <w:lang w:val="fr-CH"/>
        </w:rPr>
        <w:t>c</w:t>
      </w:r>
      <w:r w:rsidR="00BA2A8C">
        <w:rPr>
          <w:lang w:val="fr-CH"/>
        </w:rPr>
        <w:t>)</w:t>
      </w:r>
      <w:r w:rsidR="004C13E4" w:rsidRPr="00691C1D">
        <w:rPr>
          <w:lang w:val="fr-CH"/>
        </w:rPr>
        <w:t xml:space="preserve"> et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3,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i/>
          <w:lang w:val="fr-CH"/>
        </w:rPr>
        <w:t xml:space="preserve"> </w:t>
      </w:r>
      <w:r w:rsidR="004C13E4" w:rsidRPr="00691C1D">
        <w:rPr>
          <w:lang w:val="fr-CH"/>
        </w:rPr>
        <w:t xml:space="preserve">de la même façon que les interpolations </w:t>
      </w:r>
      <w:r w:rsidR="00BA2A8C">
        <w:rPr>
          <w:lang w:val="fr-CH"/>
        </w:rPr>
        <w:t>pour les lignes</w:t>
      </w:r>
      <w:r w:rsidR="004C13E4" w:rsidRPr="00691C1D">
        <w:rPr>
          <w:lang w:val="fr-CH"/>
        </w:rPr>
        <w:t>.</w:t>
      </w:r>
    </w:p>
    <w:p w:rsidR="00352EB5" w:rsidRPr="00691C1D" w:rsidRDefault="00352EB5" w:rsidP="00C6144D">
      <w:pPr>
        <w:pStyle w:val="Heading1"/>
        <w:rPr>
          <w:lang w:val="fr-CH"/>
        </w:rPr>
      </w:pPr>
      <w:r w:rsidRPr="00691C1D">
        <w:rPr>
          <w:lang w:val="fr-CH"/>
        </w:rPr>
        <w:t>3</w:t>
      </w:r>
      <w:r w:rsidRPr="00691C1D">
        <w:rPr>
          <w:lang w:val="fr-CH"/>
        </w:rPr>
        <w:tab/>
      </w:r>
      <w:r w:rsidR="00552982" w:rsidRPr="00691C1D">
        <w:rPr>
          <w:lang w:val="fr-CH"/>
        </w:rPr>
        <w:t>Coordonnées géographiques et hauteur</w:t>
      </w:r>
    </w:p>
    <w:p w:rsidR="00352EB5" w:rsidRPr="00691C1D" w:rsidRDefault="00552982" w:rsidP="00C6144D">
      <w:pPr>
        <w:rPr>
          <w:lang w:val="fr-CH"/>
        </w:rPr>
      </w:pPr>
      <w:r w:rsidRPr="00691C1D">
        <w:rPr>
          <w:lang w:val="fr-CH"/>
        </w:rPr>
        <w:t>Sauf indication contraire</w:t>
      </w:r>
      <w:r w:rsidR="00352EB5" w:rsidRPr="00691C1D">
        <w:rPr>
          <w:lang w:val="fr-CH"/>
        </w:rPr>
        <w:t xml:space="preserve">, </w:t>
      </w:r>
      <w:r w:rsidRPr="00691C1D">
        <w:rPr>
          <w:lang w:val="fr-CH"/>
        </w:rPr>
        <w:t xml:space="preserve">la </w:t>
      </w:r>
      <w:r w:rsidR="00352EB5" w:rsidRPr="00691C1D">
        <w:rPr>
          <w:lang w:val="fr-CH"/>
        </w:rPr>
        <w:t xml:space="preserve">latitude </w:t>
      </w:r>
      <w:r w:rsidRPr="00691C1D">
        <w:rPr>
          <w:lang w:val="fr-CH"/>
        </w:rPr>
        <w:t xml:space="preserve">et la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>dans les Recommandations UIT</w:t>
      </w:r>
      <w:r w:rsidRPr="00691C1D">
        <w:rPr>
          <w:lang w:val="fr-CH"/>
        </w:rPr>
        <w:noBreakHyphen/>
        <w:t>R de la série P sont géodésiques et non géocentriques,</w:t>
      </w:r>
      <w:r w:rsidR="00352EB5" w:rsidRPr="00691C1D">
        <w:rPr>
          <w:lang w:val="fr-CH"/>
        </w:rPr>
        <w:t xml:space="preserve"> </w:t>
      </w:r>
      <w:r w:rsidRPr="00691C1D">
        <w:rPr>
          <w:lang w:val="fr-CH"/>
        </w:rPr>
        <w:t xml:space="preserve">autrement dit la </w:t>
      </w:r>
      <w:r w:rsidR="00352EB5" w:rsidRPr="00691C1D">
        <w:rPr>
          <w:lang w:val="fr-CH"/>
        </w:rPr>
        <w:t xml:space="preserve">latitude </w:t>
      </w:r>
      <w:r w:rsidRPr="00691C1D">
        <w:rPr>
          <w:lang w:val="fr-CH"/>
        </w:rPr>
        <w:t xml:space="preserve">et la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>sont données par rapport à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 (latitude </w:t>
      </w:r>
      <w:r w:rsidRPr="00691C1D">
        <w:rPr>
          <w:lang w:val="fr-CH"/>
        </w:rPr>
        <w:t xml:space="preserve">et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 xml:space="preserve">généralement fournies par des systèmes mondiaux de </w:t>
      </w:r>
      <w:r w:rsidR="00352EB5" w:rsidRPr="00691C1D">
        <w:rPr>
          <w:lang w:val="fr-CH"/>
        </w:rPr>
        <w:t xml:space="preserve">navigation </w:t>
      </w:r>
      <w:r w:rsidRPr="00691C1D">
        <w:rPr>
          <w:lang w:val="fr-CH"/>
        </w:rPr>
        <w:t xml:space="preserve">par </w:t>
      </w:r>
      <w:r w:rsidR="00352EB5" w:rsidRPr="00691C1D">
        <w:rPr>
          <w:lang w:val="fr-CH"/>
        </w:rPr>
        <w:t xml:space="preserve">satellite </w:t>
      </w:r>
      <w:r w:rsidRPr="00691C1D">
        <w:rPr>
          <w:lang w:val="fr-CH"/>
        </w:rPr>
        <w:t xml:space="preserve">tels que le système </w:t>
      </w:r>
      <w:r w:rsidR="00352EB5" w:rsidRPr="00691C1D">
        <w:rPr>
          <w:lang w:val="fr-CH"/>
        </w:rPr>
        <w:t>GPS).</w:t>
      </w:r>
    </w:p>
    <w:p w:rsidR="00352EB5" w:rsidRPr="00691C1D" w:rsidRDefault="00552982" w:rsidP="00C6144D">
      <w:pPr>
        <w:rPr>
          <w:lang w:val="fr-CH"/>
        </w:rPr>
      </w:pPr>
      <w:r w:rsidRPr="00691C1D">
        <w:rPr>
          <w:lang w:val="fr-CH"/>
        </w:rPr>
        <w:t>Sauf indication contraire</w:t>
      </w:r>
      <w:r w:rsidR="00352EB5" w:rsidRPr="00691C1D">
        <w:rPr>
          <w:lang w:val="fr-CH"/>
        </w:rPr>
        <w:t xml:space="preserve">, </w:t>
      </w:r>
      <w:r w:rsidRPr="00691C1D">
        <w:rPr>
          <w:lang w:val="fr-CH"/>
        </w:rPr>
        <w:t>la hauteur dans les Recommandations UIT</w:t>
      </w:r>
      <w:r w:rsidRPr="00691C1D">
        <w:rPr>
          <w:lang w:val="fr-CH"/>
        </w:rPr>
        <w:noBreakHyphen/>
        <w:t>R de la série P est la hauteur au-dessus du niveau moyen de la mer et non la hauteur par rapport à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WGS-84. </w:t>
      </w:r>
      <w:r w:rsidR="00BA36A3" w:rsidRPr="00691C1D">
        <w:rPr>
          <w:lang w:val="fr-CH"/>
        </w:rPr>
        <w:t>Une approximation de l</w:t>
      </w:r>
      <w:r w:rsidRPr="00691C1D">
        <w:rPr>
          <w:lang w:val="fr-CH"/>
        </w:rPr>
        <w:t>a hauteur au-dessus du niveau moyen de la mer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amsl</w:t>
      </w:r>
      <w:r w:rsidR="00352EB5" w:rsidRPr="00691C1D">
        <w:rPr>
          <w:lang w:val="fr-CH"/>
        </w:rPr>
        <w:t xml:space="preserve"> (m), </w:t>
      </w:r>
      <w:r w:rsidR="00BA36A3" w:rsidRPr="00691C1D">
        <w:rPr>
          <w:lang w:val="fr-CH"/>
        </w:rPr>
        <w:t>en fonction de la hauteur par rapport à l</w:t>
      </w:r>
      <w:r w:rsidR="003C1EB9">
        <w:rPr>
          <w:lang w:val="fr-CH"/>
        </w:rPr>
        <w:t>'</w:t>
      </w:r>
      <w:r w:rsidR="00BA36A3"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WGS-84,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WGS-84</w:t>
      </w:r>
      <w:r w:rsidR="00352EB5" w:rsidRPr="00691C1D">
        <w:rPr>
          <w:lang w:val="fr-CH"/>
        </w:rPr>
        <w:t xml:space="preserve"> (m), </w:t>
      </w:r>
      <w:r w:rsidR="00BA36A3" w:rsidRPr="00691C1D">
        <w:rPr>
          <w:lang w:val="fr-CH"/>
        </w:rPr>
        <w:t>est donnée par</w:t>
      </w:r>
      <w:r w:rsidR="00352EB5" w:rsidRPr="00691C1D">
        <w:rPr>
          <w:lang w:val="fr-CH"/>
        </w:rPr>
        <w:t>:</w:t>
      </w:r>
    </w:p>
    <w:p w:rsidR="00352EB5" w:rsidRPr="00691C1D" w:rsidRDefault="00352EB5" w:rsidP="00C6144D">
      <w:pPr>
        <w:pStyle w:val="Blanc"/>
        <w:rPr>
          <w:lang w:val="fr-CH"/>
        </w:rPr>
      </w:pPr>
    </w:p>
    <w:p w:rsidR="00352EB5" w:rsidRPr="00691C1D" w:rsidRDefault="00352EB5" w:rsidP="00C6144D">
      <w:pPr>
        <w:pStyle w:val="Equation"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amsl</w:t>
      </w:r>
      <w:r w:rsidRPr="00691C1D">
        <w:rPr>
          <w:lang w:val="fr-CH"/>
        </w:rPr>
        <w:t xml:space="preserve"> = </w:t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WGS84</w:t>
      </w:r>
      <w:r w:rsidRPr="00691C1D">
        <w:rPr>
          <w:lang w:val="fr-CH"/>
        </w:rPr>
        <w:t xml:space="preserve"> – </w:t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EGM2008</w:t>
      </w:r>
      <w:r w:rsidRPr="00691C1D">
        <w:rPr>
          <w:vertAlign w:val="subscript"/>
          <w:lang w:val="fr-CH"/>
        </w:rPr>
        <w:t> </w:t>
      </w:r>
      <w:r w:rsidRPr="00691C1D">
        <w:rPr>
          <w:lang w:val="fr-CH"/>
        </w:rPr>
        <w:t>                 (m)</w:t>
      </w:r>
    </w:p>
    <w:p w:rsidR="00352EB5" w:rsidRPr="00691C1D" w:rsidRDefault="00352EB5" w:rsidP="00C6144D">
      <w:pPr>
        <w:pStyle w:val="Blanc"/>
        <w:rPr>
          <w:lang w:val="fr-CH"/>
        </w:rPr>
      </w:pPr>
    </w:p>
    <w:p w:rsidR="00352EB5" w:rsidRPr="00691C1D" w:rsidRDefault="00BA36A3" w:rsidP="00C6144D">
      <w:pPr>
        <w:rPr>
          <w:lang w:val="fr-CH"/>
        </w:rPr>
      </w:pPr>
      <w:r w:rsidRPr="00691C1D">
        <w:rPr>
          <w:lang w:val="fr-CH"/>
        </w:rPr>
        <w:t xml:space="preserve">où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EGM2008</w:t>
      </w:r>
      <w:r w:rsidR="00352EB5" w:rsidRPr="00691C1D">
        <w:rPr>
          <w:lang w:val="fr-CH"/>
        </w:rPr>
        <w:t xml:space="preserve"> (m) </w:t>
      </w:r>
      <w:r w:rsidRPr="00691C1D">
        <w:rPr>
          <w:lang w:val="fr-CH"/>
        </w:rPr>
        <w:t>est défini comme étant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ondulation dans la version de </w:t>
      </w:r>
      <w:r w:rsidR="00352EB5" w:rsidRPr="00691C1D">
        <w:rPr>
          <w:lang w:val="fr-CH"/>
        </w:rPr>
        <w:t xml:space="preserve">2008 </w:t>
      </w:r>
      <w:r w:rsidR="00686672" w:rsidRPr="00691C1D">
        <w:rPr>
          <w:lang w:val="fr-CH"/>
        </w:rPr>
        <w:t xml:space="preserve">du modèle </w:t>
      </w:r>
      <w:r w:rsidR="00582305" w:rsidRPr="00691C1D">
        <w:rPr>
          <w:lang w:val="fr-CH"/>
        </w:rPr>
        <w:t>de géoïde de la NGA (</w:t>
      </w:r>
      <w:r w:rsidR="00352EB5" w:rsidRPr="00691C1D">
        <w:rPr>
          <w:lang w:val="fr-CH"/>
        </w:rPr>
        <w:t xml:space="preserve">National Geospatial-Intelligence Agency) </w:t>
      </w:r>
      <w:r w:rsidR="00582305" w:rsidRPr="00691C1D">
        <w:rPr>
          <w:lang w:val="fr-CH"/>
        </w:rPr>
        <w:t xml:space="preserve">des </w:t>
      </w:r>
      <w:r w:rsidR="00E83CE5">
        <w:rPr>
          <w:lang w:val="fr-CH"/>
        </w:rPr>
        <w:t>E</w:t>
      </w:r>
      <w:r w:rsidR="00582305" w:rsidRPr="00691C1D">
        <w:rPr>
          <w:lang w:val="fr-CH"/>
        </w:rPr>
        <w:t>tats-Unis</w:t>
      </w:r>
      <w:r w:rsidR="00352EB5" w:rsidRPr="00691C1D">
        <w:rPr>
          <w:lang w:val="fr-CH"/>
        </w:rPr>
        <w:t xml:space="preserve">. </w:t>
      </w:r>
      <w:r w:rsidR="00582305" w:rsidRPr="00691C1D">
        <w:rPr>
          <w:lang w:val="fr-CH"/>
        </w:rPr>
        <w:t xml:space="preserve">Pour obtenir les valeurs du modèle </w:t>
      </w:r>
      <w:r w:rsidR="00352EB5" w:rsidRPr="00691C1D">
        <w:rPr>
          <w:lang w:val="fr-CH"/>
        </w:rPr>
        <w:t xml:space="preserve">EGM2008 </w:t>
      </w:r>
      <w:r w:rsidR="00582305" w:rsidRPr="00691C1D">
        <w:rPr>
          <w:lang w:val="fr-CH"/>
        </w:rPr>
        <w:t xml:space="preserve">en des </w:t>
      </w:r>
      <w:r w:rsidR="00BA2A8C">
        <w:rPr>
          <w:lang w:val="fr-CH"/>
        </w:rPr>
        <w:t xml:space="preserve">emplacements </w:t>
      </w:r>
      <w:r w:rsidR="00582305" w:rsidRPr="00691C1D">
        <w:rPr>
          <w:lang w:val="fr-CH"/>
        </w:rPr>
        <w:t xml:space="preserve">précis, on peut utiliser diverses </w:t>
      </w:r>
      <w:r w:rsidR="00352EB5" w:rsidRPr="00691C1D">
        <w:rPr>
          <w:lang w:val="fr-CH"/>
        </w:rPr>
        <w:t xml:space="preserve">applications. </w:t>
      </w:r>
      <w:r w:rsidR="00582305" w:rsidRPr="00691C1D">
        <w:rPr>
          <w:lang w:val="fr-CH"/>
        </w:rPr>
        <w:t xml:space="preserve">Comme indiqué dans la </w:t>
      </w:r>
      <w:r w:rsidR="00352EB5" w:rsidRPr="00691C1D">
        <w:rPr>
          <w:lang w:val="fr-CH"/>
        </w:rPr>
        <w:t xml:space="preserve">Fig. 5, </w:t>
      </w:r>
      <w:r w:rsidR="00582305" w:rsidRPr="00691C1D">
        <w:rPr>
          <w:lang w:val="fr-CH"/>
        </w:rPr>
        <w:t>la différence dans le cas le plus défavorable entre la hauteur par rapport à l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 xml:space="preserve">ellipsoïde </w:t>
      </w:r>
      <w:r w:rsidR="0085231C">
        <w:rPr>
          <w:lang w:val="fr-CH"/>
        </w:rPr>
        <w:t>WGS</w:t>
      </w:r>
      <w:r w:rsidR="0085231C">
        <w:rPr>
          <w:lang w:val="fr-CH"/>
        </w:rPr>
        <w:noBreakHyphen/>
      </w:r>
      <w:r w:rsidR="00352EB5" w:rsidRPr="00691C1D">
        <w:rPr>
          <w:lang w:val="fr-CH"/>
        </w:rPr>
        <w:t xml:space="preserve">84 </w:t>
      </w:r>
      <w:r w:rsidR="00582305" w:rsidRPr="00691C1D">
        <w:rPr>
          <w:lang w:val="fr-CH"/>
        </w:rPr>
        <w:t>et la hauteur au-dessus du niveau moyen de la mer est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 xml:space="preserve">environ </w:t>
      </w:r>
      <w:r w:rsidR="00352EB5" w:rsidRPr="00691C1D">
        <w:rPr>
          <w:lang w:val="fr-CH"/>
        </w:rPr>
        <w:t>100</w:t>
      </w:r>
      <w:r w:rsidR="00582305" w:rsidRPr="00691C1D">
        <w:rPr>
          <w:lang w:val="fr-CH"/>
        </w:rPr>
        <w:t> </w:t>
      </w:r>
      <w:r w:rsidR="00352EB5" w:rsidRPr="00691C1D">
        <w:rPr>
          <w:lang w:val="fr-CH"/>
        </w:rPr>
        <w:t xml:space="preserve">m. </w:t>
      </w:r>
      <w:r w:rsidR="00582305" w:rsidRPr="00691C1D">
        <w:rPr>
          <w:lang w:val="fr-CH"/>
        </w:rPr>
        <w:t xml:space="preserve">Les utilisateurs noteront que la référence de hauteur utilisée pourra </w:t>
      </w:r>
      <w:r w:rsidR="00691C1D">
        <w:rPr>
          <w:lang w:val="fr-CH"/>
        </w:rPr>
        <w:t xml:space="preserve">être différente </w:t>
      </w:r>
      <w:r w:rsidR="00582305" w:rsidRPr="00691C1D">
        <w:rPr>
          <w:lang w:val="fr-CH"/>
        </w:rPr>
        <w:t xml:space="preserve">en fonction de la source </w:t>
      </w:r>
      <w:r w:rsidR="00352EB5" w:rsidRPr="00691C1D">
        <w:rPr>
          <w:lang w:val="fr-CH"/>
        </w:rPr>
        <w:t>(</w:t>
      </w:r>
      <w:r w:rsidR="00582305" w:rsidRPr="00691C1D">
        <w:rPr>
          <w:lang w:val="fr-CH"/>
        </w:rPr>
        <w:t xml:space="preserve">par exemple récepteur </w:t>
      </w:r>
      <w:r w:rsidR="00352EB5" w:rsidRPr="00691C1D">
        <w:rPr>
          <w:lang w:val="fr-CH"/>
        </w:rPr>
        <w:t xml:space="preserve">GPS, </w:t>
      </w:r>
      <w:r w:rsidR="00582305" w:rsidRPr="00691C1D">
        <w:rPr>
          <w:lang w:val="fr-CH"/>
        </w:rPr>
        <w:t>programme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>i</w:t>
      </w:r>
      <w:r w:rsidR="00352EB5" w:rsidRPr="00691C1D">
        <w:rPr>
          <w:lang w:val="fr-CH"/>
        </w:rPr>
        <w:t xml:space="preserve">nformation </w:t>
      </w:r>
      <w:r w:rsidR="00582305" w:rsidRPr="00691C1D">
        <w:rPr>
          <w:lang w:val="fr-CH"/>
        </w:rPr>
        <w:t>géographique, système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>information géographique</w:t>
      </w:r>
      <w:r w:rsidR="00352EB5" w:rsidRPr="00691C1D">
        <w:rPr>
          <w:lang w:val="fr-CH"/>
        </w:rPr>
        <w:t>, etc.).</w:t>
      </w:r>
    </w:p>
    <w:p w:rsidR="00352EB5" w:rsidRPr="00691C1D" w:rsidRDefault="00352EB5" w:rsidP="00C6144D">
      <w:pPr>
        <w:pStyle w:val="FigureNo"/>
        <w:rPr>
          <w:lang w:val="fr-CH"/>
        </w:rPr>
      </w:pPr>
      <w:r w:rsidRPr="00691C1D">
        <w:rPr>
          <w:lang w:val="fr-CH"/>
        </w:rPr>
        <w:t>Figure 5</w:t>
      </w:r>
    </w:p>
    <w:p w:rsidR="00352EB5" w:rsidRPr="00691C1D" w:rsidRDefault="00352EB5" w:rsidP="00C6144D">
      <w:pPr>
        <w:pStyle w:val="Figuretitle"/>
        <w:rPr>
          <w:lang w:val="fr-CH"/>
        </w:rPr>
      </w:pPr>
      <w:r w:rsidRPr="00691C1D">
        <w:rPr>
          <w:lang w:val="fr-CH"/>
        </w:rPr>
        <w:t>EGM2008 (m)</w:t>
      </w:r>
    </w:p>
    <w:p w:rsidR="00352EB5" w:rsidRPr="00691C1D" w:rsidRDefault="0085231C" w:rsidP="00C6144D">
      <w:pPr>
        <w:pStyle w:val="Figure"/>
        <w:rPr>
          <w:lang w:val="fr-CH" w:eastAsia="zh-CN"/>
        </w:rPr>
      </w:pPr>
      <w:r w:rsidRPr="00691C1D">
        <w:rPr>
          <w:lang w:val="fr-CH"/>
        </w:rPr>
        <w:object w:dxaOrig="4210" w:dyaOrig="2150">
          <v:shape id="_x0000_i1031" type="#_x0000_t75" style="width:319.5pt;height:160.5pt;mso-position-horizontal:absolute" o:ole="">
            <v:imagedata r:id="rId36" o:title=""/>
          </v:shape>
          <o:OLEObject Type="Embed" ProgID="CorelDraw.Graphic.16" ShapeID="_x0000_i1031" DrawAspect="Content" ObjectID="_1549947631" r:id="rId37"/>
        </w:object>
      </w:r>
    </w:p>
    <w:p w:rsidR="008A3C99" w:rsidRDefault="008A3C99" w:rsidP="008A3C99">
      <w:pPr>
        <w:jc w:val="left"/>
        <w:rPr>
          <w:lang w:val="fr-CH"/>
        </w:rPr>
      </w:pPr>
    </w:p>
    <w:p w:rsidR="001A5DE9" w:rsidRPr="00691C1D" w:rsidRDefault="001A5DE9" w:rsidP="00C6144D">
      <w:pPr>
        <w:jc w:val="center"/>
        <w:rPr>
          <w:sz w:val="20"/>
          <w:lang w:val="fr-CH"/>
        </w:rPr>
      </w:pPr>
      <w:r w:rsidRPr="00691C1D">
        <w:rPr>
          <w:lang w:val="fr-CH"/>
        </w:rPr>
        <w:t>______________</w:t>
      </w:r>
    </w:p>
    <w:sectPr w:rsidR="001A5DE9" w:rsidRPr="00691C1D" w:rsidSect="009174A2">
      <w:headerReference w:type="even" r:id="rId38"/>
      <w:headerReference w:type="default" r:id="rId3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C99" w:rsidRDefault="008A3C99">
      <w:r>
        <w:separator/>
      </w:r>
    </w:p>
  </w:endnote>
  <w:endnote w:type="continuationSeparator" w:id="0">
    <w:p w:rsidR="008A3C99" w:rsidRDefault="008A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C6144D" w:rsidRDefault="008A3C99" w:rsidP="00C6144D">
    <w:pPr>
      <w:pStyle w:val="Footer"/>
      <w:tabs>
        <w:tab w:val="left" w:pos="6663"/>
        <w:tab w:val="left" w:pos="9072"/>
      </w:tabs>
      <w:rPr>
        <w:sz w:val="16"/>
        <w:szCs w:val="16"/>
      </w:rPr>
    </w:pP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FILENAME \p  \* MERGEFORMAT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P:\QPUB\BR\REC\P\1144-7\P1144-7F.docx</w:t>
    </w:r>
    <w:r w:rsidRPr="00521583">
      <w:rPr>
        <w:sz w:val="16"/>
        <w:szCs w:val="16"/>
      </w:rPr>
      <w:fldChar w:fldCharType="end"/>
    </w:r>
    <w:r>
      <w:rPr>
        <w:sz w:val="16"/>
        <w:szCs w:val="16"/>
      </w:rPr>
      <w:t xml:space="preserve"> (384201)</w:t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SAVEDATE \@ DD.MM.YY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02.03.17</w:t>
    </w:r>
    <w:r w:rsidRPr="00521583">
      <w:rPr>
        <w:sz w:val="16"/>
        <w:szCs w:val="16"/>
      </w:rPr>
      <w:fldChar w:fldCharType="end"/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PRINTDATE \@ DD.MM.YY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02.03.17</w:t>
    </w:r>
    <w:r w:rsidRPr="0052158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8A3C99" w:rsidRDefault="008A3C99" w:rsidP="008A3C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8A3C99" w:rsidRDefault="008A3C99" w:rsidP="008A3C9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17670B" w:rsidRDefault="008A3C99" w:rsidP="003C1EB9">
    <w:pPr>
      <w:pStyle w:val="Footer"/>
      <w:tabs>
        <w:tab w:val="left" w:pos="6663"/>
        <w:tab w:val="left" w:pos="9072"/>
      </w:tabs>
      <w:rPr>
        <w:sz w:val="16"/>
        <w:szCs w:val="16"/>
      </w:rPr>
    </w:pP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FILENAME \p  \* MERGEFORMAT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P:\QPUB\BR\REC\P\1144-7\P1144-7F.docx</w:t>
    </w:r>
    <w:r w:rsidRPr="00521583">
      <w:rPr>
        <w:sz w:val="16"/>
        <w:szCs w:val="16"/>
      </w:rPr>
      <w:fldChar w:fldCharType="end"/>
    </w:r>
    <w:r>
      <w:rPr>
        <w:sz w:val="16"/>
        <w:szCs w:val="16"/>
      </w:rPr>
      <w:t xml:space="preserve"> (384201)</w:t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SAVEDATE \@ DD.MM.YY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02.03.17</w:t>
    </w:r>
    <w:r w:rsidRPr="00521583">
      <w:rPr>
        <w:sz w:val="16"/>
        <w:szCs w:val="16"/>
      </w:rPr>
      <w:fldChar w:fldCharType="end"/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PRINTDATE \@ DD.MM.YY </w:instrText>
    </w:r>
    <w:r w:rsidRPr="00521583">
      <w:rPr>
        <w:sz w:val="16"/>
        <w:szCs w:val="16"/>
      </w:rPr>
      <w:fldChar w:fldCharType="separate"/>
    </w:r>
    <w:r w:rsidR="00CF5FB9">
      <w:rPr>
        <w:sz w:val="16"/>
        <w:szCs w:val="16"/>
      </w:rPr>
      <w:t>02.03.17</w:t>
    </w:r>
    <w:r w:rsidRPr="00521583">
      <w:rPr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8A3C99" w:rsidRDefault="008A3C99" w:rsidP="008A3C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C99" w:rsidRDefault="008A3C99">
      <w:r>
        <w:separator/>
      </w:r>
    </w:p>
  </w:footnote>
  <w:footnote w:type="continuationSeparator" w:id="0">
    <w:p w:rsidR="008A3C99" w:rsidRDefault="008A3C99">
      <w:r>
        <w:continuationSeparator/>
      </w:r>
    </w:p>
  </w:footnote>
  <w:footnote w:id="1">
    <w:p w:rsidR="004D09B8" w:rsidRPr="00B07A72" w:rsidRDefault="004D09B8" w:rsidP="004D09B8">
      <w:pPr>
        <w:pStyle w:val="FootnoteText"/>
        <w:rPr>
          <w:lang w:val="fr-CH"/>
        </w:rPr>
      </w:pPr>
      <w:r>
        <w:rPr>
          <w:rStyle w:val="FootnoteReference"/>
        </w:rPr>
        <w:t>*</w:t>
      </w:r>
      <w:r>
        <w:t xml:space="preserve"> </w:t>
      </w:r>
      <w:r>
        <w:rPr>
          <w:lang w:val="fr-CH"/>
        </w:rPr>
        <w:tab/>
      </w:r>
      <w:r w:rsidRPr="008B51CB">
        <w:rPr>
          <w:lang w:val="fr-CH"/>
        </w:rPr>
        <w:t xml:space="preserve">La Commission d'études </w:t>
      </w:r>
      <w:r>
        <w:rPr>
          <w:lang w:val="fr-CH"/>
        </w:rPr>
        <w:t>3</w:t>
      </w:r>
      <w:r w:rsidRPr="008B51CB">
        <w:rPr>
          <w:lang w:val="fr-CH"/>
        </w:rPr>
        <w:t xml:space="preserve"> des radiocommunications a apporté des modifications rédactionnelles à la présente Recommandation en </w:t>
      </w:r>
      <w:r>
        <w:rPr>
          <w:lang w:val="fr-CH"/>
        </w:rPr>
        <w:t>2016</w:t>
      </w:r>
      <w:r w:rsidRPr="008B51CB">
        <w:rPr>
          <w:lang w:val="fr-CH"/>
        </w:rPr>
        <w:t xml:space="preserve"> conformément aux dispositions de la Résolution UIT</w:t>
      </w:r>
      <w:r w:rsidRPr="008B51CB">
        <w:rPr>
          <w:lang w:val="fr-CH"/>
        </w:rPr>
        <w:noBreakHyphen/>
        <w:t>R 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  <w:lang w:val="en-US"/>
      </w:rPr>
      <w:t xml:space="preserve">Rec. </w:t>
    </w:r>
    <w:r w:rsidR="00CF5FB9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>
    <w:pPr>
      <w:pStyle w:val="Header"/>
    </w:pPr>
    <w:r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</w:rPr>
      <w:t xml:space="preserve">Rec. </w:t>
    </w:r>
    <w:r w:rsidR="00CF5FB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 w:rsidP="001A038E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5B2D139" wp14:editId="181163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837CB5" w:rsidRDefault="008A3C99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</w:rPr>
      <w:t xml:space="preserve">Rec. </w:t>
    </w:r>
    <w:r w:rsidR="00CF5FB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>
    <w:pPr>
      <w:pStyle w:val="Header"/>
    </w:pPr>
    <w:r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</w:rPr>
      <w:t xml:space="preserve">Rec. </w:t>
    </w:r>
    <w:r w:rsidR="00CF5FB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B38A7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 w:rsidP="00C15554">
    <w:pPr>
      <w:pStyle w:val="Header"/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A20DC1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  <w:lang w:val="fr-CH"/>
      </w:rPr>
      <w:t>2</w:t>
    </w:r>
    <w:r>
      <w:rPr>
        <w:rStyle w:val="PageNumber"/>
        <w:b/>
        <w:bCs/>
      </w:rPr>
      <w:fldChar w:fldCharType="end"/>
    </w:r>
    <w:r w:rsidRPr="00A20DC1">
      <w:rPr>
        <w:lang w:val="fr-CH"/>
      </w:rPr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  <w:lang w:val="fr-CH"/>
      </w:rPr>
      <w:t xml:space="preserve">Rec. </w:t>
    </w:r>
    <w:r w:rsidR="00CF5FB9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A20DC1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Pr="00EE2095" w:rsidRDefault="008A3C99" w:rsidP="001D15DA">
    <w:pPr>
      <w:pStyle w:val="Header"/>
      <w:jc w:val="left"/>
      <w:rPr>
        <w:sz w:val="18"/>
        <w:szCs w:val="18"/>
      </w:rPr>
    </w:pPr>
    <w:r>
      <w:ptab w:relativeTo="margin" w:alignment="center" w:leader="none"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</w:rPr>
      <w:t xml:space="preserve">Rec. </w:t>
    </w:r>
    <w:r w:rsidR="00CF5FB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1D15DA">
      <w:rPr>
        <w:b/>
        <w:bCs/>
      </w:rPr>
      <w:fldChar w:fldCharType="begin"/>
    </w:r>
    <w:r w:rsidRPr="001D15DA">
      <w:rPr>
        <w:b/>
        <w:bCs/>
      </w:rPr>
      <w:instrText xml:space="preserve"> PAGE   \* MERGEFORMAT </w:instrText>
    </w:r>
    <w:r w:rsidRPr="001D15DA">
      <w:rPr>
        <w:b/>
        <w:bCs/>
      </w:rPr>
      <w:fldChar w:fldCharType="separate"/>
    </w:r>
    <w:r>
      <w:rPr>
        <w:b/>
        <w:bCs/>
        <w:noProof/>
      </w:rPr>
      <w:t>1</w:t>
    </w:r>
    <w:r w:rsidRPr="001D15DA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12D" w:rsidRDefault="00E3712D" w:rsidP="00E3712D">
    <w:pPr>
      <w:pStyle w:val="Header"/>
    </w:pPr>
    <w:r>
      <w:tab/>
    </w:r>
    <w:fldSimple w:instr=" DOCPROPERTY &quot;Header&quot; \* MERGEFORMAT ">
      <w:r w:rsidR="00CF5FB9" w:rsidRPr="00CF5FB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99" w:rsidRDefault="008A3C99" w:rsidP="001A038E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F5FB9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CF5FB9">
      <w:fldChar w:fldCharType="begin"/>
    </w:r>
    <w:r w:rsidR="00CF5FB9">
      <w:instrText xml:space="preserve"> DOCPROPERTY "Header" \* MERGEFORMAT </w:instrText>
    </w:r>
    <w:r w:rsidR="00CF5FB9">
      <w:fldChar w:fldCharType="separate"/>
    </w:r>
    <w:r w:rsidR="00CF5FB9" w:rsidRPr="00CF5FB9">
      <w:rPr>
        <w:b/>
        <w:bCs/>
        <w:lang w:val="en-US"/>
      </w:rPr>
      <w:t xml:space="preserve">Rec. </w:t>
    </w:r>
    <w:r w:rsidR="00CF5FB9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F5FB9">
      <w:rPr>
        <w:b/>
        <w:bCs/>
        <w:noProof/>
      </w:rPr>
      <w:t>UIT-R  P.1144-7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02551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8A3C99" w:rsidRPr="00EE2095" w:rsidRDefault="008A3C99" w:rsidP="004803FF">
        <w:pPr>
          <w:pStyle w:val="Header"/>
          <w:tabs>
            <w:tab w:val="clear" w:pos="4848"/>
            <w:tab w:val="clear" w:pos="9696"/>
            <w:tab w:val="center" w:pos="7258"/>
            <w:tab w:val="center" w:pos="14515"/>
          </w:tabs>
          <w:jc w:val="left"/>
          <w:rPr>
            <w:sz w:val="18"/>
            <w:szCs w:val="18"/>
          </w:rPr>
        </w:pPr>
        <w:r>
          <w:ptab w:relativeTo="margin" w:alignment="center" w:leader="none"/>
        </w:r>
        <w:r w:rsidR="00CF5FB9">
          <w:fldChar w:fldCharType="begin"/>
        </w:r>
        <w:r w:rsidR="00CF5FB9">
          <w:instrText xml:space="preserve"> DOCPROPERTY "Header" \* MERGEFORMAT </w:instrText>
        </w:r>
        <w:r w:rsidR="00CF5FB9">
          <w:fldChar w:fldCharType="separate"/>
        </w:r>
        <w:r w:rsidR="00CF5FB9" w:rsidRPr="00CF5FB9">
          <w:rPr>
            <w:b/>
            <w:bCs/>
            <w:lang w:val="en-US"/>
          </w:rPr>
          <w:t xml:space="preserve">Rec. </w:t>
        </w:r>
        <w:r w:rsidR="00CF5FB9">
          <w:rPr>
            <w:b/>
            <w:bCs/>
            <w:lang w:val="en-US"/>
          </w:rPr>
          <w:fldChar w:fldCharType="end"/>
        </w:r>
        <w:r>
          <w:rPr>
            <w:b/>
            <w:bCs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  <w:lang w:val="en-US"/>
          </w:rPr>
          <w:instrText>styleref href</w:instrText>
        </w:r>
        <w:r>
          <w:rPr>
            <w:b/>
            <w:bCs/>
          </w:rPr>
          <w:fldChar w:fldCharType="separate"/>
        </w:r>
        <w:r w:rsidR="00CF5FB9">
          <w:rPr>
            <w:b/>
            <w:bCs/>
            <w:noProof/>
          </w:rPr>
          <w:t>UIT-R  P.1144-7</w:t>
        </w:r>
        <w:r>
          <w:rPr>
            <w:b/>
            <w:bCs/>
          </w:rPr>
          <w:fldChar w:fldCharType="end"/>
        </w:r>
        <w:r>
          <w:rPr>
            <w:b/>
            <w:bCs/>
          </w:rPr>
          <w:tab/>
        </w:r>
        <w:r w:rsidRPr="004803FF">
          <w:rPr>
            <w:b/>
            <w:bCs/>
          </w:rPr>
          <w:fldChar w:fldCharType="begin"/>
        </w:r>
        <w:r w:rsidRPr="004803FF">
          <w:rPr>
            <w:b/>
            <w:bCs/>
          </w:rPr>
          <w:instrText xml:space="preserve"> PAGE   \* MERGEFORMAT </w:instrText>
        </w:r>
        <w:r w:rsidRPr="004803FF">
          <w:rPr>
            <w:b/>
            <w:bCs/>
          </w:rPr>
          <w:fldChar w:fldCharType="separate"/>
        </w:r>
        <w:r w:rsidR="00CF5FB9">
          <w:rPr>
            <w:b/>
            <w:bCs/>
            <w:noProof/>
          </w:rPr>
          <w:t>11</w:t>
        </w:r>
        <w:r w:rsidRPr="004803FF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38E"/>
    <w:rsid w:val="00005287"/>
    <w:rsid w:val="0002250B"/>
    <w:rsid w:val="000949CD"/>
    <w:rsid w:val="000A3683"/>
    <w:rsid w:val="000B35CC"/>
    <w:rsid w:val="00126860"/>
    <w:rsid w:val="0013566C"/>
    <w:rsid w:val="00161B6D"/>
    <w:rsid w:val="0017670B"/>
    <w:rsid w:val="001A038E"/>
    <w:rsid w:val="001A5DE9"/>
    <w:rsid w:val="001B265C"/>
    <w:rsid w:val="001D15DA"/>
    <w:rsid w:val="001E3286"/>
    <w:rsid w:val="00217EBF"/>
    <w:rsid w:val="00243574"/>
    <w:rsid w:val="0028048A"/>
    <w:rsid w:val="00297E45"/>
    <w:rsid w:val="002B5D58"/>
    <w:rsid w:val="002D56F9"/>
    <w:rsid w:val="002D76C4"/>
    <w:rsid w:val="002E046A"/>
    <w:rsid w:val="00301F36"/>
    <w:rsid w:val="003425F7"/>
    <w:rsid w:val="00352EB5"/>
    <w:rsid w:val="003B18FD"/>
    <w:rsid w:val="003C1EB9"/>
    <w:rsid w:val="003D0146"/>
    <w:rsid w:val="003F3572"/>
    <w:rsid w:val="004535D4"/>
    <w:rsid w:val="004803FF"/>
    <w:rsid w:val="00480B46"/>
    <w:rsid w:val="004B6D75"/>
    <w:rsid w:val="004C13E4"/>
    <w:rsid w:val="004C4629"/>
    <w:rsid w:val="004D09B8"/>
    <w:rsid w:val="004F1623"/>
    <w:rsid w:val="004F5FF8"/>
    <w:rsid w:val="005043AF"/>
    <w:rsid w:val="00504DFB"/>
    <w:rsid w:val="00552982"/>
    <w:rsid w:val="0056018F"/>
    <w:rsid w:val="005807BD"/>
    <w:rsid w:val="00582305"/>
    <w:rsid w:val="005A17AA"/>
    <w:rsid w:val="005F0678"/>
    <w:rsid w:val="005F61A5"/>
    <w:rsid w:val="00607D68"/>
    <w:rsid w:val="00627CD1"/>
    <w:rsid w:val="0064259D"/>
    <w:rsid w:val="00652426"/>
    <w:rsid w:val="00686672"/>
    <w:rsid w:val="00691C1D"/>
    <w:rsid w:val="006968EF"/>
    <w:rsid w:val="00696BFD"/>
    <w:rsid w:val="006C185E"/>
    <w:rsid w:val="006F2560"/>
    <w:rsid w:val="00712CEB"/>
    <w:rsid w:val="00715D49"/>
    <w:rsid w:val="007468DA"/>
    <w:rsid w:val="00762F37"/>
    <w:rsid w:val="0077362A"/>
    <w:rsid w:val="00777644"/>
    <w:rsid w:val="007932F6"/>
    <w:rsid w:val="007B7C28"/>
    <w:rsid w:val="007F6BCC"/>
    <w:rsid w:val="008316C0"/>
    <w:rsid w:val="008427DB"/>
    <w:rsid w:val="0085231C"/>
    <w:rsid w:val="00866B8F"/>
    <w:rsid w:val="008819D2"/>
    <w:rsid w:val="008A3C99"/>
    <w:rsid w:val="00900072"/>
    <w:rsid w:val="009162A9"/>
    <w:rsid w:val="009174A2"/>
    <w:rsid w:val="00954476"/>
    <w:rsid w:val="00954B82"/>
    <w:rsid w:val="00996A0B"/>
    <w:rsid w:val="009B7ED0"/>
    <w:rsid w:val="00A01187"/>
    <w:rsid w:val="00A20DC1"/>
    <w:rsid w:val="00A24F2C"/>
    <w:rsid w:val="00A44A50"/>
    <w:rsid w:val="00A61C44"/>
    <w:rsid w:val="00A6617B"/>
    <w:rsid w:val="00AB0DC8"/>
    <w:rsid w:val="00AD1BFF"/>
    <w:rsid w:val="00B10175"/>
    <w:rsid w:val="00B3683E"/>
    <w:rsid w:val="00B44E24"/>
    <w:rsid w:val="00B536DF"/>
    <w:rsid w:val="00B54D5E"/>
    <w:rsid w:val="00B67190"/>
    <w:rsid w:val="00B73D45"/>
    <w:rsid w:val="00B805BF"/>
    <w:rsid w:val="00B82098"/>
    <w:rsid w:val="00BA2A8C"/>
    <w:rsid w:val="00BA36A3"/>
    <w:rsid w:val="00BB787E"/>
    <w:rsid w:val="00C10127"/>
    <w:rsid w:val="00C15554"/>
    <w:rsid w:val="00C257F3"/>
    <w:rsid w:val="00C34A95"/>
    <w:rsid w:val="00C43B2A"/>
    <w:rsid w:val="00C6144D"/>
    <w:rsid w:val="00CA18C5"/>
    <w:rsid w:val="00CB451B"/>
    <w:rsid w:val="00CE1D4C"/>
    <w:rsid w:val="00CF132D"/>
    <w:rsid w:val="00CF5FB9"/>
    <w:rsid w:val="00D41CD6"/>
    <w:rsid w:val="00DA0BC0"/>
    <w:rsid w:val="00DB0A02"/>
    <w:rsid w:val="00DF4176"/>
    <w:rsid w:val="00E162F4"/>
    <w:rsid w:val="00E3712D"/>
    <w:rsid w:val="00E43959"/>
    <w:rsid w:val="00E61BE3"/>
    <w:rsid w:val="00E71099"/>
    <w:rsid w:val="00E83CE5"/>
    <w:rsid w:val="00E97591"/>
    <w:rsid w:val="00EB2304"/>
    <w:rsid w:val="00EB38A7"/>
    <w:rsid w:val="00ED76E6"/>
    <w:rsid w:val="00ED7BD2"/>
    <w:rsid w:val="00F37699"/>
    <w:rsid w:val="00F4226E"/>
    <w:rsid w:val="00F443E6"/>
    <w:rsid w:val="00F45075"/>
    <w:rsid w:val="00F520E4"/>
    <w:rsid w:val="00F73107"/>
    <w:rsid w:val="00F7322E"/>
    <w:rsid w:val="00F7427A"/>
    <w:rsid w:val="00F75441"/>
    <w:rsid w:val="00F8459A"/>
    <w:rsid w:val="00F9579C"/>
    <w:rsid w:val="00FA0FDE"/>
    <w:rsid w:val="00FA248D"/>
    <w:rsid w:val="00FF06C2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5:docId w15:val="{5A6F4B0A-7F94-4B30-ABD4-BD319F8A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F2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24F2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F2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F2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F2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F2C"/>
    <w:pPr>
      <w:outlineLvl w:val="4"/>
    </w:pPr>
  </w:style>
  <w:style w:type="paragraph" w:styleId="Heading6">
    <w:name w:val="heading 6"/>
    <w:basedOn w:val="Heading4"/>
    <w:next w:val="Normal"/>
    <w:qFormat/>
    <w:rsid w:val="00A24F2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F2C"/>
    <w:pPr>
      <w:outlineLvl w:val="6"/>
    </w:pPr>
  </w:style>
  <w:style w:type="paragraph" w:styleId="Heading8">
    <w:name w:val="heading 8"/>
    <w:basedOn w:val="Heading6"/>
    <w:next w:val="Normal"/>
    <w:qFormat/>
    <w:rsid w:val="00A24F2C"/>
    <w:pPr>
      <w:outlineLvl w:val="7"/>
    </w:pPr>
  </w:style>
  <w:style w:type="paragraph" w:styleId="Heading9">
    <w:name w:val="heading 9"/>
    <w:basedOn w:val="Heading6"/>
    <w:next w:val="Normal"/>
    <w:qFormat/>
    <w:rsid w:val="00A24F2C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A24F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24F2C"/>
  </w:style>
  <w:style w:type="paragraph" w:customStyle="1" w:styleId="Headingb">
    <w:name w:val="Heading_b"/>
    <w:basedOn w:val="Heading3"/>
    <w:next w:val="Normal"/>
    <w:link w:val="HeadingbChar"/>
    <w:qFormat/>
    <w:rsid w:val="00A24F2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24F2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F2C"/>
  </w:style>
  <w:style w:type="paragraph" w:customStyle="1" w:styleId="enumlev1">
    <w:name w:val="enumlev1"/>
    <w:basedOn w:val="Normal"/>
    <w:rsid w:val="00A24F2C"/>
    <w:pPr>
      <w:spacing w:before="80"/>
      <w:ind w:left="794" w:hanging="794"/>
    </w:pPr>
  </w:style>
  <w:style w:type="paragraph" w:customStyle="1" w:styleId="enumlev2">
    <w:name w:val="enumlev2"/>
    <w:basedOn w:val="enumlev1"/>
    <w:rsid w:val="00A24F2C"/>
    <w:pPr>
      <w:ind w:left="1191" w:hanging="397"/>
    </w:pPr>
  </w:style>
  <w:style w:type="paragraph" w:customStyle="1" w:styleId="enumlev3">
    <w:name w:val="enumlev3"/>
    <w:basedOn w:val="enumlev2"/>
    <w:rsid w:val="00A24F2C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A24F2C"/>
    <w:pPr>
      <w:spacing w:before="320"/>
    </w:pPr>
  </w:style>
  <w:style w:type="paragraph" w:customStyle="1" w:styleId="Note">
    <w:name w:val="Note"/>
    <w:basedOn w:val="Normal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24F2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24F2C"/>
    <w:pPr>
      <w:jc w:val="center"/>
    </w:pPr>
  </w:style>
  <w:style w:type="paragraph" w:customStyle="1" w:styleId="Recdate">
    <w:name w:val="Rec_date"/>
    <w:basedOn w:val="Recref"/>
    <w:next w:val="Normalaftertitle"/>
    <w:rsid w:val="00A24F2C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02250B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  <w:rsid w:val="00A24F2C"/>
  </w:style>
  <w:style w:type="paragraph" w:customStyle="1" w:styleId="Tablefin">
    <w:name w:val="Table_fin"/>
    <w:basedOn w:val="Normal"/>
    <w:next w:val="Normal"/>
    <w:rsid w:val="00A24F2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24F2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A24F2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A24F2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24F2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F2C"/>
    <w:pPr>
      <w:ind w:left="794"/>
    </w:pPr>
  </w:style>
  <w:style w:type="paragraph" w:customStyle="1" w:styleId="Figurelegend">
    <w:name w:val="Figure_legend"/>
    <w:basedOn w:val="Normal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F2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24F2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24F2C"/>
    <w:rPr>
      <w:b/>
    </w:rPr>
  </w:style>
  <w:style w:type="paragraph" w:customStyle="1" w:styleId="Chaptitle">
    <w:name w:val="Chap_title"/>
    <w:basedOn w:val="Arttitle"/>
    <w:next w:val="Normalaftertitle"/>
    <w:rsid w:val="00A24F2C"/>
  </w:style>
  <w:style w:type="character" w:styleId="FootnoteReference">
    <w:name w:val="footnote reference"/>
    <w:basedOn w:val="DefaultParagraphFont"/>
    <w:rsid w:val="00A24F2C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24F2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F2C"/>
  </w:style>
  <w:style w:type="paragraph" w:styleId="Index2">
    <w:name w:val="index 2"/>
    <w:basedOn w:val="Normal"/>
    <w:next w:val="Normal"/>
    <w:semiHidden/>
    <w:rsid w:val="00A24F2C"/>
    <w:pPr>
      <w:ind w:left="283"/>
    </w:pPr>
  </w:style>
  <w:style w:type="paragraph" w:styleId="Index3">
    <w:name w:val="index 3"/>
    <w:basedOn w:val="Normal"/>
    <w:next w:val="Normal"/>
    <w:semiHidden/>
    <w:rsid w:val="00A24F2C"/>
    <w:pPr>
      <w:ind w:left="566"/>
    </w:pPr>
  </w:style>
  <w:style w:type="paragraph" w:styleId="IndexHeading">
    <w:name w:val="index heading"/>
    <w:basedOn w:val="Normal"/>
    <w:next w:val="Index1"/>
    <w:semiHidden/>
    <w:rsid w:val="00A24F2C"/>
  </w:style>
  <w:style w:type="paragraph" w:customStyle="1" w:styleId="Line">
    <w:name w:val="Line"/>
    <w:basedOn w:val="Normal"/>
    <w:next w:val="Normal"/>
    <w:rsid w:val="00A24F2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F2C"/>
  </w:style>
  <w:style w:type="paragraph" w:customStyle="1" w:styleId="Partref">
    <w:name w:val="Part_ref"/>
    <w:basedOn w:val="Normal"/>
    <w:next w:val="Normal"/>
    <w:rsid w:val="00A24F2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F2C"/>
  </w:style>
  <w:style w:type="paragraph" w:customStyle="1" w:styleId="QuestionNo">
    <w:name w:val="Question_No"/>
    <w:basedOn w:val="RecNo"/>
    <w:next w:val="Normal"/>
    <w:rsid w:val="00A24F2C"/>
  </w:style>
  <w:style w:type="paragraph" w:customStyle="1" w:styleId="Questionref">
    <w:name w:val="Question_ref"/>
    <w:basedOn w:val="Recref"/>
    <w:next w:val="Questiondate"/>
    <w:rsid w:val="00A24F2C"/>
  </w:style>
  <w:style w:type="paragraph" w:customStyle="1" w:styleId="Questiontitle">
    <w:name w:val="Question_title"/>
    <w:basedOn w:val="Normal"/>
    <w:next w:val="Questionref"/>
    <w:rsid w:val="00A24F2C"/>
  </w:style>
  <w:style w:type="paragraph" w:customStyle="1" w:styleId="Reftext">
    <w:name w:val="Ref_text"/>
    <w:basedOn w:val="Normal"/>
    <w:rsid w:val="00A24F2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F2C"/>
  </w:style>
  <w:style w:type="paragraph" w:customStyle="1" w:styleId="RepNo">
    <w:name w:val="Rep_No"/>
    <w:basedOn w:val="RecNo"/>
    <w:next w:val="Reptitle"/>
    <w:rsid w:val="00A24F2C"/>
  </w:style>
  <w:style w:type="paragraph" w:customStyle="1" w:styleId="Repref">
    <w:name w:val="Rep_ref"/>
    <w:basedOn w:val="Recref"/>
    <w:next w:val="Repdate"/>
    <w:rsid w:val="00A24F2C"/>
  </w:style>
  <w:style w:type="paragraph" w:customStyle="1" w:styleId="Reptitle">
    <w:name w:val="Rep_title"/>
    <w:basedOn w:val="Rectitle"/>
    <w:next w:val="Repref"/>
    <w:rsid w:val="00A24F2C"/>
  </w:style>
  <w:style w:type="paragraph" w:customStyle="1" w:styleId="Resdate">
    <w:name w:val="Res_date"/>
    <w:basedOn w:val="Recdate"/>
    <w:next w:val="Normalaftertitle"/>
    <w:rsid w:val="00A24F2C"/>
  </w:style>
  <w:style w:type="paragraph" w:customStyle="1" w:styleId="ResNo">
    <w:name w:val="Res_No"/>
    <w:basedOn w:val="RecNo"/>
    <w:next w:val="Restitle"/>
    <w:rsid w:val="00A24F2C"/>
  </w:style>
  <w:style w:type="paragraph" w:customStyle="1" w:styleId="Resref">
    <w:name w:val="Res_ref"/>
    <w:basedOn w:val="Recref"/>
    <w:next w:val="Resdate"/>
    <w:rsid w:val="00A24F2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24F2C"/>
  </w:style>
  <w:style w:type="paragraph" w:customStyle="1" w:styleId="Sectiontitle">
    <w:name w:val="Section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F2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F2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F2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F2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F2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F2C"/>
  </w:style>
  <w:style w:type="paragraph" w:styleId="TOC6">
    <w:name w:val="toc 6"/>
    <w:basedOn w:val="TOC4"/>
    <w:semiHidden/>
    <w:rsid w:val="00A24F2C"/>
  </w:style>
  <w:style w:type="paragraph" w:styleId="TOC7">
    <w:name w:val="toc 7"/>
    <w:basedOn w:val="TOC4"/>
    <w:semiHidden/>
    <w:rsid w:val="00A24F2C"/>
  </w:style>
  <w:style w:type="paragraph" w:styleId="TOC8">
    <w:name w:val="toc 8"/>
    <w:basedOn w:val="TOC4"/>
    <w:semiHidden/>
    <w:rsid w:val="00A24F2C"/>
  </w:style>
  <w:style w:type="paragraph" w:customStyle="1" w:styleId="Rectitle">
    <w:name w:val="Rec_title"/>
    <w:basedOn w:val="Normal"/>
    <w:next w:val="Recref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24F2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F2C"/>
  </w:style>
  <w:style w:type="paragraph" w:customStyle="1" w:styleId="Figuretitle">
    <w:name w:val="Figure_title"/>
    <w:basedOn w:val="Normal"/>
    <w:next w:val="Figure"/>
    <w:link w:val="FiguretitleChar"/>
    <w:rsid w:val="00A24F2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24F2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24F2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C13E4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4C13E4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4C13E4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4C13E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4C13E4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4C13E4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4C13E4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4C13E4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4C13E4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4C13E4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4C13E4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C13E4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4C13E4"/>
    <w:rPr>
      <w:color w:val="800080"/>
      <w:u w:val="single"/>
    </w:rPr>
  </w:style>
  <w:style w:type="table" w:styleId="TableGrid">
    <w:name w:val="Table Grid"/>
    <w:basedOn w:val="TableNormal"/>
    <w:rsid w:val="004C13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4C13E4"/>
    <w:rPr>
      <w:b/>
      <w:bCs/>
    </w:rPr>
  </w:style>
  <w:style w:type="paragraph" w:customStyle="1" w:styleId="Char">
    <w:name w:val="Char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hAnsi="Arial"/>
      <w:sz w:val="20"/>
      <w:lang w:eastAsia="zh-CN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C13E4"/>
    <w:rPr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C13E4"/>
    <w:rPr>
      <w:noProof/>
      <w:sz w:val="18"/>
      <w:lang w:val="fr-FR" w:eastAsia="en-US"/>
    </w:rPr>
  </w:style>
  <w:style w:type="paragraph" w:styleId="EndnoteText">
    <w:name w:val="endnote text"/>
    <w:basedOn w:val="Normal"/>
    <w:link w:val="EndnoteTextChar"/>
    <w:rsid w:val="004C4629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C4629"/>
    <w:rPr>
      <w:lang w:val="fr-FR" w:eastAsia="en-US"/>
    </w:rPr>
  </w:style>
  <w:style w:type="character" w:styleId="EndnoteReference">
    <w:name w:val="endnote reference"/>
    <w:basedOn w:val="DefaultParagraphFont"/>
    <w:rsid w:val="004C4629"/>
    <w:rPr>
      <w:vertAlign w:val="superscript"/>
    </w:rPr>
  </w:style>
  <w:style w:type="character" w:customStyle="1" w:styleId="TabletextChar">
    <w:name w:val="Table_text Char"/>
    <w:basedOn w:val="DefaultParagraphFont"/>
    <w:link w:val="Tabletext"/>
    <w:locked/>
    <w:rsid w:val="003F3572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1A5DE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C15554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15554"/>
    <w:rPr>
      <w:b/>
      <w:sz w:val="24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352EB5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352EB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52EB5"/>
    <w:rPr>
      <w:rFonts w:ascii="Times New Roman Bold" w:hAnsi="Times New Roman Bold"/>
      <w:b/>
      <w:sz w:val="18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7B7C28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7B7C28"/>
    <w:rPr>
      <w:sz w:val="24"/>
      <w:lang w:val="fr-FR" w:eastAsia="en-US"/>
    </w:rPr>
  </w:style>
  <w:style w:type="character" w:customStyle="1" w:styleId="TablelegendChar">
    <w:name w:val="Table_legend Char"/>
    <w:link w:val="Tablelegend"/>
    <w:locked/>
    <w:rsid w:val="007B7C28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866B8F"/>
    <w:rPr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D09B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image" Target="media/image3.emf"/><Relationship Id="rId39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header" Target="header6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oleObject" Target="embeddings/oleObject3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6.wmf"/><Relationship Id="rId37" Type="http://schemas.openxmlformats.org/officeDocument/2006/relationships/oleObject" Target="embeddings/oleObject7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4.emf"/><Relationship Id="rId36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oleObject" Target="embeddings/oleObject2.bin"/><Relationship Id="rId30" Type="http://schemas.openxmlformats.org/officeDocument/2006/relationships/image" Target="media/image5.emf"/><Relationship Id="rId35" Type="http://schemas.openxmlformats.org/officeDocument/2006/relationships/oleObject" Target="embeddings/oleObject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621D8-B000-4BA1-8F44-7A7DF8DA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372</TotalTime>
  <Pages>19</Pages>
  <Words>4701</Words>
  <Characters>28871</Characters>
  <Application>Microsoft Office Word</Application>
  <DocSecurity>0</DocSecurity>
  <Lines>1202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Gachet, Christelle</cp:lastModifiedBy>
  <cp:revision>57</cp:revision>
  <cp:lastPrinted>2017-03-02T07:09:00Z</cp:lastPrinted>
  <dcterms:created xsi:type="dcterms:W3CDTF">2016-08-30T13:18:00Z</dcterms:created>
  <dcterms:modified xsi:type="dcterms:W3CDTF">2017-03-02T07:09:00Z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