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0AF7" w:rsidRDefault="00100AF7" w:rsidP="00100AF7"/>
    <w:p w:rsidR="00100AF7" w:rsidRDefault="00100AF7" w:rsidP="00100AF7"/>
    <w:p w:rsidR="00100AF7" w:rsidRDefault="00100AF7" w:rsidP="00100AF7"/>
    <w:p w:rsidR="00100AF7" w:rsidRDefault="00100AF7" w:rsidP="00100AF7"/>
    <w:p w:rsidR="00100AF7" w:rsidRDefault="00100AF7" w:rsidP="00100AF7"/>
    <w:p w:rsidR="00100AF7" w:rsidRDefault="00100AF7" w:rsidP="00100AF7"/>
    <w:p w:rsidR="00100AF7" w:rsidRDefault="00100AF7" w:rsidP="00100AF7"/>
    <w:p w:rsidR="00100AF7" w:rsidRDefault="00100AF7" w:rsidP="00100AF7"/>
    <w:p w:rsidR="00100AF7" w:rsidRDefault="00100AF7" w:rsidP="00100AF7"/>
    <w:p w:rsidR="00100AF7" w:rsidRDefault="00100AF7" w:rsidP="00100AF7"/>
    <w:p w:rsidR="00100AF7" w:rsidRDefault="00100AF7" w:rsidP="00100AF7"/>
    <w:p w:rsidR="00100AF7" w:rsidRDefault="00100AF7" w:rsidP="00100AF7"/>
    <w:tbl>
      <w:tblPr>
        <w:tblW w:w="10089" w:type="dxa"/>
        <w:tblLook w:val="01E0" w:firstRow="1" w:lastRow="1" w:firstColumn="1" w:lastColumn="1" w:noHBand="0" w:noVBand="0"/>
      </w:tblPr>
      <w:tblGrid>
        <w:gridCol w:w="10089"/>
      </w:tblGrid>
      <w:tr w:rsidR="00100AF7" w:rsidRPr="004F65E4" w:rsidTr="00AD2FAA">
        <w:tc>
          <w:tcPr>
            <w:tcW w:w="10089" w:type="dxa"/>
          </w:tcPr>
          <w:p w:rsidR="00100AF7" w:rsidRPr="001511A6" w:rsidRDefault="00100AF7" w:rsidP="00AD2FAA">
            <w:pPr>
              <w:spacing w:before="380" w:line="280" w:lineRule="exact"/>
              <w:jc w:val="right"/>
              <w:rPr>
                <w:rFonts w:ascii="Tahoma" w:hAnsi="Tahoma" w:cs="Tahoma"/>
                <w:b/>
                <w:bCs/>
                <w:iCs/>
                <w:color w:val="243285"/>
                <w:sz w:val="32"/>
                <w:szCs w:val="32"/>
                <w:lang w:val="en-US"/>
              </w:rPr>
            </w:pPr>
          </w:p>
          <w:p w:rsidR="00100AF7" w:rsidRPr="004F65E4" w:rsidRDefault="00100AF7" w:rsidP="00100AF7">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Pr>
                <w:rFonts w:ascii="Tahoma" w:hAnsi="Tahoma" w:cs="Tahoma"/>
                <w:b/>
                <w:bCs/>
                <w:iCs/>
                <w:color w:val="243285"/>
                <w:sz w:val="36"/>
                <w:szCs w:val="36"/>
              </w:rPr>
              <w:t>1238-8</w:t>
            </w:r>
          </w:p>
          <w:p w:rsidR="00100AF7" w:rsidRPr="004F65E4" w:rsidRDefault="00100AF7" w:rsidP="00100AF7">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07</w:t>
            </w:r>
            <w:r w:rsidRPr="004F65E4">
              <w:rPr>
                <w:rFonts w:ascii="Tahoma" w:hAnsi="Tahoma" w:cs="Tahoma"/>
                <w:b/>
                <w:bCs/>
                <w:iCs/>
                <w:color w:val="243285"/>
                <w:szCs w:val="24"/>
              </w:rPr>
              <w:t>/</w:t>
            </w:r>
            <w:r>
              <w:rPr>
                <w:rFonts w:ascii="Tahoma" w:hAnsi="Tahoma" w:cs="Tahoma"/>
                <w:b/>
                <w:bCs/>
                <w:iCs/>
                <w:color w:val="243285"/>
                <w:szCs w:val="24"/>
              </w:rPr>
              <w:t>2015</w:t>
            </w:r>
            <w:r w:rsidRPr="004F65E4">
              <w:rPr>
                <w:rFonts w:ascii="Tahoma" w:hAnsi="Tahoma" w:cs="Tahoma"/>
                <w:b/>
                <w:bCs/>
                <w:iCs/>
                <w:color w:val="243285"/>
                <w:szCs w:val="24"/>
              </w:rPr>
              <w:t>)</w:t>
            </w:r>
          </w:p>
        </w:tc>
      </w:tr>
      <w:tr w:rsidR="00100AF7" w:rsidRPr="00AF36D9" w:rsidTr="00AD2FAA">
        <w:tc>
          <w:tcPr>
            <w:tcW w:w="10089" w:type="dxa"/>
          </w:tcPr>
          <w:p w:rsidR="00100AF7" w:rsidRPr="00100AF7" w:rsidRDefault="00100AF7" w:rsidP="00AD2FAA">
            <w:pPr>
              <w:spacing w:before="80" w:line="500" w:lineRule="exact"/>
              <w:jc w:val="right"/>
              <w:rPr>
                <w:rFonts w:ascii="Tahoma" w:hAnsi="Tahoma" w:cs="Tahoma"/>
                <w:b/>
                <w:bCs/>
                <w:iCs/>
                <w:color w:val="243285"/>
                <w:sz w:val="44"/>
                <w:szCs w:val="44"/>
                <w:lang w:val="en-US"/>
              </w:rPr>
            </w:pPr>
          </w:p>
          <w:p w:rsidR="00100AF7" w:rsidRPr="001511A6" w:rsidRDefault="00100AF7" w:rsidP="00100AF7">
            <w:pPr>
              <w:spacing w:before="80" w:line="500" w:lineRule="exact"/>
              <w:jc w:val="right"/>
              <w:rPr>
                <w:rFonts w:ascii="Tahoma" w:hAnsi="Tahoma" w:cs="Tahoma"/>
                <w:b/>
                <w:bCs/>
                <w:iCs/>
                <w:color w:val="243285"/>
                <w:sz w:val="44"/>
                <w:szCs w:val="44"/>
                <w:lang w:val="en-US"/>
              </w:rPr>
            </w:pPr>
            <w:r w:rsidRPr="00100AF7">
              <w:rPr>
                <w:rFonts w:ascii="Tahoma" w:hAnsi="Tahoma" w:cs="Tahoma"/>
                <w:b/>
                <w:bCs/>
                <w:iCs/>
                <w:color w:val="243285"/>
                <w:sz w:val="44"/>
                <w:szCs w:val="44"/>
                <w:lang w:val="en-US"/>
              </w:rPr>
              <w:t>Propagation data and prediction methods for the planning of indoor radiocommun</w:t>
            </w:r>
            <w:r>
              <w:rPr>
                <w:rFonts w:ascii="Tahoma" w:hAnsi="Tahoma" w:cs="Tahoma"/>
                <w:b/>
                <w:bCs/>
                <w:iCs/>
                <w:color w:val="243285"/>
                <w:sz w:val="44"/>
                <w:szCs w:val="44"/>
                <w:lang w:val="en-US"/>
              </w:rPr>
              <w:t xml:space="preserve">ication systems and </w:t>
            </w:r>
            <w:r>
              <w:rPr>
                <w:rFonts w:ascii="Tahoma" w:hAnsi="Tahoma" w:cs="Tahoma"/>
                <w:b/>
                <w:bCs/>
                <w:iCs/>
                <w:color w:val="243285"/>
                <w:sz w:val="44"/>
                <w:szCs w:val="44"/>
                <w:lang w:val="en-US"/>
              </w:rPr>
              <w:br/>
              <w:t xml:space="preserve">radio local area networks </w:t>
            </w:r>
            <w:r w:rsidRPr="00100AF7">
              <w:rPr>
                <w:rFonts w:ascii="Tahoma" w:hAnsi="Tahoma" w:cs="Tahoma"/>
                <w:b/>
                <w:bCs/>
                <w:iCs/>
                <w:color w:val="243285"/>
                <w:sz w:val="44"/>
                <w:szCs w:val="44"/>
                <w:lang w:val="en-US"/>
              </w:rPr>
              <w:t xml:space="preserve">in the </w:t>
            </w:r>
            <w:r>
              <w:rPr>
                <w:rFonts w:ascii="Tahoma" w:hAnsi="Tahoma" w:cs="Tahoma"/>
                <w:b/>
                <w:bCs/>
                <w:iCs/>
                <w:color w:val="243285"/>
                <w:sz w:val="44"/>
                <w:szCs w:val="44"/>
                <w:lang w:val="en-US"/>
              </w:rPr>
              <w:br/>
            </w:r>
            <w:r w:rsidRPr="00100AF7">
              <w:rPr>
                <w:rFonts w:ascii="Tahoma" w:hAnsi="Tahoma" w:cs="Tahoma"/>
                <w:b/>
                <w:bCs/>
                <w:iCs/>
                <w:color w:val="243285"/>
                <w:sz w:val="44"/>
                <w:szCs w:val="44"/>
                <w:lang w:val="en-US"/>
              </w:rPr>
              <w:t>frequency range 300 MHz to 100 GHz</w:t>
            </w:r>
          </w:p>
          <w:p w:rsidR="00100AF7" w:rsidRPr="001511A6" w:rsidRDefault="00100AF7" w:rsidP="00AD2FAA">
            <w:pPr>
              <w:spacing w:before="80" w:line="500" w:lineRule="exact"/>
              <w:jc w:val="right"/>
              <w:rPr>
                <w:rFonts w:ascii="Tahoma" w:hAnsi="Tahoma" w:cs="Tahoma"/>
                <w:b/>
                <w:bCs/>
                <w:iCs/>
                <w:color w:val="243285"/>
                <w:sz w:val="40"/>
                <w:szCs w:val="40"/>
                <w:lang w:val="en-US"/>
              </w:rPr>
            </w:pPr>
          </w:p>
        </w:tc>
      </w:tr>
      <w:tr w:rsidR="00100AF7" w:rsidTr="00AD2FAA">
        <w:tc>
          <w:tcPr>
            <w:tcW w:w="10089" w:type="dxa"/>
          </w:tcPr>
          <w:p w:rsidR="00100AF7" w:rsidRPr="00100AF7" w:rsidRDefault="00100AF7" w:rsidP="00AD2FAA">
            <w:pPr>
              <w:spacing w:before="80" w:line="280" w:lineRule="exact"/>
              <w:ind w:right="640"/>
              <w:rPr>
                <w:rFonts w:ascii="Tahoma" w:hAnsi="Tahoma" w:cs="Tahoma"/>
                <w:b/>
                <w:bCs/>
                <w:iCs/>
                <w:color w:val="243285"/>
                <w:sz w:val="32"/>
                <w:szCs w:val="32"/>
                <w:lang w:val="en-US"/>
              </w:rPr>
            </w:pPr>
          </w:p>
          <w:p w:rsidR="00100AF7" w:rsidRPr="00100AF7" w:rsidRDefault="00100AF7" w:rsidP="00AD2FAA">
            <w:pPr>
              <w:spacing w:before="80" w:line="280" w:lineRule="exact"/>
              <w:ind w:right="640"/>
              <w:rPr>
                <w:rFonts w:ascii="Tahoma" w:hAnsi="Tahoma" w:cs="Tahoma"/>
                <w:b/>
                <w:bCs/>
                <w:iCs/>
                <w:color w:val="243285"/>
                <w:sz w:val="32"/>
                <w:szCs w:val="32"/>
                <w:lang w:val="en-US"/>
              </w:rPr>
            </w:pPr>
          </w:p>
          <w:p w:rsidR="00100AF7" w:rsidRPr="00100AF7" w:rsidRDefault="00100AF7" w:rsidP="00AD2FAA">
            <w:pPr>
              <w:spacing w:before="80" w:after="180" w:line="360" w:lineRule="exact"/>
              <w:ind w:right="720"/>
              <w:rPr>
                <w:rFonts w:ascii="Tahoma" w:hAnsi="Tahoma" w:cs="Tahoma"/>
                <w:b/>
                <w:bCs/>
                <w:iCs/>
                <w:color w:val="243285"/>
                <w:sz w:val="36"/>
                <w:szCs w:val="36"/>
                <w:lang w:val="en-US"/>
              </w:rPr>
            </w:pPr>
          </w:p>
          <w:p w:rsidR="00100AF7" w:rsidRPr="001511A6" w:rsidRDefault="00100AF7" w:rsidP="00AD2FAA">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100AF7" w:rsidRPr="00FC33E6" w:rsidRDefault="00100AF7" w:rsidP="00AD2FAA">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100AF7" w:rsidRDefault="00100AF7" w:rsidP="00100AF7">
      <w:pPr>
        <w:spacing w:before="80"/>
        <w:rPr>
          <w:i/>
          <w:sz w:val="22"/>
          <w:lang w:val="en-US"/>
        </w:rPr>
      </w:pPr>
    </w:p>
    <w:p w:rsidR="00100AF7" w:rsidRDefault="00100AF7" w:rsidP="00100AF7">
      <w:pPr>
        <w:spacing w:before="80"/>
        <w:rPr>
          <w:i/>
          <w:sz w:val="22"/>
          <w:lang w:val="en-US"/>
        </w:rPr>
      </w:pPr>
    </w:p>
    <w:p w:rsidR="00100AF7" w:rsidRDefault="00100AF7" w:rsidP="00100AF7">
      <w:pPr>
        <w:spacing w:before="80"/>
        <w:rPr>
          <w:i/>
          <w:sz w:val="22"/>
          <w:lang w:val="en-US"/>
        </w:rPr>
      </w:pPr>
    </w:p>
    <w:p w:rsidR="00100AF7" w:rsidRDefault="00100AF7" w:rsidP="00100AF7">
      <w:pPr>
        <w:pStyle w:val="Equation"/>
        <w:tabs>
          <w:tab w:val="clear" w:pos="4820"/>
          <w:tab w:val="clear" w:pos="9639"/>
          <w:tab w:val="left" w:pos="1191"/>
          <w:tab w:val="left" w:pos="1588"/>
          <w:tab w:val="left" w:pos="1985"/>
        </w:tabs>
        <w:rPr>
          <w:rFonts w:ascii="Palatino Linotype" w:hAnsi="Palatino Linotype"/>
          <w:lang w:val="en-US"/>
        </w:rPr>
        <w:sectPr w:rsidR="00100AF7">
          <w:headerReference w:type="even" r:id="rId8"/>
          <w:headerReference w:type="default" r:id="rId9"/>
          <w:pgSz w:w="11907" w:h="16840" w:code="9"/>
          <w:pgMar w:top="1089" w:right="1089" w:bottom="284" w:left="1089" w:header="567" w:footer="284" w:gutter="0"/>
          <w:pgNumType w:start="1"/>
          <w:cols w:space="720"/>
        </w:sectPr>
      </w:pPr>
    </w:p>
    <w:p w:rsidR="00100AF7" w:rsidRPr="00586EF8" w:rsidRDefault="00100AF7" w:rsidP="00100A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100AF7" w:rsidRDefault="00100AF7" w:rsidP="00100AF7">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100AF7" w:rsidRDefault="00100AF7" w:rsidP="00100AF7">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100AF7" w:rsidRPr="00B714F3" w:rsidRDefault="00100AF7" w:rsidP="00100AF7">
      <w:pPr>
        <w:pStyle w:val="Heading1"/>
        <w:spacing w:before="680"/>
        <w:jc w:val="center"/>
        <w:rPr>
          <w:szCs w:val="24"/>
          <w:lang w:val="en-US"/>
        </w:rPr>
      </w:pPr>
      <w:r w:rsidRPr="00B714F3">
        <w:rPr>
          <w:szCs w:val="24"/>
          <w:lang w:val="en-US"/>
        </w:rPr>
        <w:t>Policy on Intellectual Property Right (IPR)</w:t>
      </w:r>
    </w:p>
    <w:p w:rsidR="00100AF7" w:rsidRPr="00B714F3" w:rsidRDefault="00100AF7" w:rsidP="00100AF7">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100AF7" w:rsidRDefault="00100AF7" w:rsidP="00100AF7">
      <w:pPr>
        <w:jc w:val="center"/>
        <w:rPr>
          <w:sz w:val="22"/>
          <w:lang w:val="en-US"/>
        </w:rPr>
      </w:pPr>
    </w:p>
    <w:p w:rsidR="00100AF7" w:rsidRDefault="00100AF7" w:rsidP="00100AF7">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00AF7" w:rsidRPr="00AF36D9" w:rsidTr="00AD2FAA">
        <w:tc>
          <w:tcPr>
            <w:tcW w:w="9360" w:type="dxa"/>
            <w:gridSpan w:val="2"/>
          </w:tcPr>
          <w:p w:rsidR="00100AF7" w:rsidRPr="00036EE3" w:rsidRDefault="00100AF7" w:rsidP="00AD2FAA">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100AF7" w:rsidRPr="00036EE3" w:rsidRDefault="00100AF7" w:rsidP="00AD2F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100AF7" w:rsidRPr="00036EE3" w:rsidTr="00AD2FAA">
        <w:tc>
          <w:tcPr>
            <w:tcW w:w="1140" w:type="dxa"/>
          </w:tcPr>
          <w:p w:rsidR="00100AF7" w:rsidRPr="00036EE3" w:rsidRDefault="00100AF7" w:rsidP="00AD2FAA">
            <w:pPr>
              <w:spacing w:before="200" w:after="100"/>
              <w:ind w:left="57"/>
              <w:rPr>
                <w:b/>
                <w:bCs/>
                <w:sz w:val="20"/>
                <w:lang w:val="en-US"/>
              </w:rPr>
            </w:pPr>
            <w:r w:rsidRPr="00036EE3">
              <w:rPr>
                <w:b/>
                <w:bCs/>
                <w:sz w:val="20"/>
                <w:lang w:val="en-US"/>
              </w:rPr>
              <w:t>Series</w:t>
            </w:r>
          </w:p>
        </w:tc>
        <w:tc>
          <w:tcPr>
            <w:tcW w:w="8220" w:type="dxa"/>
          </w:tcPr>
          <w:p w:rsidR="00100AF7" w:rsidRPr="00036EE3" w:rsidRDefault="00100AF7" w:rsidP="00AD2F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100AF7" w:rsidRPr="00036EE3" w:rsidTr="00AD2FAA">
        <w:tc>
          <w:tcPr>
            <w:tcW w:w="1140" w:type="dxa"/>
          </w:tcPr>
          <w:p w:rsidR="00100AF7" w:rsidRPr="00036EE3" w:rsidRDefault="00100AF7" w:rsidP="00AD2FAA">
            <w:pPr>
              <w:spacing w:before="30" w:after="30"/>
              <w:ind w:left="57"/>
              <w:jc w:val="left"/>
              <w:rPr>
                <w:b/>
                <w:bCs/>
                <w:sz w:val="20"/>
                <w:lang w:val="en-US"/>
              </w:rPr>
            </w:pPr>
            <w:r w:rsidRPr="00036EE3">
              <w:rPr>
                <w:b/>
                <w:bCs/>
                <w:sz w:val="20"/>
                <w:lang w:val="en-US"/>
              </w:rPr>
              <w:t>BO</w:t>
            </w:r>
          </w:p>
        </w:tc>
        <w:tc>
          <w:tcPr>
            <w:tcW w:w="8220" w:type="dxa"/>
          </w:tcPr>
          <w:p w:rsidR="00100AF7" w:rsidRPr="00036EE3" w:rsidRDefault="00100AF7" w:rsidP="00AD2F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100AF7" w:rsidRPr="00AF36D9" w:rsidTr="00AD2FAA">
        <w:tc>
          <w:tcPr>
            <w:tcW w:w="1140" w:type="dxa"/>
            <w:tcBorders>
              <w:bottom w:val="nil"/>
            </w:tcBorders>
          </w:tcPr>
          <w:p w:rsidR="00100AF7" w:rsidRPr="00036EE3" w:rsidRDefault="00100AF7" w:rsidP="00AD2FAA">
            <w:pPr>
              <w:spacing w:before="30" w:after="30"/>
              <w:ind w:left="57"/>
              <w:jc w:val="left"/>
              <w:rPr>
                <w:b/>
                <w:bCs/>
                <w:sz w:val="20"/>
                <w:lang w:val="en-US"/>
              </w:rPr>
            </w:pPr>
            <w:r w:rsidRPr="00036EE3">
              <w:rPr>
                <w:b/>
                <w:bCs/>
                <w:sz w:val="20"/>
                <w:lang w:val="en-US"/>
              </w:rPr>
              <w:t>BR</w:t>
            </w:r>
          </w:p>
        </w:tc>
        <w:tc>
          <w:tcPr>
            <w:tcW w:w="8220" w:type="dxa"/>
            <w:tcBorders>
              <w:bottom w:val="nil"/>
            </w:tcBorders>
          </w:tcPr>
          <w:p w:rsidR="00100AF7" w:rsidRPr="00036EE3" w:rsidRDefault="00100AF7" w:rsidP="00AD2F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100AF7" w:rsidRPr="00036EE3" w:rsidTr="00AD2FAA">
        <w:tc>
          <w:tcPr>
            <w:tcW w:w="1140" w:type="dxa"/>
            <w:tcBorders>
              <w:top w:val="nil"/>
              <w:bottom w:val="nil"/>
            </w:tcBorders>
            <w:shd w:val="clear" w:color="auto" w:fill="auto"/>
          </w:tcPr>
          <w:p w:rsidR="00100AF7" w:rsidRPr="007D224F" w:rsidRDefault="00100AF7" w:rsidP="00AD2FAA">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100AF7" w:rsidRPr="007D224F" w:rsidRDefault="00100AF7" w:rsidP="00AD2F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100AF7" w:rsidRPr="00ED2695" w:rsidTr="00AD2FAA">
        <w:tc>
          <w:tcPr>
            <w:tcW w:w="1140" w:type="dxa"/>
            <w:tcBorders>
              <w:top w:val="nil"/>
              <w:bottom w:val="nil"/>
            </w:tcBorders>
            <w:shd w:val="clear" w:color="auto" w:fill="auto"/>
          </w:tcPr>
          <w:p w:rsidR="00100AF7" w:rsidRPr="00ED2695" w:rsidRDefault="00100AF7" w:rsidP="00AD2FAA">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100AF7" w:rsidRPr="00ED2695" w:rsidRDefault="00100AF7" w:rsidP="00AD2F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100AF7" w:rsidRPr="007D224F" w:rsidTr="00AD2FAA">
        <w:tc>
          <w:tcPr>
            <w:tcW w:w="1140" w:type="dxa"/>
            <w:tcBorders>
              <w:top w:val="nil"/>
              <w:bottom w:val="nil"/>
            </w:tcBorders>
            <w:shd w:val="clear" w:color="auto" w:fill="auto"/>
          </w:tcPr>
          <w:p w:rsidR="00100AF7" w:rsidRPr="0041667C" w:rsidRDefault="00100AF7" w:rsidP="00AD2FAA">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100AF7" w:rsidRPr="0041667C" w:rsidRDefault="00100AF7" w:rsidP="00AD2FA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100AF7" w:rsidRPr="001A7DC3" w:rsidTr="00AD2FAA">
        <w:tc>
          <w:tcPr>
            <w:tcW w:w="1140" w:type="dxa"/>
            <w:tcBorders>
              <w:top w:val="nil"/>
              <w:bottom w:val="nil"/>
            </w:tcBorders>
            <w:shd w:val="clear" w:color="auto" w:fill="auto"/>
          </w:tcPr>
          <w:p w:rsidR="00100AF7" w:rsidRPr="001A7DC3" w:rsidRDefault="00100AF7" w:rsidP="00AD2FAA">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100AF7" w:rsidRPr="001A7DC3" w:rsidRDefault="00100AF7" w:rsidP="00AD2F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100AF7" w:rsidRPr="00036EE3" w:rsidTr="00AD2FAA">
        <w:tc>
          <w:tcPr>
            <w:tcW w:w="1140" w:type="dxa"/>
            <w:tcBorders>
              <w:top w:val="nil"/>
              <w:bottom w:val="nil"/>
            </w:tcBorders>
            <w:shd w:val="clear" w:color="auto" w:fill="F3F3F3"/>
          </w:tcPr>
          <w:p w:rsidR="00100AF7" w:rsidRPr="006E1148" w:rsidRDefault="00100AF7" w:rsidP="00AD2FAA">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100AF7" w:rsidRPr="006E1148" w:rsidRDefault="00100AF7" w:rsidP="00AD2FAA">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100AF7" w:rsidRPr="00036EE3" w:rsidTr="00AD2FAA">
        <w:tc>
          <w:tcPr>
            <w:tcW w:w="1140" w:type="dxa"/>
            <w:tcBorders>
              <w:top w:val="nil"/>
            </w:tcBorders>
          </w:tcPr>
          <w:p w:rsidR="00100AF7" w:rsidRPr="00036EE3" w:rsidRDefault="00100AF7" w:rsidP="00AD2FAA">
            <w:pPr>
              <w:spacing w:before="30" w:after="30"/>
              <w:ind w:left="57"/>
              <w:jc w:val="left"/>
              <w:rPr>
                <w:b/>
                <w:bCs/>
                <w:sz w:val="20"/>
                <w:lang w:val="en-US"/>
              </w:rPr>
            </w:pPr>
            <w:r w:rsidRPr="00036EE3">
              <w:rPr>
                <w:b/>
                <w:bCs/>
                <w:sz w:val="20"/>
                <w:lang w:val="en-US"/>
              </w:rPr>
              <w:t>RA</w:t>
            </w:r>
          </w:p>
        </w:tc>
        <w:tc>
          <w:tcPr>
            <w:tcW w:w="8220" w:type="dxa"/>
            <w:tcBorders>
              <w:top w:val="nil"/>
            </w:tcBorders>
          </w:tcPr>
          <w:p w:rsidR="00100AF7" w:rsidRPr="00036EE3" w:rsidRDefault="00100AF7" w:rsidP="00AD2FA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100AF7" w:rsidRPr="00036EE3" w:rsidTr="00AD2FAA">
        <w:tc>
          <w:tcPr>
            <w:tcW w:w="1140" w:type="dxa"/>
          </w:tcPr>
          <w:p w:rsidR="00100AF7" w:rsidRPr="00036EE3" w:rsidRDefault="00100AF7" w:rsidP="00AD2FAA">
            <w:pPr>
              <w:spacing w:before="30" w:after="30"/>
              <w:ind w:left="57"/>
              <w:jc w:val="left"/>
              <w:rPr>
                <w:b/>
                <w:bCs/>
                <w:sz w:val="20"/>
                <w:lang w:val="en-US"/>
              </w:rPr>
            </w:pPr>
            <w:r w:rsidRPr="00036EE3">
              <w:rPr>
                <w:b/>
                <w:bCs/>
                <w:sz w:val="20"/>
                <w:lang w:val="en-US"/>
              </w:rPr>
              <w:t>RS</w:t>
            </w:r>
          </w:p>
        </w:tc>
        <w:tc>
          <w:tcPr>
            <w:tcW w:w="8220" w:type="dxa"/>
          </w:tcPr>
          <w:p w:rsidR="00100AF7" w:rsidRPr="00036EE3" w:rsidRDefault="00100AF7" w:rsidP="00AD2FA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100AF7" w:rsidRPr="00036EE3" w:rsidTr="00AD2FAA">
        <w:tc>
          <w:tcPr>
            <w:tcW w:w="1140" w:type="dxa"/>
          </w:tcPr>
          <w:p w:rsidR="00100AF7" w:rsidRPr="00036EE3" w:rsidRDefault="00100AF7" w:rsidP="00AD2FAA">
            <w:pPr>
              <w:spacing w:before="30" w:after="30"/>
              <w:ind w:left="57"/>
              <w:jc w:val="left"/>
              <w:rPr>
                <w:b/>
                <w:bCs/>
                <w:sz w:val="20"/>
                <w:lang w:val="en-US"/>
              </w:rPr>
            </w:pPr>
            <w:r w:rsidRPr="00036EE3">
              <w:rPr>
                <w:b/>
                <w:bCs/>
                <w:sz w:val="20"/>
                <w:lang w:val="en-US"/>
              </w:rPr>
              <w:t>S</w:t>
            </w:r>
          </w:p>
        </w:tc>
        <w:tc>
          <w:tcPr>
            <w:tcW w:w="8220" w:type="dxa"/>
          </w:tcPr>
          <w:p w:rsidR="00100AF7" w:rsidRPr="00036EE3" w:rsidRDefault="00100AF7" w:rsidP="00AD2FAA">
            <w:pPr>
              <w:spacing w:before="30" w:after="30"/>
              <w:jc w:val="left"/>
              <w:rPr>
                <w:sz w:val="20"/>
                <w:lang w:val="en-US"/>
              </w:rPr>
            </w:pPr>
            <w:r w:rsidRPr="00036EE3">
              <w:rPr>
                <w:sz w:val="20"/>
                <w:lang w:val="en-US"/>
              </w:rPr>
              <w:t>Fixed-satellite service</w:t>
            </w:r>
          </w:p>
        </w:tc>
      </w:tr>
      <w:tr w:rsidR="00100AF7" w:rsidRPr="00036EE3" w:rsidTr="00AD2FAA">
        <w:tc>
          <w:tcPr>
            <w:tcW w:w="1140" w:type="dxa"/>
          </w:tcPr>
          <w:p w:rsidR="00100AF7" w:rsidRPr="00036EE3" w:rsidRDefault="00100AF7" w:rsidP="00AD2FAA">
            <w:pPr>
              <w:spacing w:before="30" w:after="30"/>
              <w:ind w:left="57"/>
              <w:jc w:val="left"/>
              <w:rPr>
                <w:b/>
                <w:bCs/>
                <w:sz w:val="20"/>
                <w:lang w:val="en-US"/>
              </w:rPr>
            </w:pPr>
            <w:r w:rsidRPr="00036EE3">
              <w:rPr>
                <w:b/>
                <w:bCs/>
                <w:sz w:val="20"/>
                <w:lang w:val="en-US"/>
              </w:rPr>
              <w:t>SA</w:t>
            </w:r>
          </w:p>
        </w:tc>
        <w:tc>
          <w:tcPr>
            <w:tcW w:w="8220" w:type="dxa"/>
          </w:tcPr>
          <w:p w:rsidR="00100AF7" w:rsidRPr="00036EE3" w:rsidRDefault="00100AF7" w:rsidP="00AD2FAA">
            <w:pPr>
              <w:spacing w:before="30" w:after="30"/>
              <w:jc w:val="left"/>
              <w:rPr>
                <w:sz w:val="20"/>
                <w:lang w:val="en-US"/>
              </w:rPr>
            </w:pPr>
            <w:r w:rsidRPr="00036EE3">
              <w:rPr>
                <w:sz w:val="20"/>
                <w:lang w:val="en-US"/>
              </w:rPr>
              <w:t>Space applications and meteorology</w:t>
            </w:r>
          </w:p>
        </w:tc>
      </w:tr>
      <w:tr w:rsidR="00100AF7" w:rsidRPr="00AF36D9" w:rsidTr="00AD2FAA">
        <w:tc>
          <w:tcPr>
            <w:tcW w:w="1140" w:type="dxa"/>
            <w:tcBorders>
              <w:bottom w:val="nil"/>
            </w:tcBorders>
          </w:tcPr>
          <w:p w:rsidR="00100AF7" w:rsidRPr="00036EE3" w:rsidRDefault="00100AF7" w:rsidP="00AD2FAA">
            <w:pPr>
              <w:spacing w:before="30" w:after="30"/>
              <w:ind w:left="57"/>
              <w:jc w:val="left"/>
              <w:rPr>
                <w:b/>
                <w:bCs/>
                <w:sz w:val="20"/>
                <w:lang w:val="en-US"/>
              </w:rPr>
            </w:pPr>
            <w:r w:rsidRPr="00036EE3">
              <w:rPr>
                <w:b/>
                <w:bCs/>
                <w:sz w:val="20"/>
                <w:lang w:val="en-US"/>
              </w:rPr>
              <w:t>SF</w:t>
            </w:r>
          </w:p>
        </w:tc>
        <w:tc>
          <w:tcPr>
            <w:tcW w:w="8220" w:type="dxa"/>
            <w:tcBorders>
              <w:bottom w:val="nil"/>
            </w:tcBorders>
          </w:tcPr>
          <w:p w:rsidR="00100AF7" w:rsidRPr="00036EE3" w:rsidRDefault="00100AF7" w:rsidP="00AD2FAA">
            <w:pPr>
              <w:spacing w:before="30" w:after="30"/>
              <w:jc w:val="left"/>
              <w:rPr>
                <w:sz w:val="20"/>
                <w:lang w:val="en-US"/>
              </w:rPr>
            </w:pPr>
            <w:r w:rsidRPr="00036EE3">
              <w:rPr>
                <w:sz w:val="20"/>
                <w:lang w:val="en-US"/>
              </w:rPr>
              <w:t>Frequency sharing and coordination between fixed-satellite and fixed service systems</w:t>
            </w:r>
          </w:p>
        </w:tc>
      </w:tr>
      <w:tr w:rsidR="00100AF7" w:rsidRPr="00036EE3" w:rsidTr="00AD2FAA">
        <w:tc>
          <w:tcPr>
            <w:tcW w:w="1140" w:type="dxa"/>
            <w:tcBorders>
              <w:top w:val="nil"/>
              <w:bottom w:val="nil"/>
            </w:tcBorders>
            <w:shd w:val="clear" w:color="auto" w:fill="auto"/>
          </w:tcPr>
          <w:p w:rsidR="00100AF7" w:rsidRPr="000A4386" w:rsidRDefault="00100AF7" w:rsidP="00AD2FAA">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100AF7" w:rsidRPr="000A4386" w:rsidRDefault="00100AF7" w:rsidP="00AD2FAA">
            <w:pPr>
              <w:spacing w:before="30" w:after="30"/>
              <w:jc w:val="left"/>
              <w:rPr>
                <w:sz w:val="20"/>
                <w:lang w:val="en-US"/>
              </w:rPr>
            </w:pPr>
            <w:r w:rsidRPr="000A4386">
              <w:rPr>
                <w:sz w:val="20"/>
                <w:lang w:val="en-US"/>
              </w:rPr>
              <w:t>Spectrum management</w:t>
            </w:r>
          </w:p>
        </w:tc>
      </w:tr>
      <w:tr w:rsidR="00100AF7" w:rsidRPr="00036EE3" w:rsidTr="00AD2FAA">
        <w:tc>
          <w:tcPr>
            <w:tcW w:w="1140" w:type="dxa"/>
            <w:tcBorders>
              <w:top w:val="nil"/>
            </w:tcBorders>
          </w:tcPr>
          <w:p w:rsidR="00100AF7" w:rsidRPr="00036EE3" w:rsidRDefault="00100AF7" w:rsidP="00AD2FAA">
            <w:pPr>
              <w:spacing w:before="30" w:after="30"/>
              <w:ind w:left="57"/>
              <w:jc w:val="left"/>
              <w:rPr>
                <w:b/>
                <w:bCs/>
                <w:sz w:val="20"/>
                <w:lang w:val="en-US"/>
              </w:rPr>
            </w:pPr>
            <w:r w:rsidRPr="00036EE3">
              <w:rPr>
                <w:b/>
                <w:bCs/>
                <w:sz w:val="20"/>
                <w:lang w:val="en-US"/>
              </w:rPr>
              <w:t>SNG</w:t>
            </w:r>
          </w:p>
        </w:tc>
        <w:tc>
          <w:tcPr>
            <w:tcW w:w="8220" w:type="dxa"/>
            <w:tcBorders>
              <w:top w:val="nil"/>
            </w:tcBorders>
          </w:tcPr>
          <w:p w:rsidR="00100AF7" w:rsidRPr="00036EE3" w:rsidRDefault="00100AF7" w:rsidP="00AD2FAA">
            <w:pPr>
              <w:spacing w:before="30" w:after="30"/>
              <w:jc w:val="left"/>
              <w:rPr>
                <w:sz w:val="20"/>
                <w:lang w:val="en-US"/>
              </w:rPr>
            </w:pPr>
            <w:r w:rsidRPr="00036EE3">
              <w:rPr>
                <w:sz w:val="20"/>
                <w:lang w:val="en-US"/>
              </w:rPr>
              <w:t>Satellite news gathering</w:t>
            </w:r>
          </w:p>
        </w:tc>
      </w:tr>
      <w:tr w:rsidR="00100AF7" w:rsidRPr="00AF36D9" w:rsidTr="00AD2FAA">
        <w:tc>
          <w:tcPr>
            <w:tcW w:w="1140" w:type="dxa"/>
          </w:tcPr>
          <w:p w:rsidR="00100AF7" w:rsidRPr="00036EE3" w:rsidRDefault="00100AF7" w:rsidP="00AD2FAA">
            <w:pPr>
              <w:spacing w:before="30" w:after="30"/>
              <w:ind w:left="57"/>
              <w:jc w:val="left"/>
              <w:rPr>
                <w:b/>
                <w:bCs/>
                <w:sz w:val="20"/>
                <w:lang w:val="en-US"/>
              </w:rPr>
            </w:pPr>
            <w:r w:rsidRPr="00036EE3">
              <w:rPr>
                <w:b/>
                <w:bCs/>
                <w:sz w:val="20"/>
                <w:lang w:val="en-US"/>
              </w:rPr>
              <w:t>TF</w:t>
            </w:r>
          </w:p>
        </w:tc>
        <w:tc>
          <w:tcPr>
            <w:tcW w:w="8220" w:type="dxa"/>
          </w:tcPr>
          <w:p w:rsidR="00100AF7" w:rsidRPr="00036EE3" w:rsidRDefault="00100AF7" w:rsidP="00AD2FAA">
            <w:pPr>
              <w:spacing w:before="30" w:after="30"/>
              <w:jc w:val="left"/>
              <w:rPr>
                <w:sz w:val="20"/>
                <w:lang w:val="en-US"/>
              </w:rPr>
            </w:pPr>
            <w:r w:rsidRPr="00036EE3">
              <w:rPr>
                <w:sz w:val="20"/>
                <w:lang w:val="en-US"/>
              </w:rPr>
              <w:t>Time signals and frequency standards emissions</w:t>
            </w:r>
          </w:p>
        </w:tc>
      </w:tr>
      <w:tr w:rsidR="00100AF7" w:rsidRPr="00036EE3" w:rsidTr="00AD2FAA">
        <w:tc>
          <w:tcPr>
            <w:tcW w:w="1140" w:type="dxa"/>
          </w:tcPr>
          <w:p w:rsidR="00100AF7" w:rsidRPr="00036EE3" w:rsidRDefault="00100AF7" w:rsidP="00AD2FAA">
            <w:pPr>
              <w:spacing w:before="30" w:after="30"/>
              <w:ind w:left="57"/>
              <w:jc w:val="left"/>
              <w:rPr>
                <w:b/>
                <w:bCs/>
                <w:sz w:val="20"/>
                <w:lang w:val="en-US"/>
              </w:rPr>
            </w:pPr>
            <w:r w:rsidRPr="00036EE3">
              <w:rPr>
                <w:b/>
                <w:bCs/>
                <w:sz w:val="20"/>
                <w:lang w:val="en-US"/>
              </w:rPr>
              <w:t>V</w:t>
            </w:r>
          </w:p>
        </w:tc>
        <w:tc>
          <w:tcPr>
            <w:tcW w:w="8220" w:type="dxa"/>
          </w:tcPr>
          <w:p w:rsidR="00100AF7" w:rsidRPr="00036EE3" w:rsidRDefault="00100AF7" w:rsidP="00AD2FAA">
            <w:pPr>
              <w:spacing w:before="30" w:after="180"/>
              <w:jc w:val="left"/>
              <w:rPr>
                <w:sz w:val="20"/>
                <w:lang w:val="en-US"/>
              </w:rPr>
            </w:pPr>
            <w:r w:rsidRPr="00036EE3">
              <w:rPr>
                <w:sz w:val="20"/>
                <w:lang w:val="en-US"/>
              </w:rPr>
              <w:t>Vocabulary and related subjects</w:t>
            </w:r>
          </w:p>
        </w:tc>
      </w:tr>
    </w:tbl>
    <w:p w:rsidR="00100AF7" w:rsidRPr="00036EE3" w:rsidRDefault="00100AF7" w:rsidP="00100AF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00AF7" w:rsidTr="00AD2FAA">
        <w:tc>
          <w:tcPr>
            <w:tcW w:w="720" w:type="dxa"/>
          </w:tcPr>
          <w:p w:rsidR="00100AF7" w:rsidRDefault="00100AF7" w:rsidP="00AD2FAA">
            <w:pPr>
              <w:jc w:val="center"/>
              <w:rPr>
                <w:sz w:val="22"/>
                <w:lang w:val="en-US"/>
              </w:rPr>
            </w:pPr>
          </w:p>
        </w:tc>
      </w:tr>
    </w:tbl>
    <w:p w:rsidR="00100AF7" w:rsidRPr="00036EE3" w:rsidRDefault="00100AF7" w:rsidP="00100AF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00AF7" w:rsidRPr="00AF36D9" w:rsidTr="00AD2FAA">
        <w:tc>
          <w:tcPr>
            <w:tcW w:w="9360" w:type="dxa"/>
          </w:tcPr>
          <w:p w:rsidR="00100AF7" w:rsidRPr="002F5199" w:rsidRDefault="00100AF7" w:rsidP="00AD2FAA">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100AF7" w:rsidRDefault="00100AF7" w:rsidP="00100AF7">
      <w:pPr>
        <w:spacing w:before="0"/>
        <w:jc w:val="center"/>
        <w:rPr>
          <w:sz w:val="22"/>
          <w:lang w:val="en-US"/>
        </w:rPr>
      </w:pPr>
    </w:p>
    <w:p w:rsidR="00100AF7" w:rsidRDefault="00100AF7" w:rsidP="00100AF7">
      <w:pPr>
        <w:spacing w:before="0"/>
        <w:jc w:val="center"/>
        <w:rPr>
          <w:sz w:val="22"/>
          <w:lang w:val="en-US"/>
        </w:rPr>
      </w:pPr>
    </w:p>
    <w:p w:rsidR="00100AF7" w:rsidRPr="002F5199" w:rsidRDefault="00100AF7" w:rsidP="00100AF7">
      <w:pPr>
        <w:spacing w:before="0"/>
        <w:jc w:val="right"/>
        <w:rPr>
          <w:i/>
          <w:iCs/>
          <w:sz w:val="20"/>
          <w:lang w:val="en-US"/>
        </w:rPr>
      </w:pPr>
      <w:r w:rsidRPr="002F5199">
        <w:rPr>
          <w:i/>
          <w:iCs/>
          <w:sz w:val="20"/>
          <w:lang w:val="en-US"/>
        </w:rPr>
        <w:t>Electronic Publication</w:t>
      </w:r>
    </w:p>
    <w:p w:rsidR="00100AF7" w:rsidRPr="002F5199" w:rsidRDefault="00100AF7" w:rsidP="00100AF7">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15</w:t>
      </w:r>
    </w:p>
    <w:p w:rsidR="00100AF7" w:rsidRDefault="00100AF7" w:rsidP="00100AF7">
      <w:pPr>
        <w:jc w:val="center"/>
        <w:rPr>
          <w:sz w:val="22"/>
          <w:lang w:val="en-US"/>
        </w:rPr>
      </w:pPr>
    </w:p>
    <w:p w:rsidR="00100AF7" w:rsidRPr="00470E28" w:rsidRDefault="00100AF7" w:rsidP="00100AF7">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15</w:t>
      </w:r>
    </w:p>
    <w:p w:rsidR="00100AF7" w:rsidRPr="00470E28" w:rsidRDefault="00100AF7" w:rsidP="00100AF7">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100AF7" w:rsidRDefault="00100AF7" w:rsidP="00100AF7">
      <w:pPr>
        <w:spacing w:before="160"/>
        <w:rPr>
          <w:i/>
          <w:sz w:val="20"/>
          <w:lang w:val="en-US"/>
        </w:rPr>
        <w:sectPr w:rsidR="00100AF7" w:rsidSect="00AD2FAA">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100AF7" w:rsidRDefault="00100AF7" w:rsidP="00100AF7">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Pr>
          <w:rStyle w:val="href"/>
          <w:lang w:val="en-US"/>
        </w:rPr>
        <w:t>1238-8</w:t>
      </w:r>
      <w:r w:rsidR="00173A26">
        <w:rPr>
          <w:rStyle w:val="FootnoteReference"/>
          <w:lang w:val="en-US"/>
        </w:rPr>
        <w:footnoteReference w:customMarkFollows="1" w:id="1"/>
        <w:t>*</w:t>
      </w:r>
    </w:p>
    <w:p w:rsidR="00100AF7" w:rsidRPr="00463F0C" w:rsidRDefault="00100AF7" w:rsidP="00100AF7">
      <w:pPr>
        <w:pStyle w:val="Rectitle"/>
        <w:rPr>
          <w:lang w:val="en-GB"/>
        </w:rPr>
      </w:pPr>
      <w:r w:rsidRPr="00C74221">
        <w:rPr>
          <w:lang w:val="en-US"/>
        </w:rPr>
        <w:t>Propagation data and prediction methods for the planning of indoor radiocommunication systems and radio local area networks</w:t>
      </w:r>
      <w:r w:rsidRPr="00C74221">
        <w:rPr>
          <w:lang w:val="en-US"/>
        </w:rPr>
        <w:br/>
        <w:t xml:space="preserve">in the frequency range </w:t>
      </w:r>
      <w:r w:rsidRPr="00C74221">
        <w:rPr>
          <w:lang w:val="en-US" w:eastAsia="ja-JP"/>
        </w:rPr>
        <w:t>3</w:t>
      </w:r>
      <w:r w:rsidRPr="00C74221">
        <w:rPr>
          <w:lang w:val="en-US"/>
        </w:rPr>
        <w:t>00 MHz to 100 GHz</w:t>
      </w:r>
    </w:p>
    <w:p w:rsidR="00100AF7" w:rsidRPr="00C74221" w:rsidRDefault="00100AF7" w:rsidP="00100AF7">
      <w:pPr>
        <w:pStyle w:val="Recref"/>
        <w:rPr>
          <w:lang w:val="en-US"/>
        </w:rPr>
      </w:pPr>
      <w:bookmarkStart w:id="3" w:name="Related_Questions"/>
      <w:r w:rsidRPr="00C74221">
        <w:rPr>
          <w:lang w:val="en-US"/>
        </w:rPr>
        <w:t>(Question ITU-R 211/3)</w:t>
      </w:r>
      <w:bookmarkEnd w:id="3"/>
    </w:p>
    <w:p w:rsidR="00100AF7" w:rsidRPr="00C74221" w:rsidRDefault="00100AF7" w:rsidP="00100AF7">
      <w:pPr>
        <w:pStyle w:val="Recdate"/>
        <w:rPr>
          <w:lang w:val="en-US"/>
        </w:rPr>
      </w:pPr>
    </w:p>
    <w:p w:rsidR="00100AF7" w:rsidRPr="00C74221" w:rsidRDefault="00100AF7" w:rsidP="00100AF7">
      <w:pPr>
        <w:pStyle w:val="Recdate"/>
        <w:rPr>
          <w:lang w:val="en-US"/>
        </w:rPr>
      </w:pPr>
      <w:r w:rsidRPr="00C74221">
        <w:rPr>
          <w:lang w:val="en-US"/>
        </w:rPr>
        <w:t>(1997-1999-2001-2003-2005-2007-2009-2012</w:t>
      </w:r>
      <w:r w:rsidR="00540EEB">
        <w:rPr>
          <w:lang w:val="en-US"/>
        </w:rPr>
        <w:t>-2015</w:t>
      </w:r>
      <w:r w:rsidRPr="00C74221">
        <w:rPr>
          <w:lang w:val="en-US"/>
        </w:rPr>
        <w:t>)</w:t>
      </w:r>
    </w:p>
    <w:p w:rsidR="00100AF7" w:rsidRPr="00C74221" w:rsidRDefault="00100AF7" w:rsidP="00100AF7">
      <w:pPr>
        <w:pStyle w:val="HeadingSum"/>
        <w:rPr>
          <w:lang w:val="en-US" w:eastAsia="ja-JP"/>
        </w:rPr>
      </w:pPr>
      <w:r w:rsidRPr="00C74221">
        <w:rPr>
          <w:lang w:val="en-US" w:eastAsia="ja-JP"/>
        </w:rPr>
        <w:t>Scope</w:t>
      </w:r>
    </w:p>
    <w:p w:rsidR="00100AF7" w:rsidRPr="00540EEB" w:rsidRDefault="00100AF7" w:rsidP="00100AF7">
      <w:pPr>
        <w:pStyle w:val="Summary"/>
        <w:rPr>
          <w:lang w:val="en-US" w:eastAsia="ja-JP"/>
        </w:rPr>
      </w:pPr>
      <w:r w:rsidRPr="00540EEB">
        <w:rPr>
          <w:lang w:val="en-US" w:eastAsia="ja-JP"/>
        </w:rPr>
        <w:t>This Recommendation provides guidance on indoor propagation over the frequency range from 300 MHz to 100 GHz. Information is given on:</w:t>
      </w:r>
    </w:p>
    <w:p w:rsidR="00100AF7" w:rsidRPr="00C74221" w:rsidRDefault="00100AF7" w:rsidP="00100AF7">
      <w:pPr>
        <w:pStyle w:val="enumlev1"/>
        <w:rPr>
          <w:sz w:val="22"/>
          <w:szCs w:val="22"/>
          <w:lang w:val="en-US" w:eastAsia="ja-JP"/>
        </w:rPr>
      </w:pPr>
      <w:r w:rsidRPr="00C74221">
        <w:rPr>
          <w:sz w:val="22"/>
          <w:szCs w:val="22"/>
          <w:lang w:val="en-US" w:eastAsia="ja-JP"/>
        </w:rPr>
        <w:t>–</w:t>
      </w:r>
      <w:r w:rsidRPr="00C74221">
        <w:rPr>
          <w:sz w:val="22"/>
          <w:szCs w:val="22"/>
          <w:lang w:val="en-US" w:eastAsia="ja-JP"/>
        </w:rPr>
        <w:tab/>
        <w:t>path loss models;</w:t>
      </w:r>
    </w:p>
    <w:p w:rsidR="00100AF7" w:rsidRPr="00C74221" w:rsidRDefault="00100AF7" w:rsidP="00100AF7">
      <w:pPr>
        <w:pStyle w:val="enumlev1"/>
        <w:rPr>
          <w:sz w:val="22"/>
          <w:szCs w:val="22"/>
          <w:lang w:val="en-US" w:eastAsia="ja-JP"/>
        </w:rPr>
      </w:pPr>
      <w:r w:rsidRPr="00C74221">
        <w:rPr>
          <w:sz w:val="22"/>
          <w:szCs w:val="22"/>
          <w:lang w:val="en-US" w:eastAsia="ja-JP"/>
        </w:rPr>
        <w:t>–</w:t>
      </w:r>
      <w:r w:rsidRPr="00C74221">
        <w:rPr>
          <w:sz w:val="22"/>
          <w:szCs w:val="22"/>
          <w:lang w:val="en-US" w:eastAsia="ja-JP"/>
        </w:rPr>
        <w:tab/>
        <w:t>delay spread models;</w:t>
      </w:r>
    </w:p>
    <w:p w:rsidR="00100AF7" w:rsidRPr="00C74221" w:rsidRDefault="00100AF7" w:rsidP="00100AF7">
      <w:pPr>
        <w:pStyle w:val="enumlev1"/>
        <w:rPr>
          <w:sz w:val="22"/>
          <w:szCs w:val="22"/>
          <w:lang w:val="en-US" w:eastAsia="ja-JP"/>
        </w:rPr>
      </w:pPr>
      <w:r w:rsidRPr="00C74221">
        <w:rPr>
          <w:sz w:val="22"/>
          <w:szCs w:val="22"/>
          <w:lang w:val="en-US" w:eastAsia="ja-JP"/>
        </w:rPr>
        <w:t>–</w:t>
      </w:r>
      <w:r w:rsidRPr="00C74221">
        <w:rPr>
          <w:sz w:val="22"/>
          <w:szCs w:val="22"/>
          <w:lang w:val="en-US" w:eastAsia="ja-JP"/>
        </w:rPr>
        <w:tab/>
        <w:t>effects of polarization and antenna radiation pattern;</w:t>
      </w:r>
    </w:p>
    <w:p w:rsidR="00100AF7" w:rsidRPr="00C74221" w:rsidRDefault="00100AF7" w:rsidP="00100AF7">
      <w:pPr>
        <w:pStyle w:val="enumlev1"/>
        <w:rPr>
          <w:sz w:val="22"/>
          <w:szCs w:val="22"/>
          <w:lang w:val="en-US" w:eastAsia="ja-JP"/>
        </w:rPr>
      </w:pPr>
      <w:r w:rsidRPr="00C74221">
        <w:rPr>
          <w:sz w:val="22"/>
          <w:szCs w:val="22"/>
          <w:lang w:val="en-US" w:eastAsia="ja-JP"/>
        </w:rPr>
        <w:t>–</w:t>
      </w:r>
      <w:r w:rsidRPr="00C74221">
        <w:rPr>
          <w:sz w:val="22"/>
          <w:szCs w:val="22"/>
          <w:lang w:val="en-US" w:eastAsia="ja-JP"/>
        </w:rPr>
        <w:tab/>
        <w:t>effects of transmitter and receiver siting;</w:t>
      </w:r>
    </w:p>
    <w:p w:rsidR="00100AF7" w:rsidRPr="00C74221" w:rsidRDefault="00100AF7" w:rsidP="00100AF7">
      <w:pPr>
        <w:pStyle w:val="enumlev1"/>
        <w:rPr>
          <w:sz w:val="22"/>
          <w:szCs w:val="22"/>
          <w:lang w:val="en-US" w:eastAsia="ja-JP"/>
        </w:rPr>
      </w:pPr>
      <w:r w:rsidRPr="00C74221">
        <w:rPr>
          <w:sz w:val="22"/>
          <w:szCs w:val="22"/>
          <w:lang w:val="en-US" w:eastAsia="ja-JP"/>
        </w:rPr>
        <w:t>–</w:t>
      </w:r>
      <w:r w:rsidRPr="00C74221">
        <w:rPr>
          <w:sz w:val="22"/>
          <w:szCs w:val="22"/>
          <w:lang w:val="en-US" w:eastAsia="ja-JP"/>
        </w:rPr>
        <w:tab/>
        <w:t>effects of building materials furnishing and furniture;</w:t>
      </w:r>
    </w:p>
    <w:p w:rsidR="00100AF7" w:rsidRPr="00C74221" w:rsidRDefault="00100AF7" w:rsidP="00100AF7">
      <w:pPr>
        <w:pStyle w:val="enumlev1"/>
        <w:rPr>
          <w:sz w:val="22"/>
          <w:szCs w:val="22"/>
          <w:lang w:val="en-US" w:eastAsia="ja-JP"/>
        </w:rPr>
      </w:pPr>
      <w:r w:rsidRPr="00C74221">
        <w:rPr>
          <w:sz w:val="22"/>
          <w:szCs w:val="22"/>
          <w:lang w:val="en-US" w:eastAsia="ja-JP"/>
        </w:rPr>
        <w:t>–</w:t>
      </w:r>
      <w:r w:rsidRPr="00C74221">
        <w:rPr>
          <w:sz w:val="22"/>
          <w:szCs w:val="22"/>
          <w:lang w:val="en-US" w:eastAsia="ja-JP"/>
        </w:rPr>
        <w:tab/>
        <w:t>effects of movement of objects in the room;</w:t>
      </w:r>
    </w:p>
    <w:p w:rsidR="00100AF7" w:rsidRPr="00C74221" w:rsidRDefault="00100AF7" w:rsidP="00100AF7">
      <w:pPr>
        <w:pStyle w:val="enumlev1"/>
        <w:spacing w:after="240"/>
        <w:rPr>
          <w:sz w:val="22"/>
          <w:szCs w:val="22"/>
          <w:lang w:val="en-US" w:eastAsia="ja-JP"/>
        </w:rPr>
      </w:pPr>
      <w:r w:rsidRPr="00C74221">
        <w:rPr>
          <w:sz w:val="22"/>
          <w:szCs w:val="22"/>
          <w:lang w:val="en-US" w:eastAsia="ja-JP"/>
        </w:rPr>
        <w:t>–</w:t>
      </w:r>
      <w:r w:rsidRPr="00C74221">
        <w:rPr>
          <w:sz w:val="22"/>
          <w:szCs w:val="22"/>
          <w:lang w:val="en-US" w:eastAsia="ja-JP"/>
        </w:rPr>
        <w:tab/>
        <w:t>statistical model in static usage.</w:t>
      </w:r>
    </w:p>
    <w:p w:rsidR="00100AF7" w:rsidRPr="00C74221" w:rsidRDefault="00100AF7" w:rsidP="00100AF7">
      <w:pPr>
        <w:pStyle w:val="Normalaftertitle"/>
        <w:rPr>
          <w:lang w:val="en-US"/>
        </w:rPr>
      </w:pPr>
      <w:r w:rsidRPr="00C74221">
        <w:rPr>
          <w:lang w:val="en-US"/>
        </w:rPr>
        <w:t>The ITU Radiocommunication Assembly,</w:t>
      </w:r>
    </w:p>
    <w:p w:rsidR="00100AF7" w:rsidRPr="00C74221" w:rsidRDefault="00100AF7" w:rsidP="00100AF7">
      <w:pPr>
        <w:pStyle w:val="Call"/>
        <w:rPr>
          <w:lang w:val="en-US"/>
        </w:rPr>
      </w:pPr>
      <w:r w:rsidRPr="00C74221">
        <w:rPr>
          <w:lang w:val="en-US"/>
        </w:rPr>
        <w:t>considering</w:t>
      </w:r>
    </w:p>
    <w:p w:rsidR="00100AF7" w:rsidRPr="00C74221" w:rsidRDefault="00100AF7" w:rsidP="00100AF7">
      <w:pPr>
        <w:rPr>
          <w:lang w:val="en-US"/>
        </w:rPr>
      </w:pPr>
      <w:r w:rsidRPr="00C74221">
        <w:rPr>
          <w:i/>
          <w:iCs/>
          <w:lang w:val="en-US"/>
        </w:rPr>
        <w:t>a)</w:t>
      </w:r>
      <w:r w:rsidRPr="00C74221">
        <w:rPr>
          <w:lang w:val="en-US"/>
        </w:rPr>
        <w:tab/>
        <w:t>that many new short-range (operating range less than 1 km) personal communication applications are being developed which will operate indoors;</w:t>
      </w:r>
    </w:p>
    <w:p w:rsidR="00100AF7" w:rsidRPr="00C74221" w:rsidRDefault="00100AF7" w:rsidP="00100AF7">
      <w:pPr>
        <w:rPr>
          <w:lang w:val="en-US"/>
        </w:rPr>
      </w:pPr>
      <w:r w:rsidRPr="00C74221">
        <w:rPr>
          <w:i/>
          <w:iCs/>
          <w:lang w:val="en-US"/>
        </w:rPr>
        <w:t>b)</w:t>
      </w:r>
      <w:r w:rsidRPr="00C74221">
        <w:rPr>
          <w:lang w:val="en-US"/>
        </w:rPr>
        <w:tab/>
        <w:t>that there is a high demand for radio local area networks (RLANs) and wireless private business exchanges (WPBXs) as demonstrated by existing products and intense research activities;</w:t>
      </w:r>
    </w:p>
    <w:p w:rsidR="00100AF7" w:rsidRPr="00C74221" w:rsidRDefault="00100AF7" w:rsidP="00100AF7">
      <w:pPr>
        <w:rPr>
          <w:lang w:val="en-US"/>
        </w:rPr>
      </w:pPr>
      <w:r w:rsidRPr="00C74221">
        <w:rPr>
          <w:i/>
          <w:iCs/>
          <w:lang w:val="en-US"/>
        </w:rPr>
        <w:t>c)</w:t>
      </w:r>
      <w:r w:rsidRPr="00C74221">
        <w:rPr>
          <w:lang w:val="en-US"/>
        </w:rPr>
        <w:tab/>
        <w:t>that it is desirable to establish RLAN standards which are compatible with both wireless and wired communications;</w:t>
      </w:r>
    </w:p>
    <w:p w:rsidR="00100AF7" w:rsidRPr="00C74221" w:rsidRDefault="00100AF7" w:rsidP="00100AF7">
      <w:pPr>
        <w:rPr>
          <w:lang w:val="en-US"/>
        </w:rPr>
      </w:pPr>
      <w:r w:rsidRPr="00C74221">
        <w:rPr>
          <w:i/>
          <w:iCs/>
          <w:lang w:val="en-US"/>
        </w:rPr>
        <w:t>d)</w:t>
      </w:r>
      <w:r w:rsidRPr="00C74221">
        <w:rPr>
          <w:lang w:val="en-US"/>
        </w:rPr>
        <w:tab/>
        <w:t>that short-range systems using very low power have many advantages for providing services in the mobile and personal environment</w:t>
      </w:r>
      <w:r w:rsidRPr="00C74221">
        <w:rPr>
          <w:lang w:val="en-US" w:eastAsia="ja-JP"/>
        </w:rPr>
        <w:t>s such as RF sensor networks and wireless devices operated in TV white space bands</w:t>
      </w:r>
      <w:r w:rsidRPr="00C74221">
        <w:rPr>
          <w:lang w:val="en-US"/>
        </w:rPr>
        <w:t>;</w:t>
      </w:r>
    </w:p>
    <w:p w:rsidR="00100AF7" w:rsidRPr="00C74221" w:rsidRDefault="00100AF7" w:rsidP="00100AF7">
      <w:pPr>
        <w:rPr>
          <w:lang w:val="en-US"/>
        </w:rPr>
      </w:pPr>
      <w:r w:rsidRPr="00C74221">
        <w:rPr>
          <w:i/>
          <w:iCs/>
          <w:lang w:val="en-US"/>
        </w:rPr>
        <w:t>e)</w:t>
      </w:r>
      <w:r w:rsidRPr="00C74221">
        <w:rPr>
          <w:lang w:val="en-US"/>
        </w:rPr>
        <w:tab/>
        <w:t>that knowledge of the propagation characteristics within buildings and the interference arising from multiple users in the same area is critical to the efficient design of systems;</w:t>
      </w:r>
    </w:p>
    <w:p w:rsidR="00100AF7" w:rsidRPr="00C74221" w:rsidRDefault="00100AF7" w:rsidP="00860BCF">
      <w:pPr>
        <w:rPr>
          <w:lang w:val="en-US"/>
        </w:rPr>
      </w:pPr>
      <w:r w:rsidRPr="00C74221">
        <w:rPr>
          <w:i/>
          <w:iCs/>
          <w:lang w:val="en-US"/>
        </w:rPr>
        <w:t>f)</w:t>
      </w:r>
      <w:r w:rsidRPr="00C74221">
        <w:rPr>
          <w:lang w:val="en-US"/>
        </w:rPr>
        <w:tab/>
        <w:t>that there is a need both for general (i.e. site-independent) models and advice for initial system planning and interference assessment, and for deterministic (or site-specific) models for some detailed evaluations,</w:t>
      </w:r>
    </w:p>
    <w:p w:rsidR="00100AF7" w:rsidRPr="00C74221" w:rsidRDefault="00100AF7" w:rsidP="00100AF7">
      <w:pPr>
        <w:pStyle w:val="Call"/>
        <w:rPr>
          <w:lang w:val="en-US"/>
        </w:rPr>
      </w:pPr>
      <w:r w:rsidRPr="00C74221">
        <w:rPr>
          <w:lang w:val="en-US"/>
        </w:rPr>
        <w:lastRenderedPageBreak/>
        <w:t>noting</w:t>
      </w:r>
    </w:p>
    <w:p w:rsidR="00100AF7" w:rsidRPr="00C74221" w:rsidRDefault="00100AF7" w:rsidP="00100AF7">
      <w:pPr>
        <w:rPr>
          <w:lang w:val="en-US"/>
        </w:rPr>
      </w:pPr>
      <w:r w:rsidRPr="00C74221">
        <w:rPr>
          <w:i/>
          <w:iCs/>
          <w:lang w:val="en-US"/>
        </w:rPr>
        <w:t>a)</w:t>
      </w:r>
      <w:r w:rsidRPr="00C74221">
        <w:rPr>
          <w:i/>
          <w:iCs/>
          <w:lang w:val="en-US"/>
        </w:rPr>
        <w:tab/>
      </w:r>
      <w:r w:rsidRPr="00041364">
        <w:rPr>
          <w:lang w:val="en-US"/>
        </w:rPr>
        <w:t>that Recommendation ITU-R P.1411 provides guidance on outdoor short-range propagation over the frequency range 300 MHz to 100 GHz, and should be consulted for those situations where both indoor and outdoor conditions exist</w:t>
      </w:r>
      <w:r w:rsidRPr="00C74221">
        <w:rPr>
          <w:lang w:val="en-US"/>
        </w:rPr>
        <w:t>;</w:t>
      </w:r>
    </w:p>
    <w:p w:rsidR="00100AF7" w:rsidRPr="00C74221" w:rsidRDefault="00100AF7" w:rsidP="00100AF7">
      <w:pPr>
        <w:rPr>
          <w:lang w:val="en-US"/>
        </w:rPr>
      </w:pPr>
      <w:r w:rsidRPr="00C74221">
        <w:rPr>
          <w:i/>
          <w:iCs/>
          <w:lang w:val="en-US"/>
        </w:rPr>
        <w:t>b)</w:t>
      </w:r>
      <w:r w:rsidRPr="00C74221">
        <w:rPr>
          <w:lang w:val="en-US"/>
        </w:rPr>
        <w:tab/>
      </w:r>
      <w:r w:rsidRPr="00041364">
        <w:rPr>
          <w:lang w:val="en-US"/>
        </w:rPr>
        <w:t>that Recommendation ITU-R P.2040 provides guidance on the effects of building material properties and structures on radiowave propagation</w:t>
      </w:r>
      <w:r w:rsidRPr="00C74221">
        <w:rPr>
          <w:lang w:val="en-US"/>
        </w:rPr>
        <w:t>,</w:t>
      </w:r>
    </w:p>
    <w:p w:rsidR="00100AF7" w:rsidRPr="00C74221" w:rsidRDefault="00100AF7" w:rsidP="00100AF7">
      <w:pPr>
        <w:pStyle w:val="Call"/>
        <w:rPr>
          <w:lang w:val="en-US"/>
        </w:rPr>
      </w:pPr>
      <w:r w:rsidRPr="00C74221">
        <w:rPr>
          <w:lang w:val="en-US"/>
        </w:rPr>
        <w:t>recommends</w:t>
      </w:r>
    </w:p>
    <w:p w:rsidR="00100AF7" w:rsidRPr="00C74221" w:rsidRDefault="00100AF7" w:rsidP="00100AF7">
      <w:pPr>
        <w:rPr>
          <w:lang w:val="en-US"/>
        </w:rPr>
      </w:pPr>
      <w:r w:rsidRPr="00C74221">
        <w:rPr>
          <w:lang w:val="en-US"/>
        </w:rPr>
        <w:t xml:space="preserve">that the information and methods in Annex 1 be adopted for the assessment of the propagation characteristics of indoor radio systems between </w:t>
      </w:r>
      <w:r w:rsidRPr="00C74221">
        <w:rPr>
          <w:lang w:val="en-US" w:eastAsia="ja-JP"/>
        </w:rPr>
        <w:t>3</w:t>
      </w:r>
      <w:r w:rsidRPr="00C74221">
        <w:rPr>
          <w:lang w:val="en-US"/>
        </w:rPr>
        <w:t>00 MHz and 100 GHz.</w:t>
      </w:r>
    </w:p>
    <w:p w:rsidR="00100AF7" w:rsidRPr="00C74221" w:rsidRDefault="00100AF7" w:rsidP="00100AF7">
      <w:pPr>
        <w:pStyle w:val="AnnexNoTitle"/>
        <w:rPr>
          <w:lang w:val="en-US"/>
        </w:rPr>
      </w:pPr>
      <w:r w:rsidRPr="00C74221">
        <w:rPr>
          <w:lang w:val="en-US"/>
        </w:rPr>
        <w:t>Annex 1</w:t>
      </w:r>
    </w:p>
    <w:p w:rsidR="00100AF7" w:rsidRPr="00C74221" w:rsidRDefault="00100AF7" w:rsidP="00100AF7">
      <w:pPr>
        <w:pStyle w:val="Heading1"/>
        <w:rPr>
          <w:lang w:val="en-US"/>
        </w:rPr>
      </w:pPr>
      <w:r w:rsidRPr="00C74221">
        <w:rPr>
          <w:lang w:val="en-US"/>
        </w:rPr>
        <w:t>1</w:t>
      </w:r>
      <w:r w:rsidRPr="00C74221">
        <w:rPr>
          <w:lang w:val="en-US"/>
        </w:rPr>
        <w:tab/>
        <w:t>Introduction</w:t>
      </w:r>
    </w:p>
    <w:p w:rsidR="00100AF7" w:rsidRPr="00C74221" w:rsidRDefault="00100AF7" w:rsidP="00100AF7">
      <w:pPr>
        <w:rPr>
          <w:lang w:val="en-US"/>
        </w:rPr>
      </w:pPr>
      <w:r w:rsidRPr="00C74221">
        <w:rPr>
          <w:lang w:val="en-US"/>
        </w:rPr>
        <w:t>Propagation prediction for indoor radio systems differs in some respects from that for outdoor systems. The ultimate purposes, as in outdoor systems, are to ensure efficient coverage of the required area (or to ensure a reliable path, in the case of point-to-point systems), and to avoid interference, both within the system and to other systems. However, in the indoor case, the extent of coverage is well-defined by the geometry of the building, and the limits of the building itself will affect the propagation. In addition to frequency reuse on the same floor of a building, there is often a desire for frequency reuse between floors of the same building, which adds a third dimension to the interference issues. Finally, the very short range, particularly where millimetre wave frequencies are used, means that small changes in the immediate environment of the radio path may have substantial effects on the propagation characteristics.</w:t>
      </w:r>
    </w:p>
    <w:p w:rsidR="00100AF7" w:rsidRPr="00C74221" w:rsidRDefault="00100AF7" w:rsidP="00100AF7">
      <w:pPr>
        <w:rPr>
          <w:lang w:val="en-US"/>
        </w:rPr>
      </w:pPr>
      <w:r w:rsidRPr="00C74221">
        <w:rPr>
          <w:lang w:val="en-US"/>
        </w:rPr>
        <w:t>Because of the complex nature of these factors, if the specific planning of an indoor radio system were to be undertaken, detailed knowledge of the particular site would be required, e.g. geometry, materials, furniture, expected usage patterns, etc. However, for initial system planning, it is necessary to estimate the number of base stations to provide coverage to distributed mobile stations within the area and to estimate potential interference to other services or between systems. For these system planning cases, models that generally represent the propagation characteristics in the environment are needed. At the same time the model should not require a lot of input information by the user in order to carry out the calculations.</w:t>
      </w:r>
    </w:p>
    <w:p w:rsidR="00100AF7" w:rsidRPr="00C74221" w:rsidRDefault="00100AF7" w:rsidP="00100AF7">
      <w:pPr>
        <w:rPr>
          <w:lang w:val="en-US"/>
        </w:rPr>
      </w:pPr>
      <w:r w:rsidRPr="00C74221">
        <w:rPr>
          <w:lang w:val="en-US"/>
        </w:rPr>
        <w:t>This Annex presents mainly general site-independent models and qualitative advice on propagation impairments encountered in the indoor radio environment. Where possible, site-specific models are also given. In many cases, the available data on which to base models was limited in either frequency or test environments; it is hoped that the advice in this Annex will be expanded as more data are made available. Similarly, the accuracy of the models will be improved with experience in their application, but this Annex represents the best advice available at this time.</w:t>
      </w:r>
    </w:p>
    <w:p w:rsidR="00100AF7" w:rsidRPr="00C74221" w:rsidRDefault="00100AF7" w:rsidP="00100AF7">
      <w:pPr>
        <w:pStyle w:val="Heading1"/>
        <w:rPr>
          <w:lang w:val="en-US"/>
        </w:rPr>
      </w:pPr>
      <w:r w:rsidRPr="00C74221">
        <w:rPr>
          <w:lang w:val="en-US"/>
        </w:rPr>
        <w:t>2</w:t>
      </w:r>
      <w:r w:rsidRPr="00C74221">
        <w:rPr>
          <w:lang w:val="en-US"/>
        </w:rPr>
        <w:tab/>
        <w:t>Propagation impairments and measures of quality in indoor radio systems</w:t>
      </w:r>
    </w:p>
    <w:p w:rsidR="00100AF7" w:rsidRPr="00C74221" w:rsidRDefault="00100AF7" w:rsidP="00100AF7">
      <w:pPr>
        <w:rPr>
          <w:lang w:val="en-US"/>
        </w:rPr>
      </w:pPr>
      <w:r w:rsidRPr="00C74221">
        <w:rPr>
          <w:lang w:val="en-US"/>
        </w:rPr>
        <w:t>Propagation impairments in an indoor radio channel are caused mainly by:</w:t>
      </w:r>
    </w:p>
    <w:p w:rsidR="00100AF7" w:rsidRPr="00C74221" w:rsidRDefault="00100AF7" w:rsidP="00100AF7">
      <w:pPr>
        <w:pStyle w:val="enumlev1"/>
        <w:rPr>
          <w:lang w:val="en-US"/>
        </w:rPr>
      </w:pPr>
      <w:r w:rsidRPr="00C74221">
        <w:rPr>
          <w:lang w:val="en-US"/>
        </w:rPr>
        <w:t>–</w:t>
      </w:r>
      <w:r w:rsidRPr="00C74221">
        <w:rPr>
          <w:lang w:val="en-US"/>
        </w:rPr>
        <w:tab/>
        <w:t>reflection from, and diffraction around, objects (including walls and floors) within the rooms;</w:t>
      </w:r>
    </w:p>
    <w:p w:rsidR="00100AF7" w:rsidRPr="00C74221" w:rsidRDefault="00100AF7" w:rsidP="00100AF7">
      <w:pPr>
        <w:pStyle w:val="enumlev1"/>
        <w:rPr>
          <w:lang w:val="en-US"/>
        </w:rPr>
      </w:pPr>
      <w:r w:rsidRPr="00C74221">
        <w:rPr>
          <w:lang w:val="en-US"/>
        </w:rPr>
        <w:t>–</w:t>
      </w:r>
      <w:r w:rsidRPr="00C74221">
        <w:rPr>
          <w:lang w:val="en-US"/>
        </w:rPr>
        <w:tab/>
        <w:t>transmission loss through walls, floors and other obstacles;</w:t>
      </w:r>
    </w:p>
    <w:p w:rsidR="00100AF7" w:rsidRPr="00C74221" w:rsidRDefault="00100AF7" w:rsidP="00100AF7">
      <w:pPr>
        <w:pStyle w:val="enumlev1"/>
        <w:rPr>
          <w:lang w:val="en-US"/>
        </w:rPr>
      </w:pPr>
      <w:r w:rsidRPr="00C74221">
        <w:rPr>
          <w:lang w:val="en-US"/>
        </w:rPr>
        <w:t>–</w:t>
      </w:r>
      <w:r w:rsidRPr="00C74221">
        <w:rPr>
          <w:lang w:val="en-US"/>
        </w:rPr>
        <w:tab/>
        <w:t>channelling of energy, especially in corridors at high frequencies;</w:t>
      </w:r>
    </w:p>
    <w:p w:rsidR="00100AF7" w:rsidRPr="00C74221" w:rsidRDefault="00100AF7" w:rsidP="00100AF7">
      <w:pPr>
        <w:pStyle w:val="enumlev1"/>
        <w:rPr>
          <w:lang w:val="en-US"/>
        </w:rPr>
      </w:pPr>
      <w:r w:rsidRPr="00C74221">
        <w:rPr>
          <w:lang w:val="en-US"/>
        </w:rPr>
        <w:lastRenderedPageBreak/>
        <w:t>–</w:t>
      </w:r>
      <w:r w:rsidRPr="00C74221">
        <w:rPr>
          <w:lang w:val="en-US"/>
        </w:rPr>
        <w:tab/>
        <w:t>motion of persons and objects in the room, including possibly one or both ends of the radio link,</w:t>
      </w:r>
    </w:p>
    <w:p w:rsidR="00100AF7" w:rsidRPr="00C74221" w:rsidRDefault="00100AF7" w:rsidP="00100AF7">
      <w:pPr>
        <w:rPr>
          <w:lang w:val="en-US"/>
        </w:rPr>
      </w:pPr>
      <w:r w:rsidRPr="00C74221">
        <w:rPr>
          <w:lang w:val="en-US"/>
        </w:rPr>
        <w:t>and give rise to impairments such as:</w:t>
      </w:r>
    </w:p>
    <w:p w:rsidR="00100AF7" w:rsidRPr="00C74221" w:rsidRDefault="00100AF7" w:rsidP="00100AF7">
      <w:pPr>
        <w:pStyle w:val="enumlev1"/>
        <w:rPr>
          <w:lang w:val="en-US"/>
        </w:rPr>
      </w:pPr>
      <w:r w:rsidRPr="00C74221">
        <w:rPr>
          <w:lang w:val="en-US"/>
        </w:rPr>
        <w:t>–</w:t>
      </w:r>
      <w:r w:rsidRPr="00C74221">
        <w:rPr>
          <w:lang w:val="en-US"/>
        </w:rPr>
        <w:tab/>
        <w:t>path loss – not only the free-space loss but additional loss due to obstacles and transmission through building materials, and possible mitigation of free-space loss by channelling;</w:t>
      </w:r>
    </w:p>
    <w:p w:rsidR="00100AF7" w:rsidRPr="00C74221" w:rsidRDefault="00100AF7" w:rsidP="00100AF7">
      <w:pPr>
        <w:pStyle w:val="enumlev1"/>
        <w:rPr>
          <w:lang w:val="en-US"/>
        </w:rPr>
      </w:pPr>
      <w:r w:rsidRPr="00C74221">
        <w:rPr>
          <w:lang w:val="en-US"/>
        </w:rPr>
        <w:t>–</w:t>
      </w:r>
      <w:r w:rsidRPr="00C74221">
        <w:rPr>
          <w:lang w:val="en-US"/>
        </w:rPr>
        <w:tab/>
        <w:t>temporal and spatial variation of path loss;</w:t>
      </w:r>
    </w:p>
    <w:p w:rsidR="00100AF7" w:rsidRPr="00C74221" w:rsidRDefault="00100AF7" w:rsidP="00100AF7">
      <w:pPr>
        <w:pStyle w:val="enumlev1"/>
        <w:rPr>
          <w:lang w:val="en-US"/>
        </w:rPr>
      </w:pPr>
      <w:r w:rsidRPr="00C74221">
        <w:rPr>
          <w:lang w:val="en-US"/>
        </w:rPr>
        <w:t>–</w:t>
      </w:r>
      <w:r w:rsidRPr="00C74221">
        <w:rPr>
          <w:lang w:val="en-US"/>
        </w:rPr>
        <w:tab/>
        <w:t>multipath effects from reflected and diffracted components of the wave;</w:t>
      </w:r>
    </w:p>
    <w:p w:rsidR="00100AF7" w:rsidRPr="00C74221" w:rsidRDefault="00100AF7" w:rsidP="00100AF7">
      <w:pPr>
        <w:pStyle w:val="enumlev1"/>
        <w:rPr>
          <w:lang w:val="en-US"/>
        </w:rPr>
      </w:pPr>
      <w:r w:rsidRPr="00C74221">
        <w:rPr>
          <w:lang w:val="en-US"/>
        </w:rPr>
        <w:t>–</w:t>
      </w:r>
      <w:r w:rsidRPr="00C74221">
        <w:rPr>
          <w:lang w:val="en-US"/>
        </w:rPr>
        <w:tab/>
        <w:t>polarization mismatch due to random alignment of mobile terminal.</w:t>
      </w:r>
    </w:p>
    <w:p w:rsidR="00100AF7" w:rsidRPr="00C74221" w:rsidRDefault="00100AF7" w:rsidP="00100AF7">
      <w:pPr>
        <w:keepNext/>
        <w:rPr>
          <w:lang w:val="en-US"/>
        </w:rPr>
      </w:pPr>
      <w:r w:rsidRPr="00C74221">
        <w:rPr>
          <w:lang w:val="en-US"/>
        </w:rPr>
        <w:t>Indoor wireless communication services can be characterized by the following features:</w:t>
      </w:r>
    </w:p>
    <w:p w:rsidR="00100AF7" w:rsidRPr="00C74221" w:rsidRDefault="00100AF7" w:rsidP="00100AF7">
      <w:pPr>
        <w:pStyle w:val="enumlev1"/>
        <w:keepNext/>
        <w:rPr>
          <w:lang w:val="en-US"/>
        </w:rPr>
      </w:pPr>
      <w:r w:rsidRPr="00C74221">
        <w:rPr>
          <w:lang w:val="en-US"/>
        </w:rPr>
        <w:t>–</w:t>
      </w:r>
      <w:r w:rsidRPr="00C74221">
        <w:rPr>
          <w:lang w:val="en-US"/>
        </w:rPr>
        <w:tab/>
        <w:t>high/medium/low data rate;</w:t>
      </w:r>
    </w:p>
    <w:p w:rsidR="00100AF7" w:rsidRPr="00C74221" w:rsidRDefault="00100AF7" w:rsidP="00100AF7">
      <w:pPr>
        <w:pStyle w:val="enumlev1"/>
        <w:rPr>
          <w:lang w:val="en-US"/>
        </w:rPr>
      </w:pPr>
      <w:r w:rsidRPr="00C74221">
        <w:rPr>
          <w:lang w:val="en-US"/>
        </w:rPr>
        <w:t>–</w:t>
      </w:r>
      <w:r w:rsidRPr="00C74221">
        <w:rPr>
          <w:lang w:val="en-US"/>
        </w:rPr>
        <w:tab/>
        <w:t>coverage area of each base station (e.g. room, floor, building);</w:t>
      </w:r>
    </w:p>
    <w:p w:rsidR="00100AF7" w:rsidRPr="00C74221" w:rsidRDefault="00100AF7" w:rsidP="00100AF7">
      <w:pPr>
        <w:pStyle w:val="enumlev1"/>
        <w:rPr>
          <w:lang w:val="en-US"/>
        </w:rPr>
      </w:pPr>
      <w:r w:rsidRPr="00C74221">
        <w:rPr>
          <w:lang w:val="en-US"/>
        </w:rPr>
        <w:t>–</w:t>
      </w:r>
      <w:r w:rsidRPr="00C74221">
        <w:rPr>
          <w:lang w:val="en-US"/>
        </w:rPr>
        <w:tab/>
        <w:t>mobile/portable/fixed;</w:t>
      </w:r>
    </w:p>
    <w:p w:rsidR="00100AF7" w:rsidRPr="00C74221" w:rsidRDefault="00100AF7" w:rsidP="00100AF7">
      <w:pPr>
        <w:pStyle w:val="enumlev1"/>
        <w:rPr>
          <w:lang w:val="en-US"/>
        </w:rPr>
      </w:pPr>
      <w:r w:rsidRPr="00C74221">
        <w:rPr>
          <w:lang w:val="en-US"/>
        </w:rPr>
        <w:t>–</w:t>
      </w:r>
      <w:r w:rsidRPr="00C74221">
        <w:rPr>
          <w:lang w:val="en-US"/>
        </w:rPr>
        <w:tab/>
        <w:t>real time/non-real time/quasi-real time;</w:t>
      </w:r>
    </w:p>
    <w:p w:rsidR="00100AF7" w:rsidRPr="00C74221" w:rsidRDefault="00100AF7" w:rsidP="00100AF7">
      <w:pPr>
        <w:pStyle w:val="enumlev1"/>
        <w:rPr>
          <w:lang w:val="en-US"/>
        </w:rPr>
      </w:pPr>
      <w:r w:rsidRPr="00C74221">
        <w:rPr>
          <w:lang w:val="en-US"/>
        </w:rPr>
        <w:t>–</w:t>
      </w:r>
      <w:r w:rsidRPr="00C74221">
        <w:rPr>
          <w:lang w:val="en-US"/>
        </w:rPr>
        <w:tab/>
        <w:t>network topology (e.g. point-to-point, point-to-multipoint, each-point-to-each-point).</w:t>
      </w:r>
    </w:p>
    <w:p w:rsidR="00100AF7" w:rsidRPr="00C74221" w:rsidRDefault="00100AF7" w:rsidP="00100AF7">
      <w:pPr>
        <w:rPr>
          <w:lang w:val="en-US"/>
        </w:rPr>
      </w:pPr>
      <w:r w:rsidRPr="00C74221">
        <w:rPr>
          <w:lang w:val="en-US"/>
        </w:rPr>
        <w:t>It is useful to define which propagation characteristics of a channel are most appropriate to describe its quality for different applications, such as voice communications, data transfer at different speeds, image transfer and video services. Table 1 lists the most significant characteristics of typical services.</w:t>
      </w:r>
    </w:p>
    <w:p w:rsidR="00100AF7" w:rsidRPr="00C74221" w:rsidRDefault="00100AF7" w:rsidP="00100AF7">
      <w:pPr>
        <w:pStyle w:val="TableNo"/>
        <w:rPr>
          <w:lang w:val="en-US"/>
        </w:rPr>
      </w:pPr>
      <w:r w:rsidRPr="00C74221">
        <w:rPr>
          <w:lang w:val="en-US"/>
        </w:rPr>
        <w:t>TABLE 1</w:t>
      </w:r>
    </w:p>
    <w:p w:rsidR="00100AF7" w:rsidRPr="00C74221" w:rsidRDefault="00100AF7" w:rsidP="00100AF7">
      <w:pPr>
        <w:pStyle w:val="Tabletitle"/>
        <w:rPr>
          <w:lang w:val="en-US"/>
        </w:rPr>
      </w:pPr>
      <w:r w:rsidRPr="00C74221">
        <w:rPr>
          <w:lang w:val="en-US"/>
        </w:rPr>
        <w:t>Typical services and propagation impairments</w:t>
      </w:r>
    </w:p>
    <w:tbl>
      <w:tblPr>
        <w:tblW w:w="9639" w:type="dxa"/>
        <w:jc w:val="center"/>
        <w:tblLayout w:type="fixed"/>
        <w:tblCellMar>
          <w:left w:w="107" w:type="dxa"/>
          <w:right w:w="107" w:type="dxa"/>
        </w:tblCellMar>
        <w:tblLook w:val="0000" w:firstRow="0" w:lastRow="0" w:firstColumn="0" w:lastColumn="0" w:noHBand="0" w:noVBand="0"/>
      </w:tblPr>
      <w:tblGrid>
        <w:gridCol w:w="2045"/>
        <w:gridCol w:w="3797"/>
        <w:gridCol w:w="3797"/>
      </w:tblGrid>
      <w:tr w:rsidR="00100AF7" w:rsidRPr="00C74221" w:rsidTr="00AD2FAA">
        <w:trPr>
          <w:cantSplit/>
          <w:jc w:val="center"/>
        </w:trPr>
        <w:tc>
          <w:tcPr>
            <w:tcW w:w="1985" w:type="dxa"/>
            <w:tcBorders>
              <w:top w:val="single" w:sz="6" w:space="0" w:color="auto"/>
              <w:left w:val="single" w:sz="6" w:space="0" w:color="auto"/>
              <w:bottom w:val="single" w:sz="6" w:space="0" w:color="auto"/>
              <w:right w:val="single" w:sz="6" w:space="0" w:color="auto"/>
            </w:tcBorders>
            <w:vAlign w:val="center"/>
          </w:tcPr>
          <w:p w:rsidR="00100AF7" w:rsidRPr="00C74221" w:rsidRDefault="00100AF7" w:rsidP="00AD2FAA">
            <w:pPr>
              <w:pStyle w:val="Tablehead"/>
              <w:rPr>
                <w:lang w:val="en-US"/>
              </w:rPr>
            </w:pPr>
            <w:r w:rsidRPr="00C74221">
              <w:rPr>
                <w:lang w:val="en-US"/>
              </w:rPr>
              <w:t>Services</w:t>
            </w:r>
          </w:p>
        </w:tc>
        <w:tc>
          <w:tcPr>
            <w:tcW w:w="3686" w:type="dxa"/>
            <w:tcBorders>
              <w:top w:val="single" w:sz="6" w:space="0" w:color="auto"/>
              <w:left w:val="single" w:sz="6" w:space="0" w:color="auto"/>
              <w:bottom w:val="single" w:sz="6" w:space="0" w:color="auto"/>
              <w:right w:val="single" w:sz="6" w:space="0" w:color="auto"/>
            </w:tcBorders>
            <w:vAlign w:val="center"/>
          </w:tcPr>
          <w:p w:rsidR="00100AF7" w:rsidRPr="00C74221" w:rsidRDefault="00100AF7" w:rsidP="00AD2FAA">
            <w:pPr>
              <w:pStyle w:val="Tablehead"/>
              <w:rPr>
                <w:lang w:val="en-US"/>
              </w:rPr>
            </w:pPr>
            <w:r w:rsidRPr="00C74221">
              <w:rPr>
                <w:lang w:val="en-US"/>
              </w:rPr>
              <w:t>Characteristics</w:t>
            </w:r>
          </w:p>
        </w:tc>
        <w:tc>
          <w:tcPr>
            <w:tcW w:w="3686" w:type="dxa"/>
            <w:tcBorders>
              <w:top w:val="single" w:sz="6" w:space="0" w:color="auto"/>
              <w:left w:val="single" w:sz="6" w:space="0" w:color="auto"/>
              <w:bottom w:val="single" w:sz="6" w:space="0" w:color="auto"/>
              <w:right w:val="single" w:sz="6" w:space="0" w:color="auto"/>
            </w:tcBorders>
            <w:vAlign w:val="center"/>
          </w:tcPr>
          <w:p w:rsidR="00100AF7" w:rsidRPr="00C74221" w:rsidRDefault="00100AF7" w:rsidP="00AD2FAA">
            <w:pPr>
              <w:pStyle w:val="Tablehead"/>
              <w:rPr>
                <w:lang w:val="en-US"/>
              </w:rPr>
            </w:pPr>
            <w:r w:rsidRPr="00C74221">
              <w:rPr>
                <w:lang w:val="en-US"/>
              </w:rPr>
              <w:t>Propagation impairments</w:t>
            </w:r>
            <w:r w:rsidRPr="00C74221">
              <w:rPr>
                <w:lang w:val="en-US"/>
              </w:rPr>
              <w:br/>
              <w:t>of concern</w:t>
            </w:r>
          </w:p>
        </w:tc>
      </w:tr>
      <w:tr w:rsidR="00100AF7" w:rsidRPr="00AF36D9" w:rsidTr="00AD2FAA">
        <w:trPr>
          <w:cantSplit/>
          <w:jc w:val="center"/>
        </w:trPr>
        <w:tc>
          <w:tcPr>
            <w:tcW w:w="1985" w:type="dxa"/>
            <w:tcBorders>
              <w:top w:val="single" w:sz="6" w:space="0" w:color="auto"/>
              <w:left w:val="single" w:sz="6" w:space="0" w:color="auto"/>
              <w:bottom w:val="single" w:sz="6" w:space="0" w:color="auto"/>
              <w:right w:val="single" w:sz="6" w:space="0" w:color="auto"/>
            </w:tcBorders>
          </w:tcPr>
          <w:p w:rsidR="00100AF7" w:rsidRPr="00C74221" w:rsidRDefault="00100AF7" w:rsidP="004B1990">
            <w:pPr>
              <w:pStyle w:val="Tabletext"/>
              <w:jc w:val="left"/>
              <w:rPr>
                <w:lang w:val="en-US"/>
              </w:rPr>
            </w:pPr>
            <w:r w:rsidRPr="00C74221">
              <w:rPr>
                <w:lang w:val="en-US"/>
              </w:rPr>
              <w:t>Wireless local</w:t>
            </w:r>
            <w:r w:rsidRPr="00C74221">
              <w:rPr>
                <w:lang w:val="en-US"/>
              </w:rPr>
              <w:br/>
              <w:t>area network</w:t>
            </w:r>
          </w:p>
        </w:tc>
        <w:tc>
          <w:tcPr>
            <w:tcW w:w="3686" w:type="dxa"/>
            <w:tcBorders>
              <w:top w:val="single" w:sz="6" w:space="0" w:color="auto"/>
              <w:left w:val="single" w:sz="6" w:space="0" w:color="auto"/>
              <w:bottom w:val="single" w:sz="6" w:space="0" w:color="auto"/>
              <w:right w:val="single" w:sz="6" w:space="0" w:color="auto"/>
            </w:tcBorders>
          </w:tcPr>
          <w:p w:rsidR="00100AF7" w:rsidRPr="00C74221" w:rsidRDefault="00100AF7" w:rsidP="004B1990">
            <w:pPr>
              <w:pStyle w:val="Tabletext"/>
              <w:jc w:val="left"/>
              <w:rPr>
                <w:lang w:val="en-US"/>
              </w:rPr>
            </w:pPr>
            <w:r w:rsidRPr="00C74221">
              <w:rPr>
                <w:lang w:val="en-US"/>
              </w:rPr>
              <w:t>High data rate, single or multiple rooms, portable, non-real time, point-to-multipoint or each-point-to-each-point</w:t>
            </w:r>
          </w:p>
        </w:tc>
        <w:tc>
          <w:tcPr>
            <w:tcW w:w="3686" w:type="dxa"/>
            <w:tcBorders>
              <w:top w:val="single" w:sz="6" w:space="0" w:color="auto"/>
              <w:left w:val="single" w:sz="6" w:space="0" w:color="auto"/>
              <w:bottom w:val="single" w:sz="6" w:space="0" w:color="auto"/>
              <w:right w:val="single" w:sz="6" w:space="0" w:color="auto"/>
            </w:tcBorders>
          </w:tcPr>
          <w:p w:rsidR="00100AF7" w:rsidRPr="00C74221" w:rsidRDefault="00100AF7" w:rsidP="004B1990">
            <w:pPr>
              <w:pStyle w:val="Tabletext"/>
              <w:jc w:val="left"/>
              <w:rPr>
                <w:lang w:val="en-US"/>
              </w:rPr>
            </w:pPr>
            <w:r w:rsidRPr="00C74221">
              <w:rPr>
                <w:lang w:val="en-US"/>
              </w:rPr>
              <w:t>Path loss – temporal and spatial distribution</w:t>
            </w:r>
            <w:r w:rsidRPr="00C74221">
              <w:rPr>
                <w:lang w:val="en-US"/>
              </w:rPr>
              <w:br/>
              <w:t>Multipath delay</w:t>
            </w:r>
            <w:r w:rsidRPr="00C74221">
              <w:rPr>
                <w:lang w:val="en-US"/>
              </w:rPr>
              <w:br/>
              <w:t>Ratio of desired-to-undesired mode strength</w:t>
            </w:r>
          </w:p>
        </w:tc>
      </w:tr>
      <w:tr w:rsidR="00100AF7" w:rsidRPr="00AF36D9" w:rsidTr="00AD2FAA">
        <w:trPr>
          <w:cantSplit/>
          <w:jc w:val="center"/>
        </w:trPr>
        <w:tc>
          <w:tcPr>
            <w:tcW w:w="1985" w:type="dxa"/>
            <w:tcBorders>
              <w:top w:val="single" w:sz="6" w:space="0" w:color="auto"/>
              <w:left w:val="single" w:sz="6" w:space="0" w:color="auto"/>
              <w:bottom w:val="single" w:sz="6" w:space="0" w:color="auto"/>
              <w:right w:val="single" w:sz="6" w:space="0" w:color="auto"/>
            </w:tcBorders>
          </w:tcPr>
          <w:p w:rsidR="00100AF7" w:rsidRPr="00C74221" w:rsidRDefault="00100AF7" w:rsidP="004B1990">
            <w:pPr>
              <w:pStyle w:val="Tabletext"/>
              <w:jc w:val="left"/>
              <w:rPr>
                <w:lang w:val="en-US"/>
              </w:rPr>
            </w:pPr>
            <w:r w:rsidRPr="00C74221">
              <w:rPr>
                <w:lang w:val="en-US"/>
              </w:rPr>
              <w:t>WPBX</w:t>
            </w:r>
          </w:p>
        </w:tc>
        <w:tc>
          <w:tcPr>
            <w:tcW w:w="3686" w:type="dxa"/>
            <w:tcBorders>
              <w:top w:val="single" w:sz="6" w:space="0" w:color="auto"/>
              <w:left w:val="single" w:sz="6" w:space="0" w:color="auto"/>
              <w:bottom w:val="single" w:sz="6" w:space="0" w:color="auto"/>
              <w:right w:val="single" w:sz="6" w:space="0" w:color="auto"/>
            </w:tcBorders>
          </w:tcPr>
          <w:p w:rsidR="00100AF7" w:rsidRPr="00C74221" w:rsidRDefault="00100AF7" w:rsidP="004B1990">
            <w:pPr>
              <w:pStyle w:val="Tabletext"/>
              <w:jc w:val="left"/>
              <w:rPr>
                <w:lang w:val="en-US"/>
              </w:rPr>
            </w:pPr>
            <w:r w:rsidRPr="00C74221">
              <w:rPr>
                <w:lang w:val="en-US"/>
              </w:rPr>
              <w:t>Medium data rate, multiple rooms, single floor or multiple floors, real time, mobile, point-to-multipoint</w:t>
            </w:r>
          </w:p>
        </w:tc>
        <w:tc>
          <w:tcPr>
            <w:tcW w:w="3686" w:type="dxa"/>
            <w:tcBorders>
              <w:top w:val="single" w:sz="6" w:space="0" w:color="auto"/>
              <w:left w:val="single" w:sz="6" w:space="0" w:color="auto"/>
              <w:bottom w:val="single" w:sz="6" w:space="0" w:color="auto"/>
              <w:right w:val="single" w:sz="6" w:space="0" w:color="auto"/>
            </w:tcBorders>
          </w:tcPr>
          <w:p w:rsidR="00100AF7" w:rsidRPr="00C74221" w:rsidRDefault="00100AF7" w:rsidP="004B1990">
            <w:pPr>
              <w:pStyle w:val="Tabletext"/>
              <w:jc w:val="left"/>
              <w:rPr>
                <w:lang w:val="en-US"/>
              </w:rPr>
            </w:pPr>
            <w:r w:rsidRPr="00C74221">
              <w:rPr>
                <w:lang w:val="en-US"/>
              </w:rPr>
              <w:t>Path loss – temporal and spatial distribution</w:t>
            </w:r>
          </w:p>
        </w:tc>
      </w:tr>
      <w:tr w:rsidR="00100AF7" w:rsidRPr="00AF36D9" w:rsidTr="00AD2FAA">
        <w:trPr>
          <w:cantSplit/>
          <w:jc w:val="center"/>
        </w:trPr>
        <w:tc>
          <w:tcPr>
            <w:tcW w:w="1985" w:type="dxa"/>
            <w:tcBorders>
              <w:top w:val="single" w:sz="6" w:space="0" w:color="auto"/>
              <w:left w:val="single" w:sz="6" w:space="0" w:color="auto"/>
              <w:bottom w:val="single" w:sz="6" w:space="0" w:color="auto"/>
              <w:right w:val="single" w:sz="6" w:space="0" w:color="auto"/>
            </w:tcBorders>
          </w:tcPr>
          <w:p w:rsidR="00100AF7" w:rsidRPr="00C74221" w:rsidRDefault="00100AF7" w:rsidP="004B1990">
            <w:pPr>
              <w:pStyle w:val="Tabletext"/>
              <w:jc w:val="left"/>
              <w:rPr>
                <w:lang w:val="en-US"/>
              </w:rPr>
            </w:pPr>
            <w:r w:rsidRPr="00C74221">
              <w:rPr>
                <w:lang w:val="en-US"/>
              </w:rPr>
              <w:t>Indoor paging</w:t>
            </w:r>
          </w:p>
        </w:tc>
        <w:tc>
          <w:tcPr>
            <w:tcW w:w="3686" w:type="dxa"/>
            <w:tcBorders>
              <w:top w:val="single" w:sz="6" w:space="0" w:color="auto"/>
              <w:left w:val="single" w:sz="6" w:space="0" w:color="auto"/>
              <w:bottom w:val="single" w:sz="6" w:space="0" w:color="auto"/>
              <w:right w:val="single" w:sz="6" w:space="0" w:color="auto"/>
            </w:tcBorders>
          </w:tcPr>
          <w:p w:rsidR="00100AF7" w:rsidRPr="00C74221" w:rsidRDefault="00100AF7" w:rsidP="004B1990">
            <w:pPr>
              <w:pStyle w:val="Tabletext"/>
              <w:jc w:val="left"/>
              <w:rPr>
                <w:lang w:val="en-US"/>
              </w:rPr>
            </w:pPr>
            <w:r w:rsidRPr="00C74221">
              <w:rPr>
                <w:lang w:val="en-US"/>
              </w:rPr>
              <w:t>Low data rate, multiple floors, non</w:t>
            </w:r>
            <w:r w:rsidRPr="00C74221">
              <w:rPr>
                <w:lang w:val="en-US"/>
              </w:rPr>
              <w:noBreakHyphen/>
              <w:t>real time, mobile, point-to-multipoint</w:t>
            </w:r>
          </w:p>
        </w:tc>
        <w:tc>
          <w:tcPr>
            <w:tcW w:w="3686" w:type="dxa"/>
            <w:tcBorders>
              <w:top w:val="single" w:sz="6" w:space="0" w:color="auto"/>
              <w:left w:val="single" w:sz="6" w:space="0" w:color="auto"/>
              <w:bottom w:val="single" w:sz="6" w:space="0" w:color="auto"/>
              <w:right w:val="single" w:sz="6" w:space="0" w:color="auto"/>
            </w:tcBorders>
          </w:tcPr>
          <w:p w:rsidR="00100AF7" w:rsidRPr="00C74221" w:rsidRDefault="00100AF7" w:rsidP="004B1990">
            <w:pPr>
              <w:pStyle w:val="Tabletext"/>
              <w:jc w:val="left"/>
              <w:rPr>
                <w:lang w:val="en-US"/>
              </w:rPr>
            </w:pPr>
            <w:r w:rsidRPr="00C74221">
              <w:rPr>
                <w:lang w:val="en-US"/>
              </w:rPr>
              <w:t>Path loss – temporal and spatial distribution</w:t>
            </w:r>
          </w:p>
        </w:tc>
      </w:tr>
      <w:tr w:rsidR="00100AF7" w:rsidRPr="00AF36D9" w:rsidTr="00AD2FAA">
        <w:trPr>
          <w:cantSplit/>
          <w:jc w:val="center"/>
        </w:trPr>
        <w:tc>
          <w:tcPr>
            <w:tcW w:w="1985" w:type="dxa"/>
            <w:tcBorders>
              <w:top w:val="single" w:sz="6" w:space="0" w:color="auto"/>
              <w:left w:val="single" w:sz="6" w:space="0" w:color="auto"/>
              <w:bottom w:val="single" w:sz="6" w:space="0" w:color="auto"/>
              <w:right w:val="single" w:sz="6" w:space="0" w:color="auto"/>
            </w:tcBorders>
          </w:tcPr>
          <w:p w:rsidR="00100AF7" w:rsidRPr="00C74221" w:rsidRDefault="00100AF7" w:rsidP="004B1990">
            <w:pPr>
              <w:pStyle w:val="Tabletext"/>
              <w:jc w:val="left"/>
              <w:rPr>
                <w:lang w:val="en-US"/>
              </w:rPr>
            </w:pPr>
            <w:r w:rsidRPr="00C74221">
              <w:rPr>
                <w:lang w:val="en-US"/>
              </w:rPr>
              <w:t>Indoor wireless video</w:t>
            </w:r>
          </w:p>
        </w:tc>
        <w:tc>
          <w:tcPr>
            <w:tcW w:w="3686" w:type="dxa"/>
            <w:tcBorders>
              <w:top w:val="single" w:sz="6" w:space="0" w:color="auto"/>
              <w:left w:val="single" w:sz="6" w:space="0" w:color="auto"/>
              <w:bottom w:val="single" w:sz="6" w:space="0" w:color="auto"/>
              <w:right w:val="single" w:sz="6" w:space="0" w:color="auto"/>
            </w:tcBorders>
          </w:tcPr>
          <w:p w:rsidR="00100AF7" w:rsidRPr="00C74221" w:rsidRDefault="00100AF7" w:rsidP="004B1990">
            <w:pPr>
              <w:pStyle w:val="Tabletext"/>
              <w:jc w:val="left"/>
              <w:rPr>
                <w:lang w:val="en-US"/>
              </w:rPr>
            </w:pPr>
            <w:r w:rsidRPr="00C74221">
              <w:rPr>
                <w:lang w:val="en-US"/>
              </w:rPr>
              <w:t>High data rate, multiple rooms, real time, mobile or portable, point-to-point</w:t>
            </w:r>
          </w:p>
        </w:tc>
        <w:tc>
          <w:tcPr>
            <w:tcW w:w="3686" w:type="dxa"/>
            <w:tcBorders>
              <w:top w:val="single" w:sz="6" w:space="0" w:color="auto"/>
              <w:left w:val="single" w:sz="6" w:space="0" w:color="auto"/>
              <w:bottom w:val="single" w:sz="6" w:space="0" w:color="auto"/>
              <w:right w:val="single" w:sz="6" w:space="0" w:color="auto"/>
            </w:tcBorders>
          </w:tcPr>
          <w:p w:rsidR="00100AF7" w:rsidRPr="00C74221" w:rsidRDefault="00100AF7" w:rsidP="004B1990">
            <w:pPr>
              <w:pStyle w:val="Tabletext"/>
              <w:jc w:val="left"/>
              <w:rPr>
                <w:lang w:val="en-US"/>
              </w:rPr>
            </w:pPr>
            <w:r w:rsidRPr="00C74221">
              <w:rPr>
                <w:lang w:val="en-US"/>
              </w:rPr>
              <w:t>Path loss – temporal and spatial distribution</w:t>
            </w:r>
            <w:r w:rsidRPr="00C74221">
              <w:rPr>
                <w:lang w:val="en-US"/>
              </w:rPr>
              <w:br/>
              <w:t>Multipath delay</w:t>
            </w:r>
          </w:p>
        </w:tc>
      </w:tr>
    </w:tbl>
    <w:p w:rsidR="00100AF7" w:rsidRPr="00C74221" w:rsidRDefault="00100AF7" w:rsidP="00100AF7">
      <w:pPr>
        <w:pStyle w:val="Tablefin"/>
        <w:rPr>
          <w:lang w:val="en-US"/>
        </w:rPr>
      </w:pPr>
    </w:p>
    <w:p w:rsidR="00100AF7" w:rsidRPr="00C74221" w:rsidRDefault="00100AF7" w:rsidP="00100AF7">
      <w:pPr>
        <w:pStyle w:val="Heading1"/>
        <w:rPr>
          <w:lang w:val="en-US"/>
        </w:rPr>
      </w:pPr>
      <w:r w:rsidRPr="00C74221">
        <w:rPr>
          <w:lang w:val="en-US"/>
        </w:rPr>
        <w:t>3</w:t>
      </w:r>
      <w:r w:rsidRPr="00C74221">
        <w:rPr>
          <w:lang w:val="en-US"/>
        </w:rPr>
        <w:tab/>
        <w:t>Path loss models</w:t>
      </w:r>
    </w:p>
    <w:p w:rsidR="00100AF7" w:rsidRPr="00C74221" w:rsidRDefault="00100AF7" w:rsidP="00100AF7">
      <w:pPr>
        <w:rPr>
          <w:lang w:val="en-US"/>
        </w:rPr>
      </w:pPr>
      <w:r w:rsidRPr="00C74221">
        <w:rPr>
          <w:lang w:val="en-US"/>
        </w:rPr>
        <w:t>The use of this indoor transmission loss model assumes that the base station and portable terminal are located inside the same building. The indoor base to mobile/portable radio path loss can be estimated with either site-general or site</w:t>
      </w:r>
      <w:r w:rsidRPr="00C74221">
        <w:rPr>
          <w:lang w:val="en-US"/>
        </w:rPr>
        <w:noBreakHyphen/>
        <w:t xml:space="preserve">specific models. </w:t>
      </w:r>
    </w:p>
    <w:p w:rsidR="00100AF7" w:rsidRPr="00C74221" w:rsidRDefault="00100AF7" w:rsidP="00100AF7">
      <w:pPr>
        <w:pStyle w:val="Heading2"/>
        <w:rPr>
          <w:lang w:val="en-US"/>
        </w:rPr>
      </w:pPr>
      <w:r w:rsidRPr="00C74221">
        <w:rPr>
          <w:lang w:val="en-US"/>
        </w:rPr>
        <w:lastRenderedPageBreak/>
        <w:t>3.1</w:t>
      </w:r>
      <w:r w:rsidRPr="00C74221">
        <w:rPr>
          <w:lang w:val="en-US"/>
        </w:rPr>
        <w:tab/>
        <w:t>Site-general models</w:t>
      </w:r>
    </w:p>
    <w:p w:rsidR="00100AF7" w:rsidRPr="00C74221" w:rsidRDefault="00100AF7" w:rsidP="00100AF7">
      <w:pPr>
        <w:rPr>
          <w:lang w:val="en-US"/>
        </w:rPr>
      </w:pPr>
      <w:r w:rsidRPr="00C74221">
        <w:rPr>
          <w:lang w:val="en-US"/>
        </w:rPr>
        <w:t>The models described in this section are considered to be site-general as they require little path or site information. The indoor radio path loss is characterized by both an average path loss and its associated shadow fading statistics. Several indoor path loss models account for the attenuation of the signal through multiple walls and/or multiple floors. The model described in this section accounts for the loss through multiple floors to allow for such characteristics as frequency reuse between floors. The distance power loss coefficients given below include an implicit allowance for transmission through walls and over and through obstacles, and for other loss mechanisms likely to be encountered within a single floor of a building. Site-specific models would have the option of explicitly accounting for the loss due to each wall instead of including it in the distance model.</w:t>
      </w:r>
    </w:p>
    <w:p w:rsidR="00100AF7" w:rsidRPr="00C74221" w:rsidRDefault="00100AF7" w:rsidP="00100AF7">
      <w:pPr>
        <w:spacing w:before="240"/>
        <w:rPr>
          <w:lang w:val="en-US"/>
        </w:rPr>
      </w:pPr>
      <w:r w:rsidRPr="00C74221">
        <w:rPr>
          <w:lang w:val="en-US"/>
        </w:rPr>
        <w:t xml:space="preserve">The basic model has the following form: </w:t>
      </w:r>
    </w:p>
    <w:p w:rsidR="00100AF7" w:rsidRPr="00C74221" w:rsidRDefault="00100AF7" w:rsidP="00100AF7">
      <w:pPr>
        <w:pStyle w:val="Equation"/>
        <w:rPr>
          <w:lang w:val="en-US" w:eastAsia="ja-JP"/>
        </w:rPr>
      </w:pPr>
      <w:r w:rsidRPr="00C74221">
        <w:rPr>
          <w:lang w:val="en-US"/>
        </w:rPr>
        <w:tab/>
      </w:r>
      <w:r w:rsidRPr="00C74221">
        <w:rPr>
          <w:i/>
          <w:lang w:val="en-US"/>
        </w:rPr>
        <w:tab/>
        <w:t>L</w:t>
      </w:r>
      <w:r w:rsidRPr="00C74221">
        <w:rPr>
          <w:i/>
          <w:position w:val="-4"/>
          <w:sz w:val="20"/>
          <w:lang w:val="en-US"/>
        </w:rPr>
        <w:t>total</w:t>
      </w:r>
      <w:r w:rsidRPr="00C74221">
        <w:rPr>
          <w:lang w:val="en-US"/>
        </w:rPr>
        <w:t xml:space="preserve">  </w:t>
      </w:r>
      <w:r w:rsidRPr="00C74221">
        <w:rPr>
          <w:rFonts w:ascii="Symbol" w:hAnsi="Symbol"/>
          <w:lang w:val="en-US"/>
        </w:rPr>
        <w:t></w:t>
      </w:r>
      <w:r w:rsidRPr="00C74221">
        <w:rPr>
          <w:lang w:val="en-US"/>
        </w:rPr>
        <w:t xml:space="preserve">  </w:t>
      </w:r>
      <w:r w:rsidRPr="00C74221">
        <w:rPr>
          <w:i/>
          <w:lang w:val="en-US"/>
        </w:rPr>
        <w:t>L</w:t>
      </w:r>
      <w:r w:rsidRPr="004B1990">
        <w:rPr>
          <w:iCs/>
          <w:lang w:val="en-US"/>
        </w:rPr>
        <w:t>(</w:t>
      </w:r>
      <w:r w:rsidRPr="00C74221">
        <w:rPr>
          <w:i/>
          <w:lang w:val="en-US"/>
        </w:rPr>
        <w:t>d</w:t>
      </w:r>
      <w:r w:rsidRPr="00C74221">
        <w:rPr>
          <w:i/>
          <w:vertAlign w:val="subscript"/>
          <w:lang w:val="en-US"/>
        </w:rPr>
        <w:t>o</w:t>
      </w:r>
      <w:r w:rsidRPr="004B1990">
        <w:rPr>
          <w:iCs/>
          <w:lang w:val="en-US"/>
        </w:rPr>
        <w:t>)</w:t>
      </w:r>
      <w:r w:rsidRPr="00C74221">
        <w:rPr>
          <w:lang w:val="en-US"/>
        </w:rPr>
        <w:t xml:space="preserve">  </w:t>
      </w:r>
      <w:r w:rsidRPr="00C74221">
        <w:rPr>
          <w:rFonts w:ascii="Symbol" w:hAnsi="Symbol"/>
          <w:lang w:val="en-US"/>
        </w:rPr>
        <w:t></w:t>
      </w:r>
      <w:r w:rsidRPr="00C74221">
        <w:rPr>
          <w:lang w:val="en-US"/>
        </w:rPr>
        <w:t xml:space="preserve">  </w:t>
      </w:r>
      <w:r w:rsidRPr="00C74221">
        <w:rPr>
          <w:i/>
          <w:lang w:val="en-US"/>
        </w:rPr>
        <w:t>N</w:t>
      </w:r>
      <w:r w:rsidRPr="00C74221">
        <w:rPr>
          <w:lang w:val="en-US"/>
        </w:rPr>
        <w:t xml:space="preserve"> log</w:t>
      </w:r>
      <w:r w:rsidRPr="00C74221">
        <w:rPr>
          <w:position w:val="-4"/>
          <w:sz w:val="20"/>
          <w:lang w:val="en-US"/>
        </w:rPr>
        <w:t>10</w:t>
      </w:r>
      <w:r w:rsidRPr="00C74221">
        <w:rPr>
          <w:lang w:val="en-US"/>
        </w:rPr>
        <w:t xml:space="preserve"> </w:t>
      </w:r>
      <m:oMath>
        <m:f>
          <m:fPr>
            <m:ctrlPr>
              <w:rPr>
                <w:rFonts w:ascii="Cambria Math" w:hAnsi="Cambria Math"/>
                <w:i/>
                <w:lang w:val="en-US"/>
              </w:rPr>
            </m:ctrlPr>
          </m:fPr>
          <m:num>
            <m:r>
              <w:rPr>
                <w:rFonts w:ascii="Cambria Math" w:hAnsi="Cambria Math"/>
                <w:lang w:val="en-US"/>
              </w:rPr>
              <m:t>d</m:t>
            </m:r>
          </m:num>
          <m:den>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o</m:t>
                </m:r>
              </m:sub>
            </m:sSub>
          </m:den>
        </m:f>
      </m:oMath>
      <w:r w:rsidRPr="00C74221">
        <w:rPr>
          <w:lang w:val="en-US"/>
        </w:rPr>
        <w:t xml:space="preserve">  </w:t>
      </w:r>
      <w:r w:rsidRPr="00C74221">
        <w:rPr>
          <w:rFonts w:ascii="Symbol" w:hAnsi="Symbol"/>
          <w:lang w:val="en-US"/>
        </w:rPr>
        <w:t></w:t>
      </w:r>
      <w:r w:rsidRPr="00C74221">
        <w:rPr>
          <w:lang w:val="en-US"/>
        </w:rPr>
        <w:t xml:space="preserve">  </w:t>
      </w:r>
      <w:r w:rsidRPr="00C74221">
        <w:rPr>
          <w:i/>
          <w:lang w:val="en-US"/>
        </w:rPr>
        <w:t>L</w:t>
      </w:r>
      <w:r w:rsidRPr="00C74221">
        <w:rPr>
          <w:i/>
          <w:position w:val="-4"/>
          <w:sz w:val="20"/>
          <w:lang w:val="en-US"/>
        </w:rPr>
        <w:t>f</w:t>
      </w:r>
      <w:r w:rsidRPr="00C74221">
        <w:rPr>
          <w:sz w:val="8"/>
          <w:lang w:val="en-US"/>
        </w:rPr>
        <w:t xml:space="preserve">  </w:t>
      </w:r>
      <w:r w:rsidRPr="00C74221">
        <w:rPr>
          <w:lang w:val="en-US"/>
        </w:rPr>
        <w:t>(</w:t>
      </w:r>
      <w:r w:rsidRPr="00C74221">
        <w:rPr>
          <w:i/>
          <w:lang w:val="en-US"/>
        </w:rPr>
        <w:t>n</w:t>
      </w:r>
      <w:r w:rsidRPr="00C74221">
        <w:rPr>
          <w:lang w:val="en-US"/>
        </w:rPr>
        <w:t>)                    dB</w:t>
      </w:r>
      <w:r w:rsidRPr="00C74221">
        <w:rPr>
          <w:lang w:val="en-US"/>
        </w:rPr>
        <w:tab/>
        <w:t>(1)</w:t>
      </w:r>
    </w:p>
    <w:p w:rsidR="00100AF7" w:rsidRPr="00C74221" w:rsidRDefault="00100AF7" w:rsidP="00100AF7">
      <w:pPr>
        <w:tabs>
          <w:tab w:val="left" w:pos="1630"/>
        </w:tabs>
        <w:rPr>
          <w:lang w:val="en-US"/>
        </w:rPr>
      </w:pPr>
      <w:r w:rsidRPr="00C74221">
        <w:rPr>
          <w:lang w:val="en-US"/>
        </w:rPr>
        <w:t>where:</w:t>
      </w:r>
    </w:p>
    <w:p w:rsidR="00100AF7" w:rsidRPr="00C74221" w:rsidRDefault="00100AF7" w:rsidP="00041364">
      <w:pPr>
        <w:pStyle w:val="Equationlegend"/>
      </w:pPr>
      <w:r w:rsidRPr="00C74221">
        <w:rPr>
          <w:lang w:eastAsia="ja-JP"/>
        </w:rPr>
        <w:tab/>
      </w:r>
      <w:r w:rsidRPr="00C74221">
        <w:rPr>
          <w:i/>
        </w:rPr>
        <w:t>N</w:t>
      </w:r>
      <w:r w:rsidRPr="00C74221">
        <w:rPr>
          <w:sz w:val="12"/>
        </w:rPr>
        <w:t> </w:t>
      </w:r>
      <w:r w:rsidRPr="00C74221">
        <w:t>:</w:t>
      </w:r>
      <w:r w:rsidRPr="00C74221">
        <w:rPr>
          <w:lang w:eastAsia="ja-JP"/>
        </w:rPr>
        <w:tab/>
      </w:r>
      <w:r w:rsidRPr="00C74221">
        <w:t>distance power loss coefficient</w:t>
      </w:r>
    </w:p>
    <w:p w:rsidR="00100AF7" w:rsidRPr="00C74221" w:rsidRDefault="00100AF7" w:rsidP="00041364">
      <w:pPr>
        <w:pStyle w:val="Equationlegend"/>
      </w:pPr>
      <w:r w:rsidRPr="00C74221">
        <w:tab/>
      </w:r>
      <w:r w:rsidRPr="00C74221">
        <w:rPr>
          <w:i/>
        </w:rPr>
        <w:t>f</w:t>
      </w:r>
      <w:r w:rsidRPr="00C74221">
        <w:rPr>
          <w:sz w:val="12"/>
        </w:rPr>
        <w:t> </w:t>
      </w:r>
      <w:r w:rsidRPr="00C74221">
        <w:t>:</w:t>
      </w:r>
      <w:r w:rsidRPr="00C74221">
        <w:rPr>
          <w:lang w:eastAsia="ja-JP"/>
        </w:rPr>
        <w:tab/>
      </w:r>
      <w:r w:rsidRPr="00C74221">
        <w:t>frequency (MHz)</w:t>
      </w:r>
    </w:p>
    <w:p w:rsidR="00100AF7" w:rsidRPr="00C74221" w:rsidRDefault="00100AF7" w:rsidP="00041364">
      <w:pPr>
        <w:pStyle w:val="Equationlegend"/>
      </w:pPr>
      <w:r w:rsidRPr="00C74221">
        <w:rPr>
          <w:i/>
          <w:lang w:eastAsia="ja-JP"/>
        </w:rPr>
        <w:tab/>
      </w:r>
      <w:r w:rsidRPr="00C74221">
        <w:rPr>
          <w:i/>
        </w:rPr>
        <w:t>d</w:t>
      </w:r>
      <w:r w:rsidRPr="00C74221">
        <w:rPr>
          <w:sz w:val="12"/>
        </w:rPr>
        <w:t> </w:t>
      </w:r>
      <w:r w:rsidRPr="00C74221">
        <w:t>:</w:t>
      </w:r>
      <w:r w:rsidRPr="00C74221">
        <w:rPr>
          <w:lang w:eastAsia="ja-JP"/>
        </w:rPr>
        <w:tab/>
      </w:r>
      <w:r w:rsidRPr="00C74221">
        <w:t>separation distance (m) between the base station and portable terminal (where </w:t>
      </w:r>
      <w:r w:rsidRPr="00C74221">
        <w:rPr>
          <w:i/>
          <w:iCs/>
        </w:rPr>
        <w:t>d</w:t>
      </w:r>
      <w:r w:rsidRPr="00C74221">
        <w:t xml:space="preserve"> </w:t>
      </w:r>
      <w:r w:rsidRPr="00C74221">
        <w:rPr>
          <w:rFonts w:ascii="Symbol" w:hAnsi="Symbol"/>
        </w:rPr>
        <w:t></w:t>
      </w:r>
      <w:r w:rsidRPr="00C74221">
        <w:t xml:space="preserve"> 1 m)</w:t>
      </w:r>
    </w:p>
    <w:p w:rsidR="00100AF7" w:rsidRPr="00C74221" w:rsidRDefault="00100AF7" w:rsidP="00041364">
      <w:pPr>
        <w:pStyle w:val="Equationlegend"/>
        <w:rPr>
          <w:lang w:eastAsia="ja-JP"/>
        </w:rPr>
      </w:pPr>
      <w:r w:rsidRPr="00C74221">
        <w:rPr>
          <w:i/>
          <w:lang w:eastAsia="ja-JP"/>
        </w:rPr>
        <w:tab/>
        <w:t>d</w:t>
      </w:r>
      <w:r w:rsidRPr="00C74221">
        <w:rPr>
          <w:i/>
          <w:vertAlign w:val="subscript"/>
          <w:lang w:eastAsia="ja-JP"/>
        </w:rPr>
        <w:t>o</w:t>
      </w:r>
      <w:r w:rsidRPr="00C74221">
        <w:rPr>
          <w:vertAlign w:val="subscript"/>
          <w:lang w:eastAsia="ja-JP"/>
        </w:rPr>
        <w:t xml:space="preserve"> </w:t>
      </w:r>
      <w:r w:rsidRPr="00C74221">
        <w:rPr>
          <w:lang w:eastAsia="ja-JP"/>
        </w:rPr>
        <w:t>:</w:t>
      </w:r>
      <w:r w:rsidRPr="00C74221">
        <w:rPr>
          <w:lang w:eastAsia="ja-JP"/>
        </w:rPr>
        <w:tab/>
        <w:t xml:space="preserve">reference distance (m) </w:t>
      </w:r>
    </w:p>
    <w:p w:rsidR="00100AF7" w:rsidRPr="00C74221" w:rsidRDefault="00100AF7" w:rsidP="00CB68C1">
      <w:pPr>
        <w:pStyle w:val="Equationlegend"/>
        <w:rPr>
          <w:lang w:eastAsia="ja-JP"/>
        </w:rPr>
      </w:pPr>
      <w:r w:rsidRPr="00C74221">
        <w:rPr>
          <w:i/>
          <w:lang w:eastAsia="ja-JP"/>
        </w:rPr>
        <w:tab/>
      </w:r>
      <w:r w:rsidRPr="00C74221">
        <w:rPr>
          <w:i/>
        </w:rPr>
        <w:t>L</w:t>
      </w:r>
      <w:r w:rsidR="00BC7838" w:rsidRPr="004B1990">
        <w:rPr>
          <w:iCs/>
        </w:rPr>
        <w:t>(</w:t>
      </w:r>
      <w:r w:rsidRPr="004B1990">
        <w:rPr>
          <w:i/>
          <w:lang w:eastAsia="ja-JP"/>
        </w:rPr>
        <w:t>d</w:t>
      </w:r>
      <w:r w:rsidRPr="004B1990">
        <w:rPr>
          <w:i/>
          <w:vertAlign w:val="subscript"/>
          <w:lang w:eastAsia="ja-JP"/>
        </w:rPr>
        <w:t>o</w:t>
      </w:r>
      <w:r w:rsidR="00BC7838" w:rsidRPr="00CB68C1">
        <w:rPr>
          <w:iCs/>
          <w:lang w:eastAsia="ja-JP"/>
        </w:rPr>
        <w:t>)</w:t>
      </w:r>
      <w:r w:rsidRPr="00C74221">
        <w:rPr>
          <w:vertAlign w:val="subscript"/>
          <w:lang w:eastAsia="ja-JP"/>
        </w:rPr>
        <w:t xml:space="preserve"> </w:t>
      </w:r>
      <w:r w:rsidRPr="00C74221">
        <w:rPr>
          <w:lang w:eastAsia="ja-JP"/>
        </w:rPr>
        <w:t>:</w:t>
      </w:r>
      <w:r w:rsidRPr="00C74221">
        <w:rPr>
          <w:lang w:eastAsia="ja-JP"/>
        </w:rPr>
        <w:tab/>
      </w:r>
      <w:r w:rsidRPr="00C74221">
        <w:t>path loss at</w:t>
      </w:r>
      <w:r w:rsidRPr="00C74221">
        <w:rPr>
          <w:i/>
          <w:lang w:eastAsia="ja-JP"/>
        </w:rPr>
        <w:t xml:space="preserve"> d</w:t>
      </w:r>
      <w:r w:rsidRPr="00C74221">
        <w:rPr>
          <w:i/>
          <w:vertAlign w:val="subscript"/>
          <w:lang w:eastAsia="ja-JP"/>
        </w:rPr>
        <w:t>o</w:t>
      </w:r>
      <w:r w:rsidRPr="00C74221">
        <w:rPr>
          <w:lang w:eastAsia="ja-JP"/>
        </w:rPr>
        <w:t xml:space="preserve"> (dB), f</w:t>
      </w:r>
      <w:r w:rsidRPr="00C74221">
        <w:rPr>
          <w:lang w:eastAsia="ko-KR"/>
        </w:rPr>
        <w:t xml:space="preserve">or a reference distance </w:t>
      </w:r>
      <w:r w:rsidRPr="00C74221">
        <w:rPr>
          <w:i/>
          <w:lang w:eastAsia="ja-JP"/>
        </w:rPr>
        <w:t>d</w:t>
      </w:r>
      <w:r w:rsidRPr="00C74221">
        <w:rPr>
          <w:i/>
          <w:vertAlign w:val="subscript"/>
          <w:lang w:eastAsia="ja-JP"/>
        </w:rPr>
        <w:t>o</w:t>
      </w:r>
      <w:r w:rsidRPr="00C74221">
        <w:rPr>
          <w:lang w:eastAsia="ko-KR"/>
        </w:rPr>
        <w:t xml:space="preserve"> at 1 m, and assuming free</w:t>
      </w:r>
      <w:r w:rsidRPr="00C74221">
        <w:rPr>
          <w:lang w:eastAsia="ko-KR"/>
        </w:rPr>
        <w:noBreakHyphen/>
        <w:t>space propagation</w:t>
      </w:r>
      <w:r w:rsidRPr="00C74221">
        <w:rPr>
          <w:i/>
        </w:rPr>
        <w:t xml:space="preserve"> L</w:t>
      </w:r>
      <w:r w:rsidR="00BC7838" w:rsidRPr="00CB68C1">
        <w:rPr>
          <w:iCs/>
        </w:rPr>
        <w:t>(</w:t>
      </w:r>
      <w:r w:rsidRPr="004B1990">
        <w:rPr>
          <w:i/>
          <w:lang w:eastAsia="ja-JP"/>
        </w:rPr>
        <w:t>d</w:t>
      </w:r>
      <w:r w:rsidRPr="004B1990">
        <w:rPr>
          <w:i/>
          <w:vertAlign w:val="subscript"/>
          <w:lang w:eastAsia="ja-JP"/>
        </w:rPr>
        <w:t>o</w:t>
      </w:r>
      <w:r w:rsidR="00CB68C1" w:rsidRPr="00CB68C1">
        <w:rPr>
          <w:iCs/>
          <w:lang w:eastAsia="ja-JP"/>
        </w:rPr>
        <w:t>)</w:t>
      </w:r>
      <w:r w:rsidRPr="00C74221">
        <w:rPr>
          <w:i/>
          <w:vertAlign w:val="subscript"/>
          <w:lang w:eastAsia="ja-JP"/>
        </w:rPr>
        <w:t xml:space="preserve"> </w:t>
      </w:r>
      <w:r w:rsidRPr="00C74221">
        <w:rPr>
          <w:lang w:eastAsia="ko-KR"/>
        </w:rPr>
        <w:t>=</w:t>
      </w:r>
      <w:r w:rsidRPr="00C74221">
        <w:rPr>
          <w:lang w:eastAsia="ja-JP"/>
        </w:rPr>
        <w:t xml:space="preserve"> </w:t>
      </w:r>
      <w:r w:rsidRPr="00C74221">
        <w:t>20 log</w:t>
      </w:r>
      <w:r w:rsidRPr="00C74221">
        <w:rPr>
          <w:position w:val="-4"/>
          <w:sz w:val="20"/>
        </w:rPr>
        <w:t>10</w:t>
      </w:r>
      <w:r w:rsidRPr="00C74221">
        <w:t xml:space="preserve"> </w:t>
      </w:r>
      <w:r w:rsidRPr="00C74221">
        <w:rPr>
          <w:i/>
        </w:rPr>
        <w:t>f</w:t>
      </w:r>
      <w:r w:rsidRPr="00C74221">
        <w:t xml:space="preserve"> </w:t>
      </w:r>
      <w:r w:rsidR="004B1990">
        <w:t>−</w:t>
      </w:r>
      <w:r w:rsidRPr="00C74221">
        <w:t xml:space="preserve">28 where </w:t>
      </w:r>
      <w:r w:rsidRPr="00C74221">
        <w:rPr>
          <w:i/>
        </w:rPr>
        <w:t>f</w:t>
      </w:r>
      <w:r w:rsidRPr="00C74221">
        <w:t xml:space="preserve"> is in MHz</w:t>
      </w:r>
    </w:p>
    <w:p w:rsidR="00100AF7" w:rsidRPr="00C74221" w:rsidRDefault="00100AF7" w:rsidP="00041364">
      <w:pPr>
        <w:pStyle w:val="Equationlegend"/>
      </w:pPr>
      <w:r w:rsidRPr="00C74221">
        <w:rPr>
          <w:lang w:eastAsia="ja-JP"/>
        </w:rPr>
        <w:tab/>
      </w:r>
      <w:r w:rsidRPr="00C74221">
        <w:rPr>
          <w:i/>
        </w:rPr>
        <w:t>L</w:t>
      </w:r>
      <w:r w:rsidRPr="00C74221">
        <w:rPr>
          <w:i/>
          <w:vertAlign w:val="subscript"/>
        </w:rPr>
        <w:t>f</w:t>
      </w:r>
      <w:r w:rsidRPr="00C74221">
        <w:rPr>
          <w:sz w:val="12"/>
        </w:rPr>
        <w:t>  </w:t>
      </w:r>
      <w:r w:rsidRPr="00C74221">
        <w:t>:</w:t>
      </w:r>
      <w:r w:rsidRPr="00C74221">
        <w:rPr>
          <w:position w:val="-4"/>
          <w:lang w:eastAsia="ja-JP"/>
        </w:rPr>
        <w:tab/>
      </w:r>
      <w:r w:rsidRPr="00C74221">
        <w:t>floor penetration loss factor (dB)</w:t>
      </w:r>
    </w:p>
    <w:p w:rsidR="00100AF7" w:rsidRPr="00C74221" w:rsidRDefault="00100AF7" w:rsidP="00041364">
      <w:pPr>
        <w:pStyle w:val="Equationlegend"/>
      </w:pPr>
      <w:r w:rsidRPr="00C74221">
        <w:rPr>
          <w:lang w:eastAsia="ja-JP"/>
        </w:rPr>
        <w:tab/>
      </w:r>
      <w:r w:rsidRPr="00C74221">
        <w:rPr>
          <w:i/>
        </w:rPr>
        <w:t>n</w:t>
      </w:r>
      <w:r w:rsidRPr="00C74221">
        <w:rPr>
          <w:sz w:val="12"/>
        </w:rPr>
        <w:t> </w:t>
      </w:r>
      <w:r w:rsidRPr="00C74221">
        <w:t>:</w:t>
      </w:r>
      <w:r w:rsidRPr="00C74221">
        <w:tab/>
        <w:t>number of floors between base station and portable terminal (</w:t>
      </w:r>
      <w:r w:rsidRPr="00C74221">
        <w:rPr>
          <w:i/>
          <w:iCs/>
        </w:rPr>
        <w:t>n</w:t>
      </w:r>
      <w:r w:rsidRPr="00C74221">
        <w:t xml:space="preserve"> </w:t>
      </w:r>
      <w:r w:rsidRPr="00C74221">
        <w:rPr>
          <w:rFonts w:ascii="Symbol" w:hAnsi="Symbol"/>
          <w:szCs w:val="24"/>
        </w:rPr>
        <w:sym w:font="Symbol" w:char="F0B3"/>
      </w:r>
      <w:r w:rsidRPr="00C74221">
        <w:t xml:space="preserve"> </w:t>
      </w:r>
      <w:r w:rsidRPr="00C74221">
        <w:rPr>
          <w:lang w:eastAsia="ja-JP"/>
        </w:rPr>
        <w:t>0</w:t>
      </w:r>
      <w:r w:rsidRPr="00C74221">
        <w:t>)</w:t>
      </w:r>
      <w:r w:rsidRPr="00C74221">
        <w:rPr>
          <w:lang w:eastAsia="ja-JP"/>
        </w:rPr>
        <w:t>,</w:t>
      </w:r>
      <w:r w:rsidRPr="00C74221">
        <w:rPr>
          <w:i/>
          <w:lang w:eastAsia="ja-JP"/>
        </w:rPr>
        <w:t xml:space="preserve"> </w:t>
      </w:r>
      <w:r w:rsidRPr="00C74221">
        <w:rPr>
          <w:i/>
          <w:lang w:eastAsia="ja-JP"/>
        </w:rPr>
        <w:br/>
        <w:t>L</w:t>
      </w:r>
      <w:r w:rsidRPr="00C74221">
        <w:rPr>
          <w:i/>
          <w:vertAlign w:val="subscript"/>
          <w:lang w:eastAsia="ja-JP"/>
        </w:rPr>
        <w:t>f</w:t>
      </w:r>
      <w:r w:rsidRPr="00C74221">
        <w:rPr>
          <w:lang w:eastAsia="ja-JP"/>
        </w:rPr>
        <w:t xml:space="preserve"> = 0 dB for </w:t>
      </w:r>
      <w:r w:rsidRPr="00C74221">
        <w:rPr>
          <w:i/>
          <w:lang w:eastAsia="ja-JP"/>
        </w:rPr>
        <w:t>n</w:t>
      </w:r>
      <w:r w:rsidRPr="00C74221">
        <w:rPr>
          <w:lang w:eastAsia="ja-JP"/>
        </w:rPr>
        <w:t xml:space="preserve"> = 0</w:t>
      </w:r>
      <w:r w:rsidRPr="00C74221">
        <w:t>.</w:t>
      </w:r>
    </w:p>
    <w:p w:rsidR="00100AF7" w:rsidRPr="00C74221" w:rsidRDefault="00100AF7" w:rsidP="00100AF7">
      <w:pPr>
        <w:rPr>
          <w:lang w:val="en-US"/>
        </w:rPr>
      </w:pPr>
      <w:r w:rsidRPr="00C74221">
        <w:rPr>
          <w:lang w:val="en-US"/>
        </w:rPr>
        <w:t>Typical parameters, based on various measurement results, are given in Tables 2 and 3. Additional general guidelines are given at the end of the section.</w:t>
      </w:r>
    </w:p>
    <w:p w:rsidR="00100AF7" w:rsidRPr="00C74221" w:rsidRDefault="00100AF7" w:rsidP="00100AF7">
      <w:pPr>
        <w:pStyle w:val="TableNo"/>
        <w:rPr>
          <w:lang w:val="en-US"/>
        </w:rPr>
      </w:pPr>
      <w:r w:rsidRPr="00C74221">
        <w:rPr>
          <w:lang w:val="en-US"/>
        </w:rPr>
        <w:t>TABLE 2</w:t>
      </w:r>
    </w:p>
    <w:p w:rsidR="00100AF7" w:rsidRPr="00C74221" w:rsidRDefault="00100AF7" w:rsidP="00100AF7">
      <w:pPr>
        <w:pStyle w:val="Tabletitle"/>
        <w:rPr>
          <w:lang w:val="en-US"/>
        </w:rPr>
      </w:pPr>
      <w:r w:rsidRPr="00C74221">
        <w:rPr>
          <w:lang w:val="en-US"/>
        </w:rPr>
        <w:t xml:space="preserve">Power loss coefficients, </w:t>
      </w:r>
      <w:r w:rsidRPr="00C74221">
        <w:rPr>
          <w:i/>
          <w:lang w:val="en-US"/>
        </w:rPr>
        <w:t>N</w:t>
      </w:r>
      <w:r w:rsidRPr="00C74221">
        <w:rPr>
          <w:lang w:val="en-US"/>
        </w:rPr>
        <w:t>, for indoor transmission loss calculation</w:t>
      </w:r>
    </w:p>
    <w:tbl>
      <w:tblPr>
        <w:tblW w:w="9269" w:type="dxa"/>
        <w:jc w:val="center"/>
        <w:tblLayout w:type="fixed"/>
        <w:tblCellMar>
          <w:left w:w="57" w:type="dxa"/>
          <w:right w:w="57" w:type="dxa"/>
        </w:tblCellMar>
        <w:tblLook w:val="04A0" w:firstRow="1" w:lastRow="0" w:firstColumn="1" w:lastColumn="0" w:noHBand="0" w:noVBand="1"/>
      </w:tblPr>
      <w:tblGrid>
        <w:gridCol w:w="1544"/>
        <w:gridCol w:w="1545"/>
        <w:gridCol w:w="1545"/>
        <w:gridCol w:w="1545"/>
        <w:gridCol w:w="1545"/>
        <w:gridCol w:w="1545"/>
      </w:tblGrid>
      <w:tr w:rsidR="00100AF7" w:rsidRPr="00C74221" w:rsidTr="00AD2FAA">
        <w:trPr>
          <w:cantSplit/>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100AF7" w:rsidRPr="00C74221" w:rsidRDefault="00100AF7" w:rsidP="00AD2FAA">
            <w:pPr>
              <w:pStyle w:val="Tablehead"/>
              <w:rPr>
                <w:lang w:val="en-US"/>
              </w:rPr>
            </w:pPr>
            <w:r w:rsidRPr="00C74221">
              <w:rPr>
                <w:lang w:val="en-US"/>
              </w:rPr>
              <w:t>Frequency</w:t>
            </w:r>
          </w:p>
        </w:tc>
        <w:tc>
          <w:tcPr>
            <w:tcW w:w="1545" w:type="dxa"/>
            <w:tcBorders>
              <w:top w:val="single" w:sz="4" w:space="0" w:color="auto"/>
              <w:left w:val="single" w:sz="4" w:space="0" w:color="auto"/>
              <w:bottom w:val="single" w:sz="4" w:space="0" w:color="auto"/>
              <w:right w:val="single" w:sz="4" w:space="0" w:color="auto"/>
            </w:tcBorders>
            <w:vAlign w:val="center"/>
            <w:hideMark/>
          </w:tcPr>
          <w:p w:rsidR="00100AF7" w:rsidRPr="00C74221" w:rsidRDefault="00100AF7" w:rsidP="00AD2FAA">
            <w:pPr>
              <w:pStyle w:val="Tablehead"/>
              <w:rPr>
                <w:lang w:val="en-US"/>
              </w:rPr>
            </w:pPr>
            <w:r w:rsidRPr="00C74221">
              <w:rPr>
                <w:lang w:val="en-US"/>
              </w:rPr>
              <w:t>Residential</w:t>
            </w:r>
          </w:p>
        </w:tc>
        <w:tc>
          <w:tcPr>
            <w:tcW w:w="1545" w:type="dxa"/>
            <w:tcBorders>
              <w:top w:val="single" w:sz="4" w:space="0" w:color="auto"/>
              <w:left w:val="single" w:sz="4" w:space="0" w:color="auto"/>
              <w:bottom w:val="single" w:sz="4" w:space="0" w:color="auto"/>
              <w:right w:val="single" w:sz="4" w:space="0" w:color="auto"/>
            </w:tcBorders>
            <w:vAlign w:val="center"/>
            <w:hideMark/>
          </w:tcPr>
          <w:p w:rsidR="00100AF7" w:rsidRPr="00C74221" w:rsidRDefault="00100AF7" w:rsidP="00AD2FAA">
            <w:pPr>
              <w:pStyle w:val="Tablehead"/>
              <w:rPr>
                <w:lang w:val="en-US"/>
              </w:rPr>
            </w:pPr>
            <w:r w:rsidRPr="00C74221">
              <w:rPr>
                <w:lang w:val="en-US"/>
              </w:rPr>
              <w:t>Office</w:t>
            </w:r>
          </w:p>
        </w:tc>
        <w:tc>
          <w:tcPr>
            <w:tcW w:w="1545" w:type="dxa"/>
            <w:tcBorders>
              <w:top w:val="single" w:sz="4" w:space="0" w:color="auto"/>
              <w:left w:val="single" w:sz="4" w:space="0" w:color="auto"/>
              <w:bottom w:val="single" w:sz="4" w:space="0" w:color="auto"/>
              <w:right w:val="single" w:sz="4" w:space="0" w:color="auto"/>
            </w:tcBorders>
            <w:vAlign w:val="center"/>
            <w:hideMark/>
          </w:tcPr>
          <w:p w:rsidR="00100AF7" w:rsidRPr="00C74221" w:rsidRDefault="00100AF7" w:rsidP="00AD2FAA">
            <w:pPr>
              <w:pStyle w:val="Tablehead"/>
              <w:rPr>
                <w:lang w:val="en-US"/>
              </w:rPr>
            </w:pPr>
            <w:r w:rsidRPr="00C74221">
              <w:rPr>
                <w:lang w:val="en-US"/>
              </w:rPr>
              <w:t>Commercial</w:t>
            </w:r>
          </w:p>
        </w:tc>
        <w:tc>
          <w:tcPr>
            <w:tcW w:w="1545" w:type="dxa"/>
            <w:tcBorders>
              <w:top w:val="single" w:sz="4" w:space="0" w:color="auto"/>
              <w:left w:val="single" w:sz="4" w:space="0" w:color="auto"/>
              <w:bottom w:val="single" w:sz="4" w:space="0" w:color="auto"/>
              <w:right w:val="single" w:sz="4" w:space="0" w:color="auto"/>
            </w:tcBorders>
            <w:vAlign w:val="center"/>
            <w:hideMark/>
          </w:tcPr>
          <w:p w:rsidR="00100AF7" w:rsidRPr="00041364" w:rsidRDefault="00100AF7" w:rsidP="00AD2FAA">
            <w:pPr>
              <w:pStyle w:val="Tablehead"/>
              <w:rPr>
                <w:lang w:val="en-US"/>
              </w:rPr>
            </w:pPr>
            <w:r w:rsidRPr="00041364">
              <w:rPr>
                <w:lang w:val="en-US"/>
              </w:rPr>
              <w:t>Factory</w:t>
            </w:r>
          </w:p>
        </w:tc>
        <w:tc>
          <w:tcPr>
            <w:tcW w:w="1545" w:type="dxa"/>
            <w:tcBorders>
              <w:top w:val="single" w:sz="4" w:space="0" w:color="auto"/>
              <w:left w:val="single" w:sz="4" w:space="0" w:color="auto"/>
              <w:bottom w:val="single" w:sz="4" w:space="0" w:color="auto"/>
              <w:right w:val="single" w:sz="4" w:space="0" w:color="auto"/>
            </w:tcBorders>
            <w:vAlign w:val="center"/>
            <w:hideMark/>
          </w:tcPr>
          <w:p w:rsidR="00100AF7" w:rsidRPr="00041364" w:rsidRDefault="00100AF7" w:rsidP="00AD2FAA">
            <w:pPr>
              <w:pStyle w:val="Tablehead"/>
              <w:rPr>
                <w:lang w:val="en-US"/>
              </w:rPr>
            </w:pPr>
            <w:r w:rsidRPr="00041364">
              <w:rPr>
                <w:lang w:val="en-US" w:eastAsia="ja-JP"/>
              </w:rPr>
              <w:t>C</w:t>
            </w:r>
            <w:r w:rsidRPr="00041364">
              <w:rPr>
                <w:lang w:val="en-US"/>
              </w:rPr>
              <w:t>orridor</w:t>
            </w:r>
          </w:p>
        </w:tc>
      </w:tr>
      <w:tr w:rsidR="00100AF7" w:rsidRPr="00C74221" w:rsidTr="00AD2FAA">
        <w:trPr>
          <w:cantSplit/>
          <w:jc w:val="center"/>
        </w:trPr>
        <w:tc>
          <w:tcPr>
            <w:tcW w:w="1544" w:type="dxa"/>
            <w:tcBorders>
              <w:top w:val="single" w:sz="4" w:space="0" w:color="auto"/>
              <w:left w:val="single" w:sz="4" w:space="0" w:color="auto"/>
              <w:bottom w:val="single" w:sz="4" w:space="0" w:color="auto"/>
              <w:right w:val="single" w:sz="4" w:space="0" w:color="auto"/>
            </w:tcBorders>
            <w:hideMark/>
          </w:tcPr>
          <w:p w:rsidR="00100AF7" w:rsidRPr="00C74221" w:rsidRDefault="00100AF7" w:rsidP="00AD2FAA">
            <w:pPr>
              <w:pStyle w:val="Tabletext"/>
              <w:jc w:val="center"/>
              <w:rPr>
                <w:lang w:val="en-US"/>
              </w:rPr>
            </w:pPr>
            <w:r w:rsidRPr="00C74221">
              <w:rPr>
                <w:lang w:val="en-US"/>
              </w:rPr>
              <w:t>900 MHz</w:t>
            </w:r>
          </w:p>
        </w:tc>
        <w:tc>
          <w:tcPr>
            <w:tcW w:w="1545" w:type="dxa"/>
            <w:tcBorders>
              <w:top w:val="single" w:sz="4" w:space="0" w:color="auto"/>
              <w:left w:val="single" w:sz="4" w:space="0" w:color="auto"/>
              <w:bottom w:val="single" w:sz="4" w:space="0" w:color="auto"/>
              <w:right w:val="single" w:sz="4" w:space="0" w:color="auto"/>
            </w:tcBorders>
            <w:hideMark/>
          </w:tcPr>
          <w:p w:rsidR="00100AF7" w:rsidRPr="00C74221" w:rsidRDefault="00100AF7" w:rsidP="00AD2FAA">
            <w:pPr>
              <w:pStyle w:val="Tabletext"/>
              <w:jc w:val="center"/>
              <w:rPr>
                <w:lang w:val="en-US"/>
              </w:rPr>
            </w:pPr>
            <w:r w:rsidRPr="00C74221">
              <w:rPr>
                <w:lang w:val="en-US"/>
              </w:rPr>
              <w:t>–</w:t>
            </w:r>
          </w:p>
        </w:tc>
        <w:tc>
          <w:tcPr>
            <w:tcW w:w="1545" w:type="dxa"/>
            <w:tcBorders>
              <w:top w:val="single" w:sz="4" w:space="0" w:color="auto"/>
              <w:left w:val="single" w:sz="4" w:space="0" w:color="auto"/>
              <w:bottom w:val="single" w:sz="4" w:space="0" w:color="auto"/>
              <w:right w:val="single" w:sz="4" w:space="0" w:color="auto"/>
            </w:tcBorders>
            <w:hideMark/>
          </w:tcPr>
          <w:p w:rsidR="00100AF7" w:rsidRPr="00C74221" w:rsidRDefault="00100AF7" w:rsidP="00AD2FAA">
            <w:pPr>
              <w:pStyle w:val="Tabletext"/>
              <w:jc w:val="center"/>
              <w:rPr>
                <w:lang w:val="en-US"/>
              </w:rPr>
            </w:pPr>
            <w:r w:rsidRPr="00C74221">
              <w:rPr>
                <w:lang w:val="en-US"/>
              </w:rPr>
              <w:t>33</w:t>
            </w:r>
          </w:p>
        </w:tc>
        <w:tc>
          <w:tcPr>
            <w:tcW w:w="1545" w:type="dxa"/>
            <w:tcBorders>
              <w:top w:val="single" w:sz="4" w:space="0" w:color="auto"/>
              <w:left w:val="single" w:sz="4" w:space="0" w:color="auto"/>
              <w:bottom w:val="single" w:sz="4" w:space="0" w:color="auto"/>
              <w:right w:val="single" w:sz="4" w:space="0" w:color="auto"/>
            </w:tcBorders>
            <w:hideMark/>
          </w:tcPr>
          <w:p w:rsidR="00100AF7" w:rsidRPr="00C74221" w:rsidRDefault="00100AF7" w:rsidP="00AD2FAA">
            <w:pPr>
              <w:pStyle w:val="Tabletext"/>
              <w:jc w:val="center"/>
              <w:rPr>
                <w:lang w:val="en-US"/>
              </w:rPr>
            </w:pPr>
            <w:r w:rsidRPr="00C74221">
              <w:rPr>
                <w:lang w:val="en-US"/>
              </w:rPr>
              <w:t>20</w:t>
            </w:r>
          </w:p>
        </w:tc>
        <w:tc>
          <w:tcPr>
            <w:tcW w:w="1545"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color w:val="FF0000"/>
                <w:lang w:val="en-US"/>
              </w:rPr>
            </w:pPr>
            <w:r w:rsidRPr="00C74221">
              <w:rPr>
                <w:lang w:val="en-US"/>
              </w:rPr>
              <w:t>–</w:t>
            </w:r>
          </w:p>
        </w:tc>
        <w:tc>
          <w:tcPr>
            <w:tcW w:w="1545"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color w:val="FF0000"/>
                <w:lang w:val="en-US"/>
              </w:rPr>
            </w:pPr>
            <w:r w:rsidRPr="00C74221">
              <w:rPr>
                <w:lang w:val="en-US"/>
              </w:rPr>
              <w:t>–</w:t>
            </w:r>
          </w:p>
        </w:tc>
      </w:tr>
      <w:tr w:rsidR="00100AF7" w:rsidRPr="00C74221" w:rsidTr="00AD2FAA">
        <w:trPr>
          <w:cantSplit/>
          <w:jc w:val="center"/>
        </w:trPr>
        <w:tc>
          <w:tcPr>
            <w:tcW w:w="1544" w:type="dxa"/>
            <w:tcBorders>
              <w:top w:val="single" w:sz="4" w:space="0" w:color="auto"/>
              <w:left w:val="single" w:sz="4" w:space="0" w:color="auto"/>
              <w:bottom w:val="single" w:sz="4" w:space="0" w:color="auto"/>
              <w:right w:val="single" w:sz="4" w:space="0" w:color="auto"/>
            </w:tcBorders>
            <w:hideMark/>
          </w:tcPr>
          <w:p w:rsidR="00100AF7" w:rsidRPr="00C74221" w:rsidRDefault="00100AF7" w:rsidP="00AD2FAA">
            <w:pPr>
              <w:pStyle w:val="Tabletext"/>
              <w:jc w:val="center"/>
              <w:rPr>
                <w:lang w:val="en-US"/>
              </w:rPr>
            </w:pPr>
            <w:r w:rsidRPr="00C74221">
              <w:rPr>
                <w:lang w:val="en-US"/>
              </w:rPr>
              <w:t>1.25 GHz</w:t>
            </w:r>
          </w:p>
        </w:tc>
        <w:tc>
          <w:tcPr>
            <w:tcW w:w="1545" w:type="dxa"/>
            <w:tcBorders>
              <w:top w:val="single" w:sz="4" w:space="0" w:color="auto"/>
              <w:left w:val="single" w:sz="4" w:space="0" w:color="auto"/>
              <w:bottom w:val="single" w:sz="4" w:space="0" w:color="auto"/>
              <w:right w:val="single" w:sz="4" w:space="0" w:color="auto"/>
            </w:tcBorders>
            <w:hideMark/>
          </w:tcPr>
          <w:p w:rsidR="00100AF7" w:rsidRPr="00C74221" w:rsidRDefault="00100AF7" w:rsidP="00AD2FAA">
            <w:pPr>
              <w:pStyle w:val="Tabletext"/>
              <w:jc w:val="center"/>
              <w:rPr>
                <w:lang w:val="en-US"/>
              </w:rPr>
            </w:pPr>
            <w:r w:rsidRPr="00C74221">
              <w:rPr>
                <w:lang w:val="en-US"/>
              </w:rPr>
              <w:t>–</w:t>
            </w:r>
          </w:p>
        </w:tc>
        <w:tc>
          <w:tcPr>
            <w:tcW w:w="1545" w:type="dxa"/>
            <w:tcBorders>
              <w:top w:val="single" w:sz="4" w:space="0" w:color="auto"/>
              <w:left w:val="single" w:sz="4" w:space="0" w:color="auto"/>
              <w:bottom w:val="single" w:sz="4" w:space="0" w:color="auto"/>
              <w:right w:val="single" w:sz="4" w:space="0" w:color="auto"/>
            </w:tcBorders>
            <w:hideMark/>
          </w:tcPr>
          <w:p w:rsidR="00100AF7" w:rsidRPr="00C74221" w:rsidRDefault="00100AF7" w:rsidP="00AD2FAA">
            <w:pPr>
              <w:pStyle w:val="Tabletext"/>
              <w:jc w:val="center"/>
              <w:rPr>
                <w:lang w:val="en-US"/>
              </w:rPr>
            </w:pPr>
            <w:r w:rsidRPr="00C74221">
              <w:rPr>
                <w:lang w:val="en-US"/>
              </w:rPr>
              <w:t>32</w:t>
            </w:r>
          </w:p>
        </w:tc>
        <w:tc>
          <w:tcPr>
            <w:tcW w:w="1545" w:type="dxa"/>
            <w:tcBorders>
              <w:top w:val="single" w:sz="4" w:space="0" w:color="auto"/>
              <w:left w:val="single" w:sz="4" w:space="0" w:color="auto"/>
              <w:bottom w:val="single" w:sz="4" w:space="0" w:color="auto"/>
              <w:right w:val="single" w:sz="4" w:space="0" w:color="auto"/>
            </w:tcBorders>
            <w:hideMark/>
          </w:tcPr>
          <w:p w:rsidR="00100AF7" w:rsidRPr="00C74221" w:rsidRDefault="00100AF7" w:rsidP="00AD2FAA">
            <w:pPr>
              <w:pStyle w:val="Tabletext"/>
              <w:jc w:val="center"/>
              <w:rPr>
                <w:lang w:val="en-US"/>
              </w:rPr>
            </w:pPr>
            <w:r w:rsidRPr="00C74221">
              <w:rPr>
                <w:lang w:val="en-US"/>
              </w:rPr>
              <w:t>22</w:t>
            </w:r>
          </w:p>
        </w:tc>
        <w:tc>
          <w:tcPr>
            <w:tcW w:w="1545"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color w:val="FF0000"/>
                <w:lang w:val="en-US"/>
              </w:rPr>
            </w:pPr>
            <w:r w:rsidRPr="00C74221">
              <w:rPr>
                <w:lang w:val="en-US"/>
              </w:rPr>
              <w:t>–</w:t>
            </w:r>
          </w:p>
        </w:tc>
        <w:tc>
          <w:tcPr>
            <w:tcW w:w="1545"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color w:val="FF0000"/>
                <w:lang w:val="en-US"/>
              </w:rPr>
            </w:pPr>
            <w:r w:rsidRPr="00C74221">
              <w:rPr>
                <w:lang w:val="en-US"/>
              </w:rPr>
              <w:t>–</w:t>
            </w:r>
          </w:p>
        </w:tc>
      </w:tr>
      <w:tr w:rsidR="00100AF7" w:rsidRPr="00C74221" w:rsidTr="00AD2FAA">
        <w:trPr>
          <w:cantSplit/>
          <w:jc w:val="center"/>
        </w:trPr>
        <w:tc>
          <w:tcPr>
            <w:tcW w:w="1544" w:type="dxa"/>
            <w:tcBorders>
              <w:top w:val="single" w:sz="4" w:space="0" w:color="auto"/>
              <w:left w:val="single" w:sz="4" w:space="0" w:color="auto"/>
              <w:bottom w:val="single" w:sz="4" w:space="0" w:color="auto"/>
              <w:right w:val="single" w:sz="4" w:space="0" w:color="auto"/>
            </w:tcBorders>
            <w:hideMark/>
          </w:tcPr>
          <w:p w:rsidR="00100AF7" w:rsidRPr="00C74221" w:rsidRDefault="00100AF7" w:rsidP="00AD2FAA">
            <w:pPr>
              <w:pStyle w:val="Tabletext"/>
              <w:jc w:val="center"/>
              <w:rPr>
                <w:lang w:val="en-US"/>
              </w:rPr>
            </w:pPr>
            <w:r w:rsidRPr="00C74221">
              <w:rPr>
                <w:lang w:val="en-US"/>
              </w:rPr>
              <w:t>1.9 GHz</w:t>
            </w:r>
          </w:p>
        </w:tc>
        <w:tc>
          <w:tcPr>
            <w:tcW w:w="1545" w:type="dxa"/>
            <w:tcBorders>
              <w:top w:val="single" w:sz="4" w:space="0" w:color="auto"/>
              <w:left w:val="single" w:sz="4" w:space="0" w:color="auto"/>
              <w:bottom w:val="single" w:sz="4" w:space="0" w:color="auto"/>
              <w:right w:val="single" w:sz="4" w:space="0" w:color="auto"/>
            </w:tcBorders>
            <w:hideMark/>
          </w:tcPr>
          <w:p w:rsidR="00100AF7" w:rsidRPr="00C74221" w:rsidRDefault="00100AF7" w:rsidP="00AD2FAA">
            <w:pPr>
              <w:pStyle w:val="Tabletext"/>
              <w:jc w:val="center"/>
              <w:rPr>
                <w:lang w:val="en-US"/>
              </w:rPr>
            </w:pPr>
            <w:r w:rsidRPr="00C74221">
              <w:rPr>
                <w:lang w:val="en-US"/>
              </w:rPr>
              <w:t>28</w:t>
            </w:r>
          </w:p>
        </w:tc>
        <w:tc>
          <w:tcPr>
            <w:tcW w:w="1545" w:type="dxa"/>
            <w:tcBorders>
              <w:top w:val="single" w:sz="4" w:space="0" w:color="auto"/>
              <w:left w:val="single" w:sz="4" w:space="0" w:color="auto"/>
              <w:bottom w:val="single" w:sz="4" w:space="0" w:color="auto"/>
              <w:right w:val="single" w:sz="4" w:space="0" w:color="auto"/>
            </w:tcBorders>
            <w:hideMark/>
          </w:tcPr>
          <w:p w:rsidR="00100AF7" w:rsidRPr="00C74221" w:rsidRDefault="00100AF7" w:rsidP="00AD2FAA">
            <w:pPr>
              <w:pStyle w:val="Tabletext"/>
              <w:jc w:val="center"/>
              <w:rPr>
                <w:lang w:val="en-US"/>
              </w:rPr>
            </w:pPr>
            <w:r w:rsidRPr="00C74221">
              <w:rPr>
                <w:lang w:val="en-US"/>
              </w:rPr>
              <w:t>30</w:t>
            </w:r>
          </w:p>
        </w:tc>
        <w:tc>
          <w:tcPr>
            <w:tcW w:w="1545" w:type="dxa"/>
            <w:tcBorders>
              <w:top w:val="single" w:sz="4" w:space="0" w:color="auto"/>
              <w:left w:val="single" w:sz="4" w:space="0" w:color="auto"/>
              <w:bottom w:val="single" w:sz="4" w:space="0" w:color="auto"/>
              <w:right w:val="single" w:sz="4" w:space="0" w:color="auto"/>
            </w:tcBorders>
            <w:hideMark/>
          </w:tcPr>
          <w:p w:rsidR="00100AF7" w:rsidRPr="00C74221" w:rsidRDefault="00100AF7" w:rsidP="00AD2FAA">
            <w:pPr>
              <w:pStyle w:val="Tabletext"/>
              <w:jc w:val="center"/>
              <w:rPr>
                <w:lang w:val="en-US"/>
              </w:rPr>
            </w:pPr>
            <w:r w:rsidRPr="00C74221">
              <w:rPr>
                <w:lang w:val="en-US"/>
              </w:rPr>
              <w:t>22</w:t>
            </w:r>
          </w:p>
        </w:tc>
        <w:tc>
          <w:tcPr>
            <w:tcW w:w="1545"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color w:val="FF0000"/>
                <w:lang w:val="en-US"/>
              </w:rPr>
            </w:pPr>
            <w:r w:rsidRPr="00C74221">
              <w:rPr>
                <w:lang w:val="en-US"/>
              </w:rPr>
              <w:t>–</w:t>
            </w:r>
          </w:p>
        </w:tc>
        <w:tc>
          <w:tcPr>
            <w:tcW w:w="1545"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color w:val="FF0000"/>
                <w:lang w:val="en-US"/>
              </w:rPr>
            </w:pPr>
            <w:r w:rsidRPr="00C74221">
              <w:rPr>
                <w:lang w:val="en-US"/>
              </w:rPr>
              <w:t>–</w:t>
            </w:r>
          </w:p>
        </w:tc>
      </w:tr>
      <w:tr w:rsidR="00100AF7" w:rsidRPr="00C74221" w:rsidTr="00AD2FAA">
        <w:trPr>
          <w:cantSplit/>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100AF7" w:rsidRPr="00C74221" w:rsidRDefault="00100AF7" w:rsidP="00AD2FAA">
            <w:pPr>
              <w:pStyle w:val="Tabletext"/>
              <w:jc w:val="center"/>
              <w:rPr>
                <w:lang w:val="en-US" w:eastAsia="ja-JP"/>
              </w:rPr>
            </w:pPr>
            <w:r w:rsidRPr="00C74221">
              <w:rPr>
                <w:lang w:val="en-US" w:eastAsia="ja-JP"/>
              </w:rPr>
              <w:t>2.1 GHz</w:t>
            </w:r>
          </w:p>
        </w:tc>
        <w:tc>
          <w:tcPr>
            <w:tcW w:w="1545" w:type="dxa"/>
            <w:tcBorders>
              <w:top w:val="single" w:sz="4" w:space="0" w:color="auto"/>
              <w:left w:val="single" w:sz="4" w:space="0" w:color="auto"/>
              <w:bottom w:val="single" w:sz="4" w:space="0" w:color="auto"/>
              <w:right w:val="single" w:sz="4" w:space="0" w:color="auto"/>
            </w:tcBorders>
            <w:vAlign w:val="center"/>
          </w:tcPr>
          <w:p w:rsidR="00100AF7" w:rsidRPr="00C74221" w:rsidRDefault="00100AF7" w:rsidP="00AD2FAA">
            <w:pPr>
              <w:pStyle w:val="Tabletext"/>
              <w:jc w:val="center"/>
              <w:rPr>
                <w:lang w:val="en-US" w:eastAsia="ja-JP"/>
              </w:rPr>
            </w:pPr>
            <w:r w:rsidRPr="00C74221">
              <w:rPr>
                <w:lang w:val="en-US"/>
              </w:rPr>
              <w:t>–</w:t>
            </w:r>
          </w:p>
        </w:tc>
        <w:tc>
          <w:tcPr>
            <w:tcW w:w="1545" w:type="dxa"/>
            <w:tcBorders>
              <w:top w:val="single" w:sz="4" w:space="0" w:color="auto"/>
              <w:left w:val="single" w:sz="4" w:space="0" w:color="auto"/>
              <w:bottom w:val="single" w:sz="4" w:space="0" w:color="auto"/>
              <w:right w:val="single" w:sz="4" w:space="0" w:color="auto"/>
            </w:tcBorders>
            <w:vAlign w:val="center"/>
            <w:hideMark/>
          </w:tcPr>
          <w:p w:rsidR="00100AF7" w:rsidRPr="00C74221" w:rsidRDefault="00100AF7" w:rsidP="00AD2FAA">
            <w:pPr>
              <w:pStyle w:val="Tabletext"/>
              <w:jc w:val="center"/>
              <w:rPr>
                <w:lang w:val="en-US" w:eastAsia="ja-JP"/>
              </w:rPr>
            </w:pPr>
            <w:r w:rsidRPr="00C74221">
              <w:rPr>
                <w:lang w:val="en-US" w:eastAsia="ja-JP"/>
              </w:rPr>
              <w:t>25.5</w:t>
            </w:r>
            <w:r w:rsidRPr="00C74221">
              <w:rPr>
                <w:vertAlign w:val="superscript"/>
                <w:lang w:val="en-US" w:eastAsia="ja-JP"/>
              </w:rPr>
              <w:t>(4)</w:t>
            </w:r>
            <w:r w:rsidRPr="00C74221">
              <w:rPr>
                <w:lang w:val="en-US" w:eastAsia="ja-JP"/>
              </w:rPr>
              <w:t xml:space="preserve"> </w:t>
            </w:r>
          </w:p>
        </w:tc>
        <w:tc>
          <w:tcPr>
            <w:tcW w:w="1545" w:type="dxa"/>
            <w:tcBorders>
              <w:top w:val="single" w:sz="4" w:space="0" w:color="auto"/>
              <w:left w:val="single" w:sz="4" w:space="0" w:color="auto"/>
              <w:bottom w:val="single" w:sz="4" w:space="0" w:color="auto"/>
              <w:right w:val="single" w:sz="4" w:space="0" w:color="auto"/>
            </w:tcBorders>
            <w:vAlign w:val="center"/>
            <w:hideMark/>
          </w:tcPr>
          <w:p w:rsidR="00100AF7" w:rsidRPr="00C74221" w:rsidRDefault="00100AF7" w:rsidP="00AD2FAA">
            <w:pPr>
              <w:pStyle w:val="Tabletext"/>
              <w:jc w:val="center"/>
              <w:rPr>
                <w:lang w:val="en-US" w:eastAsia="ja-JP"/>
              </w:rPr>
            </w:pPr>
            <w:r w:rsidRPr="00C74221">
              <w:rPr>
                <w:lang w:val="en-US" w:eastAsia="ja-JP"/>
              </w:rPr>
              <w:t>20</w:t>
            </w:r>
          </w:p>
        </w:tc>
        <w:tc>
          <w:tcPr>
            <w:tcW w:w="1545" w:type="dxa"/>
            <w:tcBorders>
              <w:top w:val="single" w:sz="4" w:space="0" w:color="auto"/>
              <w:left w:val="single" w:sz="4" w:space="0" w:color="auto"/>
              <w:bottom w:val="single" w:sz="4" w:space="0" w:color="auto"/>
              <w:right w:val="single" w:sz="4" w:space="0" w:color="auto"/>
            </w:tcBorders>
            <w:vAlign w:val="center"/>
            <w:hideMark/>
          </w:tcPr>
          <w:p w:rsidR="00100AF7" w:rsidRPr="00C74221" w:rsidRDefault="00100AF7" w:rsidP="00AD2FAA">
            <w:pPr>
              <w:pStyle w:val="Tabletext"/>
              <w:jc w:val="center"/>
              <w:rPr>
                <w:lang w:val="en-US" w:eastAsia="ja-JP"/>
              </w:rPr>
            </w:pPr>
            <w:r w:rsidRPr="00C74221">
              <w:rPr>
                <w:lang w:val="en-US" w:eastAsia="ja-JP"/>
              </w:rPr>
              <w:t>21.1</w:t>
            </w:r>
          </w:p>
        </w:tc>
        <w:tc>
          <w:tcPr>
            <w:tcW w:w="1545" w:type="dxa"/>
            <w:tcBorders>
              <w:top w:val="single" w:sz="4" w:space="0" w:color="auto"/>
              <w:left w:val="single" w:sz="4" w:space="0" w:color="auto"/>
              <w:bottom w:val="single" w:sz="4" w:space="0" w:color="auto"/>
              <w:right w:val="single" w:sz="4" w:space="0" w:color="auto"/>
            </w:tcBorders>
            <w:vAlign w:val="center"/>
            <w:hideMark/>
          </w:tcPr>
          <w:p w:rsidR="00100AF7" w:rsidRPr="00041364" w:rsidRDefault="00100AF7" w:rsidP="00AD2FAA">
            <w:pPr>
              <w:pStyle w:val="Tabletext"/>
              <w:jc w:val="center"/>
              <w:rPr>
                <w:vertAlign w:val="superscript"/>
                <w:lang w:val="en-US" w:eastAsia="ja-JP"/>
              </w:rPr>
            </w:pPr>
            <w:r w:rsidRPr="00C74221">
              <w:rPr>
                <w:lang w:val="en-US" w:eastAsia="ja-JP"/>
              </w:rPr>
              <w:t>17</w:t>
            </w:r>
            <w:r w:rsidRPr="00C74221">
              <w:rPr>
                <w:vertAlign w:val="superscript"/>
                <w:lang w:val="en-US" w:eastAsia="ja-JP"/>
              </w:rPr>
              <w:t>(9)</w:t>
            </w:r>
          </w:p>
        </w:tc>
      </w:tr>
      <w:tr w:rsidR="00100AF7" w:rsidRPr="00C74221" w:rsidTr="00AD2FAA">
        <w:trPr>
          <w:cantSplit/>
          <w:jc w:val="center"/>
        </w:trPr>
        <w:tc>
          <w:tcPr>
            <w:tcW w:w="1544" w:type="dxa"/>
            <w:tcBorders>
              <w:top w:val="single" w:sz="4" w:space="0" w:color="auto"/>
              <w:left w:val="single" w:sz="4" w:space="0" w:color="auto"/>
              <w:bottom w:val="single" w:sz="4" w:space="0" w:color="auto"/>
              <w:right w:val="single" w:sz="4" w:space="0" w:color="auto"/>
            </w:tcBorders>
            <w:hideMark/>
          </w:tcPr>
          <w:p w:rsidR="00100AF7" w:rsidRPr="00C74221" w:rsidRDefault="00100AF7" w:rsidP="00AD2FAA">
            <w:pPr>
              <w:pStyle w:val="Tabletext"/>
              <w:jc w:val="center"/>
              <w:rPr>
                <w:lang w:val="en-US" w:eastAsia="ja-JP"/>
              </w:rPr>
            </w:pPr>
            <w:r w:rsidRPr="00C74221">
              <w:rPr>
                <w:lang w:val="en-US" w:eastAsia="ja-JP"/>
              </w:rPr>
              <w:t>2.4 GHz</w:t>
            </w:r>
          </w:p>
        </w:tc>
        <w:tc>
          <w:tcPr>
            <w:tcW w:w="1545" w:type="dxa"/>
            <w:tcBorders>
              <w:top w:val="single" w:sz="4" w:space="0" w:color="auto"/>
              <w:left w:val="single" w:sz="4" w:space="0" w:color="auto"/>
              <w:bottom w:val="single" w:sz="4" w:space="0" w:color="auto"/>
              <w:right w:val="single" w:sz="4" w:space="0" w:color="auto"/>
            </w:tcBorders>
            <w:hideMark/>
          </w:tcPr>
          <w:p w:rsidR="00100AF7" w:rsidRPr="00C74221" w:rsidRDefault="00100AF7" w:rsidP="00AD2FAA">
            <w:pPr>
              <w:pStyle w:val="Tabletext"/>
              <w:jc w:val="center"/>
              <w:rPr>
                <w:lang w:val="en-US" w:eastAsia="ja-JP"/>
              </w:rPr>
            </w:pPr>
            <w:r w:rsidRPr="00C74221">
              <w:rPr>
                <w:lang w:val="en-US" w:eastAsia="ja-JP"/>
              </w:rPr>
              <w:t>28</w:t>
            </w:r>
          </w:p>
        </w:tc>
        <w:tc>
          <w:tcPr>
            <w:tcW w:w="1545" w:type="dxa"/>
            <w:tcBorders>
              <w:top w:val="single" w:sz="4" w:space="0" w:color="auto"/>
              <w:left w:val="single" w:sz="4" w:space="0" w:color="auto"/>
              <w:bottom w:val="single" w:sz="4" w:space="0" w:color="auto"/>
              <w:right w:val="single" w:sz="4" w:space="0" w:color="auto"/>
            </w:tcBorders>
            <w:hideMark/>
          </w:tcPr>
          <w:p w:rsidR="00100AF7" w:rsidRPr="00C74221" w:rsidRDefault="00100AF7" w:rsidP="00AD2FAA">
            <w:pPr>
              <w:pStyle w:val="Tabletext"/>
              <w:jc w:val="center"/>
              <w:rPr>
                <w:lang w:val="en-US" w:eastAsia="ja-JP"/>
              </w:rPr>
            </w:pPr>
            <w:r w:rsidRPr="00C74221">
              <w:rPr>
                <w:lang w:val="en-US" w:eastAsia="ja-JP"/>
              </w:rPr>
              <w:t>30</w:t>
            </w:r>
          </w:p>
        </w:tc>
        <w:tc>
          <w:tcPr>
            <w:tcW w:w="1545"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r w:rsidRPr="00C74221">
              <w:rPr>
                <w:lang w:val="en-US"/>
              </w:rPr>
              <w:t>–</w:t>
            </w:r>
          </w:p>
        </w:tc>
        <w:tc>
          <w:tcPr>
            <w:tcW w:w="1545"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color w:val="FF0000"/>
                <w:lang w:val="en-US"/>
              </w:rPr>
            </w:pPr>
            <w:r w:rsidRPr="00C74221">
              <w:rPr>
                <w:lang w:val="en-US"/>
              </w:rPr>
              <w:t>–</w:t>
            </w:r>
          </w:p>
        </w:tc>
        <w:tc>
          <w:tcPr>
            <w:tcW w:w="1545"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color w:val="FF0000"/>
                <w:lang w:val="en-US"/>
              </w:rPr>
            </w:pPr>
            <w:r w:rsidRPr="00C74221">
              <w:rPr>
                <w:lang w:val="en-US"/>
              </w:rPr>
              <w:t>–</w:t>
            </w:r>
          </w:p>
        </w:tc>
      </w:tr>
      <w:tr w:rsidR="00100AF7" w:rsidRPr="00C74221" w:rsidTr="00AD2FAA">
        <w:trPr>
          <w:cantSplit/>
          <w:jc w:val="center"/>
        </w:trPr>
        <w:tc>
          <w:tcPr>
            <w:tcW w:w="1544" w:type="dxa"/>
            <w:tcBorders>
              <w:top w:val="single" w:sz="4" w:space="0" w:color="auto"/>
              <w:left w:val="single" w:sz="4" w:space="0" w:color="auto"/>
              <w:bottom w:val="single" w:sz="4" w:space="0" w:color="auto"/>
              <w:right w:val="single" w:sz="4" w:space="0" w:color="auto"/>
            </w:tcBorders>
            <w:hideMark/>
          </w:tcPr>
          <w:p w:rsidR="00100AF7" w:rsidRPr="00C74221" w:rsidRDefault="00100AF7" w:rsidP="00AD2FAA">
            <w:pPr>
              <w:pStyle w:val="Tabletext"/>
              <w:jc w:val="center"/>
              <w:rPr>
                <w:lang w:val="en-US" w:eastAsia="ja-JP"/>
              </w:rPr>
            </w:pPr>
            <w:r w:rsidRPr="00C74221">
              <w:rPr>
                <w:lang w:val="en-US" w:eastAsia="ja-JP"/>
              </w:rPr>
              <w:t>3.5 GHz</w:t>
            </w:r>
          </w:p>
        </w:tc>
        <w:tc>
          <w:tcPr>
            <w:tcW w:w="1545"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r w:rsidRPr="00C74221">
              <w:rPr>
                <w:lang w:val="en-US"/>
              </w:rPr>
              <w:t>–</w:t>
            </w:r>
          </w:p>
        </w:tc>
        <w:tc>
          <w:tcPr>
            <w:tcW w:w="1545" w:type="dxa"/>
            <w:tcBorders>
              <w:top w:val="single" w:sz="4" w:space="0" w:color="auto"/>
              <w:left w:val="single" w:sz="4" w:space="0" w:color="auto"/>
              <w:bottom w:val="single" w:sz="4" w:space="0" w:color="auto"/>
              <w:right w:val="single" w:sz="4" w:space="0" w:color="auto"/>
            </w:tcBorders>
            <w:hideMark/>
          </w:tcPr>
          <w:p w:rsidR="00100AF7" w:rsidRPr="00C74221" w:rsidRDefault="00100AF7" w:rsidP="00AD2FAA">
            <w:pPr>
              <w:pStyle w:val="Tabletext"/>
              <w:jc w:val="center"/>
              <w:rPr>
                <w:lang w:val="en-US" w:eastAsia="ja-JP"/>
              </w:rPr>
            </w:pPr>
            <w:r w:rsidRPr="00C74221">
              <w:rPr>
                <w:lang w:val="en-US" w:eastAsia="ja-JP"/>
              </w:rPr>
              <w:t>27</w:t>
            </w:r>
          </w:p>
        </w:tc>
        <w:tc>
          <w:tcPr>
            <w:tcW w:w="1545"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r w:rsidRPr="00C74221">
              <w:rPr>
                <w:lang w:val="en-US"/>
              </w:rPr>
              <w:t>–</w:t>
            </w:r>
          </w:p>
        </w:tc>
        <w:tc>
          <w:tcPr>
            <w:tcW w:w="1545"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color w:val="FF0000"/>
                <w:lang w:val="en-US"/>
              </w:rPr>
            </w:pPr>
            <w:r w:rsidRPr="00C74221">
              <w:rPr>
                <w:lang w:val="en-US"/>
              </w:rPr>
              <w:t>–</w:t>
            </w:r>
          </w:p>
        </w:tc>
        <w:tc>
          <w:tcPr>
            <w:tcW w:w="1545"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color w:val="FF0000"/>
                <w:lang w:val="en-US"/>
              </w:rPr>
            </w:pPr>
            <w:r w:rsidRPr="00C74221">
              <w:rPr>
                <w:lang w:val="en-US"/>
              </w:rPr>
              <w:t>–</w:t>
            </w:r>
          </w:p>
        </w:tc>
      </w:tr>
      <w:tr w:rsidR="00100AF7" w:rsidRPr="00C74221" w:rsidTr="00AD2FAA">
        <w:trPr>
          <w:cantSplit/>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100AF7" w:rsidRPr="00C74221" w:rsidRDefault="00100AF7" w:rsidP="00AD2FAA">
            <w:pPr>
              <w:pStyle w:val="Tabletext"/>
              <w:jc w:val="center"/>
              <w:rPr>
                <w:lang w:val="en-US" w:eastAsia="ja-JP"/>
              </w:rPr>
            </w:pPr>
            <w:r w:rsidRPr="00C74221">
              <w:rPr>
                <w:lang w:val="en-US" w:eastAsia="ja-JP"/>
              </w:rPr>
              <w:t>2.625 GHz</w:t>
            </w:r>
          </w:p>
        </w:tc>
        <w:tc>
          <w:tcPr>
            <w:tcW w:w="1545" w:type="dxa"/>
            <w:tcBorders>
              <w:top w:val="single" w:sz="4" w:space="0" w:color="auto"/>
              <w:left w:val="single" w:sz="4" w:space="0" w:color="auto"/>
              <w:bottom w:val="single" w:sz="4" w:space="0" w:color="auto"/>
              <w:right w:val="single" w:sz="4" w:space="0" w:color="auto"/>
            </w:tcBorders>
            <w:vAlign w:val="center"/>
          </w:tcPr>
          <w:p w:rsidR="00100AF7" w:rsidRPr="00C74221" w:rsidRDefault="00100AF7" w:rsidP="00AD2FAA">
            <w:pPr>
              <w:pStyle w:val="Tabletext"/>
              <w:jc w:val="center"/>
              <w:rPr>
                <w:lang w:val="en-US"/>
              </w:rPr>
            </w:pPr>
            <w:r w:rsidRPr="00C74221">
              <w:rPr>
                <w:lang w:val="en-US"/>
              </w:rPr>
              <w:t>–</w:t>
            </w:r>
          </w:p>
        </w:tc>
        <w:tc>
          <w:tcPr>
            <w:tcW w:w="1545" w:type="dxa"/>
            <w:tcBorders>
              <w:top w:val="single" w:sz="4" w:space="0" w:color="auto"/>
              <w:left w:val="single" w:sz="4" w:space="0" w:color="auto"/>
              <w:bottom w:val="single" w:sz="4" w:space="0" w:color="auto"/>
              <w:right w:val="single" w:sz="4" w:space="0" w:color="auto"/>
            </w:tcBorders>
            <w:vAlign w:val="center"/>
            <w:hideMark/>
          </w:tcPr>
          <w:p w:rsidR="00100AF7" w:rsidRPr="00C74221" w:rsidRDefault="00100AF7" w:rsidP="00AD2FAA">
            <w:pPr>
              <w:pStyle w:val="Tabletext"/>
              <w:jc w:val="center"/>
              <w:rPr>
                <w:lang w:val="en-US" w:eastAsia="ja-JP"/>
              </w:rPr>
            </w:pPr>
            <w:r w:rsidRPr="00C74221">
              <w:rPr>
                <w:lang w:val="en-US" w:eastAsia="ja-JP"/>
              </w:rPr>
              <w:t>44</w:t>
            </w:r>
            <w:r w:rsidRPr="00C74221">
              <w:rPr>
                <w:vertAlign w:val="superscript"/>
                <w:lang w:val="en-US" w:eastAsia="ja-JP"/>
              </w:rPr>
              <w:t>(5)</w:t>
            </w:r>
            <w:r w:rsidRPr="00C74221">
              <w:rPr>
                <w:lang w:val="en-US" w:eastAsia="ja-JP"/>
              </w:rPr>
              <w:t xml:space="preserve"> </w:t>
            </w:r>
          </w:p>
        </w:tc>
        <w:tc>
          <w:tcPr>
            <w:tcW w:w="1545" w:type="dxa"/>
            <w:tcBorders>
              <w:top w:val="single" w:sz="4" w:space="0" w:color="auto"/>
              <w:left w:val="single" w:sz="4" w:space="0" w:color="auto"/>
              <w:bottom w:val="single" w:sz="4" w:space="0" w:color="auto"/>
              <w:right w:val="single" w:sz="4" w:space="0" w:color="auto"/>
            </w:tcBorders>
            <w:vAlign w:val="center"/>
          </w:tcPr>
          <w:p w:rsidR="00100AF7" w:rsidRPr="00C74221" w:rsidRDefault="00100AF7" w:rsidP="00AD2FAA">
            <w:pPr>
              <w:pStyle w:val="Tabletext"/>
              <w:jc w:val="center"/>
              <w:rPr>
                <w:lang w:val="en-US"/>
              </w:rPr>
            </w:pPr>
            <w:r w:rsidRPr="00C74221">
              <w:rPr>
                <w:lang w:val="en-US"/>
              </w:rPr>
              <w:t>–</w:t>
            </w:r>
          </w:p>
        </w:tc>
        <w:tc>
          <w:tcPr>
            <w:tcW w:w="1545" w:type="dxa"/>
            <w:tcBorders>
              <w:top w:val="single" w:sz="4" w:space="0" w:color="auto"/>
              <w:left w:val="single" w:sz="4" w:space="0" w:color="auto"/>
              <w:bottom w:val="single" w:sz="4" w:space="0" w:color="auto"/>
              <w:right w:val="single" w:sz="4" w:space="0" w:color="auto"/>
            </w:tcBorders>
            <w:vAlign w:val="center"/>
            <w:hideMark/>
          </w:tcPr>
          <w:p w:rsidR="00100AF7" w:rsidRPr="00C74221" w:rsidRDefault="00100AF7" w:rsidP="00AD2FAA">
            <w:pPr>
              <w:pStyle w:val="Tabletext"/>
              <w:jc w:val="center"/>
              <w:rPr>
                <w:color w:val="FF0000"/>
                <w:lang w:val="en-US"/>
              </w:rPr>
            </w:pPr>
            <w:r w:rsidRPr="00041364">
              <w:rPr>
                <w:lang w:val="en-US"/>
              </w:rPr>
              <w:t>33</w:t>
            </w:r>
            <w:r w:rsidRPr="00041364">
              <w:rPr>
                <w:vertAlign w:val="superscript"/>
                <w:lang w:val="en-US" w:eastAsia="ja-JP"/>
              </w:rPr>
              <w:t>(</w:t>
            </w:r>
            <w:r w:rsidRPr="00C74221">
              <w:rPr>
                <w:vertAlign w:val="superscript"/>
                <w:lang w:val="en-US" w:eastAsia="ja-JP"/>
              </w:rPr>
              <w:t>6</w:t>
            </w:r>
            <w:r w:rsidRPr="00041364">
              <w:rPr>
                <w:vertAlign w:val="superscript"/>
                <w:lang w:val="en-US" w:eastAsia="ja-JP"/>
              </w:rPr>
              <w:t>)</w:t>
            </w:r>
          </w:p>
        </w:tc>
        <w:tc>
          <w:tcPr>
            <w:tcW w:w="1545" w:type="dxa"/>
            <w:tcBorders>
              <w:top w:val="single" w:sz="4" w:space="0" w:color="auto"/>
              <w:left w:val="single" w:sz="4" w:space="0" w:color="auto"/>
              <w:bottom w:val="single" w:sz="4" w:space="0" w:color="auto"/>
              <w:right w:val="single" w:sz="4" w:space="0" w:color="auto"/>
            </w:tcBorders>
            <w:vAlign w:val="center"/>
          </w:tcPr>
          <w:p w:rsidR="00100AF7" w:rsidRPr="00C74221" w:rsidRDefault="00100AF7" w:rsidP="00AD2FAA">
            <w:pPr>
              <w:pStyle w:val="Tabletext"/>
              <w:jc w:val="center"/>
              <w:rPr>
                <w:color w:val="FF0000"/>
                <w:lang w:val="en-US"/>
              </w:rPr>
            </w:pPr>
            <w:r w:rsidRPr="00C74221">
              <w:rPr>
                <w:lang w:val="en-US"/>
              </w:rPr>
              <w:t>–</w:t>
            </w:r>
          </w:p>
        </w:tc>
      </w:tr>
      <w:tr w:rsidR="00100AF7" w:rsidRPr="00C74221" w:rsidTr="00AD2FAA">
        <w:trPr>
          <w:cantSplit/>
          <w:jc w:val="center"/>
        </w:trPr>
        <w:tc>
          <w:tcPr>
            <w:tcW w:w="1544" w:type="dxa"/>
            <w:tcBorders>
              <w:top w:val="single" w:sz="4" w:space="0" w:color="auto"/>
              <w:left w:val="single" w:sz="4" w:space="0" w:color="auto"/>
              <w:bottom w:val="single" w:sz="4" w:space="0" w:color="auto"/>
              <w:right w:val="single" w:sz="4" w:space="0" w:color="auto"/>
            </w:tcBorders>
            <w:hideMark/>
          </w:tcPr>
          <w:p w:rsidR="00100AF7" w:rsidRPr="00C74221" w:rsidRDefault="00100AF7" w:rsidP="00AD2FAA">
            <w:pPr>
              <w:pStyle w:val="Tabletext"/>
              <w:jc w:val="center"/>
              <w:rPr>
                <w:lang w:val="en-US"/>
              </w:rPr>
            </w:pPr>
            <w:r w:rsidRPr="00C74221">
              <w:rPr>
                <w:lang w:val="en-US"/>
              </w:rPr>
              <w:t>4 GHz</w:t>
            </w:r>
          </w:p>
        </w:tc>
        <w:tc>
          <w:tcPr>
            <w:tcW w:w="1545" w:type="dxa"/>
            <w:tcBorders>
              <w:top w:val="single" w:sz="4" w:space="0" w:color="auto"/>
              <w:left w:val="single" w:sz="4" w:space="0" w:color="auto"/>
              <w:bottom w:val="single" w:sz="4" w:space="0" w:color="auto"/>
              <w:right w:val="single" w:sz="4" w:space="0" w:color="auto"/>
            </w:tcBorders>
            <w:hideMark/>
          </w:tcPr>
          <w:p w:rsidR="00100AF7" w:rsidRPr="00C74221" w:rsidRDefault="00100AF7" w:rsidP="00AD2FAA">
            <w:pPr>
              <w:pStyle w:val="Tabletext"/>
              <w:jc w:val="center"/>
              <w:rPr>
                <w:lang w:val="en-US"/>
              </w:rPr>
            </w:pPr>
            <w:r w:rsidRPr="00C74221">
              <w:rPr>
                <w:lang w:val="en-US"/>
              </w:rPr>
              <w:t>–</w:t>
            </w:r>
          </w:p>
        </w:tc>
        <w:tc>
          <w:tcPr>
            <w:tcW w:w="1545" w:type="dxa"/>
            <w:tcBorders>
              <w:top w:val="single" w:sz="4" w:space="0" w:color="auto"/>
              <w:left w:val="single" w:sz="4" w:space="0" w:color="auto"/>
              <w:bottom w:val="single" w:sz="4" w:space="0" w:color="auto"/>
              <w:right w:val="single" w:sz="4" w:space="0" w:color="auto"/>
            </w:tcBorders>
            <w:hideMark/>
          </w:tcPr>
          <w:p w:rsidR="00100AF7" w:rsidRPr="00C74221" w:rsidRDefault="00100AF7" w:rsidP="00AD2FAA">
            <w:pPr>
              <w:pStyle w:val="Tabletext"/>
              <w:jc w:val="center"/>
              <w:rPr>
                <w:lang w:val="en-US"/>
              </w:rPr>
            </w:pPr>
            <w:r w:rsidRPr="00C74221">
              <w:rPr>
                <w:lang w:val="en-US"/>
              </w:rPr>
              <w:t>28</w:t>
            </w:r>
          </w:p>
        </w:tc>
        <w:tc>
          <w:tcPr>
            <w:tcW w:w="1545" w:type="dxa"/>
            <w:tcBorders>
              <w:top w:val="single" w:sz="4" w:space="0" w:color="auto"/>
              <w:left w:val="single" w:sz="4" w:space="0" w:color="auto"/>
              <w:bottom w:val="single" w:sz="4" w:space="0" w:color="auto"/>
              <w:right w:val="single" w:sz="4" w:space="0" w:color="auto"/>
            </w:tcBorders>
            <w:hideMark/>
          </w:tcPr>
          <w:p w:rsidR="00100AF7" w:rsidRPr="00C74221" w:rsidRDefault="00100AF7" w:rsidP="00AD2FAA">
            <w:pPr>
              <w:pStyle w:val="Tabletext"/>
              <w:jc w:val="center"/>
              <w:rPr>
                <w:lang w:val="en-US"/>
              </w:rPr>
            </w:pPr>
            <w:r w:rsidRPr="00C74221">
              <w:rPr>
                <w:lang w:val="en-US"/>
              </w:rPr>
              <w:t>22</w:t>
            </w:r>
          </w:p>
        </w:tc>
        <w:tc>
          <w:tcPr>
            <w:tcW w:w="1545"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color w:val="FF0000"/>
                <w:lang w:val="en-US"/>
              </w:rPr>
            </w:pPr>
            <w:r w:rsidRPr="00C74221">
              <w:rPr>
                <w:lang w:val="en-US"/>
              </w:rPr>
              <w:t>–</w:t>
            </w:r>
          </w:p>
        </w:tc>
        <w:tc>
          <w:tcPr>
            <w:tcW w:w="1545"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color w:val="FF0000"/>
                <w:highlight w:val="yellow"/>
                <w:lang w:val="en-US"/>
              </w:rPr>
            </w:pPr>
            <w:r w:rsidRPr="00C74221">
              <w:rPr>
                <w:lang w:val="en-US"/>
              </w:rPr>
              <w:t>–</w:t>
            </w:r>
          </w:p>
        </w:tc>
      </w:tr>
      <w:tr w:rsidR="00100AF7" w:rsidRPr="00C74221" w:rsidTr="00AD2FAA">
        <w:trPr>
          <w:cantSplit/>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100AF7" w:rsidRPr="00C74221" w:rsidRDefault="00100AF7" w:rsidP="00AD2FAA">
            <w:pPr>
              <w:pStyle w:val="Tabletext"/>
              <w:jc w:val="center"/>
              <w:rPr>
                <w:lang w:val="en-US"/>
              </w:rPr>
            </w:pPr>
            <w:r w:rsidRPr="00C74221">
              <w:rPr>
                <w:lang w:val="en-US"/>
              </w:rPr>
              <w:t>5.2 GHz</w:t>
            </w:r>
          </w:p>
        </w:tc>
        <w:tc>
          <w:tcPr>
            <w:tcW w:w="1545" w:type="dxa"/>
            <w:tcBorders>
              <w:top w:val="single" w:sz="4" w:space="0" w:color="auto"/>
              <w:left w:val="single" w:sz="4" w:space="0" w:color="auto"/>
              <w:bottom w:val="single" w:sz="4" w:space="0" w:color="auto"/>
              <w:right w:val="single" w:sz="4" w:space="0" w:color="auto"/>
            </w:tcBorders>
            <w:vAlign w:val="center"/>
            <w:hideMark/>
          </w:tcPr>
          <w:p w:rsidR="00100AF7" w:rsidRPr="00C74221" w:rsidRDefault="00100AF7" w:rsidP="00AD2FAA">
            <w:pPr>
              <w:pStyle w:val="Tabletext"/>
              <w:jc w:val="center"/>
              <w:rPr>
                <w:lang w:val="en-US" w:eastAsia="ja-JP"/>
              </w:rPr>
            </w:pPr>
            <w:r w:rsidRPr="00C74221">
              <w:rPr>
                <w:lang w:val="en-US"/>
              </w:rPr>
              <w:t>30</w:t>
            </w:r>
            <w:r w:rsidRPr="00C74221">
              <w:rPr>
                <w:vertAlign w:val="superscript"/>
                <w:lang w:val="en-US" w:eastAsia="ja-JP"/>
              </w:rPr>
              <w:t>(2)</w:t>
            </w:r>
            <w:r w:rsidRPr="00C74221">
              <w:rPr>
                <w:lang w:val="en-US"/>
              </w:rPr>
              <w:t xml:space="preserve"> </w:t>
            </w:r>
            <w:r w:rsidRPr="00C74221">
              <w:rPr>
                <w:lang w:val="en-US"/>
              </w:rPr>
              <w:br/>
              <w:t>28</w:t>
            </w:r>
            <w:r w:rsidRPr="00C74221">
              <w:rPr>
                <w:vertAlign w:val="superscript"/>
                <w:lang w:val="en-US" w:eastAsia="ja-JP"/>
              </w:rPr>
              <w:t>(3)</w:t>
            </w:r>
          </w:p>
        </w:tc>
        <w:tc>
          <w:tcPr>
            <w:tcW w:w="1545" w:type="dxa"/>
            <w:tcBorders>
              <w:top w:val="single" w:sz="4" w:space="0" w:color="auto"/>
              <w:left w:val="single" w:sz="4" w:space="0" w:color="auto"/>
              <w:bottom w:val="single" w:sz="4" w:space="0" w:color="auto"/>
              <w:right w:val="single" w:sz="4" w:space="0" w:color="auto"/>
            </w:tcBorders>
            <w:vAlign w:val="center"/>
            <w:hideMark/>
          </w:tcPr>
          <w:p w:rsidR="00100AF7" w:rsidRPr="00C74221" w:rsidRDefault="00100AF7" w:rsidP="00AD2FAA">
            <w:pPr>
              <w:pStyle w:val="Tabletext"/>
              <w:jc w:val="center"/>
              <w:rPr>
                <w:lang w:val="en-US"/>
              </w:rPr>
            </w:pPr>
            <w:r w:rsidRPr="00C74221">
              <w:rPr>
                <w:lang w:val="en-US"/>
              </w:rPr>
              <w:t>31</w:t>
            </w:r>
          </w:p>
        </w:tc>
        <w:tc>
          <w:tcPr>
            <w:tcW w:w="1545" w:type="dxa"/>
            <w:tcBorders>
              <w:top w:val="single" w:sz="4" w:space="0" w:color="auto"/>
              <w:left w:val="single" w:sz="4" w:space="0" w:color="auto"/>
              <w:bottom w:val="single" w:sz="4" w:space="0" w:color="auto"/>
              <w:right w:val="single" w:sz="4" w:space="0" w:color="auto"/>
            </w:tcBorders>
            <w:vAlign w:val="center"/>
            <w:hideMark/>
          </w:tcPr>
          <w:p w:rsidR="00100AF7" w:rsidRPr="00C74221" w:rsidRDefault="00100AF7" w:rsidP="00AD2FAA">
            <w:pPr>
              <w:pStyle w:val="Tabletext"/>
              <w:jc w:val="center"/>
              <w:rPr>
                <w:lang w:val="en-US"/>
              </w:rPr>
            </w:pPr>
            <w:r w:rsidRPr="00C74221">
              <w:rPr>
                <w:lang w:val="en-US"/>
              </w:rPr>
              <w:t>–</w:t>
            </w:r>
          </w:p>
        </w:tc>
        <w:tc>
          <w:tcPr>
            <w:tcW w:w="1545" w:type="dxa"/>
            <w:tcBorders>
              <w:top w:val="single" w:sz="4" w:space="0" w:color="auto"/>
              <w:left w:val="single" w:sz="4" w:space="0" w:color="auto"/>
              <w:bottom w:val="single" w:sz="4" w:space="0" w:color="auto"/>
              <w:right w:val="single" w:sz="4" w:space="0" w:color="auto"/>
            </w:tcBorders>
            <w:vAlign w:val="center"/>
          </w:tcPr>
          <w:p w:rsidR="00100AF7" w:rsidRPr="00C74221" w:rsidRDefault="00100AF7" w:rsidP="00AD2FAA">
            <w:pPr>
              <w:pStyle w:val="Tabletext"/>
              <w:jc w:val="center"/>
              <w:rPr>
                <w:color w:val="FF0000"/>
                <w:lang w:val="en-US"/>
              </w:rPr>
            </w:pPr>
            <w:r w:rsidRPr="00C74221">
              <w:rPr>
                <w:lang w:val="en-US"/>
              </w:rPr>
              <w:t>–</w:t>
            </w:r>
          </w:p>
        </w:tc>
        <w:tc>
          <w:tcPr>
            <w:tcW w:w="1545" w:type="dxa"/>
            <w:tcBorders>
              <w:top w:val="single" w:sz="4" w:space="0" w:color="auto"/>
              <w:left w:val="single" w:sz="4" w:space="0" w:color="auto"/>
              <w:bottom w:val="single" w:sz="4" w:space="0" w:color="auto"/>
              <w:right w:val="single" w:sz="4" w:space="0" w:color="auto"/>
            </w:tcBorders>
            <w:vAlign w:val="center"/>
          </w:tcPr>
          <w:p w:rsidR="00100AF7" w:rsidRPr="00C74221" w:rsidRDefault="00100AF7" w:rsidP="00AD2FAA">
            <w:pPr>
              <w:pStyle w:val="Tabletext"/>
              <w:jc w:val="center"/>
              <w:rPr>
                <w:color w:val="FF0000"/>
                <w:lang w:val="en-US"/>
              </w:rPr>
            </w:pPr>
            <w:r w:rsidRPr="00C74221">
              <w:rPr>
                <w:lang w:val="en-US"/>
              </w:rPr>
              <w:t>–</w:t>
            </w:r>
          </w:p>
        </w:tc>
      </w:tr>
      <w:tr w:rsidR="00100AF7" w:rsidRPr="00C74221" w:rsidTr="00AD2FAA">
        <w:trPr>
          <w:cantSplit/>
          <w:jc w:val="center"/>
        </w:trPr>
        <w:tc>
          <w:tcPr>
            <w:tcW w:w="1544" w:type="dxa"/>
            <w:tcBorders>
              <w:top w:val="single" w:sz="4" w:space="0" w:color="auto"/>
              <w:left w:val="single" w:sz="4" w:space="0" w:color="auto"/>
              <w:bottom w:val="single" w:sz="4" w:space="0" w:color="auto"/>
              <w:right w:val="single" w:sz="4" w:space="0" w:color="auto"/>
            </w:tcBorders>
            <w:hideMark/>
          </w:tcPr>
          <w:p w:rsidR="00100AF7" w:rsidRPr="00C74221" w:rsidRDefault="00100AF7" w:rsidP="00AD2FAA">
            <w:pPr>
              <w:pStyle w:val="Tabletext"/>
              <w:jc w:val="center"/>
              <w:rPr>
                <w:lang w:val="en-US" w:eastAsia="ja-JP"/>
              </w:rPr>
            </w:pPr>
            <w:r w:rsidRPr="00C74221">
              <w:rPr>
                <w:lang w:val="en-US" w:eastAsia="ja-JP"/>
              </w:rPr>
              <w:t>5.8 GHz</w:t>
            </w:r>
          </w:p>
        </w:tc>
        <w:tc>
          <w:tcPr>
            <w:tcW w:w="1545"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r w:rsidRPr="00C74221">
              <w:rPr>
                <w:lang w:val="en-US"/>
              </w:rPr>
              <w:t>–</w:t>
            </w:r>
          </w:p>
        </w:tc>
        <w:tc>
          <w:tcPr>
            <w:tcW w:w="1545" w:type="dxa"/>
            <w:tcBorders>
              <w:top w:val="single" w:sz="4" w:space="0" w:color="auto"/>
              <w:left w:val="single" w:sz="4" w:space="0" w:color="auto"/>
              <w:bottom w:val="single" w:sz="4" w:space="0" w:color="auto"/>
              <w:right w:val="single" w:sz="4" w:space="0" w:color="auto"/>
            </w:tcBorders>
            <w:hideMark/>
          </w:tcPr>
          <w:p w:rsidR="00100AF7" w:rsidRPr="00C74221" w:rsidRDefault="00100AF7" w:rsidP="00AD2FAA">
            <w:pPr>
              <w:pStyle w:val="Tabletext"/>
              <w:jc w:val="center"/>
              <w:rPr>
                <w:lang w:val="en-US" w:eastAsia="ja-JP"/>
              </w:rPr>
            </w:pPr>
            <w:r w:rsidRPr="00C74221">
              <w:rPr>
                <w:lang w:val="en-US" w:eastAsia="ja-JP"/>
              </w:rPr>
              <w:t>24</w:t>
            </w:r>
          </w:p>
        </w:tc>
        <w:tc>
          <w:tcPr>
            <w:tcW w:w="1545"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r w:rsidRPr="00C74221">
              <w:rPr>
                <w:lang w:val="en-US"/>
              </w:rPr>
              <w:t>–</w:t>
            </w:r>
          </w:p>
        </w:tc>
        <w:tc>
          <w:tcPr>
            <w:tcW w:w="1545"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color w:val="FF0000"/>
                <w:lang w:val="en-US"/>
              </w:rPr>
            </w:pPr>
            <w:r w:rsidRPr="00C74221">
              <w:rPr>
                <w:lang w:val="en-US"/>
              </w:rPr>
              <w:t>–</w:t>
            </w:r>
          </w:p>
        </w:tc>
        <w:tc>
          <w:tcPr>
            <w:tcW w:w="1545"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color w:val="FF0000"/>
                <w:lang w:val="en-US"/>
              </w:rPr>
            </w:pPr>
            <w:r w:rsidRPr="00C74221">
              <w:rPr>
                <w:lang w:val="en-US"/>
              </w:rPr>
              <w:t>–</w:t>
            </w:r>
          </w:p>
        </w:tc>
      </w:tr>
    </w:tbl>
    <w:p w:rsidR="00AF36D9" w:rsidRDefault="00AF36D9">
      <w:r>
        <w:br w:type="page"/>
      </w:r>
    </w:p>
    <w:p w:rsidR="00AF36D9" w:rsidRPr="00C74221" w:rsidRDefault="00AF36D9" w:rsidP="00AF36D9">
      <w:pPr>
        <w:pStyle w:val="TableNo"/>
        <w:rPr>
          <w:lang w:val="en-US"/>
        </w:rPr>
      </w:pPr>
      <w:r w:rsidRPr="00C74221">
        <w:rPr>
          <w:lang w:val="en-US"/>
        </w:rPr>
        <w:lastRenderedPageBreak/>
        <w:t>TABLE 2</w:t>
      </w:r>
      <w:r>
        <w:rPr>
          <w:lang w:val="en-US"/>
        </w:rPr>
        <w:t xml:space="preserve"> (</w:t>
      </w:r>
      <w:r w:rsidRPr="00AF36D9">
        <w:rPr>
          <w:i/>
          <w:iCs/>
          <w:lang w:val="en-US"/>
        </w:rPr>
        <w:t>end</w:t>
      </w:r>
      <w:r>
        <w:rPr>
          <w:lang w:val="en-US"/>
        </w:rPr>
        <w:t>)</w:t>
      </w:r>
    </w:p>
    <w:tbl>
      <w:tblPr>
        <w:tblW w:w="9269" w:type="dxa"/>
        <w:jc w:val="center"/>
        <w:tblLayout w:type="fixed"/>
        <w:tblCellMar>
          <w:left w:w="57" w:type="dxa"/>
          <w:right w:w="57" w:type="dxa"/>
        </w:tblCellMar>
        <w:tblLook w:val="04A0" w:firstRow="1" w:lastRow="0" w:firstColumn="1" w:lastColumn="0" w:noHBand="0" w:noVBand="1"/>
      </w:tblPr>
      <w:tblGrid>
        <w:gridCol w:w="1544"/>
        <w:gridCol w:w="1545"/>
        <w:gridCol w:w="1545"/>
        <w:gridCol w:w="1545"/>
        <w:gridCol w:w="1545"/>
        <w:gridCol w:w="1545"/>
      </w:tblGrid>
      <w:tr w:rsidR="00AF36D9" w:rsidRPr="00C74221" w:rsidTr="004722C2">
        <w:trPr>
          <w:cantSplit/>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AF36D9" w:rsidRPr="00C74221" w:rsidRDefault="00AF36D9" w:rsidP="004722C2">
            <w:pPr>
              <w:pStyle w:val="Tablehead"/>
              <w:rPr>
                <w:lang w:val="en-US"/>
              </w:rPr>
            </w:pPr>
            <w:r w:rsidRPr="00C74221">
              <w:rPr>
                <w:lang w:val="en-US"/>
              </w:rPr>
              <w:t>Frequency</w:t>
            </w:r>
          </w:p>
        </w:tc>
        <w:tc>
          <w:tcPr>
            <w:tcW w:w="1545" w:type="dxa"/>
            <w:tcBorders>
              <w:top w:val="single" w:sz="4" w:space="0" w:color="auto"/>
              <w:left w:val="single" w:sz="4" w:space="0" w:color="auto"/>
              <w:bottom w:val="single" w:sz="4" w:space="0" w:color="auto"/>
              <w:right w:val="single" w:sz="4" w:space="0" w:color="auto"/>
            </w:tcBorders>
            <w:vAlign w:val="center"/>
            <w:hideMark/>
          </w:tcPr>
          <w:p w:rsidR="00AF36D9" w:rsidRPr="00C74221" w:rsidRDefault="00AF36D9" w:rsidP="004722C2">
            <w:pPr>
              <w:pStyle w:val="Tablehead"/>
              <w:rPr>
                <w:lang w:val="en-US"/>
              </w:rPr>
            </w:pPr>
            <w:r w:rsidRPr="00C74221">
              <w:rPr>
                <w:lang w:val="en-US"/>
              </w:rPr>
              <w:t>Residential</w:t>
            </w:r>
          </w:p>
        </w:tc>
        <w:tc>
          <w:tcPr>
            <w:tcW w:w="1545" w:type="dxa"/>
            <w:tcBorders>
              <w:top w:val="single" w:sz="4" w:space="0" w:color="auto"/>
              <w:left w:val="single" w:sz="4" w:space="0" w:color="auto"/>
              <w:bottom w:val="single" w:sz="4" w:space="0" w:color="auto"/>
              <w:right w:val="single" w:sz="4" w:space="0" w:color="auto"/>
            </w:tcBorders>
            <w:vAlign w:val="center"/>
            <w:hideMark/>
          </w:tcPr>
          <w:p w:rsidR="00AF36D9" w:rsidRPr="00C74221" w:rsidRDefault="00AF36D9" w:rsidP="004722C2">
            <w:pPr>
              <w:pStyle w:val="Tablehead"/>
              <w:rPr>
                <w:lang w:val="en-US"/>
              </w:rPr>
            </w:pPr>
            <w:r w:rsidRPr="00C74221">
              <w:rPr>
                <w:lang w:val="en-US"/>
              </w:rPr>
              <w:t>Office</w:t>
            </w:r>
          </w:p>
        </w:tc>
        <w:tc>
          <w:tcPr>
            <w:tcW w:w="1545" w:type="dxa"/>
            <w:tcBorders>
              <w:top w:val="single" w:sz="4" w:space="0" w:color="auto"/>
              <w:left w:val="single" w:sz="4" w:space="0" w:color="auto"/>
              <w:bottom w:val="single" w:sz="4" w:space="0" w:color="auto"/>
              <w:right w:val="single" w:sz="4" w:space="0" w:color="auto"/>
            </w:tcBorders>
            <w:vAlign w:val="center"/>
            <w:hideMark/>
          </w:tcPr>
          <w:p w:rsidR="00AF36D9" w:rsidRPr="00C74221" w:rsidRDefault="00AF36D9" w:rsidP="004722C2">
            <w:pPr>
              <w:pStyle w:val="Tablehead"/>
              <w:rPr>
                <w:lang w:val="en-US"/>
              </w:rPr>
            </w:pPr>
            <w:r w:rsidRPr="00C74221">
              <w:rPr>
                <w:lang w:val="en-US"/>
              </w:rPr>
              <w:t>Commercial</w:t>
            </w:r>
          </w:p>
        </w:tc>
        <w:tc>
          <w:tcPr>
            <w:tcW w:w="1545" w:type="dxa"/>
            <w:tcBorders>
              <w:top w:val="single" w:sz="4" w:space="0" w:color="auto"/>
              <w:left w:val="single" w:sz="4" w:space="0" w:color="auto"/>
              <w:bottom w:val="single" w:sz="4" w:space="0" w:color="auto"/>
              <w:right w:val="single" w:sz="4" w:space="0" w:color="auto"/>
            </w:tcBorders>
            <w:vAlign w:val="center"/>
            <w:hideMark/>
          </w:tcPr>
          <w:p w:rsidR="00AF36D9" w:rsidRPr="00041364" w:rsidRDefault="00AF36D9" w:rsidP="004722C2">
            <w:pPr>
              <w:pStyle w:val="Tablehead"/>
              <w:rPr>
                <w:lang w:val="en-US"/>
              </w:rPr>
            </w:pPr>
            <w:r w:rsidRPr="00041364">
              <w:rPr>
                <w:lang w:val="en-US"/>
              </w:rPr>
              <w:t>Factory</w:t>
            </w:r>
          </w:p>
        </w:tc>
        <w:tc>
          <w:tcPr>
            <w:tcW w:w="1545" w:type="dxa"/>
            <w:tcBorders>
              <w:top w:val="single" w:sz="4" w:space="0" w:color="auto"/>
              <w:left w:val="single" w:sz="4" w:space="0" w:color="auto"/>
              <w:bottom w:val="single" w:sz="4" w:space="0" w:color="auto"/>
              <w:right w:val="single" w:sz="4" w:space="0" w:color="auto"/>
            </w:tcBorders>
            <w:vAlign w:val="center"/>
            <w:hideMark/>
          </w:tcPr>
          <w:p w:rsidR="00AF36D9" w:rsidRPr="00041364" w:rsidRDefault="00AF36D9" w:rsidP="004722C2">
            <w:pPr>
              <w:pStyle w:val="Tablehead"/>
              <w:rPr>
                <w:lang w:val="en-US"/>
              </w:rPr>
            </w:pPr>
            <w:r w:rsidRPr="00041364">
              <w:rPr>
                <w:lang w:val="en-US" w:eastAsia="ja-JP"/>
              </w:rPr>
              <w:t>C</w:t>
            </w:r>
            <w:r w:rsidRPr="00041364">
              <w:rPr>
                <w:lang w:val="en-US"/>
              </w:rPr>
              <w:t>orridor</w:t>
            </w:r>
          </w:p>
        </w:tc>
      </w:tr>
      <w:tr w:rsidR="00100AF7" w:rsidRPr="00C74221" w:rsidTr="00AD2FAA">
        <w:trPr>
          <w:cantSplit/>
          <w:jc w:val="center"/>
        </w:trPr>
        <w:tc>
          <w:tcPr>
            <w:tcW w:w="1544"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eastAsia="ja-JP"/>
              </w:rPr>
            </w:pPr>
            <w:r w:rsidRPr="00C74221">
              <w:rPr>
                <w:lang w:val="en-US" w:eastAsia="ko-KR"/>
              </w:rPr>
              <w:t>28 GHz</w:t>
            </w:r>
          </w:p>
        </w:tc>
        <w:tc>
          <w:tcPr>
            <w:tcW w:w="1545"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r w:rsidRPr="00C74221">
              <w:rPr>
                <w:lang w:val="en-US"/>
              </w:rPr>
              <w:t>–</w:t>
            </w:r>
          </w:p>
        </w:tc>
        <w:tc>
          <w:tcPr>
            <w:tcW w:w="1545"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eastAsia="ja-JP"/>
              </w:rPr>
            </w:pPr>
            <w:r w:rsidRPr="00C74221">
              <w:rPr>
                <w:lang w:val="en-US"/>
              </w:rPr>
              <w:t>–</w:t>
            </w:r>
          </w:p>
        </w:tc>
        <w:tc>
          <w:tcPr>
            <w:tcW w:w="1545"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r w:rsidRPr="00C74221">
              <w:rPr>
                <w:lang w:val="en-US" w:eastAsia="ko-KR"/>
              </w:rPr>
              <w:t>27.6</w:t>
            </w:r>
            <w:r w:rsidRPr="00C74221">
              <w:rPr>
                <w:vertAlign w:val="superscript"/>
                <w:lang w:val="en-US" w:eastAsia="ja-JP"/>
              </w:rPr>
              <w:t>(8)</w:t>
            </w:r>
          </w:p>
        </w:tc>
        <w:tc>
          <w:tcPr>
            <w:tcW w:w="1545"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color w:val="FF0000"/>
                <w:lang w:val="en-US"/>
              </w:rPr>
            </w:pPr>
            <w:r w:rsidRPr="00C74221">
              <w:rPr>
                <w:lang w:val="en-US"/>
              </w:rPr>
              <w:t>–</w:t>
            </w:r>
          </w:p>
        </w:tc>
        <w:tc>
          <w:tcPr>
            <w:tcW w:w="1545"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color w:val="FF0000"/>
                <w:lang w:val="en-US"/>
              </w:rPr>
            </w:pPr>
            <w:r w:rsidRPr="00C74221">
              <w:rPr>
                <w:lang w:val="en-US"/>
              </w:rPr>
              <w:t>–</w:t>
            </w:r>
          </w:p>
        </w:tc>
      </w:tr>
      <w:tr w:rsidR="00100AF7" w:rsidRPr="00C74221" w:rsidTr="00AD2FAA">
        <w:trPr>
          <w:cantSplit/>
          <w:jc w:val="center"/>
        </w:trPr>
        <w:tc>
          <w:tcPr>
            <w:tcW w:w="1544" w:type="dxa"/>
            <w:tcBorders>
              <w:top w:val="single" w:sz="4" w:space="0" w:color="auto"/>
              <w:left w:val="single" w:sz="4" w:space="0" w:color="auto"/>
              <w:bottom w:val="single" w:sz="4" w:space="0" w:color="auto"/>
              <w:right w:val="single" w:sz="4" w:space="0" w:color="auto"/>
            </w:tcBorders>
            <w:hideMark/>
          </w:tcPr>
          <w:p w:rsidR="00100AF7" w:rsidRPr="00C74221" w:rsidRDefault="00100AF7" w:rsidP="00AD2FAA">
            <w:pPr>
              <w:pStyle w:val="Tabletext"/>
              <w:jc w:val="center"/>
              <w:rPr>
                <w:lang w:val="en-US"/>
              </w:rPr>
            </w:pPr>
            <w:r w:rsidRPr="00C74221">
              <w:rPr>
                <w:lang w:val="en-US"/>
              </w:rPr>
              <w:t>60 GHz</w:t>
            </w:r>
            <w:r w:rsidRPr="00C74221">
              <w:rPr>
                <w:vertAlign w:val="superscript"/>
                <w:lang w:val="en-US" w:eastAsia="ja-JP"/>
              </w:rPr>
              <w:t>(1)</w:t>
            </w:r>
          </w:p>
        </w:tc>
        <w:tc>
          <w:tcPr>
            <w:tcW w:w="1545" w:type="dxa"/>
            <w:tcBorders>
              <w:top w:val="single" w:sz="4" w:space="0" w:color="auto"/>
              <w:left w:val="single" w:sz="4" w:space="0" w:color="auto"/>
              <w:bottom w:val="single" w:sz="4" w:space="0" w:color="auto"/>
              <w:right w:val="single" w:sz="4" w:space="0" w:color="auto"/>
            </w:tcBorders>
            <w:hideMark/>
          </w:tcPr>
          <w:p w:rsidR="00100AF7" w:rsidRPr="00C74221" w:rsidRDefault="00100AF7" w:rsidP="00AD2FAA">
            <w:pPr>
              <w:pStyle w:val="Tabletext"/>
              <w:jc w:val="center"/>
              <w:rPr>
                <w:lang w:val="en-US"/>
              </w:rPr>
            </w:pPr>
            <w:r w:rsidRPr="00C74221">
              <w:rPr>
                <w:lang w:val="en-US"/>
              </w:rPr>
              <w:t>–</w:t>
            </w:r>
          </w:p>
        </w:tc>
        <w:tc>
          <w:tcPr>
            <w:tcW w:w="1545" w:type="dxa"/>
            <w:tcBorders>
              <w:top w:val="single" w:sz="4" w:space="0" w:color="auto"/>
              <w:left w:val="single" w:sz="4" w:space="0" w:color="auto"/>
              <w:bottom w:val="single" w:sz="4" w:space="0" w:color="auto"/>
              <w:right w:val="single" w:sz="4" w:space="0" w:color="auto"/>
            </w:tcBorders>
            <w:hideMark/>
          </w:tcPr>
          <w:p w:rsidR="00100AF7" w:rsidRPr="00C74221" w:rsidRDefault="00100AF7" w:rsidP="00AD2FAA">
            <w:pPr>
              <w:pStyle w:val="Tabletext"/>
              <w:jc w:val="center"/>
              <w:rPr>
                <w:lang w:val="en-US"/>
              </w:rPr>
            </w:pPr>
            <w:r w:rsidRPr="00C74221">
              <w:rPr>
                <w:lang w:val="en-US"/>
              </w:rPr>
              <w:t>22</w:t>
            </w:r>
          </w:p>
        </w:tc>
        <w:tc>
          <w:tcPr>
            <w:tcW w:w="1545" w:type="dxa"/>
            <w:tcBorders>
              <w:top w:val="single" w:sz="4" w:space="0" w:color="auto"/>
              <w:left w:val="single" w:sz="4" w:space="0" w:color="auto"/>
              <w:bottom w:val="single" w:sz="4" w:space="0" w:color="auto"/>
              <w:right w:val="single" w:sz="4" w:space="0" w:color="auto"/>
            </w:tcBorders>
            <w:hideMark/>
          </w:tcPr>
          <w:p w:rsidR="00100AF7" w:rsidRPr="00C74221" w:rsidRDefault="00100AF7" w:rsidP="00AD2FAA">
            <w:pPr>
              <w:pStyle w:val="Tabletext"/>
              <w:jc w:val="center"/>
              <w:rPr>
                <w:lang w:val="en-US"/>
              </w:rPr>
            </w:pPr>
            <w:r w:rsidRPr="00C74221">
              <w:rPr>
                <w:lang w:val="en-US"/>
              </w:rPr>
              <w:t>17</w:t>
            </w:r>
          </w:p>
        </w:tc>
        <w:tc>
          <w:tcPr>
            <w:tcW w:w="1545"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color w:val="FF0000"/>
                <w:lang w:val="en-US"/>
              </w:rPr>
            </w:pPr>
            <w:r w:rsidRPr="00C74221">
              <w:rPr>
                <w:lang w:val="en-US"/>
              </w:rPr>
              <w:t>–</w:t>
            </w:r>
          </w:p>
        </w:tc>
        <w:tc>
          <w:tcPr>
            <w:tcW w:w="1545" w:type="dxa"/>
            <w:tcBorders>
              <w:top w:val="single" w:sz="4" w:space="0" w:color="auto"/>
              <w:left w:val="single" w:sz="4" w:space="0" w:color="auto"/>
              <w:bottom w:val="single" w:sz="4" w:space="0" w:color="auto"/>
              <w:right w:val="single" w:sz="4" w:space="0" w:color="auto"/>
            </w:tcBorders>
            <w:hideMark/>
          </w:tcPr>
          <w:p w:rsidR="00100AF7" w:rsidRPr="00041364" w:rsidRDefault="00100AF7" w:rsidP="00AD2FAA">
            <w:pPr>
              <w:pStyle w:val="Tabletext"/>
              <w:jc w:val="center"/>
              <w:rPr>
                <w:lang w:val="en-US" w:eastAsia="ja-JP"/>
              </w:rPr>
            </w:pPr>
            <w:r w:rsidRPr="00041364">
              <w:rPr>
                <w:lang w:val="en-US"/>
              </w:rPr>
              <w:t>16</w:t>
            </w:r>
            <w:r w:rsidRPr="00041364">
              <w:rPr>
                <w:vertAlign w:val="superscript"/>
                <w:lang w:val="en-US"/>
              </w:rPr>
              <w:t>(</w:t>
            </w:r>
            <w:r w:rsidRPr="00C74221">
              <w:rPr>
                <w:vertAlign w:val="superscript"/>
                <w:lang w:val="en-US" w:eastAsia="ja-JP"/>
              </w:rPr>
              <w:t>7</w:t>
            </w:r>
            <w:r w:rsidRPr="00041364">
              <w:rPr>
                <w:vertAlign w:val="superscript"/>
                <w:lang w:val="en-US"/>
              </w:rPr>
              <w:t>)</w:t>
            </w:r>
            <w:r w:rsidRPr="00C74221">
              <w:rPr>
                <w:vertAlign w:val="superscript"/>
                <w:lang w:val="en-US" w:eastAsia="ja-JP"/>
              </w:rPr>
              <w:t>(9)</w:t>
            </w:r>
          </w:p>
        </w:tc>
      </w:tr>
      <w:tr w:rsidR="00100AF7" w:rsidRPr="00C74221" w:rsidTr="00AD2FAA">
        <w:trPr>
          <w:cantSplit/>
          <w:jc w:val="center"/>
        </w:trPr>
        <w:tc>
          <w:tcPr>
            <w:tcW w:w="1544" w:type="dxa"/>
            <w:tcBorders>
              <w:top w:val="single" w:sz="4" w:space="0" w:color="auto"/>
              <w:left w:val="single" w:sz="4" w:space="0" w:color="auto"/>
              <w:bottom w:val="single" w:sz="4" w:space="0" w:color="auto"/>
              <w:right w:val="single" w:sz="4" w:space="0" w:color="auto"/>
            </w:tcBorders>
            <w:hideMark/>
          </w:tcPr>
          <w:p w:rsidR="00100AF7" w:rsidRPr="00C74221" w:rsidRDefault="00100AF7" w:rsidP="00AD2FAA">
            <w:pPr>
              <w:pStyle w:val="Tabletext"/>
              <w:jc w:val="center"/>
              <w:rPr>
                <w:lang w:val="en-US"/>
              </w:rPr>
            </w:pPr>
            <w:r w:rsidRPr="00C74221">
              <w:rPr>
                <w:lang w:val="en-US"/>
              </w:rPr>
              <w:t>70 GHz</w:t>
            </w:r>
            <w:r w:rsidRPr="00C74221">
              <w:rPr>
                <w:vertAlign w:val="superscript"/>
                <w:lang w:val="en-US" w:eastAsia="ja-JP"/>
              </w:rPr>
              <w:t>(1)</w:t>
            </w:r>
          </w:p>
        </w:tc>
        <w:tc>
          <w:tcPr>
            <w:tcW w:w="1545" w:type="dxa"/>
            <w:tcBorders>
              <w:top w:val="single" w:sz="4" w:space="0" w:color="auto"/>
              <w:left w:val="single" w:sz="4" w:space="0" w:color="auto"/>
              <w:bottom w:val="single" w:sz="4" w:space="0" w:color="auto"/>
              <w:right w:val="single" w:sz="4" w:space="0" w:color="auto"/>
            </w:tcBorders>
            <w:hideMark/>
          </w:tcPr>
          <w:p w:rsidR="00100AF7" w:rsidRPr="00C74221" w:rsidRDefault="00100AF7" w:rsidP="00AD2FAA">
            <w:pPr>
              <w:pStyle w:val="Tabletext"/>
              <w:jc w:val="center"/>
              <w:rPr>
                <w:lang w:val="en-US"/>
              </w:rPr>
            </w:pPr>
            <w:r w:rsidRPr="00C74221">
              <w:rPr>
                <w:lang w:val="en-US"/>
              </w:rPr>
              <w:t>–</w:t>
            </w:r>
          </w:p>
        </w:tc>
        <w:tc>
          <w:tcPr>
            <w:tcW w:w="1545" w:type="dxa"/>
            <w:tcBorders>
              <w:top w:val="single" w:sz="4" w:space="0" w:color="auto"/>
              <w:left w:val="single" w:sz="4" w:space="0" w:color="auto"/>
              <w:bottom w:val="single" w:sz="4" w:space="0" w:color="auto"/>
              <w:right w:val="single" w:sz="4" w:space="0" w:color="auto"/>
            </w:tcBorders>
            <w:hideMark/>
          </w:tcPr>
          <w:p w:rsidR="00100AF7" w:rsidRPr="00C74221" w:rsidRDefault="00100AF7" w:rsidP="00AD2FAA">
            <w:pPr>
              <w:pStyle w:val="Tabletext"/>
              <w:jc w:val="center"/>
              <w:rPr>
                <w:lang w:val="en-US"/>
              </w:rPr>
            </w:pPr>
            <w:r w:rsidRPr="00C74221">
              <w:rPr>
                <w:lang w:val="en-US"/>
              </w:rPr>
              <w:t>22</w:t>
            </w:r>
          </w:p>
        </w:tc>
        <w:tc>
          <w:tcPr>
            <w:tcW w:w="1545" w:type="dxa"/>
            <w:tcBorders>
              <w:top w:val="single" w:sz="4" w:space="0" w:color="auto"/>
              <w:left w:val="single" w:sz="4" w:space="0" w:color="auto"/>
              <w:bottom w:val="single" w:sz="4" w:space="0" w:color="auto"/>
              <w:right w:val="single" w:sz="4" w:space="0" w:color="auto"/>
            </w:tcBorders>
            <w:hideMark/>
          </w:tcPr>
          <w:p w:rsidR="00100AF7" w:rsidRPr="00C74221" w:rsidRDefault="00100AF7" w:rsidP="00AD2FAA">
            <w:pPr>
              <w:pStyle w:val="Tabletext"/>
              <w:jc w:val="center"/>
              <w:rPr>
                <w:lang w:val="en-US"/>
              </w:rPr>
            </w:pPr>
            <w:r w:rsidRPr="00C74221">
              <w:rPr>
                <w:lang w:val="en-US"/>
              </w:rPr>
              <w:t>–</w:t>
            </w:r>
          </w:p>
        </w:tc>
        <w:tc>
          <w:tcPr>
            <w:tcW w:w="1545"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color w:val="FF0000"/>
                <w:lang w:val="en-US"/>
              </w:rPr>
            </w:pPr>
            <w:r w:rsidRPr="00C74221">
              <w:rPr>
                <w:lang w:val="en-US"/>
              </w:rPr>
              <w:t>–</w:t>
            </w:r>
          </w:p>
        </w:tc>
        <w:tc>
          <w:tcPr>
            <w:tcW w:w="1545"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color w:val="FF0000"/>
                <w:lang w:val="en-US"/>
              </w:rPr>
            </w:pPr>
            <w:r w:rsidRPr="00C74221">
              <w:rPr>
                <w:lang w:val="en-US"/>
              </w:rPr>
              <w:t>–</w:t>
            </w:r>
          </w:p>
        </w:tc>
      </w:tr>
      <w:tr w:rsidR="00100AF7" w:rsidRPr="00AF36D9" w:rsidTr="00AD2FAA">
        <w:trPr>
          <w:cantSplit/>
          <w:jc w:val="center"/>
        </w:trPr>
        <w:tc>
          <w:tcPr>
            <w:tcW w:w="9269" w:type="dxa"/>
            <w:gridSpan w:val="6"/>
          </w:tcPr>
          <w:p w:rsidR="00100AF7" w:rsidRPr="00C74221" w:rsidRDefault="00100AF7" w:rsidP="004B1990">
            <w:pPr>
              <w:pStyle w:val="Tablelegend"/>
              <w:ind w:hanging="284"/>
              <w:rPr>
                <w:lang w:val="en-US"/>
              </w:rPr>
            </w:pPr>
            <w:r w:rsidRPr="00C74221">
              <w:rPr>
                <w:vertAlign w:val="superscript"/>
                <w:lang w:val="en-US"/>
              </w:rPr>
              <w:t>(1)</w:t>
            </w:r>
            <w:r w:rsidRPr="00C74221">
              <w:rPr>
                <w:lang w:val="en-US"/>
              </w:rPr>
              <w:tab/>
              <w:t xml:space="preserve">60 GHz and 70 GHz values assume propagation within a single room or space, and do not include any allowance for transmission through walls. Gaseous absorption around 60 GHz is also significant for distances greater than about 100 m which may influence frequency reuse distances (see Recommendation </w:t>
            </w:r>
            <w:r w:rsidRPr="004B1990">
              <w:rPr>
                <w:lang w:val="en-US"/>
              </w:rPr>
              <w:t>ITU-R P.676</w:t>
            </w:r>
            <w:r w:rsidRPr="00C74221">
              <w:rPr>
                <w:lang w:val="en-US"/>
              </w:rPr>
              <w:t>).</w:t>
            </w:r>
          </w:p>
          <w:p w:rsidR="00100AF7" w:rsidRPr="00C74221" w:rsidRDefault="00100AF7" w:rsidP="004B1990">
            <w:pPr>
              <w:pStyle w:val="Tablelegend"/>
              <w:ind w:hanging="284"/>
              <w:rPr>
                <w:lang w:val="en-US"/>
              </w:rPr>
            </w:pPr>
            <w:r w:rsidRPr="00C74221">
              <w:rPr>
                <w:vertAlign w:val="superscript"/>
                <w:lang w:val="en-US"/>
              </w:rPr>
              <w:t>(2)</w:t>
            </w:r>
            <w:r w:rsidRPr="00C74221">
              <w:rPr>
                <w:lang w:val="en-US"/>
              </w:rPr>
              <w:tab/>
              <w:t>Apartment: Single or double storey dwellings for several households. In general most walls separating rooms are concrete walls.</w:t>
            </w:r>
          </w:p>
          <w:p w:rsidR="00100AF7" w:rsidRPr="00C74221" w:rsidRDefault="00100AF7" w:rsidP="004B1990">
            <w:pPr>
              <w:pStyle w:val="Tablelegend"/>
              <w:ind w:hanging="284"/>
              <w:rPr>
                <w:lang w:val="en-US"/>
              </w:rPr>
            </w:pPr>
            <w:r w:rsidRPr="00C74221">
              <w:rPr>
                <w:vertAlign w:val="superscript"/>
                <w:lang w:val="en-US"/>
              </w:rPr>
              <w:t>(</w:t>
            </w:r>
            <w:r w:rsidRPr="00C74221">
              <w:rPr>
                <w:vertAlign w:val="superscript"/>
                <w:lang w:val="en-US" w:eastAsia="ja-JP"/>
              </w:rPr>
              <w:t>3</w:t>
            </w:r>
            <w:r w:rsidRPr="00C74221">
              <w:rPr>
                <w:vertAlign w:val="superscript"/>
                <w:lang w:val="en-US"/>
              </w:rPr>
              <w:t>)</w:t>
            </w:r>
            <w:r w:rsidRPr="00C74221">
              <w:rPr>
                <w:lang w:val="en-US"/>
              </w:rPr>
              <w:tab/>
              <w:t xml:space="preserve">House: Single or double storey dwellings for a household. In general most walls separating rooms are wooden walls. </w:t>
            </w:r>
          </w:p>
          <w:p w:rsidR="00100AF7" w:rsidRPr="00C74221" w:rsidRDefault="00100AF7" w:rsidP="004B1990">
            <w:pPr>
              <w:pStyle w:val="Tablelegend"/>
              <w:ind w:hanging="284"/>
              <w:rPr>
                <w:lang w:val="en-US"/>
              </w:rPr>
            </w:pPr>
            <w:r w:rsidRPr="00C74221">
              <w:rPr>
                <w:vertAlign w:val="superscript"/>
                <w:lang w:val="en-US"/>
              </w:rPr>
              <w:t>(</w:t>
            </w:r>
            <w:r w:rsidRPr="00C74221">
              <w:rPr>
                <w:vertAlign w:val="superscript"/>
                <w:lang w:val="en-US" w:eastAsia="ja-JP"/>
              </w:rPr>
              <w:t>4</w:t>
            </w:r>
            <w:r w:rsidRPr="00C74221">
              <w:rPr>
                <w:vertAlign w:val="superscript"/>
                <w:lang w:val="en-US"/>
              </w:rPr>
              <w:t>)</w:t>
            </w:r>
            <w:r w:rsidRPr="00C74221">
              <w:rPr>
                <w:lang w:val="en-US"/>
              </w:rPr>
              <w:tab/>
            </w:r>
            <w:r w:rsidRPr="00C74221">
              <w:rPr>
                <w:lang w:val="en-US" w:eastAsia="ja-JP"/>
              </w:rPr>
              <w:t xml:space="preserve">Computer room where there are many computers around the room. </w:t>
            </w:r>
          </w:p>
          <w:p w:rsidR="00100AF7" w:rsidRPr="00C74221" w:rsidRDefault="00100AF7" w:rsidP="004B1990">
            <w:pPr>
              <w:pStyle w:val="Tablelegend"/>
              <w:ind w:hanging="284"/>
              <w:rPr>
                <w:lang w:val="en-US" w:eastAsia="ja-JP"/>
              </w:rPr>
            </w:pPr>
            <w:r w:rsidRPr="00C74221">
              <w:rPr>
                <w:vertAlign w:val="superscript"/>
                <w:lang w:val="en-US"/>
              </w:rPr>
              <w:t>(</w:t>
            </w:r>
            <w:r w:rsidRPr="00C74221">
              <w:rPr>
                <w:vertAlign w:val="superscript"/>
                <w:lang w:val="en-US" w:eastAsia="ja-JP"/>
              </w:rPr>
              <w:t>5</w:t>
            </w:r>
            <w:r w:rsidRPr="00C74221">
              <w:rPr>
                <w:vertAlign w:val="superscript"/>
                <w:lang w:val="en-US"/>
              </w:rPr>
              <w:t>)</w:t>
            </w:r>
            <w:r w:rsidRPr="00C74221">
              <w:rPr>
                <w:lang w:val="en-US"/>
              </w:rPr>
              <w:tab/>
            </w:r>
            <w:r w:rsidRPr="00C74221">
              <w:rPr>
                <w:lang w:val="en-US" w:eastAsia="ja-JP"/>
              </w:rPr>
              <w:t>Transmitter and receiver are on the same floor and both antennas are set at ceiling height of 2.7 m.</w:t>
            </w:r>
          </w:p>
          <w:p w:rsidR="00100AF7" w:rsidRPr="00C74221" w:rsidRDefault="00100AF7" w:rsidP="004B1990">
            <w:pPr>
              <w:pStyle w:val="Tablelegend"/>
              <w:ind w:hanging="284"/>
              <w:rPr>
                <w:lang w:val="en-US"/>
              </w:rPr>
            </w:pPr>
            <w:r w:rsidRPr="00C74221">
              <w:rPr>
                <w:vertAlign w:val="superscript"/>
                <w:lang w:val="en-US"/>
              </w:rPr>
              <w:t>(</w:t>
            </w:r>
            <w:r w:rsidRPr="00C74221">
              <w:rPr>
                <w:vertAlign w:val="superscript"/>
                <w:lang w:val="en-US" w:eastAsia="ja-JP"/>
              </w:rPr>
              <w:t>6</w:t>
            </w:r>
            <w:r w:rsidRPr="00C74221">
              <w:rPr>
                <w:vertAlign w:val="superscript"/>
                <w:lang w:val="en-US"/>
              </w:rPr>
              <w:t>)</w:t>
            </w:r>
            <w:r w:rsidRPr="00C74221">
              <w:rPr>
                <w:lang w:val="en-US"/>
              </w:rPr>
              <w:tab/>
            </w:r>
            <w:r w:rsidRPr="00C74221">
              <w:rPr>
                <w:lang w:val="en-US" w:eastAsia="ja-JP"/>
              </w:rPr>
              <w:t>Path between transmitter and receiver is semi-shielded by metal materials and both antennas height is 1.5 m.</w:t>
            </w:r>
          </w:p>
          <w:p w:rsidR="00100AF7" w:rsidRPr="00C74221" w:rsidRDefault="00100AF7" w:rsidP="004B1990">
            <w:pPr>
              <w:pStyle w:val="Tablelegend"/>
              <w:ind w:hanging="284"/>
              <w:rPr>
                <w:lang w:val="en-US" w:eastAsia="ja-JP"/>
              </w:rPr>
            </w:pPr>
            <w:r w:rsidRPr="00C74221">
              <w:rPr>
                <w:vertAlign w:val="superscript"/>
                <w:lang w:val="en-US"/>
              </w:rPr>
              <w:t>(</w:t>
            </w:r>
            <w:r w:rsidRPr="00C74221">
              <w:rPr>
                <w:vertAlign w:val="superscript"/>
                <w:lang w:val="en-US" w:eastAsia="ja-JP"/>
              </w:rPr>
              <w:t>7</w:t>
            </w:r>
            <w:r w:rsidRPr="00C74221">
              <w:rPr>
                <w:vertAlign w:val="superscript"/>
                <w:lang w:val="en-US"/>
              </w:rPr>
              <w:t>)</w:t>
            </w:r>
            <w:r w:rsidRPr="00C74221">
              <w:rPr>
                <w:lang w:val="en-US"/>
              </w:rPr>
              <w:tab/>
              <w:t>Transmit and receive antennas have 15.4° beam width</w:t>
            </w:r>
            <w:r w:rsidR="004B1990">
              <w:rPr>
                <w:lang w:val="en-US"/>
              </w:rPr>
              <w:t>.</w:t>
            </w:r>
          </w:p>
          <w:p w:rsidR="00100AF7" w:rsidRPr="00C74221" w:rsidRDefault="00100AF7" w:rsidP="004B1990">
            <w:pPr>
              <w:pStyle w:val="Tablelegend"/>
              <w:ind w:hanging="284"/>
              <w:rPr>
                <w:lang w:val="en-US" w:eastAsia="ja-JP"/>
              </w:rPr>
            </w:pPr>
            <w:r w:rsidRPr="00C74221">
              <w:rPr>
                <w:vertAlign w:val="superscript"/>
                <w:lang w:val="en-US"/>
              </w:rPr>
              <w:t>(</w:t>
            </w:r>
            <w:r w:rsidRPr="00C74221">
              <w:rPr>
                <w:vertAlign w:val="superscript"/>
                <w:lang w:val="en-US" w:eastAsia="ja-JP"/>
              </w:rPr>
              <w:t>8</w:t>
            </w:r>
            <w:r w:rsidRPr="00C74221">
              <w:rPr>
                <w:vertAlign w:val="superscript"/>
                <w:lang w:val="en-US"/>
              </w:rPr>
              <w:t>)</w:t>
            </w:r>
            <w:r w:rsidRPr="00C74221">
              <w:rPr>
                <w:lang w:val="en-US"/>
              </w:rPr>
              <w:tab/>
              <w:t>Railway station (170 m</w:t>
            </w:r>
            <w:r w:rsidRPr="00C74221">
              <w:rPr>
                <w:lang w:val="en-US" w:eastAsia="ko-KR"/>
              </w:rPr>
              <w:t xml:space="preserve"> ×</w:t>
            </w:r>
            <w:r w:rsidRPr="00C74221">
              <w:rPr>
                <w:lang w:val="en-US"/>
              </w:rPr>
              <w:t xml:space="preserve"> 45 m</w:t>
            </w:r>
            <w:r w:rsidRPr="00C74221">
              <w:rPr>
                <w:lang w:val="en-US" w:eastAsia="ko-KR"/>
              </w:rPr>
              <w:t xml:space="preserve"> ×</w:t>
            </w:r>
            <w:r w:rsidRPr="00C74221">
              <w:rPr>
                <w:lang w:val="en-US"/>
              </w:rPr>
              <w:t xml:space="preserve"> 21 m(H)) and Airport terminal (650 m </w:t>
            </w:r>
            <w:r w:rsidRPr="00C74221">
              <w:rPr>
                <w:lang w:val="en-US" w:eastAsia="ko-KR"/>
              </w:rPr>
              <w:t>×</w:t>
            </w:r>
            <w:r w:rsidRPr="00C74221">
              <w:rPr>
                <w:lang w:val="en-US"/>
              </w:rPr>
              <w:t xml:space="preserve"> 82 m</w:t>
            </w:r>
            <w:r w:rsidRPr="00C74221">
              <w:rPr>
                <w:lang w:val="en-US" w:eastAsia="ko-KR"/>
              </w:rPr>
              <w:t xml:space="preserve"> ×</w:t>
            </w:r>
            <w:r w:rsidRPr="00C74221">
              <w:rPr>
                <w:lang w:val="en-US"/>
              </w:rPr>
              <w:t xml:space="preserve"> 20 m(H)):</w:t>
            </w:r>
            <w:r w:rsidRPr="00C74221">
              <w:rPr>
                <w:lang w:val="en-US" w:eastAsia="ko-KR"/>
              </w:rPr>
              <w:t xml:space="preserve"> NLoS case, </w:t>
            </w:r>
            <w:r w:rsidRPr="00C74221">
              <w:rPr>
                <w:lang w:val="en-US"/>
              </w:rPr>
              <w:t xml:space="preserve">60° half-power beam width antenna for transmitter is set at the height of 8 m, and 10° beam width for receiver is set at 1.5 m on the floor. The value </w:t>
            </w:r>
            <w:r w:rsidRPr="00C74221">
              <w:rPr>
                <w:lang w:val="en-US" w:eastAsia="ko-KR"/>
              </w:rPr>
              <w:t>was</w:t>
            </w:r>
            <w:r w:rsidRPr="00C74221">
              <w:rPr>
                <w:lang w:val="en-US"/>
              </w:rPr>
              <w:t xml:space="preserve"> obtained from the maximum path gain among various TX and RX antenna orientations.</w:t>
            </w:r>
          </w:p>
          <w:p w:rsidR="00100AF7" w:rsidRPr="00C74221" w:rsidRDefault="00100AF7" w:rsidP="004B1990">
            <w:pPr>
              <w:pStyle w:val="Tablelegend"/>
              <w:ind w:hanging="284"/>
              <w:rPr>
                <w:vertAlign w:val="superscript"/>
                <w:lang w:val="en-US" w:eastAsia="ja-JP"/>
              </w:rPr>
            </w:pPr>
            <w:r w:rsidRPr="00C74221">
              <w:rPr>
                <w:vertAlign w:val="superscript"/>
                <w:lang w:val="en-US" w:eastAsia="ja-JP"/>
              </w:rPr>
              <w:t>(9)</w:t>
            </w:r>
            <w:r w:rsidRPr="00C74221">
              <w:rPr>
                <w:vertAlign w:val="superscript"/>
                <w:lang w:val="en-US" w:eastAsia="ja-JP"/>
              </w:rPr>
              <w:tab/>
            </w:r>
            <w:r w:rsidRPr="00C74221">
              <w:rPr>
                <w:lang w:val="en-US" w:eastAsia="ja-JP"/>
              </w:rPr>
              <w:t>Transmitter and receiver are on LoS corridor.</w:t>
            </w:r>
          </w:p>
        </w:tc>
      </w:tr>
    </w:tbl>
    <w:p w:rsidR="00071E4F" w:rsidRDefault="00071E4F" w:rsidP="00071E4F">
      <w:pPr>
        <w:pStyle w:val="Tablefin"/>
      </w:pPr>
    </w:p>
    <w:p w:rsidR="00100AF7" w:rsidRPr="00660A2A" w:rsidRDefault="00100AF7" w:rsidP="00B643A9">
      <w:pPr>
        <w:pStyle w:val="TableNo"/>
        <w:rPr>
          <w:lang w:val="en-US"/>
        </w:rPr>
      </w:pPr>
      <w:r w:rsidRPr="00C74221">
        <w:rPr>
          <w:lang w:val="en-US"/>
        </w:rPr>
        <w:t>TABLE 3</w:t>
      </w:r>
    </w:p>
    <w:p w:rsidR="00100AF7" w:rsidRPr="00C74221" w:rsidRDefault="00100AF7" w:rsidP="00100AF7">
      <w:pPr>
        <w:pStyle w:val="Tabletitle"/>
        <w:rPr>
          <w:lang w:val="en-US"/>
        </w:rPr>
      </w:pPr>
      <w:r w:rsidRPr="00C74221">
        <w:rPr>
          <w:lang w:val="en-US"/>
        </w:rPr>
        <w:t xml:space="preserve">Floor penetration loss factors, </w:t>
      </w:r>
      <w:r w:rsidRPr="00C74221">
        <w:rPr>
          <w:i/>
          <w:lang w:val="en-US"/>
        </w:rPr>
        <w:t>L</w:t>
      </w:r>
      <w:r w:rsidRPr="00C74221">
        <w:rPr>
          <w:i/>
          <w:vertAlign w:val="subscript"/>
          <w:lang w:val="en-US"/>
        </w:rPr>
        <w:t>f</w:t>
      </w:r>
      <w:r w:rsidRPr="00C74221">
        <w:rPr>
          <w:lang w:val="en-US"/>
        </w:rPr>
        <w:t xml:space="preserve"> (dB) with </w:t>
      </w:r>
      <w:r w:rsidRPr="00C74221">
        <w:rPr>
          <w:i/>
          <w:lang w:val="en-US"/>
        </w:rPr>
        <w:t>n</w:t>
      </w:r>
      <w:r w:rsidRPr="00C74221">
        <w:rPr>
          <w:lang w:val="en-US"/>
        </w:rPr>
        <w:t xml:space="preserve"> being the number of floors</w:t>
      </w:r>
      <w:r w:rsidRPr="00C74221">
        <w:rPr>
          <w:lang w:val="en-US"/>
        </w:rPr>
        <w:br/>
        <w:t>penetrated, for indoor transmission loss calculation (</w:t>
      </w:r>
      <w:r w:rsidRPr="00C74221">
        <w:rPr>
          <w:i/>
          <w:iCs/>
          <w:lang w:val="en-US"/>
        </w:rPr>
        <w:t>n</w:t>
      </w:r>
      <w:r w:rsidRPr="00C74221">
        <w:rPr>
          <w:lang w:val="en-US"/>
        </w:rPr>
        <w:t xml:space="preserve"> </w:t>
      </w:r>
      <w:r w:rsidRPr="00C74221">
        <w:rPr>
          <w:rFonts w:ascii="Symbol" w:hAnsi="Symbol"/>
          <w:lang w:val="en-US"/>
        </w:rPr>
        <w:sym w:font="Symbol" w:char="F0B3"/>
      </w:r>
      <w:r w:rsidRPr="00C74221">
        <w:rPr>
          <w:lang w:val="en-US"/>
        </w:rPr>
        <w:t xml:space="preserve"> 1)</w:t>
      </w:r>
    </w:p>
    <w:tbl>
      <w:tblPr>
        <w:tblW w:w="9639" w:type="dxa"/>
        <w:jc w:val="center"/>
        <w:tblLayout w:type="fixed"/>
        <w:tblCellMar>
          <w:left w:w="107" w:type="dxa"/>
          <w:right w:w="107" w:type="dxa"/>
        </w:tblCellMar>
        <w:tblLook w:val="0000" w:firstRow="0" w:lastRow="0" w:firstColumn="0" w:lastColumn="0" w:noHBand="0" w:noVBand="0"/>
      </w:tblPr>
      <w:tblGrid>
        <w:gridCol w:w="2409"/>
        <w:gridCol w:w="2410"/>
        <w:gridCol w:w="2410"/>
        <w:gridCol w:w="2410"/>
      </w:tblGrid>
      <w:tr w:rsidR="00100AF7" w:rsidRPr="00C74221" w:rsidTr="00AD2FAA">
        <w:trPr>
          <w:cantSplit/>
          <w:jc w:val="center"/>
        </w:trPr>
        <w:tc>
          <w:tcPr>
            <w:tcW w:w="2409" w:type="dxa"/>
            <w:tcBorders>
              <w:top w:val="single" w:sz="4" w:space="0" w:color="auto"/>
              <w:left w:val="single" w:sz="4" w:space="0" w:color="auto"/>
              <w:bottom w:val="single" w:sz="4" w:space="0" w:color="auto"/>
              <w:right w:val="single" w:sz="4" w:space="0" w:color="auto"/>
            </w:tcBorders>
            <w:vAlign w:val="center"/>
          </w:tcPr>
          <w:p w:rsidR="00100AF7" w:rsidRPr="00C74221" w:rsidRDefault="00100AF7" w:rsidP="00AD2FAA">
            <w:pPr>
              <w:pStyle w:val="Tablehead"/>
              <w:rPr>
                <w:lang w:val="en-US"/>
              </w:rPr>
            </w:pPr>
            <w:r w:rsidRPr="00C74221">
              <w:rPr>
                <w:lang w:val="en-US"/>
              </w:rPr>
              <w:t>Frequency</w:t>
            </w:r>
          </w:p>
        </w:tc>
        <w:tc>
          <w:tcPr>
            <w:tcW w:w="2410" w:type="dxa"/>
            <w:tcBorders>
              <w:top w:val="single" w:sz="4" w:space="0" w:color="auto"/>
              <w:left w:val="single" w:sz="4" w:space="0" w:color="auto"/>
              <w:bottom w:val="single" w:sz="4" w:space="0" w:color="auto"/>
              <w:right w:val="single" w:sz="4" w:space="0" w:color="auto"/>
            </w:tcBorders>
            <w:vAlign w:val="center"/>
          </w:tcPr>
          <w:p w:rsidR="00100AF7" w:rsidRPr="00C74221" w:rsidRDefault="00100AF7" w:rsidP="00AD2FAA">
            <w:pPr>
              <w:pStyle w:val="Tablehead"/>
              <w:rPr>
                <w:lang w:val="en-US"/>
              </w:rPr>
            </w:pPr>
            <w:r w:rsidRPr="00C74221">
              <w:rPr>
                <w:lang w:val="en-US"/>
              </w:rPr>
              <w:t>Residential</w:t>
            </w:r>
          </w:p>
        </w:tc>
        <w:tc>
          <w:tcPr>
            <w:tcW w:w="2410" w:type="dxa"/>
            <w:tcBorders>
              <w:top w:val="single" w:sz="4" w:space="0" w:color="auto"/>
              <w:left w:val="single" w:sz="4" w:space="0" w:color="auto"/>
              <w:bottom w:val="single" w:sz="4" w:space="0" w:color="auto"/>
              <w:right w:val="single" w:sz="4" w:space="0" w:color="auto"/>
            </w:tcBorders>
            <w:vAlign w:val="center"/>
          </w:tcPr>
          <w:p w:rsidR="00100AF7" w:rsidRPr="00C74221" w:rsidRDefault="00100AF7" w:rsidP="00AD2FAA">
            <w:pPr>
              <w:pStyle w:val="Tablehead"/>
              <w:rPr>
                <w:lang w:val="en-US"/>
              </w:rPr>
            </w:pPr>
            <w:r w:rsidRPr="00C74221">
              <w:rPr>
                <w:lang w:val="en-US"/>
              </w:rPr>
              <w:t>Office</w:t>
            </w:r>
          </w:p>
        </w:tc>
        <w:tc>
          <w:tcPr>
            <w:tcW w:w="2410" w:type="dxa"/>
            <w:tcBorders>
              <w:top w:val="single" w:sz="4" w:space="0" w:color="auto"/>
              <w:left w:val="single" w:sz="4" w:space="0" w:color="auto"/>
              <w:bottom w:val="single" w:sz="4" w:space="0" w:color="auto"/>
              <w:right w:val="single" w:sz="4" w:space="0" w:color="auto"/>
            </w:tcBorders>
            <w:vAlign w:val="center"/>
          </w:tcPr>
          <w:p w:rsidR="00100AF7" w:rsidRPr="00C74221" w:rsidRDefault="00100AF7" w:rsidP="00AD2FAA">
            <w:pPr>
              <w:pStyle w:val="Tablehead"/>
              <w:rPr>
                <w:lang w:val="en-US"/>
              </w:rPr>
            </w:pPr>
            <w:r w:rsidRPr="00C74221">
              <w:rPr>
                <w:lang w:val="en-US"/>
              </w:rPr>
              <w:t>Commercial</w:t>
            </w:r>
          </w:p>
        </w:tc>
      </w:tr>
      <w:tr w:rsidR="00100AF7" w:rsidRPr="00C74221" w:rsidTr="00AD2FAA">
        <w:trPr>
          <w:cantSplit/>
          <w:jc w:val="center"/>
        </w:trPr>
        <w:tc>
          <w:tcPr>
            <w:tcW w:w="2409"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r w:rsidRPr="00C74221">
              <w:rPr>
                <w:lang w:val="en-US"/>
              </w:rPr>
              <w:t>900 MHz</w:t>
            </w:r>
          </w:p>
        </w:tc>
        <w:tc>
          <w:tcPr>
            <w:tcW w:w="2410"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r w:rsidRPr="00C74221">
              <w:rPr>
                <w:lang w:val="en-US"/>
              </w:rPr>
              <w:t>–</w:t>
            </w:r>
          </w:p>
        </w:tc>
        <w:tc>
          <w:tcPr>
            <w:tcW w:w="2410"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r w:rsidRPr="00C74221">
              <w:rPr>
                <w:lang w:val="en-US"/>
              </w:rPr>
              <w:t>9 (1 floor)</w:t>
            </w:r>
            <w:r w:rsidRPr="00C74221">
              <w:rPr>
                <w:lang w:val="en-US"/>
              </w:rPr>
              <w:br/>
              <w:t>19 (2 floors)</w:t>
            </w:r>
            <w:r w:rsidRPr="00C74221">
              <w:rPr>
                <w:lang w:val="en-US"/>
              </w:rPr>
              <w:br/>
              <w:t>24 (3 floors)</w:t>
            </w:r>
          </w:p>
        </w:tc>
        <w:tc>
          <w:tcPr>
            <w:tcW w:w="2410"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r w:rsidRPr="00C74221">
              <w:rPr>
                <w:lang w:val="en-US"/>
              </w:rPr>
              <w:t>–</w:t>
            </w:r>
          </w:p>
        </w:tc>
      </w:tr>
      <w:tr w:rsidR="00100AF7" w:rsidRPr="00C74221" w:rsidTr="00AD2FAA">
        <w:trPr>
          <w:cantSplit/>
          <w:jc w:val="center"/>
        </w:trPr>
        <w:tc>
          <w:tcPr>
            <w:tcW w:w="2409"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r w:rsidRPr="00C74221">
              <w:rPr>
                <w:lang w:val="en-US"/>
              </w:rPr>
              <w:t>1.8-2 GHz</w:t>
            </w:r>
          </w:p>
        </w:tc>
        <w:tc>
          <w:tcPr>
            <w:tcW w:w="2410"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r w:rsidRPr="00C74221">
              <w:rPr>
                <w:lang w:val="en-US"/>
              </w:rPr>
              <w:t>4 n</w:t>
            </w:r>
          </w:p>
        </w:tc>
        <w:tc>
          <w:tcPr>
            <w:tcW w:w="2410"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r w:rsidRPr="00C74221">
              <w:rPr>
                <w:lang w:val="en-US"/>
              </w:rPr>
              <w:t>15 + 4 (n – 1)</w:t>
            </w:r>
          </w:p>
        </w:tc>
        <w:tc>
          <w:tcPr>
            <w:tcW w:w="2410"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r w:rsidRPr="00C74221">
              <w:rPr>
                <w:lang w:val="en-US"/>
              </w:rPr>
              <w:t>6 + 3 (n – 1)</w:t>
            </w:r>
          </w:p>
        </w:tc>
      </w:tr>
      <w:tr w:rsidR="00100AF7" w:rsidRPr="00C74221" w:rsidTr="00AD2FAA">
        <w:trPr>
          <w:cantSplit/>
          <w:jc w:val="center"/>
        </w:trPr>
        <w:tc>
          <w:tcPr>
            <w:tcW w:w="2409"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r w:rsidRPr="00C74221">
              <w:rPr>
                <w:lang w:val="en-US"/>
              </w:rPr>
              <w:t>2.4 GHz</w:t>
            </w:r>
          </w:p>
        </w:tc>
        <w:tc>
          <w:tcPr>
            <w:tcW w:w="2410"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r w:rsidRPr="00C74221">
              <w:rPr>
                <w:lang w:val="en-US"/>
              </w:rPr>
              <w:t>10</w:t>
            </w:r>
            <w:r w:rsidRPr="00C74221">
              <w:rPr>
                <w:vertAlign w:val="superscript"/>
                <w:lang w:val="en-US"/>
              </w:rPr>
              <w:t>(1)</w:t>
            </w:r>
            <w:r w:rsidRPr="00C74221">
              <w:rPr>
                <w:lang w:val="en-US"/>
              </w:rPr>
              <w:t xml:space="preserve"> (apartment)</w:t>
            </w:r>
            <w:r w:rsidRPr="00C74221">
              <w:rPr>
                <w:lang w:val="en-US"/>
              </w:rPr>
              <w:br/>
              <w:t>5 (house)</w:t>
            </w:r>
          </w:p>
        </w:tc>
        <w:tc>
          <w:tcPr>
            <w:tcW w:w="2410"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r w:rsidRPr="00C74221">
              <w:rPr>
                <w:lang w:val="en-US"/>
              </w:rPr>
              <w:t>14</w:t>
            </w:r>
          </w:p>
        </w:tc>
        <w:tc>
          <w:tcPr>
            <w:tcW w:w="2410"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p>
        </w:tc>
      </w:tr>
      <w:tr w:rsidR="00100AF7" w:rsidRPr="00C74221" w:rsidTr="00AD2FAA">
        <w:trPr>
          <w:cantSplit/>
          <w:jc w:val="center"/>
        </w:trPr>
        <w:tc>
          <w:tcPr>
            <w:tcW w:w="2409"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r w:rsidRPr="00C74221">
              <w:rPr>
                <w:lang w:val="en-US"/>
              </w:rPr>
              <w:t>3.5 GHz</w:t>
            </w:r>
          </w:p>
        </w:tc>
        <w:tc>
          <w:tcPr>
            <w:tcW w:w="2410"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p>
        </w:tc>
        <w:tc>
          <w:tcPr>
            <w:tcW w:w="2410"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r w:rsidRPr="00C74221">
              <w:rPr>
                <w:lang w:val="en-US"/>
              </w:rPr>
              <w:t>18 (1 floor)</w:t>
            </w:r>
            <w:r w:rsidRPr="00C74221">
              <w:rPr>
                <w:lang w:val="en-US"/>
              </w:rPr>
              <w:br/>
              <w:t>26 (2 floors)</w:t>
            </w:r>
          </w:p>
        </w:tc>
        <w:tc>
          <w:tcPr>
            <w:tcW w:w="2410"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p>
        </w:tc>
      </w:tr>
      <w:tr w:rsidR="00100AF7" w:rsidRPr="00C74221" w:rsidTr="00AD2FAA">
        <w:trPr>
          <w:cantSplit/>
          <w:jc w:val="center"/>
        </w:trPr>
        <w:tc>
          <w:tcPr>
            <w:tcW w:w="2409"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r w:rsidRPr="00C74221">
              <w:rPr>
                <w:lang w:val="en-US"/>
              </w:rPr>
              <w:t>5.2 GHz</w:t>
            </w:r>
          </w:p>
        </w:tc>
        <w:tc>
          <w:tcPr>
            <w:tcW w:w="2410"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r w:rsidRPr="00C74221">
              <w:rPr>
                <w:lang w:val="en-US"/>
              </w:rPr>
              <w:t>13</w:t>
            </w:r>
            <w:r w:rsidRPr="00C74221">
              <w:rPr>
                <w:vertAlign w:val="superscript"/>
                <w:lang w:val="en-US"/>
              </w:rPr>
              <w:t>(1)</w:t>
            </w:r>
            <w:r w:rsidRPr="00C74221">
              <w:rPr>
                <w:lang w:val="en-US"/>
              </w:rPr>
              <w:t xml:space="preserve"> (apartment)</w:t>
            </w:r>
            <w:r w:rsidRPr="00C74221">
              <w:rPr>
                <w:lang w:val="en-US"/>
              </w:rPr>
              <w:br/>
              <w:t>7</w:t>
            </w:r>
            <w:r w:rsidRPr="00C74221">
              <w:rPr>
                <w:vertAlign w:val="superscript"/>
                <w:lang w:val="en-US"/>
              </w:rPr>
              <w:t>(2)</w:t>
            </w:r>
            <w:r w:rsidRPr="00C74221">
              <w:rPr>
                <w:lang w:val="en-US"/>
              </w:rPr>
              <w:t xml:space="preserve"> (house)</w:t>
            </w:r>
          </w:p>
        </w:tc>
        <w:tc>
          <w:tcPr>
            <w:tcW w:w="2410"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r w:rsidRPr="00C74221">
              <w:rPr>
                <w:lang w:val="en-US"/>
              </w:rPr>
              <w:t>16 (1 floor)</w:t>
            </w:r>
          </w:p>
        </w:tc>
        <w:tc>
          <w:tcPr>
            <w:tcW w:w="2410"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r w:rsidRPr="00C74221">
              <w:rPr>
                <w:lang w:val="en-US"/>
              </w:rPr>
              <w:t>–</w:t>
            </w:r>
          </w:p>
        </w:tc>
      </w:tr>
      <w:tr w:rsidR="00100AF7" w:rsidRPr="00C74221" w:rsidTr="00AD2FAA">
        <w:trPr>
          <w:cantSplit/>
          <w:jc w:val="center"/>
        </w:trPr>
        <w:tc>
          <w:tcPr>
            <w:tcW w:w="2409"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r w:rsidRPr="00C74221">
              <w:rPr>
                <w:lang w:val="en-US"/>
              </w:rPr>
              <w:t>5.8 GHz</w:t>
            </w:r>
          </w:p>
        </w:tc>
        <w:tc>
          <w:tcPr>
            <w:tcW w:w="2410"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p>
        </w:tc>
        <w:tc>
          <w:tcPr>
            <w:tcW w:w="2410"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r w:rsidRPr="00C74221">
              <w:rPr>
                <w:lang w:val="en-US"/>
              </w:rPr>
              <w:t>22 (1 floor)</w:t>
            </w:r>
            <w:r w:rsidRPr="00C74221">
              <w:rPr>
                <w:lang w:val="en-US"/>
              </w:rPr>
              <w:br/>
              <w:t>28 (2 floors)</w:t>
            </w:r>
          </w:p>
        </w:tc>
        <w:tc>
          <w:tcPr>
            <w:tcW w:w="2410"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p>
        </w:tc>
      </w:tr>
      <w:tr w:rsidR="00100AF7" w:rsidRPr="00AF36D9" w:rsidTr="00AD2FAA">
        <w:trPr>
          <w:cantSplit/>
          <w:jc w:val="center"/>
        </w:trPr>
        <w:tc>
          <w:tcPr>
            <w:tcW w:w="9639" w:type="dxa"/>
            <w:gridSpan w:val="4"/>
            <w:tcBorders>
              <w:top w:val="single" w:sz="4" w:space="0" w:color="auto"/>
            </w:tcBorders>
          </w:tcPr>
          <w:p w:rsidR="00100AF7" w:rsidRPr="00C74221" w:rsidRDefault="00100AF7" w:rsidP="00AD2FAA">
            <w:pPr>
              <w:pStyle w:val="Tablelegend"/>
              <w:rPr>
                <w:lang w:val="en-US"/>
              </w:rPr>
            </w:pPr>
            <w:r w:rsidRPr="00C74221">
              <w:rPr>
                <w:vertAlign w:val="superscript"/>
                <w:lang w:val="en-US"/>
              </w:rPr>
              <w:t>(1)</w:t>
            </w:r>
            <w:r w:rsidRPr="00C74221">
              <w:rPr>
                <w:vertAlign w:val="superscript"/>
                <w:lang w:val="en-US"/>
              </w:rPr>
              <w:tab/>
            </w:r>
            <w:r w:rsidRPr="00C74221">
              <w:rPr>
                <w:lang w:val="en-US"/>
              </w:rPr>
              <w:t>Per concrete wall.</w:t>
            </w:r>
          </w:p>
          <w:p w:rsidR="00100AF7" w:rsidRPr="00C74221" w:rsidRDefault="00100AF7" w:rsidP="00AD2FAA">
            <w:pPr>
              <w:pStyle w:val="Tablelegend"/>
              <w:rPr>
                <w:lang w:val="en-US"/>
              </w:rPr>
            </w:pPr>
            <w:r w:rsidRPr="00C74221">
              <w:rPr>
                <w:vertAlign w:val="superscript"/>
                <w:lang w:val="en-US"/>
              </w:rPr>
              <w:t>(2)</w:t>
            </w:r>
            <w:r w:rsidRPr="00C74221">
              <w:rPr>
                <w:vertAlign w:val="superscript"/>
                <w:lang w:val="en-US"/>
              </w:rPr>
              <w:tab/>
            </w:r>
            <w:r w:rsidRPr="00C74221">
              <w:rPr>
                <w:lang w:val="en-US"/>
              </w:rPr>
              <w:t>Wooden mortar.</w:t>
            </w:r>
          </w:p>
        </w:tc>
      </w:tr>
    </w:tbl>
    <w:p w:rsidR="00100AF7" w:rsidRPr="00C74221" w:rsidRDefault="00100AF7" w:rsidP="00100AF7">
      <w:pPr>
        <w:pStyle w:val="Tablefin"/>
        <w:rPr>
          <w:lang w:val="en-US"/>
        </w:rPr>
      </w:pPr>
    </w:p>
    <w:p w:rsidR="00100AF7" w:rsidRPr="00C74221" w:rsidRDefault="00100AF7" w:rsidP="00100AF7">
      <w:pPr>
        <w:rPr>
          <w:lang w:val="en-US"/>
        </w:rPr>
      </w:pPr>
      <w:r w:rsidRPr="00C74221">
        <w:rPr>
          <w:lang w:val="en-US"/>
        </w:rPr>
        <w:lastRenderedPageBreak/>
        <w:t>For the various frequency bands where the power loss coefficient is not stated for residential buildings, the value given for office buildings could be used.</w:t>
      </w:r>
    </w:p>
    <w:p w:rsidR="00100AF7" w:rsidRPr="00C74221" w:rsidRDefault="00100AF7" w:rsidP="00100AF7">
      <w:pPr>
        <w:rPr>
          <w:lang w:val="en-US"/>
        </w:rPr>
      </w:pPr>
      <w:r w:rsidRPr="00C74221">
        <w:rPr>
          <w:lang w:val="en-US"/>
        </w:rPr>
        <w:t>It should be noted that there may be a limit on the isolation expected through multiple floors. The signal may find other external paths to complete the link with less total loss than that due to the penetration loss through many floors.</w:t>
      </w:r>
    </w:p>
    <w:p w:rsidR="00100AF7" w:rsidRPr="00C74221" w:rsidRDefault="00100AF7" w:rsidP="00100AF7">
      <w:pPr>
        <w:rPr>
          <w:lang w:val="en-US"/>
        </w:rPr>
      </w:pPr>
      <w:r w:rsidRPr="00C74221">
        <w:rPr>
          <w:lang w:val="en-US"/>
        </w:rPr>
        <w:t xml:space="preserve">When the external paths are excluded, measurements at 5.2 GHz have shown that at normal incidence the mean additional loss due to a typical reinforced concrete floor with a suspended false ceiling is 20 dB, with a standard deviation of 1.5 dB. Lighting fixtures increased the mean loss to 30 dB, with a standard deviation of 3 dB, and air ducts under the floor increased the mean loss to 36 dB, with a standard deviation of 5 dB. These values, instead of </w:t>
      </w:r>
      <w:r w:rsidRPr="00C74221">
        <w:rPr>
          <w:i/>
          <w:lang w:val="en-US"/>
        </w:rPr>
        <w:t>L</w:t>
      </w:r>
      <w:r w:rsidRPr="00C74221">
        <w:rPr>
          <w:i/>
          <w:iCs/>
          <w:position w:val="-4"/>
          <w:sz w:val="20"/>
          <w:lang w:val="en-US"/>
        </w:rPr>
        <w:t>f</w:t>
      </w:r>
      <w:r w:rsidRPr="00C74221">
        <w:rPr>
          <w:lang w:val="en-US"/>
        </w:rPr>
        <w:t>, should be used in site-specific models such as ray-tracing.</w:t>
      </w:r>
    </w:p>
    <w:p w:rsidR="00100AF7" w:rsidRPr="00C74221" w:rsidRDefault="00100AF7" w:rsidP="00100AF7">
      <w:pPr>
        <w:rPr>
          <w:lang w:val="en-US"/>
        </w:rPr>
      </w:pPr>
      <w:r w:rsidRPr="00C74221">
        <w:rPr>
          <w:lang w:val="en-US"/>
        </w:rPr>
        <w:t>The indoor shadow fading statistics are log-normal and standard deviation values (dB) are given in Table 4.</w:t>
      </w:r>
    </w:p>
    <w:p w:rsidR="00100AF7" w:rsidRPr="00C74221" w:rsidRDefault="00100AF7" w:rsidP="00100AF7">
      <w:pPr>
        <w:pStyle w:val="TableNo"/>
        <w:rPr>
          <w:lang w:val="en-US"/>
        </w:rPr>
      </w:pPr>
      <w:r w:rsidRPr="00C74221">
        <w:rPr>
          <w:lang w:val="en-US"/>
        </w:rPr>
        <w:t>TABLE 4</w:t>
      </w:r>
    </w:p>
    <w:p w:rsidR="00100AF7" w:rsidRPr="00C74221" w:rsidRDefault="00100AF7" w:rsidP="00100AF7">
      <w:pPr>
        <w:pStyle w:val="Tabletitle"/>
        <w:rPr>
          <w:lang w:val="en-US"/>
        </w:rPr>
      </w:pPr>
      <w:r w:rsidRPr="00C74221">
        <w:rPr>
          <w:lang w:val="en-US"/>
        </w:rPr>
        <w:t>Shadow fading statistics, standard deviation (dB),</w:t>
      </w:r>
      <w:r w:rsidRPr="00C74221">
        <w:rPr>
          <w:lang w:val="en-US"/>
        </w:rPr>
        <w:br/>
        <w:t>for indoor transmission loss calculation</w:t>
      </w:r>
    </w:p>
    <w:tbl>
      <w:tblPr>
        <w:tblW w:w="9639" w:type="dxa"/>
        <w:jc w:val="center"/>
        <w:tblLayout w:type="fixed"/>
        <w:tblCellMar>
          <w:left w:w="107" w:type="dxa"/>
          <w:right w:w="107" w:type="dxa"/>
        </w:tblCellMar>
        <w:tblLook w:val="0000" w:firstRow="0" w:lastRow="0" w:firstColumn="0" w:lastColumn="0" w:noHBand="0" w:noVBand="0"/>
      </w:tblPr>
      <w:tblGrid>
        <w:gridCol w:w="2409"/>
        <w:gridCol w:w="2410"/>
        <w:gridCol w:w="2410"/>
        <w:gridCol w:w="2410"/>
      </w:tblGrid>
      <w:tr w:rsidR="00100AF7" w:rsidRPr="00C74221" w:rsidTr="00AD2FAA">
        <w:trPr>
          <w:cantSplit/>
          <w:jc w:val="center"/>
        </w:trPr>
        <w:tc>
          <w:tcPr>
            <w:tcW w:w="2409" w:type="dxa"/>
            <w:tcBorders>
              <w:top w:val="single" w:sz="4" w:space="0" w:color="auto"/>
              <w:left w:val="single" w:sz="4" w:space="0" w:color="auto"/>
              <w:bottom w:val="single" w:sz="4" w:space="0" w:color="auto"/>
              <w:right w:val="single" w:sz="4" w:space="0" w:color="auto"/>
            </w:tcBorders>
            <w:vAlign w:val="center"/>
          </w:tcPr>
          <w:p w:rsidR="00100AF7" w:rsidRPr="00C74221" w:rsidRDefault="00100AF7" w:rsidP="00AD2FAA">
            <w:pPr>
              <w:pStyle w:val="Tablehead"/>
              <w:rPr>
                <w:lang w:val="en-US"/>
              </w:rPr>
            </w:pPr>
            <w:r w:rsidRPr="00C74221">
              <w:rPr>
                <w:lang w:val="en-US"/>
              </w:rPr>
              <w:t>Frequency</w:t>
            </w:r>
            <w:r w:rsidRPr="00C74221">
              <w:rPr>
                <w:lang w:val="en-US"/>
              </w:rPr>
              <w:br/>
              <w:t>(GHz)</w:t>
            </w:r>
          </w:p>
        </w:tc>
        <w:tc>
          <w:tcPr>
            <w:tcW w:w="2410" w:type="dxa"/>
            <w:tcBorders>
              <w:top w:val="single" w:sz="4" w:space="0" w:color="auto"/>
              <w:left w:val="single" w:sz="4" w:space="0" w:color="auto"/>
              <w:bottom w:val="single" w:sz="4" w:space="0" w:color="auto"/>
              <w:right w:val="single" w:sz="4" w:space="0" w:color="auto"/>
            </w:tcBorders>
            <w:vAlign w:val="center"/>
          </w:tcPr>
          <w:p w:rsidR="00100AF7" w:rsidRPr="00C74221" w:rsidRDefault="00100AF7" w:rsidP="00AD2FAA">
            <w:pPr>
              <w:pStyle w:val="Tablehead"/>
              <w:rPr>
                <w:lang w:val="en-US"/>
              </w:rPr>
            </w:pPr>
            <w:r w:rsidRPr="00C74221">
              <w:rPr>
                <w:lang w:val="en-US"/>
              </w:rPr>
              <w:t>Residential</w:t>
            </w:r>
          </w:p>
        </w:tc>
        <w:tc>
          <w:tcPr>
            <w:tcW w:w="2410" w:type="dxa"/>
            <w:tcBorders>
              <w:top w:val="single" w:sz="4" w:space="0" w:color="auto"/>
              <w:left w:val="single" w:sz="4" w:space="0" w:color="auto"/>
              <w:bottom w:val="single" w:sz="4" w:space="0" w:color="auto"/>
              <w:right w:val="single" w:sz="4" w:space="0" w:color="auto"/>
            </w:tcBorders>
            <w:vAlign w:val="center"/>
          </w:tcPr>
          <w:p w:rsidR="00100AF7" w:rsidRPr="00C74221" w:rsidRDefault="00100AF7" w:rsidP="00AD2FAA">
            <w:pPr>
              <w:pStyle w:val="Tablehead"/>
              <w:rPr>
                <w:lang w:val="en-US"/>
              </w:rPr>
            </w:pPr>
            <w:r w:rsidRPr="00C74221">
              <w:rPr>
                <w:lang w:val="en-US"/>
              </w:rPr>
              <w:t>Office</w:t>
            </w:r>
          </w:p>
        </w:tc>
        <w:tc>
          <w:tcPr>
            <w:tcW w:w="2410" w:type="dxa"/>
            <w:tcBorders>
              <w:top w:val="single" w:sz="4" w:space="0" w:color="auto"/>
              <w:left w:val="single" w:sz="4" w:space="0" w:color="auto"/>
              <w:bottom w:val="single" w:sz="4" w:space="0" w:color="auto"/>
              <w:right w:val="single" w:sz="4" w:space="0" w:color="auto"/>
            </w:tcBorders>
            <w:vAlign w:val="center"/>
          </w:tcPr>
          <w:p w:rsidR="00100AF7" w:rsidRPr="00C74221" w:rsidRDefault="00100AF7" w:rsidP="00AD2FAA">
            <w:pPr>
              <w:pStyle w:val="Tablehead"/>
              <w:rPr>
                <w:lang w:val="en-US"/>
              </w:rPr>
            </w:pPr>
            <w:r w:rsidRPr="00C74221">
              <w:rPr>
                <w:lang w:val="en-US"/>
              </w:rPr>
              <w:t>Commercial</w:t>
            </w:r>
          </w:p>
        </w:tc>
      </w:tr>
      <w:tr w:rsidR="00100AF7" w:rsidRPr="00C74221" w:rsidTr="00AD2FAA">
        <w:trPr>
          <w:cantSplit/>
          <w:jc w:val="center"/>
        </w:trPr>
        <w:tc>
          <w:tcPr>
            <w:tcW w:w="2409"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r w:rsidRPr="00C74221">
              <w:rPr>
                <w:lang w:val="en-US"/>
              </w:rPr>
              <w:t>1.8-2</w:t>
            </w:r>
          </w:p>
        </w:tc>
        <w:tc>
          <w:tcPr>
            <w:tcW w:w="2410"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r w:rsidRPr="00C74221">
              <w:rPr>
                <w:lang w:val="en-US"/>
              </w:rPr>
              <w:t>8</w:t>
            </w:r>
          </w:p>
        </w:tc>
        <w:tc>
          <w:tcPr>
            <w:tcW w:w="2410"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bookmarkStart w:id="4" w:name="_GoBack"/>
            <w:bookmarkEnd w:id="4"/>
            <w:r w:rsidRPr="00C74221">
              <w:rPr>
                <w:lang w:val="en-US"/>
              </w:rPr>
              <w:t>10</w:t>
            </w:r>
          </w:p>
        </w:tc>
        <w:tc>
          <w:tcPr>
            <w:tcW w:w="2410"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r w:rsidRPr="00C74221">
              <w:rPr>
                <w:lang w:val="en-US"/>
              </w:rPr>
              <w:t>10</w:t>
            </w:r>
          </w:p>
        </w:tc>
      </w:tr>
      <w:tr w:rsidR="00100AF7" w:rsidRPr="00C74221" w:rsidTr="00AD2FAA">
        <w:trPr>
          <w:cantSplit/>
          <w:jc w:val="center"/>
        </w:trPr>
        <w:tc>
          <w:tcPr>
            <w:tcW w:w="2409"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eastAsia="ja-JP"/>
              </w:rPr>
            </w:pPr>
            <w:r w:rsidRPr="00C74221">
              <w:rPr>
                <w:lang w:val="en-US" w:eastAsia="ja-JP"/>
              </w:rPr>
              <w:t>3.5</w:t>
            </w:r>
          </w:p>
        </w:tc>
        <w:tc>
          <w:tcPr>
            <w:tcW w:w="2410"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p>
        </w:tc>
        <w:tc>
          <w:tcPr>
            <w:tcW w:w="2410"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eastAsia="ja-JP"/>
              </w:rPr>
            </w:pPr>
            <w:r w:rsidRPr="00C74221">
              <w:rPr>
                <w:lang w:val="en-US" w:eastAsia="ja-JP"/>
              </w:rPr>
              <w:t>8</w:t>
            </w:r>
          </w:p>
        </w:tc>
        <w:tc>
          <w:tcPr>
            <w:tcW w:w="2410"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p>
        </w:tc>
      </w:tr>
      <w:tr w:rsidR="00100AF7" w:rsidRPr="00C74221" w:rsidTr="00AD2FAA">
        <w:trPr>
          <w:cantSplit/>
          <w:jc w:val="center"/>
        </w:trPr>
        <w:tc>
          <w:tcPr>
            <w:tcW w:w="2409"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r w:rsidRPr="00C74221">
              <w:rPr>
                <w:lang w:val="en-US"/>
              </w:rPr>
              <w:t>5.2</w:t>
            </w:r>
          </w:p>
        </w:tc>
        <w:tc>
          <w:tcPr>
            <w:tcW w:w="2410"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r w:rsidRPr="00C74221">
              <w:rPr>
                <w:lang w:val="en-US"/>
              </w:rPr>
              <w:t>–</w:t>
            </w:r>
          </w:p>
        </w:tc>
        <w:tc>
          <w:tcPr>
            <w:tcW w:w="2410"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r w:rsidRPr="00C74221">
              <w:rPr>
                <w:lang w:val="en-US"/>
              </w:rPr>
              <w:t>12</w:t>
            </w:r>
          </w:p>
        </w:tc>
        <w:tc>
          <w:tcPr>
            <w:tcW w:w="2410"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r w:rsidRPr="00C74221">
              <w:rPr>
                <w:lang w:val="en-US"/>
              </w:rPr>
              <w:t>–</w:t>
            </w:r>
          </w:p>
        </w:tc>
      </w:tr>
      <w:tr w:rsidR="00100AF7" w:rsidRPr="00C74221" w:rsidTr="00AD2FAA">
        <w:trPr>
          <w:cantSplit/>
          <w:jc w:val="center"/>
        </w:trPr>
        <w:tc>
          <w:tcPr>
            <w:tcW w:w="2409"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eastAsia="ja-JP"/>
              </w:rPr>
            </w:pPr>
            <w:r w:rsidRPr="00C74221">
              <w:rPr>
                <w:lang w:val="en-US" w:eastAsia="ja-JP"/>
              </w:rPr>
              <w:t>5.8</w:t>
            </w:r>
          </w:p>
        </w:tc>
        <w:tc>
          <w:tcPr>
            <w:tcW w:w="2410"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p>
        </w:tc>
        <w:tc>
          <w:tcPr>
            <w:tcW w:w="2410"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eastAsia="ja-JP"/>
              </w:rPr>
            </w:pPr>
            <w:r w:rsidRPr="00C74221">
              <w:rPr>
                <w:lang w:val="en-US" w:eastAsia="ja-JP"/>
              </w:rPr>
              <w:t>17</w:t>
            </w:r>
          </w:p>
        </w:tc>
        <w:tc>
          <w:tcPr>
            <w:tcW w:w="2410"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p>
        </w:tc>
      </w:tr>
      <w:tr w:rsidR="00100AF7" w:rsidRPr="00C74221" w:rsidTr="00AD2FAA">
        <w:trPr>
          <w:cantSplit/>
          <w:jc w:val="center"/>
        </w:trPr>
        <w:tc>
          <w:tcPr>
            <w:tcW w:w="2409"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eastAsia="ko-KR"/>
              </w:rPr>
            </w:pPr>
            <w:r w:rsidRPr="00C74221">
              <w:rPr>
                <w:lang w:val="en-US" w:eastAsia="ko-KR"/>
              </w:rPr>
              <w:t>28</w:t>
            </w:r>
          </w:p>
        </w:tc>
        <w:tc>
          <w:tcPr>
            <w:tcW w:w="2410"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rPr>
            </w:pPr>
          </w:p>
        </w:tc>
        <w:tc>
          <w:tcPr>
            <w:tcW w:w="2410" w:type="dxa"/>
            <w:tcBorders>
              <w:top w:val="single" w:sz="4" w:space="0" w:color="auto"/>
              <w:left w:val="single" w:sz="4" w:space="0" w:color="auto"/>
              <w:bottom w:val="single" w:sz="4" w:space="0" w:color="auto"/>
              <w:right w:val="single" w:sz="4" w:space="0" w:color="auto"/>
            </w:tcBorders>
          </w:tcPr>
          <w:p w:rsidR="00100AF7" w:rsidRPr="00C74221" w:rsidRDefault="00100AF7" w:rsidP="00AD2FAA">
            <w:pPr>
              <w:pStyle w:val="Tabletext"/>
              <w:jc w:val="center"/>
              <w:rPr>
                <w:lang w:val="en-US" w:eastAsia="ja-JP"/>
              </w:rPr>
            </w:pPr>
          </w:p>
        </w:tc>
        <w:tc>
          <w:tcPr>
            <w:tcW w:w="2410" w:type="dxa"/>
            <w:tcBorders>
              <w:top w:val="single" w:sz="4" w:space="0" w:color="auto"/>
              <w:left w:val="single" w:sz="4" w:space="0" w:color="auto"/>
              <w:bottom w:val="single" w:sz="4" w:space="0" w:color="auto"/>
              <w:right w:val="single" w:sz="4" w:space="0" w:color="auto"/>
            </w:tcBorders>
          </w:tcPr>
          <w:p w:rsidR="00100AF7" w:rsidRPr="00C74221" w:rsidRDefault="00100AF7" w:rsidP="004B1990">
            <w:pPr>
              <w:pStyle w:val="Tabletext"/>
              <w:jc w:val="center"/>
              <w:rPr>
                <w:lang w:val="en-US"/>
              </w:rPr>
            </w:pPr>
            <w:r w:rsidRPr="00C74221">
              <w:rPr>
                <w:lang w:val="en-US" w:eastAsia="ko-KR"/>
              </w:rPr>
              <w:t>6.7</w:t>
            </w:r>
            <w:r w:rsidRPr="00C74221">
              <w:rPr>
                <w:vertAlign w:val="superscript"/>
                <w:lang w:val="en-US" w:eastAsia="ja-JP"/>
              </w:rPr>
              <w:t>(</w:t>
            </w:r>
            <w:r w:rsidRPr="00C74221">
              <w:rPr>
                <w:vertAlign w:val="superscript"/>
                <w:lang w:val="en-US" w:eastAsia="ko-KR"/>
              </w:rPr>
              <w:t>1</w:t>
            </w:r>
            <w:r w:rsidRPr="00C74221">
              <w:rPr>
                <w:vertAlign w:val="superscript"/>
                <w:lang w:val="en-US" w:eastAsia="ja-JP"/>
              </w:rPr>
              <w:t>)</w:t>
            </w:r>
          </w:p>
        </w:tc>
      </w:tr>
      <w:tr w:rsidR="00100AF7" w:rsidRPr="00AF36D9" w:rsidTr="00AD2FAA">
        <w:trPr>
          <w:cantSplit/>
          <w:jc w:val="center"/>
        </w:trPr>
        <w:tc>
          <w:tcPr>
            <w:tcW w:w="9639" w:type="dxa"/>
            <w:gridSpan w:val="4"/>
            <w:tcBorders>
              <w:top w:val="single" w:sz="4" w:space="0" w:color="auto"/>
            </w:tcBorders>
          </w:tcPr>
          <w:p w:rsidR="00100AF7" w:rsidRPr="00C74221" w:rsidRDefault="00100AF7" w:rsidP="00AD2FAA">
            <w:pPr>
              <w:pStyle w:val="Tablelegend"/>
              <w:rPr>
                <w:lang w:val="en-US" w:eastAsia="ko-KR"/>
              </w:rPr>
            </w:pPr>
            <w:r w:rsidRPr="00C74221">
              <w:rPr>
                <w:vertAlign w:val="superscript"/>
                <w:lang w:val="en-US"/>
              </w:rPr>
              <w:t>(</w:t>
            </w:r>
            <w:r w:rsidRPr="00C74221">
              <w:rPr>
                <w:vertAlign w:val="superscript"/>
                <w:lang w:val="en-US" w:eastAsia="ko-KR"/>
              </w:rPr>
              <w:t>1</w:t>
            </w:r>
            <w:r w:rsidRPr="00C74221">
              <w:rPr>
                <w:vertAlign w:val="superscript"/>
                <w:lang w:val="en-US"/>
              </w:rPr>
              <w:t>)</w:t>
            </w:r>
            <w:r w:rsidRPr="00C74221">
              <w:rPr>
                <w:lang w:val="en-US"/>
              </w:rPr>
              <w:tab/>
              <w:t>Railway station (170 m</w:t>
            </w:r>
            <w:r w:rsidRPr="00C74221">
              <w:rPr>
                <w:lang w:val="en-US" w:eastAsia="ko-KR"/>
              </w:rPr>
              <w:t xml:space="preserve"> ×</w:t>
            </w:r>
            <w:r w:rsidRPr="00C74221">
              <w:rPr>
                <w:lang w:val="en-US"/>
              </w:rPr>
              <w:t xml:space="preserve"> 45 m</w:t>
            </w:r>
            <w:r w:rsidRPr="00C74221">
              <w:rPr>
                <w:lang w:val="en-US" w:eastAsia="ko-KR"/>
              </w:rPr>
              <w:t xml:space="preserve"> ×</w:t>
            </w:r>
            <w:r w:rsidRPr="00C74221">
              <w:rPr>
                <w:lang w:val="en-US"/>
              </w:rPr>
              <w:t xml:space="preserve"> 21 m(H)) and Airport terminal (650 m</w:t>
            </w:r>
            <w:r w:rsidRPr="00C74221">
              <w:rPr>
                <w:lang w:val="en-US" w:eastAsia="ko-KR"/>
              </w:rPr>
              <w:t xml:space="preserve"> ×</w:t>
            </w:r>
            <w:r w:rsidRPr="00C74221">
              <w:rPr>
                <w:lang w:val="en-US"/>
              </w:rPr>
              <w:t xml:space="preserve"> 82 m</w:t>
            </w:r>
            <w:r w:rsidRPr="00C74221">
              <w:rPr>
                <w:lang w:val="en-US" w:eastAsia="ko-KR"/>
              </w:rPr>
              <w:t xml:space="preserve"> ×</w:t>
            </w:r>
            <w:r w:rsidRPr="00C74221">
              <w:rPr>
                <w:lang w:val="en-US"/>
              </w:rPr>
              <w:t xml:space="preserve"> 20 m(H))</w:t>
            </w:r>
            <w:r w:rsidRPr="00C74221">
              <w:rPr>
                <w:lang w:val="en-US" w:eastAsia="ko-KR"/>
              </w:rPr>
              <w:t>:</w:t>
            </w:r>
            <w:r w:rsidRPr="00C74221">
              <w:rPr>
                <w:lang w:val="en-US"/>
              </w:rPr>
              <w:t xml:space="preserve"> </w:t>
            </w:r>
            <w:r w:rsidRPr="00C74221">
              <w:rPr>
                <w:lang w:val="en-US" w:eastAsia="ko-KR"/>
              </w:rPr>
              <w:t xml:space="preserve">NLoS case, </w:t>
            </w:r>
            <w:r w:rsidRPr="00C74221">
              <w:rPr>
                <w:lang w:val="en-US"/>
              </w:rPr>
              <w:t xml:space="preserve">60° half-power beam width antenna for transmitter is set at the height of 8 m, and 10° beam width for receiver is set at 1.5 m on the floor. The value </w:t>
            </w:r>
            <w:r w:rsidRPr="00C74221">
              <w:rPr>
                <w:lang w:val="en-US" w:eastAsia="ko-KR"/>
              </w:rPr>
              <w:t>was</w:t>
            </w:r>
            <w:r w:rsidRPr="00C74221">
              <w:rPr>
                <w:lang w:val="en-US"/>
              </w:rPr>
              <w:t xml:space="preserve"> obtained from the maximum path gain among various TX and RX antenna orientations.</w:t>
            </w:r>
          </w:p>
        </w:tc>
      </w:tr>
    </w:tbl>
    <w:p w:rsidR="00100AF7" w:rsidRPr="00C74221" w:rsidRDefault="00100AF7" w:rsidP="00100AF7">
      <w:pPr>
        <w:pStyle w:val="Tablefin"/>
        <w:rPr>
          <w:lang w:val="en-US"/>
        </w:rPr>
      </w:pPr>
    </w:p>
    <w:p w:rsidR="00100AF7" w:rsidRPr="00C74221" w:rsidRDefault="00100AF7" w:rsidP="00100AF7">
      <w:pPr>
        <w:rPr>
          <w:lang w:val="en-US"/>
        </w:rPr>
      </w:pPr>
      <w:r w:rsidRPr="00C74221">
        <w:rPr>
          <w:lang w:val="en-US"/>
        </w:rPr>
        <w:t>Although available measurements have been made under various conditions which make direct comparisons difficult and only select frequency bands have been reported upon, a few general conclusions can be drawn, especially for the 900-2</w:t>
      </w:r>
      <w:r w:rsidRPr="00C74221">
        <w:rPr>
          <w:sz w:val="12"/>
          <w:lang w:val="en-US"/>
        </w:rPr>
        <w:t> </w:t>
      </w:r>
      <w:r w:rsidRPr="00C74221">
        <w:rPr>
          <w:lang w:val="en-US"/>
        </w:rPr>
        <w:t>000 MHz band.</w:t>
      </w:r>
    </w:p>
    <w:p w:rsidR="00100AF7" w:rsidRPr="00C74221" w:rsidRDefault="00100AF7" w:rsidP="00100AF7">
      <w:pPr>
        <w:pStyle w:val="enumlev1"/>
        <w:rPr>
          <w:lang w:val="en-US"/>
        </w:rPr>
      </w:pPr>
      <w:bookmarkStart w:id="5" w:name="dsgno"/>
      <w:bookmarkEnd w:id="5"/>
      <w:r w:rsidRPr="00C74221">
        <w:rPr>
          <w:lang w:val="en-US"/>
        </w:rPr>
        <w:t>–</w:t>
      </w:r>
      <w:r w:rsidRPr="00C74221">
        <w:rPr>
          <w:lang w:val="en-US"/>
        </w:rPr>
        <w:tab/>
        <w:t>Paths with a line-of-sight (LoS) component are dominated by free-space loss and have a distance power loss coefficient of around 20.</w:t>
      </w:r>
    </w:p>
    <w:p w:rsidR="00100AF7" w:rsidRPr="00C74221" w:rsidRDefault="00100AF7" w:rsidP="00100AF7">
      <w:pPr>
        <w:pStyle w:val="enumlev1"/>
        <w:rPr>
          <w:lang w:val="en-US"/>
        </w:rPr>
      </w:pPr>
      <w:r w:rsidRPr="00C74221">
        <w:rPr>
          <w:lang w:val="en-US"/>
        </w:rPr>
        <w:t>–</w:t>
      </w:r>
      <w:r w:rsidRPr="00C74221">
        <w:rPr>
          <w:lang w:val="en-US"/>
        </w:rPr>
        <w:tab/>
        <w:t>Large open rooms also have a distance power loss coefficient of around 20; this may be due to a strong LoS component to most areas of the room. Examples include rooms located in large retail stores, sports arenas, open</w:t>
      </w:r>
      <w:r w:rsidRPr="00C74221">
        <w:rPr>
          <w:lang w:val="en-US"/>
        </w:rPr>
        <w:noBreakHyphen/>
        <w:t>plan factories, and open-plan offices.</w:t>
      </w:r>
    </w:p>
    <w:p w:rsidR="00100AF7" w:rsidRPr="00C74221" w:rsidRDefault="00100AF7" w:rsidP="00100AF7">
      <w:pPr>
        <w:pStyle w:val="enumlev1"/>
        <w:rPr>
          <w:lang w:val="en-US"/>
        </w:rPr>
      </w:pPr>
      <w:r w:rsidRPr="00C74221">
        <w:rPr>
          <w:lang w:val="en-US"/>
        </w:rPr>
        <w:t>–</w:t>
      </w:r>
      <w:r w:rsidRPr="00C74221">
        <w:rPr>
          <w:lang w:val="en-US"/>
        </w:rPr>
        <w:tab/>
        <w:t>Corridors exhibit path loss less than that of free-space, with a typical distance power coefficient of around 18. Grocery stores with their long, linear aisles exhibit the corridor loss characteristic.</w:t>
      </w:r>
    </w:p>
    <w:p w:rsidR="00100AF7" w:rsidRPr="00C74221" w:rsidRDefault="00100AF7" w:rsidP="00100AF7">
      <w:pPr>
        <w:pStyle w:val="enumlev1"/>
        <w:rPr>
          <w:lang w:val="en-US"/>
        </w:rPr>
      </w:pPr>
      <w:r w:rsidRPr="00C74221">
        <w:rPr>
          <w:lang w:val="en-US"/>
        </w:rPr>
        <w:t>–</w:t>
      </w:r>
      <w:r w:rsidRPr="00C74221">
        <w:rPr>
          <w:lang w:val="en-US"/>
        </w:rPr>
        <w:tab/>
        <w:t>Propagation around obstacles and through walls adds considerably to the loss which can increase the power distance coefficient to about 40 for a typical environment. Examples include paths between rooms in closed-plan office buildings.</w:t>
      </w:r>
    </w:p>
    <w:p w:rsidR="00100AF7" w:rsidRPr="00C74221" w:rsidRDefault="00100AF7" w:rsidP="00100AF7">
      <w:pPr>
        <w:pStyle w:val="enumlev1"/>
        <w:rPr>
          <w:lang w:val="en-US"/>
        </w:rPr>
      </w:pPr>
      <w:r w:rsidRPr="00C74221">
        <w:rPr>
          <w:lang w:val="en-US"/>
        </w:rPr>
        <w:t>–</w:t>
      </w:r>
      <w:r w:rsidRPr="00C74221">
        <w:rPr>
          <w:lang w:val="en-US"/>
        </w:rPr>
        <w:tab/>
        <w:t>For long unobstructed paths, the first Fresnel zone breakpoint may occur. At this distance, the distance power loss coefficient may change from about 20 to about 40.</w:t>
      </w:r>
    </w:p>
    <w:p w:rsidR="00100AF7" w:rsidRPr="00C74221" w:rsidRDefault="00100AF7" w:rsidP="00100AF7">
      <w:pPr>
        <w:pStyle w:val="enumlev1"/>
        <w:rPr>
          <w:lang w:val="en-US"/>
        </w:rPr>
      </w:pPr>
      <w:r w:rsidRPr="00C74221">
        <w:rPr>
          <w:lang w:val="en-US"/>
        </w:rPr>
        <w:lastRenderedPageBreak/>
        <w:t>–</w:t>
      </w:r>
      <w:r w:rsidRPr="00C74221">
        <w:rPr>
          <w:lang w:val="en-US"/>
        </w:rPr>
        <w:tab/>
        <w:t>The decrease in the path loss coefficient with increasing frequency for an office environment (Table 2) is not always observed or easily explained. On the one hand, with increasing frequency, loss through obstacles (e.g. walls, furniture) increases, and diffracted signals contribute less to the received power; on the other hand, the Fresnel zone is less obstructed at higher frequencies, leading to lower loss. The actual path loss is dependent on these opposing mechanisms.</w:t>
      </w:r>
    </w:p>
    <w:p w:rsidR="00100AF7" w:rsidRPr="00C74221" w:rsidRDefault="00100AF7" w:rsidP="00100AF7">
      <w:pPr>
        <w:pStyle w:val="Heading2"/>
        <w:rPr>
          <w:lang w:val="en-US"/>
        </w:rPr>
      </w:pPr>
      <w:r w:rsidRPr="00C74221">
        <w:rPr>
          <w:lang w:val="en-US"/>
        </w:rPr>
        <w:t>3.2</w:t>
      </w:r>
      <w:r w:rsidRPr="00C74221">
        <w:rPr>
          <w:lang w:val="en-US"/>
        </w:rPr>
        <w:tab/>
        <w:t>Site-specific models</w:t>
      </w:r>
    </w:p>
    <w:p w:rsidR="00100AF7" w:rsidRPr="00C74221" w:rsidRDefault="00100AF7" w:rsidP="00100AF7">
      <w:pPr>
        <w:rPr>
          <w:lang w:val="en-US"/>
        </w:rPr>
      </w:pPr>
      <w:r w:rsidRPr="00C74221">
        <w:rPr>
          <w:lang w:val="en-US"/>
        </w:rPr>
        <w:t>For estimating the path-loss or field strength, site-specific models are also useful. Models for indoor field strength prediction based on the uniform theory of diffraction (UTD) and ray-tracing techniques are available. Detailed information of the building structure is necessary for the calculation of the indoor field strength. These models combine empirical elements with the theoretical electromagnetic approach of UTD. The method takes into account direct, single</w:t>
      </w:r>
      <w:r w:rsidRPr="00C74221">
        <w:rPr>
          <w:lang w:val="en-US"/>
        </w:rPr>
        <w:noBreakHyphen/>
        <w:t>diffracted and single-reflected rays, and can be extended to multiple diffraction or multiple reflection as well as to combinations of diffracted and reflected rays. By including reflected and diffracted rays, the path loss prediction accuracy is significantly improved.</w:t>
      </w:r>
    </w:p>
    <w:p w:rsidR="00100AF7" w:rsidRPr="00C74221" w:rsidRDefault="00100AF7" w:rsidP="00100AF7">
      <w:pPr>
        <w:pStyle w:val="Heading1"/>
        <w:rPr>
          <w:lang w:val="en-US"/>
        </w:rPr>
      </w:pPr>
      <w:r w:rsidRPr="00C74221">
        <w:rPr>
          <w:lang w:val="en-US"/>
        </w:rPr>
        <w:t>4</w:t>
      </w:r>
      <w:r w:rsidRPr="00C74221">
        <w:rPr>
          <w:lang w:val="en-US"/>
        </w:rPr>
        <w:tab/>
        <w:t>Delay spread models</w:t>
      </w:r>
    </w:p>
    <w:p w:rsidR="00100AF7" w:rsidRPr="00C74221" w:rsidRDefault="00100AF7" w:rsidP="00100AF7">
      <w:pPr>
        <w:pStyle w:val="Heading2"/>
        <w:rPr>
          <w:lang w:val="en-US"/>
        </w:rPr>
      </w:pPr>
      <w:r w:rsidRPr="00C74221">
        <w:rPr>
          <w:lang w:val="en-US"/>
        </w:rPr>
        <w:t>4.1</w:t>
      </w:r>
      <w:r w:rsidRPr="00C74221">
        <w:rPr>
          <w:lang w:val="en-US"/>
        </w:rPr>
        <w:tab/>
        <w:t>Multipath</w:t>
      </w:r>
    </w:p>
    <w:p w:rsidR="00100AF7" w:rsidRPr="00C74221" w:rsidRDefault="00100AF7" w:rsidP="00100AF7">
      <w:pPr>
        <w:rPr>
          <w:lang w:val="en-US"/>
        </w:rPr>
      </w:pPr>
      <w:r w:rsidRPr="00C74221">
        <w:rPr>
          <w:lang w:val="en-US"/>
        </w:rPr>
        <w:t xml:space="preserve">The mobile/portable radio propagation channel varies in time, frequency, and with spatial displacement. Even in the static case, where the transmitter and receiver are fixed, the channel can be dynamic, since scatterers and reflectors are likely to be in motion. The term multipath arises from the fact that, through reflection, diffraction, and scattering, radiowaves can travel from a transmitter to a receiver by many paths. There is a time delay associated with each of these paths that is proportional to path length. (A very rough estimate of the maximum delay time to be expected in a given environment may be obtained simply from the dimensions of the room and from the fact that the time (ns) for a radio pulse to travel distance </w:t>
      </w:r>
      <w:r w:rsidRPr="00C74221">
        <w:rPr>
          <w:i/>
          <w:lang w:val="en-US"/>
        </w:rPr>
        <w:t>d</w:t>
      </w:r>
      <w:r w:rsidRPr="00C74221">
        <w:rPr>
          <w:lang w:val="en-US"/>
        </w:rPr>
        <w:t xml:space="preserve"> (m) is approximately 3.3 </w:t>
      </w:r>
      <w:r w:rsidRPr="00C74221">
        <w:rPr>
          <w:i/>
          <w:lang w:val="en-US"/>
        </w:rPr>
        <w:t>d</w:t>
      </w:r>
      <w:r w:rsidRPr="00C74221">
        <w:rPr>
          <w:lang w:val="en-US"/>
        </w:rPr>
        <w:t>.) These delayed signals, each with an associated amplitude, form a linear filter with time varying characteristics.</w:t>
      </w:r>
    </w:p>
    <w:p w:rsidR="00100AF7" w:rsidRPr="00C74221" w:rsidRDefault="00100AF7" w:rsidP="00100AF7">
      <w:pPr>
        <w:pStyle w:val="Heading2"/>
        <w:rPr>
          <w:lang w:val="en-US"/>
        </w:rPr>
      </w:pPr>
      <w:r w:rsidRPr="00C74221">
        <w:rPr>
          <w:lang w:val="en-US"/>
        </w:rPr>
        <w:t>4.2</w:t>
      </w:r>
      <w:r w:rsidRPr="00C74221">
        <w:rPr>
          <w:lang w:val="en-US"/>
        </w:rPr>
        <w:tab/>
        <w:t>Impulse response</w:t>
      </w:r>
    </w:p>
    <w:p w:rsidR="00100AF7" w:rsidRPr="00C74221" w:rsidRDefault="00100AF7" w:rsidP="00100AF7">
      <w:pPr>
        <w:rPr>
          <w:lang w:val="en-US"/>
        </w:rPr>
      </w:pPr>
      <w:r w:rsidRPr="00C74221">
        <w:rPr>
          <w:lang w:val="en-US"/>
        </w:rPr>
        <w:t>The goal of channel modelling is to provide accurate mathematical representations of radio propagation to be used in radio link and system simulations for the system deployment modelling. Since the radio channel is linear, it is fully described by its impulse response. Once the impulse response is known one can determine the response of the radio channel to any input. This is the basis of link performance simulation.</w:t>
      </w:r>
    </w:p>
    <w:p w:rsidR="00100AF7" w:rsidRPr="00C74221" w:rsidRDefault="00100AF7" w:rsidP="00100AF7">
      <w:pPr>
        <w:rPr>
          <w:lang w:val="en-US"/>
        </w:rPr>
      </w:pPr>
      <w:r w:rsidRPr="00C74221">
        <w:rPr>
          <w:lang w:val="en-US"/>
        </w:rPr>
        <w:t>The impulse response is usually represented as power density as a function of excess delay, relative to the first detectable signal. This function is often referred to as a power delay profile. An example is shown in Fig. 1 of Recommendation ITU-R P.1407 except that the time-scale for indoor channels would be measured in nanoseconds rather than microseconds. This Recommendation also contains definitions of several parameters that characterize impulse response profiles.</w:t>
      </w:r>
    </w:p>
    <w:p w:rsidR="00100AF7" w:rsidRPr="00C74221" w:rsidRDefault="00100AF7" w:rsidP="00100AF7">
      <w:pPr>
        <w:rPr>
          <w:lang w:val="en-US"/>
        </w:rPr>
      </w:pPr>
      <w:r w:rsidRPr="00C74221">
        <w:rPr>
          <w:lang w:val="en-US"/>
        </w:rPr>
        <w:t xml:space="preserve">The channel impulse response varies with the position of the receiver, and may also vary with time. Therefore it is usually measured and reported as an average of profiles measured over one wavelength to reduce noise effects, or over several wavelengths to determine a spatial average. It is important to define clearly which average is meant, and how the averaging was performed. The recommended averaging procedure is to form a statistical model as follows: For each impulse response estimate (power delay profile), locate the times before and after the average delay </w:t>
      </w:r>
      <w:r w:rsidRPr="00C74221">
        <w:rPr>
          <w:i/>
          <w:lang w:val="en-US"/>
        </w:rPr>
        <w:t>T</w:t>
      </w:r>
      <w:r w:rsidRPr="00C74221">
        <w:rPr>
          <w:i/>
          <w:vertAlign w:val="subscript"/>
          <w:lang w:val="en-US"/>
        </w:rPr>
        <w:t>D</w:t>
      </w:r>
      <w:r w:rsidRPr="00C74221">
        <w:rPr>
          <w:lang w:val="en-US"/>
        </w:rPr>
        <w:t xml:space="preserve"> </w:t>
      </w:r>
      <w:r w:rsidRPr="00C74221">
        <w:rPr>
          <w:lang w:val="en-US"/>
        </w:rPr>
        <w:lastRenderedPageBreak/>
        <w:t>(see Recommendation ITU-R P.1407) beyond which the power density does not exceed specific values (–10, –15, –20, –25, –30 dB) with respect to the peak power density. The median, and if desired the 90th percentile, of the distributions of these times forms the model.</w:t>
      </w:r>
    </w:p>
    <w:p w:rsidR="00100AF7" w:rsidRPr="00C74221" w:rsidRDefault="00100AF7" w:rsidP="00100AF7">
      <w:pPr>
        <w:pStyle w:val="Heading2"/>
        <w:rPr>
          <w:lang w:val="en-US"/>
        </w:rPr>
      </w:pPr>
      <w:r w:rsidRPr="00C74221">
        <w:rPr>
          <w:lang w:val="en-US"/>
        </w:rPr>
        <w:t>4.3</w:t>
      </w:r>
      <w:r w:rsidRPr="00C74221">
        <w:rPr>
          <w:lang w:val="en-US"/>
        </w:rPr>
        <w:tab/>
        <w:t>r.m.s. delay spread</w:t>
      </w:r>
    </w:p>
    <w:p w:rsidR="00100AF7" w:rsidRPr="00C74221" w:rsidRDefault="00100AF7" w:rsidP="00100AF7">
      <w:pPr>
        <w:rPr>
          <w:lang w:val="en-US"/>
        </w:rPr>
      </w:pPr>
      <w:r w:rsidRPr="00C74221">
        <w:rPr>
          <w:lang w:val="en-US"/>
        </w:rPr>
        <w:t>Power delay profiles are often characterized by one or more parameters, as mentioned above. These parameters should be computed from profiles averaged over an area having the dimensions of several wavelengths. (The parameter r.m.s. delay spread is sometimes found from individual profiles, and the resulting values averaged, but in general the result is not the same as that found from an averaged profile.) A noise exclusion threshold, or acceptance criterion, e.g. 30 dB below the peak of the profile, should be reported along with the resulting delay spread, which depends on this threshold.</w:t>
      </w:r>
    </w:p>
    <w:p w:rsidR="00100AF7" w:rsidRPr="00C74221" w:rsidRDefault="00100AF7" w:rsidP="00100AF7">
      <w:pPr>
        <w:rPr>
          <w:lang w:val="en-US"/>
        </w:rPr>
      </w:pPr>
      <w:r w:rsidRPr="00C74221">
        <w:rPr>
          <w:lang w:val="en-US"/>
        </w:rPr>
        <w:t>Although the r.m.s. delay spread is very widely used, it is not always a sufficient characterization of the delay profile. In multipath environments where the delay spread exceeds the symbol duration, the bit error ratio for phase shift keying modulation depends, not on the r.m.s. delay spread, but rather on the received power ratio of the desired wave to the undesired wave. This is particularly pronounced for high symbol-rate systems, but is also true even at low symbol rates when there is a strong dominant signal among the multipath components (Rician fading).</w:t>
      </w:r>
    </w:p>
    <w:p w:rsidR="00100AF7" w:rsidRPr="00C74221" w:rsidRDefault="00100AF7" w:rsidP="00100AF7">
      <w:pPr>
        <w:rPr>
          <w:lang w:val="en-US"/>
        </w:rPr>
      </w:pPr>
      <w:r w:rsidRPr="00C74221">
        <w:rPr>
          <w:lang w:val="en-US"/>
        </w:rPr>
        <w:t>However, if an exponentially decaying profile can be assumed, it is sufficient to express the r.m.s. delay spread instead of the power delay profile. In this case, the impulse response can be reconstructed approximately as:</w:t>
      </w:r>
    </w:p>
    <w:p w:rsidR="00100AF7" w:rsidRPr="00C74221" w:rsidRDefault="00100AF7" w:rsidP="00100AF7">
      <w:pPr>
        <w:pStyle w:val="Blanc"/>
        <w:rPr>
          <w:lang w:val="en-US"/>
        </w:rPr>
      </w:pPr>
    </w:p>
    <w:p w:rsidR="00100AF7" w:rsidRPr="00C74221" w:rsidRDefault="00100AF7" w:rsidP="00100AF7">
      <w:pPr>
        <w:pStyle w:val="Equation"/>
        <w:rPr>
          <w:lang w:val="en-US"/>
        </w:rPr>
      </w:pPr>
      <w:r w:rsidRPr="00C74221">
        <w:rPr>
          <w:lang w:val="en-US"/>
        </w:rPr>
        <w:tab/>
      </w:r>
      <w:r w:rsidRPr="00C74221">
        <w:rPr>
          <w:lang w:val="en-US"/>
        </w:rPr>
        <w:tab/>
      </w:r>
      <w:r w:rsidR="00071E4F" w:rsidRPr="00C74221">
        <w:rPr>
          <w:position w:val="-34"/>
          <w:lang w:val="en-US"/>
        </w:rPr>
        <w:object w:dxaOrig="370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1pt;height:41.9pt" o:ole="">
            <v:imagedata r:id="rId14" o:title=""/>
          </v:shape>
          <o:OLEObject Type="Embed" ProgID="Equation.3" ShapeID="_x0000_i1025" DrawAspect="Content" ObjectID="_1548853287" r:id="rId15"/>
        </w:object>
      </w:r>
      <w:r w:rsidRPr="00C74221">
        <w:rPr>
          <w:lang w:val="en-US"/>
        </w:rPr>
        <w:tab/>
        <w:t>(2)</w:t>
      </w:r>
    </w:p>
    <w:p w:rsidR="00100AF7" w:rsidRPr="00C74221" w:rsidRDefault="00100AF7" w:rsidP="00100AF7">
      <w:pPr>
        <w:rPr>
          <w:lang w:val="en-US"/>
        </w:rPr>
      </w:pPr>
      <w:r w:rsidRPr="00C74221">
        <w:rPr>
          <w:lang w:val="en-US"/>
        </w:rPr>
        <w:t>where:</w:t>
      </w:r>
    </w:p>
    <w:p w:rsidR="00100AF7" w:rsidRPr="00C74221" w:rsidRDefault="00100AF7" w:rsidP="00100AF7">
      <w:pPr>
        <w:pStyle w:val="Equationlegend"/>
      </w:pPr>
      <w:r w:rsidRPr="00C74221">
        <w:tab/>
      </w:r>
      <w:r w:rsidRPr="00C74221">
        <w:rPr>
          <w:i/>
          <w:iCs/>
        </w:rPr>
        <w:t>S</w:t>
      </w:r>
      <w:r w:rsidRPr="00C74221">
        <w:rPr>
          <w:rFonts w:ascii="Tms Rmn" w:hAnsi="Tms Rmn"/>
          <w:sz w:val="12"/>
          <w:szCs w:val="12"/>
        </w:rPr>
        <w:t> </w:t>
      </w:r>
      <w:r w:rsidRPr="00C74221">
        <w:t>:</w:t>
      </w:r>
      <w:r w:rsidRPr="00C74221">
        <w:tab/>
        <w:t>r.m.s. delay spread</w:t>
      </w:r>
    </w:p>
    <w:p w:rsidR="00100AF7" w:rsidRPr="00C74221" w:rsidRDefault="00100AF7" w:rsidP="00100AF7">
      <w:pPr>
        <w:pStyle w:val="Equationlegend"/>
      </w:pPr>
      <w:r w:rsidRPr="00C74221">
        <w:rPr>
          <w:i/>
          <w:iCs/>
        </w:rPr>
        <w:tab/>
        <w:t>t</w:t>
      </w:r>
      <w:r w:rsidRPr="00C74221">
        <w:rPr>
          <w:i/>
          <w:iCs/>
          <w:vertAlign w:val="subscript"/>
        </w:rPr>
        <w:t>max</w:t>
      </w:r>
      <w:r w:rsidRPr="00C74221">
        <w:rPr>
          <w:rFonts w:ascii="Tms Rmn" w:hAnsi="Tms Rmn"/>
          <w:sz w:val="12"/>
          <w:szCs w:val="12"/>
        </w:rPr>
        <w:t> </w:t>
      </w:r>
      <w:r w:rsidRPr="00C74221">
        <w:rPr>
          <w:rFonts w:ascii="Tms Rmn" w:hAnsi="Tms Rmn"/>
        </w:rPr>
        <w:t>:</w:t>
      </w:r>
      <w:r w:rsidRPr="00C74221">
        <w:rPr>
          <w:rFonts w:ascii="Tms Rmn" w:hAnsi="Tms Rmn"/>
        </w:rPr>
        <w:tab/>
      </w:r>
      <w:r w:rsidRPr="00C74221">
        <w:t>maximum delay</w:t>
      </w:r>
    </w:p>
    <w:p w:rsidR="00100AF7" w:rsidRPr="00C74221" w:rsidRDefault="00100AF7" w:rsidP="00100AF7">
      <w:pPr>
        <w:pStyle w:val="Equationlegend"/>
        <w:tabs>
          <w:tab w:val="clear" w:pos="1985"/>
          <w:tab w:val="left" w:pos="1330"/>
          <w:tab w:val="left" w:pos="1988"/>
        </w:tabs>
        <w:ind w:left="0" w:firstLine="0"/>
      </w:pPr>
      <w:r w:rsidRPr="00C74221">
        <w:tab/>
      </w:r>
      <w:r w:rsidRPr="00C74221">
        <w:tab/>
      </w:r>
      <w:r w:rsidRPr="00C74221">
        <w:tab/>
      </w:r>
      <w:r w:rsidRPr="00C74221">
        <w:rPr>
          <w:i/>
          <w:iCs/>
        </w:rPr>
        <w:t>t</w:t>
      </w:r>
      <w:r w:rsidRPr="00C74221">
        <w:rPr>
          <w:i/>
          <w:iCs/>
          <w:vertAlign w:val="subscript"/>
        </w:rPr>
        <w:t>max</w:t>
      </w:r>
      <w:r w:rsidRPr="00C74221">
        <w:t> </w:t>
      </w:r>
      <w:r w:rsidRPr="00C74221">
        <w:rPr>
          <w:rFonts w:ascii="Symbol" w:hAnsi="Symbol"/>
          <w:spacing w:val="-40"/>
        </w:rPr>
        <w:t></w:t>
      </w:r>
      <w:r w:rsidRPr="00C74221">
        <w:rPr>
          <w:rFonts w:ascii="Symbol" w:hAnsi="Symbol"/>
          <w:spacing w:val="-40"/>
        </w:rPr>
        <w:t></w:t>
      </w:r>
      <w:r w:rsidRPr="00C74221">
        <w:t> </w:t>
      </w:r>
      <w:r w:rsidRPr="00C74221">
        <w:rPr>
          <w:i/>
          <w:iCs/>
        </w:rPr>
        <w:t>S</w:t>
      </w:r>
      <w:r w:rsidRPr="00C74221">
        <w:t>.</w:t>
      </w:r>
    </w:p>
    <w:p w:rsidR="00100AF7" w:rsidRPr="00C74221" w:rsidRDefault="00100AF7" w:rsidP="00100AF7">
      <w:pPr>
        <w:rPr>
          <w:lang w:val="en-US"/>
        </w:rPr>
      </w:pPr>
      <w:r w:rsidRPr="00C74221">
        <w:rPr>
          <w:lang w:val="en-US"/>
        </w:rPr>
        <w:t xml:space="preserve">The advantage in using the r.m.s. delay spread as the model output parameter is that the model can be expressed simply in the form of a table. Typical delay spread parameters estimated from averaged delay profiles for indoor environments are given in Table 5. In Table 5, column B represents median values that occur frequently, </w:t>
      </w:r>
      <w:r w:rsidRPr="00C74221">
        <w:rPr>
          <w:lang w:val="en-US" w:eastAsia="ja-JP"/>
        </w:rPr>
        <w:t>columns</w:t>
      </w:r>
      <w:r w:rsidRPr="00C74221">
        <w:rPr>
          <w:lang w:val="en-US"/>
        </w:rPr>
        <w:t xml:space="preserve"> A and C correspond to the 10% and 90% values of the cumulative distribution. The values given in the Table represent the largest room sizes likely to be encountered in each environment.</w:t>
      </w:r>
    </w:p>
    <w:p w:rsidR="00100AF7" w:rsidRPr="00C74221" w:rsidRDefault="00100AF7" w:rsidP="00100AF7">
      <w:pPr>
        <w:pStyle w:val="TableNo"/>
        <w:rPr>
          <w:lang w:val="en-US"/>
        </w:rPr>
      </w:pPr>
      <w:r w:rsidRPr="00C74221">
        <w:rPr>
          <w:lang w:val="en-US"/>
        </w:rPr>
        <w:lastRenderedPageBreak/>
        <w:t>TABLE 5</w:t>
      </w:r>
    </w:p>
    <w:p w:rsidR="00100AF7" w:rsidRPr="00C74221" w:rsidRDefault="00100AF7" w:rsidP="00100AF7">
      <w:pPr>
        <w:pStyle w:val="Tabletitle"/>
        <w:rPr>
          <w:lang w:val="en-US"/>
        </w:rPr>
      </w:pPr>
      <w:r w:rsidRPr="00C74221">
        <w:rPr>
          <w:lang w:val="en-US"/>
        </w:rPr>
        <w:t>r.m.s. delay spread parameters</w:t>
      </w: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936"/>
        <w:gridCol w:w="1470"/>
        <w:gridCol w:w="1351"/>
        <w:gridCol w:w="1292"/>
        <w:gridCol w:w="1116"/>
        <w:gridCol w:w="1116"/>
        <w:gridCol w:w="764"/>
        <w:gridCol w:w="764"/>
        <w:gridCol w:w="765"/>
      </w:tblGrid>
      <w:tr w:rsidR="00100AF7" w:rsidRPr="004B1990" w:rsidTr="00AD2FAA">
        <w:trPr>
          <w:cantSplit/>
          <w:jc w:val="center"/>
        </w:trPr>
        <w:tc>
          <w:tcPr>
            <w:tcW w:w="936" w:type="dxa"/>
            <w:vAlign w:val="center"/>
          </w:tcPr>
          <w:p w:rsidR="00100AF7" w:rsidRPr="00C74221" w:rsidRDefault="00100AF7" w:rsidP="00AD2FAA">
            <w:pPr>
              <w:pStyle w:val="Tablehead"/>
              <w:rPr>
                <w:lang w:val="en-US" w:eastAsia="ja-JP"/>
              </w:rPr>
            </w:pPr>
            <w:r w:rsidRPr="00C74221">
              <w:rPr>
                <w:lang w:val="en-US"/>
              </w:rPr>
              <w:t>Freq</w:t>
            </w:r>
            <w:r w:rsidRPr="00C74221">
              <w:rPr>
                <w:lang w:val="en-US" w:eastAsia="ja-JP"/>
              </w:rPr>
              <w:t>.</w:t>
            </w:r>
            <w:r w:rsidRPr="00C74221">
              <w:rPr>
                <w:lang w:val="en-US" w:eastAsia="ja-JP"/>
              </w:rPr>
              <w:br/>
              <w:t>(GHz)</w:t>
            </w:r>
          </w:p>
        </w:tc>
        <w:tc>
          <w:tcPr>
            <w:tcW w:w="1470" w:type="dxa"/>
            <w:vAlign w:val="center"/>
          </w:tcPr>
          <w:p w:rsidR="00100AF7" w:rsidRPr="00C74221" w:rsidRDefault="00100AF7" w:rsidP="00AD2FAA">
            <w:pPr>
              <w:pStyle w:val="Tablehead"/>
              <w:rPr>
                <w:lang w:val="en-US"/>
              </w:rPr>
            </w:pPr>
            <w:r w:rsidRPr="00C74221">
              <w:rPr>
                <w:lang w:val="en-US"/>
              </w:rPr>
              <w:t>Environment</w:t>
            </w:r>
          </w:p>
        </w:tc>
        <w:tc>
          <w:tcPr>
            <w:tcW w:w="1351" w:type="dxa"/>
            <w:vAlign w:val="center"/>
          </w:tcPr>
          <w:p w:rsidR="00100AF7" w:rsidRPr="00C74221" w:rsidRDefault="00100AF7" w:rsidP="004B1990">
            <w:pPr>
              <w:pStyle w:val="Tablehead"/>
              <w:rPr>
                <w:lang w:val="en-US" w:eastAsia="ja-JP"/>
              </w:rPr>
            </w:pPr>
            <w:r w:rsidRPr="00041364">
              <w:rPr>
                <w:lang w:val="en-US" w:eastAsia="ja-JP"/>
              </w:rPr>
              <w:t>Polari</w:t>
            </w:r>
            <w:r w:rsidR="004B1990">
              <w:rPr>
                <w:lang w:val="en-US" w:eastAsia="ja-JP"/>
              </w:rPr>
              <w:t>z</w:t>
            </w:r>
            <w:r w:rsidRPr="00041364">
              <w:rPr>
                <w:lang w:val="en-US" w:eastAsia="ja-JP"/>
              </w:rPr>
              <w:t>a</w:t>
            </w:r>
            <w:r w:rsidR="004B1990">
              <w:rPr>
                <w:lang w:val="en-US" w:eastAsia="ja-JP"/>
              </w:rPr>
              <w:t>-</w:t>
            </w:r>
            <w:r w:rsidR="004B1990">
              <w:rPr>
                <w:lang w:val="en-US" w:eastAsia="ja-JP"/>
              </w:rPr>
              <w:br/>
            </w:r>
            <w:r w:rsidRPr="00041364">
              <w:rPr>
                <w:lang w:val="en-US" w:eastAsia="ja-JP"/>
              </w:rPr>
              <w:t>tion</w:t>
            </w:r>
          </w:p>
        </w:tc>
        <w:tc>
          <w:tcPr>
            <w:tcW w:w="1292" w:type="dxa"/>
            <w:vAlign w:val="center"/>
          </w:tcPr>
          <w:p w:rsidR="00100AF7" w:rsidRPr="00C74221" w:rsidRDefault="00100AF7" w:rsidP="004B1990">
            <w:pPr>
              <w:pStyle w:val="Tablehead"/>
              <w:rPr>
                <w:lang w:val="en-US" w:eastAsia="ja-JP"/>
              </w:rPr>
            </w:pPr>
            <w:r w:rsidRPr="00041364">
              <w:rPr>
                <w:lang w:val="en-US" w:eastAsia="ja-JP"/>
              </w:rPr>
              <w:t>Time delay</w:t>
            </w:r>
            <w:r w:rsidRPr="00041364">
              <w:rPr>
                <w:lang w:val="en-US" w:eastAsia="ja-JP"/>
              </w:rPr>
              <w:br/>
            </w:r>
            <w:r w:rsidR="004B1990">
              <w:rPr>
                <w:lang w:val="en-US" w:eastAsia="ja-JP"/>
              </w:rPr>
              <w:t>r</w:t>
            </w:r>
            <w:r w:rsidRPr="00041364">
              <w:rPr>
                <w:lang w:val="en-US" w:eastAsia="ja-JP"/>
              </w:rPr>
              <w:t>esolution</w:t>
            </w:r>
            <w:r w:rsidRPr="00041364">
              <w:rPr>
                <w:lang w:val="en-US" w:eastAsia="ja-JP"/>
              </w:rPr>
              <w:br/>
              <w:t>(ns)</w:t>
            </w:r>
          </w:p>
        </w:tc>
        <w:tc>
          <w:tcPr>
            <w:tcW w:w="1116" w:type="dxa"/>
            <w:vAlign w:val="center"/>
          </w:tcPr>
          <w:p w:rsidR="00100AF7" w:rsidRPr="00041364" w:rsidRDefault="00100AF7" w:rsidP="004B1990">
            <w:pPr>
              <w:pStyle w:val="Tablehead"/>
              <w:rPr>
                <w:lang w:val="en-US" w:eastAsia="ja-JP"/>
              </w:rPr>
            </w:pPr>
            <w:r w:rsidRPr="00041364">
              <w:rPr>
                <w:lang w:val="en-US" w:eastAsia="ja-JP"/>
              </w:rPr>
              <w:t xml:space="preserve">Tx </w:t>
            </w:r>
            <w:r w:rsidR="004B1990">
              <w:rPr>
                <w:lang w:val="en-US" w:eastAsia="ja-JP"/>
              </w:rPr>
              <w:t>b</w:t>
            </w:r>
            <w:r w:rsidRPr="00041364">
              <w:rPr>
                <w:lang w:val="en-US" w:eastAsia="ja-JP"/>
              </w:rPr>
              <w:t>eam</w:t>
            </w:r>
            <w:r w:rsidRPr="00041364">
              <w:rPr>
                <w:lang w:val="en-US" w:eastAsia="ja-JP"/>
              </w:rPr>
              <w:br/>
              <w:t>width</w:t>
            </w:r>
            <w:r w:rsidRPr="00041364">
              <w:rPr>
                <w:lang w:val="en-US" w:eastAsia="ja-JP"/>
              </w:rPr>
              <w:br/>
              <w:t>(degrees)</w:t>
            </w:r>
          </w:p>
        </w:tc>
        <w:tc>
          <w:tcPr>
            <w:tcW w:w="1116" w:type="dxa"/>
            <w:vAlign w:val="center"/>
          </w:tcPr>
          <w:p w:rsidR="00100AF7" w:rsidRPr="00041364" w:rsidRDefault="00100AF7" w:rsidP="004B1990">
            <w:pPr>
              <w:pStyle w:val="Tablehead"/>
              <w:rPr>
                <w:lang w:val="en-US" w:eastAsia="ja-JP"/>
              </w:rPr>
            </w:pPr>
            <w:r w:rsidRPr="00041364">
              <w:rPr>
                <w:lang w:val="en-US" w:eastAsia="ja-JP"/>
              </w:rPr>
              <w:t xml:space="preserve">Rx </w:t>
            </w:r>
            <w:r w:rsidR="004B1990">
              <w:rPr>
                <w:lang w:val="en-US" w:eastAsia="ja-JP"/>
              </w:rPr>
              <w:t>b</w:t>
            </w:r>
            <w:r w:rsidRPr="00041364">
              <w:rPr>
                <w:lang w:val="en-US" w:eastAsia="ja-JP"/>
              </w:rPr>
              <w:t>eam</w:t>
            </w:r>
            <w:r w:rsidRPr="00041364">
              <w:rPr>
                <w:lang w:val="en-US" w:eastAsia="ja-JP"/>
              </w:rPr>
              <w:br/>
              <w:t>width</w:t>
            </w:r>
            <w:r w:rsidRPr="00041364">
              <w:rPr>
                <w:lang w:val="en-US" w:eastAsia="ja-JP"/>
              </w:rPr>
              <w:br/>
              <w:t>(degrees)</w:t>
            </w:r>
          </w:p>
        </w:tc>
        <w:tc>
          <w:tcPr>
            <w:tcW w:w="764" w:type="dxa"/>
            <w:vAlign w:val="center"/>
          </w:tcPr>
          <w:p w:rsidR="00100AF7" w:rsidRPr="00C74221" w:rsidRDefault="00100AF7" w:rsidP="00AD2FAA">
            <w:pPr>
              <w:pStyle w:val="Tablehead"/>
              <w:rPr>
                <w:lang w:val="en-US"/>
              </w:rPr>
            </w:pPr>
            <w:r w:rsidRPr="00C74221">
              <w:rPr>
                <w:lang w:val="en-US"/>
              </w:rPr>
              <w:t>A</w:t>
            </w:r>
            <w:r w:rsidRPr="00C74221">
              <w:rPr>
                <w:lang w:val="en-US"/>
              </w:rPr>
              <w:br/>
              <w:t>(ns)</w:t>
            </w:r>
          </w:p>
        </w:tc>
        <w:tc>
          <w:tcPr>
            <w:tcW w:w="764" w:type="dxa"/>
            <w:vAlign w:val="center"/>
          </w:tcPr>
          <w:p w:rsidR="00100AF7" w:rsidRPr="00C74221" w:rsidRDefault="00100AF7" w:rsidP="00AD2FAA">
            <w:pPr>
              <w:pStyle w:val="Tablehead"/>
              <w:rPr>
                <w:lang w:val="en-US"/>
              </w:rPr>
            </w:pPr>
            <w:r w:rsidRPr="00C74221">
              <w:rPr>
                <w:lang w:val="en-US"/>
              </w:rPr>
              <w:t>B</w:t>
            </w:r>
            <w:r w:rsidRPr="00C74221">
              <w:rPr>
                <w:lang w:val="en-US"/>
              </w:rPr>
              <w:br/>
              <w:t>(ns)</w:t>
            </w:r>
          </w:p>
        </w:tc>
        <w:tc>
          <w:tcPr>
            <w:tcW w:w="765" w:type="dxa"/>
            <w:vAlign w:val="center"/>
          </w:tcPr>
          <w:p w:rsidR="00100AF7" w:rsidRPr="00C74221" w:rsidRDefault="00100AF7" w:rsidP="00AD2FAA">
            <w:pPr>
              <w:pStyle w:val="Tablehead"/>
              <w:rPr>
                <w:lang w:val="en-US"/>
              </w:rPr>
            </w:pPr>
            <w:r w:rsidRPr="00C74221">
              <w:rPr>
                <w:lang w:val="en-US"/>
              </w:rPr>
              <w:t>C</w:t>
            </w:r>
            <w:r w:rsidRPr="00C74221">
              <w:rPr>
                <w:lang w:val="en-US"/>
              </w:rPr>
              <w:br/>
              <w:t>(ns)</w:t>
            </w:r>
          </w:p>
        </w:tc>
      </w:tr>
      <w:tr w:rsidR="00100AF7" w:rsidRPr="00C74221" w:rsidTr="00041364">
        <w:trPr>
          <w:cantSplit/>
          <w:jc w:val="center"/>
        </w:trPr>
        <w:tc>
          <w:tcPr>
            <w:tcW w:w="936" w:type="dxa"/>
            <w:vMerge w:val="restart"/>
            <w:vAlign w:val="center"/>
          </w:tcPr>
          <w:p w:rsidR="00100AF7" w:rsidRPr="00C74221" w:rsidRDefault="00100AF7" w:rsidP="00AD2FAA">
            <w:pPr>
              <w:pStyle w:val="Tabletext"/>
              <w:keepNext/>
              <w:jc w:val="center"/>
              <w:rPr>
                <w:lang w:val="en-US" w:eastAsia="ja-JP"/>
              </w:rPr>
            </w:pPr>
            <w:r w:rsidRPr="00C74221">
              <w:rPr>
                <w:lang w:val="en-US" w:eastAsia="ja-JP"/>
              </w:rPr>
              <w:t>1.9</w:t>
            </w:r>
          </w:p>
        </w:tc>
        <w:tc>
          <w:tcPr>
            <w:tcW w:w="1470" w:type="dxa"/>
            <w:vAlign w:val="center"/>
          </w:tcPr>
          <w:p w:rsidR="00100AF7" w:rsidRPr="00C74221" w:rsidRDefault="00100AF7" w:rsidP="00AD2FAA">
            <w:pPr>
              <w:pStyle w:val="Tabletext"/>
              <w:keepNext/>
              <w:jc w:val="center"/>
              <w:rPr>
                <w:lang w:val="en-US"/>
              </w:rPr>
            </w:pPr>
            <w:r w:rsidRPr="00C74221">
              <w:rPr>
                <w:lang w:val="en-US" w:eastAsia="ja-JP"/>
              </w:rPr>
              <w:t>R</w:t>
            </w:r>
            <w:r w:rsidRPr="00C74221">
              <w:rPr>
                <w:lang w:val="en-US"/>
              </w:rPr>
              <w:t>esidential</w:t>
            </w:r>
          </w:p>
        </w:tc>
        <w:tc>
          <w:tcPr>
            <w:tcW w:w="1351" w:type="dxa"/>
            <w:vAlign w:val="center"/>
          </w:tcPr>
          <w:p w:rsidR="00100AF7" w:rsidRPr="00C74221" w:rsidRDefault="00100AF7" w:rsidP="00AD2FAA">
            <w:pPr>
              <w:pStyle w:val="Tabletext"/>
              <w:keepNext/>
              <w:jc w:val="center"/>
              <w:rPr>
                <w:lang w:val="en-US" w:eastAsia="ja-JP"/>
              </w:rPr>
            </w:pPr>
            <w:r w:rsidRPr="00C74221">
              <w:rPr>
                <w:lang w:val="en-US" w:eastAsia="ja-JP"/>
              </w:rPr>
              <w:t>VV</w:t>
            </w:r>
          </w:p>
        </w:tc>
        <w:tc>
          <w:tcPr>
            <w:tcW w:w="1292" w:type="dxa"/>
            <w:vAlign w:val="center"/>
          </w:tcPr>
          <w:p w:rsidR="00100AF7" w:rsidRPr="00C74221" w:rsidRDefault="00100AF7" w:rsidP="00AD2FAA">
            <w:pPr>
              <w:pStyle w:val="Tabletext"/>
              <w:keepNext/>
              <w:jc w:val="center"/>
              <w:rPr>
                <w:lang w:val="en-US" w:eastAsia="ja-JP"/>
              </w:rPr>
            </w:pPr>
            <w:r w:rsidRPr="00C74221">
              <w:rPr>
                <w:lang w:val="en-US" w:eastAsia="ja-JP"/>
              </w:rPr>
              <w:t>10</w:t>
            </w:r>
          </w:p>
        </w:tc>
        <w:tc>
          <w:tcPr>
            <w:tcW w:w="1116" w:type="dxa"/>
            <w:vAlign w:val="center"/>
          </w:tcPr>
          <w:p w:rsidR="00100AF7" w:rsidRPr="00C74221" w:rsidRDefault="00100AF7" w:rsidP="00AD2FAA">
            <w:pPr>
              <w:pStyle w:val="Tabletext"/>
              <w:keepNext/>
              <w:jc w:val="center"/>
              <w:rPr>
                <w:lang w:val="en-US" w:eastAsia="ja-JP"/>
              </w:rPr>
            </w:pPr>
            <w:r w:rsidRPr="00C74221">
              <w:rPr>
                <w:lang w:val="en-US" w:eastAsia="ja-JP"/>
              </w:rPr>
              <w:t>Omni</w:t>
            </w:r>
          </w:p>
        </w:tc>
        <w:tc>
          <w:tcPr>
            <w:tcW w:w="1116" w:type="dxa"/>
            <w:vAlign w:val="center"/>
          </w:tcPr>
          <w:p w:rsidR="00100AF7" w:rsidRPr="00C74221" w:rsidRDefault="00100AF7" w:rsidP="00AD2FAA">
            <w:pPr>
              <w:pStyle w:val="Tabletext"/>
              <w:keepNext/>
              <w:jc w:val="center"/>
              <w:rPr>
                <w:lang w:val="en-US" w:eastAsia="ja-JP"/>
              </w:rPr>
            </w:pPr>
            <w:r w:rsidRPr="00C74221">
              <w:rPr>
                <w:lang w:val="en-US" w:eastAsia="ja-JP"/>
              </w:rPr>
              <w:t>Omni</w:t>
            </w:r>
          </w:p>
        </w:tc>
        <w:tc>
          <w:tcPr>
            <w:tcW w:w="764" w:type="dxa"/>
            <w:vAlign w:val="center"/>
          </w:tcPr>
          <w:p w:rsidR="00100AF7" w:rsidRPr="00C74221" w:rsidRDefault="00100AF7" w:rsidP="00AD2FAA">
            <w:pPr>
              <w:pStyle w:val="Tabletext"/>
              <w:keepNext/>
              <w:jc w:val="center"/>
              <w:rPr>
                <w:lang w:val="en-US"/>
              </w:rPr>
            </w:pPr>
            <w:r w:rsidRPr="00C74221">
              <w:rPr>
                <w:lang w:val="en-US"/>
              </w:rPr>
              <w:t>20</w:t>
            </w:r>
          </w:p>
        </w:tc>
        <w:tc>
          <w:tcPr>
            <w:tcW w:w="764" w:type="dxa"/>
            <w:vAlign w:val="center"/>
          </w:tcPr>
          <w:p w:rsidR="00100AF7" w:rsidRPr="00C74221" w:rsidRDefault="00100AF7" w:rsidP="00041364">
            <w:pPr>
              <w:pStyle w:val="Tabletext"/>
              <w:keepNext/>
              <w:tabs>
                <w:tab w:val="clear" w:pos="567"/>
              </w:tabs>
              <w:jc w:val="center"/>
              <w:rPr>
                <w:lang w:val="en-US"/>
              </w:rPr>
            </w:pPr>
            <w:r w:rsidRPr="00C74221">
              <w:rPr>
                <w:lang w:val="en-US"/>
              </w:rPr>
              <w:t>70</w:t>
            </w:r>
          </w:p>
        </w:tc>
        <w:tc>
          <w:tcPr>
            <w:tcW w:w="765" w:type="dxa"/>
            <w:vAlign w:val="center"/>
          </w:tcPr>
          <w:p w:rsidR="00100AF7" w:rsidRPr="00C74221" w:rsidRDefault="00100AF7" w:rsidP="00AD2FAA">
            <w:pPr>
              <w:pStyle w:val="Tabletext"/>
              <w:keepNext/>
              <w:jc w:val="center"/>
              <w:rPr>
                <w:lang w:val="en-US"/>
              </w:rPr>
            </w:pPr>
            <w:r w:rsidRPr="00C74221">
              <w:rPr>
                <w:lang w:val="en-US"/>
              </w:rPr>
              <w:t>150</w:t>
            </w:r>
          </w:p>
        </w:tc>
      </w:tr>
      <w:tr w:rsidR="00100AF7" w:rsidRPr="00C74221" w:rsidTr="00041364">
        <w:trPr>
          <w:cantSplit/>
          <w:jc w:val="center"/>
        </w:trPr>
        <w:tc>
          <w:tcPr>
            <w:tcW w:w="936" w:type="dxa"/>
            <w:vMerge/>
            <w:vAlign w:val="center"/>
          </w:tcPr>
          <w:p w:rsidR="00100AF7" w:rsidRPr="00C74221" w:rsidRDefault="00100AF7" w:rsidP="00AD2FAA">
            <w:pPr>
              <w:pStyle w:val="Tabletext"/>
              <w:keepNext/>
              <w:jc w:val="center"/>
              <w:rPr>
                <w:lang w:val="en-US" w:eastAsia="ja-JP"/>
              </w:rPr>
            </w:pPr>
          </w:p>
        </w:tc>
        <w:tc>
          <w:tcPr>
            <w:tcW w:w="1470" w:type="dxa"/>
            <w:vAlign w:val="center"/>
          </w:tcPr>
          <w:p w:rsidR="00100AF7" w:rsidRPr="00C74221" w:rsidRDefault="00100AF7" w:rsidP="00AD2FAA">
            <w:pPr>
              <w:pStyle w:val="Tabletext"/>
              <w:keepNext/>
              <w:jc w:val="center"/>
              <w:rPr>
                <w:lang w:val="en-US"/>
              </w:rPr>
            </w:pPr>
            <w:r w:rsidRPr="00C74221">
              <w:rPr>
                <w:lang w:val="en-US" w:eastAsia="ja-JP"/>
              </w:rPr>
              <w:t>O</w:t>
            </w:r>
            <w:r w:rsidRPr="00C74221">
              <w:rPr>
                <w:lang w:val="en-US"/>
              </w:rPr>
              <w:t>ffice</w:t>
            </w:r>
          </w:p>
        </w:tc>
        <w:tc>
          <w:tcPr>
            <w:tcW w:w="1351" w:type="dxa"/>
            <w:vAlign w:val="center"/>
          </w:tcPr>
          <w:p w:rsidR="00100AF7" w:rsidRPr="00C74221" w:rsidRDefault="00100AF7" w:rsidP="00AD2FAA">
            <w:pPr>
              <w:pStyle w:val="Tabletext"/>
              <w:keepNext/>
              <w:jc w:val="center"/>
              <w:rPr>
                <w:lang w:val="en-US"/>
              </w:rPr>
            </w:pPr>
            <w:r w:rsidRPr="00C74221">
              <w:rPr>
                <w:lang w:val="en-US" w:eastAsia="ja-JP"/>
              </w:rPr>
              <w:t>VV</w:t>
            </w:r>
          </w:p>
        </w:tc>
        <w:tc>
          <w:tcPr>
            <w:tcW w:w="1292" w:type="dxa"/>
            <w:vAlign w:val="center"/>
          </w:tcPr>
          <w:p w:rsidR="00100AF7" w:rsidRPr="00C74221" w:rsidRDefault="00100AF7" w:rsidP="00AD2FAA">
            <w:pPr>
              <w:pStyle w:val="Tabletext"/>
              <w:keepNext/>
              <w:jc w:val="center"/>
              <w:rPr>
                <w:lang w:val="en-US"/>
              </w:rPr>
            </w:pPr>
            <w:r w:rsidRPr="00C74221">
              <w:rPr>
                <w:lang w:val="en-US" w:eastAsia="ja-JP"/>
              </w:rPr>
              <w:t>10</w:t>
            </w:r>
          </w:p>
        </w:tc>
        <w:tc>
          <w:tcPr>
            <w:tcW w:w="1116" w:type="dxa"/>
            <w:vAlign w:val="center"/>
          </w:tcPr>
          <w:p w:rsidR="00100AF7" w:rsidRPr="00C74221" w:rsidRDefault="00100AF7" w:rsidP="00AD2FAA">
            <w:pPr>
              <w:pStyle w:val="Tabletext"/>
              <w:keepNext/>
              <w:jc w:val="center"/>
              <w:rPr>
                <w:lang w:val="en-US"/>
              </w:rPr>
            </w:pPr>
            <w:r w:rsidRPr="00C74221">
              <w:rPr>
                <w:lang w:val="en-US" w:eastAsia="ja-JP"/>
              </w:rPr>
              <w:t>Omni</w:t>
            </w:r>
          </w:p>
        </w:tc>
        <w:tc>
          <w:tcPr>
            <w:tcW w:w="1116" w:type="dxa"/>
            <w:vAlign w:val="center"/>
          </w:tcPr>
          <w:p w:rsidR="00100AF7" w:rsidRPr="00C74221" w:rsidRDefault="00100AF7" w:rsidP="00AD2FAA">
            <w:pPr>
              <w:pStyle w:val="Tabletext"/>
              <w:keepNext/>
              <w:jc w:val="center"/>
              <w:rPr>
                <w:lang w:val="en-US"/>
              </w:rPr>
            </w:pPr>
            <w:r w:rsidRPr="00C74221">
              <w:rPr>
                <w:lang w:val="en-US" w:eastAsia="ja-JP"/>
              </w:rPr>
              <w:t>Omni</w:t>
            </w:r>
          </w:p>
        </w:tc>
        <w:tc>
          <w:tcPr>
            <w:tcW w:w="764" w:type="dxa"/>
            <w:vAlign w:val="center"/>
          </w:tcPr>
          <w:p w:rsidR="00100AF7" w:rsidRPr="00C74221" w:rsidRDefault="00100AF7" w:rsidP="00AD2FAA">
            <w:pPr>
              <w:pStyle w:val="Tabletext"/>
              <w:keepNext/>
              <w:jc w:val="center"/>
              <w:rPr>
                <w:lang w:val="en-US"/>
              </w:rPr>
            </w:pPr>
            <w:r w:rsidRPr="00C74221">
              <w:rPr>
                <w:lang w:val="en-US"/>
              </w:rPr>
              <w:t>35</w:t>
            </w:r>
          </w:p>
        </w:tc>
        <w:tc>
          <w:tcPr>
            <w:tcW w:w="764" w:type="dxa"/>
            <w:vAlign w:val="center"/>
          </w:tcPr>
          <w:p w:rsidR="00100AF7" w:rsidRPr="00C74221" w:rsidRDefault="00100AF7" w:rsidP="00041364">
            <w:pPr>
              <w:pStyle w:val="Tabletext"/>
              <w:keepNext/>
              <w:tabs>
                <w:tab w:val="clear" w:pos="567"/>
                <w:tab w:val="left" w:pos="713"/>
              </w:tabs>
              <w:jc w:val="center"/>
              <w:rPr>
                <w:lang w:val="en-US"/>
              </w:rPr>
            </w:pPr>
            <w:r w:rsidRPr="00C74221">
              <w:rPr>
                <w:lang w:val="en-US"/>
              </w:rPr>
              <w:t>100</w:t>
            </w:r>
          </w:p>
        </w:tc>
        <w:tc>
          <w:tcPr>
            <w:tcW w:w="765" w:type="dxa"/>
            <w:vAlign w:val="center"/>
          </w:tcPr>
          <w:p w:rsidR="00100AF7" w:rsidRPr="00C74221" w:rsidRDefault="00100AF7" w:rsidP="00AD2FAA">
            <w:pPr>
              <w:pStyle w:val="Tabletext"/>
              <w:keepNext/>
              <w:jc w:val="center"/>
              <w:rPr>
                <w:lang w:val="en-US"/>
              </w:rPr>
            </w:pPr>
            <w:r w:rsidRPr="00C74221">
              <w:rPr>
                <w:lang w:val="en-US"/>
              </w:rPr>
              <w:t>460</w:t>
            </w:r>
          </w:p>
        </w:tc>
      </w:tr>
      <w:tr w:rsidR="00100AF7" w:rsidRPr="00C74221" w:rsidTr="00041364">
        <w:trPr>
          <w:cantSplit/>
          <w:jc w:val="center"/>
        </w:trPr>
        <w:tc>
          <w:tcPr>
            <w:tcW w:w="936" w:type="dxa"/>
            <w:vMerge/>
            <w:vAlign w:val="center"/>
          </w:tcPr>
          <w:p w:rsidR="00100AF7" w:rsidRPr="00C74221" w:rsidRDefault="00100AF7" w:rsidP="00AD2FAA">
            <w:pPr>
              <w:pStyle w:val="Tabletext"/>
              <w:keepNext/>
              <w:jc w:val="center"/>
              <w:rPr>
                <w:lang w:val="en-US" w:eastAsia="ja-JP"/>
              </w:rPr>
            </w:pPr>
          </w:p>
        </w:tc>
        <w:tc>
          <w:tcPr>
            <w:tcW w:w="1470" w:type="dxa"/>
            <w:vAlign w:val="center"/>
          </w:tcPr>
          <w:p w:rsidR="00100AF7" w:rsidRPr="00C74221" w:rsidRDefault="00100AF7" w:rsidP="00AD2FAA">
            <w:pPr>
              <w:pStyle w:val="Tabletext"/>
              <w:keepNext/>
              <w:jc w:val="center"/>
              <w:rPr>
                <w:lang w:val="en-US"/>
              </w:rPr>
            </w:pPr>
            <w:r w:rsidRPr="00C74221">
              <w:rPr>
                <w:lang w:val="en-US" w:eastAsia="ja-JP"/>
              </w:rPr>
              <w:t>C</w:t>
            </w:r>
            <w:r w:rsidRPr="00C74221">
              <w:rPr>
                <w:lang w:val="en-US"/>
              </w:rPr>
              <w:t>ommercial</w:t>
            </w:r>
          </w:p>
        </w:tc>
        <w:tc>
          <w:tcPr>
            <w:tcW w:w="1351" w:type="dxa"/>
            <w:vAlign w:val="center"/>
          </w:tcPr>
          <w:p w:rsidR="00100AF7" w:rsidRPr="00C74221" w:rsidRDefault="00100AF7" w:rsidP="00AD2FAA">
            <w:pPr>
              <w:pStyle w:val="Tabletext"/>
              <w:keepNext/>
              <w:jc w:val="center"/>
              <w:rPr>
                <w:lang w:val="en-US"/>
              </w:rPr>
            </w:pPr>
            <w:r w:rsidRPr="00C74221">
              <w:rPr>
                <w:lang w:val="en-US" w:eastAsia="ja-JP"/>
              </w:rPr>
              <w:t>VV</w:t>
            </w:r>
          </w:p>
        </w:tc>
        <w:tc>
          <w:tcPr>
            <w:tcW w:w="1292" w:type="dxa"/>
            <w:vAlign w:val="center"/>
          </w:tcPr>
          <w:p w:rsidR="00100AF7" w:rsidRPr="00C74221" w:rsidRDefault="00100AF7" w:rsidP="00AD2FAA">
            <w:pPr>
              <w:pStyle w:val="Tabletext"/>
              <w:keepNext/>
              <w:jc w:val="center"/>
              <w:rPr>
                <w:lang w:val="en-US"/>
              </w:rPr>
            </w:pPr>
            <w:r w:rsidRPr="00C74221">
              <w:rPr>
                <w:lang w:val="en-US" w:eastAsia="ja-JP"/>
              </w:rPr>
              <w:t>10</w:t>
            </w:r>
          </w:p>
        </w:tc>
        <w:tc>
          <w:tcPr>
            <w:tcW w:w="1116" w:type="dxa"/>
            <w:vAlign w:val="center"/>
          </w:tcPr>
          <w:p w:rsidR="00100AF7" w:rsidRPr="00C74221" w:rsidRDefault="00100AF7" w:rsidP="00AD2FAA">
            <w:pPr>
              <w:pStyle w:val="Tabletext"/>
              <w:keepNext/>
              <w:jc w:val="center"/>
              <w:rPr>
                <w:lang w:val="en-US"/>
              </w:rPr>
            </w:pPr>
            <w:r w:rsidRPr="00C74221">
              <w:rPr>
                <w:lang w:val="en-US" w:eastAsia="ja-JP"/>
              </w:rPr>
              <w:t>Omni</w:t>
            </w:r>
          </w:p>
        </w:tc>
        <w:tc>
          <w:tcPr>
            <w:tcW w:w="1116" w:type="dxa"/>
            <w:vAlign w:val="center"/>
          </w:tcPr>
          <w:p w:rsidR="00100AF7" w:rsidRPr="00C74221" w:rsidRDefault="00100AF7" w:rsidP="00AD2FAA">
            <w:pPr>
              <w:pStyle w:val="Tabletext"/>
              <w:keepNext/>
              <w:jc w:val="center"/>
              <w:rPr>
                <w:lang w:val="en-US"/>
              </w:rPr>
            </w:pPr>
            <w:r w:rsidRPr="00C74221">
              <w:rPr>
                <w:lang w:val="en-US" w:eastAsia="ja-JP"/>
              </w:rPr>
              <w:t>Omni</w:t>
            </w:r>
          </w:p>
        </w:tc>
        <w:tc>
          <w:tcPr>
            <w:tcW w:w="764" w:type="dxa"/>
            <w:vAlign w:val="center"/>
          </w:tcPr>
          <w:p w:rsidR="00100AF7" w:rsidRPr="00C74221" w:rsidRDefault="00100AF7" w:rsidP="00AD2FAA">
            <w:pPr>
              <w:pStyle w:val="Tabletext"/>
              <w:keepNext/>
              <w:jc w:val="center"/>
              <w:rPr>
                <w:lang w:val="en-US"/>
              </w:rPr>
            </w:pPr>
            <w:r w:rsidRPr="00C74221">
              <w:rPr>
                <w:lang w:val="en-US"/>
              </w:rPr>
              <w:t>55</w:t>
            </w:r>
          </w:p>
        </w:tc>
        <w:tc>
          <w:tcPr>
            <w:tcW w:w="764" w:type="dxa"/>
            <w:vAlign w:val="center"/>
          </w:tcPr>
          <w:p w:rsidR="00100AF7" w:rsidRPr="00C74221" w:rsidRDefault="00100AF7" w:rsidP="00041364">
            <w:pPr>
              <w:pStyle w:val="Tabletext"/>
              <w:keepNext/>
              <w:tabs>
                <w:tab w:val="clear" w:pos="567"/>
                <w:tab w:val="left" w:pos="713"/>
              </w:tabs>
              <w:jc w:val="center"/>
              <w:rPr>
                <w:lang w:val="en-US"/>
              </w:rPr>
            </w:pPr>
            <w:r w:rsidRPr="00C74221">
              <w:rPr>
                <w:lang w:val="en-US"/>
              </w:rPr>
              <w:t>150</w:t>
            </w:r>
          </w:p>
        </w:tc>
        <w:tc>
          <w:tcPr>
            <w:tcW w:w="765" w:type="dxa"/>
            <w:vAlign w:val="center"/>
          </w:tcPr>
          <w:p w:rsidR="00100AF7" w:rsidRPr="00C74221" w:rsidRDefault="00100AF7" w:rsidP="00AD2FAA">
            <w:pPr>
              <w:pStyle w:val="Tabletext"/>
              <w:keepNext/>
              <w:jc w:val="center"/>
              <w:rPr>
                <w:lang w:val="en-US"/>
              </w:rPr>
            </w:pPr>
            <w:r w:rsidRPr="00C74221">
              <w:rPr>
                <w:lang w:val="en-US"/>
              </w:rPr>
              <w:t>500</w:t>
            </w:r>
          </w:p>
        </w:tc>
      </w:tr>
      <w:tr w:rsidR="00100AF7" w:rsidRPr="00C74221" w:rsidTr="00041364">
        <w:trPr>
          <w:cantSplit/>
          <w:trHeight w:val="318"/>
          <w:jc w:val="center"/>
        </w:trPr>
        <w:tc>
          <w:tcPr>
            <w:tcW w:w="936" w:type="dxa"/>
            <w:vAlign w:val="center"/>
          </w:tcPr>
          <w:p w:rsidR="00100AF7" w:rsidRPr="00C74221" w:rsidRDefault="00100AF7" w:rsidP="00AD2FAA">
            <w:pPr>
              <w:pStyle w:val="Tabletext"/>
              <w:keepNext/>
              <w:jc w:val="center"/>
              <w:rPr>
                <w:lang w:val="en-US" w:eastAsia="ja-JP"/>
              </w:rPr>
            </w:pPr>
            <w:r w:rsidRPr="00C74221">
              <w:rPr>
                <w:lang w:val="en-US" w:eastAsia="ja-JP"/>
              </w:rPr>
              <w:t>2.25</w:t>
            </w:r>
          </w:p>
        </w:tc>
        <w:tc>
          <w:tcPr>
            <w:tcW w:w="1470" w:type="dxa"/>
            <w:vAlign w:val="center"/>
          </w:tcPr>
          <w:p w:rsidR="00100AF7" w:rsidRPr="00C74221" w:rsidRDefault="00100AF7" w:rsidP="00AD2FAA">
            <w:pPr>
              <w:pStyle w:val="Tabletext"/>
              <w:keepNext/>
              <w:jc w:val="center"/>
              <w:rPr>
                <w:lang w:val="en-US" w:eastAsia="ja-JP"/>
              </w:rPr>
            </w:pPr>
            <w:r w:rsidRPr="00C74221">
              <w:rPr>
                <w:lang w:val="en-US" w:eastAsia="ja-JP"/>
              </w:rPr>
              <w:t>TV studio</w:t>
            </w:r>
          </w:p>
        </w:tc>
        <w:tc>
          <w:tcPr>
            <w:tcW w:w="1351" w:type="dxa"/>
            <w:vAlign w:val="center"/>
          </w:tcPr>
          <w:p w:rsidR="00100AF7" w:rsidRPr="00C74221" w:rsidRDefault="00100AF7" w:rsidP="00AD2FAA">
            <w:pPr>
              <w:pStyle w:val="Tabletext"/>
              <w:keepNext/>
              <w:jc w:val="center"/>
              <w:rPr>
                <w:lang w:val="en-US" w:eastAsia="ja-JP"/>
              </w:rPr>
            </w:pPr>
            <w:r w:rsidRPr="00C74221">
              <w:rPr>
                <w:lang w:val="en-US" w:eastAsia="ja-JP"/>
              </w:rPr>
              <w:t>VV</w:t>
            </w:r>
          </w:p>
        </w:tc>
        <w:tc>
          <w:tcPr>
            <w:tcW w:w="1292" w:type="dxa"/>
            <w:vAlign w:val="center"/>
          </w:tcPr>
          <w:p w:rsidR="00100AF7" w:rsidRPr="00C74221" w:rsidRDefault="00100AF7" w:rsidP="00AD2FAA">
            <w:pPr>
              <w:pStyle w:val="Tabletext"/>
              <w:keepNext/>
              <w:jc w:val="center"/>
              <w:rPr>
                <w:lang w:val="en-US" w:eastAsia="ja-JP"/>
              </w:rPr>
            </w:pPr>
            <w:r w:rsidRPr="00C74221">
              <w:rPr>
                <w:lang w:val="en-US" w:eastAsia="ja-JP"/>
              </w:rPr>
              <w:t>4.2</w:t>
            </w:r>
          </w:p>
        </w:tc>
        <w:tc>
          <w:tcPr>
            <w:tcW w:w="1116" w:type="dxa"/>
            <w:vAlign w:val="center"/>
          </w:tcPr>
          <w:p w:rsidR="00100AF7" w:rsidRPr="00C74221" w:rsidRDefault="00100AF7" w:rsidP="00AD2FAA">
            <w:pPr>
              <w:pStyle w:val="Tabletext"/>
              <w:keepNext/>
              <w:jc w:val="center"/>
              <w:rPr>
                <w:lang w:val="en-US" w:eastAsia="ja-JP"/>
              </w:rPr>
            </w:pPr>
            <w:r w:rsidRPr="00C74221">
              <w:rPr>
                <w:lang w:val="en-US" w:eastAsia="ja-JP"/>
              </w:rPr>
              <w:t>Omni</w:t>
            </w:r>
          </w:p>
        </w:tc>
        <w:tc>
          <w:tcPr>
            <w:tcW w:w="1116" w:type="dxa"/>
            <w:vAlign w:val="center"/>
          </w:tcPr>
          <w:p w:rsidR="00100AF7" w:rsidRPr="00C74221" w:rsidRDefault="00100AF7" w:rsidP="00AD2FAA">
            <w:pPr>
              <w:pStyle w:val="Tabletext"/>
              <w:keepNext/>
              <w:jc w:val="center"/>
              <w:rPr>
                <w:lang w:val="en-US" w:eastAsia="ja-JP"/>
              </w:rPr>
            </w:pPr>
            <w:r w:rsidRPr="00C74221">
              <w:rPr>
                <w:lang w:val="en-US" w:eastAsia="ja-JP"/>
              </w:rPr>
              <w:t>Omni</w:t>
            </w:r>
          </w:p>
        </w:tc>
        <w:tc>
          <w:tcPr>
            <w:tcW w:w="764" w:type="dxa"/>
            <w:vAlign w:val="center"/>
          </w:tcPr>
          <w:p w:rsidR="00100AF7" w:rsidRPr="00C74221" w:rsidRDefault="00100AF7" w:rsidP="00AD2FAA">
            <w:pPr>
              <w:pStyle w:val="Tabletext"/>
              <w:keepNext/>
              <w:jc w:val="center"/>
              <w:rPr>
                <w:lang w:val="en-US" w:eastAsia="ja-JP"/>
              </w:rPr>
            </w:pPr>
            <w:r w:rsidRPr="00C74221">
              <w:rPr>
                <w:lang w:val="en-US"/>
              </w:rPr>
              <w:t>–</w:t>
            </w:r>
          </w:p>
        </w:tc>
        <w:tc>
          <w:tcPr>
            <w:tcW w:w="764" w:type="dxa"/>
            <w:vAlign w:val="center"/>
          </w:tcPr>
          <w:p w:rsidR="00100AF7" w:rsidRPr="00041364" w:rsidRDefault="00100AF7" w:rsidP="00AD2FAA">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vertAlign w:val="superscript"/>
                <w:lang w:val="en-US" w:eastAsia="ja-JP"/>
              </w:rPr>
            </w:pPr>
            <w:r w:rsidRPr="00C74221">
              <w:rPr>
                <w:sz w:val="20"/>
                <w:lang w:val="en-US"/>
              </w:rPr>
              <w:t>13</w:t>
            </w:r>
            <w:r w:rsidRPr="00C74221">
              <w:rPr>
                <w:sz w:val="20"/>
                <w:vertAlign w:val="superscript"/>
                <w:lang w:val="en-US" w:eastAsia="ja-JP"/>
              </w:rPr>
              <w:t>(3)</w:t>
            </w:r>
          </w:p>
          <w:p w:rsidR="00100AF7" w:rsidRPr="00041364" w:rsidRDefault="00100AF7" w:rsidP="00AD2FAA">
            <w:pPr>
              <w:pStyle w:val="Tabletext"/>
              <w:keepNext/>
              <w:tabs>
                <w:tab w:val="clear" w:pos="567"/>
                <w:tab w:val="left" w:pos="713"/>
              </w:tabs>
              <w:jc w:val="center"/>
              <w:rPr>
                <w:vertAlign w:val="superscript"/>
                <w:lang w:val="en-US" w:eastAsia="ja-JP"/>
              </w:rPr>
            </w:pPr>
            <w:r w:rsidRPr="00C74221">
              <w:rPr>
                <w:lang w:val="en-US"/>
              </w:rPr>
              <w:t>26</w:t>
            </w:r>
            <w:r w:rsidRPr="00C74221">
              <w:rPr>
                <w:vertAlign w:val="superscript"/>
                <w:lang w:val="en-US" w:eastAsia="ja-JP"/>
              </w:rPr>
              <w:t>(3)</w:t>
            </w:r>
          </w:p>
        </w:tc>
        <w:tc>
          <w:tcPr>
            <w:tcW w:w="765" w:type="dxa"/>
            <w:vAlign w:val="center"/>
          </w:tcPr>
          <w:p w:rsidR="00100AF7" w:rsidRPr="00C74221" w:rsidRDefault="00100AF7" w:rsidP="00AD2FAA">
            <w:pPr>
              <w:pStyle w:val="Tabletext"/>
              <w:keepNext/>
              <w:jc w:val="center"/>
              <w:rPr>
                <w:lang w:val="en-US" w:eastAsia="ja-JP"/>
              </w:rPr>
            </w:pPr>
            <w:r w:rsidRPr="00C74221">
              <w:rPr>
                <w:lang w:val="en-US"/>
              </w:rPr>
              <w:t>–</w:t>
            </w:r>
          </w:p>
        </w:tc>
      </w:tr>
      <w:tr w:rsidR="00100AF7" w:rsidRPr="00C74221" w:rsidTr="00AD2FAA">
        <w:trPr>
          <w:cantSplit/>
          <w:trHeight w:val="390"/>
          <w:jc w:val="center"/>
        </w:trPr>
        <w:tc>
          <w:tcPr>
            <w:tcW w:w="936" w:type="dxa"/>
            <w:vMerge w:val="restart"/>
            <w:vAlign w:val="center"/>
          </w:tcPr>
          <w:p w:rsidR="00100AF7" w:rsidRPr="00041364" w:rsidRDefault="00100AF7" w:rsidP="00AD2FAA">
            <w:pPr>
              <w:pStyle w:val="Tabletext"/>
              <w:keepNext/>
              <w:jc w:val="center"/>
              <w:rPr>
                <w:vertAlign w:val="superscript"/>
                <w:lang w:val="en-US" w:eastAsia="ja-JP"/>
              </w:rPr>
            </w:pPr>
            <w:r w:rsidRPr="00C74221">
              <w:rPr>
                <w:lang w:val="en-US" w:eastAsia="ja-JP"/>
              </w:rPr>
              <w:t>2.625</w:t>
            </w:r>
          </w:p>
        </w:tc>
        <w:tc>
          <w:tcPr>
            <w:tcW w:w="1470" w:type="dxa"/>
            <w:vMerge w:val="restart"/>
            <w:vAlign w:val="center"/>
          </w:tcPr>
          <w:p w:rsidR="00100AF7" w:rsidRPr="00C74221" w:rsidRDefault="00100AF7" w:rsidP="00AD2FAA">
            <w:pPr>
              <w:pStyle w:val="Tabletext"/>
              <w:keepNext/>
              <w:jc w:val="center"/>
              <w:rPr>
                <w:lang w:val="en-US" w:eastAsia="ja-JP"/>
              </w:rPr>
            </w:pPr>
            <w:r w:rsidRPr="00C74221">
              <w:rPr>
                <w:lang w:val="en-US" w:eastAsia="ja-JP"/>
              </w:rPr>
              <w:t>Office</w:t>
            </w:r>
          </w:p>
        </w:tc>
        <w:tc>
          <w:tcPr>
            <w:tcW w:w="1351" w:type="dxa"/>
            <w:vAlign w:val="center"/>
          </w:tcPr>
          <w:p w:rsidR="00100AF7" w:rsidRPr="00C74221" w:rsidRDefault="00100AF7" w:rsidP="00AD2FAA">
            <w:pPr>
              <w:pStyle w:val="Tabletext"/>
              <w:keepNext/>
              <w:jc w:val="center"/>
              <w:rPr>
                <w:lang w:val="en-US" w:eastAsia="ja-JP"/>
              </w:rPr>
            </w:pPr>
            <w:r w:rsidRPr="00C74221">
              <w:rPr>
                <w:lang w:val="en-US" w:eastAsia="ja-JP"/>
              </w:rPr>
              <w:t>VV</w:t>
            </w:r>
          </w:p>
        </w:tc>
        <w:tc>
          <w:tcPr>
            <w:tcW w:w="1292" w:type="dxa"/>
            <w:vAlign w:val="center"/>
          </w:tcPr>
          <w:p w:rsidR="00100AF7" w:rsidRPr="00C74221" w:rsidRDefault="00100AF7" w:rsidP="00AD2FAA">
            <w:pPr>
              <w:pStyle w:val="Tabletext"/>
              <w:keepNext/>
              <w:jc w:val="center"/>
              <w:rPr>
                <w:lang w:val="en-US" w:eastAsia="ja-JP"/>
              </w:rPr>
            </w:pPr>
            <w:r w:rsidRPr="00C74221">
              <w:rPr>
                <w:lang w:val="en-US" w:eastAsia="ja-JP"/>
              </w:rPr>
              <w:t>1.8</w:t>
            </w:r>
          </w:p>
        </w:tc>
        <w:tc>
          <w:tcPr>
            <w:tcW w:w="1116" w:type="dxa"/>
            <w:vAlign w:val="center"/>
          </w:tcPr>
          <w:p w:rsidR="00100AF7" w:rsidRPr="00C74221" w:rsidRDefault="00100AF7" w:rsidP="00AD2FAA">
            <w:pPr>
              <w:pStyle w:val="Tabletext"/>
              <w:keepNext/>
              <w:jc w:val="center"/>
              <w:rPr>
                <w:lang w:val="en-US" w:eastAsia="ja-JP"/>
              </w:rPr>
            </w:pPr>
            <w:r w:rsidRPr="00C74221">
              <w:rPr>
                <w:lang w:val="en-US" w:eastAsia="ja-JP"/>
              </w:rPr>
              <w:t>Omni</w:t>
            </w:r>
            <w:r w:rsidRPr="00C74221">
              <w:rPr>
                <w:vertAlign w:val="superscript"/>
                <w:lang w:val="en-US" w:eastAsia="ja-JP"/>
              </w:rPr>
              <w:t>(1)</w:t>
            </w:r>
          </w:p>
        </w:tc>
        <w:tc>
          <w:tcPr>
            <w:tcW w:w="1116" w:type="dxa"/>
            <w:vAlign w:val="center"/>
          </w:tcPr>
          <w:p w:rsidR="00100AF7" w:rsidRPr="00C74221" w:rsidRDefault="00100AF7" w:rsidP="00AD2FAA">
            <w:pPr>
              <w:pStyle w:val="Tabletext"/>
              <w:keepNext/>
              <w:jc w:val="center"/>
              <w:rPr>
                <w:lang w:val="en-US" w:eastAsia="ja-JP"/>
              </w:rPr>
            </w:pPr>
            <w:r w:rsidRPr="00C74221">
              <w:rPr>
                <w:lang w:val="en-US" w:eastAsia="ja-JP"/>
              </w:rPr>
              <w:t>Omni</w:t>
            </w:r>
            <w:r w:rsidRPr="00C74221">
              <w:rPr>
                <w:vertAlign w:val="superscript"/>
                <w:lang w:val="en-US" w:eastAsia="ja-JP"/>
              </w:rPr>
              <w:t>(1)</w:t>
            </w:r>
          </w:p>
        </w:tc>
        <w:tc>
          <w:tcPr>
            <w:tcW w:w="764" w:type="dxa"/>
            <w:vAlign w:val="center"/>
          </w:tcPr>
          <w:p w:rsidR="00100AF7" w:rsidRPr="00C74221" w:rsidRDefault="00100AF7" w:rsidP="00AD2FAA">
            <w:pPr>
              <w:pStyle w:val="Tabletext"/>
              <w:keepNext/>
              <w:jc w:val="center"/>
              <w:rPr>
                <w:lang w:val="en-US"/>
              </w:rPr>
            </w:pPr>
            <w:r w:rsidRPr="00C74221">
              <w:rPr>
                <w:lang w:val="en-US"/>
              </w:rPr>
              <w:t>8</w:t>
            </w:r>
          </w:p>
        </w:tc>
        <w:tc>
          <w:tcPr>
            <w:tcW w:w="764" w:type="dxa"/>
            <w:vAlign w:val="center"/>
          </w:tcPr>
          <w:p w:rsidR="00100AF7" w:rsidRPr="00C74221" w:rsidRDefault="00100AF7" w:rsidP="00AD2FAA">
            <w:pPr>
              <w:pStyle w:val="Tabletext"/>
              <w:keepNext/>
              <w:tabs>
                <w:tab w:val="clear" w:pos="567"/>
                <w:tab w:val="left" w:pos="713"/>
              </w:tabs>
              <w:jc w:val="center"/>
              <w:rPr>
                <w:lang w:val="en-US"/>
              </w:rPr>
            </w:pPr>
            <w:r w:rsidRPr="00C74221">
              <w:rPr>
                <w:lang w:val="en-US"/>
              </w:rPr>
              <w:t>11</w:t>
            </w:r>
          </w:p>
        </w:tc>
        <w:tc>
          <w:tcPr>
            <w:tcW w:w="765" w:type="dxa"/>
            <w:vAlign w:val="center"/>
          </w:tcPr>
          <w:p w:rsidR="00100AF7" w:rsidRPr="00C74221" w:rsidRDefault="00100AF7" w:rsidP="00AD2FAA">
            <w:pPr>
              <w:pStyle w:val="Tabletext"/>
              <w:keepNext/>
              <w:jc w:val="center"/>
              <w:rPr>
                <w:lang w:val="en-US"/>
              </w:rPr>
            </w:pPr>
            <w:r w:rsidRPr="00C74221">
              <w:rPr>
                <w:lang w:val="en-US"/>
              </w:rPr>
              <w:t>12.5</w:t>
            </w:r>
          </w:p>
        </w:tc>
      </w:tr>
      <w:tr w:rsidR="00100AF7" w:rsidRPr="00C74221" w:rsidTr="00AD2FAA">
        <w:trPr>
          <w:cantSplit/>
          <w:jc w:val="center"/>
        </w:trPr>
        <w:tc>
          <w:tcPr>
            <w:tcW w:w="936" w:type="dxa"/>
            <w:vMerge/>
            <w:vAlign w:val="center"/>
          </w:tcPr>
          <w:p w:rsidR="00100AF7" w:rsidRPr="00C74221" w:rsidRDefault="00100AF7" w:rsidP="00AD2FAA">
            <w:pPr>
              <w:pStyle w:val="Tabletext"/>
              <w:keepNext/>
              <w:jc w:val="center"/>
              <w:rPr>
                <w:lang w:val="en-US" w:eastAsia="ja-JP"/>
              </w:rPr>
            </w:pPr>
          </w:p>
        </w:tc>
        <w:tc>
          <w:tcPr>
            <w:tcW w:w="1470" w:type="dxa"/>
            <w:vMerge/>
            <w:vAlign w:val="center"/>
          </w:tcPr>
          <w:p w:rsidR="00100AF7" w:rsidRPr="00C74221" w:rsidRDefault="00100AF7" w:rsidP="00AD2FAA">
            <w:pPr>
              <w:pStyle w:val="Tabletext"/>
              <w:keepNext/>
              <w:jc w:val="center"/>
              <w:rPr>
                <w:lang w:val="en-US" w:eastAsia="ja-JP"/>
              </w:rPr>
            </w:pPr>
          </w:p>
        </w:tc>
        <w:tc>
          <w:tcPr>
            <w:tcW w:w="1351" w:type="dxa"/>
            <w:vAlign w:val="center"/>
          </w:tcPr>
          <w:p w:rsidR="00100AF7" w:rsidRPr="00C74221" w:rsidRDefault="00100AF7" w:rsidP="00AD2FAA">
            <w:pPr>
              <w:pStyle w:val="Tabletext"/>
              <w:keepNext/>
              <w:jc w:val="center"/>
              <w:rPr>
                <w:lang w:val="en-US" w:eastAsia="ja-JP"/>
              </w:rPr>
            </w:pPr>
            <w:r w:rsidRPr="00C74221">
              <w:rPr>
                <w:lang w:val="en-US" w:eastAsia="ja-JP"/>
              </w:rPr>
              <w:t>VV</w:t>
            </w:r>
          </w:p>
        </w:tc>
        <w:tc>
          <w:tcPr>
            <w:tcW w:w="1292" w:type="dxa"/>
            <w:vAlign w:val="center"/>
          </w:tcPr>
          <w:p w:rsidR="00100AF7" w:rsidRPr="00C74221" w:rsidRDefault="00100AF7" w:rsidP="00AD2FAA">
            <w:pPr>
              <w:pStyle w:val="Tabletext"/>
              <w:keepNext/>
              <w:jc w:val="center"/>
              <w:rPr>
                <w:lang w:val="en-US" w:eastAsia="ja-JP"/>
              </w:rPr>
            </w:pPr>
            <w:r w:rsidRPr="00C74221">
              <w:rPr>
                <w:lang w:val="en-US" w:eastAsia="ja-JP"/>
              </w:rPr>
              <w:t>1.8</w:t>
            </w:r>
          </w:p>
        </w:tc>
        <w:tc>
          <w:tcPr>
            <w:tcW w:w="1116" w:type="dxa"/>
            <w:vAlign w:val="center"/>
          </w:tcPr>
          <w:p w:rsidR="00100AF7" w:rsidRPr="00C74221" w:rsidRDefault="00100AF7" w:rsidP="00AD2FAA">
            <w:pPr>
              <w:pStyle w:val="Tabletext"/>
              <w:keepNext/>
              <w:jc w:val="center"/>
              <w:rPr>
                <w:lang w:val="en-US" w:eastAsia="ja-JP"/>
              </w:rPr>
            </w:pPr>
            <w:r w:rsidRPr="00C74221">
              <w:rPr>
                <w:lang w:val="en-US" w:eastAsia="ja-JP"/>
              </w:rPr>
              <w:t>Omni</w:t>
            </w:r>
            <w:r w:rsidRPr="00C74221">
              <w:rPr>
                <w:vertAlign w:val="superscript"/>
                <w:lang w:val="en-US" w:eastAsia="ja-JP"/>
              </w:rPr>
              <w:t>(2)</w:t>
            </w:r>
          </w:p>
        </w:tc>
        <w:tc>
          <w:tcPr>
            <w:tcW w:w="1116" w:type="dxa"/>
            <w:vAlign w:val="center"/>
          </w:tcPr>
          <w:p w:rsidR="00100AF7" w:rsidRPr="00C74221" w:rsidRDefault="00100AF7" w:rsidP="00AD2FAA">
            <w:pPr>
              <w:pStyle w:val="Tabletext"/>
              <w:keepNext/>
              <w:jc w:val="center"/>
              <w:rPr>
                <w:lang w:val="en-US" w:eastAsia="ja-JP"/>
              </w:rPr>
            </w:pPr>
            <w:r w:rsidRPr="00C74221">
              <w:rPr>
                <w:lang w:val="en-US" w:eastAsia="ja-JP"/>
              </w:rPr>
              <w:t>Omni</w:t>
            </w:r>
            <w:r w:rsidRPr="00C74221">
              <w:rPr>
                <w:vertAlign w:val="superscript"/>
                <w:lang w:val="en-US" w:eastAsia="ja-JP"/>
              </w:rPr>
              <w:t>(2)</w:t>
            </w:r>
          </w:p>
        </w:tc>
        <w:tc>
          <w:tcPr>
            <w:tcW w:w="764" w:type="dxa"/>
            <w:vAlign w:val="center"/>
          </w:tcPr>
          <w:p w:rsidR="00100AF7" w:rsidRPr="00C74221" w:rsidRDefault="00100AF7" w:rsidP="00AD2FAA">
            <w:pPr>
              <w:pStyle w:val="Tabletext"/>
              <w:keepNext/>
              <w:jc w:val="center"/>
              <w:rPr>
                <w:lang w:val="en-US"/>
              </w:rPr>
            </w:pPr>
            <w:r w:rsidRPr="00C74221">
              <w:rPr>
                <w:lang w:val="en-US"/>
              </w:rPr>
              <w:t>10.74</w:t>
            </w:r>
          </w:p>
        </w:tc>
        <w:tc>
          <w:tcPr>
            <w:tcW w:w="764" w:type="dxa"/>
            <w:vAlign w:val="center"/>
          </w:tcPr>
          <w:p w:rsidR="00100AF7" w:rsidRPr="00C74221" w:rsidRDefault="00100AF7" w:rsidP="00AD2FAA">
            <w:pPr>
              <w:pStyle w:val="Tabletext"/>
              <w:keepNext/>
              <w:tabs>
                <w:tab w:val="clear" w:pos="567"/>
                <w:tab w:val="left" w:pos="713"/>
              </w:tabs>
              <w:jc w:val="center"/>
              <w:rPr>
                <w:lang w:val="en-US"/>
              </w:rPr>
            </w:pPr>
            <w:r w:rsidRPr="00C74221">
              <w:rPr>
                <w:lang w:val="en-US"/>
              </w:rPr>
              <w:t>13.74</w:t>
            </w:r>
          </w:p>
        </w:tc>
        <w:tc>
          <w:tcPr>
            <w:tcW w:w="765" w:type="dxa"/>
            <w:vAlign w:val="center"/>
          </w:tcPr>
          <w:p w:rsidR="00100AF7" w:rsidRPr="00C74221" w:rsidRDefault="00100AF7" w:rsidP="00AD2FAA">
            <w:pPr>
              <w:pStyle w:val="Tabletext"/>
              <w:keepNext/>
              <w:jc w:val="center"/>
              <w:rPr>
                <w:lang w:val="en-US"/>
              </w:rPr>
            </w:pPr>
            <w:r w:rsidRPr="00C74221">
              <w:rPr>
                <w:lang w:val="en-US"/>
              </w:rPr>
              <w:t>20.15</w:t>
            </w:r>
          </w:p>
        </w:tc>
      </w:tr>
      <w:tr w:rsidR="00100AF7" w:rsidRPr="00C74221" w:rsidTr="00041364">
        <w:trPr>
          <w:cantSplit/>
          <w:jc w:val="center"/>
        </w:trPr>
        <w:tc>
          <w:tcPr>
            <w:tcW w:w="936" w:type="dxa"/>
            <w:vMerge/>
            <w:vAlign w:val="center"/>
          </w:tcPr>
          <w:p w:rsidR="00100AF7" w:rsidRPr="00C74221" w:rsidRDefault="00100AF7" w:rsidP="00AD2FAA">
            <w:pPr>
              <w:pStyle w:val="Tabletext"/>
              <w:keepNext/>
              <w:jc w:val="center"/>
              <w:rPr>
                <w:lang w:val="en-US" w:eastAsia="ja-JP"/>
              </w:rPr>
            </w:pPr>
          </w:p>
        </w:tc>
        <w:tc>
          <w:tcPr>
            <w:tcW w:w="1470" w:type="dxa"/>
            <w:vAlign w:val="center"/>
          </w:tcPr>
          <w:p w:rsidR="00100AF7" w:rsidRPr="00C74221" w:rsidRDefault="00100AF7" w:rsidP="00AD2FAA">
            <w:pPr>
              <w:pStyle w:val="Tabletext"/>
              <w:keepNext/>
              <w:jc w:val="center"/>
              <w:rPr>
                <w:lang w:val="en-US" w:eastAsia="ja-JP"/>
              </w:rPr>
            </w:pPr>
            <w:r w:rsidRPr="00C74221">
              <w:rPr>
                <w:lang w:val="en-US" w:eastAsia="ja-JP"/>
              </w:rPr>
              <w:t>Corridor</w:t>
            </w:r>
          </w:p>
        </w:tc>
        <w:tc>
          <w:tcPr>
            <w:tcW w:w="1351" w:type="dxa"/>
            <w:vAlign w:val="center"/>
          </w:tcPr>
          <w:p w:rsidR="00100AF7" w:rsidRPr="00C74221" w:rsidRDefault="00100AF7" w:rsidP="00AD2FAA">
            <w:pPr>
              <w:pStyle w:val="Tabletext"/>
              <w:keepNext/>
              <w:jc w:val="center"/>
              <w:rPr>
                <w:lang w:val="en-US" w:eastAsia="ja-JP"/>
              </w:rPr>
            </w:pPr>
            <w:r w:rsidRPr="00C74221">
              <w:rPr>
                <w:lang w:val="en-US" w:eastAsia="ja-JP"/>
              </w:rPr>
              <w:t>VV</w:t>
            </w:r>
          </w:p>
        </w:tc>
        <w:tc>
          <w:tcPr>
            <w:tcW w:w="1292" w:type="dxa"/>
            <w:vAlign w:val="center"/>
          </w:tcPr>
          <w:p w:rsidR="00100AF7" w:rsidRPr="00C74221" w:rsidRDefault="00100AF7" w:rsidP="00AD2FAA">
            <w:pPr>
              <w:pStyle w:val="Tabletext"/>
              <w:keepNext/>
              <w:jc w:val="center"/>
              <w:rPr>
                <w:lang w:val="en-US" w:eastAsia="ja-JP"/>
              </w:rPr>
            </w:pPr>
            <w:r w:rsidRPr="00C74221">
              <w:rPr>
                <w:lang w:val="en-US" w:eastAsia="ja-JP"/>
              </w:rPr>
              <w:t>1.8</w:t>
            </w:r>
          </w:p>
        </w:tc>
        <w:tc>
          <w:tcPr>
            <w:tcW w:w="1116" w:type="dxa"/>
            <w:vAlign w:val="center"/>
          </w:tcPr>
          <w:p w:rsidR="00100AF7" w:rsidRPr="00C74221" w:rsidRDefault="00100AF7" w:rsidP="00AD2FAA">
            <w:pPr>
              <w:pStyle w:val="Tabletext"/>
              <w:keepNext/>
              <w:jc w:val="center"/>
              <w:rPr>
                <w:lang w:val="en-US" w:eastAsia="ja-JP"/>
              </w:rPr>
            </w:pPr>
            <w:r w:rsidRPr="00C74221">
              <w:rPr>
                <w:lang w:val="en-US" w:eastAsia="ja-JP"/>
              </w:rPr>
              <w:t>Omni</w:t>
            </w:r>
          </w:p>
        </w:tc>
        <w:tc>
          <w:tcPr>
            <w:tcW w:w="1116" w:type="dxa"/>
            <w:vAlign w:val="center"/>
          </w:tcPr>
          <w:p w:rsidR="00100AF7" w:rsidRPr="00C74221" w:rsidRDefault="00100AF7" w:rsidP="00AD2FAA">
            <w:pPr>
              <w:pStyle w:val="Tabletext"/>
              <w:keepNext/>
              <w:jc w:val="center"/>
              <w:rPr>
                <w:lang w:val="en-US" w:eastAsia="ja-JP"/>
              </w:rPr>
            </w:pPr>
            <w:r w:rsidRPr="00C74221">
              <w:rPr>
                <w:lang w:val="en-US" w:eastAsia="ja-JP"/>
              </w:rPr>
              <w:t>Omni</w:t>
            </w:r>
          </w:p>
        </w:tc>
        <w:tc>
          <w:tcPr>
            <w:tcW w:w="764" w:type="dxa"/>
            <w:vAlign w:val="center"/>
          </w:tcPr>
          <w:p w:rsidR="00100AF7" w:rsidRPr="00C74221" w:rsidRDefault="00100AF7" w:rsidP="00AD2FAA">
            <w:pPr>
              <w:pStyle w:val="Tabletext"/>
              <w:keepNext/>
              <w:jc w:val="center"/>
              <w:rPr>
                <w:lang w:val="en-US"/>
              </w:rPr>
            </w:pPr>
            <w:r w:rsidRPr="00C74221">
              <w:rPr>
                <w:lang w:val="en-US"/>
              </w:rPr>
              <w:t>8.49</w:t>
            </w:r>
          </w:p>
        </w:tc>
        <w:tc>
          <w:tcPr>
            <w:tcW w:w="764" w:type="dxa"/>
            <w:vAlign w:val="center"/>
          </w:tcPr>
          <w:p w:rsidR="00100AF7" w:rsidRPr="00C74221" w:rsidRDefault="00100AF7" w:rsidP="00AD2FAA">
            <w:pPr>
              <w:pStyle w:val="Tabletext"/>
              <w:keepNext/>
              <w:tabs>
                <w:tab w:val="clear" w:pos="567"/>
                <w:tab w:val="left" w:pos="713"/>
              </w:tabs>
              <w:jc w:val="center"/>
              <w:rPr>
                <w:lang w:val="en-US"/>
              </w:rPr>
            </w:pPr>
            <w:r w:rsidRPr="00C74221">
              <w:rPr>
                <w:lang w:val="en-US"/>
              </w:rPr>
              <w:t>18.53</w:t>
            </w:r>
          </w:p>
        </w:tc>
        <w:tc>
          <w:tcPr>
            <w:tcW w:w="765" w:type="dxa"/>
            <w:vAlign w:val="center"/>
          </w:tcPr>
          <w:p w:rsidR="00100AF7" w:rsidRPr="00C74221" w:rsidRDefault="00100AF7" w:rsidP="00AD2FAA">
            <w:pPr>
              <w:pStyle w:val="Tabletext"/>
              <w:keepNext/>
              <w:jc w:val="center"/>
              <w:rPr>
                <w:lang w:val="en-US"/>
              </w:rPr>
            </w:pPr>
            <w:r w:rsidRPr="00C74221">
              <w:rPr>
                <w:lang w:val="en-US"/>
              </w:rPr>
              <w:t>25.16</w:t>
            </w:r>
          </w:p>
        </w:tc>
      </w:tr>
      <w:tr w:rsidR="00100AF7" w:rsidRPr="00C74221" w:rsidTr="00041364">
        <w:trPr>
          <w:cantSplit/>
          <w:jc w:val="center"/>
        </w:trPr>
        <w:tc>
          <w:tcPr>
            <w:tcW w:w="936" w:type="dxa"/>
            <w:vMerge/>
            <w:vAlign w:val="center"/>
          </w:tcPr>
          <w:p w:rsidR="00100AF7" w:rsidRPr="00C74221" w:rsidRDefault="00100AF7" w:rsidP="00AD2FAA">
            <w:pPr>
              <w:pStyle w:val="Tabletext"/>
              <w:keepNext/>
              <w:jc w:val="center"/>
              <w:rPr>
                <w:lang w:val="en-US" w:eastAsia="ja-JP"/>
              </w:rPr>
            </w:pPr>
          </w:p>
        </w:tc>
        <w:tc>
          <w:tcPr>
            <w:tcW w:w="1470" w:type="dxa"/>
            <w:vAlign w:val="center"/>
          </w:tcPr>
          <w:p w:rsidR="00100AF7" w:rsidRPr="00C74221" w:rsidRDefault="00100AF7" w:rsidP="00AD2FAA">
            <w:pPr>
              <w:pStyle w:val="Tabletext"/>
              <w:keepNext/>
              <w:jc w:val="center"/>
              <w:rPr>
                <w:lang w:val="en-US" w:eastAsia="ja-JP"/>
              </w:rPr>
            </w:pPr>
            <w:r w:rsidRPr="00C74221">
              <w:rPr>
                <w:lang w:val="en-US" w:eastAsia="ja-JP"/>
              </w:rPr>
              <w:t>Air cabin</w:t>
            </w:r>
          </w:p>
        </w:tc>
        <w:tc>
          <w:tcPr>
            <w:tcW w:w="1351" w:type="dxa"/>
            <w:vAlign w:val="center"/>
          </w:tcPr>
          <w:p w:rsidR="00100AF7" w:rsidRPr="00C74221" w:rsidRDefault="00100AF7" w:rsidP="00AD2FAA">
            <w:pPr>
              <w:pStyle w:val="Tabletext"/>
              <w:keepNext/>
              <w:jc w:val="center"/>
              <w:rPr>
                <w:lang w:val="en-US" w:eastAsia="ja-JP"/>
              </w:rPr>
            </w:pPr>
            <w:r w:rsidRPr="00C74221">
              <w:rPr>
                <w:lang w:val="en-US" w:eastAsia="ja-JP"/>
              </w:rPr>
              <w:t>VV</w:t>
            </w:r>
          </w:p>
        </w:tc>
        <w:tc>
          <w:tcPr>
            <w:tcW w:w="1292" w:type="dxa"/>
            <w:vAlign w:val="center"/>
          </w:tcPr>
          <w:p w:rsidR="00100AF7" w:rsidRPr="00C74221" w:rsidRDefault="00100AF7" w:rsidP="00AD2FAA">
            <w:pPr>
              <w:pStyle w:val="Tabletext"/>
              <w:keepNext/>
              <w:jc w:val="center"/>
              <w:rPr>
                <w:lang w:val="en-US" w:eastAsia="ja-JP"/>
              </w:rPr>
            </w:pPr>
            <w:r w:rsidRPr="00C74221">
              <w:rPr>
                <w:lang w:val="en-US" w:eastAsia="ja-JP"/>
              </w:rPr>
              <w:t>1.8</w:t>
            </w:r>
          </w:p>
        </w:tc>
        <w:tc>
          <w:tcPr>
            <w:tcW w:w="1116" w:type="dxa"/>
            <w:vAlign w:val="center"/>
          </w:tcPr>
          <w:p w:rsidR="00100AF7" w:rsidRPr="00C74221" w:rsidRDefault="00100AF7" w:rsidP="00AD2FAA">
            <w:pPr>
              <w:pStyle w:val="Tabletext"/>
              <w:keepNext/>
              <w:jc w:val="center"/>
              <w:rPr>
                <w:lang w:val="en-US" w:eastAsia="ja-JP"/>
              </w:rPr>
            </w:pPr>
            <w:r w:rsidRPr="00C74221">
              <w:rPr>
                <w:lang w:val="en-US" w:eastAsia="ja-JP"/>
              </w:rPr>
              <w:t>Omni</w:t>
            </w:r>
          </w:p>
        </w:tc>
        <w:tc>
          <w:tcPr>
            <w:tcW w:w="1116" w:type="dxa"/>
            <w:vAlign w:val="center"/>
          </w:tcPr>
          <w:p w:rsidR="00100AF7" w:rsidRPr="00C74221" w:rsidRDefault="00100AF7" w:rsidP="00AD2FAA">
            <w:pPr>
              <w:pStyle w:val="Tabletext"/>
              <w:keepNext/>
              <w:jc w:val="center"/>
              <w:rPr>
                <w:lang w:val="en-US" w:eastAsia="ja-JP"/>
              </w:rPr>
            </w:pPr>
            <w:r w:rsidRPr="00C74221">
              <w:rPr>
                <w:lang w:val="en-US" w:eastAsia="ja-JP"/>
              </w:rPr>
              <w:t>Omni</w:t>
            </w:r>
          </w:p>
        </w:tc>
        <w:tc>
          <w:tcPr>
            <w:tcW w:w="764" w:type="dxa"/>
            <w:vAlign w:val="center"/>
          </w:tcPr>
          <w:p w:rsidR="00100AF7" w:rsidRPr="00C74221" w:rsidRDefault="00100AF7" w:rsidP="00AD2FAA">
            <w:pPr>
              <w:pStyle w:val="Tabletext"/>
              <w:keepNext/>
              <w:jc w:val="center"/>
              <w:rPr>
                <w:lang w:val="en-US"/>
              </w:rPr>
            </w:pPr>
            <w:r w:rsidRPr="00041364">
              <w:rPr>
                <w:lang w:val="en-US"/>
              </w:rPr>
              <w:t>7.98</w:t>
            </w:r>
          </w:p>
        </w:tc>
        <w:tc>
          <w:tcPr>
            <w:tcW w:w="764" w:type="dxa"/>
            <w:vAlign w:val="center"/>
          </w:tcPr>
          <w:p w:rsidR="00100AF7" w:rsidRPr="00C74221" w:rsidRDefault="00100AF7" w:rsidP="00AD2FAA">
            <w:pPr>
              <w:pStyle w:val="Tabletext"/>
              <w:keepNext/>
              <w:tabs>
                <w:tab w:val="clear" w:pos="567"/>
                <w:tab w:val="left" w:pos="713"/>
              </w:tabs>
              <w:jc w:val="center"/>
              <w:rPr>
                <w:lang w:val="en-US"/>
              </w:rPr>
            </w:pPr>
            <w:r w:rsidRPr="00041364">
              <w:rPr>
                <w:lang w:val="en-US"/>
              </w:rPr>
              <w:t>11.89</w:t>
            </w:r>
          </w:p>
        </w:tc>
        <w:tc>
          <w:tcPr>
            <w:tcW w:w="765" w:type="dxa"/>
            <w:vAlign w:val="center"/>
          </w:tcPr>
          <w:p w:rsidR="00100AF7" w:rsidRPr="00C74221" w:rsidRDefault="00100AF7" w:rsidP="00AD2FAA">
            <w:pPr>
              <w:pStyle w:val="Tabletext"/>
              <w:keepNext/>
              <w:jc w:val="center"/>
              <w:rPr>
                <w:lang w:val="en-US"/>
              </w:rPr>
            </w:pPr>
            <w:r w:rsidRPr="00041364">
              <w:rPr>
                <w:lang w:val="en-US"/>
              </w:rPr>
              <w:t>14.47</w:t>
            </w:r>
          </w:p>
        </w:tc>
      </w:tr>
      <w:tr w:rsidR="00100AF7" w:rsidRPr="00C74221" w:rsidTr="00041364">
        <w:trPr>
          <w:cantSplit/>
          <w:jc w:val="center"/>
        </w:trPr>
        <w:tc>
          <w:tcPr>
            <w:tcW w:w="936" w:type="dxa"/>
            <w:vMerge/>
            <w:vAlign w:val="center"/>
          </w:tcPr>
          <w:p w:rsidR="00100AF7" w:rsidRPr="00C74221" w:rsidRDefault="00100AF7" w:rsidP="00AD2FAA">
            <w:pPr>
              <w:pStyle w:val="Tabletext"/>
              <w:keepNext/>
              <w:jc w:val="center"/>
              <w:rPr>
                <w:lang w:val="en-US" w:eastAsia="ja-JP"/>
              </w:rPr>
            </w:pPr>
          </w:p>
        </w:tc>
        <w:tc>
          <w:tcPr>
            <w:tcW w:w="1470" w:type="dxa"/>
            <w:vAlign w:val="center"/>
          </w:tcPr>
          <w:p w:rsidR="00100AF7" w:rsidRPr="00C74221" w:rsidRDefault="00100AF7" w:rsidP="00AD2FAA">
            <w:pPr>
              <w:pStyle w:val="Tabletext"/>
              <w:keepNext/>
              <w:jc w:val="center"/>
              <w:rPr>
                <w:lang w:val="en-US" w:eastAsia="ja-JP"/>
              </w:rPr>
            </w:pPr>
            <w:r w:rsidRPr="00C74221">
              <w:rPr>
                <w:lang w:val="en-US" w:eastAsia="ja-JP"/>
              </w:rPr>
              <w:t>Factory</w:t>
            </w:r>
          </w:p>
        </w:tc>
        <w:tc>
          <w:tcPr>
            <w:tcW w:w="1351" w:type="dxa"/>
            <w:vAlign w:val="center"/>
          </w:tcPr>
          <w:p w:rsidR="00100AF7" w:rsidRPr="00C74221" w:rsidRDefault="00100AF7" w:rsidP="00AD2FAA">
            <w:pPr>
              <w:pStyle w:val="Tabletext"/>
              <w:keepNext/>
              <w:jc w:val="center"/>
              <w:rPr>
                <w:lang w:val="en-US" w:eastAsia="ja-JP"/>
              </w:rPr>
            </w:pPr>
            <w:r w:rsidRPr="00C74221">
              <w:rPr>
                <w:lang w:val="en-US" w:eastAsia="ja-JP"/>
              </w:rPr>
              <w:t>VV</w:t>
            </w:r>
          </w:p>
        </w:tc>
        <w:tc>
          <w:tcPr>
            <w:tcW w:w="1292" w:type="dxa"/>
            <w:vAlign w:val="center"/>
          </w:tcPr>
          <w:p w:rsidR="00100AF7" w:rsidRPr="00C74221" w:rsidRDefault="00100AF7" w:rsidP="00AD2FAA">
            <w:pPr>
              <w:pStyle w:val="Tabletext"/>
              <w:keepNext/>
              <w:jc w:val="center"/>
              <w:rPr>
                <w:lang w:val="en-US" w:eastAsia="ja-JP"/>
              </w:rPr>
            </w:pPr>
            <w:r w:rsidRPr="00C74221">
              <w:rPr>
                <w:lang w:val="en-US" w:eastAsia="ja-JP"/>
              </w:rPr>
              <w:t>1.8</w:t>
            </w:r>
          </w:p>
        </w:tc>
        <w:tc>
          <w:tcPr>
            <w:tcW w:w="1116" w:type="dxa"/>
            <w:vAlign w:val="center"/>
          </w:tcPr>
          <w:p w:rsidR="00100AF7" w:rsidRPr="00C74221" w:rsidRDefault="00100AF7" w:rsidP="00AD2FAA">
            <w:pPr>
              <w:pStyle w:val="Tabletext"/>
              <w:keepNext/>
              <w:jc w:val="center"/>
              <w:rPr>
                <w:lang w:val="en-US" w:eastAsia="ja-JP"/>
              </w:rPr>
            </w:pPr>
            <w:r w:rsidRPr="00C74221">
              <w:rPr>
                <w:lang w:val="en-US" w:eastAsia="ja-JP"/>
              </w:rPr>
              <w:t>Omni</w:t>
            </w:r>
          </w:p>
        </w:tc>
        <w:tc>
          <w:tcPr>
            <w:tcW w:w="1116" w:type="dxa"/>
            <w:vAlign w:val="center"/>
          </w:tcPr>
          <w:p w:rsidR="00100AF7" w:rsidRPr="00C74221" w:rsidRDefault="00100AF7" w:rsidP="00AD2FAA">
            <w:pPr>
              <w:pStyle w:val="Tabletext"/>
              <w:keepNext/>
              <w:jc w:val="center"/>
              <w:rPr>
                <w:lang w:val="en-US" w:eastAsia="ja-JP"/>
              </w:rPr>
            </w:pPr>
            <w:r w:rsidRPr="00C74221">
              <w:rPr>
                <w:lang w:val="en-US" w:eastAsia="ja-JP"/>
              </w:rPr>
              <w:t>Omni</w:t>
            </w:r>
          </w:p>
        </w:tc>
        <w:tc>
          <w:tcPr>
            <w:tcW w:w="764" w:type="dxa"/>
            <w:vAlign w:val="center"/>
          </w:tcPr>
          <w:p w:rsidR="00100AF7" w:rsidRPr="00C74221" w:rsidRDefault="00100AF7" w:rsidP="00AD2FAA">
            <w:pPr>
              <w:pStyle w:val="Tabletext"/>
              <w:keepNext/>
              <w:jc w:val="center"/>
              <w:rPr>
                <w:lang w:val="en-US"/>
              </w:rPr>
            </w:pPr>
            <w:r w:rsidRPr="00C74221">
              <w:rPr>
                <w:lang w:val="en-US"/>
              </w:rPr>
              <w:t>51.5</w:t>
            </w:r>
          </w:p>
        </w:tc>
        <w:tc>
          <w:tcPr>
            <w:tcW w:w="764" w:type="dxa"/>
            <w:vAlign w:val="center"/>
          </w:tcPr>
          <w:p w:rsidR="00100AF7" w:rsidRPr="00C74221" w:rsidRDefault="00100AF7" w:rsidP="00AD2FAA">
            <w:pPr>
              <w:pStyle w:val="Tabletext"/>
              <w:keepNext/>
              <w:tabs>
                <w:tab w:val="clear" w:pos="567"/>
                <w:tab w:val="left" w:pos="713"/>
              </w:tabs>
              <w:jc w:val="center"/>
              <w:rPr>
                <w:lang w:val="en-US"/>
              </w:rPr>
            </w:pPr>
            <w:r w:rsidRPr="00C74221">
              <w:rPr>
                <w:lang w:val="en-US"/>
              </w:rPr>
              <w:t>69.2</w:t>
            </w:r>
          </w:p>
        </w:tc>
        <w:tc>
          <w:tcPr>
            <w:tcW w:w="765" w:type="dxa"/>
            <w:vAlign w:val="center"/>
          </w:tcPr>
          <w:p w:rsidR="00100AF7" w:rsidRPr="00C74221" w:rsidRDefault="00100AF7" w:rsidP="00AD2FAA">
            <w:pPr>
              <w:pStyle w:val="Tabletext"/>
              <w:keepNext/>
              <w:jc w:val="center"/>
              <w:rPr>
                <w:lang w:val="en-US"/>
              </w:rPr>
            </w:pPr>
            <w:r w:rsidRPr="00C74221">
              <w:rPr>
                <w:lang w:val="en-US"/>
              </w:rPr>
              <w:t>87.2</w:t>
            </w:r>
          </w:p>
        </w:tc>
      </w:tr>
      <w:tr w:rsidR="00100AF7" w:rsidRPr="00C74221" w:rsidTr="00041364">
        <w:trPr>
          <w:cantSplit/>
          <w:jc w:val="center"/>
        </w:trPr>
        <w:tc>
          <w:tcPr>
            <w:tcW w:w="936" w:type="dxa"/>
            <w:vMerge w:val="restart"/>
            <w:vAlign w:val="center"/>
          </w:tcPr>
          <w:p w:rsidR="00100AF7" w:rsidRPr="00C74221" w:rsidRDefault="00100AF7" w:rsidP="00AD2FAA">
            <w:pPr>
              <w:pStyle w:val="Tabletext"/>
              <w:keepNext/>
              <w:jc w:val="center"/>
              <w:rPr>
                <w:caps/>
                <w:lang w:val="en-US" w:eastAsia="ja-JP"/>
              </w:rPr>
            </w:pPr>
            <w:r w:rsidRPr="00C74221">
              <w:rPr>
                <w:lang w:val="en-US" w:eastAsia="ja-JP"/>
              </w:rPr>
              <w:t>3.7</w:t>
            </w:r>
          </w:p>
        </w:tc>
        <w:tc>
          <w:tcPr>
            <w:tcW w:w="1470" w:type="dxa"/>
            <w:vAlign w:val="center"/>
          </w:tcPr>
          <w:p w:rsidR="00100AF7" w:rsidRPr="00C74221" w:rsidRDefault="00100AF7" w:rsidP="00AD2FAA">
            <w:pPr>
              <w:pStyle w:val="Tabletext"/>
              <w:keepNext/>
              <w:jc w:val="center"/>
              <w:rPr>
                <w:lang w:val="en-US"/>
              </w:rPr>
            </w:pPr>
            <w:r w:rsidRPr="00C74221">
              <w:rPr>
                <w:lang w:val="en-US" w:eastAsia="ja-JP"/>
              </w:rPr>
              <w:t>R</w:t>
            </w:r>
            <w:r w:rsidRPr="00C74221">
              <w:rPr>
                <w:lang w:val="en-US"/>
              </w:rPr>
              <w:t>esidential</w:t>
            </w:r>
          </w:p>
        </w:tc>
        <w:tc>
          <w:tcPr>
            <w:tcW w:w="1351" w:type="dxa"/>
            <w:vAlign w:val="center"/>
          </w:tcPr>
          <w:p w:rsidR="00100AF7" w:rsidRPr="00C74221" w:rsidRDefault="00100AF7" w:rsidP="00AD2FAA">
            <w:pPr>
              <w:pStyle w:val="Tabletext"/>
              <w:keepNext/>
              <w:jc w:val="center"/>
              <w:rPr>
                <w:lang w:val="en-US" w:eastAsia="ja-JP"/>
              </w:rPr>
            </w:pPr>
            <w:r w:rsidRPr="00C74221">
              <w:rPr>
                <w:lang w:val="en-US" w:eastAsia="ja-JP"/>
              </w:rPr>
              <w:t>VV</w:t>
            </w:r>
          </w:p>
        </w:tc>
        <w:tc>
          <w:tcPr>
            <w:tcW w:w="1292" w:type="dxa"/>
            <w:vAlign w:val="center"/>
          </w:tcPr>
          <w:p w:rsidR="00100AF7" w:rsidRPr="00C74221" w:rsidRDefault="00100AF7" w:rsidP="00AD2FAA">
            <w:pPr>
              <w:pStyle w:val="Tabletext"/>
              <w:keepNext/>
              <w:jc w:val="center"/>
              <w:rPr>
                <w:lang w:val="en-US" w:eastAsia="ja-JP"/>
              </w:rPr>
            </w:pPr>
            <w:r w:rsidRPr="00C74221">
              <w:rPr>
                <w:lang w:val="en-US" w:eastAsia="ja-JP"/>
              </w:rPr>
              <w:t>10</w:t>
            </w:r>
          </w:p>
        </w:tc>
        <w:tc>
          <w:tcPr>
            <w:tcW w:w="1116" w:type="dxa"/>
            <w:vAlign w:val="center"/>
          </w:tcPr>
          <w:p w:rsidR="00100AF7" w:rsidRPr="00C74221" w:rsidRDefault="00100AF7" w:rsidP="00AD2FAA">
            <w:pPr>
              <w:pStyle w:val="Tabletext"/>
              <w:keepNext/>
              <w:jc w:val="center"/>
              <w:rPr>
                <w:lang w:val="en-US" w:eastAsia="ja-JP"/>
              </w:rPr>
            </w:pPr>
            <w:r w:rsidRPr="00C74221">
              <w:rPr>
                <w:lang w:val="en-US" w:eastAsia="ja-JP"/>
              </w:rPr>
              <w:t>Omni</w:t>
            </w:r>
          </w:p>
        </w:tc>
        <w:tc>
          <w:tcPr>
            <w:tcW w:w="1116" w:type="dxa"/>
            <w:vAlign w:val="center"/>
          </w:tcPr>
          <w:p w:rsidR="00100AF7" w:rsidRPr="00C74221" w:rsidRDefault="00100AF7" w:rsidP="00AD2FAA">
            <w:pPr>
              <w:pStyle w:val="Tabletext"/>
              <w:keepNext/>
              <w:jc w:val="center"/>
              <w:rPr>
                <w:lang w:val="en-US" w:eastAsia="ja-JP"/>
              </w:rPr>
            </w:pPr>
            <w:r w:rsidRPr="00C74221">
              <w:rPr>
                <w:lang w:val="en-US" w:eastAsia="ja-JP"/>
              </w:rPr>
              <w:t>Omni</w:t>
            </w:r>
          </w:p>
        </w:tc>
        <w:tc>
          <w:tcPr>
            <w:tcW w:w="764" w:type="dxa"/>
            <w:vAlign w:val="center"/>
          </w:tcPr>
          <w:p w:rsidR="00100AF7" w:rsidRPr="00C74221" w:rsidRDefault="00100AF7" w:rsidP="00AD2FAA">
            <w:pPr>
              <w:pStyle w:val="Tabletext"/>
              <w:keepNext/>
              <w:jc w:val="center"/>
              <w:rPr>
                <w:lang w:val="en-US" w:eastAsia="ja-JP"/>
              </w:rPr>
            </w:pPr>
            <w:r w:rsidRPr="00C74221">
              <w:rPr>
                <w:lang w:val="en-US" w:eastAsia="ja-JP"/>
              </w:rPr>
              <w:t>15</w:t>
            </w:r>
          </w:p>
        </w:tc>
        <w:tc>
          <w:tcPr>
            <w:tcW w:w="764" w:type="dxa"/>
            <w:vAlign w:val="center"/>
          </w:tcPr>
          <w:p w:rsidR="00100AF7" w:rsidRPr="00C74221" w:rsidRDefault="00100AF7" w:rsidP="00AD2FAA">
            <w:pPr>
              <w:pStyle w:val="Tabletext"/>
              <w:keepNext/>
              <w:jc w:val="center"/>
              <w:rPr>
                <w:lang w:val="en-US" w:eastAsia="ja-JP"/>
              </w:rPr>
            </w:pPr>
            <w:r w:rsidRPr="00C74221">
              <w:rPr>
                <w:lang w:val="en-US" w:eastAsia="ja-JP"/>
              </w:rPr>
              <w:t>22</w:t>
            </w:r>
          </w:p>
        </w:tc>
        <w:tc>
          <w:tcPr>
            <w:tcW w:w="765" w:type="dxa"/>
            <w:vAlign w:val="center"/>
          </w:tcPr>
          <w:p w:rsidR="00100AF7" w:rsidRPr="00C74221" w:rsidRDefault="00100AF7" w:rsidP="00AD2FAA">
            <w:pPr>
              <w:pStyle w:val="Tabletext"/>
              <w:keepNext/>
              <w:jc w:val="center"/>
              <w:rPr>
                <w:lang w:val="en-US" w:eastAsia="ja-JP"/>
              </w:rPr>
            </w:pPr>
            <w:r w:rsidRPr="00C74221">
              <w:rPr>
                <w:lang w:val="en-US" w:eastAsia="ja-JP"/>
              </w:rPr>
              <w:t>27</w:t>
            </w:r>
          </w:p>
        </w:tc>
      </w:tr>
      <w:tr w:rsidR="00100AF7" w:rsidRPr="00C74221" w:rsidTr="00041364">
        <w:trPr>
          <w:cantSplit/>
          <w:jc w:val="center"/>
        </w:trPr>
        <w:tc>
          <w:tcPr>
            <w:tcW w:w="936" w:type="dxa"/>
            <w:vMerge/>
            <w:vAlign w:val="center"/>
          </w:tcPr>
          <w:p w:rsidR="00100AF7" w:rsidRPr="00C74221" w:rsidRDefault="00100AF7" w:rsidP="00AD2FAA">
            <w:pPr>
              <w:pStyle w:val="Tabletext"/>
              <w:keepNext/>
              <w:jc w:val="center"/>
              <w:rPr>
                <w:lang w:val="en-US" w:eastAsia="ja-JP"/>
              </w:rPr>
            </w:pPr>
          </w:p>
        </w:tc>
        <w:tc>
          <w:tcPr>
            <w:tcW w:w="1470" w:type="dxa"/>
            <w:vAlign w:val="center"/>
          </w:tcPr>
          <w:p w:rsidR="00100AF7" w:rsidRPr="00C74221" w:rsidRDefault="00100AF7" w:rsidP="00AD2FAA">
            <w:pPr>
              <w:pStyle w:val="Tabletext"/>
              <w:keepNext/>
              <w:jc w:val="center"/>
              <w:rPr>
                <w:lang w:val="en-US"/>
              </w:rPr>
            </w:pPr>
            <w:r w:rsidRPr="00C74221">
              <w:rPr>
                <w:lang w:val="en-US" w:eastAsia="ja-JP"/>
              </w:rPr>
              <w:t>O</w:t>
            </w:r>
            <w:r w:rsidRPr="00C74221">
              <w:rPr>
                <w:lang w:val="en-US"/>
              </w:rPr>
              <w:t>ffice</w:t>
            </w:r>
          </w:p>
        </w:tc>
        <w:tc>
          <w:tcPr>
            <w:tcW w:w="1351" w:type="dxa"/>
            <w:vAlign w:val="center"/>
          </w:tcPr>
          <w:p w:rsidR="00100AF7" w:rsidRPr="00C74221" w:rsidRDefault="00100AF7" w:rsidP="00AD2FAA">
            <w:pPr>
              <w:pStyle w:val="Tabletext"/>
              <w:keepNext/>
              <w:jc w:val="center"/>
              <w:rPr>
                <w:lang w:val="en-US" w:eastAsia="ja-JP"/>
              </w:rPr>
            </w:pPr>
            <w:r w:rsidRPr="00C74221">
              <w:rPr>
                <w:lang w:val="en-US" w:eastAsia="ja-JP"/>
              </w:rPr>
              <w:t>VV</w:t>
            </w:r>
          </w:p>
        </w:tc>
        <w:tc>
          <w:tcPr>
            <w:tcW w:w="1292" w:type="dxa"/>
            <w:vAlign w:val="center"/>
          </w:tcPr>
          <w:p w:rsidR="00100AF7" w:rsidRPr="00C74221" w:rsidRDefault="00100AF7" w:rsidP="00AD2FAA">
            <w:pPr>
              <w:pStyle w:val="Tabletext"/>
              <w:keepNext/>
              <w:jc w:val="center"/>
              <w:rPr>
                <w:lang w:val="en-US" w:eastAsia="ja-JP"/>
              </w:rPr>
            </w:pPr>
            <w:r w:rsidRPr="00C74221">
              <w:rPr>
                <w:lang w:val="en-US" w:eastAsia="ja-JP"/>
              </w:rPr>
              <w:t>10</w:t>
            </w:r>
          </w:p>
        </w:tc>
        <w:tc>
          <w:tcPr>
            <w:tcW w:w="1116" w:type="dxa"/>
            <w:vAlign w:val="center"/>
          </w:tcPr>
          <w:p w:rsidR="00100AF7" w:rsidRPr="00C74221" w:rsidRDefault="00100AF7" w:rsidP="00AD2FAA">
            <w:pPr>
              <w:pStyle w:val="Tabletext"/>
              <w:keepNext/>
              <w:jc w:val="center"/>
              <w:rPr>
                <w:lang w:val="en-US" w:eastAsia="ja-JP"/>
              </w:rPr>
            </w:pPr>
            <w:r w:rsidRPr="00C74221">
              <w:rPr>
                <w:lang w:val="en-US" w:eastAsia="ja-JP"/>
              </w:rPr>
              <w:t>Omni</w:t>
            </w:r>
          </w:p>
        </w:tc>
        <w:tc>
          <w:tcPr>
            <w:tcW w:w="1116" w:type="dxa"/>
            <w:vAlign w:val="center"/>
          </w:tcPr>
          <w:p w:rsidR="00100AF7" w:rsidRPr="00C74221" w:rsidRDefault="00100AF7" w:rsidP="00AD2FAA">
            <w:pPr>
              <w:pStyle w:val="Tabletext"/>
              <w:keepNext/>
              <w:jc w:val="center"/>
              <w:rPr>
                <w:lang w:val="en-US" w:eastAsia="ja-JP"/>
              </w:rPr>
            </w:pPr>
            <w:r w:rsidRPr="00C74221">
              <w:rPr>
                <w:lang w:val="en-US" w:eastAsia="ja-JP"/>
              </w:rPr>
              <w:t>Omni</w:t>
            </w:r>
          </w:p>
        </w:tc>
        <w:tc>
          <w:tcPr>
            <w:tcW w:w="764" w:type="dxa"/>
            <w:vAlign w:val="center"/>
          </w:tcPr>
          <w:p w:rsidR="00100AF7" w:rsidRPr="00C74221" w:rsidRDefault="00100AF7" w:rsidP="00AD2FAA">
            <w:pPr>
              <w:pStyle w:val="Tabletext"/>
              <w:keepNext/>
              <w:jc w:val="center"/>
              <w:rPr>
                <w:lang w:val="en-US" w:eastAsia="ja-JP"/>
              </w:rPr>
            </w:pPr>
            <w:r w:rsidRPr="00C74221">
              <w:rPr>
                <w:lang w:val="en-US" w:eastAsia="ja-JP"/>
              </w:rPr>
              <w:t>30</w:t>
            </w:r>
          </w:p>
        </w:tc>
        <w:tc>
          <w:tcPr>
            <w:tcW w:w="764" w:type="dxa"/>
            <w:vAlign w:val="center"/>
          </w:tcPr>
          <w:p w:rsidR="00100AF7" w:rsidRPr="00C74221" w:rsidRDefault="00100AF7" w:rsidP="00AD2FAA">
            <w:pPr>
              <w:pStyle w:val="Tabletext"/>
              <w:keepNext/>
              <w:jc w:val="center"/>
              <w:rPr>
                <w:lang w:val="en-US" w:eastAsia="ja-JP"/>
              </w:rPr>
            </w:pPr>
            <w:r w:rsidRPr="00C74221">
              <w:rPr>
                <w:lang w:val="en-US" w:eastAsia="ja-JP"/>
              </w:rPr>
              <w:t>38</w:t>
            </w:r>
          </w:p>
        </w:tc>
        <w:tc>
          <w:tcPr>
            <w:tcW w:w="765" w:type="dxa"/>
            <w:vAlign w:val="center"/>
          </w:tcPr>
          <w:p w:rsidR="00100AF7" w:rsidRPr="00C74221" w:rsidRDefault="00100AF7" w:rsidP="00AD2FAA">
            <w:pPr>
              <w:pStyle w:val="Tabletext"/>
              <w:keepNext/>
              <w:jc w:val="center"/>
              <w:rPr>
                <w:lang w:val="en-US" w:eastAsia="ja-JP"/>
              </w:rPr>
            </w:pPr>
            <w:r w:rsidRPr="00C74221">
              <w:rPr>
                <w:lang w:val="en-US" w:eastAsia="ja-JP"/>
              </w:rPr>
              <w:t>45</w:t>
            </w:r>
          </w:p>
        </w:tc>
      </w:tr>
      <w:tr w:rsidR="00100AF7" w:rsidRPr="00C74221" w:rsidTr="00041364">
        <w:trPr>
          <w:cantSplit/>
          <w:jc w:val="center"/>
        </w:trPr>
        <w:tc>
          <w:tcPr>
            <w:tcW w:w="936" w:type="dxa"/>
            <w:vMerge/>
            <w:vAlign w:val="center"/>
          </w:tcPr>
          <w:p w:rsidR="00100AF7" w:rsidRPr="00C74221" w:rsidRDefault="00100AF7" w:rsidP="00AD2FAA">
            <w:pPr>
              <w:pStyle w:val="Tabletext"/>
              <w:keepNext/>
              <w:jc w:val="center"/>
              <w:rPr>
                <w:lang w:val="en-US" w:eastAsia="ja-JP"/>
              </w:rPr>
            </w:pPr>
          </w:p>
        </w:tc>
        <w:tc>
          <w:tcPr>
            <w:tcW w:w="1470" w:type="dxa"/>
            <w:vAlign w:val="center"/>
          </w:tcPr>
          <w:p w:rsidR="00100AF7" w:rsidRPr="00C74221" w:rsidRDefault="00100AF7" w:rsidP="00AD2FAA">
            <w:pPr>
              <w:pStyle w:val="Tabletext"/>
              <w:keepNext/>
              <w:jc w:val="center"/>
              <w:rPr>
                <w:lang w:val="en-US"/>
              </w:rPr>
            </w:pPr>
            <w:r w:rsidRPr="00C74221">
              <w:rPr>
                <w:lang w:val="en-US" w:eastAsia="ja-JP"/>
              </w:rPr>
              <w:t>C</w:t>
            </w:r>
            <w:r w:rsidRPr="00C74221">
              <w:rPr>
                <w:lang w:val="en-US"/>
              </w:rPr>
              <w:t>ommercial</w:t>
            </w:r>
          </w:p>
        </w:tc>
        <w:tc>
          <w:tcPr>
            <w:tcW w:w="1351" w:type="dxa"/>
            <w:vAlign w:val="center"/>
          </w:tcPr>
          <w:p w:rsidR="00100AF7" w:rsidRPr="00C74221" w:rsidRDefault="00100AF7" w:rsidP="00AD2FAA">
            <w:pPr>
              <w:pStyle w:val="Tabletext"/>
              <w:keepNext/>
              <w:jc w:val="center"/>
              <w:rPr>
                <w:lang w:val="en-US" w:eastAsia="ja-JP"/>
              </w:rPr>
            </w:pPr>
            <w:r w:rsidRPr="00C74221">
              <w:rPr>
                <w:lang w:val="en-US" w:eastAsia="ja-JP"/>
              </w:rPr>
              <w:t>VV</w:t>
            </w:r>
          </w:p>
        </w:tc>
        <w:tc>
          <w:tcPr>
            <w:tcW w:w="1292" w:type="dxa"/>
            <w:vAlign w:val="center"/>
          </w:tcPr>
          <w:p w:rsidR="00100AF7" w:rsidRPr="00C74221" w:rsidRDefault="00100AF7" w:rsidP="00AD2FAA">
            <w:pPr>
              <w:pStyle w:val="Tabletext"/>
              <w:keepNext/>
              <w:jc w:val="center"/>
              <w:rPr>
                <w:lang w:val="en-US" w:eastAsia="ja-JP"/>
              </w:rPr>
            </w:pPr>
            <w:r w:rsidRPr="00C74221">
              <w:rPr>
                <w:lang w:val="en-US" w:eastAsia="ja-JP"/>
              </w:rPr>
              <w:t>10</w:t>
            </w:r>
          </w:p>
        </w:tc>
        <w:tc>
          <w:tcPr>
            <w:tcW w:w="1116" w:type="dxa"/>
            <w:vAlign w:val="center"/>
          </w:tcPr>
          <w:p w:rsidR="00100AF7" w:rsidRPr="00C74221" w:rsidRDefault="00100AF7" w:rsidP="00AD2FAA">
            <w:pPr>
              <w:pStyle w:val="Tabletext"/>
              <w:keepNext/>
              <w:jc w:val="center"/>
              <w:rPr>
                <w:lang w:val="en-US" w:eastAsia="ja-JP"/>
              </w:rPr>
            </w:pPr>
            <w:r w:rsidRPr="00C74221">
              <w:rPr>
                <w:lang w:val="en-US" w:eastAsia="ja-JP"/>
              </w:rPr>
              <w:t>Omni</w:t>
            </w:r>
          </w:p>
        </w:tc>
        <w:tc>
          <w:tcPr>
            <w:tcW w:w="1116" w:type="dxa"/>
            <w:vAlign w:val="center"/>
          </w:tcPr>
          <w:p w:rsidR="00100AF7" w:rsidRPr="00C74221" w:rsidRDefault="00100AF7" w:rsidP="00AD2FAA">
            <w:pPr>
              <w:pStyle w:val="Tabletext"/>
              <w:keepNext/>
              <w:jc w:val="center"/>
              <w:rPr>
                <w:lang w:val="en-US" w:eastAsia="ja-JP"/>
              </w:rPr>
            </w:pPr>
            <w:r w:rsidRPr="00C74221">
              <w:rPr>
                <w:lang w:val="en-US" w:eastAsia="ja-JP"/>
              </w:rPr>
              <w:t>Omni</w:t>
            </w:r>
          </w:p>
        </w:tc>
        <w:tc>
          <w:tcPr>
            <w:tcW w:w="764" w:type="dxa"/>
            <w:vAlign w:val="center"/>
          </w:tcPr>
          <w:p w:rsidR="00100AF7" w:rsidRPr="00C74221" w:rsidRDefault="00100AF7" w:rsidP="00AD2FAA">
            <w:pPr>
              <w:pStyle w:val="Tabletext"/>
              <w:keepNext/>
              <w:jc w:val="center"/>
              <w:rPr>
                <w:lang w:val="en-US" w:eastAsia="ja-JP"/>
              </w:rPr>
            </w:pPr>
            <w:r w:rsidRPr="00C74221">
              <w:rPr>
                <w:lang w:val="en-US" w:eastAsia="ja-JP"/>
              </w:rPr>
              <w:t>105</w:t>
            </w:r>
          </w:p>
        </w:tc>
        <w:tc>
          <w:tcPr>
            <w:tcW w:w="764" w:type="dxa"/>
            <w:vAlign w:val="center"/>
          </w:tcPr>
          <w:p w:rsidR="00100AF7" w:rsidRPr="00C74221" w:rsidRDefault="00100AF7" w:rsidP="00AD2FAA">
            <w:pPr>
              <w:pStyle w:val="Tabletext"/>
              <w:keepNext/>
              <w:jc w:val="center"/>
              <w:rPr>
                <w:lang w:val="en-US" w:eastAsia="ja-JP"/>
              </w:rPr>
            </w:pPr>
            <w:r w:rsidRPr="00C74221">
              <w:rPr>
                <w:lang w:val="en-US" w:eastAsia="ja-JP"/>
              </w:rPr>
              <w:t>145</w:t>
            </w:r>
          </w:p>
        </w:tc>
        <w:tc>
          <w:tcPr>
            <w:tcW w:w="765" w:type="dxa"/>
            <w:vAlign w:val="center"/>
          </w:tcPr>
          <w:p w:rsidR="00100AF7" w:rsidRPr="00C74221" w:rsidRDefault="00100AF7" w:rsidP="00AD2FAA">
            <w:pPr>
              <w:pStyle w:val="Tabletext"/>
              <w:keepNext/>
              <w:jc w:val="center"/>
              <w:rPr>
                <w:lang w:val="en-US" w:eastAsia="ja-JP"/>
              </w:rPr>
            </w:pPr>
            <w:r w:rsidRPr="00C74221">
              <w:rPr>
                <w:lang w:val="en-US" w:eastAsia="ja-JP"/>
              </w:rPr>
              <w:t>170</w:t>
            </w:r>
          </w:p>
        </w:tc>
      </w:tr>
      <w:tr w:rsidR="00100AF7" w:rsidRPr="00C74221" w:rsidTr="00041364">
        <w:trPr>
          <w:cantSplit/>
          <w:jc w:val="center"/>
        </w:trPr>
        <w:tc>
          <w:tcPr>
            <w:tcW w:w="936" w:type="dxa"/>
            <w:vMerge w:val="restart"/>
            <w:vAlign w:val="center"/>
          </w:tcPr>
          <w:p w:rsidR="00100AF7" w:rsidRPr="00C74221" w:rsidRDefault="00100AF7" w:rsidP="00AD2FAA">
            <w:pPr>
              <w:pStyle w:val="Tabletext"/>
              <w:keepNext/>
              <w:jc w:val="center"/>
              <w:rPr>
                <w:lang w:val="en-US" w:eastAsia="ja-JP"/>
              </w:rPr>
            </w:pPr>
            <w:r w:rsidRPr="00C74221">
              <w:rPr>
                <w:lang w:val="en-US" w:eastAsia="ja-JP"/>
              </w:rPr>
              <w:t>5.2</w:t>
            </w:r>
          </w:p>
        </w:tc>
        <w:tc>
          <w:tcPr>
            <w:tcW w:w="1470" w:type="dxa"/>
            <w:vAlign w:val="center"/>
          </w:tcPr>
          <w:p w:rsidR="00100AF7" w:rsidRPr="00C74221" w:rsidRDefault="00100AF7" w:rsidP="00AD2FAA">
            <w:pPr>
              <w:pStyle w:val="Tabletext"/>
              <w:keepNext/>
              <w:jc w:val="center"/>
              <w:rPr>
                <w:lang w:val="en-US"/>
              </w:rPr>
            </w:pPr>
            <w:r w:rsidRPr="00C74221">
              <w:rPr>
                <w:lang w:val="en-US" w:eastAsia="ja-JP"/>
              </w:rPr>
              <w:t>R</w:t>
            </w:r>
            <w:r w:rsidRPr="00C74221">
              <w:rPr>
                <w:lang w:val="en-US"/>
              </w:rPr>
              <w:t>esidential</w:t>
            </w:r>
          </w:p>
        </w:tc>
        <w:tc>
          <w:tcPr>
            <w:tcW w:w="1351" w:type="dxa"/>
            <w:vAlign w:val="center"/>
          </w:tcPr>
          <w:p w:rsidR="00100AF7" w:rsidRPr="00C74221" w:rsidRDefault="00100AF7" w:rsidP="00AD2FAA">
            <w:pPr>
              <w:pStyle w:val="Tabletext"/>
              <w:keepNext/>
              <w:jc w:val="center"/>
              <w:rPr>
                <w:lang w:val="en-US" w:eastAsia="ja-JP"/>
              </w:rPr>
            </w:pPr>
            <w:r w:rsidRPr="00C74221">
              <w:rPr>
                <w:lang w:val="en-US" w:eastAsia="ja-JP"/>
              </w:rPr>
              <w:t>VV</w:t>
            </w:r>
          </w:p>
        </w:tc>
        <w:tc>
          <w:tcPr>
            <w:tcW w:w="1292" w:type="dxa"/>
            <w:vAlign w:val="center"/>
          </w:tcPr>
          <w:p w:rsidR="00100AF7" w:rsidRPr="00C74221" w:rsidRDefault="00100AF7" w:rsidP="00AD2FAA">
            <w:pPr>
              <w:pStyle w:val="Tabletext"/>
              <w:keepNext/>
              <w:jc w:val="center"/>
              <w:rPr>
                <w:lang w:val="en-US" w:eastAsia="ja-JP"/>
              </w:rPr>
            </w:pPr>
            <w:r w:rsidRPr="00C74221">
              <w:rPr>
                <w:lang w:val="en-US" w:eastAsia="ja-JP"/>
              </w:rPr>
              <w:t>10</w:t>
            </w:r>
          </w:p>
        </w:tc>
        <w:tc>
          <w:tcPr>
            <w:tcW w:w="1116" w:type="dxa"/>
            <w:vAlign w:val="center"/>
          </w:tcPr>
          <w:p w:rsidR="00100AF7" w:rsidRPr="00C74221" w:rsidRDefault="00100AF7" w:rsidP="00AD2FAA">
            <w:pPr>
              <w:pStyle w:val="Tabletext"/>
              <w:keepNext/>
              <w:jc w:val="center"/>
              <w:rPr>
                <w:lang w:val="en-US" w:eastAsia="ja-JP"/>
              </w:rPr>
            </w:pPr>
            <w:r w:rsidRPr="00C74221">
              <w:rPr>
                <w:lang w:val="en-US" w:eastAsia="ja-JP"/>
              </w:rPr>
              <w:t>Omni</w:t>
            </w:r>
          </w:p>
        </w:tc>
        <w:tc>
          <w:tcPr>
            <w:tcW w:w="1116" w:type="dxa"/>
            <w:vAlign w:val="center"/>
          </w:tcPr>
          <w:p w:rsidR="00100AF7" w:rsidRPr="00C74221" w:rsidRDefault="00100AF7" w:rsidP="00AD2FAA">
            <w:pPr>
              <w:pStyle w:val="Tabletext"/>
              <w:keepNext/>
              <w:jc w:val="center"/>
              <w:rPr>
                <w:lang w:val="en-US" w:eastAsia="ja-JP"/>
              </w:rPr>
            </w:pPr>
            <w:r w:rsidRPr="00C74221">
              <w:rPr>
                <w:lang w:val="en-US" w:eastAsia="ja-JP"/>
              </w:rPr>
              <w:t>Omni</w:t>
            </w:r>
          </w:p>
        </w:tc>
        <w:tc>
          <w:tcPr>
            <w:tcW w:w="764" w:type="dxa"/>
            <w:vAlign w:val="center"/>
          </w:tcPr>
          <w:p w:rsidR="00100AF7" w:rsidRPr="00C74221" w:rsidRDefault="00100AF7" w:rsidP="00AD2FAA">
            <w:pPr>
              <w:pStyle w:val="Tabletext"/>
              <w:keepNext/>
              <w:jc w:val="center"/>
              <w:rPr>
                <w:lang w:val="en-US" w:eastAsia="ja-JP"/>
              </w:rPr>
            </w:pPr>
            <w:r w:rsidRPr="00C74221">
              <w:rPr>
                <w:lang w:val="en-US" w:eastAsia="ja-JP"/>
              </w:rPr>
              <w:t>17</w:t>
            </w:r>
          </w:p>
        </w:tc>
        <w:tc>
          <w:tcPr>
            <w:tcW w:w="764" w:type="dxa"/>
            <w:vAlign w:val="center"/>
          </w:tcPr>
          <w:p w:rsidR="00100AF7" w:rsidRPr="00C74221" w:rsidRDefault="00100AF7" w:rsidP="00AD2FAA">
            <w:pPr>
              <w:pStyle w:val="Tabletext"/>
              <w:keepNext/>
              <w:jc w:val="center"/>
              <w:rPr>
                <w:lang w:val="en-US" w:eastAsia="ja-JP"/>
              </w:rPr>
            </w:pPr>
            <w:r w:rsidRPr="00C74221">
              <w:rPr>
                <w:lang w:val="en-US" w:eastAsia="ja-JP"/>
              </w:rPr>
              <w:t>23</w:t>
            </w:r>
          </w:p>
        </w:tc>
        <w:tc>
          <w:tcPr>
            <w:tcW w:w="765" w:type="dxa"/>
            <w:vAlign w:val="center"/>
          </w:tcPr>
          <w:p w:rsidR="00100AF7" w:rsidRPr="00C74221" w:rsidRDefault="00100AF7" w:rsidP="00AD2FAA">
            <w:pPr>
              <w:pStyle w:val="Tabletext"/>
              <w:keepNext/>
              <w:jc w:val="center"/>
              <w:rPr>
                <w:lang w:val="en-US" w:eastAsia="ja-JP"/>
              </w:rPr>
            </w:pPr>
            <w:r w:rsidRPr="00C74221">
              <w:rPr>
                <w:lang w:val="en-US" w:eastAsia="ja-JP"/>
              </w:rPr>
              <w:t>30</w:t>
            </w:r>
          </w:p>
        </w:tc>
      </w:tr>
      <w:tr w:rsidR="00100AF7" w:rsidRPr="00C74221" w:rsidTr="00041364">
        <w:trPr>
          <w:cantSplit/>
          <w:jc w:val="center"/>
        </w:trPr>
        <w:tc>
          <w:tcPr>
            <w:tcW w:w="936" w:type="dxa"/>
            <w:vMerge/>
            <w:vAlign w:val="center"/>
          </w:tcPr>
          <w:p w:rsidR="00100AF7" w:rsidRPr="00C74221" w:rsidRDefault="00100AF7" w:rsidP="00AD2FAA">
            <w:pPr>
              <w:pStyle w:val="Tabletext"/>
              <w:keepNext/>
              <w:jc w:val="center"/>
              <w:rPr>
                <w:lang w:val="en-US"/>
              </w:rPr>
            </w:pPr>
          </w:p>
        </w:tc>
        <w:tc>
          <w:tcPr>
            <w:tcW w:w="1470" w:type="dxa"/>
            <w:vAlign w:val="center"/>
          </w:tcPr>
          <w:p w:rsidR="00100AF7" w:rsidRPr="00C74221" w:rsidRDefault="00100AF7" w:rsidP="00AD2FAA">
            <w:pPr>
              <w:pStyle w:val="Tabletext"/>
              <w:keepNext/>
              <w:jc w:val="center"/>
              <w:rPr>
                <w:lang w:val="en-US"/>
              </w:rPr>
            </w:pPr>
            <w:r w:rsidRPr="00C74221">
              <w:rPr>
                <w:lang w:val="en-US" w:eastAsia="ja-JP"/>
              </w:rPr>
              <w:t>O</w:t>
            </w:r>
            <w:r w:rsidRPr="00C74221">
              <w:rPr>
                <w:lang w:val="en-US"/>
              </w:rPr>
              <w:t>ffice</w:t>
            </w:r>
          </w:p>
        </w:tc>
        <w:tc>
          <w:tcPr>
            <w:tcW w:w="1351" w:type="dxa"/>
            <w:vAlign w:val="center"/>
          </w:tcPr>
          <w:p w:rsidR="00100AF7" w:rsidRPr="00C74221" w:rsidRDefault="00100AF7" w:rsidP="00AD2FAA">
            <w:pPr>
              <w:pStyle w:val="Tabletext"/>
              <w:keepNext/>
              <w:jc w:val="center"/>
              <w:rPr>
                <w:lang w:val="en-US" w:eastAsia="ja-JP"/>
              </w:rPr>
            </w:pPr>
            <w:r w:rsidRPr="00C74221">
              <w:rPr>
                <w:lang w:val="en-US" w:eastAsia="ja-JP"/>
              </w:rPr>
              <w:t>VV</w:t>
            </w:r>
          </w:p>
        </w:tc>
        <w:tc>
          <w:tcPr>
            <w:tcW w:w="1292" w:type="dxa"/>
            <w:vAlign w:val="center"/>
          </w:tcPr>
          <w:p w:rsidR="00100AF7" w:rsidRPr="00C74221" w:rsidRDefault="00100AF7" w:rsidP="00AD2FAA">
            <w:pPr>
              <w:pStyle w:val="Tabletext"/>
              <w:keepNext/>
              <w:jc w:val="center"/>
              <w:rPr>
                <w:lang w:val="en-US" w:eastAsia="ja-JP"/>
              </w:rPr>
            </w:pPr>
            <w:r w:rsidRPr="00C74221">
              <w:rPr>
                <w:lang w:val="en-US" w:eastAsia="ja-JP"/>
              </w:rPr>
              <w:t>10</w:t>
            </w:r>
          </w:p>
        </w:tc>
        <w:tc>
          <w:tcPr>
            <w:tcW w:w="1116" w:type="dxa"/>
            <w:vAlign w:val="center"/>
          </w:tcPr>
          <w:p w:rsidR="00100AF7" w:rsidRPr="00C74221" w:rsidRDefault="00100AF7" w:rsidP="00AD2FAA">
            <w:pPr>
              <w:pStyle w:val="Tabletext"/>
              <w:keepNext/>
              <w:jc w:val="center"/>
              <w:rPr>
                <w:lang w:val="en-US" w:eastAsia="ja-JP"/>
              </w:rPr>
            </w:pPr>
            <w:r w:rsidRPr="00C74221">
              <w:rPr>
                <w:lang w:val="en-US" w:eastAsia="ja-JP"/>
              </w:rPr>
              <w:t>Omni</w:t>
            </w:r>
          </w:p>
        </w:tc>
        <w:tc>
          <w:tcPr>
            <w:tcW w:w="1116" w:type="dxa"/>
            <w:vAlign w:val="center"/>
          </w:tcPr>
          <w:p w:rsidR="00100AF7" w:rsidRPr="00C74221" w:rsidRDefault="00100AF7" w:rsidP="00AD2FAA">
            <w:pPr>
              <w:pStyle w:val="Tabletext"/>
              <w:keepNext/>
              <w:jc w:val="center"/>
              <w:rPr>
                <w:lang w:val="en-US" w:eastAsia="ja-JP"/>
              </w:rPr>
            </w:pPr>
            <w:r w:rsidRPr="00C74221">
              <w:rPr>
                <w:lang w:val="en-US" w:eastAsia="ja-JP"/>
              </w:rPr>
              <w:t>Omni</w:t>
            </w:r>
          </w:p>
        </w:tc>
        <w:tc>
          <w:tcPr>
            <w:tcW w:w="764" w:type="dxa"/>
            <w:vAlign w:val="center"/>
          </w:tcPr>
          <w:p w:rsidR="00100AF7" w:rsidRPr="00C74221" w:rsidRDefault="00100AF7" w:rsidP="00AD2FAA">
            <w:pPr>
              <w:pStyle w:val="Tabletext"/>
              <w:keepNext/>
              <w:jc w:val="center"/>
              <w:rPr>
                <w:lang w:val="en-US" w:eastAsia="ja-JP"/>
              </w:rPr>
            </w:pPr>
            <w:r w:rsidRPr="00C74221">
              <w:rPr>
                <w:lang w:val="en-US" w:eastAsia="ja-JP"/>
              </w:rPr>
              <w:t>38</w:t>
            </w:r>
          </w:p>
        </w:tc>
        <w:tc>
          <w:tcPr>
            <w:tcW w:w="764" w:type="dxa"/>
            <w:vAlign w:val="center"/>
          </w:tcPr>
          <w:p w:rsidR="00100AF7" w:rsidRPr="00C74221" w:rsidRDefault="00100AF7" w:rsidP="00AD2FAA">
            <w:pPr>
              <w:pStyle w:val="Tabletext"/>
              <w:keepNext/>
              <w:jc w:val="center"/>
              <w:rPr>
                <w:lang w:val="en-US" w:eastAsia="ja-JP"/>
              </w:rPr>
            </w:pPr>
            <w:r w:rsidRPr="00C74221">
              <w:rPr>
                <w:lang w:val="en-US" w:eastAsia="ja-JP"/>
              </w:rPr>
              <w:t>60</w:t>
            </w:r>
          </w:p>
        </w:tc>
        <w:tc>
          <w:tcPr>
            <w:tcW w:w="765" w:type="dxa"/>
            <w:vAlign w:val="center"/>
          </w:tcPr>
          <w:p w:rsidR="00100AF7" w:rsidRPr="00C74221" w:rsidRDefault="00100AF7" w:rsidP="00AD2FAA">
            <w:pPr>
              <w:pStyle w:val="Tabletext"/>
              <w:keepNext/>
              <w:jc w:val="center"/>
              <w:rPr>
                <w:lang w:val="en-US" w:eastAsia="ja-JP"/>
              </w:rPr>
            </w:pPr>
            <w:r w:rsidRPr="00C74221">
              <w:rPr>
                <w:lang w:val="en-US" w:eastAsia="ja-JP"/>
              </w:rPr>
              <w:t>110</w:t>
            </w:r>
          </w:p>
        </w:tc>
      </w:tr>
      <w:tr w:rsidR="00100AF7" w:rsidRPr="00C74221" w:rsidTr="00041364">
        <w:trPr>
          <w:cantSplit/>
          <w:jc w:val="center"/>
        </w:trPr>
        <w:tc>
          <w:tcPr>
            <w:tcW w:w="936" w:type="dxa"/>
            <w:vMerge/>
            <w:vAlign w:val="center"/>
          </w:tcPr>
          <w:p w:rsidR="00100AF7" w:rsidRPr="00C74221" w:rsidRDefault="00100AF7" w:rsidP="00AD2FAA">
            <w:pPr>
              <w:pStyle w:val="Tabletext"/>
              <w:keepNext/>
              <w:jc w:val="center"/>
              <w:rPr>
                <w:lang w:val="en-US" w:eastAsia="ja-JP"/>
              </w:rPr>
            </w:pPr>
          </w:p>
        </w:tc>
        <w:tc>
          <w:tcPr>
            <w:tcW w:w="1470" w:type="dxa"/>
            <w:vAlign w:val="center"/>
          </w:tcPr>
          <w:p w:rsidR="00100AF7" w:rsidRPr="00C74221" w:rsidRDefault="00100AF7" w:rsidP="00AD2FAA">
            <w:pPr>
              <w:pStyle w:val="Tabletext"/>
              <w:keepNext/>
              <w:jc w:val="center"/>
              <w:rPr>
                <w:lang w:val="en-US" w:eastAsia="ja-JP"/>
              </w:rPr>
            </w:pPr>
            <w:r w:rsidRPr="00C74221">
              <w:rPr>
                <w:lang w:val="en-US" w:eastAsia="ja-JP"/>
              </w:rPr>
              <w:t>Commercial</w:t>
            </w:r>
          </w:p>
        </w:tc>
        <w:tc>
          <w:tcPr>
            <w:tcW w:w="1351" w:type="dxa"/>
            <w:vAlign w:val="center"/>
          </w:tcPr>
          <w:p w:rsidR="00100AF7" w:rsidRPr="00C74221" w:rsidRDefault="00100AF7" w:rsidP="00AD2FAA">
            <w:pPr>
              <w:pStyle w:val="Tabletext"/>
              <w:keepNext/>
              <w:jc w:val="center"/>
              <w:rPr>
                <w:lang w:val="en-US" w:eastAsia="ja-JP"/>
              </w:rPr>
            </w:pPr>
            <w:r w:rsidRPr="00C74221">
              <w:rPr>
                <w:lang w:val="en-US" w:eastAsia="ja-JP"/>
              </w:rPr>
              <w:t>VV</w:t>
            </w:r>
          </w:p>
        </w:tc>
        <w:tc>
          <w:tcPr>
            <w:tcW w:w="1292" w:type="dxa"/>
            <w:vAlign w:val="center"/>
          </w:tcPr>
          <w:p w:rsidR="00100AF7" w:rsidRPr="00C74221" w:rsidRDefault="00100AF7" w:rsidP="00AD2FAA">
            <w:pPr>
              <w:pStyle w:val="Tabletext"/>
              <w:keepNext/>
              <w:jc w:val="center"/>
              <w:rPr>
                <w:lang w:val="en-US" w:eastAsia="ja-JP"/>
              </w:rPr>
            </w:pPr>
            <w:r w:rsidRPr="00C74221">
              <w:rPr>
                <w:lang w:val="en-US" w:eastAsia="ja-JP"/>
              </w:rPr>
              <w:t>10</w:t>
            </w:r>
          </w:p>
        </w:tc>
        <w:tc>
          <w:tcPr>
            <w:tcW w:w="1116" w:type="dxa"/>
            <w:vAlign w:val="center"/>
          </w:tcPr>
          <w:p w:rsidR="00100AF7" w:rsidRPr="00C74221" w:rsidRDefault="00100AF7" w:rsidP="00AD2FAA">
            <w:pPr>
              <w:pStyle w:val="Tabletext"/>
              <w:keepNext/>
              <w:jc w:val="center"/>
              <w:rPr>
                <w:lang w:val="en-US" w:eastAsia="ja-JP"/>
              </w:rPr>
            </w:pPr>
            <w:r w:rsidRPr="00C74221">
              <w:rPr>
                <w:lang w:val="en-US" w:eastAsia="ja-JP"/>
              </w:rPr>
              <w:t>Omni</w:t>
            </w:r>
          </w:p>
        </w:tc>
        <w:tc>
          <w:tcPr>
            <w:tcW w:w="1116" w:type="dxa"/>
            <w:vAlign w:val="center"/>
          </w:tcPr>
          <w:p w:rsidR="00100AF7" w:rsidRPr="00C74221" w:rsidRDefault="00100AF7" w:rsidP="00AD2FAA">
            <w:pPr>
              <w:pStyle w:val="Tabletext"/>
              <w:keepNext/>
              <w:jc w:val="center"/>
              <w:rPr>
                <w:lang w:val="en-US" w:eastAsia="ja-JP"/>
              </w:rPr>
            </w:pPr>
            <w:r w:rsidRPr="00C74221">
              <w:rPr>
                <w:lang w:val="en-US" w:eastAsia="ja-JP"/>
              </w:rPr>
              <w:t>Omni</w:t>
            </w:r>
          </w:p>
        </w:tc>
        <w:tc>
          <w:tcPr>
            <w:tcW w:w="764" w:type="dxa"/>
            <w:vAlign w:val="center"/>
          </w:tcPr>
          <w:p w:rsidR="00100AF7" w:rsidRPr="00C74221" w:rsidDel="00625C66" w:rsidRDefault="00100AF7" w:rsidP="00AD2FAA">
            <w:pPr>
              <w:pStyle w:val="Tabletext"/>
              <w:keepNext/>
              <w:jc w:val="center"/>
              <w:rPr>
                <w:lang w:val="en-US" w:eastAsia="ja-JP"/>
              </w:rPr>
            </w:pPr>
            <w:r w:rsidRPr="00C74221">
              <w:rPr>
                <w:lang w:val="en-US" w:eastAsia="ja-JP"/>
              </w:rPr>
              <w:t>135</w:t>
            </w:r>
          </w:p>
        </w:tc>
        <w:tc>
          <w:tcPr>
            <w:tcW w:w="764" w:type="dxa"/>
            <w:vAlign w:val="center"/>
          </w:tcPr>
          <w:p w:rsidR="00100AF7" w:rsidRPr="00C74221" w:rsidDel="00625C66" w:rsidRDefault="00100AF7" w:rsidP="00AD2FAA">
            <w:pPr>
              <w:pStyle w:val="Tabletext"/>
              <w:keepNext/>
              <w:jc w:val="center"/>
              <w:rPr>
                <w:lang w:val="en-US" w:eastAsia="ja-JP"/>
              </w:rPr>
            </w:pPr>
            <w:r w:rsidRPr="00C74221">
              <w:rPr>
                <w:lang w:val="en-US" w:eastAsia="ja-JP"/>
              </w:rPr>
              <w:t>190</w:t>
            </w:r>
          </w:p>
        </w:tc>
        <w:tc>
          <w:tcPr>
            <w:tcW w:w="765" w:type="dxa"/>
            <w:vAlign w:val="center"/>
          </w:tcPr>
          <w:p w:rsidR="00100AF7" w:rsidRPr="00C74221" w:rsidDel="00625C66" w:rsidRDefault="00100AF7" w:rsidP="00AD2FAA">
            <w:pPr>
              <w:pStyle w:val="Tabletext"/>
              <w:keepNext/>
              <w:jc w:val="center"/>
              <w:rPr>
                <w:lang w:val="en-US" w:eastAsia="ja-JP"/>
              </w:rPr>
            </w:pPr>
            <w:r w:rsidRPr="00C74221">
              <w:rPr>
                <w:lang w:val="en-US" w:eastAsia="ja-JP"/>
              </w:rPr>
              <w:t>205</w:t>
            </w:r>
          </w:p>
        </w:tc>
      </w:tr>
      <w:tr w:rsidR="00100AF7" w:rsidRPr="00C74221" w:rsidTr="00AD2FAA">
        <w:trPr>
          <w:cantSplit/>
          <w:trHeight w:val="394"/>
          <w:jc w:val="center"/>
        </w:trPr>
        <w:tc>
          <w:tcPr>
            <w:tcW w:w="936" w:type="dxa"/>
            <w:vMerge w:val="restart"/>
            <w:vAlign w:val="center"/>
          </w:tcPr>
          <w:p w:rsidR="00100AF7" w:rsidRPr="00041364" w:rsidRDefault="00100AF7" w:rsidP="00AD2FAA">
            <w:pPr>
              <w:pStyle w:val="Tabletext"/>
              <w:keepNext/>
              <w:jc w:val="center"/>
              <w:rPr>
                <w:vertAlign w:val="superscript"/>
                <w:lang w:val="en-US" w:eastAsia="ja-JP"/>
              </w:rPr>
            </w:pPr>
            <w:r w:rsidRPr="00C74221">
              <w:rPr>
                <w:lang w:val="en-US" w:eastAsia="ja-JP"/>
              </w:rPr>
              <w:t>30</w:t>
            </w:r>
          </w:p>
        </w:tc>
        <w:tc>
          <w:tcPr>
            <w:tcW w:w="1470" w:type="dxa"/>
            <w:vMerge w:val="restart"/>
            <w:vAlign w:val="center"/>
          </w:tcPr>
          <w:p w:rsidR="00100AF7" w:rsidRPr="00C74221" w:rsidRDefault="00100AF7" w:rsidP="00AD2FAA">
            <w:pPr>
              <w:pStyle w:val="Tabletext"/>
              <w:keepNext/>
              <w:jc w:val="center"/>
              <w:rPr>
                <w:lang w:val="en-US" w:eastAsia="ja-JP"/>
              </w:rPr>
            </w:pPr>
            <w:r w:rsidRPr="00C74221">
              <w:rPr>
                <w:lang w:val="en-US" w:eastAsia="ja-JP"/>
              </w:rPr>
              <w:t>Computer cluster</w:t>
            </w:r>
          </w:p>
        </w:tc>
        <w:tc>
          <w:tcPr>
            <w:tcW w:w="1351" w:type="dxa"/>
            <w:vMerge w:val="restart"/>
            <w:vAlign w:val="center"/>
          </w:tcPr>
          <w:p w:rsidR="00100AF7" w:rsidRPr="00C74221" w:rsidRDefault="00100AF7" w:rsidP="00AD2FAA">
            <w:pPr>
              <w:pStyle w:val="Tabletext"/>
              <w:keepNext/>
              <w:jc w:val="center"/>
              <w:rPr>
                <w:color w:val="FF0000"/>
                <w:lang w:val="en-US" w:eastAsia="ja-JP"/>
              </w:rPr>
            </w:pPr>
            <w:r w:rsidRPr="00C74221">
              <w:rPr>
                <w:lang w:val="en-US" w:eastAsia="ja-JP"/>
              </w:rPr>
              <w:t>Dual</w:t>
            </w:r>
            <w:r w:rsidRPr="00C74221">
              <w:rPr>
                <w:vertAlign w:val="superscript"/>
                <w:lang w:val="en-US" w:eastAsia="ja-JP"/>
              </w:rPr>
              <w:t>(4)</w:t>
            </w:r>
          </w:p>
        </w:tc>
        <w:tc>
          <w:tcPr>
            <w:tcW w:w="1292" w:type="dxa"/>
            <w:vAlign w:val="center"/>
          </w:tcPr>
          <w:p w:rsidR="00100AF7" w:rsidRPr="00C74221" w:rsidRDefault="00100AF7" w:rsidP="00AD2FAA">
            <w:pPr>
              <w:pStyle w:val="Tabletext"/>
              <w:keepNext/>
              <w:jc w:val="center"/>
              <w:rPr>
                <w:lang w:val="en-US" w:eastAsia="ja-JP"/>
              </w:rPr>
            </w:pPr>
            <w:r w:rsidRPr="00C74221">
              <w:rPr>
                <w:lang w:val="en-US" w:eastAsia="ja-JP"/>
              </w:rPr>
              <w:t>0.45</w:t>
            </w:r>
          </w:p>
        </w:tc>
        <w:tc>
          <w:tcPr>
            <w:tcW w:w="1116" w:type="dxa"/>
            <w:vAlign w:val="center"/>
          </w:tcPr>
          <w:p w:rsidR="00100AF7" w:rsidRPr="00C74221" w:rsidRDefault="00100AF7" w:rsidP="00AD2FAA">
            <w:pPr>
              <w:pStyle w:val="Tabletext"/>
              <w:keepNext/>
              <w:jc w:val="center"/>
              <w:rPr>
                <w:lang w:val="en-US" w:eastAsia="ja-JP"/>
              </w:rPr>
            </w:pPr>
            <w:r w:rsidRPr="00C74221">
              <w:rPr>
                <w:lang w:val="en-US" w:eastAsia="ja-JP"/>
              </w:rPr>
              <w:t>35</w:t>
            </w:r>
          </w:p>
        </w:tc>
        <w:tc>
          <w:tcPr>
            <w:tcW w:w="1116" w:type="dxa"/>
            <w:vAlign w:val="center"/>
          </w:tcPr>
          <w:p w:rsidR="00100AF7" w:rsidRPr="00C74221" w:rsidRDefault="00100AF7" w:rsidP="00AD2FAA">
            <w:pPr>
              <w:pStyle w:val="Tabletext"/>
              <w:keepNext/>
              <w:jc w:val="center"/>
              <w:rPr>
                <w:lang w:val="en-US" w:eastAsia="ja-JP"/>
              </w:rPr>
            </w:pPr>
            <w:r w:rsidRPr="00C74221">
              <w:rPr>
                <w:lang w:val="en-US" w:eastAsia="ja-JP"/>
              </w:rPr>
              <w:t>35</w:t>
            </w:r>
          </w:p>
        </w:tc>
        <w:tc>
          <w:tcPr>
            <w:tcW w:w="764" w:type="dxa"/>
            <w:vAlign w:val="center"/>
          </w:tcPr>
          <w:p w:rsidR="00100AF7" w:rsidRPr="00C74221" w:rsidRDefault="00100AF7" w:rsidP="00AD2FAA">
            <w:pPr>
              <w:pStyle w:val="Tabletext"/>
              <w:keepNext/>
              <w:jc w:val="center"/>
              <w:rPr>
                <w:lang w:val="en-US" w:eastAsia="ja-JP"/>
              </w:rPr>
            </w:pPr>
            <w:r w:rsidRPr="00C74221">
              <w:rPr>
                <w:lang w:val="en-US" w:eastAsia="ja-JP"/>
              </w:rPr>
              <w:t>1.2</w:t>
            </w:r>
            <w:r w:rsidRPr="00C74221">
              <w:rPr>
                <w:vertAlign w:val="superscript"/>
                <w:lang w:val="en-US" w:eastAsia="ja-JP"/>
              </w:rPr>
              <w:t>(5)</w:t>
            </w:r>
          </w:p>
        </w:tc>
        <w:tc>
          <w:tcPr>
            <w:tcW w:w="764" w:type="dxa"/>
            <w:vAlign w:val="center"/>
          </w:tcPr>
          <w:p w:rsidR="00100AF7" w:rsidRPr="00C74221" w:rsidRDefault="00100AF7" w:rsidP="00AD2FAA">
            <w:pPr>
              <w:pStyle w:val="Tabletext"/>
              <w:keepNext/>
              <w:jc w:val="center"/>
              <w:rPr>
                <w:lang w:val="en-US" w:eastAsia="ja-JP"/>
              </w:rPr>
            </w:pPr>
            <w:r w:rsidRPr="00C74221">
              <w:rPr>
                <w:lang w:val="en-US" w:eastAsia="ja-JP"/>
              </w:rPr>
              <w:t>2.5</w:t>
            </w:r>
            <w:r w:rsidRPr="00C74221">
              <w:rPr>
                <w:vertAlign w:val="superscript"/>
                <w:lang w:val="en-US" w:eastAsia="ja-JP"/>
              </w:rPr>
              <w:t>(5)</w:t>
            </w:r>
          </w:p>
        </w:tc>
        <w:tc>
          <w:tcPr>
            <w:tcW w:w="765" w:type="dxa"/>
            <w:vAlign w:val="center"/>
          </w:tcPr>
          <w:p w:rsidR="00100AF7" w:rsidRPr="00C74221" w:rsidRDefault="00100AF7" w:rsidP="00AD2FAA">
            <w:pPr>
              <w:pStyle w:val="Tabletext"/>
              <w:keepNext/>
              <w:jc w:val="center"/>
              <w:rPr>
                <w:lang w:val="en-US" w:eastAsia="ja-JP"/>
              </w:rPr>
            </w:pPr>
            <w:r w:rsidRPr="00C74221">
              <w:rPr>
                <w:lang w:val="en-US" w:eastAsia="ja-JP"/>
              </w:rPr>
              <w:t>14</w:t>
            </w:r>
            <w:r w:rsidRPr="00C74221">
              <w:rPr>
                <w:vertAlign w:val="superscript"/>
                <w:lang w:val="en-US" w:eastAsia="ja-JP"/>
              </w:rPr>
              <w:t>(5)</w:t>
            </w:r>
          </w:p>
        </w:tc>
      </w:tr>
      <w:tr w:rsidR="00100AF7" w:rsidRPr="00C74221" w:rsidTr="00AD2FAA">
        <w:trPr>
          <w:cantSplit/>
          <w:trHeight w:val="360"/>
          <w:jc w:val="center"/>
        </w:trPr>
        <w:tc>
          <w:tcPr>
            <w:tcW w:w="936" w:type="dxa"/>
            <w:vMerge/>
            <w:vAlign w:val="center"/>
          </w:tcPr>
          <w:p w:rsidR="00100AF7" w:rsidRPr="00041364" w:rsidRDefault="00100AF7" w:rsidP="00AD2FAA">
            <w:pPr>
              <w:pStyle w:val="Tabletext"/>
              <w:keepNext/>
              <w:jc w:val="center"/>
              <w:rPr>
                <w:vertAlign w:val="superscript"/>
                <w:lang w:val="en-US" w:eastAsia="ja-JP"/>
              </w:rPr>
            </w:pPr>
          </w:p>
        </w:tc>
        <w:tc>
          <w:tcPr>
            <w:tcW w:w="1470" w:type="dxa"/>
            <w:vMerge/>
            <w:vAlign w:val="center"/>
          </w:tcPr>
          <w:p w:rsidR="00100AF7" w:rsidRPr="00C74221" w:rsidRDefault="00100AF7" w:rsidP="00AD2FAA">
            <w:pPr>
              <w:pStyle w:val="Tabletext"/>
              <w:keepNext/>
              <w:jc w:val="center"/>
              <w:rPr>
                <w:lang w:val="en-US" w:eastAsia="ja-JP"/>
              </w:rPr>
            </w:pPr>
          </w:p>
        </w:tc>
        <w:tc>
          <w:tcPr>
            <w:tcW w:w="1351" w:type="dxa"/>
            <w:vMerge/>
            <w:vAlign w:val="center"/>
          </w:tcPr>
          <w:p w:rsidR="00100AF7" w:rsidRPr="00C74221" w:rsidRDefault="00100AF7" w:rsidP="00AD2FAA">
            <w:pPr>
              <w:pStyle w:val="Tabletext"/>
              <w:keepNext/>
              <w:jc w:val="center"/>
              <w:rPr>
                <w:color w:val="FF0000"/>
                <w:lang w:val="en-US" w:eastAsia="ja-JP"/>
              </w:rPr>
            </w:pPr>
          </w:p>
        </w:tc>
        <w:tc>
          <w:tcPr>
            <w:tcW w:w="1292" w:type="dxa"/>
            <w:vAlign w:val="center"/>
          </w:tcPr>
          <w:p w:rsidR="00100AF7" w:rsidRPr="00C74221" w:rsidRDefault="00100AF7" w:rsidP="00AD2FAA">
            <w:pPr>
              <w:pStyle w:val="Tabletext"/>
              <w:keepNext/>
              <w:jc w:val="center"/>
              <w:rPr>
                <w:lang w:val="en-US" w:eastAsia="ja-JP"/>
              </w:rPr>
            </w:pPr>
            <w:r w:rsidRPr="00C74221">
              <w:rPr>
                <w:lang w:val="en-US" w:eastAsia="ja-JP"/>
              </w:rPr>
              <w:t>0.45</w:t>
            </w:r>
          </w:p>
        </w:tc>
        <w:tc>
          <w:tcPr>
            <w:tcW w:w="1116" w:type="dxa"/>
            <w:vAlign w:val="center"/>
          </w:tcPr>
          <w:p w:rsidR="00100AF7" w:rsidRPr="00C74221" w:rsidRDefault="00100AF7" w:rsidP="00AD2FAA">
            <w:pPr>
              <w:pStyle w:val="Tabletext"/>
              <w:keepNext/>
              <w:jc w:val="center"/>
              <w:rPr>
                <w:lang w:val="en-US" w:eastAsia="ja-JP"/>
              </w:rPr>
            </w:pPr>
            <w:r w:rsidRPr="00C74221">
              <w:rPr>
                <w:lang w:val="en-US" w:eastAsia="ja-JP"/>
              </w:rPr>
              <w:t>35</w:t>
            </w:r>
          </w:p>
        </w:tc>
        <w:tc>
          <w:tcPr>
            <w:tcW w:w="1116" w:type="dxa"/>
            <w:vAlign w:val="center"/>
          </w:tcPr>
          <w:p w:rsidR="00100AF7" w:rsidRPr="00C74221" w:rsidRDefault="00100AF7" w:rsidP="00AD2FAA">
            <w:pPr>
              <w:pStyle w:val="Tabletext"/>
              <w:keepNext/>
              <w:jc w:val="center"/>
              <w:rPr>
                <w:lang w:val="en-US" w:eastAsia="ja-JP"/>
              </w:rPr>
            </w:pPr>
            <w:r w:rsidRPr="00C74221">
              <w:rPr>
                <w:lang w:val="en-US" w:eastAsia="ja-JP"/>
              </w:rPr>
              <w:t>35</w:t>
            </w:r>
          </w:p>
        </w:tc>
        <w:tc>
          <w:tcPr>
            <w:tcW w:w="764" w:type="dxa"/>
            <w:vAlign w:val="center"/>
          </w:tcPr>
          <w:p w:rsidR="00100AF7" w:rsidRPr="00C74221" w:rsidDel="00496AB8" w:rsidRDefault="00100AF7" w:rsidP="00AD2FAA">
            <w:pPr>
              <w:pStyle w:val="Tabletext"/>
              <w:keepNext/>
              <w:jc w:val="center"/>
              <w:rPr>
                <w:vertAlign w:val="superscript"/>
                <w:lang w:val="en-US" w:eastAsia="ja-JP"/>
              </w:rPr>
            </w:pPr>
            <w:r w:rsidRPr="00C74221">
              <w:rPr>
                <w:lang w:val="en-US" w:eastAsia="ja-JP"/>
              </w:rPr>
              <w:t>1.6</w:t>
            </w:r>
            <w:r w:rsidRPr="00C74221">
              <w:rPr>
                <w:vertAlign w:val="superscript"/>
                <w:lang w:val="en-US" w:eastAsia="ja-JP"/>
              </w:rPr>
              <w:t>(7)</w:t>
            </w:r>
          </w:p>
        </w:tc>
        <w:tc>
          <w:tcPr>
            <w:tcW w:w="764" w:type="dxa"/>
            <w:vAlign w:val="center"/>
          </w:tcPr>
          <w:p w:rsidR="00100AF7" w:rsidRPr="00C74221" w:rsidRDefault="00100AF7" w:rsidP="00AD2FAA">
            <w:pPr>
              <w:pStyle w:val="Tabletext"/>
              <w:keepNext/>
              <w:jc w:val="center"/>
              <w:rPr>
                <w:vertAlign w:val="superscript"/>
                <w:lang w:val="en-US" w:eastAsia="ja-JP"/>
              </w:rPr>
            </w:pPr>
            <w:r w:rsidRPr="00C74221">
              <w:rPr>
                <w:lang w:val="en-US" w:eastAsia="ja-JP"/>
              </w:rPr>
              <w:t>17.6</w:t>
            </w:r>
            <w:r w:rsidRPr="00C74221">
              <w:rPr>
                <w:vertAlign w:val="superscript"/>
                <w:lang w:val="en-US" w:eastAsia="ja-JP"/>
              </w:rPr>
              <w:t>(7)</w:t>
            </w:r>
          </w:p>
        </w:tc>
        <w:tc>
          <w:tcPr>
            <w:tcW w:w="765" w:type="dxa"/>
            <w:vAlign w:val="center"/>
          </w:tcPr>
          <w:p w:rsidR="00100AF7" w:rsidRPr="00C74221" w:rsidRDefault="00100AF7" w:rsidP="00AD2FAA">
            <w:pPr>
              <w:pStyle w:val="Tabletext"/>
              <w:keepNext/>
              <w:jc w:val="center"/>
              <w:rPr>
                <w:vertAlign w:val="superscript"/>
                <w:lang w:val="en-US" w:eastAsia="ja-JP"/>
              </w:rPr>
            </w:pPr>
            <w:r w:rsidRPr="00C74221">
              <w:rPr>
                <w:lang w:val="en-US" w:eastAsia="ja-JP"/>
              </w:rPr>
              <w:t>34</w:t>
            </w:r>
            <w:r w:rsidRPr="00C74221">
              <w:rPr>
                <w:vertAlign w:val="superscript"/>
                <w:lang w:val="en-US" w:eastAsia="ja-JP"/>
              </w:rPr>
              <w:t>(7)</w:t>
            </w:r>
          </w:p>
        </w:tc>
      </w:tr>
      <w:tr w:rsidR="00100AF7" w:rsidRPr="00C74221" w:rsidTr="00041364">
        <w:trPr>
          <w:cantSplit/>
          <w:trHeight w:val="184"/>
          <w:jc w:val="center"/>
        </w:trPr>
        <w:tc>
          <w:tcPr>
            <w:tcW w:w="936" w:type="dxa"/>
            <w:vMerge w:val="restart"/>
            <w:vAlign w:val="center"/>
          </w:tcPr>
          <w:p w:rsidR="00100AF7" w:rsidRPr="00041364" w:rsidRDefault="00100AF7" w:rsidP="00AD2FAA">
            <w:pPr>
              <w:pStyle w:val="Tabletext"/>
              <w:keepNext/>
              <w:jc w:val="center"/>
              <w:rPr>
                <w:vertAlign w:val="superscript"/>
                <w:lang w:val="en-US" w:eastAsia="ja-JP"/>
              </w:rPr>
            </w:pPr>
            <w:r w:rsidRPr="00C74221">
              <w:rPr>
                <w:lang w:val="en-US" w:eastAsia="ja-JP"/>
              </w:rPr>
              <w:t>60</w:t>
            </w:r>
          </w:p>
        </w:tc>
        <w:tc>
          <w:tcPr>
            <w:tcW w:w="1470" w:type="dxa"/>
            <w:vMerge w:val="restart"/>
            <w:vAlign w:val="center"/>
          </w:tcPr>
          <w:p w:rsidR="00100AF7" w:rsidRPr="00C74221" w:rsidRDefault="00100AF7" w:rsidP="00AD2FAA">
            <w:pPr>
              <w:pStyle w:val="Tabletext"/>
              <w:keepNext/>
              <w:jc w:val="center"/>
              <w:rPr>
                <w:lang w:val="en-US" w:eastAsia="ja-JP"/>
              </w:rPr>
            </w:pPr>
            <w:r w:rsidRPr="00C74221">
              <w:rPr>
                <w:lang w:val="en-US" w:eastAsia="ja-JP"/>
              </w:rPr>
              <w:t>Computer cluster</w:t>
            </w:r>
          </w:p>
        </w:tc>
        <w:tc>
          <w:tcPr>
            <w:tcW w:w="1351" w:type="dxa"/>
            <w:vAlign w:val="center"/>
          </w:tcPr>
          <w:p w:rsidR="00100AF7" w:rsidRPr="00C74221" w:rsidRDefault="00100AF7" w:rsidP="00AD2FAA">
            <w:pPr>
              <w:pStyle w:val="Tabletext"/>
              <w:keepNext/>
              <w:jc w:val="center"/>
              <w:rPr>
                <w:lang w:val="en-US" w:eastAsia="ja-JP"/>
              </w:rPr>
            </w:pPr>
            <w:r w:rsidRPr="00C74221">
              <w:rPr>
                <w:lang w:val="en-US" w:eastAsia="ja-JP"/>
              </w:rPr>
              <w:t>VV</w:t>
            </w:r>
          </w:p>
        </w:tc>
        <w:tc>
          <w:tcPr>
            <w:tcW w:w="1292" w:type="dxa"/>
            <w:vAlign w:val="center"/>
          </w:tcPr>
          <w:p w:rsidR="00100AF7" w:rsidRPr="00C74221" w:rsidRDefault="00100AF7" w:rsidP="00AD2FAA">
            <w:pPr>
              <w:pStyle w:val="Tabletext"/>
              <w:keepNext/>
              <w:jc w:val="center"/>
              <w:rPr>
                <w:lang w:val="en-US" w:eastAsia="ja-JP"/>
              </w:rPr>
            </w:pPr>
            <w:r w:rsidRPr="00C74221">
              <w:rPr>
                <w:lang w:val="en-US" w:eastAsia="ja-JP"/>
              </w:rPr>
              <w:t>0.22</w:t>
            </w:r>
          </w:p>
        </w:tc>
        <w:tc>
          <w:tcPr>
            <w:tcW w:w="1116" w:type="dxa"/>
            <w:vAlign w:val="center"/>
          </w:tcPr>
          <w:p w:rsidR="00100AF7" w:rsidRPr="00C74221" w:rsidRDefault="00100AF7" w:rsidP="00AD2FAA">
            <w:pPr>
              <w:pStyle w:val="Tabletext"/>
              <w:keepNext/>
              <w:jc w:val="center"/>
              <w:rPr>
                <w:lang w:val="en-US" w:eastAsia="ja-JP"/>
              </w:rPr>
            </w:pPr>
            <w:r w:rsidRPr="00C74221">
              <w:rPr>
                <w:lang w:val="en-US" w:eastAsia="ja-JP"/>
              </w:rPr>
              <w:t>15.4</w:t>
            </w:r>
          </w:p>
        </w:tc>
        <w:tc>
          <w:tcPr>
            <w:tcW w:w="1116" w:type="dxa"/>
            <w:vAlign w:val="center"/>
          </w:tcPr>
          <w:p w:rsidR="00100AF7" w:rsidRPr="00C74221" w:rsidRDefault="00100AF7" w:rsidP="00AD2FAA">
            <w:pPr>
              <w:pStyle w:val="Tabletext"/>
              <w:keepNext/>
              <w:jc w:val="center"/>
              <w:rPr>
                <w:lang w:val="en-US" w:eastAsia="ja-JP"/>
              </w:rPr>
            </w:pPr>
            <w:r w:rsidRPr="00C74221">
              <w:rPr>
                <w:lang w:val="en-US" w:eastAsia="ja-JP"/>
              </w:rPr>
              <w:t>15.4</w:t>
            </w:r>
          </w:p>
        </w:tc>
        <w:tc>
          <w:tcPr>
            <w:tcW w:w="764" w:type="dxa"/>
            <w:vAlign w:val="center"/>
          </w:tcPr>
          <w:p w:rsidR="00100AF7" w:rsidRPr="00173A26" w:rsidDel="00496AB8" w:rsidRDefault="00173A26" w:rsidP="00AD2FAA">
            <w:pPr>
              <w:pStyle w:val="Tabletext"/>
              <w:keepNext/>
              <w:jc w:val="center"/>
              <w:rPr>
                <w:vertAlign w:val="superscript"/>
                <w:lang w:val="fr-CH" w:eastAsia="ja-JP"/>
              </w:rPr>
            </w:pPr>
            <w:r w:rsidRPr="00173A26">
              <w:rPr>
                <w:lang w:val="fr-CH" w:eastAsia="ja-JP"/>
              </w:rPr>
              <w:t>1.</w:t>
            </w:r>
            <w:r>
              <w:rPr>
                <w:lang w:val="fr-CH" w:eastAsia="ja-JP"/>
              </w:rPr>
              <w:t>0</w:t>
            </w:r>
            <w:r w:rsidR="00100AF7" w:rsidRPr="00173A26">
              <w:rPr>
                <w:vertAlign w:val="superscript"/>
                <w:lang w:val="fr-CH" w:eastAsia="ja-JP"/>
              </w:rPr>
              <w:t>(8)</w:t>
            </w:r>
          </w:p>
        </w:tc>
        <w:tc>
          <w:tcPr>
            <w:tcW w:w="764" w:type="dxa"/>
            <w:vAlign w:val="center"/>
          </w:tcPr>
          <w:p w:rsidR="00100AF7" w:rsidRPr="00173A26" w:rsidRDefault="00173A26" w:rsidP="00AD2FAA">
            <w:pPr>
              <w:pStyle w:val="Tabletext"/>
              <w:keepNext/>
              <w:jc w:val="center"/>
              <w:rPr>
                <w:vertAlign w:val="superscript"/>
                <w:lang w:val="fr-CH" w:eastAsia="ja-JP"/>
              </w:rPr>
            </w:pPr>
            <w:r>
              <w:rPr>
                <w:lang w:val="fr-CH" w:eastAsia="ja-JP"/>
              </w:rPr>
              <w:t>5.2</w:t>
            </w:r>
            <w:r w:rsidR="00100AF7" w:rsidRPr="00173A26">
              <w:rPr>
                <w:vertAlign w:val="superscript"/>
                <w:lang w:val="fr-CH" w:eastAsia="ja-JP"/>
              </w:rPr>
              <w:t>(8)</w:t>
            </w:r>
          </w:p>
        </w:tc>
        <w:tc>
          <w:tcPr>
            <w:tcW w:w="765" w:type="dxa"/>
            <w:vAlign w:val="center"/>
          </w:tcPr>
          <w:p w:rsidR="00100AF7" w:rsidRPr="00173A26" w:rsidRDefault="00173A26" w:rsidP="00AD2FAA">
            <w:pPr>
              <w:pStyle w:val="Tabletext"/>
              <w:keepNext/>
              <w:jc w:val="center"/>
              <w:rPr>
                <w:vertAlign w:val="superscript"/>
                <w:lang w:val="fr-CH" w:eastAsia="ja-JP"/>
              </w:rPr>
            </w:pPr>
            <w:r>
              <w:rPr>
                <w:lang w:val="fr-CH" w:eastAsia="ja-JP"/>
              </w:rPr>
              <w:t>10.6</w:t>
            </w:r>
            <w:r w:rsidR="00100AF7" w:rsidRPr="00173A26">
              <w:rPr>
                <w:vertAlign w:val="superscript"/>
                <w:lang w:val="fr-CH" w:eastAsia="ja-JP"/>
              </w:rPr>
              <w:t>(8)</w:t>
            </w:r>
          </w:p>
        </w:tc>
      </w:tr>
      <w:tr w:rsidR="00100AF7" w:rsidRPr="00C74221" w:rsidTr="00041364">
        <w:trPr>
          <w:cantSplit/>
          <w:trHeight w:val="52"/>
          <w:jc w:val="center"/>
        </w:trPr>
        <w:tc>
          <w:tcPr>
            <w:tcW w:w="936" w:type="dxa"/>
            <w:vMerge/>
            <w:vAlign w:val="center"/>
          </w:tcPr>
          <w:p w:rsidR="00100AF7" w:rsidRPr="00173A26" w:rsidRDefault="00100AF7" w:rsidP="00AD2FAA">
            <w:pPr>
              <w:pStyle w:val="Tabletext"/>
              <w:keepNext/>
              <w:jc w:val="center"/>
              <w:rPr>
                <w:lang w:val="fr-CH" w:eastAsia="ja-JP"/>
              </w:rPr>
            </w:pPr>
          </w:p>
        </w:tc>
        <w:tc>
          <w:tcPr>
            <w:tcW w:w="1470" w:type="dxa"/>
            <w:vMerge/>
            <w:vAlign w:val="center"/>
          </w:tcPr>
          <w:p w:rsidR="00100AF7" w:rsidRPr="00173A26" w:rsidRDefault="00100AF7" w:rsidP="00AD2FAA">
            <w:pPr>
              <w:pStyle w:val="Tabletext"/>
              <w:keepNext/>
              <w:jc w:val="center"/>
              <w:rPr>
                <w:lang w:val="fr-CH" w:eastAsia="ja-JP"/>
              </w:rPr>
            </w:pPr>
          </w:p>
        </w:tc>
        <w:tc>
          <w:tcPr>
            <w:tcW w:w="1351" w:type="dxa"/>
            <w:vAlign w:val="center"/>
          </w:tcPr>
          <w:p w:rsidR="00100AF7" w:rsidRPr="00173A26" w:rsidRDefault="00100AF7" w:rsidP="00AD2FAA">
            <w:pPr>
              <w:pStyle w:val="Tabletext"/>
              <w:keepNext/>
              <w:jc w:val="center"/>
              <w:rPr>
                <w:lang w:val="fr-CH" w:eastAsia="ja-JP"/>
              </w:rPr>
            </w:pPr>
            <w:r w:rsidRPr="00173A26">
              <w:rPr>
                <w:lang w:val="fr-CH" w:eastAsia="ja-JP"/>
              </w:rPr>
              <w:t>VV</w:t>
            </w:r>
          </w:p>
        </w:tc>
        <w:tc>
          <w:tcPr>
            <w:tcW w:w="1292" w:type="dxa"/>
            <w:vAlign w:val="center"/>
          </w:tcPr>
          <w:p w:rsidR="00100AF7" w:rsidRPr="00173A26" w:rsidRDefault="00100AF7" w:rsidP="00AD2FAA">
            <w:pPr>
              <w:pStyle w:val="Tabletext"/>
              <w:keepNext/>
              <w:jc w:val="center"/>
              <w:rPr>
                <w:lang w:val="fr-CH" w:eastAsia="ja-JP"/>
              </w:rPr>
            </w:pPr>
            <w:r w:rsidRPr="00173A26">
              <w:rPr>
                <w:lang w:val="fr-CH" w:eastAsia="ja-JP"/>
              </w:rPr>
              <w:t>0.9</w:t>
            </w:r>
          </w:p>
        </w:tc>
        <w:tc>
          <w:tcPr>
            <w:tcW w:w="1116" w:type="dxa"/>
            <w:vAlign w:val="center"/>
          </w:tcPr>
          <w:p w:rsidR="00100AF7" w:rsidRPr="00173A26" w:rsidRDefault="00100AF7" w:rsidP="00AD2FAA">
            <w:pPr>
              <w:pStyle w:val="Tabletext"/>
              <w:keepNext/>
              <w:jc w:val="center"/>
              <w:rPr>
                <w:lang w:val="fr-CH" w:eastAsia="ja-JP"/>
              </w:rPr>
            </w:pPr>
            <w:r w:rsidRPr="00173A26">
              <w:rPr>
                <w:lang w:val="fr-CH" w:eastAsia="ja-JP"/>
              </w:rPr>
              <w:t>15.4</w:t>
            </w:r>
          </w:p>
        </w:tc>
        <w:tc>
          <w:tcPr>
            <w:tcW w:w="1116" w:type="dxa"/>
            <w:vAlign w:val="center"/>
          </w:tcPr>
          <w:p w:rsidR="00100AF7" w:rsidRPr="00173A26" w:rsidRDefault="00173A26" w:rsidP="00173A26">
            <w:pPr>
              <w:pStyle w:val="Tabletext"/>
              <w:keepNext/>
              <w:jc w:val="center"/>
              <w:rPr>
                <w:lang w:val="fr-CH" w:eastAsia="ja-JP"/>
              </w:rPr>
            </w:pPr>
            <w:r w:rsidRPr="00173A26">
              <w:rPr>
                <w:lang w:val="fr-CH" w:eastAsia="ja-JP"/>
              </w:rPr>
              <w:t>2</w:t>
            </w:r>
            <w:r w:rsidR="00100AF7" w:rsidRPr="00173A26">
              <w:rPr>
                <w:lang w:val="fr-CH" w:eastAsia="ja-JP"/>
              </w:rPr>
              <w:t>.</w:t>
            </w:r>
            <w:r w:rsidRPr="00173A26">
              <w:rPr>
                <w:lang w:val="fr-CH" w:eastAsia="ja-JP"/>
              </w:rPr>
              <w:t>2</w:t>
            </w:r>
          </w:p>
        </w:tc>
        <w:tc>
          <w:tcPr>
            <w:tcW w:w="764" w:type="dxa"/>
            <w:vAlign w:val="center"/>
          </w:tcPr>
          <w:p w:rsidR="00100AF7" w:rsidRPr="00173A26" w:rsidDel="00496AB8" w:rsidRDefault="00100AF7" w:rsidP="00AD2FAA">
            <w:pPr>
              <w:pStyle w:val="Tabletext"/>
              <w:keepNext/>
              <w:jc w:val="center"/>
              <w:rPr>
                <w:vertAlign w:val="superscript"/>
                <w:lang w:val="fr-CH" w:eastAsia="ja-JP"/>
              </w:rPr>
            </w:pPr>
            <w:r w:rsidRPr="00173A26">
              <w:rPr>
                <w:lang w:val="fr-CH" w:eastAsia="ja-JP"/>
              </w:rPr>
              <w:t>1</w:t>
            </w:r>
            <w:r w:rsidR="00173A26">
              <w:rPr>
                <w:lang w:val="fr-CH" w:eastAsia="ja-JP"/>
              </w:rPr>
              <w:t>.</w:t>
            </w:r>
            <w:r w:rsidRPr="00173A26">
              <w:rPr>
                <w:lang w:val="fr-CH" w:eastAsia="ja-JP"/>
              </w:rPr>
              <w:t>2</w:t>
            </w:r>
            <w:r w:rsidRPr="00173A26">
              <w:rPr>
                <w:vertAlign w:val="superscript"/>
                <w:lang w:val="fr-CH" w:eastAsia="ja-JP"/>
              </w:rPr>
              <w:t>(9)</w:t>
            </w:r>
          </w:p>
        </w:tc>
        <w:tc>
          <w:tcPr>
            <w:tcW w:w="764" w:type="dxa"/>
            <w:vAlign w:val="center"/>
          </w:tcPr>
          <w:p w:rsidR="00100AF7" w:rsidRPr="00173A26" w:rsidRDefault="00173A26" w:rsidP="00173A26">
            <w:pPr>
              <w:pStyle w:val="Tabletext"/>
              <w:keepNext/>
              <w:jc w:val="center"/>
              <w:rPr>
                <w:vertAlign w:val="superscript"/>
                <w:lang w:val="fr-CH" w:eastAsia="ja-JP"/>
              </w:rPr>
            </w:pPr>
            <w:r>
              <w:rPr>
                <w:lang w:val="fr-CH" w:eastAsia="ja-JP"/>
              </w:rPr>
              <w:t>12</w:t>
            </w:r>
            <w:r w:rsidR="00100AF7" w:rsidRPr="00173A26">
              <w:rPr>
                <w:vertAlign w:val="superscript"/>
                <w:lang w:val="fr-CH" w:eastAsia="ja-JP"/>
              </w:rPr>
              <w:t>(9)</w:t>
            </w:r>
          </w:p>
        </w:tc>
        <w:tc>
          <w:tcPr>
            <w:tcW w:w="765" w:type="dxa"/>
            <w:vAlign w:val="center"/>
          </w:tcPr>
          <w:p w:rsidR="00100AF7" w:rsidRPr="00173A26" w:rsidRDefault="00173A26" w:rsidP="00AD2FAA">
            <w:pPr>
              <w:pStyle w:val="Tabletext"/>
              <w:keepNext/>
              <w:jc w:val="center"/>
              <w:rPr>
                <w:vertAlign w:val="superscript"/>
                <w:lang w:val="fr-CH" w:eastAsia="ja-JP"/>
              </w:rPr>
            </w:pPr>
            <w:r>
              <w:rPr>
                <w:lang w:val="fr-CH" w:eastAsia="ja-JP"/>
              </w:rPr>
              <w:t>37.5</w:t>
            </w:r>
            <w:r w:rsidR="00100AF7" w:rsidRPr="00173A26">
              <w:rPr>
                <w:vertAlign w:val="superscript"/>
                <w:lang w:val="fr-CH" w:eastAsia="ja-JP"/>
              </w:rPr>
              <w:t>(9)</w:t>
            </w:r>
          </w:p>
        </w:tc>
      </w:tr>
      <w:tr w:rsidR="00100AF7" w:rsidRPr="00C74221" w:rsidTr="00AD2FAA">
        <w:trPr>
          <w:cantSplit/>
          <w:trHeight w:val="194"/>
          <w:jc w:val="center"/>
        </w:trPr>
        <w:tc>
          <w:tcPr>
            <w:tcW w:w="936" w:type="dxa"/>
            <w:vMerge/>
            <w:vAlign w:val="center"/>
          </w:tcPr>
          <w:p w:rsidR="00100AF7" w:rsidRPr="00173A26" w:rsidRDefault="00100AF7" w:rsidP="00AD2FAA">
            <w:pPr>
              <w:pStyle w:val="Tabletext"/>
              <w:keepNext/>
              <w:jc w:val="center"/>
              <w:rPr>
                <w:lang w:val="fr-CH" w:eastAsia="ja-JP"/>
              </w:rPr>
            </w:pPr>
          </w:p>
        </w:tc>
        <w:tc>
          <w:tcPr>
            <w:tcW w:w="1470" w:type="dxa"/>
            <w:vMerge w:val="restart"/>
            <w:vAlign w:val="center"/>
          </w:tcPr>
          <w:p w:rsidR="00100AF7" w:rsidRPr="00173A26" w:rsidRDefault="00100AF7" w:rsidP="00AD2FAA">
            <w:pPr>
              <w:pStyle w:val="Tabletext"/>
              <w:keepNext/>
              <w:jc w:val="center"/>
              <w:rPr>
                <w:lang w:val="fr-CH" w:eastAsia="ja-JP"/>
              </w:rPr>
            </w:pPr>
            <w:r w:rsidRPr="00173A26">
              <w:rPr>
                <w:lang w:val="fr-CH" w:eastAsia="ja-JP"/>
              </w:rPr>
              <w:t>Office</w:t>
            </w:r>
            <w:r w:rsidRPr="00173A26">
              <w:rPr>
                <w:vertAlign w:val="superscript"/>
                <w:lang w:val="fr-CH" w:eastAsia="ja-JP"/>
              </w:rPr>
              <w:t>(6)</w:t>
            </w:r>
          </w:p>
        </w:tc>
        <w:tc>
          <w:tcPr>
            <w:tcW w:w="1351" w:type="dxa"/>
            <w:vAlign w:val="center"/>
          </w:tcPr>
          <w:p w:rsidR="00100AF7" w:rsidRPr="00173A26" w:rsidRDefault="00100AF7" w:rsidP="00AD2FAA">
            <w:pPr>
              <w:pStyle w:val="Tabletext"/>
              <w:keepNext/>
              <w:jc w:val="center"/>
              <w:rPr>
                <w:lang w:val="fr-CH" w:eastAsia="ja-JP"/>
              </w:rPr>
            </w:pPr>
            <w:r w:rsidRPr="00173A26">
              <w:rPr>
                <w:lang w:val="fr-CH" w:eastAsia="ja-JP"/>
              </w:rPr>
              <w:t>VV</w:t>
            </w:r>
          </w:p>
        </w:tc>
        <w:tc>
          <w:tcPr>
            <w:tcW w:w="1292" w:type="dxa"/>
            <w:vAlign w:val="center"/>
          </w:tcPr>
          <w:p w:rsidR="00100AF7" w:rsidRPr="00173A26" w:rsidRDefault="00100AF7" w:rsidP="00AD2FAA">
            <w:pPr>
              <w:pStyle w:val="Tabletext"/>
              <w:keepNext/>
              <w:jc w:val="center"/>
              <w:rPr>
                <w:lang w:val="fr-CH" w:eastAsia="ja-JP"/>
              </w:rPr>
            </w:pPr>
            <w:r w:rsidRPr="00173A26">
              <w:rPr>
                <w:lang w:val="fr-CH" w:eastAsia="ja-JP"/>
              </w:rPr>
              <w:t>0.22</w:t>
            </w:r>
          </w:p>
        </w:tc>
        <w:tc>
          <w:tcPr>
            <w:tcW w:w="1116" w:type="dxa"/>
            <w:vAlign w:val="center"/>
          </w:tcPr>
          <w:p w:rsidR="00100AF7" w:rsidRPr="00173A26" w:rsidRDefault="00100AF7" w:rsidP="00AD2FAA">
            <w:pPr>
              <w:pStyle w:val="Tabletext"/>
              <w:keepNext/>
              <w:jc w:val="center"/>
              <w:rPr>
                <w:lang w:val="fr-CH" w:eastAsia="ja-JP"/>
              </w:rPr>
            </w:pPr>
            <w:r w:rsidRPr="00173A26">
              <w:rPr>
                <w:lang w:val="fr-CH" w:eastAsia="ja-JP"/>
              </w:rPr>
              <w:t>Omni</w:t>
            </w:r>
            <w:r w:rsidRPr="00173A26">
              <w:rPr>
                <w:vertAlign w:val="superscript"/>
                <w:lang w:val="fr-CH" w:eastAsia="ja-JP"/>
              </w:rPr>
              <w:t>(10)</w:t>
            </w:r>
          </w:p>
        </w:tc>
        <w:tc>
          <w:tcPr>
            <w:tcW w:w="1116" w:type="dxa"/>
            <w:vAlign w:val="center"/>
          </w:tcPr>
          <w:p w:rsidR="00100AF7" w:rsidRPr="00173A26" w:rsidRDefault="00100AF7" w:rsidP="00AD2FAA">
            <w:pPr>
              <w:pStyle w:val="Tabletext"/>
              <w:keepNext/>
              <w:jc w:val="center"/>
              <w:rPr>
                <w:lang w:val="fr-CH" w:eastAsia="ja-JP"/>
              </w:rPr>
            </w:pPr>
            <w:r w:rsidRPr="00173A26">
              <w:rPr>
                <w:lang w:val="fr-CH" w:eastAsia="ja-JP"/>
              </w:rPr>
              <w:t>Omni</w:t>
            </w:r>
            <w:r w:rsidRPr="00173A26">
              <w:rPr>
                <w:vertAlign w:val="superscript"/>
                <w:lang w:val="fr-CH" w:eastAsia="ja-JP"/>
              </w:rPr>
              <w:t>(10)</w:t>
            </w:r>
          </w:p>
        </w:tc>
        <w:tc>
          <w:tcPr>
            <w:tcW w:w="764" w:type="dxa"/>
            <w:vAlign w:val="center"/>
          </w:tcPr>
          <w:p w:rsidR="00100AF7" w:rsidRPr="00173A26" w:rsidDel="00496AB8" w:rsidRDefault="00100AF7" w:rsidP="00AD2FAA">
            <w:pPr>
              <w:pStyle w:val="Tabletext"/>
              <w:keepNext/>
              <w:jc w:val="center"/>
              <w:rPr>
                <w:vertAlign w:val="superscript"/>
                <w:lang w:val="fr-CH" w:eastAsia="ja-JP"/>
              </w:rPr>
            </w:pPr>
            <w:r w:rsidRPr="00173A26">
              <w:rPr>
                <w:lang w:val="fr-CH"/>
              </w:rPr>
              <w:t>0.68</w:t>
            </w:r>
          </w:p>
        </w:tc>
        <w:tc>
          <w:tcPr>
            <w:tcW w:w="764" w:type="dxa"/>
            <w:vAlign w:val="center"/>
          </w:tcPr>
          <w:p w:rsidR="00100AF7" w:rsidRPr="00173A26" w:rsidRDefault="00100AF7" w:rsidP="00AD2FAA">
            <w:pPr>
              <w:pStyle w:val="Tabletext"/>
              <w:keepNext/>
              <w:jc w:val="center"/>
              <w:rPr>
                <w:vertAlign w:val="superscript"/>
                <w:lang w:val="fr-CH" w:eastAsia="ja-JP"/>
              </w:rPr>
            </w:pPr>
            <w:r w:rsidRPr="00173A26">
              <w:rPr>
                <w:lang w:val="fr-CH"/>
              </w:rPr>
              <w:t>1.7</w:t>
            </w:r>
          </w:p>
        </w:tc>
        <w:tc>
          <w:tcPr>
            <w:tcW w:w="765" w:type="dxa"/>
            <w:vAlign w:val="center"/>
          </w:tcPr>
          <w:p w:rsidR="00100AF7" w:rsidRPr="00173A26" w:rsidRDefault="00100AF7" w:rsidP="00AD2FAA">
            <w:pPr>
              <w:pStyle w:val="Tabletext"/>
              <w:keepNext/>
              <w:jc w:val="center"/>
              <w:rPr>
                <w:vertAlign w:val="superscript"/>
                <w:lang w:val="fr-CH" w:eastAsia="ja-JP"/>
              </w:rPr>
            </w:pPr>
            <w:r w:rsidRPr="00173A26">
              <w:rPr>
                <w:lang w:val="fr-CH"/>
              </w:rPr>
              <w:t>4</w:t>
            </w:r>
          </w:p>
        </w:tc>
      </w:tr>
      <w:tr w:rsidR="00100AF7" w:rsidRPr="00C74221" w:rsidTr="00AD2FAA">
        <w:trPr>
          <w:cantSplit/>
          <w:jc w:val="center"/>
        </w:trPr>
        <w:tc>
          <w:tcPr>
            <w:tcW w:w="936" w:type="dxa"/>
            <w:vMerge/>
            <w:tcBorders>
              <w:bottom w:val="single" w:sz="4" w:space="0" w:color="auto"/>
            </w:tcBorders>
            <w:vAlign w:val="center"/>
          </w:tcPr>
          <w:p w:rsidR="00100AF7" w:rsidRPr="00173A26" w:rsidRDefault="00100AF7" w:rsidP="00AD2FAA">
            <w:pPr>
              <w:pStyle w:val="Tabletext"/>
              <w:keepNext/>
              <w:jc w:val="center"/>
              <w:rPr>
                <w:lang w:val="fr-CH" w:eastAsia="ja-JP"/>
              </w:rPr>
            </w:pPr>
          </w:p>
        </w:tc>
        <w:tc>
          <w:tcPr>
            <w:tcW w:w="1470" w:type="dxa"/>
            <w:vMerge/>
            <w:tcBorders>
              <w:bottom w:val="single" w:sz="4" w:space="0" w:color="auto"/>
            </w:tcBorders>
            <w:vAlign w:val="center"/>
          </w:tcPr>
          <w:p w:rsidR="00100AF7" w:rsidRPr="00173A26" w:rsidRDefault="00100AF7" w:rsidP="00AD2FAA">
            <w:pPr>
              <w:pStyle w:val="Tabletext"/>
              <w:keepNext/>
              <w:jc w:val="center"/>
              <w:rPr>
                <w:lang w:val="fr-CH" w:eastAsia="ja-JP"/>
              </w:rPr>
            </w:pPr>
          </w:p>
        </w:tc>
        <w:tc>
          <w:tcPr>
            <w:tcW w:w="1351" w:type="dxa"/>
            <w:tcBorders>
              <w:bottom w:val="single" w:sz="4" w:space="0" w:color="auto"/>
            </w:tcBorders>
            <w:vAlign w:val="center"/>
          </w:tcPr>
          <w:p w:rsidR="00100AF7" w:rsidRPr="00173A26" w:rsidRDefault="00100AF7" w:rsidP="00AD2FAA">
            <w:pPr>
              <w:pStyle w:val="Tabletext"/>
              <w:keepNext/>
              <w:jc w:val="center"/>
              <w:rPr>
                <w:lang w:val="fr-CH" w:eastAsia="ja-JP"/>
              </w:rPr>
            </w:pPr>
            <w:r w:rsidRPr="00173A26">
              <w:rPr>
                <w:lang w:val="fr-CH" w:eastAsia="ja-JP"/>
              </w:rPr>
              <w:t>VV</w:t>
            </w:r>
          </w:p>
        </w:tc>
        <w:tc>
          <w:tcPr>
            <w:tcW w:w="1292" w:type="dxa"/>
            <w:tcBorders>
              <w:bottom w:val="single" w:sz="4" w:space="0" w:color="auto"/>
            </w:tcBorders>
            <w:vAlign w:val="center"/>
          </w:tcPr>
          <w:p w:rsidR="00100AF7" w:rsidRPr="00173A26" w:rsidRDefault="00100AF7" w:rsidP="00AD2FAA">
            <w:pPr>
              <w:pStyle w:val="Tabletext"/>
              <w:keepNext/>
              <w:jc w:val="center"/>
              <w:rPr>
                <w:lang w:val="fr-CH" w:eastAsia="ja-JP"/>
              </w:rPr>
            </w:pPr>
            <w:r w:rsidRPr="00173A26">
              <w:rPr>
                <w:lang w:val="fr-CH" w:eastAsia="ja-JP"/>
              </w:rPr>
              <w:t>0.22</w:t>
            </w:r>
          </w:p>
        </w:tc>
        <w:tc>
          <w:tcPr>
            <w:tcW w:w="1116" w:type="dxa"/>
            <w:tcBorders>
              <w:bottom w:val="single" w:sz="4" w:space="0" w:color="auto"/>
            </w:tcBorders>
            <w:vAlign w:val="center"/>
          </w:tcPr>
          <w:p w:rsidR="00100AF7" w:rsidRPr="00173A26" w:rsidRDefault="00100AF7" w:rsidP="00AD2FAA">
            <w:pPr>
              <w:pStyle w:val="Tabletext"/>
              <w:keepNext/>
              <w:jc w:val="center"/>
              <w:rPr>
                <w:lang w:val="fr-CH" w:eastAsia="ja-JP"/>
              </w:rPr>
            </w:pPr>
            <w:r w:rsidRPr="00173A26">
              <w:rPr>
                <w:lang w:val="fr-CH" w:eastAsia="ja-JP"/>
              </w:rPr>
              <w:t>Omni</w:t>
            </w:r>
            <w:r w:rsidRPr="00173A26">
              <w:rPr>
                <w:vertAlign w:val="superscript"/>
                <w:lang w:val="fr-CH" w:eastAsia="ja-JP"/>
              </w:rPr>
              <w:t>(11)</w:t>
            </w:r>
          </w:p>
        </w:tc>
        <w:tc>
          <w:tcPr>
            <w:tcW w:w="1116" w:type="dxa"/>
            <w:tcBorders>
              <w:bottom w:val="single" w:sz="4" w:space="0" w:color="auto"/>
            </w:tcBorders>
            <w:vAlign w:val="center"/>
          </w:tcPr>
          <w:p w:rsidR="00100AF7" w:rsidRPr="00173A26" w:rsidRDefault="00100AF7" w:rsidP="00AD2FAA">
            <w:pPr>
              <w:pStyle w:val="Tabletext"/>
              <w:keepNext/>
              <w:jc w:val="center"/>
              <w:rPr>
                <w:lang w:val="fr-CH" w:eastAsia="ja-JP"/>
              </w:rPr>
            </w:pPr>
            <w:r w:rsidRPr="00173A26">
              <w:rPr>
                <w:lang w:val="fr-CH" w:eastAsia="ja-JP"/>
              </w:rPr>
              <w:t>Omni</w:t>
            </w:r>
            <w:r w:rsidRPr="00173A26">
              <w:rPr>
                <w:vertAlign w:val="superscript"/>
                <w:lang w:val="fr-CH" w:eastAsia="ja-JP"/>
              </w:rPr>
              <w:t>(11)</w:t>
            </w:r>
          </w:p>
        </w:tc>
        <w:tc>
          <w:tcPr>
            <w:tcW w:w="764" w:type="dxa"/>
            <w:tcBorders>
              <w:bottom w:val="single" w:sz="4" w:space="0" w:color="auto"/>
            </w:tcBorders>
            <w:vAlign w:val="center"/>
          </w:tcPr>
          <w:p w:rsidR="00100AF7" w:rsidRPr="00173A26" w:rsidDel="00496AB8" w:rsidRDefault="00100AF7" w:rsidP="00AD2FAA">
            <w:pPr>
              <w:pStyle w:val="Tabletext"/>
              <w:keepNext/>
              <w:jc w:val="center"/>
              <w:rPr>
                <w:vertAlign w:val="superscript"/>
                <w:lang w:val="fr-CH" w:eastAsia="ja-JP"/>
              </w:rPr>
            </w:pPr>
            <w:r w:rsidRPr="00173A26">
              <w:rPr>
                <w:lang w:val="fr-CH"/>
              </w:rPr>
              <w:t>0.45</w:t>
            </w:r>
          </w:p>
        </w:tc>
        <w:tc>
          <w:tcPr>
            <w:tcW w:w="764" w:type="dxa"/>
            <w:tcBorders>
              <w:bottom w:val="single" w:sz="4" w:space="0" w:color="auto"/>
            </w:tcBorders>
            <w:vAlign w:val="center"/>
          </w:tcPr>
          <w:p w:rsidR="00100AF7" w:rsidRPr="00C74221" w:rsidRDefault="00100AF7" w:rsidP="00AD2FAA">
            <w:pPr>
              <w:pStyle w:val="Tabletext"/>
              <w:keepNext/>
              <w:jc w:val="center"/>
              <w:rPr>
                <w:vertAlign w:val="superscript"/>
                <w:lang w:val="en-US" w:eastAsia="ja-JP"/>
              </w:rPr>
            </w:pPr>
            <w:r w:rsidRPr="00173A26">
              <w:rPr>
                <w:lang w:val="fr-CH"/>
              </w:rPr>
              <w:t>1.7</w:t>
            </w:r>
            <w:r w:rsidRPr="00C74221">
              <w:rPr>
                <w:lang w:val="en-US"/>
              </w:rPr>
              <w:t>7</w:t>
            </w:r>
          </w:p>
        </w:tc>
        <w:tc>
          <w:tcPr>
            <w:tcW w:w="765" w:type="dxa"/>
            <w:tcBorders>
              <w:bottom w:val="single" w:sz="4" w:space="0" w:color="auto"/>
            </w:tcBorders>
            <w:vAlign w:val="center"/>
          </w:tcPr>
          <w:p w:rsidR="00100AF7" w:rsidRPr="00C74221" w:rsidRDefault="00100AF7" w:rsidP="00AD2FAA">
            <w:pPr>
              <w:pStyle w:val="Tabletext"/>
              <w:keepNext/>
              <w:jc w:val="center"/>
              <w:rPr>
                <w:vertAlign w:val="superscript"/>
                <w:lang w:val="en-US" w:eastAsia="ja-JP"/>
              </w:rPr>
            </w:pPr>
            <w:r w:rsidRPr="00C74221">
              <w:rPr>
                <w:lang w:val="en-US"/>
              </w:rPr>
              <w:t>5.2</w:t>
            </w:r>
          </w:p>
        </w:tc>
      </w:tr>
      <w:tr w:rsidR="00100AF7" w:rsidRPr="00AF36D9" w:rsidTr="00AD2FAA">
        <w:trPr>
          <w:cantSplit/>
          <w:jc w:val="center"/>
        </w:trPr>
        <w:tc>
          <w:tcPr>
            <w:tcW w:w="9574" w:type="dxa"/>
            <w:gridSpan w:val="9"/>
            <w:tcBorders>
              <w:left w:val="nil"/>
              <w:bottom w:val="nil"/>
              <w:right w:val="nil"/>
            </w:tcBorders>
            <w:vAlign w:val="center"/>
          </w:tcPr>
          <w:p w:rsidR="00100AF7" w:rsidRPr="00041364" w:rsidRDefault="00100AF7" w:rsidP="00041364">
            <w:pPr>
              <w:pStyle w:val="Tablelegend"/>
              <w:keepNext/>
              <w:rPr>
                <w:sz w:val="20"/>
                <w:lang w:val="en-US" w:eastAsia="ja-JP"/>
              </w:rPr>
            </w:pPr>
            <w:r w:rsidRPr="00C74221">
              <w:rPr>
                <w:vertAlign w:val="superscript"/>
                <w:lang w:val="en-US" w:eastAsia="ja-JP"/>
              </w:rPr>
              <w:t>(1)</w:t>
            </w:r>
            <w:r w:rsidRPr="00C74221">
              <w:rPr>
                <w:lang w:val="en-US" w:eastAsia="ja-JP"/>
              </w:rPr>
              <w:t xml:space="preserve"> </w:t>
            </w:r>
            <w:r w:rsidRPr="00C74221">
              <w:rPr>
                <w:lang w:val="en-US" w:eastAsia="ja-JP"/>
              </w:rPr>
              <w:tab/>
              <w:t xml:space="preserve">Tx and Rx antennas at ceiling height 2.6 m and </w:t>
            </w:r>
            <w:r w:rsidRPr="00C74221">
              <w:rPr>
                <w:vertAlign w:val="superscript"/>
                <w:lang w:val="en-US" w:eastAsia="ja-JP"/>
              </w:rPr>
              <w:t>(2)</w:t>
            </w:r>
            <w:r w:rsidRPr="00C74221">
              <w:rPr>
                <w:lang w:val="en-US" w:eastAsia="ja-JP"/>
              </w:rPr>
              <w:t xml:space="preserve"> at desk level of 1.5 m.</w:t>
            </w:r>
          </w:p>
          <w:p w:rsidR="00100AF7" w:rsidRPr="00C74221" w:rsidRDefault="00100AF7" w:rsidP="00AD2FAA">
            <w:pPr>
              <w:pStyle w:val="Tablelegend"/>
              <w:keepNext/>
              <w:rPr>
                <w:vertAlign w:val="superscript"/>
                <w:lang w:val="en-US" w:eastAsia="ja-JP"/>
              </w:rPr>
            </w:pPr>
            <w:r w:rsidRPr="00C74221">
              <w:rPr>
                <w:vertAlign w:val="superscript"/>
                <w:lang w:val="en-US" w:eastAsia="ja-JP"/>
              </w:rPr>
              <w:t>(3)</w:t>
            </w:r>
            <w:r w:rsidRPr="00C74221">
              <w:rPr>
                <w:lang w:val="en-US" w:eastAsia="ja-JP"/>
              </w:rPr>
              <w:t xml:space="preserve"> </w:t>
            </w:r>
            <w:r w:rsidRPr="00C74221">
              <w:rPr>
                <w:lang w:val="en-US" w:eastAsia="ja-JP"/>
              </w:rPr>
              <w:tab/>
              <w:t>Upper and lower values are LoS and NLoS case, respectively.</w:t>
            </w:r>
            <w:r w:rsidRPr="00C74221">
              <w:rPr>
                <w:vertAlign w:val="superscript"/>
                <w:lang w:val="en-US" w:eastAsia="ja-JP"/>
              </w:rPr>
              <w:t xml:space="preserve"> </w:t>
            </w:r>
          </w:p>
          <w:p w:rsidR="00100AF7" w:rsidRPr="00C74221" w:rsidRDefault="00100AF7" w:rsidP="00AD2FAA">
            <w:pPr>
              <w:pStyle w:val="Tablelegend"/>
              <w:keepNext/>
              <w:rPr>
                <w:vertAlign w:val="superscript"/>
                <w:lang w:val="en-US" w:eastAsia="ja-JP"/>
              </w:rPr>
            </w:pPr>
            <w:r w:rsidRPr="00C74221">
              <w:rPr>
                <w:vertAlign w:val="superscript"/>
                <w:lang w:val="en-US" w:eastAsia="ja-JP"/>
              </w:rPr>
              <w:t>(4)</w:t>
            </w:r>
            <w:r w:rsidRPr="00C74221">
              <w:rPr>
                <w:lang w:val="en-US"/>
              </w:rPr>
              <w:t xml:space="preserve"> </w:t>
            </w:r>
            <w:r w:rsidRPr="00C74221">
              <w:rPr>
                <w:lang w:val="en-US"/>
              </w:rPr>
              <w:tab/>
            </w:r>
            <w:r w:rsidRPr="00C74221">
              <w:rPr>
                <w:lang w:val="en-US" w:eastAsia="ja-JP"/>
              </w:rPr>
              <w:t>Mean value of VV, VH, HV, and HH.</w:t>
            </w:r>
          </w:p>
          <w:p w:rsidR="00100AF7" w:rsidRPr="00C74221" w:rsidRDefault="00100AF7" w:rsidP="00AD2FAA">
            <w:pPr>
              <w:pStyle w:val="Tablelegend"/>
              <w:keepNext/>
              <w:rPr>
                <w:lang w:val="en-US" w:eastAsia="ja-JP"/>
              </w:rPr>
            </w:pPr>
            <w:r w:rsidRPr="00C74221">
              <w:rPr>
                <w:vertAlign w:val="superscript"/>
                <w:lang w:val="en-US" w:eastAsia="ja-JP"/>
              </w:rPr>
              <w:t>(5)</w:t>
            </w:r>
            <w:r w:rsidRPr="00C74221">
              <w:rPr>
                <w:lang w:val="en-US"/>
              </w:rPr>
              <w:t xml:space="preserve"> </w:t>
            </w:r>
            <w:r w:rsidRPr="00C74221">
              <w:rPr>
                <w:lang w:val="en-US"/>
              </w:rPr>
              <w:tab/>
            </w:r>
            <w:r w:rsidRPr="00C74221">
              <w:rPr>
                <w:lang w:val="en-US" w:eastAsia="ja-JP"/>
              </w:rPr>
              <w:t xml:space="preserve">20 dB, </w:t>
            </w:r>
            <w:r w:rsidRPr="00C74221">
              <w:rPr>
                <w:vertAlign w:val="superscript"/>
                <w:lang w:val="en-US" w:eastAsia="ja-JP"/>
              </w:rPr>
              <w:t>(6)</w:t>
            </w:r>
            <w:r w:rsidRPr="00C74221">
              <w:rPr>
                <w:lang w:val="en-US"/>
              </w:rPr>
              <w:t xml:space="preserve"> 25 dB </w:t>
            </w:r>
            <w:r w:rsidRPr="00C74221">
              <w:rPr>
                <w:lang w:val="en-US" w:eastAsia="ja-JP"/>
              </w:rPr>
              <w:t xml:space="preserve">and </w:t>
            </w:r>
            <w:r w:rsidRPr="00C74221">
              <w:rPr>
                <w:vertAlign w:val="superscript"/>
                <w:lang w:val="en-US" w:eastAsia="ja-JP"/>
              </w:rPr>
              <w:t>(7)</w:t>
            </w:r>
            <w:r w:rsidRPr="00C74221">
              <w:rPr>
                <w:lang w:val="en-US" w:eastAsia="ja-JP"/>
              </w:rPr>
              <w:t xml:space="preserve"> 30 dB t</w:t>
            </w:r>
            <w:r w:rsidRPr="00C74221">
              <w:rPr>
                <w:lang w:val="en-US"/>
              </w:rPr>
              <w:t>hreshold</w:t>
            </w:r>
            <w:r w:rsidRPr="00C74221">
              <w:rPr>
                <w:lang w:val="en-US" w:eastAsia="ja-JP"/>
              </w:rPr>
              <w:t>.</w:t>
            </w:r>
          </w:p>
          <w:p w:rsidR="00100AF7" w:rsidRPr="00C74221" w:rsidRDefault="00100AF7" w:rsidP="00AD2FAA">
            <w:pPr>
              <w:pStyle w:val="Tablelegend"/>
              <w:keepNext/>
              <w:rPr>
                <w:lang w:val="en-US" w:eastAsia="ja-JP"/>
              </w:rPr>
            </w:pPr>
            <w:r w:rsidRPr="00C74221">
              <w:rPr>
                <w:vertAlign w:val="superscript"/>
                <w:lang w:val="en-US" w:eastAsia="ja-JP"/>
              </w:rPr>
              <w:t>(8)</w:t>
            </w:r>
            <w:r w:rsidRPr="00C74221">
              <w:rPr>
                <w:lang w:val="en-US" w:eastAsia="ja-JP"/>
              </w:rPr>
              <w:t xml:space="preserve"> </w:t>
            </w:r>
            <w:r w:rsidRPr="00C74221">
              <w:rPr>
                <w:lang w:val="en-US" w:eastAsia="ja-JP"/>
              </w:rPr>
              <w:tab/>
              <w:t>30 dB threshold, receiver pointing towards transmitter.</w:t>
            </w:r>
          </w:p>
          <w:p w:rsidR="00100AF7" w:rsidRPr="00C74221" w:rsidRDefault="00100AF7" w:rsidP="00AD2FAA">
            <w:pPr>
              <w:pStyle w:val="Tablelegend"/>
              <w:keepNext/>
              <w:rPr>
                <w:lang w:val="en-US" w:eastAsia="ja-JP"/>
              </w:rPr>
            </w:pPr>
            <w:r w:rsidRPr="00C74221">
              <w:rPr>
                <w:vertAlign w:val="superscript"/>
                <w:lang w:val="en-US" w:eastAsia="ja-JP"/>
              </w:rPr>
              <w:t>(9)</w:t>
            </w:r>
            <w:r w:rsidRPr="00C74221">
              <w:rPr>
                <w:lang w:val="en-US" w:eastAsia="ja-JP"/>
              </w:rPr>
              <w:t xml:space="preserve"> </w:t>
            </w:r>
            <w:r w:rsidRPr="00C74221">
              <w:rPr>
                <w:lang w:val="en-US" w:eastAsia="ja-JP"/>
              </w:rPr>
              <w:tab/>
              <w:t>20 dB threshold, receiver antenna rotated around 360 degrees.</w:t>
            </w:r>
          </w:p>
          <w:p w:rsidR="00100AF7" w:rsidRPr="00C74221" w:rsidRDefault="00100AF7" w:rsidP="00AD2FAA">
            <w:pPr>
              <w:pStyle w:val="Tablelegend"/>
              <w:keepNext/>
              <w:rPr>
                <w:color w:val="FF0000"/>
                <w:lang w:val="en-US" w:eastAsia="ja-JP"/>
              </w:rPr>
            </w:pPr>
            <w:r w:rsidRPr="00C74221">
              <w:rPr>
                <w:vertAlign w:val="superscript"/>
                <w:lang w:val="en-US" w:eastAsia="ja-JP"/>
              </w:rPr>
              <w:t>(10)</w:t>
            </w:r>
            <w:r w:rsidRPr="00C74221">
              <w:rPr>
                <w:lang w:val="en-US" w:eastAsia="ja-JP"/>
              </w:rPr>
              <w:t xml:space="preserve"> </w:t>
            </w:r>
            <w:r w:rsidRPr="00C74221">
              <w:rPr>
                <w:lang w:val="en-US" w:eastAsia="ja-JP"/>
              </w:rPr>
              <w:tab/>
              <w:t xml:space="preserve">Tx and Rx are on body to on body and </w:t>
            </w:r>
            <w:r w:rsidRPr="00C74221">
              <w:rPr>
                <w:vertAlign w:val="superscript"/>
                <w:lang w:val="en-US" w:eastAsia="ja-JP"/>
              </w:rPr>
              <w:t>(11)</w:t>
            </w:r>
            <w:r w:rsidRPr="00C74221">
              <w:rPr>
                <w:lang w:val="en-US" w:eastAsia="ja-JP"/>
              </w:rPr>
              <w:t xml:space="preserve"> on body to off body.</w:t>
            </w:r>
          </w:p>
        </w:tc>
      </w:tr>
    </w:tbl>
    <w:p w:rsidR="00100AF7" w:rsidRPr="00C74221" w:rsidRDefault="00100AF7" w:rsidP="00100AF7">
      <w:pPr>
        <w:pStyle w:val="Tablefin"/>
        <w:rPr>
          <w:lang w:val="en-US"/>
        </w:rPr>
      </w:pPr>
    </w:p>
    <w:p w:rsidR="00100AF7" w:rsidRPr="00C74221" w:rsidRDefault="00100AF7" w:rsidP="00100AF7">
      <w:pPr>
        <w:rPr>
          <w:lang w:val="en-US"/>
        </w:rPr>
      </w:pPr>
      <w:r w:rsidRPr="00C74221">
        <w:rPr>
          <w:lang w:val="en-US"/>
        </w:rPr>
        <w:t>Within a given building, the delay spread tends to increase as the distance between antennas increases, and hence to increase as path loss increases. With greater distances between antennas, it is more likely that the path will be obstructed, and that the received signal will consist entirely of scattered paths.</w:t>
      </w:r>
    </w:p>
    <w:p w:rsidR="00100AF7" w:rsidRPr="00C74221" w:rsidRDefault="00100AF7" w:rsidP="00041364">
      <w:pPr>
        <w:rPr>
          <w:lang w:val="en-US"/>
        </w:rPr>
      </w:pPr>
      <w:r w:rsidRPr="00C74221">
        <w:rPr>
          <w:lang w:val="en-US"/>
        </w:rPr>
        <w:t xml:space="preserve">The r.m.s. delay spread </w:t>
      </w:r>
      <w:r w:rsidRPr="00C74221">
        <w:rPr>
          <w:i/>
          <w:iCs/>
          <w:lang w:val="en-US"/>
        </w:rPr>
        <w:t>S</w:t>
      </w:r>
      <w:r w:rsidRPr="00C74221">
        <w:rPr>
          <w:lang w:val="en-US"/>
        </w:rPr>
        <w:t xml:space="preserve"> is roughly in proportion to the area of the floor space, </w:t>
      </w:r>
      <w:r w:rsidRPr="00C74221">
        <w:rPr>
          <w:i/>
          <w:iCs/>
          <w:lang w:val="en-US"/>
        </w:rPr>
        <w:t>F</w:t>
      </w:r>
      <w:r w:rsidRPr="00C74221">
        <w:rPr>
          <w:i/>
          <w:iCs/>
          <w:sz w:val="28"/>
          <w:szCs w:val="28"/>
          <w:vertAlign w:val="subscript"/>
          <w:lang w:val="en-US"/>
        </w:rPr>
        <w:t>s</w:t>
      </w:r>
      <w:r w:rsidRPr="00C74221">
        <w:rPr>
          <w:lang w:val="en-US"/>
        </w:rPr>
        <w:t>, and is given by equation (3).</w:t>
      </w:r>
    </w:p>
    <w:p w:rsidR="00100AF7" w:rsidRPr="00C74221" w:rsidRDefault="00100AF7" w:rsidP="00100AF7">
      <w:pPr>
        <w:pStyle w:val="Equation"/>
        <w:rPr>
          <w:lang w:val="en-US"/>
        </w:rPr>
      </w:pPr>
      <w:r w:rsidRPr="00C74221">
        <w:rPr>
          <w:lang w:val="en-US"/>
        </w:rPr>
        <w:lastRenderedPageBreak/>
        <w:tab/>
      </w:r>
      <w:r w:rsidRPr="00C74221">
        <w:rPr>
          <w:lang w:val="en-US"/>
        </w:rPr>
        <w:tab/>
        <w:t xml:space="preserve">10 log </w:t>
      </w:r>
      <w:r w:rsidRPr="00C74221">
        <w:rPr>
          <w:i/>
          <w:iCs/>
          <w:lang w:val="en-US"/>
        </w:rPr>
        <w:t>S</w:t>
      </w:r>
      <w:r w:rsidRPr="00C74221">
        <w:rPr>
          <w:lang w:val="en-US"/>
        </w:rPr>
        <w:t xml:space="preserve"> = </w:t>
      </w:r>
      <w:r w:rsidRPr="00C74221">
        <w:rPr>
          <w:lang w:val="en-US" w:eastAsia="ja-JP"/>
        </w:rPr>
        <w:t>2.3</w:t>
      </w:r>
      <w:r w:rsidRPr="00C74221">
        <w:rPr>
          <w:lang w:val="en-US"/>
        </w:rPr>
        <w:t xml:space="preserve"> log(</w:t>
      </w:r>
      <w:r w:rsidRPr="00C74221">
        <w:rPr>
          <w:i/>
          <w:iCs/>
          <w:lang w:val="en-US"/>
        </w:rPr>
        <w:t>F</w:t>
      </w:r>
      <w:r w:rsidRPr="00C74221">
        <w:rPr>
          <w:i/>
          <w:iCs/>
          <w:sz w:val="28"/>
          <w:szCs w:val="28"/>
          <w:vertAlign w:val="subscript"/>
          <w:lang w:val="en-US"/>
        </w:rPr>
        <w:t>s</w:t>
      </w:r>
      <w:r w:rsidRPr="00C74221">
        <w:rPr>
          <w:lang w:val="en-US"/>
        </w:rPr>
        <w:t>) + </w:t>
      </w:r>
      <w:r w:rsidRPr="00C74221">
        <w:rPr>
          <w:lang w:val="en-US" w:eastAsia="ja-JP"/>
        </w:rPr>
        <w:t>11.0</w:t>
      </w:r>
      <w:r w:rsidRPr="00C74221">
        <w:rPr>
          <w:lang w:val="en-US"/>
        </w:rPr>
        <w:tab/>
        <w:t>(3)</w:t>
      </w:r>
    </w:p>
    <w:p w:rsidR="00100AF7" w:rsidRPr="00C74221" w:rsidRDefault="00100AF7" w:rsidP="00100AF7">
      <w:pPr>
        <w:spacing w:before="240"/>
        <w:rPr>
          <w:lang w:val="en-US"/>
        </w:rPr>
      </w:pPr>
      <w:r w:rsidRPr="00C74221">
        <w:rPr>
          <w:lang w:val="en-US"/>
        </w:rPr>
        <w:t xml:space="preserve">where the units of </w:t>
      </w:r>
      <w:r w:rsidRPr="00C74221">
        <w:rPr>
          <w:i/>
          <w:iCs/>
          <w:lang w:val="en-US"/>
        </w:rPr>
        <w:t>F</w:t>
      </w:r>
      <w:r w:rsidRPr="00C74221">
        <w:rPr>
          <w:i/>
          <w:iCs/>
          <w:vertAlign w:val="subscript"/>
          <w:lang w:val="en-US"/>
        </w:rPr>
        <w:t>s</w:t>
      </w:r>
      <w:r w:rsidRPr="00C74221">
        <w:rPr>
          <w:lang w:val="en-US"/>
        </w:rPr>
        <w:t xml:space="preserve"> and </w:t>
      </w:r>
      <w:r w:rsidRPr="00C74221">
        <w:rPr>
          <w:i/>
          <w:iCs/>
          <w:lang w:val="en-US"/>
        </w:rPr>
        <w:t>S</w:t>
      </w:r>
      <w:r w:rsidRPr="00C74221">
        <w:rPr>
          <w:lang w:val="en-US"/>
        </w:rPr>
        <w:t xml:space="preserve"> are m</w:t>
      </w:r>
      <w:r w:rsidRPr="00C74221">
        <w:rPr>
          <w:vertAlign w:val="superscript"/>
          <w:lang w:val="en-US"/>
        </w:rPr>
        <w:t>2</w:t>
      </w:r>
      <w:r w:rsidRPr="00C74221">
        <w:rPr>
          <w:lang w:val="en-US"/>
        </w:rPr>
        <w:t xml:space="preserve"> and ns, respectively.</w:t>
      </w:r>
    </w:p>
    <w:p w:rsidR="00100AF7" w:rsidRPr="00C74221" w:rsidRDefault="00100AF7" w:rsidP="00100AF7">
      <w:pPr>
        <w:rPr>
          <w:lang w:val="en-US"/>
        </w:rPr>
      </w:pPr>
      <w:r w:rsidRPr="00C74221">
        <w:rPr>
          <w:lang w:val="en-US"/>
        </w:rPr>
        <w:t>This equation is based on measurements in the 2 GHz band for several room types such as office, lobby, corridor and gymnasium. The maximum floor space for the measurements was 1</w:t>
      </w:r>
      <w:r w:rsidRPr="00C74221">
        <w:rPr>
          <w:rFonts w:ascii="Tms Rmn" w:hAnsi="Tms Rmn"/>
          <w:sz w:val="12"/>
          <w:lang w:val="en-US"/>
        </w:rPr>
        <w:t> </w:t>
      </w:r>
      <w:r w:rsidRPr="00C74221">
        <w:rPr>
          <w:lang w:val="en-US"/>
        </w:rPr>
        <w:t>000 m</w:t>
      </w:r>
      <w:r w:rsidRPr="00C74221">
        <w:rPr>
          <w:vertAlign w:val="superscript"/>
          <w:lang w:val="en-US"/>
        </w:rPr>
        <w:t>2</w:t>
      </w:r>
      <w:r w:rsidRPr="00C74221">
        <w:rPr>
          <w:lang w:val="en-US"/>
        </w:rPr>
        <w:t>. The median value of the estimation error is –1.6 ns and the standard deviation is 24.3 ns.</w:t>
      </w:r>
    </w:p>
    <w:p w:rsidR="00100AF7" w:rsidRPr="00C74221" w:rsidRDefault="00100AF7" w:rsidP="00100AF7">
      <w:pPr>
        <w:rPr>
          <w:lang w:val="en-US"/>
        </w:rPr>
      </w:pPr>
      <w:r w:rsidRPr="00C74221">
        <w:rPr>
          <w:lang w:val="en-US"/>
        </w:rPr>
        <w:t xml:space="preserve">When the delay spread </w:t>
      </w:r>
      <w:r w:rsidRPr="00C74221">
        <w:rPr>
          <w:i/>
          <w:iCs/>
          <w:lang w:val="en-US"/>
        </w:rPr>
        <w:t>S</w:t>
      </w:r>
      <w:r w:rsidRPr="00C74221">
        <w:rPr>
          <w:lang w:val="en-US"/>
        </w:rPr>
        <w:t xml:space="preserve"> is represented in dB, the standard deviation of </w:t>
      </w:r>
      <w:r w:rsidRPr="00C74221">
        <w:rPr>
          <w:i/>
          <w:iCs/>
          <w:lang w:val="en-US"/>
        </w:rPr>
        <w:t>S</w:t>
      </w:r>
      <w:r w:rsidRPr="00C74221">
        <w:rPr>
          <w:lang w:val="en-US"/>
        </w:rPr>
        <w:t xml:space="preserve"> is in the range of about 0.7 to 1.2 dB.</w:t>
      </w:r>
    </w:p>
    <w:p w:rsidR="00100AF7" w:rsidRPr="00C74221" w:rsidRDefault="00100AF7" w:rsidP="00100AF7">
      <w:pPr>
        <w:pStyle w:val="Heading2"/>
        <w:rPr>
          <w:lang w:val="en-US"/>
        </w:rPr>
      </w:pPr>
      <w:r w:rsidRPr="00C74221">
        <w:rPr>
          <w:lang w:val="en-US"/>
        </w:rPr>
        <w:t>4.4</w:t>
      </w:r>
      <w:r w:rsidRPr="00C74221">
        <w:rPr>
          <w:lang w:val="en-US"/>
        </w:rPr>
        <w:tab/>
        <w:t>Frequency selectivity statistics</w:t>
      </w:r>
    </w:p>
    <w:p w:rsidR="00100AF7" w:rsidRPr="00C74221" w:rsidRDefault="00100AF7" w:rsidP="004B1990">
      <w:pPr>
        <w:rPr>
          <w:rFonts w:eastAsia="Century"/>
          <w:lang w:val="en-US"/>
        </w:rPr>
      </w:pPr>
      <w:r w:rsidRPr="00C74221">
        <w:rPr>
          <w:rFonts w:eastAsia="Century"/>
          <w:lang w:val="en-US"/>
        </w:rPr>
        <w:t>Multipath propagation leads to frequency selectivity. The extent of frequency selectivity is characterized from coherent bandwidth, average fade bandwidth, and level crossing frequency as detailed in</w:t>
      </w:r>
      <w:r w:rsidRPr="00C74221">
        <w:rPr>
          <w:b/>
          <w:bCs/>
          <w:lang w:val="en-US"/>
        </w:rPr>
        <w:t xml:space="preserve"> </w:t>
      </w:r>
      <w:r w:rsidRPr="00C74221">
        <w:rPr>
          <w:lang w:val="en-US"/>
        </w:rPr>
        <w:t>Recommendation</w:t>
      </w:r>
      <w:r w:rsidRPr="00C74221">
        <w:rPr>
          <w:rFonts w:eastAsia="Century"/>
          <w:lang w:val="en-US"/>
        </w:rPr>
        <w:t xml:space="preserve"> ITU-R </w:t>
      </w:r>
      <w:r w:rsidRPr="00C74221">
        <w:rPr>
          <w:lang w:val="en-US"/>
        </w:rPr>
        <w:t>P.</w:t>
      </w:r>
      <w:r w:rsidRPr="00C74221">
        <w:rPr>
          <w:rFonts w:eastAsia="Century"/>
          <w:lang w:val="en-US"/>
        </w:rPr>
        <w:t>1407. Values of the average fade bandwidth that fell below the 6 dB threshold from measurements in indoor environments representative of laboratory and office environment in the 2.38 GHz and in TV studios in the 2.25 GHz band are 27% and 21%, respectively. The corresponding level crossing frequency values are: 0.12 per MHz and 0.24</w:t>
      </w:r>
      <w:r w:rsidR="004B1990">
        <w:rPr>
          <w:rFonts w:eastAsia="Century"/>
          <w:lang w:val="en-US"/>
        </w:rPr>
        <w:t> </w:t>
      </w:r>
      <w:r w:rsidRPr="00C74221">
        <w:rPr>
          <w:rFonts w:eastAsia="Century"/>
          <w:lang w:val="en-US"/>
        </w:rPr>
        <w:t>per MHz.</w:t>
      </w:r>
    </w:p>
    <w:p w:rsidR="00100AF7" w:rsidRPr="00C74221" w:rsidRDefault="00100AF7" w:rsidP="00AD2FAA">
      <w:pPr>
        <w:pStyle w:val="Heading2"/>
        <w:rPr>
          <w:lang w:val="en-US"/>
        </w:rPr>
      </w:pPr>
      <w:r w:rsidRPr="00C74221">
        <w:rPr>
          <w:lang w:val="en-US"/>
        </w:rPr>
        <w:t>4.5</w:t>
      </w:r>
      <w:r w:rsidRPr="00C74221">
        <w:rPr>
          <w:lang w:val="en-US"/>
        </w:rPr>
        <w:tab/>
        <w:t>Site-specific models</w:t>
      </w:r>
    </w:p>
    <w:p w:rsidR="00100AF7" w:rsidRPr="00C74221" w:rsidRDefault="00100AF7" w:rsidP="00100AF7">
      <w:pPr>
        <w:rPr>
          <w:lang w:val="en-US"/>
        </w:rPr>
      </w:pPr>
      <w:r w:rsidRPr="00C74221">
        <w:rPr>
          <w:lang w:val="en-US"/>
        </w:rPr>
        <w:t>Whilst the statistical models are useful in the derivation of planning guidelines, deterministic (or site-specific) models are of considerable value to those who design the systems. Several deterministic techniques for propagation modelling can be identified. For indoor applications, especially, the finite difference time domain (FDTD) technique and the geometrical optics technique have been studied. The geometrical optics technique is more computationally efficient than the FDTD.</w:t>
      </w:r>
    </w:p>
    <w:p w:rsidR="00100AF7" w:rsidRPr="00C74221" w:rsidRDefault="00100AF7" w:rsidP="00100AF7">
      <w:pPr>
        <w:rPr>
          <w:lang w:val="en-US"/>
        </w:rPr>
      </w:pPr>
      <w:r w:rsidRPr="00C74221">
        <w:rPr>
          <w:lang w:val="en-US"/>
        </w:rPr>
        <w:t>There are two basic approaches in the geometrical optics technique, the image and the ray-launching approach. The image approach makes use of the images of the receiver relative to all the reflecting surfaces of the environment. The coordinates of all the images are calculated and then rays are traced towards these images.</w:t>
      </w:r>
    </w:p>
    <w:p w:rsidR="00100AF7" w:rsidRPr="00C74221" w:rsidRDefault="00100AF7" w:rsidP="00100AF7">
      <w:pPr>
        <w:rPr>
          <w:lang w:val="en-US"/>
        </w:rPr>
      </w:pPr>
      <w:r w:rsidRPr="00C74221">
        <w:rPr>
          <w:lang w:val="en-US"/>
        </w:rPr>
        <w:t>The ray-launching approach involves a number of rays launched uniformly in space around the transmitter antenna. Each ray is traced until it reaches the receiver or its amplitude falls under a specified limit. When compared to the image approach, the ray-launching approach is more flexible, because diffracted and scattered rays can be handled along with the specular reflections. Furthermore, by using the ray-splitting technique or the variation method, computing time can be saved while adequate resolution is maintained. The ray-launching approach is a suitable technique for area-wide prediction of the channel impulse response, while the image approach is suitable for a point-to-point prediction.</w:t>
      </w:r>
    </w:p>
    <w:p w:rsidR="00100AF7" w:rsidRPr="00C74221" w:rsidRDefault="00100AF7" w:rsidP="00100AF7">
      <w:pPr>
        <w:rPr>
          <w:lang w:val="en-US"/>
        </w:rPr>
      </w:pPr>
      <w:r w:rsidRPr="00C74221">
        <w:rPr>
          <w:lang w:val="en-US"/>
        </w:rPr>
        <w:t>Deterministic models generally make assumptions about the effects of building materials at the frequency in question. (See § 7 on building materials properties.) A site-specific model should account for the geometry of the environment, reflection, diffraction, and transmission through walls. The impulse response at a given point can be expressed as:</w:t>
      </w:r>
    </w:p>
    <w:p w:rsidR="00100AF7" w:rsidRPr="00C74221" w:rsidRDefault="00100AF7" w:rsidP="00100AF7">
      <w:pPr>
        <w:pStyle w:val="Equation"/>
        <w:rPr>
          <w:lang w:val="en-US"/>
        </w:rPr>
      </w:pPr>
      <w:r w:rsidRPr="00C74221">
        <w:rPr>
          <w:lang w:val="en-US"/>
        </w:rPr>
        <w:tab/>
      </w:r>
      <w:r w:rsidRPr="00C74221">
        <w:rPr>
          <w:lang w:val="en-US"/>
        </w:rPr>
        <w:tab/>
      </w:r>
      <w:r w:rsidRPr="00C74221">
        <w:rPr>
          <w:position w:val="-34"/>
          <w:lang w:val="en-US"/>
        </w:rPr>
        <w:object w:dxaOrig="1040" w:dyaOrig="800">
          <v:shape id="_x0000_i1026" type="#_x0000_t75" style="width:49.95pt;height:43pt" o:ole="">
            <v:imagedata r:id="rId16" o:title=""/>
          </v:shape>
          <o:OLEObject Type="Embed" ProgID="Equation.3" ShapeID="_x0000_i1026" DrawAspect="Content" ObjectID="_1548853288" r:id="rId17"/>
        </w:object>
      </w:r>
      <w:r w:rsidRPr="00C74221">
        <w:rPr>
          <w:position w:val="-44"/>
          <w:lang w:val="en-US"/>
        </w:rPr>
        <w:object w:dxaOrig="4280" w:dyaOrig="999">
          <v:shape id="_x0000_i1027" type="#_x0000_t75" style="width:209pt;height:49.95pt" o:ole="">
            <v:imagedata r:id="rId18" o:title=""/>
          </v:shape>
          <o:OLEObject Type="Embed" ProgID="Equation.3" ShapeID="_x0000_i1027" DrawAspect="Content" ObjectID="_1548853289" r:id="rId19"/>
        </w:object>
      </w:r>
      <w:r w:rsidRPr="00C74221">
        <w:rPr>
          <w:lang w:val="en-US"/>
        </w:rPr>
        <w:tab/>
        <w:t>(</w:t>
      </w:r>
      <w:r w:rsidRPr="00C74221">
        <w:rPr>
          <w:lang w:val="en-US" w:eastAsia="ja-JP"/>
        </w:rPr>
        <w:t>4</w:t>
      </w:r>
      <w:r w:rsidRPr="00C74221">
        <w:rPr>
          <w:lang w:val="en-US"/>
        </w:rPr>
        <w:t>)</w:t>
      </w:r>
    </w:p>
    <w:p w:rsidR="00100AF7" w:rsidRPr="00C74221" w:rsidRDefault="00100AF7" w:rsidP="00100AF7">
      <w:pPr>
        <w:spacing w:before="0"/>
        <w:rPr>
          <w:lang w:val="en-US"/>
        </w:rPr>
      </w:pPr>
      <w:r w:rsidRPr="00C74221">
        <w:rPr>
          <w:lang w:val="en-US"/>
        </w:rPr>
        <w:t>where:</w:t>
      </w:r>
    </w:p>
    <w:p w:rsidR="00100AF7" w:rsidRPr="00C74221" w:rsidRDefault="00100AF7" w:rsidP="00100AF7">
      <w:pPr>
        <w:pStyle w:val="Equationlegend"/>
      </w:pPr>
      <w:r w:rsidRPr="00C74221">
        <w:tab/>
      </w:r>
      <w:r w:rsidRPr="00C74221">
        <w:rPr>
          <w:i/>
        </w:rPr>
        <w:t>h</w:t>
      </w:r>
      <w:r w:rsidRPr="00C74221">
        <w:t>(</w:t>
      </w:r>
      <w:r w:rsidRPr="00C74221">
        <w:rPr>
          <w:i/>
        </w:rPr>
        <w:t>t</w:t>
      </w:r>
      <w:r w:rsidRPr="00C74221">
        <w:t>)</w:t>
      </w:r>
      <w:r w:rsidRPr="00C74221">
        <w:rPr>
          <w:rFonts w:ascii="Tms Rmn" w:hAnsi="Tms Rmn"/>
          <w:sz w:val="12"/>
        </w:rPr>
        <w:t> </w:t>
      </w:r>
      <w:r w:rsidRPr="00C74221">
        <w:rPr>
          <w:rFonts w:ascii="Tms Rmn" w:hAnsi="Tms Rmn"/>
        </w:rPr>
        <w:t>:</w:t>
      </w:r>
      <w:r w:rsidRPr="00C74221">
        <w:tab/>
        <w:t>impulse response</w:t>
      </w:r>
    </w:p>
    <w:p w:rsidR="00100AF7" w:rsidRPr="00C74221" w:rsidRDefault="00100AF7" w:rsidP="00100AF7">
      <w:pPr>
        <w:pStyle w:val="Equationlegend"/>
      </w:pPr>
      <w:r w:rsidRPr="00C74221">
        <w:lastRenderedPageBreak/>
        <w:tab/>
      </w:r>
      <w:r w:rsidRPr="00C74221">
        <w:rPr>
          <w:i/>
        </w:rPr>
        <w:t>N</w:t>
      </w:r>
      <w:r w:rsidRPr="00C74221">
        <w:rPr>
          <w:rFonts w:ascii="Tms Rmn" w:hAnsi="Tms Rmn"/>
          <w:sz w:val="12"/>
        </w:rPr>
        <w:t> </w:t>
      </w:r>
      <w:r w:rsidRPr="00C74221">
        <w:rPr>
          <w:rFonts w:ascii="Tms Rmn" w:hAnsi="Tms Rmn"/>
        </w:rPr>
        <w:t>:</w:t>
      </w:r>
      <w:r w:rsidRPr="00C74221">
        <w:rPr>
          <w:rFonts w:ascii="Tms Rmn" w:hAnsi="Tms Rmn"/>
        </w:rPr>
        <w:tab/>
      </w:r>
      <w:r w:rsidRPr="00C74221">
        <w:t>number of incident rays</w:t>
      </w:r>
    </w:p>
    <w:p w:rsidR="00100AF7" w:rsidRPr="00C74221" w:rsidRDefault="00100AF7" w:rsidP="00100AF7">
      <w:pPr>
        <w:pStyle w:val="Equationlegend"/>
        <w:rPr>
          <w:i/>
        </w:rPr>
      </w:pPr>
      <w:r w:rsidRPr="00C74221">
        <w:tab/>
      </w:r>
      <w:r w:rsidRPr="00C74221">
        <w:rPr>
          <w:i/>
        </w:rPr>
        <w:t>M</w:t>
      </w:r>
      <w:r w:rsidRPr="00C74221">
        <w:rPr>
          <w:i/>
          <w:vertAlign w:val="subscript"/>
        </w:rPr>
        <w:t>rn</w:t>
      </w:r>
      <w:r w:rsidRPr="00C74221">
        <w:rPr>
          <w:rFonts w:ascii="Tms Rmn" w:hAnsi="Tms Rmn"/>
          <w:sz w:val="12"/>
        </w:rPr>
        <w:t> </w:t>
      </w:r>
      <w:r w:rsidRPr="00C74221">
        <w:rPr>
          <w:rFonts w:ascii="Tms Rmn" w:hAnsi="Tms Rmn"/>
        </w:rPr>
        <w:t>:</w:t>
      </w:r>
      <w:r w:rsidRPr="00C74221">
        <w:tab/>
        <w:t xml:space="preserve">number of reflections of ray </w:t>
      </w:r>
      <w:r w:rsidRPr="00C74221">
        <w:rPr>
          <w:i/>
        </w:rPr>
        <w:t>n</w:t>
      </w:r>
    </w:p>
    <w:p w:rsidR="00100AF7" w:rsidRPr="00C74221" w:rsidRDefault="00100AF7" w:rsidP="00100AF7">
      <w:pPr>
        <w:pStyle w:val="Equationlegend"/>
        <w:rPr>
          <w:i/>
        </w:rPr>
      </w:pPr>
      <w:r w:rsidRPr="00C74221">
        <w:tab/>
      </w:r>
      <w:r w:rsidRPr="00C74221">
        <w:rPr>
          <w:i/>
        </w:rPr>
        <w:t>M</w:t>
      </w:r>
      <w:r w:rsidRPr="00C74221">
        <w:rPr>
          <w:i/>
          <w:vertAlign w:val="subscript"/>
        </w:rPr>
        <w:t>pn</w:t>
      </w:r>
      <w:r w:rsidRPr="00C74221">
        <w:rPr>
          <w:sz w:val="12"/>
        </w:rPr>
        <w:t> </w:t>
      </w:r>
      <w:r w:rsidRPr="00C74221">
        <w:t>:</w:t>
      </w:r>
      <w:r w:rsidRPr="00C74221">
        <w:rPr>
          <w:position w:val="-4"/>
        </w:rPr>
        <w:tab/>
      </w:r>
      <w:r w:rsidRPr="00C74221">
        <w:t xml:space="preserve">number of penetrations of ray </w:t>
      </w:r>
      <w:r w:rsidRPr="00C74221">
        <w:rPr>
          <w:i/>
        </w:rPr>
        <w:t>n</w:t>
      </w:r>
    </w:p>
    <w:p w:rsidR="00100AF7" w:rsidRPr="00C74221" w:rsidRDefault="00100AF7" w:rsidP="00100AF7">
      <w:pPr>
        <w:pStyle w:val="Equationlegend"/>
      </w:pPr>
      <w:r w:rsidRPr="00C74221">
        <w:tab/>
      </w:r>
      <w:r w:rsidRPr="00C74221">
        <w:rPr>
          <w:rFonts w:ascii="Symbol" w:hAnsi="Symbol"/>
        </w:rPr>
        <w:t></w:t>
      </w:r>
      <w:r w:rsidRPr="00C74221">
        <w:rPr>
          <w:i/>
          <w:iCs/>
          <w:vertAlign w:val="subscript"/>
        </w:rPr>
        <w:t>nu</w:t>
      </w:r>
      <w:r w:rsidRPr="00C74221">
        <w:rPr>
          <w:rFonts w:ascii="Tms Rmn" w:hAnsi="Tms Rmn"/>
          <w:sz w:val="12"/>
        </w:rPr>
        <w:t> </w:t>
      </w:r>
      <w:r w:rsidRPr="00C74221">
        <w:rPr>
          <w:rFonts w:ascii="Tms Rmn" w:hAnsi="Tms Rmn"/>
        </w:rPr>
        <w:t>:</w:t>
      </w:r>
      <w:r w:rsidRPr="00C74221">
        <w:tab/>
      </w:r>
      <w:r w:rsidRPr="00C74221">
        <w:rPr>
          <w:i/>
        </w:rPr>
        <w:t>u</w:t>
      </w:r>
      <w:r w:rsidRPr="00C74221">
        <w:t xml:space="preserve">-th wall reflection coefficient of ray </w:t>
      </w:r>
      <w:r w:rsidRPr="00C74221">
        <w:rPr>
          <w:i/>
        </w:rPr>
        <w:t>n</w:t>
      </w:r>
    </w:p>
    <w:p w:rsidR="00100AF7" w:rsidRPr="00C74221" w:rsidRDefault="00100AF7" w:rsidP="00100AF7">
      <w:pPr>
        <w:pStyle w:val="Equationlegend"/>
        <w:rPr>
          <w:i/>
        </w:rPr>
      </w:pPr>
      <w:r w:rsidRPr="00C74221">
        <w:tab/>
      </w:r>
      <w:r w:rsidRPr="00C74221">
        <w:rPr>
          <w:i/>
        </w:rPr>
        <w:t>P</w:t>
      </w:r>
      <w:r w:rsidRPr="00C74221">
        <w:rPr>
          <w:i/>
          <w:vertAlign w:val="subscript"/>
        </w:rPr>
        <w:t>nv</w:t>
      </w:r>
      <w:r w:rsidRPr="00C74221">
        <w:rPr>
          <w:rFonts w:ascii="Tms Rmn" w:hAnsi="Tms Rmn"/>
          <w:sz w:val="12"/>
        </w:rPr>
        <w:t> </w:t>
      </w:r>
      <w:r w:rsidRPr="00C74221">
        <w:rPr>
          <w:rFonts w:ascii="Tms Rmn" w:hAnsi="Tms Rmn"/>
        </w:rPr>
        <w:t>:</w:t>
      </w:r>
      <w:r w:rsidRPr="00C74221">
        <w:rPr>
          <w:rFonts w:ascii="Tms Rmn" w:hAnsi="Tms Rmn"/>
        </w:rPr>
        <w:tab/>
      </w:r>
      <w:r w:rsidRPr="00C74221">
        <w:rPr>
          <w:i/>
        </w:rPr>
        <w:t>v</w:t>
      </w:r>
      <w:r w:rsidRPr="00C74221">
        <w:t xml:space="preserve">-th wall penetration coefficient of ray </w:t>
      </w:r>
      <w:r w:rsidRPr="00C74221">
        <w:rPr>
          <w:i/>
        </w:rPr>
        <w:t>n</w:t>
      </w:r>
    </w:p>
    <w:p w:rsidR="00100AF7" w:rsidRPr="00C74221" w:rsidRDefault="00100AF7" w:rsidP="00100AF7">
      <w:pPr>
        <w:pStyle w:val="Equationlegend"/>
        <w:rPr>
          <w:i/>
        </w:rPr>
      </w:pPr>
      <w:r w:rsidRPr="00C74221">
        <w:tab/>
      </w:r>
      <w:r w:rsidRPr="00C74221">
        <w:rPr>
          <w:i/>
        </w:rPr>
        <w:t>r</w:t>
      </w:r>
      <w:r w:rsidRPr="00C74221">
        <w:rPr>
          <w:i/>
          <w:vertAlign w:val="subscript"/>
        </w:rPr>
        <w:t>n</w:t>
      </w:r>
      <w:r w:rsidRPr="00C74221">
        <w:rPr>
          <w:rFonts w:ascii="Tms Rmn" w:hAnsi="Tms Rmn"/>
          <w:sz w:val="12"/>
        </w:rPr>
        <w:t> </w:t>
      </w:r>
      <w:r w:rsidRPr="00C74221">
        <w:rPr>
          <w:rFonts w:ascii="Tms Rmn" w:hAnsi="Tms Rmn"/>
        </w:rPr>
        <w:t>:</w:t>
      </w:r>
      <w:r w:rsidRPr="00C74221">
        <w:rPr>
          <w:rFonts w:ascii="Tms Rmn" w:hAnsi="Tms Rmn"/>
        </w:rPr>
        <w:tab/>
      </w:r>
      <w:r w:rsidRPr="00C74221">
        <w:t xml:space="preserve">path length of ray </w:t>
      </w:r>
      <w:r w:rsidRPr="00C74221">
        <w:rPr>
          <w:i/>
        </w:rPr>
        <w:t>n</w:t>
      </w:r>
    </w:p>
    <w:p w:rsidR="00100AF7" w:rsidRPr="00C74221" w:rsidRDefault="00100AF7" w:rsidP="00100AF7">
      <w:pPr>
        <w:pStyle w:val="Equationlegend"/>
      </w:pPr>
      <w:r w:rsidRPr="00C74221">
        <w:tab/>
      </w:r>
      <w:r w:rsidRPr="00C74221">
        <w:rPr>
          <w:rFonts w:ascii="Symbol" w:hAnsi="Symbol"/>
        </w:rPr>
        <w:t></w:t>
      </w:r>
      <w:r w:rsidRPr="00C74221">
        <w:rPr>
          <w:i/>
          <w:iCs/>
          <w:vertAlign w:val="subscript"/>
        </w:rPr>
        <w:t>n</w:t>
      </w:r>
      <w:r w:rsidRPr="00C74221">
        <w:rPr>
          <w:rFonts w:ascii="Tms Rmn" w:hAnsi="Tms Rmn"/>
          <w:sz w:val="12"/>
        </w:rPr>
        <w:t> </w:t>
      </w:r>
      <w:r w:rsidRPr="00C74221">
        <w:rPr>
          <w:rFonts w:ascii="Tms Rmn" w:hAnsi="Tms Rmn"/>
        </w:rPr>
        <w:t>:</w:t>
      </w:r>
      <w:r w:rsidRPr="00C74221">
        <w:rPr>
          <w:rFonts w:ascii="Tms Rmn" w:hAnsi="Tms Rmn"/>
        </w:rPr>
        <w:tab/>
      </w:r>
      <w:r w:rsidRPr="00C74221">
        <w:t xml:space="preserve">delay of ray </w:t>
      </w:r>
      <w:r w:rsidRPr="00C74221">
        <w:rPr>
          <w:i/>
        </w:rPr>
        <w:t>n</w:t>
      </w:r>
      <w:r w:rsidRPr="00C74221">
        <w:t>.</w:t>
      </w:r>
    </w:p>
    <w:p w:rsidR="00100AF7" w:rsidRPr="00C74221" w:rsidRDefault="00100AF7" w:rsidP="00100AF7">
      <w:pPr>
        <w:rPr>
          <w:i/>
          <w:lang w:val="en-US"/>
        </w:rPr>
      </w:pPr>
      <w:r w:rsidRPr="00C74221">
        <w:rPr>
          <w:lang w:val="en-US"/>
        </w:rPr>
        <w:t>Rays, reflected from or penetrated through walls and other surfaces, are calculated by using the Fresnel equations. Therefore, the complex permittivity of the building materials is required as input data. Measured permittivity values of some building materials are given in § 7.</w:t>
      </w:r>
    </w:p>
    <w:p w:rsidR="00100AF7" w:rsidRPr="00C74221" w:rsidRDefault="00100AF7" w:rsidP="00100AF7">
      <w:pPr>
        <w:rPr>
          <w:lang w:val="en-US"/>
        </w:rPr>
      </w:pPr>
      <w:r w:rsidRPr="00C74221">
        <w:rPr>
          <w:lang w:val="en-US"/>
        </w:rPr>
        <w:t>In addition to the reflected and penetrated rays, as described by equation (</w:t>
      </w:r>
      <w:r w:rsidRPr="00C74221">
        <w:rPr>
          <w:lang w:val="en-US" w:eastAsia="ja-JP"/>
        </w:rPr>
        <w:t>4</w:t>
      </w:r>
      <w:r w:rsidRPr="00C74221">
        <w:rPr>
          <w:lang w:val="en-US"/>
        </w:rPr>
        <w:t>), the diffracted and scattered rays should also be included in order to adequately model the received signal. Especially, this is the case within corridors having corners and with other similar propagation situations. The uniform theory of diffraction (UTD) can be used to calculate the diffracted rays.</w:t>
      </w:r>
    </w:p>
    <w:p w:rsidR="00100AF7" w:rsidRPr="00C74221" w:rsidRDefault="00100AF7" w:rsidP="00100AF7">
      <w:pPr>
        <w:pStyle w:val="Heading1"/>
        <w:rPr>
          <w:lang w:val="en-US"/>
        </w:rPr>
      </w:pPr>
      <w:r w:rsidRPr="00C74221">
        <w:rPr>
          <w:lang w:val="en-US"/>
        </w:rPr>
        <w:t>5</w:t>
      </w:r>
      <w:r w:rsidRPr="00C74221">
        <w:rPr>
          <w:lang w:val="en-US"/>
        </w:rPr>
        <w:tab/>
        <w:t>Effect of polarization and antenna radiation pattern</w:t>
      </w:r>
    </w:p>
    <w:p w:rsidR="00100AF7" w:rsidRPr="00C74221" w:rsidRDefault="00100AF7" w:rsidP="00100AF7">
      <w:pPr>
        <w:rPr>
          <w:lang w:val="en-US"/>
        </w:rPr>
      </w:pPr>
      <w:r w:rsidRPr="00C74221">
        <w:rPr>
          <w:lang w:val="en-US"/>
        </w:rPr>
        <w:t>In an indoor environment, there is not only a direct path but also reflected and diffracted paths between the transmitter and receiver. The reflection characteristics of a building material depends on polarization, incidence angle, and the material’s complex permittivity, as represented by Fresnel’s reflection formula. The angles-of-arrival of multipath components are distributed, depending on the antenna beamwidths, building structures and siting of transmitter and receiver. Therefore, polarization and the effective antenna radiation pattern can significantly affect indoor propagation characteristics.</w:t>
      </w:r>
    </w:p>
    <w:p w:rsidR="00100AF7" w:rsidRPr="00C74221" w:rsidRDefault="00100AF7" w:rsidP="00100AF7">
      <w:pPr>
        <w:pStyle w:val="Heading2"/>
        <w:rPr>
          <w:lang w:val="en-US"/>
        </w:rPr>
      </w:pPr>
      <w:r w:rsidRPr="00C74221">
        <w:rPr>
          <w:lang w:val="en-US"/>
        </w:rPr>
        <w:t>5.1</w:t>
      </w:r>
      <w:r w:rsidRPr="00C74221">
        <w:rPr>
          <w:lang w:val="en-US"/>
        </w:rPr>
        <w:tab/>
        <w:t>Line-of-sight case</w:t>
      </w:r>
    </w:p>
    <w:p w:rsidR="00100AF7" w:rsidRPr="00C74221" w:rsidRDefault="00100AF7" w:rsidP="00100AF7">
      <w:pPr>
        <w:pStyle w:val="Heading3"/>
        <w:rPr>
          <w:lang w:val="en-US" w:eastAsia="ja-JP"/>
        </w:rPr>
      </w:pPr>
      <w:r w:rsidRPr="00C74221">
        <w:rPr>
          <w:lang w:val="en-US" w:eastAsia="ja-JP"/>
        </w:rPr>
        <w:t>5.1.1</w:t>
      </w:r>
      <w:r w:rsidRPr="00C74221">
        <w:rPr>
          <w:lang w:val="en-US" w:eastAsia="ja-JP"/>
        </w:rPr>
        <w:tab/>
        <w:t>Effect of polarization</w:t>
      </w:r>
    </w:p>
    <w:p w:rsidR="00100AF7" w:rsidRPr="00C74221" w:rsidRDefault="00100AF7" w:rsidP="00100AF7">
      <w:pPr>
        <w:pStyle w:val="Heading4"/>
        <w:rPr>
          <w:lang w:val="en-US" w:eastAsia="ja-JP"/>
        </w:rPr>
      </w:pPr>
      <w:r w:rsidRPr="00C74221">
        <w:rPr>
          <w:lang w:val="en-US" w:eastAsia="ja-JP"/>
        </w:rPr>
        <w:t>5.1.1.1</w:t>
      </w:r>
      <w:r w:rsidRPr="00C74221">
        <w:rPr>
          <w:lang w:val="en-US" w:eastAsia="ja-JP"/>
        </w:rPr>
        <w:tab/>
        <w:t>Delay spread</w:t>
      </w:r>
    </w:p>
    <w:p w:rsidR="00100AF7" w:rsidRPr="00C74221" w:rsidRDefault="00100AF7" w:rsidP="00100AF7">
      <w:pPr>
        <w:rPr>
          <w:lang w:val="en-US"/>
        </w:rPr>
      </w:pPr>
      <w:r w:rsidRPr="00C74221">
        <w:rPr>
          <w:lang w:val="en-US"/>
        </w:rPr>
        <w:t>It is widely accepted that, in line-of-sight (LoS) channels, directional antennas reduce r.m.s. delay spread as compared to omnidirectional antennas and that circular polarization (CP) reduces it compared to linear polarization (LP). Therefore, in this case a directional CP antenna offers an effective means of reducing the delay spread.</w:t>
      </w:r>
    </w:p>
    <w:p w:rsidR="00100AF7" w:rsidRPr="00C74221" w:rsidRDefault="00100AF7" w:rsidP="00100AF7">
      <w:pPr>
        <w:rPr>
          <w:lang w:val="en-US"/>
        </w:rPr>
      </w:pPr>
      <w:r w:rsidRPr="00C74221">
        <w:rPr>
          <w:lang w:val="en-US"/>
        </w:rPr>
        <w:t>The prime mechanism of the polarization dependence can be attributed to the fact that, when the CP signal is incident on a reflecting surface at an incidence angle smaller than the Brewster angle, the handedness of the reflected CP signal is reversed. The reversal of the CP signal at each reflection means that multipath components arriving after one reflection are orthogonally polarized to the LoS component; this eliminates a significant proportion of the multipath interference. This effect is independent of frequency, as predicted theoretically and supported by indoor propagation experiments in the frequency range 1.3 to 60 GHz, and applies equally indoors and outdoors. Since all existing building materials have Brewster angles greater than 45°, multipath due to single reflections (that is, the main source of multipath components) is effectively suppressed in most room environments irrespective of the interior structure and materials in the room. The possible exceptions are environments where very large incident angles dominate the multipath, such as in a long hallway. The variation in r.m.s. delay spread on a moving link is also reduced when CP antennas are used.</w:t>
      </w:r>
    </w:p>
    <w:p w:rsidR="00100AF7" w:rsidRPr="00C74221" w:rsidRDefault="00100AF7" w:rsidP="00100AF7">
      <w:pPr>
        <w:pStyle w:val="Heading4"/>
        <w:rPr>
          <w:lang w:val="en-US" w:eastAsia="ja-JP"/>
        </w:rPr>
      </w:pPr>
      <w:r w:rsidRPr="00C74221">
        <w:rPr>
          <w:lang w:val="en-US" w:eastAsia="ja-JP"/>
        </w:rPr>
        <w:lastRenderedPageBreak/>
        <w:t>5.1.1.2</w:t>
      </w:r>
      <w:r w:rsidRPr="00C74221">
        <w:rPr>
          <w:lang w:val="en-US" w:eastAsia="ja-JP"/>
        </w:rPr>
        <w:tab/>
        <w:t>Cross-polarization discrimination ratio (XPR)</w:t>
      </w:r>
    </w:p>
    <w:p w:rsidR="00100AF7" w:rsidRPr="00C74221" w:rsidRDefault="00100AF7" w:rsidP="00100AF7">
      <w:pPr>
        <w:rPr>
          <w:lang w:val="en-US" w:eastAsia="ja-JP"/>
        </w:rPr>
      </w:pPr>
      <w:r w:rsidRPr="00C74221">
        <w:rPr>
          <w:lang w:val="en-US" w:eastAsia="ja-JP"/>
        </w:rPr>
        <w:t xml:space="preserve">Cross-polarized signal components are generated by reflection and diffraction. It is widely known that the fading correlation characteristic between orthogonally polarized antennas has a very low correlation coefficient. Polarization diversity techniques and MIMO (multiple-input, multiple-output) systems with orthogonally polarized antennas are developed that employ this fading characteristic. Employing the polarization diversity technique is one solution to improving the received power, and the effect of the technique is heavily dependent on the XPR characteristic. </w:t>
      </w:r>
    </w:p>
    <w:p w:rsidR="00100AF7" w:rsidRPr="00C74221" w:rsidRDefault="00100AF7" w:rsidP="00100AF7">
      <w:pPr>
        <w:rPr>
          <w:lang w:val="en-US" w:eastAsia="ja-JP"/>
        </w:rPr>
      </w:pPr>
      <w:r w:rsidRPr="00C74221">
        <w:rPr>
          <w:lang w:val="en-US" w:eastAsia="ja-JP"/>
        </w:rPr>
        <w:t xml:space="preserve">Moreover, the channel capacity can be improved by appropriately using the cross polarization components in MIMO systems. Thus, the communication quality can be improved by effectively using the information regarding the cross-polarized waves in a wireless system. </w:t>
      </w:r>
    </w:p>
    <w:p w:rsidR="00100AF7" w:rsidRPr="00C74221" w:rsidRDefault="00100AF7" w:rsidP="00100AF7">
      <w:pPr>
        <w:rPr>
          <w:lang w:val="en-US" w:eastAsia="ja-JP"/>
        </w:rPr>
      </w:pPr>
      <w:r w:rsidRPr="00C74221">
        <w:rPr>
          <w:lang w:val="en-US" w:eastAsia="ja-JP"/>
        </w:rPr>
        <w:t>The measurement results for the median and mean value of the XPR in each environment are shown in Table 6.</w:t>
      </w:r>
    </w:p>
    <w:p w:rsidR="00100AF7" w:rsidRPr="00C74221" w:rsidRDefault="00100AF7" w:rsidP="00100AF7">
      <w:pPr>
        <w:pStyle w:val="TableNo"/>
        <w:rPr>
          <w:lang w:val="en-US" w:eastAsia="ja-JP"/>
        </w:rPr>
      </w:pPr>
      <w:r w:rsidRPr="00C74221">
        <w:rPr>
          <w:lang w:val="en-US" w:eastAsia="ja-JP"/>
        </w:rPr>
        <w:t>TABLE 6</w:t>
      </w:r>
    </w:p>
    <w:p w:rsidR="00100AF7" w:rsidRPr="00C74221" w:rsidRDefault="00100AF7" w:rsidP="00100AF7">
      <w:pPr>
        <w:pStyle w:val="Tabletitle"/>
        <w:rPr>
          <w:lang w:val="en-US" w:eastAsia="ja-JP"/>
        </w:rPr>
      </w:pPr>
      <w:r w:rsidRPr="00C74221">
        <w:rPr>
          <w:lang w:val="en-US" w:eastAsia="ja-JP"/>
        </w:rPr>
        <w:t xml:space="preserve">Examples of XPR Values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1"/>
        <w:gridCol w:w="1901"/>
        <w:gridCol w:w="2479"/>
        <w:gridCol w:w="2304"/>
        <w:gridCol w:w="1594"/>
      </w:tblGrid>
      <w:tr w:rsidR="00100AF7" w:rsidRPr="00C74221" w:rsidTr="00AD2FAA">
        <w:trPr>
          <w:jc w:val="center"/>
        </w:trPr>
        <w:tc>
          <w:tcPr>
            <w:tcW w:w="706" w:type="pct"/>
            <w:vAlign w:val="center"/>
          </w:tcPr>
          <w:p w:rsidR="00100AF7" w:rsidRPr="00C74221" w:rsidRDefault="00100AF7" w:rsidP="00AD2FAA">
            <w:pPr>
              <w:pStyle w:val="Tablehead"/>
              <w:rPr>
                <w:lang w:val="en-US"/>
              </w:rPr>
            </w:pPr>
            <w:r w:rsidRPr="00C74221">
              <w:rPr>
                <w:lang w:val="en-US"/>
              </w:rPr>
              <w:t>Frequency</w:t>
            </w:r>
            <w:r w:rsidRPr="00C74221">
              <w:rPr>
                <w:lang w:val="en-US"/>
              </w:rPr>
              <w:br/>
              <w:t>(GHz)</w:t>
            </w:r>
          </w:p>
        </w:tc>
        <w:tc>
          <w:tcPr>
            <w:tcW w:w="986" w:type="pct"/>
            <w:vAlign w:val="center"/>
          </w:tcPr>
          <w:p w:rsidR="00100AF7" w:rsidRPr="00C74221" w:rsidRDefault="00100AF7" w:rsidP="00AD2FAA">
            <w:pPr>
              <w:pStyle w:val="Tablehead"/>
              <w:rPr>
                <w:lang w:val="en-US"/>
              </w:rPr>
            </w:pPr>
            <w:r w:rsidRPr="00C74221">
              <w:rPr>
                <w:lang w:val="en-US"/>
              </w:rPr>
              <w:t>Environment</w:t>
            </w:r>
          </w:p>
        </w:tc>
        <w:tc>
          <w:tcPr>
            <w:tcW w:w="1286" w:type="pct"/>
            <w:vAlign w:val="center"/>
          </w:tcPr>
          <w:p w:rsidR="00100AF7" w:rsidRPr="00C74221" w:rsidRDefault="00100AF7" w:rsidP="00AD2FAA">
            <w:pPr>
              <w:pStyle w:val="Tablehead"/>
              <w:rPr>
                <w:lang w:val="en-US"/>
              </w:rPr>
            </w:pPr>
            <w:r w:rsidRPr="00C74221">
              <w:rPr>
                <w:lang w:val="en-US"/>
              </w:rPr>
              <w:t>Antenna configuration</w:t>
            </w:r>
          </w:p>
        </w:tc>
        <w:tc>
          <w:tcPr>
            <w:tcW w:w="1195" w:type="pct"/>
            <w:vAlign w:val="center"/>
          </w:tcPr>
          <w:p w:rsidR="00100AF7" w:rsidRPr="00C74221" w:rsidRDefault="00100AF7" w:rsidP="00AD2FAA">
            <w:pPr>
              <w:pStyle w:val="Tablehead"/>
              <w:rPr>
                <w:lang w:val="en-US"/>
              </w:rPr>
            </w:pPr>
            <w:r w:rsidRPr="00C74221">
              <w:rPr>
                <w:lang w:val="en-US"/>
              </w:rPr>
              <w:t>XPR</w:t>
            </w:r>
            <w:r w:rsidRPr="00C74221">
              <w:rPr>
                <w:lang w:val="en-US"/>
              </w:rPr>
              <w:br/>
              <w:t>(dB)</w:t>
            </w:r>
          </w:p>
        </w:tc>
        <w:tc>
          <w:tcPr>
            <w:tcW w:w="827" w:type="pct"/>
            <w:vAlign w:val="center"/>
          </w:tcPr>
          <w:p w:rsidR="00100AF7" w:rsidRPr="00C74221" w:rsidRDefault="00100AF7" w:rsidP="00AD2FAA">
            <w:pPr>
              <w:pStyle w:val="Tablehead"/>
              <w:rPr>
                <w:lang w:val="en-US"/>
              </w:rPr>
            </w:pPr>
            <w:r w:rsidRPr="00C74221">
              <w:rPr>
                <w:lang w:val="en-US"/>
              </w:rPr>
              <w:t>Remarks</w:t>
            </w:r>
          </w:p>
        </w:tc>
      </w:tr>
      <w:tr w:rsidR="00100AF7" w:rsidRPr="00C74221" w:rsidTr="00AD2FAA">
        <w:trPr>
          <w:jc w:val="center"/>
        </w:trPr>
        <w:tc>
          <w:tcPr>
            <w:tcW w:w="706" w:type="pct"/>
            <w:vMerge w:val="restart"/>
            <w:vAlign w:val="center"/>
          </w:tcPr>
          <w:p w:rsidR="00100AF7" w:rsidRPr="00C74221" w:rsidRDefault="00100AF7" w:rsidP="00AD2FAA">
            <w:pPr>
              <w:pStyle w:val="Tabletext"/>
              <w:keepNext/>
              <w:jc w:val="center"/>
              <w:rPr>
                <w:lang w:val="en-US" w:eastAsia="ja-JP"/>
              </w:rPr>
            </w:pPr>
            <w:r w:rsidRPr="00C74221">
              <w:rPr>
                <w:lang w:val="en-US" w:eastAsia="ja-JP"/>
              </w:rPr>
              <w:t>5.2</w:t>
            </w:r>
          </w:p>
        </w:tc>
        <w:tc>
          <w:tcPr>
            <w:tcW w:w="986" w:type="pct"/>
            <w:vAlign w:val="center"/>
          </w:tcPr>
          <w:p w:rsidR="00100AF7" w:rsidRPr="00C74221" w:rsidRDefault="00100AF7" w:rsidP="00AD2FAA">
            <w:pPr>
              <w:pStyle w:val="Tabletext"/>
              <w:keepNext/>
              <w:jc w:val="center"/>
              <w:rPr>
                <w:u w:val="single"/>
                <w:lang w:val="en-US" w:eastAsia="ja-JP"/>
              </w:rPr>
            </w:pPr>
            <w:r w:rsidRPr="00C74221">
              <w:rPr>
                <w:kern w:val="2"/>
                <w:lang w:val="en-US" w:eastAsia="ja-JP"/>
              </w:rPr>
              <w:t>O</w:t>
            </w:r>
            <w:r w:rsidRPr="00C74221">
              <w:rPr>
                <w:kern w:val="2"/>
                <w:lang w:val="en-US"/>
              </w:rPr>
              <w:t>ffice</w:t>
            </w:r>
          </w:p>
        </w:tc>
        <w:tc>
          <w:tcPr>
            <w:tcW w:w="1286" w:type="pct"/>
            <w:vAlign w:val="center"/>
          </w:tcPr>
          <w:p w:rsidR="00100AF7" w:rsidRPr="00C74221" w:rsidRDefault="00100AF7" w:rsidP="00AD2FAA">
            <w:pPr>
              <w:pStyle w:val="Tabletext"/>
              <w:keepNext/>
              <w:jc w:val="center"/>
              <w:rPr>
                <w:u w:val="single"/>
                <w:lang w:val="en-US" w:eastAsia="ja-JP"/>
              </w:rPr>
            </w:pPr>
            <w:r w:rsidRPr="00C74221">
              <w:rPr>
                <w:lang w:val="en-US" w:eastAsia="ja-JP"/>
              </w:rPr>
              <w:t>Case 1</w:t>
            </w:r>
          </w:p>
        </w:tc>
        <w:tc>
          <w:tcPr>
            <w:tcW w:w="1195" w:type="pct"/>
            <w:vAlign w:val="center"/>
          </w:tcPr>
          <w:p w:rsidR="00100AF7" w:rsidRPr="00C74221" w:rsidRDefault="00100AF7" w:rsidP="00AD2FAA">
            <w:pPr>
              <w:pStyle w:val="Tabletext"/>
              <w:keepNext/>
              <w:jc w:val="center"/>
              <w:rPr>
                <w:lang w:val="en-US" w:eastAsia="ja-JP"/>
              </w:rPr>
            </w:pPr>
            <w:r w:rsidRPr="00C74221">
              <w:rPr>
                <w:lang w:val="en-US" w:eastAsia="ja-JP"/>
              </w:rPr>
              <w:t>N/A</w:t>
            </w:r>
          </w:p>
        </w:tc>
        <w:tc>
          <w:tcPr>
            <w:tcW w:w="827" w:type="pct"/>
            <w:vMerge w:val="restart"/>
            <w:vAlign w:val="center"/>
          </w:tcPr>
          <w:p w:rsidR="00100AF7" w:rsidRPr="00C74221" w:rsidRDefault="00100AF7" w:rsidP="00AD2FAA">
            <w:pPr>
              <w:pStyle w:val="Tabletext"/>
              <w:keepNext/>
              <w:jc w:val="center"/>
              <w:rPr>
                <w:lang w:val="en-US" w:eastAsia="ja-JP"/>
              </w:rPr>
            </w:pPr>
            <w:r w:rsidRPr="00C74221">
              <w:rPr>
                <w:lang w:val="en-US" w:eastAsia="ja-JP"/>
              </w:rPr>
              <w:t>Measurement</w:t>
            </w:r>
          </w:p>
        </w:tc>
      </w:tr>
      <w:tr w:rsidR="00100AF7" w:rsidRPr="00C74221" w:rsidTr="00AD2FAA">
        <w:trPr>
          <w:jc w:val="center"/>
        </w:trPr>
        <w:tc>
          <w:tcPr>
            <w:tcW w:w="0" w:type="auto"/>
            <w:vMerge/>
            <w:vAlign w:val="center"/>
          </w:tcPr>
          <w:p w:rsidR="00100AF7" w:rsidRPr="00C74221" w:rsidRDefault="00100AF7" w:rsidP="00AD2FAA">
            <w:pPr>
              <w:pStyle w:val="Tabletext"/>
              <w:keepNext/>
              <w:jc w:val="center"/>
              <w:rPr>
                <w:lang w:val="en-US" w:eastAsia="ja-JP"/>
              </w:rPr>
            </w:pPr>
          </w:p>
        </w:tc>
        <w:tc>
          <w:tcPr>
            <w:tcW w:w="986" w:type="pct"/>
            <w:vAlign w:val="center"/>
          </w:tcPr>
          <w:p w:rsidR="00100AF7" w:rsidRPr="00C74221" w:rsidRDefault="00100AF7" w:rsidP="00AD2FAA">
            <w:pPr>
              <w:pStyle w:val="Tabletext"/>
              <w:keepNext/>
              <w:jc w:val="center"/>
              <w:rPr>
                <w:u w:val="single"/>
                <w:lang w:val="en-US" w:eastAsia="ja-JP"/>
              </w:rPr>
            </w:pPr>
          </w:p>
        </w:tc>
        <w:tc>
          <w:tcPr>
            <w:tcW w:w="1286" w:type="pct"/>
            <w:vAlign w:val="center"/>
          </w:tcPr>
          <w:p w:rsidR="00100AF7" w:rsidRPr="00C74221" w:rsidRDefault="00100AF7" w:rsidP="00AD2FAA">
            <w:pPr>
              <w:pStyle w:val="Tabletext"/>
              <w:keepNext/>
              <w:jc w:val="center"/>
              <w:rPr>
                <w:u w:val="single"/>
                <w:lang w:val="en-US" w:eastAsia="ja-JP"/>
              </w:rPr>
            </w:pPr>
            <w:r w:rsidRPr="00C74221">
              <w:rPr>
                <w:lang w:val="en-US" w:eastAsia="ja-JP"/>
              </w:rPr>
              <w:t>Case 2</w:t>
            </w:r>
          </w:p>
        </w:tc>
        <w:tc>
          <w:tcPr>
            <w:tcW w:w="1195" w:type="pct"/>
            <w:vAlign w:val="center"/>
          </w:tcPr>
          <w:p w:rsidR="00100AF7" w:rsidRPr="00C74221" w:rsidRDefault="00100AF7" w:rsidP="00AD2FAA">
            <w:pPr>
              <w:pStyle w:val="Tabletext"/>
              <w:keepNext/>
              <w:jc w:val="center"/>
              <w:rPr>
                <w:lang w:val="en-US" w:eastAsia="ja-JP"/>
              </w:rPr>
            </w:pPr>
            <w:r w:rsidRPr="00C74221">
              <w:rPr>
                <w:lang w:val="en-US" w:eastAsia="ja-JP"/>
              </w:rPr>
              <w:t>6.39 (median)</w:t>
            </w:r>
          </w:p>
          <w:p w:rsidR="00100AF7" w:rsidRPr="00C74221" w:rsidRDefault="00100AF7" w:rsidP="00AD2FAA">
            <w:pPr>
              <w:pStyle w:val="Tabletext"/>
              <w:keepNext/>
              <w:jc w:val="center"/>
              <w:rPr>
                <w:lang w:val="en-US" w:eastAsia="ja-JP"/>
              </w:rPr>
            </w:pPr>
            <w:r w:rsidRPr="00C74221">
              <w:rPr>
                <w:lang w:val="en-US" w:eastAsia="ja-JP"/>
              </w:rPr>
              <w:t>6.55 (mean)</w:t>
            </w:r>
          </w:p>
        </w:tc>
        <w:tc>
          <w:tcPr>
            <w:tcW w:w="827" w:type="pct"/>
            <w:vMerge/>
            <w:vAlign w:val="center"/>
          </w:tcPr>
          <w:p w:rsidR="00100AF7" w:rsidRPr="00C74221" w:rsidRDefault="00100AF7" w:rsidP="00AD2FAA">
            <w:pPr>
              <w:pStyle w:val="Tabletext"/>
              <w:keepNext/>
              <w:jc w:val="center"/>
              <w:rPr>
                <w:lang w:val="en-US" w:eastAsia="ja-JP"/>
              </w:rPr>
            </w:pPr>
          </w:p>
        </w:tc>
      </w:tr>
      <w:tr w:rsidR="00100AF7" w:rsidRPr="00C74221" w:rsidTr="00AD2FAA">
        <w:trPr>
          <w:jc w:val="center"/>
        </w:trPr>
        <w:tc>
          <w:tcPr>
            <w:tcW w:w="0" w:type="auto"/>
            <w:vMerge/>
            <w:vAlign w:val="center"/>
          </w:tcPr>
          <w:p w:rsidR="00100AF7" w:rsidRPr="00C74221" w:rsidRDefault="00100AF7" w:rsidP="00AD2FAA">
            <w:pPr>
              <w:pStyle w:val="Tabletext"/>
              <w:keepNext/>
              <w:jc w:val="center"/>
              <w:rPr>
                <w:lang w:val="en-US" w:eastAsia="ja-JP"/>
              </w:rPr>
            </w:pPr>
          </w:p>
        </w:tc>
        <w:tc>
          <w:tcPr>
            <w:tcW w:w="986" w:type="pct"/>
            <w:vAlign w:val="center"/>
          </w:tcPr>
          <w:p w:rsidR="00100AF7" w:rsidRPr="00C74221" w:rsidRDefault="00100AF7" w:rsidP="00AD2FAA">
            <w:pPr>
              <w:pStyle w:val="Tabletext"/>
              <w:keepNext/>
              <w:jc w:val="center"/>
              <w:rPr>
                <w:u w:val="single"/>
                <w:lang w:val="en-US" w:eastAsia="ja-JP"/>
              </w:rPr>
            </w:pPr>
          </w:p>
        </w:tc>
        <w:tc>
          <w:tcPr>
            <w:tcW w:w="1286" w:type="pct"/>
            <w:vAlign w:val="center"/>
          </w:tcPr>
          <w:p w:rsidR="00100AF7" w:rsidRPr="00C74221" w:rsidRDefault="00100AF7" w:rsidP="00AD2FAA">
            <w:pPr>
              <w:pStyle w:val="Tabletext"/>
              <w:keepNext/>
              <w:jc w:val="center"/>
              <w:rPr>
                <w:u w:val="single"/>
                <w:lang w:val="en-US" w:eastAsia="ja-JP"/>
              </w:rPr>
            </w:pPr>
            <w:r w:rsidRPr="00C74221">
              <w:rPr>
                <w:lang w:val="en-US" w:eastAsia="ja-JP"/>
              </w:rPr>
              <w:t>Case 3</w:t>
            </w:r>
          </w:p>
        </w:tc>
        <w:tc>
          <w:tcPr>
            <w:tcW w:w="1195" w:type="pct"/>
            <w:vAlign w:val="center"/>
          </w:tcPr>
          <w:p w:rsidR="00100AF7" w:rsidRPr="00C74221" w:rsidRDefault="00100AF7" w:rsidP="00AD2FAA">
            <w:pPr>
              <w:pStyle w:val="Tabletext"/>
              <w:keepNext/>
              <w:jc w:val="center"/>
              <w:rPr>
                <w:lang w:val="en-US" w:eastAsia="ja-JP"/>
              </w:rPr>
            </w:pPr>
            <w:r w:rsidRPr="00C74221">
              <w:rPr>
                <w:lang w:val="en-US" w:eastAsia="ja-JP"/>
              </w:rPr>
              <w:t>4.74 (median)</w:t>
            </w:r>
          </w:p>
          <w:p w:rsidR="00100AF7" w:rsidRPr="00C74221" w:rsidRDefault="00100AF7" w:rsidP="00AD2FAA">
            <w:pPr>
              <w:pStyle w:val="Tabletext"/>
              <w:keepNext/>
              <w:jc w:val="center"/>
              <w:rPr>
                <w:lang w:val="en-US" w:eastAsia="ja-JP"/>
              </w:rPr>
            </w:pPr>
            <w:r w:rsidRPr="00C74221">
              <w:rPr>
                <w:lang w:val="en-US" w:eastAsia="ja-JP"/>
              </w:rPr>
              <w:t>4.38 (mean)</w:t>
            </w:r>
          </w:p>
        </w:tc>
        <w:tc>
          <w:tcPr>
            <w:tcW w:w="827" w:type="pct"/>
            <w:vMerge/>
            <w:vAlign w:val="center"/>
          </w:tcPr>
          <w:p w:rsidR="00100AF7" w:rsidRPr="00C74221" w:rsidRDefault="00100AF7" w:rsidP="00AD2FAA">
            <w:pPr>
              <w:pStyle w:val="Tabletext"/>
              <w:keepNext/>
              <w:jc w:val="center"/>
              <w:rPr>
                <w:lang w:val="en-US" w:eastAsia="ja-JP"/>
              </w:rPr>
            </w:pPr>
          </w:p>
        </w:tc>
      </w:tr>
      <w:tr w:rsidR="00100AF7" w:rsidRPr="00C74221" w:rsidTr="00AD2FAA">
        <w:trPr>
          <w:jc w:val="center"/>
        </w:trPr>
        <w:tc>
          <w:tcPr>
            <w:tcW w:w="0" w:type="auto"/>
            <w:vMerge/>
            <w:vAlign w:val="center"/>
          </w:tcPr>
          <w:p w:rsidR="00100AF7" w:rsidRPr="00C74221" w:rsidRDefault="00100AF7" w:rsidP="00AD2FAA">
            <w:pPr>
              <w:pStyle w:val="Tabletext"/>
              <w:keepNext/>
              <w:jc w:val="center"/>
              <w:rPr>
                <w:lang w:val="en-US" w:eastAsia="ja-JP"/>
              </w:rPr>
            </w:pPr>
          </w:p>
        </w:tc>
        <w:tc>
          <w:tcPr>
            <w:tcW w:w="986" w:type="pct"/>
            <w:vAlign w:val="center"/>
          </w:tcPr>
          <w:p w:rsidR="00100AF7" w:rsidRPr="00C74221" w:rsidRDefault="00100AF7" w:rsidP="00AD2FAA">
            <w:pPr>
              <w:pStyle w:val="Tabletext"/>
              <w:keepNext/>
              <w:jc w:val="center"/>
              <w:rPr>
                <w:u w:val="single"/>
                <w:lang w:val="en-US" w:eastAsia="ja-JP"/>
              </w:rPr>
            </w:pPr>
            <w:r w:rsidRPr="00C74221">
              <w:rPr>
                <w:kern w:val="2"/>
                <w:lang w:val="en-US" w:eastAsia="ja-JP"/>
              </w:rPr>
              <w:t>Conference</w:t>
            </w:r>
            <w:r w:rsidRPr="00C74221">
              <w:rPr>
                <w:kern w:val="2"/>
                <w:lang w:val="en-US"/>
              </w:rPr>
              <w:t xml:space="preserve"> room</w:t>
            </w:r>
          </w:p>
        </w:tc>
        <w:tc>
          <w:tcPr>
            <w:tcW w:w="1286" w:type="pct"/>
            <w:vAlign w:val="center"/>
          </w:tcPr>
          <w:p w:rsidR="00100AF7" w:rsidRPr="00C74221" w:rsidRDefault="00100AF7" w:rsidP="00AD2FAA">
            <w:pPr>
              <w:pStyle w:val="Tabletext"/>
              <w:keepNext/>
              <w:jc w:val="center"/>
              <w:rPr>
                <w:u w:val="single"/>
                <w:lang w:val="en-US" w:eastAsia="ja-JP"/>
              </w:rPr>
            </w:pPr>
            <w:r w:rsidRPr="00C74221">
              <w:rPr>
                <w:lang w:val="en-US" w:eastAsia="ja-JP"/>
              </w:rPr>
              <w:t>Case 1</w:t>
            </w:r>
          </w:p>
        </w:tc>
        <w:tc>
          <w:tcPr>
            <w:tcW w:w="1195" w:type="pct"/>
            <w:vAlign w:val="center"/>
          </w:tcPr>
          <w:p w:rsidR="00100AF7" w:rsidRPr="00C74221" w:rsidRDefault="00100AF7" w:rsidP="00AD2FAA">
            <w:pPr>
              <w:pStyle w:val="Tabletext"/>
              <w:keepNext/>
              <w:jc w:val="center"/>
              <w:rPr>
                <w:lang w:val="en-US" w:eastAsia="ja-JP"/>
              </w:rPr>
            </w:pPr>
            <w:r w:rsidRPr="00C74221">
              <w:rPr>
                <w:lang w:val="en-US" w:eastAsia="ja-JP"/>
              </w:rPr>
              <w:t>8.36 (median)</w:t>
            </w:r>
          </w:p>
          <w:p w:rsidR="00100AF7" w:rsidRPr="00C74221" w:rsidRDefault="00100AF7" w:rsidP="00AD2FAA">
            <w:pPr>
              <w:pStyle w:val="Tabletext"/>
              <w:keepNext/>
              <w:jc w:val="center"/>
              <w:rPr>
                <w:lang w:val="en-US" w:eastAsia="ja-JP"/>
              </w:rPr>
            </w:pPr>
            <w:r w:rsidRPr="00C74221">
              <w:rPr>
                <w:lang w:val="en-US" w:eastAsia="ja-JP"/>
              </w:rPr>
              <w:t>7.83 (mean)</w:t>
            </w:r>
          </w:p>
        </w:tc>
        <w:tc>
          <w:tcPr>
            <w:tcW w:w="827" w:type="pct"/>
            <w:vMerge/>
            <w:vAlign w:val="center"/>
          </w:tcPr>
          <w:p w:rsidR="00100AF7" w:rsidRPr="00C74221" w:rsidRDefault="00100AF7" w:rsidP="00AD2FAA">
            <w:pPr>
              <w:pStyle w:val="Tabletext"/>
              <w:keepNext/>
              <w:jc w:val="center"/>
              <w:rPr>
                <w:lang w:val="en-US" w:eastAsia="ja-JP"/>
              </w:rPr>
            </w:pPr>
          </w:p>
        </w:tc>
      </w:tr>
      <w:tr w:rsidR="00100AF7" w:rsidRPr="00C74221" w:rsidTr="00AD2FAA">
        <w:trPr>
          <w:jc w:val="center"/>
        </w:trPr>
        <w:tc>
          <w:tcPr>
            <w:tcW w:w="0" w:type="auto"/>
            <w:vMerge/>
            <w:vAlign w:val="center"/>
          </w:tcPr>
          <w:p w:rsidR="00100AF7" w:rsidRPr="00C74221" w:rsidRDefault="00100AF7" w:rsidP="00AD2FAA">
            <w:pPr>
              <w:pStyle w:val="Tabletext"/>
              <w:keepNext/>
              <w:jc w:val="center"/>
              <w:rPr>
                <w:lang w:val="en-US" w:eastAsia="ja-JP"/>
              </w:rPr>
            </w:pPr>
          </w:p>
        </w:tc>
        <w:tc>
          <w:tcPr>
            <w:tcW w:w="986" w:type="pct"/>
            <w:vAlign w:val="center"/>
          </w:tcPr>
          <w:p w:rsidR="00100AF7" w:rsidRPr="00C74221" w:rsidRDefault="00100AF7" w:rsidP="00AD2FAA">
            <w:pPr>
              <w:pStyle w:val="Tabletext"/>
              <w:keepNext/>
              <w:jc w:val="center"/>
              <w:rPr>
                <w:u w:val="single"/>
                <w:lang w:val="en-US" w:eastAsia="ja-JP"/>
              </w:rPr>
            </w:pPr>
          </w:p>
        </w:tc>
        <w:tc>
          <w:tcPr>
            <w:tcW w:w="1286" w:type="pct"/>
            <w:vAlign w:val="center"/>
          </w:tcPr>
          <w:p w:rsidR="00100AF7" w:rsidRPr="00C74221" w:rsidRDefault="00100AF7" w:rsidP="00AD2FAA">
            <w:pPr>
              <w:pStyle w:val="Tabletext"/>
              <w:keepNext/>
              <w:jc w:val="center"/>
              <w:rPr>
                <w:u w:val="single"/>
                <w:lang w:val="en-US" w:eastAsia="ja-JP"/>
              </w:rPr>
            </w:pPr>
            <w:r w:rsidRPr="00C74221">
              <w:rPr>
                <w:lang w:val="en-US" w:eastAsia="ja-JP"/>
              </w:rPr>
              <w:t>Case 2</w:t>
            </w:r>
          </w:p>
        </w:tc>
        <w:tc>
          <w:tcPr>
            <w:tcW w:w="1195" w:type="pct"/>
            <w:vAlign w:val="center"/>
          </w:tcPr>
          <w:p w:rsidR="00100AF7" w:rsidRPr="00C74221" w:rsidRDefault="00100AF7" w:rsidP="00AD2FAA">
            <w:pPr>
              <w:pStyle w:val="Tabletext"/>
              <w:keepNext/>
              <w:jc w:val="center"/>
              <w:rPr>
                <w:lang w:val="en-US" w:eastAsia="ja-JP"/>
              </w:rPr>
            </w:pPr>
            <w:r w:rsidRPr="00C74221">
              <w:rPr>
                <w:lang w:val="en-US" w:eastAsia="ja-JP"/>
              </w:rPr>
              <w:t>6.68 (median)</w:t>
            </w:r>
          </w:p>
          <w:p w:rsidR="00100AF7" w:rsidRPr="00C74221" w:rsidRDefault="00100AF7" w:rsidP="00AD2FAA">
            <w:pPr>
              <w:pStyle w:val="Tabletext"/>
              <w:keepNext/>
              <w:jc w:val="center"/>
              <w:rPr>
                <w:lang w:val="en-US" w:eastAsia="ja-JP"/>
              </w:rPr>
            </w:pPr>
            <w:r w:rsidRPr="00C74221">
              <w:rPr>
                <w:lang w:val="en-US" w:eastAsia="ja-JP"/>
              </w:rPr>
              <w:t>6.33 (mean)</w:t>
            </w:r>
          </w:p>
        </w:tc>
        <w:tc>
          <w:tcPr>
            <w:tcW w:w="827" w:type="pct"/>
            <w:vMerge/>
            <w:vAlign w:val="center"/>
          </w:tcPr>
          <w:p w:rsidR="00100AF7" w:rsidRPr="00C74221" w:rsidRDefault="00100AF7" w:rsidP="00AD2FAA">
            <w:pPr>
              <w:pStyle w:val="Tabletext"/>
              <w:keepNext/>
              <w:jc w:val="center"/>
              <w:rPr>
                <w:lang w:val="en-US" w:eastAsia="ja-JP"/>
              </w:rPr>
            </w:pPr>
          </w:p>
        </w:tc>
      </w:tr>
      <w:tr w:rsidR="00100AF7" w:rsidRPr="00C74221" w:rsidTr="00AD2FAA">
        <w:trPr>
          <w:jc w:val="center"/>
        </w:trPr>
        <w:tc>
          <w:tcPr>
            <w:tcW w:w="0" w:type="auto"/>
            <w:vMerge/>
            <w:vAlign w:val="center"/>
          </w:tcPr>
          <w:p w:rsidR="00100AF7" w:rsidRPr="00C74221" w:rsidRDefault="00100AF7" w:rsidP="00AD2FAA">
            <w:pPr>
              <w:pStyle w:val="Tabletext"/>
              <w:keepNext/>
              <w:jc w:val="center"/>
              <w:rPr>
                <w:lang w:val="en-US" w:eastAsia="ja-JP"/>
              </w:rPr>
            </w:pPr>
          </w:p>
        </w:tc>
        <w:tc>
          <w:tcPr>
            <w:tcW w:w="986" w:type="pct"/>
            <w:vAlign w:val="center"/>
          </w:tcPr>
          <w:p w:rsidR="00100AF7" w:rsidRPr="00C74221" w:rsidRDefault="00100AF7" w:rsidP="00AD2FAA">
            <w:pPr>
              <w:pStyle w:val="Tabletext"/>
              <w:keepNext/>
              <w:jc w:val="center"/>
              <w:rPr>
                <w:u w:val="single"/>
                <w:lang w:val="en-US" w:eastAsia="ja-JP"/>
              </w:rPr>
            </w:pPr>
          </w:p>
        </w:tc>
        <w:tc>
          <w:tcPr>
            <w:tcW w:w="1286" w:type="pct"/>
            <w:vAlign w:val="center"/>
          </w:tcPr>
          <w:p w:rsidR="00100AF7" w:rsidRPr="00C74221" w:rsidRDefault="00100AF7" w:rsidP="00AD2FAA">
            <w:pPr>
              <w:pStyle w:val="Tabletext"/>
              <w:keepNext/>
              <w:jc w:val="center"/>
              <w:rPr>
                <w:u w:val="single"/>
                <w:lang w:val="en-US" w:eastAsia="ja-JP"/>
              </w:rPr>
            </w:pPr>
            <w:r w:rsidRPr="00C74221">
              <w:rPr>
                <w:lang w:val="en-US" w:eastAsia="ja-JP"/>
              </w:rPr>
              <w:t>Case 3</w:t>
            </w:r>
          </w:p>
        </w:tc>
        <w:tc>
          <w:tcPr>
            <w:tcW w:w="1195" w:type="pct"/>
            <w:vAlign w:val="center"/>
          </w:tcPr>
          <w:p w:rsidR="00100AF7" w:rsidRPr="00C74221" w:rsidRDefault="00100AF7" w:rsidP="00AD2FAA">
            <w:pPr>
              <w:pStyle w:val="Tabletext"/>
              <w:keepNext/>
              <w:jc w:val="center"/>
              <w:rPr>
                <w:lang w:val="en-US" w:eastAsia="ja-JP"/>
              </w:rPr>
            </w:pPr>
            <w:r w:rsidRPr="00C74221">
              <w:rPr>
                <w:lang w:val="en-US" w:eastAsia="ja-JP"/>
              </w:rPr>
              <w:t>N/A</w:t>
            </w:r>
          </w:p>
        </w:tc>
        <w:tc>
          <w:tcPr>
            <w:tcW w:w="827" w:type="pct"/>
            <w:vMerge/>
            <w:vAlign w:val="center"/>
          </w:tcPr>
          <w:p w:rsidR="00100AF7" w:rsidRPr="00C74221" w:rsidRDefault="00100AF7" w:rsidP="00AD2FAA">
            <w:pPr>
              <w:pStyle w:val="Tabletext"/>
              <w:keepNext/>
              <w:jc w:val="center"/>
              <w:rPr>
                <w:lang w:val="en-US" w:eastAsia="ja-JP"/>
              </w:rPr>
            </w:pPr>
          </w:p>
        </w:tc>
      </w:tr>
      <w:tr w:rsidR="00100AF7" w:rsidRPr="00AF36D9" w:rsidTr="00AD2FAA">
        <w:trPr>
          <w:jc w:val="center"/>
        </w:trPr>
        <w:tc>
          <w:tcPr>
            <w:tcW w:w="5000" w:type="pct"/>
            <w:gridSpan w:val="5"/>
            <w:tcBorders>
              <w:left w:val="nil"/>
              <w:bottom w:val="nil"/>
              <w:right w:val="nil"/>
            </w:tcBorders>
            <w:vAlign w:val="center"/>
          </w:tcPr>
          <w:p w:rsidR="00100AF7" w:rsidRPr="00C74221" w:rsidRDefault="00100AF7" w:rsidP="00AD2FAA">
            <w:pPr>
              <w:pStyle w:val="Tablelegend"/>
              <w:keepNext/>
              <w:tabs>
                <w:tab w:val="left" w:pos="738"/>
              </w:tabs>
              <w:ind w:left="738" w:hanging="738"/>
              <w:rPr>
                <w:lang w:val="en-US" w:eastAsia="ja-JP"/>
              </w:rPr>
            </w:pPr>
            <w:r w:rsidRPr="00C74221">
              <w:rPr>
                <w:lang w:val="en-US" w:eastAsia="ja-JP"/>
              </w:rPr>
              <w:t xml:space="preserve">Case 1: </w:t>
            </w:r>
            <w:r w:rsidRPr="00C74221">
              <w:rPr>
                <w:lang w:val="en-US" w:eastAsia="ja-JP"/>
              </w:rPr>
              <w:tab/>
              <w:t>The transmitting and receiving antennas are set above the height of obstacles.</w:t>
            </w:r>
          </w:p>
          <w:p w:rsidR="00100AF7" w:rsidRPr="00C74221" w:rsidRDefault="00100AF7" w:rsidP="00AD2FAA">
            <w:pPr>
              <w:pStyle w:val="Tablelegend"/>
              <w:keepNext/>
              <w:tabs>
                <w:tab w:val="left" w:pos="738"/>
              </w:tabs>
              <w:ind w:left="738" w:hanging="738"/>
              <w:rPr>
                <w:lang w:val="en-US" w:eastAsia="ja-JP"/>
              </w:rPr>
            </w:pPr>
            <w:r w:rsidRPr="00C74221">
              <w:rPr>
                <w:lang w:val="en-US" w:eastAsia="ja-JP"/>
              </w:rPr>
              <w:t xml:space="preserve">Case 2: </w:t>
            </w:r>
            <w:r w:rsidRPr="00C74221">
              <w:rPr>
                <w:lang w:val="en-US" w:eastAsia="ja-JP"/>
              </w:rPr>
              <w:tab/>
              <w:t>The transmitting antenna is set above the height of obstacles, and the receiving antenna is set to a height similar to that of obstacles.</w:t>
            </w:r>
          </w:p>
          <w:p w:rsidR="00100AF7" w:rsidRPr="00C74221" w:rsidRDefault="00100AF7" w:rsidP="00AD2FAA">
            <w:pPr>
              <w:pStyle w:val="Tablelegend"/>
              <w:keepNext/>
              <w:tabs>
                <w:tab w:val="left" w:pos="738"/>
                <w:tab w:val="left" w:pos="1163"/>
              </w:tabs>
              <w:ind w:left="738" w:hanging="738"/>
              <w:rPr>
                <w:lang w:val="en-US" w:eastAsia="ja-JP"/>
              </w:rPr>
            </w:pPr>
            <w:r w:rsidRPr="00C74221">
              <w:rPr>
                <w:lang w:val="en-US" w:eastAsia="ja-JP"/>
              </w:rPr>
              <w:t xml:space="preserve">Case 3: </w:t>
            </w:r>
            <w:r w:rsidRPr="00C74221">
              <w:rPr>
                <w:lang w:val="en-US" w:eastAsia="ja-JP"/>
              </w:rPr>
              <w:tab/>
              <w:t>Transmitting and receiving antennas are set to heights similar to that of obstacles.</w:t>
            </w:r>
          </w:p>
        </w:tc>
      </w:tr>
    </w:tbl>
    <w:p w:rsidR="00100AF7" w:rsidRPr="00C74221" w:rsidRDefault="00100AF7" w:rsidP="00100AF7">
      <w:pPr>
        <w:pStyle w:val="Tablefin"/>
        <w:rPr>
          <w:lang w:val="en-US" w:eastAsia="ja-JP"/>
        </w:rPr>
      </w:pPr>
    </w:p>
    <w:p w:rsidR="00100AF7" w:rsidRPr="00C74221" w:rsidRDefault="00100AF7" w:rsidP="00100AF7">
      <w:pPr>
        <w:pStyle w:val="Heading3"/>
        <w:rPr>
          <w:lang w:val="en-US" w:eastAsia="ja-JP"/>
        </w:rPr>
      </w:pPr>
      <w:r w:rsidRPr="00C74221">
        <w:rPr>
          <w:lang w:val="en-US" w:eastAsia="ja-JP"/>
        </w:rPr>
        <w:t>5.1.2</w:t>
      </w:r>
      <w:r w:rsidRPr="00C74221">
        <w:rPr>
          <w:lang w:val="en-US" w:eastAsia="ja-JP"/>
        </w:rPr>
        <w:tab/>
        <w:t>Effect of antenna radiation pattern</w:t>
      </w:r>
    </w:p>
    <w:p w:rsidR="00100AF7" w:rsidRPr="00C74221" w:rsidRDefault="00100AF7" w:rsidP="00CB1DB0">
      <w:pPr>
        <w:rPr>
          <w:lang w:val="en-US"/>
        </w:rPr>
      </w:pPr>
      <w:r w:rsidRPr="00C74221">
        <w:rPr>
          <w:lang w:val="en-US"/>
        </w:rPr>
        <w:t>Since multipath propagation components have an angle-of-arrival distribution, those components outside the antenna beamwidth are spatially filtered out by the use of a directional antenna, so that the delay spread can be reduced. Indoor propagation measurement and ray-tracing simulations performed at 60 GHz, with an omnidirectional transmitting antenna and four different types of receiving antennas (omnidirectional, wide-beam, standard horn, and narrow-beam antennas) directed towards the transmitting antenna, show that the suppression of the delayed components is more effective with narrower beamwidths. Table 7 shows an example of the antenna directivity dependence of a static r.m.s. delay spread not exceeded at the 90th percentile obtained from ray</w:t>
      </w:r>
      <w:r w:rsidRPr="00C74221">
        <w:rPr>
          <w:lang w:val="en-US"/>
        </w:rPr>
        <w:noBreakHyphen/>
        <w:t>tracing simulations at 60 GHz for an empty office. It may be noted that a reduction in the r.m.s. delay spread may not necessarily always be desirable, as it can mean increased dynamic ranges for fading of wideband signals as a result of missing inherent frequency diversity. In addition, it may be noted that some transmission schemes take advantage of multipath effects.</w:t>
      </w:r>
    </w:p>
    <w:p w:rsidR="00100AF7" w:rsidRPr="00C74221" w:rsidRDefault="00100AF7" w:rsidP="00100AF7">
      <w:pPr>
        <w:pStyle w:val="TableNo"/>
        <w:rPr>
          <w:color w:val="000000"/>
          <w:lang w:val="en-US" w:eastAsia="ja-JP"/>
        </w:rPr>
      </w:pPr>
      <w:r w:rsidRPr="00C74221">
        <w:rPr>
          <w:color w:val="000000"/>
          <w:lang w:val="en-US"/>
        </w:rPr>
        <w:lastRenderedPageBreak/>
        <w:t xml:space="preserve">TABLE </w:t>
      </w:r>
      <w:r w:rsidRPr="00C74221">
        <w:rPr>
          <w:color w:val="000000"/>
          <w:lang w:val="en-US" w:eastAsia="ja-JP"/>
        </w:rPr>
        <w:t>7</w:t>
      </w:r>
    </w:p>
    <w:p w:rsidR="00100AF7" w:rsidRPr="00C74221" w:rsidRDefault="00100AF7" w:rsidP="00100AF7">
      <w:pPr>
        <w:pStyle w:val="Tabletitle"/>
        <w:rPr>
          <w:color w:val="000000"/>
          <w:lang w:val="en-US" w:eastAsia="ja-JP"/>
        </w:rPr>
      </w:pPr>
      <w:r w:rsidRPr="00C74221">
        <w:rPr>
          <w:color w:val="000000"/>
          <w:lang w:val="en-US"/>
        </w:rPr>
        <w:t>Example of antenna directivity dependence of static r.m.s. delay spread</w:t>
      </w:r>
    </w:p>
    <w:tbl>
      <w:tblPr>
        <w:tblW w:w="9639" w:type="dxa"/>
        <w:jc w:val="center"/>
        <w:tblLayout w:type="fixed"/>
        <w:tblCellMar>
          <w:left w:w="107" w:type="dxa"/>
          <w:right w:w="107" w:type="dxa"/>
        </w:tblCellMar>
        <w:tblLook w:val="0000" w:firstRow="0" w:lastRow="0" w:firstColumn="0" w:lastColumn="0" w:noHBand="0" w:noVBand="0"/>
      </w:tblPr>
      <w:tblGrid>
        <w:gridCol w:w="1323"/>
        <w:gridCol w:w="1703"/>
        <w:gridCol w:w="1886"/>
        <w:gridCol w:w="1905"/>
        <w:gridCol w:w="1368"/>
        <w:gridCol w:w="1454"/>
      </w:tblGrid>
      <w:tr w:rsidR="00100AF7" w:rsidRPr="00C74221" w:rsidTr="00AD2FAA">
        <w:trPr>
          <w:cantSplit/>
          <w:jc w:val="center"/>
        </w:trPr>
        <w:tc>
          <w:tcPr>
            <w:tcW w:w="1323" w:type="dxa"/>
            <w:tcBorders>
              <w:top w:val="single" w:sz="6" w:space="0" w:color="auto"/>
              <w:left w:val="single" w:sz="6" w:space="0" w:color="auto"/>
              <w:bottom w:val="nil"/>
              <w:right w:val="single" w:sz="6" w:space="0" w:color="auto"/>
            </w:tcBorders>
            <w:vAlign w:val="center"/>
          </w:tcPr>
          <w:p w:rsidR="00100AF7" w:rsidRPr="00C74221" w:rsidRDefault="00100AF7" w:rsidP="00AD2FAA">
            <w:pPr>
              <w:pStyle w:val="Tablehead"/>
              <w:rPr>
                <w:lang w:val="en-US"/>
              </w:rPr>
            </w:pPr>
            <w:r w:rsidRPr="00C74221">
              <w:rPr>
                <w:lang w:val="en-US"/>
              </w:rPr>
              <w:t>Frequency</w:t>
            </w:r>
            <w:r w:rsidRPr="00C74221">
              <w:rPr>
                <w:lang w:val="en-US"/>
              </w:rPr>
              <w:br/>
              <w:t>(GHz)</w:t>
            </w:r>
          </w:p>
        </w:tc>
        <w:tc>
          <w:tcPr>
            <w:tcW w:w="1703" w:type="dxa"/>
            <w:tcBorders>
              <w:top w:val="single" w:sz="6" w:space="0" w:color="auto"/>
              <w:left w:val="single" w:sz="6" w:space="0" w:color="auto"/>
              <w:bottom w:val="nil"/>
              <w:right w:val="single" w:sz="6" w:space="0" w:color="auto"/>
            </w:tcBorders>
            <w:vAlign w:val="center"/>
          </w:tcPr>
          <w:p w:rsidR="00100AF7" w:rsidRPr="00C74221" w:rsidRDefault="00100AF7" w:rsidP="00AD2FAA">
            <w:pPr>
              <w:pStyle w:val="Tablehead"/>
              <w:rPr>
                <w:lang w:val="en-US"/>
              </w:rPr>
            </w:pPr>
            <w:r w:rsidRPr="00C74221">
              <w:rPr>
                <w:lang w:val="en-US"/>
              </w:rPr>
              <w:t>TX antenna</w:t>
            </w:r>
          </w:p>
        </w:tc>
        <w:tc>
          <w:tcPr>
            <w:tcW w:w="1886" w:type="dxa"/>
            <w:tcBorders>
              <w:top w:val="single" w:sz="6" w:space="0" w:color="auto"/>
              <w:left w:val="single" w:sz="6" w:space="0" w:color="auto"/>
              <w:bottom w:val="nil"/>
              <w:right w:val="single" w:sz="6" w:space="0" w:color="auto"/>
            </w:tcBorders>
            <w:vAlign w:val="center"/>
          </w:tcPr>
          <w:p w:rsidR="00100AF7" w:rsidRPr="00C74221" w:rsidRDefault="00100AF7" w:rsidP="00AD2FAA">
            <w:pPr>
              <w:pStyle w:val="Tablehead"/>
              <w:rPr>
                <w:lang w:val="en-US"/>
              </w:rPr>
            </w:pPr>
            <w:r w:rsidRPr="00C74221">
              <w:rPr>
                <w:lang w:val="en-US"/>
              </w:rPr>
              <w:t>RX antenna</w:t>
            </w:r>
            <w:r w:rsidRPr="00C74221">
              <w:rPr>
                <w:lang w:val="en-US"/>
              </w:rPr>
              <w:br/>
              <w:t>beamwidth</w:t>
            </w:r>
            <w:r w:rsidRPr="00C74221">
              <w:rPr>
                <w:lang w:val="en-US"/>
              </w:rPr>
              <w:br/>
              <w:t>(degrees)</w:t>
            </w:r>
          </w:p>
        </w:tc>
        <w:tc>
          <w:tcPr>
            <w:tcW w:w="1905" w:type="dxa"/>
            <w:tcBorders>
              <w:top w:val="single" w:sz="6" w:space="0" w:color="auto"/>
              <w:left w:val="single" w:sz="6" w:space="0" w:color="auto"/>
              <w:bottom w:val="nil"/>
              <w:right w:val="single" w:sz="6" w:space="0" w:color="auto"/>
            </w:tcBorders>
            <w:vAlign w:val="center"/>
          </w:tcPr>
          <w:p w:rsidR="00100AF7" w:rsidRPr="00C74221" w:rsidRDefault="00100AF7" w:rsidP="00AD2FAA">
            <w:pPr>
              <w:pStyle w:val="Tablehead"/>
              <w:rPr>
                <w:lang w:val="en-US"/>
              </w:rPr>
            </w:pPr>
            <w:r w:rsidRPr="00C74221">
              <w:rPr>
                <w:lang w:val="en-US"/>
              </w:rPr>
              <w:t>Static r.m.s.</w:t>
            </w:r>
            <w:r w:rsidRPr="00C74221">
              <w:rPr>
                <w:lang w:val="en-US"/>
              </w:rPr>
              <w:br/>
              <w:t>delay spread</w:t>
            </w:r>
            <w:r w:rsidRPr="00C74221">
              <w:rPr>
                <w:lang w:val="en-US"/>
              </w:rPr>
              <w:br/>
              <w:t>(90</w:t>
            </w:r>
            <w:r w:rsidRPr="004B1990">
              <w:rPr>
                <w:vertAlign w:val="superscript"/>
                <w:lang w:val="en-US"/>
              </w:rPr>
              <w:t>th</w:t>
            </w:r>
            <w:r w:rsidRPr="00C74221">
              <w:rPr>
                <w:lang w:val="en-US"/>
              </w:rPr>
              <w:t xml:space="preserve"> percentile)</w:t>
            </w:r>
            <w:r w:rsidRPr="00C74221">
              <w:rPr>
                <w:lang w:val="en-US"/>
              </w:rPr>
              <w:br/>
              <w:t>(ns)</w:t>
            </w:r>
          </w:p>
        </w:tc>
        <w:tc>
          <w:tcPr>
            <w:tcW w:w="1368" w:type="dxa"/>
            <w:tcBorders>
              <w:top w:val="single" w:sz="6" w:space="0" w:color="auto"/>
              <w:left w:val="single" w:sz="6" w:space="0" w:color="auto"/>
              <w:bottom w:val="nil"/>
              <w:right w:val="single" w:sz="6" w:space="0" w:color="auto"/>
            </w:tcBorders>
            <w:vAlign w:val="center"/>
          </w:tcPr>
          <w:p w:rsidR="00100AF7" w:rsidRPr="00C74221" w:rsidRDefault="00100AF7" w:rsidP="00AD2FAA">
            <w:pPr>
              <w:pStyle w:val="Tablehead"/>
              <w:rPr>
                <w:lang w:val="en-US"/>
              </w:rPr>
            </w:pPr>
            <w:r w:rsidRPr="00C74221">
              <w:rPr>
                <w:lang w:val="en-US"/>
              </w:rPr>
              <w:t>Room size</w:t>
            </w:r>
            <w:r w:rsidRPr="00C74221">
              <w:rPr>
                <w:lang w:val="en-US"/>
              </w:rPr>
              <w:br/>
              <w:t>(m)</w:t>
            </w:r>
          </w:p>
        </w:tc>
        <w:tc>
          <w:tcPr>
            <w:tcW w:w="1454" w:type="dxa"/>
            <w:tcBorders>
              <w:top w:val="single" w:sz="6" w:space="0" w:color="auto"/>
              <w:left w:val="single" w:sz="6" w:space="0" w:color="auto"/>
              <w:bottom w:val="nil"/>
              <w:right w:val="single" w:sz="6" w:space="0" w:color="auto"/>
            </w:tcBorders>
            <w:vAlign w:val="center"/>
          </w:tcPr>
          <w:p w:rsidR="00100AF7" w:rsidRPr="00C74221" w:rsidRDefault="00100AF7" w:rsidP="00AD2FAA">
            <w:pPr>
              <w:pStyle w:val="Tablehead"/>
              <w:rPr>
                <w:lang w:val="en-US"/>
              </w:rPr>
            </w:pPr>
            <w:r w:rsidRPr="00C74221">
              <w:rPr>
                <w:lang w:val="en-US"/>
              </w:rPr>
              <w:t>Remarks</w:t>
            </w:r>
          </w:p>
        </w:tc>
      </w:tr>
      <w:tr w:rsidR="00100AF7" w:rsidRPr="00C74221" w:rsidTr="00AD2FAA">
        <w:trPr>
          <w:cantSplit/>
          <w:jc w:val="center"/>
        </w:trPr>
        <w:tc>
          <w:tcPr>
            <w:tcW w:w="1323" w:type="dxa"/>
            <w:vMerge w:val="restart"/>
            <w:tcBorders>
              <w:top w:val="single" w:sz="6" w:space="0" w:color="auto"/>
              <w:left w:val="single" w:sz="6" w:space="0" w:color="auto"/>
              <w:right w:val="single" w:sz="6" w:space="0" w:color="auto"/>
            </w:tcBorders>
          </w:tcPr>
          <w:p w:rsidR="00100AF7" w:rsidRPr="00C74221" w:rsidRDefault="00100AF7" w:rsidP="00AD2FAA">
            <w:pPr>
              <w:pStyle w:val="Tabletext"/>
              <w:keepNext/>
              <w:jc w:val="center"/>
              <w:rPr>
                <w:kern w:val="2"/>
                <w:lang w:val="en-US"/>
              </w:rPr>
            </w:pPr>
            <w:r w:rsidRPr="00C74221">
              <w:rPr>
                <w:kern w:val="2"/>
                <w:lang w:val="en-US"/>
              </w:rPr>
              <w:t>60</w:t>
            </w:r>
          </w:p>
        </w:tc>
        <w:tc>
          <w:tcPr>
            <w:tcW w:w="1703" w:type="dxa"/>
            <w:vMerge w:val="restart"/>
            <w:tcBorders>
              <w:top w:val="single" w:sz="6" w:space="0" w:color="auto"/>
              <w:left w:val="single" w:sz="6" w:space="0" w:color="auto"/>
              <w:right w:val="single" w:sz="6" w:space="0" w:color="auto"/>
            </w:tcBorders>
          </w:tcPr>
          <w:p w:rsidR="00100AF7" w:rsidRPr="00C74221" w:rsidRDefault="00100AF7" w:rsidP="00AD2FAA">
            <w:pPr>
              <w:pStyle w:val="Tabletext"/>
              <w:keepNext/>
              <w:jc w:val="center"/>
              <w:rPr>
                <w:kern w:val="2"/>
                <w:lang w:val="en-US"/>
              </w:rPr>
            </w:pPr>
            <w:r w:rsidRPr="00C74221">
              <w:rPr>
                <w:kern w:val="2"/>
                <w:lang w:val="en-US"/>
              </w:rPr>
              <w:t>Omnidirectional</w:t>
            </w:r>
          </w:p>
        </w:tc>
        <w:tc>
          <w:tcPr>
            <w:tcW w:w="1886" w:type="dxa"/>
            <w:tcBorders>
              <w:top w:val="single" w:sz="6" w:space="0" w:color="auto"/>
              <w:left w:val="single" w:sz="6" w:space="0" w:color="auto"/>
              <w:bottom w:val="single" w:sz="6" w:space="0" w:color="auto"/>
              <w:right w:val="single" w:sz="6" w:space="0" w:color="auto"/>
            </w:tcBorders>
          </w:tcPr>
          <w:p w:rsidR="00100AF7" w:rsidRPr="00C74221" w:rsidRDefault="00100AF7" w:rsidP="00AD2FAA">
            <w:pPr>
              <w:pStyle w:val="Tabletext"/>
              <w:keepNext/>
              <w:jc w:val="center"/>
              <w:rPr>
                <w:kern w:val="2"/>
                <w:lang w:val="en-US"/>
              </w:rPr>
            </w:pPr>
            <w:r w:rsidRPr="00C74221">
              <w:rPr>
                <w:kern w:val="2"/>
                <w:lang w:val="en-US"/>
              </w:rPr>
              <w:t>Omnidirectional</w:t>
            </w:r>
          </w:p>
        </w:tc>
        <w:tc>
          <w:tcPr>
            <w:tcW w:w="1905" w:type="dxa"/>
            <w:tcBorders>
              <w:top w:val="single" w:sz="6" w:space="0" w:color="auto"/>
              <w:left w:val="single" w:sz="6" w:space="0" w:color="auto"/>
              <w:bottom w:val="single" w:sz="6" w:space="0" w:color="auto"/>
              <w:right w:val="single" w:sz="6" w:space="0" w:color="auto"/>
            </w:tcBorders>
          </w:tcPr>
          <w:p w:rsidR="00100AF7" w:rsidRPr="00C74221" w:rsidRDefault="00100AF7" w:rsidP="00AD2FAA">
            <w:pPr>
              <w:pStyle w:val="Tabletext"/>
              <w:keepNext/>
              <w:jc w:val="center"/>
              <w:rPr>
                <w:kern w:val="2"/>
                <w:lang w:val="en-US"/>
              </w:rPr>
            </w:pPr>
            <w:r w:rsidRPr="00C74221">
              <w:rPr>
                <w:kern w:val="2"/>
                <w:lang w:val="en-US"/>
              </w:rPr>
              <w:t>17</w:t>
            </w:r>
          </w:p>
        </w:tc>
        <w:tc>
          <w:tcPr>
            <w:tcW w:w="1368" w:type="dxa"/>
            <w:tcBorders>
              <w:top w:val="single" w:sz="6" w:space="0" w:color="auto"/>
              <w:left w:val="single" w:sz="6" w:space="0" w:color="auto"/>
              <w:bottom w:val="nil"/>
              <w:right w:val="single" w:sz="6" w:space="0" w:color="auto"/>
            </w:tcBorders>
          </w:tcPr>
          <w:p w:rsidR="00100AF7" w:rsidRPr="00C74221" w:rsidRDefault="00100AF7" w:rsidP="00AD2FAA">
            <w:pPr>
              <w:pStyle w:val="Tabletext"/>
              <w:keepNext/>
              <w:jc w:val="center"/>
              <w:rPr>
                <w:kern w:val="2"/>
                <w:lang w:val="en-US"/>
              </w:rPr>
            </w:pPr>
            <w:r w:rsidRPr="00C74221">
              <w:rPr>
                <w:kern w:val="2"/>
                <w:lang w:val="en-US"/>
              </w:rPr>
              <w:t xml:space="preserve">13.5 </w:t>
            </w:r>
            <w:r w:rsidRPr="00C74221">
              <w:rPr>
                <w:rFonts w:ascii="Symbol" w:hAnsi="Symbol"/>
                <w:kern w:val="2"/>
                <w:lang w:val="en-US"/>
              </w:rPr>
              <w:sym w:font="Symbol" w:char="F0B4"/>
            </w:r>
            <w:r w:rsidRPr="00C74221">
              <w:rPr>
                <w:kern w:val="2"/>
                <w:lang w:val="en-US"/>
              </w:rPr>
              <w:t xml:space="preserve"> 7.8</w:t>
            </w:r>
          </w:p>
        </w:tc>
        <w:tc>
          <w:tcPr>
            <w:tcW w:w="1454" w:type="dxa"/>
            <w:vMerge w:val="restart"/>
            <w:tcBorders>
              <w:top w:val="single" w:sz="6" w:space="0" w:color="auto"/>
              <w:left w:val="single" w:sz="6" w:space="0" w:color="auto"/>
              <w:bottom w:val="single" w:sz="6" w:space="0" w:color="auto"/>
              <w:right w:val="single" w:sz="6" w:space="0" w:color="auto"/>
            </w:tcBorders>
          </w:tcPr>
          <w:p w:rsidR="00100AF7" w:rsidRPr="00C74221" w:rsidRDefault="00100AF7" w:rsidP="00AD2FAA">
            <w:pPr>
              <w:pStyle w:val="Tabletext"/>
              <w:keepNext/>
              <w:jc w:val="center"/>
              <w:rPr>
                <w:kern w:val="2"/>
                <w:lang w:val="en-US"/>
              </w:rPr>
            </w:pPr>
            <w:r w:rsidRPr="00C74221">
              <w:rPr>
                <w:kern w:val="2"/>
                <w:lang w:val="en-US"/>
              </w:rPr>
              <w:t>Ray-tracing</w:t>
            </w:r>
          </w:p>
        </w:tc>
      </w:tr>
      <w:tr w:rsidR="00100AF7" w:rsidRPr="00C74221" w:rsidTr="00AD2FAA">
        <w:trPr>
          <w:cantSplit/>
          <w:jc w:val="center"/>
        </w:trPr>
        <w:tc>
          <w:tcPr>
            <w:tcW w:w="1323" w:type="dxa"/>
            <w:vMerge/>
            <w:tcBorders>
              <w:left w:val="single" w:sz="6" w:space="0" w:color="auto"/>
              <w:right w:val="single" w:sz="6" w:space="0" w:color="auto"/>
            </w:tcBorders>
            <w:vAlign w:val="center"/>
          </w:tcPr>
          <w:p w:rsidR="00100AF7" w:rsidRPr="00C74221" w:rsidRDefault="00100AF7" w:rsidP="00AD2FAA">
            <w:pPr>
              <w:pStyle w:val="Tabletext"/>
              <w:keepNext/>
              <w:jc w:val="center"/>
              <w:rPr>
                <w:kern w:val="2"/>
                <w:lang w:val="en-US"/>
              </w:rPr>
            </w:pPr>
          </w:p>
        </w:tc>
        <w:tc>
          <w:tcPr>
            <w:tcW w:w="1703" w:type="dxa"/>
            <w:vMerge/>
            <w:tcBorders>
              <w:left w:val="single" w:sz="6" w:space="0" w:color="auto"/>
              <w:right w:val="single" w:sz="6" w:space="0" w:color="auto"/>
            </w:tcBorders>
            <w:vAlign w:val="center"/>
          </w:tcPr>
          <w:p w:rsidR="00100AF7" w:rsidRPr="00C74221" w:rsidRDefault="00100AF7" w:rsidP="00AD2FAA">
            <w:pPr>
              <w:pStyle w:val="Tabletext"/>
              <w:keepNext/>
              <w:jc w:val="center"/>
              <w:rPr>
                <w:kern w:val="2"/>
                <w:lang w:val="en-US"/>
              </w:rPr>
            </w:pPr>
          </w:p>
        </w:tc>
        <w:tc>
          <w:tcPr>
            <w:tcW w:w="1886" w:type="dxa"/>
            <w:tcBorders>
              <w:top w:val="single" w:sz="6" w:space="0" w:color="auto"/>
              <w:left w:val="single" w:sz="6" w:space="0" w:color="auto"/>
              <w:bottom w:val="single" w:sz="6" w:space="0" w:color="auto"/>
              <w:right w:val="single" w:sz="6" w:space="0" w:color="auto"/>
            </w:tcBorders>
            <w:vAlign w:val="center"/>
          </w:tcPr>
          <w:p w:rsidR="00100AF7" w:rsidRPr="00C74221" w:rsidRDefault="00100AF7" w:rsidP="00AD2FAA">
            <w:pPr>
              <w:pStyle w:val="Tabletext"/>
              <w:keepNext/>
              <w:jc w:val="center"/>
              <w:rPr>
                <w:kern w:val="2"/>
                <w:lang w:val="en-US"/>
              </w:rPr>
            </w:pPr>
            <w:r w:rsidRPr="00C74221">
              <w:rPr>
                <w:kern w:val="2"/>
                <w:lang w:val="en-US"/>
              </w:rPr>
              <w:t>60</w:t>
            </w:r>
          </w:p>
        </w:tc>
        <w:tc>
          <w:tcPr>
            <w:tcW w:w="1905" w:type="dxa"/>
            <w:tcBorders>
              <w:top w:val="single" w:sz="6" w:space="0" w:color="auto"/>
              <w:left w:val="single" w:sz="6" w:space="0" w:color="auto"/>
              <w:bottom w:val="single" w:sz="6" w:space="0" w:color="auto"/>
              <w:right w:val="single" w:sz="6" w:space="0" w:color="auto"/>
            </w:tcBorders>
            <w:vAlign w:val="center"/>
          </w:tcPr>
          <w:p w:rsidR="00100AF7" w:rsidRPr="00C74221" w:rsidRDefault="00100AF7" w:rsidP="00AD2FAA">
            <w:pPr>
              <w:pStyle w:val="Tabletext"/>
              <w:keepNext/>
              <w:jc w:val="center"/>
              <w:rPr>
                <w:kern w:val="2"/>
                <w:lang w:val="en-US"/>
              </w:rPr>
            </w:pPr>
            <w:r w:rsidRPr="00C74221">
              <w:rPr>
                <w:kern w:val="2"/>
                <w:lang w:val="en-US"/>
              </w:rPr>
              <w:t>16</w:t>
            </w:r>
          </w:p>
        </w:tc>
        <w:tc>
          <w:tcPr>
            <w:tcW w:w="1368" w:type="dxa"/>
            <w:vMerge w:val="restart"/>
            <w:tcBorders>
              <w:top w:val="nil"/>
              <w:left w:val="single" w:sz="6" w:space="0" w:color="auto"/>
              <w:bottom w:val="single" w:sz="6" w:space="0" w:color="auto"/>
              <w:right w:val="single" w:sz="6" w:space="0" w:color="auto"/>
            </w:tcBorders>
          </w:tcPr>
          <w:p w:rsidR="00100AF7" w:rsidRPr="00C74221" w:rsidRDefault="00100AF7" w:rsidP="00AD2FAA">
            <w:pPr>
              <w:pStyle w:val="Tabletext"/>
              <w:keepNext/>
              <w:jc w:val="center"/>
              <w:rPr>
                <w:kern w:val="2"/>
                <w:lang w:val="en-US"/>
              </w:rPr>
            </w:pPr>
            <w:r w:rsidRPr="00C74221">
              <w:rPr>
                <w:kern w:val="2"/>
                <w:lang w:val="en-US"/>
              </w:rPr>
              <w:t>Empty office room</w:t>
            </w:r>
          </w:p>
        </w:tc>
        <w:tc>
          <w:tcPr>
            <w:tcW w:w="1454" w:type="dxa"/>
            <w:vMerge/>
            <w:tcBorders>
              <w:top w:val="single" w:sz="6" w:space="0" w:color="auto"/>
              <w:left w:val="single" w:sz="6" w:space="0" w:color="auto"/>
              <w:bottom w:val="single" w:sz="6" w:space="0" w:color="auto"/>
              <w:right w:val="single" w:sz="6" w:space="0" w:color="auto"/>
            </w:tcBorders>
            <w:vAlign w:val="center"/>
          </w:tcPr>
          <w:p w:rsidR="00100AF7" w:rsidRPr="00C74221" w:rsidRDefault="00100AF7" w:rsidP="00AD2FAA">
            <w:pPr>
              <w:pStyle w:val="Tabletext"/>
              <w:keepNext/>
              <w:jc w:val="center"/>
              <w:rPr>
                <w:kern w:val="2"/>
                <w:lang w:val="en-US"/>
              </w:rPr>
            </w:pPr>
          </w:p>
        </w:tc>
      </w:tr>
      <w:tr w:rsidR="00100AF7" w:rsidRPr="00C74221" w:rsidTr="00AD2FAA">
        <w:trPr>
          <w:cantSplit/>
          <w:jc w:val="center"/>
        </w:trPr>
        <w:tc>
          <w:tcPr>
            <w:tcW w:w="1323" w:type="dxa"/>
            <w:vMerge/>
            <w:tcBorders>
              <w:left w:val="single" w:sz="6" w:space="0" w:color="auto"/>
              <w:right w:val="single" w:sz="6" w:space="0" w:color="auto"/>
            </w:tcBorders>
            <w:vAlign w:val="center"/>
          </w:tcPr>
          <w:p w:rsidR="00100AF7" w:rsidRPr="00C74221" w:rsidRDefault="00100AF7" w:rsidP="00AD2FAA">
            <w:pPr>
              <w:pStyle w:val="Tabletext"/>
              <w:keepNext/>
              <w:jc w:val="center"/>
              <w:rPr>
                <w:kern w:val="2"/>
                <w:lang w:val="en-US"/>
              </w:rPr>
            </w:pPr>
          </w:p>
        </w:tc>
        <w:tc>
          <w:tcPr>
            <w:tcW w:w="1703" w:type="dxa"/>
            <w:vMerge/>
            <w:tcBorders>
              <w:left w:val="single" w:sz="6" w:space="0" w:color="auto"/>
              <w:right w:val="single" w:sz="6" w:space="0" w:color="auto"/>
            </w:tcBorders>
            <w:vAlign w:val="center"/>
          </w:tcPr>
          <w:p w:rsidR="00100AF7" w:rsidRPr="00C74221" w:rsidRDefault="00100AF7" w:rsidP="00AD2FAA">
            <w:pPr>
              <w:pStyle w:val="Tabletext"/>
              <w:keepNext/>
              <w:jc w:val="center"/>
              <w:rPr>
                <w:kern w:val="2"/>
                <w:lang w:val="en-US"/>
              </w:rPr>
            </w:pPr>
          </w:p>
        </w:tc>
        <w:tc>
          <w:tcPr>
            <w:tcW w:w="1886" w:type="dxa"/>
            <w:tcBorders>
              <w:top w:val="single" w:sz="6" w:space="0" w:color="auto"/>
              <w:left w:val="single" w:sz="6" w:space="0" w:color="auto"/>
              <w:bottom w:val="single" w:sz="6" w:space="0" w:color="auto"/>
              <w:right w:val="single" w:sz="6" w:space="0" w:color="auto"/>
            </w:tcBorders>
          </w:tcPr>
          <w:p w:rsidR="00100AF7" w:rsidRPr="00C74221" w:rsidRDefault="00100AF7" w:rsidP="00AD2FAA">
            <w:pPr>
              <w:pStyle w:val="Tabletext"/>
              <w:keepNext/>
              <w:jc w:val="center"/>
              <w:rPr>
                <w:kern w:val="2"/>
                <w:lang w:val="en-US"/>
              </w:rPr>
            </w:pPr>
            <w:r w:rsidRPr="00C74221">
              <w:rPr>
                <w:kern w:val="2"/>
                <w:lang w:val="en-US"/>
              </w:rPr>
              <w:t>10</w:t>
            </w:r>
          </w:p>
        </w:tc>
        <w:tc>
          <w:tcPr>
            <w:tcW w:w="1905" w:type="dxa"/>
            <w:tcBorders>
              <w:top w:val="single" w:sz="6" w:space="0" w:color="auto"/>
              <w:left w:val="single" w:sz="6" w:space="0" w:color="auto"/>
              <w:bottom w:val="single" w:sz="6" w:space="0" w:color="auto"/>
              <w:right w:val="single" w:sz="6" w:space="0" w:color="auto"/>
            </w:tcBorders>
          </w:tcPr>
          <w:p w:rsidR="00100AF7" w:rsidRPr="00C74221" w:rsidRDefault="00100AF7" w:rsidP="00AD2FAA">
            <w:pPr>
              <w:pStyle w:val="Tabletext"/>
              <w:keepNext/>
              <w:jc w:val="center"/>
              <w:rPr>
                <w:kern w:val="2"/>
                <w:lang w:val="en-US"/>
              </w:rPr>
            </w:pPr>
            <w:r w:rsidRPr="00C74221">
              <w:rPr>
                <w:kern w:val="2"/>
                <w:lang w:val="en-US"/>
              </w:rPr>
              <w:t>5</w:t>
            </w:r>
          </w:p>
        </w:tc>
        <w:tc>
          <w:tcPr>
            <w:tcW w:w="1368" w:type="dxa"/>
            <w:vMerge/>
            <w:tcBorders>
              <w:top w:val="nil"/>
              <w:left w:val="single" w:sz="6" w:space="0" w:color="auto"/>
              <w:bottom w:val="single" w:sz="6" w:space="0" w:color="auto"/>
              <w:right w:val="single" w:sz="6" w:space="0" w:color="auto"/>
            </w:tcBorders>
            <w:vAlign w:val="center"/>
          </w:tcPr>
          <w:p w:rsidR="00100AF7" w:rsidRPr="00C74221" w:rsidRDefault="00100AF7" w:rsidP="00AD2FAA">
            <w:pPr>
              <w:pStyle w:val="Tabletext"/>
              <w:keepNext/>
              <w:jc w:val="center"/>
              <w:rPr>
                <w:kern w:val="2"/>
                <w:lang w:val="en-US"/>
              </w:rPr>
            </w:pPr>
          </w:p>
        </w:tc>
        <w:tc>
          <w:tcPr>
            <w:tcW w:w="1454" w:type="dxa"/>
            <w:vMerge/>
            <w:tcBorders>
              <w:top w:val="single" w:sz="6" w:space="0" w:color="auto"/>
              <w:left w:val="single" w:sz="6" w:space="0" w:color="auto"/>
              <w:bottom w:val="single" w:sz="6" w:space="0" w:color="auto"/>
              <w:right w:val="single" w:sz="6" w:space="0" w:color="auto"/>
            </w:tcBorders>
            <w:vAlign w:val="center"/>
          </w:tcPr>
          <w:p w:rsidR="00100AF7" w:rsidRPr="00C74221" w:rsidRDefault="00100AF7" w:rsidP="00AD2FAA">
            <w:pPr>
              <w:pStyle w:val="Tabletext"/>
              <w:keepNext/>
              <w:jc w:val="center"/>
              <w:rPr>
                <w:kern w:val="2"/>
                <w:lang w:val="en-US"/>
              </w:rPr>
            </w:pPr>
          </w:p>
        </w:tc>
      </w:tr>
      <w:tr w:rsidR="00100AF7" w:rsidRPr="00C74221" w:rsidTr="00AD2FAA">
        <w:trPr>
          <w:cantSplit/>
          <w:jc w:val="center"/>
        </w:trPr>
        <w:tc>
          <w:tcPr>
            <w:tcW w:w="1323" w:type="dxa"/>
            <w:vMerge/>
            <w:tcBorders>
              <w:left w:val="single" w:sz="6" w:space="0" w:color="auto"/>
              <w:right w:val="single" w:sz="6" w:space="0" w:color="auto"/>
            </w:tcBorders>
            <w:vAlign w:val="center"/>
          </w:tcPr>
          <w:p w:rsidR="00100AF7" w:rsidRPr="00C74221" w:rsidRDefault="00100AF7" w:rsidP="00AD2FAA">
            <w:pPr>
              <w:pStyle w:val="Tabletext"/>
              <w:keepNext/>
              <w:jc w:val="center"/>
              <w:rPr>
                <w:kern w:val="2"/>
                <w:lang w:val="en-US"/>
              </w:rPr>
            </w:pPr>
          </w:p>
        </w:tc>
        <w:tc>
          <w:tcPr>
            <w:tcW w:w="1703" w:type="dxa"/>
            <w:vMerge/>
            <w:tcBorders>
              <w:left w:val="single" w:sz="6" w:space="0" w:color="auto"/>
              <w:right w:val="single" w:sz="6" w:space="0" w:color="auto"/>
            </w:tcBorders>
            <w:vAlign w:val="center"/>
          </w:tcPr>
          <w:p w:rsidR="00100AF7" w:rsidRPr="00C74221" w:rsidRDefault="00100AF7" w:rsidP="00AD2FAA">
            <w:pPr>
              <w:pStyle w:val="Tabletext"/>
              <w:keepNext/>
              <w:jc w:val="center"/>
              <w:rPr>
                <w:kern w:val="2"/>
                <w:lang w:val="en-US"/>
              </w:rPr>
            </w:pPr>
          </w:p>
        </w:tc>
        <w:tc>
          <w:tcPr>
            <w:tcW w:w="1886" w:type="dxa"/>
            <w:tcBorders>
              <w:top w:val="single" w:sz="6" w:space="0" w:color="auto"/>
              <w:left w:val="single" w:sz="6" w:space="0" w:color="auto"/>
              <w:bottom w:val="single" w:sz="6" w:space="0" w:color="auto"/>
              <w:right w:val="single" w:sz="6" w:space="0" w:color="auto"/>
            </w:tcBorders>
          </w:tcPr>
          <w:p w:rsidR="00100AF7" w:rsidRPr="00C74221" w:rsidRDefault="00100AF7" w:rsidP="00AD2FAA">
            <w:pPr>
              <w:pStyle w:val="Tabletext"/>
              <w:keepNext/>
              <w:jc w:val="center"/>
              <w:rPr>
                <w:kern w:val="2"/>
                <w:lang w:val="en-US"/>
              </w:rPr>
            </w:pPr>
            <w:r w:rsidRPr="00C74221">
              <w:rPr>
                <w:kern w:val="2"/>
                <w:lang w:val="en-US"/>
              </w:rPr>
              <w:t>5</w:t>
            </w:r>
          </w:p>
        </w:tc>
        <w:tc>
          <w:tcPr>
            <w:tcW w:w="1905" w:type="dxa"/>
            <w:tcBorders>
              <w:top w:val="single" w:sz="6" w:space="0" w:color="auto"/>
              <w:left w:val="single" w:sz="6" w:space="0" w:color="auto"/>
              <w:bottom w:val="single" w:sz="6" w:space="0" w:color="auto"/>
              <w:right w:val="single" w:sz="6" w:space="0" w:color="auto"/>
            </w:tcBorders>
          </w:tcPr>
          <w:p w:rsidR="00100AF7" w:rsidRPr="00C74221" w:rsidRDefault="00100AF7" w:rsidP="00AD2FAA">
            <w:pPr>
              <w:pStyle w:val="Tabletext"/>
              <w:keepNext/>
              <w:jc w:val="center"/>
              <w:rPr>
                <w:kern w:val="2"/>
                <w:lang w:val="en-US"/>
              </w:rPr>
            </w:pPr>
            <w:r w:rsidRPr="00C74221">
              <w:rPr>
                <w:kern w:val="2"/>
                <w:lang w:val="en-US"/>
              </w:rPr>
              <w:t>1</w:t>
            </w:r>
          </w:p>
        </w:tc>
        <w:tc>
          <w:tcPr>
            <w:tcW w:w="1368" w:type="dxa"/>
            <w:vMerge/>
            <w:tcBorders>
              <w:top w:val="nil"/>
              <w:left w:val="single" w:sz="6" w:space="0" w:color="auto"/>
              <w:bottom w:val="nil"/>
              <w:right w:val="single" w:sz="6" w:space="0" w:color="auto"/>
            </w:tcBorders>
            <w:vAlign w:val="center"/>
          </w:tcPr>
          <w:p w:rsidR="00100AF7" w:rsidRPr="00C74221" w:rsidRDefault="00100AF7" w:rsidP="00AD2FAA">
            <w:pPr>
              <w:pStyle w:val="Tabletext"/>
              <w:keepNext/>
              <w:jc w:val="center"/>
              <w:rPr>
                <w:kern w:val="2"/>
                <w:lang w:val="en-US"/>
              </w:rPr>
            </w:pPr>
          </w:p>
        </w:tc>
        <w:tc>
          <w:tcPr>
            <w:tcW w:w="1454" w:type="dxa"/>
            <w:vMerge/>
            <w:tcBorders>
              <w:top w:val="single" w:sz="6" w:space="0" w:color="auto"/>
              <w:left w:val="single" w:sz="6" w:space="0" w:color="auto"/>
              <w:bottom w:val="single" w:sz="6" w:space="0" w:color="auto"/>
              <w:right w:val="single" w:sz="6" w:space="0" w:color="auto"/>
            </w:tcBorders>
            <w:vAlign w:val="center"/>
          </w:tcPr>
          <w:p w:rsidR="00100AF7" w:rsidRPr="00C74221" w:rsidRDefault="00100AF7" w:rsidP="00AD2FAA">
            <w:pPr>
              <w:pStyle w:val="Tabletext"/>
              <w:keepNext/>
              <w:jc w:val="center"/>
              <w:rPr>
                <w:kern w:val="2"/>
                <w:lang w:val="en-US"/>
              </w:rPr>
            </w:pPr>
          </w:p>
        </w:tc>
      </w:tr>
      <w:tr w:rsidR="00100AF7" w:rsidRPr="00C74221" w:rsidTr="00AD2FAA">
        <w:trPr>
          <w:cantSplit/>
          <w:jc w:val="center"/>
        </w:trPr>
        <w:tc>
          <w:tcPr>
            <w:tcW w:w="1323" w:type="dxa"/>
            <w:vMerge/>
            <w:tcBorders>
              <w:left w:val="single" w:sz="6" w:space="0" w:color="auto"/>
              <w:right w:val="single" w:sz="6" w:space="0" w:color="auto"/>
            </w:tcBorders>
            <w:vAlign w:val="center"/>
          </w:tcPr>
          <w:p w:rsidR="00100AF7" w:rsidRPr="00C74221" w:rsidRDefault="00100AF7" w:rsidP="00AD2FAA">
            <w:pPr>
              <w:pStyle w:val="Tabletext"/>
              <w:keepNext/>
              <w:jc w:val="center"/>
              <w:rPr>
                <w:kern w:val="2"/>
                <w:lang w:val="en-US"/>
              </w:rPr>
            </w:pPr>
          </w:p>
        </w:tc>
        <w:tc>
          <w:tcPr>
            <w:tcW w:w="1703" w:type="dxa"/>
            <w:vMerge/>
            <w:tcBorders>
              <w:left w:val="single" w:sz="6" w:space="0" w:color="auto"/>
              <w:right w:val="single" w:sz="6" w:space="0" w:color="auto"/>
            </w:tcBorders>
            <w:vAlign w:val="center"/>
          </w:tcPr>
          <w:p w:rsidR="00100AF7" w:rsidRPr="00C74221" w:rsidRDefault="00100AF7" w:rsidP="00AD2FAA">
            <w:pPr>
              <w:pStyle w:val="Tabletext"/>
              <w:keepNext/>
              <w:jc w:val="center"/>
              <w:rPr>
                <w:kern w:val="2"/>
                <w:lang w:val="en-US"/>
              </w:rPr>
            </w:pPr>
          </w:p>
        </w:tc>
        <w:tc>
          <w:tcPr>
            <w:tcW w:w="1886" w:type="dxa"/>
            <w:tcBorders>
              <w:top w:val="single" w:sz="6" w:space="0" w:color="auto"/>
              <w:left w:val="single" w:sz="6" w:space="0" w:color="auto"/>
              <w:bottom w:val="single" w:sz="6" w:space="0" w:color="auto"/>
              <w:right w:val="single" w:sz="6" w:space="0" w:color="auto"/>
            </w:tcBorders>
          </w:tcPr>
          <w:p w:rsidR="00100AF7" w:rsidRPr="00C74221" w:rsidRDefault="00100AF7" w:rsidP="00AD2FAA">
            <w:pPr>
              <w:pStyle w:val="Tabletext"/>
              <w:keepNext/>
              <w:jc w:val="center"/>
              <w:rPr>
                <w:kern w:val="2"/>
                <w:lang w:val="en-US" w:eastAsia="ja-JP"/>
              </w:rPr>
            </w:pPr>
            <w:r w:rsidRPr="00C74221">
              <w:rPr>
                <w:kern w:val="2"/>
                <w:lang w:val="en-US" w:eastAsia="ja-JP"/>
              </w:rPr>
              <w:t>Omnidirectional</w:t>
            </w:r>
          </w:p>
        </w:tc>
        <w:tc>
          <w:tcPr>
            <w:tcW w:w="1905" w:type="dxa"/>
            <w:tcBorders>
              <w:top w:val="single" w:sz="6" w:space="0" w:color="auto"/>
              <w:left w:val="single" w:sz="6" w:space="0" w:color="auto"/>
              <w:bottom w:val="single" w:sz="6" w:space="0" w:color="auto"/>
              <w:right w:val="single" w:sz="6" w:space="0" w:color="auto"/>
            </w:tcBorders>
          </w:tcPr>
          <w:p w:rsidR="00100AF7" w:rsidRPr="00C74221" w:rsidRDefault="00100AF7" w:rsidP="00AD2FAA">
            <w:pPr>
              <w:pStyle w:val="Tabletext"/>
              <w:keepNext/>
              <w:jc w:val="center"/>
              <w:rPr>
                <w:kern w:val="2"/>
                <w:lang w:val="en-US" w:eastAsia="ja-JP"/>
              </w:rPr>
            </w:pPr>
            <w:r w:rsidRPr="00C74221">
              <w:rPr>
                <w:kern w:val="2"/>
                <w:lang w:val="en-US" w:eastAsia="ja-JP"/>
              </w:rPr>
              <w:t>22</w:t>
            </w:r>
          </w:p>
        </w:tc>
        <w:tc>
          <w:tcPr>
            <w:tcW w:w="1368" w:type="dxa"/>
            <w:vMerge w:val="restart"/>
            <w:tcBorders>
              <w:top w:val="nil"/>
              <w:left w:val="single" w:sz="6" w:space="0" w:color="auto"/>
              <w:right w:val="single" w:sz="6" w:space="0" w:color="auto"/>
            </w:tcBorders>
            <w:vAlign w:val="center"/>
          </w:tcPr>
          <w:p w:rsidR="00100AF7" w:rsidRPr="00C74221" w:rsidRDefault="00100AF7" w:rsidP="00AD2FAA">
            <w:pPr>
              <w:pStyle w:val="Tabletext"/>
              <w:keepNext/>
              <w:jc w:val="center"/>
              <w:rPr>
                <w:kern w:val="2"/>
                <w:lang w:val="en-US" w:eastAsia="ja-JP"/>
              </w:rPr>
            </w:pPr>
            <w:r w:rsidRPr="00C74221">
              <w:rPr>
                <w:kern w:val="2"/>
                <w:lang w:val="en-US" w:eastAsia="ja-JP"/>
              </w:rPr>
              <w:t>13.0</w:t>
            </w:r>
            <w:r w:rsidRPr="00C74221">
              <w:rPr>
                <w:lang w:val="en-US"/>
              </w:rPr>
              <w:t> </w:t>
            </w:r>
            <w:r w:rsidRPr="00C74221">
              <w:rPr>
                <w:lang w:val="en-US"/>
              </w:rPr>
              <w:sym w:font="Symbol" w:char="F0B4"/>
            </w:r>
            <w:r w:rsidRPr="00C74221">
              <w:rPr>
                <w:lang w:val="en-US"/>
              </w:rPr>
              <w:t xml:space="preserve"> 8</w:t>
            </w:r>
            <w:r w:rsidRPr="00C74221">
              <w:rPr>
                <w:rFonts w:ascii="Symbol" w:hAnsi="Symbol"/>
                <w:kern w:val="2"/>
                <w:lang w:val="en-US" w:eastAsia="ja-JP"/>
              </w:rPr>
              <w:t></w:t>
            </w:r>
            <w:r w:rsidRPr="00C74221">
              <w:rPr>
                <w:rFonts w:ascii="Symbol" w:hAnsi="Symbol"/>
                <w:kern w:val="2"/>
                <w:lang w:val="en-US" w:eastAsia="ja-JP"/>
              </w:rPr>
              <w:t></w:t>
            </w:r>
            <w:r w:rsidRPr="00C74221">
              <w:rPr>
                <w:rFonts w:ascii="Symbol" w:hAnsi="Symbol"/>
                <w:kern w:val="2"/>
                <w:lang w:val="en-US" w:eastAsia="ja-JP"/>
              </w:rPr>
              <w:br/>
            </w:r>
            <w:r w:rsidRPr="00C74221">
              <w:rPr>
                <w:kern w:val="2"/>
                <w:lang w:val="en-US" w:eastAsia="ja-JP"/>
              </w:rPr>
              <w:t>Empty office room</w:t>
            </w:r>
          </w:p>
        </w:tc>
        <w:tc>
          <w:tcPr>
            <w:tcW w:w="1454" w:type="dxa"/>
            <w:vMerge w:val="restart"/>
            <w:tcBorders>
              <w:top w:val="single" w:sz="6" w:space="0" w:color="auto"/>
              <w:left w:val="single" w:sz="6" w:space="0" w:color="auto"/>
              <w:right w:val="single" w:sz="6" w:space="0" w:color="auto"/>
            </w:tcBorders>
            <w:vAlign w:val="center"/>
          </w:tcPr>
          <w:p w:rsidR="00100AF7" w:rsidRPr="00C74221" w:rsidRDefault="00100AF7" w:rsidP="00AD2FAA">
            <w:pPr>
              <w:pStyle w:val="Tabletext"/>
              <w:keepNext/>
              <w:jc w:val="center"/>
              <w:rPr>
                <w:kern w:val="2"/>
                <w:lang w:val="en-US" w:eastAsia="ja-JP"/>
              </w:rPr>
            </w:pPr>
            <w:r w:rsidRPr="00C74221">
              <w:rPr>
                <w:kern w:val="2"/>
                <w:lang w:val="en-US" w:eastAsia="ja-JP"/>
              </w:rPr>
              <w:t>Ray-tracing</w:t>
            </w:r>
            <w:r w:rsidRPr="00C74221">
              <w:rPr>
                <w:kern w:val="2"/>
                <w:lang w:val="en-US" w:eastAsia="ja-JP"/>
              </w:rPr>
              <w:br/>
              <w:t>NLoS</w:t>
            </w:r>
          </w:p>
        </w:tc>
      </w:tr>
      <w:tr w:rsidR="00100AF7" w:rsidRPr="00C74221" w:rsidTr="00AD2FAA">
        <w:trPr>
          <w:cantSplit/>
          <w:jc w:val="center"/>
        </w:trPr>
        <w:tc>
          <w:tcPr>
            <w:tcW w:w="1323" w:type="dxa"/>
            <w:vMerge/>
            <w:tcBorders>
              <w:left w:val="single" w:sz="6" w:space="0" w:color="auto"/>
              <w:right w:val="single" w:sz="6" w:space="0" w:color="auto"/>
            </w:tcBorders>
            <w:vAlign w:val="center"/>
          </w:tcPr>
          <w:p w:rsidR="00100AF7" w:rsidRPr="00C74221" w:rsidRDefault="00100AF7" w:rsidP="00AD2FAA">
            <w:pPr>
              <w:pStyle w:val="Tabletext"/>
              <w:keepNext/>
              <w:jc w:val="center"/>
              <w:rPr>
                <w:kern w:val="2"/>
                <w:lang w:val="en-US"/>
              </w:rPr>
            </w:pPr>
          </w:p>
        </w:tc>
        <w:tc>
          <w:tcPr>
            <w:tcW w:w="1703" w:type="dxa"/>
            <w:vMerge/>
            <w:tcBorders>
              <w:left w:val="single" w:sz="6" w:space="0" w:color="auto"/>
              <w:right w:val="single" w:sz="6" w:space="0" w:color="auto"/>
            </w:tcBorders>
            <w:vAlign w:val="center"/>
          </w:tcPr>
          <w:p w:rsidR="00100AF7" w:rsidRPr="00C74221" w:rsidRDefault="00100AF7" w:rsidP="00AD2FAA">
            <w:pPr>
              <w:pStyle w:val="Tabletext"/>
              <w:keepNext/>
              <w:jc w:val="center"/>
              <w:rPr>
                <w:kern w:val="2"/>
                <w:lang w:val="en-US"/>
              </w:rPr>
            </w:pPr>
          </w:p>
        </w:tc>
        <w:tc>
          <w:tcPr>
            <w:tcW w:w="1886" w:type="dxa"/>
            <w:tcBorders>
              <w:top w:val="single" w:sz="6" w:space="0" w:color="auto"/>
              <w:left w:val="single" w:sz="6" w:space="0" w:color="auto"/>
              <w:bottom w:val="single" w:sz="6" w:space="0" w:color="auto"/>
              <w:right w:val="single" w:sz="6" w:space="0" w:color="auto"/>
            </w:tcBorders>
          </w:tcPr>
          <w:p w:rsidR="00100AF7" w:rsidRPr="00C74221" w:rsidRDefault="00100AF7" w:rsidP="00AD2FAA">
            <w:pPr>
              <w:pStyle w:val="Tabletext"/>
              <w:keepNext/>
              <w:jc w:val="center"/>
              <w:rPr>
                <w:kern w:val="2"/>
                <w:lang w:val="en-US" w:eastAsia="ja-JP"/>
              </w:rPr>
            </w:pPr>
            <w:r w:rsidRPr="00C74221">
              <w:rPr>
                <w:kern w:val="2"/>
                <w:lang w:val="en-US" w:eastAsia="ja-JP"/>
              </w:rPr>
              <w:t>60</w:t>
            </w:r>
          </w:p>
        </w:tc>
        <w:tc>
          <w:tcPr>
            <w:tcW w:w="1905" w:type="dxa"/>
            <w:tcBorders>
              <w:top w:val="single" w:sz="6" w:space="0" w:color="auto"/>
              <w:left w:val="single" w:sz="6" w:space="0" w:color="auto"/>
              <w:bottom w:val="single" w:sz="6" w:space="0" w:color="auto"/>
              <w:right w:val="single" w:sz="6" w:space="0" w:color="auto"/>
            </w:tcBorders>
          </w:tcPr>
          <w:p w:rsidR="00100AF7" w:rsidRPr="00C74221" w:rsidRDefault="00100AF7" w:rsidP="00AD2FAA">
            <w:pPr>
              <w:pStyle w:val="Tabletext"/>
              <w:keepNext/>
              <w:jc w:val="center"/>
              <w:rPr>
                <w:kern w:val="2"/>
                <w:lang w:val="en-US" w:eastAsia="ja-JP"/>
              </w:rPr>
            </w:pPr>
            <w:r w:rsidRPr="00C74221">
              <w:rPr>
                <w:kern w:val="2"/>
                <w:lang w:val="en-US" w:eastAsia="ja-JP"/>
              </w:rPr>
              <w:t>21</w:t>
            </w:r>
          </w:p>
        </w:tc>
        <w:tc>
          <w:tcPr>
            <w:tcW w:w="1368" w:type="dxa"/>
            <w:vMerge/>
            <w:tcBorders>
              <w:left w:val="single" w:sz="6" w:space="0" w:color="auto"/>
              <w:right w:val="single" w:sz="6" w:space="0" w:color="auto"/>
            </w:tcBorders>
            <w:vAlign w:val="center"/>
          </w:tcPr>
          <w:p w:rsidR="00100AF7" w:rsidRPr="00C74221" w:rsidRDefault="00100AF7" w:rsidP="00AD2FAA">
            <w:pPr>
              <w:pStyle w:val="Tabletext"/>
              <w:keepNext/>
              <w:jc w:val="center"/>
              <w:rPr>
                <w:kern w:val="2"/>
                <w:lang w:val="en-US"/>
              </w:rPr>
            </w:pPr>
          </w:p>
        </w:tc>
        <w:tc>
          <w:tcPr>
            <w:tcW w:w="1454" w:type="dxa"/>
            <w:vMerge/>
            <w:tcBorders>
              <w:left w:val="single" w:sz="6" w:space="0" w:color="auto"/>
              <w:right w:val="single" w:sz="6" w:space="0" w:color="auto"/>
            </w:tcBorders>
            <w:vAlign w:val="center"/>
          </w:tcPr>
          <w:p w:rsidR="00100AF7" w:rsidRPr="00C74221" w:rsidRDefault="00100AF7" w:rsidP="00AD2FAA">
            <w:pPr>
              <w:pStyle w:val="Tabletext"/>
              <w:keepNext/>
              <w:jc w:val="center"/>
              <w:rPr>
                <w:kern w:val="2"/>
                <w:lang w:val="en-US"/>
              </w:rPr>
            </w:pPr>
          </w:p>
        </w:tc>
      </w:tr>
      <w:tr w:rsidR="00100AF7" w:rsidRPr="00C74221" w:rsidTr="00AD2FAA">
        <w:trPr>
          <w:cantSplit/>
          <w:jc w:val="center"/>
        </w:trPr>
        <w:tc>
          <w:tcPr>
            <w:tcW w:w="1323" w:type="dxa"/>
            <w:vMerge/>
            <w:tcBorders>
              <w:left w:val="single" w:sz="6" w:space="0" w:color="auto"/>
              <w:right w:val="single" w:sz="6" w:space="0" w:color="auto"/>
            </w:tcBorders>
            <w:vAlign w:val="center"/>
          </w:tcPr>
          <w:p w:rsidR="00100AF7" w:rsidRPr="00C74221" w:rsidRDefault="00100AF7" w:rsidP="00AD2FAA">
            <w:pPr>
              <w:pStyle w:val="Tabletext"/>
              <w:keepNext/>
              <w:jc w:val="center"/>
              <w:rPr>
                <w:kern w:val="2"/>
                <w:lang w:val="en-US"/>
              </w:rPr>
            </w:pPr>
          </w:p>
        </w:tc>
        <w:tc>
          <w:tcPr>
            <w:tcW w:w="1703" w:type="dxa"/>
            <w:vMerge/>
            <w:tcBorders>
              <w:left w:val="single" w:sz="6" w:space="0" w:color="auto"/>
              <w:right w:val="single" w:sz="6" w:space="0" w:color="auto"/>
            </w:tcBorders>
            <w:vAlign w:val="center"/>
          </w:tcPr>
          <w:p w:rsidR="00100AF7" w:rsidRPr="00C74221" w:rsidRDefault="00100AF7" w:rsidP="00AD2FAA">
            <w:pPr>
              <w:pStyle w:val="Tabletext"/>
              <w:keepNext/>
              <w:jc w:val="center"/>
              <w:rPr>
                <w:kern w:val="2"/>
                <w:lang w:val="en-US"/>
              </w:rPr>
            </w:pPr>
          </w:p>
        </w:tc>
        <w:tc>
          <w:tcPr>
            <w:tcW w:w="1886" w:type="dxa"/>
            <w:tcBorders>
              <w:top w:val="single" w:sz="6" w:space="0" w:color="auto"/>
              <w:left w:val="single" w:sz="6" w:space="0" w:color="auto"/>
              <w:bottom w:val="single" w:sz="6" w:space="0" w:color="auto"/>
              <w:right w:val="single" w:sz="6" w:space="0" w:color="auto"/>
            </w:tcBorders>
          </w:tcPr>
          <w:p w:rsidR="00100AF7" w:rsidRPr="00C74221" w:rsidRDefault="00100AF7" w:rsidP="00AD2FAA">
            <w:pPr>
              <w:pStyle w:val="Tabletext"/>
              <w:keepNext/>
              <w:jc w:val="center"/>
              <w:rPr>
                <w:kern w:val="2"/>
                <w:lang w:val="en-US" w:eastAsia="ja-JP"/>
              </w:rPr>
            </w:pPr>
            <w:r w:rsidRPr="00C74221">
              <w:rPr>
                <w:kern w:val="2"/>
                <w:lang w:val="en-US" w:eastAsia="ja-JP"/>
              </w:rPr>
              <w:t>10</w:t>
            </w:r>
          </w:p>
        </w:tc>
        <w:tc>
          <w:tcPr>
            <w:tcW w:w="1905" w:type="dxa"/>
            <w:tcBorders>
              <w:top w:val="single" w:sz="6" w:space="0" w:color="auto"/>
              <w:left w:val="single" w:sz="6" w:space="0" w:color="auto"/>
              <w:bottom w:val="single" w:sz="6" w:space="0" w:color="auto"/>
              <w:right w:val="single" w:sz="6" w:space="0" w:color="auto"/>
            </w:tcBorders>
          </w:tcPr>
          <w:p w:rsidR="00100AF7" w:rsidRPr="00C74221" w:rsidRDefault="00100AF7" w:rsidP="00AD2FAA">
            <w:pPr>
              <w:pStyle w:val="Tabletext"/>
              <w:keepNext/>
              <w:jc w:val="center"/>
              <w:rPr>
                <w:kern w:val="2"/>
                <w:lang w:val="en-US" w:eastAsia="ja-JP"/>
              </w:rPr>
            </w:pPr>
            <w:r w:rsidRPr="00C74221">
              <w:rPr>
                <w:kern w:val="2"/>
                <w:lang w:val="en-US" w:eastAsia="ja-JP"/>
              </w:rPr>
              <w:t>10</w:t>
            </w:r>
          </w:p>
        </w:tc>
        <w:tc>
          <w:tcPr>
            <w:tcW w:w="1368" w:type="dxa"/>
            <w:vMerge/>
            <w:tcBorders>
              <w:left w:val="single" w:sz="6" w:space="0" w:color="auto"/>
              <w:right w:val="single" w:sz="6" w:space="0" w:color="auto"/>
            </w:tcBorders>
            <w:vAlign w:val="center"/>
          </w:tcPr>
          <w:p w:rsidR="00100AF7" w:rsidRPr="00C74221" w:rsidRDefault="00100AF7" w:rsidP="00AD2FAA">
            <w:pPr>
              <w:pStyle w:val="Tabletext"/>
              <w:keepNext/>
              <w:jc w:val="center"/>
              <w:rPr>
                <w:kern w:val="2"/>
                <w:lang w:val="en-US"/>
              </w:rPr>
            </w:pPr>
          </w:p>
        </w:tc>
        <w:tc>
          <w:tcPr>
            <w:tcW w:w="1454" w:type="dxa"/>
            <w:vMerge/>
            <w:tcBorders>
              <w:left w:val="single" w:sz="6" w:space="0" w:color="auto"/>
              <w:right w:val="single" w:sz="6" w:space="0" w:color="auto"/>
            </w:tcBorders>
            <w:vAlign w:val="center"/>
          </w:tcPr>
          <w:p w:rsidR="00100AF7" w:rsidRPr="00C74221" w:rsidRDefault="00100AF7" w:rsidP="00AD2FAA">
            <w:pPr>
              <w:pStyle w:val="Tabletext"/>
              <w:keepNext/>
              <w:jc w:val="center"/>
              <w:rPr>
                <w:kern w:val="2"/>
                <w:lang w:val="en-US"/>
              </w:rPr>
            </w:pPr>
          </w:p>
        </w:tc>
      </w:tr>
      <w:tr w:rsidR="00100AF7" w:rsidRPr="00C74221" w:rsidTr="00AD2FAA">
        <w:trPr>
          <w:cantSplit/>
          <w:jc w:val="center"/>
        </w:trPr>
        <w:tc>
          <w:tcPr>
            <w:tcW w:w="1323" w:type="dxa"/>
            <w:vMerge/>
            <w:tcBorders>
              <w:left w:val="single" w:sz="6" w:space="0" w:color="auto"/>
              <w:bottom w:val="single" w:sz="6" w:space="0" w:color="auto"/>
              <w:right w:val="single" w:sz="6" w:space="0" w:color="auto"/>
            </w:tcBorders>
            <w:vAlign w:val="center"/>
          </w:tcPr>
          <w:p w:rsidR="00100AF7" w:rsidRPr="00C74221" w:rsidRDefault="00100AF7" w:rsidP="00AD2FAA">
            <w:pPr>
              <w:pStyle w:val="Tabletext"/>
              <w:jc w:val="center"/>
              <w:rPr>
                <w:kern w:val="2"/>
                <w:lang w:val="en-US"/>
              </w:rPr>
            </w:pPr>
          </w:p>
        </w:tc>
        <w:tc>
          <w:tcPr>
            <w:tcW w:w="1703" w:type="dxa"/>
            <w:vMerge/>
            <w:tcBorders>
              <w:left w:val="single" w:sz="6" w:space="0" w:color="auto"/>
              <w:bottom w:val="single" w:sz="6" w:space="0" w:color="auto"/>
              <w:right w:val="single" w:sz="6" w:space="0" w:color="auto"/>
            </w:tcBorders>
            <w:vAlign w:val="center"/>
          </w:tcPr>
          <w:p w:rsidR="00100AF7" w:rsidRPr="00C74221" w:rsidRDefault="00100AF7" w:rsidP="00AD2FAA">
            <w:pPr>
              <w:pStyle w:val="Tabletext"/>
              <w:jc w:val="center"/>
              <w:rPr>
                <w:kern w:val="2"/>
                <w:lang w:val="en-US"/>
              </w:rPr>
            </w:pPr>
          </w:p>
        </w:tc>
        <w:tc>
          <w:tcPr>
            <w:tcW w:w="1886" w:type="dxa"/>
            <w:tcBorders>
              <w:top w:val="single" w:sz="6" w:space="0" w:color="auto"/>
              <w:left w:val="single" w:sz="6" w:space="0" w:color="auto"/>
              <w:bottom w:val="single" w:sz="6" w:space="0" w:color="auto"/>
              <w:right w:val="single" w:sz="6" w:space="0" w:color="auto"/>
            </w:tcBorders>
          </w:tcPr>
          <w:p w:rsidR="00100AF7" w:rsidRPr="00C74221" w:rsidRDefault="00100AF7" w:rsidP="00AD2FAA">
            <w:pPr>
              <w:pStyle w:val="Tabletext"/>
              <w:jc w:val="center"/>
              <w:rPr>
                <w:kern w:val="2"/>
                <w:lang w:val="en-US" w:eastAsia="ja-JP"/>
              </w:rPr>
            </w:pPr>
            <w:r w:rsidRPr="00C74221">
              <w:rPr>
                <w:kern w:val="2"/>
                <w:lang w:val="en-US" w:eastAsia="ja-JP"/>
              </w:rPr>
              <w:t>5</w:t>
            </w:r>
          </w:p>
        </w:tc>
        <w:tc>
          <w:tcPr>
            <w:tcW w:w="1905" w:type="dxa"/>
            <w:tcBorders>
              <w:top w:val="single" w:sz="6" w:space="0" w:color="auto"/>
              <w:left w:val="single" w:sz="6" w:space="0" w:color="auto"/>
              <w:bottom w:val="single" w:sz="6" w:space="0" w:color="auto"/>
              <w:right w:val="single" w:sz="6" w:space="0" w:color="auto"/>
            </w:tcBorders>
          </w:tcPr>
          <w:p w:rsidR="00100AF7" w:rsidRPr="00C74221" w:rsidRDefault="00100AF7" w:rsidP="00AD2FAA">
            <w:pPr>
              <w:pStyle w:val="Tabletext"/>
              <w:jc w:val="center"/>
              <w:rPr>
                <w:kern w:val="2"/>
                <w:lang w:val="en-US" w:eastAsia="ja-JP"/>
              </w:rPr>
            </w:pPr>
            <w:r w:rsidRPr="00C74221">
              <w:rPr>
                <w:kern w:val="2"/>
                <w:lang w:val="en-US" w:eastAsia="ja-JP"/>
              </w:rPr>
              <w:t>6</w:t>
            </w:r>
          </w:p>
        </w:tc>
        <w:tc>
          <w:tcPr>
            <w:tcW w:w="1368" w:type="dxa"/>
            <w:vMerge/>
            <w:tcBorders>
              <w:left w:val="single" w:sz="6" w:space="0" w:color="auto"/>
              <w:bottom w:val="single" w:sz="6" w:space="0" w:color="auto"/>
              <w:right w:val="single" w:sz="6" w:space="0" w:color="auto"/>
            </w:tcBorders>
            <w:vAlign w:val="center"/>
          </w:tcPr>
          <w:p w:rsidR="00100AF7" w:rsidRPr="00C74221" w:rsidRDefault="00100AF7" w:rsidP="00AD2FAA">
            <w:pPr>
              <w:pStyle w:val="Tabletext"/>
              <w:jc w:val="center"/>
              <w:rPr>
                <w:kern w:val="2"/>
                <w:lang w:val="en-US"/>
              </w:rPr>
            </w:pPr>
          </w:p>
        </w:tc>
        <w:tc>
          <w:tcPr>
            <w:tcW w:w="1454" w:type="dxa"/>
            <w:vMerge/>
            <w:tcBorders>
              <w:left w:val="single" w:sz="6" w:space="0" w:color="auto"/>
              <w:bottom w:val="single" w:sz="6" w:space="0" w:color="auto"/>
              <w:right w:val="single" w:sz="6" w:space="0" w:color="auto"/>
            </w:tcBorders>
            <w:vAlign w:val="center"/>
          </w:tcPr>
          <w:p w:rsidR="00100AF7" w:rsidRPr="00C74221" w:rsidRDefault="00100AF7" w:rsidP="00AD2FAA">
            <w:pPr>
              <w:pStyle w:val="Tabletext"/>
              <w:jc w:val="center"/>
              <w:rPr>
                <w:kern w:val="2"/>
                <w:lang w:val="en-US"/>
              </w:rPr>
            </w:pPr>
          </w:p>
        </w:tc>
      </w:tr>
    </w:tbl>
    <w:p w:rsidR="00100AF7" w:rsidRPr="00C74221" w:rsidRDefault="00100AF7" w:rsidP="00100AF7">
      <w:pPr>
        <w:pStyle w:val="Tablefin"/>
        <w:rPr>
          <w:lang w:val="en-US" w:eastAsia="ja-JP"/>
        </w:rPr>
      </w:pPr>
    </w:p>
    <w:p w:rsidR="00100AF7" w:rsidRPr="00C74221" w:rsidRDefault="00100AF7" w:rsidP="00100AF7">
      <w:pPr>
        <w:pStyle w:val="Heading2"/>
        <w:rPr>
          <w:color w:val="000000"/>
          <w:lang w:val="en-US"/>
        </w:rPr>
      </w:pPr>
      <w:r w:rsidRPr="00C74221">
        <w:rPr>
          <w:color w:val="000000"/>
          <w:lang w:val="en-US"/>
        </w:rPr>
        <w:t>5.2</w:t>
      </w:r>
      <w:r w:rsidRPr="00C74221">
        <w:rPr>
          <w:color w:val="000000"/>
          <w:lang w:val="en-US"/>
        </w:rPr>
        <w:tab/>
        <w:t>Obstructed path case</w:t>
      </w:r>
    </w:p>
    <w:p w:rsidR="00100AF7" w:rsidRPr="00C74221" w:rsidRDefault="00100AF7" w:rsidP="00EF24DF">
      <w:pPr>
        <w:rPr>
          <w:lang w:val="en-US" w:eastAsia="ja-JP"/>
        </w:rPr>
      </w:pPr>
      <w:r w:rsidRPr="00C74221">
        <w:rPr>
          <w:lang w:val="en-US"/>
        </w:rPr>
        <w:t>When the direct path is obstructed, the polarization and antenna directivity dependence of the delay spread may be more complicated than those in the LoS path. There are few experimental results relating to the obstructed case. However, an experimental result obtained at 2.4 GHz suggests that the polarization and antenna directivity dependence of the delay spread in the obstructed path is significantly different from that in the LoS path. For instance, an omnidirectional horizontally polarized antenna at the transmitter and a directional CP receiving antenna gave the smallest r.m.s. delay spread and lowest maximum excess delay in the obstructed path.</w:t>
      </w:r>
    </w:p>
    <w:p w:rsidR="00100AF7" w:rsidRPr="00C74221" w:rsidRDefault="00100AF7" w:rsidP="00100AF7">
      <w:pPr>
        <w:pStyle w:val="Heading2"/>
        <w:rPr>
          <w:lang w:val="en-US"/>
        </w:rPr>
      </w:pPr>
      <w:r w:rsidRPr="00C74221">
        <w:rPr>
          <w:lang w:val="en-US"/>
        </w:rPr>
        <w:t>5.3</w:t>
      </w:r>
      <w:r w:rsidRPr="00C74221">
        <w:rPr>
          <w:lang w:val="en-US"/>
        </w:rPr>
        <w:tab/>
        <w:t>Orientation of mobile terminal</w:t>
      </w:r>
    </w:p>
    <w:p w:rsidR="00100AF7" w:rsidRPr="00C74221" w:rsidRDefault="00100AF7" w:rsidP="00100AF7">
      <w:pPr>
        <w:rPr>
          <w:lang w:val="en-US"/>
        </w:rPr>
      </w:pPr>
      <w:r w:rsidRPr="00C74221">
        <w:rPr>
          <w:lang w:val="en-US"/>
        </w:rPr>
        <w:t>In the portable radio environment, propagation is generally dominated by reflection and scattering of the signal. Energy is often scattered from the transmitted polarization into the orthogonal polarizations. Under these conditions, cross-polarization coupling increases the probability of adequate received levels of randomly oriented portable radios. Measurement of cross-polarization coupling carried out at 816 MHz showed a high degree of coupling.</w:t>
      </w:r>
    </w:p>
    <w:p w:rsidR="00100AF7" w:rsidRPr="00C74221" w:rsidRDefault="00100AF7" w:rsidP="00100AF7">
      <w:pPr>
        <w:pStyle w:val="Heading1"/>
        <w:rPr>
          <w:lang w:val="en-US"/>
        </w:rPr>
      </w:pPr>
      <w:r w:rsidRPr="00C74221">
        <w:rPr>
          <w:lang w:val="en-US"/>
        </w:rPr>
        <w:t>6</w:t>
      </w:r>
      <w:r w:rsidRPr="00C74221">
        <w:rPr>
          <w:lang w:val="en-US"/>
        </w:rPr>
        <w:tab/>
        <w:t>Effect of transmitter and receiver siting</w:t>
      </w:r>
    </w:p>
    <w:p w:rsidR="00100AF7" w:rsidRPr="00C74221" w:rsidRDefault="00100AF7" w:rsidP="00100AF7">
      <w:pPr>
        <w:rPr>
          <w:lang w:val="en-US"/>
        </w:rPr>
      </w:pPr>
      <w:r w:rsidRPr="00C74221">
        <w:rPr>
          <w:lang w:val="en-US"/>
        </w:rPr>
        <w:t>There are few experimental and theoretical investigations regarding the effect of transmitter and receiver site on indoor propagation characteristics. In general, however, it may be suggested that the base station should be placed as high as possible near the room ceiling to attain LoS paths as far as possible. In the case of hand-held terminals, the user terminal position will of course be dependent on the user’s motion rather than any system design constraints. However, for non-hand-held terminals, it is suggested that the antenna height be sufficient to ensure LoS to the base station whenever possible. The choice of station siting is also very relevant to system configuration aspects such as spatial diversity arrangements, zone configuration, etc.</w:t>
      </w:r>
    </w:p>
    <w:p w:rsidR="00100AF7" w:rsidRPr="00C74221" w:rsidRDefault="00100AF7" w:rsidP="00100AF7">
      <w:pPr>
        <w:pStyle w:val="Heading1"/>
        <w:rPr>
          <w:lang w:val="en-US"/>
        </w:rPr>
      </w:pPr>
      <w:r w:rsidRPr="00C74221">
        <w:rPr>
          <w:lang w:val="en-US"/>
        </w:rPr>
        <w:t>7</w:t>
      </w:r>
      <w:r w:rsidRPr="00C74221">
        <w:rPr>
          <w:lang w:val="en-US"/>
        </w:rPr>
        <w:tab/>
        <w:t>Effect of building materials, furnishings and furniture</w:t>
      </w:r>
    </w:p>
    <w:p w:rsidR="00100AF7" w:rsidRPr="00041364" w:rsidRDefault="00100AF7" w:rsidP="00100AF7">
      <w:pPr>
        <w:rPr>
          <w:lang w:val="en-US"/>
        </w:rPr>
      </w:pPr>
      <w:r w:rsidRPr="00041364">
        <w:rPr>
          <w:lang w:val="en-US"/>
        </w:rPr>
        <w:t xml:space="preserve">Indoor propagation characteristics are affected by reflection from and transmission through the building materials. The reflection and transmission characteristics of those materials depend on </w:t>
      </w:r>
      <w:r w:rsidRPr="00041364">
        <w:rPr>
          <w:lang w:val="en-US"/>
        </w:rPr>
        <w:lastRenderedPageBreak/>
        <w:t>the complex permittivity of the materials. Site-specific propagation prediction models may need information on the complex permittivity of building materials and on building structures as basic input data, and such information is given in Recommendation ITU-R P.2040.</w:t>
      </w:r>
    </w:p>
    <w:p w:rsidR="00100AF7" w:rsidRPr="00041364" w:rsidRDefault="00100AF7" w:rsidP="00100AF7">
      <w:pPr>
        <w:rPr>
          <w:lang w:val="en-US"/>
        </w:rPr>
      </w:pPr>
      <w:r w:rsidRPr="00041364">
        <w:rPr>
          <w:lang w:val="en-US"/>
        </w:rPr>
        <w:t xml:space="preserve">Specular reflections from floor materials such as floorboard and concrete plate are significantly reduced in millimetre-wave bands when materials are covered by carpet with rough surfaces. Similar reductions may occur with window coverings such as draperies. Therefore, it is expected that the particular effects of materials would be more important as frequency increases. </w:t>
      </w:r>
    </w:p>
    <w:p w:rsidR="00100AF7" w:rsidRPr="00C74221" w:rsidRDefault="00100AF7" w:rsidP="00041364">
      <w:pPr>
        <w:rPr>
          <w:lang w:val="en-US"/>
        </w:rPr>
      </w:pPr>
      <w:r w:rsidRPr="00041364">
        <w:rPr>
          <w:lang w:val="en-US"/>
        </w:rPr>
        <w:t>In addition to the fundamental building structures, furniture and other fixtures also significantly affect indoor propagation characteristics. These may be treated as obstructions and are covered in the path loss model in § 3.</w:t>
      </w:r>
    </w:p>
    <w:p w:rsidR="00100AF7" w:rsidRPr="00C74221" w:rsidRDefault="00100AF7" w:rsidP="00904618">
      <w:pPr>
        <w:pStyle w:val="Heading1"/>
        <w:rPr>
          <w:lang w:val="en-US"/>
        </w:rPr>
      </w:pPr>
      <w:r w:rsidRPr="00C74221">
        <w:rPr>
          <w:lang w:val="en-US"/>
        </w:rPr>
        <w:t>8</w:t>
      </w:r>
      <w:r w:rsidRPr="00C74221">
        <w:rPr>
          <w:lang w:val="en-US"/>
        </w:rPr>
        <w:tab/>
        <w:t>Effect</w:t>
      </w:r>
      <w:r w:rsidR="00904618">
        <w:rPr>
          <w:lang w:val="en-US"/>
        </w:rPr>
        <w:t> </w:t>
      </w:r>
      <w:r w:rsidRPr="004B1990">
        <w:rPr>
          <w:lang w:val="en-US"/>
        </w:rPr>
        <w:t>of</w:t>
      </w:r>
      <w:r w:rsidR="00904618">
        <w:rPr>
          <w:lang w:val="en-US"/>
        </w:rPr>
        <w:t> </w:t>
      </w:r>
      <w:r w:rsidRPr="00C74221">
        <w:rPr>
          <w:lang w:val="en-US"/>
        </w:rPr>
        <w:t>movement of objects in the room</w:t>
      </w:r>
    </w:p>
    <w:p w:rsidR="00100AF7" w:rsidRPr="00C74221" w:rsidRDefault="00100AF7" w:rsidP="00100AF7">
      <w:pPr>
        <w:rPr>
          <w:lang w:val="en-US"/>
        </w:rPr>
      </w:pPr>
      <w:r w:rsidRPr="00C74221">
        <w:rPr>
          <w:lang w:val="en-US"/>
        </w:rPr>
        <w:t>The movement of persons and objects within the room cause temporal variations of the indoor propagation characteristics. This variation, however, is very slow compared to the data rate likely to be used, and can therefore be treated as virtually a time-invariant random variable. Apart from people in the vicinity of the antennas or in the direct path, the movement of persons in offices and other locations in and around the building has a negligible effect on the propagation characteristics.</w:t>
      </w:r>
    </w:p>
    <w:p w:rsidR="00100AF7" w:rsidRPr="00C74221" w:rsidRDefault="00100AF7" w:rsidP="00100AF7">
      <w:pPr>
        <w:rPr>
          <w:lang w:val="en-US"/>
        </w:rPr>
      </w:pPr>
      <w:r w:rsidRPr="00C74221">
        <w:rPr>
          <w:lang w:val="en-US"/>
        </w:rPr>
        <w:t>Measurements performed when both of the link terminals are fixed indicate that fading is bursty (statistics are very non</w:t>
      </w:r>
      <w:r w:rsidRPr="00C74221">
        <w:rPr>
          <w:lang w:val="en-US"/>
        </w:rPr>
        <w:noBreakHyphen/>
        <w:t>stationary), and is caused either by the perturbation of multipath signals in areas surrounding a given link, or by shadowing due to people passing through the link.</w:t>
      </w:r>
    </w:p>
    <w:p w:rsidR="00100AF7" w:rsidRPr="00C74221" w:rsidRDefault="00100AF7" w:rsidP="00100AF7">
      <w:pPr>
        <w:rPr>
          <w:lang w:val="en-US"/>
        </w:rPr>
      </w:pPr>
      <w:r w:rsidRPr="00C74221">
        <w:rPr>
          <w:lang w:val="en-US"/>
        </w:rPr>
        <w:t xml:space="preserve">Measurements at 1.7 GHz indicate that a person moving into the path of a LoS signal causes a 6 to 8 dB drop in received power level, and the </w:t>
      </w:r>
      <w:r w:rsidRPr="00C74221">
        <w:rPr>
          <w:i/>
          <w:lang w:val="en-US"/>
        </w:rPr>
        <w:t>K</w:t>
      </w:r>
      <w:r w:rsidRPr="00C74221">
        <w:rPr>
          <w:lang w:val="en-US"/>
        </w:rPr>
        <w:t>-value of the Nakagami-Rice distribution is considerably reduced. In the case of non-LoS conditions, people moving near the antennas did not have any significant effects on the channel.</w:t>
      </w:r>
    </w:p>
    <w:p w:rsidR="00100AF7" w:rsidRPr="00C74221" w:rsidRDefault="00100AF7" w:rsidP="00100AF7">
      <w:pPr>
        <w:rPr>
          <w:lang w:val="en-US"/>
        </w:rPr>
      </w:pPr>
      <w:r w:rsidRPr="00C74221">
        <w:rPr>
          <w:lang w:val="en-US"/>
        </w:rPr>
        <w:t>In the case of a hand-held terminal, the proximity of the user’s head and body affect the received signal level. At 900 MHz with a dipole antenna, measurements show that received signal strength decreased by 4 to 7 dB when the terminal was held at the waist, and 1 to 2 dB when the terminal was held against the head of the user, in comparison to received signal strength when the antenna was several wavelengths away from the body.</w:t>
      </w:r>
    </w:p>
    <w:p w:rsidR="00100AF7" w:rsidRPr="00C74221" w:rsidRDefault="00100AF7" w:rsidP="00100AF7">
      <w:pPr>
        <w:rPr>
          <w:lang w:val="en-US"/>
        </w:rPr>
      </w:pPr>
      <w:r w:rsidRPr="00C74221">
        <w:rPr>
          <w:lang w:val="en-US"/>
        </w:rPr>
        <w:t>When the antenna height is lower than about 1 m, for example, in the case of a typical desktop or laptop computer application, the LoS path may be shadowed by people moving in the vicinity of the user terminal. For such data applications, both the depth and the duration of fades are of interest. Measurements at 37 GHz in an indoor office lobby environment have shown that fades of 10 to 15 dB were often observed. The duration of these fades due to body shadowing, with people moving continuously in a random manner through the LoS, follows a log-normal distribution, with the mean and standard deviation dependent on fade depth. For these measurements, at a fade depth of 10 dB, the mean duration was 0.11 s and the standard deviation was 0.47 s. At a fade depth of 15 dB, the mean duration was 0.05 s and the standard deviation was 0.15 s.</w:t>
      </w:r>
    </w:p>
    <w:p w:rsidR="00100AF7" w:rsidRPr="00C74221" w:rsidRDefault="00100AF7" w:rsidP="00100AF7">
      <w:pPr>
        <w:rPr>
          <w:lang w:val="en-US" w:eastAsia="ja-JP"/>
        </w:rPr>
      </w:pPr>
      <w:r w:rsidRPr="00C74221">
        <w:rPr>
          <w:lang w:val="en-US"/>
        </w:rPr>
        <w:t>Measurements at 70</w:t>
      </w:r>
      <w:r w:rsidRPr="00C74221">
        <w:rPr>
          <w:lang w:val="en-US" w:eastAsia="ja-JP"/>
        </w:rPr>
        <w:t> </w:t>
      </w:r>
      <w:r w:rsidRPr="00C74221">
        <w:rPr>
          <w:lang w:val="en-US"/>
        </w:rPr>
        <w:t>GHz have shown that the mean fade duration due to body shadowing were 0.52 s, 0.25</w:t>
      </w:r>
      <w:r w:rsidRPr="00C74221">
        <w:rPr>
          <w:lang w:val="en-US" w:eastAsia="ja-JP"/>
        </w:rPr>
        <w:t> </w:t>
      </w:r>
      <w:r w:rsidRPr="00C74221">
        <w:rPr>
          <w:lang w:val="en-US"/>
        </w:rPr>
        <w:t>s and 0.09</w:t>
      </w:r>
      <w:r w:rsidRPr="00C74221">
        <w:rPr>
          <w:lang w:val="en-US" w:eastAsia="ja-JP"/>
        </w:rPr>
        <w:t> </w:t>
      </w:r>
      <w:r w:rsidRPr="00C74221">
        <w:rPr>
          <w:lang w:val="en-US"/>
        </w:rPr>
        <w:t>s for the fade depth of 10</w:t>
      </w:r>
      <w:r w:rsidRPr="00C74221">
        <w:rPr>
          <w:lang w:val="en-US" w:eastAsia="ja-JP"/>
        </w:rPr>
        <w:t> </w:t>
      </w:r>
      <w:r w:rsidRPr="00C74221">
        <w:rPr>
          <w:lang w:val="en-US"/>
        </w:rPr>
        <w:t>dB, 20</w:t>
      </w:r>
      <w:r w:rsidRPr="00C74221">
        <w:rPr>
          <w:lang w:val="en-US" w:eastAsia="ja-JP"/>
        </w:rPr>
        <w:t> </w:t>
      </w:r>
      <w:r w:rsidRPr="00C74221">
        <w:rPr>
          <w:lang w:val="en-US"/>
        </w:rPr>
        <w:t>dB and 30</w:t>
      </w:r>
      <w:r w:rsidRPr="00C74221">
        <w:rPr>
          <w:lang w:val="en-US" w:eastAsia="ja-JP"/>
        </w:rPr>
        <w:t> </w:t>
      </w:r>
      <w:r w:rsidRPr="00C74221">
        <w:rPr>
          <w:lang w:val="en-US"/>
        </w:rPr>
        <w:t>dB, respectively, in which the mean walking speed of persons was estimated at 0.74</w:t>
      </w:r>
      <w:r w:rsidRPr="00C74221">
        <w:rPr>
          <w:lang w:val="en-US" w:eastAsia="ja-JP"/>
        </w:rPr>
        <w:t> </w:t>
      </w:r>
      <w:r w:rsidRPr="00C74221">
        <w:rPr>
          <w:lang w:val="en-US"/>
        </w:rPr>
        <w:t>m/s with random directions and human body thickness was assumed to be 0.3</w:t>
      </w:r>
      <w:r w:rsidRPr="00C74221">
        <w:rPr>
          <w:lang w:val="en-US" w:eastAsia="ja-JP"/>
        </w:rPr>
        <w:t> </w:t>
      </w:r>
      <w:r w:rsidRPr="00C74221">
        <w:rPr>
          <w:lang w:val="en-US"/>
        </w:rPr>
        <w:t xml:space="preserve">m. </w:t>
      </w:r>
    </w:p>
    <w:p w:rsidR="00100AF7" w:rsidRPr="00C74221" w:rsidRDefault="00100AF7" w:rsidP="00100AF7">
      <w:pPr>
        <w:rPr>
          <w:lang w:val="en-US"/>
        </w:rPr>
      </w:pPr>
      <w:r w:rsidRPr="00C74221">
        <w:rPr>
          <w:lang w:val="en-US"/>
        </w:rPr>
        <w:t>Measurements indicate that the mean number occurrence of body shadowing in an hour caused by human movement in an office environment is given by:</w:t>
      </w:r>
    </w:p>
    <w:p w:rsidR="00100AF7" w:rsidRPr="00C74221" w:rsidRDefault="00100AF7" w:rsidP="00100AF7">
      <w:pPr>
        <w:pStyle w:val="Equation"/>
        <w:spacing w:line="240" w:lineRule="atLeast"/>
        <w:rPr>
          <w:lang w:val="en-US" w:eastAsia="ja-JP"/>
        </w:rPr>
      </w:pPr>
      <w:r w:rsidRPr="00C74221">
        <w:rPr>
          <w:lang w:val="en-US"/>
        </w:rPr>
        <w:tab/>
      </w:r>
      <w:r w:rsidRPr="00C74221">
        <w:rPr>
          <w:lang w:val="en-US"/>
        </w:rPr>
        <w:tab/>
      </w:r>
      <w:r w:rsidRPr="00C74221">
        <w:rPr>
          <w:position w:val="-14"/>
          <w:lang w:val="en-US"/>
        </w:rPr>
        <w:object w:dxaOrig="1380" w:dyaOrig="420">
          <v:shape id="_x0000_i1028" type="#_x0000_t75" style="width:65pt;height:22.05pt" o:ole="">
            <v:imagedata r:id="rId20" o:title=""/>
          </v:shape>
          <o:OLEObject Type="Embed" ProgID="Equation.3" ShapeID="_x0000_i1028" DrawAspect="Content" ObjectID="_1548853290" r:id="rId21"/>
        </w:object>
      </w:r>
      <w:r w:rsidRPr="00C74221">
        <w:rPr>
          <w:lang w:val="en-US"/>
        </w:rPr>
        <w:tab/>
        <w:t>(</w:t>
      </w:r>
      <w:r w:rsidRPr="00C74221">
        <w:rPr>
          <w:lang w:val="en-US" w:eastAsia="ja-JP"/>
        </w:rPr>
        <w:t>5</w:t>
      </w:r>
      <w:r w:rsidRPr="00C74221">
        <w:rPr>
          <w:lang w:val="en-US"/>
        </w:rPr>
        <w:t>)</w:t>
      </w:r>
    </w:p>
    <w:p w:rsidR="00100AF7" w:rsidRPr="00C74221" w:rsidRDefault="00100AF7" w:rsidP="00100AF7">
      <w:pPr>
        <w:rPr>
          <w:lang w:val="en-US"/>
        </w:rPr>
      </w:pPr>
      <w:r w:rsidRPr="00C74221">
        <w:rPr>
          <w:lang w:val="en-US"/>
        </w:rPr>
        <w:lastRenderedPageBreak/>
        <w:t xml:space="preserve">where </w:t>
      </w:r>
      <w:r w:rsidRPr="00C74221">
        <w:rPr>
          <w:i/>
          <w:lang w:val="en-US"/>
        </w:rPr>
        <w:t>D</w:t>
      </w:r>
      <w:r w:rsidRPr="00C74221">
        <w:rPr>
          <w:i/>
          <w:vertAlign w:val="subscript"/>
          <w:lang w:val="en-US"/>
        </w:rPr>
        <w:t>p</w:t>
      </w:r>
      <w:r w:rsidRPr="00C74221">
        <w:rPr>
          <w:lang w:val="en-US" w:eastAsia="ja-JP"/>
        </w:rPr>
        <w:t> </w:t>
      </w:r>
      <w:r w:rsidRPr="00C74221">
        <w:rPr>
          <w:lang w:val="en-US"/>
        </w:rPr>
        <w:t>(0.05</w:t>
      </w:r>
      <w:r w:rsidRPr="00C74221">
        <w:rPr>
          <w:lang w:val="en-US" w:eastAsia="ja-JP"/>
        </w:rPr>
        <w:t> </w:t>
      </w:r>
      <w:r w:rsidRPr="00C74221">
        <w:rPr>
          <w:u w:val="words"/>
          <w:lang w:val="en-US"/>
        </w:rPr>
        <w:t>&lt;</w:t>
      </w:r>
      <w:r w:rsidRPr="00C74221">
        <w:rPr>
          <w:lang w:val="en-US" w:eastAsia="ja-JP"/>
        </w:rPr>
        <w:t> </w:t>
      </w:r>
      <w:r w:rsidRPr="00C74221">
        <w:rPr>
          <w:i/>
          <w:iCs/>
          <w:lang w:val="en-US"/>
        </w:rPr>
        <w:t>D</w:t>
      </w:r>
      <w:r w:rsidRPr="00C74221">
        <w:rPr>
          <w:i/>
          <w:iCs/>
          <w:szCs w:val="24"/>
          <w:vertAlign w:val="subscript"/>
          <w:lang w:val="en-US"/>
        </w:rPr>
        <w:t>p</w:t>
      </w:r>
      <w:r w:rsidRPr="00C74221">
        <w:rPr>
          <w:lang w:val="en-US" w:eastAsia="ja-JP"/>
        </w:rPr>
        <w:t> </w:t>
      </w:r>
      <w:r w:rsidRPr="00C74221">
        <w:rPr>
          <w:u w:val="words"/>
          <w:lang w:val="en-US"/>
        </w:rPr>
        <w:t>&lt;</w:t>
      </w:r>
      <w:r w:rsidRPr="00C74221">
        <w:rPr>
          <w:lang w:val="en-US" w:eastAsia="ja-JP"/>
        </w:rPr>
        <w:t> </w:t>
      </w:r>
      <w:r w:rsidRPr="00C74221">
        <w:rPr>
          <w:lang w:val="en-US"/>
        </w:rPr>
        <w:t>0.08) is the number of persons per square metre in the room. Then the total fade duration per hour is given by:</w:t>
      </w:r>
    </w:p>
    <w:p w:rsidR="00100AF7" w:rsidRPr="00C74221" w:rsidRDefault="00100AF7" w:rsidP="00100AF7">
      <w:pPr>
        <w:pStyle w:val="Equation"/>
        <w:spacing w:line="240" w:lineRule="atLeast"/>
        <w:rPr>
          <w:lang w:val="en-US"/>
        </w:rPr>
      </w:pPr>
      <w:r w:rsidRPr="00C74221">
        <w:rPr>
          <w:lang w:val="en-US"/>
        </w:rPr>
        <w:tab/>
      </w:r>
      <w:r w:rsidRPr="00C74221">
        <w:rPr>
          <w:lang w:val="en-US"/>
        </w:rPr>
        <w:tab/>
      </w:r>
      <w:r w:rsidRPr="00C74221">
        <w:rPr>
          <w:position w:val="-12"/>
          <w:lang w:val="en-US"/>
        </w:rPr>
        <w:object w:dxaOrig="1160" w:dyaOrig="400">
          <v:shape id="_x0000_i1029" type="#_x0000_t75" style="width:57.5pt;height:22.05pt" o:ole="">
            <v:imagedata r:id="rId22" o:title=""/>
          </v:shape>
          <o:OLEObject Type="Embed" ProgID="Equation.3" ShapeID="_x0000_i1029" DrawAspect="Content" ObjectID="_1548853291" r:id="rId23"/>
        </w:object>
      </w:r>
      <w:r w:rsidRPr="00C74221">
        <w:rPr>
          <w:lang w:val="en-US"/>
        </w:rPr>
        <w:tab/>
        <w:t>(</w:t>
      </w:r>
      <w:r w:rsidRPr="00C74221">
        <w:rPr>
          <w:lang w:val="en-US" w:eastAsia="ja-JP"/>
        </w:rPr>
        <w:t>6</w:t>
      </w:r>
      <w:r w:rsidRPr="00C74221">
        <w:rPr>
          <w:lang w:val="en-US"/>
        </w:rPr>
        <w:t>)</w:t>
      </w:r>
    </w:p>
    <w:p w:rsidR="00100AF7" w:rsidRPr="00C74221" w:rsidRDefault="00100AF7" w:rsidP="00100AF7">
      <w:pPr>
        <w:spacing w:line="240" w:lineRule="atLeast"/>
        <w:rPr>
          <w:lang w:val="en-US"/>
        </w:rPr>
      </w:pPr>
      <w:r w:rsidRPr="00C74221">
        <w:rPr>
          <w:lang w:val="en-US"/>
        </w:rPr>
        <w:t xml:space="preserve">where </w:t>
      </w:r>
      <w:r w:rsidRPr="00C74221">
        <w:rPr>
          <w:position w:val="-12"/>
          <w:lang w:val="en-US"/>
        </w:rPr>
        <w:object w:dxaOrig="300" w:dyaOrig="400">
          <v:shape id="_x0000_i1030" type="#_x0000_t75" style="width:14.5pt;height:22.05pt" o:ole="">
            <v:imagedata r:id="rId24" o:title=""/>
          </v:shape>
          <o:OLEObject Type="Embed" ProgID="Equation.3" ShapeID="_x0000_i1030" DrawAspect="Content" ObjectID="_1548853292" r:id="rId25"/>
        </w:object>
      </w:r>
      <w:r w:rsidRPr="00C74221">
        <w:rPr>
          <w:lang w:val="en-US"/>
        </w:rPr>
        <w:t xml:space="preserve"> is mean fade duration.</w:t>
      </w:r>
    </w:p>
    <w:p w:rsidR="00100AF7" w:rsidRPr="00C74221" w:rsidRDefault="00100AF7" w:rsidP="00100AF7">
      <w:pPr>
        <w:rPr>
          <w:b/>
          <w:i/>
          <w:iCs/>
          <w:lang w:val="en-US"/>
        </w:rPr>
      </w:pPr>
      <w:r w:rsidRPr="00C74221">
        <w:rPr>
          <w:lang w:val="en-US"/>
        </w:rPr>
        <w:t xml:space="preserve">The number of occurrences of body shadowing in an hour at the passage in an exhibition hall was 180 to 280, where </w:t>
      </w:r>
      <w:r w:rsidRPr="00C74221">
        <w:rPr>
          <w:i/>
          <w:iCs/>
          <w:lang w:val="en-US"/>
        </w:rPr>
        <w:t>D</w:t>
      </w:r>
      <w:r w:rsidRPr="00C74221">
        <w:rPr>
          <w:i/>
          <w:iCs/>
          <w:szCs w:val="24"/>
          <w:vertAlign w:val="subscript"/>
          <w:lang w:val="en-US"/>
        </w:rPr>
        <w:t>p</w:t>
      </w:r>
      <w:r w:rsidRPr="00C74221">
        <w:rPr>
          <w:lang w:val="en-US"/>
        </w:rPr>
        <w:t xml:space="preserve"> was 0.09 to</w:t>
      </w:r>
      <w:r w:rsidRPr="00C74221">
        <w:rPr>
          <w:lang w:val="en-US" w:eastAsia="ja-JP"/>
        </w:rPr>
        <w:t> </w:t>
      </w:r>
      <w:r w:rsidRPr="00C74221">
        <w:rPr>
          <w:lang w:val="en-US"/>
        </w:rPr>
        <w:t>0.13.</w:t>
      </w:r>
    </w:p>
    <w:p w:rsidR="00100AF7" w:rsidRPr="00C74221" w:rsidRDefault="00100AF7" w:rsidP="00100AF7">
      <w:pPr>
        <w:rPr>
          <w:lang w:val="en-US"/>
        </w:rPr>
      </w:pPr>
      <w:r w:rsidRPr="00C74221">
        <w:rPr>
          <w:lang w:val="en-US"/>
        </w:rPr>
        <w:t>The distance dependency of path loss in an underground mall is affected by human body shadowing. The path loss in an underground mall is estimated by the following equation with the parameters given in Table</w:t>
      </w:r>
      <w:r w:rsidRPr="00C74221">
        <w:rPr>
          <w:lang w:val="en-US" w:eastAsia="ja-JP"/>
        </w:rPr>
        <w:t> 8</w:t>
      </w:r>
      <w:r w:rsidRPr="00C74221">
        <w:rPr>
          <w:lang w:val="en-US"/>
        </w:rPr>
        <w:t>.</w:t>
      </w:r>
    </w:p>
    <w:p w:rsidR="00100AF7" w:rsidRPr="00C74221" w:rsidRDefault="00100AF7" w:rsidP="00100AF7">
      <w:pPr>
        <w:pStyle w:val="Blanc"/>
        <w:rPr>
          <w:lang w:val="en-US"/>
        </w:rPr>
      </w:pPr>
    </w:p>
    <w:p w:rsidR="00100AF7" w:rsidRPr="00C74221" w:rsidRDefault="00100AF7" w:rsidP="00100AF7">
      <w:pPr>
        <w:pStyle w:val="Equation"/>
        <w:rPr>
          <w:lang w:val="en-US"/>
        </w:rPr>
      </w:pPr>
      <w:r w:rsidRPr="00C74221">
        <w:rPr>
          <w:lang w:val="en-US"/>
        </w:rPr>
        <w:tab/>
      </w:r>
      <w:r w:rsidRPr="00C74221">
        <w:rPr>
          <w:lang w:val="en-US"/>
        </w:rPr>
        <w:tab/>
      </w:r>
      <w:r w:rsidRPr="00C74221">
        <w:rPr>
          <w:position w:val="-12"/>
          <w:lang w:val="en-US"/>
        </w:rPr>
        <w:object w:dxaOrig="4940" w:dyaOrig="360">
          <v:shape id="_x0000_i1031" type="#_x0000_t75" style="width:245pt;height:22.05pt" o:ole="">
            <v:imagedata r:id="rId26" o:title=""/>
          </v:shape>
          <o:OLEObject Type="Embed" ProgID="Equation.3" ShapeID="_x0000_i1031" DrawAspect="Content" ObjectID="_1548853293" r:id="rId27"/>
        </w:object>
      </w:r>
      <w:r w:rsidRPr="00C74221">
        <w:rPr>
          <w:lang w:val="en-US"/>
        </w:rPr>
        <w:t>                dB</w:t>
      </w:r>
      <w:r w:rsidRPr="00C74221">
        <w:rPr>
          <w:lang w:val="en-US"/>
        </w:rPr>
        <w:tab/>
        <w:t>(</w:t>
      </w:r>
      <w:r w:rsidRPr="00C74221">
        <w:rPr>
          <w:lang w:val="en-US" w:eastAsia="ja-JP"/>
        </w:rPr>
        <w:t>7</w:t>
      </w:r>
      <w:r w:rsidRPr="00C74221">
        <w:rPr>
          <w:lang w:val="en-US"/>
        </w:rPr>
        <w:t>)</w:t>
      </w:r>
    </w:p>
    <w:p w:rsidR="00100AF7" w:rsidRPr="00C74221" w:rsidRDefault="00100AF7" w:rsidP="00100AF7">
      <w:pPr>
        <w:rPr>
          <w:lang w:val="en-US"/>
        </w:rPr>
      </w:pPr>
      <w:r w:rsidRPr="00C74221">
        <w:rPr>
          <w:lang w:val="en-US"/>
        </w:rPr>
        <w:t>where:</w:t>
      </w:r>
    </w:p>
    <w:p w:rsidR="00100AF7" w:rsidRPr="00C74221" w:rsidRDefault="00100AF7" w:rsidP="00100AF7">
      <w:pPr>
        <w:pStyle w:val="Equationlegend"/>
        <w:rPr>
          <w:lang w:eastAsia="ja-JP"/>
        </w:rPr>
      </w:pPr>
      <w:r w:rsidRPr="00C74221">
        <w:tab/>
      </w:r>
      <w:r w:rsidRPr="00C74221">
        <w:rPr>
          <w:i/>
        </w:rPr>
        <w:t>f:</w:t>
      </w:r>
      <w:r w:rsidRPr="00C74221">
        <w:tab/>
        <w:t>frequency (MHz)</w:t>
      </w:r>
    </w:p>
    <w:p w:rsidR="00100AF7" w:rsidRPr="00C74221" w:rsidRDefault="00100AF7" w:rsidP="00100AF7">
      <w:pPr>
        <w:pStyle w:val="Equationlegend"/>
      </w:pPr>
      <w:r w:rsidRPr="00C74221">
        <w:tab/>
      </w:r>
      <w:r w:rsidRPr="00C74221">
        <w:rPr>
          <w:i/>
          <w:iCs/>
        </w:rPr>
        <w:t>x</w:t>
      </w:r>
      <w:r w:rsidRPr="00C74221">
        <w:t>:</w:t>
      </w:r>
      <w:r w:rsidRPr="00C74221">
        <w:tab/>
        <w:t>distance (m).</w:t>
      </w:r>
    </w:p>
    <w:p w:rsidR="00100AF7" w:rsidRPr="00C74221" w:rsidRDefault="00100AF7" w:rsidP="00100AF7">
      <w:pPr>
        <w:rPr>
          <w:lang w:val="en-US"/>
        </w:rPr>
      </w:pPr>
      <w:r w:rsidRPr="00C74221">
        <w:rPr>
          <w:lang w:val="en-US"/>
        </w:rPr>
        <w:t>Parameters for the non-line-of-sight (NLoS) case are verified in the 5 GHz band and those of the LoS case are applicable to the frequency range of 2</w:t>
      </w:r>
      <w:r w:rsidRPr="00C74221">
        <w:rPr>
          <w:lang w:val="en-US" w:eastAsia="ja-JP"/>
        </w:rPr>
        <w:t> </w:t>
      </w:r>
      <w:r w:rsidRPr="00C74221">
        <w:rPr>
          <w:lang w:val="en-US"/>
        </w:rPr>
        <w:t>GHz to 20</w:t>
      </w:r>
      <w:r w:rsidRPr="00C74221">
        <w:rPr>
          <w:lang w:val="en-US" w:eastAsia="ja-JP"/>
        </w:rPr>
        <w:t> </w:t>
      </w:r>
      <w:r w:rsidRPr="00C74221">
        <w:rPr>
          <w:lang w:val="en-US"/>
        </w:rPr>
        <w:t xml:space="preserve">GHz. The range of distance </w:t>
      </w:r>
      <w:r w:rsidRPr="00C74221">
        <w:rPr>
          <w:i/>
          <w:lang w:val="en-US"/>
        </w:rPr>
        <w:t>x</w:t>
      </w:r>
      <w:r w:rsidRPr="00C74221">
        <w:rPr>
          <w:lang w:val="en-US"/>
        </w:rPr>
        <w:t xml:space="preserve"> is 10</w:t>
      </w:r>
      <w:r w:rsidRPr="00C74221">
        <w:rPr>
          <w:lang w:val="en-US" w:eastAsia="ja-JP"/>
        </w:rPr>
        <w:t> </w:t>
      </w:r>
      <w:r w:rsidRPr="00C74221">
        <w:rPr>
          <w:lang w:val="en-US"/>
        </w:rPr>
        <w:t>m to 200</w:t>
      </w:r>
      <w:r w:rsidRPr="00C74221">
        <w:rPr>
          <w:lang w:val="en-US" w:eastAsia="ja-JP"/>
        </w:rPr>
        <w:t> </w:t>
      </w:r>
      <w:r w:rsidRPr="00C74221">
        <w:rPr>
          <w:lang w:val="en-US"/>
        </w:rPr>
        <w:t>m.</w:t>
      </w:r>
    </w:p>
    <w:p w:rsidR="00100AF7" w:rsidRPr="00C74221" w:rsidRDefault="00100AF7" w:rsidP="00100AF7">
      <w:pPr>
        <w:rPr>
          <w:lang w:val="en-US"/>
        </w:rPr>
      </w:pPr>
      <w:r w:rsidRPr="00C74221">
        <w:rPr>
          <w:lang w:val="en-US"/>
        </w:rPr>
        <w:t>The environment of the underground mall is a ladder type mall that consists of straight corridors with glass or concrete walls. The main corridor is 6</w:t>
      </w:r>
      <w:r w:rsidRPr="00C74221">
        <w:rPr>
          <w:lang w:val="en-US" w:eastAsia="ja-JP"/>
        </w:rPr>
        <w:t> </w:t>
      </w:r>
      <w:r w:rsidRPr="00C74221">
        <w:rPr>
          <w:lang w:val="en-US"/>
        </w:rPr>
        <w:t>m wide, 3</w:t>
      </w:r>
      <w:r w:rsidRPr="00C74221">
        <w:rPr>
          <w:lang w:val="en-US" w:eastAsia="ja-JP"/>
        </w:rPr>
        <w:t> </w:t>
      </w:r>
      <w:r w:rsidRPr="00C74221">
        <w:rPr>
          <w:lang w:val="en-US"/>
        </w:rPr>
        <w:t>m high, and 190</w:t>
      </w:r>
      <w:r w:rsidRPr="00C74221">
        <w:rPr>
          <w:lang w:val="en-US" w:eastAsia="ja-JP"/>
        </w:rPr>
        <w:t> </w:t>
      </w:r>
      <w:r w:rsidRPr="00C74221">
        <w:rPr>
          <w:lang w:val="en-US"/>
        </w:rPr>
        <w:t>m long. The typical human body is considered to be 170</w:t>
      </w:r>
      <w:r w:rsidRPr="00C74221">
        <w:rPr>
          <w:lang w:val="en-US" w:eastAsia="ja-JP"/>
        </w:rPr>
        <w:t> </w:t>
      </w:r>
      <w:r w:rsidRPr="00C74221">
        <w:rPr>
          <w:lang w:val="en-US"/>
        </w:rPr>
        <w:t>cm tall and 45</w:t>
      </w:r>
      <w:r w:rsidRPr="00C74221">
        <w:rPr>
          <w:lang w:val="en-US" w:eastAsia="ja-JP"/>
        </w:rPr>
        <w:t> </w:t>
      </w:r>
      <w:r w:rsidRPr="00C74221">
        <w:rPr>
          <w:lang w:val="en-US"/>
        </w:rPr>
        <w:t>cm wide shoulders. The densities of passers-by are approximately 0.008</w:t>
      </w:r>
      <w:r w:rsidRPr="00C74221">
        <w:rPr>
          <w:lang w:val="en-US" w:eastAsia="ja-JP"/>
        </w:rPr>
        <w:t> </w:t>
      </w:r>
      <w:r w:rsidRPr="00C74221">
        <w:rPr>
          <w:lang w:val="en-US"/>
        </w:rPr>
        <w:t>persons/m</w:t>
      </w:r>
      <w:r w:rsidRPr="00C74221">
        <w:rPr>
          <w:vertAlign w:val="superscript"/>
          <w:lang w:val="en-US"/>
        </w:rPr>
        <w:t>2</w:t>
      </w:r>
      <w:r w:rsidRPr="00C74221">
        <w:rPr>
          <w:lang w:val="en-US"/>
        </w:rPr>
        <w:t xml:space="preserve"> and 0.1</w:t>
      </w:r>
      <w:r w:rsidRPr="00C74221">
        <w:rPr>
          <w:lang w:val="en-US" w:eastAsia="ja-JP"/>
        </w:rPr>
        <w:t> </w:t>
      </w:r>
      <w:r w:rsidRPr="00C74221">
        <w:rPr>
          <w:lang w:val="en-US"/>
        </w:rPr>
        <w:t>persons/m</w:t>
      </w:r>
      <w:r w:rsidRPr="00C74221">
        <w:rPr>
          <w:vertAlign w:val="superscript"/>
          <w:lang w:val="en-US"/>
        </w:rPr>
        <w:t>2</w:t>
      </w:r>
      <w:r w:rsidRPr="00C74221">
        <w:rPr>
          <w:lang w:val="en-US"/>
        </w:rPr>
        <w:t xml:space="preserve"> for a quiet period (early morning, off-hour) and a crowded period (lunchtime or rush-hour), respectively.</w:t>
      </w:r>
    </w:p>
    <w:p w:rsidR="00100AF7" w:rsidRPr="00C74221" w:rsidRDefault="00100AF7" w:rsidP="00100AF7">
      <w:pPr>
        <w:pStyle w:val="TableNo"/>
        <w:rPr>
          <w:kern w:val="2"/>
          <w:lang w:val="en-US" w:eastAsia="ja-JP"/>
        </w:rPr>
      </w:pPr>
      <w:r w:rsidRPr="00C74221">
        <w:rPr>
          <w:kern w:val="2"/>
          <w:lang w:val="en-US"/>
        </w:rPr>
        <w:t>T</w:t>
      </w:r>
      <w:r w:rsidRPr="00C74221">
        <w:rPr>
          <w:kern w:val="2"/>
          <w:lang w:val="en-US" w:eastAsia="ja-JP"/>
        </w:rPr>
        <w:t>ABLE</w:t>
      </w:r>
      <w:r w:rsidRPr="00C74221">
        <w:rPr>
          <w:kern w:val="2"/>
          <w:lang w:val="en-US"/>
        </w:rPr>
        <w:t xml:space="preserve"> </w:t>
      </w:r>
      <w:r w:rsidRPr="00C74221">
        <w:rPr>
          <w:kern w:val="2"/>
          <w:lang w:val="en-US" w:eastAsia="ja-JP"/>
        </w:rPr>
        <w:t>8</w:t>
      </w:r>
    </w:p>
    <w:p w:rsidR="00100AF7" w:rsidRPr="00C74221" w:rsidRDefault="00100AF7" w:rsidP="00100AF7">
      <w:pPr>
        <w:pStyle w:val="Tabletitle"/>
        <w:rPr>
          <w:kern w:val="2"/>
          <w:lang w:val="en-US"/>
        </w:rPr>
      </w:pPr>
      <w:r w:rsidRPr="00C74221">
        <w:rPr>
          <w:kern w:val="2"/>
          <w:lang w:val="en-US"/>
        </w:rPr>
        <w:t>Parameters for modelled path loss function in Yaesu underground mall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25"/>
        <w:gridCol w:w="1090"/>
        <w:gridCol w:w="1313"/>
        <w:gridCol w:w="837"/>
        <w:gridCol w:w="902"/>
        <w:gridCol w:w="1238"/>
        <w:gridCol w:w="1100"/>
      </w:tblGrid>
      <w:tr w:rsidR="00100AF7" w:rsidRPr="00C74221" w:rsidTr="00AD2FAA">
        <w:trPr>
          <w:cantSplit/>
          <w:trHeight w:val="270"/>
          <w:jc w:val="center"/>
        </w:trPr>
        <w:tc>
          <w:tcPr>
            <w:tcW w:w="1425" w:type="dxa"/>
            <w:vMerge w:val="restart"/>
            <w:tcMar>
              <w:left w:w="57" w:type="dxa"/>
              <w:right w:w="57" w:type="dxa"/>
            </w:tcMar>
          </w:tcPr>
          <w:p w:rsidR="00100AF7" w:rsidRPr="00C74221" w:rsidRDefault="00100AF7" w:rsidP="00AD2FAA">
            <w:pPr>
              <w:pStyle w:val="Tablehead"/>
              <w:spacing w:before="40" w:after="40"/>
              <w:rPr>
                <w:lang w:val="en-US"/>
              </w:rPr>
            </w:pPr>
          </w:p>
        </w:tc>
        <w:tc>
          <w:tcPr>
            <w:tcW w:w="3240" w:type="dxa"/>
            <w:gridSpan w:val="3"/>
            <w:tcMar>
              <w:left w:w="57" w:type="dxa"/>
              <w:right w:w="57" w:type="dxa"/>
            </w:tcMar>
          </w:tcPr>
          <w:p w:rsidR="00100AF7" w:rsidRPr="00C74221" w:rsidRDefault="00100AF7" w:rsidP="00AD2FAA">
            <w:pPr>
              <w:pStyle w:val="Tablehead"/>
              <w:spacing w:before="40" w:after="40"/>
              <w:rPr>
                <w:kern w:val="2"/>
                <w:lang w:val="en-US"/>
              </w:rPr>
            </w:pPr>
            <w:r w:rsidRPr="00C74221">
              <w:rPr>
                <w:kern w:val="2"/>
                <w:lang w:val="en-US"/>
              </w:rPr>
              <w:t>LoS</w:t>
            </w:r>
          </w:p>
        </w:tc>
        <w:tc>
          <w:tcPr>
            <w:tcW w:w="3240" w:type="dxa"/>
            <w:gridSpan w:val="3"/>
            <w:tcMar>
              <w:left w:w="57" w:type="dxa"/>
              <w:right w:w="57" w:type="dxa"/>
            </w:tcMar>
          </w:tcPr>
          <w:p w:rsidR="00100AF7" w:rsidRPr="00C74221" w:rsidRDefault="00100AF7" w:rsidP="00AD2FAA">
            <w:pPr>
              <w:pStyle w:val="Tablehead"/>
              <w:spacing w:before="40" w:after="40"/>
              <w:rPr>
                <w:kern w:val="2"/>
                <w:lang w:val="en-US"/>
              </w:rPr>
            </w:pPr>
            <w:r w:rsidRPr="00C74221">
              <w:rPr>
                <w:kern w:val="2"/>
                <w:lang w:val="en-US"/>
              </w:rPr>
              <w:t>NLoS</w:t>
            </w:r>
          </w:p>
        </w:tc>
      </w:tr>
      <w:tr w:rsidR="00100AF7" w:rsidRPr="00C74221" w:rsidTr="00AD2FAA">
        <w:trPr>
          <w:cantSplit/>
          <w:trHeight w:val="270"/>
          <w:jc w:val="center"/>
        </w:trPr>
        <w:tc>
          <w:tcPr>
            <w:tcW w:w="1425" w:type="dxa"/>
            <w:vMerge/>
            <w:tcMar>
              <w:left w:w="57" w:type="dxa"/>
              <w:right w:w="57" w:type="dxa"/>
            </w:tcMar>
          </w:tcPr>
          <w:p w:rsidR="00100AF7" w:rsidRPr="00C74221" w:rsidRDefault="00100AF7" w:rsidP="00AD2FAA">
            <w:pPr>
              <w:pStyle w:val="Tablehead"/>
              <w:spacing w:before="40" w:after="40"/>
              <w:rPr>
                <w:lang w:val="en-US"/>
              </w:rPr>
            </w:pPr>
          </w:p>
        </w:tc>
        <w:tc>
          <w:tcPr>
            <w:tcW w:w="1090" w:type="dxa"/>
            <w:tcMar>
              <w:left w:w="57" w:type="dxa"/>
              <w:right w:w="57" w:type="dxa"/>
            </w:tcMar>
          </w:tcPr>
          <w:p w:rsidR="00100AF7" w:rsidRPr="00C74221" w:rsidRDefault="00100AF7" w:rsidP="00AD2FAA">
            <w:pPr>
              <w:pStyle w:val="Tablehead"/>
              <w:spacing w:before="40" w:after="40"/>
              <w:rPr>
                <w:kern w:val="2"/>
                <w:lang w:val="en-US" w:eastAsia="ja-JP"/>
              </w:rPr>
            </w:pPr>
            <w:r w:rsidRPr="00C74221">
              <w:rPr>
                <w:kern w:val="2"/>
                <w:lang w:val="en-US" w:eastAsia="ja-JP"/>
              </w:rPr>
              <w:sym w:font="Symbol" w:char="F061"/>
            </w:r>
          </w:p>
        </w:tc>
        <w:tc>
          <w:tcPr>
            <w:tcW w:w="1313" w:type="dxa"/>
            <w:tcMar>
              <w:left w:w="57" w:type="dxa"/>
              <w:right w:w="57" w:type="dxa"/>
            </w:tcMar>
          </w:tcPr>
          <w:p w:rsidR="00100AF7" w:rsidRPr="00C74221" w:rsidRDefault="00100AF7" w:rsidP="00AD2FAA">
            <w:pPr>
              <w:pStyle w:val="Tablehead"/>
              <w:spacing w:before="40" w:after="40"/>
              <w:rPr>
                <w:lang w:val="en-US" w:eastAsia="ja-JP"/>
              </w:rPr>
            </w:pPr>
            <w:r w:rsidRPr="00C74221">
              <w:rPr>
                <w:rFonts w:eastAsia="MS PGothic"/>
                <w:lang w:val="en-US"/>
              </w:rPr>
              <w:t>δ</w:t>
            </w:r>
            <w:r w:rsidRPr="00C74221">
              <w:rPr>
                <w:lang w:val="en-US"/>
              </w:rPr>
              <w:br/>
            </w:r>
            <w:r w:rsidRPr="00C74221">
              <w:rPr>
                <w:lang w:val="en-US" w:eastAsia="ja-JP"/>
              </w:rPr>
              <w:t>(</w:t>
            </w:r>
            <w:r w:rsidRPr="00C74221">
              <w:rPr>
                <w:lang w:val="en-US"/>
              </w:rPr>
              <w:t>m</w:t>
            </w:r>
            <w:r w:rsidRPr="00C74221">
              <w:rPr>
                <w:vertAlign w:val="superscript"/>
                <w:lang w:val="en-US"/>
              </w:rPr>
              <w:t>−1</w:t>
            </w:r>
            <w:r w:rsidRPr="00C74221">
              <w:rPr>
                <w:lang w:val="en-US" w:eastAsia="ja-JP"/>
              </w:rPr>
              <w:t>)</w:t>
            </w:r>
          </w:p>
        </w:tc>
        <w:tc>
          <w:tcPr>
            <w:tcW w:w="837" w:type="dxa"/>
            <w:tcMar>
              <w:left w:w="57" w:type="dxa"/>
              <w:right w:w="57" w:type="dxa"/>
            </w:tcMar>
          </w:tcPr>
          <w:p w:rsidR="00100AF7" w:rsidRPr="00C74221" w:rsidRDefault="00100AF7" w:rsidP="00AD2FAA">
            <w:pPr>
              <w:pStyle w:val="Tablehead"/>
              <w:spacing w:before="40" w:after="40"/>
              <w:rPr>
                <w:lang w:val="en-US" w:eastAsia="ja-JP"/>
              </w:rPr>
            </w:pPr>
            <w:r w:rsidRPr="00C74221">
              <w:rPr>
                <w:i/>
                <w:iCs/>
                <w:lang w:val="en-US"/>
              </w:rPr>
              <w:t>C</w:t>
            </w:r>
            <w:r w:rsidRPr="00C74221">
              <w:rPr>
                <w:lang w:val="en-US"/>
              </w:rPr>
              <w:br/>
            </w:r>
            <w:r w:rsidRPr="00C74221">
              <w:rPr>
                <w:lang w:val="en-US" w:eastAsia="ja-JP"/>
              </w:rPr>
              <w:t>(</w:t>
            </w:r>
            <w:r w:rsidRPr="00C74221">
              <w:rPr>
                <w:lang w:val="en-US"/>
              </w:rPr>
              <w:t>dB</w:t>
            </w:r>
            <w:r w:rsidRPr="00C74221">
              <w:rPr>
                <w:lang w:val="en-US" w:eastAsia="ja-JP"/>
              </w:rPr>
              <w:t>)</w:t>
            </w:r>
          </w:p>
        </w:tc>
        <w:tc>
          <w:tcPr>
            <w:tcW w:w="902" w:type="dxa"/>
            <w:tcMar>
              <w:left w:w="57" w:type="dxa"/>
              <w:right w:w="57" w:type="dxa"/>
            </w:tcMar>
          </w:tcPr>
          <w:p w:rsidR="00100AF7" w:rsidRPr="00C74221" w:rsidRDefault="00100AF7" w:rsidP="00AD2FAA">
            <w:pPr>
              <w:pStyle w:val="Tablehead"/>
              <w:spacing w:before="40" w:after="40"/>
              <w:rPr>
                <w:kern w:val="2"/>
                <w:lang w:val="en-US" w:eastAsia="ja-JP"/>
              </w:rPr>
            </w:pPr>
            <w:r w:rsidRPr="00C74221">
              <w:rPr>
                <w:kern w:val="2"/>
                <w:lang w:val="en-US" w:eastAsia="ja-JP"/>
              </w:rPr>
              <w:sym w:font="Symbol" w:char="F061"/>
            </w:r>
          </w:p>
        </w:tc>
        <w:tc>
          <w:tcPr>
            <w:tcW w:w="1238" w:type="dxa"/>
            <w:tcMar>
              <w:left w:w="57" w:type="dxa"/>
              <w:right w:w="57" w:type="dxa"/>
            </w:tcMar>
          </w:tcPr>
          <w:p w:rsidR="00100AF7" w:rsidRPr="00C74221" w:rsidRDefault="00100AF7" w:rsidP="00AD2FAA">
            <w:pPr>
              <w:pStyle w:val="Tablehead"/>
              <w:spacing w:before="40" w:after="40"/>
              <w:rPr>
                <w:lang w:val="en-US" w:eastAsia="ja-JP"/>
              </w:rPr>
            </w:pPr>
            <w:r w:rsidRPr="00C74221">
              <w:rPr>
                <w:rFonts w:eastAsia="MS PGothic"/>
                <w:lang w:val="en-US"/>
              </w:rPr>
              <w:t>δ</w:t>
            </w:r>
            <w:r w:rsidRPr="00C74221">
              <w:rPr>
                <w:rFonts w:ascii="Times New Roman Bold Greek" w:hAnsi="Times New Roman Bold Greek"/>
                <w:lang w:val="en-US"/>
              </w:rPr>
              <w:br/>
            </w:r>
            <w:r w:rsidRPr="00C74221">
              <w:rPr>
                <w:lang w:val="en-US" w:eastAsia="ja-JP"/>
              </w:rPr>
              <w:t>(</w:t>
            </w:r>
            <w:r w:rsidRPr="00C74221">
              <w:rPr>
                <w:lang w:val="en-US"/>
              </w:rPr>
              <w:t>m</w:t>
            </w:r>
            <w:r w:rsidRPr="00C74221">
              <w:rPr>
                <w:vertAlign w:val="superscript"/>
                <w:lang w:val="en-US"/>
              </w:rPr>
              <w:t>−1</w:t>
            </w:r>
            <w:r w:rsidRPr="00C74221">
              <w:rPr>
                <w:lang w:val="en-US" w:eastAsia="ja-JP"/>
              </w:rPr>
              <w:t>)</w:t>
            </w:r>
          </w:p>
        </w:tc>
        <w:tc>
          <w:tcPr>
            <w:tcW w:w="1100" w:type="dxa"/>
            <w:tcMar>
              <w:left w:w="57" w:type="dxa"/>
              <w:right w:w="57" w:type="dxa"/>
            </w:tcMar>
          </w:tcPr>
          <w:p w:rsidR="00100AF7" w:rsidRPr="00C74221" w:rsidRDefault="00100AF7" w:rsidP="00AD2FAA">
            <w:pPr>
              <w:pStyle w:val="Tablehead"/>
              <w:spacing w:before="40" w:after="40"/>
              <w:rPr>
                <w:lang w:val="en-US" w:eastAsia="ja-JP"/>
              </w:rPr>
            </w:pPr>
            <w:r w:rsidRPr="00C74221">
              <w:rPr>
                <w:i/>
                <w:iCs/>
                <w:lang w:val="en-US"/>
              </w:rPr>
              <w:t>C</w:t>
            </w:r>
            <w:r w:rsidRPr="00C74221">
              <w:rPr>
                <w:lang w:val="en-US"/>
              </w:rPr>
              <w:br/>
            </w:r>
            <w:r w:rsidRPr="00C74221">
              <w:rPr>
                <w:lang w:val="en-US" w:eastAsia="ja-JP"/>
              </w:rPr>
              <w:t>(</w:t>
            </w:r>
            <w:r w:rsidRPr="00C74221">
              <w:rPr>
                <w:lang w:val="en-US"/>
              </w:rPr>
              <w:t>dB</w:t>
            </w:r>
            <w:r w:rsidRPr="00C74221">
              <w:rPr>
                <w:lang w:val="en-US" w:eastAsia="ja-JP"/>
              </w:rPr>
              <w:t>)</w:t>
            </w:r>
          </w:p>
        </w:tc>
      </w:tr>
      <w:tr w:rsidR="00100AF7" w:rsidRPr="00C74221" w:rsidTr="00AD2FAA">
        <w:trPr>
          <w:trHeight w:val="270"/>
          <w:jc w:val="center"/>
        </w:trPr>
        <w:tc>
          <w:tcPr>
            <w:tcW w:w="1425" w:type="dxa"/>
            <w:tcMar>
              <w:left w:w="57" w:type="dxa"/>
              <w:right w:w="57" w:type="dxa"/>
            </w:tcMar>
          </w:tcPr>
          <w:p w:rsidR="00100AF7" w:rsidRPr="00C74221" w:rsidRDefault="00100AF7" w:rsidP="00AD2FAA">
            <w:pPr>
              <w:pStyle w:val="Tabletext"/>
              <w:spacing w:before="20" w:after="20"/>
              <w:rPr>
                <w:lang w:val="en-US"/>
              </w:rPr>
            </w:pPr>
            <w:r w:rsidRPr="00C74221">
              <w:rPr>
                <w:lang w:val="en-US"/>
              </w:rPr>
              <w:t>Off-hour</w:t>
            </w:r>
          </w:p>
        </w:tc>
        <w:tc>
          <w:tcPr>
            <w:tcW w:w="1090" w:type="dxa"/>
            <w:tcMar>
              <w:left w:w="57" w:type="dxa"/>
              <w:right w:w="57" w:type="dxa"/>
            </w:tcMar>
          </w:tcPr>
          <w:p w:rsidR="00100AF7" w:rsidRPr="00C74221" w:rsidRDefault="00100AF7" w:rsidP="00AD2FAA">
            <w:pPr>
              <w:pStyle w:val="Tabletext"/>
              <w:spacing w:before="20" w:after="20"/>
              <w:jc w:val="center"/>
              <w:rPr>
                <w:lang w:val="en-US"/>
              </w:rPr>
            </w:pPr>
            <w:r w:rsidRPr="00C74221">
              <w:rPr>
                <w:lang w:val="en-US"/>
              </w:rPr>
              <w:t>2.0</w:t>
            </w:r>
          </w:p>
        </w:tc>
        <w:tc>
          <w:tcPr>
            <w:tcW w:w="1313" w:type="dxa"/>
            <w:tcMar>
              <w:left w:w="57" w:type="dxa"/>
              <w:right w:w="57" w:type="dxa"/>
            </w:tcMar>
          </w:tcPr>
          <w:p w:rsidR="00100AF7" w:rsidRPr="00C74221" w:rsidRDefault="00100AF7" w:rsidP="00AD2FAA">
            <w:pPr>
              <w:pStyle w:val="Tabletext"/>
              <w:spacing w:before="20" w:after="20"/>
              <w:jc w:val="center"/>
              <w:rPr>
                <w:lang w:val="en-US"/>
              </w:rPr>
            </w:pPr>
            <w:r w:rsidRPr="00C74221">
              <w:rPr>
                <w:lang w:val="en-US"/>
              </w:rPr>
              <w:t>0</w:t>
            </w:r>
          </w:p>
        </w:tc>
        <w:tc>
          <w:tcPr>
            <w:tcW w:w="837" w:type="dxa"/>
            <w:tcMar>
              <w:left w:w="57" w:type="dxa"/>
              <w:right w:w="57" w:type="dxa"/>
            </w:tcMar>
          </w:tcPr>
          <w:p w:rsidR="00100AF7" w:rsidRPr="00C74221" w:rsidRDefault="00100AF7" w:rsidP="00AD2FAA">
            <w:pPr>
              <w:pStyle w:val="Tabletext"/>
              <w:spacing w:before="20" w:after="20"/>
              <w:jc w:val="center"/>
              <w:rPr>
                <w:lang w:val="en-US"/>
              </w:rPr>
            </w:pPr>
            <w:r w:rsidRPr="00C74221">
              <w:rPr>
                <w:lang w:val="en-US"/>
              </w:rPr>
              <w:t>–5</w:t>
            </w:r>
          </w:p>
        </w:tc>
        <w:tc>
          <w:tcPr>
            <w:tcW w:w="902" w:type="dxa"/>
            <w:tcMar>
              <w:left w:w="57" w:type="dxa"/>
              <w:right w:w="57" w:type="dxa"/>
            </w:tcMar>
          </w:tcPr>
          <w:p w:rsidR="00100AF7" w:rsidRPr="00C74221" w:rsidRDefault="00100AF7" w:rsidP="00AD2FAA">
            <w:pPr>
              <w:pStyle w:val="Tabletext"/>
              <w:spacing w:before="20" w:after="20"/>
              <w:jc w:val="center"/>
              <w:rPr>
                <w:lang w:val="en-US"/>
              </w:rPr>
            </w:pPr>
            <w:r w:rsidRPr="00C74221">
              <w:rPr>
                <w:lang w:val="en-US"/>
              </w:rPr>
              <w:t>3.4</w:t>
            </w:r>
          </w:p>
        </w:tc>
        <w:tc>
          <w:tcPr>
            <w:tcW w:w="1238" w:type="dxa"/>
            <w:tcMar>
              <w:left w:w="57" w:type="dxa"/>
              <w:right w:w="57" w:type="dxa"/>
            </w:tcMar>
          </w:tcPr>
          <w:p w:rsidR="00100AF7" w:rsidRPr="00C74221" w:rsidRDefault="00100AF7" w:rsidP="00AD2FAA">
            <w:pPr>
              <w:pStyle w:val="Tabletext"/>
              <w:spacing w:before="20" w:after="20"/>
              <w:jc w:val="center"/>
              <w:rPr>
                <w:lang w:val="en-US"/>
              </w:rPr>
            </w:pPr>
            <w:r w:rsidRPr="00C74221">
              <w:rPr>
                <w:lang w:val="en-US"/>
              </w:rPr>
              <w:t>0</w:t>
            </w:r>
          </w:p>
        </w:tc>
        <w:tc>
          <w:tcPr>
            <w:tcW w:w="1100" w:type="dxa"/>
            <w:tcMar>
              <w:left w:w="57" w:type="dxa"/>
              <w:right w:w="57" w:type="dxa"/>
            </w:tcMar>
          </w:tcPr>
          <w:p w:rsidR="00100AF7" w:rsidRPr="00C74221" w:rsidRDefault="00100AF7" w:rsidP="00AD2FAA">
            <w:pPr>
              <w:pStyle w:val="Tabletext"/>
              <w:spacing w:before="20" w:after="20"/>
              <w:jc w:val="center"/>
              <w:rPr>
                <w:lang w:val="en-US"/>
              </w:rPr>
            </w:pPr>
            <w:r w:rsidRPr="00C74221">
              <w:rPr>
                <w:lang w:val="en-US"/>
              </w:rPr>
              <w:t>−45</w:t>
            </w:r>
          </w:p>
        </w:tc>
      </w:tr>
      <w:tr w:rsidR="00100AF7" w:rsidRPr="00C74221" w:rsidTr="00AD2FAA">
        <w:trPr>
          <w:trHeight w:val="285"/>
          <w:jc w:val="center"/>
        </w:trPr>
        <w:tc>
          <w:tcPr>
            <w:tcW w:w="1425" w:type="dxa"/>
            <w:tcMar>
              <w:left w:w="57" w:type="dxa"/>
              <w:right w:w="57" w:type="dxa"/>
            </w:tcMar>
          </w:tcPr>
          <w:p w:rsidR="00100AF7" w:rsidRPr="00C74221" w:rsidRDefault="00100AF7" w:rsidP="00AD2FAA">
            <w:pPr>
              <w:pStyle w:val="Tabletext"/>
              <w:spacing w:before="20" w:after="20"/>
              <w:rPr>
                <w:lang w:val="en-US"/>
              </w:rPr>
            </w:pPr>
            <w:r w:rsidRPr="00C74221">
              <w:rPr>
                <w:lang w:val="en-US"/>
              </w:rPr>
              <w:t>Rush-hour</w:t>
            </w:r>
          </w:p>
        </w:tc>
        <w:tc>
          <w:tcPr>
            <w:tcW w:w="1090" w:type="dxa"/>
            <w:tcMar>
              <w:left w:w="57" w:type="dxa"/>
              <w:right w:w="57" w:type="dxa"/>
            </w:tcMar>
          </w:tcPr>
          <w:p w:rsidR="00100AF7" w:rsidRPr="00C74221" w:rsidRDefault="00100AF7" w:rsidP="00AD2FAA">
            <w:pPr>
              <w:pStyle w:val="Tabletext"/>
              <w:spacing w:before="20" w:after="20"/>
              <w:jc w:val="center"/>
              <w:rPr>
                <w:lang w:val="en-US"/>
              </w:rPr>
            </w:pPr>
            <w:r w:rsidRPr="00C74221">
              <w:rPr>
                <w:lang w:val="en-US"/>
              </w:rPr>
              <w:t>2.0</w:t>
            </w:r>
          </w:p>
        </w:tc>
        <w:tc>
          <w:tcPr>
            <w:tcW w:w="1313" w:type="dxa"/>
            <w:tcMar>
              <w:left w:w="57" w:type="dxa"/>
              <w:right w:w="57" w:type="dxa"/>
            </w:tcMar>
          </w:tcPr>
          <w:p w:rsidR="00100AF7" w:rsidRPr="00C74221" w:rsidRDefault="00100AF7" w:rsidP="00AD2FAA">
            <w:pPr>
              <w:pStyle w:val="Tabletext"/>
              <w:spacing w:before="20" w:after="20"/>
              <w:jc w:val="center"/>
              <w:rPr>
                <w:lang w:val="en-US"/>
              </w:rPr>
            </w:pPr>
            <w:r w:rsidRPr="00C74221">
              <w:rPr>
                <w:lang w:val="en-US"/>
              </w:rPr>
              <w:t>0.065</w:t>
            </w:r>
          </w:p>
        </w:tc>
        <w:tc>
          <w:tcPr>
            <w:tcW w:w="837" w:type="dxa"/>
            <w:tcMar>
              <w:left w:w="57" w:type="dxa"/>
              <w:right w:w="57" w:type="dxa"/>
            </w:tcMar>
          </w:tcPr>
          <w:p w:rsidR="00100AF7" w:rsidRPr="00C74221" w:rsidRDefault="00100AF7" w:rsidP="00AD2FAA">
            <w:pPr>
              <w:pStyle w:val="Tabletext"/>
              <w:spacing w:before="20" w:after="20"/>
              <w:jc w:val="center"/>
              <w:rPr>
                <w:lang w:val="en-US"/>
              </w:rPr>
            </w:pPr>
            <w:r w:rsidRPr="00C74221">
              <w:rPr>
                <w:lang w:val="en-US"/>
              </w:rPr>
              <w:t>–5</w:t>
            </w:r>
          </w:p>
        </w:tc>
        <w:tc>
          <w:tcPr>
            <w:tcW w:w="902" w:type="dxa"/>
            <w:tcMar>
              <w:left w:w="57" w:type="dxa"/>
              <w:right w:w="57" w:type="dxa"/>
            </w:tcMar>
          </w:tcPr>
          <w:p w:rsidR="00100AF7" w:rsidRPr="00C74221" w:rsidRDefault="00100AF7" w:rsidP="00AD2FAA">
            <w:pPr>
              <w:pStyle w:val="Tabletext"/>
              <w:spacing w:before="20" w:after="20"/>
              <w:jc w:val="center"/>
              <w:rPr>
                <w:lang w:val="en-US"/>
              </w:rPr>
            </w:pPr>
            <w:r w:rsidRPr="00C74221">
              <w:rPr>
                <w:lang w:val="en-US"/>
              </w:rPr>
              <w:t>3.4</w:t>
            </w:r>
          </w:p>
        </w:tc>
        <w:tc>
          <w:tcPr>
            <w:tcW w:w="1238" w:type="dxa"/>
            <w:tcMar>
              <w:left w:w="57" w:type="dxa"/>
              <w:right w:w="57" w:type="dxa"/>
            </w:tcMar>
          </w:tcPr>
          <w:p w:rsidR="00100AF7" w:rsidRPr="00C74221" w:rsidRDefault="00100AF7" w:rsidP="00AD2FAA">
            <w:pPr>
              <w:pStyle w:val="Tabletext"/>
              <w:spacing w:before="20" w:after="20"/>
              <w:jc w:val="center"/>
              <w:rPr>
                <w:lang w:val="en-US"/>
              </w:rPr>
            </w:pPr>
            <w:r w:rsidRPr="00C74221">
              <w:rPr>
                <w:lang w:val="en-US"/>
              </w:rPr>
              <w:t>0.065</w:t>
            </w:r>
          </w:p>
        </w:tc>
        <w:tc>
          <w:tcPr>
            <w:tcW w:w="1100" w:type="dxa"/>
            <w:tcMar>
              <w:left w:w="57" w:type="dxa"/>
              <w:right w:w="57" w:type="dxa"/>
            </w:tcMar>
          </w:tcPr>
          <w:p w:rsidR="00100AF7" w:rsidRPr="00C74221" w:rsidRDefault="00100AF7" w:rsidP="00AD2FAA">
            <w:pPr>
              <w:pStyle w:val="Tabletext"/>
              <w:spacing w:before="20" w:after="20"/>
              <w:jc w:val="center"/>
              <w:rPr>
                <w:lang w:val="en-US"/>
              </w:rPr>
            </w:pPr>
            <w:r w:rsidRPr="00C74221">
              <w:rPr>
                <w:lang w:val="en-US"/>
              </w:rPr>
              <w:t>−45</w:t>
            </w:r>
          </w:p>
        </w:tc>
      </w:tr>
    </w:tbl>
    <w:p w:rsidR="00100AF7" w:rsidRPr="00C74221" w:rsidRDefault="00100AF7" w:rsidP="00100AF7">
      <w:pPr>
        <w:pStyle w:val="Tablefin"/>
        <w:rPr>
          <w:lang w:val="en-US"/>
        </w:rPr>
      </w:pPr>
    </w:p>
    <w:p w:rsidR="00100AF7" w:rsidRPr="00C74221" w:rsidRDefault="00100AF7" w:rsidP="00100AF7">
      <w:pPr>
        <w:pStyle w:val="Heading1"/>
        <w:rPr>
          <w:lang w:val="en-US" w:eastAsia="ja-JP"/>
        </w:rPr>
      </w:pPr>
      <w:r w:rsidRPr="00C74221">
        <w:rPr>
          <w:lang w:val="en-US"/>
        </w:rPr>
        <w:t>9</w:t>
      </w:r>
      <w:r w:rsidRPr="00C74221">
        <w:rPr>
          <w:lang w:val="en-US"/>
        </w:rPr>
        <w:tab/>
      </w:r>
      <w:r w:rsidRPr="00C74221">
        <w:rPr>
          <w:lang w:val="en-US" w:eastAsia="ja-JP"/>
        </w:rPr>
        <w:t>Angular spread models</w:t>
      </w:r>
    </w:p>
    <w:p w:rsidR="00100AF7" w:rsidRPr="00C74221" w:rsidRDefault="00100AF7" w:rsidP="00100AF7">
      <w:pPr>
        <w:pStyle w:val="Heading2"/>
        <w:rPr>
          <w:lang w:val="en-US" w:eastAsia="ja-JP"/>
        </w:rPr>
      </w:pPr>
      <w:r w:rsidRPr="00C74221">
        <w:rPr>
          <w:lang w:val="en-US"/>
        </w:rPr>
        <w:t>9</w:t>
      </w:r>
      <w:r w:rsidRPr="00C74221">
        <w:rPr>
          <w:lang w:val="en-US" w:eastAsia="ja-JP"/>
        </w:rPr>
        <w:t>.1</w:t>
      </w:r>
      <w:r w:rsidRPr="00C74221">
        <w:rPr>
          <w:lang w:val="en-US"/>
        </w:rPr>
        <w:tab/>
      </w:r>
      <w:r w:rsidRPr="00C74221">
        <w:rPr>
          <w:lang w:val="en-US" w:eastAsia="ja-JP"/>
        </w:rPr>
        <w:t>Cluster model</w:t>
      </w:r>
    </w:p>
    <w:p w:rsidR="00100AF7" w:rsidRPr="00C74221" w:rsidRDefault="00100AF7" w:rsidP="00100AF7">
      <w:pPr>
        <w:rPr>
          <w:lang w:val="en-US" w:eastAsia="ja-JP"/>
        </w:rPr>
      </w:pPr>
      <w:r w:rsidRPr="00C74221">
        <w:rPr>
          <w:lang w:val="en-US"/>
        </w:rPr>
        <w:t>In a propagation model for broadband systems</w:t>
      </w:r>
      <w:r w:rsidRPr="00C74221">
        <w:rPr>
          <w:lang w:val="en-US" w:eastAsia="ja-JP"/>
        </w:rPr>
        <w:t xml:space="preserve"> using array antennas</w:t>
      </w:r>
      <w:r w:rsidRPr="00C74221">
        <w:rPr>
          <w:lang w:val="en-US"/>
        </w:rPr>
        <w:t>, a cluster model combining both temporal and angular distributions is applicable.</w:t>
      </w:r>
      <w:r w:rsidRPr="00C74221">
        <w:rPr>
          <w:lang w:val="en-US" w:eastAsia="ja-JP"/>
        </w:rPr>
        <w:t xml:space="preserve"> The cluster comprises scattered waves arriving at the receiver within a limited time and angle as shown in Fig. 1. </w:t>
      </w:r>
      <w:r w:rsidRPr="00C74221">
        <w:rPr>
          <w:lang w:val="en-US"/>
        </w:rPr>
        <w:t>Temporal delay characteristics are found in § 4 of this Recommendation.</w:t>
      </w:r>
      <w:r w:rsidRPr="00C74221">
        <w:rPr>
          <w:lang w:val="en-US" w:eastAsia="ja-JP"/>
        </w:rPr>
        <w:t xml:space="preserve"> </w:t>
      </w:r>
      <w:r w:rsidRPr="00C74221">
        <w:rPr>
          <w:lang w:val="en-US"/>
        </w:rPr>
        <w:t xml:space="preserve">The </w:t>
      </w:r>
      <w:r w:rsidRPr="00C74221">
        <w:rPr>
          <w:lang w:val="en-US" w:eastAsia="ja-JP"/>
        </w:rPr>
        <w:t xml:space="preserve">distribution of cluster arrival angle </w:t>
      </w:r>
      <w:r w:rsidRPr="00C74221">
        <w:rPr>
          <w:rFonts w:ascii="Symbol" w:hAnsi="Symbol"/>
          <w:iCs/>
          <w:lang w:val="en-US" w:eastAsia="ja-JP"/>
        </w:rPr>
        <w:t></w:t>
      </w:r>
      <w:r w:rsidRPr="00C74221">
        <w:rPr>
          <w:i/>
          <w:iCs/>
          <w:szCs w:val="24"/>
          <w:vertAlign w:val="subscript"/>
          <w:lang w:val="en-US" w:eastAsia="ja-JP"/>
        </w:rPr>
        <w:t>i</w:t>
      </w:r>
      <w:r w:rsidRPr="00C74221">
        <w:rPr>
          <w:i/>
          <w:iCs/>
          <w:lang w:val="en-US" w:eastAsia="ja-JP"/>
        </w:rPr>
        <w:t xml:space="preserve"> </w:t>
      </w:r>
      <w:r w:rsidRPr="00C74221">
        <w:rPr>
          <w:lang w:val="en-US" w:eastAsia="ja-JP"/>
        </w:rPr>
        <w:t xml:space="preserve">based on the reference angle (which may be chosen arbitrarily) </w:t>
      </w:r>
      <w:r w:rsidRPr="00C74221">
        <w:rPr>
          <w:lang w:val="en-US"/>
        </w:rPr>
        <w:t xml:space="preserve">for an indoor environment is </w:t>
      </w:r>
      <w:r w:rsidRPr="00C74221">
        <w:rPr>
          <w:lang w:val="en-US" w:eastAsia="ja-JP"/>
        </w:rPr>
        <w:t>approximately expressed by a uniform distribution on [0, 2</w:t>
      </w:r>
      <w:r w:rsidRPr="00C74221">
        <w:rPr>
          <w:rFonts w:ascii="Symbol" w:hAnsi="Symbol"/>
          <w:lang w:val="en-US" w:eastAsia="ja-JP"/>
        </w:rPr>
        <w:t></w:t>
      </w:r>
      <w:r w:rsidRPr="00C74221">
        <w:rPr>
          <w:rFonts w:ascii="Symbol" w:hAnsi="Symbol"/>
          <w:lang w:val="en-US" w:eastAsia="ja-JP"/>
        </w:rPr>
        <w:t></w:t>
      </w:r>
      <w:r w:rsidRPr="00C74221">
        <w:rPr>
          <w:lang w:val="en-US" w:eastAsia="ja-JP"/>
        </w:rPr>
        <w:t>.</w:t>
      </w:r>
    </w:p>
    <w:p w:rsidR="00100AF7" w:rsidRPr="00C74221" w:rsidRDefault="00100AF7" w:rsidP="00100AF7">
      <w:pPr>
        <w:pStyle w:val="FigureNo"/>
        <w:rPr>
          <w:lang w:val="en-US" w:eastAsia="ja-JP"/>
        </w:rPr>
      </w:pPr>
      <w:r w:rsidRPr="00C74221">
        <w:rPr>
          <w:lang w:val="en-US" w:eastAsia="ja-JP"/>
        </w:rPr>
        <w:lastRenderedPageBreak/>
        <w:t>figure 1</w:t>
      </w:r>
    </w:p>
    <w:p w:rsidR="00100AF7" w:rsidRDefault="00100AF7" w:rsidP="00100AF7">
      <w:pPr>
        <w:pStyle w:val="Figuretitle"/>
        <w:rPr>
          <w:lang w:val="en-US" w:eastAsia="ja-JP"/>
        </w:rPr>
      </w:pPr>
      <w:r w:rsidRPr="00C74221">
        <w:rPr>
          <w:lang w:val="en-US" w:eastAsia="ja-JP"/>
        </w:rPr>
        <w:t>Image of cluster model</w:t>
      </w:r>
    </w:p>
    <w:p w:rsidR="00422C40" w:rsidRPr="00422C40" w:rsidRDefault="00071E4F" w:rsidP="00422C40">
      <w:pPr>
        <w:pStyle w:val="Figure"/>
        <w:rPr>
          <w:lang w:val="en-US" w:eastAsia="ja-JP"/>
        </w:rPr>
      </w:pPr>
      <w:r>
        <w:object w:dxaOrig="6453" w:dyaOrig="4003">
          <v:shape id="_x0000_i1032" type="#_x0000_t75" style="width:426.1pt;height:264.9pt;mso-position-horizontal:absolute" o:ole="">
            <v:imagedata r:id="rId28" o:title="" cropbottom="-1114f" cropright="-1036f"/>
          </v:shape>
          <o:OLEObject Type="Embed" ProgID="CorelDraw.Graphic.16" ShapeID="_x0000_i1032" DrawAspect="Content" ObjectID="_1548853294" r:id="rId29"/>
        </w:object>
      </w:r>
    </w:p>
    <w:p w:rsidR="00100AF7" w:rsidRPr="00C74221" w:rsidRDefault="00100AF7" w:rsidP="00100AF7">
      <w:pPr>
        <w:pStyle w:val="Heading2"/>
        <w:rPr>
          <w:lang w:val="en-US" w:eastAsia="ja-JP"/>
        </w:rPr>
      </w:pPr>
      <w:r w:rsidRPr="00C74221">
        <w:rPr>
          <w:lang w:val="en-US"/>
        </w:rPr>
        <w:t>9</w:t>
      </w:r>
      <w:r w:rsidRPr="00C74221">
        <w:rPr>
          <w:lang w:val="en-US" w:eastAsia="ja-JP"/>
        </w:rPr>
        <w:t>.2</w:t>
      </w:r>
      <w:r w:rsidRPr="00C74221">
        <w:rPr>
          <w:lang w:val="en-US"/>
        </w:rPr>
        <w:tab/>
      </w:r>
      <w:r w:rsidRPr="00C74221">
        <w:rPr>
          <w:lang w:val="en-US" w:eastAsia="ja-JP"/>
        </w:rPr>
        <w:t xml:space="preserve">Angular distribution of arrival waves from within </w:t>
      </w:r>
      <w:r w:rsidRPr="00C74221">
        <w:rPr>
          <w:i/>
          <w:iCs/>
          <w:lang w:val="en-US" w:eastAsia="ja-JP"/>
        </w:rPr>
        <w:t>i</w:t>
      </w:r>
      <w:r w:rsidRPr="00C74221">
        <w:rPr>
          <w:lang w:val="en-US" w:eastAsia="ja-JP"/>
        </w:rPr>
        <w:t>-th cluster</w:t>
      </w:r>
    </w:p>
    <w:p w:rsidR="00100AF7" w:rsidRPr="00C74221" w:rsidRDefault="00100AF7" w:rsidP="00100AF7">
      <w:pPr>
        <w:rPr>
          <w:lang w:val="en-US"/>
        </w:rPr>
      </w:pPr>
      <w:r w:rsidRPr="00C74221">
        <w:rPr>
          <w:lang w:val="en-US"/>
        </w:rPr>
        <w:t xml:space="preserve">The probability density function </w:t>
      </w:r>
      <w:r w:rsidRPr="00C74221">
        <w:rPr>
          <w:lang w:val="en-US" w:eastAsia="ja-JP"/>
        </w:rPr>
        <w:t xml:space="preserve">of the angular distribution of arrival waves within a cluster </w:t>
      </w:r>
      <w:r w:rsidRPr="00C74221">
        <w:rPr>
          <w:lang w:val="en-US"/>
        </w:rPr>
        <w:t xml:space="preserve">is </w:t>
      </w:r>
      <w:r w:rsidRPr="00C74221">
        <w:rPr>
          <w:lang w:val="en-US" w:eastAsia="ja-JP"/>
        </w:rPr>
        <w:t>expressed</w:t>
      </w:r>
      <w:r w:rsidRPr="00C74221">
        <w:rPr>
          <w:lang w:val="en-US"/>
        </w:rPr>
        <w:t xml:space="preserve"> by:</w:t>
      </w:r>
    </w:p>
    <w:p w:rsidR="00100AF7" w:rsidRPr="00C74221" w:rsidRDefault="00100AF7" w:rsidP="00100AF7">
      <w:pPr>
        <w:pStyle w:val="Equation"/>
        <w:rPr>
          <w:lang w:val="en-US" w:eastAsia="ja-JP"/>
        </w:rPr>
      </w:pPr>
      <w:r w:rsidRPr="00C74221">
        <w:rPr>
          <w:lang w:val="en-US"/>
        </w:rPr>
        <w:tab/>
      </w:r>
      <w:r w:rsidRPr="00C74221">
        <w:rPr>
          <w:lang w:val="en-US"/>
        </w:rPr>
        <w:tab/>
      </w:r>
      <w:r w:rsidRPr="00C74221">
        <w:rPr>
          <w:lang w:val="en-US"/>
        </w:rPr>
        <w:object w:dxaOrig="3720" w:dyaOrig="760">
          <v:shape id="_x0000_i1033" type="#_x0000_t75" style="width:187pt;height:35.45pt" o:ole="">
            <v:imagedata r:id="rId30" o:title=""/>
          </v:shape>
          <o:OLEObject Type="Embed" ProgID="Equation.3" ShapeID="_x0000_i1033" DrawAspect="Content" ObjectID="_1548853295" r:id="rId31"/>
        </w:object>
      </w:r>
      <w:r w:rsidRPr="00C74221">
        <w:rPr>
          <w:lang w:val="en-US"/>
        </w:rPr>
        <w:tab/>
        <w:t>(</w:t>
      </w:r>
      <w:r w:rsidRPr="00C74221">
        <w:rPr>
          <w:lang w:val="en-US" w:eastAsia="ja-JP"/>
        </w:rPr>
        <w:t>8</w:t>
      </w:r>
      <w:r w:rsidRPr="00C74221">
        <w:rPr>
          <w:lang w:val="en-US"/>
        </w:rPr>
        <w:t>)</w:t>
      </w:r>
    </w:p>
    <w:p w:rsidR="00100AF7" w:rsidRPr="00C74221" w:rsidRDefault="00100AF7" w:rsidP="00100AF7">
      <w:pPr>
        <w:pStyle w:val="Blanc"/>
        <w:rPr>
          <w:lang w:val="en-US"/>
        </w:rPr>
      </w:pPr>
    </w:p>
    <w:p w:rsidR="00100AF7" w:rsidRPr="00C74221" w:rsidRDefault="00100AF7" w:rsidP="00100AF7">
      <w:pPr>
        <w:rPr>
          <w:lang w:val="en-US" w:eastAsia="ja-JP"/>
        </w:rPr>
      </w:pPr>
      <w:r w:rsidRPr="00C74221">
        <w:rPr>
          <w:lang w:val="en-US"/>
        </w:rPr>
        <w:t xml:space="preserve">where </w:t>
      </w:r>
      <w:r w:rsidRPr="00C74221">
        <w:rPr>
          <w:rFonts w:ascii="Symbol" w:hAnsi="Symbol"/>
          <w:iCs/>
          <w:szCs w:val="24"/>
          <w:lang w:val="en-US"/>
        </w:rPr>
        <w:sym w:font="Symbol" w:char="F06A"/>
      </w:r>
      <w:r w:rsidRPr="00C74221">
        <w:rPr>
          <w:iCs/>
          <w:lang w:val="en-US"/>
        </w:rPr>
        <w:t xml:space="preserve"> </w:t>
      </w:r>
      <w:r w:rsidRPr="00C74221">
        <w:rPr>
          <w:lang w:val="en-US"/>
        </w:rPr>
        <w:t xml:space="preserve">is the angle of arrival </w:t>
      </w:r>
      <w:r w:rsidRPr="00C74221">
        <w:rPr>
          <w:lang w:val="en-US" w:eastAsia="ja-JP"/>
        </w:rPr>
        <w:t xml:space="preserve">of arriving waves within a cluster </w:t>
      </w:r>
      <w:r w:rsidRPr="00C74221">
        <w:rPr>
          <w:lang w:val="en-US"/>
        </w:rPr>
        <w:t xml:space="preserve">in degrees referencing to the reference angle and </w:t>
      </w:r>
      <w:r w:rsidRPr="00C74221">
        <w:rPr>
          <w:rFonts w:ascii="Symbol" w:hAnsi="Symbol"/>
          <w:iCs/>
          <w:lang w:val="en-US"/>
        </w:rPr>
        <w:t></w:t>
      </w:r>
      <w:r w:rsidRPr="00C74221">
        <w:rPr>
          <w:i/>
          <w:szCs w:val="24"/>
          <w:vertAlign w:val="subscript"/>
          <w:lang w:val="en-US" w:eastAsia="ja-JP"/>
        </w:rPr>
        <w:t>i</w:t>
      </w:r>
      <w:r w:rsidRPr="00C74221">
        <w:rPr>
          <w:lang w:val="en-US"/>
        </w:rPr>
        <w:t xml:space="preserve"> is the standard deviation of the angular spread in degrees.</w:t>
      </w:r>
    </w:p>
    <w:p w:rsidR="00100AF7" w:rsidRPr="00C74221" w:rsidRDefault="00100AF7" w:rsidP="00100AF7">
      <w:pPr>
        <w:rPr>
          <w:lang w:val="en-US" w:eastAsia="ja-JP"/>
        </w:rPr>
      </w:pPr>
      <w:r w:rsidRPr="00C74221">
        <w:rPr>
          <w:lang w:val="en-US"/>
        </w:rPr>
        <w:t xml:space="preserve">The angular spread parameters in an indoor environment are given in Table </w:t>
      </w:r>
      <w:r w:rsidRPr="00C74221">
        <w:rPr>
          <w:lang w:val="en-US" w:eastAsia="ja-JP"/>
        </w:rPr>
        <w:t>9.</w:t>
      </w:r>
    </w:p>
    <w:p w:rsidR="00100AF7" w:rsidRPr="00C74221" w:rsidRDefault="00100AF7" w:rsidP="00100AF7">
      <w:pPr>
        <w:pStyle w:val="TableNo"/>
        <w:keepNext w:val="0"/>
        <w:rPr>
          <w:lang w:val="en-US" w:eastAsia="ja-JP"/>
        </w:rPr>
      </w:pPr>
      <w:r w:rsidRPr="00C74221">
        <w:rPr>
          <w:lang w:val="en-US"/>
        </w:rPr>
        <w:t xml:space="preserve">TABLE </w:t>
      </w:r>
      <w:r w:rsidRPr="00C74221">
        <w:rPr>
          <w:lang w:val="en-US" w:eastAsia="ja-JP"/>
        </w:rPr>
        <w:t>9</w:t>
      </w:r>
    </w:p>
    <w:p w:rsidR="00100AF7" w:rsidRPr="00C74221" w:rsidRDefault="00100AF7" w:rsidP="00100AF7">
      <w:pPr>
        <w:pStyle w:val="Tabletitle"/>
        <w:keepNext w:val="0"/>
        <w:rPr>
          <w:lang w:val="en-US" w:eastAsia="ja-JP"/>
        </w:rPr>
      </w:pPr>
      <w:r w:rsidRPr="00C74221">
        <w:rPr>
          <w:lang w:val="en-US" w:eastAsia="ja-JP"/>
        </w:rPr>
        <w:t>Angular spread parameters in indoor environment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5"/>
        <w:gridCol w:w="2070"/>
        <w:gridCol w:w="1869"/>
        <w:gridCol w:w="1856"/>
        <w:gridCol w:w="1810"/>
      </w:tblGrid>
      <w:tr w:rsidR="00100AF7" w:rsidRPr="00C74221" w:rsidTr="00AD2FAA">
        <w:trPr>
          <w:jc w:val="center"/>
        </w:trPr>
        <w:tc>
          <w:tcPr>
            <w:tcW w:w="1255" w:type="dxa"/>
            <w:vAlign w:val="center"/>
          </w:tcPr>
          <w:p w:rsidR="00100AF7" w:rsidRPr="00C74221" w:rsidRDefault="00100AF7" w:rsidP="00AD2FAA">
            <w:pPr>
              <w:pStyle w:val="Tablehead"/>
              <w:keepNext w:val="0"/>
              <w:spacing w:before="40" w:after="40"/>
              <w:rPr>
                <w:lang w:val="en-US"/>
              </w:rPr>
            </w:pPr>
          </w:p>
        </w:tc>
        <w:tc>
          <w:tcPr>
            <w:tcW w:w="3939" w:type="dxa"/>
            <w:gridSpan w:val="2"/>
            <w:vAlign w:val="center"/>
          </w:tcPr>
          <w:p w:rsidR="00100AF7" w:rsidRPr="00C74221" w:rsidRDefault="00100AF7" w:rsidP="00AD2FAA">
            <w:pPr>
              <w:pStyle w:val="Tablehead"/>
              <w:keepNext w:val="0"/>
              <w:spacing w:before="40" w:after="40"/>
              <w:rPr>
                <w:lang w:val="en-US"/>
              </w:rPr>
            </w:pPr>
            <w:r w:rsidRPr="00C74221">
              <w:rPr>
                <w:lang w:val="en-US"/>
              </w:rPr>
              <w:t>LoS</w:t>
            </w:r>
          </w:p>
        </w:tc>
        <w:tc>
          <w:tcPr>
            <w:tcW w:w="3666" w:type="dxa"/>
            <w:gridSpan w:val="2"/>
            <w:vAlign w:val="center"/>
          </w:tcPr>
          <w:p w:rsidR="00100AF7" w:rsidRPr="00C74221" w:rsidRDefault="00100AF7" w:rsidP="00AD2FAA">
            <w:pPr>
              <w:pStyle w:val="Tablehead"/>
              <w:keepNext w:val="0"/>
              <w:spacing w:before="40" w:after="40"/>
              <w:rPr>
                <w:lang w:val="en-US"/>
              </w:rPr>
            </w:pPr>
            <w:r w:rsidRPr="00C74221">
              <w:rPr>
                <w:lang w:val="en-US"/>
              </w:rPr>
              <w:t>NLoS</w:t>
            </w:r>
          </w:p>
        </w:tc>
      </w:tr>
      <w:tr w:rsidR="00100AF7" w:rsidRPr="00C74221" w:rsidTr="00AD2FAA">
        <w:trPr>
          <w:jc w:val="center"/>
        </w:trPr>
        <w:tc>
          <w:tcPr>
            <w:tcW w:w="1255" w:type="dxa"/>
            <w:vAlign w:val="center"/>
          </w:tcPr>
          <w:p w:rsidR="00100AF7" w:rsidRPr="00C74221" w:rsidRDefault="00100AF7" w:rsidP="00AD2FAA">
            <w:pPr>
              <w:pStyle w:val="Tablehead"/>
              <w:keepNext w:val="0"/>
              <w:spacing w:before="40" w:after="40"/>
              <w:rPr>
                <w:lang w:val="en-US"/>
              </w:rPr>
            </w:pPr>
          </w:p>
        </w:tc>
        <w:tc>
          <w:tcPr>
            <w:tcW w:w="2070" w:type="dxa"/>
          </w:tcPr>
          <w:p w:rsidR="00100AF7" w:rsidRPr="00C74221" w:rsidRDefault="00100AF7" w:rsidP="00AD2FAA">
            <w:pPr>
              <w:pStyle w:val="Tablehead"/>
              <w:keepNext w:val="0"/>
              <w:spacing w:before="40" w:after="40"/>
              <w:rPr>
                <w:lang w:val="en-US"/>
              </w:rPr>
            </w:pPr>
            <w:r w:rsidRPr="00C74221">
              <w:rPr>
                <w:lang w:val="en-US"/>
              </w:rPr>
              <w:t>Mean (degrees)</w:t>
            </w:r>
          </w:p>
        </w:tc>
        <w:tc>
          <w:tcPr>
            <w:tcW w:w="1869" w:type="dxa"/>
          </w:tcPr>
          <w:p w:rsidR="00100AF7" w:rsidRPr="00C74221" w:rsidRDefault="00100AF7" w:rsidP="00AD2FAA">
            <w:pPr>
              <w:pStyle w:val="Tablehead"/>
              <w:keepNext w:val="0"/>
              <w:spacing w:before="40" w:after="40"/>
              <w:rPr>
                <w:lang w:val="en-US"/>
              </w:rPr>
            </w:pPr>
            <w:r w:rsidRPr="00C74221">
              <w:rPr>
                <w:lang w:val="en-US"/>
              </w:rPr>
              <w:t>Range (degrees)</w:t>
            </w:r>
          </w:p>
        </w:tc>
        <w:tc>
          <w:tcPr>
            <w:tcW w:w="1856" w:type="dxa"/>
          </w:tcPr>
          <w:p w:rsidR="00100AF7" w:rsidRPr="00C74221" w:rsidRDefault="00100AF7" w:rsidP="00AD2FAA">
            <w:pPr>
              <w:pStyle w:val="Tablehead"/>
              <w:keepNext w:val="0"/>
              <w:spacing w:before="40" w:after="40"/>
              <w:rPr>
                <w:lang w:val="en-US"/>
              </w:rPr>
            </w:pPr>
            <w:r w:rsidRPr="00C74221">
              <w:rPr>
                <w:lang w:val="en-US"/>
              </w:rPr>
              <w:t>Mean (degrees)</w:t>
            </w:r>
          </w:p>
        </w:tc>
        <w:tc>
          <w:tcPr>
            <w:tcW w:w="1810" w:type="dxa"/>
          </w:tcPr>
          <w:p w:rsidR="00100AF7" w:rsidRPr="00C74221" w:rsidRDefault="00100AF7" w:rsidP="00AD2FAA">
            <w:pPr>
              <w:pStyle w:val="Tablehead"/>
              <w:keepNext w:val="0"/>
              <w:spacing w:before="40" w:after="40"/>
              <w:rPr>
                <w:lang w:val="en-US"/>
              </w:rPr>
            </w:pPr>
            <w:r w:rsidRPr="00C74221">
              <w:rPr>
                <w:lang w:val="en-US"/>
              </w:rPr>
              <w:t>Range (degrees)</w:t>
            </w:r>
          </w:p>
        </w:tc>
      </w:tr>
      <w:tr w:rsidR="00100AF7" w:rsidRPr="00C74221" w:rsidTr="00AD2FAA">
        <w:trPr>
          <w:jc w:val="center"/>
        </w:trPr>
        <w:tc>
          <w:tcPr>
            <w:tcW w:w="1255" w:type="dxa"/>
            <w:vAlign w:val="center"/>
          </w:tcPr>
          <w:p w:rsidR="00100AF7" w:rsidRPr="00C74221" w:rsidRDefault="00100AF7" w:rsidP="00AD2FAA">
            <w:pPr>
              <w:pStyle w:val="Tabletext"/>
              <w:rPr>
                <w:lang w:val="en-US"/>
              </w:rPr>
            </w:pPr>
            <w:r w:rsidRPr="00C74221">
              <w:rPr>
                <w:lang w:val="en-US"/>
              </w:rPr>
              <w:t>Hall</w:t>
            </w:r>
          </w:p>
        </w:tc>
        <w:tc>
          <w:tcPr>
            <w:tcW w:w="2070" w:type="dxa"/>
            <w:vAlign w:val="center"/>
          </w:tcPr>
          <w:p w:rsidR="00100AF7" w:rsidRPr="00C74221" w:rsidRDefault="00100AF7" w:rsidP="00AD2FAA">
            <w:pPr>
              <w:pStyle w:val="Tabletext"/>
              <w:spacing w:beforeLines="20" w:before="48" w:afterLines="20" w:after="48"/>
              <w:jc w:val="center"/>
              <w:rPr>
                <w:lang w:val="en-US"/>
              </w:rPr>
            </w:pPr>
            <w:r w:rsidRPr="00C74221">
              <w:rPr>
                <w:lang w:val="en-US"/>
              </w:rPr>
              <w:t>23.7</w:t>
            </w:r>
          </w:p>
        </w:tc>
        <w:tc>
          <w:tcPr>
            <w:tcW w:w="1869" w:type="dxa"/>
          </w:tcPr>
          <w:p w:rsidR="00100AF7" w:rsidRPr="00C74221" w:rsidRDefault="00100AF7" w:rsidP="00AD2FAA">
            <w:pPr>
              <w:pStyle w:val="Tabletext"/>
              <w:spacing w:beforeLines="20" w:before="48" w:afterLines="20" w:after="48"/>
              <w:jc w:val="center"/>
              <w:rPr>
                <w:u w:val="single"/>
                <w:lang w:val="en-US"/>
              </w:rPr>
            </w:pPr>
            <w:r w:rsidRPr="00C74221">
              <w:rPr>
                <w:lang w:val="en-US"/>
              </w:rPr>
              <w:t>21.8-25.6</w:t>
            </w:r>
          </w:p>
        </w:tc>
        <w:tc>
          <w:tcPr>
            <w:tcW w:w="1856" w:type="dxa"/>
          </w:tcPr>
          <w:p w:rsidR="00100AF7" w:rsidRPr="00C74221" w:rsidRDefault="00100AF7" w:rsidP="00AD2FAA">
            <w:pPr>
              <w:pStyle w:val="Tabletext"/>
              <w:spacing w:beforeLines="20" w:before="48" w:afterLines="20" w:after="48"/>
              <w:jc w:val="center"/>
              <w:rPr>
                <w:u w:val="single"/>
                <w:lang w:val="en-US"/>
              </w:rPr>
            </w:pPr>
            <w:r w:rsidRPr="00C74221">
              <w:rPr>
                <w:lang w:val="en-US"/>
              </w:rPr>
              <w:t>–</w:t>
            </w:r>
          </w:p>
        </w:tc>
        <w:tc>
          <w:tcPr>
            <w:tcW w:w="1810" w:type="dxa"/>
          </w:tcPr>
          <w:p w:rsidR="00100AF7" w:rsidRPr="00C74221" w:rsidRDefault="00100AF7" w:rsidP="00AD2FAA">
            <w:pPr>
              <w:pStyle w:val="Tabletext"/>
              <w:spacing w:beforeLines="20" w:before="48" w:afterLines="20" w:after="48"/>
              <w:jc w:val="center"/>
              <w:rPr>
                <w:u w:val="single"/>
                <w:lang w:val="en-US"/>
              </w:rPr>
            </w:pPr>
            <w:r w:rsidRPr="00C74221">
              <w:rPr>
                <w:lang w:val="en-US"/>
              </w:rPr>
              <w:t>–</w:t>
            </w:r>
          </w:p>
        </w:tc>
      </w:tr>
      <w:tr w:rsidR="00100AF7" w:rsidRPr="00C74221" w:rsidTr="00AD2FAA">
        <w:trPr>
          <w:jc w:val="center"/>
        </w:trPr>
        <w:tc>
          <w:tcPr>
            <w:tcW w:w="1255" w:type="dxa"/>
            <w:vAlign w:val="center"/>
          </w:tcPr>
          <w:p w:rsidR="00100AF7" w:rsidRPr="00C74221" w:rsidRDefault="00100AF7" w:rsidP="00AD2FAA">
            <w:pPr>
              <w:pStyle w:val="Tabletext"/>
              <w:rPr>
                <w:caps/>
                <w:lang w:val="en-US"/>
              </w:rPr>
            </w:pPr>
            <w:r w:rsidRPr="00C74221">
              <w:rPr>
                <w:lang w:val="en-US"/>
              </w:rPr>
              <w:t>Office</w:t>
            </w:r>
          </w:p>
        </w:tc>
        <w:tc>
          <w:tcPr>
            <w:tcW w:w="2070" w:type="dxa"/>
          </w:tcPr>
          <w:p w:rsidR="00100AF7" w:rsidRPr="00C74221" w:rsidRDefault="00100AF7" w:rsidP="00AD2FAA">
            <w:pPr>
              <w:pStyle w:val="Tabletext"/>
              <w:spacing w:beforeLines="20" w:before="48" w:afterLines="20" w:after="48"/>
              <w:jc w:val="center"/>
              <w:rPr>
                <w:lang w:val="en-US"/>
              </w:rPr>
            </w:pPr>
            <w:r w:rsidRPr="00C74221">
              <w:rPr>
                <w:lang w:val="en-US"/>
              </w:rPr>
              <w:t>14.8</w:t>
            </w:r>
          </w:p>
        </w:tc>
        <w:tc>
          <w:tcPr>
            <w:tcW w:w="1869" w:type="dxa"/>
          </w:tcPr>
          <w:p w:rsidR="00100AF7" w:rsidRPr="00C74221" w:rsidRDefault="00100AF7" w:rsidP="00AD2FAA">
            <w:pPr>
              <w:pStyle w:val="Tabletext"/>
              <w:spacing w:beforeLines="20" w:before="48" w:afterLines="20" w:after="48"/>
              <w:jc w:val="center"/>
              <w:rPr>
                <w:u w:val="single"/>
                <w:lang w:val="en-US"/>
              </w:rPr>
            </w:pPr>
            <w:r w:rsidRPr="00C74221">
              <w:rPr>
                <w:lang w:val="en-US"/>
              </w:rPr>
              <w:t>3.93-28.8</w:t>
            </w:r>
          </w:p>
        </w:tc>
        <w:tc>
          <w:tcPr>
            <w:tcW w:w="1856" w:type="dxa"/>
          </w:tcPr>
          <w:p w:rsidR="00100AF7" w:rsidRPr="00C74221" w:rsidRDefault="00100AF7" w:rsidP="00AD2FAA">
            <w:pPr>
              <w:pStyle w:val="Tabletext"/>
              <w:spacing w:beforeLines="20" w:before="48" w:afterLines="20" w:after="48"/>
              <w:jc w:val="center"/>
              <w:rPr>
                <w:lang w:val="en-US"/>
              </w:rPr>
            </w:pPr>
            <w:r w:rsidRPr="00C74221">
              <w:rPr>
                <w:lang w:val="en-US"/>
              </w:rPr>
              <w:t>54.0</w:t>
            </w:r>
          </w:p>
        </w:tc>
        <w:tc>
          <w:tcPr>
            <w:tcW w:w="1810" w:type="dxa"/>
          </w:tcPr>
          <w:p w:rsidR="00100AF7" w:rsidRPr="00C74221" w:rsidRDefault="00100AF7" w:rsidP="00AD2FAA">
            <w:pPr>
              <w:pStyle w:val="Tabletext"/>
              <w:spacing w:beforeLines="20" w:before="48" w:afterLines="20" w:after="48"/>
              <w:jc w:val="center"/>
              <w:rPr>
                <w:u w:val="single"/>
                <w:lang w:val="en-US"/>
              </w:rPr>
            </w:pPr>
            <w:r w:rsidRPr="00C74221">
              <w:rPr>
                <w:lang w:val="en-US"/>
              </w:rPr>
              <w:t>54</w:t>
            </w:r>
          </w:p>
        </w:tc>
      </w:tr>
      <w:tr w:rsidR="00100AF7" w:rsidRPr="00C74221" w:rsidTr="00AD2FAA">
        <w:trPr>
          <w:jc w:val="center"/>
        </w:trPr>
        <w:tc>
          <w:tcPr>
            <w:tcW w:w="1255" w:type="dxa"/>
            <w:vAlign w:val="center"/>
          </w:tcPr>
          <w:p w:rsidR="00100AF7" w:rsidRPr="00C74221" w:rsidRDefault="00100AF7" w:rsidP="00AD2FAA">
            <w:pPr>
              <w:pStyle w:val="Tabletext"/>
              <w:rPr>
                <w:caps/>
                <w:lang w:val="en-US"/>
              </w:rPr>
            </w:pPr>
            <w:r w:rsidRPr="00C74221">
              <w:rPr>
                <w:lang w:val="en-US"/>
              </w:rPr>
              <w:t>Home</w:t>
            </w:r>
          </w:p>
        </w:tc>
        <w:tc>
          <w:tcPr>
            <w:tcW w:w="2070" w:type="dxa"/>
            <w:vAlign w:val="center"/>
          </w:tcPr>
          <w:p w:rsidR="00100AF7" w:rsidRPr="00C74221" w:rsidRDefault="00100AF7" w:rsidP="00AD2FAA">
            <w:pPr>
              <w:pStyle w:val="Tabletext"/>
              <w:spacing w:beforeLines="20" w:before="48" w:afterLines="20" w:after="48"/>
              <w:jc w:val="center"/>
              <w:rPr>
                <w:lang w:val="en-US"/>
              </w:rPr>
            </w:pPr>
            <w:r w:rsidRPr="00C74221">
              <w:rPr>
                <w:lang w:val="en-US"/>
              </w:rPr>
              <w:t>21.4</w:t>
            </w:r>
          </w:p>
        </w:tc>
        <w:tc>
          <w:tcPr>
            <w:tcW w:w="1869" w:type="dxa"/>
          </w:tcPr>
          <w:p w:rsidR="00100AF7" w:rsidRPr="00C74221" w:rsidRDefault="00100AF7" w:rsidP="00AD2FAA">
            <w:pPr>
              <w:pStyle w:val="Tabletext"/>
              <w:spacing w:beforeLines="20" w:before="48" w:afterLines="20" w:after="48"/>
              <w:jc w:val="center"/>
              <w:rPr>
                <w:lang w:val="en-US"/>
              </w:rPr>
            </w:pPr>
            <w:r w:rsidRPr="00C74221">
              <w:rPr>
                <w:lang w:val="en-US"/>
              </w:rPr>
              <w:t>6.89-36</w:t>
            </w:r>
          </w:p>
        </w:tc>
        <w:tc>
          <w:tcPr>
            <w:tcW w:w="1856" w:type="dxa"/>
          </w:tcPr>
          <w:p w:rsidR="00100AF7" w:rsidRPr="00C74221" w:rsidRDefault="00100AF7" w:rsidP="00AD2FAA">
            <w:pPr>
              <w:pStyle w:val="Tabletext"/>
              <w:spacing w:beforeLines="20" w:before="48" w:afterLines="20" w:after="48"/>
              <w:jc w:val="center"/>
              <w:rPr>
                <w:lang w:val="en-US"/>
              </w:rPr>
            </w:pPr>
            <w:r w:rsidRPr="00C74221">
              <w:rPr>
                <w:lang w:val="en-US"/>
              </w:rPr>
              <w:t>25.5</w:t>
            </w:r>
          </w:p>
        </w:tc>
        <w:tc>
          <w:tcPr>
            <w:tcW w:w="1810" w:type="dxa"/>
          </w:tcPr>
          <w:p w:rsidR="00100AF7" w:rsidRPr="00C74221" w:rsidRDefault="00100AF7" w:rsidP="00AD2FAA">
            <w:pPr>
              <w:pStyle w:val="Tabletext"/>
              <w:spacing w:beforeLines="20" w:before="48" w:afterLines="20" w:after="48"/>
              <w:jc w:val="center"/>
              <w:rPr>
                <w:u w:val="single"/>
                <w:lang w:val="en-US"/>
              </w:rPr>
            </w:pPr>
            <w:r w:rsidRPr="00C74221">
              <w:rPr>
                <w:lang w:val="en-US"/>
              </w:rPr>
              <w:t>4.27-46.8</w:t>
            </w:r>
          </w:p>
        </w:tc>
      </w:tr>
      <w:tr w:rsidR="00100AF7" w:rsidRPr="00C74221" w:rsidTr="00AD2FAA">
        <w:trPr>
          <w:jc w:val="center"/>
        </w:trPr>
        <w:tc>
          <w:tcPr>
            <w:tcW w:w="1255" w:type="dxa"/>
            <w:vAlign w:val="center"/>
          </w:tcPr>
          <w:p w:rsidR="00100AF7" w:rsidRPr="00C74221" w:rsidRDefault="00100AF7" w:rsidP="00AD2FAA">
            <w:pPr>
              <w:pStyle w:val="Tabletext"/>
              <w:rPr>
                <w:caps/>
                <w:lang w:val="en-US"/>
              </w:rPr>
            </w:pPr>
            <w:r w:rsidRPr="00C74221">
              <w:rPr>
                <w:lang w:val="en-US"/>
              </w:rPr>
              <w:t>Corridor</w:t>
            </w:r>
          </w:p>
        </w:tc>
        <w:tc>
          <w:tcPr>
            <w:tcW w:w="2070" w:type="dxa"/>
            <w:vAlign w:val="center"/>
          </w:tcPr>
          <w:p w:rsidR="00100AF7" w:rsidRPr="00C74221" w:rsidRDefault="00100AF7" w:rsidP="00AD2FAA">
            <w:pPr>
              <w:pStyle w:val="Tabletext"/>
              <w:spacing w:beforeLines="20" w:before="48" w:afterLines="20" w:after="48"/>
              <w:jc w:val="center"/>
              <w:rPr>
                <w:lang w:val="en-US"/>
              </w:rPr>
            </w:pPr>
            <w:r w:rsidRPr="00C74221">
              <w:rPr>
                <w:lang w:val="en-US"/>
              </w:rPr>
              <w:t>5</w:t>
            </w:r>
          </w:p>
        </w:tc>
        <w:tc>
          <w:tcPr>
            <w:tcW w:w="1869" w:type="dxa"/>
          </w:tcPr>
          <w:p w:rsidR="00100AF7" w:rsidRPr="00C74221" w:rsidRDefault="00100AF7" w:rsidP="00AD2FAA">
            <w:pPr>
              <w:pStyle w:val="Tabletext"/>
              <w:spacing w:beforeLines="20" w:before="48" w:afterLines="20" w:after="48"/>
              <w:jc w:val="center"/>
              <w:rPr>
                <w:u w:val="single"/>
                <w:lang w:val="en-US"/>
              </w:rPr>
            </w:pPr>
            <w:r w:rsidRPr="00C74221">
              <w:rPr>
                <w:lang w:val="en-US"/>
              </w:rPr>
              <w:t>5</w:t>
            </w:r>
          </w:p>
        </w:tc>
        <w:tc>
          <w:tcPr>
            <w:tcW w:w="1856" w:type="dxa"/>
          </w:tcPr>
          <w:p w:rsidR="00100AF7" w:rsidRPr="00C74221" w:rsidRDefault="00100AF7" w:rsidP="00AD2FAA">
            <w:pPr>
              <w:pStyle w:val="Tabletext"/>
              <w:spacing w:beforeLines="20" w:before="48" w:afterLines="20" w:after="48"/>
              <w:jc w:val="center"/>
              <w:rPr>
                <w:lang w:val="en-US"/>
              </w:rPr>
            </w:pPr>
            <w:r w:rsidRPr="00C74221">
              <w:rPr>
                <w:lang w:val="en-US"/>
              </w:rPr>
              <w:t>14.76</w:t>
            </w:r>
          </w:p>
        </w:tc>
        <w:tc>
          <w:tcPr>
            <w:tcW w:w="1810" w:type="dxa"/>
          </w:tcPr>
          <w:p w:rsidR="00100AF7" w:rsidRPr="00C74221" w:rsidRDefault="00100AF7" w:rsidP="00AD2FAA">
            <w:pPr>
              <w:pStyle w:val="Tabletext"/>
              <w:spacing w:beforeLines="20" w:before="48" w:afterLines="20" w:after="48"/>
              <w:jc w:val="center"/>
              <w:rPr>
                <w:u w:val="single"/>
                <w:lang w:val="en-US"/>
              </w:rPr>
            </w:pPr>
            <w:r w:rsidRPr="00C74221">
              <w:rPr>
                <w:lang w:val="en-US"/>
              </w:rPr>
              <w:t>2-37</w:t>
            </w:r>
          </w:p>
        </w:tc>
      </w:tr>
    </w:tbl>
    <w:p w:rsidR="00100AF7" w:rsidRPr="00C74221" w:rsidRDefault="00100AF7" w:rsidP="00100AF7">
      <w:pPr>
        <w:pStyle w:val="Tablefin"/>
        <w:rPr>
          <w:lang w:val="en-US" w:eastAsia="ja-JP"/>
        </w:rPr>
      </w:pPr>
    </w:p>
    <w:p w:rsidR="00100AF7" w:rsidRPr="00C74221" w:rsidRDefault="00100AF7" w:rsidP="00100AF7">
      <w:pPr>
        <w:pStyle w:val="Heading2"/>
        <w:rPr>
          <w:lang w:val="en-US"/>
        </w:rPr>
      </w:pPr>
      <w:r w:rsidRPr="00C74221">
        <w:rPr>
          <w:lang w:val="en-US"/>
        </w:rPr>
        <w:t>9.3</w:t>
      </w:r>
      <w:r w:rsidRPr="00C74221">
        <w:rPr>
          <w:lang w:val="en-US"/>
        </w:rPr>
        <w:tab/>
        <w:t>Double directional angular spread</w:t>
      </w:r>
    </w:p>
    <w:p w:rsidR="00100AF7" w:rsidRPr="00C74221" w:rsidRDefault="00100AF7" w:rsidP="00D8698B">
      <w:pPr>
        <w:rPr>
          <w:lang w:val="en-US"/>
        </w:rPr>
      </w:pPr>
      <w:r w:rsidRPr="00C74221">
        <w:rPr>
          <w:lang w:val="en-US"/>
        </w:rPr>
        <w:t xml:space="preserve">In a propagation model for broadband communication with multiple antenna arrays at the transmitter and receiver, the angular distribution at the transmitting and at the receiving stations is </w:t>
      </w:r>
      <w:r w:rsidRPr="00C74221">
        <w:rPr>
          <w:lang w:val="en-US"/>
        </w:rPr>
        <w:lastRenderedPageBreak/>
        <w:t xml:space="preserve">applicable. From measurements with 240 MHz bandwidth at 2.38 GHz, the mean RMS angular spread in an indoor corridor and office environment for 20 dB threshold level are given in Table </w:t>
      </w:r>
      <w:r w:rsidRPr="00C74221">
        <w:rPr>
          <w:lang w:val="en-US" w:eastAsia="ja-JP"/>
        </w:rPr>
        <w:t>10</w:t>
      </w:r>
      <w:r w:rsidRPr="00C74221">
        <w:rPr>
          <w:lang w:val="en-US"/>
        </w:rPr>
        <w:t>.</w:t>
      </w:r>
    </w:p>
    <w:p w:rsidR="00100AF7" w:rsidRPr="00C74221" w:rsidRDefault="00100AF7" w:rsidP="00100AF7">
      <w:pPr>
        <w:pStyle w:val="TableNo"/>
        <w:rPr>
          <w:lang w:val="en-US" w:eastAsia="ja-JP"/>
        </w:rPr>
      </w:pPr>
      <w:r w:rsidRPr="00C74221">
        <w:rPr>
          <w:lang w:val="en-US"/>
        </w:rPr>
        <w:t xml:space="preserve">TABLE </w:t>
      </w:r>
      <w:r w:rsidRPr="00C74221">
        <w:rPr>
          <w:lang w:val="en-US" w:eastAsia="ja-JP"/>
        </w:rPr>
        <w:t>10</w:t>
      </w:r>
    </w:p>
    <w:p w:rsidR="00100AF7" w:rsidRPr="00C74221" w:rsidRDefault="00100AF7" w:rsidP="00100AF7">
      <w:pPr>
        <w:pStyle w:val="Tabletitle"/>
        <w:rPr>
          <w:lang w:val="en-US"/>
        </w:rPr>
      </w:pPr>
      <w:r w:rsidRPr="00C74221">
        <w:rPr>
          <w:lang w:val="en-US"/>
        </w:rPr>
        <w:t>Double directional angular spread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851"/>
        <w:gridCol w:w="1874"/>
        <w:gridCol w:w="1775"/>
        <w:gridCol w:w="1874"/>
      </w:tblGrid>
      <w:tr w:rsidR="00100AF7" w:rsidRPr="00AF36D9" w:rsidTr="00AD2FAA">
        <w:trPr>
          <w:jc w:val="center"/>
        </w:trPr>
        <w:tc>
          <w:tcPr>
            <w:tcW w:w="1868" w:type="dxa"/>
            <w:tcBorders>
              <w:top w:val="single" w:sz="4" w:space="0" w:color="auto"/>
              <w:left w:val="single" w:sz="4" w:space="0" w:color="auto"/>
              <w:bottom w:val="single" w:sz="4" w:space="0" w:color="auto"/>
              <w:right w:val="single" w:sz="4" w:space="0" w:color="auto"/>
            </w:tcBorders>
            <w:vAlign w:val="center"/>
          </w:tcPr>
          <w:p w:rsidR="00100AF7" w:rsidRPr="00C74221" w:rsidRDefault="00100AF7" w:rsidP="00AD2FAA">
            <w:pPr>
              <w:pStyle w:val="Tablehead"/>
              <w:rPr>
                <w:lang w:val="en-US"/>
              </w:rPr>
            </w:pPr>
          </w:p>
        </w:tc>
        <w:tc>
          <w:tcPr>
            <w:tcW w:w="1851" w:type="dxa"/>
            <w:tcBorders>
              <w:top w:val="single" w:sz="4" w:space="0" w:color="auto"/>
              <w:left w:val="single" w:sz="4" w:space="0" w:color="auto"/>
              <w:bottom w:val="single" w:sz="4" w:space="0" w:color="auto"/>
              <w:right w:val="single" w:sz="4" w:space="0" w:color="auto"/>
            </w:tcBorders>
            <w:vAlign w:val="center"/>
            <w:hideMark/>
          </w:tcPr>
          <w:p w:rsidR="00100AF7" w:rsidRPr="00C74221" w:rsidRDefault="00100AF7" w:rsidP="00AD2FAA">
            <w:pPr>
              <w:pStyle w:val="Tablehead"/>
              <w:rPr>
                <w:lang w:val="en-US" w:eastAsia="ja-JP"/>
              </w:rPr>
            </w:pPr>
            <w:r w:rsidRPr="00C74221">
              <w:rPr>
                <w:lang w:val="en-US"/>
              </w:rPr>
              <w:t>Station 1 height</w:t>
            </w:r>
            <w:r w:rsidRPr="00C74221">
              <w:rPr>
                <w:lang w:val="en-US" w:eastAsia="ja-JP"/>
              </w:rPr>
              <w:br/>
              <w:t>(m)</w:t>
            </w:r>
          </w:p>
        </w:tc>
        <w:tc>
          <w:tcPr>
            <w:tcW w:w="1874" w:type="dxa"/>
            <w:tcBorders>
              <w:top w:val="single" w:sz="4" w:space="0" w:color="auto"/>
              <w:left w:val="single" w:sz="4" w:space="0" w:color="auto"/>
              <w:bottom w:val="single" w:sz="4" w:space="0" w:color="auto"/>
              <w:right w:val="single" w:sz="4" w:space="0" w:color="auto"/>
            </w:tcBorders>
            <w:vAlign w:val="center"/>
            <w:hideMark/>
          </w:tcPr>
          <w:p w:rsidR="00100AF7" w:rsidRPr="00C74221" w:rsidRDefault="00100AF7" w:rsidP="00AD2FAA">
            <w:pPr>
              <w:pStyle w:val="Tablehead"/>
              <w:rPr>
                <w:lang w:val="en-US"/>
              </w:rPr>
            </w:pPr>
            <w:r w:rsidRPr="00C74221">
              <w:rPr>
                <w:lang w:val="en-US" w:eastAsia="ja-JP"/>
              </w:rPr>
              <w:t xml:space="preserve">RMS angular spread </w:t>
            </w:r>
            <w:r w:rsidRPr="00C74221">
              <w:rPr>
                <w:lang w:val="en-US"/>
              </w:rPr>
              <w:t>at station 1 (degrees)</w:t>
            </w:r>
          </w:p>
        </w:tc>
        <w:tc>
          <w:tcPr>
            <w:tcW w:w="1775" w:type="dxa"/>
            <w:tcBorders>
              <w:top w:val="single" w:sz="4" w:space="0" w:color="auto"/>
              <w:left w:val="single" w:sz="4" w:space="0" w:color="auto"/>
              <w:bottom w:val="single" w:sz="4" w:space="0" w:color="auto"/>
              <w:right w:val="single" w:sz="4" w:space="0" w:color="auto"/>
            </w:tcBorders>
            <w:vAlign w:val="center"/>
            <w:hideMark/>
          </w:tcPr>
          <w:p w:rsidR="00100AF7" w:rsidRPr="00C74221" w:rsidRDefault="00100AF7" w:rsidP="00AD2FAA">
            <w:pPr>
              <w:pStyle w:val="Tablehead"/>
              <w:rPr>
                <w:lang w:val="en-US" w:eastAsia="ja-JP"/>
              </w:rPr>
            </w:pPr>
            <w:r w:rsidRPr="00C74221">
              <w:rPr>
                <w:lang w:val="en-US"/>
              </w:rPr>
              <w:t>Station 2 height</w:t>
            </w:r>
            <w:r w:rsidRPr="00C74221">
              <w:rPr>
                <w:lang w:val="en-US" w:eastAsia="ja-JP"/>
              </w:rPr>
              <w:br/>
              <w:t>(m)</w:t>
            </w:r>
          </w:p>
        </w:tc>
        <w:tc>
          <w:tcPr>
            <w:tcW w:w="1874" w:type="dxa"/>
            <w:tcBorders>
              <w:top w:val="single" w:sz="4" w:space="0" w:color="auto"/>
              <w:left w:val="single" w:sz="4" w:space="0" w:color="auto"/>
              <w:bottom w:val="single" w:sz="4" w:space="0" w:color="auto"/>
              <w:right w:val="single" w:sz="4" w:space="0" w:color="auto"/>
            </w:tcBorders>
            <w:vAlign w:val="center"/>
            <w:hideMark/>
          </w:tcPr>
          <w:p w:rsidR="00100AF7" w:rsidRPr="00C74221" w:rsidRDefault="00100AF7" w:rsidP="00AD2FAA">
            <w:pPr>
              <w:pStyle w:val="Tablehead"/>
              <w:rPr>
                <w:lang w:val="en-US"/>
              </w:rPr>
            </w:pPr>
            <w:r w:rsidRPr="00C74221">
              <w:rPr>
                <w:lang w:val="en-US" w:eastAsia="ja-JP"/>
              </w:rPr>
              <w:t xml:space="preserve">RMS angular spread </w:t>
            </w:r>
            <w:r w:rsidRPr="00C74221">
              <w:rPr>
                <w:lang w:val="en-US"/>
              </w:rPr>
              <w:t>at station 2 (degrees)</w:t>
            </w:r>
          </w:p>
        </w:tc>
      </w:tr>
      <w:tr w:rsidR="00100AF7" w:rsidRPr="00C74221" w:rsidTr="00AD2FAA">
        <w:trPr>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rsidR="00100AF7" w:rsidRPr="00C74221" w:rsidRDefault="00100AF7" w:rsidP="00AD2FAA">
            <w:pPr>
              <w:pStyle w:val="Tabletext"/>
              <w:jc w:val="center"/>
              <w:rPr>
                <w:lang w:val="en-US"/>
              </w:rPr>
            </w:pPr>
            <w:r w:rsidRPr="00C74221">
              <w:rPr>
                <w:lang w:val="en-US"/>
              </w:rPr>
              <w:t>Corridor and office</w:t>
            </w:r>
          </w:p>
        </w:tc>
        <w:tc>
          <w:tcPr>
            <w:tcW w:w="1851" w:type="dxa"/>
            <w:tcBorders>
              <w:top w:val="single" w:sz="4" w:space="0" w:color="auto"/>
              <w:left w:val="single" w:sz="4" w:space="0" w:color="auto"/>
              <w:bottom w:val="single" w:sz="4" w:space="0" w:color="auto"/>
              <w:right w:val="single" w:sz="4" w:space="0" w:color="auto"/>
            </w:tcBorders>
            <w:vAlign w:val="center"/>
            <w:hideMark/>
          </w:tcPr>
          <w:p w:rsidR="00100AF7" w:rsidRPr="00C74221" w:rsidRDefault="00100AF7" w:rsidP="00AD2FAA">
            <w:pPr>
              <w:pStyle w:val="Tabletext"/>
              <w:jc w:val="center"/>
              <w:rPr>
                <w:lang w:val="en-US" w:eastAsia="ja-JP"/>
              </w:rPr>
            </w:pPr>
            <w:r w:rsidRPr="00C74221">
              <w:rPr>
                <w:lang w:val="en-US"/>
              </w:rPr>
              <w:t>1.9</w:t>
            </w:r>
          </w:p>
        </w:tc>
        <w:tc>
          <w:tcPr>
            <w:tcW w:w="1874" w:type="dxa"/>
            <w:tcBorders>
              <w:top w:val="single" w:sz="4" w:space="0" w:color="auto"/>
              <w:left w:val="single" w:sz="4" w:space="0" w:color="auto"/>
              <w:bottom w:val="single" w:sz="4" w:space="0" w:color="auto"/>
              <w:right w:val="single" w:sz="4" w:space="0" w:color="auto"/>
            </w:tcBorders>
            <w:vAlign w:val="center"/>
            <w:hideMark/>
          </w:tcPr>
          <w:p w:rsidR="00100AF7" w:rsidRPr="00C74221" w:rsidRDefault="00100AF7" w:rsidP="00AD2FAA">
            <w:pPr>
              <w:pStyle w:val="Tabletext"/>
              <w:jc w:val="center"/>
              <w:rPr>
                <w:lang w:val="en-US"/>
              </w:rPr>
            </w:pPr>
            <w:r w:rsidRPr="00C74221">
              <w:rPr>
                <w:lang w:val="en-US"/>
              </w:rPr>
              <w:t>68.5</w:t>
            </w:r>
          </w:p>
        </w:tc>
        <w:tc>
          <w:tcPr>
            <w:tcW w:w="1775" w:type="dxa"/>
            <w:tcBorders>
              <w:top w:val="single" w:sz="4" w:space="0" w:color="auto"/>
              <w:left w:val="single" w:sz="4" w:space="0" w:color="auto"/>
              <w:bottom w:val="single" w:sz="4" w:space="0" w:color="auto"/>
              <w:right w:val="single" w:sz="4" w:space="0" w:color="auto"/>
            </w:tcBorders>
            <w:vAlign w:val="center"/>
            <w:hideMark/>
          </w:tcPr>
          <w:p w:rsidR="00100AF7" w:rsidRPr="00C74221" w:rsidRDefault="00100AF7" w:rsidP="00AD2FAA">
            <w:pPr>
              <w:pStyle w:val="Tabletext"/>
              <w:jc w:val="center"/>
              <w:rPr>
                <w:lang w:val="en-US" w:eastAsia="ja-JP"/>
              </w:rPr>
            </w:pPr>
            <w:r w:rsidRPr="00C74221">
              <w:rPr>
                <w:lang w:val="en-US"/>
              </w:rPr>
              <w:t>1.7</w:t>
            </w:r>
          </w:p>
        </w:tc>
        <w:tc>
          <w:tcPr>
            <w:tcW w:w="1874" w:type="dxa"/>
            <w:tcBorders>
              <w:top w:val="single" w:sz="4" w:space="0" w:color="auto"/>
              <w:left w:val="single" w:sz="4" w:space="0" w:color="auto"/>
              <w:bottom w:val="single" w:sz="4" w:space="0" w:color="auto"/>
              <w:right w:val="single" w:sz="4" w:space="0" w:color="auto"/>
            </w:tcBorders>
            <w:vAlign w:val="center"/>
            <w:hideMark/>
          </w:tcPr>
          <w:p w:rsidR="00100AF7" w:rsidRPr="00C74221" w:rsidRDefault="00100AF7" w:rsidP="00AD2FAA">
            <w:pPr>
              <w:pStyle w:val="Tabletext"/>
              <w:jc w:val="center"/>
              <w:rPr>
                <w:lang w:val="en-US"/>
              </w:rPr>
            </w:pPr>
            <w:r w:rsidRPr="00C74221">
              <w:rPr>
                <w:lang w:val="en-US"/>
              </w:rPr>
              <w:t>69.7</w:t>
            </w:r>
          </w:p>
        </w:tc>
      </w:tr>
    </w:tbl>
    <w:p w:rsidR="00100AF7" w:rsidRPr="00C74221" w:rsidRDefault="00100AF7" w:rsidP="00100AF7">
      <w:pPr>
        <w:pStyle w:val="Tablefin"/>
        <w:rPr>
          <w:lang w:val="en-US"/>
        </w:rPr>
      </w:pPr>
    </w:p>
    <w:p w:rsidR="00100AF7" w:rsidRPr="00C74221" w:rsidRDefault="00100AF7" w:rsidP="00100AF7">
      <w:pPr>
        <w:pStyle w:val="Heading1"/>
        <w:rPr>
          <w:lang w:val="en-US"/>
        </w:rPr>
      </w:pPr>
      <w:r w:rsidRPr="00C74221">
        <w:rPr>
          <w:lang w:val="en-US" w:eastAsia="ja-JP"/>
        </w:rPr>
        <w:t>10</w:t>
      </w:r>
      <w:r w:rsidRPr="00C74221">
        <w:rPr>
          <w:lang w:val="en-US"/>
        </w:rPr>
        <w:tab/>
        <w:t>Statistical model in static usage</w:t>
      </w:r>
    </w:p>
    <w:p w:rsidR="00100AF7" w:rsidRPr="00C74221" w:rsidRDefault="00100AF7" w:rsidP="00100AF7">
      <w:pPr>
        <w:rPr>
          <w:lang w:val="en-US"/>
        </w:rPr>
      </w:pPr>
      <w:r w:rsidRPr="00C74221">
        <w:rPr>
          <w:lang w:val="en-US"/>
        </w:rPr>
        <w:t xml:space="preserve">When </w:t>
      </w:r>
      <w:r w:rsidRPr="00C74221">
        <w:rPr>
          <w:lang w:val="en-US" w:eastAsia="ja-JP"/>
        </w:rPr>
        <w:t>wireless</w:t>
      </w:r>
      <w:r w:rsidRPr="00C74221">
        <w:rPr>
          <w:lang w:val="en-US"/>
        </w:rPr>
        <w:t xml:space="preserve"> terminals such as cellular phones</w:t>
      </w:r>
      <w:r w:rsidRPr="00C74221">
        <w:rPr>
          <w:lang w:val="en-US" w:eastAsia="ja-JP"/>
        </w:rPr>
        <w:t xml:space="preserve"> and WLANs</w:t>
      </w:r>
      <w:r w:rsidRPr="00C74221">
        <w:rPr>
          <w:lang w:val="en-US"/>
        </w:rPr>
        <w:t xml:space="preserve"> are used indoors, they are basically static. In static usage, the </w:t>
      </w:r>
      <w:r w:rsidRPr="00C74221">
        <w:rPr>
          <w:lang w:val="en-US" w:eastAsia="ja-JP"/>
        </w:rPr>
        <w:t>wireless</w:t>
      </w:r>
      <w:r w:rsidRPr="00C74221">
        <w:rPr>
          <w:lang w:val="en-US"/>
        </w:rPr>
        <w:t xml:space="preserve"> terminal itself does not move, but the environment around it changes due to the movement of blocking objects such as people. In order to accurately evaluate the communication quality in such an environment, we provide a channel model for static indoor conditions, which gives the statistical characteristics of both the probability density function (PDF) and autocorrelation function of received level variation at the same time.</w:t>
      </w:r>
    </w:p>
    <w:p w:rsidR="00100AF7" w:rsidRPr="00C74221" w:rsidRDefault="00100AF7" w:rsidP="00100AF7">
      <w:pPr>
        <w:rPr>
          <w:lang w:val="en-US" w:eastAsia="ja-JP"/>
        </w:rPr>
      </w:pPr>
      <w:r w:rsidRPr="00C74221">
        <w:rPr>
          <w:lang w:val="en-US" w:eastAsia="ja-JP"/>
        </w:rPr>
        <w:t>The channel models for indoor NLoS and LoS environments are discussed.</w:t>
      </w:r>
    </w:p>
    <w:p w:rsidR="00100AF7" w:rsidRPr="00C74221" w:rsidRDefault="00100AF7" w:rsidP="00100AF7">
      <w:pPr>
        <w:pStyle w:val="Heading2"/>
        <w:rPr>
          <w:color w:val="000000"/>
          <w:lang w:val="en-US"/>
        </w:rPr>
      </w:pPr>
      <w:r w:rsidRPr="00C74221">
        <w:rPr>
          <w:color w:val="000000"/>
          <w:lang w:val="en-US" w:eastAsia="ja-JP"/>
        </w:rPr>
        <w:t>10</w:t>
      </w:r>
      <w:r w:rsidRPr="00C74221">
        <w:rPr>
          <w:color w:val="000000"/>
          <w:lang w:val="en-US"/>
        </w:rPr>
        <w:t>.1</w:t>
      </w:r>
      <w:r w:rsidRPr="00C74221">
        <w:rPr>
          <w:color w:val="000000"/>
          <w:lang w:val="en-US"/>
        </w:rPr>
        <w:tab/>
        <w:t>Definition</w:t>
      </w:r>
    </w:p>
    <w:p w:rsidR="00100AF7" w:rsidRPr="00C74221" w:rsidRDefault="00100AF7" w:rsidP="00100AF7">
      <w:pPr>
        <w:pStyle w:val="Equationlegend"/>
      </w:pPr>
      <w:r w:rsidRPr="00C74221">
        <w:rPr>
          <w:i/>
          <w:iCs/>
          <w:lang w:eastAsia="ja-JP"/>
        </w:rPr>
        <w:tab/>
      </w:r>
      <w:r w:rsidRPr="00C74221">
        <w:rPr>
          <w:i/>
          <w:iCs/>
        </w:rPr>
        <w:t>N</w:t>
      </w:r>
      <w:r w:rsidRPr="00C74221">
        <w:rPr>
          <w:i/>
          <w:iCs/>
          <w:vertAlign w:val="subscript"/>
        </w:rPr>
        <w:t>person</w:t>
      </w:r>
      <w:r w:rsidRPr="00C74221">
        <w:t>:</w:t>
      </w:r>
      <w:r w:rsidRPr="00C74221">
        <w:rPr>
          <w:lang w:eastAsia="ja-JP"/>
        </w:rPr>
        <w:tab/>
      </w:r>
      <w:r w:rsidRPr="00C74221">
        <w:t>number of moving people</w:t>
      </w:r>
    </w:p>
    <w:p w:rsidR="00100AF7" w:rsidRPr="00C74221" w:rsidRDefault="00100AF7" w:rsidP="00100AF7">
      <w:pPr>
        <w:pStyle w:val="Equationlegend"/>
      </w:pPr>
      <w:r w:rsidRPr="00C74221">
        <w:rPr>
          <w:rFonts w:ascii="Symbol" w:hAnsi="Symbol"/>
          <w:lang w:eastAsia="ja-JP"/>
        </w:rPr>
        <w:tab/>
      </w:r>
      <w:r w:rsidRPr="00C74221">
        <w:rPr>
          <w:rFonts w:ascii="Symbol" w:hAnsi="Symbol"/>
        </w:rPr>
        <w:t></w:t>
      </w:r>
      <w:r w:rsidRPr="00C74221">
        <w:rPr>
          <w:i/>
          <w:iCs/>
        </w:rPr>
        <w:t>w</w:t>
      </w:r>
      <w:r w:rsidRPr="00C74221">
        <w:t>:</w:t>
      </w:r>
      <w:r w:rsidRPr="00C74221">
        <w:rPr>
          <w:lang w:eastAsia="ja-JP"/>
        </w:rPr>
        <w:tab/>
      </w:r>
      <w:r w:rsidRPr="00C74221">
        <w:t xml:space="preserve">equivalent diameter of moving person </w:t>
      </w:r>
      <w:r w:rsidRPr="00C74221">
        <w:rPr>
          <w:lang w:eastAsia="ja-JP"/>
        </w:rPr>
        <w:t>(</w:t>
      </w:r>
      <w:r w:rsidRPr="00C74221">
        <w:t>m</w:t>
      </w:r>
      <w:r w:rsidRPr="00C74221">
        <w:rPr>
          <w:lang w:eastAsia="ja-JP"/>
        </w:rPr>
        <w:t>)</w:t>
      </w:r>
    </w:p>
    <w:p w:rsidR="00100AF7" w:rsidRPr="00C74221" w:rsidRDefault="00100AF7" w:rsidP="00100AF7">
      <w:pPr>
        <w:pStyle w:val="Equationlegend"/>
      </w:pPr>
      <w:r w:rsidRPr="00C74221">
        <w:rPr>
          <w:i/>
          <w:iCs/>
          <w:lang w:eastAsia="ja-JP"/>
        </w:rPr>
        <w:tab/>
      </w:r>
      <w:r w:rsidRPr="00C74221">
        <w:rPr>
          <w:i/>
          <w:iCs/>
        </w:rPr>
        <w:t>v</w:t>
      </w:r>
      <w:r w:rsidRPr="00C74221">
        <w:t>:</w:t>
      </w:r>
      <w:r w:rsidRPr="00C74221">
        <w:rPr>
          <w:lang w:eastAsia="ja-JP"/>
        </w:rPr>
        <w:tab/>
      </w:r>
      <w:r w:rsidRPr="00C74221">
        <w:t>moving speed</w:t>
      </w:r>
      <w:r w:rsidRPr="00C74221">
        <w:rPr>
          <w:lang w:eastAsia="ja-JP"/>
        </w:rPr>
        <w:t xml:space="preserve"> of people</w:t>
      </w:r>
      <w:r w:rsidRPr="00C74221">
        <w:t xml:space="preserve"> </w:t>
      </w:r>
      <w:r w:rsidRPr="00C74221">
        <w:rPr>
          <w:lang w:eastAsia="ja-JP"/>
        </w:rPr>
        <w:t>(</w:t>
      </w:r>
      <w:r w:rsidRPr="00C74221">
        <w:t>m/s</w:t>
      </w:r>
      <w:r w:rsidRPr="00C74221">
        <w:rPr>
          <w:lang w:eastAsia="ja-JP"/>
        </w:rPr>
        <w:t>)</w:t>
      </w:r>
    </w:p>
    <w:p w:rsidR="00100AF7" w:rsidRPr="00C74221" w:rsidRDefault="00100AF7" w:rsidP="00100AF7">
      <w:pPr>
        <w:pStyle w:val="Equationlegend"/>
      </w:pPr>
      <w:r w:rsidRPr="00C74221">
        <w:rPr>
          <w:i/>
          <w:iCs/>
          <w:lang w:eastAsia="ja-JP"/>
        </w:rPr>
        <w:tab/>
      </w:r>
      <w:r w:rsidRPr="00C74221">
        <w:rPr>
          <w:i/>
          <w:iCs/>
        </w:rPr>
        <w:t>P</w:t>
      </w:r>
      <w:r w:rsidRPr="00C74221">
        <w:rPr>
          <w:i/>
          <w:iCs/>
          <w:vertAlign w:val="subscript"/>
        </w:rPr>
        <w:t>m</w:t>
      </w:r>
      <w:r w:rsidRPr="00C74221">
        <w:t>:</w:t>
      </w:r>
      <w:r w:rsidRPr="00C74221">
        <w:rPr>
          <w:lang w:eastAsia="ja-JP"/>
        </w:rPr>
        <w:tab/>
      </w:r>
      <w:r w:rsidRPr="00C74221">
        <w:t xml:space="preserve">total </w:t>
      </w:r>
      <w:r w:rsidRPr="00C74221">
        <w:rPr>
          <w:lang w:eastAsia="ja-JP"/>
        </w:rPr>
        <w:t>multipath’s</w:t>
      </w:r>
      <w:r w:rsidRPr="00C74221">
        <w:t xml:space="preserve"> power</w:t>
      </w:r>
    </w:p>
    <w:p w:rsidR="00100AF7" w:rsidRPr="00C74221" w:rsidRDefault="00100AF7" w:rsidP="00100AF7">
      <w:pPr>
        <w:pStyle w:val="Equationlegend"/>
        <w:rPr>
          <w:lang w:eastAsia="ja-JP"/>
        </w:rPr>
      </w:pPr>
      <w:r w:rsidRPr="00C74221">
        <w:rPr>
          <w:i/>
          <w:iCs/>
          <w:lang w:eastAsia="ja-JP"/>
        </w:rPr>
        <w:tab/>
      </w:r>
      <w:r w:rsidRPr="00C74221">
        <w:rPr>
          <w:i/>
          <w:iCs/>
        </w:rPr>
        <w:t>S</w:t>
      </w:r>
      <w:r w:rsidRPr="00C74221">
        <w:t>(</w:t>
      </w:r>
      <w:r w:rsidRPr="00C74221">
        <w:rPr>
          <w:i/>
          <w:iCs/>
        </w:rPr>
        <w:t>x</w:t>
      </w:r>
      <w:r w:rsidRPr="00C74221">
        <w:t>,</w:t>
      </w:r>
      <w:r w:rsidRPr="00C74221">
        <w:rPr>
          <w:i/>
          <w:iCs/>
        </w:rPr>
        <w:t>y</w:t>
      </w:r>
      <w:r w:rsidRPr="00C74221">
        <w:t>):</w:t>
      </w:r>
      <w:r w:rsidRPr="00C74221">
        <w:rPr>
          <w:lang w:eastAsia="ja-JP"/>
        </w:rPr>
        <w:tab/>
      </w:r>
      <w:r w:rsidRPr="00C74221">
        <w:t>layout of moving area</w:t>
      </w:r>
    </w:p>
    <w:p w:rsidR="00100AF7" w:rsidRPr="00C74221" w:rsidRDefault="00100AF7" w:rsidP="00100AF7">
      <w:pPr>
        <w:pStyle w:val="Equationlegend"/>
        <w:rPr>
          <w:lang w:eastAsia="ja-JP"/>
        </w:rPr>
      </w:pPr>
      <w:r w:rsidRPr="00C74221">
        <w:rPr>
          <w:i/>
          <w:iCs/>
          <w:lang w:eastAsia="ja-JP"/>
        </w:rPr>
        <w:tab/>
      </w:r>
      <w:r w:rsidRPr="00C74221">
        <w:rPr>
          <w:i/>
          <w:iCs/>
        </w:rPr>
        <w:t>f</w:t>
      </w:r>
      <w:r w:rsidRPr="00C74221">
        <w:rPr>
          <w:i/>
          <w:iCs/>
          <w:vertAlign w:val="subscript"/>
        </w:rPr>
        <w:t>T</w:t>
      </w:r>
      <w:r w:rsidRPr="00C74221">
        <w:t xml:space="preserve"> </w:t>
      </w:r>
      <w:r w:rsidRPr="00C74221">
        <w:rPr>
          <w:lang w:eastAsia="ja-JP"/>
        </w:rPr>
        <w:t>:</w:t>
      </w:r>
      <w:r w:rsidRPr="00C74221">
        <w:rPr>
          <w:lang w:eastAsia="ja-JP"/>
        </w:rPr>
        <w:tab/>
      </w:r>
      <w:r w:rsidRPr="00C74221">
        <w:t>maximum frequency shift for static mobile terminal</w:t>
      </w:r>
    </w:p>
    <w:p w:rsidR="00100AF7" w:rsidRPr="00C74221" w:rsidRDefault="00100AF7" w:rsidP="00100AF7">
      <w:pPr>
        <w:pStyle w:val="Equationlegend"/>
        <w:rPr>
          <w:lang w:eastAsia="ja-JP"/>
        </w:rPr>
      </w:pPr>
      <w:r w:rsidRPr="00C74221">
        <w:rPr>
          <w:i/>
          <w:iCs/>
          <w:lang w:eastAsia="ja-JP"/>
        </w:rPr>
        <w:tab/>
      </w:r>
      <w:r w:rsidRPr="00C74221">
        <w:rPr>
          <w:i/>
          <w:iCs/>
        </w:rPr>
        <w:t>r</w:t>
      </w:r>
      <w:r w:rsidRPr="00C74221">
        <w:rPr>
          <w:i/>
          <w:iCs/>
          <w:vertAlign w:val="subscript"/>
        </w:rPr>
        <w:t>p</w:t>
      </w:r>
      <w:r w:rsidRPr="00C74221">
        <w:t>:</w:t>
      </w:r>
      <w:r w:rsidRPr="00C74221">
        <w:rPr>
          <w:lang w:eastAsia="ja-JP"/>
        </w:rPr>
        <w:tab/>
      </w:r>
      <w:r w:rsidRPr="00C74221">
        <w:t>received power at the mobile terminal</w:t>
      </w:r>
    </w:p>
    <w:p w:rsidR="00100AF7" w:rsidRPr="00C74221" w:rsidRDefault="00100AF7" w:rsidP="00100AF7">
      <w:pPr>
        <w:pStyle w:val="Equationlegend"/>
        <w:rPr>
          <w:lang w:eastAsia="ja-JP"/>
        </w:rPr>
      </w:pPr>
      <w:r w:rsidRPr="00C74221">
        <w:rPr>
          <w:i/>
          <w:iCs/>
          <w:lang w:eastAsia="ja-JP"/>
        </w:rPr>
        <w:tab/>
        <w:t>f</w:t>
      </w:r>
      <w:r w:rsidRPr="00C74221">
        <w:rPr>
          <w:iCs/>
          <w:lang w:eastAsia="ja-JP"/>
        </w:rPr>
        <w:t>:</w:t>
      </w:r>
      <w:r w:rsidRPr="00C74221">
        <w:rPr>
          <w:iCs/>
          <w:lang w:eastAsia="ja-JP"/>
        </w:rPr>
        <w:tab/>
        <w:t>frequency (Hz)</w:t>
      </w:r>
    </w:p>
    <w:p w:rsidR="00100AF7" w:rsidRPr="00C74221" w:rsidRDefault="00100AF7" w:rsidP="00100AF7">
      <w:pPr>
        <w:pStyle w:val="Equationlegend"/>
      </w:pPr>
      <w:r w:rsidRPr="00C74221">
        <w:rPr>
          <w:position w:val="-5"/>
          <w:lang w:eastAsia="ja-JP"/>
        </w:rPr>
        <w:tab/>
      </w:r>
      <w:r w:rsidRPr="00C74221">
        <w:rPr>
          <w:i/>
        </w:rPr>
        <w:t>p</w:t>
      </w:r>
      <w:r w:rsidRPr="00C74221">
        <w:t>(</w:t>
      </w:r>
      <w:r w:rsidRPr="00C74221">
        <w:rPr>
          <w:i/>
        </w:rPr>
        <w:t>r</w:t>
      </w:r>
      <w:r w:rsidRPr="00C74221">
        <w:rPr>
          <w:i/>
          <w:vertAlign w:val="subscript"/>
        </w:rPr>
        <w:t>p</w:t>
      </w:r>
      <w:r w:rsidRPr="00C74221">
        <w:t>,</w:t>
      </w:r>
      <w:r w:rsidRPr="00C74221">
        <w:rPr>
          <w:i/>
        </w:rPr>
        <w:t>k</w:t>
      </w:r>
      <w:r w:rsidRPr="00C74221">
        <w:t>):</w:t>
      </w:r>
      <w:r w:rsidRPr="00C74221">
        <w:tab/>
        <w:t xml:space="preserve">probability density function (PDF) of received power </w:t>
      </w:r>
      <w:r w:rsidRPr="00C74221">
        <w:rPr>
          <w:lang w:eastAsia="ja-JP"/>
        </w:rPr>
        <w:t xml:space="preserve">defined as </w:t>
      </w:r>
      <w:r w:rsidRPr="00C74221">
        <w:t>Nakagami-Rice distribution</w:t>
      </w:r>
      <w:r w:rsidRPr="00C74221">
        <w:rPr>
          <w:lang w:eastAsia="ja-JP"/>
        </w:rPr>
        <w:t xml:space="preserve"> with </w:t>
      </w:r>
      <w:r w:rsidRPr="00C74221">
        <w:rPr>
          <w:i/>
          <w:iCs/>
          <w:lang w:eastAsia="ja-JP"/>
        </w:rPr>
        <w:t>K</w:t>
      </w:r>
      <w:r w:rsidRPr="00C74221">
        <w:rPr>
          <w:lang w:eastAsia="ja-JP"/>
        </w:rPr>
        <w:t>-factor</w:t>
      </w:r>
    </w:p>
    <w:p w:rsidR="00100AF7" w:rsidRPr="00C74221" w:rsidRDefault="00100AF7" w:rsidP="00100AF7">
      <w:pPr>
        <w:pStyle w:val="Equationlegend"/>
      </w:pPr>
      <w:r w:rsidRPr="00C74221">
        <w:rPr>
          <w:i/>
          <w:iCs/>
          <w:lang w:eastAsia="ja-JP"/>
        </w:rPr>
        <w:tab/>
      </w:r>
      <w:r w:rsidRPr="00C74221">
        <w:rPr>
          <w:i/>
          <w:iCs/>
        </w:rPr>
        <w:t>K</w:t>
      </w:r>
      <w:r w:rsidRPr="00C74221">
        <w:t>:</w:t>
      </w:r>
      <w:r w:rsidRPr="00C74221">
        <w:rPr>
          <w:lang w:eastAsia="ja-JP"/>
        </w:rPr>
        <w:tab/>
      </w:r>
      <w:r w:rsidRPr="00C74221">
        <w:rPr>
          <w:i/>
          <w:iCs/>
        </w:rPr>
        <w:t>K</w:t>
      </w:r>
      <w:r w:rsidRPr="00C74221">
        <w:t>-factor defined in the Nakagami-Rice distribution</w:t>
      </w:r>
    </w:p>
    <w:p w:rsidR="00100AF7" w:rsidRPr="00C74221" w:rsidRDefault="00100AF7" w:rsidP="00100AF7">
      <w:pPr>
        <w:pStyle w:val="Equationlegend"/>
      </w:pPr>
      <w:r w:rsidRPr="00C74221">
        <w:rPr>
          <w:i/>
          <w:iCs/>
          <w:lang w:eastAsia="ja-JP"/>
        </w:rPr>
        <w:tab/>
      </w:r>
      <w:r w:rsidRPr="00C74221">
        <w:rPr>
          <w:i/>
          <w:iCs/>
        </w:rPr>
        <w:t>R</w:t>
      </w:r>
      <w:r w:rsidRPr="00C74221">
        <w:t>(</w:t>
      </w:r>
      <w:r w:rsidRPr="00C74221">
        <w:rPr>
          <w:rFonts w:ascii="Symbol" w:hAnsi="Symbol"/>
        </w:rPr>
        <w:t></w:t>
      </w:r>
      <w:r w:rsidRPr="00C74221">
        <w:rPr>
          <w:i/>
          <w:iCs/>
        </w:rPr>
        <w:t>t</w:t>
      </w:r>
      <w:r w:rsidRPr="00C74221">
        <w:t>):</w:t>
      </w:r>
      <w:r w:rsidRPr="00C74221">
        <w:rPr>
          <w:lang w:eastAsia="ja-JP"/>
        </w:rPr>
        <w:tab/>
      </w:r>
      <w:r w:rsidRPr="00C74221">
        <w:t>autocorrelation function of received level</w:t>
      </w:r>
    </w:p>
    <w:p w:rsidR="00100AF7" w:rsidRPr="00C74221" w:rsidRDefault="00100AF7" w:rsidP="00100AF7">
      <w:pPr>
        <w:pStyle w:val="Equationlegend"/>
        <w:rPr>
          <w:lang w:eastAsia="ja-JP"/>
        </w:rPr>
      </w:pPr>
      <w:r w:rsidRPr="00C74221">
        <w:rPr>
          <w:i/>
          <w:iCs/>
          <w:lang w:eastAsia="ja-JP"/>
        </w:rPr>
        <w:tab/>
      </w:r>
      <w:r w:rsidRPr="00C74221">
        <w:rPr>
          <w:i/>
          <w:iCs/>
        </w:rPr>
        <w:t>R</w:t>
      </w:r>
      <w:r w:rsidRPr="00C74221">
        <w:rPr>
          <w:i/>
          <w:iCs/>
          <w:vertAlign w:val="subscript"/>
        </w:rPr>
        <w:t>N</w:t>
      </w:r>
      <w:r w:rsidRPr="00C74221">
        <w:t>(</w:t>
      </w:r>
      <w:r w:rsidRPr="00C74221">
        <w:rPr>
          <w:rFonts w:ascii="Symbol" w:hAnsi="Symbol"/>
        </w:rPr>
        <w:t></w:t>
      </w:r>
      <w:r w:rsidRPr="00C74221">
        <w:rPr>
          <w:i/>
          <w:iCs/>
        </w:rPr>
        <w:t>t</w:t>
      </w:r>
      <w:r w:rsidRPr="00C74221">
        <w:t>):</w:t>
      </w:r>
      <w:r w:rsidRPr="00C74221">
        <w:rPr>
          <w:lang w:eastAsia="ja-JP"/>
        </w:rPr>
        <w:tab/>
      </w:r>
      <w:r w:rsidRPr="00C74221">
        <w:t>autocorrelation coefficient of received level</w:t>
      </w:r>
    </w:p>
    <w:p w:rsidR="00100AF7" w:rsidRPr="00C74221" w:rsidRDefault="00100AF7" w:rsidP="00100AF7">
      <w:pPr>
        <w:pStyle w:val="Equationlegend"/>
        <w:rPr>
          <w:iCs/>
          <w:lang w:eastAsia="ja-JP"/>
        </w:rPr>
      </w:pPr>
      <w:r w:rsidRPr="00C74221">
        <w:rPr>
          <w:i/>
          <w:iCs/>
          <w:lang w:eastAsia="ja-JP"/>
        </w:rPr>
        <w:tab/>
        <w:t>P</w:t>
      </w:r>
      <w:r w:rsidRPr="00C74221">
        <w:rPr>
          <w:iCs/>
          <w:lang w:eastAsia="ja-JP"/>
        </w:rPr>
        <w:t>(</w:t>
      </w:r>
      <w:r w:rsidRPr="00C74221">
        <w:rPr>
          <w:i/>
          <w:iCs/>
          <w:lang w:eastAsia="ja-JP"/>
        </w:rPr>
        <w:t>f</w:t>
      </w:r>
      <w:r w:rsidRPr="00C74221">
        <w:rPr>
          <w:iCs/>
          <w:lang w:eastAsia="ja-JP"/>
        </w:rPr>
        <w:t>):</w:t>
      </w:r>
      <w:r w:rsidRPr="00C74221">
        <w:rPr>
          <w:iCs/>
          <w:lang w:eastAsia="ja-JP"/>
        </w:rPr>
        <w:tab/>
        <w:t>power spectrum</w:t>
      </w:r>
    </w:p>
    <w:p w:rsidR="00100AF7" w:rsidRPr="00C74221" w:rsidRDefault="00100AF7" w:rsidP="00100AF7">
      <w:pPr>
        <w:pStyle w:val="Equationlegend"/>
        <w:rPr>
          <w:lang w:eastAsia="ja-JP"/>
        </w:rPr>
      </w:pPr>
      <w:r w:rsidRPr="00C74221">
        <w:rPr>
          <w:i/>
          <w:iCs/>
          <w:lang w:eastAsia="ja-JP"/>
        </w:rPr>
        <w:tab/>
        <w:t>P</w:t>
      </w:r>
      <w:r w:rsidRPr="00C74221">
        <w:rPr>
          <w:i/>
          <w:iCs/>
          <w:vertAlign w:val="subscript"/>
          <w:lang w:eastAsia="ja-JP"/>
        </w:rPr>
        <w:t>N</w:t>
      </w:r>
      <w:r w:rsidRPr="00C74221">
        <w:rPr>
          <w:iCs/>
          <w:lang w:eastAsia="ja-JP"/>
        </w:rPr>
        <w:t>(</w:t>
      </w:r>
      <w:r w:rsidRPr="00C74221">
        <w:rPr>
          <w:i/>
          <w:iCs/>
          <w:lang w:eastAsia="ja-JP"/>
        </w:rPr>
        <w:t>f</w:t>
      </w:r>
      <w:r w:rsidRPr="00C74221">
        <w:rPr>
          <w:iCs/>
          <w:lang w:eastAsia="ja-JP"/>
        </w:rPr>
        <w:t>):</w:t>
      </w:r>
      <w:r w:rsidRPr="00C74221">
        <w:rPr>
          <w:iCs/>
          <w:lang w:eastAsia="ja-JP"/>
        </w:rPr>
        <w:tab/>
        <w:t xml:space="preserve">power spectrum normalized by power </w:t>
      </w:r>
      <w:r w:rsidRPr="00C74221">
        <w:rPr>
          <w:i/>
          <w:iCs/>
          <w:lang w:eastAsia="ja-JP"/>
        </w:rPr>
        <w:t>P</w:t>
      </w:r>
      <w:r w:rsidRPr="00C74221">
        <w:rPr>
          <w:iCs/>
          <w:lang w:eastAsia="ja-JP"/>
        </w:rPr>
        <w:t>(0).</w:t>
      </w:r>
    </w:p>
    <w:p w:rsidR="00100AF7" w:rsidRPr="00C74221" w:rsidRDefault="00100AF7" w:rsidP="00100AF7">
      <w:pPr>
        <w:pStyle w:val="Heading2"/>
        <w:rPr>
          <w:color w:val="000000"/>
          <w:lang w:val="en-US"/>
        </w:rPr>
      </w:pPr>
      <w:r w:rsidRPr="00C74221">
        <w:rPr>
          <w:color w:val="000000"/>
          <w:lang w:val="en-US" w:eastAsia="ja-JP"/>
        </w:rPr>
        <w:t>10.2</w:t>
      </w:r>
      <w:r w:rsidRPr="00C74221">
        <w:rPr>
          <w:color w:val="000000"/>
          <w:lang w:val="en-US" w:eastAsia="ja-JP"/>
        </w:rPr>
        <w:tab/>
        <w:t>System model</w:t>
      </w:r>
    </w:p>
    <w:p w:rsidR="00100AF7" w:rsidRPr="00C74221" w:rsidRDefault="00100AF7" w:rsidP="00100AF7">
      <w:pPr>
        <w:rPr>
          <w:lang w:val="en-US" w:eastAsia="ja-JP"/>
        </w:rPr>
      </w:pPr>
      <w:r w:rsidRPr="00C74221">
        <w:rPr>
          <w:lang w:val="en-US"/>
        </w:rPr>
        <w:t xml:space="preserve">Figure </w:t>
      </w:r>
      <w:r w:rsidRPr="00C74221">
        <w:rPr>
          <w:lang w:val="en-US" w:eastAsia="ja-JP"/>
        </w:rPr>
        <w:t>2</w:t>
      </w:r>
      <w:r w:rsidRPr="00C74221">
        <w:rPr>
          <w:lang w:val="en-US"/>
        </w:rPr>
        <w:t xml:space="preserve"> shows the system model. The moving objects considered are only people; the </w:t>
      </w:r>
      <w:r w:rsidRPr="00C74221">
        <w:rPr>
          <w:i/>
          <w:iCs/>
          <w:lang w:val="en-US"/>
        </w:rPr>
        <w:t>i</w:t>
      </w:r>
      <w:r w:rsidRPr="00C74221">
        <w:rPr>
          <w:lang w:val="en-US"/>
        </w:rPr>
        <w:t xml:space="preserve"> th person is represented as a disk with a diameter of </w:t>
      </w:r>
      <w:r w:rsidRPr="00C74221">
        <w:rPr>
          <w:rFonts w:ascii="Symbol" w:hAnsi="Symbol"/>
          <w:lang w:val="en-US"/>
        </w:rPr>
        <w:t></w:t>
      </w:r>
      <w:r w:rsidRPr="00C74221">
        <w:rPr>
          <w:i/>
          <w:iCs/>
          <w:lang w:val="en-US"/>
        </w:rPr>
        <w:t>w</w:t>
      </w:r>
      <w:r w:rsidRPr="00C74221">
        <w:rPr>
          <w:lang w:val="en-US"/>
        </w:rPr>
        <w:t xml:space="preserve"> </w:t>
      </w:r>
      <w:r w:rsidRPr="00C74221">
        <w:rPr>
          <w:lang w:val="en-US" w:eastAsia="ja-JP"/>
        </w:rPr>
        <w:t>(</w:t>
      </w:r>
      <w:r w:rsidRPr="00C74221">
        <w:rPr>
          <w:lang w:val="en-US"/>
        </w:rPr>
        <w:t>m</w:t>
      </w:r>
      <w:r w:rsidRPr="00C74221">
        <w:rPr>
          <w:lang w:val="en-US" w:eastAsia="ja-JP"/>
        </w:rPr>
        <w:t>)</w:t>
      </w:r>
      <w:r w:rsidRPr="00C74221">
        <w:rPr>
          <w:lang w:val="en-US"/>
        </w:rPr>
        <w:t xml:space="preserve"> separated from the </w:t>
      </w:r>
      <w:r w:rsidRPr="00C74221">
        <w:rPr>
          <w:lang w:val="en-US" w:eastAsia="ja-JP"/>
        </w:rPr>
        <w:t xml:space="preserve">mobile </w:t>
      </w:r>
      <w:r w:rsidRPr="00C74221">
        <w:rPr>
          <w:lang w:val="en-US"/>
        </w:rPr>
        <w:t xml:space="preserve">terminal </w:t>
      </w:r>
      <w:r w:rsidRPr="00C74221">
        <w:rPr>
          <w:lang w:val="en-US" w:eastAsia="ja-JP"/>
        </w:rPr>
        <w:t xml:space="preserve">(MT) </w:t>
      </w:r>
      <w:r w:rsidRPr="00C74221">
        <w:rPr>
          <w:lang w:val="en-US"/>
        </w:rPr>
        <w:t xml:space="preserve">by </w:t>
      </w:r>
      <w:r w:rsidRPr="00C74221">
        <w:rPr>
          <w:i/>
          <w:iCs/>
          <w:lang w:val="en-US"/>
        </w:rPr>
        <w:t>r</w:t>
      </w:r>
      <w:r w:rsidRPr="00C74221">
        <w:rPr>
          <w:i/>
          <w:iCs/>
          <w:vertAlign w:val="subscript"/>
          <w:lang w:val="en-US"/>
        </w:rPr>
        <w:t>i</w:t>
      </w:r>
      <w:r w:rsidRPr="00C74221">
        <w:rPr>
          <w:iCs/>
          <w:lang w:val="en-US" w:eastAsia="ja-JP"/>
        </w:rPr>
        <w:t>(</w:t>
      </w:r>
      <w:r w:rsidRPr="00C74221">
        <w:rPr>
          <w:lang w:val="en-US"/>
        </w:rPr>
        <w:t>m</w:t>
      </w:r>
      <w:r w:rsidRPr="00C74221">
        <w:rPr>
          <w:lang w:val="en-US" w:eastAsia="ja-JP"/>
        </w:rPr>
        <w:t>)</w:t>
      </w:r>
      <w:r w:rsidRPr="00C74221">
        <w:rPr>
          <w:lang w:val="en-US"/>
        </w:rPr>
        <w:t>. Each moving person walks in an arbitrary direction between 0 and 2</w:t>
      </w:r>
      <w:r w:rsidRPr="00C74221">
        <w:rPr>
          <w:rFonts w:ascii="Symbol" w:hAnsi="Symbol"/>
          <w:lang w:val="en-US"/>
        </w:rPr>
        <w:t></w:t>
      </w:r>
      <w:r w:rsidRPr="00C74221">
        <w:rPr>
          <w:lang w:val="en-US"/>
        </w:rPr>
        <w:t xml:space="preserve"> at a constant speed of </w:t>
      </w:r>
      <w:r w:rsidRPr="00C74221">
        <w:rPr>
          <w:i/>
          <w:iCs/>
          <w:lang w:val="en-US"/>
        </w:rPr>
        <w:t>v</w:t>
      </w:r>
      <w:r w:rsidRPr="00C74221">
        <w:rPr>
          <w:lang w:val="en-US"/>
        </w:rPr>
        <w:t xml:space="preserve"> </w:t>
      </w:r>
      <w:r w:rsidRPr="00C74221">
        <w:rPr>
          <w:lang w:val="en-US" w:eastAsia="ja-JP"/>
        </w:rPr>
        <w:t>(</w:t>
      </w:r>
      <w:r w:rsidRPr="00C74221">
        <w:rPr>
          <w:lang w:val="en-US"/>
        </w:rPr>
        <w:t>m/s</w:t>
      </w:r>
      <w:r w:rsidRPr="00C74221">
        <w:rPr>
          <w:lang w:val="en-US" w:eastAsia="ja-JP"/>
        </w:rPr>
        <w:t>)</w:t>
      </w:r>
      <w:r w:rsidRPr="00C74221">
        <w:rPr>
          <w:lang w:val="en-US"/>
        </w:rPr>
        <w:t xml:space="preserve"> and moves within an arbitrary area </w:t>
      </w:r>
      <w:r w:rsidRPr="00C74221">
        <w:rPr>
          <w:i/>
          <w:iCs/>
          <w:lang w:val="en-US"/>
        </w:rPr>
        <w:t>S</w:t>
      </w:r>
      <w:r w:rsidRPr="00C74221">
        <w:rPr>
          <w:lang w:val="en-US"/>
        </w:rPr>
        <w:t>(</w:t>
      </w:r>
      <w:r w:rsidRPr="00C74221">
        <w:rPr>
          <w:i/>
          <w:iCs/>
          <w:lang w:val="en-US"/>
        </w:rPr>
        <w:t>x</w:t>
      </w:r>
      <w:r w:rsidRPr="00C74221">
        <w:rPr>
          <w:lang w:val="en-US"/>
        </w:rPr>
        <w:t>,</w:t>
      </w:r>
      <w:r w:rsidRPr="00C74221">
        <w:rPr>
          <w:i/>
          <w:iCs/>
          <w:lang w:val="en-US"/>
        </w:rPr>
        <w:t>y</w:t>
      </w:r>
      <w:r w:rsidRPr="00C74221">
        <w:rPr>
          <w:lang w:val="en-US"/>
        </w:rPr>
        <w:t>) around the</w:t>
      </w:r>
      <w:r w:rsidRPr="00C74221">
        <w:rPr>
          <w:lang w:val="en-US" w:eastAsia="ja-JP"/>
        </w:rPr>
        <w:t xml:space="preserve"> MT</w:t>
      </w:r>
      <w:r w:rsidRPr="00C74221">
        <w:rPr>
          <w:lang w:val="en-US"/>
        </w:rPr>
        <w:t xml:space="preserve">. The number of moving people is </w:t>
      </w:r>
      <w:r w:rsidRPr="00C74221">
        <w:rPr>
          <w:i/>
          <w:iCs/>
          <w:lang w:val="en-US"/>
        </w:rPr>
        <w:t>N</w:t>
      </w:r>
      <w:r w:rsidRPr="00C74221">
        <w:rPr>
          <w:i/>
          <w:iCs/>
          <w:vertAlign w:val="subscript"/>
          <w:lang w:val="en-US"/>
        </w:rPr>
        <w:t>person</w:t>
      </w:r>
      <w:r w:rsidRPr="00C74221">
        <w:rPr>
          <w:lang w:val="en-US"/>
        </w:rPr>
        <w:t xml:space="preserve"> </w:t>
      </w:r>
      <w:r w:rsidRPr="00C74221">
        <w:rPr>
          <w:lang w:val="en-US"/>
        </w:rPr>
        <w:lastRenderedPageBreak/>
        <w:t xml:space="preserve">and a moving person absorbs </w:t>
      </w:r>
      <w:r w:rsidRPr="00C74221">
        <w:rPr>
          <w:lang w:val="en-US" w:eastAsia="ja-JP"/>
        </w:rPr>
        <w:t>a</w:t>
      </w:r>
      <w:r w:rsidRPr="00C74221">
        <w:rPr>
          <w:lang w:val="en-US"/>
        </w:rPr>
        <w:t xml:space="preserve"> </w:t>
      </w:r>
      <w:r w:rsidRPr="00C74221">
        <w:rPr>
          <w:lang w:val="en-US" w:eastAsia="ja-JP"/>
        </w:rPr>
        <w:t xml:space="preserve">part of </w:t>
      </w:r>
      <w:r w:rsidRPr="00C74221">
        <w:rPr>
          <w:lang w:val="en-US"/>
        </w:rPr>
        <w:t xml:space="preserve">the energy of </w:t>
      </w:r>
      <w:r w:rsidRPr="00C74221">
        <w:rPr>
          <w:lang w:val="en-US" w:eastAsia="ja-JP"/>
        </w:rPr>
        <w:t xml:space="preserve">the </w:t>
      </w:r>
      <w:r w:rsidRPr="00C74221">
        <w:rPr>
          <w:lang w:val="en-US"/>
        </w:rPr>
        <w:t xml:space="preserve">paths </w:t>
      </w:r>
      <w:r w:rsidRPr="00C74221">
        <w:rPr>
          <w:lang w:val="en-US" w:eastAsia="ja-JP"/>
        </w:rPr>
        <w:t xml:space="preserve">that </w:t>
      </w:r>
      <w:r w:rsidRPr="00C74221">
        <w:rPr>
          <w:lang w:val="en-US"/>
        </w:rPr>
        <w:t xml:space="preserve">cross his width, </w:t>
      </w:r>
      <w:r w:rsidRPr="00C74221">
        <w:rPr>
          <w:rFonts w:ascii="Symbol" w:hAnsi="Symbol"/>
          <w:lang w:val="en-US"/>
        </w:rPr>
        <w:t></w:t>
      </w:r>
      <w:r w:rsidRPr="00C74221">
        <w:rPr>
          <w:i/>
          <w:iCs/>
          <w:lang w:val="en-US"/>
        </w:rPr>
        <w:t>w</w:t>
      </w:r>
      <w:r w:rsidRPr="00C74221">
        <w:rPr>
          <w:lang w:val="en-US"/>
        </w:rPr>
        <w:t>. The multipaths arrive at the terminal uniformly from all horizontal directions.</w:t>
      </w:r>
      <w:r w:rsidRPr="00C74221">
        <w:rPr>
          <w:lang w:val="en-US" w:eastAsia="ja-JP"/>
        </w:rPr>
        <w:t xml:space="preserve"> Figures 3 and 4 show the typical rooms considered, rectangular and circular, respectively.</w:t>
      </w:r>
    </w:p>
    <w:p w:rsidR="00100AF7" w:rsidRPr="00C74221" w:rsidRDefault="00100AF7" w:rsidP="00100AF7">
      <w:pPr>
        <w:pStyle w:val="FigureNo"/>
        <w:rPr>
          <w:color w:val="000000"/>
          <w:lang w:val="en-US" w:eastAsia="ja-JP"/>
        </w:rPr>
      </w:pPr>
      <w:r w:rsidRPr="00C74221">
        <w:rPr>
          <w:color w:val="000000"/>
          <w:lang w:val="en-US" w:eastAsia="ja-JP"/>
        </w:rPr>
        <w:t>FIGURE 2</w:t>
      </w:r>
    </w:p>
    <w:p w:rsidR="00100AF7" w:rsidRDefault="00100AF7" w:rsidP="00100AF7">
      <w:pPr>
        <w:pStyle w:val="Figuretitle"/>
        <w:rPr>
          <w:color w:val="000000"/>
          <w:lang w:val="en-US" w:eastAsia="ja-JP"/>
        </w:rPr>
      </w:pPr>
      <w:r w:rsidRPr="00C74221">
        <w:rPr>
          <w:color w:val="000000"/>
          <w:lang w:val="en-US" w:eastAsia="ja-JP"/>
        </w:rPr>
        <w:t>System model</w:t>
      </w:r>
    </w:p>
    <w:p w:rsidR="00422C40" w:rsidRPr="00422C40" w:rsidRDefault="00482A2E" w:rsidP="00422C40">
      <w:pPr>
        <w:pStyle w:val="Figure"/>
        <w:rPr>
          <w:lang w:val="en-US" w:eastAsia="ja-JP"/>
        </w:rPr>
      </w:pPr>
      <w:r>
        <w:object w:dxaOrig="2717" w:dyaOrig="2125">
          <v:shape id="_x0000_i1034" type="#_x0000_t75" style="width:177.85pt;height:138.65pt" o:ole="">
            <v:imagedata r:id="rId32" o:title=""/>
          </v:shape>
          <o:OLEObject Type="Embed" ProgID="CorelDraw.Graphic.16" ShapeID="_x0000_i1034" DrawAspect="Content" ObjectID="_1548853296" r:id="rId33"/>
        </w:object>
      </w:r>
    </w:p>
    <w:p w:rsidR="00100AF7" w:rsidRPr="00C74221" w:rsidRDefault="00100AF7" w:rsidP="00100AF7">
      <w:pPr>
        <w:pStyle w:val="FigureNo"/>
        <w:spacing w:before="600"/>
        <w:rPr>
          <w:lang w:val="en-US" w:eastAsia="ja-JP"/>
        </w:rPr>
      </w:pPr>
      <w:r w:rsidRPr="00C74221">
        <w:rPr>
          <w:lang w:val="en-US" w:eastAsia="ja-JP"/>
        </w:rPr>
        <w:t>Figure 3</w:t>
      </w:r>
    </w:p>
    <w:p w:rsidR="00100AF7" w:rsidRDefault="00100AF7" w:rsidP="00100AF7">
      <w:pPr>
        <w:pStyle w:val="Figuretitle"/>
        <w:rPr>
          <w:lang w:val="en-US"/>
        </w:rPr>
      </w:pPr>
      <w:r w:rsidRPr="00C74221">
        <w:rPr>
          <w:lang w:val="en-US"/>
        </w:rPr>
        <w:t>Rectangular-shaped room layout</w:t>
      </w:r>
    </w:p>
    <w:p w:rsidR="00422C40" w:rsidRPr="00422C40" w:rsidRDefault="00466CB2" w:rsidP="00422C40">
      <w:pPr>
        <w:pStyle w:val="Figure"/>
        <w:rPr>
          <w:lang w:val="en-US"/>
        </w:rPr>
      </w:pPr>
      <w:r>
        <w:object w:dxaOrig="4915" w:dyaOrig="2270">
          <v:shape id="_x0000_i1035" type="#_x0000_t75" style="width:328.85pt;height:149.9pt" o:ole="">
            <v:imagedata r:id="rId34" o:title="" cropright="-634f"/>
          </v:shape>
          <o:OLEObject Type="Embed" ProgID="CorelDraw.Graphic.16" ShapeID="_x0000_i1035" DrawAspect="Content" ObjectID="_1548853297" r:id="rId35"/>
        </w:object>
      </w:r>
    </w:p>
    <w:p w:rsidR="00100AF7" w:rsidRPr="00C74221" w:rsidRDefault="00100AF7" w:rsidP="00100AF7">
      <w:pPr>
        <w:pStyle w:val="FigureNo"/>
        <w:rPr>
          <w:lang w:val="en-US" w:eastAsia="ja-JP"/>
        </w:rPr>
      </w:pPr>
      <w:r w:rsidRPr="00C74221">
        <w:rPr>
          <w:lang w:val="en-US"/>
        </w:rPr>
        <w:t xml:space="preserve">FIGURE </w:t>
      </w:r>
      <w:r w:rsidRPr="00C74221">
        <w:rPr>
          <w:lang w:val="en-US" w:eastAsia="ja-JP"/>
        </w:rPr>
        <w:t>4</w:t>
      </w:r>
    </w:p>
    <w:p w:rsidR="00100AF7" w:rsidRDefault="00100AF7" w:rsidP="00100AF7">
      <w:pPr>
        <w:pStyle w:val="Figuretitle"/>
        <w:widowControl w:val="0"/>
        <w:rPr>
          <w:lang w:val="en-US"/>
        </w:rPr>
      </w:pPr>
      <w:r w:rsidRPr="00C74221">
        <w:rPr>
          <w:lang w:val="en-US"/>
        </w:rPr>
        <w:t>Circular-shaped room layout</w:t>
      </w:r>
    </w:p>
    <w:p w:rsidR="00422C40" w:rsidRPr="00422C40" w:rsidRDefault="00466CB2" w:rsidP="00422C40">
      <w:pPr>
        <w:pStyle w:val="Figure"/>
        <w:rPr>
          <w:lang w:val="en-US"/>
        </w:rPr>
      </w:pPr>
      <w:r>
        <w:object w:dxaOrig="4648" w:dyaOrig="2595">
          <v:shape id="_x0000_i1036" type="#_x0000_t75" style="width:304.1pt;height:167.1pt" o:ole="">
            <v:imagedata r:id="rId36" o:title="" cropright="-1199f"/>
          </v:shape>
          <o:OLEObject Type="Embed" ProgID="CorelDraw.Graphic.16" ShapeID="_x0000_i1036" DrawAspect="Content" ObjectID="_1548853298" r:id="rId37"/>
        </w:object>
      </w:r>
    </w:p>
    <w:p w:rsidR="00100AF7" w:rsidRPr="00C74221" w:rsidRDefault="00100AF7" w:rsidP="00996402">
      <w:pPr>
        <w:pStyle w:val="Heading3"/>
        <w:rPr>
          <w:lang w:val="en-US" w:eastAsia="ja-JP"/>
        </w:rPr>
      </w:pPr>
      <w:r w:rsidRPr="00C74221">
        <w:rPr>
          <w:lang w:val="en-US" w:eastAsia="ja-JP"/>
        </w:rPr>
        <w:lastRenderedPageBreak/>
        <w:t>10</w:t>
      </w:r>
      <w:r w:rsidRPr="00C74221">
        <w:rPr>
          <w:lang w:val="en-US"/>
        </w:rPr>
        <w:t>.2</w:t>
      </w:r>
      <w:r w:rsidRPr="00C74221">
        <w:rPr>
          <w:lang w:val="en-US" w:eastAsia="ja-JP"/>
        </w:rPr>
        <w:t>.1</w:t>
      </w:r>
      <w:r w:rsidRPr="00C74221">
        <w:rPr>
          <w:lang w:val="en-US"/>
        </w:rPr>
        <w:tab/>
        <w:t>Probability density function</w:t>
      </w:r>
      <w:r w:rsidRPr="00C74221">
        <w:rPr>
          <w:lang w:val="en-US" w:eastAsia="ja-JP"/>
        </w:rPr>
        <w:t xml:space="preserve"> of received power</w:t>
      </w:r>
    </w:p>
    <w:p w:rsidR="00100AF7" w:rsidRPr="00C74221" w:rsidRDefault="00100AF7" w:rsidP="00100AF7">
      <w:pPr>
        <w:rPr>
          <w:lang w:val="en-US"/>
        </w:rPr>
      </w:pPr>
      <w:r w:rsidRPr="00C74221">
        <w:rPr>
          <w:lang w:val="en-US" w:eastAsia="ja-JP"/>
        </w:rPr>
        <w:t>T</w:t>
      </w:r>
      <w:r w:rsidRPr="00C74221">
        <w:rPr>
          <w:lang w:val="en-US"/>
        </w:rPr>
        <w:t xml:space="preserve">he PDF of received power </w:t>
      </w:r>
      <w:r w:rsidRPr="00C74221">
        <w:rPr>
          <w:i/>
          <w:iCs/>
          <w:lang w:val="en-US"/>
        </w:rPr>
        <w:t>r</w:t>
      </w:r>
      <w:r w:rsidRPr="00C74221">
        <w:rPr>
          <w:i/>
          <w:iCs/>
          <w:vertAlign w:val="subscript"/>
          <w:lang w:val="en-US"/>
        </w:rPr>
        <w:t>p</w:t>
      </w:r>
      <w:r w:rsidRPr="00C74221">
        <w:rPr>
          <w:lang w:val="en-US"/>
        </w:rPr>
        <w:t xml:space="preserve"> at the mobile terminal is given by the Nakagami-Rice distribution as follows.</w:t>
      </w:r>
    </w:p>
    <w:p w:rsidR="00100AF7" w:rsidRPr="00C74221" w:rsidRDefault="00100AF7" w:rsidP="00100AF7">
      <w:pPr>
        <w:pStyle w:val="Equation"/>
        <w:rPr>
          <w:color w:val="000000"/>
          <w:lang w:val="en-US"/>
        </w:rPr>
      </w:pPr>
      <w:r w:rsidRPr="00C74221">
        <w:rPr>
          <w:lang w:val="en-US"/>
        </w:rPr>
        <w:tab/>
      </w:r>
      <w:r w:rsidRPr="00C74221">
        <w:rPr>
          <w:lang w:val="en-US"/>
        </w:rPr>
        <w:tab/>
      </w:r>
      <w:r w:rsidRPr="00C74221">
        <w:rPr>
          <w:position w:val="-16"/>
          <w:lang w:val="en-US"/>
        </w:rPr>
        <w:object w:dxaOrig="5420" w:dyaOrig="440">
          <v:shape id="_x0000_i1037" type="#_x0000_t75" style="width:265.95pt;height:22.05pt" o:ole="">
            <v:imagedata r:id="rId38" o:title=""/>
          </v:shape>
          <o:OLEObject Type="Embed" ProgID="Equation.3" ShapeID="_x0000_i1037" DrawAspect="Content" ObjectID="_1548853299" r:id="rId39"/>
        </w:object>
      </w:r>
      <w:r w:rsidRPr="00C74221">
        <w:rPr>
          <w:lang w:val="en-US"/>
        </w:rPr>
        <w:tab/>
        <w:t>(</w:t>
      </w:r>
      <w:r w:rsidRPr="00C74221">
        <w:rPr>
          <w:lang w:val="en-US" w:eastAsia="ja-JP"/>
        </w:rPr>
        <w:t>9</w:t>
      </w:r>
      <w:r w:rsidRPr="00C74221">
        <w:rPr>
          <w:lang w:val="en-US"/>
        </w:rPr>
        <w:t>)</w:t>
      </w:r>
    </w:p>
    <w:p w:rsidR="00100AF7" w:rsidRPr="00C74221" w:rsidRDefault="00100AF7" w:rsidP="00C74F1C">
      <w:pPr>
        <w:rPr>
          <w:lang w:val="en-US"/>
        </w:rPr>
      </w:pPr>
      <w:r w:rsidRPr="00C74221">
        <w:rPr>
          <w:lang w:val="en-US"/>
        </w:rPr>
        <w:t xml:space="preserve">where </w:t>
      </w:r>
      <w:r w:rsidRPr="00C74221">
        <w:rPr>
          <w:i/>
          <w:iCs/>
          <w:lang w:val="en-US"/>
        </w:rPr>
        <w:t>I</w:t>
      </w:r>
      <w:r w:rsidRPr="00C74221">
        <w:rPr>
          <w:vertAlign w:val="subscript"/>
          <w:lang w:val="en-US"/>
        </w:rPr>
        <w:t>0</w:t>
      </w:r>
      <w:r w:rsidRPr="00C74221">
        <w:rPr>
          <w:lang w:val="en-US"/>
        </w:rPr>
        <w:t>(</w:t>
      </w:r>
      <w:r w:rsidRPr="00C74221">
        <w:rPr>
          <w:i/>
          <w:iCs/>
          <w:lang w:val="en-US"/>
        </w:rPr>
        <w:t>x</w:t>
      </w:r>
      <w:r w:rsidRPr="00C74221">
        <w:rPr>
          <w:lang w:val="en-US"/>
        </w:rPr>
        <w:t>) is the first kind 0</w:t>
      </w:r>
      <w:r w:rsidRPr="00C74221">
        <w:rPr>
          <w:vertAlign w:val="superscript"/>
          <w:lang w:val="en-US"/>
        </w:rPr>
        <w:t>th</w:t>
      </w:r>
      <w:r w:rsidRPr="00C74221">
        <w:rPr>
          <w:lang w:val="en-US"/>
        </w:rPr>
        <w:t xml:space="preserve">-order modified Bessel function and </w:t>
      </w:r>
      <w:r w:rsidRPr="00C74221">
        <w:rPr>
          <w:i/>
          <w:iCs/>
          <w:lang w:val="en-US"/>
        </w:rPr>
        <w:t>K</w:t>
      </w:r>
      <w:r w:rsidRPr="00C74221">
        <w:rPr>
          <w:lang w:val="en-US"/>
        </w:rPr>
        <w:t xml:space="preserve"> represents the following </w:t>
      </w:r>
      <w:r w:rsidRPr="00C74221">
        <w:rPr>
          <w:i/>
          <w:iCs/>
          <w:lang w:val="en-US"/>
        </w:rPr>
        <w:t>K</w:t>
      </w:r>
      <w:r w:rsidRPr="00C74221">
        <w:rPr>
          <w:lang w:val="en-US"/>
        </w:rPr>
        <w:noBreakHyphen/>
        <w:t>factor.</w:t>
      </w:r>
    </w:p>
    <w:p w:rsidR="00100AF7" w:rsidRPr="00C74221" w:rsidRDefault="000B79D2" w:rsidP="00100AF7">
      <w:pPr>
        <w:pStyle w:val="Equation"/>
        <w:rPr>
          <w:lang w:val="en-US"/>
        </w:rPr>
      </w:pPr>
      <w:r>
        <w:rPr>
          <w:lang w:val="en-US"/>
        </w:rPr>
        <w:tab/>
      </w:r>
      <w:r w:rsidR="00100AF7" w:rsidRPr="00C74221">
        <w:rPr>
          <w:lang w:val="en-US"/>
        </w:rPr>
        <w:tab/>
      </w:r>
      <w:r w:rsidR="00100AF7" w:rsidRPr="00C74221">
        <w:rPr>
          <w:position w:val="-32"/>
          <w:lang w:val="en-US"/>
        </w:rPr>
        <w:object w:dxaOrig="5580" w:dyaOrig="760">
          <v:shape id="_x0000_i1038" type="#_x0000_t75" style="width:280.5pt;height:35.45pt" o:ole="">
            <v:imagedata r:id="rId40" o:title=""/>
          </v:shape>
          <o:OLEObject Type="Embed" ProgID="Equation.3" ShapeID="_x0000_i1038" DrawAspect="Content" ObjectID="_1548853300" r:id="rId41"/>
        </w:object>
      </w:r>
      <w:r w:rsidR="00100AF7" w:rsidRPr="00C74221">
        <w:rPr>
          <w:lang w:val="en-US"/>
        </w:rPr>
        <w:tab/>
        <w:t>(</w:t>
      </w:r>
      <w:r w:rsidR="00100AF7" w:rsidRPr="00C74221">
        <w:rPr>
          <w:lang w:val="en-US" w:eastAsia="ja-JP"/>
        </w:rPr>
        <w:t>10</w:t>
      </w:r>
      <w:r w:rsidR="00100AF7" w:rsidRPr="00C74221">
        <w:rPr>
          <w:lang w:val="en-US"/>
        </w:rPr>
        <w:t>)</w:t>
      </w:r>
    </w:p>
    <w:p w:rsidR="00100AF7" w:rsidRPr="00C74221" w:rsidRDefault="00100AF7" w:rsidP="00100AF7">
      <w:pPr>
        <w:rPr>
          <w:lang w:val="en-US"/>
        </w:rPr>
      </w:pPr>
      <w:r w:rsidRPr="00C74221">
        <w:rPr>
          <w:lang w:val="en-US"/>
        </w:rPr>
        <w:t>where:</w:t>
      </w:r>
    </w:p>
    <w:p w:rsidR="00100AF7" w:rsidRPr="00C74221" w:rsidRDefault="00100AF7" w:rsidP="00100AF7">
      <w:pPr>
        <w:pStyle w:val="Equation"/>
        <w:jc w:val="center"/>
        <w:rPr>
          <w:color w:val="000000"/>
          <w:lang w:val="en-US"/>
        </w:rPr>
      </w:pPr>
      <w:r w:rsidRPr="00C74221">
        <w:rPr>
          <w:position w:val="-194"/>
          <w:lang w:val="en-US"/>
        </w:rPr>
        <w:object w:dxaOrig="8980" w:dyaOrig="4000">
          <v:shape id="_x0000_i1039" type="#_x0000_t75" style="width:446.5pt;height:195.05pt" o:ole="">
            <v:imagedata r:id="rId42" o:title=""/>
          </v:shape>
          <o:OLEObject Type="Embed" ProgID="Equation.3" ShapeID="_x0000_i1039" DrawAspect="Content" ObjectID="_1548853301" r:id="rId43"/>
        </w:object>
      </w:r>
      <w:r w:rsidR="0002619C">
        <w:rPr>
          <w:lang w:val="en-US"/>
        </w:rPr>
        <w:tab/>
      </w:r>
      <w:r w:rsidRPr="00C74221">
        <w:rPr>
          <w:lang w:val="en-US"/>
        </w:rPr>
        <w:t>(</w:t>
      </w:r>
      <w:r w:rsidRPr="00C74221">
        <w:rPr>
          <w:lang w:val="en-US" w:eastAsia="ja-JP"/>
        </w:rPr>
        <w:t>11</w:t>
      </w:r>
      <w:r w:rsidRPr="00C74221">
        <w:rPr>
          <w:lang w:val="en-US"/>
        </w:rPr>
        <w:t>)</w:t>
      </w:r>
    </w:p>
    <w:p w:rsidR="00100AF7" w:rsidRPr="00C74221" w:rsidRDefault="00100AF7" w:rsidP="00100AF7">
      <w:pPr>
        <w:spacing w:before="240"/>
        <w:rPr>
          <w:lang w:val="en-US" w:eastAsia="ja-JP"/>
        </w:rPr>
      </w:pPr>
      <w:r w:rsidRPr="00C74221">
        <w:rPr>
          <w:lang w:val="en-US"/>
        </w:rPr>
        <w:t xml:space="preserve">Here </w:t>
      </w:r>
      <w:r w:rsidRPr="00C74221">
        <w:rPr>
          <w:i/>
          <w:lang w:val="en-US" w:eastAsia="ja-JP"/>
        </w:rPr>
        <w:t>e</w:t>
      </w:r>
      <w:r w:rsidRPr="00C74221">
        <w:rPr>
          <w:i/>
          <w:vertAlign w:val="subscript"/>
          <w:lang w:val="en-US" w:eastAsia="ja-JP"/>
        </w:rPr>
        <w:t>Direct</w:t>
      </w:r>
      <w:r w:rsidRPr="00C74221">
        <w:rPr>
          <w:lang w:val="en-US" w:eastAsia="ja-JP"/>
        </w:rPr>
        <w:t>(</w:t>
      </w:r>
      <w:r w:rsidRPr="00C74221">
        <w:rPr>
          <w:i/>
          <w:lang w:val="en-US" w:eastAsia="ja-JP"/>
        </w:rPr>
        <w:t>x</w:t>
      </w:r>
      <w:r w:rsidRPr="00C74221">
        <w:rPr>
          <w:lang w:val="en-US" w:eastAsia="ja-JP"/>
        </w:rPr>
        <w:t xml:space="preserve">) </w:t>
      </w:r>
      <w:r w:rsidRPr="00C74221">
        <w:rPr>
          <w:lang w:val="en-US"/>
        </w:rPr>
        <w:t xml:space="preserve">represents the </w:t>
      </w:r>
      <w:r w:rsidRPr="00C74221">
        <w:rPr>
          <w:lang w:val="en-US" w:eastAsia="ja-JP"/>
        </w:rPr>
        <w:t xml:space="preserve">complex envelop </w:t>
      </w:r>
      <w:r w:rsidRPr="00C74221">
        <w:rPr>
          <w:lang w:val="en-US"/>
        </w:rPr>
        <w:t>of the</w:t>
      </w:r>
      <w:r w:rsidRPr="00C74221">
        <w:rPr>
          <w:lang w:val="en-US" w:eastAsia="ja-JP"/>
        </w:rPr>
        <w:t xml:space="preserve"> </w:t>
      </w:r>
      <w:r w:rsidRPr="00C74221">
        <w:rPr>
          <w:lang w:val="en-US"/>
        </w:rPr>
        <w:t xml:space="preserve">direct path and </w:t>
      </w:r>
      <w:r w:rsidRPr="00C74221">
        <w:rPr>
          <w:i/>
          <w:lang w:val="en-US" w:eastAsia="ja-JP"/>
        </w:rPr>
        <w:t>e</w:t>
      </w:r>
      <w:r w:rsidRPr="00C74221">
        <w:rPr>
          <w:i/>
          <w:vertAlign w:val="subscript"/>
          <w:lang w:val="en-US" w:eastAsia="ja-JP"/>
        </w:rPr>
        <w:t>s</w:t>
      </w:r>
      <w:r w:rsidRPr="00C74221">
        <w:rPr>
          <w:lang w:val="en-US" w:eastAsia="ja-JP"/>
        </w:rPr>
        <w:t>(</w:t>
      </w:r>
      <w:r w:rsidRPr="00C74221">
        <w:rPr>
          <w:i/>
          <w:lang w:val="en-US" w:eastAsia="ja-JP"/>
        </w:rPr>
        <w:t>x</w:t>
      </w:r>
      <w:r w:rsidRPr="00C74221">
        <w:rPr>
          <w:lang w:val="en-US" w:eastAsia="ja-JP"/>
        </w:rPr>
        <w:t xml:space="preserve">) </w:t>
      </w:r>
      <w:r w:rsidRPr="00C74221">
        <w:rPr>
          <w:lang w:val="en-US"/>
        </w:rPr>
        <w:t>represents the complex envelop of multipaths without moving objects around</w:t>
      </w:r>
      <w:r w:rsidRPr="00C74221">
        <w:rPr>
          <w:lang w:val="en-US" w:eastAsia="ja-JP"/>
        </w:rPr>
        <w:t xml:space="preserve"> the MT at the position of </w:t>
      </w:r>
      <w:r w:rsidRPr="00C74221">
        <w:rPr>
          <w:i/>
          <w:lang w:val="en-US" w:eastAsia="ja-JP"/>
        </w:rPr>
        <w:t>x</w:t>
      </w:r>
      <w:r w:rsidRPr="00C74221">
        <w:rPr>
          <w:lang w:val="en-US" w:eastAsia="ja-JP"/>
        </w:rPr>
        <w:t>, which depends on only</w:t>
      </w:r>
      <w:r w:rsidRPr="00C74221">
        <w:rPr>
          <w:lang w:val="en-US"/>
        </w:rPr>
        <w:t xml:space="preserve"> the surrounding static environment</w:t>
      </w:r>
      <w:r w:rsidRPr="00C74221">
        <w:rPr>
          <w:lang w:val="en-US" w:eastAsia="ja-JP"/>
        </w:rPr>
        <w:t>;</w:t>
      </w:r>
      <w:r w:rsidRPr="00C74221">
        <w:rPr>
          <w:lang w:val="en-US"/>
        </w:rPr>
        <w:t xml:space="preserve"> </w:t>
      </w:r>
      <w:r w:rsidRPr="00C74221">
        <w:rPr>
          <w:lang w:val="en-US" w:eastAsia="ja-JP"/>
        </w:rPr>
        <w:t>their</w:t>
      </w:r>
      <w:r w:rsidRPr="00C74221">
        <w:rPr>
          <w:lang w:val="en-US"/>
        </w:rPr>
        <w:t xml:space="preserve"> value</w:t>
      </w:r>
      <w:r w:rsidRPr="00C74221">
        <w:rPr>
          <w:lang w:val="en-US" w:eastAsia="ja-JP"/>
        </w:rPr>
        <w:t>s</w:t>
      </w:r>
      <w:r w:rsidRPr="00C74221">
        <w:rPr>
          <w:lang w:val="en-US"/>
        </w:rPr>
        <w:t xml:space="preserve"> do not depend on time </w:t>
      </w:r>
      <w:r w:rsidRPr="00C74221">
        <w:rPr>
          <w:i/>
          <w:iCs/>
          <w:lang w:val="en-US"/>
        </w:rPr>
        <w:t>t</w:t>
      </w:r>
      <w:r w:rsidRPr="00C74221">
        <w:rPr>
          <w:lang w:val="en-US"/>
        </w:rPr>
        <w:t xml:space="preserve">. </w:t>
      </w:r>
      <w:r w:rsidRPr="00C74221">
        <w:rPr>
          <w:i/>
          <w:iCs/>
          <w:lang w:val="en-US"/>
        </w:rPr>
        <w:t>P</w:t>
      </w:r>
      <w:r w:rsidRPr="00C74221">
        <w:rPr>
          <w:i/>
          <w:iCs/>
          <w:vertAlign w:val="subscript"/>
          <w:lang w:val="en-US"/>
        </w:rPr>
        <w:t>m</w:t>
      </w:r>
      <w:r w:rsidRPr="00C74221">
        <w:rPr>
          <w:i/>
          <w:iCs/>
          <w:lang w:val="en-US"/>
        </w:rPr>
        <w:t xml:space="preserve"> </w:t>
      </w:r>
      <w:r w:rsidRPr="00C74221">
        <w:rPr>
          <w:lang w:val="en-US"/>
        </w:rPr>
        <w:t xml:space="preserve">represents total </w:t>
      </w:r>
      <w:r w:rsidRPr="00C74221">
        <w:rPr>
          <w:lang w:val="en-US" w:eastAsia="ja-JP"/>
        </w:rPr>
        <w:t>multi</w:t>
      </w:r>
      <w:r w:rsidRPr="00C74221">
        <w:rPr>
          <w:lang w:val="en-US"/>
        </w:rPr>
        <w:t>path power</w:t>
      </w:r>
      <w:r w:rsidRPr="00C74221">
        <w:rPr>
          <w:lang w:val="en-US" w:eastAsia="ja-JP"/>
        </w:rPr>
        <w:t>.</w:t>
      </w:r>
      <w:r w:rsidRPr="00C74221">
        <w:rPr>
          <w:lang w:val="en-US"/>
        </w:rPr>
        <w:t xml:space="preserve"> </w:t>
      </w:r>
      <w:r w:rsidRPr="00C74221">
        <w:rPr>
          <w:i/>
          <w:iCs/>
          <w:lang w:val="en-US"/>
        </w:rPr>
        <w:t>S</w:t>
      </w:r>
      <w:r w:rsidRPr="00C74221">
        <w:rPr>
          <w:i/>
          <w:iCs/>
          <w:vertAlign w:val="subscript"/>
          <w:lang w:val="en-US" w:eastAsia="ja-JP"/>
        </w:rPr>
        <w:t>Shape</w:t>
      </w:r>
      <w:r w:rsidRPr="00C74221">
        <w:rPr>
          <w:lang w:val="en-US"/>
        </w:rPr>
        <w:t xml:space="preserve"> </w:t>
      </w:r>
      <w:r w:rsidRPr="00C74221">
        <w:rPr>
          <w:lang w:val="en-US" w:eastAsia="ja-JP"/>
        </w:rPr>
        <w:t xml:space="preserve">is a </w:t>
      </w:r>
      <w:r w:rsidRPr="00C74221">
        <w:rPr>
          <w:lang w:val="en-US"/>
        </w:rPr>
        <w:t>constant value determined by the room’s shape and dimensions.</w:t>
      </w:r>
    </w:p>
    <w:p w:rsidR="00100AF7" w:rsidRPr="00C74221" w:rsidRDefault="00100AF7" w:rsidP="00100AF7">
      <w:pPr>
        <w:pStyle w:val="Heading3"/>
        <w:rPr>
          <w:color w:val="000000"/>
          <w:lang w:val="en-US"/>
        </w:rPr>
      </w:pPr>
      <w:r w:rsidRPr="00C74221">
        <w:rPr>
          <w:color w:val="000000"/>
          <w:lang w:val="en-US" w:eastAsia="ja-JP"/>
        </w:rPr>
        <w:t>10</w:t>
      </w:r>
      <w:r w:rsidRPr="00C74221">
        <w:rPr>
          <w:color w:val="000000"/>
          <w:lang w:val="en-US"/>
        </w:rPr>
        <w:t>.</w:t>
      </w:r>
      <w:r w:rsidRPr="00C74221">
        <w:rPr>
          <w:color w:val="000000"/>
          <w:lang w:val="en-US" w:eastAsia="ja-JP"/>
        </w:rPr>
        <w:t>2.2</w:t>
      </w:r>
      <w:r w:rsidRPr="00C74221">
        <w:rPr>
          <w:color w:val="000000"/>
          <w:lang w:val="en-US"/>
        </w:rPr>
        <w:tab/>
        <w:t xml:space="preserve">Autocorrelation function of received </w:t>
      </w:r>
      <w:r w:rsidRPr="00C74221">
        <w:rPr>
          <w:color w:val="000000"/>
          <w:lang w:val="en-US" w:eastAsia="ja-JP"/>
        </w:rPr>
        <w:t xml:space="preserve">signal </w:t>
      </w:r>
      <w:r w:rsidRPr="00C74221">
        <w:rPr>
          <w:color w:val="000000"/>
          <w:lang w:val="en-US"/>
        </w:rPr>
        <w:t>level</w:t>
      </w:r>
    </w:p>
    <w:p w:rsidR="00100AF7" w:rsidRPr="00C74221" w:rsidRDefault="00100AF7" w:rsidP="000B79D2">
      <w:pPr>
        <w:rPr>
          <w:lang w:val="en-US"/>
        </w:rPr>
      </w:pPr>
      <w:r w:rsidRPr="00C74221">
        <w:rPr>
          <w:lang w:val="en-US"/>
        </w:rPr>
        <w:t xml:space="preserve">The autocorrelation function </w:t>
      </w:r>
      <w:r w:rsidRPr="00C74221">
        <w:rPr>
          <w:i/>
          <w:iCs/>
          <w:lang w:val="en-US"/>
        </w:rPr>
        <w:t>R</w:t>
      </w:r>
      <w:r w:rsidRPr="00C74221">
        <w:rPr>
          <w:lang w:val="en-US"/>
        </w:rPr>
        <w:t>(</w:t>
      </w:r>
      <w:r w:rsidRPr="00C74221">
        <w:rPr>
          <w:rFonts w:ascii="Symbol" w:hAnsi="Symbol"/>
          <w:lang w:val="en-US"/>
        </w:rPr>
        <w:t></w:t>
      </w:r>
      <w:r w:rsidRPr="00C74221">
        <w:rPr>
          <w:i/>
          <w:iCs/>
          <w:lang w:val="en-US"/>
        </w:rPr>
        <w:t>t</w:t>
      </w:r>
      <w:r w:rsidRPr="00C74221">
        <w:rPr>
          <w:lang w:val="en-US"/>
        </w:rPr>
        <w:t xml:space="preserve">) of the received complex signal level with time difference </w:t>
      </w:r>
      <w:r w:rsidRPr="00C74221">
        <w:rPr>
          <w:rFonts w:ascii="Symbol" w:hAnsi="Symbol"/>
          <w:lang w:val="en-US"/>
        </w:rPr>
        <w:t></w:t>
      </w:r>
      <w:r w:rsidRPr="00C74221">
        <w:rPr>
          <w:i/>
          <w:iCs/>
          <w:lang w:val="en-US"/>
        </w:rPr>
        <w:t>t</w:t>
      </w:r>
      <w:r w:rsidRPr="00C74221">
        <w:rPr>
          <w:lang w:val="en-US"/>
        </w:rPr>
        <w:t xml:space="preserve"> is </w:t>
      </w:r>
      <w:r w:rsidRPr="00C74221">
        <w:rPr>
          <w:lang w:val="en-US" w:eastAsia="ja-JP"/>
        </w:rPr>
        <w:t xml:space="preserve">given </w:t>
      </w:r>
      <w:r w:rsidRPr="00C74221">
        <w:rPr>
          <w:lang w:val="en-US"/>
        </w:rPr>
        <w:t xml:space="preserve">as follows: </w:t>
      </w:r>
    </w:p>
    <w:p w:rsidR="00100AF7" w:rsidRPr="00C74221" w:rsidRDefault="00100AF7" w:rsidP="00100AF7">
      <w:pPr>
        <w:pStyle w:val="Blanc"/>
        <w:rPr>
          <w:lang w:val="en-US"/>
        </w:rPr>
      </w:pPr>
    </w:p>
    <w:p w:rsidR="00100AF7" w:rsidRPr="00C74221" w:rsidRDefault="00100AF7" w:rsidP="00100AF7">
      <w:pPr>
        <w:pStyle w:val="Equation"/>
        <w:jc w:val="center"/>
        <w:rPr>
          <w:lang w:val="en-US"/>
        </w:rPr>
      </w:pPr>
      <w:r w:rsidRPr="00C74221">
        <w:rPr>
          <w:position w:val="-152"/>
          <w:lang w:val="en-US"/>
        </w:rPr>
        <w:object w:dxaOrig="9980" w:dyaOrig="3140">
          <v:shape id="_x0000_i1040" type="#_x0000_t75" style="width:446.5pt;height:158.5pt" o:ole="">
            <v:imagedata r:id="rId44" o:title=""/>
          </v:shape>
          <o:OLEObject Type="Embed" ProgID="Equation.3" ShapeID="_x0000_i1040" DrawAspect="Content" ObjectID="_1548853302" r:id="rId45"/>
        </w:object>
      </w:r>
      <w:r w:rsidRPr="00C74221">
        <w:rPr>
          <w:lang w:val="en-US"/>
        </w:rPr>
        <w:tab/>
        <w:t>(</w:t>
      </w:r>
      <w:r w:rsidRPr="00C74221">
        <w:rPr>
          <w:lang w:val="en-US" w:eastAsia="ja-JP"/>
        </w:rPr>
        <w:t>12</w:t>
      </w:r>
      <w:r w:rsidRPr="00C74221">
        <w:rPr>
          <w:lang w:val="en-US"/>
        </w:rPr>
        <w:t>)</w:t>
      </w:r>
    </w:p>
    <w:p w:rsidR="00100AF7" w:rsidRPr="00C74221" w:rsidRDefault="00100AF7" w:rsidP="00482A2E">
      <w:pPr>
        <w:keepNext/>
        <w:keepLines/>
        <w:rPr>
          <w:lang w:val="en-US" w:eastAsia="ja-JP"/>
        </w:rPr>
      </w:pPr>
      <w:r w:rsidRPr="00C74221">
        <w:rPr>
          <w:lang w:val="en-US" w:eastAsia="ja-JP"/>
        </w:rPr>
        <w:lastRenderedPageBreak/>
        <w:t>where:</w:t>
      </w:r>
    </w:p>
    <w:p w:rsidR="00100AF7" w:rsidRPr="00C74221" w:rsidRDefault="00100AF7" w:rsidP="00100AF7">
      <w:pPr>
        <w:pStyle w:val="Equation"/>
        <w:rPr>
          <w:color w:val="000000"/>
          <w:lang w:val="en-US" w:eastAsia="ja-JP"/>
        </w:rPr>
      </w:pPr>
      <w:r w:rsidRPr="00C74221">
        <w:rPr>
          <w:color w:val="000000"/>
          <w:lang w:val="en-US"/>
        </w:rPr>
        <w:tab/>
      </w:r>
      <w:r w:rsidRPr="00C74221">
        <w:rPr>
          <w:color w:val="000000"/>
          <w:lang w:val="en-US"/>
        </w:rPr>
        <w:tab/>
      </w:r>
      <w:r w:rsidRPr="00C74221">
        <w:rPr>
          <w:color w:val="000000"/>
          <w:position w:val="-12"/>
          <w:lang w:val="en-US"/>
        </w:rPr>
        <w:object w:dxaOrig="1100" w:dyaOrig="360">
          <v:shape id="_x0000_i1041" type="#_x0000_t75" style="width:49.95pt;height:22.05pt" o:ole="" filled="t">
            <v:fill color2="black"/>
            <v:imagedata r:id="rId46" o:title=""/>
          </v:shape>
          <o:OLEObject Type="Embed" ProgID="Equation.DSMT4" ShapeID="_x0000_i1041" DrawAspect="Content" ObjectID="_1548853303" r:id="rId47"/>
        </w:object>
      </w:r>
      <w:r w:rsidRPr="00C74221">
        <w:rPr>
          <w:color w:val="000000"/>
          <w:lang w:val="en-US" w:eastAsia="ja-JP"/>
        </w:rPr>
        <w:tab/>
      </w:r>
      <w:r w:rsidRPr="00C74221">
        <w:rPr>
          <w:color w:val="000000"/>
          <w:lang w:val="en-US"/>
        </w:rPr>
        <w:t>(</w:t>
      </w:r>
      <w:r w:rsidRPr="00C74221">
        <w:rPr>
          <w:color w:val="000000"/>
          <w:lang w:val="en-US" w:eastAsia="ja-JP"/>
        </w:rPr>
        <w:t>13</w:t>
      </w:r>
      <w:r w:rsidRPr="00C74221">
        <w:rPr>
          <w:color w:val="000000"/>
          <w:lang w:val="en-US"/>
        </w:rPr>
        <w:t>)</w:t>
      </w:r>
    </w:p>
    <w:p w:rsidR="00100AF7" w:rsidRPr="00C74221" w:rsidRDefault="00100AF7" w:rsidP="00100AF7">
      <w:pPr>
        <w:spacing w:before="240"/>
        <w:rPr>
          <w:color w:val="000000"/>
          <w:lang w:val="en-US" w:eastAsia="ja-JP"/>
        </w:rPr>
      </w:pPr>
      <w:r w:rsidRPr="00C74221">
        <w:rPr>
          <w:color w:val="000000"/>
          <w:lang w:val="en-US"/>
        </w:rPr>
        <w:t xml:space="preserve">Here </w:t>
      </w:r>
      <w:r w:rsidRPr="00C74221">
        <w:rPr>
          <w:i/>
          <w:iCs/>
          <w:color w:val="000000"/>
          <w:lang w:val="en-US"/>
        </w:rPr>
        <w:t>f</w:t>
      </w:r>
      <w:r w:rsidRPr="00C74221">
        <w:rPr>
          <w:i/>
          <w:iCs/>
          <w:color w:val="000000"/>
          <w:vertAlign w:val="subscript"/>
          <w:lang w:val="en-US"/>
        </w:rPr>
        <w:t>T</w:t>
      </w:r>
      <w:r w:rsidRPr="00C74221">
        <w:rPr>
          <w:color w:val="000000"/>
          <w:lang w:val="en-US"/>
        </w:rPr>
        <w:t xml:space="preserve"> </w:t>
      </w:r>
      <w:r w:rsidRPr="00C74221">
        <w:rPr>
          <w:lang w:val="en-US"/>
        </w:rPr>
        <w:t xml:space="preserve">is determined by the moving speed </w:t>
      </w:r>
      <w:r w:rsidRPr="00C74221">
        <w:rPr>
          <w:i/>
          <w:iCs/>
          <w:lang w:val="en-US"/>
        </w:rPr>
        <w:t>v</w:t>
      </w:r>
      <w:r w:rsidRPr="00C74221">
        <w:rPr>
          <w:lang w:val="en-US"/>
        </w:rPr>
        <w:t xml:space="preserve"> and the width </w:t>
      </w:r>
      <w:r w:rsidRPr="00C74221">
        <w:rPr>
          <w:rFonts w:ascii="Symbol" w:hAnsi="Symbol"/>
          <w:lang w:val="en-US"/>
        </w:rPr>
        <w:t></w:t>
      </w:r>
      <w:r w:rsidRPr="00C74221">
        <w:rPr>
          <w:i/>
          <w:iCs/>
          <w:lang w:val="en-US"/>
        </w:rPr>
        <w:t>w</w:t>
      </w:r>
      <w:r w:rsidRPr="00C74221">
        <w:rPr>
          <w:lang w:val="en-US"/>
        </w:rPr>
        <w:t xml:space="preserve"> of moving people and</w:t>
      </w:r>
      <w:r w:rsidRPr="00C74221">
        <w:rPr>
          <w:color w:val="000000"/>
          <w:lang w:val="en-US"/>
        </w:rPr>
        <w:t xml:space="preserve"> can be considered as the maximum frequency shift for the static mobile terminal.</w:t>
      </w:r>
    </w:p>
    <w:p w:rsidR="00100AF7" w:rsidRPr="00C74221" w:rsidRDefault="00100AF7" w:rsidP="00100AF7">
      <w:pPr>
        <w:pStyle w:val="Heading3"/>
        <w:rPr>
          <w:lang w:val="en-US" w:eastAsia="ja-JP"/>
        </w:rPr>
      </w:pPr>
      <w:r w:rsidRPr="00C74221">
        <w:rPr>
          <w:color w:val="000000"/>
          <w:lang w:val="en-US" w:eastAsia="ja-JP"/>
        </w:rPr>
        <w:t>10</w:t>
      </w:r>
      <w:r w:rsidRPr="00C74221">
        <w:rPr>
          <w:color w:val="000000"/>
          <w:lang w:val="en-US"/>
        </w:rPr>
        <w:t>.</w:t>
      </w:r>
      <w:r w:rsidRPr="00C74221">
        <w:rPr>
          <w:color w:val="000000"/>
          <w:lang w:val="en-US" w:eastAsia="ja-JP"/>
        </w:rPr>
        <w:t>2.3</w:t>
      </w:r>
      <w:r w:rsidRPr="00C74221">
        <w:rPr>
          <w:color w:val="000000"/>
          <w:lang w:val="en-US"/>
        </w:rPr>
        <w:tab/>
      </w:r>
      <w:r w:rsidRPr="00C74221">
        <w:rPr>
          <w:lang w:val="en-US"/>
        </w:rPr>
        <w:t>Power spectrum of received signal</w:t>
      </w:r>
    </w:p>
    <w:p w:rsidR="00100AF7" w:rsidRPr="00C74221" w:rsidRDefault="00100AF7" w:rsidP="00100AF7">
      <w:pPr>
        <w:rPr>
          <w:lang w:val="en-US" w:eastAsia="ja-JP"/>
        </w:rPr>
      </w:pPr>
      <w:r w:rsidRPr="00C74221">
        <w:rPr>
          <w:lang w:val="en-US"/>
        </w:rPr>
        <w:t xml:space="preserve">Power spectrum </w:t>
      </w:r>
      <w:r w:rsidRPr="00C74221">
        <w:rPr>
          <w:i/>
          <w:lang w:val="en-US" w:eastAsia="ja-JP"/>
        </w:rPr>
        <w:t>P</w:t>
      </w:r>
      <w:r w:rsidRPr="00C74221">
        <w:rPr>
          <w:lang w:val="en-US" w:eastAsia="ja-JP"/>
        </w:rPr>
        <w:t>(</w:t>
      </w:r>
      <w:r w:rsidRPr="00C74221">
        <w:rPr>
          <w:i/>
          <w:lang w:val="en-US" w:eastAsia="ja-JP"/>
        </w:rPr>
        <w:t>f</w:t>
      </w:r>
      <w:r w:rsidRPr="00C74221">
        <w:rPr>
          <w:i/>
          <w:sz w:val="16"/>
          <w:szCs w:val="16"/>
          <w:lang w:val="en-US" w:eastAsia="ja-JP"/>
        </w:rPr>
        <w:t> </w:t>
      </w:r>
      <w:r w:rsidRPr="00C74221">
        <w:rPr>
          <w:lang w:val="en-US" w:eastAsia="ja-JP"/>
        </w:rPr>
        <w:t>)</w:t>
      </w:r>
      <w:r w:rsidRPr="00C74221">
        <w:rPr>
          <w:lang w:val="en-US"/>
        </w:rPr>
        <w:t xml:space="preserve"> as a function of frequency, which determines the variation of the complex envelop, is given by the Fourier transform of the autocorrelation function </w:t>
      </w:r>
      <w:r w:rsidRPr="00C74221">
        <w:rPr>
          <w:i/>
          <w:iCs/>
          <w:lang w:val="en-US"/>
        </w:rPr>
        <w:t>R</w:t>
      </w:r>
      <w:r w:rsidRPr="00C74221">
        <w:rPr>
          <w:lang w:val="en-US"/>
        </w:rPr>
        <w:t>(</w:t>
      </w:r>
      <w:r w:rsidRPr="00C74221">
        <w:rPr>
          <w:rFonts w:ascii="Symbol" w:hAnsi="Symbol"/>
          <w:lang w:val="en-US"/>
        </w:rPr>
        <w:t></w:t>
      </w:r>
      <w:r w:rsidRPr="00C74221">
        <w:rPr>
          <w:i/>
          <w:iCs/>
          <w:lang w:val="en-US"/>
        </w:rPr>
        <w:t>t</w:t>
      </w:r>
      <w:r w:rsidRPr="00C74221">
        <w:rPr>
          <w:lang w:val="en-US"/>
        </w:rPr>
        <w:t>) in equation (</w:t>
      </w:r>
      <w:r w:rsidRPr="00C74221">
        <w:rPr>
          <w:lang w:val="en-US" w:eastAsia="ja-JP"/>
        </w:rPr>
        <w:t>12</w:t>
      </w:r>
      <w:r w:rsidRPr="00C74221">
        <w:rPr>
          <w:lang w:val="en-US"/>
        </w:rPr>
        <w:t>) as follows.</w:t>
      </w:r>
    </w:p>
    <w:p w:rsidR="00100AF7" w:rsidRPr="00C74221" w:rsidRDefault="00100AF7" w:rsidP="00100AF7">
      <w:pPr>
        <w:pStyle w:val="Blanc"/>
        <w:rPr>
          <w:lang w:val="en-US"/>
        </w:rPr>
      </w:pPr>
    </w:p>
    <w:p w:rsidR="00100AF7" w:rsidRPr="00C74221" w:rsidRDefault="00100AF7" w:rsidP="00100AF7">
      <w:pPr>
        <w:pStyle w:val="Equation"/>
        <w:rPr>
          <w:lang w:val="en-US"/>
        </w:rPr>
      </w:pPr>
      <w:r w:rsidRPr="00C74221">
        <w:rPr>
          <w:lang w:val="en-US"/>
        </w:rPr>
        <w:tab/>
      </w:r>
      <w:r w:rsidRPr="00C74221">
        <w:rPr>
          <w:lang w:val="en-US"/>
        </w:rPr>
        <w:tab/>
      </w:r>
      <w:r w:rsidRPr="00C74221">
        <w:rPr>
          <w:position w:val="-20"/>
          <w:lang w:val="en-US"/>
        </w:rPr>
        <w:object w:dxaOrig="2980" w:dyaOrig="560">
          <v:shape id="_x0000_i1042" type="#_x0000_t75" style="width:151pt;height:29pt" o:ole="" o:allowoverlap="f">
            <v:imagedata r:id="rId48" o:title=""/>
          </v:shape>
          <o:OLEObject Type="Embed" ProgID="Equation.3" ShapeID="_x0000_i1042" DrawAspect="Content" ObjectID="_1548853304" r:id="rId49"/>
        </w:object>
      </w:r>
      <w:r w:rsidRPr="00C74221">
        <w:rPr>
          <w:lang w:val="en-US" w:eastAsia="ja-JP"/>
        </w:rPr>
        <w:tab/>
      </w:r>
      <w:r w:rsidRPr="00C74221">
        <w:rPr>
          <w:lang w:val="en-US"/>
        </w:rPr>
        <w:t>(</w:t>
      </w:r>
      <w:r w:rsidRPr="00C74221">
        <w:rPr>
          <w:lang w:val="en-US" w:eastAsia="ja-JP"/>
        </w:rPr>
        <w:t>14</w:t>
      </w:r>
      <w:r w:rsidRPr="00C74221">
        <w:rPr>
          <w:lang w:val="en-US"/>
        </w:rPr>
        <w:t>)</w:t>
      </w:r>
    </w:p>
    <w:p w:rsidR="00100AF7" w:rsidRPr="00C74221" w:rsidRDefault="00100AF7" w:rsidP="00100AF7">
      <w:pPr>
        <w:pStyle w:val="Blanc"/>
        <w:rPr>
          <w:lang w:val="en-US"/>
        </w:rPr>
      </w:pPr>
    </w:p>
    <w:p w:rsidR="00100AF7" w:rsidRPr="00C74221" w:rsidRDefault="00100AF7" w:rsidP="00100AF7">
      <w:pPr>
        <w:spacing w:before="240"/>
        <w:rPr>
          <w:lang w:val="en-US"/>
        </w:rPr>
      </w:pPr>
      <w:r w:rsidRPr="00C74221">
        <w:rPr>
          <w:lang w:val="en-US"/>
        </w:rPr>
        <w:t>The power spectrum</w:t>
      </w:r>
      <w:r w:rsidRPr="00C74221">
        <w:rPr>
          <w:lang w:val="en-US" w:eastAsia="ja-JP"/>
        </w:rPr>
        <w:t xml:space="preserve"> </w:t>
      </w:r>
      <w:r w:rsidRPr="00C74221">
        <w:rPr>
          <w:i/>
          <w:lang w:val="en-US" w:eastAsia="ja-JP"/>
        </w:rPr>
        <w:t>P</w:t>
      </w:r>
      <w:r w:rsidRPr="00C74221">
        <w:rPr>
          <w:i/>
          <w:vertAlign w:val="subscript"/>
          <w:lang w:val="en-US" w:eastAsia="ja-JP"/>
        </w:rPr>
        <w:t>N</w:t>
      </w:r>
      <w:r w:rsidRPr="00C74221">
        <w:rPr>
          <w:lang w:val="en-US" w:eastAsia="ja-JP"/>
        </w:rPr>
        <w:t>(</w:t>
      </w:r>
      <w:r w:rsidRPr="00C74221">
        <w:rPr>
          <w:i/>
          <w:lang w:val="en-US" w:eastAsia="ja-JP"/>
        </w:rPr>
        <w:t>f</w:t>
      </w:r>
      <w:r w:rsidRPr="00C74221">
        <w:rPr>
          <w:i/>
          <w:sz w:val="16"/>
          <w:szCs w:val="16"/>
          <w:lang w:val="en-US" w:eastAsia="ja-JP"/>
        </w:rPr>
        <w:t> </w:t>
      </w:r>
      <w:r w:rsidRPr="00C74221">
        <w:rPr>
          <w:lang w:val="en-US" w:eastAsia="ja-JP"/>
        </w:rPr>
        <w:t>)</w:t>
      </w:r>
      <w:r w:rsidRPr="00C74221">
        <w:rPr>
          <w:lang w:val="en-US"/>
        </w:rPr>
        <w:t xml:space="preserve">, which is normalized by power </w:t>
      </w:r>
      <w:r w:rsidRPr="00C74221">
        <w:rPr>
          <w:i/>
          <w:iCs/>
          <w:lang w:val="en-US"/>
        </w:rPr>
        <w:t>P</w:t>
      </w:r>
      <w:r w:rsidRPr="00C74221">
        <w:rPr>
          <w:lang w:val="en-US"/>
        </w:rPr>
        <w:t xml:space="preserve">(0) at the frequency of </w:t>
      </w:r>
      <w:r w:rsidRPr="00C74221">
        <w:rPr>
          <w:i/>
          <w:iCs/>
          <w:lang w:val="en-US"/>
        </w:rPr>
        <w:t>f </w:t>
      </w:r>
      <w:r w:rsidRPr="00C74221">
        <w:rPr>
          <w:lang w:val="en-US"/>
        </w:rPr>
        <w:t>= 0 Hz, can be approximated as follows.</w:t>
      </w:r>
    </w:p>
    <w:p w:rsidR="00100AF7" w:rsidRPr="00C74221" w:rsidRDefault="00100AF7" w:rsidP="00100AF7">
      <w:pPr>
        <w:pStyle w:val="Blanc"/>
        <w:rPr>
          <w:lang w:val="en-US"/>
        </w:rPr>
      </w:pPr>
    </w:p>
    <w:p w:rsidR="00100AF7" w:rsidRPr="00C74221" w:rsidRDefault="00100AF7" w:rsidP="00657AAA">
      <w:pPr>
        <w:pStyle w:val="Equation"/>
        <w:rPr>
          <w:lang w:val="en-US"/>
        </w:rPr>
      </w:pPr>
      <w:r w:rsidRPr="00C74221">
        <w:rPr>
          <w:lang w:val="en-US"/>
        </w:rPr>
        <w:tab/>
      </w:r>
      <w:r w:rsidR="00482A2E" w:rsidRPr="00C74221">
        <w:rPr>
          <w:lang w:val="en-US"/>
        </w:rPr>
        <w:object w:dxaOrig="2060" w:dyaOrig="360">
          <v:shape id="_x0000_i1043" type="#_x0000_t75" style="width:94.55pt;height:20.95pt" o:ole="">
            <v:imagedata r:id="rId50" o:title=""/>
          </v:shape>
          <o:OLEObject Type="Embed" ProgID="Equation.3" ShapeID="_x0000_i1043" DrawAspect="Content" ObjectID="_1548853305" r:id="rId51"/>
        </w:object>
      </w:r>
    </w:p>
    <w:p w:rsidR="00100AF7" w:rsidRPr="00C74221" w:rsidRDefault="00100AF7" w:rsidP="00100AF7">
      <w:pPr>
        <w:pStyle w:val="Equation"/>
        <w:rPr>
          <w:lang w:val="en-US"/>
        </w:rPr>
      </w:pPr>
      <w:r w:rsidRPr="00C74221">
        <w:rPr>
          <w:position w:val="-70"/>
          <w:lang w:val="en-US"/>
        </w:rPr>
        <w:object w:dxaOrig="8600" w:dyaOrig="2600">
          <v:shape id="_x0000_i1044" type="#_x0000_t75" style="width:425pt;height:129.5pt" o:ole="">
            <v:imagedata r:id="rId52" o:title=""/>
          </v:shape>
          <o:OLEObject Type="Embed" ProgID="Equation.3" ShapeID="_x0000_i1044" DrawAspect="Content" ObjectID="_1548853306" r:id="rId53"/>
        </w:object>
      </w:r>
      <w:r w:rsidRPr="00C74221">
        <w:rPr>
          <w:lang w:val="en-US"/>
        </w:rPr>
        <w:tab/>
        <w:t>(</w:t>
      </w:r>
      <w:r w:rsidRPr="00C74221">
        <w:rPr>
          <w:lang w:val="en-US" w:eastAsia="ja-JP"/>
        </w:rPr>
        <w:t>15</w:t>
      </w:r>
      <w:r w:rsidRPr="00C74221">
        <w:rPr>
          <w:lang w:val="en-US"/>
        </w:rPr>
        <w:t>)</w:t>
      </w:r>
    </w:p>
    <w:p w:rsidR="00100AF7" w:rsidRPr="00C74221" w:rsidRDefault="00100AF7" w:rsidP="00100AF7">
      <w:pPr>
        <w:rPr>
          <w:lang w:val="en-US"/>
        </w:rPr>
      </w:pPr>
      <w:r w:rsidRPr="00C74221">
        <w:rPr>
          <w:lang w:val="en-US"/>
        </w:rPr>
        <w:t xml:space="preserve">Here </w:t>
      </w:r>
      <w:r w:rsidRPr="00C74221">
        <w:rPr>
          <w:rFonts w:ascii="Symbol" w:hAnsi="Symbol"/>
          <w:lang w:val="en-US"/>
        </w:rPr>
        <w:t></w:t>
      </w:r>
      <w:r w:rsidRPr="00C74221">
        <w:rPr>
          <w:lang w:val="en-US"/>
        </w:rPr>
        <w:t>(</w:t>
      </w:r>
      <w:r w:rsidRPr="00C74221">
        <w:rPr>
          <w:i/>
          <w:iCs/>
          <w:lang w:val="en-US"/>
        </w:rPr>
        <w:t>f</w:t>
      </w:r>
      <w:r w:rsidRPr="00C74221">
        <w:rPr>
          <w:i/>
          <w:iCs/>
          <w:sz w:val="16"/>
          <w:szCs w:val="16"/>
          <w:lang w:val="en-US"/>
        </w:rPr>
        <w:t> </w:t>
      </w:r>
      <w:r w:rsidRPr="00C74221">
        <w:rPr>
          <w:lang w:val="en-US"/>
        </w:rPr>
        <w:t xml:space="preserve">) represents </w:t>
      </w:r>
      <w:r w:rsidRPr="00C74221">
        <w:rPr>
          <w:lang w:val="en-US" w:eastAsia="ja-JP"/>
        </w:rPr>
        <w:t>Dirac</w:t>
      </w:r>
      <w:r w:rsidRPr="00C74221">
        <w:rPr>
          <w:lang w:val="en-US"/>
        </w:rPr>
        <w:t>’s delta function.</w:t>
      </w:r>
    </w:p>
    <w:p w:rsidR="00100AF7" w:rsidRPr="00C74221" w:rsidRDefault="00100AF7" w:rsidP="00100AF7">
      <w:pPr>
        <w:pStyle w:val="Heading3"/>
        <w:rPr>
          <w:lang w:val="en-US" w:eastAsia="ja-JP"/>
        </w:rPr>
      </w:pPr>
      <w:r w:rsidRPr="00C74221">
        <w:rPr>
          <w:lang w:val="en-US" w:eastAsia="ja-JP"/>
        </w:rPr>
        <w:t>10.2.4</w:t>
      </w:r>
      <w:r w:rsidRPr="00C74221">
        <w:rPr>
          <w:lang w:val="en-US" w:eastAsia="ja-JP"/>
        </w:rPr>
        <w:tab/>
        <w:t>Values</w:t>
      </w:r>
    </w:p>
    <w:p w:rsidR="00100AF7" w:rsidRPr="00C74221" w:rsidRDefault="00100AF7" w:rsidP="00100AF7">
      <w:pPr>
        <w:rPr>
          <w:lang w:val="en-US" w:eastAsia="ja-JP"/>
        </w:rPr>
      </w:pPr>
      <w:r w:rsidRPr="00C74221">
        <w:rPr>
          <w:rFonts w:ascii="Symbol" w:hAnsi="Symbol"/>
          <w:bCs/>
          <w:lang w:val="en-US"/>
        </w:rPr>
        <w:t></w:t>
      </w:r>
      <w:r w:rsidRPr="00C74221">
        <w:rPr>
          <w:bCs/>
          <w:i/>
          <w:iCs/>
          <w:lang w:val="en-US"/>
        </w:rPr>
        <w:t>w</w:t>
      </w:r>
      <w:r w:rsidRPr="00C74221">
        <w:rPr>
          <w:bCs/>
          <w:lang w:val="en-US"/>
        </w:rPr>
        <w:t xml:space="preserve"> </w:t>
      </w:r>
      <w:r w:rsidRPr="00C74221">
        <w:rPr>
          <w:lang w:val="en-US"/>
        </w:rPr>
        <w:t>is recommended</w:t>
      </w:r>
      <w:r w:rsidRPr="00C74221">
        <w:rPr>
          <w:bCs/>
          <w:lang w:val="en-US"/>
        </w:rPr>
        <w:t xml:space="preserve"> to be set at </w:t>
      </w:r>
      <w:r w:rsidRPr="00C74221">
        <w:rPr>
          <w:lang w:val="en-US"/>
        </w:rPr>
        <w:t>0.3 m as representative of an average adult man.</w:t>
      </w:r>
    </w:p>
    <w:p w:rsidR="00100AF7" w:rsidRPr="00C74221" w:rsidRDefault="00100AF7" w:rsidP="00AA3C4F">
      <w:pPr>
        <w:pStyle w:val="Heading3"/>
        <w:rPr>
          <w:lang w:val="en-US" w:eastAsia="ja-JP"/>
        </w:rPr>
      </w:pPr>
      <w:r w:rsidRPr="00C74221">
        <w:rPr>
          <w:lang w:val="en-US" w:eastAsia="ja-JP"/>
        </w:rPr>
        <w:t>10.2.5</w:t>
      </w:r>
      <w:r w:rsidRPr="00C74221">
        <w:rPr>
          <w:lang w:val="en-US" w:eastAsia="ja-JP"/>
        </w:rPr>
        <w:tab/>
      </w:r>
      <w:r w:rsidRPr="004B1990">
        <w:rPr>
          <w:lang w:val="en-US"/>
        </w:rPr>
        <w:t>Examples</w:t>
      </w:r>
    </w:p>
    <w:p w:rsidR="00100AF7" w:rsidRPr="00C74221" w:rsidRDefault="00100AF7" w:rsidP="00BF6099">
      <w:pPr>
        <w:rPr>
          <w:lang w:val="en-US" w:eastAsia="ja-JP"/>
        </w:rPr>
      </w:pPr>
      <w:r w:rsidRPr="00C74221">
        <w:rPr>
          <w:lang w:val="en-US"/>
        </w:rPr>
        <w:t xml:space="preserve">When </w:t>
      </w:r>
      <w:r w:rsidRPr="00C74221">
        <w:rPr>
          <w:rFonts w:ascii="Symbol" w:hAnsi="Symbol"/>
          <w:lang w:val="en-US"/>
        </w:rPr>
        <w:t></w:t>
      </w:r>
      <w:r w:rsidRPr="00C74221">
        <w:rPr>
          <w:i/>
          <w:iCs/>
          <w:lang w:val="en-US"/>
        </w:rPr>
        <w:t>w</w:t>
      </w:r>
      <w:r w:rsidRPr="00C74221">
        <w:rPr>
          <w:lang w:val="en-US"/>
        </w:rPr>
        <w:t xml:space="preserve">, </w:t>
      </w:r>
      <w:r w:rsidRPr="00C74221">
        <w:rPr>
          <w:i/>
          <w:iCs/>
          <w:lang w:val="en-US"/>
        </w:rPr>
        <w:t>v</w:t>
      </w:r>
      <w:r w:rsidRPr="00C74221">
        <w:rPr>
          <w:lang w:val="en-US"/>
        </w:rPr>
        <w:t xml:space="preserve"> and </w:t>
      </w:r>
      <w:r w:rsidRPr="00C74221">
        <w:rPr>
          <w:i/>
          <w:iCs/>
          <w:lang w:val="en-US"/>
        </w:rPr>
        <w:t>N</w:t>
      </w:r>
      <w:r w:rsidRPr="00C74221">
        <w:rPr>
          <w:i/>
          <w:iCs/>
          <w:vertAlign w:val="subscript"/>
          <w:lang w:val="en-US"/>
        </w:rPr>
        <w:t>person</w:t>
      </w:r>
      <w:r w:rsidRPr="00C74221">
        <w:rPr>
          <w:lang w:val="en-US"/>
        </w:rPr>
        <w:t xml:space="preserve"> are 0.3 m, 1 m/s</w:t>
      </w:r>
      <w:r w:rsidRPr="00C74221">
        <w:rPr>
          <w:lang w:val="en-US" w:eastAsia="ja-JP"/>
        </w:rPr>
        <w:t>,</w:t>
      </w:r>
      <w:r w:rsidRPr="00C74221">
        <w:rPr>
          <w:lang w:val="en-US"/>
        </w:rPr>
        <w:t xml:space="preserve"> and 10, respectively</w:t>
      </w:r>
      <w:r w:rsidRPr="00C74221">
        <w:rPr>
          <w:lang w:val="en-US" w:eastAsia="ja-JP"/>
        </w:rPr>
        <w:t>,</w:t>
      </w:r>
      <w:r w:rsidRPr="00C74221">
        <w:rPr>
          <w:lang w:val="en-US"/>
        </w:rPr>
        <w:t xml:space="preserve"> and </w:t>
      </w:r>
      <w:r w:rsidRPr="00C74221">
        <w:rPr>
          <w:i/>
          <w:iCs/>
          <w:lang w:val="en-US"/>
        </w:rPr>
        <w:t>r</w:t>
      </w:r>
      <w:r w:rsidRPr="00C74221">
        <w:rPr>
          <w:i/>
          <w:iCs/>
          <w:vertAlign w:val="subscript"/>
          <w:lang w:val="en-US"/>
        </w:rPr>
        <w:t>max</w:t>
      </w:r>
      <w:r w:rsidRPr="00C74221">
        <w:rPr>
          <w:lang w:val="en-US"/>
        </w:rPr>
        <w:t xml:space="preserve"> </w:t>
      </w:r>
      <w:r w:rsidRPr="00C74221">
        <w:rPr>
          <w:lang w:val="en-US" w:eastAsia="ja-JP"/>
        </w:rPr>
        <w:t>is</w:t>
      </w:r>
      <w:r w:rsidRPr="00C74221">
        <w:rPr>
          <w:lang w:val="en-US"/>
        </w:rPr>
        <w:t xml:space="preserve"> set to 10 m</w:t>
      </w:r>
      <w:r w:rsidRPr="00C74221">
        <w:rPr>
          <w:lang w:val="en-US" w:eastAsia="ja-JP"/>
        </w:rPr>
        <w:t xml:space="preserve"> for </w:t>
      </w:r>
      <w:r w:rsidRPr="00C74221">
        <w:rPr>
          <w:lang w:val="en-US"/>
        </w:rPr>
        <w:t xml:space="preserve">the circular room, the PDF </w:t>
      </w:r>
      <w:r w:rsidRPr="00C74221">
        <w:rPr>
          <w:i/>
          <w:iCs/>
          <w:lang w:val="en-US"/>
        </w:rPr>
        <w:t>p</w:t>
      </w:r>
      <w:r w:rsidRPr="00C74221">
        <w:rPr>
          <w:lang w:val="en-US"/>
        </w:rPr>
        <w:t>(</w:t>
      </w:r>
      <w:r w:rsidRPr="00C74221">
        <w:rPr>
          <w:i/>
          <w:iCs/>
          <w:lang w:val="en-US"/>
        </w:rPr>
        <w:t>r</w:t>
      </w:r>
      <w:r w:rsidRPr="00C74221">
        <w:rPr>
          <w:i/>
          <w:iCs/>
          <w:vertAlign w:val="subscript"/>
          <w:lang w:val="en-US"/>
        </w:rPr>
        <w:t>p</w:t>
      </w:r>
      <w:r w:rsidRPr="00C74221">
        <w:rPr>
          <w:lang w:val="en-US"/>
        </w:rPr>
        <w:t xml:space="preserve">, </w:t>
      </w:r>
      <w:r w:rsidRPr="00C74221">
        <w:rPr>
          <w:i/>
          <w:iCs/>
          <w:lang w:val="en-US"/>
        </w:rPr>
        <w:t>K</w:t>
      </w:r>
      <w:r w:rsidRPr="00C74221">
        <w:rPr>
          <w:lang w:val="en-US"/>
        </w:rPr>
        <w:t>(</w:t>
      </w:r>
      <w:r w:rsidRPr="00C74221">
        <w:rPr>
          <w:i/>
          <w:lang w:val="en-US" w:eastAsia="ja-JP"/>
        </w:rPr>
        <w:t>x</w:t>
      </w:r>
      <w:r w:rsidRPr="00C74221">
        <w:rPr>
          <w:lang w:val="en-US" w:eastAsia="ja-JP"/>
        </w:rPr>
        <w:t>)</w:t>
      </w:r>
      <w:r w:rsidRPr="00C74221">
        <w:rPr>
          <w:lang w:val="en-US"/>
        </w:rPr>
        <w:t>)</w:t>
      </w:r>
      <w:r w:rsidRPr="00C74221">
        <w:rPr>
          <w:lang w:val="en-US" w:eastAsia="ja-JP"/>
        </w:rPr>
        <w:t>,</w:t>
      </w:r>
      <w:r w:rsidRPr="00C74221">
        <w:rPr>
          <w:lang w:val="en-US"/>
        </w:rPr>
        <w:t xml:space="preserve"> autocorrelation function </w:t>
      </w:r>
      <w:r w:rsidRPr="00C74221">
        <w:rPr>
          <w:i/>
          <w:iCs/>
          <w:lang w:val="en-US"/>
        </w:rPr>
        <w:t>R</w:t>
      </w:r>
      <w:r w:rsidRPr="00C74221">
        <w:rPr>
          <w:i/>
          <w:iCs/>
          <w:vertAlign w:val="subscript"/>
          <w:lang w:val="en-US"/>
        </w:rPr>
        <w:t>N</w:t>
      </w:r>
      <w:r w:rsidRPr="00C74221">
        <w:rPr>
          <w:lang w:val="en-US"/>
        </w:rPr>
        <w:t>(</w:t>
      </w:r>
      <w:r w:rsidRPr="00C74221">
        <w:rPr>
          <w:rFonts w:ascii="Symbol" w:hAnsi="Symbol"/>
          <w:lang w:val="en-US"/>
        </w:rPr>
        <w:t></w:t>
      </w:r>
      <w:r w:rsidRPr="00C74221">
        <w:rPr>
          <w:i/>
          <w:iCs/>
          <w:lang w:val="en-US"/>
        </w:rPr>
        <w:t>t</w:t>
      </w:r>
      <w:r w:rsidRPr="00C74221">
        <w:rPr>
          <w:lang w:val="en-US"/>
        </w:rPr>
        <w:t xml:space="preserve">) and power spectrum </w:t>
      </w:r>
      <w:r w:rsidRPr="00C74221">
        <w:rPr>
          <w:i/>
          <w:iCs/>
          <w:lang w:val="en-US"/>
        </w:rPr>
        <w:t>P</w:t>
      </w:r>
      <w:r w:rsidRPr="00C74221">
        <w:rPr>
          <w:i/>
          <w:iCs/>
          <w:vertAlign w:val="subscript"/>
          <w:lang w:val="en-US"/>
        </w:rPr>
        <w:t>N</w:t>
      </w:r>
      <w:r w:rsidRPr="00C74221">
        <w:rPr>
          <w:lang w:val="en-US"/>
        </w:rPr>
        <w:t>(</w:t>
      </w:r>
      <w:r w:rsidRPr="00C74221">
        <w:rPr>
          <w:i/>
          <w:iCs/>
          <w:lang w:val="en-US"/>
        </w:rPr>
        <w:t>f</w:t>
      </w:r>
      <w:r w:rsidRPr="00C74221">
        <w:rPr>
          <w:i/>
          <w:iCs/>
          <w:sz w:val="16"/>
          <w:szCs w:val="16"/>
          <w:lang w:val="en-US"/>
        </w:rPr>
        <w:t> </w:t>
      </w:r>
      <w:r w:rsidRPr="00C74221">
        <w:rPr>
          <w:lang w:val="en-US"/>
        </w:rPr>
        <w:t>) by using equations (</w:t>
      </w:r>
      <w:r w:rsidRPr="00C74221">
        <w:rPr>
          <w:lang w:val="en-US" w:eastAsia="ja-JP"/>
        </w:rPr>
        <w:t>9</w:t>
      </w:r>
      <w:r w:rsidRPr="00C74221">
        <w:rPr>
          <w:lang w:val="en-US"/>
        </w:rPr>
        <w:t>), (</w:t>
      </w:r>
      <w:r w:rsidRPr="00C74221">
        <w:rPr>
          <w:lang w:val="en-US" w:eastAsia="ja-JP"/>
        </w:rPr>
        <w:t>10</w:t>
      </w:r>
      <w:r w:rsidRPr="00C74221">
        <w:rPr>
          <w:lang w:val="en-US"/>
        </w:rPr>
        <w:t>) and (</w:t>
      </w:r>
      <w:r w:rsidRPr="00C74221">
        <w:rPr>
          <w:lang w:val="en-US" w:eastAsia="ja-JP"/>
        </w:rPr>
        <w:t>15</w:t>
      </w:r>
      <w:r w:rsidRPr="00C74221">
        <w:rPr>
          <w:lang w:val="en-US"/>
        </w:rPr>
        <w:t xml:space="preserve">) are as shown in Figs </w:t>
      </w:r>
      <w:r w:rsidRPr="00C74221">
        <w:rPr>
          <w:lang w:val="en-US" w:eastAsia="ja-JP"/>
        </w:rPr>
        <w:t>5, 6</w:t>
      </w:r>
      <w:r w:rsidRPr="00C74221">
        <w:rPr>
          <w:lang w:val="en-US"/>
        </w:rPr>
        <w:t xml:space="preserve"> and </w:t>
      </w:r>
      <w:r w:rsidRPr="00C74221">
        <w:rPr>
          <w:lang w:val="en-US" w:eastAsia="ja-JP"/>
        </w:rPr>
        <w:t>7</w:t>
      </w:r>
      <w:r w:rsidRPr="00C74221">
        <w:rPr>
          <w:lang w:val="en-US"/>
        </w:rPr>
        <w:t>, respectively.</w:t>
      </w:r>
    </w:p>
    <w:p w:rsidR="00100AF7" w:rsidRPr="00C74221" w:rsidRDefault="00100AF7" w:rsidP="00100AF7">
      <w:pPr>
        <w:pStyle w:val="FigureNo"/>
        <w:rPr>
          <w:color w:val="000000"/>
          <w:lang w:val="en-US" w:eastAsia="ja-JP"/>
        </w:rPr>
      </w:pPr>
      <w:r w:rsidRPr="00C74221">
        <w:rPr>
          <w:color w:val="000000"/>
          <w:lang w:val="en-US" w:eastAsia="ja-JP"/>
        </w:rPr>
        <w:lastRenderedPageBreak/>
        <w:t>FIGURE 5</w:t>
      </w:r>
    </w:p>
    <w:p w:rsidR="00100AF7" w:rsidRDefault="00100AF7" w:rsidP="00100AF7">
      <w:pPr>
        <w:pStyle w:val="Figuretitle"/>
        <w:spacing w:after="240"/>
        <w:rPr>
          <w:lang w:val="en-US"/>
        </w:rPr>
      </w:pPr>
      <w:r w:rsidRPr="00C74221">
        <w:rPr>
          <w:color w:val="000000"/>
          <w:lang w:val="en-US" w:eastAsia="ja-JP"/>
        </w:rPr>
        <w:t xml:space="preserve">Cumulative probability of received level in </w:t>
      </w:r>
      <w:r w:rsidRPr="00C74221">
        <w:rPr>
          <w:lang w:val="en-US"/>
        </w:rPr>
        <w:t>circular room</w:t>
      </w:r>
    </w:p>
    <w:p w:rsidR="009C2D28" w:rsidRPr="009C2D28" w:rsidRDefault="001C68B2" w:rsidP="009C2D28">
      <w:pPr>
        <w:pStyle w:val="Figure"/>
        <w:rPr>
          <w:lang w:val="en-US"/>
        </w:rPr>
      </w:pPr>
      <w:r>
        <w:object w:dxaOrig="5257" w:dyaOrig="3205">
          <v:shape id="_x0000_i1045" type="#_x0000_t75" style="width:343.9pt;height:209.55pt;mso-position-horizontal:absolute" o:ole="">
            <v:imagedata r:id="rId54" o:title=""/>
          </v:shape>
          <o:OLEObject Type="Embed" ProgID="CorelDraw.Graphic.16" ShapeID="_x0000_i1045" DrawAspect="Content" ObjectID="_1548853307" r:id="rId55"/>
        </w:object>
      </w:r>
    </w:p>
    <w:p w:rsidR="00100AF7" w:rsidRPr="00C74221" w:rsidRDefault="00100AF7" w:rsidP="00100AF7">
      <w:pPr>
        <w:pStyle w:val="FigureNo"/>
        <w:rPr>
          <w:color w:val="000000"/>
          <w:lang w:val="en-US" w:eastAsia="ja-JP"/>
        </w:rPr>
      </w:pPr>
      <w:r w:rsidRPr="00C74221">
        <w:rPr>
          <w:color w:val="000000"/>
          <w:lang w:val="en-US" w:eastAsia="ja-JP"/>
        </w:rPr>
        <w:t>FIGURE 6</w:t>
      </w:r>
    </w:p>
    <w:p w:rsidR="00100AF7" w:rsidRDefault="00100AF7" w:rsidP="00100AF7">
      <w:pPr>
        <w:pStyle w:val="Figuretitle"/>
        <w:spacing w:after="240"/>
        <w:rPr>
          <w:lang w:val="en-US"/>
        </w:rPr>
      </w:pPr>
      <w:r w:rsidRPr="00C74221">
        <w:rPr>
          <w:color w:val="000000"/>
          <w:lang w:val="en-US" w:eastAsia="ja-JP"/>
        </w:rPr>
        <w:t xml:space="preserve">Autocorrelation coefficient of received level in </w:t>
      </w:r>
      <w:r w:rsidRPr="00C74221">
        <w:rPr>
          <w:lang w:val="en-US"/>
        </w:rPr>
        <w:t>circular room</w:t>
      </w:r>
    </w:p>
    <w:p w:rsidR="009C2D28" w:rsidRPr="009C2D28" w:rsidRDefault="001C68B2" w:rsidP="009C2D28">
      <w:pPr>
        <w:pStyle w:val="Figure"/>
        <w:rPr>
          <w:lang w:val="en-US"/>
        </w:rPr>
      </w:pPr>
      <w:r>
        <w:object w:dxaOrig="5125" w:dyaOrig="3180">
          <v:shape id="_x0000_i1046" type="#_x0000_t75" style="width:341.75pt;height:211.7pt" o:ole="">
            <v:imagedata r:id="rId56" o:title=""/>
          </v:shape>
          <o:OLEObject Type="Embed" ProgID="CorelDraw.Graphic.16" ShapeID="_x0000_i1046" DrawAspect="Content" ObjectID="_1548853308" r:id="rId57"/>
        </w:object>
      </w:r>
    </w:p>
    <w:p w:rsidR="00100AF7" w:rsidRPr="00C74221" w:rsidRDefault="00100AF7" w:rsidP="00100AF7">
      <w:pPr>
        <w:pStyle w:val="FigureNo"/>
        <w:rPr>
          <w:lang w:val="en-US" w:eastAsia="ja-JP"/>
        </w:rPr>
      </w:pPr>
      <w:r w:rsidRPr="00C74221">
        <w:rPr>
          <w:lang w:val="en-US"/>
        </w:rPr>
        <w:lastRenderedPageBreak/>
        <w:t xml:space="preserve">FIGURE </w:t>
      </w:r>
      <w:r w:rsidRPr="00C74221">
        <w:rPr>
          <w:lang w:val="en-US" w:eastAsia="ja-JP"/>
        </w:rPr>
        <w:t>7</w:t>
      </w:r>
    </w:p>
    <w:p w:rsidR="00100AF7" w:rsidRDefault="00100AF7" w:rsidP="00100AF7">
      <w:pPr>
        <w:pStyle w:val="Figuretitle"/>
        <w:rPr>
          <w:lang w:val="en-US"/>
        </w:rPr>
      </w:pPr>
      <w:r w:rsidRPr="00C74221">
        <w:rPr>
          <w:lang w:val="en-US"/>
        </w:rPr>
        <w:t>Power spectrum in circular room</w:t>
      </w:r>
    </w:p>
    <w:p w:rsidR="00D67C7F" w:rsidRPr="00D67C7F" w:rsidRDefault="00466CB2" w:rsidP="00D67C7F">
      <w:pPr>
        <w:pStyle w:val="Figure"/>
        <w:rPr>
          <w:lang w:val="en-US"/>
        </w:rPr>
      </w:pPr>
      <w:r>
        <w:object w:dxaOrig="5300" w:dyaOrig="3188">
          <v:shape id="_x0000_i1047" type="#_x0000_t75" style="width:339.6pt;height:205.25pt" o:ole="">
            <v:imagedata r:id="rId58" o:title=""/>
          </v:shape>
          <o:OLEObject Type="Embed" ProgID="CorelDraw.Graphic.16" ShapeID="_x0000_i1047" DrawAspect="Content" ObjectID="_1548853309" r:id="rId59"/>
        </w:object>
      </w:r>
    </w:p>
    <w:p w:rsidR="00071E4F" w:rsidRPr="00071E4F" w:rsidRDefault="00071E4F" w:rsidP="00071E4F">
      <w:pPr>
        <w:spacing w:before="720"/>
        <w:jc w:val="center"/>
      </w:pPr>
      <w:r>
        <w:t>______________</w:t>
      </w:r>
    </w:p>
    <w:sectPr w:rsidR="00071E4F" w:rsidRPr="00071E4F" w:rsidSect="004B1990">
      <w:headerReference w:type="even" r:id="rId60"/>
      <w:headerReference w:type="default" r:id="rId6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5542" w:rsidRDefault="00645542">
      <w:r>
        <w:separator/>
      </w:r>
    </w:p>
  </w:endnote>
  <w:endnote w:type="continuationSeparator" w:id="0">
    <w:p w:rsidR="00645542" w:rsidRDefault="00645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Times New Roman Bold Greek">
    <w:altName w:val="Times New Roman"/>
    <w:panose1 w:val="00000000000000000000"/>
    <w:charset w:val="A1"/>
    <w:family w:val="roman"/>
    <w:notTrueType/>
    <w:pitch w:val="variable"/>
    <w:sig w:usb0="00000081" w:usb1="00000000" w:usb2="00000000" w:usb3="00000000" w:csb0="00000008"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5542" w:rsidRDefault="00645542">
      <w:r>
        <w:separator/>
      </w:r>
    </w:p>
  </w:footnote>
  <w:footnote w:type="continuationSeparator" w:id="0">
    <w:p w:rsidR="00645542" w:rsidRDefault="00645542">
      <w:r>
        <w:continuationSeparator/>
      </w:r>
    </w:p>
  </w:footnote>
  <w:footnote w:id="1">
    <w:p w:rsidR="00173A26" w:rsidRPr="00173A26" w:rsidRDefault="00173A26" w:rsidP="00173A26">
      <w:pPr>
        <w:tabs>
          <w:tab w:val="clear" w:pos="794"/>
          <w:tab w:val="left" w:pos="284"/>
        </w:tabs>
        <w:ind w:left="284" w:hanging="284"/>
        <w:rPr>
          <w:rStyle w:val="FootnoteTextChar"/>
          <w:lang w:val="en-GB"/>
        </w:rPr>
      </w:pPr>
      <w:r w:rsidRPr="00173A26">
        <w:rPr>
          <w:rStyle w:val="FootnoteReference"/>
          <w:lang w:val="en-GB"/>
        </w:rPr>
        <w:t>*</w:t>
      </w:r>
      <w:r w:rsidRPr="00173A26">
        <w:rPr>
          <w:lang w:val="en-GB"/>
        </w:rPr>
        <w:t xml:space="preserve"> </w:t>
      </w:r>
      <w:r w:rsidRPr="00173A26">
        <w:rPr>
          <w:rStyle w:val="FootnoteTextChar"/>
          <w:lang w:val="en-GB"/>
        </w:rPr>
        <w:tab/>
        <w:t>Radiocommunication Study Group 3 made editorial amendments to this Recommendation in the year 2016 in accordance with Resolution ITU-R 1.</w:t>
      </w:r>
    </w:p>
    <w:p w:rsidR="00173A26" w:rsidRPr="00173A26" w:rsidRDefault="00173A26">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542" w:rsidRDefault="0064554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542" w:rsidRDefault="00645542" w:rsidP="00AD2FAA">
    <w:pPr>
      <w:pStyle w:val="Header"/>
      <w:ind w:right="360" w:firstLine="360"/>
    </w:pPr>
    <w:r>
      <w:rPr>
        <w:noProof/>
        <w:lang w:val="en-GB" w:eastAsia="en-GB"/>
      </w:rPr>
      <w:drawing>
        <wp:anchor distT="0" distB="0" distL="114300" distR="114300" simplePos="0" relativeHeight="252371968" behindDoc="0" locked="0" layoutInCell="1" allowOverlap="1" wp14:anchorId="5D4FC975" wp14:editId="58F07AC0">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GB" w:eastAsia="en-GB"/>
      </w:rPr>
      <w:drawing>
        <wp:anchor distT="0" distB="0" distL="114300" distR="114300" simplePos="0" relativeHeight="251657216" behindDoc="1" locked="0" layoutInCell="1" allowOverlap="1" wp14:anchorId="1CA1EB26" wp14:editId="0AC6CAA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542" w:rsidRPr="00FC42AF" w:rsidRDefault="00645542">
    <w:pPr>
      <w:pStyle w:val="Header"/>
      <w:jc w:val="left"/>
    </w:pPr>
    <w:r>
      <w:rPr>
        <w:b/>
        <w:bCs/>
      </w:rPr>
      <w:fldChar w:fldCharType="begin"/>
    </w:r>
    <w:r w:rsidRPr="00FC42AF">
      <w:rPr>
        <w:b/>
        <w:bCs/>
      </w:rPr>
      <w:instrText xml:space="preserve"> PAGE </w:instrText>
    </w:r>
    <w:r>
      <w:rPr>
        <w:b/>
        <w:bCs/>
      </w:rPr>
      <w:fldChar w:fldCharType="separate"/>
    </w:r>
    <w:r w:rsidR="00DB56B2">
      <w:rPr>
        <w:b/>
        <w:bCs/>
        <w:noProof/>
      </w:rPr>
      <w:t>ii</w:t>
    </w:r>
    <w:r>
      <w:rPr>
        <w:b/>
        <w:bCs/>
      </w:rPr>
      <w:fldChar w:fldCharType="end"/>
    </w:r>
    <w:r w:rsidRPr="00FC42AF">
      <w:tab/>
    </w:r>
    <w:r w:rsidR="00DB56B2">
      <w:fldChar w:fldCharType="begin"/>
    </w:r>
    <w:r w:rsidR="00DB56B2">
      <w:instrText xml:space="preserve"> DOCPROPERTY "Header" \* MERGEFORMAT </w:instrText>
    </w:r>
    <w:r w:rsidR="00DB56B2">
      <w:fldChar w:fldCharType="separate"/>
    </w:r>
    <w:r w:rsidR="00DB56B2" w:rsidRPr="00DB56B2">
      <w:rPr>
        <w:b/>
        <w:bCs/>
      </w:rPr>
      <w:t xml:space="preserve">Rec. </w:t>
    </w:r>
    <w:r w:rsidR="00DB56B2">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B56B2">
      <w:rPr>
        <w:b/>
        <w:bCs/>
        <w:noProof/>
      </w:rPr>
      <w:t>ITU-R  P.1238-8</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542" w:rsidRDefault="00645542">
    <w:pPr>
      <w:pStyle w:val="Header"/>
    </w:pPr>
    <w:r>
      <w:tab/>
    </w:r>
    <w:r w:rsidR="00DB56B2">
      <w:fldChar w:fldCharType="begin"/>
    </w:r>
    <w:r w:rsidR="00DB56B2">
      <w:instrText xml:space="preserve"> DOCPROPERTY "Header" \* MERGEFORMAT </w:instrText>
    </w:r>
    <w:r w:rsidR="00DB56B2">
      <w:fldChar w:fldCharType="separate"/>
    </w:r>
    <w:r w:rsidR="00DB56B2" w:rsidRPr="00DB56B2">
      <w:rPr>
        <w:b/>
        <w:bCs/>
      </w:rPr>
      <w:t xml:space="preserve">Rec. </w:t>
    </w:r>
    <w:r w:rsidR="00DB56B2">
      <w:rPr>
        <w:b/>
        <w:bCs/>
      </w:rPr>
      <w:fldChar w:fldCharType="end"/>
    </w:r>
    <w:r>
      <w:rPr>
        <w:b/>
        <w:bCs/>
      </w:rPr>
      <w:t xml:space="preserve"> </w:t>
    </w:r>
    <w:r>
      <w:rPr>
        <w:b/>
        <w:bCs/>
      </w:rPr>
      <w:fldChar w:fldCharType="begin"/>
    </w:r>
    <w:r>
      <w:rPr>
        <w:b/>
        <w:bCs/>
      </w:rPr>
      <w:instrText>styleref href</w:instrText>
    </w:r>
    <w:r>
      <w:rPr>
        <w:b/>
        <w:bCs/>
      </w:rPr>
      <w:fldChar w:fldCharType="separate"/>
    </w:r>
    <w:r w:rsidR="00DB56B2">
      <w:rPr>
        <w:b/>
        <w:bCs/>
        <w:noProof/>
      </w:rPr>
      <w:t>ITU-R  P.1238-8</w:t>
    </w:r>
    <w:r>
      <w:rPr>
        <w:b/>
        <w:bCs/>
      </w:rPr>
      <w:fldChar w:fldCharType="end"/>
    </w:r>
    <w:r>
      <w:tab/>
    </w:r>
    <w:r>
      <w:rPr>
        <w:b/>
        <w:bCs/>
      </w:rPr>
      <w:fldChar w:fldCharType="begin"/>
    </w:r>
    <w:r>
      <w:rPr>
        <w:b/>
        <w:bCs/>
      </w:rPr>
      <w:instrText xml:space="preserve"> PAGE </w:instrText>
    </w:r>
    <w:r>
      <w:rPr>
        <w:b/>
        <w:bCs/>
      </w:rPr>
      <w:fldChar w:fldCharType="separate"/>
    </w:r>
    <w:r>
      <w:rPr>
        <w:b/>
        <w:bCs/>
        <w:noProof/>
      </w:rPr>
      <w:t>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542" w:rsidRDefault="00645542">
    <w:pPr>
      <w:pStyle w:val="Header"/>
      <w:jc w:val="left"/>
      <w:rPr>
        <w:lang w:val="en-US"/>
      </w:rPr>
    </w:pPr>
    <w:r>
      <w:rPr>
        <w:b/>
        <w:bCs/>
      </w:rPr>
      <w:fldChar w:fldCharType="begin"/>
    </w:r>
    <w:r>
      <w:rPr>
        <w:b/>
        <w:bCs/>
        <w:lang w:val="en-US"/>
      </w:rPr>
      <w:instrText xml:space="preserve"> PAGE </w:instrText>
    </w:r>
    <w:r>
      <w:rPr>
        <w:b/>
        <w:bCs/>
      </w:rPr>
      <w:fldChar w:fldCharType="separate"/>
    </w:r>
    <w:r w:rsidR="00DB56B2">
      <w:rPr>
        <w:b/>
        <w:bCs/>
        <w:noProof/>
        <w:lang w:val="en-US"/>
      </w:rPr>
      <w:t>8</w:t>
    </w:r>
    <w:r>
      <w:rPr>
        <w:b/>
        <w:bCs/>
      </w:rPr>
      <w:fldChar w:fldCharType="end"/>
    </w:r>
    <w:r>
      <w:rPr>
        <w:lang w:val="en-US"/>
      </w:rPr>
      <w:tab/>
    </w:r>
    <w:r>
      <w:fldChar w:fldCharType="begin"/>
    </w:r>
    <w:r w:rsidRPr="009E00A8">
      <w:rPr>
        <w:lang w:val="en-US"/>
      </w:rPr>
      <w:instrText xml:space="preserve"> DOCPROPERTY "Header" \* MERGEFORMAT </w:instrText>
    </w:r>
    <w:r>
      <w:fldChar w:fldCharType="separate"/>
    </w:r>
    <w:r w:rsidR="00DB56B2" w:rsidRPr="00DB56B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B56B2">
      <w:rPr>
        <w:b/>
        <w:bCs/>
        <w:noProof/>
      </w:rPr>
      <w:t>ITU-R  P.1238-8</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542" w:rsidRDefault="00645542">
    <w:pPr>
      <w:pStyle w:val="Header"/>
    </w:pPr>
    <w:r>
      <w:tab/>
    </w:r>
    <w:r w:rsidR="00DB56B2">
      <w:fldChar w:fldCharType="begin"/>
    </w:r>
    <w:r w:rsidR="00DB56B2">
      <w:instrText xml:space="preserve"> DOCPROPERTY "Header" \* MERGEFORMAT </w:instrText>
    </w:r>
    <w:r w:rsidR="00DB56B2">
      <w:fldChar w:fldCharType="separate"/>
    </w:r>
    <w:r w:rsidR="00DB56B2" w:rsidRPr="00DB56B2">
      <w:rPr>
        <w:b/>
        <w:bCs/>
      </w:rPr>
      <w:t xml:space="preserve">Rec. </w:t>
    </w:r>
    <w:r w:rsidR="00DB56B2">
      <w:rPr>
        <w:b/>
        <w:bCs/>
      </w:rPr>
      <w:fldChar w:fldCharType="end"/>
    </w:r>
    <w:r>
      <w:rPr>
        <w:b/>
        <w:bCs/>
      </w:rPr>
      <w:t xml:space="preserve"> </w:t>
    </w:r>
    <w:r>
      <w:rPr>
        <w:b/>
        <w:bCs/>
      </w:rPr>
      <w:fldChar w:fldCharType="begin"/>
    </w:r>
    <w:r>
      <w:rPr>
        <w:b/>
        <w:bCs/>
      </w:rPr>
      <w:instrText>styleref href</w:instrText>
    </w:r>
    <w:r>
      <w:rPr>
        <w:b/>
        <w:bCs/>
      </w:rPr>
      <w:fldChar w:fldCharType="separate"/>
    </w:r>
    <w:r w:rsidR="00DB56B2">
      <w:rPr>
        <w:b/>
        <w:bCs/>
        <w:noProof/>
      </w:rPr>
      <w:t>ITU-R  P.1238-8</w:t>
    </w:r>
    <w:r>
      <w:rPr>
        <w:b/>
        <w:bCs/>
      </w:rPr>
      <w:fldChar w:fldCharType="end"/>
    </w:r>
    <w:r>
      <w:tab/>
    </w:r>
    <w:r>
      <w:rPr>
        <w:b/>
        <w:bCs/>
      </w:rPr>
      <w:fldChar w:fldCharType="begin"/>
    </w:r>
    <w:r>
      <w:rPr>
        <w:b/>
        <w:bCs/>
      </w:rPr>
      <w:instrText xml:space="preserve"> PAGE </w:instrText>
    </w:r>
    <w:r>
      <w:rPr>
        <w:b/>
        <w:bCs/>
      </w:rPr>
      <w:fldChar w:fldCharType="separate"/>
    </w:r>
    <w:r w:rsidR="00DB56B2">
      <w:rPr>
        <w:b/>
        <w:bCs/>
        <w:noProof/>
      </w:rPr>
      <w:t>7</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3266D3E6"/>
    <w:lvl w:ilvl="0">
      <w:start w:val="1"/>
      <w:numFmt w:val="decimal"/>
      <w:lvlText w:val="%1."/>
      <w:lvlJc w:val="left"/>
      <w:pPr>
        <w:tabs>
          <w:tab w:val="num" w:pos="720"/>
        </w:tabs>
        <w:ind w:left="720" w:hanging="360"/>
      </w:pPr>
      <w:rPr>
        <w:rFonts w:cs="Times New Roman"/>
      </w:rPr>
    </w:lvl>
  </w:abstractNum>
  <w:abstractNum w:abstractNumId="1" w15:restartNumberingAfterBreak="0">
    <w:nsid w:val="FFFFFF82"/>
    <w:multiLevelType w:val="singleLevel"/>
    <w:tmpl w:val="126030C6"/>
    <w:lvl w:ilvl="0">
      <w:start w:val="1"/>
      <w:numFmt w:val="bullet"/>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239C739E"/>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FFFFFF88"/>
    <w:multiLevelType w:val="singleLevel"/>
    <w:tmpl w:val="62D02238"/>
    <w:lvl w:ilvl="0">
      <w:start w:val="1"/>
      <w:numFmt w:val="decimal"/>
      <w:lvlText w:val="%1."/>
      <w:lvlJc w:val="left"/>
      <w:pPr>
        <w:tabs>
          <w:tab w:val="num" w:pos="360"/>
        </w:tabs>
        <w:ind w:left="360" w:hanging="360"/>
      </w:pPr>
      <w:rPr>
        <w:rFonts w:cs="Times New Roman"/>
      </w:rPr>
    </w:lvl>
  </w:abstractNum>
  <w:abstractNum w:abstractNumId="4" w15:restartNumberingAfterBreak="0">
    <w:nsid w:val="FFFFFF89"/>
    <w:multiLevelType w:val="singleLevel"/>
    <w:tmpl w:val="3BBAA86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69E26D1A"/>
    <w:lvl w:ilvl="0">
      <w:numFmt w:val="decimal"/>
      <w:lvlText w:val="*"/>
      <w:lvlJc w:val="left"/>
      <w:rPr>
        <w:rFonts w:cs="Times New Roman"/>
      </w:rPr>
    </w:lvl>
  </w:abstractNum>
  <w:abstractNum w:abstractNumId="6" w15:restartNumberingAfterBreak="0">
    <w:nsid w:val="01CD3941"/>
    <w:multiLevelType w:val="singleLevel"/>
    <w:tmpl w:val="485416EE"/>
    <w:lvl w:ilvl="0">
      <w:start w:val="1"/>
      <w:numFmt w:val="lowerLetter"/>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7" w15:restartNumberingAfterBreak="0">
    <w:nsid w:val="02CD11CD"/>
    <w:multiLevelType w:val="singleLevel"/>
    <w:tmpl w:val="E38AC312"/>
    <w:lvl w:ilvl="0">
      <w:start w:val="1"/>
      <w:numFmt w:val="bullet"/>
      <w:lvlText w:val=""/>
      <w:lvlJc w:val="left"/>
      <w:pPr>
        <w:tabs>
          <w:tab w:val="num" w:pos="720"/>
        </w:tabs>
        <w:ind w:left="720" w:hanging="720"/>
      </w:pPr>
      <w:rPr>
        <w:rFonts w:ascii="Symbol" w:hAnsi="Symbol" w:hint="default"/>
      </w:rPr>
    </w:lvl>
  </w:abstractNum>
  <w:abstractNum w:abstractNumId="8" w15:restartNumberingAfterBreak="0">
    <w:nsid w:val="04247A8A"/>
    <w:multiLevelType w:val="multilevel"/>
    <w:tmpl w:val="8DA8125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15:restartNumberingAfterBreak="0">
    <w:nsid w:val="051E0F30"/>
    <w:multiLevelType w:val="multilevel"/>
    <w:tmpl w:val="D58E21E6"/>
    <w:lvl w:ilvl="0">
      <w:start w:val="1"/>
      <w:numFmt w:val="decimal"/>
      <w:lvlText w:val="Chapter %1."/>
      <w:lvlJc w:val="left"/>
      <w:pPr>
        <w:ind w:left="360" w:hanging="360"/>
      </w:pPr>
      <w:rPr>
        <w:rFonts w:hint="default"/>
        <w:sz w:val="28"/>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053D24CB"/>
    <w:multiLevelType w:val="multilevel"/>
    <w:tmpl w:val="66DA4184"/>
    <w:lvl w:ilvl="0">
      <w:start w:val="1"/>
      <w:numFmt w:val="bullet"/>
      <w:lvlText w:val=""/>
      <w:lvlJc w:val="left"/>
      <w:pPr>
        <w:tabs>
          <w:tab w:val="num" w:pos="360"/>
        </w:tabs>
        <w:ind w:left="360" w:hanging="360"/>
      </w:pPr>
      <w:rPr>
        <w:rFonts w:ascii="Symbol" w:hAnsi="Symbol" w:hint="default"/>
        <w:color w:val="auto"/>
      </w:rPr>
    </w:lvl>
    <w:lvl w:ilvl="1">
      <w:start w:val="1"/>
      <w:numFmt w:val="decimal"/>
      <w:lvlText w:val="B%1.%2"/>
      <w:lvlJc w:val="left"/>
      <w:pPr>
        <w:tabs>
          <w:tab w:val="num" w:pos="576"/>
        </w:tabs>
        <w:ind w:left="576" w:hanging="576"/>
      </w:pPr>
      <w:rPr>
        <w:rFonts w:cs="Times New Roman" w:hint="default"/>
      </w:rPr>
    </w:lvl>
    <w:lvl w:ilvl="2">
      <w:start w:val="1"/>
      <w:numFmt w:val="decimal"/>
      <w:lvlText w:val="B%1.%2.%3"/>
      <w:lvlJc w:val="left"/>
      <w:pPr>
        <w:tabs>
          <w:tab w:val="num" w:pos="720"/>
        </w:tabs>
        <w:ind w:left="720" w:hanging="720"/>
      </w:pPr>
      <w:rPr>
        <w:rFonts w:cs="Times New Roman" w:hint="default"/>
      </w:rPr>
    </w:lvl>
    <w:lvl w:ilvl="3">
      <w:start w:val="1"/>
      <w:numFmt w:val="decimal"/>
      <w:lvlText w:val="B%1.%2.%3.%4"/>
      <w:lvlJc w:val="left"/>
      <w:pPr>
        <w:tabs>
          <w:tab w:val="num" w:pos="1080"/>
        </w:tabs>
        <w:ind w:left="864" w:hanging="864"/>
      </w:pPr>
      <w:rPr>
        <w:rFonts w:cs="Times New Roman" w:hint="default"/>
      </w:rPr>
    </w:lvl>
    <w:lvl w:ilvl="4">
      <w:start w:val="1"/>
      <w:numFmt w:val="decimal"/>
      <w:lvlText w:val="B%1.%2.%3.%4.%5"/>
      <w:lvlJc w:val="left"/>
      <w:pPr>
        <w:tabs>
          <w:tab w:val="num" w:pos="1440"/>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15:restartNumberingAfterBreak="0">
    <w:nsid w:val="06A64603"/>
    <w:multiLevelType w:val="singleLevel"/>
    <w:tmpl w:val="46AA7670"/>
    <w:lvl w:ilvl="0">
      <w:start w:val="1"/>
      <w:numFmt w:val="lowerLetter"/>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12" w15:restartNumberingAfterBreak="0">
    <w:nsid w:val="0A84210B"/>
    <w:multiLevelType w:val="multilevel"/>
    <w:tmpl w:val="8A12787E"/>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B231BF"/>
    <w:multiLevelType w:val="hybridMultilevel"/>
    <w:tmpl w:val="4C4095FE"/>
    <w:lvl w:ilvl="0" w:tplc="D5CA5C58">
      <w:start w:val="14"/>
      <w:numFmt w:val="bullet"/>
      <w:lvlText w:val="-"/>
      <w:lvlJc w:val="left"/>
      <w:pPr>
        <w:tabs>
          <w:tab w:val="num" w:pos="360"/>
        </w:tabs>
        <w:ind w:left="340" w:hanging="340"/>
      </w:pPr>
      <w:rPr>
        <w:rFonts w:ascii="Garamond" w:hAnsi="Garamond"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 w15:restartNumberingAfterBreak="0">
    <w:nsid w:val="0CB245DF"/>
    <w:multiLevelType w:val="multilevel"/>
    <w:tmpl w:val="8B468244"/>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5" w15:restartNumberingAfterBreak="0">
    <w:nsid w:val="11E3597B"/>
    <w:multiLevelType w:val="singleLevel"/>
    <w:tmpl w:val="8318B2A8"/>
    <w:lvl w:ilvl="0">
      <w:start w:val="1"/>
      <w:numFmt w:val="lowerLetter"/>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6" w15:restartNumberingAfterBreak="0">
    <w:nsid w:val="1344577C"/>
    <w:multiLevelType w:val="singleLevel"/>
    <w:tmpl w:val="4C98D726"/>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0DC44E5"/>
    <w:multiLevelType w:val="singleLevel"/>
    <w:tmpl w:val="14B85F44"/>
    <w:lvl w:ilvl="0">
      <w:start w:val="1"/>
      <w:numFmt w:val="lowerLetter"/>
      <w:lvlText w:val="(%1)"/>
      <w:lvlJc w:val="left"/>
      <w:pPr>
        <w:tabs>
          <w:tab w:val="num" w:pos="3600"/>
        </w:tabs>
        <w:ind w:left="3600" w:hanging="720"/>
      </w:pPr>
      <w:rPr>
        <w:rFonts w:ascii="Arial" w:hAnsi="Arial" w:cs="Times New Roman" w:hint="default"/>
        <w:b w:val="0"/>
        <w:i w:val="0"/>
        <w:caps w:val="0"/>
        <w:strike w:val="0"/>
        <w:dstrike w:val="0"/>
        <w:vanish w:val="0"/>
        <w:color w:val="000000"/>
        <w:sz w:val="22"/>
        <w:u w:val="none"/>
        <w:vertAlign w:val="baseline"/>
      </w:rPr>
    </w:lvl>
  </w:abstractNum>
  <w:abstractNum w:abstractNumId="18" w15:restartNumberingAfterBreak="0">
    <w:nsid w:val="22B24566"/>
    <w:multiLevelType w:val="singleLevel"/>
    <w:tmpl w:val="0EF88D56"/>
    <w:lvl w:ilvl="0">
      <w:start w:val="1"/>
      <w:numFmt w:val="decimal"/>
      <w:lvlText w:val="[%1]"/>
      <w:lvlJc w:val="left"/>
      <w:pPr>
        <w:tabs>
          <w:tab w:val="num" w:pos="357"/>
        </w:tabs>
        <w:ind w:left="397" w:hanging="397"/>
      </w:pPr>
      <w:rPr>
        <w:rFonts w:cs="Times New Roman" w:hint="default"/>
      </w:rPr>
    </w:lvl>
  </w:abstractNum>
  <w:abstractNum w:abstractNumId="19" w15:restartNumberingAfterBreak="0">
    <w:nsid w:val="33DF3E95"/>
    <w:multiLevelType w:val="singleLevel"/>
    <w:tmpl w:val="2AB6D350"/>
    <w:lvl w:ilvl="0">
      <w:start w:val="1"/>
      <w:numFmt w:val="lowerLetter"/>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20" w15:restartNumberingAfterBreak="0">
    <w:nsid w:val="340D10E9"/>
    <w:multiLevelType w:val="multilevel"/>
    <w:tmpl w:val="0409001F"/>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21" w15:restartNumberingAfterBreak="0">
    <w:nsid w:val="3A85404A"/>
    <w:multiLevelType w:val="singleLevel"/>
    <w:tmpl w:val="C480D6E8"/>
    <w:lvl w:ilvl="0">
      <w:start w:val="1"/>
      <w:numFmt w:val="bullet"/>
      <w:lvlText w:val=""/>
      <w:lvlJc w:val="left"/>
      <w:pPr>
        <w:tabs>
          <w:tab w:val="num" w:pos="425"/>
        </w:tabs>
        <w:ind w:left="425" w:hanging="425"/>
      </w:pPr>
      <w:rPr>
        <w:rFonts w:ascii="Symbol" w:hAnsi="Symbol" w:hint="default"/>
      </w:rPr>
    </w:lvl>
  </w:abstractNum>
  <w:abstractNum w:abstractNumId="22" w15:restartNumberingAfterBreak="0">
    <w:nsid w:val="3A877D64"/>
    <w:multiLevelType w:val="singleLevel"/>
    <w:tmpl w:val="FBCAFA5C"/>
    <w:lvl w:ilvl="0">
      <w:start w:val="1"/>
      <w:numFmt w:val="decimal"/>
      <w:lvlText w:val="[%1]"/>
      <w:lvlJc w:val="left"/>
      <w:pPr>
        <w:tabs>
          <w:tab w:val="num" w:pos="360"/>
        </w:tabs>
        <w:ind w:left="360" w:hanging="360"/>
      </w:pPr>
      <w:rPr>
        <w:rFonts w:cs="Times New Roman"/>
        <w:i w:val="0"/>
      </w:rPr>
    </w:lvl>
  </w:abstractNum>
  <w:abstractNum w:abstractNumId="23" w15:restartNumberingAfterBreak="0">
    <w:nsid w:val="3B1D7BA1"/>
    <w:multiLevelType w:val="singleLevel"/>
    <w:tmpl w:val="D7C8D694"/>
    <w:lvl w:ilvl="0">
      <w:start w:val="1"/>
      <w:numFmt w:val="decimal"/>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4" w15:restartNumberingAfterBreak="0">
    <w:nsid w:val="464D3319"/>
    <w:multiLevelType w:val="multilevel"/>
    <w:tmpl w:val="C61CA6A6"/>
    <w:lvl w:ilvl="0">
      <w:start w:val="1"/>
      <w:numFmt w:val="decimal"/>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466E3D87"/>
    <w:multiLevelType w:val="singleLevel"/>
    <w:tmpl w:val="08CAA164"/>
    <w:lvl w:ilvl="0">
      <w:start w:val="1"/>
      <w:numFmt w:val="lowerRoman"/>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26" w15:restartNumberingAfterBreak="0">
    <w:nsid w:val="46AA38E3"/>
    <w:multiLevelType w:val="singleLevel"/>
    <w:tmpl w:val="004CE2F6"/>
    <w:lvl w:ilvl="0">
      <w:start w:val="1"/>
      <w:numFmt w:val="bullet"/>
      <w:lvlText w:val=""/>
      <w:lvlJc w:val="left"/>
      <w:pPr>
        <w:tabs>
          <w:tab w:val="num" w:pos="1080"/>
        </w:tabs>
        <w:ind w:left="720"/>
      </w:pPr>
      <w:rPr>
        <w:rFonts w:ascii="Symbol" w:hAnsi="Symbol" w:hint="default"/>
      </w:rPr>
    </w:lvl>
  </w:abstractNum>
  <w:abstractNum w:abstractNumId="27" w15:restartNumberingAfterBreak="0">
    <w:nsid w:val="491B6676"/>
    <w:multiLevelType w:val="singleLevel"/>
    <w:tmpl w:val="1B1C6AA0"/>
    <w:lvl w:ilvl="0">
      <w:start w:val="1"/>
      <w:numFmt w:val="lowerRoman"/>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8" w15:restartNumberingAfterBreak="0">
    <w:nsid w:val="4A55685D"/>
    <w:multiLevelType w:val="singleLevel"/>
    <w:tmpl w:val="947A7058"/>
    <w:lvl w:ilvl="0">
      <w:start w:val="1"/>
      <w:numFmt w:val="bullet"/>
      <w:lvlText w:val=""/>
      <w:lvlJc w:val="left"/>
      <w:pPr>
        <w:tabs>
          <w:tab w:val="num" w:pos="992"/>
        </w:tabs>
        <w:ind w:left="992" w:hanging="425"/>
      </w:pPr>
      <w:rPr>
        <w:rFonts w:ascii="Symbol" w:hAnsi="Symbol" w:hint="default"/>
      </w:rPr>
    </w:lvl>
  </w:abstractNum>
  <w:abstractNum w:abstractNumId="29" w15:restartNumberingAfterBreak="0">
    <w:nsid w:val="4B1F283C"/>
    <w:multiLevelType w:val="singleLevel"/>
    <w:tmpl w:val="759E93C2"/>
    <w:lvl w:ilvl="0">
      <w:start w:val="1"/>
      <w:numFmt w:val="bullet"/>
      <w:lvlText w:val=""/>
      <w:lvlJc w:val="left"/>
      <w:pPr>
        <w:tabs>
          <w:tab w:val="num" w:pos="1843"/>
        </w:tabs>
        <w:ind w:left="1843" w:hanging="425"/>
      </w:pPr>
      <w:rPr>
        <w:rFonts w:ascii="Symbol" w:hAnsi="Symbol" w:hint="default"/>
      </w:rPr>
    </w:lvl>
  </w:abstractNum>
  <w:abstractNum w:abstractNumId="30" w15:restartNumberingAfterBreak="0">
    <w:nsid w:val="4B2A5192"/>
    <w:multiLevelType w:val="multilevel"/>
    <w:tmpl w:val="CA582D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C243DEE"/>
    <w:multiLevelType w:val="singleLevel"/>
    <w:tmpl w:val="AFB0874E"/>
    <w:lvl w:ilvl="0">
      <w:start w:val="1"/>
      <w:numFmt w:val="bullet"/>
      <w:lvlText w:val=""/>
      <w:lvlJc w:val="left"/>
      <w:pPr>
        <w:tabs>
          <w:tab w:val="num" w:pos="720"/>
        </w:tabs>
        <w:ind w:left="720" w:hanging="720"/>
      </w:pPr>
      <w:rPr>
        <w:rFonts w:ascii="Symbol" w:hAnsi="Symbol" w:hint="default"/>
      </w:rPr>
    </w:lvl>
  </w:abstractNum>
  <w:abstractNum w:abstractNumId="32" w15:restartNumberingAfterBreak="0">
    <w:nsid w:val="4DFC1350"/>
    <w:multiLevelType w:val="hybridMultilevel"/>
    <w:tmpl w:val="63C86950"/>
    <w:lvl w:ilvl="0" w:tplc="7786AAA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11D094F"/>
    <w:multiLevelType w:val="hybridMultilevel"/>
    <w:tmpl w:val="8C04D5C2"/>
    <w:lvl w:ilvl="0" w:tplc="93A48A96">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5" w15:restartNumberingAfterBreak="0">
    <w:nsid w:val="5ADB5FA9"/>
    <w:multiLevelType w:val="singleLevel"/>
    <w:tmpl w:val="EE221444"/>
    <w:lvl w:ilvl="0">
      <w:start w:val="1"/>
      <w:numFmt w:val="lowerRoman"/>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36" w15:restartNumberingAfterBreak="0">
    <w:nsid w:val="5CA270D6"/>
    <w:multiLevelType w:val="singleLevel"/>
    <w:tmpl w:val="933CCAA8"/>
    <w:lvl w:ilvl="0">
      <w:start w:val="1"/>
      <w:numFmt w:val="upperLetter"/>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37" w15:restartNumberingAfterBreak="0">
    <w:nsid w:val="5E412D67"/>
    <w:multiLevelType w:val="hybridMultilevel"/>
    <w:tmpl w:val="268C0CA0"/>
    <w:lvl w:ilvl="0" w:tplc="FFFFFFFF">
      <w:start w:val="1"/>
      <w:numFmt w:val="decimal"/>
      <w:lvlText w:val="%1."/>
      <w:lvlJc w:val="left"/>
      <w:pPr>
        <w:tabs>
          <w:tab w:val="num" w:pos="397"/>
        </w:tabs>
        <w:ind w:left="397" w:hanging="39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8" w15:restartNumberingAfterBreak="0">
    <w:nsid w:val="61182925"/>
    <w:multiLevelType w:val="singleLevel"/>
    <w:tmpl w:val="D180CED0"/>
    <w:lvl w:ilvl="0">
      <w:start w:val="1"/>
      <w:numFmt w:val="decimal"/>
      <w:lvlText w:val="%1."/>
      <w:lvlJc w:val="left"/>
      <w:pPr>
        <w:tabs>
          <w:tab w:val="num" w:pos="1080"/>
        </w:tabs>
        <w:ind w:firstLine="720"/>
      </w:pPr>
      <w:rPr>
        <w:rFonts w:cs="Times New Roman"/>
      </w:rPr>
    </w:lvl>
  </w:abstractNum>
  <w:abstractNum w:abstractNumId="39" w15:restartNumberingAfterBreak="0">
    <w:nsid w:val="64FC62E2"/>
    <w:multiLevelType w:val="multilevel"/>
    <w:tmpl w:val="FE2C94A4"/>
    <w:lvl w:ilvl="0">
      <w:start w:val="1"/>
      <w:numFmt w:val="decimal"/>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4"/>
      <w:numFmt w:val="decimal"/>
      <w:lvlText w:val="%1.%2.%3"/>
      <w:lvlJc w:val="left"/>
      <w:pPr>
        <w:tabs>
          <w:tab w:val="num" w:pos="792"/>
        </w:tabs>
        <w:ind w:left="792" w:hanging="792"/>
      </w:pPr>
      <w:rPr>
        <w:rFonts w:cs="Times New Roman" w:hint="default"/>
      </w:rPr>
    </w:lvl>
    <w:lvl w:ilvl="3">
      <w:start w:val="2"/>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15:restartNumberingAfterBreak="0">
    <w:nsid w:val="682760D7"/>
    <w:multiLevelType w:val="singleLevel"/>
    <w:tmpl w:val="D8E69AB2"/>
    <w:lvl w:ilvl="0">
      <w:start w:val="1"/>
      <w:numFmt w:val="lowerRoman"/>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41" w15:restartNumberingAfterBreak="0">
    <w:nsid w:val="6B3D50F2"/>
    <w:multiLevelType w:val="singleLevel"/>
    <w:tmpl w:val="2B941758"/>
    <w:lvl w:ilvl="0">
      <w:start w:val="1"/>
      <w:numFmt w:val="bullet"/>
      <w:lvlText w:val="●"/>
      <w:lvlJc w:val="left"/>
      <w:pPr>
        <w:tabs>
          <w:tab w:val="num" w:pos="360"/>
        </w:tabs>
        <w:ind w:left="360" w:hanging="360"/>
      </w:pPr>
      <w:rPr>
        <w:rFonts w:ascii="Bookman Old Style" w:hAnsi="Bookman Old Style" w:hint="default"/>
      </w:rPr>
    </w:lvl>
  </w:abstractNum>
  <w:abstractNum w:abstractNumId="42" w15:restartNumberingAfterBreak="0">
    <w:nsid w:val="6F1412FB"/>
    <w:multiLevelType w:val="singleLevel"/>
    <w:tmpl w:val="1AD23920"/>
    <w:lvl w:ilvl="0">
      <w:start w:val="1"/>
      <w:numFmt w:val="bullet"/>
      <w:lvlText w:val=""/>
      <w:lvlJc w:val="left"/>
      <w:pPr>
        <w:tabs>
          <w:tab w:val="num" w:pos="1080"/>
        </w:tabs>
        <w:ind w:left="720"/>
      </w:pPr>
      <w:rPr>
        <w:rFonts w:ascii="Symbol" w:hAnsi="Symbol" w:hint="default"/>
      </w:rPr>
    </w:lvl>
  </w:abstractNum>
  <w:abstractNum w:abstractNumId="43" w15:restartNumberingAfterBreak="0">
    <w:nsid w:val="789A09E3"/>
    <w:multiLevelType w:val="multilevel"/>
    <w:tmpl w:val="51A69CA4"/>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38"/>
        </w:tabs>
        <w:ind w:left="3238" w:hanging="1078"/>
      </w:pPr>
      <w:rPr>
        <w:rFonts w:cs="Times New Roman" w:hint="default"/>
      </w:rPr>
    </w:lvl>
    <w:lvl w:ilvl="4">
      <w:start w:val="1"/>
      <w:numFmt w:val="decimal"/>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4" w15:restartNumberingAfterBreak="0">
    <w:nsid w:val="78F76F6F"/>
    <w:multiLevelType w:val="singleLevel"/>
    <w:tmpl w:val="E1F880E6"/>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793836C9"/>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7F344FAF"/>
    <w:multiLevelType w:val="multilevel"/>
    <w:tmpl w:val="3ED0FF0A"/>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38"/>
        </w:tabs>
        <w:ind w:left="3238" w:hanging="1078"/>
      </w:pPr>
      <w:rPr>
        <w:rFonts w:cs="Times New Roman" w:hint="default"/>
      </w:rPr>
    </w:lvl>
    <w:lvl w:ilvl="4">
      <w:start w:val="1"/>
      <w:numFmt w:val="decimal"/>
      <w:lvlText w:val="%1.%2.%3.%4.%5"/>
      <w:lvlJc w:val="left"/>
      <w:pPr>
        <w:tabs>
          <w:tab w:val="num" w:pos="4678"/>
        </w:tabs>
        <w:ind w:left="4678" w:hanging="1440"/>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7" w15:restartNumberingAfterBreak="0">
    <w:nsid w:val="7F547DFD"/>
    <w:multiLevelType w:val="singleLevel"/>
    <w:tmpl w:val="84089F44"/>
    <w:lvl w:ilvl="0">
      <w:start w:val="1"/>
      <w:numFmt w:val="bullet"/>
      <w:lvlText w:val=""/>
      <w:lvlJc w:val="left"/>
      <w:pPr>
        <w:tabs>
          <w:tab w:val="num" w:pos="1418"/>
        </w:tabs>
        <w:ind w:left="1418" w:hanging="426"/>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 w:numId="6">
    <w:abstractNumId w:val="13"/>
  </w:num>
  <w:num w:numId="7">
    <w:abstractNumId w:val="22"/>
  </w:num>
  <w:num w:numId="8">
    <w:abstractNumId w:val="33"/>
  </w:num>
  <w:num w:numId="9">
    <w:abstractNumId w:val="37"/>
  </w:num>
  <w:num w:numId="10">
    <w:abstractNumId w:val="18"/>
  </w:num>
  <w:num w:numId="11">
    <w:abstractNumId w:val="12"/>
  </w:num>
  <w:num w:numId="12">
    <w:abstractNumId w:val="5"/>
    <w:lvlOverride w:ilvl="0">
      <w:lvl w:ilvl="0">
        <w:start w:val="1"/>
        <w:numFmt w:val="bullet"/>
        <w:lvlText w:val=""/>
        <w:legacy w:legacy="1" w:legacySpace="0" w:legacyIndent="288"/>
        <w:lvlJc w:val="left"/>
        <w:pPr>
          <w:ind w:left="645" w:hanging="288"/>
        </w:pPr>
        <w:rPr>
          <w:rFonts w:ascii="Courier New" w:hAnsi="Courier New" w:hint="default"/>
        </w:rPr>
      </w:lvl>
    </w:lvlOverride>
  </w:num>
  <w:num w:numId="13">
    <w:abstractNumId w:val="34"/>
  </w:num>
  <w:num w:numId="14">
    <w:abstractNumId w:val="30"/>
  </w:num>
  <w:num w:numId="15">
    <w:abstractNumId w:val="10"/>
  </w:num>
  <w:num w:numId="16">
    <w:abstractNumId w:val="15"/>
  </w:num>
  <w:num w:numId="17">
    <w:abstractNumId w:val="11"/>
  </w:num>
  <w:num w:numId="18">
    <w:abstractNumId w:val="19"/>
  </w:num>
  <w:num w:numId="19">
    <w:abstractNumId w:val="6"/>
  </w:num>
  <w:num w:numId="20">
    <w:abstractNumId w:val="17"/>
  </w:num>
  <w:num w:numId="21">
    <w:abstractNumId w:val="46"/>
  </w:num>
  <w:num w:numId="22">
    <w:abstractNumId w:val="31"/>
  </w:num>
  <w:num w:numId="23">
    <w:abstractNumId w:val="42"/>
  </w:num>
  <w:num w:numId="24">
    <w:abstractNumId w:val="7"/>
  </w:num>
  <w:num w:numId="25">
    <w:abstractNumId w:val="26"/>
  </w:num>
  <w:num w:numId="26">
    <w:abstractNumId w:val="21"/>
  </w:num>
  <w:num w:numId="27">
    <w:abstractNumId w:val="20"/>
  </w:num>
  <w:num w:numId="28">
    <w:abstractNumId w:val="23"/>
  </w:num>
  <w:num w:numId="29">
    <w:abstractNumId w:val="36"/>
  </w:num>
  <w:num w:numId="30">
    <w:abstractNumId w:val="27"/>
  </w:num>
  <w:num w:numId="31">
    <w:abstractNumId w:val="40"/>
  </w:num>
  <w:num w:numId="32">
    <w:abstractNumId w:val="25"/>
  </w:num>
  <w:num w:numId="33">
    <w:abstractNumId w:val="35"/>
  </w:num>
  <w:num w:numId="34">
    <w:abstractNumId w:val="43"/>
  </w:num>
  <w:num w:numId="35">
    <w:abstractNumId w:val="39"/>
  </w:num>
  <w:num w:numId="36">
    <w:abstractNumId w:val="28"/>
  </w:num>
  <w:num w:numId="37">
    <w:abstractNumId w:val="47"/>
  </w:num>
  <w:num w:numId="38">
    <w:abstractNumId w:val="29"/>
  </w:num>
  <w:num w:numId="39">
    <w:abstractNumId w:val="24"/>
  </w:num>
  <w:num w:numId="40">
    <w:abstractNumId w:val="44"/>
  </w:num>
  <w:num w:numId="41">
    <w:abstractNumId w:val="41"/>
  </w:num>
  <w:num w:numId="42">
    <w:abstractNumId w:val="8"/>
  </w:num>
  <w:num w:numId="43">
    <w:abstractNumId w:val="16"/>
  </w:num>
  <w:num w:numId="44">
    <w:abstractNumId w:val="14"/>
  </w:num>
  <w:num w:numId="45">
    <w:abstractNumId w:val="38"/>
  </w:num>
  <w:num w:numId="46">
    <w:abstractNumId w:val="9"/>
  </w:num>
  <w:num w:numId="47">
    <w:abstractNumId w:val="45"/>
  </w:num>
  <w:num w:numId="4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AF7"/>
    <w:rsid w:val="0002619C"/>
    <w:rsid w:val="0004023E"/>
    <w:rsid w:val="00041364"/>
    <w:rsid w:val="00045D63"/>
    <w:rsid w:val="000508DF"/>
    <w:rsid w:val="00071E4F"/>
    <w:rsid w:val="000B79D2"/>
    <w:rsid w:val="000C07CE"/>
    <w:rsid w:val="000E0CDB"/>
    <w:rsid w:val="000E5465"/>
    <w:rsid w:val="000F1FC7"/>
    <w:rsid w:val="00100AF7"/>
    <w:rsid w:val="00100FDD"/>
    <w:rsid w:val="00122F15"/>
    <w:rsid w:val="0013430E"/>
    <w:rsid w:val="00144DD5"/>
    <w:rsid w:val="00173A26"/>
    <w:rsid w:val="001C68B2"/>
    <w:rsid w:val="00217EBF"/>
    <w:rsid w:val="00242AEE"/>
    <w:rsid w:val="0024707A"/>
    <w:rsid w:val="002D76C4"/>
    <w:rsid w:val="00422C40"/>
    <w:rsid w:val="00466CB2"/>
    <w:rsid w:val="004823BD"/>
    <w:rsid w:val="00482A2E"/>
    <w:rsid w:val="004B1990"/>
    <w:rsid w:val="0052120F"/>
    <w:rsid w:val="0052529D"/>
    <w:rsid w:val="00540EEB"/>
    <w:rsid w:val="005B1EE9"/>
    <w:rsid w:val="00607D68"/>
    <w:rsid w:val="0063734F"/>
    <w:rsid w:val="00645542"/>
    <w:rsid w:val="00656B54"/>
    <w:rsid w:val="00657AAA"/>
    <w:rsid w:val="00660A2A"/>
    <w:rsid w:val="00702165"/>
    <w:rsid w:val="00721B81"/>
    <w:rsid w:val="00723286"/>
    <w:rsid w:val="007442DF"/>
    <w:rsid w:val="007468DA"/>
    <w:rsid w:val="00767B13"/>
    <w:rsid w:val="0077708E"/>
    <w:rsid w:val="00821AAB"/>
    <w:rsid w:val="00843D5F"/>
    <w:rsid w:val="00860BCF"/>
    <w:rsid w:val="00861050"/>
    <w:rsid w:val="008F177D"/>
    <w:rsid w:val="00904618"/>
    <w:rsid w:val="00907FC6"/>
    <w:rsid w:val="00926208"/>
    <w:rsid w:val="00980CD1"/>
    <w:rsid w:val="00991D0F"/>
    <w:rsid w:val="00996402"/>
    <w:rsid w:val="009C2616"/>
    <w:rsid w:val="009C2D28"/>
    <w:rsid w:val="009C4E6F"/>
    <w:rsid w:val="009E00A8"/>
    <w:rsid w:val="00A043B1"/>
    <w:rsid w:val="00A2176C"/>
    <w:rsid w:val="00A326F7"/>
    <w:rsid w:val="00A6617B"/>
    <w:rsid w:val="00AA3C4F"/>
    <w:rsid w:val="00AB0DC8"/>
    <w:rsid w:val="00AB1FE4"/>
    <w:rsid w:val="00AD2FAA"/>
    <w:rsid w:val="00AF36D9"/>
    <w:rsid w:val="00B2352C"/>
    <w:rsid w:val="00B44E24"/>
    <w:rsid w:val="00B643A9"/>
    <w:rsid w:val="00BC5BBA"/>
    <w:rsid w:val="00BC7838"/>
    <w:rsid w:val="00BF6099"/>
    <w:rsid w:val="00C272B7"/>
    <w:rsid w:val="00C73196"/>
    <w:rsid w:val="00C74F1C"/>
    <w:rsid w:val="00C84261"/>
    <w:rsid w:val="00C92755"/>
    <w:rsid w:val="00CB1DB0"/>
    <w:rsid w:val="00CB68C1"/>
    <w:rsid w:val="00CF49AE"/>
    <w:rsid w:val="00D062E2"/>
    <w:rsid w:val="00D47CAA"/>
    <w:rsid w:val="00D67C7F"/>
    <w:rsid w:val="00D8698B"/>
    <w:rsid w:val="00DB56B2"/>
    <w:rsid w:val="00DF4176"/>
    <w:rsid w:val="00E26352"/>
    <w:rsid w:val="00E34202"/>
    <w:rsid w:val="00E533A1"/>
    <w:rsid w:val="00E864F9"/>
    <w:rsid w:val="00E91808"/>
    <w:rsid w:val="00EF24DF"/>
    <w:rsid w:val="00F6267D"/>
    <w:rsid w:val="00F733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49"/>
    <o:shapelayout v:ext="edit">
      <o:idmap v:ext="edit" data="1"/>
    </o:shapelayout>
  </w:shapeDefaults>
  <w:decimalSymbol w:val="."/>
  <w:listSeparator w:val=";"/>
  <w14:docId w14:val="7B54EBC2"/>
  <w15:docId w15:val="{16777BDF-D7BC-4BBB-BA3E-BF41F426E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54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paragraph" w:customStyle="1" w:styleId="Reasons">
    <w:name w:val="Reasons"/>
    <w:basedOn w:val="Normal"/>
    <w:qFormat/>
    <w:rsid w:val="00071E4F"/>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link w:val="HeadingiChar"/>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1"/>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h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100AF7"/>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Heading1Char">
    <w:name w:val="Heading 1 Char"/>
    <w:basedOn w:val="DefaultParagraphFont"/>
    <w:link w:val="Heading1"/>
    <w:rsid w:val="00100AF7"/>
    <w:rPr>
      <w:b/>
      <w:sz w:val="24"/>
      <w:lang w:val="fr-FR" w:eastAsia="en-US"/>
    </w:rPr>
  </w:style>
  <w:style w:type="character" w:customStyle="1" w:styleId="HeaderChar">
    <w:name w:val="Header Char"/>
    <w:basedOn w:val="DefaultParagraphFont"/>
    <w:link w:val="Header"/>
    <w:rsid w:val="00100AF7"/>
    <w:rPr>
      <w:sz w:val="24"/>
      <w:lang w:val="fr-FR" w:eastAsia="en-US"/>
    </w:rPr>
  </w:style>
  <w:style w:type="character" w:styleId="Hyperlink">
    <w:name w:val="Hyperlink"/>
    <w:basedOn w:val="DefaultParagraphFont"/>
    <w:uiPriority w:val="99"/>
    <w:rsid w:val="00100AF7"/>
    <w:rPr>
      <w:color w:val="0000FF"/>
      <w:u w:val="single"/>
    </w:rPr>
  </w:style>
  <w:style w:type="character" w:customStyle="1" w:styleId="TableheadChar">
    <w:name w:val="Table_head Char"/>
    <w:basedOn w:val="DefaultParagraphFont"/>
    <w:link w:val="Tablehead"/>
    <w:locked/>
    <w:rsid w:val="00100AF7"/>
    <w:rPr>
      <w:b/>
      <w:sz w:val="22"/>
      <w:lang w:val="fr-FR" w:eastAsia="en-US"/>
    </w:rPr>
  </w:style>
  <w:style w:type="character" w:customStyle="1" w:styleId="TabletextChar">
    <w:name w:val="Table_text Char"/>
    <w:basedOn w:val="DefaultParagraphFont"/>
    <w:link w:val="Tabletext"/>
    <w:locked/>
    <w:rsid w:val="00100AF7"/>
    <w:rPr>
      <w:sz w:val="22"/>
      <w:lang w:val="fr-FR" w:eastAsia="en-US"/>
    </w:rPr>
  </w:style>
  <w:style w:type="character" w:customStyle="1" w:styleId="FooterChar">
    <w:name w:val="Footer Char"/>
    <w:basedOn w:val="DefaultParagraphFont"/>
    <w:link w:val="Footer"/>
    <w:rsid w:val="00100AF7"/>
    <w:rPr>
      <w:noProof/>
      <w:sz w:val="18"/>
      <w:lang w:val="fr-FR" w:eastAsia="en-US"/>
    </w:rPr>
  </w:style>
  <w:style w:type="character" w:customStyle="1" w:styleId="FootnoteTextChar">
    <w:name w:val="Footnote Text Char"/>
    <w:basedOn w:val="DefaultParagraphFont"/>
    <w:link w:val="FootnoteText"/>
    <w:rsid w:val="00100AF7"/>
    <w:rPr>
      <w:sz w:val="22"/>
      <w:lang w:val="fr-FR" w:eastAsia="en-US"/>
    </w:rPr>
  </w:style>
  <w:style w:type="character" w:customStyle="1" w:styleId="Heading2Char">
    <w:name w:val="Heading 2 Char"/>
    <w:basedOn w:val="DefaultParagraphFont"/>
    <w:link w:val="Heading2"/>
    <w:rsid w:val="00100AF7"/>
    <w:rPr>
      <w:b/>
      <w:sz w:val="24"/>
      <w:lang w:val="fr-FR" w:eastAsia="en-US"/>
    </w:rPr>
  </w:style>
  <w:style w:type="character" w:customStyle="1" w:styleId="Heading3Char">
    <w:name w:val="Heading 3 Char"/>
    <w:basedOn w:val="DefaultParagraphFont"/>
    <w:link w:val="Heading3"/>
    <w:rsid w:val="00100AF7"/>
    <w:rPr>
      <w:b/>
      <w:sz w:val="24"/>
      <w:lang w:val="fr-FR" w:eastAsia="en-US"/>
    </w:rPr>
  </w:style>
  <w:style w:type="character" w:customStyle="1" w:styleId="Heading4Char">
    <w:name w:val="Heading 4 Char"/>
    <w:basedOn w:val="DefaultParagraphFont"/>
    <w:link w:val="Heading4"/>
    <w:rsid w:val="00100AF7"/>
    <w:rPr>
      <w:b/>
      <w:sz w:val="24"/>
      <w:lang w:val="fr-FR" w:eastAsia="en-US"/>
    </w:rPr>
  </w:style>
  <w:style w:type="character" w:customStyle="1" w:styleId="Heading5Char">
    <w:name w:val="Heading 5 Char"/>
    <w:basedOn w:val="DefaultParagraphFont"/>
    <w:link w:val="Heading5"/>
    <w:rsid w:val="00100AF7"/>
    <w:rPr>
      <w:b/>
      <w:sz w:val="24"/>
      <w:lang w:val="fr-FR" w:eastAsia="en-US"/>
    </w:rPr>
  </w:style>
  <w:style w:type="character" w:customStyle="1" w:styleId="Heading6Char">
    <w:name w:val="Heading 6 Char"/>
    <w:basedOn w:val="DefaultParagraphFont"/>
    <w:link w:val="Heading6"/>
    <w:rsid w:val="00100AF7"/>
    <w:rPr>
      <w:b/>
      <w:sz w:val="24"/>
      <w:lang w:val="fr-FR" w:eastAsia="en-US"/>
    </w:rPr>
  </w:style>
  <w:style w:type="character" w:customStyle="1" w:styleId="Heading7Char">
    <w:name w:val="Heading 7 Char"/>
    <w:basedOn w:val="DefaultParagraphFont"/>
    <w:link w:val="Heading7"/>
    <w:rsid w:val="00100AF7"/>
    <w:rPr>
      <w:b/>
      <w:sz w:val="24"/>
      <w:lang w:val="fr-FR" w:eastAsia="en-US"/>
    </w:rPr>
  </w:style>
  <w:style w:type="character" w:customStyle="1" w:styleId="Heading8Char">
    <w:name w:val="Heading 8 Char"/>
    <w:basedOn w:val="DefaultParagraphFont"/>
    <w:link w:val="Heading8"/>
    <w:rsid w:val="00100AF7"/>
    <w:rPr>
      <w:b/>
      <w:sz w:val="24"/>
      <w:lang w:val="fr-FR" w:eastAsia="en-US"/>
    </w:rPr>
  </w:style>
  <w:style w:type="character" w:customStyle="1" w:styleId="Heading9Char">
    <w:name w:val="Heading 9 Char"/>
    <w:basedOn w:val="DefaultParagraphFont"/>
    <w:link w:val="Heading9"/>
    <w:rsid w:val="00100AF7"/>
    <w:rPr>
      <w:b/>
      <w:sz w:val="24"/>
      <w:lang w:val="fr-FR" w:eastAsia="en-US"/>
    </w:rPr>
  </w:style>
  <w:style w:type="character" w:customStyle="1" w:styleId="FiguretitleChar">
    <w:name w:val="Figure_title Char"/>
    <w:link w:val="Figuretitle"/>
    <w:rsid w:val="00100AF7"/>
    <w:rPr>
      <w:rFonts w:ascii="Times New Roman Bold" w:hAnsi="Times New Roman Bold"/>
      <w:b/>
      <w:sz w:val="18"/>
      <w:lang w:val="fr-FR" w:eastAsia="en-US"/>
    </w:rPr>
  </w:style>
  <w:style w:type="character" w:customStyle="1" w:styleId="FigureNo0">
    <w:name w:val="Figure_No (文字)"/>
    <w:link w:val="FigureNo"/>
    <w:rsid w:val="00100AF7"/>
    <w:rPr>
      <w:caps/>
      <w:sz w:val="18"/>
      <w:lang w:val="fr-FR" w:eastAsia="en-US"/>
    </w:rPr>
  </w:style>
  <w:style w:type="character" w:customStyle="1" w:styleId="enumlev1Char">
    <w:name w:val="enumlev1 Char"/>
    <w:link w:val="enumlev1"/>
    <w:rsid w:val="00100AF7"/>
    <w:rPr>
      <w:sz w:val="24"/>
      <w:lang w:val="fr-FR" w:eastAsia="en-US"/>
    </w:rPr>
  </w:style>
  <w:style w:type="character" w:customStyle="1" w:styleId="HeadingbChar">
    <w:name w:val="Heading_b Char"/>
    <w:link w:val="Headingb"/>
    <w:locked/>
    <w:rsid w:val="00100AF7"/>
    <w:rPr>
      <w:b/>
      <w:sz w:val="24"/>
      <w:lang w:val="fr-FR" w:eastAsia="en-US"/>
    </w:rPr>
  </w:style>
  <w:style w:type="character" w:customStyle="1" w:styleId="FigureChar">
    <w:name w:val="Figure Char"/>
    <w:aliases w:val="fig Char"/>
    <w:link w:val="Figure"/>
    <w:rsid w:val="00100AF7"/>
    <w:rPr>
      <w:caps/>
      <w:sz w:val="18"/>
      <w:lang w:val="fr-FR" w:eastAsia="en-US"/>
    </w:rPr>
  </w:style>
  <w:style w:type="character" w:customStyle="1" w:styleId="EquationChar">
    <w:name w:val="Equation Char"/>
    <w:link w:val="Equation"/>
    <w:locked/>
    <w:rsid w:val="00100AF7"/>
    <w:rPr>
      <w:sz w:val="24"/>
      <w:lang w:val="fr-FR" w:eastAsia="en-US"/>
    </w:rPr>
  </w:style>
  <w:style w:type="character" w:customStyle="1" w:styleId="CallChar">
    <w:name w:val="Call Char"/>
    <w:basedOn w:val="DefaultParagraphFont"/>
    <w:link w:val="Call"/>
    <w:locked/>
    <w:rsid w:val="00100AF7"/>
    <w:rPr>
      <w:i/>
      <w:sz w:val="24"/>
      <w:lang w:val="fr-FR" w:eastAsia="en-US"/>
    </w:rPr>
  </w:style>
  <w:style w:type="character" w:customStyle="1" w:styleId="Tabletitle0">
    <w:name w:val="Table_title Знак"/>
    <w:link w:val="Tabletitle"/>
    <w:locked/>
    <w:rsid w:val="00100AF7"/>
    <w:rPr>
      <w:b/>
      <w:sz w:val="24"/>
      <w:lang w:val="fr-FR" w:eastAsia="en-US"/>
    </w:rPr>
  </w:style>
  <w:style w:type="character" w:customStyle="1" w:styleId="TableNo0">
    <w:name w:val="Table_No Знак"/>
    <w:link w:val="TableNo"/>
    <w:locked/>
    <w:rsid w:val="00100AF7"/>
    <w:rPr>
      <w:sz w:val="24"/>
      <w:lang w:val="fr-FR" w:eastAsia="en-US"/>
    </w:rPr>
  </w:style>
  <w:style w:type="character" w:customStyle="1" w:styleId="NormalaftertitleChar">
    <w:name w:val="Normal_after_title Char"/>
    <w:basedOn w:val="DefaultParagraphFont"/>
    <w:link w:val="Normalaftertitle"/>
    <w:locked/>
    <w:rsid w:val="00100AF7"/>
    <w:rPr>
      <w:sz w:val="24"/>
      <w:lang w:val="fr-FR" w:eastAsia="en-US"/>
    </w:rPr>
  </w:style>
  <w:style w:type="character" w:customStyle="1" w:styleId="AnnexNoTitleChar1">
    <w:name w:val="Annex_NoTitle Char1"/>
    <w:basedOn w:val="DefaultParagraphFont"/>
    <w:link w:val="AnnexNoTitle"/>
    <w:locked/>
    <w:rsid w:val="00100AF7"/>
    <w:rPr>
      <w:b/>
      <w:sz w:val="28"/>
      <w:lang w:val="fr-FR" w:eastAsia="en-US"/>
    </w:rPr>
  </w:style>
  <w:style w:type="character" w:customStyle="1" w:styleId="HeadingiChar">
    <w:name w:val="Heading_i Char"/>
    <w:basedOn w:val="DefaultParagraphFont"/>
    <w:link w:val="Headingi"/>
    <w:locked/>
    <w:rsid w:val="00100AF7"/>
    <w:rPr>
      <w:i/>
      <w:sz w:val="24"/>
      <w:lang w:val="fr-FR" w:eastAsia="en-US"/>
    </w:rPr>
  </w:style>
  <w:style w:type="character" w:customStyle="1" w:styleId="ArttitleChar">
    <w:name w:val="Art_title Char"/>
    <w:basedOn w:val="DefaultParagraphFont"/>
    <w:link w:val="Arttitle"/>
    <w:locked/>
    <w:rsid w:val="00100AF7"/>
    <w:rPr>
      <w:b/>
      <w:sz w:val="28"/>
      <w:lang w:val="fr-FR" w:eastAsia="en-US"/>
    </w:rPr>
  </w:style>
  <w:style w:type="character" w:customStyle="1" w:styleId="RestitleChar">
    <w:name w:val="Res_title Char"/>
    <w:basedOn w:val="DefaultParagraphFont"/>
    <w:link w:val="Restitle"/>
    <w:locked/>
    <w:rsid w:val="00100AF7"/>
    <w:rPr>
      <w:b/>
      <w:sz w:val="28"/>
      <w:lang w:val="fr-FR" w:eastAsia="en-US"/>
    </w:rPr>
  </w:style>
  <w:style w:type="character" w:customStyle="1" w:styleId="NoteChar">
    <w:name w:val="Note Char"/>
    <w:basedOn w:val="DefaultParagraphFont"/>
    <w:link w:val="Note"/>
    <w:locked/>
    <w:rsid w:val="00100AF7"/>
    <w:rPr>
      <w:sz w:val="22"/>
      <w:lang w:val="fr-FR" w:eastAsia="en-US"/>
    </w:rPr>
  </w:style>
  <w:style w:type="character" w:customStyle="1" w:styleId="RectitleChar">
    <w:name w:val="Rec_title Char"/>
    <w:basedOn w:val="DefaultParagraphFont"/>
    <w:link w:val="Rectitle"/>
    <w:locked/>
    <w:rsid w:val="00100AF7"/>
    <w:rPr>
      <w:b/>
      <w:sz w:val="28"/>
      <w:lang w:val="fr-FR" w:eastAsia="en-US"/>
    </w:rPr>
  </w:style>
  <w:style w:type="paragraph" w:customStyle="1" w:styleId="1">
    <w:name w:val="変更箇所1"/>
    <w:hidden/>
    <w:semiHidden/>
    <w:rsid w:val="00100AF7"/>
    <w:rPr>
      <w:rFonts w:eastAsia="SimSun"/>
      <w:sz w:val="24"/>
      <w:lang w:val="en-GB" w:eastAsia="en-US"/>
    </w:rPr>
  </w:style>
  <w:style w:type="paragraph" w:styleId="Revision">
    <w:name w:val="Revision"/>
    <w:hidden/>
    <w:uiPriority w:val="99"/>
    <w:semiHidden/>
    <w:rsid w:val="00100AF7"/>
    <w:rPr>
      <w:rFonts w:eastAsia="Batang"/>
      <w:sz w:val="24"/>
      <w:lang w:val="en-GB" w:eastAsia="en-US"/>
    </w:rPr>
  </w:style>
  <w:style w:type="character" w:customStyle="1" w:styleId="NormalIndentChar">
    <w:name w:val="Normal Indent Char"/>
    <w:basedOn w:val="DefaultParagraphFont"/>
    <w:link w:val="NormalIndent"/>
    <w:rsid w:val="00100AF7"/>
    <w:rPr>
      <w:sz w:val="24"/>
      <w:lang w:val="fr-FR" w:eastAsia="en-US"/>
    </w:rPr>
  </w:style>
  <w:style w:type="character" w:customStyle="1" w:styleId="TablelegendChar">
    <w:name w:val="Table_legend Char"/>
    <w:link w:val="Tablelegend"/>
    <w:locked/>
    <w:rsid w:val="00100AF7"/>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615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3.emf"/><Relationship Id="rId42" Type="http://schemas.openxmlformats.org/officeDocument/2006/relationships/image" Target="media/image17.wmf"/><Relationship Id="rId47" Type="http://schemas.openxmlformats.org/officeDocument/2006/relationships/oleObject" Target="embeddings/oleObject17.bin"/><Relationship Id="rId50" Type="http://schemas.openxmlformats.org/officeDocument/2006/relationships/image" Target="media/image21.wmf"/><Relationship Id="rId55" Type="http://schemas.openxmlformats.org/officeDocument/2006/relationships/oleObject" Target="embeddings/oleObject21.bin"/><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image" Target="media/image23.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8.wmf"/><Relationship Id="rId32" Type="http://schemas.openxmlformats.org/officeDocument/2006/relationships/image" Target="media/image12.emf"/><Relationship Id="rId37" Type="http://schemas.openxmlformats.org/officeDocument/2006/relationships/oleObject" Target="embeddings/oleObject12.bin"/><Relationship Id="rId40" Type="http://schemas.openxmlformats.org/officeDocument/2006/relationships/image" Target="media/image16.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7.bin"/><Relationship Id="rId30" Type="http://schemas.openxmlformats.org/officeDocument/2006/relationships/image" Target="media/image11.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0.wmf"/><Relationship Id="rId56" Type="http://schemas.openxmlformats.org/officeDocument/2006/relationships/image" Target="media/image24.emf"/><Relationship Id="rId8" Type="http://schemas.openxmlformats.org/officeDocument/2006/relationships/header" Target="header1.xml"/><Relationship Id="rId51" Type="http://schemas.openxmlformats.org/officeDocument/2006/relationships/oleObject" Target="embeddings/oleObject19.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3.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AA77C-40A3-4A5D-8B1D-DA2C5EACF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358</TotalTime>
  <Pages>24</Pages>
  <Words>6834</Words>
  <Characters>41077</Characters>
  <Application>Microsoft Office Word</Application>
  <DocSecurity>0</DocSecurity>
  <Lines>1785</Lines>
  <Paragraphs>28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83</cp:revision>
  <cp:lastPrinted>2017-02-17T15:03:00Z</cp:lastPrinted>
  <dcterms:created xsi:type="dcterms:W3CDTF">2015-07-06T08:55:00Z</dcterms:created>
  <dcterms:modified xsi:type="dcterms:W3CDTF">2017-02-17T15:04:00Z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