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ED42A6"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57216" behindDoc="0" locked="0" layoutInCell="1" allowOverlap="1" wp14:anchorId="46F9163D" wp14:editId="5CD7048A">
                <wp:simplePos x="0" y="0"/>
                <wp:positionH relativeFrom="column">
                  <wp:posOffset>376555</wp:posOffset>
                </wp:positionH>
                <wp:positionV relativeFrom="paragraph">
                  <wp:posOffset>4329430</wp:posOffset>
                </wp:positionV>
                <wp:extent cx="5600700" cy="222250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FCC" w:rsidRPr="00874CC2" w:rsidRDefault="00EE5FCC" w:rsidP="00874CC2">
                            <w:pPr>
                              <w:spacing w:line="168" w:lineRule="auto"/>
                              <w:ind w:right="-126"/>
                              <w:jc w:val="right"/>
                              <w:rPr>
                                <w:rFonts w:ascii="Tahoma" w:hAnsi="Tahoma"/>
                                <w:b/>
                                <w:bCs/>
                                <w:color w:val="000068"/>
                                <w:sz w:val="40"/>
                                <w:szCs w:val="72"/>
                                <w:rtl/>
                                <w:lang w:bidi="ar-EG"/>
                              </w:rPr>
                            </w:pPr>
                            <w:r w:rsidRPr="00874CC2">
                              <w:rPr>
                                <w:rFonts w:ascii="Tahoma" w:hAnsi="Tahoma"/>
                                <w:b/>
                                <w:bCs/>
                                <w:color w:val="000068"/>
                                <w:sz w:val="40"/>
                                <w:szCs w:val="72"/>
                                <w:rtl/>
                                <w:lang w:bidi="ar-EG"/>
                              </w:rPr>
                              <w:t xml:space="preserve">آثار الانتشار المتعلقة بالخدمة المتنقلة </w:t>
                            </w:r>
                            <w:r w:rsidR="00F44485">
                              <w:rPr>
                                <w:rFonts w:ascii="Tahoma" w:hAnsi="Tahoma"/>
                                <w:b/>
                                <w:bCs/>
                                <w:color w:val="000068"/>
                                <w:sz w:val="40"/>
                                <w:szCs w:val="72"/>
                                <w:rtl/>
                                <w:lang w:bidi="ar-EG"/>
                              </w:rPr>
                              <w:t xml:space="preserve">البرية للأرض والخدمة الإذاعية </w:t>
                            </w:r>
                            <w:r w:rsidRPr="00874CC2">
                              <w:rPr>
                                <w:rFonts w:ascii="Tahoma" w:hAnsi="Tahoma"/>
                                <w:b/>
                                <w:bCs/>
                                <w:color w:val="000068"/>
                                <w:sz w:val="40"/>
                                <w:szCs w:val="72"/>
                                <w:rtl/>
                                <w:lang w:bidi="ar-EG"/>
                              </w:rPr>
                              <w:t xml:space="preserve">في نطاقات الموجات المترية </w:t>
                            </w:r>
                            <w:r w:rsidRPr="00874CC2">
                              <w:rPr>
                                <w:rFonts w:ascii="Tahoma" w:hAnsi="Tahoma"/>
                                <w:b/>
                                <w:bCs/>
                                <w:color w:val="000068"/>
                                <w:sz w:val="40"/>
                                <w:szCs w:val="72"/>
                                <w:lang w:bidi="ar-EG"/>
                              </w:rPr>
                              <w:t>(VHF)</w:t>
                            </w:r>
                            <w:r w:rsidRPr="00874CC2">
                              <w:rPr>
                                <w:rFonts w:ascii="Tahoma" w:hAnsi="Tahoma"/>
                                <w:b/>
                                <w:bCs/>
                                <w:color w:val="000068"/>
                                <w:sz w:val="40"/>
                                <w:szCs w:val="72"/>
                                <w:rtl/>
                                <w:lang w:bidi="ar-EG"/>
                              </w:rPr>
                              <w:t xml:space="preserve"> والديسيمترية </w:t>
                            </w:r>
                            <w:r w:rsidRPr="00874CC2">
                              <w:rPr>
                                <w:rFonts w:ascii="Tahoma" w:hAnsi="Tahoma"/>
                                <w:b/>
                                <w:bCs/>
                                <w:color w:val="000068"/>
                                <w:sz w:val="40"/>
                                <w:szCs w:val="72"/>
                                <w:lang w:bidi="ar-EG"/>
                              </w:rPr>
                              <w:t>(UHF)</w:t>
                            </w:r>
                            <w:r w:rsidRPr="00874CC2">
                              <w:rPr>
                                <w:rFonts w:ascii="Tahoma" w:hAnsi="Tahoma" w:hint="cs"/>
                                <w:b/>
                                <w:bCs/>
                                <w:color w:val="000068"/>
                                <w:sz w:val="40"/>
                                <w:szCs w:val="72"/>
                                <w:rtl/>
                                <w:lang w:bidi="ar-EG"/>
                              </w:rPr>
                              <w:t xml:space="preserve"> </w:t>
                            </w:r>
                          </w:p>
                          <w:p w:rsidR="00EE5FCC" w:rsidRPr="005F01A2" w:rsidRDefault="00EE5FCC" w:rsidP="00AE3E36">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9163D" id="_x0000_t202" coordsize="21600,21600" o:spt="202" path="m,l,21600r21600,l21600,xe">
                <v:stroke joinstyle="miter"/>
                <v:path gradientshapeok="t" o:connecttype="rect"/>
              </v:shapetype>
              <v:shape id="Text Box 3" o:spid="_x0000_s1026" type="#_x0000_t202" style="position:absolute;left:0;text-align:left;margin-left:29.65pt;margin-top:340.9pt;width:441pt;height: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" filled="f" stroked="f">
                <v:textbox>
                  <w:txbxContent>
                    <w:p w:rsidR="00EE5FCC" w:rsidRPr="00874CC2" w:rsidRDefault="00EE5FCC" w:rsidP="00874CC2">
                      <w:pPr>
                        <w:spacing w:line="168" w:lineRule="auto"/>
                        <w:ind w:right="-126"/>
                        <w:jc w:val="right"/>
                        <w:rPr>
                          <w:rFonts w:ascii="Tahoma" w:hAnsi="Tahoma"/>
                          <w:b/>
                          <w:bCs/>
                          <w:color w:val="000068"/>
                          <w:sz w:val="40"/>
                          <w:szCs w:val="72"/>
                          <w:rtl/>
                          <w:lang w:bidi="ar-EG"/>
                        </w:rPr>
                      </w:pPr>
                      <w:r w:rsidRPr="00874CC2">
                        <w:rPr>
                          <w:rFonts w:ascii="Tahoma" w:hAnsi="Tahoma"/>
                          <w:b/>
                          <w:bCs/>
                          <w:color w:val="000068"/>
                          <w:sz w:val="40"/>
                          <w:szCs w:val="72"/>
                          <w:rtl/>
                          <w:lang w:bidi="ar-EG"/>
                        </w:rPr>
                        <w:t xml:space="preserve">آثار الانتشار المتعلقة بالخدمة المتنقلة </w:t>
                      </w:r>
                      <w:r w:rsidR="00F44485">
                        <w:rPr>
                          <w:rFonts w:ascii="Tahoma" w:hAnsi="Tahoma"/>
                          <w:b/>
                          <w:bCs/>
                          <w:color w:val="000068"/>
                          <w:sz w:val="40"/>
                          <w:szCs w:val="72"/>
                          <w:rtl/>
                          <w:lang w:bidi="ar-EG"/>
                        </w:rPr>
                        <w:t xml:space="preserve">البرية للأرض والخدمة الإذاعية </w:t>
                      </w:r>
                      <w:r w:rsidRPr="00874CC2">
                        <w:rPr>
                          <w:rFonts w:ascii="Tahoma" w:hAnsi="Tahoma"/>
                          <w:b/>
                          <w:bCs/>
                          <w:color w:val="000068"/>
                          <w:sz w:val="40"/>
                          <w:szCs w:val="72"/>
                          <w:rtl/>
                          <w:lang w:bidi="ar-EG"/>
                        </w:rPr>
                        <w:t xml:space="preserve">في نطاقات الموجات المترية </w:t>
                      </w:r>
                      <w:r w:rsidRPr="00874CC2">
                        <w:rPr>
                          <w:rFonts w:ascii="Tahoma" w:hAnsi="Tahoma"/>
                          <w:b/>
                          <w:bCs/>
                          <w:color w:val="000068"/>
                          <w:sz w:val="40"/>
                          <w:szCs w:val="72"/>
                          <w:lang w:bidi="ar-EG"/>
                        </w:rPr>
                        <w:t>(VHF)</w:t>
                      </w:r>
                      <w:r w:rsidRPr="00874CC2">
                        <w:rPr>
                          <w:rFonts w:ascii="Tahoma" w:hAnsi="Tahoma"/>
                          <w:b/>
                          <w:bCs/>
                          <w:color w:val="000068"/>
                          <w:sz w:val="40"/>
                          <w:szCs w:val="72"/>
                          <w:rtl/>
                          <w:lang w:bidi="ar-EG"/>
                        </w:rPr>
                        <w:t xml:space="preserve"> والديسيمترية </w:t>
                      </w:r>
                      <w:r w:rsidRPr="00874CC2">
                        <w:rPr>
                          <w:rFonts w:ascii="Tahoma" w:hAnsi="Tahoma"/>
                          <w:b/>
                          <w:bCs/>
                          <w:color w:val="000068"/>
                          <w:sz w:val="40"/>
                          <w:szCs w:val="72"/>
                          <w:lang w:bidi="ar-EG"/>
                        </w:rPr>
                        <w:t>(UHF)</w:t>
                      </w:r>
                      <w:r w:rsidRPr="00874CC2">
                        <w:rPr>
                          <w:rFonts w:ascii="Tahoma" w:hAnsi="Tahoma" w:hint="cs"/>
                          <w:b/>
                          <w:bCs/>
                          <w:color w:val="000068"/>
                          <w:sz w:val="40"/>
                          <w:szCs w:val="72"/>
                          <w:rtl/>
                          <w:lang w:bidi="ar-EG"/>
                        </w:rPr>
                        <w:t xml:space="preserve"> </w:t>
                      </w:r>
                    </w:p>
                    <w:p w:rsidR="00EE5FCC" w:rsidRPr="005F01A2" w:rsidRDefault="00EE5FCC" w:rsidP="00AE3E36">
                      <w:pPr>
                        <w:spacing w:line="168" w:lineRule="auto"/>
                        <w:ind w:right="-126"/>
                        <w:jc w:val="right"/>
                        <w:rPr>
                          <w:rFonts w:ascii="Tahoma" w:hAnsi="Tahoma"/>
                          <w:b/>
                          <w:bCs/>
                          <w:color w:val="000068"/>
                          <w:sz w:val="40"/>
                          <w:szCs w:val="72"/>
                          <w:rtl/>
                          <w:lang w:bidi="ar-EG"/>
                        </w:rPr>
                      </w:pPr>
                    </w:p>
                  </w:txbxContent>
                </v:textbox>
              </v:shape>
            </w:pict>
          </mc:Fallback>
        </mc:AlternateContent>
      </w:r>
      <w:r w:rsidR="00AE3E36" w:rsidRPr="00AE3E36">
        <w:rPr>
          <w:noProof/>
          <w:rtl/>
        </w:rPr>
        <mc:AlternateContent>
          <mc:Choice Requires="wps">
            <w:drawing>
              <wp:anchor distT="0" distB="0" distL="114300" distR="114300" simplePos="0" relativeHeight="251658240" behindDoc="0" locked="0" layoutInCell="1" allowOverlap="1" wp14:anchorId="62F8257D" wp14:editId="64C32A10">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FCC" w:rsidRPr="009C6655" w:rsidRDefault="00EE5FCC" w:rsidP="00874CC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sidR="000D5EAE">
                              <w:rPr>
                                <w:rFonts w:ascii="Tahoma" w:hAnsi="Tahoma"/>
                                <w:b/>
                                <w:bCs/>
                                <w:color w:val="000068"/>
                                <w:sz w:val="36"/>
                                <w:szCs w:val="56"/>
                                <w:lang w:bidi="ar-EG"/>
                              </w:rPr>
                              <w:t>1406</w:t>
                            </w:r>
                            <w:r>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8257D" id="Text Box 4" o:spid="_x0000_s1027" type="#_x0000_t202" style="position:absolute;left:0;text-align:left;margin-left:29.7pt;margin-top:259.85pt;width:440.8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CQtwIAAMA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vcynJqtmDeyegIF&#10;KwkCA5nC2INFI9UPjAYYIRnW33dUMYzaDwJegdMpzBy3IdFiBnfUpWVzaaGiBKgMG4ym5cpMc2rX&#10;K75tINL07oS8hZdTcyfqc1aH9wZjwtV2GGl2Dl3undd58C5/Aw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ALJ2CQtwIA&#10;AMAFAAAOAAAAAAAAAAAAAAAAAC4CAABkcnMvZTJvRG9jLnhtbFBLAQItABQABgAIAAAAIQAgQ3+L&#10;3wAAAAoBAAAPAAAAAAAAAAAAAAAAABEFAABkcnMvZG93bnJldi54bWxQSwUGAAAAAAQABADzAAAA&#10;HQYAAAAA&#10;" filled="f" stroked="f">
                <v:textbox>
                  <w:txbxContent>
                    <w:p w:rsidR="00EE5FCC" w:rsidRPr="009C6655" w:rsidRDefault="00EE5FCC" w:rsidP="00874CC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sidR="000D5EAE">
                        <w:rPr>
                          <w:rFonts w:ascii="Tahoma" w:hAnsi="Tahoma"/>
                          <w:b/>
                          <w:bCs/>
                          <w:color w:val="000068"/>
                          <w:sz w:val="36"/>
                          <w:szCs w:val="56"/>
                          <w:lang w:bidi="ar-EG"/>
                        </w:rPr>
                        <w:t>1406</w:t>
                      </w:r>
                      <w:r>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v:textbox>
              </v:shape>
            </w:pict>
          </mc:Fallback>
        </mc:AlternateContent>
      </w:r>
      <w:r w:rsidR="00AE3E36" w:rsidRPr="00AE3E36">
        <w:rPr>
          <w:noProof/>
          <w:rtl/>
        </w:rPr>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FCC" w:rsidRPr="005F01A2" w:rsidRDefault="00EE5FCC" w:rsidP="00874CC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EE5FCC" w:rsidRPr="005F01A2" w:rsidRDefault="00EE5FCC" w:rsidP="00874CC2">
                            <w:pPr>
                              <w:spacing w:line="168" w:lineRule="auto"/>
                              <w:ind w:right="-126"/>
                              <w:jc w:val="right"/>
                              <w:rPr>
                                <w:rFonts w:ascii="Tahoma" w:hAnsi="Tahoma"/>
                                <w:b/>
                                <w:bCs/>
                                <w:color w:val="000068"/>
                                <w:sz w:val="36"/>
                                <w:szCs w:val="56"/>
                                <w:rtl/>
                              </w:rPr>
                            </w:pPr>
                            <w:r w:rsidRPr="00874CC2">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EE5FCC" w:rsidRPr="005F01A2" w:rsidRDefault="00EE5FCC" w:rsidP="00874CC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EE5FCC" w:rsidRPr="005F01A2" w:rsidRDefault="00EE5FCC" w:rsidP="00874CC2">
                      <w:pPr>
                        <w:spacing w:line="168" w:lineRule="auto"/>
                        <w:ind w:right="-126"/>
                        <w:jc w:val="right"/>
                        <w:rPr>
                          <w:rFonts w:ascii="Tahoma" w:hAnsi="Tahoma"/>
                          <w:b/>
                          <w:bCs/>
                          <w:color w:val="000068"/>
                          <w:sz w:val="36"/>
                          <w:szCs w:val="56"/>
                          <w:rtl/>
                        </w:rPr>
                      </w:pPr>
                      <w:r w:rsidRPr="00874CC2">
                        <w:rPr>
                          <w:rFonts w:ascii="Tahoma" w:hAnsi="Tahoma" w:hint="cs"/>
                          <w:b/>
                          <w:bCs/>
                          <w:color w:val="000068"/>
                          <w:sz w:val="36"/>
                          <w:szCs w:val="56"/>
                          <w:rtl/>
                          <w:lang w:bidi="ar-EG"/>
                        </w:rPr>
                        <w:t>انتشار الموجات الراديوية</w:t>
                      </w: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AB5B74">
      <w:pPr>
        <w:pStyle w:val="IPR"/>
      </w:pPr>
      <w:bookmarkStart w:id="0" w:name="_Toc457982623"/>
      <w:r w:rsidRPr="00AE3E36">
        <w:rPr>
          <w:rFonts w:hint="cs"/>
          <w:rtl/>
        </w:rPr>
        <w:t xml:space="preserve">سياسة قطاع الاتصالات الراديوية بشأن حقوق الملكية الفكرية </w:t>
      </w:r>
      <w:r w:rsidRPr="00AE3E36">
        <w:t>(IPR)</w:t>
      </w:r>
      <w:bookmarkEnd w:id="0"/>
    </w:p>
    <w:p w:rsidR="00AE3E36" w:rsidRPr="00AE3E36" w:rsidRDefault="00AE3E36" w:rsidP="00CE27D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4"/>
          <w:sz w:val="20"/>
          <w:szCs w:val="26"/>
          <w:rtl/>
          <w:lang w:eastAsia="fr-FR" w:bidi="ar-EG"/>
        </w:rPr>
      </w:pPr>
      <w:r w:rsidRPr="00AE3E36">
        <w:rPr>
          <w:rFonts w:eastAsia="Times New Roman" w:hint="cs"/>
          <w:spacing w:val="4"/>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3E36">
        <w:rPr>
          <w:rFonts w:eastAsia="Times New Roman" w:hint="cs"/>
          <w:spacing w:val="4"/>
          <w:sz w:val="20"/>
          <w:szCs w:val="26"/>
          <w:rtl/>
          <w:lang w:eastAsia="fr-FR"/>
        </w:rPr>
        <w:t xml:space="preserve"> </w:t>
      </w:r>
      <w:r w:rsidRPr="00AE3E36">
        <w:rPr>
          <w:rFonts w:eastAsia="Times New Roman"/>
          <w:spacing w:val="4"/>
          <w:sz w:val="20"/>
          <w:szCs w:val="26"/>
          <w:lang w:eastAsia="fr-FR" w:bidi="ar-EG"/>
        </w:rPr>
        <w:t>(ITU</w:t>
      </w:r>
      <w:r w:rsidRPr="00AE3E36">
        <w:rPr>
          <w:rFonts w:eastAsia="Times New Roman"/>
          <w:spacing w:val="4"/>
          <w:sz w:val="20"/>
          <w:szCs w:val="26"/>
          <w:lang w:eastAsia="fr-FR" w:bidi="ar-EG"/>
        </w:rPr>
        <w:noBreakHyphen/>
        <w:t>T/ITU</w:t>
      </w:r>
      <w:r w:rsidRPr="00AE3E36">
        <w:rPr>
          <w:rFonts w:eastAsia="Times New Roman"/>
          <w:spacing w:val="4"/>
          <w:sz w:val="20"/>
          <w:szCs w:val="26"/>
          <w:lang w:eastAsia="fr-FR" w:bidi="ar-EG"/>
        </w:rPr>
        <w:noBreakHyphen/>
        <w:t>R/ISO/IEC)</w:t>
      </w:r>
      <w:r w:rsidRPr="00AE3E36">
        <w:rPr>
          <w:rFonts w:eastAsia="Times New Roman" w:hint="cs"/>
          <w:spacing w:val="4"/>
          <w:sz w:val="20"/>
          <w:szCs w:val="26"/>
          <w:rtl/>
          <w:lang w:eastAsia="fr-FR" w:bidi="ar-EG"/>
        </w:rPr>
        <w:t xml:space="preserve"> والمشار إليها في الملحق</w:t>
      </w:r>
      <w:r w:rsidR="00CE27DA">
        <w:rPr>
          <w:rFonts w:eastAsia="Times New Roman" w:hint="eastAsia"/>
          <w:spacing w:val="4"/>
          <w:sz w:val="20"/>
          <w:szCs w:val="26"/>
          <w:rtl/>
          <w:lang w:eastAsia="fr-FR" w:bidi="ar-EG"/>
        </w:rPr>
        <w:t> </w:t>
      </w:r>
      <w:r w:rsidRPr="00AE3E36">
        <w:rPr>
          <w:rFonts w:eastAsia="Times New Roman"/>
          <w:spacing w:val="4"/>
          <w:sz w:val="20"/>
          <w:szCs w:val="26"/>
          <w:lang w:eastAsia="fr-FR" w:bidi="ar-EG"/>
        </w:rPr>
        <w:t>1</w:t>
      </w:r>
      <w:r w:rsidRPr="00AE3E36">
        <w:rPr>
          <w:rFonts w:eastAsia="Times New Roman" w:hint="cs"/>
          <w:spacing w:val="4"/>
          <w:sz w:val="20"/>
          <w:szCs w:val="26"/>
          <w:rtl/>
          <w:lang w:eastAsia="fr-FR" w:bidi="ar-EG"/>
        </w:rPr>
        <w:t xml:space="preserve"> بالقرار</w:t>
      </w:r>
      <w:r w:rsidR="008F12F6">
        <w:rPr>
          <w:rFonts w:eastAsia="Times New Roman" w:hint="eastAsia"/>
          <w:spacing w:val="4"/>
          <w:sz w:val="20"/>
          <w:szCs w:val="26"/>
          <w:rtl/>
          <w:lang w:eastAsia="fr-FR" w:bidi="ar-EG"/>
        </w:rPr>
        <w:t> </w:t>
      </w:r>
      <w:r w:rsidRPr="00AE3E36">
        <w:rPr>
          <w:rFonts w:eastAsia="Times New Roman"/>
          <w:spacing w:val="4"/>
          <w:sz w:val="20"/>
          <w:szCs w:val="26"/>
          <w:lang w:eastAsia="fr-FR" w:bidi="ar-EG"/>
        </w:rPr>
        <w:t>ITU</w:t>
      </w:r>
      <w:r w:rsidR="00E25348">
        <w:rPr>
          <w:rFonts w:eastAsia="Times New Roman"/>
          <w:spacing w:val="4"/>
          <w:sz w:val="20"/>
          <w:szCs w:val="26"/>
          <w:lang w:eastAsia="fr-FR" w:bidi="ar-EG"/>
        </w:rPr>
        <w:noBreakHyphen/>
      </w:r>
      <w:r w:rsidRPr="00AE3E36">
        <w:rPr>
          <w:rFonts w:eastAsia="Times New Roman"/>
          <w:spacing w:val="4"/>
          <w:sz w:val="20"/>
          <w:szCs w:val="26"/>
          <w:lang w:eastAsia="fr-FR" w:bidi="ar-EG"/>
        </w:rPr>
        <w:t>R 1</w:t>
      </w:r>
      <w:r w:rsidRPr="00AE3E36">
        <w:rPr>
          <w:rFonts w:eastAsia="Times New Roman" w:hint="cs"/>
          <w:spacing w:val="4"/>
          <w:sz w:val="20"/>
          <w:szCs w:val="26"/>
          <w:rtl/>
          <w:lang w:eastAsia="fr-FR" w:bidi="ar-EG"/>
        </w:rPr>
        <w:t>. وترد الاستمارات التي ينبغي لحاملي البراءات استعمالها لتقديم بيان عن البراءات أو للتصريح عن منح رخص في الموقع الإلكتروني</w:t>
      </w:r>
      <w:r w:rsidR="008F12F6">
        <w:rPr>
          <w:rFonts w:eastAsia="Times New Roman" w:hint="eastAsia"/>
          <w:spacing w:val="4"/>
          <w:sz w:val="20"/>
          <w:szCs w:val="26"/>
          <w:rtl/>
          <w:lang w:eastAsia="fr-FR" w:bidi="ar-EG"/>
        </w:rPr>
        <w:t> </w:t>
      </w:r>
      <w:hyperlink r:id="rId11" w:history="1">
        <w:r w:rsidRPr="00394C23">
          <w:rPr>
            <w:rFonts w:eastAsia="Times New Roman"/>
            <w:color w:val="0000FF"/>
            <w:spacing w:val="4"/>
            <w:sz w:val="20"/>
            <w:szCs w:val="26"/>
            <w:u w:val="single"/>
            <w:lang w:eastAsia="fr-FR"/>
          </w:rPr>
          <w:t>http://www.itu.int/ITU</w:t>
        </w:r>
        <w:r w:rsidR="00E25348">
          <w:rPr>
            <w:rFonts w:eastAsia="Times New Roman"/>
            <w:color w:val="0000FF"/>
            <w:spacing w:val="4"/>
            <w:sz w:val="20"/>
            <w:szCs w:val="26"/>
            <w:u w:val="single"/>
            <w:lang w:eastAsia="fr-FR"/>
          </w:rPr>
          <w:noBreakHyphen/>
        </w:r>
        <w:r w:rsidRPr="00394C23">
          <w:rPr>
            <w:rFonts w:eastAsia="Times New Roman"/>
            <w:color w:val="0000FF"/>
            <w:spacing w:val="4"/>
            <w:sz w:val="20"/>
            <w:szCs w:val="26"/>
            <w:u w:val="single"/>
            <w:lang w:eastAsia="fr-FR"/>
          </w:rPr>
          <w:t>R/go/patents/en</w:t>
        </w:r>
      </w:hyperlink>
      <w:r w:rsidRPr="00AE3E36">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EE5FCC">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itu</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int</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publ</w:t>
              </w:r>
              <w:proofErr w:type="spellEnd"/>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en</w:t>
              </w:r>
              <w:proofErr w:type="spellEnd"/>
            </w:hyperlink>
            <w:r w:rsidRPr="00AE3E36">
              <w:rPr>
                <w:rFonts w:eastAsia="Times New Roman" w:hint="cs"/>
                <w:sz w:val="18"/>
                <w:szCs w:val="24"/>
                <w:rtl/>
                <w:lang w:eastAsia="fr-FR"/>
              </w:rPr>
              <w:t>)</w:t>
            </w:r>
          </w:p>
        </w:tc>
      </w:tr>
      <w:tr w:rsidR="00AE3E36" w:rsidRPr="00AE3E36" w:rsidTr="00EE5FCC">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EE5FCC">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BT</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الإذاعية (التلفزيونية)</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المتنقلة وخدمة الاستدلال الراديوي وخدمة الهواة والخدمات الساتلية ذات الصلة</w:t>
            </w:r>
          </w:p>
        </w:tc>
      </w:tr>
      <w:tr w:rsidR="00AE3E36" w:rsidRPr="00AE3E36" w:rsidTr="00874CC2">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AE3E36" w:rsidRPr="00874CC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color w:val="000080"/>
                <w:sz w:val="20"/>
                <w:szCs w:val="26"/>
                <w:lang w:val="ru-RU" w:eastAsia="fr-FR"/>
              </w:rPr>
            </w:pPr>
            <w:r w:rsidRPr="00874CC2">
              <w:rPr>
                <w:rFonts w:eastAsia="Times New Roman"/>
                <w:b/>
                <w:bCs/>
                <w:color w:val="000080"/>
                <w:sz w:val="20"/>
                <w:szCs w:val="26"/>
                <w:lang w:eastAsia="fr-FR"/>
              </w:rPr>
              <w:t>P</w:t>
            </w:r>
            <w:r w:rsidRPr="00874CC2">
              <w:rPr>
                <w:rFonts w:eastAsia="Times New Roman" w:hint="cs"/>
                <w:b/>
                <w:bCs/>
                <w:color w:val="000080"/>
                <w:sz w:val="20"/>
                <w:szCs w:val="26"/>
                <w:rtl/>
                <w:lang w:eastAsia="fr-FR"/>
              </w:rPr>
              <w:tab/>
            </w:r>
            <w:r w:rsidRPr="00874CC2">
              <w:rPr>
                <w:rFonts w:eastAsia="Times New Roman" w:hint="cs"/>
                <w:b/>
                <w:bCs/>
                <w:color w:val="000080"/>
                <w:sz w:val="20"/>
                <w:szCs w:val="26"/>
                <w:rtl/>
                <w:lang w:val="ru-RU" w:eastAsia="fr-FR"/>
              </w:rPr>
              <w:t>انتشار الموجات الراديوية</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874CC2">
              <w:rPr>
                <w:rFonts w:eastAsia="Times New Roman" w:hint="cs"/>
                <w:sz w:val="20"/>
                <w:szCs w:val="26"/>
                <w:rtl/>
                <w:lang w:val="ru-RU" w:eastAsia="fr-FR" w:bidi="ar-EG"/>
              </w:rPr>
              <w:t>ُ</w:t>
            </w:r>
            <w:r w:rsidRPr="00AE3E36">
              <w:rPr>
                <w:rFonts w:eastAsia="Times New Roman" w:hint="cs"/>
                <w:sz w:val="20"/>
                <w:szCs w:val="26"/>
                <w:rtl/>
                <w:lang w:val="ru-RU" w:eastAsia="fr-FR"/>
              </w:rPr>
              <w:t>عد</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EE5F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EE5FCC">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874CC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12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284" w:right="284"/>
              <w:textAlignment w:val="baseline"/>
              <w:rPr>
                <w:rFonts w:eastAsia="Times New Roman"/>
                <w:b/>
                <w:bCs/>
                <w:i/>
                <w:iCs/>
                <w:spacing w:val="-6"/>
                <w:sz w:val="21"/>
                <w:szCs w:val="26"/>
                <w:rtl/>
                <w:lang w:val="ru-RU" w:eastAsia="fr-FR"/>
              </w:rPr>
            </w:pPr>
            <w:r w:rsidRPr="00AE3E36">
              <w:rPr>
                <w:rFonts w:eastAsia="Times New Roman" w:hint="cs"/>
                <w:b/>
                <w:bCs/>
                <w:i/>
                <w:iCs/>
                <w:spacing w:val="-6"/>
                <w:sz w:val="21"/>
                <w:szCs w:val="26"/>
                <w:rtl/>
                <w:lang w:val="ru-RU" w:eastAsia="fr-FR"/>
              </w:rPr>
              <w:t>ملاحظة</w:t>
            </w:r>
            <w:r w:rsidRPr="00AE3E36">
              <w:rPr>
                <w:rFonts w:eastAsia="Times New Roman" w:hint="cs"/>
                <w:i/>
                <w:iCs/>
                <w:spacing w:val="-6"/>
                <w:sz w:val="21"/>
                <w:szCs w:val="26"/>
                <w:rtl/>
                <w:lang w:val="ru-RU" w:eastAsia="fr-FR"/>
              </w:rPr>
              <w:t xml:space="preserve">: تمت الموافقة على النسخة الإنكليزية لهذه التوصية الصادرة عن قطاع الاتصالات الراديوية بموجب الإجراء الموضح في القرار </w:t>
            </w:r>
            <w:r w:rsidRPr="00AE3E36">
              <w:rPr>
                <w:rFonts w:eastAsia="Times New Roman"/>
                <w:i/>
                <w:iCs/>
                <w:spacing w:val="-6"/>
                <w:sz w:val="21"/>
                <w:szCs w:val="26"/>
                <w:lang w:eastAsia="fr-FR"/>
              </w:rPr>
              <w:t>ITU-R 1</w:t>
            </w:r>
            <w:r w:rsidRPr="00AE3E36">
              <w:rPr>
                <w:rFonts w:eastAsia="Times New Roman" w:hint="cs"/>
                <w:i/>
                <w:iCs/>
                <w:spacing w:val="-6"/>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874CC2" w:rsidRDefault="00AE3E36" w:rsidP="000D5EAE">
      <w:pPr>
        <w:rPr>
          <w:rFonts w:eastAsia="Times New Roman"/>
          <w:sz w:val="20"/>
          <w:szCs w:val="26"/>
          <w:rtl/>
          <w:lang w:eastAsia="fr-FR"/>
        </w:rPr>
      </w:pPr>
      <w:r w:rsidRPr="00AE3E36">
        <w:rPr>
          <w:rFonts w:eastAsia="Times New Roman" w:hint="cs"/>
          <w:sz w:val="20"/>
          <w:szCs w:val="26"/>
          <w:rtl/>
          <w:lang w:val="ru-RU" w:eastAsia="fr-FR"/>
        </w:rPr>
        <w:t>جميع حقوق النشر محفوظة. لا يمكن استنساخ أي جزء من هذه المنشورة بأي شكل كان ولا بأي وسيلة إلا بإذن خطي من</w:t>
      </w:r>
      <w:r w:rsidR="006407BD">
        <w:rPr>
          <w:rFonts w:eastAsia="Times New Roman" w:hint="cs"/>
          <w:sz w:val="20"/>
          <w:szCs w:val="26"/>
          <w:rtl/>
          <w:lang w:val="ru-RU" w:eastAsia="fr-FR"/>
        </w:rPr>
        <w:t xml:space="preserve"> </w:t>
      </w:r>
      <w:r w:rsidRPr="00AE3E36">
        <w:rPr>
          <w:rFonts w:eastAsia="Times New Roman" w:hint="cs"/>
          <w:sz w:val="20"/>
          <w:szCs w:val="26"/>
          <w:rtl/>
          <w:lang w:val="ru-RU" w:eastAsia="fr-FR"/>
        </w:rPr>
        <w:t xml:space="preserve">الاتحاد الدولي للاتصالات </w:t>
      </w:r>
      <w:r w:rsidRPr="00AE3E36">
        <w:rPr>
          <w:rFonts w:eastAsia="Times New Roman"/>
          <w:sz w:val="20"/>
          <w:szCs w:val="26"/>
          <w:lang w:eastAsia="fr-FR"/>
        </w:rPr>
        <w:t>(ITU)</w:t>
      </w:r>
      <w:r w:rsidR="000D5EAE">
        <w:rPr>
          <w:rFonts w:eastAsia="Times New Roman" w:hint="cs"/>
          <w:sz w:val="20"/>
          <w:szCs w:val="26"/>
          <w:rtl/>
          <w:lang w:eastAsia="fr-FR"/>
        </w:rPr>
        <w:t>.</w:t>
      </w:r>
    </w:p>
    <w:p w:rsidR="00874CC2" w:rsidRDefault="00874CC2" w:rsidP="006407BD">
      <w:pPr>
        <w:rPr>
          <w:rFonts w:eastAsia="Times New Roman"/>
          <w:sz w:val="20"/>
          <w:szCs w:val="26"/>
          <w:rtl/>
          <w:lang w:eastAsia="fr-FR"/>
        </w:rPr>
      </w:pPr>
    </w:p>
    <w:p w:rsidR="00874CC2" w:rsidRDefault="00874CC2" w:rsidP="006407BD">
      <w:pPr>
        <w:rPr>
          <w:rFonts w:eastAsia="Times New Roman"/>
          <w:sz w:val="20"/>
          <w:szCs w:val="26"/>
          <w:rtl/>
          <w:lang w:eastAsia="fr-FR" w:bidi="ar-EG"/>
        </w:rPr>
        <w:sectPr w:rsidR="00874CC2" w:rsidSect="00874CC2">
          <w:headerReference w:type="default" r:id="rId13"/>
          <w:headerReference w:type="first" r:id="rId14"/>
          <w:type w:val="evenPage"/>
          <w:pgSz w:w="11907" w:h="16840" w:code="9"/>
          <w:pgMar w:top="1134" w:right="851" w:bottom="851" w:left="851" w:header="709" w:footer="709" w:gutter="0"/>
          <w:pgNumType w:fmt="lowerRoman" w:start="1"/>
          <w:cols w:space="708"/>
          <w:titlePg/>
          <w:docGrid w:linePitch="360"/>
        </w:sectPr>
      </w:pPr>
    </w:p>
    <w:p w:rsidR="00AE3E36" w:rsidRPr="006E3D0D" w:rsidRDefault="00AE3E36" w:rsidP="00874CC2">
      <w:pPr>
        <w:pStyle w:val="RecNo"/>
        <w:rPr>
          <w:rtl/>
        </w:rPr>
      </w:pPr>
      <w:r w:rsidRPr="006E3D0D">
        <w:rPr>
          <w:rtl/>
        </w:rPr>
        <w:lastRenderedPageBreak/>
        <w:t>التوصيـة</w:t>
      </w:r>
      <w:r>
        <w:rPr>
          <w:rFonts w:hint="cs"/>
          <w:rtl/>
        </w:rPr>
        <w:t xml:space="preserve"> </w:t>
      </w:r>
      <w:r w:rsidRPr="006E3D0D">
        <w:rPr>
          <w:rtl/>
        </w:rPr>
        <w:t xml:space="preserve"> </w:t>
      </w:r>
      <w:r w:rsidR="006407BD">
        <w:t xml:space="preserve">ITU-R </w:t>
      </w:r>
      <w:r w:rsidR="00874CC2">
        <w:t>P</w:t>
      </w:r>
      <w:r w:rsidR="006407BD">
        <w:t>.</w:t>
      </w:r>
      <w:r w:rsidR="000D5EAE">
        <w:t>1406</w:t>
      </w:r>
      <w:r w:rsidR="00874CC2">
        <w:t>-2</w:t>
      </w:r>
    </w:p>
    <w:p w:rsidR="00AE3E36" w:rsidRDefault="00874CC2" w:rsidP="00874CC2">
      <w:pPr>
        <w:pStyle w:val="Reftitle"/>
        <w:spacing w:after="120"/>
      </w:pPr>
      <w:r w:rsidRPr="00874CC2">
        <w:rPr>
          <w:rtl/>
        </w:rPr>
        <w:t xml:space="preserve">آثار الانتشار المتعلقة بالخدمة المتنقلة البرية للأرض والخدمة الإذاعية </w:t>
      </w:r>
      <w:r w:rsidRPr="00874CC2">
        <w:rPr>
          <w:rtl/>
        </w:rPr>
        <w:br/>
        <w:t xml:space="preserve">في نطاقات الموجات المترية </w:t>
      </w:r>
      <w:r w:rsidRPr="00874CC2">
        <w:t>(VHF)</w:t>
      </w:r>
      <w:r w:rsidRPr="00874CC2">
        <w:rPr>
          <w:rtl/>
        </w:rPr>
        <w:t xml:space="preserve"> والديسيمترية </w:t>
      </w:r>
      <w:r w:rsidRPr="00874CC2">
        <w:t>(UHF)</w:t>
      </w:r>
    </w:p>
    <w:p w:rsidR="00874CC2" w:rsidRPr="00742F91" w:rsidRDefault="00874CC2" w:rsidP="00874CC2">
      <w:pPr>
        <w:pStyle w:val="Questionref"/>
        <w:spacing w:before="60"/>
        <w:rPr>
          <w:i w:val="0"/>
          <w:rtl/>
          <w:lang w:bidi="ar-EG"/>
        </w:rPr>
      </w:pPr>
      <w:r>
        <w:rPr>
          <w:i w:val="0"/>
          <w:rtl/>
          <w:lang w:bidi="ar-EG"/>
        </w:rPr>
        <w:t xml:space="preserve">(المسألة </w:t>
      </w:r>
      <w:r>
        <w:rPr>
          <w:i w:val="0"/>
          <w:lang w:bidi="ar-EG"/>
        </w:rPr>
        <w:t>ITU-R 203/3</w:t>
      </w:r>
      <w:r>
        <w:rPr>
          <w:i w:val="0"/>
          <w:rtl/>
          <w:lang w:bidi="ar-EG"/>
        </w:rPr>
        <w:t>)</w:t>
      </w:r>
    </w:p>
    <w:p w:rsidR="00874CC2" w:rsidRPr="006E3D0D" w:rsidRDefault="00874CC2" w:rsidP="00874CC2">
      <w:pPr>
        <w:rPr>
          <w:rtl/>
        </w:rPr>
      </w:pPr>
    </w:p>
    <w:p w:rsidR="00AE3E36" w:rsidRPr="006E3D0D" w:rsidRDefault="00AE3E36" w:rsidP="00874CC2">
      <w:pPr>
        <w:pStyle w:val="Date"/>
        <w:rPr>
          <w:rtl/>
        </w:rPr>
      </w:pPr>
      <w:r>
        <w:t>(</w:t>
      </w:r>
      <w:r w:rsidR="00874CC2">
        <w:t>2015-2007-1999</w:t>
      </w:r>
      <w:r>
        <w:t>)</w:t>
      </w:r>
    </w:p>
    <w:p w:rsidR="00874CC2" w:rsidRPr="00874CC2" w:rsidRDefault="00874CC2" w:rsidP="00F44485">
      <w:pPr>
        <w:pStyle w:val="HeadingSum"/>
        <w:rPr>
          <w:rtl/>
        </w:rPr>
      </w:pPr>
      <w:r w:rsidRPr="00874CC2">
        <w:rPr>
          <w:rtl/>
        </w:rPr>
        <w:t>مجال التطبيق</w:t>
      </w:r>
    </w:p>
    <w:p w:rsidR="00874CC2" w:rsidRPr="00874CC2" w:rsidRDefault="00874CC2" w:rsidP="00F44485">
      <w:pPr>
        <w:pStyle w:val="Summary"/>
        <w:rPr>
          <w:rtl/>
        </w:rPr>
      </w:pPr>
      <w:r w:rsidRPr="00874CC2">
        <w:rPr>
          <w:rtl/>
        </w:rPr>
        <w:t xml:space="preserve">تقدم هذه التوصية معلومات عن الجوانب المختلفة للانتشار التي قد تؤثر على الخدمة المتنقلة البرية للأرض والخدمة الإذاعية. وينبغي أخذ هذه الجوانب </w:t>
      </w:r>
      <w:r w:rsidRPr="00874CC2">
        <w:rPr>
          <w:rFonts w:hint="cs"/>
          <w:rtl/>
        </w:rPr>
        <w:t xml:space="preserve">في </w:t>
      </w:r>
      <w:r w:rsidRPr="00874CC2">
        <w:rPr>
          <w:rtl/>
        </w:rPr>
        <w:t>الاعتبار عند تصميم هاتين الخدمتين والتخطيط لهما.</w:t>
      </w:r>
    </w:p>
    <w:p w:rsidR="00874CC2" w:rsidRPr="00874CC2" w:rsidRDefault="00874CC2" w:rsidP="00F44485">
      <w:pPr>
        <w:pStyle w:val="Normalaftertitle"/>
        <w:rPr>
          <w:rtl/>
        </w:rPr>
      </w:pPr>
      <w:r w:rsidRPr="00874CC2">
        <w:rPr>
          <w:rtl/>
        </w:rPr>
        <w:t>إن جمعية الاتصالات الراديوية للاتحاد الدولي للاتصالات،</w:t>
      </w:r>
    </w:p>
    <w:p w:rsidR="00874CC2" w:rsidRPr="00874CC2" w:rsidRDefault="00874CC2" w:rsidP="00874CC2">
      <w:pPr>
        <w:pStyle w:val="Call"/>
        <w:rPr>
          <w:rtl/>
          <w:lang w:bidi="ar-EG"/>
        </w:rPr>
      </w:pPr>
      <w:r w:rsidRPr="00874CC2">
        <w:rPr>
          <w:rtl/>
          <w:lang w:bidi="ar-EG"/>
        </w:rPr>
        <w:t>إذ تضع في اعتبارها</w:t>
      </w:r>
    </w:p>
    <w:p w:rsidR="00874CC2" w:rsidRPr="00874CC2" w:rsidRDefault="00874CC2" w:rsidP="00874CC2">
      <w:pPr>
        <w:rPr>
          <w:rtl/>
        </w:rPr>
      </w:pPr>
      <w:r w:rsidRPr="00874CC2">
        <w:rPr>
          <w:i/>
          <w:iCs/>
          <w:rtl/>
          <w:lang w:bidi="ar-EG"/>
        </w:rPr>
        <w:t xml:space="preserve"> أ )</w:t>
      </w:r>
      <w:r w:rsidRPr="00874CC2">
        <w:rPr>
          <w:rtl/>
          <w:lang w:bidi="ar-EG"/>
        </w:rPr>
        <w:tab/>
        <w:t xml:space="preserve">الحاجة إلى معلومات عن </w:t>
      </w:r>
      <w:r w:rsidRPr="00874CC2">
        <w:rPr>
          <w:rFonts w:hint="cs"/>
          <w:rtl/>
          <w:lang w:bidi="ar-EG"/>
        </w:rPr>
        <w:t xml:space="preserve">جوانب </w:t>
      </w:r>
      <w:r w:rsidRPr="00874CC2">
        <w:rPr>
          <w:rtl/>
          <w:lang w:bidi="ar-EG"/>
        </w:rPr>
        <w:t>الانتشار التي قد تؤثر على الخدمة المتنقلة البرية للأرض والخدمة الإذاعية،</w:t>
      </w:r>
    </w:p>
    <w:p w:rsidR="00874CC2" w:rsidRPr="00874CC2" w:rsidRDefault="00874CC2" w:rsidP="00874CC2">
      <w:pPr>
        <w:pStyle w:val="Call"/>
        <w:rPr>
          <w:rtl/>
          <w:lang w:bidi="ar-EG"/>
        </w:rPr>
      </w:pPr>
      <w:r w:rsidRPr="00874CC2">
        <w:rPr>
          <w:rFonts w:hint="cs"/>
          <w:rtl/>
          <w:lang w:bidi="ar-EG"/>
        </w:rPr>
        <w:t>و</w:t>
      </w:r>
      <w:r w:rsidRPr="00874CC2">
        <w:rPr>
          <w:rtl/>
          <w:lang w:bidi="ar-EG"/>
        </w:rPr>
        <w:t xml:space="preserve">إذ </w:t>
      </w:r>
      <w:r w:rsidRPr="00874CC2">
        <w:rPr>
          <w:rFonts w:hint="cs"/>
          <w:rtl/>
          <w:lang w:bidi="ar-EG"/>
        </w:rPr>
        <w:t>تلاحظ</w:t>
      </w:r>
    </w:p>
    <w:p w:rsidR="00874CC2" w:rsidRPr="00874CC2" w:rsidRDefault="00874CC2" w:rsidP="008F12F6">
      <w:pPr>
        <w:rPr>
          <w:rtl/>
        </w:rPr>
      </w:pPr>
      <w:r>
        <w:rPr>
          <w:rFonts w:hint="cs"/>
          <w:rtl/>
          <w:lang w:bidi="ar-EG"/>
        </w:rPr>
        <w:t xml:space="preserve">أن </w:t>
      </w:r>
      <w:r w:rsidRPr="00874CC2">
        <w:rPr>
          <w:rFonts w:hint="cs"/>
          <w:rtl/>
        </w:rPr>
        <w:t xml:space="preserve">التوصية </w:t>
      </w:r>
      <w:r w:rsidRPr="00874CC2">
        <w:t>ITU-R P.2040</w:t>
      </w:r>
      <w:r w:rsidRPr="00874CC2">
        <w:rPr>
          <w:rFonts w:hint="cs"/>
          <w:rtl/>
        </w:rPr>
        <w:t xml:space="preserve"> </w:t>
      </w:r>
      <w:r>
        <w:rPr>
          <w:rFonts w:hint="cs"/>
          <w:rtl/>
        </w:rPr>
        <w:t xml:space="preserve">تتضمن </w:t>
      </w:r>
      <w:r w:rsidRPr="00874CC2">
        <w:rPr>
          <w:rFonts w:hint="cs"/>
          <w:rtl/>
        </w:rPr>
        <w:t>توجيهات بشأن آثار خواص مواد البناء وهياكل المباني على انتشار الموجات الراديوية</w:t>
      </w:r>
      <w:r>
        <w:rPr>
          <w:rFonts w:hint="cs"/>
          <w:rtl/>
        </w:rPr>
        <w:t>،</w:t>
      </w:r>
    </w:p>
    <w:p w:rsidR="00874CC2" w:rsidRPr="00874CC2" w:rsidRDefault="00874CC2" w:rsidP="00874CC2">
      <w:pPr>
        <w:pStyle w:val="Call"/>
        <w:rPr>
          <w:rtl/>
          <w:lang w:bidi="ar-EG"/>
        </w:rPr>
      </w:pPr>
      <w:r w:rsidRPr="00874CC2">
        <w:rPr>
          <w:rtl/>
          <w:lang w:bidi="ar-EG"/>
        </w:rPr>
        <w:t>توص</w:t>
      </w:r>
      <w:r w:rsidRPr="00874CC2">
        <w:rPr>
          <w:rFonts w:hint="cs"/>
          <w:rtl/>
          <w:lang w:bidi="ar-EG"/>
        </w:rPr>
        <w:t>ـ</w:t>
      </w:r>
      <w:r w:rsidRPr="00874CC2">
        <w:rPr>
          <w:rtl/>
          <w:lang w:bidi="ar-EG"/>
        </w:rPr>
        <w:t>ي</w:t>
      </w:r>
    </w:p>
    <w:p w:rsidR="00874CC2" w:rsidRDefault="00874CC2" w:rsidP="00874CC2">
      <w:pPr>
        <w:rPr>
          <w:lang w:bidi="ar-EG"/>
        </w:rPr>
      </w:pPr>
      <w:r w:rsidRPr="00874CC2">
        <w:rPr>
          <w:b/>
          <w:bCs/>
        </w:rPr>
        <w:t>1</w:t>
      </w:r>
      <w:r w:rsidRPr="00874CC2">
        <w:rPr>
          <w:rtl/>
          <w:lang w:bidi="ar-EG"/>
        </w:rPr>
        <w:tab/>
        <w:t xml:space="preserve">بأخذ المعلومات </w:t>
      </w:r>
      <w:r w:rsidRPr="00874CC2">
        <w:rPr>
          <w:rFonts w:hint="cs"/>
          <w:rtl/>
          <w:lang w:bidi="ar-EG"/>
        </w:rPr>
        <w:t xml:space="preserve">الواردة </w:t>
      </w:r>
      <w:r w:rsidRPr="00874CC2">
        <w:rPr>
          <w:rtl/>
          <w:lang w:bidi="ar-EG"/>
        </w:rPr>
        <w:t xml:space="preserve">في الملحق </w:t>
      </w:r>
      <w:r w:rsidRPr="00874CC2">
        <w:t>1</w:t>
      </w:r>
      <w:r w:rsidRPr="00874CC2">
        <w:rPr>
          <w:rtl/>
          <w:lang w:bidi="ar-EG"/>
        </w:rPr>
        <w:t xml:space="preserve"> </w:t>
      </w:r>
      <w:r w:rsidRPr="00874CC2">
        <w:rPr>
          <w:rFonts w:hint="cs"/>
          <w:rtl/>
          <w:lang w:bidi="ar-EG"/>
        </w:rPr>
        <w:t xml:space="preserve">في </w:t>
      </w:r>
      <w:r w:rsidRPr="00874CC2">
        <w:rPr>
          <w:rtl/>
          <w:lang w:bidi="ar-EG"/>
        </w:rPr>
        <w:t>الاعتبار لدى تصميم هاتين الخدمتين والتخطيط لهما.</w:t>
      </w:r>
    </w:p>
    <w:p w:rsidR="00F44485" w:rsidRDefault="00F44485" w:rsidP="00874CC2">
      <w:pPr>
        <w:rPr>
          <w:lang w:bidi="ar-EG"/>
        </w:rPr>
      </w:pPr>
    </w:p>
    <w:p w:rsidR="00F44485" w:rsidRPr="00874CC2" w:rsidRDefault="00F44485" w:rsidP="00874CC2">
      <w:pPr>
        <w:rPr>
          <w:rtl/>
          <w:lang w:bidi="ar-EG"/>
        </w:rPr>
      </w:pPr>
    </w:p>
    <w:p w:rsidR="00874CC2" w:rsidRPr="00874CC2" w:rsidRDefault="00874CC2" w:rsidP="00F44485">
      <w:pPr>
        <w:pStyle w:val="AnnexNoTitle"/>
        <w:rPr>
          <w:rtl/>
        </w:rPr>
      </w:pPr>
      <w:bookmarkStart w:id="1" w:name="_Toc457982624"/>
      <w:r w:rsidRPr="00874CC2">
        <w:rPr>
          <w:rtl/>
        </w:rPr>
        <w:t xml:space="preserve">الملحق </w:t>
      </w:r>
      <w:r w:rsidRPr="00874CC2">
        <w:t>1</w:t>
      </w:r>
      <w:bookmarkEnd w:id="1"/>
    </w:p>
    <w:p w:rsidR="00874CC2" w:rsidRPr="00874CC2" w:rsidRDefault="00874CC2" w:rsidP="00874CC2">
      <w:pPr>
        <w:pStyle w:val="Heading1"/>
        <w:rPr>
          <w:rtl/>
          <w:lang w:bidi="ar-EG"/>
        </w:rPr>
      </w:pPr>
      <w:bookmarkStart w:id="2" w:name="_Toc457982625"/>
      <w:r>
        <w:rPr>
          <w:lang w:bidi="ar-EG"/>
        </w:rPr>
        <w:t>1</w:t>
      </w:r>
      <w:r w:rsidRPr="00874CC2">
        <w:rPr>
          <w:rtl/>
          <w:lang w:bidi="ar-EG"/>
        </w:rPr>
        <w:tab/>
        <w:t>مقدمة</w:t>
      </w:r>
      <w:bookmarkEnd w:id="2"/>
    </w:p>
    <w:p w:rsidR="00874CC2" w:rsidRPr="00874CC2" w:rsidRDefault="00874CC2" w:rsidP="00874CC2">
      <w:pPr>
        <w:rPr>
          <w:rtl/>
          <w:lang w:bidi="ar-EG"/>
        </w:rPr>
      </w:pPr>
      <w:r w:rsidRPr="00874CC2">
        <w:rPr>
          <w:rtl/>
          <w:lang w:bidi="ar-EG"/>
        </w:rPr>
        <w:t xml:space="preserve">تقدم هذه التوصية معلومات عن الجوانب المختلفة للانتشار التي قد تؤثر على الخدمة المتنقلة البرية للأرض والخدمة الإذاعية. وينبغي أخذ هذه الجوانب </w:t>
      </w:r>
      <w:r w:rsidRPr="00874CC2">
        <w:rPr>
          <w:rFonts w:hint="cs"/>
          <w:rtl/>
          <w:lang w:bidi="ar-EG"/>
        </w:rPr>
        <w:t xml:space="preserve">في </w:t>
      </w:r>
      <w:r w:rsidRPr="00874CC2">
        <w:rPr>
          <w:rtl/>
          <w:lang w:bidi="ar-EG"/>
        </w:rPr>
        <w:t>الاعتبار عند تصميم هاتين الخدمتين والتخطيط لهما.</w:t>
      </w:r>
    </w:p>
    <w:p w:rsidR="00874CC2" w:rsidRPr="00874CC2" w:rsidRDefault="00874CC2" w:rsidP="00874CC2">
      <w:pPr>
        <w:pStyle w:val="Heading1"/>
        <w:rPr>
          <w:rtl/>
          <w:lang w:bidi="ar-EG"/>
        </w:rPr>
      </w:pPr>
      <w:bookmarkStart w:id="3" w:name="_Toc457982626"/>
      <w:r w:rsidRPr="00874CC2">
        <w:rPr>
          <w:lang w:bidi="ar-EG"/>
        </w:rPr>
        <w:t>2</w:t>
      </w:r>
      <w:r w:rsidRPr="00874CC2">
        <w:rPr>
          <w:rtl/>
          <w:lang w:bidi="ar-EG"/>
        </w:rPr>
        <w:tab/>
        <w:t>التوهين الناجم عن غطاء الأرض</w:t>
      </w:r>
      <w:bookmarkEnd w:id="3"/>
    </w:p>
    <w:p w:rsidR="00874CC2" w:rsidRPr="00874CC2" w:rsidRDefault="00874CC2" w:rsidP="00874CC2">
      <w:pPr>
        <w:rPr>
          <w:rtl/>
          <w:lang w:bidi="ar-EG"/>
        </w:rPr>
      </w:pPr>
      <w:r w:rsidRPr="00874CC2">
        <w:rPr>
          <w:rtl/>
          <w:lang w:bidi="ar-EG"/>
        </w:rPr>
        <w:t xml:space="preserve">يرجح أن يكون هذا التوهين كبير </w:t>
      </w:r>
      <w:r w:rsidRPr="00874CC2">
        <w:rPr>
          <w:rFonts w:hint="cs"/>
          <w:rtl/>
          <w:lang w:bidi="ar-EG"/>
        </w:rPr>
        <w:t xml:space="preserve">الأهمية </w:t>
      </w:r>
      <w:r w:rsidRPr="00874CC2">
        <w:rPr>
          <w:rtl/>
          <w:lang w:bidi="ar-EG"/>
        </w:rPr>
        <w:t xml:space="preserve">في الخدمة المتنقلة البرية. فهو </w:t>
      </w:r>
      <w:r w:rsidRPr="00874CC2">
        <w:rPr>
          <w:rFonts w:hint="cs"/>
          <w:rtl/>
          <w:lang w:bidi="ar-EG"/>
        </w:rPr>
        <w:t xml:space="preserve">يتوقف على </w:t>
      </w:r>
      <w:r w:rsidRPr="00874CC2">
        <w:rPr>
          <w:rtl/>
          <w:lang w:bidi="ar-EG"/>
        </w:rPr>
        <w:t xml:space="preserve">نمط التضاريس وانتشار النباتات والموقع وكثافة المباني وارتفاعها. ويلخص الجدول </w:t>
      </w:r>
      <w:r w:rsidRPr="00874CC2">
        <w:rPr>
          <w:lang w:bidi="ar-EG"/>
        </w:rPr>
        <w:t>1</w:t>
      </w:r>
      <w:r w:rsidRPr="00874CC2">
        <w:rPr>
          <w:rtl/>
          <w:lang w:bidi="ar-EG"/>
        </w:rPr>
        <w:t xml:space="preserve"> </w:t>
      </w:r>
      <w:r w:rsidRPr="00874CC2">
        <w:rPr>
          <w:rFonts w:hint="cs"/>
          <w:rtl/>
          <w:lang w:bidi="ar-EG"/>
        </w:rPr>
        <w:t xml:space="preserve">إمكانية تطبيق </w:t>
      </w:r>
      <w:r w:rsidRPr="00874CC2">
        <w:rPr>
          <w:rtl/>
          <w:lang w:bidi="ar-EG"/>
        </w:rPr>
        <w:t>مختلف التوصيات الصادرة عن قطاع الاتصالات الراديوية في الاتحاد.</w:t>
      </w:r>
    </w:p>
    <w:p w:rsidR="00F44485" w:rsidRDefault="00F44485" w:rsidP="00874CC2">
      <w:pPr>
        <w:pStyle w:val="TableNo"/>
        <w:rPr>
          <w:rtl/>
        </w:rPr>
      </w:pPr>
      <w:r>
        <w:rPr>
          <w:rtl/>
        </w:rPr>
        <w:br w:type="page"/>
      </w:r>
    </w:p>
    <w:p w:rsidR="00874CC2" w:rsidRPr="00874CC2" w:rsidRDefault="00874CC2" w:rsidP="00874CC2">
      <w:pPr>
        <w:pStyle w:val="TableNo"/>
        <w:rPr>
          <w:rtl/>
        </w:rPr>
      </w:pPr>
      <w:r w:rsidRPr="00874CC2">
        <w:rPr>
          <w:rtl/>
        </w:rPr>
        <w:lastRenderedPageBreak/>
        <w:t>الج</w:t>
      </w:r>
      <w:r w:rsidRPr="00874CC2">
        <w:rPr>
          <w:rFonts w:hint="cs"/>
          <w:rtl/>
        </w:rPr>
        <w:t>ـ</w:t>
      </w:r>
      <w:r w:rsidRPr="00874CC2">
        <w:rPr>
          <w:rtl/>
        </w:rPr>
        <w:t xml:space="preserve">دول </w:t>
      </w:r>
      <w:r w:rsidRPr="00874CC2">
        <w:rPr>
          <w:lang w:val="en-GB"/>
        </w:rPr>
        <w:t>1</w:t>
      </w:r>
    </w:p>
    <w:p w:rsidR="00874CC2" w:rsidRPr="00874CC2" w:rsidRDefault="00874CC2" w:rsidP="00874CC2">
      <w:pPr>
        <w:pStyle w:val="Tabletitle"/>
        <w:rPr>
          <w:rtl/>
        </w:rPr>
      </w:pPr>
      <w:r w:rsidRPr="00874CC2">
        <w:rPr>
          <w:rtl/>
        </w:rPr>
        <w:t>التوصيات المتعلقة بغطاء الأرض</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A0" w:firstRow="1" w:lastRow="0" w:firstColumn="1" w:lastColumn="0" w:noHBand="0" w:noVBand="0"/>
      </w:tblPr>
      <w:tblGrid>
        <w:gridCol w:w="2887"/>
        <w:gridCol w:w="5075"/>
      </w:tblGrid>
      <w:tr w:rsidR="00874CC2" w:rsidRPr="00874CC2" w:rsidTr="00EE5FCC">
        <w:trPr>
          <w:jc w:val="center"/>
        </w:trPr>
        <w:tc>
          <w:tcPr>
            <w:tcW w:w="2887" w:type="dxa"/>
          </w:tcPr>
          <w:p w:rsidR="00874CC2" w:rsidRPr="00874CC2" w:rsidRDefault="00874CC2" w:rsidP="00874CC2">
            <w:pPr>
              <w:pStyle w:val="Tablehead"/>
              <w:rPr>
                <w:lang w:bidi="ar-EG"/>
              </w:rPr>
            </w:pPr>
            <w:r w:rsidRPr="00874CC2">
              <w:rPr>
                <w:lang w:bidi="ar-EG"/>
              </w:rPr>
              <w:t>ITU-R P.</w:t>
            </w:r>
          </w:p>
        </w:tc>
        <w:tc>
          <w:tcPr>
            <w:tcW w:w="5075" w:type="dxa"/>
          </w:tcPr>
          <w:p w:rsidR="00874CC2" w:rsidRPr="00874CC2" w:rsidRDefault="00874CC2" w:rsidP="00874CC2">
            <w:pPr>
              <w:pStyle w:val="Tablehead"/>
              <w:rPr>
                <w:lang w:bidi="ar-EG"/>
              </w:rPr>
            </w:pPr>
            <w:r w:rsidRPr="00874CC2">
              <w:rPr>
                <w:rtl/>
                <w:lang w:bidi="ar-EG"/>
              </w:rPr>
              <w:t>التطبيق</w:t>
            </w:r>
          </w:p>
        </w:tc>
      </w:tr>
      <w:tr w:rsidR="00874CC2" w:rsidRPr="00874CC2" w:rsidTr="00EE5FCC">
        <w:trPr>
          <w:jc w:val="center"/>
        </w:trPr>
        <w:tc>
          <w:tcPr>
            <w:tcW w:w="2887" w:type="dxa"/>
          </w:tcPr>
          <w:p w:rsidR="00874CC2" w:rsidRPr="00874CC2" w:rsidRDefault="00874CC2" w:rsidP="00874CC2">
            <w:pPr>
              <w:pStyle w:val="Tabletext"/>
              <w:jc w:val="center"/>
            </w:pPr>
            <w:r w:rsidRPr="00874CC2">
              <w:t>1546</w:t>
            </w:r>
          </w:p>
        </w:tc>
        <w:tc>
          <w:tcPr>
            <w:tcW w:w="5075" w:type="dxa"/>
          </w:tcPr>
          <w:p w:rsidR="00874CC2" w:rsidRPr="00874CC2" w:rsidRDefault="00874CC2" w:rsidP="00874CC2">
            <w:pPr>
              <w:pStyle w:val="Tabletext"/>
            </w:pPr>
            <w:r w:rsidRPr="00874CC2">
              <w:rPr>
                <w:rtl/>
              </w:rPr>
              <w:t>تصحيح ارتفاع الهوائي</w:t>
            </w:r>
          </w:p>
        </w:tc>
      </w:tr>
      <w:tr w:rsidR="00874CC2" w:rsidRPr="00874CC2" w:rsidTr="00EE5FCC">
        <w:trPr>
          <w:jc w:val="center"/>
        </w:trPr>
        <w:tc>
          <w:tcPr>
            <w:tcW w:w="2887" w:type="dxa"/>
          </w:tcPr>
          <w:p w:rsidR="00874CC2" w:rsidRPr="00874CC2" w:rsidRDefault="00874CC2" w:rsidP="00874CC2">
            <w:pPr>
              <w:pStyle w:val="Tabletext"/>
              <w:jc w:val="center"/>
            </w:pPr>
            <w:r w:rsidRPr="00874CC2">
              <w:t>452</w:t>
            </w:r>
          </w:p>
        </w:tc>
        <w:tc>
          <w:tcPr>
            <w:tcW w:w="5075" w:type="dxa"/>
          </w:tcPr>
          <w:p w:rsidR="00874CC2" w:rsidRPr="00874CC2" w:rsidRDefault="00874CC2" w:rsidP="00874CC2">
            <w:pPr>
              <w:pStyle w:val="Tabletext"/>
            </w:pPr>
            <w:r w:rsidRPr="00874CC2">
              <w:rPr>
                <w:rtl/>
              </w:rPr>
              <w:t>توهين ناجم عن العوائق</w:t>
            </w:r>
          </w:p>
        </w:tc>
      </w:tr>
      <w:tr w:rsidR="00874CC2" w:rsidRPr="00874CC2" w:rsidTr="00EE5FCC">
        <w:trPr>
          <w:jc w:val="center"/>
        </w:trPr>
        <w:tc>
          <w:tcPr>
            <w:tcW w:w="2887" w:type="dxa"/>
          </w:tcPr>
          <w:p w:rsidR="00874CC2" w:rsidRPr="00874CC2" w:rsidRDefault="00874CC2" w:rsidP="00874CC2">
            <w:pPr>
              <w:pStyle w:val="Tabletext"/>
              <w:jc w:val="center"/>
            </w:pPr>
            <w:r w:rsidRPr="00874CC2">
              <w:t>833</w:t>
            </w:r>
          </w:p>
        </w:tc>
        <w:tc>
          <w:tcPr>
            <w:tcW w:w="5075" w:type="dxa"/>
          </w:tcPr>
          <w:p w:rsidR="00874CC2" w:rsidRPr="00874CC2" w:rsidRDefault="00874CC2" w:rsidP="00874CC2">
            <w:pPr>
              <w:pStyle w:val="Tabletext"/>
            </w:pPr>
            <w:r w:rsidRPr="00874CC2">
              <w:rPr>
                <w:rtl/>
              </w:rPr>
              <w:t>توهين ناجم عن النباتات (خصوصاً الأشجار)</w:t>
            </w:r>
          </w:p>
        </w:tc>
      </w:tr>
      <w:tr w:rsidR="00874CC2" w:rsidRPr="00874CC2" w:rsidTr="00EE5FCC">
        <w:trPr>
          <w:jc w:val="center"/>
        </w:trPr>
        <w:tc>
          <w:tcPr>
            <w:tcW w:w="2887" w:type="dxa"/>
          </w:tcPr>
          <w:p w:rsidR="00874CC2" w:rsidRPr="00874CC2" w:rsidRDefault="00874CC2" w:rsidP="00874CC2">
            <w:pPr>
              <w:pStyle w:val="Tabletext"/>
              <w:jc w:val="center"/>
            </w:pPr>
            <w:r w:rsidRPr="00874CC2">
              <w:t>1058</w:t>
            </w:r>
          </w:p>
        </w:tc>
        <w:tc>
          <w:tcPr>
            <w:tcW w:w="5075" w:type="dxa"/>
          </w:tcPr>
          <w:p w:rsidR="00874CC2" w:rsidRPr="00874CC2" w:rsidRDefault="00874CC2" w:rsidP="00874CC2">
            <w:pPr>
              <w:pStyle w:val="Tabletext"/>
            </w:pPr>
            <w:r w:rsidRPr="00874CC2">
              <w:rPr>
                <w:rtl/>
              </w:rPr>
              <w:t xml:space="preserve">قواعد </w:t>
            </w:r>
            <w:r w:rsidRPr="00874CC2">
              <w:rPr>
                <w:rFonts w:hint="cs"/>
                <w:rtl/>
              </w:rPr>
              <w:t xml:space="preserve">بيانات </w:t>
            </w:r>
            <w:r w:rsidRPr="00874CC2">
              <w:rPr>
                <w:rtl/>
              </w:rPr>
              <w:t>التضاريس</w:t>
            </w:r>
          </w:p>
        </w:tc>
      </w:tr>
      <w:tr w:rsidR="00874CC2" w:rsidRPr="00874CC2" w:rsidTr="00EE5FCC">
        <w:trPr>
          <w:jc w:val="center"/>
        </w:trPr>
        <w:tc>
          <w:tcPr>
            <w:tcW w:w="2887" w:type="dxa"/>
          </w:tcPr>
          <w:p w:rsidR="00874CC2" w:rsidRPr="00874CC2" w:rsidRDefault="00874CC2" w:rsidP="00874CC2">
            <w:pPr>
              <w:pStyle w:val="Tabletext"/>
              <w:jc w:val="center"/>
            </w:pPr>
            <w:r w:rsidRPr="00874CC2">
              <w:t>1146</w:t>
            </w:r>
          </w:p>
        </w:tc>
        <w:tc>
          <w:tcPr>
            <w:tcW w:w="5075" w:type="dxa"/>
          </w:tcPr>
          <w:p w:rsidR="00874CC2" w:rsidRPr="00874CC2" w:rsidRDefault="00874CC2" w:rsidP="00874CC2">
            <w:pPr>
              <w:pStyle w:val="Tabletext"/>
            </w:pPr>
            <w:r w:rsidRPr="00874CC2">
              <w:rPr>
                <w:rtl/>
              </w:rPr>
              <w:t>تصحيح ارتفاع الهوائي</w:t>
            </w:r>
          </w:p>
        </w:tc>
      </w:tr>
      <w:tr w:rsidR="00874CC2" w:rsidRPr="00874CC2" w:rsidTr="00EE5FCC">
        <w:trPr>
          <w:jc w:val="center"/>
        </w:trPr>
        <w:tc>
          <w:tcPr>
            <w:tcW w:w="2887" w:type="dxa"/>
          </w:tcPr>
          <w:p w:rsidR="00874CC2" w:rsidRPr="00874CC2" w:rsidRDefault="00874CC2" w:rsidP="00874CC2">
            <w:pPr>
              <w:pStyle w:val="Tabletext"/>
              <w:jc w:val="center"/>
            </w:pPr>
            <w:r w:rsidRPr="00874CC2">
              <w:t>1812</w:t>
            </w:r>
          </w:p>
        </w:tc>
        <w:tc>
          <w:tcPr>
            <w:tcW w:w="5075" w:type="dxa"/>
          </w:tcPr>
          <w:p w:rsidR="00874CC2" w:rsidRPr="00874CC2" w:rsidRDefault="00874CC2" w:rsidP="00874CC2">
            <w:pPr>
              <w:pStyle w:val="Tabletext"/>
            </w:pPr>
            <w:r w:rsidRPr="00874CC2">
              <w:rPr>
                <w:rtl/>
              </w:rPr>
              <w:t>توهين ناجم عن النباتات والعوائق</w:t>
            </w:r>
          </w:p>
        </w:tc>
      </w:tr>
      <w:tr w:rsidR="00874CC2" w:rsidRPr="00874CC2" w:rsidTr="00EE5FCC">
        <w:trPr>
          <w:jc w:val="center"/>
        </w:trPr>
        <w:tc>
          <w:tcPr>
            <w:tcW w:w="2887" w:type="dxa"/>
          </w:tcPr>
          <w:p w:rsidR="00874CC2" w:rsidRPr="00874CC2" w:rsidRDefault="00874CC2" w:rsidP="00874CC2">
            <w:pPr>
              <w:pStyle w:val="Tabletext"/>
              <w:jc w:val="center"/>
            </w:pPr>
            <w:r w:rsidRPr="00874CC2">
              <w:t>1238</w:t>
            </w:r>
          </w:p>
        </w:tc>
        <w:tc>
          <w:tcPr>
            <w:tcW w:w="5075" w:type="dxa"/>
          </w:tcPr>
          <w:p w:rsidR="00874CC2" w:rsidRPr="00874CC2" w:rsidRDefault="00874CC2" w:rsidP="00874CC2">
            <w:pPr>
              <w:pStyle w:val="Tabletext"/>
            </w:pPr>
            <w:r w:rsidRPr="00874CC2">
              <w:rPr>
                <w:rtl/>
                <w:lang w:bidi="ar-SA"/>
              </w:rPr>
              <w:t>تخطيط أنظمة الاتصالات الراديوية</w:t>
            </w:r>
            <w:r w:rsidRPr="00874CC2">
              <w:rPr>
                <w:rFonts w:hint="cs"/>
                <w:rtl/>
                <w:lang w:bidi="ar-SA"/>
              </w:rPr>
              <w:t xml:space="preserve"> العاملة داخل المباني </w:t>
            </w:r>
          </w:p>
        </w:tc>
      </w:tr>
      <w:tr w:rsidR="00874CC2" w:rsidRPr="00874CC2" w:rsidTr="00EE5FCC">
        <w:trPr>
          <w:jc w:val="center"/>
        </w:trPr>
        <w:tc>
          <w:tcPr>
            <w:tcW w:w="2887" w:type="dxa"/>
          </w:tcPr>
          <w:p w:rsidR="00874CC2" w:rsidRPr="00874CC2" w:rsidRDefault="00874CC2" w:rsidP="00874CC2">
            <w:pPr>
              <w:pStyle w:val="Tabletext"/>
              <w:jc w:val="center"/>
              <w:rPr>
                <w:rtl/>
                <w:lang w:bidi="ar-SA"/>
              </w:rPr>
            </w:pPr>
            <w:r w:rsidRPr="00874CC2">
              <w:t>2040</w:t>
            </w:r>
          </w:p>
        </w:tc>
        <w:tc>
          <w:tcPr>
            <w:tcW w:w="5075" w:type="dxa"/>
          </w:tcPr>
          <w:p w:rsidR="00874CC2" w:rsidRPr="00874CC2" w:rsidRDefault="00874CC2" w:rsidP="00874CC2">
            <w:pPr>
              <w:pStyle w:val="Tabletext"/>
              <w:rPr>
                <w:rtl/>
                <w:lang w:bidi="ar-SA"/>
              </w:rPr>
            </w:pPr>
            <w:r w:rsidRPr="00874CC2">
              <w:rPr>
                <w:rFonts w:hint="cs"/>
                <w:rtl/>
                <w:lang w:bidi="ar-SA"/>
              </w:rPr>
              <w:t xml:space="preserve">آثار مواد البناء وهياكل المباني </w:t>
            </w:r>
          </w:p>
        </w:tc>
      </w:tr>
    </w:tbl>
    <w:p w:rsidR="00874CC2" w:rsidRPr="00874CC2" w:rsidRDefault="00874CC2" w:rsidP="008F12F6">
      <w:pPr>
        <w:pStyle w:val="Heading1"/>
        <w:rPr>
          <w:rtl/>
          <w:lang w:bidi="ar-EG"/>
        </w:rPr>
      </w:pPr>
      <w:bookmarkStart w:id="4" w:name="_Toc457982627"/>
      <w:r w:rsidRPr="00874CC2">
        <w:rPr>
          <w:lang w:bidi="ar-EG"/>
        </w:rPr>
        <w:t>3</w:t>
      </w:r>
      <w:r w:rsidRPr="00874CC2">
        <w:rPr>
          <w:rtl/>
          <w:lang w:bidi="ar-EG"/>
        </w:rPr>
        <w:tab/>
        <w:t>تغير شدة الإشارة</w:t>
      </w:r>
      <w:bookmarkEnd w:id="4"/>
    </w:p>
    <w:p w:rsidR="00874CC2" w:rsidRPr="00874CC2" w:rsidRDefault="00874CC2" w:rsidP="008F12F6">
      <w:pPr>
        <w:pStyle w:val="Heading2"/>
        <w:rPr>
          <w:rtl/>
          <w:lang w:bidi="ar-EG"/>
        </w:rPr>
      </w:pPr>
      <w:bookmarkStart w:id="5" w:name="_Toc457982628"/>
      <w:r w:rsidRPr="00874CC2">
        <w:rPr>
          <w:lang w:bidi="ar-EG"/>
        </w:rPr>
        <w:t>1.3</w:t>
      </w:r>
      <w:r w:rsidRPr="00874CC2">
        <w:rPr>
          <w:rtl/>
          <w:lang w:bidi="ar-EG"/>
        </w:rPr>
        <w:tab/>
        <w:t>معلومات عامة</w:t>
      </w:r>
      <w:bookmarkEnd w:id="5"/>
    </w:p>
    <w:p w:rsidR="00874CC2" w:rsidRPr="00874CC2" w:rsidRDefault="00874CC2" w:rsidP="00874CC2">
      <w:pPr>
        <w:rPr>
          <w:rtl/>
          <w:lang w:bidi="ar-EG"/>
        </w:rPr>
      </w:pPr>
      <w:r w:rsidRPr="00874CC2">
        <w:rPr>
          <w:rtl/>
          <w:lang w:bidi="ar-EG"/>
        </w:rPr>
        <w:t xml:space="preserve">تتغير شدة الإشارة المستقبَلة تبعاً للوقت والموقع. وتتألف الإشارة من مكونات مباشرة ومنعرجة ومنعكسة ومنكسرة. وتتوقف نوعية الاستقبال على عوامل مختلفة مثل بيئة الاستقبال وزحزحة التردد ووقت الانتشار ونمط التشكيل. كما قد يصل أيضاً عند استقبال الإشارة المطلوبة بث غير مطلوب من مصادر أخرى على نفس الترددات أو ترددات مجاورة. وينبغي مراعاة هذا البث أيضاً عند تقدير نوعية الخدمة. وقد تكون </w:t>
      </w:r>
      <w:r w:rsidRPr="00874CC2">
        <w:rPr>
          <w:rFonts w:hint="cs"/>
          <w:rtl/>
          <w:lang w:bidi="ar-EG"/>
        </w:rPr>
        <w:t xml:space="preserve">هذه </w:t>
      </w:r>
      <w:r w:rsidRPr="00874CC2">
        <w:rPr>
          <w:rtl/>
          <w:lang w:bidi="ar-EG"/>
        </w:rPr>
        <w:t>المرسلات المسؤولة عن التداخل بعيدة من المستقبل إلى حد يستدعي حساب التغير الزمني الذي ينشأ عن مختلف أشكال الانتشار غير العادي</w:t>
      </w:r>
      <w:r w:rsidRPr="00874CC2">
        <w:rPr>
          <w:rFonts w:hint="cs"/>
          <w:rtl/>
          <w:lang w:bidi="ar-EG"/>
        </w:rPr>
        <w:t>،</w:t>
      </w:r>
      <w:r w:rsidRPr="00874CC2">
        <w:rPr>
          <w:rtl/>
          <w:lang w:bidi="ar-EG"/>
        </w:rPr>
        <w:t xml:space="preserve"> مما قد يفرض حالة يضطر فيها </w:t>
      </w:r>
      <w:r w:rsidRPr="00874CC2">
        <w:rPr>
          <w:rFonts w:hint="cs"/>
          <w:rtl/>
          <w:lang w:bidi="ar-EG"/>
        </w:rPr>
        <w:t xml:space="preserve">إلى </w:t>
      </w:r>
      <w:r w:rsidRPr="00874CC2">
        <w:rPr>
          <w:rtl/>
          <w:lang w:bidi="ar-EG"/>
        </w:rPr>
        <w:t>قبول بعض احتمالات التداخل خلال نسبة مئوية محددة من ال</w:t>
      </w:r>
      <w:r w:rsidRPr="00874CC2">
        <w:rPr>
          <w:rFonts w:hint="cs"/>
          <w:rtl/>
          <w:lang w:bidi="ar-EG"/>
        </w:rPr>
        <w:t>زمن</w:t>
      </w:r>
      <w:r w:rsidRPr="00874CC2">
        <w:rPr>
          <w:rtl/>
          <w:lang w:bidi="ar-EG"/>
        </w:rPr>
        <w:t xml:space="preserve"> في مواقع استقبال مختلفة لقاء تشغيل الشبكة (الشبكات).</w:t>
      </w:r>
    </w:p>
    <w:p w:rsidR="00874CC2" w:rsidRPr="00874CC2" w:rsidRDefault="00874CC2" w:rsidP="000D5EAE">
      <w:pPr>
        <w:rPr>
          <w:rtl/>
          <w:lang w:bidi="ar-EG"/>
        </w:rPr>
      </w:pPr>
      <w:r w:rsidRPr="00874CC2">
        <w:rPr>
          <w:rtl/>
          <w:lang w:bidi="ar-EG"/>
        </w:rPr>
        <w:t>وبإيجاز يفترض تق</w:t>
      </w:r>
      <w:r w:rsidR="000D5EAE">
        <w:rPr>
          <w:rFonts w:hint="cs"/>
          <w:rtl/>
          <w:lang w:bidi="ar-EG"/>
        </w:rPr>
        <w:t>ي</w:t>
      </w:r>
      <w:r w:rsidRPr="00874CC2">
        <w:rPr>
          <w:rtl/>
          <w:lang w:bidi="ar-EG"/>
        </w:rPr>
        <w:t xml:space="preserve">يم نوعية الاستقبال وتحديد منطقة الخدمة تحليل الإشارات المطلوبة وغير المطلوبة تبعاً للوقت والموقع </w:t>
      </w:r>
      <w:r w:rsidR="00CE25E2">
        <w:rPr>
          <w:rtl/>
          <w:lang w:bidi="ar-EG"/>
        </w:rPr>
        <w:t>وتحديد العلاقة</w:t>
      </w:r>
      <w:r w:rsidR="00CE25E2">
        <w:rPr>
          <w:rFonts w:hint="cs"/>
          <w:rtl/>
          <w:lang w:bidi="ar-EG"/>
        </w:rPr>
        <w:t> </w:t>
      </w:r>
      <w:r w:rsidRPr="00874CC2">
        <w:rPr>
          <w:rtl/>
          <w:lang w:bidi="ar-EG"/>
        </w:rPr>
        <w:t>بينهما.</w:t>
      </w:r>
    </w:p>
    <w:p w:rsidR="00874CC2" w:rsidRPr="00874CC2" w:rsidRDefault="00874CC2" w:rsidP="00874CC2">
      <w:pPr>
        <w:pStyle w:val="Heading2"/>
        <w:rPr>
          <w:rtl/>
          <w:lang w:bidi="ar-EG"/>
        </w:rPr>
      </w:pPr>
      <w:bookmarkStart w:id="6" w:name="_Toc457982629"/>
      <w:r w:rsidRPr="00874CC2">
        <w:rPr>
          <w:lang w:bidi="ar-EG"/>
        </w:rPr>
        <w:t>2.3</w:t>
      </w:r>
      <w:r w:rsidRPr="00874CC2">
        <w:rPr>
          <w:rtl/>
          <w:lang w:bidi="ar-EG"/>
        </w:rPr>
        <w:tab/>
        <w:t>أشكال الخبو</w:t>
      </w:r>
      <w:bookmarkEnd w:id="6"/>
    </w:p>
    <w:p w:rsidR="00874CC2" w:rsidRPr="00874CC2" w:rsidRDefault="00874CC2" w:rsidP="00874CC2">
      <w:pPr>
        <w:rPr>
          <w:rtl/>
          <w:lang w:bidi="ar-EG"/>
        </w:rPr>
      </w:pPr>
      <w:r w:rsidRPr="00874CC2">
        <w:rPr>
          <w:rtl/>
          <w:lang w:bidi="ar-EG"/>
        </w:rPr>
        <w:t>تتناقص شدة الإشارة عندما يتعرض المستقب</w:t>
      </w:r>
      <w:r w:rsidR="000D5EAE">
        <w:rPr>
          <w:rFonts w:hint="cs"/>
          <w:rtl/>
          <w:lang w:bidi="ar-EG"/>
        </w:rPr>
        <w:t>ِ</w:t>
      </w:r>
      <w:r w:rsidRPr="00874CC2">
        <w:rPr>
          <w:rtl/>
          <w:lang w:bidi="ar-EG"/>
        </w:rPr>
        <w:t>ل لحجب الأشجار أو المباني أو العوائق أو التضاريس أو غير ذلك. فالإشارة تصل عندئذ إلى المستقب</w:t>
      </w:r>
      <w:r w:rsidR="000D5EAE">
        <w:rPr>
          <w:rFonts w:hint="cs"/>
          <w:rtl/>
          <w:lang w:bidi="ar-EG"/>
        </w:rPr>
        <w:t>ِ</w:t>
      </w:r>
      <w:r w:rsidRPr="00874CC2">
        <w:rPr>
          <w:rtl/>
          <w:lang w:bidi="ar-EG"/>
        </w:rPr>
        <w:t xml:space="preserve">ل بعد انعراجها عند هذه العوائق أو بعد انعكاسها عند عوائق أخرى. وإذا عُرف حجم العوائق وشكلها أمكن نظرياً محاولة حساب ما تسببه من خسارة إضافية في المسير. أما إذا لم تتوفر سوى معلومات عامة عن البيئة، فإن تقدير الخسارة في المسير يتم من خلال قياسات تجرى في حالات مماثلة. وفي جميع الأحوال، لا يمكن إجراء تقدير نظري على صعيد محدود ولا بد من إجرائه في هذه الحالة استناداً إلى القياسات. ويجب أن يكون مثل هذا التقدير إحصائياً في طبيعته. وهو </w:t>
      </w:r>
      <w:r w:rsidRPr="00874CC2">
        <w:rPr>
          <w:rFonts w:hint="cs"/>
          <w:rtl/>
          <w:lang w:bidi="ar-EG"/>
        </w:rPr>
        <w:t xml:space="preserve">يتألف </w:t>
      </w:r>
      <w:r w:rsidRPr="00874CC2">
        <w:rPr>
          <w:rtl/>
          <w:lang w:bidi="ar-EG"/>
        </w:rPr>
        <w:t xml:space="preserve">عادة </w:t>
      </w:r>
      <w:r w:rsidRPr="00874CC2">
        <w:rPr>
          <w:rFonts w:hint="cs"/>
          <w:rtl/>
          <w:lang w:bidi="ar-EG"/>
        </w:rPr>
        <w:t xml:space="preserve">من </w:t>
      </w:r>
      <w:r w:rsidRPr="00874CC2">
        <w:rPr>
          <w:rtl/>
          <w:lang w:bidi="ar-EG"/>
        </w:rPr>
        <w:t>متوسط الخسارة في المسير في منطقة معينة و</w:t>
      </w:r>
      <w:r w:rsidRPr="00874CC2">
        <w:rPr>
          <w:rFonts w:hint="cs"/>
          <w:rtl/>
          <w:lang w:bidi="ar-EG"/>
        </w:rPr>
        <w:t xml:space="preserve">من قياس </w:t>
      </w:r>
      <w:r w:rsidRPr="00874CC2">
        <w:rPr>
          <w:rtl/>
          <w:lang w:bidi="ar-EG"/>
        </w:rPr>
        <w:t>تغيراتها.</w:t>
      </w:r>
    </w:p>
    <w:p w:rsidR="00874CC2" w:rsidRPr="000D5EAE" w:rsidRDefault="00874CC2" w:rsidP="00874CC2">
      <w:pPr>
        <w:rPr>
          <w:spacing w:val="-2"/>
          <w:rtl/>
          <w:lang w:bidi="ar-EG"/>
        </w:rPr>
      </w:pPr>
      <w:r w:rsidRPr="00084CA8">
        <w:rPr>
          <w:rtl/>
          <w:lang w:bidi="ar-EG"/>
        </w:rPr>
        <w:t xml:space="preserve">وقد تتغير الإشارة تغيراً واضحاً مع الوقت بسبب التغيرات الجوية، لكن </w:t>
      </w:r>
      <w:r w:rsidRPr="00084CA8">
        <w:rPr>
          <w:rFonts w:hint="cs"/>
          <w:rtl/>
          <w:lang w:bidi="ar-EG"/>
        </w:rPr>
        <w:t>ليس ل</w:t>
      </w:r>
      <w:r w:rsidRPr="00084CA8">
        <w:rPr>
          <w:rtl/>
          <w:lang w:bidi="ar-EG"/>
        </w:rPr>
        <w:t xml:space="preserve">هذا النوع من التغير أهمية كبيرة في مسافات أقل </w:t>
      </w:r>
      <w:r w:rsidRPr="000D5EAE">
        <w:rPr>
          <w:spacing w:val="-2"/>
          <w:rtl/>
          <w:lang w:bidi="ar-EG"/>
        </w:rPr>
        <w:t>من</w:t>
      </w:r>
      <w:r w:rsidRPr="000D5EAE">
        <w:rPr>
          <w:rFonts w:hint="cs"/>
          <w:spacing w:val="-2"/>
          <w:rtl/>
          <w:lang w:bidi="ar-EG"/>
        </w:rPr>
        <w:t> </w:t>
      </w:r>
      <w:r w:rsidRPr="000D5EAE">
        <w:rPr>
          <w:spacing w:val="-2"/>
          <w:lang w:bidi="ar-EG"/>
        </w:rPr>
        <w:t>km 50</w:t>
      </w:r>
      <w:r w:rsidR="000D5EAE" w:rsidRPr="000D5EAE">
        <w:rPr>
          <w:rFonts w:hint="cs"/>
          <w:spacing w:val="-2"/>
          <w:rtl/>
          <w:lang w:bidi="ar-EG"/>
        </w:rPr>
        <w:t xml:space="preserve"> تقريباً</w:t>
      </w:r>
      <w:r w:rsidRPr="000D5EAE">
        <w:rPr>
          <w:spacing w:val="-2"/>
          <w:rtl/>
          <w:lang w:bidi="ar-EG"/>
        </w:rPr>
        <w:t xml:space="preserve">. أما العامل الأكثر أهمية في الخدمة المتنقلة البرية </w:t>
      </w:r>
      <w:r w:rsidRPr="000D5EAE">
        <w:rPr>
          <w:rFonts w:hint="cs"/>
          <w:spacing w:val="-2"/>
          <w:rtl/>
          <w:lang w:bidi="ar-EG"/>
        </w:rPr>
        <w:t>ف</w:t>
      </w:r>
      <w:r w:rsidRPr="000D5EAE">
        <w:rPr>
          <w:spacing w:val="-2"/>
          <w:rtl/>
          <w:lang w:bidi="ar-EG"/>
        </w:rPr>
        <w:t>هو التغير المكاني الذي يعتبر تغيراً زمنياً بالنسبة إلى مستقب</w:t>
      </w:r>
      <w:r w:rsidR="000D5EAE" w:rsidRPr="000D5EAE">
        <w:rPr>
          <w:rFonts w:hint="cs"/>
          <w:spacing w:val="-2"/>
          <w:rtl/>
          <w:lang w:bidi="ar-EG"/>
        </w:rPr>
        <w:t>ِ</w:t>
      </w:r>
      <w:r w:rsidRPr="000D5EAE">
        <w:rPr>
          <w:spacing w:val="-2"/>
          <w:rtl/>
          <w:lang w:bidi="ar-EG"/>
        </w:rPr>
        <w:t>ل متنقل.</w:t>
      </w:r>
    </w:p>
    <w:p w:rsidR="00874CC2" w:rsidRPr="00874CC2" w:rsidRDefault="00874CC2" w:rsidP="00ED42A6">
      <w:pPr>
        <w:rPr>
          <w:rtl/>
          <w:lang w:bidi="ar-EG"/>
        </w:rPr>
      </w:pPr>
      <w:r w:rsidRPr="00874CC2">
        <w:rPr>
          <w:rtl/>
          <w:lang w:bidi="ar-EG"/>
        </w:rPr>
        <w:t>ومن المفيد تقسيم التغير المكاني إلى نوعين: الخبو السريع الناجم عن تعدد المس</w:t>
      </w:r>
      <w:r w:rsidRPr="00874CC2">
        <w:rPr>
          <w:rFonts w:hint="cs"/>
          <w:rtl/>
          <w:lang w:bidi="ar-EG"/>
        </w:rPr>
        <w:t>ي</w:t>
      </w:r>
      <w:r w:rsidRPr="00874CC2">
        <w:rPr>
          <w:rtl/>
          <w:lang w:bidi="ar-EG"/>
        </w:rPr>
        <w:t xml:space="preserve">رات، ويحصل في بعض أطوال الموجات القليلة، والخبو البطيء الناجم عن تغيرات الحجب. ويمكن التمييز لدى تحليل القياسات بين نوعي الخبو بالطريقة التالية: إجراء عدد من القياسات في فترات منتظمة وعلى مسافة تبلغ </w:t>
      </w:r>
      <w:r w:rsidRPr="00874CC2">
        <w:rPr>
          <w:lang w:bidi="ar-EG"/>
        </w:rPr>
        <w:t>40</w:t>
      </w:r>
      <w:r w:rsidRPr="00874CC2">
        <w:rPr>
          <w:rtl/>
          <w:lang w:bidi="ar-EG"/>
        </w:rPr>
        <w:t xml:space="preserve"> طول موجة تقريباً والحصول على قيمة متوسطة لسوية الإشارة أو لخسارة المسير </w:t>
      </w:r>
      <w:r w:rsidRPr="00874CC2">
        <w:rPr>
          <w:rtl/>
          <w:lang w:bidi="ar-EG"/>
        </w:rPr>
        <w:lastRenderedPageBreak/>
        <w:t xml:space="preserve">فيما يتعلق بهذه المسافة. ويتطلب الحصول على متوسط دقيق بفارق </w:t>
      </w:r>
      <w:r w:rsidRPr="00874CC2">
        <w:rPr>
          <w:lang w:bidi="ar-EG"/>
        </w:rPr>
        <w:t>1</w:t>
      </w:r>
      <w:r w:rsidRPr="00874CC2">
        <w:rPr>
          <w:rtl/>
          <w:lang w:bidi="ar-EG"/>
        </w:rPr>
        <w:t xml:space="preserve"> </w:t>
      </w:r>
      <w:proofErr w:type="spellStart"/>
      <w:r w:rsidRPr="00874CC2">
        <w:rPr>
          <w:rtl/>
          <w:lang w:bidi="ar-EG"/>
        </w:rPr>
        <w:t>ديسيبل</w:t>
      </w:r>
      <w:proofErr w:type="spellEnd"/>
      <w:r w:rsidRPr="00874CC2">
        <w:rPr>
          <w:rtl/>
          <w:lang w:bidi="ar-EG"/>
        </w:rPr>
        <w:t xml:space="preserve"> واحتمال بنسبة </w:t>
      </w:r>
      <w:r w:rsidRPr="00874CC2">
        <w:rPr>
          <w:lang w:bidi="ar-EG"/>
        </w:rPr>
        <w:t>%90</w:t>
      </w:r>
      <w:r w:rsidRPr="00874CC2">
        <w:rPr>
          <w:rtl/>
          <w:lang w:bidi="ar-EG"/>
        </w:rPr>
        <w:t xml:space="preserve"> حوالي </w:t>
      </w:r>
      <w:r w:rsidRPr="00874CC2">
        <w:rPr>
          <w:lang w:bidi="ar-EG"/>
        </w:rPr>
        <w:t>36</w:t>
      </w:r>
      <w:r w:rsidRPr="00874CC2">
        <w:rPr>
          <w:rtl/>
          <w:lang w:bidi="ar-EG"/>
        </w:rPr>
        <w:t xml:space="preserve"> قياساً من هذا القبيل. وينبغي ألا تقل المسافة بين القياسات عن </w:t>
      </w:r>
      <w:r w:rsidRPr="00874CC2">
        <w:rPr>
          <w:lang w:bidi="ar-EG"/>
        </w:rPr>
        <w:t>0,8</w:t>
      </w:r>
      <w:r w:rsidRPr="00874CC2">
        <w:rPr>
          <w:rtl/>
          <w:lang w:bidi="ar-EG"/>
        </w:rPr>
        <w:t xml:space="preserve"> من طول الموجة كي لا تتداخل القياسات المتجاورة؛ وهو معيار مستوف</w:t>
      </w:r>
      <w:r w:rsidRPr="00874CC2">
        <w:rPr>
          <w:rFonts w:hint="cs"/>
          <w:rtl/>
          <w:lang w:bidi="ar-EG"/>
        </w:rPr>
        <w:t>ى</w:t>
      </w:r>
      <w:r w:rsidRPr="00874CC2">
        <w:rPr>
          <w:rtl/>
          <w:lang w:bidi="ar-EG"/>
        </w:rPr>
        <w:t xml:space="preserve"> في</w:t>
      </w:r>
      <w:r w:rsidR="00ED42A6">
        <w:rPr>
          <w:rFonts w:hint="cs"/>
          <w:rtl/>
          <w:lang w:bidi="ar-EG"/>
        </w:rPr>
        <w:t> </w:t>
      </w:r>
      <w:r w:rsidRPr="00874CC2">
        <w:rPr>
          <w:rtl/>
          <w:lang w:bidi="ar-EG"/>
        </w:rPr>
        <w:t xml:space="preserve">الشروط المذكورة أعلاه. ويكرَّر الإجراء </w:t>
      </w:r>
      <w:r w:rsidRPr="00874CC2">
        <w:rPr>
          <w:rFonts w:hint="cs"/>
          <w:rtl/>
          <w:lang w:bidi="ar-EG"/>
        </w:rPr>
        <w:t xml:space="preserve">من أجل </w:t>
      </w:r>
      <w:r w:rsidRPr="00874CC2">
        <w:rPr>
          <w:rtl/>
          <w:lang w:bidi="ar-EG"/>
        </w:rPr>
        <w:t xml:space="preserve">مسافات </w:t>
      </w:r>
      <w:r w:rsidRPr="00874CC2">
        <w:rPr>
          <w:rFonts w:hint="cs"/>
          <w:rtl/>
          <w:lang w:bidi="ar-EG"/>
        </w:rPr>
        <w:t>أخرى ب</w:t>
      </w:r>
      <w:r w:rsidRPr="00874CC2">
        <w:rPr>
          <w:rtl/>
          <w:lang w:bidi="ar-EG"/>
        </w:rPr>
        <w:t xml:space="preserve">طول </w:t>
      </w:r>
      <w:r w:rsidRPr="00874CC2">
        <w:rPr>
          <w:lang w:bidi="ar-EG"/>
        </w:rPr>
        <w:t>40</w:t>
      </w:r>
      <w:r w:rsidRPr="00874CC2">
        <w:rPr>
          <w:rFonts w:hint="cs"/>
          <w:rtl/>
          <w:lang w:bidi="ar-EG"/>
        </w:rPr>
        <w:t xml:space="preserve"> </w:t>
      </w:r>
      <w:r w:rsidRPr="00874CC2">
        <w:rPr>
          <w:rtl/>
          <w:lang w:bidi="ar-EG"/>
        </w:rPr>
        <w:t>موجة إلى أن تتم تغطية كامل المنطقة المعنية. وقد بيّنت التجربة أن توزيع هذه القيم المتوسطة هو توزيع لوغاريتمي عادي، وبالتالي يمكن التعبير عنه من خلال معدله أو قيمته الوسطية ونسب</w:t>
      </w:r>
      <w:r w:rsidRPr="00874CC2">
        <w:rPr>
          <w:rFonts w:hint="cs"/>
          <w:rtl/>
          <w:lang w:bidi="ar-EG"/>
        </w:rPr>
        <w:t xml:space="preserve"> انحرافه النمطي</w:t>
      </w:r>
      <w:r w:rsidRPr="00874CC2">
        <w:rPr>
          <w:rtl/>
          <w:lang w:bidi="ar-EG"/>
        </w:rPr>
        <w:t>. ويكون ذلك توزيع تغير شدة الإشارة الناجم عن الحجب بعد استبعاد التغير الناجم عن تعدد المس</w:t>
      </w:r>
      <w:r w:rsidRPr="00874CC2">
        <w:rPr>
          <w:rFonts w:hint="cs"/>
          <w:rtl/>
          <w:lang w:bidi="ar-EG"/>
        </w:rPr>
        <w:t>ي</w:t>
      </w:r>
      <w:r w:rsidRPr="00874CC2">
        <w:rPr>
          <w:rtl/>
          <w:lang w:bidi="ar-EG"/>
        </w:rPr>
        <w:t>رات.</w:t>
      </w:r>
    </w:p>
    <w:p w:rsidR="00874CC2" w:rsidRPr="00874CC2" w:rsidRDefault="00874CC2" w:rsidP="00874CC2">
      <w:pPr>
        <w:pStyle w:val="Heading3"/>
        <w:rPr>
          <w:rtl/>
          <w:lang w:bidi="ar-EG"/>
        </w:rPr>
      </w:pPr>
      <w:bookmarkStart w:id="7" w:name="_Toc457982630"/>
      <w:r w:rsidRPr="00874CC2">
        <w:rPr>
          <w:lang w:bidi="ar-EG"/>
        </w:rPr>
        <w:t>1.2.3</w:t>
      </w:r>
      <w:r w:rsidRPr="00874CC2">
        <w:rPr>
          <w:rtl/>
          <w:lang w:bidi="ar-EG"/>
        </w:rPr>
        <w:tab/>
        <w:t>الحجب</w:t>
      </w:r>
      <w:bookmarkEnd w:id="7"/>
    </w:p>
    <w:p w:rsidR="00874CC2" w:rsidRPr="008F12F6" w:rsidRDefault="00874CC2" w:rsidP="008F12F6">
      <w:pPr>
        <w:rPr>
          <w:spacing w:val="-2"/>
          <w:rtl/>
          <w:lang w:bidi="ar-EG"/>
        </w:rPr>
      </w:pPr>
      <w:r w:rsidRPr="008F12F6">
        <w:rPr>
          <w:spacing w:val="-2"/>
          <w:rtl/>
          <w:lang w:bidi="ar-EG"/>
        </w:rPr>
        <w:t>أجري عدد من القياسات لتوزيع شدة الإشارة الناجمة عن الحجب. ومن المهم تحديد ما إذا كانت المنطقة موضوع الدراسة منطقة كبيرة (أي ما إذا كانت تضم جميع المس</w:t>
      </w:r>
      <w:r w:rsidRPr="008F12F6">
        <w:rPr>
          <w:rFonts w:hint="cs"/>
          <w:spacing w:val="-2"/>
          <w:rtl/>
          <w:lang w:bidi="ar-EG"/>
        </w:rPr>
        <w:t>ي</w:t>
      </w:r>
      <w:r w:rsidRPr="008F12F6">
        <w:rPr>
          <w:spacing w:val="-2"/>
          <w:rtl/>
          <w:lang w:bidi="ar-EG"/>
        </w:rPr>
        <w:t>رات من طول معين حول محطة قاعدة أو جميع المس</w:t>
      </w:r>
      <w:r w:rsidRPr="008F12F6">
        <w:rPr>
          <w:rFonts w:hint="cs"/>
          <w:spacing w:val="-2"/>
          <w:rtl/>
          <w:lang w:bidi="ar-EG"/>
        </w:rPr>
        <w:t>ي</w:t>
      </w:r>
      <w:r w:rsidRPr="008F12F6">
        <w:rPr>
          <w:spacing w:val="-2"/>
          <w:rtl/>
          <w:lang w:bidi="ar-EG"/>
        </w:rPr>
        <w:t>رات من طول معين في منطقة جغرافية</w:t>
      </w:r>
      <w:r w:rsidR="008F12F6" w:rsidRPr="008F12F6">
        <w:rPr>
          <w:rFonts w:hint="cs"/>
          <w:spacing w:val="-2"/>
          <w:rtl/>
          <w:lang w:bidi="ar-EG"/>
        </w:rPr>
        <w:t> </w:t>
      </w:r>
      <w:r w:rsidRPr="008F12F6">
        <w:rPr>
          <w:spacing w:val="-2"/>
          <w:rtl/>
          <w:lang w:bidi="ar-EG"/>
        </w:rPr>
        <w:t>ما)، أو</w:t>
      </w:r>
      <w:r w:rsidR="008F12F6">
        <w:rPr>
          <w:rFonts w:hint="cs"/>
          <w:spacing w:val="-2"/>
          <w:rtl/>
          <w:lang w:bidi="ar-EG"/>
        </w:rPr>
        <w:t> </w:t>
      </w:r>
      <w:r w:rsidRPr="008F12F6">
        <w:rPr>
          <w:spacing w:val="-2"/>
          <w:rtl/>
          <w:lang w:bidi="ar-EG"/>
        </w:rPr>
        <w:t xml:space="preserve">صغيرة (أي منطقة ممتدة على بضعة </w:t>
      </w:r>
      <w:r w:rsidRPr="008F12F6">
        <w:rPr>
          <w:rFonts w:hint="cs"/>
          <w:spacing w:val="-2"/>
          <w:rtl/>
          <w:lang w:bidi="ar-EG"/>
        </w:rPr>
        <w:t xml:space="preserve">مئات </w:t>
      </w:r>
      <w:r w:rsidRPr="008F12F6">
        <w:rPr>
          <w:spacing w:val="-2"/>
          <w:rtl/>
          <w:lang w:bidi="ar-EG"/>
        </w:rPr>
        <w:t>من الأمتار حيث لا تتغير خصائص المسير والبيئة العامة بالنسبة للمستقبل تغيراً كبيراً). وك</w:t>
      </w:r>
      <w:r w:rsidRPr="008F12F6">
        <w:rPr>
          <w:rFonts w:hint="cs"/>
          <w:spacing w:val="-2"/>
          <w:rtl/>
          <w:lang w:bidi="ar-EG"/>
        </w:rPr>
        <w:t>ل</w:t>
      </w:r>
      <w:r w:rsidRPr="008F12F6">
        <w:rPr>
          <w:spacing w:val="-2"/>
          <w:rtl/>
          <w:lang w:bidi="ar-EG"/>
        </w:rPr>
        <w:t>م</w:t>
      </w:r>
      <w:r w:rsidRPr="008F12F6">
        <w:rPr>
          <w:rFonts w:hint="cs"/>
          <w:spacing w:val="-2"/>
          <w:rtl/>
          <w:lang w:bidi="ar-EG"/>
        </w:rPr>
        <w:t>ا</w:t>
      </w:r>
      <w:r w:rsidRPr="008F12F6">
        <w:rPr>
          <w:spacing w:val="-2"/>
          <w:rtl/>
          <w:lang w:bidi="ar-EG"/>
        </w:rPr>
        <w:t xml:space="preserve"> اتسعت مساحة المنطقة ازدادت تغيرات الإشارة.</w:t>
      </w:r>
    </w:p>
    <w:p w:rsidR="00874CC2" w:rsidRPr="00874CC2" w:rsidRDefault="00874CC2" w:rsidP="009E23CE">
      <w:pPr>
        <w:rPr>
          <w:rtl/>
          <w:lang w:bidi="ar-EG"/>
        </w:rPr>
      </w:pPr>
      <w:r w:rsidRPr="00874CC2">
        <w:rPr>
          <w:rtl/>
          <w:lang w:bidi="ar-EG"/>
        </w:rPr>
        <w:t xml:space="preserve">وفي المناطق الريفية، وفيما يتعلق </w:t>
      </w:r>
      <w:r w:rsidRPr="00874CC2">
        <w:rPr>
          <w:rFonts w:hint="cs"/>
          <w:rtl/>
          <w:lang w:bidi="ar-EG"/>
        </w:rPr>
        <w:t>بكل ال</w:t>
      </w:r>
      <w:r w:rsidRPr="00874CC2">
        <w:rPr>
          <w:rtl/>
          <w:lang w:bidi="ar-EG"/>
        </w:rPr>
        <w:t>مس</w:t>
      </w:r>
      <w:r w:rsidRPr="00874CC2">
        <w:rPr>
          <w:rFonts w:hint="cs"/>
          <w:rtl/>
          <w:lang w:bidi="ar-EG"/>
        </w:rPr>
        <w:t>ي</w:t>
      </w:r>
      <w:r w:rsidRPr="00874CC2">
        <w:rPr>
          <w:rtl/>
          <w:lang w:bidi="ar-EG"/>
        </w:rPr>
        <w:t>رات بطول معين</w:t>
      </w:r>
      <w:r w:rsidRPr="00874CC2">
        <w:rPr>
          <w:rFonts w:hint="cs"/>
          <w:rtl/>
          <w:lang w:bidi="ar-EG"/>
        </w:rPr>
        <w:t>،</w:t>
      </w:r>
      <w:r w:rsidRPr="00874CC2">
        <w:rPr>
          <w:rtl/>
          <w:lang w:bidi="ar-EG"/>
        </w:rPr>
        <w:t xml:space="preserve"> يمكن حساب الانحراف النمطي، </w:t>
      </w:r>
      <w:r w:rsidRPr="00F42365">
        <w:rPr>
          <w:rFonts w:ascii="Symbol" w:hAnsi="Symbol"/>
          <w:lang w:bidi="ar-EG"/>
        </w:rPr>
        <w:t></w:t>
      </w:r>
      <w:r w:rsidRPr="005308AA">
        <w:rPr>
          <w:i/>
          <w:vertAlign w:val="subscript"/>
          <w:lang w:bidi="ar-EG"/>
        </w:rPr>
        <w:t>L</w:t>
      </w:r>
      <w:r w:rsidRPr="00874CC2">
        <w:rPr>
          <w:rtl/>
          <w:lang w:bidi="ar-EG"/>
        </w:rPr>
        <w:t>، لتوزيع التغير بدلالة الموقع على النحو</w:t>
      </w:r>
      <w:r w:rsidR="009E23CE">
        <w:rPr>
          <w:rFonts w:hint="cs"/>
          <w:rtl/>
          <w:lang w:bidi="ar-EG"/>
        </w:rPr>
        <w:t> </w:t>
      </w:r>
      <w:r w:rsidRPr="00874CC2">
        <w:rPr>
          <w:rtl/>
          <w:lang w:bidi="ar-EG"/>
        </w:rPr>
        <w:t>التالي:</w:t>
      </w:r>
    </w:p>
    <w:p w:rsidR="00874CC2" w:rsidRPr="00A61B41" w:rsidRDefault="000B7256" w:rsidP="000D5EAE">
      <w:pPr>
        <w:pStyle w:val="Equation"/>
        <w:rPr>
          <w:lang w:bidi="ar-EG"/>
        </w:rPr>
      </w:pPr>
      <w:r>
        <w:rPr>
          <w:rtl/>
          <w:lang w:bidi="ar-EG"/>
        </w:rPr>
        <w:tab/>
      </w:r>
      <w:r w:rsidR="002C453D" w:rsidRPr="000D5EAE">
        <w:rPr>
          <w:rFonts w:eastAsia="Times New Roman" w:cs="Times New Roman"/>
          <w:position w:val="-46"/>
          <w:szCs w:val="22"/>
          <w:lang w:val="fr-FR" w:eastAsia="en-US"/>
        </w:rPr>
        <w:object w:dxaOrig="622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1pt;height:52.3pt" o:ole="">
            <v:imagedata r:id="rId15" o:title=""/>
          </v:shape>
          <o:OLEObject Type="Embed" ProgID="Equation.3" ShapeID="_x0000_i1025" DrawAspect="Content" ObjectID="_1531725274" r:id="rId16"/>
        </w:object>
      </w:r>
      <w:r w:rsidR="00874CC2" w:rsidRPr="00A61B41">
        <w:rPr>
          <w:lang w:bidi="ar-EG"/>
        </w:rPr>
        <w:tab/>
        <w:t>(1)</w:t>
      </w:r>
    </w:p>
    <w:p w:rsidR="000B7256" w:rsidRPr="000B7256" w:rsidRDefault="000B7256" w:rsidP="000B7256">
      <w:pPr>
        <w:rPr>
          <w:rtl/>
          <w:lang w:bidi="ar-EG"/>
        </w:rPr>
      </w:pPr>
      <w:r w:rsidRPr="000B7256">
        <w:rPr>
          <w:rtl/>
          <w:lang w:bidi="ar-EG"/>
        </w:rPr>
        <w:t>حيث:</w:t>
      </w:r>
    </w:p>
    <w:p w:rsidR="000B7256" w:rsidRPr="000B7256" w:rsidRDefault="000B7256" w:rsidP="008A6C69">
      <w:pPr>
        <w:pStyle w:val="Equationlegend"/>
        <w:bidi/>
        <w:rPr>
          <w:lang w:bidi="ar-EG"/>
        </w:rPr>
      </w:pPr>
      <w:r w:rsidRPr="000B7256">
        <w:rPr>
          <w:rtl/>
          <w:lang w:bidi="ar-EG"/>
        </w:rPr>
        <w:tab/>
      </w:r>
      <w:proofErr w:type="spellStart"/>
      <w:r w:rsidR="008A6C69">
        <w:rPr>
          <w:rFonts w:cs="Times New Roman"/>
          <w:lang w:bidi="ar-EG"/>
        </w:rPr>
        <w:t>Δ</w:t>
      </w:r>
      <w:r w:rsidRPr="000B7256">
        <w:rPr>
          <w:i/>
          <w:lang w:bidi="ar-EG"/>
        </w:rPr>
        <w:t>h</w:t>
      </w:r>
      <w:proofErr w:type="spellEnd"/>
      <w:r w:rsidRPr="000B7256">
        <w:rPr>
          <w:rtl/>
          <w:lang w:bidi="ar-EG"/>
        </w:rPr>
        <w:t>:</w:t>
      </w:r>
      <w:r w:rsidRPr="000B7256">
        <w:rPr>
          <w:rtl/>
          <w:lang w:bidi="ar-EG"/>
        </w:rPr>
        <w:tab/>
        <w:t xml:space="preserve">تغير ارتفاع </w:t>
      </w:r>
      <w:r w:rsidRPr="000B7256">
        <w:rPr>
          <w:rFonts w:hint="cs"/>
          <w:rtl/>
          <w:lang w:bidi="ar-EG"/>
        </w:rPr>
        <w:t xml:space="preserve">بين الأعشار </w:t>
      </w:r>
      <w:r w:rsidRPr="000B7256">
        <w:rPr>
          <w:lang w:bidi="ar-EG"/>
        </w:rPr>
        <w:t>(m)</w:t>
      </w:r>
    </w:p>
    <w:p w:rsidR="000B7256" w:rsidRPr="000B7256" w:rsidRDefault="000B7256" w:rsidP="008A6C69">
      <w:pPr>
        <w:pStyle w:val="Equationlegend"/>
        <w:bidi/>
        <w:rPr>
          <w:lang w:bidi="ar-EG"/>
        </w:rPr>
      </w:pPr>
      <w:r w:rsidRPr="000B7256">
        <w:rPr>
          <w:rtl/>
          <w:lang w:bidi="ar-EG"/>
        </w:rPr>
        <w:tab/>
      </w:r>
      <w:r w:rsidR="008A6C69">
        <w:rPr>
          <w:rFonts w:cs="Times New Roman"/>
          <w:lang w:bidi="ar-EG"/>
        </w:rPr>
        <w:t>λ</w:t>
      </w:r>
      <w:r w:rsidRPr="000B7256">
        <w:rPr>
          <w:rtl/>
          <w:lang w:bidi="ar-EG"/>
        </w:rPr>
        <w:t>:</w:t>
      </w:r>
      <w:r w:rsidRPr="000B7256">
        <w:rPr>
          <w:rtl/>
          <w:lang w:bidi="ar-EG"/>
        </w:rPr>
        <w:tab/>
        <w:t xml:space="preserve">طول </w:t>
      </w:r>
      <w:r w:rsidRPr="000B7256">
        <w:rPr>
          <w:rFonts w:hint="cs"/>
          <w:rtl/>
          <w:lang w:bidi="ar-EG"/>
        </w:rPr>
        <w:t>ال</w:t>
      </w:r>
      <w:r w:rsidRPr="000B7256">
        <w:rPr>
          <w:rtl/>
          <w:lang w:bidi="ar-EG"/>
        </w:rPr>
        <w:t xml:space="preserve">موجة </w:t>
      </w:r>
      <w:r w:rsidRPr="000B7256">
        <w:rPr>
          <w:lang w:bidi="ar-EG"/>
        </w:rPr>
        <w:t>(m)</w:t>
      </w:r>
    </w:p>
    <w:p w:rsidR="000B7256" w:rsidRPr="000B7256" w:rsidRDefault="000B7256" w:rsidP="00A13A25">
      <w:pPr>
        <w:pStyle w:val="Equationlegend"/>
        <w:bidi/>
        <w:rPr>
          <w:lang w:bidi="ar-EG"/>
        </w:rPr>
      </w:pPr>
      <w:r w:rsidRPr="000B7256">
        <w:rPr>
          <w:rtl/>
          <w:lang w:bidi="ar-EG"/>
        </w:rPr>
        <w:tab/>
      </w:r>
      <w:r w:rsidR="008A6C69">
        <w:rPr>
          <w:rFonts w:cs="Times New Roman"/>
          <w:lang w:bidi="ar-EG"/>
        </w:rPr>
        <w:t>λ</w:t>
      </w:r>
      <w:r w:rsidRPr="000B7256">
        <w:rPr>
          <w:rtl/>
          <w:lang w:bidi="ar-EG"/>
        </w:rPr>
        <w:tab/>
      </w:r>
      <w:r w:rsidR="008A6C69" w:rsidRPr="00A13A25">
        <w:rPr>
          <w:rFonts w:cs="Times New Roman"/>
          <w:szCs w:val="22"/>
          <w:rtl/>
          <w:lang w:bidi="ar-EG"/>
        </w:rPr>
        <w:t>=</w:t>
      </w:r>
      <w:r w:rsidR="00A13A25">
        <w:rPr>
          <w:rFonts w:cs="Times New Roman" w:hint="cs"/>
          <w:rtl/>
          <w:lang w:bidi="ar-EG"/>
        </w:rPr>
        <w:t xml:space="preserve">  </w:t>
      </w:r>
      <w:r w:rsidRPr="000B7256">
        <w:rPr>
          <w:lang w:bidi="ar-EG"/>
        </w:rPr>
        <w:t>300/</w:t>
      </w:r>
      <w:r w:rsidRPr="000B7256">
        <w:rPr>
          <w:i/>
          <w:iCs/>
          <w:lang w:bidi="ar-EG"/>
        </w:rPr>
        <w:t>f</w:t>
      </w:r>
      <w:r w:rsidRPr="000B7256">
        <w:rPr>
          <w:rtl/>
          <w:lang w:bidi="ar-EG"/>
        </w:rPr>
        <w:t> </w:t>
      </w:r>
    </w:p>
    <w:p w:rsidR="000B7256" w:rsidRPr="000B7256" w:rsidRDefault="000B7256" w:rsidP="008A6C69">
      <w:pPr>
        <w:pStyle w:val="Equationlegend"/>
        <w:bidi/>
        <w:rPr>
          <w:lang w:bidi="ar-EG"/>
        </w:rPr>
      </w:pPr>
      <w:r w:rsidRPr="000B7256">
        <w:rPr>
          <w:rtl/>
          <w:lang w:bidi="ar-EG"/>
        </w:rPr>
        <w:tab/>
      </w:r>
      <w:r w:rsidRPr="000B7256">
        <w:rPr>
          <w:i/>
          <w:lang w:bidi="ar-EG"/>
        </w:rPr>
        <w:t>f</w:t>
      </w:r>
      <w:r w:rsidRPr="000B7256">
        <w:rPr>
          <w:i/>
          <w:rtl/>
          <w:lang w:bidi="ar-EG"/>
        </w:rPr>
        <w:t>:</w:t>
      </w:r>
      <w:r w:rsidRPr="000B7256">
        <w:rPr>
          <w:rtl/>
          <w:lang w:bidi="ar-EG"/>
        </w:rPr>
        <w:tab/>
      </w:r>
      <w:r w:rsidRPr="000B7256">
        <w:rPr>
          <w:rFonts w:hint="cs"/>
          <w:rtl/>
          <w:lang w:bidi="ar-EG"/>
        </w:rPr>
        <w:t>ال</w:t>
      </w:r>
      <w:r w:rsidRPr="000B7256">
        <w:rPr>
          <w:rtl/>
          <w:lang w:bidi="ar-EG"/>
        </w:rPr>
        <w:t xml:space="preserve">تردد </w:t>
      </w:r>
      <w:r w:rsidRPr="000B7256">
        <w:rPr>
          <w:lang w:bidi="ar-EG"/>
        </w:rPr>
        <w:t>(MHz)</w:t>
      </w:r>
      <w:r w:rsidRPr="000B7256">
        <w:rPr>
          <w:rtl/>
          <w:lang w:bidi="ar-EG"/>
        </w:rPr>
        <w:t>.</w:t>
      </w:r>
    </w:p>
    <w:p w:rsidR="000B0D2E" w:rsidRDefault="000B7256" w:rsidP="000B7256">
      <w:pPr>
        <w:rPr>
          <w:rtl/>
          <w:lang w:bidi="ar-EG"/>
        </w:rPr>
      </w:pPr>
      <w:r w:rsidRPr="000B7256">
        <w:rPr>
          <w:rtl/>
          <w:lang w:bidi="ar-EG"/>
        </w:rPr>
        <w:t xml:space="preserve">وفي </w:t>
      </w:r>
      <w:r w:rsidRPr="000B7256">
        <w:rPr>
          <w:rFonts w:hint="cs"/>
          <w:rtl/>
          <w:lang w:bidi="ar-EG"/>
        </w:rPr>
        <w:t>ال</w:t>
      </w:r>
      <w:r w:rsidRPr="000B7256">
        <w:rPr>
          <w:rtl/>
          <w:lang w:bidi="ar-EG"/>
        </w:rPr>
        <w:t xml:space="preserve">مناطق </w:t>
      </w:r>
      <w:r w:rsidRPr="000B7256">
        <w:rPr>
          <w:rFonts w:hint="cs"/>
          <w:rtl/>
          <w:lang w:bidi="ar-EG"/>
        </w:rPr>
        <w:t xml:space="preserve">الحضرية </w:t>
      </w:r>
      <w:r w:rsidRPr="000B7256">
        <w:rPr>
          <w:rtl/>
          <w:lang w:bidi="ar-EG"/>
        </w:rPr>
        <w:t>المسطحة، يمكن تقدير الانحراف النمطي في منطقة واسعة باستعمال المعادلة التالية:</w:t>
      </w:r>
    </w:p>
    <w:p w:rsidR="008A6C69" w:rsidRPr="008A6C69" w:rsidRDefault="008A6C69" w:rsidP="002C453D">
      <w:pPr>
        <w:pStyle w:val="Equation"/>
      </w:pPr>
      <w:r w:rsidRPr="008A6C69">
        <w:tab/>
      </w:r>
      <w:r w:rsidR="005308AA">
        <w:sym w:font="Symbol" w:char="F073"/>
      </w:r>
      <w:r w:rsidR="005308AA">
        <w:rPr>
          <w:i/>
          <w:position w:val="-4"/>
          <w:sz w:val="18"/>
        </w:rPr>
        <w:t>L</w:t>
      </w:r>
      <w:r w:rsidR="005308AA">
        <w:t xml:space="preserve">  </w:t>
      </w:r>
      <w:r w:rsidR="005308AA">
        <w:rPr>
          <w:rFonts w:ascii="Symbol" w:hAnsi="Symbol"/>
        </w:rPr>
        <w:t></w:t>
      </w:r>
      <w:r w:rsidR="005308AA">
        <w:t xml:space="preserve">  5</w:t>
      </w:r>
      <w:r w:rsidR="002C453D">
        <w:t>,</w:t>
      </w:r>
      <w:r w:rsidR="005308AA">
        <w:t>25  +  0</w:t>
      </w:r>
      <w:r w:rsidR="002C453D">
        <w:t>,</w:t>
      </w:r>
      <w:r w:rsidR="005308AA">
        <w:t>42 log (</w:t>
      </w:r>
      <w:r w:rsidR="005308AA">
        <w:rPr>
          <w:i/>
        </w:rPr>
        <w:t>f</w:t>
      </w:r>
      <w:r w:rsidR="005308AA">
        <w:rPr>
          <w:i/>
          <w:sz w:val="8"/>
          <w:szCs w:val="8"/>
        </w:rPr>
        <w:t xml:space="preserve"> </w:t>
      </w:r>
      <w:r w:rsidR="005308AA">
        <w:t>/100)  +  1</w:t>
      </w:r>
      <w:r w:rsidR="002C453D">
        <w:t>,</w:t>
      </w:r>
      <w:r w:rsidR="005308AA">
        <w:t>01 log</w:t>
      </w:r>
      <w:r w:rsidR="005308AA">
        <w:rPr>
          <w:position w:val="6"/>
          <w:sz w:val="18"/>
        </w:rPr>
        <w:t>2</w:t>
      </w:r>
      <w:r w:rsidR="005308AA">
        <w:rPr>
          <w:vertAlign w:val="superscript"/>
        </w:rPr>
        <w:t xml:space="preserve"> </w:t>
      </w:r>
      <w:r w:rsidR="005308AA">
        <w:t>(</w:t>
      </w:r>
      <w:r w:rsidR="005308AA">
        <w:rPr>
          <w:i/>
        </w:rPr>
        <w:t>f</w:t>
      </w:r>
      <w:r w:rsidR="005308AA">
        <w:rPr>
          <w:rFonts w:ascii="Tms Rmn" w:hAnsi="Tms Rmn"/>
          <w:i/>
          <w:sz w:val="4"/>
        </w:rPr>
        <w:t> </w:t>
      </w:r>
      <w:r w:rsidR="005308AA">
        <w:t>/100)               dB</w:t>
      </w:r>
      <w:r w:rsidRPr="008A6C69">
        <w:tab/>
        <w:t>(2)</w:t>
      </w:r>
    </w:p>
    <w:p w:rsidR="000B0D2E" w:rsidRPr="008A6C69" w:rsidRDefault="008A6C69" w:rsidP="008A6C69">
      <w:pPr>
        <w:rPr>
          <w:rtl/>
        </w:rPr>
      </w:pPr>
      <w:r w:rsidRPr="008A6C69">
        <w:rPr>
          <w:rtl/>
          <w:lang w:bidi="ar-EG"/>
        </w:rPr>
        <w:t xml:space="preserve">أما الانحراف النمطي للتغير تبعاً للموقع في المناطق الصغيرة فمعروف بدرجة أقل. ويُعتقد أنه يرتبط بغطاء الأرض لكن ماهية هذه العلاقة غير واضحة. ويبدو أن الانحراف النمطي يتناقص كلما ازدادت المسافة الفاصلة </w:t>
      </w:r>
      <w:r w:rsidRPr="008A6C69">
        <w:rPr>
          <w:rFonts w:hint="cs"/>
          <w:rtl/>
          <w:lang w:bidi="ar-EG"/>
        </w:rPr>
        <w:t>من ا</w:t>
      </w:r>
      <w:r w:rsidRPr="008A6C69">
        <w:rPr>
          <w:rtl/>
          <w:lang w:bidi="ar-EG"/>
        </w:rPr>
        <w:t xml:space="preserve">لمرسل، غير أن ذلك غير واضح دائماً. وتلخص الصيغة </w:t>
      </w:r>
      <w:r w:rsidRPr="008A6C69">
        <w:t>(3)</w:t>
      </w:r>
      <w:r w:rsidRPr="008A6C69">
        <w:rPr>
          <w:rtl/>
          <w:lang w:bidi="ar-EG"/>
        </w:rPr>
        <w:t xml:space="preserve"> تقريباً بعض القياسات التي أجريت في الموجات الديسيمترية </w:t>
      </w:r>
      <w:r w:rsidRPr="008A6C69">
        <w:t>(UHF)</w:t>
      </w:r>
      <w:r w:rsidRPr="008A6C69">
        <w:rPr>
          <w:rFonts w:hint="cs"/>
          <w:rtl/>
          <w:lang w:bidi="ar-EG"/>
        </w:rPr>
        <w:t xml:space="preserve"> </w:t>
      </w:r>
      <w:r w:rsidRPr="008A6C69">
        <w:rPr>
          <w:rtl/>
          <w:lang w:bidi="ar-EG"/>
        </w:rPr>
        <w:t xml:space="preserve">لمسافات تصل إلى </w:t>
      </w:r>
      <w:r w:rsidRPr="008A6C69">
        <w:t>km 50</w:t>
      </w:r>
      <w:r w:rsidRPr="008A6C69">
        <w:rPr>
          <w:rtl/>
          <w:lang w:bidi="ar-EG"/>
        </w:rPr>
        <w:t xml:space="preserve"> ولجميع أنواع التغطية الأرضية مع الإبقاء على علاقة الترابط مع التردد الواردة في المعادلة </w:t>
      </w:r>
      <w:r w:rsidRPr="008A6C69">
        <w:t>(2)</w:t>
      </w:r>
      <w:r w:rsidRPr="008A6C69">
        <w:rPr>
          <w:rtl/>
          <w:lang w:bidi="ar-EG"/>
        </w:rPr>
        <w:t>.</w:t>
      </w:r>
    </w:p>
    <w:p w:rsidR="008A6C69" w:rsidRPr="008A6C69" w:rsidRDefault="008A6C69" w:rsidP="002C453D">
      <w:pPr>
        <w:pStyle w:val="Equation"/>
        <w:rPr>
          <w:rtl/>
          <w:lang w:bidi="ar-EG"/>
        </w:rPr>
      </w:pPr>
      <w:r w:rsidRPr="008A6C69">
        <w:rPr>
          <w:lang w:bidi="ar-EG"/>
        </w:rPr>
        <w:tab/>
      </w:r>
      <w:r w:rsidR="005308AA">
        <w:sym w:font="Symbol" w:char="F073"/>
      </w:r>
      <w:r w:rsidR="005308AA">
        <w:rPr>
          <w:i/>
          <w:position w:val="-4"/>
          <w:sz w:val="18"/>
        </w:rPr>
        <w:t>L</w:t>
      </w:r>
      <w:r w:rsidR="005308AA">
        <w:t xml:space="preserve">  </w:t>
      </w:r>
      <w:r w:rsidR="005308AA">
        <w:rPr>
          <w:rFonts w:ascii="Symbol" w:hAnsi="Symbol"/>
        </w:rPr>
        <w:t></w:t>
      </w:r>
      <w:r w:rsidR="005308AA">
        <w:t xml:space="preserve">  2</w:t>
      </w:r>
      <w:r w:rsidR="002C453D">
        <w:t>,</w:t>
      </w:r>
      <w:r w:rsidR="005308AA">
        <w:t>7  +  0</w:t>
      </w:r>
      <w:r w:rsidR="002C453D">
        <w:t>,</w:t>
      </w:r>
      <w:r w:rsidR="005308AA">
        <w:t>42 log (</w:t>
      </w:r>
      <w:r w:rsidR="005308AA">
        <w:rPr>
          <w:i/>
        </w:rPr>
        <w:t>f</w:t>
      </w:r>
      <w:r w:rsidR="005308AA">
        <w:rPr>
          <w:i/>
          <w:sz w:val="8"/>
          <w:szCs w:val="8"/>
        </w:rPr>
        <w:t xml:space="preserve"> </w:t>
      </w:r>
      <w:r w:rsidR="005308AA">
        <w:t>/100)  +  1</w:t>
      </w:r>
      <w:r w:rsidR="002C453D">
        <w:t>,</w:t>
      </w:r>
      <w:r w:rsidR="005308AA">
        <w:t>01 log</w:t>
      </w:r>
      <w:r w:rsidR="005308AA">
        <w:rPr>
          <w:position w:val="6"/>
          <w:sz w:val="18"/>
        </w:rPr>
        <w:t>2</w:t>
      </w:r>
      <w:r w:rsidR="005308AA">
        <w:rPr>
          <w:vertAlign w:val="superscript"/>
        </w:rPr>
        <w:t xml:space="preserve"> </w:t>
      </w:r>
      <w:r w:rsidR="005308AA">
        <w:t>(</w:t>
      </w:r>
      <w:r w:rsidR="005308AA">
        <w:rPr>
          <w:i/>
        </w:rPr>
        <w:t>f</w:t>
      </w:r>
      <w:r w:rsidR="005308AA">
        <w:rPr>
          <w:rFonts w:ascii="Tms Rmn" w:hAnsi="Tms Rmn"/>
          <w:i/>
          <w:sz w:val="4"/>
        </w:rPr>
        <w:t> </w:t>
      </w:r>
      <w:r w:rsidR="005308AA">
        <w:t>/100)               dB</w:t>
      </w:r>
      <w:r w:rsidRPr="008A6C69">
        <w:rPr>
          <w:lang w:bidi="ar-EG"/>
        </w:rPr>
        <w:tab/>
        <w:t>(3)</w:t>
      </w:r>
    </w:p>
    <w:p w:rsidR="005308AA" w:rsidRDefault="005308AA" w:rsidP="005308AA">
      <w:pPr>
        <w:rPr>
          <w:rtl/>
          <w:lang w:bidi="ar-EG"/>
        </w:rPr>
      </w:pPr>
      <w:r>
        <w:rPr>
          <w:rFonts w:hint="cs"/>
          <w:rtl/>
          <w:lang w:bidi="ar-EG"/>
        </w:rPr>
        <w:t xml:space="preserve">وتتضمن التوصية </w:t>
      </w:r>
      <w:r w:rsidRPr="005308AA">
        <w:rPr>
          <w:lang w:bidi="ar-EG"/>
        </w:rPr>
        <w:t>ITU</w:t>
      </w:r>
      <w:r w:rsidRPr="005308AA">
        <w:rPr>
          <w:lang w:bidi="ar-EG"/>
        </w:rPr>
        <w:noBreakHyphen/>
        <w:t>R P.1546</w:t>
      </w:r>
      <w:r>
        <w:rPr>
          <w:rFonts w:hint="cs"/>
          <w:rtl/>
          <w:lang w:bidi="ar-EG"/>
        </w:rPr>
        <w:t xml:space="preserve"> صيغة تجريبية مختلفة لمثل هذا الخبو الناجم عن الحجب.</w:t>
      </w:r>
    </w:p>
    <w:p w:rsidR="008A6C69" w:rsidRPr="008A6C69" w:rsidRDefault="008A6C69" w:rsidP="008A6C69">
      <w:pPr>
        <w:pStyle w:val="Heading3"/>
        <w:rPr>
          <w:rtl/>
          <w:lang w:bidi="ar-EG"/>
        </w:rPr>
      </w:pPr>
      <w:bookmarkStart w:id="8" w:name="_Toc457982631"/>
      <w:r w:rsidRPr="008A6C69">
        <w:rPr>
          <w:lang w:bidi="ar-EG"/>
        </w:rPr>
        <w:t>2.2.3</w:t>
      </w:r>
      <w:r w:rsidRPr="008A6C69">
        <w:rPr>
          <w:rtl/>
          <w:lang w:bidi="ar-EG"/>
        </w:rPr>
        <w:tab/>
        <w:t>الخبو الناجم عن تعدد المس</w:t>
      </w:r>
      <w:r w:rsidRPr="008A6C69">
        <w:rPr>
          <w:rFonts w:hint="cs"/>
          <w:rtl/>
          <w:lang w:bidi="ar-EG"/>
        </w:rPr>
        <w:t>ي</w:t>
      </w:r>
      <w:r w:rsidRPr="008A6C69">
        <w:rPr>
          <w:rtl/>
          <w:lang w:bidi="ar-EG"/>
        </w:rPr>
        <w:t>رات</w:t>
      </w:r>
      <w:bookmarkEnd w:id="8"/>
    </w:p>
    <w:p w:rsidR="008A6C69" w:rsidRPr="008A6C69" w:rsidRDefault="008A6C69" w:rsidP="008A6C69">
      <w:pPr>
        <w:rPr>
          <w:rtl/>
          <w:lang w:bidi="ar-EG"/>
        </w:rPr>
      </w:pPr>
      <w:r w:rsidRPr="008A6C69">
        <w:rPr>
          <w:rtl/>
          <w:lang w:bidi="ar-EG"/>
        </w:rPr>
        <w:t>يتحدد تغير الإشارة على صعيد بضعة أطوال موجات تبعاً لآثار الانتشار متعدد المس</w:t>
      </w:r>
      <w:r w:rsidRPr="008A6C69">
        <w:rPr>
          <w:rFonts w:hint="cs"/>
          <w:rtl/>
          <w:lang w:bidi="ar-EG"/>
        </w:rPr>
        <w:t>ي</w:t>
      </w:r>
      <w:r w:rsidRPr="008A6C69">
        <w:rPr>
          <w:rtl/>
          <w:lang w:bidi="ar-EG"/>
        </w:rPr>
        <w:t>رات. وبما أنه يتوقع وجود مكونة واحدة على الأقل منعكسة على سطح الأرض، فإن آثار الانتشار متعدد المس</w:t>
      </w:r>
      <w:r w:rsidRPr="008A6C69">
        <w:rPr>
          <w:rFonts w:hint="cs"/>
          <w:rtl/>
          <w:lang w:bidi="ar-EG"/>
        </w:rPr>
        <w:t>ي</w:t>
      </w:r>
      <w:r w:rsidRPr="008A6C69">
        <w:rPr>
          <w:rtl/>
          <w:lang w:bidi="ar-EG"/>
        </w:rPr>
        <w:t>رات ترصد دائماً عملياً. وتتيح آثار الانتشار متعدد المس</w:t>
      </w:r>
      <w:r w:rsidRPr="008A6C69">
        <w:rPr>
          <w:rFonts w:hint="cs"/>
          <w:rtl/>
          <w:lang w:bidi="ar-EG"/>
        </w:rPr>
        <w:t>ي</w:t>
      </w:r>
      <w:r w:rsidRPr="008A6C69">
        <w:rPr>
          <w:rtl/>
          <w:lang w:bidi="ar-EG"/>
        </w:rPr>
        <w:t>رات عموماً تحديد ما إذا كانت القناة قناة "</w:t>
      </w:r>
      <w:proofErr w:type="spellStart"/>
      <w:r w:rsidRPr="008A6C69">
        <w:rPr>
          <w:rtl/>
          <w:lang w:bidi="ar-EG"/>
        </w:rPr>
        <w:t>رايلي</w:t>
      </w:r>
      <w:proofErr w:type="spellEnd"/>
      <w:r w:rsidRPr="008A6C69">
        <w:rPr>
          <w:rtl/>
          <w:lang w:bidi="ar-EG"/>
        </w:rPr>
        <w:t>" أو "رايس".</w:t>
      </w:r>
    </w:p>
    <w:p w:rsidR="008A6C69" w:rsidRPr="008A6C69" w:rsidRDefault="008A6C69" w:rsidP="008A6C69">
      <w:pPr>
        <w:rPr>
          <w:rtl/>
          <w:lang w:bidi="ar-EG"/>
        </w:rPr>
      </w:pPr>
      <w:r w:rsidRPr="008A6C69">
        <w:rPr>
          <w:rtl/>
          <w:lang w:bidi="ar-EG"/>
        </w:rPr>
        <w:lastRenderedPageBreak/>
        <w:t>والإشارة المستقب</w:t>
      </w:r>
      <w:r w:rsidRPr="008A6C69">
        <w:rPr>
          <w:rFonts w:hint="cs"/>
          <w:rtl/>
          <w:lang w:bidi="ar-EG"/>
        </w:rPr>
        <w:t>َ</w:t>
      </w:r>
      <w:r w:rsidRPr="008A6C69">
        <w:rPr>
          <w:rtl/>
          <w:lang w:bidi="ar-EG"/>
        </w:rPr>
        <w:t>لة في الحالة الأولى هي مجموع مكونات عديدة لعمليات خبو متفرقة ويمكن تمثيلها باستعمال توزيع "</w:t>
      </w:r>
      <w:proofErr w:type="spellStart"/>
      <w:r w:rsidRPr="008A6C69">
        <w:rPr>
          <w:rtl/>
          <w:lang w:bidi="ar-EG"/>
        </w:rPr>
        <w:t>رايلي</w:t>
      </w:r>
      <w:proofErr w:type="spellEnd"/>
      <w:r w:rsidRPr="008A6C69">
        <w:rPr>
          <w:rtl/>
          <w:lang w:bidi="ar-EG"/>
        </w:rPr>
        <w:t>" (</w:t>
      </w:r>
      <w:r w:rsidRPr="008A6C69">
        <w:rPr>
          <w:rFonts w:hint="cs"/>
          <w:rtl/>
          <w:lang w:bidi="ar-EG"/>
        </w:rPr>
        <w:t xml:space="preserve">انظر </w:t>
      </w:r>
      <w:r w:rsidRPr="008A6C69">
        <w:rPr>
          <w:rtl/>
          <w:lang w:bidi="ar-EG"/>
        </w:rPr>
        <w:t xml:space="preserve">التوصية </w:t>
      </w:r>
      <w:r w:rsidRPr="008A6C69">
        <w:rPr>
          <w:lang w:bidi="ar-EG"/>
        </w:rPr>
        <w:t>ITU-R P.1057</w:t>
      </w:r>
      <w:r w:rsidRPr="008A6C69">
        <w:rPr>
          <w:rtl/>
          <w:lang w:bidi="ar-EG"/>
        </w:rPr>
        <w:t>). وستكون هذه القناة قناة نموذجية في خدمة متنقلة خلوية ضيقة النطاق تعمل في بيئة حضرية تكثر فيها العوائق ولا تقع ف</w:t>
      </w:r>
      <w:r w:rsidRPr="008A6C69">
        <w:rPr>
          <w:rFonts w:hint="cs"/>
          <w:rtl/>
          <w:lang w:bidi="ar-EG"/>
        </w:rPr>
        <w:t>ي</w:t>
      </w:r>
      <w:r w:rsidRPr="008A6C69">
        <w:rPr>
          <w:rtl/>
          <w:lang w:bidi="ar-EG"/>
        </w:rPr>
        <w:t xml:space="preserve"> خط البصر مع المرسل.</w:t>
      </w:r>
    </w:p>
    <w:p w:rsidR="008A6C69" w:rsidRDefault="008A6C69" w:rsidP="008A6C69">
      <w:pPr>
        <w:rPr>
          <w:lang w:bidi="ar-EG"/>
        </w:rPr>
      </w:pPr>
      <w:r w:rsidRPr="008A6C69">
        <w:rPr>
          <w:rtl/>
          <w:lang w:bidi="ar-EG"/>
        </w:rPr>
        <w:t xml:space="preserve">وتقابل قناة "رايس" الحالة التي </w:t>
      </w:r>
      <w:r w:rsidRPr="008A6C69">
        <w:rPr>
          <w:rFonts w:hint="cs"/>
          <w:rtl/>
          <w:lang w:bidi="ar-EG"/>
        </w:rPr>
        <w:t xml:space="preserve">يكون </w:t>
      </w:r>
      <w:r w:rsidRPr="008A6C69">
        <w:rPr>
          <w:rtl/>
          <w:lang w:bidi="ar-EG"/>
        </w:rPr>
        <w:t xml:space="preserve">فيها </w:t>
      </w:r>
      <w:r w:rsidRPr="008A6C69">
        <w:rPr>
          <w:rFonts w:hint="cs"/>
          <w:rtl/>
          <w:lang w:bidi="ar-EG"/>
        </w:rPr>
        <w:t xml:space="preserve">لدى </w:t>
      </w:r>
      <w:r w:rsidRPr="008A6C69">
        <w:rPr>
          <w:rtl/>
          <w:lang w:bidi="ar-EG"/>
        </w:rPr>
        <w:t>إحدى مكونات الإشارة المستقب</w:t>
      </w:r>
      <w:r w:rsidR="005308AA">
        <w:rPr>
          <w:rFonts w:hint="cs"/>
          <w:rtl/>
          <w:lang w:bidi="ar-EG"/>
        </w:rPr>
        <w:t>َ</w:t>
      </w:r>
      <w:r w:rsidRPr="008A6C69">
        <w:rPr>
          <w:rtl/>
          <w:lang w:bidi="ar-EG"/>
        </w:rPr>
        <w:t>لة، كتلك المصاحبة لمسير خط البصر مع المرس</w:t>
      </w:r>
      <w:r w:rsidR="005308AA">
        <w:rPr>
          <w:rFonts w:hint="cs"/>
          <w:rtl/>
          <w:lang w:bidi="ar-EG"/>
        </w:rPr>
        <w:t>ِ</w:t>
      </w:r>
      <w:r w:rsidRPr="008A6C69">
        <w:rPr>
          <w:rtl/>
          <w:lang w:bidi="ar-EG"/>
        </w:rPr>
        <w:t>ل مثلاً، قدرة</w:t>
      </w:r>
      <w:r w:rsidRPr="008A6C69">
        <w:rPr>
          <w:rFonts w:hint="cs"/>
          <w:rtl/>
          <w:lang w:bidi="ar-EG"/>
        </w:rPr>
        <w:t>ً</w:t>
      </w:r>
      <w:r w:rsidRPr="008A6C69">
        <w:rPr>
          <w:rtl/>
          <w:lang w:bidi="ar-EG"/>
        </w:rPr>
        <w:t xml:space="preserve"> ثابتة </w:t>
      </w:r>
      <w:r w:rsidRPr="008A6C69">
        <w:rPr>
          <w:rFonts w:hint="cs"/>
          <w:rtl/>
          <w:lang w:bidi="ar-EG"/>
        </w:rPr>
        <w:t xml:space="preserve">طوال </w:t>
      </w:r>
      <w:r w:rsidRPr="008A6C69">
        <w:rPr>
          <w:rtl/>
          <w:lang w:bidi="ar-EG"/>
        </w:rPr>
        <w:t>وقت الخبو في المس</w:t>
      </w:r>
      <w:r w:rsidRPr="008A6C69">
        <w:rPr>
          <w:rFonts w:hint="cs"/>
          <w:rtl/>
          <w:lang w:bidi="ar-EG"/>
        </w:rPr>
        <w:t>ي</w:t>
      </w:r>
      <w:r w:rsidRPr="008A6C69">
        <w:rPr>
          <w:rtl/>
          <w:lang w:bidi="ar-EG"/>
        </w:rPr>
        <w:t xml:space="preserve">رات المتعددة. وفي هذه الحالة، يمكن </w:t>
      </w:r>
      <w:r w:rsidRPr="008A6C69">
        <w:rPr>
          <w:rFonts w:hint="cs"/>
          <w:rtl/>
          <w:lang w:bidi="ar-EG"/>
        </w:rPr>
        <w:t xml:space="preserve">رسم نموذج </w:t>
      </w:r>
      <w:r w:rsidRPr="008A6C69">
        <w:rPr>
          <w:rtl/>
          <w:lang w:bidi="ar-EG"/>
        </w:rPr>
        <w:t>الخبو الكلي للإشارة باستعمال توزيع "</w:t>
      </w:r>
      <w:proofErr w:type="spellStart"/>
      <w:r w:rsidRPr="008A6C69">
        <w:rPr>
          <w:rtl/>
          <w:lang w:bidi="ar-EG"/>
        </w:rPr>
        <w:t>ناكاغامي</w:t>
      </w:r>
      <w:proofErr w:type="spellEnd"/>
      <w:r w:rsidRPr="008A6C69">
        <w:rPr>
          <w:rtl/>
          <w:lang w:bidi="ar-EG"/>
        </w:rPr>
        <w:t xml:space="preserve"> رايس" (</w:t>
      </w:r>
      <w:r w:rsidRPr="008A6C69">
        <w:rPr>
          <w:rFonts w:hint="cs"/>
          <w:rtl/>
          <w:lang w:bidi="ar-EG"/>
        </w:rPr>
        <w:t xml:space="preserve">انظر </w:t>
      </w:r>
      <w:r w:rsidRPr="008A6C69">
        <w:rPr>
          <w:rtl/>
          <w:lang w:bidi="ar-EG"/>
        </w:rPr>
        <w:t xml:space="preserve">التوصية </w:t>
      </w:r>
      <w:r w:rsidRPr="008A6C69">
        <w:rPr>
          <w:lang w:bidi="ar-EG"/>
        </w:rPr>
        <w:t>ITU-R P.1057</w:t>
      </w:r>
      <w:r w:rsidRPr="008A6C69">
        <w:rPr>
          <w:rtl/>
          <w:lang w:bidi="ar-EG"/>
        </w:rPr>
        <w:t xml:space="preserve">). وغالباً ما يعتمد هذا التوزيع في صياغته على المعلمة </w:t>
      </w:r>
      <w:r w:rsidRPr="008A6C69">
        <w:rPr>
          <w:i/>
          <w:iCs/>
          <w:lang w:bidi="ar-EG"/>
        </w:rPr>
        <w:t>K</w:t>
      </w:r>
      <w:r w:rsidRPr="008A6C69">
        <w:rPr>
          <w:rtl/>
          <w:lang w:bidi="ar-EG"/>
        </w:rPr>
        <w:t xml:space="preserve"> ("عامل رايس") التي تتحدد بأنها النسبة بين قدرة الجزء الثابت من الإشارة وقدرة الجزء العشوائي منها. وعندما تكون </w:t>
      </w:r>
      <w:r w:rsidRPr="008A6C69">
        <w:rPr>
          <w:i/>
          <w:iCs/>
          <w:lang w:bidi="ar-EG"/>
        </w:rPr>
        <w:t>K</w:t>
      </w:r>
      <w:r w:rsidRPr="008A6C69">
        <w:rPr>
          <w:lang w:bidi="ar-EG"/>
        </w:rPr>
        <w:t> = 0</w:t>
      </w:r>
      <w:r w:rsidRPr="008A6C69">
        <w:rPr>
          <w:rtl/>
          <w:lang w:bidi="ar-EG"/>
        </w:rPr>
        <w:t xml:space="preserve"> يصبح التوزيع توزيع </w:t>
      </w:r>
      <w:proofErr w:type="spellStart"/>
      <w:r w:rsidRPr="008A6C69">
        <w:rPr>
          <w:rtl/>
          <w:lang w:bidi="ar-EG"/>
        </w:rPr>
        <w:t>رايلي</w:t>
      </w:r>
      <w:proofErr w:type="spellEnd"/>
      <w:r w:rsidRPr="008A6C69">
        <w:rPr>
          <w:rtl/>
          <w:lang w:bidi="ar-EG"/>
        </w:rPr>
        <w:t>.</w:t>
      </w:r>
    </w:p>
    <w:p w:rsidR="008A6C69" w:rsidRPr="008A6C69" w:rsidRDefault="008A6C69" w:rsidP="008A6C69">
      <w:pPr>
        <w:pStyle w:val="Heading2"/>
        <w:rPr>
          <w:rtl/>
          <w:lang w:bidi="ar-EG"/>
        </w:rPr>
      </w:pPr>
      <w:bookmarkStart w:id="9" w:name="_Toc457982632"/>
      <w:r w:rsidRPr="008A6C69">
        <w:rPr>
          <w:lang w:bidi="ar-EG"/>
        </w:rPr>
        <w:t>3.3</w:t>
      </w:r>
      <w:r w:rsidRPr="008A6C69">
        <w:rPr>
          <w:rtl/>
          <w:lang w:bidi="ar-EG"/>
        </w:rPr>
        <w:tab/>
        <w:t>الانعكاسات المحلية</w:t>
      </w:r>
      <w:bookmarkEnd w:id="9"/>
    </w:p>
    <w:p w:rsidR="008A6C69" w:rsidRPr="008A6C69" w:rsidRDefault="008A6C69" w:rsidP="008A6C69">
      <w:pPr>
        <w:rPr>
          <w:rtl/>
          <w:lang w:bidi="ar-EG"/>
        </w:rPr>
      </w:pPr>
      <w:r w:rsidRPr="008A6C69">
        <w:rPr>
          <w:rtl/>
          <w:lang w:bidi="ar-EG"/>
        </w:rPr>
        <w:t xml:space="preserve">قد تكون الموجات الراديوية التي تصل إلى مستقبل متنقل </w:t>
      </w:r>
      <w:r w:rsidRPr="008A6C69">
        <w:rPr>
          <w:rFonts w:hint="cs"/>
          <w:rtl/>
          <w:lang w:bidi="ar-EG"/>
        </w:rPr>
        <w:t xml:space="preserve">موجات منعكسة من </w:t>
      </w:r>
      <w:r w:rsidRPr="008A6C69">
        <w:rPr>
          <w:rtl/>
          <w:lang w:bidi="ar-EG"/>
        </w:rPr>
        <w:t xml:space="preserve">سطح الأرض أو </w:t>
      </w:r>
      <w:r w:rsidRPr="008A6C69">
        <w:rPr>
          <w:rFonts w:hint="cs"/>
          <w:rtl/>
          <w:lang w:bidi="ar-EG"/>
        </w:rPr>
        <w:t xml:space="preserve">من </w:t>
      </w:r>
      <w:r w:rsidRPr="008A6C69">
        <w:rPr>
          <w:rtl/>
          <w:lang w:bidi="ar-EG"/>
        </w:rPr>
        <w:t xml:space="preserve">أشياء قريبة مثل المباني والأشجار والعربات. والموجة المنعكسة </w:t>
      </w:r>
      <w:r w:rsidRPr="008A6C69">
        <w:rPr>
          <w:rFonts w:hint="cs"/>
          <w:rtl/>
          <w:lang w:bidi="ar-EG"/>
        </w:rPr>
        <w:t>من</w:t>
      </w:r>
      <w:r w:rsidRPr="008A6C69">
        <w:rPr>
          <w:rtl/>
          <w:lang w:bidi="ar-EG"/>
        </w:rPr>
        <w:t xml:space="preserve"> سطح الأرض موجة مباشرة تُنتج إشارة مستقبَلة تتغير بتغير ارتفاع هوائي المستقب</w:t>
      </w:r>
      <w:r w:rsidR="005308AA">
        <w:rPr>
          <w:rFonts w:hint="cs"/>
          <w:rtl/>
          <w:lang w:bidi="ar-EG"/>
        </w:rPr>
        <w:t>ِ</w:t>
      </w:r>
      <w:r w:rsidRPr="008A6C69">
        <w:rPr>
          <w:rtl/>
          <w:lang w:bidi="ar-EG"/>
        </w:rPr>
        <w:t xml:space="preserve">ل. أما الموجات المنعكسة </w:t>
      </w:r>
      <w:r w:rsidRPr="008A6C69">
        <w:rPr>
          <w:rFonts w:hint="cs"/>
          <w:rtl/>
          <w:lang w:bidi="ar-EG"/>
        </w:rPr>
        <w:t>من</w:t>
      </w:r>
      <w:r w:rsidRPr="008A6C69">
        <w:rPr>
          <w:rtl/>
          <w:lang w:bidi="ar-EG"/>
        </w:rPr>
        <w:t xml:space="preserve"> أشياء قريبة، فلها اتساعات وأطوار عشوائية.</w:t>
      </w:r>
    </w:p>
    <w:p w:rsidR="008A6C69" w:rsidRPr="008A6C69" w:rsidRDefault="008A6C69" w:rsidP="008A6C69">
      <w:pPr>
        <w:rPr>
          <w:rtl/>
          <w:lang w:bidi="ar-EG"/>
        </w:rPr>
      </w:pPr>
      <w:r w:rsidRPr="008A6C69">
        <w:rPr>
          <w:rtl/>
          <w:lang w:bidi="ar-EG"/>
        </w:rPr>
        <w:t xml:space="preserve">وينتج من التداخلات الإيجابية والسلبية بين الموجة المباشرة ومختلف الموجات المنعكسة مخطط تداخل </w:t>
      </w:r>
      <w:r w:rsidRPr="008A6C69">
        <w:rPr>
          <w:rFonts w:hint="cs"/>
          <w:rtl/>
          <w:lang w:bidi="ar-EG"/>
        </w:rPr>
        <w:t xml:space="preserve">لا تقل فيه </w:t>
      </w:r>
      <w:r w:rsidRPr="008A6C69">
        <w:rPr>
          <w:rtl/>
          <w:lang w:bidi="ar-EG"/>
        </w:rPr>
        <w:t>المسافة بين القيم الصغرى عن نصف طول الموجة.</w:t>
      </w:r>
    </w:p>
    <w:p w:rsidR="008A6C69" w:rsidRPr="008A6C69" w:rsidRDefault="008A6C69" w:rsidP="008A6C69">
      <w:pPr>
        <w:rPr>
          <w:rtl/>
          <w:lang w:bidi="ar-EG"/>
        </w:rPr>
      </w:pPr>
      <w:r w:rsidRPr="008A6C69">
        <w:rPr>
          <w:rtl/>
          <w:lang w:bidi="ar-EG"/>
        </w:rPr>
        <w:t>و</w:t>
      </w:r>
      <w:r w:rsidRPr="008A6C69">
        <w:rPr>
          <w:rFonts w:hint="cs"/>
          <w:rtl/>
          <w:lang w:bidi="ar-EG"/>
        </w:rPr>
        <w:t xml:space="preserve">هنالك </w:t>
      </w:r>
      <w:r w:rsidRPr="008A6C69">
        <w:rPr>
          <w:rtl/>
          <w:lang w:bidi="ar-EG"/>
        </w:rPr>
        <w:t>موجات منعكسة كثيرة في المدن أو الغابات. وتتوزع شدة المجال الآ</w:t>
      </w:r>
      <w:r w:rsidRPr="008A6C69">
        <w:rPr>
          <w:rFonts w:hint="cs"/>
          <w:rtl/>
          <w:lang w:bidi="ar-EG"/>
        </w:rPr>
        <w:t>ن</w:t>
      </w:r>
      <w:r w:rsidRPr="008A6C69">
        <w:rPr>
          <w:rtl/>
          <w:lang w:bidi="ar-EG"/>
        </w:rPr>
        <w:t xml:space="preserve">ي المقيسة في مسافات تبلغ </w:t>
      </w:r>
      <w:r w:rsidRPr="008A6C69">
        <w:rPr>
          <w:rFonts w:hint="cs"/>
          <w:rtl/>
          <w:lang w:bidi="ar-EG"/>
        </w:rPr>
        <w:t xml:space="preserve">بضع </w:t>
      </w:r>
      <w:r w:rsidRPr="008A6C69">
        <w:rPr>
          <w:rtl/>
          <w:lang w:bidi="ar-EG"/>
        </w:rPr>
        <w:t>عشرات من أطوال الموجات حسب توزيع "</w:t>
      </w:r>
      <w:proofErr w:type="spellStart"/>
      <w:r w:rsidRPr="008A6C69">
        <w:rPr>
          <w:rtl/>
          <w:lang w:bidi="ar-EG"/>
        </w:rPr>
        <w:t>رايلي</w:t>
      </w:r>
      <w:proofErr w:type="spellEnd"/>
      <w:r w:rsidRPr="008A6C69">
        <w:rPr>
          <w:rtl/>
          <w:lang w:bidi="ar-EG"/>
        </w:rPr>
        <w:t>" تقريباً.</w:t>
      </w:r>
    </w:p>
    <w:p w:rsidR="008A6C69" w:rsidRPr="008A6C69" w:rsidRDefault="008A6C69" w:rsidP="008F12F6">
      <w:pPr>
        <w:rPr>
          <w:rtl/>
          <w:lang w:bidi="ar-EG"/>
        </w:rPr>
      </w:pPr>
      <w:r w:rsidRPr="008A6C69">
        <w:rPr>
          <w:rtl/>
          <w:lang w:bidi="ar-EG"/>
        </w:rPr>
        <w:t>و</w:t>
      </w:r>
      <w:r w:rsidRPr="008A6C69">
        <w:rPr>
          <w:rFonts w:hint="cs"/>
          <w:rtl/>
          <w:lang w:bidi="ar-EG"/>
        </w:rPr>
        <w:t xml:space="preserve">يؤدي نمط </w:t>
      </w:r>
      <w:r w:rsidRPr="008A6C69">
        <w:rPr>
          <w:rtl/>
          <w:lang w:bidi="ar-EG"/>
        </w:rPr>
        <w:t xml:space="preserve">التداخل </w:t>
      </w:r>
      <w:r w:rsidRPr="008A6C69">
        <w:rPr>
          <w:rFonts w:hint="cs"/>
          <w:rtl/>
          <w:lang w:bidi="ar-EG"/>
        </w:rPr>
        <w:t xml:space="preserve">إلى </w:t>
      </w:r>
      <w:r w:rsidRPr="008A6C69">
        <w:rPr>
          <w:rtl/>
          <w:lang w:bidi="ar-EG"/>
        </w:rPr>
        <w:t>الخبو السريع في المستقب</w:t>
      </w:r>
      <w:r w:rsidR="005308AA">
        <w:rPr>
          <w:rFonts w:hint="cs"/>
          <w:rtl/>
          <w:lang w:bidi="ar-EG"/>
        </w:rPr>
        <w:t>ِ</w:t>
      </w:r>
      <w:r w:rsidRPr="008A6C69">
        <w:rPr>
          <w:rtl/>
          <w:lang w:bidi="ar-EG"/>
        </w:rPr>
        <w:t>لات المتنقلة</w:t>
      </w:r>
      <w:r w:rsidRPr="008A6C69">
        <w:rPr>
          <w:rFonts w:hint="cs"/>
          <w:rtl/>
          <w:lang w:bidi="ar-EG"/>
        </w:rPr>
        <w:t>،</w:t>
      </w:r>
      <w:r w:rsidRPr="008A6C69">
        <w:rPr>
          <w:rtl/>
          <w:lang w:bidi="ar-EG"/>
        </w:rPr>
        <w:t xml:space="preserve"> وقد تسبب الانعكاسات الصادرة عن عربات متنقلة خبواً حتى في</w:t>
      </w:r>
      <w:r w:rsidR="008F12F6">
        <w:rPr>
          <w:rFonts w:hint="cs"/>
          <w:rtl/>
          <w:lang w:bidi="ar-EG"/>
        </w:rPr>
        <w:t> </w:t>
      </w:r>
      <w:r w:rsidRPr="008A6C69">
        <w:rPr>
          <w:rtl/>
          <w:lang w:bidi="ar-EG"/>
        </w:rPr>
        <w:t>المستقب</w:t>
      </w:r>
      <w:r w:rsidR="005308AA">
        <w:rPr>
          <w:rFonts w:hint="cs"/>
          <w:rtl/>
          <w:lang w:bidi="ar-EG"/>
        </w:rPr>
        <w:t>ِ</w:t>
      </w:r>
      <w:r w:rsidRPr="008A6C69">
        <w:rPr>
          <w:rtl/>
          <w:lang w:bidi="ar-EG"/>
        </w:rPr>
        <w:t>لات الثابتة.</w:t>
      </w:r>
    </w:p>
    <w:p w:rsidR="008A6C69" w:rsidRPr="008A6C69" w:rsidRDefault="008A6C69" w:rsidP="008A6C69">
      <w:pPr>
        <w:rPr>
          <w:rtl/>
          <w:lang w:bidi="ar-EG"/>
        </w:rPr>
      </w:pPr>
      <w:r w:rsidRPr="008A6C69">
        <w:rPr>
          <w:rtl/>
          <w:lang w:bidi="ar-EG"/>
        </w:rPr>
        <w:t xml:space="preserve">كما أن الخبو الذي </w:t>
      </w:r>
      <w:r w:rsidRPr="008A6C69">
        <w:rPr>
          <w:rFonts w:hint="cs"/>
          <w:rtl/>
          <w:lang w:bidi="ar-EG"/>
        </w:rPr>
        <w:t xml:space="preserve">يبلغ </w:t>
      </w:r>
      <w:r w:rsidRPr="008A6C69">
        <w:rPr>
          <w:rtl/>
          <w:lang w:bidi="ar-EG"/>
        </w:rPr>
        <w:t>مقدار</w:t>
      </w:r>
      <w:r w:rsidR="005308AA">
        <w:rPr>
          <w:rFonts w:hint="cs"/>
          <w:rtl/>
          <w:lang w:bidi="ar-EG"/>
        </w:rPr>
        <w:t>ه</w:t>
      </w:r>
      <w:r w:rsidRPr="008A6C69">
        <w:rPr>
          <w:rtl/>
          <w:lang w:bidi="ar-EG"/>
        </w:rPr>
        <w:t xml:space="preserve"> </w:t>
      </w:r>
      <w:r w:rsidRPr="008A6C69">
        <w:rPr>
          <w:lang w:bidi="ar-EG"/>
        </w:rPr>
        <w:t>dB 30</w:t>
      </w:r>
      <w:r w:rsidRPr="008A6C69">
        <w:rPr>
          <w:rtl/>
          <w:lang w:bidi="ar-EG"/>
        </w:rPr>
        <w:t xml:space="preserve"> </w:t>
      </w:r>
      <w:r w:rsidRPr="008A6C69">
        <w:rPr>
          <w:rFonts w:hint="cs"/>
          <w:rtl/>
          <w:lang w:bidi="ar-EG"/>
        </w:rPr>
        <w:t xml:space="preserve">أو أكثر دون </w:t>
      </w:r>
      <w:r w:rsidRPr="008A6C69">
        <w:rPr>
          <w:rtl/>
          <w:lang w:bidi="ar-EG"/>
        </w:rPr>
        <w:t>السوية المتوسطة شائع الانتشار.</w:t>
      </w:r>
    </w:p>
    <w:p w:rsidR="008A6C69" w:rsidRDefault="008A6C69" w:rsidP="008A6C69">
      <w:pPr>
        <w:rPr>
          <w:lang w:bidi="ar-EG"/>
        </w:rPr>
      </w:pPr>
      <w:r w:rsidRPr="008A6C69">
        <w:rPr>
          <w:rtl/>
          <w:lang w:bidi="ar-EG"/>
        </w:rPr>
        <w:t>وللانعكاسات المحلية آثار مفيدة مثل إتاحة الإرسال إلى حد ما في مناطق شديدة الحجب.</w:t>
      </w:r>
    </w:p>
    <w:p w:rsidR="008A6C69" w:rsidRPr="008A6C69" w:rsidRDefault="008A6C69" w:rsidP="008A6C69">
      <w:pPr>
        <w:pStyle w:val="Heading2"/>
        <w:rPr>
          <w:rtl/>
          <w:lang w:bidi="ar-EG"/>
        </w:rPr>
      </w:pPr>
      <w:bookmarkStart w:id="10" w:name="_Toc457982633"/>
      <w:r w:rsidRPr="008A6C69">
        <w:t>4.3</w:t>
      </w:r>
      <w:r w:rsidRPr="008A6C69">
        <w:rPr>
          <w:rtl/>
          <w:lang w:bidi="ar-EG"/>
        </w:rPr>
        <w:tab/>
        <w:t>ترابط الإشارات</w:t>
      </w:r>
      <w:bookmarkEnd w:id="10"/>
    </w:p>
    <w:p w:rsidR="008A6C69" w:rsidRPr="008A6C69" w:rsidRDefault="008A6C69" w:rsidP="008A6C69">
      <w:pPr>
        <w:rPr>
          <w:rtl/>
          <w:lang w:bidi="ar-EG"/>
        </w:rPr>
      </w:pPr>
      <w:r w:rsidRPr="008A6C69">
        <w:rPr>
          <w:rtl/>
          <w:lang w:bidi="ar-EG"/>
        </w:rPr>
        <w:t xml:space="preserve">يعتبر ترابط القدرة المتوسطة المستقبَلة الواردة من مصادر مختلفة عاملاً هاماً في تقدير نسبة الموجة الحاملة إلى التداخل، </w:t>
      </w:r>
      <w:r w:rsidRPr="008A6C69">
        <w:rPr>
          <w:i/>
          <w:iCs/>
        </w:rPr>
        <w:t>C/I</w:t>
      </w:r>
      <w:r w:rsidRPr="008A6C69">
        <w:rPr>
          <w:rtl/>
          <w:lang w:bidi="ar-EG"/>
        </w:rPr>
        <w:t>.</w:t>
      </w:r>
    </w:p>
    <w:p w:rsidR="008A6C69" w:rsidRPr="005308AA" w:rsidRDefault="008A6C69" w:rsidP="0065413B">
      <w:pPr>
        <w:keepNext/>
        <w:keepLines/>
        <w:rPr>
          <w:rtl/>
          <w:lang w:bidi="ar-EG"/>
        </w:rPr>
      </w:pPr>
      <w:r w:rsidRPr="005308AA">
        <w:rPr>
          <w:rFonts w:hint="cs"/>
          <w:rtl/>
          <w:lang w:bidi="ar-EG"/>
        </w:rPr>
        <w:t>و</w:t>
      </w:r>
      <w:r w:rsidRPr="005308AA">
        <w:rPr>
          <w:rtl/>
          <w:lang w:bidi="ar-EG"/>
        </w:rPr>
        <w:t>بافتراض</w:t>
      </w:r>
      <w:r w:rsidRPr="005308AA">
        <w:rPr>
          <w:rFonts w:hint="cs"/>
          <w:rtl/>
          <w:lang w:bidi="ar-EG"/>
        </w:rPr>
        <w:t xml:space="preserve"> أن</w:t>
      </w:r>
      <w:r w:rsidRPr="005308AA">
        <w:rPr>
          <w:rtl/>
          <w:lang w:bidi="ar-EG"/>
        </w:rPr>
        <w:t xml:space="preserve"> </w:t>
      </w:r>
      <w:r w:rsidRPr="005308AA">
        <w:t>C</w:t>
      </w:r>
      <w:r w:rsidRPr="005308AA">
        <w:rPr>
          <w:rtl/>
          <w:lang w:bidi="ar-EG"/>
        </w:rPr>
        <w:t xml:space="preserve"> </w:t>
      </w:r>
      <w:r w:rsidRPr="005308AA">
        <w:rPr>
          <w:rFonts w:hint="cs"/>
          <w:rtl/>
          <w:lang w:bidi="ar-EG"/>
        </w:rPr>
        <w:t xml:space="preserve">هي </w:t>
      </w:r>
      <w:r w:rsidRPr="005308AA">
        <w:rPr>
          <w:rtl/>
          <w:lang w:bidi="ar-EG"/>
        </w:rPr>
        <w:t xml:space="preserve">قدرة الموجة الحاملة المطلوبة </w:t>
      </w:r>
      <w:r w:rsidRPr="005308AA">
        <w:t>(dB)</w:t>
      </w:r>
      <w:r w:rsidRPr="005308AA">
        <w:rPr>
          <w:rtl/>
          <w:lang w:bidi="ar-EG"/>
        </w:rPr>
        <w:t xml:space="preserve"> و</w:t>
      </w:r>
      <w:r w:rsidRPr="005C5797">
        <w:rPr>
          <w:i/>
          <w:iCs/>
        </w:rPr>
        <w:t>C</w:t>
      </w:r>
      <w:r w:rsidRPr="005C5797">
        <w:rPr>
          <w:i/>
          <w:iCs/>
          <w:vertAlign w:val="subscript"/>
        </w:rPr>
        <w:t>m</w:t>
      </w:r>
      <w:r w:rsidRPr="005308AA">
        <w:rPr>
          <w:rtl/>
          <w:lang w:bidi="ar-EG"/>
        </w:rPr>
        <w:t xml:space="preserve"> قيمتها المتوسطة و</w:t>
      </w:r>
      <w:r w:rsidRPr="005308AA">
        <w:rPr>
          <w:rFonts w:ascii="Symbol" w:hAnsi="Symbol"/>
        </w:rPr>
        <w:t></w:t>
      </w:r>
      <w:r w:rsidRPr="005C5797">
        <w:rPr>
          <w:i/>
          <w:iCs/>
          <w:position w:val="-4"/>
          <w:sz w:val="16"/>
        </w:rPr>
        <w:t>C</w:t>
      </w:r>
      <w:r w:rsidRPr="005308AA">
        <w:rPr>
          <w:rtl/>
          <w:lang w:bidi="ar-EG"/>
        </w:rPr>
        <w:t xml:space="preserve"> انحرافها النمطي وبافتراض </w:t>
      </w:r>
      <w:r w:rsidRPr="005C5797">
        <w:rPr>
          <w:i/>
          <w:iCs/>
        </w:rPr>
        <w:t>I</w:t>
      </w:r>
      <w:r w:rsidRPr="005308AA">
        <w:rPr>
          <w:rtl/>
          <w:lang w:bidi="ar-EG"/>
        </w:rPr>
        <w:t xml:space="preserve"> القدرة </w:t>
      </w:r>
      <w:r w:rsidRPr="005308AA">
        <w:t>(dB)</w:t>
      </w:r>
      <w:r w:rsidRPr="005308AA">
        <w:rPr>
          <w:rtl/>
          <w:lang w:bidi="ar-EG"/>
        </w:rPr>
        <w:t xml:space="preserve"> الواردة من مصدر التداخل </w:t>
      </w:r>
      <w:r w:rsidRPr="005308AA">
        <w:rPr>
          <w:rFonts w:hint="cs"/>
          <w:rtl/>
          <w:lang w:bidi="ar-EG"/>
        </w:rPr>
        <w:t>و</w:t>
      </w:r>
      <w:proofErr w:type="spellStart"/>
      <w:r w:rsidRPr="005C5797">
        <w:rPr>
          <w:i/>
          <w:iCs/>
        </w:rPr>
        <w:t>I</w:t>
      </w:r>
      <w:r w:rsidRPr="005C5797">
        <w:rPr>
          <w:i/>
          <w:iCs/>
          <w:vertAlign w:val="subscript"/>
        </w:rPr>
        <w:t>m</w:t>
      </w:r>
      <w:proofErr w:type="spellEnd"/>
      <w:r w:rsidRPr="005308AA">
        <w:rPr>
          <w:rtl/>
          <w:lang w:bidi="ar-EG"/>
        </w:rPr>
        <w:t xml:space="preserve"> و</w:t>
      </w:r>
      <w:r w:rsidRPr="005C5797">
        <w:rPr>
          <w:rFonts w:ascii="Symbol" w:hAnsi="Symbol"/>
        </w:rPr>
        <w:t></w:t>
      </w:r>
      <w:r w:rsidRPr="005C5797">
        <w:rPr>
          <w:i/>
          <w:iCs/>
          <w:vertAlign w:val="subscript"/>
        </w:rPr>
        <w:t>I</w:t>
      </w:r>
      <w:r w:rsidRPr="005308AA">
        <w:rPr>
          <w:rtl/>
          <w:lang w:bidi="ar-EG"/>
        </w:rPr>
        <w:t xml:space="preserve"> قيمتها </w:t>
      </w:r>
      <w:r w:rsidRPr="005C5797">
        <w:rPr>
          <w:rtl/>
          <w:lang w:bidi="ar-EG"/>
        </w:rPr>
        <w:t>المتوسطة و</w:t>
      </w:r>
      <w:r w:rsidRPr="005C5797">
        <w:rPr>
          <w:rFonts w:ascii="Symbol" w:hAnsi="Symbol"/>
        </w:rPr>
        <w:t></w:t>
      </w:r>
      <w:r w:rsidRPr="005C5797">
        <w:rPr>
          <w:i/>
          <w:iCs/>
          <w:vertAlign w:val="subscript"/>
        </w:rPr>
        <w:t>I</w:t>
      </w:r>
      <w:r w:rsidRPr="005308AA">
        <w:rPr>
          <w:rtl/>
          <w:lang w:bidi="ar-EG"/>
        </w:rPr>
        <w:t xml:space="preserve"> انحرافها النمطي، فإن النسبة </w:t>
      </w:r>
      <w:r w:rsidRPr="005C5797">
        <w:rPr>
          <w:i/>
          <w:iCs/>
        </w:rPr>
        <w:t>C/I</w:t>
      </w:r>
      <w:r w:rsidRPr="005308AA">
        <w:rPr>
          <w:rtl/>
          <w:lang w:bidi="ar-EG"/>
        </w:rPr>
        <w:t xml:space="preserve"> المتوسطة </w:t>
      </w:r>
      <w:r w:rsidRPr="005308AA">
        <w:t>(</w:t>
      </w:r>
      <w:r w:rsidRPr="005C5797">
        <w:rPr>
          <w:i/>
          <w:iCs/>
        </w:rPr>
        <w:t>C/I</w:t>
      </w:r>
      <w:r w:rsidRPr="005308AA">
        <w:t>)</w:t>
      </w:r>
      <w:r w:rsidRPr="005C5797">
        <w:rPr>
          <w:i/>
          <w:iCs/>
          <w:vertAlign w:val="subscript"/>
        </w:rPr>
        <w:t>m</w:t>
      </w:r>
      <w:r w:rsidRPr="005308AA">
        <w:rPr>
          <w:rtl/>
          <w:lang w:bidi="ar-EG"/>
        </w:rPr>
        <w:t xml:space="preserve"> تكون:</w:t>
      </w:r>
    </w:p>
    <w:p w:rsidR="008A6C69" w:rsidRPr="008A6C69" w:rsidRDefault="008A6C69" w:rsidP="005C5797">
      <w:pPr>
        <w:pStyle w:val="Equation"/>
      </w:pPr>
      <w:r w:rsidRPr="008A6C69">
        <w:tab/>
      </w:r>
      <w:r w:rsidR="005C5797">
        <w:t>(</w:t>
      </w:r>
      <w:r w:rsidR="005C5797">
        <w:rPr>
          <w:i/>
          <w:iCs/>
        </w:rPr>
        <w:t>C</w:t>
      </w:r>
      <w:r w:rsidR="005C5797">
        <w:t>/</w:t>
      </w:r>
      <w:r w:rsidR="005C5797">
        <w:rPr>
          <w:i/>
          <w:iCs/>
        </w:rPr>
        <w:t>I</w:t>
      </w:r>
      <w:r w:rsidR="005C5797">
        <w:t>)</w:t>
      </w:r>
      <w:r w:rsidR="005C5797">
        <w:rPr>
          <w:i/>
          <w:iCs/>
          <w:vertAlign w:val="subscript"/>
        </w:rPr>
        <w:t>m</w:t>
      </w:r>
      <w:r w:rsidR="005C5797">
        <w:t xml:space="preserve">  =  </w:t>
      </w:r>
      <w:r w:rsidR="005C5797">
        <w:rPr>
          <w:i/>
          <w:iCs/>
        </w:rPr>
        <w:t>C</w:t>
      </w:r>
      <w:r w:rsidR="005C5797">
        <w:rPr>
          <w:i/>
          <w:iCs/>
          <w:vertAlign w:val="subscript"/>
        </w:rPr>
        <w:t>m</w:t>
      </w:r>
      <w:r w:rsidR="005C5797">
        <w:t xml:space="preserve">  –  </w:t>
      </w:r>
      <w:proofErr w:type="spellStart"/>
      <w:r w:rsidR="005C5797">
        <w:rPr>
          <w:i/>
          <w:iCs/>
        </w:rPr>
        <w:t>I</w:t>
      </w:r>
      <w:r w:rsidR="005C5797">
        <w:rPr>
          <w:i/>
          <w:iCs/>
          <w:vertAlign w:val="subscript"/>
        </w:rPr>
        <w:t>m</w:t>
      </w:r>
      <w:proofErr w:type="spellEnd"/>
      <w:r w:rsidR="005C5797">
        <w:t xml:space="preserve">               dB</w:t>
      </w:r>
      <w:r w:rsidRPr="008A6C69">
        <w:tab/>
        <w:t>(4)</w:t>
      </w:r>
    </w:p>
    <w:p w:rsidR="008A6C69" w:rsidRPr="008A6C69" w:rsidRDefault="008A6C69" w:rsidP="008A6C69">
      <w:pPr>
        <w:rPr>
          <w:rtl/>
          <w:lang w:bidi="ar-EG"/>
        </w:rPr>
      </w:pPr>
      <w:r w:rsidRPr="008A6C69">
        <w:rPr>
          <w:rtl/>
          <w:lang w:bidi="ar-EG"/>
        </w:rPr>
        <w:t>وهذه النسبة مستقلة عن معامل الترابط.</w:t>
      </w:r>
    </w:p>
    <w:p w:rsidR="008A6C69" w:rsidRPr="008A6C69" w:rsidRDefault="008A6C69" w:rsidP="008A6C69">
      <w:pPr>
        <w:rPr>
          <w:rtl/>
          <w:lang w:bidi="ar-EG"/>
        </w:rPr>
      </w:pPr>
      <w:r w:rsidRPr="008A6C69">
        <w:rPr>
          <w:rtl/>
          <w:lang w:bidi="ar-EG"/>
        </w:rPr>
        <w:t xml:space="preserve">ويكون الانحراف النمطي للنسبة </w:t>
      </w:r>
      <w:r w:rsidRPr="008A6C69">
        <w:rPr>
          <w:i/>
          <w:iCs/>
        </w:rPr>
        <w:t>C/I</w:t>
      </w:r>
      <w:r w:rsidRPr="008A6C69">
        <w:rPr>
          <w:rtl/>
          <w:lang w:bidi="ar-EG"/>
        </w:rPr>
        <w:t xml:space="preserve">، </w:t>
      </w:r>
      <w:r w:rsidRPr="008A6C69">
        <w:rPr>
          <w:rFonts w:ascii="Symbol" w:hAnsi="Symbol"/>
        </w:rPr>
        <w:t></w:t>
      </w:r>
      <w:r w:rsidRPr="005C5797">
        <w:rPr>
          <w:i/>
          <w:vertAlign w:val="subscript"/>
        </w:rPr>
        <w:t>C</w:t>
      </w:r>
      <w:r w:rsidRPr="005C5797">
        <w:rPr>
          <w:vertAlign w:val="subscript"/>
        </w:rPr>
        <w:t>/</w:t>
      </w:r>
      <w:r w:rsidRPr="005C5797">
        <w:rPr>
          <w:i/>
          <w:vertAlign w:val="subscript"/>
        </w:rPr>
        <w:t>I</w:t>
      </w:r>
      <w:r w:rsidRPr="008A6C69">
        <w:rPr>
          <w:rtl/>
          <w:lang w:bidi="ar-EG"/>
        </w:rPr>
        <w:t>:</w:t>
      </w:r>
    </w:p>
    <w:p w:rsidR="008A6C69" w:rsidRPr="008A6C69" w:rsidRDefault="008A6C69" w:rsidP="00F44485">
      <w:pPr>
        <w:pStyle w:val="Equation"/>
      </w:pPr>
      <w:r w:rsidRPr="008A6C69">
        <w:tab/>
      </w:r>
      <w:r w:rsidR="00F44485" w:rsidRPr="003D014B">
        <w:rPr>
          <w:position w:val="-18"/>
        </w:rPr>
        <w:object w:dxaOrig="2760" w:dyaOrig="540">
          <v:shape id="_x0000_i1026" type="#_x0000_t75" style="width:137.2pt;height:27.85pt" o:ole="">
            <v:imagedata r:id="rId17" o:title=""/>
          </v:shape>
          <o:OLEObject Type="Embed" ProgID="Equation.3" ShapeID="_x0000_i1026" DrawAspect="Content" ObjectID="_1531725275" r:id="rId18"/>
        </w:object>
      </w:r>
      <w:r w:rsidRPr="008A6C69">
        <w:tab/>
        <w:t>(5)</w:t>
      </w:r>
    </w:p>
    <w:p w:rsidR="008A6C69" w:rsidRPr="008A6C69" w:rsidRDefault="008A6C69" w:rsidP="008A6C69">
      <w:pPr>
        <w:rPr>
          <w:rtl/>
          <w:lang w:bidi="ar-EG"/>
        </w:rPr>
      </w:pPr>
      <w:r w:rsidRPr="008A6C69">
        <w:rPr>
          <w:rtl/>
          <w:lang w:bidi="ar-EG"/>
        </w:rPr>
        <w:t xml:space="preserve">حيث </w:t>
      </w:r>
      <w:r w:rsidRPr="008A6C69">
        <w:rPr>
          <w:rFonts w:ascii="Symbol" w:hAnsi="Symbol"/>
        </w:rPr>
        <w:t></w:t>
      </w:r>
      <w:r w:rsidRPr="008A6C69">
        <w:rPr>
          <w:rtl/>
          <w:lang w:bidi="ar-EG"/>
        </w:rPr>
        <w:t xml:space="preserve"> هو معامل الترابط. وفي الحالة </w:t>
      </w:r>
      <w:r w:rsidRPr="008A6C69">
        <w:rPr>
          <w:rFonts w:ascii="Symbol" w:hAnsi="Symbol"/>
        </w:rPr>
        <w:t></w:t>
      </w:r>
      <w:r w:rsidRPr="008A6C69">
        <w:rPr>
          <w:rFonts w:ascii="Symbol" w:hAnsi="Symbol"/>
        </w:rPr>
        <w:t></w:t>
      </w:r>
      <w:r w:rsidRPr="008A6C69">
        <w:rPr>
          <w:rFonts w:ascii="Symbol" w:hAnsi="Symbol"/>
        </w:rPr>
        <w:t></w:t>
      </w:r>
      <w:r w:rsidRPr="008A6C69">
        <w:rPr>
          <w:rFonts w:ascii="Symbol" w:hAnsi="Symbol"/>
        </w:rPr>
        <w:t></w:t>
      </w:r>
      <w:r w:rsidRPr="008A6C69">
        <w:rPr>
          <w:rFonts w:ascii="Symbol" w:hAnsi="Symbol"/>
        </w:rPr>
        <w:t></w:t>
      </w:r>
      <w:r w:rsidRPr="008A6C69">
        <w:rPr>
          <w:i/>
        </w:rPr>
        <w:t>I</w:t>
      </w:r>
      <w:r w:rsidRPr="008A6C69">
        <w:t xml:space="preserve"> </w:t>
      </w:r>
      <w:r w:rsidRPr="008A6C69">
        <w:rPr>
          <w:rFonts w:ascii="Symbol" w:hAnsi="Symbol"/>
        </w:rPr>
        <w:t></w:t>
      </w:r>
      <w:r w:rsidRPr="008A6C69">
        <w:rPr>
          <w:rFonts w:ascii="Symbol" w:hAnsi="Symbol"/>
        </w:rPr>
        <w:t></w:t>
      </w:r>
      <w:r w:rsidRPr="008A6C69">
        <w:rPr>
          <w:rFonts w:ascii="Symbol" w:hAnsi="Symbol"/>
        </w:rPr>
        <w:t></w:t>
      </w:r>
      <w:r w:rsidRPr="008A6C69">
        <w:rPr>
          <w:i/>
        </w:rPr>
        <w:t>C</w:t>
      </w:r>
      <w:r w:rsidRPr="008A6C69">
        <w:rPr>
          <w:rtl/>
          <w:lang w:bidi="ar-EG"/>
        </w:rPr>
        <w:t xml:space="preserve">، تصبح المعادلة </w:t>
      </w:r>
      <w:r w:rsidRPr="008A6C69">
        <w:t>(5)</w:t>
      </w:r>
      <w:r w:rsidRPr="008A6C69">
        <w:rPr>
          <w:rtl/>
          <w:lang w:bidi="ar-EG"/>
        </w:rPr>
        <w:t xml:space="preserve"> كالتالي:</w:t>
      </w:r>
    </w:p>
    <w:p w:rsidR="008A6C69" w:rsidRPr="008A6C69" w:rsidRDefault="008A6C69" w:rsidP="008A6C69">
      <w:pPr>
        <w:pStyle w:val="Equation"/>
      </w:pPr>
      <w:r w:rsidRPr="008A6C69">
        <w:tab/>
      </w:r>
      <w:r w:rsidRPr="008A6C69">
        <w:object w:dxaOrig="1900" w:dyaOrig="400">
          <v:shape id="_x0000_i1027" type="#_x0000_t75" style="width:95.1pt;height:19.7pt" o:ole="">
            <v:imagedata r:id="rId19" o:title=""/>
          </v:shape>
          <o:OLEObject Type="Embed" ProgID="Equation.3" ShapeID="_x0000_i1027" DrawAspect="Content" ObjectID="_1531725276" r:id="rId20"/>
        </w:object>
      </w:r>
      <w:r w:rsidRPr="008A6C69">
        <w:tab/>
        <w:t>(6)</w:t>
      </w:r>
    </w:p>
    <w:p w:rsidR="008A6C69" w:rsidRDefault="008A6C69" w:rsidP="008A6C69">
      <w:r w:rsidRPr="008A6C69">
        <w:rPr>
          <w:rtl/>
          <w:lang w:bidi="ar-EG"/>
        </w:rPr>
        <w:t xml:space="preserve">وتدل معاملات الترابط الناتجة عن مجموعات اعتيان </w:t>
      </w:r>
      <w:r w:rsidRPr="008A6C69">
        <w:rPr>
          <w:rFonts w:hint="cs"/>
          <w:rtl/>
          <w:lang w:bidi="ar-EG"/>
        </w:rPr>
        <w:t xml:space="preserve">بيانات </w:t>
      </w:r>
      <w:r w:rsidRPr="008A6C69">
        <w:rPr>
          <w:rtl/>
          <w:lang w:bidi="ar-EG"/>
        </w:rPr>
        <w:t>القدرة المستقب</w:t>
      </w:r>
      <w:r w:rsidR="005C5797">
        <w:rPr>
          <w:rFonts w:hint="cs"/>
          <w:rtl/>
          <w:lang w:bidi="ar-EG"/>
        </w:rPr>
        <w:t>َ</w:t>
      </w:r>
      <w:r w:rsidRPr="008A6C69">
        <w:rPr>
          <w:rtl/>
          <w:lang w:bidi="ar-EG"/>
        </w:rPr>
        <w:t xml:space="preserve">لة على أنه لا يوجد ترابط كبير واضح فيما يتعلق بالاستقبال من جهات متعاكسة. أما عندما يكون اختلاف زاوية الورود عند المستقبل المتنقل صغيرة </w:t>
      </w:r>
      <w:r w:rsidRPr="008A6C69">
        <w:rPr>
          <w:rFonts w:hint="cs"/>
          <w:rtl/>
          <w:lang w:bidi="ar-EG"/>
        </w:rPr>
        <w:t xml:space="preserve">فإن </w:t>
      </w:r>
      <w:r w:rsidRPr="008A6C69">
        <w:rPr>
          <w:rtl/>
          <w:lang w:bidi="ar-EG"/>
        </w:rPr>
        <w:t xml:space="preserve">علاقات الترابط تصبح كبيرة. وتتراوح القيم النمطية </w:t>
      </w:r>
      <w:r w:rsidRPr="008A6C69">
        <w:rPr>
          <w:rFonts w:hint="cs"/>
          <w:rtl/>
          <w:lang w:bidi="ar-EG"/>
        </w:rPr>
        <w:t xml:space="preserve">للمعامل </w:t>
      </w:r>
      <w:r w:rsidRPr="008A6C69">
        <w:sym w:font="Symbol" w:char="F072"/>
      </w:r>
      <w:r w:rsidRPr="008A6C69">
        <w:rPr>
          <w:rtl/>
          <w:lang w:bidi="ar-EG"/>
        </w:rPr>
        <w:t xml:space="preserve"> في مصادر بمواقع مشتركة بين </w:t>
      </w:r>
      <w:r w:rsidRPr="008A6C69">
        <w:t>0,8</w:t>
      </w:r>
      <w:r w:rsidRPr="008A6C69">
        <w:rPr>
          <w:rtl/>
          <w:lang w:bidi="ar-EG"/>
        </w:rPr>
        <w:t xml:space="preserve"> و</w:t>
      </w:r>
      <w:r w:rsidRPr="008A6C69">
        <w:t>0,9</w:t>
      </w:r>
      <w:r w:rsidRPr="008A6C69">
        <w:rPr>
          <w:rtl/>
          <w:lang w:bidi="ar-EG"/>
        </w:rPr>
        <w:t xml:space="preserve"> في المناطق </w:t>
      </w:r>
      <w:r w:rsidRPr="008A6C69">
        <w:rPr>
          <w:rFonts w:hint="cs"/>
          <w:rtl/>
          <w:lang w:bidi="ar-EG"/>
        </w:rPr>
        <w:t xml:space="preserve">الزراعية </w:t>
      </w:r>
      <w:r w:rsidRPr="008A6C69">
        <w:rPr>
          <w:rtl/>
          <w:lang w:bidi="ar-EG"/>
        </w:rPr>
        <w:t xml:space="preserve">والكثيفة بالأشجار. ويقل </w:t>
      </w:r>
      <w:r w:rsidRPr="008A6C69">
        <w:rPr>
          <w:rtl/>
          <w:lang w:bidi="ar-EG"/>
        </w:rPr>
        <w:lastRenderedPageBreak/>
        <w:t>الترابط عن ذلك عموماً في المناطق الحضرية (</w:t>
      </w:r>
      <w:r w:rsidRPr="008A6C69">
        <w:rPr>
          <w:rFonts w:hint="cs"/>
          <w:rtl/>
          <w:lang w:bidi="ar-EG"/>
        </w:rPr>
        <w:t xml:space="preserve">يكون </w:t>
      </w:r>
      <w:r w:rsidRPr="008A6C69">
        <w:sym w:font="Symbol" w:char="F072"/>
      </w:r>
      <w:r w:rsidRPr="008A6C69">
        <w:rPr>
          <w:rFonts w:hint="cs"/>
          <w:rtl/>
          <w:lang w:bidi="ar-EG"/>
        </w:rPr>
        <w:t xml:space="preserve"> </w:t>
      </w:r>
      <w:r w:rsidRPr="008A6C69">
        <w:rPr>
          <w:rtl/>
          <w:lang w:bidi="ar-EG"/>
        </w:rPr>
        <w:t xml:space="preserve">بين </w:t>
      </w:r>
      <w:r w:rsidRPr="008A6C69">
        <w:t>0,4</w:t>
      </w:r>
      <w:r w:rsidRPr="008A6C69">
        <w:rPr>
          <w:rtl/>
          <w:lang w:bidi="ar-EG"/>
        </w:rPr>
        <w:t xml:space="preserve"> و</w:t>
      </w:r>
      <w:r w:rsidRPr="008A6C69">
        <w:t>0,8</w:t>
      </w:r>
      <w:r w:rsidRPr="008A6C69">
        <w:rPr>
          <w:rtl/>
          <w:lang w:bidi="ar-EG"/>
        </w:rPr>
        <w:t>). أ</w:t>
      </w:r>
      <w:r w:rsidRPr="008A6C69">
        <w:rPr>
          <w:rFonts w:hint="cs"/>
          <w:rtl/>
          <w:lang w:bidi="ar-EG"/>
        </w:rPr>
        <w:t>ما</w:t>
      </w:r>
      <w:r w:rsidRPr="008A6C69">
        <w:rPr>
          <w:rtl/>
          <w:lang w:bidi="ar-EG"/>
        </w:rPr>
        <w:t xml:space="preserve"> في المناطق الجبلية فالترابط عادة منخفض جداً. غير أن قيماً </w:t>
      </w:r>
      <w:r w:rsidRPr="008A6C69">
        <w:t>0,8 &lt; </w:t>
      </w:r>
      <w:r w:rsidRPr="008A6C69">
        <w:rPr>
          <w:rFonts w:ascii="Symbol" w:hAnsi="Symbol"/>
        </w:rPr>
        <w:t></w:t>
      </w:r>
      <w:r w:rsidRPr="008A6C69">
        <w:rPr>
          <w:rtl/>
          <w:lang w:bidi="ar-EG"/>
        </w:rPr>
        <w:t xml:space="preserve"> رصدت في حالات استثنائية حتى في المناطق الجبلية.</w:t>
      </w:r>
    </w:p>
    <w:p w:rsidR="008A6C69" w:rsidRPr="008A6C69" w:rsidRDefault="008A6C69" w:rsidP="008A6C69">
      <w:pPr>
        <w:pStyle w:val="Heading1"/>
        <w:rPr>
          <w:rtl/>
          <w:lang w:bidi="ar-EG"/>
        </w:rPr>
      </w:pPr>
      <w:bookmarkStart w:id="11" w:name="_Toc457982634"/>
      <w:r w:rsidRPr="008A6C69">
        <w:t>4</w:t>
      </w:r>
      <w:r w:rsidRPr="008A6C69">
        <w:rPr>
          <w:rtl/>
          <w:lang w:bidi="ar-EG"/>
        </w:rPr>
        <w:tab/>
      </w:r>
      <w:r w:rsidRPr="008A6C69">
        <w:rPr>
          <w:rFonts w:hint="cs"/>
          <w:rtl/>
          <w:lang w:bidi="ar-EG"/>
        </w:rPr>
        <w:t xml:space="preserve">امتداد </w:t>
      </w:r>
      <w:r w:rsidRPr="008A6C69">
        <w:rPr>
          <w:rtl/>
          <w:lang w:bidi="ar-EG"/>
        </w:rPr>
        <w:t>وقت الانتشار</w:t>
      </w:r>
      <w:bookmarkEnd w:id="11"/>
    </w:p>
    <w:p w:rsidR="008A6C69" w:rsidRPr="008A6C69" w:rsidRDefault="008A6C69" w:rsidP="008A6C69">
      <w:pPr>
        <w:rPr>
          <w:rtl/>
          <w:lang w:bidi="ar-EG"/>
        </w:rPr>
      </w:pPr>
      <w:r w:rsidRPr="008A6C69">
        <w:rPr>
          <w:rtl/>
          <w:lang w:bidi="ar-EG"/>
        </w:rPr>
        <w:t>هناك أنواع كثيرة من الأنظمة الراديوية</w:t>
      </w:r>
      <w:r w:rsidRPr="008A6C69">
        <w:rPr>
          <w:rFonts w:hint="cs"/>
          <w:rtl/>
          <w:lang w:bidi="ar-EG"/>
        </w:rPr>
        <w:t>،</w:t>
      </w:r>
      <w:r w:rsidRPr="008A6C69">
        <w:rPr>
          <w:rtl/>
          <w:lang w:bidi="ar-EG"/>
        </w:rPr>
        <w:t xml:space="preserve"> خصوصاً تلك التي تستخدم التقنيات الرقمية</w:t>
      </w:r>
      <w:r w:rsidRPr="008A6C69">
        <w:rPr>
          <w:rFonts w:hint="cs"/>
          <w:rtl/>
          <w:lang w:bidi="ar-EG"/>
        </w:rPr>
        <w:t>، حساسة ل</w:t>
      </w:r>
      <w:r w:rsidRPr="008A6C69">
        <w:rPr>
          <w:rtl/>
          <w:lang w:bidi="ar-EG"/>
        </w:rPr>
        <w:t>لانتشار متعدد المس</w:t>
      </w:r>
      <w:r w:rsidRPr="008A6C69">
        <w:rPr>
          <w:rFonts w:hint="cs"/>
          <w:rtl/>
          <w:lang w:bidi="ar-EG"/>
        </w:rPr>
        <w:t>ي</w:t>
      </w:r>
      <w:r w:rsidRPr="008A6C69">
        <w:rPr>
          <w:rtl/>
          <w:lang w:bidi="ar-EG"/>
        </w:rPr>
        <w:t xml:space="preserve">رات. </w:t>
      </w:r>
      <w:r w:rsidRPr="008A6C69">
        <w:rPr>
          <w:rFonts w:hint="cs"/>
          <w:rtl/>
          <w:lang w:bidi="ar-EG"/>
        </w:rPr>
        <w:t xml:space="preserve">الذي يحدث في الإشارة بسبب </w:t>
      </w:r>
      <w:r w:rsidRPr="008A6C69">
        <w:rPr>
          <w:rtl/>
          <w:lang w:bidi="ar-EG"/>
        </w:rPr>
        <w:t xml:space="preserve">خصائص المسير. وهذه الظاهرة سببها عدد من الإشارات المنعكسة التي تصل بعد الإشارة المباشرة. ويمكن تحديد الاستجابة النبضية للقناة </w:t>
      </w:r>
      <w:r w:rsidRPr="008A6C69">
        <w:t>(CIR)</w:t>
      </w:r>
      <w:r w:rsidRPr="008A6C69">
        <w:rPr>
          <w:rtl/>
          <w:lang w:bidi="ar-EG"/>
        </w:rPr>
        <w:t xml:space="preserve"> استناداً إلى قيم اتساع ووقت انتشار هذه الإشارات. ويمكن استنتاج عدة معلمات تصف قناة الانتشار استناداً إلى الاستجابة </w:t>
      </w:r>
      <w:r w:rsidRPr="008A6C69">
        <w:t>CIR</w:t>
      </w:r>
      <w:r w:rsidRPr="008A6C69">
        <w:rPr>
          <w:rtl/>
          <w:lang w:bidi="ar-EG"/>
        </w:rPr>
        <w:t xml:space="preserve"> (انظر التوصية </w:t>
      </w:r>
      <w:r w:rsidRPr="008A6C69">
        <w:t>ITU-R P.1407</w:t>
      </w:r>
      <w:r w:rsidRPr="008A6C69">
        <w:rPr>
          <w:rtl/>
          <w:lang w:bidi="ar-EG"/>
        </w:rPr>
        <w:t>).</w:t>
      </w:r>
    </w:p>
    <w:p w:rsidR="008A6C69" w:rsidRPr="008A6C69" w:rsidRDefault="008A6C69" w:rsidP="0089524F">
      <w:pPr>
        <w:rPr>
          <w:rtl/>
          <w:lang w:bidi="ar-EG"/>
        </w:rPr>
      </w:pPr>
      <w:r w:rsidRPr="008A6C69">
        <w:rPr>
          <w:rtl/>
          <w:lang w:bidi="ar-EG"/>
        </w:rPr>
        <w:t xml:space="preserve">ومن المعلمات الهامة قيمة متوسط الجذر التربيعي </w:t>
      </w:r>
      <w:r w:rsidRPr="008A6C69">
        <w:t>(</w:t>
      </w:r>
      <w:proofErr w:type="spellStart"/>
      <w:r w:rsidRPr="008A6C69">
        <w:t>r.m.s</w:t>
      </w:r>
      <w:proofErr w:type="spellEnd"/>
      <w:r w:rsidRPr="008A6C69">
        <w:t>.)</w:t>
      </w:r>
      <w:r w:rsidRPr="008A6C69">
        <w:rPr>
          <w:rtl/>
          <w:lang w:bidi="ar-EG"/>
        </w:rPr>
        <w:t xml:space="preserve"> </w:t>
      </w:r>
      <w:r w:rsidRPr="008A6C69">
        <w:rPr>
          <w:rFonts w:hint="cs"/>
          <w:rtl/>
          <w:lang w:bidi="ar-EG"/>
        </w:rPr>
        <w:t xml:space="preserve">لامتداد </w:t>
      </w:r>
      <w:r w:rsidRPr="008A6C69">
        <w:rPr>
          <w:rtl/>
          <w:lang w:bidi="ar-EG"/>
        </w:rPr>
        <w:t xml:space="preserve">وقت الانتشار، </w:t>
      </w:r>
      <w:r w:rsidRPr="008A6C69">
        <w:rPr>
          <w:i/>
          <w:iCs/>
        </w:rPr>
        <w:t>S</w:t>
      </w:r>
      <w:r w:rsidRPr="008A6C69">
        <w:rPr>
          <w:rtl/>
          <w:lang w:bidi="ar-EG"/>
        </w:rPr>
        <w:t>، الواردة في المعادلتين</w:t>
      </w:r>
      <w:r w:rsidR="0089524F">
        <w:rPr>
          <w:rFonts w:hint="cs"/>
          <w:rtl/>
          <w:lang w:bidi="ar-EG"/>
        </w:rPr>
        <w:t> </w:t>
      </w:r>
      <w:r w:rsidRPr="008A6C69">
        <w:t>(3)</w:t>
      </w:r>
      <w:r w:rsidRPr="008A6C69">
        <w:rPr>
          <w:rtl/>
          <w:lang w:bidi="ar-EG"/>
        </w:rPr>
        <w:t xml:space="preserve"> و</w:t>
      </w:r>
      <w:r w:rsidRPr="008A6C69">
        <w:t>(4)</w:t>
      </w:r>
      <w:r w:rsidRPr="008A6C69">
        <w:rPr>
          <w:rtl/>
          <w:lang w:bidi="ar-EG"/>
        </w:rPr>
        <w:t xml:space="preserve"> </w:t>
      </w:r>
      <w:r w:rsidRPr="008A6C69">
        <w:rPr>
          <w:rFonts w:hint="cs"/>
          <w:rtl/>
          <w:lang w:bidi="ar-EG"/>
        </w:rPr>
        <w:t>في</w:t>
      </w:r>
      <w:r w:rsidR="008F12F6">
        <w:rPr>
          <w:rFonts w:hint="eastAsia"/>
          <w:rtl/>
          <w:lang w:bidi="ar-EG"/>
        </w:rPr>
        <w:t> </w:t>
      </w:r>
      <w:r w:rsidRPr="008A6C69">
        <w:rPr>
          <w:rtl/>
          <w:lang w:bidi="ar-EG"/>
        </w:rPr>
        <w:t>التوصية</w:t>
      </w:r>
      <w:r w:rsidR="008F12F6">
        <w:rPr>
          <w:rFonts w:hint="cs"/>
          <w:rtl/>
          <w:lang w:bidi="ar-EG"/>
        </w:rPr>
        <w:t> </w:t>
      </w:r>
      <w:r w:rsidRPr="008A6C69">
        <w:t>ITU-R P.1407</w:t>
      </w:r>
      <w:r w:rsidRPr="008A6C69">
        <w:rPr>
          <w:rtl/>
          <w:lang w:bidi="ar-EG"/>
        </w:rPr>
        <w:t>. وهناك قياس مفيد ل</w:t>
      </w:r>
      <w:r w:rsidRPr="008A6C69">
        <w:rPr>
          <w:rFonts w:hint="cs"/>
          <w:rtl/>
          <w:lang w:bidi="ar-EG"/>
        </w:rPr>
        <w:t xml:space="preserve">امتداد </w:t>
      </w:r>
      <w:r w:rsidRPr="008A6C69">
        <w:rPr>
          <w:rtl/>
          <w:lang w:bidi="ar-EG"/>
        </w:rPr>
        <w:t>وقت الانتشار هو وقت الانتشار متعدد المس</w:t>
      </w:r>
      <w:r w:rsidRPr="008A6C69">
        <w:rPr>
          <w:rFonts w:hint="cs"/>
          <w:rtl/>
          <w:lang w:bidi="ar-EG"/>
        </w:rPr>
        <w:t>ي</w:t>
      </w:r>
      <w:r w:rsidRPr="008A6C69">
        <w:rPr>
          <w:rtl/>
          <w:lang w:bidi="ar-EG"/>
        </w:rPr>
        <w:t xml:space="preserve">رات، </w:t>
      </w:r>
      <w:r w:rsidRPr="008A6C69">
        <w:rPr>
          <w:i/>
        </w:rPr>
        <w:t>T</w:t>
      </w:r>
      <w:r w:rsidRPr="005C5797">
        <w:rPr>
          <w:i/>
          <w:vertAlign w:val="subscript"/>
        </w:rPr>
        <w:t>m</w:t>
      </w:r>
      <w:r w:rsidRPr="008A6C69">
        <w:rPr>
          <w:rtl/>
          <w:lang w:bidi="ar-EG"/>
        </w:rPr>
        <w:t>، حيث:</w:t>
      </w:r>
    </w:p>
    <w:p w:rsidR="008A6C69" w:rsidRPr="008A6C69" w:rsidRDefault="008A6C69" w:rsidP="008A6C69">
      <w:pPr>
        <w:pStyle w:val="Equation"/>
      </w:pPr>
      <w:r w:rsidRPr="008A6C69">
        <w:tab/>
      </w:r>
      <w:r w:rsidRPr="008A6C69">
        <w:rPr>
          <w:i/>
          <w:iCs/>
        </w:rPr>
        <w:t>T</w:t>
      </w:r>
      <w:r w:rsidRPr="008A6C69">
        <w:rPr>
          <w:i/>
          <w:iCs/>
          <w:vertAlign w:val="subscript"/>
        </w:rPr>
        <w:t>m</w:t>
      </w:r>
      <w:r w:rsidRPr="008A6C69">
        <w:t xml:space="preserve">  =  2 </w:t>
      </w:r>
      <w:r w:rsidRPr="008A6C69">
        <w:rPr>
          <w:i/>
          <w:iCs/>
        </w:rPr>
        <w:t>S</w:t>
      </w:r>
      <w:r w:rsidRPr="008A6C69">
        <w:tab/>
        <w:t>(7)</w:t>
      </w:r>
    </w:p>
    <w:p w:rsidR="008A6C69" w:rsidRPr="008A6C69" w:rsidRDefault="008A6C69" w:rsidP="008A6C69">
      <w:pPr>
        <w:rPr>
          <w:rtl/>
          <w:lang w:bidi="ar-EG"/>
        </w:rPr>
      </w:pPr>
      <w:r w:rsidRPr="008A6C69">
        <w:rPr>
          <w:rtl/>
          <w:lang w:bidi="ar-EG"/>
        </w:rPr>
        <w:t xml:space="preserve">وتتوقف </w:t>
      </w:r>
      <w:r w:rsidRPr="008A6C69">
        <w:rPr>
          <w:rFonts w:hint="cs"/>
          <w:rtl/>
          <w:lang w:bidi="ar-EG"/>
        </w:rPr>
        <w:t>معرفة أي من ا</w:t>
      </w:r>
      <w:r w:rsidRPr="008A6C69">
        <w:rPr>
          <w:rtl/>
          <w:lang w:bidi="ar-EG"/>
        </w:rPr>
        <w:t xml:space="preserve">لمعلمتين المذكورتين أعلاه </w:t>
      </w:r>
      <w:r w:rsidRPr="008A6C69">
        <w:rPr>
          <w:rFonts w:hint="cs"/>
          <w:rtl/>
          <w:lang w:bidi="ar-EG"/>
        </w:rPr>
        <w:t xml:space="preserve">أفضل في </w:t>
      </w:r>
      <w:r w:rsidRPr="008A6C69">
        <w:rPr>
          <w:rtl/>
          <w:lang w:bidi="ar-EG"/>
        </w:rPr>
        <w:t>التنبؤ بأداء النظام على نمط التشكيل المستخدم.</w:t>
      </w:r>
    </w:p>
    <w:p w:rsidR="008A6C69" w:rsidRPr="008A6C69" w:rsidRDefault="008A6C69" w:rsidP="008A6C69">
      <w:pPr>
        <w:pStyle w:val="Heading2"/>
        <w:rPr>
          <w:rtl/>
        </w:rPr>
      </w:pPr>
      <w:bookmarkStart w:id="12" w:name="_Toc457982635"/>
      <w:r w:rsidRPr="008A6C69">
        <w:t>1.4</w:t>
      </w:r>
      <w:r w:rsidRPr="008A6C69">
        <w:rPr>
          <w:rtl/>
          <w:lang w:bidi="ar-EG"/>
        </w:rPr>
        <w:tab/>
        <w:t>التأثير على أداء النظام</w:t>
      </w:r>
      <w:bookmarkEnd w:id="12"/>
    </w:p>
    <w:p w:rsidR="008A6C69" w:rsidRPr="008A6C69" w:rsidRDefault="008A6C69" w:rsidP="008A6C69">
      <w:pPr>
        <w:rPr>
          <w:rtl/>
          <w:lang w:bidi="ar-EG"/>
        </w:rPr>
      </w:pPr>
      <w:r w:rsidRPr="008A6C69">
        <w:rPr>
          <w:rtl/>
          <w:lang w:bidi="ar-EG"/>
        </w:rPr>
        <w:t xml:space="preserve">ثمة ظواهر مختلفة مسؤولة عن نسبة الخطأ في البتات. وهي تختلف باختلاف النسبة بين </w:t>
      </w:r>
      <w:r w:rsidRPr="008A6C69">
        <w:rPr>
          <w:rFonts w:hint="cs"/>
          <w:rtl/>
          <w:lang w:bidi="ar-EG"/>
        </w:rPr>
        <w:t xml:space="preserve">امتداد </w:t>
      </w:r>
      <w:r w:rsidRPr="008A6C69">
        <w:rPr>
          <w:rtl/>
          <w:lang w:bidi="ar-EG"/>
        </w:rPr>
        <w:t xml:space="preserve">وقت الانتشار ومدة الرمز. وينتج عن الإشارات متعددة </w:t>
      </w:r>
      <w:r w:rsidRPr="008A6C69">
        <w:rPr>
          <w:rFonts w:hint="cs"/>
          <w:rtl/>
          <w:lang w:bidi="ar-EG"/>
        </w:rPr>
        <w:t>ال</w:t>
      </w:r>
      <w:r w:rsidRPr="008A6C69">
        <w:rPr>
          <w:rtl/>
          <w:lang w:bidi="ar-EG"/>
        </w:rPr>
        <w:t>مس</w:t>
      </w:r>
      <w:r w:rsidRPr="008A6C69">
        <w:rPr>
          <w:rFonts w:hint="cs"/>
          <w:rtl/>
          <w:lang w:bidi="ar-EG"/>
        </w:rPr>
        <w:t>ي</w:t>
      </w:r>
      <w:r w:rsidRPr="008A6C69">
        <w:rPr>
          <w:rtl/>
          <w:lang w:bidi="ar-EG"/>
        </w:rPr>
        <w:t xml:space="preserve">رات تغيراً سريعاً للطور تبعاً للموقع والتردد. وفيما يخص مخططات التشكيل القائمة على نوع من التشكيل الزاوي مثل التشكيل التفاضلي بزحزحة الطور </w:t>
      </w:r>
      <w:r w:rsidRPr="008A6C69">
        <w:t>(DPSK)</w:t>
      </w:r>
      <w:r w:rsidRPr="008A6C69">
        <w:rPr>
          <w:rtl/>
          <w:lang w:bidi="ar-EG"/>
        </w:rPr>
        <w:t xml:space="preserve">، فإن تغيرات الطور هذه مسؤولة عن الأخطاء </w:t>
      </w:r>
      <w:r w:rsidRPr="008A6C69">
        <w:rPr>
          <w:rFonts w:hint="cs"/>
          <w:rtl/>
          <w:lang w:bidi="ar-EG"/>
        </w:rPr>
        <w:t xml:space="preserve">المعروفة باسم </w:t>
      </w:r>
      <w:r w:rsidR="00CE27DA">
        <w:rPr>
          <w:rtl/>
          <w:lang w:bidi="ar-EG"/>
        </w:rPr>
        <w:t>المستعصية والتي لا</w:t>
      </w:r>
      <w:r w:rsidR="00CE27DA">
        <w:rPr>
          <w:rFonts w:hint="cs"/>
          <w:rtl/>
          <w:lang w:bidi="ar-EG"/>
        </w:rPr>
        <w:t> </w:t>
      </w:r>
      <w:r w:rsidRPr="008A6C69">
        <w:rPr>
          <w:rtl/>
          <w:lang w:bidi="ar-EG"/>
        </w:rPr>
        <w:t>تزول حتى بوجود نسب عالية من الإشارة إلى الضوضاء. وطالما كان وقت الانتشار أقل من مدة الرمز</w:t>
      </w:r>
      <w:r w:rsidRPr="008A6C69">
        <w:rPr>
          <w:rFonts w:hint="cs"/>
          <w:rtl/>
          <w:lang w:bidi="ar-EG"/>
        </w:rPr>
        <w:t>،</w:t>
      </w:r>
      <w:r w:rsidRPr="008A6C69">
        <w:rPr>
          <w:rtl/>
          <w:lang w:bidi="ar-EG"/>
        </w:rPr>
        <w:t xml:space="preserve"> فإن الأخطاء المستعصية تتوقف على وقت الانتشار أكثر مما </w:t>
      </w:r>
      <w:r w:rsidRPr="008A6C69">
        <w:rPr>
          <w:rFonts w:hint="cs"/>
          <w:rtl/>
          <w:lang w:bidi="ar-EG"/>
        </w:rPr>
        <w:t xml:space="preserve">تتوقف </w:t>
      </w:r>
      <w:r w:rsidRPr="008A6C69">
        <w:rPr>
          <w:rtl/>
          <w:lang w:bidi="ar-EG"/>
        </w:rPr>
        <w:t xml:space="preserve">على الشكل الدقيق لاستجابة النبضة. ولكن إذا تجاوز وقت الانتشار مدة الرمز يحصل تداخل بين الرموز، وهو أمر يرتبط </w:t>
      </w:r>
      <w:r w:rsidRPr="008A6C69">
        <w:rPr>
          <w:rFonts w:hint="cs"/>
          <w:rtl/>
          <w:lang w:bidi="ar-EG"/>
        </w:rPr>
        <w:t xml:space="preserve">أكثر </w:t>
      </w:r>
      <w:r w:rsidRPr="008A6C69">
        <w:rPr>
          <w:rtl/>
          <w:lang w:bidi="ar-EG"/>
        </w:rPr>
        <w:t xml:space="preserve">بشكل الاستجابة </w:t>
      </w:r>
      <w:r w:rsidRPr="008A6C69">
        <w:t>CIR</w:t>
      </w:r>
      <w:r w:rsidRPr="008A6C69">
        <w:rPr>
          <w:rtl/>
          <w:lang w:bidi="ar-EG"/>
        </w:rPr>
        <w:t>.</w:t>
      </w:r>
    </w:p>
    <w:p w:rsidR="008A6C69" w:rsidRPr="008A6C69" w:rsidRDefault="008A6C69" w:rsidP="0065413B">
      <w:pPr>
        <w:pStyle w:val="Heading2"/>
        <w:rPr>
          <w:rtl/>
          <w:lang w:bidi="ar-EG"/>
        </w:rPr>
      </w:pPr>
      <w:bookmarkStart w:id="13" w:name="_Toc457982636"/>
      <w:r w:rsidRPr="008A6C69">
        <w:t>2.4</w:t>
      </w:r>
      <w:r w:rsidRPr="008A6C69">
        <w:rPr>
          <w:rtl/>
          <w:lang w:bidi="ar-EG"/>
        </w:rPr>
        <w:tab/>
        <w:t xml:space="preserve">الإشارات المتأخرة بسبب </w:t>
      </w:r>
      <w:r w:rsidRPr="008A6C69">
        <w:rPr>
          <w:rFonts w:hint="cs"/>
          <w:rtl/>
          <w:lang w:bidi="ar-EG"/>
        </w:rPr>
        <w:t xml:space="preserve">مصادر الانتثار </w:t>
      </w:r>
      <w:r w:rsidRPr="008A6C69">
        <w:rPr>
          <w:rtl/>
          <w:lang w:bidi="ar-EG"/>
        </w:rPr>
        <w:t>المحلية</w:t>
      </w:r>
      <w:bookmarkEnd w:id="13"/>
    </w:p>
    <w:p w:rsidR="008A6C69" w:rsidRPr="008A6C69" w:rsidRDefault="008A6C69" w:rsidP="0065413B">
      <w:pPr>
        <w:keepNext/>
        <w:keepLines/>
        <w:rPr>
          <w:rtl/>
          <w:lang w:bidi="ar-EG"/>
        </w:rPr>
      </w:pPr>
      <w:r w:rsidRPr="008A6C69">
        <w:rPr>
          <w:rtl/>
          <w:lang w:bidi="ar-EG"/>
        </w:rPr>
        <w:t xml:space="preserve">غالباً ما ترصد </w:t>
      </w:r>
      <w:r w:rsidRPr="008A6C69">
        <w:rPr>
          <w:rFonts w:hint="cs"/>
          <w:rtl/>
          <w:lang w:bidi="ar-EG"/>
        </w:rPr>
        <w:t xml:space="preserve">إشارات ذات </w:t>
      </w:r>
      <w:r w:rsidRPr="008A6C69">
        <w:rPr>
          <w:rtl/>
          <w:lang w:bidi="ar-EG"/>
        </w:rPr>
        <w:t xml:space="preserve">تأخر طفيف في المناطق التي تتوزع فيها </w:t>
      </w:r>
      <w:r w:rsidRPr="008A6C69">
        <w:rPr>
          <w:rFonts w:hint="cs"/>
          <w:rtl/>
          <w:lang w:bidi="ar-EG"/>
        </w:rPr>
        <w:t xml:space="preserve">مصادر الانتثار </w:t>
      </w:r>
      <w:r w:rsidRPr="008A6C69">
        <w:rPr>
          <w:rtl/>
          <w:lang w:bidi="ar-EG"/>
        </w:rPr>
        <w:t xml:space="preserve">المحلية بشكل منتظم. وتحدث عادة هذه الإشارات في </w:t>
      </w:r>
      <w:r w:rsidR="005C5797">
        <w:rPr>
          <w:rFonts w:hint="cs"/>
          <w:rtl/>
          <w:lang w:bidi="ar-EG"/>
        </w:rPr>
        <w:t>المناطق الحضرية أو شبه الحضرية</w:t>
      </w:r>
      <w:r w:rsidRPr="008A6C69">
        <w:rPr>
          <w:rtl/>
          <w:lang w:bidi="ar-EG"/>
        </w:rPr>
        <w:t xml:space="preserve"> حيث لا يوجد أي من العاكسات الكبيرة الواقعة على مسافات بعيدة (الجبال، الهضاب) في خط البصر. ويؤدي التوزيع المنتظم للإشارات المنت</w:t>
      </w:r>
      <w:r w:rsidRPr="008A6C69">
        <w:rPr>
          <w:rFonts w:hint="cs"/>
          <w:rtl/>
          <w:lang w:bidi="ar-EG"/>
        </w:rPr>
        <w:t>ث</w:t>
      </w:r>
      <w:r w:rsidRPr="008A6C69">
        <w:rPr>
          <w:rtl/>
          <w:lang w:bidi="ar-EG"/>
        </w:rPr>
        <w:t>رة عادة إلى استجابات نبضية متجانسة (انظر أيضاً التوصية</w:t>
      </w:r>
      <w:r w:rsidR="005C5797">
        <w:rPr>
          <w:rFonts w:hint="cs"/>
          <w:rtl/>
          <w:lang w:bidi="ar-EG"/>
        </w:rPr>
        <w:t> </w:t>
      </w:r>
      <w:r w:rsidRPr="008A6C69">
        <w:t>ITU</w:t>
      </w:r>
      <w:r w:rsidRPr="008A6C69">
        <w:noBreakHyphen/>
        <w:t>R P.1238</w:t>
      </w:r>
      <w:r w:rsidRPr="008A6C69">
        <w:rPr>
          <w:rtl/>
          <w:lang w:bidi="ar-EG"/>
        </w:rPr>
        <w:t>). وإضافة</w:t>
      </w:r>
      <w:r w:rsidR="00A37F53">
        <w:rPr>
          <w:rFonts w:hint="cs"/>
          <w:rtl/>
          <w:lang w:bidi="ar-EG"/>
        </w:rPr>
        <w:t>ً</w:t>
      </w:r>
      <w:r w:rsidRPr="008A6C69">
        <w:rPr>
          <w:rtl/>
          <w:lang w:bidi="ar-EG"/>
        </w:rPr>
        <w:t xml:space="preserve"> إلى الجزء المتجانس من الاستجابة النبضية، تُسجَّل أحياناً أصداء قوية تصدر عن مبان كبيرة وتسبب استجابة نبضية متجانسة. ومن ناحية أخرى، ترصد استجابات نبضية غير متجانسة عند نقاط تقاطع الطرقات.</w:t>
      </w:r>
    </w:p>
    <w:p w:rsidR="008A6C69" w:rsidRPr="008A6C69" w:rsidRDefault="008A6C69" w:rsidP="00A37F53">
      <w:pPr>
        <w:rPr>
          <w:rtl/>
          <w:lang w:bidi="ar-EG"/>
        </w:rPr>
      </w:pPr>
      <w:r w:rsidRPr="008A6C69">
        <w:rPr>
          <w:rtl/>
          <w:lang w:bidi="ar-EG"/>
        </w:rPr>
        <w:t xml:space="preserve">وتتراوح القيم </w:t>
      </w:r>
      <w:proofErr w:type="spellStart"/>
      <w:r w:rsidRPr="008A6C69">
        <w:t>r.m.s</w:t>
      </w:r>
      <w:proofErr w:type="spellEnd"/>
      <w:r w:rsidRPr="008A6C69">
        <w:t>.</w:t>
      </w:r>
      <w:r w:rsidRPr="008A6C69">
        <w:rPr>
          <w:rtl/>
          <w:lang w:bidi="ar-EG"/>
        </w:rPr>
        <w:t xml:space="preserve"> النمطية المسجلة لوقت الانتشار في المناطق الحضرية </w:t>
      </w:r>
      <w:r w:rsidR="00A37F53">
        <w:rPr>
          <w:rFonts w:hint="cs"/>
          <w:rtl/>
          <w:lang w:bidi="ar-EG"/>
        </w:rPr>
        <w:t>وشبه الحضرية</w:t>
      </w:r>
      <w:r w:rsidRPr="008A6C69">
        <w:rPr>
          <w:rtl/>
          <w:lang w:bidi="ar-EG"/>
        </w:rPr>
        <w:t xml:space="preserve"> بين </w:t>
      </w:r>
      <w:r w:rsidRPr="008A6C69">
        <w:rPr>
          <w:rFonts w:ascii="Symbol" w:hAnsi="Symbol"/>
        </w:rPr>
        <w:t></w:t>
      </w:r>
      <w:r w:rsidRPr="008A6C69">
        <w:t>s 0,8</w:t>
      </w:r>
      <w:r w:rsidRPr="008A6C69">
        <w:rPr>
          <w:rtl/>
          <w:lang w:bidi="ar-EG"/>
        </w:rPr>
        <w:t xml:space="preserve"> و</w:t>
      </w:r>
      <w:r w:rsidRPr="008A6C69">
        <w:rPr>
          <w:rFonts w:ascii="Symbol" w:hAnsi="Symbol"/>
        </w:rPr>
        <w:t></w:t>
      </w:r>
      <w:r w:rsidRPr="008A6C69">
        <w:t>s 3</w:t>
      </w:r>
      <w:r w:rsidRPr="008A6C69">
        <w:rPr>
          <w:rtl/>
          <w:lang w:bidi="ar-EG"/>
        </w:rPr>
        <w:t xml:space="preserve">. وقد تتطلب الأنظمة </w:t>
      </w:r>
      <w:r w:rsidRPr="008A6C69">
        <w:rPr>
          <w:rFonts w:hint="cs"/>
          <w:rtl/>
          <w:lang w:bidi="ar-EG"/>
        </w:rPr>
        <w:t xml:space="preserve">عالية </w:t>
      </w:r>
      <w:r w:rsidRPr="008A6C69">
        <w:rPr>
          <w:rtl/>
          <w:lang w:bidi="ar-EG"/>
        </w:rPr>
        <w:t xml:space="preserve">معدل </w:t>
      </w:r>
      <w:r w:rsidRPr="008A6C69">
        <w:rPr>
          <w:rFonts w:hint="cs"/>
          <w:rtl/>
          <w:lang w:bidi="ar-EG"/>
        </w:rPr>
        <w:t xml:space="preserve">البيانات </w:t>
      </w:r>
      <w:r w:rsidRPr="008A6C69">
        <w:rPr>
          <w:rtl/>
          <w:lang w:bidi="ar-EG"/>
        </w:rPr>
        <w:t>معرفة أدق لاستجابة النبضة. و</w:t>
      </w:r>
      <w:r w:rsidRPr="008A6C69">
        <w:rPr>
          <w:rFonts w:hint="cs"/>
          <w:rtl/>
          <w:lang w:bidi="ar-EG"/>
        </w:rPr>
        <w:t xml:space="preserve">يتضمن </w:t>
      </w:r>
      <w:r w:rsidRPr="008A6C69">
        <w:rPr>
          <w:rtl/>
          <w:lang w:bidi="ar-EG"/>
        </w:rPr>
        <w:t xml:space="preserve">الحساب الدقيق لشدة مجال الإشارات متعددة </w:t>
      </w:r>
      <w:r w:rsidRPr="008A6C69">
        <w:rPr>
          <w:rFonts w:hint="cs"/>
          <w:rtl/>
          <w:lang w:bidi="ar-EG"/>
        </w:rPr>
        <w:t xml:space="preserve">المسيرات </w:t>
      </w:r>
      <w:r w:rsidRPr="008A6C69">
        <w:rPr>
          <w:rtl/>
          <w:lang w:bidi="ar-EG"/>
        </w:rPr>
        <w:t xml:space="preserve">تقنية رسم الأشعة أو إطلاق الأشعة </w:t>
      </w:r>
      <w:r w:rsidRPr="008A6C69">
        <w:rPr>
          <w:rFonts w:hint="cs"/>
          <w:rtl/>
          <w:lang w:bidi="ar-EG"/>
        </w:rPr>
        <w:t xml:space="preserve">إلى جانب </w:t>
      </w:r>
      <w:r w:rsidRPr="008A6C69">
        <w:rPr>
          <w:rtl/>
          <w:lang w:bidi="ar-EG"/>
        </w:rPr>
        <w:t xml:space="preserve">استخدام </w:t>
      </w:r>
      <w:r w:rsidRPr="008A6C69">
        <w:rPr>
          <w:rFonts w:hint="cs"/>
          <w:rtl/>
          <w:lang w:bidi="ar-EG"/>
        </w:rPr>
        <w:t xml:space="preserve">بيانات </w:t>
      </w:r>
      <w:r w:rsidRPr="008A6C69">
        <w:rPr>
          <w:rtl/>
          <w:lang w:bidi="ar-EG"/>
        </w:rPr>
        <w:t>عالية الاستبانة للمباني.</w:t>
      </w:r>
    </w:p>
    <w:p w:rsidR="008A6C69" w:rsidRPr="008A6C69" w:rsidRDefault="008A6C69" w:rsidP="008A6C69">
      <w:pPr>
        <w:pStyle w:val="Heading2"/>
        <w:rPr>
          <w:rtl/>
          <w:lang w:bidi="ar-EG"/>
        </w:rPr>
      </w:pPr>
      <w:bookmarkStart w:id="14" w:name="_Toc457982637"/>
      <w:r w:rsidRPr="008A6C69">
        <w:t>3.4</w:t>
      </w:r>
      <w:r w:rsidRPr="008A6C69">
        <w:rPr>
          <w:rtl/>
          <w:lang w:bidi="ar-EG"/>
        </w:rPr>
        <w:tab/>
        <w:t xml:space="preserve">الإشارات المتأخرة بسبب </w:t>
      </w:r>
      <w:r w:rsidRPr="008A6C69">
        <w:rPr>
          <w:rFonts w:hint="cs"/>
          <w:rtl/>
          <w:lang w:bidi="ar-EG"/>
        </w:rPr>
        <w:t xml:space="preserve">مصادر الانتثار </w:t>
      </w:r>
      <w:r w:rsidRPr="008A6C69">
        <w:rPr>
          <w:rtl/>
          <w:lang w:bidi="ar-EG"/>
        </w:rPr>
        <w:t>الكبيرة البعيدة</w:t>
      </w:r>
      <w:bookmarkEnd w:id="14"/>
    </w:p>
    <w:p w:rsidR="008A6C69" w:rsidRPr="008A6C69" w:rsidRDefault="008A6C69" w:rsidP="008A6C69">
      <w:pPr>
        <w:rPr>
          <w:rtl/>
          <w:lang w:bidi="ar-EG"/>
        </w:rPr>
      </w:pPr>
      <w:r w:rsidRPr="008A6C69">
        <w:rPr>
          <w:rFonts w:hint="cs"/>
          <w:rtl/>
          <w:lang w:bidi="ar-EG"/>
        </w:rPr>
        <w:t>ت</w:t>
      </w:r>
      <w:r w:rsidRPr="008A6C69">
        <w:rPr>
          <w:rtl/>
          <w:lang w:bidi="ar-EG"/>
        </w:rPr>
        <w:t xml:space="preserve">رصد الإشارات مع تأخير كبير </w:t>
      </w:r>
      <w:r w:rsidRPr="008A6C69">
        <w:rPr>
          <w:rFonts w:hint="cs"/>
          <w:rtl/>
          <w:lang w:bidi="ar-EG"/>
        </w:rPr>
        <w:t xml:space="preserve">في </w:t>
      </w:r>
      <w:r w:rsidRPr="008A6C69">
        <w:rPr>
          <w:rtl/>
          <w:lang w:bidi="ar-EG"/>
        </w:rPr>
        <w:t xml:space="preserve">المناطق التي تضم جبالاً قرب منطقة مستوية واسعة كالسهول أو الوديان. ويظهر هذا الأمر بوضوح عندما تجاور منطقة مستوية واسعة سلسلة جبلية واحدة مما يحد من الآثار التصحيحية المحتملة التي قد توفرها سلاسل جبال أخرى. وقد رصدت قيم نمطية وصلت إلى </w:t>
      </w:r>
      <w:r w:rsidRPr="008A6C69">
        <w:rPr>
          <w:rFonts w:ascii="Symbol" w:hAnsi="Symbol"/>
        </w:rPr>
        <w:t></w:t>
      </w:r>
      <w:r w:rsidRPr="008A6C69">
        <w:t>s 25</w:t>
      </w:r>
      <w:r w:rsidRPr="008A6C69">
        <w:rPr>
          <w:rtl/>
          <w:lang w:bidi="ar-EG"/>
        </w:rPr>
        <w:t xml:space="preserve"> تقريباً.</w:t>
      </w:r>
    </w:p>
    <w:p w:rsidR="008A6C69" w:rsidRPr="008A6C69" w:rsidRDefault="008A6C69" w:rsidP="008A6C69">
      <w:pPr>
        <w:rPr>
          <w:rtl/>
          <w:lang w:bidi="ar-EG"/>
        </w:rPr>
      </w:pPr>
      <w:r w:rsidRPr="008A6C69">
        <w:rPr>
          <w:rFonts w:hint="cs"/>
          <w:rtl/>
          <w:lang w:bidi="ar-EG"/>
        </w:rPr>
        <w:t xml:space="preserve">وينبغي حساب شدة الإشارة المباشرة بالطريقة المناسبة كما تحددها التوصية </w:t>
      </w:r>
      <w:r w:rsidRPr="008A6C69">
        <w:t>ITU-R P.1144</w:t>
      </w:r>
      <w:r w:rsidRPr="008A6C69">
        <w:rPr>
          <w:rFonts w:hint="cs"/>
          <w:rtl/>
          <w:lang w:bidi="ar-EG"/>
        </w:rPr>
        <w:t xml:space="preserve"> مع مراعاة حدود الصلاحية المحددة في هذه التوصية. ويمكن حساب شدة الإشارات المنعكسة باستعمال المعادلة </w:t>
      </w:r>
      <w:r w:rsidRPr="008A6C69">
        <w:t>(8)</w:t>
      </w:r>
      <w:r w:rsidRPr="008A6C69">
        <w:rPr>
          <w:rFonts w:hint="cs"/>
          <w:rtl/>
          <w:lang w:bidi="ar-EG"/>
        </w:rPr>
        <w:t>:</w:t>
      </w:r>
    </w:p>
    <w:p w:rsidR="008A6C69" w:rsidRDefault="008A6C69" w:rsidP="00F44485">
      <w:pPr>
        <w:pStyle w:val="Equation"/>
      </w:pPr>
      <w:r w:rsidRPr="008A6C69">
        <w:lastRenderedPageBreak/>
        <w:tab/>
      </w:r>
      <w:r w:rsidR="00F44485" w:rsidRPr="00557D1F">
        <w:rPr>
          <w:position w:val="-32"/>
        </w:rPr>
        <w:object w:dxaOrig="3500" w:dyaOrig="820">
          <v:shape id="_x0000_i1028" type="#_x0000_t75" style="width:205.15pt;height:42.1pt" o:ole="">
            <v:imagedata r:id="rId21" o:title=""/>
          </v:shape>
          <o:OLEObject Type="Embed" ProgID="Equation.3" ShapeID="_x0000_i1028" DrawAspect="Content" ObjectID="_1531725277" r:id="rId22"/>
        </w:object>
      </w:r>
      <w:r w:rsidRPr="008A6C69">
        <w:tab/>
        <w:t>(8)</w:t>
      </w:r>
    </w:p>
    <w:p w:rsidR="008A6C69" w:rsidRPr="008A6C69" w:rsidRDefault="008A6C69" w:rsidP="008A6C69">
      <w:pPr>
        <w:rPr>
          <w:rtl/>
          <w:lang w:bidi="ar-EG"/>
        </w:rPr>
      </w:pPr>
      <w:r w:rsidRPr="008A6C69">
        <w:rPr>
          <w:rtl/>
          <w:lang w:bidi="ar-EG"/>
        </w:rPr>
        <w:t>حيث:</w:t>
      </w:r>
    </w:p>
    <w:p w:rsidR="008A6C69" w:rsidRPr="008A6C69" w:rsidRDefault="008A6C69" w:rsidP="008A6C69">
      <w:pPr>
        <w:pStyle w:val="Equationlegend"/>
        <w:bidi/>
        <w:rPr>
          <w:rtl/>
          <w:lang w:bidi="ar-EG"/>
        </w:rPr>
      </w:pPr>
      <w:r w:rsidRPr="008A6C69">
        <w:rPr>
          <w:rtl/>
          <w:lang w:bidi="ar-EG"/>
        </w:rPr>
        <w:tab/>
      </w:r>
      <w:proofErr w:type="spellStart"/>
      <w:r w:rsidRPr="00A37F53">
        <w:rPr>
          <w:i/>
        </w:rPr>
        <w:t>P</w:t>
      </w:r>
      <w:r w:rsidRPr="00A37F53">
        <w:rPr>
          <w:i/>
          <w:vertAlign w:val="subscript"/>
        </w:rPr>
        <w:t>rs</w:t>
      </w:r>
      <w:proofErr w:type="spellEnd"/>
      <w:r w:rsidRPr="008A6C69">
        <w:rPr>
          <w:rtl/>
          <w:lang w:bidi="ar-EG"/>
        </w:rPr>
        <w:t>:</w:t>
      </w:r>
      <w:r w:rsidRPr="008A6C69">
        <w:rPr>
          <w:rtl/>
          <w:lang w:bidi="ar-EG"/>
        </w:rPr>
        <w:tab/>
        <w:t>قدرة الإشارة المستقب</w:t>
      </w:r>
      <w:r w:rsidR="00A37F53">
        <w:rPr>
          <w:rFonts w:hint="cs"/>
          <w:rtl/>
          <w:lang w:bidi="ar-EG"/>
        </w:rPr>
        <w:t>َ</w:t>
      </w:r>
      <w:r w:rsidRPr="008A6C69">
        <w:rPr>
          <w:rtl/>
          <w:lang w:bidi="ar-EG"/>
        </w:rPr>
        <w:t>لة</w:t>
      </w:r>
    </w:p>
    <w:p w:rsidR="008A6C69" w:rsidRPr="008A6C69" w:rsidRDefault="008A6C69" w:rsidP="008A6C69">
      <w:pPr>
        <w:pStyle w:val="Equationlegend"/>
        <w:bidi/>
        <w:rPr>
          <w:rtl/>
          <w:lang w:bidi="ar-EG"/>
        </w:rPr>
      </w:pPr>
      <w:r w:rsidRPr="00A37F53">
        <w:rPr>
          <w:vertAlign w:val="subscript"/>
          <w:rtl/>
          <w:lang w:bidi="ar-EG"/>
        </w:rPr>
        <w:tab/>
      </w:r>
      <w:r w:rsidRPr="00A37F53">
        <w:rPr>
          <w:i/>
        </w:rPr>
        <w:t>P</w:t>
      </w:r>
      <w:r w:rsidRPr="00A37F53">
        <w:rPr>
          <w:i/>
          <w:vertAlign w:val="subscript"/>
        </w:rPr>
        <w:t>t</w:t>
      </w:r>
      <w:r w:rsidRPr="008A6C69">
        <w:rPr>
          <w:rtl/>
          <w:lang w:bidi="ar-EG"/>
        </w:rPr>
        <w:t>:</w:t>
      </w:r>
      <w:r w:rsidRPr="008A6C69">
        <w:rPr>
          <w:rtl/>
          <w:lang w:bidi="ar-EG"/>
        </w:rPr>
        <w:tab/>
        <w:t>قدرة المرس</w:t>
      </w:r>
      <w:r w:rsidR="00A37F53">
        <w:rPr>
          <w:rFonts w:hint="cs"/>
          <w:rtl/>
          <w:lang w:bidi="ar-EG"/>
        </w:rPr>
        <w:t>ِ</w:t>
      </w:r>
      <w:r w:rsidRPr="008A6C69">
        <w:rPr>
          <w:rtl/>
          <w:lang w:bidi="ar-EG"/>
        </w:rPr>
        <w:t>ل عند الخرج</w:t>
      </w:r>
    </w:p>
    <w:p w:rsidR="008A6C69" w:rsidRPr="008A6C69" w:rsidRDefault="008A6C69" w:rsidP="008A6C69">
      <w:pPr>
        <w:pStyle w:val="Equationlegend"/>
        <w:bidi/>
        <w:rPr>
          <w:rtl/>
          <w:lang w:bidi="ar-EG"/>
        </w:rPr>
      </w:pPr>
      <w:r w:rsidRPr="008A6C69">
        <w:rPr>
          <w:rtl/>
          <w:lang w:bidi="ar-EG"/>
        </w:rPr>
        <w:tab/>
      </w:r>
      <w:r w:rsidRPr="008A6C69">
        <w:rPr>
          <w:i/>
        </w:rPr>
        <w:t>G</w:t>
      </w:r>
      <w:r w:rsidRPr="00A37F53">
        <w:rPr>
          <w:i/>
          <w:vertAlign w:val="subscript"/>
        </w:rPr>
        <w:t>t</w:t>
      </w:r>
      <w:r w:rsidRPr="008A6C69">
        <w:rPr>
          <w:rtl/>
          <w:lang w:bidi="ar-EG"/>
        </w:rPr>
        <w:t>:</w:t>
      </w:r>
      <w:r w:rsidRPr="008A6C69">
        <w:rPr>
          <w:rtl/>
          <w:lang w:bidi="ar-EG"/>
        </w:rPr>
        <w:tab/>
        <w:t>الكسب الفع</w:t>
      </w:r>
      <w:r w:rsidR="00A37F53">
        <w:rPr>
          <w:rFonts w:hint="cs"/>
          <w:rtl/>
          <w:lang w:bidi="ar-EG"/>
        </w:rPr>
        <w:t>ّ</w:t>
      </w:r>
      <w:r w:rsidRPr="008A6C69">
        <w:rPr>
          <w:rtl/>
          <w:lang w:bidi="ar-EG"/>
        </w:rPr>
        <w:t>ال لهوائي المرس</w:t>
      </w:r>
      <w:r w:rsidR="00A37F53">
        <w:rPr>
          <w:rFonts w:hint="cs"/>
          <w:rtl/>
          <w:lang w:bidi="ar-EG"/>
        </w:rPr>
        <w:t>ِ</w:t>
      </w:r>
      <w:r w:rsidRPr="008A6C69">
        <w:rPr>
          <w:rtl/>
          <w:lang w:bidi="ar-EG"/>
        </w:rPr>
        <w:t xml:space="preserve">ل (بما فيه خسارة الخط </w:t>
      </w:r>
      <w:r w:rsidRPr="008A6C69">
        <w:rPr>
          <w:rFonts w:hint="cs"/>
          <w:rtl/>
          <w:lang w:bidi="ar-EG"/>
        </w:rPr>
        <w:t xml:space="preserve">وتلك </w:t>
      </w:r>
      <w:r w:rsidRPr="008A6C69">
        <w:rPr>
          <w:rtl/>
          <w:lang w:bidi="ar-EG"/>
        </w:rPr>
        <w:t>الناجمة عن الترشيح)</w:t>
      </w:r>
    </w:p>
    <w:p w:rsidR="008A6C69" w:rsidRPr="008A6C69" w:rsidRDefault="008A6C69" w:rsidP="008A6C69">
      <w:pPr>
        <w:pStyle w:val="Equationlegend"/>
        <w:bidi/>
        <w:rPr>
          <w:rtl/>
          <w:lang w:bidi="ar-EG"/>
        </w:rPr>
      </w:pPr>
      <w:r w:rsidRPr="008A6C69">
        <w:rPr>
          <w:rtl/>
          <w:lang w:bidi="ar-EG"/>
        </w:rPr>
        <w:tab/>
      </w:r>
      <w:r w:rsidRPr="00A37F53">
        <w:rPr>
          <w:i/>
        </w:rPr>
        <w:t>G</w:t>
      </w:r>
      <w:r w:rsidRPr="00A37F53">
        <w:rPr>
          <w:i/>
          <w:vertAlign w:val="subscript"/>
        </w:rPr>
        <w:t>r</w:t>
      </w:r>
      <w:r w:rsidRPr="008A6C69">
        <w:rPr>
          <w:rtl/>
          <w:lang w:bidi="ar-EG"/>
        </w:rPr>
        <w:t>:</w:t>
      </w:r>
      <w:r w:rsidRPr="008A6C69">
        <w:rPr>
          <w:rtl/>
          <w:lang w:bidi="ar-EG"/>
        </w:rPr>
        <w:tab/>
        <w:t>الكسب الفع</w:t>
      </w:r>
      <w:r w:rsidR="00A37F53">
        <w:rPr>
          <w:rFonts w:hint="cs"/>
          <w:rtl/>
          <w:lang w:bidi="ar-EG"/>
        </w:rPr>
        <w:t>ّ</w:t>
      </w:r>
      <w:r w:rsidRPr="008A6C69">
        <w:rPr>
          <w:rtl/>
          <w:lang w:bidi="ar-EG"/>
        </w:rPr>
        <w:t>ال لهوائي المستقب</w:t>
      </w:r>
      <w:r w:rsidR="00A37F53">
        <w:rPr>
          <w:rFonts w:hint="cs"/>
          <w:rtl/>
          <w:lang w:bidi="ar-EG"/>
        </w:rPr>
        <w:t>ِ</w:t>
      </w:r>
      <w:r w:rsidRPr="008A6C69">
        <w:rPr>
          <w:rtl/>
          <w:lang w:bidi="ar-EG"/>
        </w:rPr>
        <w:t xml:space="preserve">ل (بما فيه خسارة الخط </w:t>
      </w:r>
      <w:r w:rsidRPr="008A6C69">
        <w:rPr>
          <w:rFonts w:hint="cs"/>
          <w:rtl/>
          <w:lang w:bidi="ar-EG"/>
        </w:rPr>
        <w:t xml:space="preserve">وتلك </w:t>
      </w:r>
      <w:r w:rsidRPr="008A6C69">
        <w:rPr>
          <w:rtl/>
          <w:lang w:bidi="ar-EG"/>
        </w:rPr>
        <w:t>الناجمة عن الترشيح)</w:t>
      </w:r>
    </w:p>
    <w:p w:rsidR="008A6C69" w:rsidRPr="008A6C69" w:rsidRDefault="008A6C69" w:rsidP="008A6C69">
      <w:pPr>
        <w:pStyle w:val="Equationlegend"/>
        <w:bidi/>
        <w:rPr>
          <w:rtl/>
          <w:lang w:bidi="ar-EG"/>
        </w:rPr>
      </w:pPr>
      <w:r w:rsidRPr="008A6C69">
        <w:rPr>
          <w:rtl/>
          <w:lang w:bidi="ar-EG"/>
        </w:rPr>
        <w:tab/>
      </w:r>
      <w:r w:rsidRPr="008A6C69">
        <w:rPr>
          <w:rFonts w:ascii="Symbol" w:hAnsi="Symbol"/>
        </w:rPr>
        <w:t></w:t>
      </w:r>
      <w:r w:rsidRPr="008A6C69">
        <w:rPr>
          <w:rtl/>
          <w:lang w:bidi="ar-EG"/>
        </w:rPr>
        <w:t>:</w:t>
      </w:r>
      <w:r w:rsidRPr="008A6C69">
        <w:rPr>
          <w:rtl/>
          <w:lang w:bidi="ar-EG"/>
        </w:rPr>
        <w:tab/>
        <w:t>طول الموجة مقدراً بنفس وحدات</w:t>
      </w:r>
      <w:r w:rsidRPr="008A6C69">
        <w:rPr>
          <w:rFonts w:hint="cs"/>
          <w:rtl/>
          <w:lang w:bidi="ar-EG"/>
        </w:rPr>
        <w:t xml:space="preserve"> المسافتين</w:t>
      </w:r>
      <w:r w:rsidRPr="008A6C69">
        <w:rPr>
          <w:rtl/>
          <w:lang w:bidi="ar-EG"/>
        </w:rPr>
        <w:t xml:space="preserve"> </w:t>
      </w:r>
      <w:r w:rsidRPr="008A6C69">
        <w:rPr>
          <w:i/>
        </w:rPr>
        <w:t>r</w:t>
      </w:r>
      <w:r w:rsidRPr="00A37F53">
        <w:rPr>
          <w:vertAlign w:val="subscript"/>
        </w:rPr>
        <w:t>1</w:t>
      </w:r>
      <w:r w:rsidRPr="008A6C69">
        <w:rPr>
          <w:rtl/>
          <w:lang w:bidi="ar-EG"/>
        </w:rPr>
        <w:t xml:space="preserve"> و</w:t>
      </w:r>
      <w:r w:rsidRPr="008A6C69">
        <w:rPr>
          <w:i/>
        </w:rPr>
        <w:t>r</w:t>
      </w:r>
      <w:r w:rsidRPr="00A37F53">
        <w:rPr>
          <w:vertAlign w:val="subscript"/>
        </w:rPr>
        <w:t>2</w:t>
      </w:r>
    </w:p>
    <w:p w:rsidR="008A6C69" w:rsidRPr="008A6C69" w:rsidRDefault="008A6C69" w:rsidP="008A6C69">
      <w:pPr>
        <w:pStyle w:val="Equationlegend"/>
        <w:bidi/>
        <w:rPr>
          <w:rtl/>
          <w:lang w:bidi="ar-EG"/>
        </w:rPr>
      </w:pPr>
      <w:r w:rsidRPr="008A6C69">
        <w:rPr>
          <w:rtl/>
          <w:lang w:bidi="ar-EG"/>
        </w:rPr>
        <w:tab/>
      </w:r>
      <w:r w:rsidRPr="008A6C69">
        <w:rPr>
          <w:i/>
        </w:rPr>
        <w:t>r</w:t>
      </w:r>
      <w:r w:rsidRPr="008A6C69">
        <w:rPr>
          <w:vertAlign w:val="subscript"/>
        </w:rPr>
        <w:t>1</w:t>
      </w:r>
      <w:r w:rsidRPr="008A6C69">
        <w:rPr>
          <w:rtl/>
          <w:lang w:bidi="ar-EG"/>
        </w:rPr>
        <w:t xml:space="preserve">، </w:t>
      </w:r>
      <w:r w:rsidRPr="008A6C69">
        <w:rPr>
          <w:i/>
        </w:rPr>
        <w:t>r</w:t>
      </w:r>
      <w:r w:rsidRPr="008A6C69">
        <w:rPr>
          <w:vertAlign w:val="subscript"/>
        </w:rPr>
        <w:t>2</w:t>
      </w:r>
      <w:r w:rsidRPr="008A6C69">
        <w:rPr>
          <w:rtl/>
          <w:lang w:bidi="ar-EG"/>
        </w:rPr>
        <w:t>:</w:t>
      </w:r>
      <w:r w:rsidRPr="008A6C69">
        <w:rPr>
          <w:rtl/>
          <w:lang w:bidi="ar-EG"/>
        </w:rPr>
        <w:tab/>
        <w:t>المساف</w:t>
      </w:r>
      <w:r w:rsidRPr="008A6C69">
        <w:rPr>
          <w:rFonts w:hint="cs"/>
          <w:rtl/>
          <w:lang w:bidi="ar-EG"/>
        </w:rPr>
        <w:t>تان</w:t>
      </w:r>
      <w:r w:rsidRPr="008A6C69">
        <w:rPr>
          <w:rtl/>
          <w:lang w:bidi="ar-EG"/>
        </w:rPr>
        <w:t xml:space="preserve"> الفاصل</w:t>
      </w:r>
      <w:r w:rsidRPr="008A6C69">
        <w:rPr>
          <w:rFonts w:hint="cs"/>
          <w:rtl/>
          <w:lang w:bidi="ar-EG"/>
        </w:rPr>
        <w:t>تان</w:t>
      </w:r>
      <w:r w:rsidRPr="008A6C69">
        <w:rPr>
          <w:rtl/>
          <w:lang w:bidi="ar-EG"/>
        </w:rPr>
        <w:t xml:space="preserve"> بين مستوي الانت</w:t>
      </w:r>
      <w:r w:rsidRPr="008A6C69">
        <w:rPr>
          <w:rFonts w:hint="cs"/>
          <w:rtl/>
          <w:lang w:bidi="ar-EG"/>
        </w:rPr>
        <w:t>ث</w:t>
      </w:r>
      <w:r w:rsidRPr="008A6C69">
        <w:rPr>
          <w:rtl/>
          <w:lang w:bidi="ar-EG"/>
        </w:rPr>
        <w:t>ار (سطح الجبل) و</w:t>
      </w:r>
      <w:r w:rsidRPr="008A6C69">
        <w:rPr>
          <w:rFonts w:hint="cs"/>
          <w:rtl/>
          <w:lang w:bidi="ar-EG"/>
        </w:rPr>
        <w:t xml:space="preserve">كل من </w:t>
      </w:r>
      <w:r w:rsidRPr="008A6C69">
        <w:rPr>
          <w:rtl/>
          <w:lang w:bidi="ar-EG"/>
        </w:rPr>
        <w:t>المرس</w:t>
      </w:r>
      <w:r w:rsidR="00A91E9E">
        <w:rPr>
          <w:rFonts w:hint="cs"/>
          <w:rtl/>
          <w:lang w:bidi="ar-EG"/>
        </w:rPr>
        <w:t>ِ</w:t>
      </w:r>
      <w:r w:rsidRPr="008A6C69">
        <w:rPr>
          <w:rtl/>
          <w:lang w:bidi="ar-EG"/>
        </w:rPr>
        <w:t>ل والمستقب</w:t>
      </w:r>
      <w:r w:rsidR="00A91E9E">
        <w:rPr>
          <w:rFonts w:hint="cs"/>
          <w:rtl/>
          <w:lang w:bidi="ar-EG"/>
        </w:rPr>
        <w:t>ِ</w:t>
      </w:r>
      <w:r w:rsidRPr="008A6C69">
        <w:rPr>
          <w:rtl/>
          <w:lang w:bidi="ar-EG"/>
        </w:rPr>
        <w:t>ل</w:t>
      </w:r>
    </w:p>
    <w:p w:rsidR="008A6C69" w:rsidRPr="008A6C69" w:rsidRDefault="008A6C69" w:rsidP="008A6C69">
      <w:pPr>
        <w:pStyle w:val="Equationlegend"/>
        <w:bidi/>
        <w:rPr>
          <w:rtl/>
          <w:lang w:bidi="ar-EG"/>
        </w:rPr>
      </w:pPr>
      <w:r w:rsidRPr="008A6C69">
        <w:rPr>
          <w:rtl/>
          <w:lang w:bidi="ar-EG"/>
        </w:rPr>
        <w:tab/>
      </w:r>
      <w:r w:rsidRPr="008A6C69">
        <w:sym w:font="Symbol" w:char="F047"/>
      </w:r>
      <w:r w:rsidRPr="008A6C69">
        <w:rPr>
          <w:rtl/>
          <w:lang w:bidi="ar-EG"/>
        </w:rPr>
        <w:t>:</w:t>
      </w:r>
      <w:r w:rsidRPr="008A6C69">
        <w:rPr>
          <w:rtl/>
          <w:lang w:bidi="ar-EG"/>
        </w:rPr>
        <w:tab/>
        <w:t>الانعكاسية في مستو</w:t>
      </w:r>
      <w:r w:rsidRPr="008A6C69">
        <w:rPr>
          <w:rFonts w:hint="cs"/>
          <w:rtl/>
          <w:lang w:bidi="ar-EG"/>
        </w:rPr>
        <w:t>ي</w:t>
      </w:r>
      <w:r w:rsidRPr="008A6C69">
        <w:rPr>
          <w:rtl/>
          <w:lang w:bidi="ar-EG"/>
        </w:rPr>
        <w:t xml:space="preserve"> الانتثار</w:t>
      </w:r>
    </w:p>
    <w:p w:rsidR="008A6C69" w:rsidRPr="008A6C69" w:rsidRDefault="008A6C69" w:rsidP="008A6C69">
      <w:pPr>
        <w:pStyle w:val="Equationlegend"/>
        <w:bidi/>
        <w:rPr>
          <w:rtl/>
          <w:lang w:bidi="ar-EG"/>
        </w:rPr>
      </w:pPr>
      <w:r w:rsidRPr="008A6C69">
        <w:rPr>
          <w:rtl/>
          <w:lang w:bidi="ar-EG"/>
        </w:rPr>
        <w:tab/>
      </w:r>
      <w:r w:rsidRPr="008A6C69">
        <w:rPr>
          <w:i/>
        </w:rPr>
        <w:t>A</w:t>
      </w:r>
      <w:r w:rsidRPr="008A6C69">
        <w:rPr>
          <w:rtl/>
          <w:lang w:bidi="ar-EG"/>
        </w:rPr>
        <w:t>:</w:t>
      </w:r>
      <w:r w:rsidRPr="008A6C69">
        <w:rPr>
          <w:rtl/>
          <w:lang w:bidi="ar-EG"/>
        </w:rPr>
        <w:tab/>
        <w:t>مساحة مستوي الانتثار مقدر</w:t>
      </w:r>
      <w:r w:rsidRPr="008A6C69">
        <w:rPr>
          <w:rFonts w:hint="cs"/>
          <w:rtl/>
          <w:lang w:bidi="ar-EG"/>
        </w:rPr>
        <w:t>ة</w:t>
      </w:r>
      <w:r w:rsidRPr="008A6C69">
        <w:rPr>
          <w:rtl/>
          <w:lang w:bidi="ar-EG"/>
        </w:rPr>
        <w:t xml:space="preserve"> بنفس الوحدات (مربعة) </w:t>
      </w:r>
      <w:r w:rsidRPr="008A6C69">
        <w:rPr>
          <w:rFonts w:hint="cs"/>
          <w:rtl/>
          <w:lang w:bidi="ar-EG"/>
        </w:rPr>
        <w:t>للمسافتين</w:t>
      </w:r>
      <w:r w:rsidRPr="008A6C69">
        <w:rPr>
          <w:rtl/>
          <w:lang w:bidi="ar-EG"/>
        </w:rPr>
        <w:t xml:space="preserve"> </w:t>
      </w:r>
      <w:r w:rsidRPr="008A6C69">
        <w:rPr>
          <w:i/>
        </w:rPr>
        <w:t>r</w:t>
      </w:r>
      <w:r w:rsidRPr="00A37F53">
        <w:rPr>
          <w:vertAlign w:val="subscript"/>
        </w:rPr>
        <w:t>1</w:t>
      </w:r>
      <w:r w:rsidRPr="008A6C69">
        <w:rPr>
          <w:rtl/>
          <w:lang w:bidi="ar-EG"/>
        </w:rPr>
        <w:t xml:space="preserve"> و</w:t>
      </w:r>
      <w:r w:rsidRPr="008A6C69">
        <w:rPr>
          <w:i/>
        </w:rPr>
        <w:t>r</w:t>
      </w:r>
      <w:r w:rsidRPr="00A37F53">
        <w:rPr>
          <w:vertAlign w:val="subscript"/>
        </w:rPr>
        <w:t>2</w:t>
      </w:r>
    </w:p>
    <w:p w:rsidR="008A6C69" w:rsidRPr="00A13A25" w:rsidRDefault="008A6C69" w:rsidP="00A13A25">
      <w:pPr>
        <w:pStyle w:val="Equationlegend"/>
        <w:bidi/>
        <w:rPr>
          <w:rtl/>
          <w:lang w:bidi="ar-EG"/>
        </w:rPr>
      </w:pPr>
      <w:r w:rsidRPr="00A13A25">
        <w:rPr>
          <w:rtl/>
          <w:lang w:bidi="ar-EG"/>
        </w:rPr>
        <w:tab/>
      </w:r>
      <w:r w:rsidRPr="00A13A25">
        <w:rPr>
          <w:rFonts w:ascii="Symbol" w:hAnsi="Symbol"/>
        </w:rPr>
        <w:t></w:t>
      </w:r>
      <w:r w:rsidRPr="00A13A25">
        <w:rPr>
          <w:vertAlign w:val="subscript"/>
        </w:rPr>
        <w:t>1</w:t>
      </w:r>
      <w:r w:rsidRPr="00A13A25">
        <w:rPr>
          <w:rtl/>
          <w:lang w:bidi="ar-EG"/>
        </w:rPr>
        <w:t xml:space="preserve">، </w:t>
      </w:r>
      <w:r w:rsidRPr="00A13A25">
        <w:rPr>
          <w:rFonts w:ascii="Symbol" w:hAnsi="Symbol"/>
        </w:rPr>
        <w:t></w:t>
      </w:r>
      <w:r w:rsidRPr="00A13A25">
        <w:rPr>
          <w:vertAlign w:val="subscript"/>
        </w:rPr>
        <w:t>2</w:t>
      </w:r>
      <w:r w:rsidRPr="00A13A25">
        <w:rPr>
          <w:rtl/>
          <w:lang w:bidi="ar-EG"/>
        </w:rPr>
        <w:t>:</w:t>
      </w:r>
      <w:r w:rsidRPr="00A13A25">
        <w:rPr>
          <w:rtl/>
          <w:lang w:bidi="ar-EG"/>
        </w:rPr>
        <w:tab/>
        <w:t>زاويتان حادتان تتشكلان بين الخط المتعامد على مستوي الانتثار والشعاعين المتوجهين إلى المرسل وإلى</w:t>
      </w:r>
      <w:r w:rsidR="00A13A25" w:rsidRPr="00A13A25">
        <w:rPr>
          <w:rFonts w:hint="cs"/>
          <w:rtl/>
          <w:lang w:bidi="ar-EG"/>
        </w:rPr>
        <w:t> </w:t>
      </w:r>
      <w:r w:rsidRPr="00A13A25">
        <w:rPr>
          <w:rtl/>
          <w:lang w:bidi="ar-EG"/>
        </w:rPr>
        <w:t>المستقبل.</w:t>
      </w:r>
    </w:p>
    <w:p w:rsidR="008A6C69" w:rsidRPr="008A6C69" w:rsidRDefault="008A6C69" w:rsidP="00984452">
      <w:pPr>
        <w:rPr>
          <w:rtl/>
          <w:lang w:bidi="ar-EG"/>
        </w:rPr>
      </w:pPr>
      <w:r w:rsidRPr="008A6C69">
        <w:rPr>
          <w:rtl/>
          <w:lang w:bidi="ar-EG"/>
        </w:rPr>
        <w:t xml:space="preserve">لا تدخل المعادلة </w:t>
      </w:r>
      <w:r w:rsidRPr="008A6C69">
        <w:t>(8)</w:t>
      </w:r>
      <w:r w:rsidRPr="008A6C69">
        <w:rPr>
          <w:rtl/>
          <w:lang w:bidi="ar-EG"/>
        </w:rPr>
        <w:t xml:space="preserve"> في حسابها الزاوية الرأسية </w:t>
      </w:r>
      <w:r w:rsidRPr="008A6C69">
        <w:rPr>
          <w:rFonts w:hint="cs"/>
          <w:rtl/>
          <w:lang w:bidi="ar-EG"/>
        </w:rPr>
        <w:t xml:space="preserve">لكنها ينبغي أن تكون على درجة من الدقة لأغراض </w:t>
      </w:r>
      <w:r w:rsidRPr="008A6C69">
        <w:rPr>
          <w:rtl/>
          <w:lang w:bidi="ar-EG"/>
        </w:rPr>
        <w:t>الخدمة المتنقلة البرية. كما</w:t>
      </w:r>
      <w:r w:rsidR="00984452">
        <w:rPr>
          <w:rFonts w:hint="cs"/>
          <w:rtl/>
          <w:lang w:bidi="ar-EG"/>
        </w:rPr>
        <w:t> </w:t>
      </w:r>
      <w:r w:rsidRPr="008A6C69">
        <w:rPr>
          <w:rtl/>
          <w:lang w:bidi="ar-EG"/>
        </w:rPr>
        <w:t>ينبغي الإشارة إلى أن هذه المعادلة تكون أقل دقة في وجود المجاري وغيرها من الظواهر</w:t>
      </w:r>
      <w:r w:rsidRPr="008A6C69">
        <w:rPr>
          <w:rFonts w:hint="cs"/>
          <w:rtl/>
          <w:lang w:bidi="ar-EG"/>
        </w:rPr>
        <w:t xml:space="preserve"> الانكسارية</w:t>
      </w:r>
      <w:r w:rsidRPr="008A6C69">
        <w:rPr>
          <w:rtl/>
          <w:lang w:bidi="ar-EG"/>
        </w:rPr>
        <w:t>. وقد يتعذر</w:t>
      </w:r>
      <w:r w:rsidRPr="008A6C69">
        <w:rPr>
          <w:rFonts w:hint="cs"/>
          <w:rtl/>
          <w:lang w:bidi="ar-EG"/>
        </w:rPr>
        <w:t xml:space="preserve"> </w:t>
      </w:r>
      <w:r w:rsidRPr="008A6C69">
        <w:rPr>
          <w:rtl/>
          <w:lang w:bidi="ar-EG"/>
        </w:rPr>
        <w:t xml:space="preserve">في الحالات القصوى تطبيقها بالكامل لأن عاكساً </w:t>
      </w:r>
      <w:r w:rsidRPr="008A6C69">
        <w:rPr>
          <w:rFonts w:hint="cs"/>
          <w:rtl/>
          <w:lang w:bidi="ar-EG"/>
        </w:rPr>
        <w:t xml:space="preserve">كان يؤخذ في الحسبان </w:t>
      </w:r>
      <w:r w:rsidRPr="008A6C69">
        <w:rPr>
          <w:rtl/>
          <w:lang w:bidi="ar-EG"/>
        </w:rPr>
        <w:t>لم يعد في خط البصر أو على العكس من ذلك لأن جبلاً لم يكن عادة في</w:t>
      </w:r>
      <w:r w:rsidR="005E36B5">
        <w:rPr>
          <w:rFonts w:hint="cs"/>
          <w:rtl/>
          <w:lang w:bidi="ar-EG"/>
        </w:rPr>
        <w:t> </w:t>
      </w:r>
      <w:r w:rsidRPr="008A6C69">
        <w:rPr>
          <w:rtl/>
          <w:lang w:bidi="ar-EG"/>
        </w:rPr>
        <w:t xml:space="preserve">خط البصر </w:t>
      </w:r>
      <w:r w:rsidRPr="008A6C69">
        <w:rPr>
          <w:rFonts w:hint="cs"/>
          <w:rtl/>
          <w:lang w:bidi="ar-EG"/>
        </w:rPr>
        <w:t xml:space="preserve">أصبح </w:t>
      </w:r>
      <w:r w:rsidRPr="008A6C69">
        <w:rPr>
          <w:rtl/>
          <w:lang w:bidi="ar-EG"/>
        </w:rPr>
        <w:t>يقع الآن في هذا الخط.</w:t>
      </w:r>
    </w:p>
    <w:p w:rsidR="008A6C69" w:rsidRPr="008A6C69" w:rsidRDefault="008A6C69" w:rsidP="008A6C69">
      <w:pPr>
        <w:rPr>
          <w:rtl/>
          <w:lang w:bidi="ar-EG"/>
        </w:rPr>
      </w:pPr>
      <w:r w:rsidRPr="008A6C69">
        <w:rPr>
          <w:rFonts w:hint="cs"/>
          <w:rtl/>
          <w:lang w:bidi="ar-EG"/>
        </w:rPr>
        <w:t>ومن قبيل البساطة وسرعة ا</w:t>
      </w:r>
      <w:r w:rsidRPr="008A6C69">
        <w:rPr>
          <w:rtl/>
          <w:lang w:bidi="ar-EG"/>
        </w:rPr>
        <w:t xml:space="preserve">لحساب، </w:t>
      </w:r>
      <w:r w:rsidRPr="008A6C69">
        <w:rPr>
          <w:rFonts w:hint="cs"/>
          <w:rtl/>
          <w:lang w:bidi="ar-EG"/>
        </w:rPr>
        <w:t>ي</w:t>
      </w:r>
      <w:r w:rsidRPr="008A6C69">
        <w:rPr>
          <w:rtl/>
          <w:lang w:bidi="ar-EG"/>
        </w:rPr>
        <w:t xml:space="preserve">ُعتبر كل </w:t>
      </w:r>
      <w:r w:rsidRPr="008A6C69">
        <w:rPr>
          <w:rFonts w:hint="cs"/>
          <w:rtl/>
          <w:lang w:bidi="ar-EG"/>
        </w:rPr>
        <w:t xml:space="preserve">من </w:t>
      </w:r>
      <w:r w:rsidRPr="008A6C69">
        <w:rPr>
          <w:rtl/>
          <w:lang w:bidi="ar-EG"/>
        </w:rPr>
        <w:t>سلسلة الجبال مستوياً واحداً للانتثار و</w:t>
      </w:r>
      <w:r w:rsidRPr="008A6C69">
        <w:rPr>
          <w:rFonts w:hint="cs"/>
          <w:rtl/>
          <w:lang w:bidi="ar-EG"/>
        </w:rPr>
        <w:t xml:space="preserve">يكون </w:t>
      </w:r>
      <w:r w:rsidRPr="008A6C69">
        <w:rPr>
          <w:rtl/>
          <w:lang w:bidi="ar-EG"/>
        </w:rPr>
        <w:t xml:space="preserve">التوجه السمتي توجه قمة السلسلة. وتعادل المساحة </w:t>
      </w:r>
      <w:r w:rsidRPr="008A6C69">
        <w:rPr>
          <w:i/>
          <w:iCs/>
        </w:rPr>
        <w:t>A</w:t>
      </w:r>
      <w:r w:rsidRPr="008A6C69">
        <w:rPr>
          <w:rtl/>
          <w:lang w:bidi="ar-EG"/>
        </w:rPr>
        <w:t xml:space="preserve"> مساحة جزء السلسلة الواقع داخل فتحات نصف القدرة لحزم هوائي الإرسال وهوائي الاستقبال</w:t>
      </w:r>
      <w:r w:rsidRPr="008A6C69">
        <w:rPr>
          <w:rFonts w:hint="cs"/>
          <w:rtl/>
          <w:lang w:bidi="ar-EG"/>
        </w:rPr>
        <w:t>، على السواء</w:t>
      </w:r>
      <w:r w:rsidRPr="008A6C69">
        <w:rPr>
          <w:rtl/>
          <w:lang w:bidi="ar-EG"/>
        </w:rPr>
        <w:t xml:space="preserve">. وهي منطقة غير محجوبة عن أي من الهوائيين. وتحسب المعلمات </w:t>
      </w:r>
      <w:r w:rsidRPr="008A6C69">
        <w:rPr>
          <w:i/>
        </w:rPr>
        <w:t>r</w:t>
      </w:r>
      <w:r w:rsidRPr="00A37F53">
        <w:rPr>
          <w:vertAlign w:val="subscript"/>
        </w:rPr>
        <w:t>1</w:t>
      </w:r>
      <w:r w:rsidRPr="008A6C69">
        <w:rPr>
          <w:rtl/>
          <w:lang w:bidi="ar-EG"/>
        </w:rPr>
        <w:t xml:space="preserve"> و</w:t>
      </w:r>
      <w:r w:rsidRPr="008A6C69">
        <w:rPr>
          <w:i/>
        </w:rPr>
        <w:t>r</w:t>
      </w:r>
      <w:r w:rsidRPr="00A37F53">
        <w:rPr>
          <w:vertAlign w:val="subscript"/>
        </w:rPr>
        <w:t>2</w:t>
      </w:r>
      <w:r w:rsidRPr="008A6C69">
        <w:rPr>
          <w:rtl/>
          <w:lang w:bidi="ar-EG"/>
        </w:rPr>
        <w:t xml:space="preserve"> و</w:t>
      </w:r>
      <w:r w:rsidRPr="008A6C69">
        <w:rPr>
          <w:rFonts w:ascii="Symbol" w:hAnsi="Symbol"/>
        </w:rPr>
        <w:t></w:t>
      </w:r>
      <w:r w:rsidRPr="00A37F53">
        <w:rPr>
          <w:vertAlign w:val="subscript"/>
        </w:rPr>
        <w:t>1</w:t>
      </w:r>
      <w:r w:rsidRPr="008A6C69">
        <w:rPr>
          <w:rtl/>
          <w:lang w:bidi="ar-EG"/>
        </w:rPr>
        <w:t xml:space="preserve"> و</w:t>
      </w:r>
      <w:r w:rsidRPr="008A6C69">
        <w:rPr>
          <w:rFonts w:ascii="Symbol" w:hAnsi="Symbol"/>
        </w:rPr>
        <w:t></w:t>
      </w:r>
      <w:r w:rsidRPr="00A37F53">
        <w:rPr>
          <w:vertAlign w:val="subscript"/>
        </w:rPr>
        <w:t>2</w:t>
      </w:r>
      <w:r w:rsidRPr="008A6C69">
        <w:rPr>
          <w:rtl/>
          <w:lang w:bidi="ar-EG"/>
        </w:rPr>
        <w:t xml:space="preserve"> بدءاً من مركز الجزء المذكور من سلسلة الجبال.</w:t>
      </w:r>
    </w:p>
    <w:p w:rsidR="008A6C69" w:rsidRDefault="008A6C69" w:rsidP="00016902">
      <w:pPr>
        <w:rPr>
          <w:rtl/>
          <w:lang w:bidi="ar-EG"/>
        </w:rPr>
      </w:pPr>
      <w:r w:rsidRPr="008A6C69">
        <w:rPr>
          <w:rtl/>
          <w:lang w:bidi="ar-EG"/>
        </w:rPr>
        <w:t>وإذا حُجب جزء من سلسلة الجبال العاكسة عن محطة الإرسال أو الاستقبال بسبب سلسلة جبال أقرب بحيث تنقسم السلسلة الأبعد من الجبال إلى أقسام مختلفة، فإن الحساب يجري على الأجزاء غير المحجوبة باعتبارها سلاسل جبال</w:t>
      </w:r>
      <w:r w:rsidRPr="008A6C69">
        <w:rPr>
          <w:rFonts w:hint="cs"/>
          <w:rtl/>
          <w:lang w:bidi="ar-EG"/>
        </w:rPr>
        <w:t xml:space="preserve"> منفصلة</w:t>
      </w:r>
      <w:r w:rsidRPr="008A6C69">
        <w:rPr>
          <w:rtl/>
          <w:lang w:bidi="ar-EG"/>
        </w:rPr>
        <w:t>. ويوضح الشكل</w:t>
      </w:r>
      <w:r w:rsidR="00016902">
        <w:rPr>
          <w:rFonts w:hint="cs"/>
          <w:rtl/>
          <w:lang w:bidi="ar-EG"/>
        </w:rPr>
        <w:t> </w:t>
      </w:r>
      <w:r w:rsidRPr="008A6C69">
        <w:t>1</w:t>
      </w:r>
      <w:r w:rsidRPr="008A6C69">
        <w:rPr>
          <w:rtl/>
          <w:lang w:bidi="ar-EG"/>
        </w:rPr>
        <w:t xml:space="preserve"> هذا المفهوم.</w:t>
      </w:r>
    </w:p>
    <w:p w:rsidR="008A6C69" w:rsidRPr="008A6C69" w:rsidRDefault="008A6C69" w:rsidP="008A6C69">
      <w:pPr>
        <w:rPr>
          <w:rtl/>
          <w:lang w:bidi="ar-EG"/>
        </w:rPr>
      </w:pPr>
      <w:r w:rsidRPr="008A6C69">
        <w:rPr>
          <w:rtl/>
          <w:lang w:bidi="ar-EG"/>
        </w:rPr>
        <w:t xml:space="preserve">وتبين عمليات الرصد أن قيم الانعكاس، </w:t>
      </w:r>
      <w:r w:rsidRPr="008A6C69">
        <w:sym w:font="Symbol" w:char="F047"/>
      </w:r>
      <w:r w:rsidRPr="008A6C69">
        <w:rPr>
          <w:rtl/>
          <w:lang w:bidi="ar-EG"/>
        </w:rPr>
        <w:t xml:space="preserve">، تتراوح بين </w:t>
      </w:r>
      <w:r w:rsidRPr="008A6C69">
        <w:t>0,001</w:t>
      </w:r>
      <w:r w:rsidRPr="008A6C69">
        <w:rPr>
          <w:rtl/>
          <w:lang w:bidi="ar-EG"/>
        </w:rPr>
        <w:t xml:space="preserve"> و</w:t>
      </w:r>
      <w:r w:rsidRPr="008A6C69">
        <w:t>0,2</w:t>
      </w:r>
      <w:r w:rsidRPr="008A6C69">
        <w:rPr>
          <w:rtl/>
          <w:lang w:bidi="ar-EG"/>
        </w:rPr>
        <w:t xml:space="preserve"> </w:t>
      </w:r>
      <w:r w:rsidRPr="00A37F53">
        <w:rPr>
          <w:rFonts w:cs="Times New Roman"/>
          <w:szCs w:val="22"/>
          <w:rtl/>
          <w:lang w:bidi="ar-EG"/>
        </w:rPr>
        <w:t>(</w:t>
      </w:r>
      <w:r w:rsidRPr="008A6C69">
        <w:rPr>
          <w:rtl/>
          <w:lang w:bidi="ar-EG"/>
        </w:rPr>
        <w:t>-</w:t>
      </w:r>
      <w:r w:rsidRPr="008A6C69">
        <w:t>dB 30</w:t>
      </w:r>
      <w:r w:rsidRPr="008A6C69">
        <w:rPr>
          <w:rtl/>
          <w:lang w:bidi="ar-EG"/>
        </w:rPr>
        <w:t xml:space="preserve"> و-</w:t>
      </w:r>
      <w:r w:rsidRPr="008A6C69">
        <w:t>dB 7</w:t>
      </w:r>
      <w:r w:rsidRPr="00A37F53">
        <w:rPr>
          <w:rFonts w:cs="Times New Roman"/>
          <w:szCs w:val="22"/>
          <w:rtl/>
          <w:lang w:bidi="ar-EG"/>
        </w:rPr>
        <w:t>)</w:t>
      </w:r>
      <w:r w:rsidRPr="008A6C69">
        <w:rPr>
          <w:rtl/>
          <w:lang w:bidi="ar-EG"/>
        </w:rPr>
        <w:t xml:space="preserve">. وفي الجبال </w:t>
      </w:r>
      <w:r w:rsidRPr="008A6C69">
        <w:rPr>
          <w:rFonts w:hint="cs"/>
          <w:rtl/>
          <w:lang w:bidi="ar-EG"/>
        </w:rPr>
        <w:t xml:space="preserve">المكسوة بالأشجار </w:t>
      </w:r>
      <w:r w:rsidRPr="008A6C69">
        <w:rPr>
          <w:rtl/>
          <w:lang w:bidi="ar-EG"/>
        </w:rPr>
        <w:t xml:space="preserve">قليلاً ما تتجاوز الانعكاسية </w:t>
      </w:r>
      <w:r w:rsidRPr="008A6C69">
        <w:t>0,05</w:t>
      </w:r>
      <w:r w:rsidRPr="008A6C69">
        <w:rPr>
          <w:rtl/>
          <w:lang w:bidi="ar-EG"/>
        </w:rPr>
        <w:t xml:space="preserve"> </w:t>
      </w:r>
      <w:r w:rsidRPr="00A37F53">
        <w:rPr>
          <w:rFonts w:cs="Times New Roman"/>
          <w:szCs w:val="22"/>
          <w:rtl/>
          <w:lang w:bidi="ar-EG"/>
        </w:rPr>
        <w:t>(</w:t>
      </w:r>
      <w:r w:rsidRPr="008A6C69">
        <w:rPr>
          <w:rtl/>
          <w:lang w:bidi="ar-EG"/>
        </w:rPr>
        <w:t>-</w:t>
      </w:r>
      <w:r w:rsidRPr="008A6C69">
        <w:t>dB 13</w:t>
      </w:r>
      <w:r w:rsidRPr="00A37F53">
        <w:rPr>
          <w:rFonts w:cs="Times New Roman"/>
          <w:szCs w:val="22"/>
          <w:rtl/>
          <w:lang w:bidi="ar-EG"/>
        </w:rPr>
        <w:t>)</w:t>
      </w:r>
      <w:r w:rsidRPr="008A6C69">
        <w:rPr>
          <w:rtl/>
          <w:lang w:bidi="ar-EG"/>
        </w:rPr>
        <w:t xml:space="preserve">. أما في الجبال العارية فلا تتجاوز </w:t>
      </w:r>
      <w:r w:rsidRPr="008A6C69">
        <w:rPr>
          <w:rFonts w:hint="cs"/>
          <w:rtl/>
          <w:lang w:bidi="ar-EG"/>
        </w:rPr>
        <w:t xml:space="preserve">الانعكاسية </w:t>
      </w:r>
      <w:r w:rsidRPr="008A6C69">
        <w:rPr>
          <w:rtl/>
          <w:lang w:bidi="ar-EG"/>
        </w:rPr>
        <w:t xml:space="preserve">غالباً </w:t>
      </w:r>
      <w:r w:rsidRPr="008A6C69">
        <w:t>0,2</w:t>
      </w:r>
      <w:r w:rsidRPr="008A6C69">
        <w:rPr>
          <w:rtl/>
          <w:lang w:bidi="ar-EG"/>
        </w:rPr>
        <w:t xml:space="preserve"> </w:t>
      </w:r>
      <w:r w:rsidRPr="00A37F53">
        <w:rPr>
          <w:rFonts w:cs="Times New Roman"/>
          <w:szCs w:val="22"/>
          <w:rtl/>
          <w:lang w:bidi="ar-EG"/>
        </w:rPr>
        <w:t>(</w:t>
      </w:r>
      <w:r w:rsidRPr="008A6C69">
        <w:rPr>
          <w:rtl/>
          <w:lang w:bidi="ar-EG"/>
        </w:rPr>
        <w:t>-</w:t>
      </w:r>
      <w:r w:rsidRPr="008A6C69">
        <w:t>dB 7</w:t>
      </w:r>
      <w:r w:rsidRPr="00A37F53">
        <w:rPr>
          <w:rFonts w:cs="Times New Roman"/>
          <w:szCs w:val="22"/>
          <w:rtl/>
          <w:lang w:bidi="ar-EG"/>
        </w:rPr>
        <w:t>)</w:t>
      </w:r>
      <w:r w:rsidRPr="008A6C69">
        <w:rPr>
          <w:rtl/>
          <w:lang w:bidi="ar-EG"/>
        </w:rPr>
        <w:t>.</w:t>
      </w:r>
    </w:p>
    <w:p w:rsidR="008A6C69" w:rsidRDefault="008A6C69" w:rsidP="008A6C69">
      <w:pPr>
        <w:rPr>
          <w:rtl/>
          <w:lang w:bidi="ar-EG"/>
        </w:rPr>
      </w:pPr>
      <w:r w:rsidRPr="008A6C69">
        <w:rPr>
          <w:rtl/>
          <w:lang w:bidi="ar-EG"/>
        </w:rPr>
        <w:t>وينبغي أن تراعي حسابات الإشارة المنعكسة جميع الخسارات الناجمة عن العوائق والتي تدخل في حسابات الإشارة المباشرة.</w:t>
      </w:r>
    </w:p>
    <w:p w:rsidR="00101BB6" w:rsidRPr="00101BB6" w:rsidRDefault="00101BB6" w:rsidP="00101BB6">
      <w:pPr>
        <w:pStyle w:val="FigureNo"/>
        <w:rPr>
          <w:rtl/>
        </w:rPr>
      </w:pPr>
      <w:r w:rsidRPr="00101BB6">
        <w:rPr>
          <w:rtl/>
        </w:rPr>
        <w:lastRenderedPageBreak/>
        <w:t>الش</w:t>
      </w:r>
      <w:r w:rsidRPr="00101BB6">
        <w:rPr>
          <w:rFonts w:hint="cs"/>
          <w:rtl/>
        </w:rPr>
        <w:t>ـ</w:t>
      </w:r>
      <w:r w:rsidRPr="00101BB6">
        <w:rPr>
          <w:rtl/>
        </w:rPr>
        <w:t xml:space="preserve">كل </w:t>
      </w:r>
      <w:r w:rsidRPr="00101BB6">
        <w:rPr>
          <w:lang w:val="en-GB"/>
        </w:rPr>
        <w:t>1</w:t>
      </w:r>
    </w:p>
    <w:p w:rsidR="00101BB6" w:rsidRDefault="00101BB6" w:rsidP="00101BB6">
      <w:pPr>
        <w:pStyle w:val="Figuretitle"/>
        <w:rPr>
          <w:rtl/>
          <w:lang w:bidi="ar-EG"/>
        </w:rPr>
      </w:pPr>
      <w:r w:rsidRPr="00101BB6">
        <w:rPr>
          <w:rtl/>
          <w:lang w:bidi="ar-EG"/>
        </w:rPr>
        <w:t>نموذج الإشارة المباشرة والإشار</w:t>
      </w:r>
      <w:r>
        <w:rPr>
          <w:rFonts w:hint="cs"/>
          <w:rtl/>
          <w:lang w:bidi="ar-EG"/>
        </w:rPr>
        <w:t>ة</w:t>
      </w:r>
      <w:r w:rsidRPr="00101BB6">
        <w:rPr>
          <w:rtl/>
          <w:lang w:bidi="ar-EG"/>
        </w:rPr>
        <w:t xml:space="preserve"> المنعكسة</w:t>
      </w:r>
    </w:p>
    <w:p w:rsidR="00095182" w:rsidRDefault="00376DF2" w:rsidP="007C4156">
      <w:pPr>
        <w:pStyle w:val="Figuretitle"/>
        <w:spacing w:line="240" w:lineRule="auto"/>
        <w:rPr>
          <w:rtl/>
          <w:lang w:bidi="ar-EG"/>
        </w:rPr>
      </w:pPr>
      <w:r>
        <w:rPr>
          <w:noProof/>
          <w:rtl/>
        </w:rPr>
        <w:pict>
          <v:shapetype id="_x0000_t202" coordsize="21600,21600" o:spt="202" path="m,l,21600r21600,l21600,xe">
            <v:stroke joinstyle="miter"/>
            <v:path gradientshapeok="t" o:connecttype="rect"/>
          </v:shapetype>
          <v:shape id="_x0000_s1034" type="#_x0000_t202" style="position:absolute;left:0;text-align:left;margin-left:231.75pt;margin-top:27.1pt;width:36pt;height:12.85pt;z-index:251675648" o:allowincell="f" filled="f" stroked="f">
            <v:textbox inset="0,0,0,0">
              <w:txbxContent>
                <w:p w:rsidR="00EE5FCC" w:rsidRPr="00C9521A" w:rsidRDefault="00EE5FCC" w:rsidP="00101BB6">
                  <w:pPr>
                    <w:spacing w:before="0" w:line="156" w:lineRule="auto"/>
                    <w:jc w:val="center"/>
                    <w:rPr>
                      <w:sz w:val="14"/>
                      <w:szCs w:val="22"/>
                      <w:lang w:bidi="ar-EG"/>
                    </w:rPr>
                  </w:pPr>
                  <w:r>
                    <w:rPr>
                      <w:rFonts w:hint="cs"/>
                      <w:sz w:val="14"/>
                      <w:szCs w:val="22"/>
                      <w:rtl/>
                      <w:lang w:bidi="ar-EG"/>
                    </w:rPr>
                    <w:t>النموذج</w:t>
                  </w:r>
                </w:p>
              </w:txbxContent>
            </v:textbox>
          </v:shape>
        </w:pict>
      </w:r>
      <w:r>
        <w:rPr>
          <w:noProof/>
          <w:rtl/>
        </w:rPr>
        <w:pict>
          <v:shape id="_x0000_s1035" type="#_x0000_t202" style="position:absolute;left:0;text-align:left;margin-left:231.75pt;margin-top:51.15pt;width:36pt;height:12.85pt;z-index:251676672" o:allowincell="f" filled="f" stroked="f">
            <v:textbox inset="0,0,0,0">
              <w:txbxContent>
                <w:p w:rsidR="00EE5FCC" w:rsidRPr="00C9521A" w:rsidRDefault="00EE5FCC" w:rsidP="00101BB6">
                  <w:pPr>
                    <w:spacing w:before="0" w:line="156" w:lineRule="auto"/>
                    <w:jc w:val="center"/>
                    <w:rPr>
                      <w:sz w:val="14"/>
                      <w:szCs w:val="22"/>
                      <w:lang w:bidi="ar-EG"/>
                    </w:rPr>
                  </w:pPr>
                  <w:r>
                    <w:rPr>
                      <w:rFonts w:hint="cs"/>
                      <w:sz w:val="14"/>
                      <w:szCs w:val="22"/>
                      <w:rtl/>
                      <w:lang w:bidi="ar-EG"/>
                    </w:rPr>
                    <w:t>الصورة</w:t>
                  </w:r>
                </w:p>
              </w:txbxContent>
            </v:textbox>
          </v:shape>
        </w:pict>
      </w:r>
      <w:r w:rsidR="007C4156">
        <w:object w:dxaOrig="6834" w:dyaOrig="2330">
          <v:shape id="_x0000_i1029" type="#_x0000_t75" style="width:416.4pt;height:141.95pt" o:ole="">
            <v:imagedata r:id="rId23" o:title=""/>
          </v:shape>
          <o:OLEObject Type="Embed" ProgID="CorelDRAW.Graphic.14" ShapeID="_x0000_i1029" DrawAspect="Content" ObjectID="_1531725278" r:id="rId24"/>
        </w:object>
      </w:r>
    </w:p>
    <w:p w:rsidR="00101BB6" w:rsidRPr="00101BB6" w:rsidRDefault="00101BB6" w:rsidP="00101BB6">
      <w:pPr>
        <w:pStyle w:val="Heading1"/>
        <w:rPr>
          <w:rtl/>
          <w:lang w:bidi="ar-EG"/>
        </w:rPr>
      </w:pPr>
      <w:bookmarkStart w:id="15" w:name="_Toc457982638"/>
      <w:r w:rsidRPr="00101BB6">
        <w:t>5</w:t>
      </w:r>
      <w:r w:rsidRPr="00101BB6">
        <w:rPr>
          <w:rtl/>
          <w:lang w:bidi="ar-EG"/>
        </w:rPr>
        <w:tab/>
        <w:t>آثار الهوائي</w:t>
      </w:r>
      <w:bookmarkEnd w:id="15"/>
    </w:p>
    <w:p w:rsidR="00101BB6" w:rsidRPr="00101BB6" w:rsidRDefault="00101BB6" w:rsidP="00101BB6">
      <w:pPr>
        <w:pStyle w:val="Heading2"/>
        <w:rPr>
          <w:rtl/>
          <w:lang w:bidi="ar-EG"/>
        </w:rPr>
      </w:pPr>
      <w:bookmarkStart w:id="16" w:name="_Toc457982639"/>
      <w:r w:rsidRPr="00101BB6">
        <w:t>1.5</w:t>
      </w:r>
      <w:r w:rsidRPr="00101BB6">
        <w:rPr>
          <w:rtl/>
          <w:lang w:bidi="ar-EG"/>
        </w:rPr>
        <w:tab/>
        <w:t>آثار الاستقطاب</w:t>
      </w:r>
      <w:bookmarkEnd w:id="16"/>
    </w:p>
    <w:p w:rsidR="00101BB6" w:rsidRPr="00101BB6" w:rsidRDefault="00101BB6" w:rsidP="00101BB6">
      <w:pPr>
        <w:pStyle w:val="Heading3"/>
        <w:rPr>
          <w:rtl/>
          <w:lang w:bidi="ar-EG"/>
        </w:rPr>
      </w:pPr>
      <w:bookmarkStart w:id="17" w:name="_Toc457982640"/>
      <w:r w:rsidRPr="00101BB6">
        <w:t>1.1.5</w:t>
      </w:r>
      <w:r w:rsidRPr="00101BB6">
        <w:rPr>
          <w:rtl/>
          <w:lang w:bidi="ar-EG"/>
        </w:rPr>
        <w:tab/>
        <w:t>ظاهرة إزالة الاستقطاب في البيئة المتنقلة البرية</w:t>
      </w:r>
      <w:bookmarkEnd w:id="17"/>
    </w:p>
    <w:p w:rsidR="00101BB6" w:rsidRPr="00101BB6" w:rsidRDefault="00101BB6" w:rsidP="003C7C1C">
      <w:pPr>
        <w:rPr>
          <w:rtl/>
          <w:lang w:bidi="ar-EG"/>
        </w:rPr>
      </w:pPr>
      <w:r w:rsidRPr="00101BB6">
        <w:rPr>
          <w:rtl/>
          <w:lang w:bidi="ar-EG"/>
        </w:rPr>
        <w:t xml:space="preserve">قد يزول </w:t>
      </w:r>
      <w:r w:rsidR="00A37F53">
        <w:rPr>
          <w:rFonts w:hint="cs"/>
          <w:rtl/>
          <w:lang w:bidi="ar-EG"/>
        </w:rPr>
        <w:t>ال</w:t>
      </w:r>
      <w:r w:rsidRPr="00101BB6">
        <w:rPr>
          <w:rtl/>
          <w:lang w:bidi="ar-EG"/>
        </w:rPr>
        <w:t xml:space="preserve">استقطاب </w:t>
      </w:r>
      <w:r w:rsidR="00A37F53">
        <w:rPr>
          <w:rFonts w:hint="cs"/>
          <w:rtl/>
          <w:lang w:bidi="ar-EG"/>
        </w:rPr>
        <w:t>الأولي ل</w:t>
      </w:r>
      <w:r w:rsidRPr="00101BB6">
        <w:rPr>
          <w:rtl/>
          <w:lang w:bidi="ar-EG"/>
        </w:rPr>
        <w:t xml:space="preserve">جزء من </w:t>
      </w:r>
      <w:r w:rsidR="00A37F53">
        <w:rPr>
          <w:rFonts w:hint="cs"/>
          <w:rtl/>
          <w:lang w:bidi="ar-EG"/>
        </w:rPr>
        <w:t xml:space="preserve">أو كل </w:t>
      </w:r>
      <w:r w:rsidRPr="00101BB6">
        <w:rPr>
          <w:rtl/>
          <w:lang w:bidi="ar-EG"/>
        </w:rPr>
        <w:t>الطاقة المرس</w:t>
      </w:r>
      <w:r w:rsidR="00A91E9E">
        <w:rPr>
          <w:rFonts w:hint="cs"/>
          <w:rtl/>
          <w:lang w:bidi="ar-EG"/>
        </w:rPr>
        <w:t>َ</w:t>
      </w:r>
      <w:r w:rsidRPr="00101BB6">
        <w:rPr>
          <w:rtl/>
          <w:lang w:bidi="ar-EG"/>
        </w:rPr>
        <w:t>لة في بيئة</w:t>
      </w:r>
      <w:r w:rsidR="00A37F53">
        <w:rPr>
          <w:rFonts w:hint="cs"/>
          <w:rtl/>
          <w:lang w:bidi="ar-EG"/>
        </w:rPr>
        <w:t xml:space="preserve"> الاتصالات</w:t>
      </w:r>
      <w:r w:rsidRPr="00101BB6">
        <w:rPr>
          <w:rtl/>
          <w:lang w:bidi="ar-EG"/>
        </w:rPr>
        <w:t xml:space="preserve"> المتنقلة البرية بسبب انعراج الموجات الراديوية أو</w:t>
      </w:r>
      <w:r w:rsidR="000A10F2">
        <w:rPr>
          <w:rFonts w:hint="cs"/>
          <w:rtl/>
          <w:lang w:bidi="ar-EG"/>
        </w:rPr>
        <w:t> </w:t>
      </w:r>
      <w:r w:rsidRPr="00101BB6">
        <w:rPr>
          <w:rtl/>
          <w:lang w:bidi="ar-EG"/>
        </w:rPr>
        <w:t>انعكاسها. ويستحسن مراعاة هذا الأثر لإزالة الاستقطاب باستعمال عامل تمييز الاستقطاب</w:t>
      </w:r>
      <w:r w:rsidRPr="00101BB6">
        <w:rPr>
          <w:rFonts w:hint="cs"/>
          <w:rtl/>
          <w:lang w:bidi="ar-EG"/>
        </w:rPr>
        <w:t xml:space="preserve"> المتقاطع</w:t>
      </w:r>
      <w:r w:rsidR="003C7C1C">
        <w:rPr>
          <w:rFonts w:hint="cs"/>
          <w:rtl/>
          <w:lang w:bidi="ar-EG"/>
        </w:rPr>
        <w:t> </w:t>
      </w:r>
      <w:r w:rsidRPr="00101BB6">
        <w:t>(XPD)</w:t>
      </w:r>
      <w:r w:rsidR="00A37F53">
        <w:rPr>
          <w:rFonts w:hint="cs"/>
          <w:rtl/>
        </w:rPr>
        <w:t>،</w:t>
      </w:r>
      <w:r w:rsidRPr="00101BB6">
        <w:rPr>
          <w:rtl/>
          <w:lang w:bidi="ar-EG"/>
        </w:rPr>
        <w:t xml:space="preserve"> كما تحدده التوصية</w:t>
      </w:r>
      <w:r w:rsidR="000A10F2">
        <w:rPr>
          <w:rFonts w:hint="cs"/>
          <w:rtl/>
          <w:lang w:bidi="ar-EG"/>
        </w:rPr>
        <w:t> </w:t>
      </w:r>
      <w:r w:rsidRPr="00101BB6">
        <w:t>ITU-R P.310</w:t>
      </w:r>
      <w:r w:rsidRPr="00101BB6">
        <w:rPr>
          <w:rtl/>
          <w:lang w:bidi="ar-EG"/>
        </w:rPr>
        <w:t>.</w:t>
      </w:r>
    </w:p>
    <w:p w:rsidR="00101BB6" w:rsidRPr="00101BB6" w:rsidRDefault="00101BB6" w:rsidP="00101BB6">
      <w:pPr>
        <w:rPr>
          <w:rtl/>
          <w:lang w:bidi="ar-EG"/>
        </w:rPr>
      </w:pPr>
      <w:r w:rsidRPr="00101BB6">
        <w:rPr>
          <w:rtl/>
          <w:lang w:bidi="ar-EG"/>
        </w:rPr>
        <w:t xml:space="preserve">وتبين قياسات التمييز </w:t>
      </w:r>
      <w:r w:rsidRPr="00101BB6">
        <w:t>XPD</w:t>
      </w:r>
      <w:r w:rsidRPr="00101BB6">
        <w:rPr>
          <w:rtl/>
          <w:lang w:bidi="ar-EG"/>
        </w:rPr>
        <w:t xml:space="preserve"> عند التردد </w:t>
      </w:r>
      <w:r w:rsidRPr="00101BB6">
        <w:t>MHz 900</w:t>
      </w:r>
      <w:r w:rsidRPr="00101BB6">
        <w:rPr>
          <w:rtl/>
          <w:lang w:bidi="ar-EG"/>
        </w:rPr>
        <w:t xml:space="preserve"> ما يلي:</w:t>
      </w:r>
    </w:p>
    <w:p w:rsidR="00101BB6" w:rsidRPr="00101BB6" w:rsidRDefault="00101BB6" w:rsidP="00101BB6">
      <w:pPr>
        <w:pStyle w:val="enumlev1"/>
        <w:rPr>
          <w:rtl/>
        </w:rPr>
      </w:pPr>
      <w:r w:rsidRPr="00101BB6">
        <w:rPr>
          <w:rtl/>
        </w:rPr>
        <w:t>-</w:t>
      </w:r>
      <w:r w:rsidRPr="00101BB6">
        <w:rPr>
          <w:rtl/>
        </w:rPr>
        <w:tab/>
        <w:t xml:space="preserve">يرتبط التمييز </w:t>
      </w:r>
      <w:r w:rsidRPr="00101BB6">
        <w:rPr>
          <w:lang w:bidi="ar-SA"/>
        </w:rPr>
        <w:t>XPD</w:t>
      </w:r>
      <w:r w:rsidRPr="00101BB6">
        <w:rPr>
          <w:rtl/>
        </w:rPr>
        <w:t xml:space="preserve"> قليلاً بالمسافة؛</w:t>
      </w:r>
    </w:p>
    <w:p w:rsidR="00101BB6" w:rsidRPr="00101BB6" w:rsidRDefault="00101BB6" w:rsidP="00101BB6">
      <w:pPr>
        <w:pStyle w:val="enumlev1"/>
        <w:rPr>
          <w:rtl/>
        </w:rPr>
      </w:pPr>
      <w:r w:rsidRPr="00101BB6">
        <w:rPr>
          <w:rtl/>
        </w:rPr>
        <w:t>-</w:t>
      </w:r>
      <w:r w:rsidRPr="00101BB6">
        <w:rPr>
          <w:rtl/>
        </w:rPr>
        <w:tab/>
        <w:t xml:space="preserve">يتراوح متوسط التمييز </w:t>
      </w:r>
      <w:r w:rsidRPr="00101BB6">
        <w:rPr>
          <w:lang w:bidi="ar-SA"/>
        </w:rPr>
        <w:t>XPD</w:t>
      </w:r>
      <w:r w:rsidRPr="00101BB6">
        <w:rPr>
          <w:rtl/>
        </w:rPr>
        <w:t xml:space="preserve"> في المناطق الحضرية والسكنية بين </w:t>
      </w:r>
      <w:r w:rsidRPr="00101BB6">
        <w:rPr>
          <w:lang w:bidi="ar-SA"/>
        </w:rPr>
        <w:t>dB 5</w:t>
      </w:r>
      <w:r w:rsidRPr="00101BB6">
        <w:rPr>
          <w:rtl/>
        </w:rPr>
        <w:t xml:space="preserve"> و</w:t>
      </w:r>
      <w:r w:rsidRPr="00101BB6">
        <w:rPr>
          <w:lang w:bidi="ar-SA"/>
        </w:rPr>
        <w:t>dB 8</w:t>
      </w:r>
      <w:r w:rsidRPr="00101BB6">
        <w:rPr>
          <w:rtl/>
        </w:rPr>
        <w:t xml:space="preserve">، ويتجاوز </w:t>
      </w:r>
      <w:r w:rsidRPr="00101BB6">
        <w:rPr>
          <w:lang w:bidi="ar-SA"/>
        </w:rPr>
        <w:t>dB 10</w:t>
      </w:r>
      <w:r w:rsidRPr="00101BB6">
        <w:rPr>
          <w:rtl/>
        </w:rPr>
        <w:t xml:space="preserve"> في المناطق المفتوحة؛</w:t>
      </w:r>
    </w:p>
    <w:p w:rsidR="00101BB6" w:rsidRPr="00101BB6" w:rsidRDefault="00101BB6" w:rsidP="00101BB6">
      <w:pPr>
        <w:pStyle w:val="enumlev1"/>
        <w:rPr>
          <w:rtl/>
        </w:rPr>
      </w:pPr>
      <w:r w:rsidRPr="00101BB6">
        <w:rPr>
          <w:rtl/>
        </w:rPr>
        <w:t>-</w:t>
      </w:r>
      <w:r w:rsidRPr="00101BB6">
        <w:rPr>
          <w:rtl/>
        </w:rPr>
        <w:tab/>
        <w:t xml:space="preserve">متوسط الترابط بين الاستقطاب الأفقي والاستقطاب العمودي </w:t>
      </w:r>
      <w:r w:rsidRPr="00101BB6">
        <w:rPr>
          <w:rFonts w:hint="cs"/>
          <w:rtl/>
        </w:rPr>
        <w:t xml:space="preserve">يساوي </w:t>
      </w:r>
      <w:r w:rsidRPr="00101BB6">
        <w:rPr>
          <w:lang w:bidi="ar-SA"/>
        </w:rPr>
        <w:t>0</w:t>
      </w:r>
      <w:r w:rsidRPr="00101BB6">
        <w:rPr>
          <w:rtl/>
        </w:rPr>
        <w:t>.</w:t>
      </w:r>
    </w:p>
    <w:p w:rsidR="00101BB6" w:rsidRPr="00101BB6" w:rsidRDefault="00101BB6" w:rsidP="00101BB6">
      <w:pPr>
        <w:rPr>
          <w:rtl/>
          <w:lang w:bidi="ar-EG"/>
        </w:rPr>
      </w:pPr>
      <w:r w:rsidRPr="00101BB6">
        <w:rPr>
          <w:rtl/>
          <w:lang w:bidi="ar-EG"/>
        </w:rPr>
        <w:t xml:space="preserve">تزداد قيمة التمييز </w:t>
      </w:r>
      <w:r w:rsidRPr="00101BB6">
        <w:t>XPD</w:t>
      </w:r>
      <w:r w:rsidRPr="00101BB6">
        <w:rPr>
          <w:rtl/>
          <w:lang w:bidi="ar-EG"/>
        </w:rPr>
        <w:t xml:space="preserve"> </w:t>
      </w:r>
      <w:r w:rsidRPr="00101BB6">
        <w:rPr>
          <w:rFonts w:hint="cs"/>
          <w:rtl/>
          <w:lang w:bidi="ar-EG"/>
        </w:rPr>
        <w:t>ب</w:t>
      </w:r>
      <w:r w:rsidRPr="00101BB6">
        <w:rPr>
          <w:rtl/>
          <w:lang w:bidi="ar-EG"/>
        </w:rPr>
        <w:t xml:space="preserve">تناقص التردد لتصل إلى </w:t>
      </w:r>
      <w:r w:rsidRPr="00101BB6">
        <w:t>dB 18</w:t>
      </w:r>
      <w:r w:rsidRPr="00101BB6">
        <w:rPr>
          <w:rtl/>
          <w:lang w:bidi="ar-EG"/>
        </w:rPr>
        <w:t xml:space="preserve"> عند التردد </w:t>
      </w:r>
      <w:r w:rsidRPr="00101BB6">
        <w:t>MHz 35</w:t>
      </w:r>
      <w:r w:rsidRPr="00101BB6">
        <w:rPr>
          <w:rtl/>
          <w:lang w:bidi="ar-EG"/>
        </w:rPr>
        <w:t>.</w:t>
      </w:r>
    </w:p>
    <w:p w:rsidR="00101BB6" w:rsidRPr="00101BB6" w:rsidRDefault="00101BB6" w:rsidP="00101BB6">
      <w:pPr>
        <w:rPr>
          <w:rtl/>
          <w:lang w:bidi="ar-EG"/>
        </w:rPr>
      </w:pPr>
      <w:r w:rsidRPr="00101BB6">
        <w:rPr>
          <w:rtl/>
          <w:lang w:bidi="ar-EG"/>
        </w:rPr>
        <w:t xml:space="preserve">والتمييز </w:t>
      </w:r>
      <w:r w:rsidRPr="00101BB6">
        <w:t>XPD</w:t>
      </w:r>
      <w:r w:rsidRPr="00101BB6">
        <w:rPr>
          <w:rtl/>
          <w:lang w:bidi="ar-EG"/>
        </w:rPr>
        <w:t xml:space="preserve"> موزع حسب التوزيع اللوغاريتمي العادي مع انحراف نمطي مرتبط نوعاً ما بالتردد. ويبلغ متوسط التباين بين النسبتين </w:t>
      </w:r>
      <w:r w:rsidRPr="00101BB6">
        <w:t>%10</w:t>
      </w:r>
      <w:r w:rsidRPr="00101BB6">
        <w:rPr>
          <w:rtl/>
          <w:lang w:bidi="ar-EG"/>
        </w:rPr>
        <w:t xml:space="preserve"> و</w:t>
      </w:r>
      <w:r w:rsidRPr="00101BB6">
        <w:t>%90</w:t>
      </w:r>
      <w:r w:rsidRPr="00101BB6">
        <w:rPr>
          <w:rtl/>
          <w:lang w:bidi="ar-EG"/>
        </w:rPr>
        <w:t xml:space="preserve"> (في مدى الترددات </w:t>
      </w:r>
      <w:r w:rsidRPr="00101BB6">
        <w:t>MHz 1 000 - MHz 30</w:t>
      </w:r>
      <w:r w:rsidRPr="00101BB6">
        <w:rPr>
          <w:rtl/>
          <w:lang w:bidi="ar-EG"/>
        </w:rPr>
        <w:t xml:space="preserve">) حوالي </w:t>
      </w:r>
      <w:r w:rsidRPr="00101BB6">
        <w:t>dB 15</w:t>
      </w:r>
      <w:r w:rsidR="00A13A25">
        <w:rPr>
          <w:rtl/>
          <w:lang w:bidi="ar-EG"/>
        </w:rPr>
        <w:t>. ولم يُرصد إلا تباين طفيف فيما</w:t>
      </w:r>
      <w:r w:rsidR="00A13A25">
        <w:rPr>
          <w:rFonts w:hint="cs"/>
          <w:rtl/>
          <w:lang w:bidi="ar-EG"/>
        </w:rPr>
        <w:t> </w:t>
      </w:r>
      <w:r w:rsidRPr="00101BB6">
        <w:rPr>
          <w:rtl/>
          <w:lang w:bidi="ar-EG"/>
        </w:rPr>
        <w:t>يتعلق بالاستقطاب الأولي في الوضعين الأفقي والعمودي.</w:t>
      </w:r>
    </w:p>
    <w:p w:rsidR="00101BB6" w:rsidRPr="00101BB6" w:rsidRDefault="00101BB6" w:rsidP="00101BB6">
      <w:pPr>
        <w:rPr>
          <w:rtl/>
          <w:lang w:bidi="ar-EG"/>
        </w:rPr>
      </w:pPr>
      <w:r w:rsidRPr="00101BB6">
        <w:rPr>
          <w:rtl/>
          <w:lang w:bidi="ar-EG"/>
        </w:rPr>
        <w:t xml:space="preserve">وثمة نوعان للتغير الناجم عن الوقت لآثار إزالة الاستقطاب. الأول منهما هو التغير البطيء الذي ينتج عن تغير الخاصيات الكهربائية للأرض بتغير الظروف الجوية. ويزداد هذا الأثر ظهوراً </w:t>
      </w:r>
      <w:r w:rsidRPr="00101BB6">
        <w:rPr>
          <w:rFonts w:hint="cs"/>
          <w:rtl/>
          <w:lang w:bidi="ar-EG"/>
        </w:rPr>
        <w:t xml:space="preserve">عند </w:t>
      </w:r>
      <w:r w:rsidRPr="00101BB6">
        <w:rPr>
          <w:rtl/>
          <w:lang w:bidi="ar-EG"/>
        </w:rPr>
        <w:t xml:space="preserve">الترددات المنخفضة. أما النوع الثاني فينجم عن حركة الأشجار التي تؤدي إلى ظاهرة خبو الاستقطاب، وقد يصل اتساعها إلى عدة </w:t>
      </w:r>
      <w:r w:rsidRPr="00101BB6">
        <w:rPr>
          <w:rFonts w:hint="cs"/>
          <w:rtl/>
          <w:lang w:bidi="ar-EG"/>
        </w:rPr>
        <w:t xml:space="preserve">وحدات </w:t>
      </w:r>
      <w:proofErr w:type="spellStart"/>
      <w:r w:rsidRPr="00101BB6">
        <w:rPr>
          <w:rtl/>
          <w:lang w:bidi="ar-EG"/>
        </w:rPr>
        <w:t>ديسيبل</w:t>
      </w:r>
      <w:proofErr w:type="spellEnd"/>
      <w:r w:rsidRPr="00101BB6">
        <w:rPr>
          <w:rtl/>
          <w:lang w:bidi="ar-EG"/>
        </w:rPr>
        <w:t xml:space="preserve"> حتى بوجود رياح معتدلة جداً.</w:t>
      </w:r>
    </w:p>
    <w:p w:rsidR="00101BB6" w:rsidRPr="00101BB6" w:rsidRDefault="00101BB6" w:rsidP="00101BB6">
      <w:pPr>
        <w:pStyle w:val="Heading3"/>
        <w:rPr>
          <w:rtl/>
          <w:lang w:bidi="ar-EG"/>
        </w:rPr>
      </w:pPr>
      <w:bookmarkStart w:id="18" w:name="_Toc457982641"/>
      <w:r w:rsidRPr="00101BB6">
        <w:t>2.1.5</w:t>
      </w:r>
      <w:r w:rsidRPr="00101BB6">
        <w:rPr>
          <w:rtl/>
          <w:lang w:bidi="ar-EG"/>
        </w:rPr>
        <w:tab/>
        <w:t>تنوع الاستقطاب</w:t>
      </w:r>
      <w:bookmarkEnd w:id="18"/>
    </w:p>
    <w:p w:rsidR="00101BB6" w:rsidRPr="00101BB6" w:rsidRDefault="00101BB6" w:rsidP="00101BB6">
      <w:pPr>
        <w:rPr>
          <w:rtl/>
          <w:lang w:bidi="ar-EG"/>
        </w:rPr>
      </w:pPr>
      <w:r w:rsidRPr="00101BB6">
        <w:rPr>
          <w:rtl/>
          <w:lang w:bidi="ar-EG"/>
        </w:rPr>
        <w:t xml:space="preserve">نظراً لكمية الانتثار الهائلة في المناطق الحضرية والسكنية والقيم المنخفضة للتمييز </w:t>
      </w:r>
      <w:r w:rsidRPr="00101BB6">
        <w:t>XPD</w:t>
      </w:r>
      <w:r w:rsidRPr="00101BB6">
        <w:rPr>
          <w:rtl/>
          <w:lang w:bidi="ar-EG"/>
        </w:rPr>
        <w:t xml:space="preserve"> الناتجة، يشكل تنوع الاستقطاب تقنيةً مفيدة لتحسين الاستقبال. وقد يكون </w:t>
      </w:r>
      <w:r w:rsidRPr="00101BB6">
        <w:rPr>
          <w:rFonts w:hint="cs"/>
          <w:rtl/>
          <w:lang w:bidi="ar-EG"/>
        </w:rPr>
        <w:t>أبسط</w:t>
      </w:r>
      <w:r w:rsidRPr="00101BB6">
        <w:rPr>
          <w:rtl/>
          <w:lang w:bidi="ar-EG"/>
        </w:rPr>
        <w:t xml:space="preserve"> الخيار</w:t>
      </w:r>
      <w:r w:rsidRPr="00101BB6">
        <w:rPr>
          <w:rFonts w:hint="cs"/>
          <w:rtl/>
          <w:lang w:bidi="ar-EG"/>
        </w:rPr>
        <w:t>ات</w:t>
      </w:r>
      <w:r w:rsidRPr="00101BB6">
        <w:rPr>
          <w:rtl/>
          <w:lang w:bidi="ar-EG"/>
        </w:rPr>
        <w:t xml:space="preserve"> هو استعمال استقطابين خطيين متعامدين عند محطة القاعدة.</w:t>
      </w:r>
    </w:p>
    <w:p w:rsidR="00101BB6" w:rsidRPr="00101BB6" w:rsidRDefault="00101BB6" w:rsidP="00101BB6">
      <w:pPr>
        <w:rPr>
          <w:rtl/>
          <w:lang w:bidi="ar-EG"/>
        </w:rPr>
      </w:pPr>
      <w:r w:rsidRPr="00101BB6">
        <w:rPr>
          <w:rtl/>
          <w:lang w:bidi="ar-EG"/>
        </w:rPr>
        <w:lastRenderedPageBreak/>
        <w:t xml:space="preserve">وهناك تنوع استقطاب </w:t>
      </w:r>
      <w:r w:rsidRPr="00101BB6">
        <w:rPr>
          <w:rFonts w:hint="cs"/>
          <w:rtl/>
          <w:lang w:bidi="ar-EG"/>
        </w:rPr>
        <w:t xml:space="preserve">آخر هو </w:t>
      </w:r>
      <w:r w:rsidRPr="00101BB6">
        <w:rPr>
          <w:rtl/>
          <w:lang w:bidi="ar-EG"/>
        </w:rPr>
        <w:t>الاستقطاب الدائري عند المحطة القاعدة والاستقطاب الخطي عند المطراف المتنقل. وعلى الرغم من أن هذا ال</w:t>
      </w:r>
      <w:r w:rsidRPr="00101BB6">
        <w:rPr>
          <w:rFonts w:hint="cs"/>
          <w:rtl/>
          <w:lang w:bidi="ar-EG"/>
        </w:rPr>
        <w:t xml:space="preserve">نوع </w:t>
      </w:r>
      <w:r w:rsidRPr="00101BB6">
        <w:rPr>
          <w:rtl/>
          <w:lang w:bidi="ar-EG"/>
        </w:rPr>
        <w:t xml:space="preserve">يبدد </w:t>
      </w:r>
      <w:r w:rsidRPr="00101BB6">
        <w:t>dB 3</w:t>
      </w:r>
      <w:r w:rsidRPr="00101BB6">
        <w:rPr>
          <w:rtl/>
          <w:lang w:bidi="ar-EG"/>
        </w:rPr>
        <w:t xml:space="preserve"> من الاستقطاب، لكنه يفيد من إزالة الاستقطاب الناجمة عن الانتثار ومن </w:t>
      </w:r>
      <w:r w:rsidR="00256A40">
        <w:rPr>
          <w:rtl/>
          <w:lang w:bidi="ar-EG"/>
        </w:rPr>
        <w:t>استقبال إشارة ذات سوية ثابتة في</w:t>
      </w:r>
      <w:r w:rsidR="00256A40">
        <w:rPr>
          <w:rFonts w:hint="cs"/>
          <w:rtl/>
          <w:lang w:bidi="ar-EG"/>
        </w:rPr>
        <w:t> </w:t>
      </w:r>
      <w:r w:rsidRPr="00101BB6">
        <w:rPr>
          <w:rtl/>
          <w:lang w:bidi="ar-EG"/>
        </w:rPr>
        <w:t>بيئة المطراف المتنقل.</w:t>
      </w:r>
    </w:p>
    <w:p w:rsidR="00101BB6" w:rsidRPr="00101BB6" w:rsidRDefault="00101BB6" w:rsidP="00101BB6">
      <w:pPr>
        <w:pStyle w:val="Heading2"/>
        <w:rPr>
          <w:rtl/>
          <w:lang w:bidi="ar-EG"/>
        </w:rPr>
      </w:pPr>
      <w:bookmarkStart w:id="19" w:name="_Toc457982642"/>
      <w:r w:rsidRPr="00101BB6">
        <w:t>2.5</w:t>
      </w:r>
      <w:r w:rsidRPr="00101BB6">
        <w:rPr>
          <w:rtl/>
          <w:lang w:bidi="ar-EG"/>
        </w:rPr>
        <w:tab/>
        <w:t>كسب الارتفاع: المحطة القاعدة والمطراف المتنقل</w:t>
      </w:r>
      <w:bookmarkEnd w:id="19"/>
    </w:p>
    <w:p w:rsidR="00101BB6" w:rsidRPr="00101BB6" w:rsidRDefault="00101BB6" w:rsidP="000A10F2">
      <w:pPr>
        <w:rPr>
          <w:rtl/>
          <w:lang w:bidi="ar-EG"/>
        </w:rPr>
      </w:pPr>
      <w:r w:rsidRPr="00101BB6">
        <w:rPr>
          <w:rFonts w:hint="cs"/>
          <w:rtl/>
          <w:lang w:bidi="ar-EG"/>
        </w:rPr>
        <w:t xml:space="preserve">يشير </w:t>
      </w:r>
      <w:r w:rsidRPr="00101BB6">
        <w:rPr>
          <w:rtl/>
          <w:lang w:bidi="ar-EG"/>
        </w:rPr>
        <w:t>كسب الارتفاع إلى تغير شدة الإشارة الم</w:t>
      </w:r>
      <w:r w:rsidR="003C7C1C">
        <w:rPr>
          <w:rFonts w:hint="cs"/>
          <w:rtl/>
          <w:lang w:bidi="ar-EG"/>
        </w:rPr>
        <w:t>ستقبَل</w:t>
      </w:r>
      <w:r w:rsidR="000A10F2">
        <w:rPr>
          <w:rFonts w:hint="cs"/>
          <w:rtl/>
          <w:lang w:bidi="ar-EG"/>
        </w:rPr>
        <w:t>ة</w:t>
      </w:r>
      <w:r w:rsidRPr="00101BB6">
        <w:rPr>
          <w:rtl/>
          <w:lang w:bidi="ar-EG"/>
        </w:rPr>
        <w:t xml:space="preserve"> بتغير ارتفاع الهوائي. وعلى الرغم من أن هذه الشدة تزداد عادة بازدياد الارتفاع (كسب الارتفاع الموجب)، فإنه</w:t>
      </w:r>
      <w:r w:rsidRPr="00101BB6">
        <w:rPr>
          <w:rFonts w:hint="cs"/>
          <w:rtl/>
          <w:lang w:bidi="ar-EG"/>
        </w:rPr>
        <w:t>ا</w:t>
      </w:r>
      <w:r w:rsidRPr="00101BB6">
        <w:rPr>
          <w:rtl/>
          <w:lang w:bidi="ar-EG"/>
        </w:rPr>
        <w:t xml:space="preserve"> قد تتناقص أيضاً </w:t>
      </w:r>
      <w:r w:rsidRPr="00101BB6">
        <w:rPr>
          <w:rFonts w:hint="cs"/>
          <w:rtl/>
          <w:lang w:bidi="ar-EG"/>
        </w:rPr>
        <w:t>ب</w:t>
      </w:r>
      <w:r w:rsidRPr="00101BB6">
        <w:rPr>
          <w:rtl/>
          <w:lang w:bidi="ar-EG"/>
        </w:rPr>
        <w:t>ازدياد الارتفاع (كسب الارتفاع السالب). وفي غياب العوائق المحلية، تتفاعل الإشارة المباشرة مع الشعاع المنعكس على سطح الأرض والصادر عن نفس المرس</w:t>
      </w:r>
      <w:r w:rsidR="000A10F2">
        <w:rPr>
          <w:rFonts w:hint="cs"/>
          <w:rtl/>
          <w:lang w:bidi="ar-EG"/>
        </w:rPr>
        <w:t>ِ</w:t>
      </w:r>
      <w:r w:rsidRPr="00101BB6">
        <w:rPr>
          <w:rtl/>
          <w:lang w:bidi="ar-EG"/>
        </w:rPr>
        <w:t>ل. و</w:t>
      </w:r>
      <w:r w:rsidR="0085259F">
        <w:rPr>
          <w:rtl/>
          <w:lang w:bidi="ar-EG"/>
        </w:rPr>
        <w:t>يعادل تغير شدة المجال الناتج في</w:t>
      </w:r>
      <w:r w:rsidR="0085259F">
        <w:rPr>
          <w:rFonts w:hint="cs"/>
          <w:rtl/>
          <w:lang w:bidi="ar-EG"/>
        </w:rPr>
        <w:t> </w:t>
      </w:r>
      <w:r w:rsidRPr="00101BB6">
        <w:rPr>
          <w:rtl/>
          <w:lang w:bidi="ar-EG"/>
        </w:rPr>
        <w:t xml:space="preserve">الاتجاه العمودي سلسلة من القيم القصوى والدنيا نظراً </w:t>
      </w:r>
      <w:r w:rsidR="000A10F2">
        <w:rPr>
          <w:rFonts w:hint="cs"/>
          <w:rtl/>
          <w:lang w:bidi="ar-EG"/>
        </w:rPr>
        <w:t>إلى أن</w:t>
      </w:r>
      <w:r w:rsidRPr="00101BB6">
        <w:rPr>
          <w:rtl/>
          <w:lang w:bidi="ar-EG"/>
        </w:rPr>
        <w:t xml:space="preserve"> هندسة المسير تُنتج إشارتين متعاقبتين واحدة داخل الطور وأخرى خارجه.</w:t>
      </w:r>
    </w:p>
    <w:p w:rsidR="00101BB6" w:rsidRPr="00101BB6" w:rsidRDefault="00101BB6" w:rsidP="000A10F2">
      <w:pPr>
        <w:rPr>
          <w:rtl/>
          <w:lang w:bidi="ar-EG"/>
        </w:rPr>
      </w:pPr>
      <w:r w:rsidRPr="00101BB6">
        <w:rPr>
          <w:rtl/>
          <w:lang w:bidi="ar-EG"/>
        </w:rPr>
        <w:t xml:space="preserve">وعلى الصعيد العملي، وخاصة فيما يتعلق </w:t>
      </w:r>
      <w:r w:rsidR="000A10F2">
        <w:rPr>
          <w:rFonts w:hint="cs"/>
          <w:rtl/>
          <w:lang w:bidi="ar-EG"/>
        </w:rPr>
        <w:t>بالمستقب</w:t>
      </w:r>
      <w:r w:rsidR="00E000FD">
        <w:rPr>
          <w:rFonts w:hint="cs"/>
          <w:rtl/>
          <w:lang w:bidi="ar-EG"/>
        </w:rPr>
        <w:t>ِ</w:t>
      </w:r>
      <w:r w:rsidRPr="00101BB6">
        <w:rPr>
          <w:rtl/>
          <w:lang w:bidi="ar-EG"/>
        </w:rPr>
        <w:t xml:space="preserve">لات المتنقلة، تميل الإشارات المنعكسة الصادرة عن العوائق أو غيرها إلى التقليل إلى أبعد حد من أثر ظاهرة الشعاعين هذه، ويمكن إهمالها تماماً في غالبية الحالات فوق التردد </w:t>
      </w:r>
      <w:r w:rsidRPr="00101BB6">
        <w:t>MHz 200</w:t>
      </w:r>
      <w:r w:rsidRPr="00101BB6">
        <w:rPr>
          <w:rtl/>
          <w:lang w:bidi="ar-EG"/>
        </w:rPr>
        <w:t>. ومن ناحية أخرى، يتبين أن زيادة ارتفاع الهوائي تحد فقط من التوهين الفعلي الناجم عن العوائق</w:t>
      </w:r>
      <w:r w:rsidRPr="00101BB6">
        <w:rPr>
          <w:rFonts w:hint="cs"/>
          <w:rtl/>
          <w:lang w:bidi="ar-EG"/>
        </w:rPr>
        <w:t>؛</w:t>
      </w:r>
      <w:r w:rsidRPr="00101BB6">
        <w:rPr>
          <w:rtl/>
          <w:lang w:bidi="ar-EG"/>
        </w:rPr>
        <w:t xml:space="preserve"> الأمر الذي يبين أن الإشارة المستقب</w:t>
      </w:r>
      <w:r w:rsidR="00225C21">
        <w:rPr>
          <w:rFonts w:hint="cs"/>
          <w:rtl/>
          <w:lang w:bidi="ar-EG"/>
        </w:rPr>
        <w:t>َ</w:t>
      </w:r>
      <w:r w:rsidRPr="00101BB6">
        <w:rPr>
          <w:rtl/>
          <w:lang w:bidi="ar-EG"/>
        </w:rPr>
        <w:t>لة تت</w:t>
      </w:r>
      <w:r w:rsidR="000A10F2">
        <w:rPr>
          <w:rtl/>
          <w:lang w:bidi="ar-EG"/>
        </w:rPr>
        <w:t xml:space="preserve">ناسب طرداً مع الارتفاع. ونظراً </w:t>
      </w:r>
      <w:r w:rsidR="000A10F2">
        <w:rPr>
          <w:rFonts w:hint="cs"/>
          <w:rtl/>
          <w:lang w:bidi="ar-EG"/>
        </w:rPr>
        <w:t>إلى ا</w:t>
      </w:r>
      <w:r w:rsidRPr="00101BB6">
        <w:rPr>
          <w:rtl/>
          <w:lang w:bidi="ar-EG"/>
        </w:rPr>
        <w:t xml:space="preserve">لعلاقة القائمة بين ارتفاع الهوائي والتوهين الناجم عن العوائق في هذه الطريقة، يمكن تصنيف شكل الكسب المتصل بالارتفاع الناتج من حيث نمط الغطاء الأرضي، كما هو </w:t>
      </w:r>
      <w:r w:rsidRPr="00101BB6">
        <w:rPr>
          <w:rFonts w:hint="cs"/>
          <w:rtl/>
          <w:lang w:bidi="ar-EG"/>
        </w:rPr>
        <w:t xml:space="preserve">وارد </w:t>
      </w:r>
      <w:r w:rsidRPr="00101BB6">
        <w:rPr>
          <w:rtl/>
          <w:lang w:bidi="ar-EG"/>
        </w:rPr>
        <w:t xml:space="preserve">في التوصية </w:t>
      </w:r>
      <w:r w:rsidRPr="00101BB6">
        <w:t>ITU-R P.370</w:t>
      </w:r>
      <w:r w:rsidRPr="00101BB6">
        <w:rPr>
          <w:rtl/>
          <w:lang w:bidi="ar-EG"/>
        </w:rPr>
        <w:t>. وفي طر</w:t>
      </w:r>
      <w:r w:rsidRPr="00101BB6">
        <w:rPr>
          <w:rFonts w:hint="cs"/>
          <w:rtl/>
          <w:lang w:bidi="ar-EG"/>
        </w:rPr>
        <w:t>ائ</w:t>
      </w:r>
      <w:r w:rsidRPr="00101BB6">
        <w:rPr>
          <w:rtl/>
          <w:lang w:bidi="ar-EG"/>
        </w:rPr>
        <w:t>ق التنبؤ الأخرى</w:t>
      </w:r>
      <w:r w:rsidRPr="00101BB6">
        <w:rPr>
          <w:rFonts w:hint="cs"/>
          <w:rtl/>
          <w:lang w:bidi="ar-EG"/>
        </w:rPr>
        <w:t>،</w:t>
      </w:r>
      <w:r w:rsidRPr="00101BB6">
        <w:rPr>
          <w:rtl/>
          <w:lang w:bidi="ar-EG"/>
        </w:rPr>
        <w:t xml:space="preserve"> وخاصة تلك التي تستخدم قاعدة </w:t>
      </w:r>
      <w:r w:rsidRPr="00101BB6">
        <w:rPr>
          <w:rFonts w:hint="cs"/>
          <w:rtl/>
          <w:lang w:bidi="ar-EG"/>
        </w:rPr>
        <w:t xml:space="preserve">بيانات </w:t>
      </w:r>
      <w:r w:rsidRPr="00101BB6">
        <w:rPr>
          <w:rtl/>
          <w:lang w:bidi="ar-EG"/>
        </w:rPr>
        <w:t>عن التضاريس</w:t>
      </w:r>
      <w:r w:rsidRPr="00101BB6">
        <w:rPr>
          <w:rFonts w:hint="cs"/>
          <w:rtl/>
          <w:lang w:bidi="ar-EG"/>
        </w:rPr>
        <w:t>،</w:t>
      </w:r>
      <w:r w:rsidRPr="00101BB6">
        <w:rPr>
          <w:rtl/>
          <w:lang w:bidi="ar-EG"/>
        </w:rPr>
        <w:t xml:space="preserve"> غالباً ما يكون ارتفاع الهوائي مرتبطاً مباشرة بحساب التوهين الناجم عن العوائق.</w:t>
      </w:r>
    </w:p>
    <w:p w:rsidR="00101BB6" w:rsidRPr="00101BB6" w:rsidRDefault="00101BB6" w:rsidP="008F12F6">
      <w:pPr>
        <w:rPr>
          <w:rtl/>
          <w:lang w:bidi="ar-EG"/>
        </w:rPr>
      </w:pPr>
      <w:r w:rsidRPr="00101BB6">
        <w:rPr>
          <w:rtl/>
          <w:lang w:bidi="ar-EG"/>
        </w:rPr>
        <w:t xml:space="preserve">وفيما يتعلق بالمحطات القاعدة التي تعمل بترددات تحت </w:t>
      </w:r>
      <w:r w:rsidRPr="00101BB6">
        <w:t>MHz 200</w:t>
      </w:r>
      <w:r w:rsidRPr="00101BB6">
        <w:rPr>
          <w:rtl/>
          <w:lang w:bidi="ar-EG"/>
        </w:rPr>
        <w:t xml:space="preserve"> وفي مناطق مفتوحة، يمكن</w:t>
      </w:r>
      <w:r w:rsidR="008F12F6">
        <w:rPr>
          <w:rtl/>
          <w:lang w:bidi="ar-EG"/>
        </w:rPr>
        <w:t xml:space="preserve"> أحياناً رصد ظاهرة الشعاعين مما</w:t>
      </w:r>
      <w:r w:rsidR="008F12F6">
        <w:rPr>
          <w:rFonts w:hint="cs"/>
          <w:rtl/>
          <w:lang w:bidi="ar-EG"/>
        </w:rPr>
        <w:t> </w:t>
      </w:r>
      <w:r w:rsidRPr="00101BB6">
        <w:rPr>
          <w:rtl/>
          <w:lang w:bidi="ar-EG"/>
        </w:rPr>
        <w:t xml:space="preserve">يستدعي إعادة توجيه الهوائي تفادياً لكسب ارتفاع سالب. ويصعب التنبؤ بهذه الظاهرة بصورة دقيقة نظراً لضرورة المعرفة الدقيقة لتضاريس الأرض عند نقطة الانعكاس. أما </w:t>
      </w:r>
      <w:r w:rsidRPr="00101BB6">
        <w:rPr>
          <w:rFonts w:hint="cs"/>
          <w:rtl/>
          <w:lang w:bidi="ar-EG"/>
        </w:rPr>
        <w:t xml:space="preserve">في </w:t>
      </w:r>
      <w:r w:rsidRPr="00101BB6">
        <w:rPr>
          <w:rtl/>
          <w:lang w:bidi="ar-EG"/>
        </w:rPr>
        <w:t xml:space="preserve">التردد فوق </w:t>
      </w:r>
      <w:r w:rsidRPr="00101BB6">
        <w:t>MHz 200</w:t>
      </w:r>
      <w:r w:rsidRPr="00101BB6">
        <w:rPr>
          <w:rtl/>
          <w:lang w:bidi="ar-EG"/>
        </w:rPr>
        <w:t>، فإن هذه المشكلة بالذات تتضاءل بسبب تناقص طول الموج</w:t>
      </w:r>
      <w:r w:rsidRPr="00101BB6">
        <w:rPr>
          <w:rFonts w:hint="cs"/>
          <w:rtl/>
          <w:lang w:bidi="ar-EG"/>
        </w:rPr>
        <w:t>ة</w:t>
      </w:r>
      <w:r w:rsidRPr="00101BB6">
        <w:rPr>
          <w:rtl/>
          <w:lang w:bidi="ar-EG"/>
        </w:rPr>
        <w:t xml:space="preserve"> إلى أن تختفي عند الموجات الديسيمترية </w:t>
      </w:r>
      <w:r w:rsidRPr="00101BB6">
        <w:t>(UHF)</w:t>
      </w:r>
      <w:r w:rsidRPr="00101BB6">
        <w:rPr>
          <w:rtl/>
          <w:lang w:bidi="ar-EG"/>
        </w:rPr>
        <w:t xml:space="preserve"> وما فوق.</w:t>
      </w:r>
    </w:p>
    <w:p w:rsidR="00101BB6" w:rsidRPr="00101BB6" w:rsidRDefault="00101BB6" w:rsidP="00101BB6">
      <w:pPr>
        <w:pStyle w:val="Heading2"/>
        <w:rPr>
          <w:rtl/>
          <w:lang w:bidi="ar-EG"/>
        </w:rPr>
      </w:pPr>
      <w:bookmarkStart w:id="20" w:name="_Toc457982643"/>
      <w:r w:rsidRPr="00101BB6">
        <w:t>3.5</w:t>
      </w:r>
      <w:r w:rsidRPr="00101BB6">
        <w:rPr>
          <w:rtl/>
          <w:lang w:bidi="ar-EG"/>
        </w:rPr>
        <w:tab/>
        <w:t>الترابط والتنوع المكاني</w:t>
      </w:r>
      <w:bookmarkEnd w:id="20"/>
    </w:p>
    <w:p w:rsidR="00101BB6" w:rsidRPr="00101BB6" w:rsidRDefault="00101BB6" w:rsidP="00101BB6">
      <w:pPr>
        <w:rPr>
          <w:rtl/>
          <w:lang w:bidi="ar-EG"/>
        </w:rPr>
      </w:pPr>
      <w:r w:rsidRPr="00101BB6">
        <w:rPr>
          <w:rtl/>
          <w:lang w:bidi="ar-EG"/>
        </w:rPr>
        <w:t xml:space="preserve">التنوع المكاني مفيد </w:t>
      </w:r>
      <w:r w:rsidRPr="00101BB6">
        <w:rPr>
          <w:rFonts w:hint="cs"/>
          <w:rtl/>
          <w:lang w:bidi="ar-EG"/>
        </w:rPr>
        <w:t xml:space="preserve">عملياً </w:t>
      </w:r>
      <w:r w:rsidRPr="00101BB6">
        <w:rPr>
          <w:rtl/>
          <w:lang w:bidi="ar-EG"/>
        </w:rPr>
        <w:t xml:space="preserve">للهوائيات التي تصل معاملات ترابطها إلى </w:t>
      </w:r>
      <w:r w:rsidRPr="00101BB6">
        <w:t>0,7</w:t>
      </w:r>
      <w:r w:rsidRPr="00101BB6">
        <w:rPr>
          <w:rtl/>
          <w:lang w:bidi="ar-EG"/>
        </w:rPr>
        <w:t xml:space="preserve"> تقريباً. وذلك يجعل عموماً استقبال المطاريف المحمولة المتنقلة متعذراً تقريباً. غير أن هناك عدد</w:t>
      </w:r>
      <w:r w:rsidRPr="00101BB6">
        <w:rPr>
          <w:rFonts w:hint="cs"/>
          <w:rtl/>
          <w:lang w:bidi="ar-EG"/>
        </w:rPr>
        <w:t>اً</w:t>
      </w:r>
      <w:r w:rsidRPr="00101BB6">
        <w:rPr>
          <w:rtl/>
          <w:lang w:bidi="ar-EG"/>
        </w:rPr>
        <w:t xml:space="preserve"> من التقنيات في حالة المحطة القاعدة يمكنها خفض الترابط بين الهوائيات. والتقنيتان الأكثر </w:t>
      </w:r>
      <w:r w:rsidRPr="00101BB6">
        <w:rPr>
          <w:rFonts w:hint="cs"/>
          <w:rtl/>
          <w:lang w:bidi="ar-EG"/>
        </w:rPr>
        <w:t xml:space="preserve">جدوى </w:t>
      </w:r>
      <w:r w:rsidRPr="00101BB6">
        <w:rPr>
          <w:rtl/>
          <w:lang w:bidi="ar-EG"/>
        </w:rPr>
        <w:t>عملي</w:t>
      </w:r>
      <w:r w:rsidRPr="00101BB6">
        <w:rPr>
          <w:rFonts w:hint="cs"/>
          <w:rtl/>
          <w:lang w:bidi="ar-EG"/>
        </w:rPr>
        <w:t>اً</w:t>
      </w:r>
      <w:r w:rsidRPr="00101BB6">
        <w:rPr>
          <w:rtl/>
          <w:lang w:bidi="ar-EG"/>
        </w:rPr>
        <w:t xml:space="preserve"> هما تقنية الفصل الرأسي وتقنية الفصل الأفقي.</w:t>
      </w:r>
    </w:p>
    <w:p w:rsidR="00101BB6" w:rsidRPr="00101BB6" w:rsidRDefault="00101BB6" w:rsidP="0065413B">
      <w:pPr>
        <w:keepNext/>
        <w:keepLines/>
        <w:rPr>
          <w:rtl/>
          <w:lang w:bidi="ar-EG"/>
        </w:rPr>
      </w:pPr>
      <w:r w:rsidRPr="00101BB6">
        <w:rPr>
          <w:rtl/>
          <w:lang w:bidi="ar-EG"/>
        </w:rPr>
        <w:t xml:space="preserve">ومن أجل خفض معامل الترابط إلى </w:t>
      </w:r>
      <w:r w:rsidRPr="00101BB6">
        <w:t>0,7</w:t>
      </w:r>
      <w:r w:rsidRPr="00101BB6">
        <w:rPr>
          <w:rtl/>
          <w:lang w:bidi="ar-EG"/>
        </w:rPr>
        <w:t xml:space="preserve"> أو أقل، يجب أن تساوي مسافة </w:t>
      </w:r>
      <w:r w:rsidRPr="00101BB6">
        <w:rPr>
          <w:rFonts w:hint="cs"/>
          <w:rtl/>
          <w:lang w:bidi="ar-EG"/>
        </w:rPr>
        <w:t xml:space="preserve">فصل </w:t>
      </w:r>
      <w:r w:rsidRPr="00101BB6">
        <w:rPr>
          <w:rtl/>
          <w:lang w:bidi="ar-EG"/>
        </w:rPr>
        <w:t xml:space="preserve">الهوائيات </w:t>
      </w:r>
      <w:r w:rsidRPr="00101BB6">
        <w:rPr>
          <w:rFonts w:hint="cs"/>
          <w:rtl/>
          <w:lang w:bidi="ar-EG"/>
        </w:rPr>
        <w:t xml:space="preserve">المتباعدة رأسياً نحو </w:t>
      </w:r>
      <w:r w:rsidRPr="00101BB6">
        <w:t>17</w:t>
      </w:r>
      <w:r w:rsidRPr="00101BB6">
        <w:rPr>
          <w:rtl/>
          <w:lang w:bidi="ar-EG"/>
        </w:rPr>
        <w:t xml:space="preserve"> طول موجة أو</w:t>
      </w:r>
      <w:r>
        <w:rPr>
          <w:rFonts w:hint="cs"/>
          <w:rtl/>
          <w:lang w:bidi="ar-EG"/>
        </w:rPr>
        <w:t> </w:t>
      </w:r>
      <w:r w:rsidRPr="00101BB6">
        <w:rPr>
          <w:rtl/>
          <w:lang w:bidi="ar-EG"/>
        </w:rPr>
        <w:t xml:space="preserve">تزيد عنها. ويمكن أن يكون الفصل </w:t>
      </w:r>
      <w:r w:rsidRPr="00101BB6">
        <w:rPr>
          <w:rFonts w:hint="cs"/>
          <w:rtl/>
          <w:lang w:bidi="ar-EG"/>
        </w:rPr>
        <w:t xml:space="preserve">الأفقي </w:t>
      </w:r>
      <w:r w:rsidRPr="00101BB6">
        <w:rPr>
          <w:rtl/>
          <w:lang w:bidi="ar-EG"/>
        </w:rPr>
        <w:t xml:space="preserve">أكثر فعالية تبعاً للتوجيه النسبي لمستوي الهوائي مقابل اتجاه حركة المطراف المتنقل. وإذا كان المستوي </w:t>
      </w:r>
      <w:r w:rsidRPr="00101BB6">
        <w:rPr>
          <w:rFonts w:hint="cs"/>
          <w:rtl/>
          <w:lang w:bidi="ar-EG"/>
        </w:rPr>
        <w:t xml:space="preserve">الرأسي </w:t>
      </w:r>
      <w:r w:rsidRPr="00101BB6">
        <w:rPr>
          <w:rtl/>
          <w:lang w:bidi="ar-EG"/>
        </w:rPr>
        <w:t xml:space="preserve">بين الهوائيات متعامداً مع اتجاه حركة المطاريف المتنقلة، فإن معامل الترابط سيكون </w:t>
      </w:r>
      <w:r w:rsidRPr="00101BB6">
        <w:rPr>
          <w:rFonts w:hint="cs"/>
          <w:rtl/>
          <w:lang w:bidi="ar-EG"/>
        </w:rPr>
        <w:t xml:space="preserve">تقريباً </w:t>
      </w:r>
      <w:r w:rsidRPr="00101BB6">
        <w:rPr>
          <w:rtl/>
          <w:lang w:bidi="ar-EG"/>
        </w:rPr>
        <w:t xml:space="preserve">نفس المعامل </w:t>
      </w:r>
      <w:r w:rsidRPr="00101BB6">
        <w:rPr>
          <w:rFonts w:hint="cs"/>
          <w:rtl/>
          <w:lang w:bidi="ar-EG"/>
        </w:rPr>
        <w:t xml:space="preserve">كما </w:t>
      </w:r>
      <w:r w:rsidRPr="00101BB6">
        <w:rPr>
          <w:rtl/>
          <w:lang w:bidi="ar-EG"/>
        </w:rPr>
        <w:t>في حالة الفصل الرأسي. ويمكن فصل الهوائيات الأفقية</w:t>
      </w:r>
      <w:r w:rsidRPr="00101BB6">
        <w:rPr>
          <w:rFonts w:hint="cs"/>
          <w:rtl/>
          <w:lang w:bidi="ar-EG"/>
        </w:rPr>
        <w:t>،</w:t>
      </w:r>
      <w:r w:rsidRPr="00101BB6">
        <w:rPr>
          <w:rtl/>
          <w:lang w:bidi="ar-EG"/>
        </w:rPr>
        <w:t xml:space="preserve"> في حالة التوجيه الأمثل</w:t>
      </w:r>
      <w:r w:rsidRPr="00101BB6">
        <w:rPr>
          <w:rFonts w:hint="cs"/>
          <w:rtl/>
          <w:lang w:bidi="ar-EG"/>
        </w:rPr>
        <w:t>،</w:t>
      </w:r>
      <w:r w:rsidRPr="00101BB6">
        <w:rPr>
          <w:rtl/>
          <w:lang w:bidi="ar-EG"/>
        </w:rPr>
        <w:t xml:space="preserve"> بمسافات تباعد قصيرة </w:t>
      </w:r>
      <w:r w:rsidRPr="00101BB6">
        <w:rPr>
          <w:rFonts w:hint="cs"/>
          <w:rtl/>
          <w:lang w:bidi="ar-EG"/>
        </w:rPr>
        <w:t>لا</w:t>
      </w:r>
      <w:r w:rsidRPr="00101BB6">
        <w:rPr>
          <w:rFonts w:hint="eastAsia"/>
          <w:rtl/>
          <w:lang w:bidi="ar-EG"/>
        </w:rPr>
        <w:t> </w:t>
      </w:r>
      <w:r w:rsidRPr="00101BB6">
        <w:rPr>
          <w:rFonts w:hint="cs"/>
          <w:rtl/>
          <w:lang w:bidi="ar-EG"/>
        </w:rPr>
        <w:t>تتجاوز</w:t>
      </w:r>
      <w:r w:rsidRPr="00101BB6">
        <w:rPr>
          <w:rtl/>
          <w:lang w:bidi="ar-EG"/>
        </w:rPr>
        <w:t xml:space="preserve"> </w:t>
      </w:r>
      <w:r w:rsidRPr="00101BB6">
        <w:t>8</w:t>
      </w:r>
      <w:r w:rsidRPr="00101BB6">
        <w:rPr>
          <w:rtl/>
          <w:lang w:bidi="ar-EG"/>
        </w:rPr>
        <w:t xml:space="preserve"> </w:t>
      </w:r>
      <w:r w:rsidRPr="00101BB6">
        <w:rPr>
          <w:rFonts w:hint="cs"/>
          <w:rtl/>
          <w:lang w:bidi="ar-EG"/>
        </w:rPr>
        <w:t>أ</w:t>
      </w:r>
      <w:r w:rsidRPr="00101BB6">
        <w:rPr>
          <w:rtl/>
          <w:lang w:bidi="ar-EG"/>
        </w:rPr>
        <w:t>طو</w:t>
      </w:r>
      <w:r w:rsidRPr="00101BB6">
        <w:rPr>
          <w:rFonts w:hint="cs"/>
          <w:rtl/>
          <w:lang w:bidi="ar-EG"/>
        </w:rPr>
        <w:t>ا</w:t>
      </w:r>
      <w:r w:rsidRPr="00101BB6">
        <w:rPr>
          <w:rtl/>
          <w:lang w:bidi="ar-EG"/>
        </w:rPr>
        <w:t>ل الموجة. وينبغي الانتباه إلى أنه لا يمكن الاحتفاظ بالتوجيه الأمثل إلا في حالات خاصة مثل حالة الأنظمة التي تستخدم هوائيات قطاعية.</w:t>
      </w:r>
    </w:p>
    <w:p w:rsidR="00101BB6" w:rsidRPr="00101BB6" w:rsidRDefault="00101BB6" w:rsidP="00101BB6">
      <w:pPr>
        <w:pStyle w:val="Heading2"/>
        <w:rPr>
          <w:rtl/>
          <w:lang w:bidi="ar-EG"/>
        </w:rPr>
      </w:pPr>
      <w:bookmarkStart w:id="21" w:name="_Toc457982644"/>
      <w:r w:rsidRPr="00101BB6">
        <w:t>4.5</w:t>
      </w:r>
      <w:r w:rsidRPr="00101BB6">
        <w:rPr>
          <w:rtl/>
          <w:lang w:bidi="ar-EG"/>
        </w:rPr>
        <w:tab/>
      </w:r>
      <w:r w:rsidRPr="00101BB6">
        <w:rPr>
          <w:rFonts w:hint="cs"/>
          <w:rtl/>
          <w:lang w:bidi="ar-EG"/>
        </w:rPr>
        <w:t>ال</w:t>
      </w:r>
      <w:r w:rsidRPr="00101BB6">
        <w:rPr>
          <w:rtl/>
          <w:lang w:bidi="ar-EG"/>
        </w:rPr>
        <w:t xml:space="preserve">كسب </w:t>
      </w:r>
      <w:r w:rsidRPr="00101BB6">
        <w:rPr>
          <w:rFonts w:hint="cs"/>
          <w:rtl/>
          <w:lang w:bidi="ar-EG"/>
        </w:rPr>
        <w:t>ال</w:t>
      </w:r>
      <w:r w:rsidRPr="00101BB6">
        <w:rPr>
          <w:rtl/>
          <w:lang w:bidi="ar-EG"/>
        </w:rPr>
        <w:t>قابل للتحقيق في هوائي مطراف متنقل على متن عربة</w:t>
      </w:r>
      <w:bookmarkEnd w:id="21"/>
    </w:p>
    <w:p w:rsidR="00101BB6" w:rsidRPr="00101BB6" w:rsidRDefault="00101BB6" w:rsidP="00FA3708">
      <w:pPr>
        <w:rPr>
          <w:rtl/>
          <w:lang w:bidi="ar-EG"/>
        </w:rPr>
      </w:pPr>
      <w:r w:rsidRPr="00101BB6">
        <w:rPr>
          <w:rFonts w:hint="cs"/>
          <w:rtl/>
          <w:lang w:bidi="ar-EG"/>
        </w:rPr>
        <w:t xml:space="preserve">نظراً </w:t>
      </w:r>
      <w:r w:rsidR="000A10F2">
        <w:rPr>
          <w:rFonts w:hint="cs"/>
          <w:rtl/>
          <w:lang w:bidi="ar-EG"/>
        </w:rPr>
        <w:t>إلى أن</w:t>
      </w:r>
      <w:r w:rsidRPr="00101BB6">
        <w:rPr>
          <w:rFonts w:hint="cs"/>
          <w:rtl/>
          <w:lang w:bidi="ar-EG"/>
        </w:rPr>
        <w:t xml:space="preserve"> المحطات المتنقلة على متن عربات تعمل عادة</w:t>
      </w:r>
      <w:r w:rsidR="000A10F2">
        <w:rPr>
          <w:rFonts w:hint="cs"/>
          <w:rtl/>
          <w:lang w:bidi="ar-EG"/>
        </w:rPr>
        <w:t>ً</w:t>
      </w:r>
      <w:r w:rsidRPr="00101BB6">
        <w:rPr>
          <w:rFonts w:hint="cs"/>
          <w:rtl/>
          <w:lang w:bidi="ar-EG"/>
        </w:rPr>
        <w:t xml:space="preserve"> في بيئة متعددة المسيرات، فمن غير المستغرب ألا </w:t>
      </w:r>
      <w:proofErr w:type="spellStart"/>
      <w:r w:rsidRPr="00101BB6">
        <w:rPr>
          <w:rFonts w:hint="cs"/>
          <w:rtl/>
          <w:lang w:bidi="ar-EG"/>
        </w:rPr>
        <w:t>يتواءم</w:t>
      </w:r>
      <w:proofErr w:type="spellEnd"/>
      <w:r w:rsidRPr="00101BB6">
        <w:rPr>
          <w:rFonts w:hint="cs"/>
          <w:rtl/>
          <w:lang w:bidi="ar-EG"/>
        </w:rPr>
        <w:t xml:space="preserve"> كسب هوائي </w:t>
      </w:r>
      <w:proofErr w:type="spellStart"/>
      <w:r w:rsidRPr="00101BB6">
        <w:rPr>
          <w:rFonts w:hint="cs"/>
          <w:rtl/>
          <w:lang w:bidi="ar-EG"/>
        </w:rPr>
        <w:t>المطراف</w:t>
      </w:r>
      <w:proofErr w:type="spellEnd"/>
      <w:r w:rsidRPr="00101BB6">
        <w:rPr>
          <w:rFonts w:hint="cs"/>
          <w:rtl/>
          <w:lang w:bidi="ar-EG"/>
        </w:rPr>
        <w:t xml:space="preserve"> المتنقل في معظم الحالات مع الكسب المعياري المسجل في المخطط. وعلاوة</w:t>
      </w:r>
      <w:r w:rsidR="000A10F2">
        <w:rPr>
          <w:rFonts w:hint="cs"/>
          <w:rtl/>
          <w:lang w:bidi="ar-EG"/>
        </w:rPr>
        <w:t>ً</w:t>
      </w:r>
      <w:r w:rsidRPr="00101BB6">
        <w:rPr>
          <w:rFonts w:hint="cs"/>
          <w:rtl/>
          <w:lang w:bidi="ar-EG"/>
        </w:rPr>
        <w:t xml:space="preserve"> على ذلك، فإن زاوية الورود الرأسية، حتى في</w:t>
      </w:r>
      <w:r w:rsidR="00FA3708">
        <w:rPr>
          <w:rFonts w:hint="eastAsia"/>
          <w:rtl/>
          <w:lang w:bidi="ar-EG"/>
        </w:rPr>
        <w:t> </w:t>
      </w:r>
      <w:r w:rsidRPr="00101BB6">
        <w:rPr>
          <w:rFonts w:hint="cs"/>
          <w:rtl/>
          <w:lang w:bidi="ar-EG"/>
        </w:rPr>
        <w:t xml:space="preserve">ظروف عدم تعدد المسيرات وفي خط البصر ليست، أفقية بالضرورة. وهناك في الحقيقة حالات عملية تتجاوز فيها زاوية الورود الرأسية </w:t>
      </w:r>
      <w:r w:rsidRPr="00101BB6">
        <w:rPr>
          <w:rFonts w:hint="cs"/>
        </w:rPr>
        <w:t>°</w:t>
      </w:r>
      <w:r w:rsidRPr="00101BB6">
        <w:t>10</w:t>
      </w:r>
      <w:r w:rsidRPr="00101BB6">
        <w:rPr>
          <w:rFonts w:hint="cs"/>
          <w:rtl/>
          <w:lang w:bidi="ar-EG"/>
        </w:rPr>
        <w:t>. وفي هذه الحالة، قد لا تقابل هذه الزاوية أي فص من الفصوص أو أنها تقابل فصاً ثانوياً بدلاً من الفص الرئيسي لمخطط إشعاع هوائي المطراف المتنقل في المستوي الرأسي.</w:t>
      </w:r>
    </w:p>
    <w:p w:rsidR="00101BB6" w:rsidRDefault="00101BB6" w:rsidP="00101BB6">
      <w:pPr>
        <w:rPr>
          <w:rtl/>
        </w:rPr>
      </w:pPr>
      <w:r w:rsidRPr="00101BB6">
        <w:rPr>
          <w:rFonts w:hint="cs"/>
          <w:rtl/>
          <w:lang w:bidi="ar-EG"/>
        </w:rPr>
        <w:lastRenderedPageBreak/>
        <w:t xml:space="preserve">وقد أظهرت اختبارات القياس التي أجريت على هوائيات المطاريف المتنقلة ذات الكسب الثابت بمعدل </w:t>
      </w:r>
      <w:r w:rsidRPr="00101BB6">
        <w:t>dB 3</w:t>
      </w:r>
      <w:r w:rsidRPr="00101BB6">
        <w:rPr>
          <w:rFonts w:hint="cs"/>
          <w:rtl/>
          <w:lang w:bidi="ar-EG"/>
        </w:rPr>
        <w:t xml:space="preserve"> و</w:t>
      </w:r>
      <w:r w:rsidRPr="00101BB6">
        <w:t>dB 5</w:t>
      </w:r>
      <w:r w:rsidRPr="00101BB6">
        <w:rPr>
          <w:rFonts w:hint="cs"/>
          <w:rtl/>
          <w:lang w:bidi="ar-EG"/>
        </w:rPr>
        <w:t xml:space="preserve"> نسبة إلى هوائي رأسي أحادي القطب </w:t>
      </w:r>
      <w:r w:rsidRPr="00101BB6">
        <w:sym w:font="Symbol" w:char="F06C"/>
      </w:r>
      <w:r w:rsidRPr="00101BB6">
        <w:t>/4</w:t>
      </w:r>
      <w:r w:rsidRPr="00101BB6">
        <w:rPr>
          <w:rFonts w:hint="cs"/>
          <w:rtl/>
          <w:lang w:bidi="ar-EG"/>
        </w:rPr>
        <w:t xml:space="preserve"> أن قيم كسبها الفعلي نادراً ما تقابل القيم المسجلة في مخططات الإشعاع. وفي حالات تعدد المسيرات أو الجو الصافي عندما تكون زوايا ورود مرتفعة </w:t>
      </w:r>
      <w:r w:rsidRPr="00101BB6">
        <w:t>(</w:t>
      </w:r>
      <w:r w:rsidRPr="00101BB6">
        <w:rPr>
          <w:rFonts w:hint="cs"/>
        </w:rPr>
        <w:t>º</w:t>
      </w:r>
      <w:r w:rsidRPr="00101BB6">
        <w:t>2 &lt;)</w:t>
      </w:r>
      <w:r w:rsidRPr="00101BB6">
        <w:rPr>
          <w:rFonts w:hint="cs"/>
          <w:rtl/>
          <w:lang w:bidi="ar-EG"/>
        </w:rPr>
        <w:t xml:space="preserve">، يصل الكسب الفعلي لكل من الهوائيين إلى ما يقارب </w:t>
      </w:r>
      <w:r w:rsidRPr="00101BB6">
        <w:t>dB 1,5</w:t>
      </w:r>
      <w:r w:rsidRPr="00101BB6">
        <w:rPr>
          <w:rFonts w:hint="cs"/>
          <w:rtl/>
          <w:lang w:bidi="ar-EG"/>
        </w:rPr>
        <w:t xml:space="preserve"> نسبة إلى هوائي رأسي أحادي القطب </w:t>
      </w:r>
      <w:r w:rsidRPr="00101BB6">
        <w:sym w:font="Symbol" w:char="F06C"/>
      </w:r>
      <w:r w:rsidRPr="00101BB6">
        <w:t>/4</w:t>
      </w:r>
      <w:r w:rsidRPr="00101BB6">
        <w:rPr>
          <w:rFonts w:hint="cs"/>
          <w:rtl/>
        </w:rPr>
        <w:t xml:space="preserve"> في مدى مسافات تصل إلى </w:t>
      </w:r>
      <w:r w:rsidRPr="00101BB6">
        <w:t>km 55</w:t>
      </w:r>
      <w:r w:rsidRPr="00101BB6">
        <w:rPr>
          <w:rFonts w:hint="cs"/>
          <w:rtl/>
          <w:lang w:bidi="ar-EG"/>
        </w:rPr>
        <w:t xml:space="preserve"> على الأقل. ويمكن تحقيق كسب كامل في حالات الجو الصافي وفي زوايا ارتفاع منخفضة.</w:t>
      </w:r>
    </w:p>
    <w:p w:rsidR="00EE5FCC" w:rsidRPr="00EE5FCC" w:rsidRDefault="00EE5FCC" w:rsidP="00EE5FCC">
      <w:pPr>
        <w:pStyle w:val="Heading1"/>
        <w:rPr>
          <w:rtl/>
          <w:lang w:bidi="ar-EG"/>
        </w:rPr>
      </w:pPr>
      <w:bookmarkStart w:id="22" w:name="_Toc457982645"/>
      <w:r w:rsidRPr="00EE5FCC">
        <w:t>6</w:t>
      </w:r>
      <w:r w:rsidRPr="00EE5FCC">
        <w:rPr>
          <w:rtl/>
          <w:lang w:bidi="ar-EG"/>
        </w:rPr>
        <w:tab/>
      </w:r>
      <w:r w:rsidRPr="00EE5FCC">
        <w:rPr>
          <w:rFonts w:hint="cs"/>
          <w:rtl/>
          <w:lang w:bidi="ar-EG"/>
        </w:rPr>
        <w:t>آثار المطاريف المحمولة</w:t>
      </w:r>
      <w:bookmarkEnd w:id="22"/>
    </w:p>
    <w:p w:rsidR="00EE5FCC" w:rsidRPr="00EE5FCC" w:rsidRDefault="00EE5FCC" w:rsidP="00EE5FCC">
      <w:pPr>
        <w:pStyle w:val="Heading2"/>
        <w:rPr>
          <w:rtl/>
          <w:lang w:bidi="ar-EG"/>
        </w:rPr>
      </w:pPr>
      <w:bookmarkStart w:id="23" w:name="_Toc457982646"/>
      <w:r w:rsidRPr="00EE5FCC">
        <w:t>1.6</w:t>
      </w:r>
      <w:r w:rsidRPr="00EE5FCC">
        <w:rPr>
          <w:rtl/>
          <w:lang w:bidi="ar-EG"/>
        </w:rPr>
        <w:tab/>
      </w:r>
      <w:r w:rsidRPr="00EE5FCC">
        <w:rPr>
          <w:rFonts w:hint="cs"/>
          <w:rtl/>
          <w:lang w:bidi="ar-EG"/>
        </w:rPr>
        <w:t>التوهين الناجم عن دخول المباني</w:t>
      </w:r>
      <w:bookmarkEnd w:id="23"/>
    </w:p>
    <w:p w:rsidR="00EE5FCC" w:rsidRPr="00EE5FCC" w:rsidRDefault="00EE5FCC" w:rsidP="00EE5FCC">
      <w:pPr>
        <w:rPr>
          <w:rtl/>
          <w:lang w:bidi="ar-EG"/>
        </w:rPr>
      </w:pPr>
      <w:r w:rsidRPr="00EE5FCC">
        <w:rPr>
          <w:rFonts w:hint="cs"/>
          <w:rtl/>
          <w:lang w:bidi="ar-EG"/>
        </w:rPr>
        <w:t>قد تختلف قيم التوهين الناجم عن الانتشار جراء الدخول إلى مبنى ما اختلافاً كبيراً تبعاً لنمط المبنى ومواد البناء. كما أن لتردد الإشارة وزاوية ورودها تأثيراً كبيراً أيضاً. ونتيجة</w:t>
      </w:r>
      <w:r w:rsidR="00084CA8">
        <w:rPr>
          <w:rFonts w:hint="cs"/>
          <w:rtl/>
          <w:lang w:bidi="ar-EG"/>
        </w:rPr>
        <w:t>ً</w:t>
      </w:r>
      <w:r w:rsidRPr="00EE5FCC">
        <w:rPr>
          <w:rFonts w:hint="cs"/>
          <w:rtl/>
          <w:lang w:bidi="ar-EG"/>
        </w:rPr>
        <w:t xml:space="preserve"> لذلك فقد تتراوح قيم التوهين من عدة وحدات </w:t>
      </w:r>
      <w:proofErr w:type="spellStart"/>
      <w:r w:rsidRPr="00EE5FCC">
        <w:rPr>
          <w:rFonts w:hint="cs"/>
          <w:rtl/>
          <w:lang w:bidi="ar-EG"/>
        </w:rPr>
        <w:t>ديسيبل</w:t>
      </w:r>
      <w:proofErr w:type="spellEnd"/>
      <w:r w:rsidRPr="00EE5FCC">
        <w:rPr>
          <w:rFonts w:hint="cs"/>
          <w:rtl/>
          <w:lang w:bidi="ar-EG"/>
        </w:rPr>
        <w:t xml:space="preserve"> إلى عدة عشرات منها.</w:t>
      </w:r>
    </w:p>
    <w:p w:rsidR="00EE5FCC" w:rsidRPr="00A16B93" w:rsidRDefault="00FF40E8" w:rsidP="00EE57FD">
      <w:pPr>
        <w:rPr>
          <w:spacing w:val="2"/>
          <w:rtl/>
        </w:rPr>
      </w:pPr>
      <w:r w:rsidRPr="00A16B93">
        <w:rPr>
          <w:rFonts w:hint="cs"/>
          <w:spacing w:val="2"/>
          <w:rtl/>
          <w:lang w:bidi="ar-EG"/>
        </w:rPr>
        <w:t>تتضمن</w:t>
      </w:r>
      <w:r w:rsidR="00EE5FCC" w:rsidRPr="00A16B93">
        <w:rPr>
          <w:rFonts w:hint="cs"/>
          <w:spacing w:val="2"/>
          <w:rtl/>
          <w:lang w:bidi="ar-EG"/>
        </w:rPr>
        <w:t xml:space="preserve"> التوصية </w:t>
      </w:r>
      <w:r w:rsidR="00EE5FCC" w:rsidRPr="00A16B93">
        <w:rPr>
          <w:spacing w:val="2"/>
        </w:rPr>
        <w:t>ITU-R P.2040</w:t>
      </w:r>
      <w:r w:rsidR="00EE5FCC" w:rsidRPr="00A16B93">
        <w:rPr>
          <w:rFonts w:hint="cs"/>
          <w:spacing w:val="2"/>
          <w:rtl/>
        </w:rPr>
        <w:t xml:space="preserve"> </w:t>
      </w:r>
      <w:r w:rsidRPr="00A16B93">
        <w:rPr>
          <w:rFonts w:hint="cs"/>
          <w:spacing w:val="2"/>
          <w:rtl/>
          <w:lang w:bidi="ar-EG"/>
        </w:rPr>
        <w:t xml:space="preserve">معلومات عن التوهين الذي تتعرض له الإشارات الراديوية عند </w:t>
      </w:r>
      <w:r w:rsidR="00EE5FCC" w:rsidRPr="00A16B93">
        <w:rPr>
          <w:rFonts w:hint="cs"/>
          <w:spacing w:val="2"/>
          <w:rtl/>
          <w:lang w:bidi="ar-EG"/>
        </w:rPr>
        <w:t xml:space="preserve">الدخول في المباني </w:t>
      </w:r>
      <w:r w:rsidRPr="00A16B93">
        <w:rPr>
          <w:rFonts w:hint="cs"/>
          <w:spacing w:val="2"/>
          <w:rtl/>
          <w:lang w:bidi="ar-EG"/>
        </w:rPr>
        <w:t xml:space="preserve">أو الخروج منها. </w:t>
      </w:r>
      <w:r w:rsidR="004A187D" w:rsidRPr="00A16B93">
        <w:rPr>
          <w:rFonts w:hint="cs"/>
          <w:spacing w:val="2"/>
          <w:rtl/>
          <w:lang w:bidi="ar-EG"/>
        </w:rPr>
        <w:t xml:space="preserve">وقد تنتج </w:t>
      </w:r>
      <w:r w:rsidR="00EE5FCC" w:rsidRPr="00A16B93">
        <w:rPr>
          <w:rFonts w:hint="cs"/>
          <w:spacing w:val="2"/>
          <w:rtl/>
          <w:lang w:bidi="ar-EG"/>
        </w:rPr>
        <w:t xml:space="preserve">قيم توهين أخرى بعد دخول المبنى </w:t>
      </w:r>
      <w:r w:rsidR="004A187D" w:rsidRPr="00A16B93">
        <w:rPr>
          <w:rFonts w:hint="cs"/>
          <w:spacing w:val="2"/>
          <w:rtl/>
          <w:lang w:bidi="ar-EG"/>
        </w:rPr>
        <w:t xml:space="preserve">من جراء </w:t>
      </w:r>
      <w:r w:rsidR="00EE5FCC" w:rsidRPr="00A16B93">
        <w:rPr>
          <w:rFonts w:hint="cs"/>
          <w:spacing w:val="2"/>
          <w:rtl/>
          <w:lang w:bidi="ar-EG"/>
        </w:rPr>
        <w:t xml:space="preserve">البناء الداخلي </w:t>
      </w:r>
      <w:r w:rsidR="004A187D" w:rsidRPr="00A16B93">
        <w:rPr>
          <w:rFonts w:hint="cs"/>
          <w:spacing w:val="2"/>
          <w:rtl/>
          <w:lang w:bidi="ar-EG"/>
        </w:rPr>
        <w:t xml:space="preserve">للمبنى </w:t>
      </w:r>
      <w:r w:rsidR="00EE5FCC" w:rsidRPr="00A16B93">
        <w:rPr>
          <w:rFonts w:hint="cs"/>
          <w:spacing w:val="2"/>
          <w:rtl/>
          <w:lang w:bidi="ar-EG"/>
        </w:rPr>
        <w:t>ومحتوياته، وهذا الجانب تتناوله التوصية</w:t>
      </w:r>
      <w:r w:rsidR="00EE57FD" w:rsidRPr="00A16B93">
        <w:rPr>
          <w:rFonts w:hint="eastAsia"/>
          <w:spacing w:val="2"/>
          <w:rtl/>
          <w:lang w:bidi="ar-EG"/>
        </w:rPr>
        <w:t> </w:t>
      </w:r>
      <w:r w:rsidR="00EE5FCC" w:rsidRPr="00A16B93">
        <w:rPr>
          <w:spacing w:val="2"/>
        </w:rPr>
        <w:t>ITU</w:t>
      </w:r>
      <w:r w:rsidR="007333FB" w:rsidRPr="00A16B93">
        <w:rPr>
          <w:spacing w:val="2"/>
        </w:rPr>
        <w:noBreakHyphen/>
      </w:r>
      <w:r w:rsidR="00EE5FCC" w:rsidRPr="00A16B93">
        <w:rPr>
          <w:spacing w:val="2"/>
        </w:rPr>
        <w:t>R P.1238</w:t>
      </w:r>
      <w:r w:rsidR="007333FB" w:rsidRPr="00A16B93">
        <w:rPr>
          <w:rFonts w:hint="eastAsia"/>
          <w:spacing w:val="2"/>
          <w:rtl/>
          <w:lang w:bidi="ar-EG"/>
        </w:rPr>
        <w:t> </w:t>
      </w:r>
      <w:r w:rsidR="00EE5FCC" w:rsidRPr="00A16B93">
        <w:rPr>
          <w:rFonts w:hint="cs"/>
          <w:spacing w:val="2"/>
          <w:rtl/>
          <w:lang w:bidi="ar-EG"/>
        </w:rPr>
        <w:t>بالدراسة.</w:t>
      </w:r>
    </w:p>
    <w:p w:rsidR="007333FB" w:rsidRPr="007333FB" w:rsidRDefault="007333FB" w:rsidP="007333FB">
      <w:pPr>
        <w:pStyle w:val="Heading2"/>
        <w:rPr>
          <w:rtl/>
          <w:lang w:bidi="ar-EG"/>
        </w:rPr>
      </w:pPr>
      <w:bookmarkStart w:id="24" w:name="_Toc457982647"/>
      <w:r w:rsidRPr="007333FB">
        <w:t>2.6</w:t>
      </w:r>
      <w:r w:rsidRPr="007333FB">
        <w:rPr>
          <w:rtl/>
          <w:lang w:bidi="ar-EG"/>
        </w:rPr>
        <w:tab/>
      </w:r>
      <w:r w:rsidRPr="007333FB">
        <w:rPr>
          <w:rFonts w:hint="cs"/>
          <w:rtl/>
          <w:lang w:bidi="ar-EG"/>
        </w:rPr>
        <w:t>التوهين الناجم عن جسم الإنسان</w:t>
      </w:r>
      <w:bookmarkEnd w:id="24"/>
    </w:p>
    <w:p w:rsidR="007333FB" w:rsidRPr="007333FB" w:rsidRDefault="007333FB" w:rsidP="00273F35">
      <w:pPr>
        <w:rPr>
          <w:rtl/>
          <w:lang w:bidi="ar-EG"/>
        </w:rPr>
      </w:pPr>
      <w:r w:rsidRPr="007333FB">
        <w:rPr>
          <w:rFonts w:hint="cs"/>
          <w:rtl/>
          <w:lang w:bidi="ar-EG"/>
        </w:rPr>
        <w:t>قد يؤدي وجود الأجسام البشرية في المجال المحيط بمرسل مستقبل محمول أو هاتف خلوي أو مستقبل استدعاء راديوي إلى انحطاط في الأداء الفع</w:t>
      </w:r>
      <w:r w:rsidR="00084CA8">
        <w:rPr>
          <w:rFonts w:hint="cs"/>
          <w:rtl/>
          <w:lang w:bidi="ar-EG"/>
        </w:rPr>
        <w:t>ّ</w:t>
      </w:r>
      <w:r w:rsidRPr="007333FB">
        <w:rPr>
          <w:rFonts w:hint="cs"/>
          <w:rtl/>
          <w:lang w:bidi="ar-EG"/>
        </w:rPr>
        <w:t>ال للهوائي، وكلما اقترب الهوائي من الجسم ازداد الانحطاط. كما أن هذه الظاهرة مرتبطة بالتردد، كما يبين الشكل</w:t>
      </w:r>
      <w:r w:rsidR="00273F35">
        <w:rPr>
          <w:rFonts w:hint="eastAsia"/>
          <w:rtl/>
          <w:lang w:bidi="ar-EG"/>
        </w:rPr>
        <w:t> </w:t>
      </w:r>
      <w:r w:rsidRPr="007333FB">
        <w:t>2</w:t>
      </w:r>
      <w:r w:rsidRPr="007333FB">
        <w:rPr>
          <w:rFonts w:hint="cs"/>
          <w:rtl/>
          <w:lang w:bidi="ar-EG"/>
        </w:rPr>
        <w:t xml:space="preserve"> الذي يستند إلى دراسة حديثة مفصلة للمرس</w:t>
      </w:r>
      <w:r w:rsidR="00084CA8">
        <w:rPr>
          <w:rFonts w:hint="cs"/>
          <w:rtl/>
          <w:lang w:bidi="ar-EG"/>
        </w:rPr>
        <w:t>ِ</w:t>
      </w:r>
      <w:r w:rsidRPr="007333FB">
        <w:rPr>
          <w:rFonts w:hint="cs"/>
          <w:rtl/>
          <w:lang w:bidi="ar-EG"/>
        </w:rPr>
        <w:t>لات المستقب</w:t>
      </w:r>
      <w:r w:rsidR="00084CA8">
        <w:rPr>
          <w:rFonts w:hint="cs"/>
          <w:rtl/>
          <w:lang w:bidi="ar-EG"/>
        </w:rPr>
        <w:t>ِ</w:t>
      </w:r>
      <w:r w:rsidRPr="007333FB">
        <w:rPr>
          <w:rFonts w:hint="cs"/>
          <w:rtl/>
          <w:lang w:bidi="ar-EG"/>
        </w:rPr>
        <w:t>لات المحمولة العاملة في الترددات الأربعة الأكثر استعمالاً.</w:t>
      </w:r>
    </w:p>
    <w:p w:rsidR="007333FB" w:rsidRPr="007333FB" w:rsidRDefault="007333FB" w:rsidP="00FA3708">
      <w:pPr>
        <w:pStyle w:val="FigureNo"/>
        <w:keepLines/>
        <w:rPr>
          <w:rtl/>
        </w:rPr>
      </w:pPr>
      <w:r w:rsidRPr="007333FB">
        <w:rPr>
          <w:rFonts w:hint="cs"/>
          <w:rtl/>
        </w:rPr>
        <w:lastRenderedPageBreak/>
        <w:t xml:space="preserve">الشـكل </w:t>
      </w:r>
      <w:r w:rsidRPr="007333FB">
        <w:rPr>
          <w:lang w:val="en-GB" w:bidi="ar-SA"/>
        </w:rPr>
        <w:t>2</w:t>
      </w:r>
    </w:p>
    <w:p w:rsidR="007333FB" w:rsidRDefault="007333FB" w:rsidP="00FA3708">
      <w:pPr>
        <w:pStyle w:val="Figuretitle"/>
        <w:keepLines/>
        <w:rPr>
          <w:rtl/>
          <w:lang w:bidi="ar-EG"/>
        </w:rPr>
      </w:pPr>
      <w:r w:rsidRPr="007333FB">
        <w:rPr>
          <w:rFonts w:hint="cs"/>
          <w:rtl/>
          <w:lang w:bidi="ar-EG"/>
        </w:rPr>
        <w:t>توهين نمطي ناجم عن جسم الإنسان في مرسل مستقبل محمول</w:t>
      </w:r>
    </w:p>
    <w:p w:rsidR="00A0164F" w:rsidRDefault="007C4156" w:rsidP="00FA3708">
      <w:pPr>
        <w:spacing w:before="240" w:line="240" w:lineRule="auto"/>
        <w:jc w:val="center"/>
        <w:rPr>
          <w:rtl/>
          <w:lang w:bidi="ar-EG"/>
        </w:rPr>
      </w:pPr>
      <w:r>
        <w:rPr>
          <w:noProof/>
        </w:rPr>
        <mc:AlternateContent>
          <mc:Choice Requires="wps">
            <w:drawing>
              <wp:anchor distT="0" distB="0" distL="114300" distR="114300" simplePos="0" relativeHeight="251670528" behindDoc="0" locked="0" layoutInCell="1" allowOverlap="1" wp14:anchorId="564F46A3" wp14:editId="3A55BF52">
                <wp:simplePos x="0" y="0"/>
                <wp:positionH relativeFrom="column">
                  <wp:posOffset>2250389</wp:posOffset>
                </wp:positionH>
                <wp:positionV relativeFrom="paragraph">
                  <wp:posOffset>3747730</wp:posOffset>
                </wp:positionV>
                <wp:extent cx="694055" cy="380533"/>
                <wp:effectExtent l="0" t="0" r="0" b="635"/>
                <wp:wrapNone/>
                <wp:docPr id="2781"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80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960" w:rsidRDefault="00EA2960" w:rsidP="007C4156">
                            <w:pPr>
                              <w:spacing w:before="0"/>
                              <w:jc w:val="right"/>
                              <w:rPr>
                                <w:sz w:val="14"/>
                                <w:szCs w:val="22"/>
                                <w:rtl/>
                                <w:lang w:bidi="ar-EG"/>
                              </w:rPr>
                            </w:pPr>
                            <w:r>
                              <w:rPr>
                                <w:rFonts w:hint="cs"/>
                                <w:sz w:val="14"/>
                                <w:szCs w:val="22"/>
                                <w:rtl/>
                                <w:lang w:bidi="ar-EG"/>
                              </w:rPr>
                              <w:t>سوية الخصر</w:t>
                            </w:r>
                          </w:p>
                          <w:p w:rsidR="00EA2960" w:rsidRPr="00C9521A" w:rsidRDefault="00EA2960" w:rsidP="007C4156">
                            <w:pPr>
                              <w:spacing w:before="0"/>
                              <w:jc w:val="right"/>
                              <w:rPr>
                                <w:sz w:val="14"/>
                                <w:szCs w:val="22"/>
                                <w:lang w:bidi="ar-EG"/>
                              </w:rPr>
                            </w:pPr>
                            <w:r>
                              <w:rPr>
                                <w:rFonts w:hint="cs"/>
                                <w:sz w:val="14"/>
                                <w:szCs w:val="22"/>
                                <w:rtl/>
                                <w:lang w:bidi="ar-EG"/>
                              </w:rPr>
                              <w:t>سوية الرأس</w:t>
                            </w:r>
                          </w:p>
                          <w:p w:rsidR="00EA2960" w:rsidRPr="00C7264A" w:rsidRDefault="00EA2960" w:rsidP="00EA2960">
                            <w:pPr>
                              <w:pStyle w:val="NormalWeb"/>
                              <w:tabs>
                                <w:tab w:val="left" w:pos="794"/>
                                <w:tab w:val="left" w:pos="1191"/>
                                <w:tab w:val="left" w:pos="1588"/>
                                <w:tab w:val="left" w:pos="1985"/>
                              </w:tabs>
                              <w:overflowPunct w:val="0"/>
                              <w:bidi/>
                              <w:spacing w:before="20" w:beforeAutospacing="0" w:after="20" w:afterAutospacing="0" w:line="200" w:lineRule="exact"/>
                              <w:jc w:val="right"/>
                              <w:rPr>
                                <w:sz w:val="22"/>
                                <w:szCs w:val="22"/>
                              </w:rPr>
                            </w:pP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564F46A3" id="Rectangle 1208" o:spid="_x0000_s1029" style="position:absolute;left:0;text-align:left;margin-left:177.2pt;margin-top:295.1pt;width:54.65pt;height:29.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" filled="f" stroked="f">
                <v:textbox inset="1pt,1pt,1pt,1pt">
                  <w:txbxContent>
                    <w:p w:rsidR="00EA2960" w:rsidRDefault="00EA2960" w:rsidP="007C4156">
                      <w:pPr>
                        <w:spacing w:before="0"/>
                        <w:jc w:val="right"/>
                        <w:rPr>
                          <w:sz w:val="14"/>
                          <w:szCs w:val="22"/>
                          <w:rtl/>
                          <w:lang w:bidi="ar-EG"/>
                        </w:rPr>
                      </w:pPr>
                      <w:r>
                        <w:rPr>
                          <w:rFonts w:hint="cs"/>
                          <w:sz w:val="14"/>
                          <w:szCs w:val="22"/>
                          <w:rtl/>
                          <w:lang w:bidi="ar-EG"/>
                        </w:rPr>
                        <w:t>سوية الخصر</w:t>
                      </w:r>
                    </w:p>
                    <w:p w:rsidR="00EA2960" w:rsidRPr="00C9521A" w:rsidRDefault="00EA2960" w:rsidP="007C4156">
                      <w:pPr>
                        <w:spacing w:before="0"/>
                        <w:jc w:val="right"/>
                        <w:rPr>
                          <w:sz w:val="14"/>
                          <w:szCs w:val="22"/>
                          <w:lang w:bidi="ar-EG"/>
                        </w:rPr>
                      </w:pPr>
                      <w:r>
                        <w:rPr>
                          <w:rFonts w:hint="cs"/>
                          <w:sz w:val="14"/>
                          <w:szCs w:val="22"/>
                          <w:rtl/>
                          <w:lang w:bidi="ar-EG"/>
                        </w:rPr>
                        <w:t>سوية الرأس</w:t>
                      </w:r>
                    </w:p>
                    <w:p w:rsidR="00EA2960" w:rsidRPr="00C7264A" w:rsidRDefault="00EA2960" w:rsidP="00EA2960">
                      <w:pPr>
                        <w:pStyle w:val="NormalWeb"/>
                        <w:tabs>
                          <w:tab w:val="left" w:pos="794"/>
                          <w:tab w:val="left" w:pos="1191"/>
                          <w:tab w:val="left" w:pos="1588"/>
                          <w:tab w:val="left" w:pos="1985"/>
                        </w:tabs>
                        <w:overflowPunct w:val="0"/>
                        <w:bidi/>
                        <w:spacing w:before="20" w:beforeAutospacing="0" w:after="20" w:afterAutospacing="0" w:line="200" w:lineRule="exact"/>
                        <w:jc w:val="right"/>
                        <w:rPr>
                          <w:sz w:val="22"/>
                          <w:szCs w:val="22"/>
                        </w:rPr>
                      </w:pP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55CB4495" wp14:editId="7212F9F1">
                <wp:simplePos x="0" y="0"/>
                <wp:positionH relativeFrom="column">
                  <wp:posOffset>2858135</wp:posOffset>
                </wp:positionH>
                <wp:positionV relativeFrom="paragraph">
                  <wp:posOffset>3385185</wp:posOffset>
                </wp:positionV>
                <wp:extent cx="694055" cy="200660"/>
                <wp:effectExtent l="0" t="0" r="0" b="8890"/>
                <wp:wrapNone/>
                <wp:docPr id="14"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960" w:rsidRPr="00EA2960" w:rsidRDefault="00EA2960" w:rsidP="00EA2960">
                            <w:pPr>
                              <w:spacing w:before="0" w:line="168" w:lineRule="auto"/>
                              <w:jc w:val="right"/>
                              <w:rPr>
                                <w:sz w:val="16"/>
                                <w:szCs w:val="22"/>
                                <w:lang w:bidi="ar-EG"/>
                              </w:rPr>
                            </w:pPr>
                            <w:r w:rsidRPr="00EA2960">
                              <w:rPr>
                                <w:rFonts w:hint="cs"/>
                                <w:sz w:val="16"/>
                                <w:szCs w:val="22"/>
                                <w:rtl/>
                                <w:lang w:bidi="ar-EG"/>
                              </w:rPr>
                              <w:t xml:space="preserve">التردد </w:t>
                            </w:r>
                            <w:r w:rsidRPr="00EA2960">
                              <w:rPr>
                                <w:sz w:val="16"/>
                                <w:szCs w:val="22"/>
                                <w:lang w:bidi="ar-EG"/>
                              </w:rPr>
                              <w:t>(MHz)</w:t>
                            </w:r>
                          </w:p>
                          <w:p w:rsidR="00EA2960" w:rsidRPr="00C7264A" w:rsidRDefault="00EA2960" w:rsidP="00EA2960">
                            <w:pPr>
                              <w:pStyle w:val="NoSpacing"/>
                              <w:tabs>
                                <w:tab w:val="left" w:pos="794"/>
                                <w:tab w:val="left" w:pos="1191"/>
                                <w:tab w:val="left" w:pos="1588"/>
                                <w:tab w:val="left" w:pos="1985"/>
                              </w:tabs>
                              <w:overflowPunct w:val="0"/>
                              <w:bidi/>
                              <w:spacing w:before="20" w:after="20" w:line="200" w:lineRule="exact"/>
                              <w:jc w:val="right"/>
                            </w:pP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55CB4495" id="_x0000_s1030" style="position:absolute;left:0;text-align:left;margin-left:225.05pt;margin-top:266.55pt;width:54.65pt;height:15.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" filled="f" stroked="f">
                <v:textbox inset="1pt,1pt,1pt,1pt">
                  <w:txbxContent>
                    <w:p w:rsidR="00EA2960" w:rsidRPr="00EA2960" w:rsidRDefault="00EA2960" w:rsidP="00EA2960">
                      <w:pPr>
                        <w:spacing w:before="0" w:line="168" w:lineRule="auto"/>
                        <w:jc w:val="right"/>
                        <w:rPr>
                          <w:sz w:val="16"/>
                          <w:szCs w:val="22"/>
                          <w:lang w:bidi="ar-EG"/>
                        </w:rPr>
                      </w:pPr>
                      <w:r w:rsidRPr="00EA2960">
                        <w:rPr>
                          <w:rFonts w:hint="cs"/>
                          <w:sz w:val="16"/>
                          <w:szCs w:val="22"/>
                          <w:rtl/>
                          <w:lang w:bidi="ar-EG"/>
                        </w:rPr>
                        <w:t xml:space="preserve">التردد </w:t>
                      </w:r>
                      <w:r w:rsidRPr="00EA2960">
                        <w:rPr>
                          <w:sz w:val="16"/>
                          <w:szCs w:val="22"/>
                          <w:lang w:bidi="ar-EG"/>
                        </w:rPr>
                        <w:t>(MHz)</w:t>
                      </w:r>
                    </w:p>
                    <w:p w:rsidR="00EA2960" w:rsidRPr="00C7264A" w:rsidRDefault="00EA2960" w:rsidP="00EA2960">
                      <w:pPr>
                        <w:pStyle w:val="NoSpacing"/>
                        <w:tabs>
                          <w:tab w:val="left" w:pos="794"/>
                          <w:tab w:val="left" w:pos="1191"/>
                          <w:tab w:val="left" w:pos="1588"/>
                          <w:tab w:val="left" w:pos="1985"/>
                        </w:tabs>
                        <w:overflowPunct w:val="0"/>
                        <w:bidi/>
                        <w:spacing w:before="20" w:after="20" w:line="200" w:lineRule="exact"/>
                        <w:jc w:val="right"/>
                      </w:pPr>
                    </w:p>
                  </w:txbxContent>
                </v:textbox>
              </v:rect>
            </w:pict>
          </mc:Fallback>
        </mc:AlternateContent>
      </w:r>
      <w:r w:rsidR="0016116B">
        <w:rPr>
          <w:noProof/>
        </w:rPr>
        <mc:AlternateContent>
          <mc:Choice Requires="wps">
            <w:drawing>
              <wp:anchor distT="0" distB="0" distL="114300" distR="114300" simplePos="0" relativeHeight="251672576" behindDoc="0" locked="0" layoutInCell="1" allowOverlap="1" wp14:anchorId="45608635" wp14:editId="230976EC">
                <wp:simplePos x="0" y="0"/>
                <wp:positionH relativeFrom="column">
                  <wp:posOffset>406374</wp:posOffset>
                </wp:positionH>
                <wp:positionV relativeFrom="paragraph">
                  <wp:posOffset>1250315</wp:posOffset>
                </wp:positionV>
                <wp:extent cx="1888158" cy="183950"/>
                <wp:effectExtent l="852170" t="0" r="850265" b="0"/>
                <wp:wrapNone/>
                <wp:docPr id="8"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88158" cy="18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960" w:rsidRPr="00084CA8" w:rsidRDefault="00EA2960" w:rsidP="00EA2960">
                            <w:pPr>
                              <w:spacing w:before="40" w:line="156" w:lineRule="auto"/>
                              <w:jc w:val="center"/>
                              <w:rPr>
                                <w:sz w:val="14"/>
                                <w:szCs w:val="22"/>
                                <w:lang w:bidi="ar-EG"/>
                              </w:rPr>
                            </w:pPr>
                            <w:r>
                              <w:rPr>
                                <w:rFonts w:hint="cs"/>
                                <w:sz w:val="14"/>
                                <w:szCs w:val="22"/>
                                <w:rtl/>
                                <w:lang w:bidi="ar-EG"/>
                              </w:rPr>
                              <w:t xml:space="preserve">متوسط التوهين الناجم عن جسم الإنسان </w:t>
                            </w:r>
                            <w:r>
                              <w:rPr>
                                <w:sz w:val="14"/>
                                <w:szCs w:val="22"/>
                                <w:lang w:bidi="ar-EG"/>
                              </w:rPr>
                              <w:t>(dB)</w:t>
                            </w:r>
                          </w:p>
                        </w:txbxContent>
                      </wps:txbx>
                      <wps:bodyPr rot="0" vert="vert270" wrap="square" lIns="12700" tIns="12700" rIns="12700" bIns="12700" anchor="t" anchorCtr="0" upright="1">
                        <a:noAutofit/>
                      </wps:bodyPr>
                    </wps:wsp>
                  </a:graphicData>
                </a:graphic>
              </wp:anchor>
            </w:drawing>
          </mc:Choice>
          <mc:Fallback>
            <w:pict>
              <v:rect w14:anchorId="45608635" id="_x0000_s1031" style="position:absolute;left:0;text-align:left;margin-left:32pt;margin-top:98.45pt;width:148.65pt;height:14.5pt;rotation:-90;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" filled="f" stroked="f">
                <v:textbox style="layout-flow:vertical;mso-layout-flow-alt:bottom-to-top" inset="1pt,1pt,1pt,1pt">
                  <w:txbxContent>
                    <w:p w:rsidR="00EA2960" w:rsidRPr="00084CA8" w:rsidRDefault="00EA2960" w:rsidP="00EA2960">
                      <w:pPr>
                        <w:spacing w:before="40" w:line="156" w:lineRule="auto"/>
                        <w:jc w:val="center"/>
                        <w:rPr>
                          <w:sz w:val="14"/>
                          <w:szCs w:val="22"/>
                          <w:lang w:bidi="ar-EG"/>
                        </w:rPr>
                      </w:pPr>
                      <w:r>
                        <w:rPr>
                          <w:rFonts w:hint="cs"/>
                          <w:sz w:val="14"/>
                          <w:szCs w:val="22"/>
                          <w:rtl/>
                          <w:lang w:bidi="ar-EG"/>
                        </w:rPr>
                        <w:t xml:space="preserve">متوسط التوهين الناجم عن جسم الإنسان </w:t>
                      </w:r>
                      <w:r>
                        <w:rPr>
                          <w:sz w:val="14"/>
                          <w:szCs w:val="22"/>
                          <w:lang w:bidi="ar-EG"/>
                        </w:rPr>
                        <w:t>(dB)</w:t>
                      </w:r>
                    </w:p>
                  </w:txbxContent>
                </v:textbox>
              </v:rect>
            </w:pict>
          </mc:Fallback>
        </mc:AlternateContent>
      </w:r>
      <w:r w:rsidR="0016116B">
        <w:object w:dxaOrig="3976" w:dyaOrig="5637">
          <v:shape id="_x0000_i1030" type="#_x0000_t75" style="width:231.6pt;height:327.4pt" o:ole="">
            <v:imagedata r:id="rId25" o:title=""/>
          </v:shape>
          <o:OLEObject Type="Embed" ProgID="CorelDraw.Graphic.16" ShapeID="_x0000_i1030" DrawAspect="Content" ObjectID="_1531725279" r:id="rId26"/>
        </w:object>
      </w:r>
    </w:p>
    <w:p w:rsidR="007333FB" w:rsidRPr="007333FB" w:rsidRDefault="00EA2960" w:rsidP="00EA2960">
      <w:pPr>
        <w:spacing w:before="240"/>
        <w:rPr>
          <w:rtl/>
          <w:lang w:bidi="ar-EG"/>
        </w:rPr>
      </w:pPr>
      <w:r>
        <w:rPr>
          <w:rFonts w:hint="cs"/>
          <w:rtl/>
          <w:lang w:bidi="ar-EG"/>
        </w:rPr>
        <w:t>ولا</w:t>
      </w:r>
      <w:r>
        <w:rPr>
          <w:rFonts w:hint="eastAsia"/>
          <w:rtl/>
          <w:lang w:bidi="ar-EG"/>
        </w:rPr>
        <w:t> </w:t>
      </w:r>
      <w:r w:rsidR="007333FB" w:rsidRPr="007333FB">
        <w:rPr>
          <w:rFonts w:hint="cs"/>
          <w:rtl/>
          <w:lang w:bidi="ar-EG"/>
        </w:rPr>
        <w:t>يمكن الكلام عن "توهين ناجم عن جسم الإنسان" بشكل حصري عندما يتعلق الأمر بمستقبلات الاستدعاء الراديوي لأن هوائياتها مدمجة فيها. ولهذا السبب، فإن حساسية مستقبل الاستدعاء الراديوي تتحدد عادة من خلال شدة المجال (وعادة</w:t>
      </w:r>
      <w:r>
        <w:rPr>
          <w:rFonts w:hint="cs"/>
          <w:rtl/>
          <w:lang w:bidi="ar-EG"/>
        </w:rPr>
        <w:t>ً</w:t>
      </w:r>
      <w:r w:rsidR="007333FB" w:rsidRPr="007333FB">
        <w:rPr>
          <w:rFonts w:hint="cs"/>
          <w:rtl/>
          <w:lang w:bidi="ar-EG"/>
        </w:rPr>
        <w:t xml:space="preserve"> بالوحدات</w:t>
      </w:r>
      <w:r>
        <w:rPr>
          <w:rFonts w:hint="eastAsia"/>
          <w:rtl/>
          <w:lang w:bidi="ar-EG"/>
        </w:rPr>
        <w:t> </w:t>
      </w:r>
      <w:r w:rsidR="007333FB" w:rsidRPr="007333FB">
        <w:rPr>
          <w:rFonts w:ascii="Symbol" w:hAnsi="Symbol"/>
        </w:rPr>
        <w:t></w:t>
      </w:r>
      <w:r w:rsidR="007333FB" w:rsidRPr="007333FB">
        <w:t>V/m</w:t>
      </w:r>
      <w:r w:rsidR="007333FB" w:rsidRPr="007333FB">
        <w:rPr>
          <w:rFonts w:hint="cs"/>
          <w:rtl/>
          <w:lang w:bidi="ar-EG"/>
        </w:rPr>
        <w:t xml:space="preserve">). غير أنه من المستحسن معرفة مقدار الكسب الذي يوفره هوائي مدمج عادي عند استخدام جهاز </w:t>
      </w:r>
      <w:r w:rsidR="00084CA8">
        <w:rPr>
          <w:rFonts w:hint="cs"/>
          <w:rtl/>
          <w:lang w:bidi="ar-EG"/>
        </w:rPr>
        <w:t>الاستدعاء الراديوي عند سوية الخص</w:t>
      </w:r>
      <w:r w:rsidR="007333FB" w:rsidRPr="007333FB">
        <w:rPr>
          <w:rFonts w:hint="cs"/>
          <w:rtl/>
          <w:lang w:bidi="ar-EG"/>
        </w:rPr>
        <w:t xml:space="preserve">ر. ويبين الجدول </w:t>
      </w:r>
      <w:r w:rsidR="007333FB" w:rsidRPr="007333FB">
        <w:t>2</w:t>
      </w:r>
      <w:r w:rsidR="007333FB" w:rsidRPr="007333FB">
        <w:rPr>
          <w:rFonts w:hint="cs"/>
          <w:rtl/>
          <w:lang w:bidi="ar-EG"/>
        </w:rPr>
        <w:t xml:space="preserve"> هذه القيم المسجلة في جهاز يعمل بثلاثة ترددات مختلفة.</w:t>
      </w:r>
    </w:p>
    <w:p w:rsidR="007333FB" w:rsidRPr="007333FB" w:rsidRDefault="007333FB" w:rsidP="007333FB">
      <w:pPr>
        <w:pStyle w:val="TableNo"/>
        <w:rPr>
          <w:rtl/>
        </w:rPr>
      </w:pPr>
      <w:r w:rsidRPr="007333FB">
        <w:rPr>
          <w:rFonts w:hint="cs"/>
          <w:rtl/>
        </w:rPr>
        <w:t xml:space="preserve">الجـدول </w:t>
      </w:r>
      <w:r w:rsidRPr="007333FB">
        <w:rPr>
          <w:lang w:val="en-GB" w:bidi="ar-SA"/>
        </w:rPr>
        <w:t>2</w:t>
      </w:r>
    </w:p>
    <w:p w:rsidR="007333FB" w:rsidRPr="007333FB" w:rsidRDefault="007333FB" w:rsidP="007333FB">
      <w:pPr>
        <w:pStyle w:val="Tabletitle"/>
        <w:rPr>
          <w:rtl/>
        </w:rPr>
      </w:pPr>
      <w:r w:rsidRPr="007333FB">
        <w:rPr>
          <w:rFonts w:hint="cs"/>
          <w:rtl/>
        </w:rPr>
        <w:t>كسب مستقب</w:t>
      </w:r>
      <w:r w:rsidR="00084CA8">
        <w:rPr>
          <w:rFonts w:hint="cs"/>
          <w:rtl/>
        </w:rPr>
        <w:t>ِ</w:t>
      </w:r>
      <w:r w:rsidRPr="007333FB">
        <w:rPr>
          <w:rFonts w:hint="cs"/>
          <w:rtl/>
        </w:rPr>
        <w:t>ل استدعاء راديوي</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3118"/>
      </w:tblGrid>
      <w:tr w:rsidR="007333FB" w:rsidRPr="007333FB" w:rsidTr="005B2EC0">
        <w:trPr>
          <w:jc w:val="center"/>
        </w:trPr>
        <w:tc>
          <w:tcPr>
            <w:tcW w:w="2835" w:type="dxa"/>
            <w:tcBorders>
              <w:bottom w:val="nil"/>
            </w:tcBorders>
          </w:tcPr>
          <w:p w:rsidR="007333FB" w:rsidRPr="007333FB" w:rsidRDefault="007333FB" w:rsidP="007333FB">
            <w:pPr>
              <w:pStyle w:val="Tablehead"/>
            </w:pPr>
            <w:r w:rsidRPr="007333FB">
              <w:rPr>
                <w:rFonts w:hint="cs"/>
                <w:rtl/>
              </w:rPr>
              <w:t>التردد</w:t>
            </w:r>
            <w:r w:rsidRPr="007333FB">
              <w:br/>
              <w:t>(MHz)</w:t>
            </w:r>
          </w:p>
        </w:tc>
        <w:tc>
          <w:tcPr>
            <w:tcW w:w="3118" w:type="dxa"/>
            <w:tcBorders>
              <w:bottom w:val="nil"/>
            </w:tcBorders>
          </w:tcPr>
          <w:p w:rsidR="007333FB" w:rsidRPr="007333FB" w:rsidRDefault="007333FB" w:rsidP="007333FB">
            <w:pPr>
              <w:pStyle w:val="Tablehead"/>
              <w:rPr>
                <w:rtl/>
                <w:lang w:bidi="ar-EG"/>
              </w:rPr>
            </w:pPr>
            <w:r w:rsidRPr="007333FB">
              <w:rPr>
                <w:rFonts w:hint="cs"/>
                <w:rtl/>
              </w:rPr>
              <w:t>كسب الهوائي</w:t>
            </w:r>
            <w:r w:rsidRPr="007333FB">
              <w:br/>
              <w:t>(dB)</w:t>
            </w:r>
          </w:p>
        </w:tc>
      </w:tr>
      <w:tr w:rsidR="007333FB" w:rsidRPr="007333FB" w:rsidTr="005B2EC0">
        <w:trPr>
          <w:jc w:val="center"/>
        </w:trPr>
        <w:tc>
          <w:tcPr>
            <w:tcW w:w="2835" w:type="dxa"/>
            <w:tcBorders>
              <w:top w:val="single" w:sz="6" w:space="0" w:color="auto"/>
              <w:bottom w:val="nil"/>
              <w:right w:val="single" w:sz="6" w:space="0" w:color="auto"/>
            </w:tcBorders>
          </w:tcPr>
          <w:p w:rsidR="007333FB" w:rsidRPr="007333FB" w:rsidRDefault="007333FB" w:rsidP="007333FB">
            <w:pPr>
              <w:pStyle w:val="Tabletext"/>
              <w:jc w:val="center"/>
              <w:rPr>
                <w:rtl/>
                <w:lang w:bidi="ar-EG"/>
              </w:rPr>
            </w:pPr>
            <w:r w:rsidRPr="007333FB">
              <w:t>160</w:t>
            </w:r>
          </w:p>
        </w:tc>
        <w:tc>
          <w:tcPr>
            <w:tcW w:w="3118" w:type="dxa"/>
            <w:tcBorders>
              <w:top w:val="single" w:sz="6" w:space="0" w:color="auto"/>
              <w:left w:val="nil"/>
              <w:bottom w:val="nil"/>
            </w:tcBorders>
          </w:tcPr>
          <w:p w:rsidR="007333FB" w:rsidRPr="007333FB" w:rsidRDefault="007333FB" w:rsidP="007333FB">
            <w:pPr>
              <w:pStyle w:val="Tabletext"/>
              <w:jc w:val="center"/>
              <w:rPr>
                <w:rtl/>
                <w:lang w:bidi="ar-EG"/>
              </w:rPr>
            </w:pPr>
            <w:r w:rsidRPr="007333FB">
              <w:t>25–</w:t>
            </w:r>
          </w:p>
        </w:tc>
      </w:tr>
      <w:tr w:rsidR="007333FB" w:rsidRPr="007333FB" w:rsidTr="005B2EC0">
        <w:trPr>
          <w:jc w:val="center"/>
        </w:trPr>
        <w:tc>
          <w:tcPr>
            <w:tcW w:w="2835" w:type="dxa"/>
            <w:tcBorders>
              <w:top w:val="nil"/>
              <w:bottom w:val="nil"/>
              <w:right w:val="single" w:sz="6" w:space="0" w:color="auto"/>
            </w:tcBorders>
          </w:tcPr>
          <w:p w:rsidR="007333FB" w:rsidRPr="007333FB" w:rsidRDefault="007333FB" w:rsidP="007333FB">
            <w:pPr>
              <w:pStyle w:val="Tabletext"/>
              <w:jc w:val="center"/>
            </w:pPr>
            <w:r w:rsidRPr="007333FB">
              <w:t>460</w:t>
            </w:r>
          </w:p>
        </w:tc>
        <w:tc>
          <w:tcPr>
            <w:tcW w:w="3118" w:type="dxa"/>
            <w:tcBorders>
              <w:top w:val="nil"/>
              <w:left w:val="nil"/>
              <w:bottom w:val="nil"/>
            </w:tcBorders>
          </w:tcPr>
          <w:p w:rsidR="007333FB" w:rsidRPr="007333FB" w:rsidRDefault="007333FB" w:rsidP="007333FB">
            <w:pPr>
              <w:pStyle w:val="Tabletext"/>
              <w:jc w:val="center"/>
              <w:rPr>
                <w:rtl/>
                <w:lang w:bidi="ar-EG"/>
              </w:rPr>
            </w:pPr>
            <w:r w:rsidRPr="007333FB">
              <w:t>22–</w:t>
            </w:r>
          </w:p>
        </w:tc>
      </w:tr>
      <w:tr w:rsidR="007333FB" w:rsidRPr="007333FB" w:rsidTr="005B2EC0">
        <w:trPr>
          <w:jc w:val="center"/>
        </w:trPr>
        <w:tc>
          <w:tcPr>
            <w:tcW w:w="2835" w:type="dxa"/>
            <w:tcBorders>
              <w:top w:val="nil"/>
              <w:right w:val="single" w:sz="6" w:space="0" w:color="auto"/>
            </w:tcBorders>
          </w:tcPr>
          <w:p w:rsidR="007333FB" w:rsidRPr="007333FB" w:rsidRDefault="007333FB" w:rsidP="007333FB">
            <w:pPr>
              <w:pStyle w:val="Tabletext"/>
              <w:jc w:val="center"/>
              <w:rPr>
                <w:rtl/>
                <w:lang w:bidi="ar-EG"/>
              </w:rPr>
            </w:pPr>
            <w:r w:rsidRPr="007333FB">
              <w:t>930</w:t>
            </w:r>
          </w:p>
        </w:tc>
        <w:tc>
          <w:tcPr>
            <w:tcW w:w="3118" w:type="dxa"/>
            <w:tcBorders>
              <w:top w:val="nil"/>
              <w:left w:val="nil"/>
            </w:tcBorders>
          </w:tcPr>
          <w:p w:rsidR="007333FB" w:rsidRPr="007333FB" w:rsidRDefault="007333FB" w:rsidP="007333FB">
            <w:pPr>
              <w:pStyle w:val="Tabletext"/>
              <w:jc w:val="center"/>
            </w:pPr>
            <w:r w:rsidRPr="007333FB">
              <w:t>19–</w:t>
            </w:r>
          </w:p>
        </w:tc>
      </w:tr>
    </w:tbl>
    <w:p w:rsidR="007333FB" w:rsidRPr="007333FB" w:rsidRDefault="007333FB" w:rsidP="007333FB">
      <w:pPr>
        <w:pStyle w:val="Heading1"/>
        <w:rPr>
          <w:rtl/>
          <w:lang w:bidi="ar-EG"/>
        </w:rPr>
      </w:pPr>
      <w:bookmarkStart w:id="25" w:name="_Toc457982648"/>
      <w:r w:rsidRPr="007333FB">
        <w:lastRenderedPageBreak/>
        <w:t>7</w:t>
      </w:r>
      <w:r w:rsidRPr="007333FB">
        <w:rPr>
          <w:rtl/>
          <w:lang w:bidi="ar-EG"/>
        </w:rPr>
        <w:tab/>
      </w:r>
      <w:r w:rsidRPr="007333FB">
        <w:rPr>
          <w:rFonts w:hint="cs"/>
          <w:rtl/>
          <w:lang w:bidi="ar-EG"/>
        </w:rPr>
        <w:t>الانتشار الموجَّه</w:t>
      </w:r>
      <w:bookmarkEnd w:id="25"/>
    </w:p>
    <w:p w:rsidR="007333FB" w:rsidRPr="007333FB" w:rsidRDefault="007333FB" w:rsidP="007333FB">
      <w:pPr>
        <w:rPr>
          <w:rtl/>
          <w:lang w:bidi="ar-EG"/>
        </w:rPr>
      </w:pPr>
      <w:r w:rsidRPr="007333FB">
        <w:rPr>
          <w:rFonts w:hint="cs"/>
          <w:rtl/>
          <w:lang w:bidi="ar-EG"/>
        </w:rPr>
        <w:t>يمكن أن يوصف الانتشار بأنه "موجه" في كل مرة لا تستطيع فيها الجبهة الموجية أن تنتشر انتشاراً ثلاثي الأبعاد. وكمثال على الانتشار "الموجه" هناك المجرى التروبوسفيري والاتصالات في "أخاديد الشوارع" وتقنية خط الإرسال ومنها خصوصاً تقنيات الدليل</w:t>
      </w:r>
      <w:r>
        <w:rPr>
          <w:rFonts w:hint="eastAsia"/>
          <w:rtl/>
          <w:lang w:bidi="ar-EG"/>
        </w:rPr>
        <w:t> </w:t>
      </w:r>
      <w:r w:rsidRPr="007333FB">
        <w:rPr>
          <w:rFonts w:hint="cs"/>
          <w:rtl/>
          <w:lang w:bidi="ar-EG"/>
        </w:rPr>
        <w:t>الموجي.</w:t>
      </w:r>
    </w:p>
    <w:p w:rsidR="007333FB" w:rsidRPr="007333FB" w:rsidRDefault="007333FB" w:rsidP="007333FB">
      <w:pPr>
        <w:rPr>
          <w:rtl/>
          <w:lang w:bidi="ar-EG"/>
        </w:rPr>
      </w:pPr>
      <w:r w:rsidRPr="007333FB">
        <w:rPr>
          <w:rFonts w:hint="cs"/>
          <w:rtl/>
          <w:lang w:bidi="ar-EG"/>
        </w:rPr>
        <w:t xml:space="preserve">وتتناول الفقرة </w:t>
      </w:r>
      <w:r w:rsidRPr="007333FB">
        <w:t>1.7</w:t>
      </w:r>
      <w:r w:rsidRPr="007333FB">
        <w:rPr>
          <w:rFonts w:hint="cs"/>
          <w:rtl/>
          <w:lang w:bidi="ar-EG"/>
        </w:rPr>
        <w:t xml:space="preserve"> بالدراسة الانتشار في الأنفاق الذي لا بد من مراعاته عند دخول الإشارة الراديوية أحد طرفي النفق أو عندما يطلقها هوائي ما داخل النفق. أما الفقرة </w:t>
      </w:r>
      <w:r w:rsidRPr="007333FB">
        <w:t>2.7</w:t>
      </w:r>
      <w:r w:rsidRPr="007333FB">
        <w:rPr>
          <w:rFonts w:hint="cs"/>
          <w:rtl/>
          <w:lang w:bidi="ar-EG"/>
        </w:rPr>
        <w:t xml:space="preserve"> فتتناول الموضوع ذي الصلة الوثيقة وهو خطوط التغذية التي تعاني من التسرب.</w:t>
      </w:r>
    </w:p>
    <w:p w:rsidR="007333FB" w:rsidRPr="007333FB" w:rsidRDefault="007333FB" w:rsidP="00376DF2">
      <w:pPr>
        <w:pStyle w:val="Heading2"/>
        <w:rPr>
          <w:rtl/>
          <w:lang w:bidi="ar-EG"/>
        </w:rPr>
      </w:pPr>
      <w:bookmarkStart w:id="26" w:name="_Toc457982649"/>
      <w:r w:rsidRPr="007333FB">
        <w:t>1.7</w:t>
      </w:r>
      <w:r w:rsidRPr="007333FB">
        <w:rPr>
          <w:rtl/>
          <w:lang w:bidi="ar-EG"/>
        </w:rPr>
        <w:tab/>
      </w:r>
      <w:r w:rsidRPr="007333FB">
        <w:rPr>
          <w:rFonts w:hint="cs"/>
          <w:rtl/>
          <w:lang w:bidi="ar-EG"/>
        </w:rPr>
        <w:t>الانتشار في الأنفاق</w:t>
      </w:r>
      <w:bookmarkEnd w:id="26"/>
    </w:p>
    <w:p w:rsidR="007333FB" w:rsidRPr="007333FB" w:rsidRDefault="007333FB" w:rsidP="007333FB">
      <w:pPr>
        <w:rPr>
          <w:rtl/>
          <w:lang w:bidi="ar-EG"/>
        </w:rPr>
      </w:pPr>
      <w:r w:rsidRPr="007333FB">
        <w:rPr>
          <w:rFonts w:hint="cs"/>
          <w:rtl/>
          <w:lang w:bidi="ar-EG"/>
        </w:rPr>
        <w:t>الأنظمة الراديوية ضرورية عادة في أنفاق الطرقات والسكك الحديدية لخدمات الإذاعة والمهاتفة المتنقلة وأيضاً في المناجم أو في</w:t>
      </w:r>
      <w:r>
        <w:rPr>
          <w:rFonts w:hint="eastAsia"/>
          <w:rtl/>
          <w:lang w:bidi="ar-EG"/>
        </w:rPr>
        <w:t> </w:t>
      </w:r>
      <w:r w:rsidRPr="007333FB">
        <w:rPr>
          <w:rFonts w:hint="cs"/>
          <w:rtl/>
          <w:lang w:bidi="ar-EG"/>
        </w:rPr>
        <w:t>المرافق الأخرى القائمة تحت سطح الأرض، وذلك لأغراض السلامة ولأسباب تشغيلية.</w:t>
      </w:r>
    </w:p>
    <w:p w:rsidR="007333FB" w:rsidRPr="0085259F" w:rsidRDefault="007333FB" w:rsidP="0085259F">
      <w:pPr>
        <w:rPr>
          <w:spacing w:val="-2"/>
          <w:rtl/>
          <w:lang w:bidi="ar-EG"/>
        </w:rPr>
      </w:pPr>
      <w:r w:rsidRPr="0085259F">
        <w:rPr>
          <w:rFonts w:hint="cs"/>
          <w:spacing w:val="-2"/>
          <w:rtl/>
          <w:lang w:bidi="ar-EG"/>
        </w:rPr>
        <w:t xml:space="preserve">ويمكن التعبير عن الانتشار في نفق على درجة من الانتظام باستخدام نظرية الدليل الموجي. وتبعاً للتردد، تنتقل الموجات الراديوية على طول النفق بالأسلوب العرضاني الكهربائي </w:t>
      </w:r>
      <w:r w:rsidRPr="0085259F">
        <w:rPr>
          <w:spacing w:val="-2"/>
        </w:rPr>
        <w:t>(TE)</w:t>
      </w:r>
      <w:r w:rsidRPr="0085259F">
        <w:rPr>
          <w:rFonts w:hint="cs"/>
          <w:spacing w:val="-2"/>
          <w:rtl/>
          <w:lang w:bidi="ar-EG"/>
        </w:rPr>
        <w:t xml:space="preserve"> أو الأسلوب العرضاني المغنطيسي </w:t>
      </w:r>
      <w:r w:rsidRPr="0085259F">
        <w:rPr>
          <w:spacing w:val="-2"/>
        </w:rPr>
        <w:t>(TM)</w:t>
      </w:r>
      <w:r w:rsidRPr="0085259F">
        <w:rPr>
          <w:rFonts w:hint="cs"/>
          <w:spacing w:val="-2"/>
          <w:rtl/>
          <w:lang w:bidi="ar-EG"/>
        </w:rPr>
        <w:t>، حيث تكون المكونات الكهربائية والمغنطيسية على التوالي عرضانية حصراً نسبة إلى محور النفق. ولكل أسلوب تردد حرج لا يتم الانتشار دونه. وينتشر كل أسلوب فوق مستوى تردده الحرج بمعاملي انتشار وطور خاصين به. ويحدد أسلوب التردد الأدنى تردد القطع في الدليل الموجي، وهو التردد الذي لا</w:t>
      </w:r>
      <w:r w:rsidR="0085259F">
        <w:rPr>
          <w:rFonts w:hint="eastAsia"/>
          <w:spacing w:val="-2"/>
          <w:rtl/>
          <w:lang w:bidi="ar-EG"/>
        </w:rPr>
        <w:t> </w:t>
      </w:r>
      <w:r w:rsidRPr="0085259F">
        <w:rPr>
          <w:rFonts w:hint="cs"/>
          <w:spacing w:val="-2"/>
          <w:rtl/>
          <w:lang w:bidi="ar-EG"/>
        </w:rPr>
        <w:t>يتم عملياً دونه أي انتشار. وفيما يتعلق بالدليل الموجي المستطيل، يعادل تردد القطع طول موجة يساوي ضعف عرض الضلع الأطول للمستطيل. وفيما يتعلق بنفق غير منتظم الشكل، فإن طول موجة مساوياً لمحيط المقطع العرضاني للنفق يمثل قيمة تقريبية</w:t>
      </w:r>
      <w:r w:rsidR="008F7D6E" w:rsidRPr="0085259F">
        <w:rPr>
          <w:rFonts w:hint="eastAsia"/>
          <w:spacing w:val="-2"/>
          <w:rtl/>
          <w:lang w:bidi="ar-EG"/>
        </w:rPr>
        <w:t> </w:t>
      </w:r>
      <w:r w:rsidRPr="0085259F">
        <w:rPr>
          <w:rFonts w:hint="cs"/>
          <w:spacing w:val="-2"/>
          <w:rtl/>
          <w:lang w:bidi="ar-EG"/>
        </w:rPr>
        <w:t>مفيدة.</w:t>
      </w:r>
    </w:p>
    <w:p w:rsidR="007333FB" w:rsidRPr="007333FB" w:rsidRDefault="007333FB" w:rsidP="007333FB">
      <w:pPr>
        <w:rPr>
          <w:rtl/>
          <w:lang w:bidi="ar-EG"/>
        </w:rPr>
      </w:pPr>
      <w:r w:rsidRPr="007333FB">
        <w:rPr>
          <w:rFonts w:hint="cs"/>
          <w:rtl/>
          <w:lang w:bidi="ar-EG"/>
        </w:rPr>
        <w:t xml:space="preserve">وفيما يتعلق بأنفاق النقل والأنفاق المأهولة العادية، تعمل الخدمات الراديوية في الموجات المترية </w:t>
      </w:r>
      <w:r w:rsidRPr="007333FB">
        <w:t>(VHF)</w:t>
      </w:r>
      <w:r w:rsidRPr="007333FB">
        <w:rPr>
          <w:rFonts w:hint="cs"/>
          <w:rtl/>
          <w:lang w:bidi="ar-EG"/>
        </w:rPr>
        <w:t xml:space="preserve"> عادة فوق تردد القطع وتعمل الخدمات في الموجات الديسيمترية </w:t>
      </w:r>
      <w:r w:rsidRPr="007333FB">
        <w:t>(UHF)</w:t>
      </w:r>
      <w:r w:rsidRPr="007333FB">
        <w:rPr>
          <w:rFonts w:hint="cs"/>
          <w:rtl/>
          <w:lang w:bidi="ar-EG"/>
        </w:rPr>
        <w:t xml:space="preserve"> على موجات أعلى بكثير.</w:t>
      </w:r>
    </w:p>
    <w:p w:rsidR="007333FB" w:rsidRPr="007333FB" w:rsidRDefault="007333FB" w:rsidP="007333FB">
      <w:pPr>
        <w:rPr>
          <w:rtl/>
          <w:lang w:bidi="ar-EG"/>
        </w:rPr>
      </w:pPr>
      <w:r w:rsidRPr="007333FB">
        <w:rPr>
          <w:rFonts w:hint="cs"/>
          <w:rtl/>
          <w:lang w:bidi="ar-EG"/>
        </w:rPr>
        <w:t xml:space="preserve">ويمكن أيضاً تفسير الانتشار داخل النفق في ترددات أعلى بكثير من تردد القطع باستعمال نظرية الأشعة. ويكون ذلك عادة أكثر ملاءمة، إذ إن طول الموجة يصبح صغيراً جداً بالمقارنة مع المقطع العرضاني للنفق. ويوفر النفق ذو الجوانب المصقولة نسبة إلى طول الموجات انتشاراً من خلال انعكاسات الجدران في زوايا التماس التي تُظهر معظم المواد عندها معاملات انكسار مرتفعة. وبسبب التنوع الكبير لمسيرات الانعكاس المتاحة، فإن النتيجة تتسم بخصائص المسارات المتعددة مع خبو </w:t>
      </w:r>
      <w:proofErr w:type="spellStart"/>
      <w:r w:rsidRPr="007333FB">
        <w:rPr>
          <w:rFonts w:hint="cs"/>
          <w:rtl/>
          <w:lang w:bidi="ar-EG"/>
        </w:rPr>
        <w:t>رايلي</w:t>
      </w:r>
      <w:proofErr w:type="spellEnd"/>
      <w:r w:rsidRPr="007333FB">
        <w:rPr>
          <w:rFonts w:hint="cs"/>
          <w:rtl/>
          <w:lang w:bidi="ar-EG"/>
        </w:rPr>
        <w:t xml:space="preserve"> ورايس.</w:t>
      </w:r>
    </w:p>
    <w:p w:rsidR="007333FB" w:rsidRPr="007333FB" w:rsidRDefault="007333FB" w:rsidP="007333FB">
      <w:pPr>
        <w:rPr>
          <w:rtl/>
          <w:lang w:bidi="ar-EG"/>
        </w:rPr>
      </w:pPr>
      <w:r w:rsidRPr="007333FB">
        <w:rPr>
          <w:rFonts w:hint="cs"/>
          <w:rtl/>
          <w:lang w:bidi="ar-EG"/>
        </w:rPr>
        <w:t>وينتج عن وجود عوائق في نفق أن الموجات الراديوية ذات التردد الذي يتجاوز كثيراً تردد القطع تنتثر عموماً بزوايا كبيرة وتقطع بذلك عملية الانعكاسات عند زوايا تماس الورود. ويحدث التوهين الناجم عن الانعراج مباشرة بعد العائق بسبب الحجب.</w:t>
      </w:r>
    </w:p>
    <w:p w:rsidR="007333FB" w:rsidRPr="0085259F" w:rsidRDefault="007333FB" w:rsidP="007333FB">
      <w:pPr>
        <w:rPr>
          <w:spacing w:val="-2"/>
          <w:rtl/>
          <w:lang w:bidi="ar-EG"/>
        </w:rPr>
      </w:pPr>
      <w:r w:rsidRPr="0085259F">
        <w:rPr>
          <w:rFonts w:hint="cs"/>
          <w:spacing w:val="-2"/>
          <w:rtl/>
          <w:lang w:bidi="ar-EG"/>
        </w:rPr>
        <w:t>وتتباين معدلات التوهين الخاصة المتعلقة بالانتشار في الأنفاق تبايناً كبيراً. وهي تتأثر خصوصاً بالعوامل غير المنتظمة والتغييرات في</w:t>
      </w:r>
      <w:r w:rsidRPr="0085259F">
        <w:rPr>
          <w:rFonts w:hint="eastAsia"/>
          <w:spacing w:val="-2"/>
          <w:rtl/>
          <w:lang w:bidi="ar-EG"/>
        </w:rPr>
        <w:t> </w:t>
      </w:r>
      <w:r w:rsidRPr="0085259F">
        <w:rPr>
          <w:rFonts w:hint="cs"/>
          <w:spacing w:val="-2"/>
          <w:rtl/>
          <w:lang w:bidi="ar-EG"/>
        </w:rPr>
        <w:t xml:space="preserve">اتجاه النفق والعوائق، بما في ذلك الحركة. وتتراوح أشكال التوهين في نفق طريق عادي بين </w:t>
      </w:r>
      <w:r w:rsidRPr="0085259F">
        <w:rPr>
          <w:spacing w:val="-2"/>
        </w:rPr>
        <w:t>0,1</w:t>
      </w:r>
      <w:r w:rsidRPr="0085259F">
        <w:rPr>
          <w:rFonts w:hint="cs"/>
          <w:spacing w:val="-2"/>
          <w:rtl/>
          <w:lang w:bidi="ar-EG"/>
        </w:rPr>
        <w:t xml:space="preserve"> و</w:t>
      </w:r>
      <w:r w:rsidRPr="0085259F">
        <w:rPr>
          <w:spacing w:val="-2"/>
        </w:rPr>
        <w:t>dB/m 1</w:t>
      </w:r>
      <w:r w:rsidRPr="0085259F">
        <w:rPr>
          <w:rFonts w:hint="cs"/>
          <w:spacing w:val="-2"/>
          <w:rtl/>
          <w:lang w:bidi="ar-EG"/>
        </w:rPr>
        <w:t>، وقد تسجل قيماً خارج هذا المدى. ونظراً لتواجد عدة أساليب تعمل فوق التردد الحرج، فإن معدلات التوهين قد تتزايد أو تتناقص بازدياد التردد تبعاً</w:t>
      </w:r>
      <w:r w:rsidRPr="0085259F">
        <w:rPr>
          <w:rFonts w:hint="eastAsia"/>
          <w:spacing w:val="-2"/>
          <w:rtl/>
          <w:lang w:bidi="ar-EG"/>
        </w:rPr>
        <w:t> </w:t>
      </w:r>
      <w:r w:rsidRPr="0085259F">
        <w:rPr>
          <w:rFonts w:hint="cs"/>
          <w:spacing w:val="-2"/>
          <w:rtl/>
          <w:lang w:bidi="ar-EG"/>
        </w:rPr>
        <w:t>للظروف.</w:t>
      </w:r>
    </w:p>
    <w:p w:rsidR="007333FB" w:rsidRPr="007333FB" w:rsidRDefault="007333FB" w:rsidP="007333FB">
      <w:pPr>
        <w:pStyle w:val="Heading2"/>
        <w:rPr>
          <w:rtl/>
          <w:lang w:bidi="ar-EG"/>
        </w:rPr>
      </w:pPr>
      <w:bookmarkStart w:id="27" w:name="_Toc457982650"/>
      <w:r w:rsidRPr="007333FB">
        <w:t>2.7</w:t>
      </w:r>
      <w:r w:rsidRPr="007333FB">
        <w:rPr>
          <w:rtl/>
          <w:lang w:bidi="ar-EG"/>
        </w:rPr>
        <w:tab/>
      </w:r>
      <w:bookmarkStart w:id="28" w:name="_GoBack"/>
      <w:bookmarkEnd w:id="28"/>
      <w:r w:rsidRPr="007333FB">
        <w:rPr>
          <w:rFonts w:hint="cs"/>
          <w:rtl/>
          <w:lang w:bidi="ar-EG"/>
        </w:rPr>
        <w:t>خطوط التغذية المتسربة</w:t>
      </w:r>
      <w:bookmarkEnd w:id="27"/>
    </w:p>
    <w:p w:rsidR="007333FB" w:rsidRPr="007333FB" w:rsidRDefault="007333FB" w:rsidP="007333FB">
      <w:pPr>
        <w:rPr>
          <w:rtl/>
          <w:lang w:bidi="ar-EG"/>
        </w:rPr>
      </w:pPr>
      <w:r w:rsidRPr="007333FB">
        <w:rPr>
          <w:rFonts w:hint="cs"/>
          <w:rtl/>
          <w:lang w:bidi="ar-EG"/>
        </w:rPr>
        <w:t>غالباً ما تستعمل الخطوط المتسربة لمواجهة العوائق التي تعترض الانتشار داخل الأنفاق. وهي تشكل عموماً الطريقة العملية الوحيدة لتأمين خدمات تعمل دون تردد القطع، للإذاعة على الموجات الهكتومترية مثلاً.</w:t>
      </w:r>
    </w:p>
    <w:p w:rsidR="007333FB" w:rsidRPr="007333FB" w:rsidRDefault="007333FB" w:rsidP="007333FB">
      <w:pPr>
        <w:rPr>
          <w:rtl/>
          <w:lang w:bidi="ar-EG"/>
        </w:rPr>
      </w:pPr>
      <w:r w:rsidRPr="007333FB">
        <w:rPr>
          <w:rFonts w:hint="cs"/>
          <w:rtl/>
          <w:lang w:bidi="ar-EG"/>
        </w:rPr>
        <w:t>إذا كانت الخدمات الراديوية منقولة في كبلات متحدة المحور موضوعة على طول النفق وبعيدة نوعاً ما عن جوانبه، وإذا كان الموصل الخارجي مثقوباً، فإن بعض الطاقة تتسرب من هذا الموصل الخارجي على شكل موجة من النمط الكهرمغنطيسي العرضاني بين الكبل متحد المحور الخارجي وجدران النفق. وتسمى هذه العملية تحويل الأسلوب. كما تسبب حالات عدم الانتظام في نظام الكبل متحد المحور/النفق، بما فيه تركيب خطوط التغذية، تحويل أسلوب أيضاً. وتستعمل بعض الأنظمة، من أجل ضبط تحويل الأسلوب، مقاطع تغذية دون تسرب مزودة من مكان لآخر بأجهزة تحويل أسلوب منفصلة.</w:t>
      </w:r>
    </w:p>
    <w:p w:rsidR="007333FB" w:rsidRPr="007333FB" w:rsidRDefault="007333FB" w:rsidP="007333FB">
      <w:pPr>
        <w:rPr>
          <w:rtl/>
          <w:lang w:bidi="ar-EG"/>
        </w:rPr>
      </w:pPr>
      <w:r w:rsidRPr="007333FB">
        <w:rPr>
          <w:rFonts w:hint="cs"/>
          <w:rtl/>
          <w:lang w:bidi="ar-EG"/>
        </w:rPr>
        <w:lastRenderedPageBreak/>
        <w:t>وتصميم أنظمة الخطوط المتسربة مسألة متخصصة. وثمة مشكلة على الصعيد العملي تكمن في أن الخسارة الناجمة عن الاقتران بين الخطوط المتسربة والمطاريف المتنقلة عالية عندما تركب خطوط التغذية قرب جوانب النفق، علماً بأن اعتبارات حيز الخلوص تحول عموماً دون تركيب الخطوط بعيداً عن الجوانب.</w:t>
      </w:r>
    </w:p>
    <w:p w:rsidR="007333FB" w:rsidRPr="007333FB" w:rsidRDefault="007333FB" w:rsidP="00ED42A6">
      <w:pPr>
        <w:pStyle w:val="Heading1"/>
        <w:rPr>
          <w:rtl/>
          <w:lang w:bidi="ar-EG"/>
        </w:rPr>
      </w:pPr>
      <w:bookmarkStart w:id="29" w:name="_Toc457982651"/>
      <w:r w:rsidRPr="007333FB">
        <w:t>8</w:t>
      </w:r>
      <w:r w:rsidRPr="007333FB">
        <w:rPr>
          <w:rtl/>
          <w:lang w:bidi="ar-EG"/>
        </w:rPr>
        <w:tab/>
      </w:r>
      <w:r w:rsidRPr="007333FB">
        <w:rPr>
          <w:rFonts w:hint="cs"/>
          <w:rtl/>
          <w:lang w:bidi="ar-EG"/>
        </w:rPr>
        <w:t>التغيرات حسب الزمن</w:t>
      </w:r>
      <w:bookmarkEnd w:id="29"/>
    </w:p>
    <w:p w:rsidR="007333FB" w:rsidRPr="007333FB" w:rsidRDefault="007333FB" w:rsidP="007333FB">
      <w:pPr>
        <w:rPr>
          <w:rtl/>
          <w:lang w:bidi="ar-EG"/>
        </w:rPr>
      </w:pPr>
      <w:r w:rsidRPr="007333FB">
        <w:rPr>
          <w:rFonts w:hint="cs"/>
          <w:rtl/>
          <w:lang w:bidi="ar-EG"/>
        </w:rPr>
        <w:t>تتغير شدة مجال الإشارة المستقب</w:t>
      </w:r>
      <w:r w:rsidR="00084CA8">
        <w:rPr>
          <w:rFonts w:hint="cs"/>
          <w:rtl/>
          <w:lang w:bidi="ar-EG"/>
        </w:rPr>
        <w:t>َ</w:t>
      </w:r>
      <w:r w:rsidRPr="007333FB">
        <w:rPr>
          <w:rFonts w:hint="cs"/>
          <w:rtl/>
          <w:lang w:bidi="ar-EG"/>
        </w:rPr>
        <w:t>لة بتغير الزمن إضافة</w:t>
      </w:r>
      <w:r w:rsidR="00084CA8">
        <w:rPr>
          <w:rFonts w:hint="cs"/>
          <w:rtl/>
          <w:lang w:bidi="ar-EG"/>
        </w:rPr>
        <w:t>ً</w:t>
      </w:r>
      <w:r w:rsidRPr="007333FB">
        <w:rPr>
          <w:rFonts w:hint="cs"/>
          <w:rtl/>
          <w:lang w:bidi="ar-EG"/>
        </w:rPr>
        <w:t xml:space="preserve"> إلى تأثير الموقع وطبيعة التضاريس.</w:t>
      </w:r>
    </w:p>
    <w:p w:rsidR="007333FB" w:rsidRPr="007333FB" w:rsidRDefault="007333FB" w:rsidP="003379B8">
      <w:pPr>
        <w:rPr>
          <w:rtl/>
          <w:lang w:bidi="ar-EG"/>
        </w:rPr>
      </w:pPr>
      <w:r w:rsidRPr="007333FB">
        <w:rPr>
          <w:rFonts w:hint="cs"/>
          <w:rtl/>
          <w:lang w:bidi="ar-EG"/>
        </w:rPr>
        <w:t xml:space="preserve">ويقدم الجدول </w:t>
      </w:r>
      <w:r w:rsidRPr="007333FB">
        <w:t>3</w:t>
      </w:r>
      <w:r w:rsidRPr="007333FB">
        <w:rPr>
          <w:rFonts w:hint="cs"/>
          <w:rtl/>
          <w:lang w:bidi="ar-EG"/>
        </w:rPr>
        <w:t xml:space="preserve"> قيم الانحراف النمطي، </w:t>
      </w:r>
      <w:r w:rsidR="006B3935">
        <w:rPr>
          <w:rFonts w:ascii="Symbol" w:hAnsi="Symbol"/>
        </w:rPr>
        <w:t></w:t>
      </w:r>
      <w:r w:rsidR="006B3935" w:rsidRPr="000B3FF0">
        <w:rPr>
          <w:i/>
          <w:position w:val="-4"/>
          <w:sz w:val="16"/>
        </w:rPr>
        <w:t>t</w:t>
      </w:r>
      <w:r w:rsidRPr="007333FB">
        <w:rPr>
          <w:rFonts w:hint="cs"/>
          <w:rtl/>
          <w:lang w:bidi="ar-EG"/>
        </w:rPr>
        <w:t>، للتغير الناجم عن الزمن.</w:t>
      </w:r>
    </w:p>
    <w:p w:rsidR="007333FB" w:rsidRPr="007333FB" w:rsidRDefault="007333FB" w:rsidP="00ED42A6">
      <w:pPr>
        <w:pStyle w:val="TableNo"/>
        <w:rPr>
          <w:rtl/>
        </w:rPr>
      </w:pPr>
      <w:r w:rsidRPr="007333FB">
        <w:rPr>
          <w:rFonts w:hint="cs"/>
          <w:rtl/>
        </w:rPr>
        <w:t xml:space="preserve">الجـدول </w:t>
      </w:r>
      <w:r w:rsidRPr="007333FB">
        <w:rPr>
          <w:lang w:val="en-GB" w:bidi="ar-SA"/>
        </w:rPr>
        <w:t>3</w:t>
      </w:r>
    </w:p>
    <w:p w:rsidR="007333FB" w:rsidRPr="007333FB" w:rsidRDefault="007333FB" w:rsidP="00ED42A6">
      <w:pPr>
        <w:pStyle w:val="Tabletitle"/>
        <w:rPr>
          <w:rtl/>
        </w:rPr>
      </w:pPr>
      <w:r w:rsidRPr="007333FB">
        <w:rPr>
          <w:rFonts w:hint="cs"/>
          <w:rtl/>
        </w:rPr>
        <w:t xml:space="preserve">الانحراف النمطي </w:t>
      </w:r>
      <w:r w:rsidRPr="00ED42A6">
        <w:rPr>
          <w:rFonts w:ascii="Symbol" w:hAnsi="Symbol"/>
          <w:lang w:val="en-GB"/>
        </w:rPr>
        <w:t></w:t>
      </w:r>
      <w:r w:rsidRPr="00E000FD">
        <w:rPr>
          <w:rFonts w:ascii="Times New Roman Bold" w:hAnsi="Times New Roman Bold"/>
          <w:i/>
          <w:vertAlign w:val="subscript"/>
          <w:lang w:val="en-GB"/>
        </w:rPr>
        <w:t>t</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00"/>
        <w:gridCol w:w="1588"/>
        <w:gridCol w:w="850"/>
        <w:gridCol w:w="850"/>
        <w:gridCol w:w="850"/>
        <w:gridCol w:w="852"/>
      </w:tblGrid>
      <w:tr w:rsidR="007333FB" w:rsidRPr="007333FB" w:rsidTr="006B3935">
        <w:trPr>
          <w:cantSplit/>
          <w:jc w:val="center"/>
        </w:trPr>
        <w:tc>
          <w:tcPr>
            <w:tcW w:w="2700" w:type="dxa"/>
            <w:tcBorders>
              <w:top w:val="single" w:sz="6" w:space="0" w:color="auto"/>
              <w:left w:val="single" w:sz="6" w:space="0" w:color="auto"/>
              <w:bottom w:val="nil"/>
            </w:tcBorders>
          </w:tcPr>
          <w:p w:rsidR="007333FB" w:rsidRPr="007333FB" w:rsidRDefault="007333FB" w:rsidP="00ED42A6">
            <w:pPr>
              <w:pStyle w:val="Tablehead"/>
            </w:pPr>
            <w:r w:rsidRPr="007333FB">
              <w:br/>
            </w:r>
            <w:r w:rsidRPr="007333FB">
              <w:rPr>
                <w:rFonts w:hint="cs"/>
                <w:rtl/>
              </w:rPr>
              <w:t>النطاق</w:t>
            </w:r>
          </w:p>
        </w:tc>
        <w:tc>
          <w:tcPr>
            <w:tcW w:w="1588" w:type="dxa"/>
            <w:tcBorders>
              <w:top w:val="single" w:sz="6" w:space="0" w:color="auto"/>
            </w:tcBorders>
          </w:tcPr>
          <w:p w:rsidR="007333FB" w:rsidRPr="007333FB" w:rsidRDefault="007333FB" w:rsidP="00ED42A6">
            <w:pPr>
              <w:pStyle w:val="Tablehead"/>
            </w:pPr>
          </w:p>
        </w:tc>
        <w:tc>
          <w:tcPr>
            <w:tcW w:w="3402" w:type="dxa"/>
            <w:gridSpan w:val="4"/>
            <w:tcBorders>
              <w:top w:val="single" w:sz="6" w:space="0" w:color="auto"/>
              <w:right w:val="single" w:sz="6" w:space="0" w:color="auto"/>
            </w:tcBorders>
            <w:vAlign w:val="center"/>
          </w:tcPr>
          <w:p w:rsidR="007333FB" w:rsidRPr="007333FB" w:rsidRDefault="007333FB" w:rsidP="00ED42A6">
            <w:pPr>
              <w:pStyle w:val="Tablehead"/>
            </w:pPr>
            <w:r w:rsidRPr="00ED42A6">
              <w:rPr>
                <w:rFonts w:ascii="Symbol" w:hAnsi="Symbol"/>
              </w:rPr>
              <w:t></w:t>
            </w:r>
            <w:r w:rsidRPr="00084CA8">
              <w:rPr>
                <w:i/>
                <w:vertAlign w:val="subscript"/>
              </w:rPr>
              <w:t>t</w:t>
            </w:r>
            <w:r w:rsidRPr="007333FB">
              <w:br/>
              <w:t>(dB)</w:t>
            </w:r>
          </w:p>
        </w:tc>
      </w:tr>
      <w:tr w:rsidR="007333FB" w:rsidRPr="007333FB" w:rsidTr="006B3935">
        <w:trPr>
          <w:cantSplit/>
          <w:jc w:val="center"/>
        </w:trPr>
        <w:tc>
          <w:tcPr>
            <w:tcW w:w="2700" w:type="dxa"/>
            <w:tcBorders>
              <w:top w:val="nil"/>
              <w:left w:val="single" w:sz="6" w:space="0" w:color="auto"/>
              <w:bottom w:val="single" w:sz="6" w:space="0" w:color="auto"/>
            </w:tcBorders>
          </w:tcPr>
          <w:p w:rsidR="007333FB" w:rsidRPr="007333FB" w:rsidRDefault="007333FB" w:rsidP="00ED42A6">
            <w:pPr>
              <w:pStyle w:val="Tabletext"/>
            </w:pPr>
          </w:p>
        </w:tc>
        <w:tc>
          <w:tcPr>
            <w:tcW w:w="1588" w:type="dxa"/>
          </w:tcPr>
          <w:p w:rsidR="007333FB" w:rsidRPr="007333FB" w:rsidRDefault="007333FB" w:rsidP="00ED42A6">
            <w:pPr>
              <w:pStyle w:val="Tabletext"/>
              <w:jc w:val="center"/>
            </w:pPr>
            <w:r w:rsidRPr="007333FB">
              <w:rPr>
                <w:i/>
              </w:rPr>
              <w:t>d</w:t>
            </w:r>
            <w:r w:rsidRPr="007333FB">
              <w:br/>
              <w:t>(km)</w:t>
            </w:r>
          </w:p>
        </w:tc>
        <w:tc>
          <w:tcPr>
            <w:tcW w:w="850" w:type="dxa"/>
          </w:tcPr>
          <w:p w:rsidR="007333FB" w:rsidRPr="007333FB" w:rsidRDefault="007333FB" w:rsidP="006B3935">
            <w:pPr>
              <w:pStyle w:val="Tabletext"/>
              <w:jc w:val="center"/>
            </w:pPr>
            <w:r w:rsidRPr="007333FB">
              <w:t>50</w:t>
            </w:r>
          </w:p>
        </w:tc>
        <w:tc>
          <w:tcPr>
            <w:tcW w:w="850" w:type="dxa"/>
          </w:tcPr>
          <w:p w:rsidR="007333FB" w:rsidRPr="007333FB" w:rsidRDefault="007333FB" w:rsidP="006B3935">
            <w:pPr>
              <w:pStyle w:val="Tabletext"/>
              <w:jc w:val="center"/>
            </w:pPr>
            <w:r w:rsidRPr="007333FB">
              <w:t>100</w:t>
            </w:r>
          </w:p>
        </w:tc>
        <w:tc>
          <w:tcPr>
            <w:tcW w:w="850" w:type="dxa"/>
          </w:tcPr>
          <w:p w:rsidR="007333FB" w:rsidRPr="007333FB" w:rsidRDefault="007333FB" w:rsidP="006B3935">
            <w:pPr>
              <w:pStyle w:val="Tabletext"/>
              <w:jc w:val="center"/>
            </w:pPr>
            <w:r w:rsidRPr="007333FB">
              <w:t>150</w:t>
            </w:r>
          </w:p>
        </w:tc>
        <w:tc>
          <w:tcPr>
            <w:tcW w:w="850" w:type="dxa"/>
            <w:tcBorders>
              <w:right w:val="single" w:sz="6" w:space="0" w:color="auto"/>
            </w:tcBorders>
          </w:tcPr>
          <w:p w:rsidR="007333FB" w:rsidRPr="007333FB" w:rsidRDefault="007333FB" w:rsidP="006B3935">
            <w:pPr>
              <w:pStyle w:val="Tabletext"/>
              <w:jc w:val="center"/>
            </w:pPr>
            <w:r w:rsidRPr="007333FB">
              <w:t>175</w:t>
            </w:r>
          </w:p>
        </w:tc>
      </w:tr>
      <w:tr w:rsidR="007333FB" w:rsidRPr="007333FB" w:rsidTr="006B3935">
        <w:trPr>
          <w:cantSplit/>
          <w:jc w:val="center"/>
        </w:trPr>
        <w:tc>
          <w:tcPr>
            <w:tcW w:w="2700" w:type="dxa"/>
            <w:tcBorders>
              <w:top w:val="nil"/>
              <w:left w:val="single" w:sz="6" w:space="0" w:color="auto"/>
              <w:bottom w:val="nil"/>
            </w:tcBorders>
          </w:tcPr>
          <w:p w:rsidR="007333FB" w:rsidRPr="007333FB" w:rsidRDefault="007333FB" w:rsidP="00ED42A6">
            <w:pPr>
              <w:pStyle w:val="Tabletext"/>
            </w:pPr>
            <w:r w:rsidRPr="007333FB">
              <w:rPr>
                <w:rFonts w:hint="cs"/>
                <w:rtl/>
                <w:lang w:bidi="ar-EG"/>
              </w:rPr>
              <w:t xml:space="preserve">الموجات المترية </w:t>
            </w:r>
            <w:r w:rsidRPr="007333FB">
              <w:t>(VHF)</w:t>
            </w:r>
          </w:p>
        </w:tc>
        <w:tc>
          <w:tcPr>
            <w:tcW w:w="1588" w:type="dxa"/>
          </w:tcPr>
          <w:p w:rsidR="007333FB" w:rsidRPr="007333FB" w:rsidRDefault="007333FB" w:rsidP="00ED42A6">
            <w:pPr>
              <w:pStyle w:val="Tabletext"/>
              <w:jc w:val="center"/>
            </w:pPr>
            <w:r w:rsidRPr="007333FB">
              <w:rPr>
                <w:rFonts w:hint="cs"/>
                <w:rtl/>
              </w:rPr>
              <w:t>البر والبحر</w:t>
            </w:r>
          </w:p>
        </w:tc>
        <w:tc>
          <w:tcPr>
            <w:tcW w:w="850" w:type="dxa"/>
          </w:tcPr>
          <w:p w:rsidR="007333FB" w:rsidRPr="007333FB" w:rsidRDefault="007333FB" w:rsidP="006B3935">
            <w:pPr>
              <w:pStyle w:val="Tabletext"/>
              <w:jc w:val="center"/>
            </w:pPr>
            <w:r w:rsidRPr="007333FB">
              <w:t>3</w:t>
            </w:r>
          </w:p>
        </w:tc>
        <w:tc>
          <w:tcPr>
            <w:tcW w:w="850" w:type="dxa"/>
          </w:tcPr>
          <w:p w:rsidR="007333FB" w:rsidRPr="007333FB" w:rsidRDefault="007333FB" w:rsidP="006B3935">
            <w:pPr>
              <w:pStyle w:val="Tabletext"/>
              <w:jc w:val="center"/>
            </w:pPr>
            <w:r w:rsidRPr="007333FB">
              <w:t>7</w:t>
            </w:r>
          </w:p>
        </w:tc>
        <w:tc>
          <w:tcPr>
            <w:tcW w:w="850" w:type="dxa"/>
          </w:tcPr>
          <w:p w:rsidR="007333FB" w:rsidRPr="007333FB" w:rsidRDefault="007333FB" w:rsidP="006B3935">
            <w:pPr>
              <w:pStyle w:val="Tabletext"/>
              <w:jc w:val="center"/>
            </w:pPr>
            <w:r w:rsidRPr="007333FB">
              <w:t>9</w:t>
            </w:r>
          </w:p>
        </w:tc>
        <w:tc>
          <w:tcPr>
            <w:tcW w:w="850" w:type="dxa"/>
            <w:tcBorders>
              <w:right w:val="single" w:sz="6" w:space="0" w:color="auto"/>
            </w:tcBorders>
          </w:tcPr>
          <w:p w:rsidR="007333FB" w:rsidRPr="007333FB" w:rsidRDefault="007333FB" w:rsidP="006B3935">
            <w:pPr>
              <w:pStyle w:val="Tabletext"/>
              <w:jc w:val="center"/>
            </w:pPr>
            <w:r w:rsidRPr="007333FB">
              <w:t>11</w:t>
            </w:r>
          </w:p>
        </w:tc>
      </w:tr>
      <w:tr w:rsidR="007333FB" w:rsidRPr="007333FB" w:rsidTr="006B3935">
        <w:trPr>
          <w:cantSplit/>
          <w:jc w:val="center"/>
        </w:trPr>
        <w:tc>
          <w:tcPr>
            <w:tcW w:w="2700" w:type="dxa"/>
            <w:tcBorders>
              <w:top w:val="single" w:sz="6" w:space="0" w:color="auto"/>
              <w:left w:val="single" w:sz="6" w:space="0" w:color="auto"/>
              <w:bottom w:val="nil"/>
            </w:tcBorders>
          </w:tcPr>
          <w:p w:rsidR="007333FB" w:rsidRPr="007333FB" w:rsidRDefault="007333FB" w:rsidP="00ED42A6">
            <w:pPr>
              <w:pStyle w:val="Tabletext"/>
            </w:pPr>
            <w:r w:rsidRPr="007333FB">
              <w:rPr>
                <w:rFonts w:hint="cs"/>
                <w:rtl/>
                <w:lang w:bidi="ar-EG"/>
              </w:rPr>
              <w:t xml:space="preserve">الموجات الديسيمترية </w:t>
            </w:r>
            <w:r w:rsidRPr="007333FB">
              <w:t>(UHF)</w:t>
            </w:r>
          </w:p>
        </w:tc>
        <w:tc>
          <w:tcPr>
            <w:tcW w:w="1588" w:type="dxa"/>
          </w:tcPr>
          <w:p w:rsidR="007333FB" w:rsidRPr="007333FB" w:rsidRDefault="007333FB" w:rsidP="00ED42A6">
            <w:pPr>
              <w:pStyle w:val="Tabletext"/>
              <w:jc w:val="center"/>
            </w:pPr>
            <w:r w:rsidRPr="007333FB">
              <w:rPr>
                <w:rFonts w:hint="cs"/>
                <w:rtl/>
              </w:rPr>
              <w:t>البر</w:t>
            </w:r>
          </w:p>
        </w:tc>
        <w:tc>
          <w:tcPr>
            <w:tcW w:w="850" w:type="dxa"/>
          </w:tcPr>
          <w:p w:rsidR="007333FB" w:rsidRPr="007333FB" w:rsidRDefault="007333FB" w:rsidP="006B3935">
            <w:pPr>
              <w:pStyle w:val="Tabletext"/>
              <w:jc w:val="center"/>
            </w:pPr>
            <w:r w:rsidRPr="007333FB">
              <w:t>2</w:t>
            </w:r>
          </w:p>
        </w:tc>
        <w:tc>
          <w:tcPr>
            <w:tcW w:w="850" w:type="dxa"/>
          </w:tcPr>
          <w:p w:rsidR="007333FB" w:rsidRPr="007333FB" w:rsidRDefault="007333FB" w:rsidP="006B3935">
            <w:pPr>
              <w:pStyle w:val="Tabletext"/>
              <w:jc w:val="center"/>
            </w:pPr>
            <w:r w:rsidRPr="007333FB">
              <w:t>5</w:t>
            </w:r>
          </w:p>
        </w:tc>
        <w:tc>
          <w:tcPr>
            <w:tcW w:w="850" w:type="dxa"/>
          </w:tcPr>
          <w:p w:rsidR="007333FB" w:rsidRPr="007333FB" w:rsidRDefault="007333FB" w:rsidP="006B3935">
            <w:pPr>
              <w:pStyle w:val="Tabletext"/>
              <w:jc w:val="center"/>
            </w:pPr>
            <w:r w:rsidRPr="007333FB">
              <w:t>7</w:t>
            </w:r>
          </w:p>
        </w:tc>
        <w:tc>
          <w:tcPr>
            <w:tcW w:w="850" w:type="dxa"/>
            <w:tcBorders>
              <w:right w:val="single" w:sz="6" w:space="0" w:color="auto"/>
            </w:tcBorders>
          </w:tcPr>
          <w:p w:rsidR="007333FB" w:rsidRPr="007333FB" w:rsidRDefault="007333FB" w:rsidP="006B3935">
            <w:pPr>
              <w:pStyle w:val="Tabletext"/>
              <w:jc w:val="center"/>
            </w:pPr>
          </w:p>
        </w:tc>
      </w:tr>
      <w:tr w:rsidR="007333FB" w:rsidRPr="007333FB" w:rsidTr="006B3935">
        <w:trPr>
          <w:cantSplit/>
          <w:jc w:val="center"/>
        </w:trPr>
        <w:tc>
          <w:tcPr>
            <w:tcW w:w="2700" w:type="dxa"/>
            <w:tcBorders>
              <w:top w:val="nil"/>
              <w:left w:val="single" w:sz="6" w:space="0" w:color="auto"/>
              <w:bottom w:val="single" w:sz="6" w:space="0" w:color="auto"/>
            </w:tcBorders>
          </w:tcPr>
          <w:p w:rsidR="007333FB" w:rsidRPr="007333FB" w:rsidRDefault="007333FB" w:rsidP="00ED42A6">
            <w:pPr>
              <w:pStyle w:val="Tabletext"/>
            </w:pPr>
          </w:p>
        </w:tc>
        <w:tc>
          <w:tcPr>
            <w:tcW w:w="1588" w:type="dxa"/>
            <w:tcBorders>
              <w:bottom w:val="single" w:sz="6" w:space="0" w:color="auto"/>
            </w:tcBorders>
          </w:tcPr>
          <w:p w:rsidR="007333FB" w:rsidRPr="007333FB" w:rsidRDefault="007333FB" w:rsidP="00ED42A6">
            <w:pPr>
              <w:pStyle w:val="Tabletext"/>
              <w:jc w:val="center"/>
            </w:pPr>
            <w:r w:rsidRPr="007333FB">
              <w:rPr>
                <w:rFonts w:hint="cs"/>
                <w:rtl/>
              </w:rPr>
              <w:t>البحر</w:t>
            </w:r>
          </w:p>
        </w:tc>
        <w:tc>
          <w:tcPr>
            <w:tcW w:w="850" w:type="dxa"/>
            <w:tcBorders>
              <w:bottom w:val="single" w:sz="6" w:space="0" w:color="auto"/>
            </w:tcBorders>
          </w:tcPr>
          <w:p w:rsidR="007333FB" w:rsidRPr="007333FB" w:rsidRDefault="007333FB" w:rsidP="006B3935">
            <w:pPr>
              <w:pStyle w:val="Tabletext"/>
              <w:jc w:val="center"/>
            </w:pPr>
            <w:r w:rsidRPr="007333FB">
              <w:t>9</w:t>
            </w:r>
          </w:p>
        </w:tc>
        <w:tc>
          <w:tcPr>
            <w:tcW w:w="850" w:type="dxa"/>
            <w:tcBorders>
              <w:bottom w:val="single" w:sz="6" w:space="0" w:color="auto"/>
            </w:tcBorders>
          </w:tcPr>
          <w:p w:rsidR="007333FB" w:rsidRPr="007333FB" w:rsidRDefault="007333FB" w:rsidP="006B3935">
            <w:pPr>
              <w:pStyle w:val="Tabletext"/>
              <w:jc w:val="center"/>
            </w:pPr>
            <w:r w:rsidRPr="007333FB">
              <w:t>14</w:t>
            </w:r>
          </w:p>
        </w:tc>
        <w:tc>
          <w:tcPr>
            <w:tcW w:w="850" w:type="dxa"/>
            <w:tcBorders>
              <w:bottom w:val="single" w:sz="6" w:space="0" w:color="auto"/>
            </w:tcBorders>
          </w:tcPr>
          <w:p w:rsidR="007333FB" w:rsidRPr="007333FB" w:rsidRDefault="007333FB" w:rsidP="006B3935">
            <w:pPr>
              <w:pStyle w:val="Tabletext"/>
              <w:jc w:val="center"/>
            </w:pPr>
            <w:r w:rsidRPr="007333FB">
              <w:t>20</w:t>
            </w:r>
          </w:p>
        </w:tc>
        <w:tc>
          <w:tcPr>
            <w:tcW w:w="850" w:type="dxa"/>
            <w:tcBorders>
              <w:bottom w:val="single" w:sz="6" w:space="0" w:color="auto"/>
              <w:right w:val="single" w:sz="6" w:space="0" w:color="auto"/>
            </w:tcBorders>
          </w:tcPr>
          <w:p w:rsidR="007333FB" w:rsidRPr="007333FB" w:rsidRDefault="007333FB" w:rsidP="006B3935">
            <w:pPr>
              <w:pStyle w:val="Tabletext"/>
              <w:jc w:val="center"/>
            </w:pPr>
          </w:p>
        </w:tc>
      </w:tr>
    </w:tbl>
    <w:p w:rsidR="00EE5FCC" w:rsidRDefault="007333FB" w:rsidP="008F12F6">
      <w:pPr>
        <w:spacing w:before="240"/>
        <w:rPr>
          <w:rtl/>
        </w:rPr>
      </w:pPr>
      <w:r w:rsidRPr="007333FB">
        <w:rPr>
          <w:rFonts w:hint="cs"/>
          <w:rtl/>
          <w:lang w:bidi="ar-EG"/>
        </w:rPr>
        <w:t xml:space="preserve">وقد تحدث ظاهرة الانتشار الموجّه في بعض الظروف الراديوية الجوية وقد تؤدي إلى زيادات كبيرة في شدة الإشارة ينجم عنها تداخلات (انظر التوصية </w:t>
      </w:r>
      <w:r w:rsidRPr="007333FB">
        <w:t>ITU-R P.452</w:t>
      </w:r>
      <w:r w:rsidRPr="007333FB">
        <w:rPr>
          <w:rFonts w:hint="cs"/>
          <w:rtl/>
          <w:lang w:bidi="ar-EG"/>
        </w:rPr>
        <w:t>). غير أن هذه التأثيرات متقطعة وقصيرة الأمد.</w:t>
      </w:r>
    </w:p>
    <w:p w:rsidR="00AB5B74" w:rsidRDefault="00ED42A6" w:rsidP="00AB5B74">
      <w:pPr>
        <w:spacing w:before="600"/>
        <w:jc w:val="center"/>
        <w:rPr>
          <w:lang w:bidi="ar-EG"/>
        </w:rPr>
      </w:pPr>
      <w:r>
        <w:rPr>
          <w:rtl/>
          <w:lang w:bidi="ar-EG"/>
        </w:rPr>
        <w:t>___________</w:t>
      </w:r>
    </w:p>
    <w:sectPr w:rsidR="00AB5B74" w:rsidSect="00874CC2">
      <w:headerReference w:type="even" r:id="rId27"/>
      <w:headerReference w:type="default" r:id="rId28"/>
      <w:headerReference w:type="first" r:id="rId29"/>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FCC" w:rsidRDefault="00EE5FCC" w:rsidP="00AE3E36">
      <w:pPr>
        <w:spacing w:before="0" w:line="240" w:lineRule="auto"/>
      </w:pPr>
      <w:r>
        <w:separator/>
      </w:r>
    </w:p>
  </w:endnote>
  <w:endnote w:type="continuationSeparator" w:id="0">
    <w:p w:rsidR="00EE5FCC" w:rsidRDefault="00EE5FCC"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FCC" w:rsidRDefault="00EE5FCC" w:rsidP="00AE3E36">
      <w:pPr>
        <w:spacing w:before="0" w:line="240" w:lineRule="auto"/>
      </w:pPr>
      <w:r>
        <w:separator/>
      </w:r>
    </w:p>
  </w:footnote>
  <w:footnote w:type="continuationSeparator" w:id="0">
    <w:p w:rsidR="00EE5FCC" w:rsidRDefault="00EE5FCC" w:rsidP="00AE3E36">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FCC" w:rsidRPr="003D017C" w:rsidRDefault="00EE5FCC" w:rsidP="00EE5FCC">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FCC" w:rsidRDefault="00EE5FCC">
    <w:pPr>
      <w:pStyle w:val="Header"/>
    </w:pPr>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FCC" w:rsidRDefault="00EE5FCC">
    <w:pPr>
      <w:pStyle w:val="Header"/>
    </w:pPr>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FCC" w:rsidRPr="00AE3E36" w:rsidRDefault="00EE5FCC"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r>
      <w:rPr>
        <w:rFonts w:ascii="Times New Roman Bold" w:eastAsia="Times New Roman" w:hAnsi="Times New Roman Bold"/>
        <w:b/>
        <w:bCs/>
        <w:lang w:eastAsia="fr-FR"/>
      </w:rPr>
      <w:t>i</w:t>
    </w:r>
    <w:proofErr w:type="spell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FCC" w:rsidRPr="00AE3E36" w:rsidRDefault="00EE5FCC" w:rsidP="00874CC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after="24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sidR="000D5EAE">
      <w:rPr>
        <w:rFonts w:ascii="Times New Roman Bold" w:eastAsia="Times New Roman" w:hAnsi="Times New Roman Bold"/>
        <w:b/>
        <w:bCs/>
        <w:lang w:eastAsia="fr-FR"/>
      </w:rPr>
      <w:t>1406</w:t>
    </w:r>
    <w:r>
      <w:rPr>
        <w:rFonts w:ascii="Times New Roman Bold" w:eastAsia="Times New Roman" w:hAnsi="Times New Roman Bold"/>
        <w:b/>
        <w:bCs/>
        <w:lang w:eastAsia="fr-FR"/>
      </w:rPr>
      <w:t>-2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FCC" w:rsidRPr="00AE3E36" w:rsidRDefault="00EE5FCC" w:rsidP="00874CC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76DF2">
      <w:rPr>
        <w:rFonts w:eastAsia="Times New Roman" w:cs="Times New Roman"/>
        <w:b/>
        <w:bCs/>
        <w:noProof/>
        <w:szCs w:val="22"/>
        <w:rtl/>
        <w:lang w:eastAsia="fr-FR"/>
      </w:rPr>
      <w:t>12</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sidR="000D5EAE">
      <w:rPr>
        <w:rFonts w:ascii="Times New Roman Bold" w:eastAsia="Times New Roman" w:hAnsi="Times New Roman Bold"/>
        <w:b/>
        <w:bCs/>
        <w:lang w:eastAsia="fr-FR"/>
      </w:rPr>
      <w:t>1406</w:t>
    </w:r>
    <w:r>
      <w:rPr>
        <w:rFonts w:ascii="Times New Roman Bold" w:eastAsia="Times New Roman" w:hAnsi="Times New Roman Bold"/>
        <w:b/>
        <w:bCs/>
        <w:lang w:eastAsia="fr-FR"/>
      </w:rPr>
      <w:t>-2</w:t>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FCC" w:rsidRPr="00AE3E36" w:rsidRDefault="00EE5FCC" w:rsidP="00874CC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sidR="000D5EAE">
      <w:rPr>
        <w:rFonts w:ascii="Times New Roman Bold" w:eastAsia="Times New Roman" w:hAnsi="Times New Roman Bold"/>
        <w:b/>
        <w:bCs/>
        <w:lang w:eastAsia="fr-FR"/>
      </w:rPr>
      <w:t>1406</w:t>
    </w:r>
    <w:r>
      <w:rPr>
        <w:rFonts w:ascii="Times New Roman Bold" w:eastAsia="Times New Roman" w:hAnsi="Times New Roman Bold"/>
        <w:b/>
        <w:bCs/>
        <w:lang w:eastAsia="fr-FR"/>
      </w:rPr>
      <w:t>-2</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76DF2">
      <w:rPr>
        <w:rFonts w:eastAsia="Times New Roman" w:cs="Times New Roman"/>
        <w:b/>
        <w:bCs/>
        <w:noProof/>
        <w:szCs w:val="22"/>
        <w:rtl/>
        <w:lang w:eastAsia="fr-FR"/>
      </w:rPr>
      <w:t>11</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FCC" w:rsidRPr="00AE3E36" w:rsidRDefault="00EE5FCC" w:rsidP="00874CC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sidR="000D5EAE">
      <w:rPr>
        <w:rFonts w:ascii="Times New Roman Bold" w:eastAsia="Times New Roman" w:hAnsi="Times New Roman Bold"/>
        <w:b/>
        <w:bCs/>
        <w:lang w:eastAsia="fr-FR"/>
      </w:rPr>
      <w:t>1406</w:t>
    </w:r>
    <w:r>
      <w:rPr>
        <w:rFonts w:ascii="Times New Roman Bold" w:eastAsia="Times New Roman" w:hAnsi="Times New Roman Bold"/>
        <w:b/>
        <w:bCs/>
        <w:lang w:eastAsia="fr-FR"/>
      </w:rPr>
      <w:t>-2</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76DF2">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F42238A"/>
    <w:lvl w:ilvl="0">
      <w:start w:val="1"/>
      <w:numFmt w:val="decimal"/>
      <w:lvlText w:val="%1."/>
      <w:lvlJc w:val="left"/>
      <w:pPr>
        <w:tabs>
          <w:tab w:val="num" w:pos="1492"/>
        </w:tabs>
        <w:ind w:left="1492" w:hanging="360"/>
      </w:pPr>
    </w:lvl>
  </w:abstractNum>
  <w:abstractNum w:abstractNumId="1">
    <w:nsid w:val="FFFFFF7D"/>
    <w:multiLevelType w:val="singleLevel"/>
    <w:tmpl w:val="D1507B60"/>
    <w:lvl w:ilvl="0">
      <w:start w:val="1"/>
      <w:numFmt w:val="decimal"/>
      <w:lvlText w:val="%1."/>
      <w:lvlJc w:val="left"/>
      <w:pPr>
        <w:tabs>
          <w:tab w:val="num" w:pos="1209"/>
        </w:tabs>
        <w:ind w:left="1209" w:hanging="360"/>
      </w:pPr>
    </w:lvl>
  </w:abstractNum>
  <w:abstractNum w:abstractNumId="2">
    <w:nsid w:val="FFFFFF7E"/>
    <w:multiLevelType w:val="singleLevel"/>
    <w:tmpl w:val="9F96DD34"/>
    <w:lvl w:ilvl="0">
      <w:start w:val="1"/>
      <w:numFmt w:val="decimal"/>
      <w:lvlText w:val="%1."/>
      <w:lvlJc w:val="left"/>
      <w:pPr>
        <w:tabs>
          <w:tab w:val="num" w:pos="926"/>
        </w:tabs>
        <w:ind w:left="926" w:hanging="360"/>
      </w:pPr>
    </w:lvl>
  </w:abstractNum>
  <w:abstractNum w:abstractNumId="3">
    <w:nsid w:val="FFFFFF7F"/>
    <w:multiLevelType w:val="singleLevel"/>
    <w:tmpl w:val="EDA2246C"/>
    <w:lvl w:ilvl="0">
      <w:start w:val="1"/>
      <w:numFmt w:val="decimal"/>
      <w:lvlText w:val="%1."/>
      <w:lvlJc w:val="left"/>
      <w:pPr>
        <w:tabs>
          <w:tab w:val="num" w:pos="643"/>
        </w:tabs>
        <w:ind w:left="643" w:hanging="360"/>
      </w:pPr>
    </w:lvl>
  </w:abstractNum>
  <w:abstractNum w:abstractNumId="4">
    <w:nsid w:val="FFFFFF80"/>
    <w:multiLevelType w:val="singleLevel"/>
    <w:tmpl w:val="4A5E87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CCEB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2629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E45F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FEE2B98"/>
    <w:lvl w:ilvl="0">
      <w:start w:val="1"/>
      <w:numFmt w:val="decimal"/>
      <w:lvlText w:val="%1."/>
      <w:lvlJc w:val="left"/>
      <w:pPr>
        <w:tabs>
          <w:tab w:val="num" w:pos="360"/>
        </w:tabs>
        <w:ind w:left="360" w:hanging="360"/>
      </w:pPr>
    </w:lvl>
  </w:abstractNum>
  <w:abstractNum w:abstractNumId="9">
    <w:nsid w:val="FFFFFF89"/>
    <w:multiLevelType w:val="singleLevel"/>
    <w:tmpl w:val="7A64B89A"/>
    <w:lvl w:ilvl="0">
      <w:start w:val="1"/>
      <w:numFmt w:val="bullet"/>
      <w:lvlText w:val=""/>
      <w:lvlJc w:val="left"/>
      <w:pPr>
        <w:tabs>
          <w:tab w:val="num" w:pos="360"/>
        </w:tabs>
        <w:ind w:left="360" w:hanging="360"/>
      </w:pPr>
      <w:rPr>
        <w:rFonts w:ascii="Symbol" w:hAnsi="Symbol" w:hint="default"/>
      </w:rPr>
    </w:lvl>
  </w:abstractNum>
  <w:abstractNum w:abstractNumId="1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C2"/>
    <w:rsid w:val="00016902"/>
    <w:rsid w:val="000743AD"/>
    <w:rsid w:val="00084CA8"/>
    <w:rsid w:val="00090574"/>
    <w:rsid w:val="00095182"/>
    <w:rsid w:val="000A10F2"/>
    <w:rsid w:val="000B0D2E"/>
    <w:rsid w:val="000B7256"/>
    <w:rsid w:val="000D5EAE"/>
    <w:rsid w:val="000F53FA"/>
    <w:rsid w:val="00101BB6"/>
    <w:rsid w:val="00113B48"/>
    <w:rsid w:val="0016116B"/>
    <w:rsid w:val="00173915"/>
    <w:rsid w:val="0017615E"/>
    <w:rsid w:val="00225C21"/>
    <w:rsid w:val="0023283D"/>
    <w:rsid w:val="00247C34"/>
    <w:rsid w:val="00256A40"/>
    <w:rsid w:val="00273F35"/>
    <w:rsid w:val="002978F4"/>
    <w:rsid w:val="002B028D"/>
    <w:rsid w:val="002B223C"/>
    <w:rsid w:val="002C453D"/>
    <w:rsid w:val="002E6541"/>
    <w:rsid w:val="003379B8"/>
    <w:rsid w:val="00354770"/>
    <w:rsid w:val="00357185"/>
    <w:rsid w:val="00376DF2"/>
    <w:rsid w:val="00387945"/>
    <w:rsid w:val="00394C23"/>
    <w:rsid w:val="003C7C1C"/>
    <w:rsid w:val="003F678F"/>
    <w:rsid w:val="00425F79"/>
    <w:rsid w:val="0042686F"/>
    <w:rsid w:val="00443869"/>
    <w:rsid w:val="00461C1D"/>
    <w:rsid w:val="004A187D"/>
    <w:rsid w:val="004C3284"/>
    <w:rsid w:val="00501E0E"/>
    <w:rsid w:val="005308AA"/>
    <w:rsid w:val="00541428"/>
    <w:rsid w:val="0055516A"/>
    <w:rsid w:val="0057656F"/>
    <w:rsid w:val="005C5797"/>
    <w:rsid w:val="005E36B5"/>
    <w:rsid w:val="006407BD"/>
    <w:rsid w:val="00641BB7"/>
    <w:rsid w:val="0065413B"/>
    <w:rsid w:val="00661829"/>
    <w:rsid w:val="0066300E"/>
    <w:rsid w:val="006B03EC"/>
    <w:rsid w:val="006B3935"/>
    <w:rsid w:val="006F63F7"/>
    <w:rsid w:val="00706D7A"/>
    <w:rsid w:val="007333FB"/>
    <w:rsid w:val="007C4156"/>
    <w:rsid w:val="00802608"/>
    <w:rsid w:val="00803F08"/>
    <w:rsid w:val="008235CD"/>
    <w:rsid w:val="008513CB"/>
    <w:rsid w:val="0085259F"/>
    <w:rsid w:val="00874CC2"/>
    <w:rsid w:val="0089524F"/>
    <w:rsid w:val="008A6C69"/>
    <w:rsid w:val="008F028F"/>
    <w:rsid w:val="008F12F6"/>
    <w:rsid w:val="008F7D6E"/>
    <w:rsid w:val="00933AAA"/>
    <w:rsid w:val="00934036"/>
    <w:rsid w:val="009445CF"/>
    <w:rsid w:val="00982B28"/>
    <w:rsid w:val="00984452"/>
    <w:rsid w:val="009E23CE"/>
    <w:rsid w:val="009F2C1B"/>
    <w:rsid w:val="00A0164F"/>
    <w:rsid w:val="00A13A25"/>
    <w:rsid w:val="00A16B93"/>
    <w:rsid w:val="00A22DB0"/>
    <w:rsid w:val="00A37F53"/>
    <w:rsid w:val="00A91E9E"/>
    <w:rsid w:val="00A97F94"/>
    <w:rsid w:val="00AB5B74"/>
    <w:rsid w:val="00AE3E36"/>
    <w:rsid w:val="00BF2C38"/>
    <w:rsid w:val="00C109B6"/>
    <w:rsid w:val="00C674FE"/>
    <w:rsid w:val="00C75633"/>
    <w:rsid w:val="00CE0BBE"/>
    <w:rsid w:val="00CE25E2"/>
    <w:rsid w:val="00CE27DA"/>
    <w:rsid w:val="00CE2EE1"/>
    <w:rsid w:val="00CE3BB7"/>
    <w:rsid w:val="00CF3FFD"/>
    <w:rsid w:val="00D5030E"/>
    <w:rsid w:val="00D77D0F"/>
    <w:rsid w:val="00DA1CF0"/>
    <w:rsid w:val="00DC24B4"/>
    <w:rsid w:val="00DE34DA"/>
    <w:rsid w:val="00DF16DC"/>
    <w:rsid w:val="00E000FD"/>
    <w:rsid w:val="00E17033"/>
    <w:rsid w:val="00E25348"/>
    <w:rsid w:val="00E45211"/>
    <w:rsid w:val="00EA2960"/>
    <w:rsid w:val="00ED42A6"/>
    <w:rsid w:val="00EE57FD"/>
    <w:rsid w:val="00EE5FCC"/>
    <w:rsid w:val="00F401D0"/>
    <w:rsid w:val="00F42365"/>
    <w:rsid w:val="00F44485"/>
    <w:rsid w:val="00F84366"/>
    <w:rsid w:val="00F85089"/>
    <w:rsid w:val="00FA3708"/>
    <w:rsid w:val="00FF40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B5C683ED-518D-4F88-BB2E-4CF4B7DC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48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NoTitle">
    <w:name w:val="Annex_No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8F12F6"/>
    <w:pPr>
      <w:spacing w:before="120"/>
    </w:pPr>
    <w:rPr>
      <w:b/>
      <w:bCs/>
    </w:rPr>
  </w:style>
  <w:style w:type="paragraph" w:customStyle="1" w:styleId="Tablehead">
    <w:name w:val="Table_head"/>
    <w:basedOn w:val="Normal"/>
    <w:qFormat/>
    <w:rsid w:val="00874CC2"/>
    <w:pPr>
      <w:keepNext/>
      <w:spacing w:before="60" w:after="60" w:line="260" w:lineRule="exact"/>
      <w:jc w:val="center"/>
    </w:pPr>
    <w:rPr>
      <w:b/>
      <w:bCs/>
      <w:sz w:val="20"/>
      <w:szCs w:val="26"/>
    </w:rPr>
  </w:style>
  <w:style w:type="paragraph" w:customStyle="1" w:styleId="Tabletext">
    <w:name w:val="Table text"/>
    <w:basedOn w:val="Normal"/>
    <w:qFormat/>
    <w:rsid w:val="00874CC2"/>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customStyle="1" w:styleId="Questionref">
    <w:name w:val="Question_ref"/>
    <w:basedOn w:val="Normal"/>
    <w:next w:val="Normal"/>
    <w:rsid w:val="00874CC2"/>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eastAsia="MS Mincho"/>
      <w:i/>
      <w:lang w:eastAsia="fr-FR"/>
    </w:rPr>
  </w:style>
  <w:style w:type="paragraph" w:customStyle="1" w:styleId="Equation">
    <w:name w:val="Equation"/>
    <w:basedOn w:val="Normal"/>
    <w:link w:val="EquationChar"/>
    <w:rsid w:val="008A6C6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adjustRightInd w:val="0"/>
      <w:spacing w:after="120" w:line="240" w:lineRule="auto"/>
      <w:textAlignment w:val="baseline"/>
    </w:pPr>
    <w:rPr>
      <w:rFonts w:eastAsia="MS Mincho"/>
      <w:lang w:eastAsia="fr-FR"/>
    </w:rPr>
  </w:style>
  <w:style w:type="character" w:customStyle="1" w:styleId="EquationChar">
    <w:name w:val="Equation Char"/>
    <w:link w:val="Equation"/>
    <w:locked/>
    <w:rsid w:val="008A6C69"/>
    <w:rPr>
      <w:rFonts w:ascii="Times New Roman" w:eastAsia="MS Mincho" w:hAnsi="Times New Roman" w:cs="Traditional Arabic"/>
      <w:szCs w:val="30"/>
      <w:lang w:eastAsia="fr-FR"/>
    </w:rPr>
  </w:style>
  <w:style w:type="paragraph" w:styleId="NormalWeb">
    <w:name w:val="Normal (Web)"/>
    <w:basedOn w:val="Normal"/>
    <w:uiPriority w:val="99"/>
    <w:unhideWhenUsed/>
    <w:rsid w:val="00084CA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100" w:beforeAutospacing="1" w:after="100" w:afterAutospacing="1" w:line="240" w:lineRule="auto"/>
      <w:jc w:val="left"/>
    </w:pPr>
    <w:rPr>
      <w:rFonts w:eastAsia="SimSun" w:cs="Times New Roman"/>
      <w:sz w:val="24"/>
      <w:szCs w:val="24"/>
    </w:rPr>
  </w:style>
  <w:style w:type="paragraph" w:customStyle="1" w:styleId="HeadingSum">
    <w:name w:val="Heading_Sum"/>
    <w:basedOn w:val="Headingb"/>
    <w:qFormat/>
    <w:rsid w:val="00F44485"/>
  </w:style>
  <w:style w:type="paragraph" w:customStyle="1" w:styleId="Summary">
    <w:name w:val="Summary"/>
    <w:basedOn w:val="Normal"/>
    <w:qFormat/>
    <w:rsid w:val="00F44485"/>
    <w:rPr>
      <w:lang w:bidi="ar-EG"/>
    </w:rPr>
  </w:style>
  <w:style w:type="paragraph" w:customStyle="1" w:styleId="IPR">
    <w:name w:val="IPR"/>
    <w:basedOn w:val="Normal"/>
    <w:qFormat/>
    <w:rsid w:val="00AB5B7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Times New Roman" w:hAnsi="Times New Roman Bold"/>
      <w:b/>
      <w:bCs/>
      <w:sz w:val="24"/>
      <w:szCs w:val="32"/>
      <w:lang w:val="ru-RU"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header" Target="header7.xml"/><Relationship Id="rId10" Type="http://schemas.openxmlformats.org/officeDocument/2006/relationships/header" Target="header3.xml"/><Relationship Id="rId19" Type="http://schemas.openxmlformats.org/officeDocument/2006/relationships/image" Target="media/image4.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header" Target="header6.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6\ITU-R%20-%20(BR)\PA_ITU-R_Recommend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F3CF5-03A6-4B9C-8472-D522CC9E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PA_ITU-R_Recommendation.dotx</Template>
  <TotalTime>16</TotalTime>
  <Pages>14</Pages>
  <Words>4055</Words>
  <Characters>23115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Al-Yammouni, Hala</cp:lastModifiedBy>
  <cp:revision>6</cp:revision>
  <cp:lastPrinted>2016-08-03T08:11:00Z</cp:lastPrinted>
  <dcterms:created xsi:type="dcterms:W3CDTF">2016-08-03T07:59:00Z</dcterms:created>
  <dcterms:modified xsi:type="dcterms:W3CDTF">2016-08-03T08:27:00Z</dcterms:modified>
</cp:coreProperties>
</file>