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tbl>
      <w:tblPr>
        <w:tblW w:w="10089" w:type="dxa"/>
        <w:tblLook w:val="01E0" w:firstRow="1" w:lastRow="1" w:firstColumn="1" w:lastColumn="1" w:noHBand="0" w:noVBand="0"/>
      </w:tblPr>
      <w:tblGrid>
        <w:gridCol w:w="10089"/>
      </w:tblGrid>
      <w:tr w:rsidR="0086287B" w:rsidRPr="00582938">
        <w:tc>
          <w:tcPr>
            <w:tcW w:w="10089" w:type="dxa"/>
          </w:tcPr>
          <w:p w:rsidR="0086287B" w:rsidRPr="00582938" w:rsidRDefault="0086287B" w:rsidP="00013002">
            <w:pPr>
              <w:spacing w:before="380" w:line="280" w:lineRule="exact"/>
              <w:jc w:val="right"/>
              <w:rPr>
                <w:rFonts w:ascii="Tahoma" w:hAnsi="Tahoma" w:cs="Tahoma"/>
                <w:b/>
                <w:bCs/>
                <w:iCs/>
                <w:color w:val="243285"/>
                <w:sz w:val="32"/>
                <w:szCs w:val="32"/>
                <w:lang w:val="en-US"/>
              </w:rPr>
            </w:pPr>
          </w:p>
          <w:p w:rsidR="0086287B" w:rsidRPr="00582938" w:rsidRDefault="00023456" w:rsidP="00023456">
            <w:pPr>
              <w:spacing w:before="380" w:line="280" w:lineRule="exact"/>
              <w:jc w:val="right"/>
              <w:rPr>
                <w:rFonts w:ascii="Tahoma" w:hAnsi="Tahoma" w:cs="Tahoma"/>
                <w:b/>
                <w:bCs/>
                <w:iCs/>
                <w:color w:val="243285"/>
                <w:sz w:val="36"/>
                <w:szCs w:val="36"/>
              </w:rPr>
            </w:pPr>
            <w:r w:rsidRPr="00023456">
              <w:rPr>
                <w:rFonts w:ascii="Tahoma" w:hAnsi="Tahoma" w:cs="Tahoma"/>
                <w:b/>
                <w:bCs/>
                <w:iCs/>
                <w:color w:val="243285"/>
                <w:sz w:val="36"/>
                <w:szCs w:val="36"/>
              </w:rPr>
              <w:t>ITU-R P.1621-</w:t>
            </w:r>
            <w:r>
              <w:rPr>
                <w:rFonts w:ascii="Tahoma" w:hAnsi="Tahoma" w:cs="Tahoma"/>
                <w:b/>
                <w:bCs/>
                <w:iCs/>
                <w:color w:val="243285"/>
                <w:sz w:val="36"/>
                <w:szCs w:val="36"/>
              </w:rPr>
              <w:t>2</w:t>
            </w:r>
            <w:r w:rsidR="00A37391">
              <w:rPr>
                <w:rFonts w:ascii="Tahoma" w:hAnsi="Tahoma" w:cs="Tahoma"/>
                <w:b/>
                <w:bCs/>
                <w:iCs/>
                <w:color w:val="243285"/>
                <w:sz w:val="36"/>
                <w:szCs w:val="36"/>
              </w:rPr>
              <w:t xml:space="preserve"> </w:t>
            </w:r>
            <w:r w:rsidR="0086287B" w:rsidRPr="00ED6AAB">
              <w:rPr>
                <w:rFonts w:ascii="SimHei" w:eastAsia="SimHei" w:hAnsi="Tahoma" w:cs="Tahoma" w:hint="eastAsia"/>
                <w:b/>
                <w:bCs/>
                <w:iCs/>
                <w:color w:val="243285"/>
                <w:sz w:val="36"/>
                <w:szCs w:val="36"/>
                <w:lang w:eastAsia="zh-CN"/>
              </w:rPr>
              <w:t>建议书</w:t>
            </w:r>
          </w:p>
          <w:p w:rsidR="0086287B" w:rsidRPr="00582938" w:rsidRDefault="0086287B" w:rsidP="00A857C4">
            <w:pPr>
              <w:spacing w:before="80" w:line="280" w:lineRule="exact"/>
              <w:jc w:val="right"/>
              <w:rPr>
                <w:rFonts w:ascii="Tahoma" w:hAnsi="Tahoma" w:cs="Tahoma"/>
                <w:b/>
                <w:bCs/>
                <w:iCs/>
                <w:color w:val="243285"/>
                <w:szCs w:val="24"/>
              </w:rPr>
            </w:pPr>
            <w:r w:rsidRPr="00582938">
              <w:rPr>
                <w:rFonts w:ascii="Tahoma" w:hAnsi="Tahoma" w:cs="Tahoma"/>
                <w:b/>
                <w:bCs/>
                <w:iCs/>
                <w:color w:val="243285"/>
                <w:szCs w:val="24"/>
              </w:rPr>
              <w:t>(</w:t>
            </w:r>
            <w:r w:rsidR="00023456" w:rsidRPr="00023456">
              <w:rPr>
                <w:rFonts w:ascii="Tahoma" w:hAnsi="Tahoma" w:cs="Tahoma"/>
                <w:b/>
                <w:bCs/>
                <w:iCs/>
                <w:color w:val="243285"/>
                <w:szCs w:val="24"/>
              </w:rPr>
              <w:t>07/2015</w:t>
            </w:r>
            <w:r w:rsidRPr="00582938">
              <w:rPr>
                <w:rFonts w:ascii="Tahoma" w:hAnsi="Tahoma" w:cs="Tahoma"/>
                <w:b/>
                <w:bCs/>
                <w:iCs/>
                <w:color w:val="243285"/>
                <w:szCs w:val="24"/>
              </w:rPr>
              <w:t>)</w:t>
            </w:r>
          </w:p>
        </w:tc>
      </w:tr>
      <w:tr w:rsidR="0086287B" w:rsidRPr="00582938">
        <w:tc>
          <w:tcPr>
            <w:tcW w:w="10089" w:type="dxa"/>
          </w:tcPr>
          <w:p w:rsidR="0086287B" w:rsidRPr="00582938" w:rsidRDefault="0086287B" w:rsidP="00FE79FE">
            <w:pPr>
              <w:spacing w:before="80" w:line="500" w:lineRule="exact"/>
              <w:jc w:val="right"/>
              <w:rPr>
                <w:rFonts w:ascii="Tahoma" w:hAnsi="Tahoma" w:cs="Tahoma"/>
                <w:b/>
                <w:bCs/>
                <w:iCs/>
                <w:color w:val="243285"/>
                <w:sz w:val="44"/>
                <w:szCs w:val="44"/>
                <w:lang w:val="en-US" w:eastAsia="zh-CN"/>
              </w:rPr>
            </w:pPr>
          </w:p>
          <w:p w:rsidR="00A37391" w:rsidRDefault="00023456" w:rsidP="00A37391">
            <w:pPr>
              <w:spacing w:before="80" w:line="500" w:lineRule="exact"/>
              <w:jc w:val="right"/>
              <w:rPr>
                <w:rFonts w:ascii="Tahoma" w:eastAsia="SimHei" w:hAnsi="Tahoma" w:cs="Tahoma"/>
                <w:b/>
                <w:bCs/>
                <w:color w:val="243285"/>
                <w:kern w:val="2"/>
                <w:sz w:val="44"/>
                <w:szCs w:val="44"/>
                <w:lang w:val="en-US" w:eastAsia="zh-CN"/>
              </w:rPr>
            </w:pPr>
            <w:r w:rsidRPr="00023456">
              <w:rPr>
                <w:rFonts w:ascii="Tahoma" w:eastAsia="SimHei" w:hAnsi="Tahoma" w:cs="Tahoma" w:hint="eastAsia"/>
                <w:b/>
                <w:bCs/>
                <w:color w:val="243285"/>
                <w:kern w:val="2"/>
                <w:sz w:val="44"/>
                <w:szCs w:val="44"/>
                <w:lang w:val="en-US" w:eastAsia="zh-CN"/>
              </w:rPr>
              <w:t>工作在</w:t>
            </w:r>
            <w:r w:rsidRPr="00023456">
              <w:rPr>
                <w:rFonts w:ascii="Tahoma" w:eastAsia="SimHei" w:hAnsi="Tahoma" w:cs="Tahoma" w:hint="eastAsia"/>
                <w:b/>
                <w:bCs/>
                <w:color w:val="243285"/>
                <w:kern w:val="2"/>
                <w:sz w:val="44"/>
                <w:szCs w:val="44"/>
                <w:lang w:val="en-US" w:eastAsia="zh-CN"/>
              </w:rPr>
              <w:t>20 THz-375 THz</w:t>
            </w:r>
            <w:r w:rsidR="00FE1CEA">
              <w:rPr>
                <w:rFonts w:ascii="Tahoma" w:eastAsia="SimHei" w:hAnsi="Tahoma" w:cs="Tahoma" w:hint="eastAsia"/>
                <w:b/>
                <w:bCs/>
                <w:color w:val="243285"/>
                <w:kern w:val="2"/>
                <w:sz w:val="44"/>
                <w:szCs w:val="44"/>
                <w:lang w:val="en-US" w:eastAsia="zh-CN"/>
              </w:rPr>
              <w:t>频段</w:t>
            </w:r>
            <w:r w:rsidRPr="00023456">
              <w:rPr>
                <w:rFonts w:ascii="Tahoma" w:eastAsia="SimHei" w:hAnsi="Tahoma" w:cs="Tahoma" w:hint="eastAsia"/>
                <w:b/>
                <w:bCs/>
                <w:color w:val="243285"/>
                <w:kern w:val="2"/>
                <w:sz w:val="44"/>
                <w:szCs w:val="44"/>
                <w:lang w:val="en-US" w:eastAsia="zh-CN"/>
              </w:rPr>
              <w:t>内</w:t>
            </w:r>
          </w:p>
          <w:p w:rsidR="00A37391" w:rsidRDefault="00023456" w:rsidP="00A37391">
            <w:pPr>
              <w:spacing w:before="80" w:line="500" w:lineRule="exact"/>
              <w:jc w:val="right"/>
              <w:rPr>
                <w:rFonts w:ascii="Tahoma" w:eastAsia="SimHei" w:hAnsi="Tahoma" w:cs="Tahoma"/>
                <w:b/>
                <w:bCs/>
                <w:color w:val="243285"/>
                <w:kern w:val="2"/>
                <w:sz w:val="44"/>
                <w:szCs w:val="44"/>
                <w:lang w:val="en-US" w:eastAsia="zh-CN"/>
              </w:rPr>
            </w:pPr>
            <w:r w:rsidRPr="00023456">
              <w:rPr>
                <w:rFonts w:ascii="Tahoma" w:eastAsia="SimHei" w:hAnsi="Tahoma" w:cs="Tahoma" w:hint="eastAsia"/>
                <w:b/>
                <w:bCs/>
                <w:color w:val="243285"/>
                <w:kern w:val="2"/>
                <w:sz w:val="44"/>
                <w:szCs w:val="44"/>
                <w:lang w:val="en-US" w:eastAsia="zh-CN"/>
              </w:rPr>
              <w:t>的地</w:t>
            </w:r>
            <w:r w:rsidR="00FE1CEA">
              <w:rPr>
                <w:rFonts w:ascii="Tahoma" w:eastAsia="SimHei" w:hAnsi="Tahoma" w:cs="Tahoma" w:hint="eastAsia"/>
                <w:b/>
                <w:bCs/>
                <w:color w:val="243285"/>
                <w:kern w:val="2"/>
                <w:sz w:val="44"/>
                <w:szCs w:val="44"/>
                <w:lang w:val="en-US" w:eastAsia="zh-CN"/>
              </w:rPr>
              <w:t>对</w:t>
            </w:r>
            <w:r w:rsidRPr="00023456">
              <w:rPr>
                <w:rFonts w:ascii="Tahoma" w:eastAsia="SimHei" w:hAnsi="Tahoma" w:cs="Tahoma" w:hint="eastAsia"/>
                <w:b/>
                <w:bCs/>
                <w:color w:val="243285"/>
                <w:kern w:val="2"/>
                <w:sz w:val="44"/>
                <w:szCs w:val="44"/>
                <w:lang w:val="en-US" w:eastAsia="zh-CN"/>
              </w:rPr>
              <w:t>空系统的设计</w:t>
            </w:r>
          </w:p>
          <w:p w:rsidR="0086287B" w:rsidRPr="00582938" w:rsidRDefault="00023456" w:rsidP="00FE1CEA">
            <w:pPr>
              <w:spacing w:before="80" w:line="500" w:lineRule="exact"/>
              <w:jc w:val="right"/>
              <w:rPr>
                <w:rFonts w:ascii="Tahoma" w:hAnsi="Tahoma" w:cs="Tahoma"/>
                <w:b/>
                <w:bCs/>
                <w:color w:val="243285"/>
                <w:sz w:val="44"/>
                <w:szCs w:val="44"/>
                <w:lang w:val="en-US" w:eastAsia="zh-CN"/>
              </w:rPr>
            </w:pPr>
            <w:r w:rsidRPr="00023456">
              <w:rPr>
                <w:rFonts w:ascii="Tahoma" w:eastAsia="SimHei" w:hAnsi="Tahoma" w:cs="Tahoma" w:hint="eastAsia"/>
                <w:b/>
                <w:bCs/>
                <w:color w:val="243285"/>
                <w:kern w:val="2"/>
                <w:sz w:val="44"/>
                <w:szCs w:val="44"/>
                <w:lang w:val="en-US" w:eastAsia="zh-CN"/>
              </w:rPr>
              <w:t>所需的传播数据</w:t>
            </w:r>
          </w:p>
          <w:p w:rsidR="0086287B" w:rsidRPr="00582938" w:rsidRDefault="0086287B" w:rsidP="00FE79FE">
            <w:pPr>
              <w:spacing w:before="80" w:line="500" w:lineRule="exact"/>
              <w:jc w:val="right"/>
              <w:rPr>
                <w:rFonts w:ascii="Tahoma" w:hAnsi="Tahoma" w:cs="Tahoma"/>
                <w:b/>
                <w:bCs/>
                <w:iCs/>
                <w:color w:val="243285"/>
                <w:sz w:val="40"/>
                <w:szCs w:val="40"/>
                <w:lang w:val="en-US" w:eastAsia="zh-CN"/>
              </w:rPr>
            </w:pPr>
          </w:p>
        </w:tc>
      </w:tr>
      <w:tr w:rsidR="0086287B" w:rsidRPr="00582938">
        <w:tc>
          <w:tcPr>
            <w:tcW w:w="10089" w:type="dxa"/>
          </w:tcPr>
          <w:p w:rsidR="0086287B" w:rsidRDefault="0086287B" w:rsidP="00BF5114">
            <w:pPr>
              <w:spacing w:before="80" w:line="280" w:lineRule="exact"/>
              <w:ind w:right="640"/>
              <w:rPr>
                <w:rFonts w:ascii="Tahoma" w:hAnsi="Tahoma" w:cs="Tahoma"/>
                <w:b/>
                <w:bCs/>
                <w:iCs/>
                <w:color w:val="243285"/>
                <w:sz w:val="32"/>
                <w:szCs w:val="32"/>
                <w:lang w:val="en-US" w:eastAsia="zh-CN"/>
              </w:rPr>
            </w:pPr>
          </w:p>
          <w:p w:rsidR="00A37391" w:rsidRPr="00582938" w:rsidRDefault="00A37391" w:rsidP="00BF5114">
            <w:pPr>
              <w:spacing w:before="80" w:line="280" w:lineRule="exact"/>
              <w:ind w:right="640"/>
              <w:rPr>
                <w:rFonts w:ascii="Tahoma" w:hAnsi="Tahoma" w:cs="Tahoma"/>
                <w:b/>
                <w:bCs/>
                <w:iCs/>
                <w:color w:val="243285"/>
                <w:sz w:val="32"/>
                <w:szCs w:val="32"/>
                <w:lang w:val="en-US" w:eastAsia="zh-CN"/>
              </w:rPr>
            </w:pPr>
          </w:p>
          <w:p w:rsidR="0086287B" w:rsidRPr="00582938" w:rsidRDefault="0086287B" w:rsidP="00BF5114">
            <w:pPr>
              <w:spacing w:before="80" w:line="280" w:lineRule="exact"/>
              <w:ind w:right="640"/>
              <w:rPr>
                <w:rFonts w:ascii="Tahoma" w:hAnsi="Tahoma" w:cs="Tahoma"/>
                <w:b/>
                <w:bCs/>
                <w:iCs/>
                <w:color w:val="243285"/>
                <w:sz w:val="32"/>
                <w:szCs w:val="32"/>
                <w:lang w:val="en-US" w:eastAsia="zh-CN"/>
              </w:rPr>
            </w:pPr>
          </w:p>
          <w:p w:rsidR="0086287B" w:rsidRPr="00582938" w:rsidRDefault="0086287B" w:rsidP="00392185">
            <w:pPr>
              <w:spacing w:before="80" w:after="180" w:line="360" w:lineRule="exact"/>
              <w:jc w:val="right"/>
              <w:rPr>
                <w:rFonts w:ascii="Tahoma" w:hAnsi="Tahoma" w:cs="Tahoma"/>
                <w:b/>
                <w:bCs/>
                <w:iCs/>
                <w:color w:val="243285"/>
                <w:sz w:val="36"/>
                <w:szCs w:val="36"/>
                <w:lang w:val="en-US" w:eastAsia="zh-CN"/>
              </w:rPr>
            </w:pPr>
            <w:r w:rsidRPr="00582938">
              <w:rPr>
                <w:rFonts w:ascii="Tahoma" w:hAnsi="Tahoma" w:cs="Tahoma"/>
                <w:b/>
                <w:bCs/>
                <w:iCs/>
                <w:color w:val="243285"/>
                <w:sz w:val="36"/>
                <w:szCs w:val="36"/>
                <w:lang w:val="en-US" w:eastAsia="zh-CN"/>
              </w:rPr>
              <w:t>P</w:t>
            </w:r>
            <w:r w:rsidRPr="00ED6AAB">
              <w:rPr>
                <w:rFonts w:ascii="SimHei" w:eastAsia="SimHei" w:hAnsi="Tahoma" w:cs="Tahoma" w:hint="eastAsia"/>
                <w:b/>
                <w:bCs/>
                <w:iCs/>
                <w:color w:val="243285"/>
                <w:sz w:val="36"/>
                <w:szCs w:val="36"/>
                <w:lang w:val="en-US" w:eastAsia="zh-CN"/>
              </w:rPr>
              <w:t>系列</w:t>
            </w:r>
          </w:p>
          <w:p w:rsidR="0086287B" w:rsidRPr="00582938" w:rsidRDefault="0086287B" w:rsidP="004D00AA">
            <w:pPr>
              <w:spacing w:before="80" w:line="360" w:lineRule="exact"/>
              <w:jc w:val="right"/>
              <w:rPr>
                <w:rFonts w:ascii="Tahoma" w:hAnsi="Tahoma" w:cs="Tahoma"/>
                <w:b/>
                <w:bCs/>
                <w:iCs/>
                <w:color w:val="243285"/>
                <w:sz w:val="36"/>
                <w:szCs w:val="36"/>
                <w:lang w:val="en-US"/>
              </w:rPr>
            </w:pPr>
            <w:r w:rsidRPr="00ED6AAB">
              <w:rPr>
                <w:rFonts w:ascii="SimHei" w:eastAsia="SimHei" w:hAnsi="Tahoma" w:cs="Tahoma" w:hint="eastAsia"/>
                <w:b/>
                <w:bCs/>
                <w:iCs/>
                <w:color w:val="243285"/>
                <w:sz w:val="36"/>
                <w:szCs w:val="36"/>
                <w:lang w:val="en-US" w:eastAsia="zh-CN"/>
              </w:rPr>
              <w:t>无线电波传播</w:t>
            </w:r>
          </w:p>
        </w:tc>
      </w:tr>
    </w:tbl>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pStyle w:val="Equation"/>
        <w:tabs>
          <w:tab w:val="clear" w:pos="4820"/>
          <w:tab w:val="clear" w:pos="9639"/>
          <w:tab w:val="left" w:pos="1191"/>
          <w:tab w:val="left" w:pos="1588"/>
          <w:tab w:val="left" w:pos="1985"/>
        </w:tabs>
        <w:rPr>
          <w:rFonts w:ascii="Palatino Linotype" w:hAnsi="Palatino Linotype"/>
          <w:lang w:val="en-US"/>
        </w:rPr>
        <w:sectPr w:rsidR="0086287B">
          <w:headerReference w:type="even" r:id="rId8"/>
          <w:headerReference w:type="default" r:id="rId9"/>
          <w:pgSz w:w="11907" w:h="16840" w:code="9"/>
          <w:pgMar w:top="1089" w:right="1089" w:bottom="284" w:left="1089" w:header="567" w:footer="284" w:gutter="0"/>
          <w:pgNumType w:start="1"/>
          <w:cols w:space="720"/>
        </w:sectPr>
      </w:pPr>
    </w:p>
    <w:p w:rsidR="00FD2EE4" w:rsidRPr="00FD2EE4" w:rsidRDefault="00FD2EE4" w:rsidP="00FD2EE4">
      <w:pPr>
        <w:spacing w:before="0"/>
        <w:rPr>
          <w:sz w:val="4"/>
          <w:szCs w:val="4"/>
          <w:lang w:eastAsia="zh-CN"/>
        </w:rPr>
      </w:pPr>
      <w:bookmarkStart w:id="0" w:name="c2tope"/>
      <w:bookmarkEnd w:id="0"/>
    </w:p>
    <w:p w:rsidR="00FD2EE4" w:rsidRDefault="00FD2EE4" w:rsidP="00FD2EE4">
      <w:pPr>
        <w:pStyle w:val="Heading1"/>
        <w:spacing w:before="120"/>
        <w:jc w:val="center"/>
        <w:rPr>
          <w:bCs/>
          <w:lang w:eastAsia="zh-CN"/>
        </w:rPr>
      </w:pPr>
      <w:r>
        <w:rPr>
          <w:rFonts w:hint="eastAsia"/>
          <w:lang w:eastAsia="zh-CN"/>
        </w:rPr>
        <w:t>前言</w:t>
      </w:r>
    </w:p>
    <w:p w:rsidR="0086287B" w:rsidRDefault="0086287B" w:rsidP="00FD2EE4">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86287B" w:rsidRDefault="0086287B" w:rsidP="00E3149D">
      <w:pPr>
        <w:ind w:firstLineChars="200" w:firstLine="400"/>
        <w:rPr>
          <w:sz w:val="20"/>
          <w:lang w:val="en-US" w:eastAsia="zh-CN"/>
        </w:rPr>
      </w:pPr>
      <w:r>
        <w:rPr>
          <w:rFonts w:hint="eastAsia"/>
          <w:sz w:val="20"/>
          <w:lang w:eastAsia="zh-CN"/>
        </w:rPr>
        <w:t>无线电通信部门制定规章制度和政策的职能由世界和区域无线电通信大会以及无线电通信全会完成，并得到各研究组的支持。</w:t>
      </w:r>
    </w:p>
    <w:p w:rsidR="00FD2EE4" w:rsidRDefault="00FD2EE4" w:rsidP="00FD2EE4">
      <w:pPr>
        <w:ind w:firstLineChars="200" w:firstLine="400"/>
        <w:rPr>
          <w:sz w:val="20"/>
          <w:lang w:eastAsia="zh-CN"/>
        </w:rPr>
      </w:pPr>
    </w:p>
    <w:p w:rsidR="00FD2EE4" w:rsidRPr="008846DF" w:rsidRDefault="00FD2EE4" w:rsidP="00FD2EE4">
      <w:pPr>
        <w:ind w:firstLineChars="200" w:firstLine="400"/>
        <w:rPr>
          <w:sz w:val="20"/>
          <w:lang w:eastAsia="zh-CN"/>
        </w:rPr>
      </w:pPr>
    </w:p>
    <w:p w:rsidR="00FD2EE4" w:rsidRPr="008846DF" w:rsidRDefault="00FD2EE4" w:rsidP="00FD2EE4">
      <w:pPr>
        <w:jc w:val="center"/>
        <w:rPr>
          <w:b/>
          <w:bCs/>
          <w:lang w:val="en-US" w:eastAsia="zh-CN"/>
        </w:rPr>
      </w:pPr>
      <w:r w:rsidRPr="008846DF">
        <w:rPr>
          <w:rFonts w:hint="eastAsia"/>
          <w:b/>
          <w:bCs/>
          <w:lang w:eastAsia="zh-CN"/>
        </w:rPr>
        <w:t>知识产权政策</w:t>
      </w:r>
      <w:r w:rsidRPr="008846DF">
        <w:rPr>
          <w:rFonts w:hint="eastAsia"/>
          <w:b/>
          <w:bCs/>
          <w:lang w:val="en-US" w:eastAsia="zh-CN"/>
        </w:rPr>
        <w:t>（</w:t>
      </w:r>
      <w:r w:rsidRPr="008846DF">
        <w:rPr>
          <w:b/>
          <w:bCs/>
          <w:lang w:val="en-US" w:eastAsia="zh-CN"/>
        </w:rPr>
        <w:t>IPR</w:t>
      </w:r>
      <w:r w:rsidRPr="008846DF">
        <w:rPr>
          <w:rFonts w:hint="eastAsia"/>
          <w:b/>
          <w:bCs/>
          <w:lang w:val="en-US" w:eastAsia="zh-CN"/>
        </w:rPr>
        <w:t>）</w:t>
      </w:r>
    </w:p>
    <w:p w:rsidR="0086287B" w:rsidRDefault="0086287B" w:rsidP="00E3149D">
      <w:pPr>
        <w:tabs>
          <w:tab w:val="left" w:pos="420"/>
        </w:tabs>
        <w:spacing w:before="240"/>
        <w:ind w:firstLineChars="200" w:firstLine="400"/>
        <w:rPr>
          <w:sz w:val="20"/>
          <w:lang w:val="en-US" w:eastAsia="zh-CN"/>
        </w:rPr>
      </w:pPr>
      <w:r w:rsidRPr="00FD2EE4">
        <w:rPr>
          <w:sz w:val="20"/>
          <w:lang w:val="en-US" w:eastAsia="zh-CN"/>
        </w:rPr>
        <w:t>ITU-R</w:t>
      </w:r>
      <w:r>
        <w:rPr>
          <w:rFonts w:hint="eastAsia"/>
          <w:sz w:val="20"/>
          <w:lang w:eastAsia="zh-CN"/>
        </w:rPr>
        <w:t>的知识产权政策在</w:t>
      </w:r>
      <w:r w:rsidRPr="00FD2EE4">
        <w:rPr>
          <w:sz w:val="20"/>
          <w:lang w:val="en-US" w:eastAsia="zh-CN"/>
        </w:rPr>
        <w:t>ITU-R</w:t>
      </w:r>
      <w:r>
        <w:rPr>
          <w:rFonts w:hint="eastAsia"/>
          <w:sz w:val="20"/>
          <w:lang w:eastAsia="zh-CN"/>
        </w:rPr>
        <w:t>第</w:t>
      </w:r>
      <w:r w:rsidRPr="00FD2EE4">
        <w:rPr>
          <w:sz w:val="20"/>
          <w:lang w:val="en-US" w:eastAsia="zh-CN"/>
        </w:rPr>
        <w:t>1</w:t>
      </w:r>
      <w:r>
        <w:rPr>
          <w:rFonts w:hint="eastAsia"/>
          <w:sz w:val="20"/>
          <w:lang w:eastAsia="zh-CN"/>
        </w:rPr>
        <w:t>号决议附件</w:t>
      </w:r>
      <w:r w:rsidRPr="00FD2EE4">
        <w:rPr>
          <w:sz w:val="20"/>
          <w:lang w:val="en-US" w:eastAsia="zh-CN"/>
        </w:rPr>
        <w:t>1</w:t>
      </w:r>
      <w:r>
        <w:rPr>
          <w:rFonts w:hint="eastAsia"/>
          <w:sz w:val="20"/>
          <w:lang w:eastAsia="zh-CN"/>
        </w:rPr>
        <w:t>引用的</w:t>
      </w:r>
      <w:r w:rsidRPr="00FD2EE4">
        <w:rPr>
          <w:rFonts w:ascii="SimSun" w:hAnsi="SimSun" w:hint="eastAsia"/>
          <w:sz w:val="20"/>
          <w:lang w:val="en-US" w:eastAsia="zh-CN"/>
        </w:rPr>
        <w:t>“</w:t>
      </w:r>
      <w:r w:rsidRPr="00FD2EE4">
        <w:rPr>
          <w:sz w:val="20"/>
          <w:lang w:val="en-US" w:eastAsia="zh-CN"/>
        </w:rPr>
        <w:t>ITU-T/ITU-R/ISO/IEC</w:t>
      </w:r>
      <w:r>
        <w:rPr>
          <w:rFonts w:hint="eastAsia"/>
          <w:sz w:val="20"/>
          <w:lang w:eastAsia="zh-CN"/>
        </w:rPr>
        <w:t>共同专利政策</w:t>
      </w:r>
      <w:r w:rsidRPr="00FD2EE4">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F0207E">
          <w:rPr>
            <w:rStyle w:val="Hyperlink"/>
            <w:sz w:val="20"/>
            <w:lang w:val="en-US" w:eastAsia="zh-CN"/>
          </w:rPr>
          <w:t>http://www.itu.int/ITU-R/go/patents/en</w:t>
        </w:r>
      </w:hyperlink>
      <w:r>
        <w:rPr>
          <w:rFonts w:hint="eastAsia"/>
          <w:sz w:val="20"/>
          <w:lang w:eastAsia="zh-CN"/>
        </w:rPr>
        <w:t>获得</w:t>
      </w:r>
      <w:r w:rsidRPr="00F0207E">
        <w:rPr>
          <w:rFonts w:hint="eastAsia"/>
          <w:sz w:val="20"/>
          <w:lang w:val="en-US" w:eastAsia="zh-CN"/>
        </w:rPr>
        <w:t>，</w:t>
      </w:r>
      <w:r>
        <w:rPr>
          <w:rFonts w:hint="eastAsia"/>
          <w:sz w:val="20"/>
          <w:lang w:eastAsia="zh-CN"/>
        </w:rPr>
        <w:t>该网址也提供了</w:t>
      </w:r>
      <w:r w:rsidRPr="00F0207E">
        <w:rPr>
          <w:rFonts w:ascii="SimSun" w:hAnsi="SimSun" w:hint="eastAsia"/>
          <w:sz w:val="20"/>
          <w:lang w:val="en-US" w:eastAsia="zh-CN"/>
        </w:rPr>
        <w:t>“</w:t>
      </w:r>
      <w:r w:rsidRPr="00F0207E">
        <w:rPr>
          <w:sz w:val="20"/>
          <w:lang w:val="en-US" w:eastAsia="zh-CN"/>
        </w:rPr>
        <w:t>ITU-T/ITU-R/ISO/IEC</w:t>
      </w:r>
      <w:r>
        <w:rPr>
          <w:rFonts w:hint="eastAsia"/>
          <w:sz w:val="20"/>
          <w:lang w:eastAsia="zh-CN"/>
        </w:rPr>
        <w:t>共同专利政策实施指南</w:t>
      </w:r>
      <w:r w:rsidRPr="00F0207E">
        <w:rPr>
          <w:rFonts w:ascii="SimSun" w:hAnsi="SimSun" w:hint="eastAsia"/>
          <w:sz w:val="20"/>
          <w:lang w:val="en-US" w:eastAsia="zh-CN"/>
        </w:rPr>
        <w:t>”</w:t>
      </w:r>
      <w:r>
        <w:rPr>
          <w:rFonts w:hint="eastAsia"/>
          <w:sz w:val="20"/>
          <w:lang w:eastAsia="zh-CN"/>
        </w:rPr>
        <w:t>以及</w:t>
      </w:r>
      <w:r w:rsidRPr="00F0207E">
        <w:rPr>
          <w:sz w:val="20"/>
          <w:lang w:val="en-US" w:eastAsia="zh-CN"/>
        </w:rPr>
        <w:t>ITU-R</w:t>
      </w:r>
      <w:r>
        <w:rPr>
          <w:rFonts w:hint="eastAsia"/>
          <w:sz w:val="20"/>
          <w:lang w:eastAsia="zh-CN"/>
        </w:rPr>
        <w:t>专利信息数据库。</w:t>
      </w:r>
      <w:r>
        <w:rPr>
          <w:sz w:val="20"/>
          <w:lang w:val="en-US" w:eastAsia="zh-CN"/>
        </w:rPr>
        <w:t xml:space="preserve"> </w:t>
      </w:r>
    </w:p>
    <w:p w:rsidR="0086287B" w:rsidRDefault="0086287B" w:rsidP="00E3149D">
      <w:pPr>
        <w:jc w:val="center"/>
        <w:rPr>
          <w:sz w:val="22"/>
          <w:lang w:val="en-US" w:eastAsia="zh-CN"/>
        </w:rPr>
      </w:pPr>
    </w:p>
    <w:p w:rsidR="00C4263A" w:rsidRDefault="00C4263A" w:rsidP="00E3149D">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A0" w:firstRow="1" w:lastRow="0" w:firstColumn="1" w:lastColumn="0" w:noHBand="0" w:noVBand="0"/>
      </w:tblPr>
      <w:tblGrid>
        <w:gridCol w:w="1236"/>
        <w:gridCol w:w="8085"/>
      </w:tblGrid>
      <w:tr w:rsidR="0086287B" w:rsidRPr="00FD2EE4" w:rsidTr="00362FA6">
        <w:tc>
          <w:tcPr>
            <w:tcW w:w="9360" w:type="dxa"/>
            <w:gridSpan w:val="2"/>
            <w:tcBorders>
              <w:top w:val="single" w:sz="12" w:space="0" w:color="000080"/>
              <w:bottom w:val="nil"/>
            </w:tcBorders>
          </w:tcPr>
          <w:p w:rsidR="00FD2EE4" w:rsidRPr="001A69F1" w:rsidRDefault="00FD2EE4" w:rsidP="00FD2EE4">
            <w:pPr>
              <w:pStyle w:val="Tablehead"/>
              <w:spacing w:before="120"/>
              <w:rPr>
                <w:lang w:eastAsia="zh-CN"/>
              </w:rPr>
            </w:pPr>
            <w:r w:rsidRPr="001A69F1">
              <w:rPr>
                <w:lang w:eastAsia="zh-CN"/>
              </w:rPr>
              <w:t>ITU-R</w:t>
            </w:r>
            <w:r w:rsidRPr="001A69F1">
              <w:rPr>
                <w:rFonts w:hint="eastAsia"/>
                <w:lang w:eastAsia="zh-CN"/>
              </w:rPr>
              <w:t xml:space="preserve"> </w:t>
            </w:r>
            <w:r>
              <w:rPr>
                <w:rFonts w:hint="eastAsia"/>
                <w:lang w:val="en-US" w:eastAsia="zh-CN"/>
              </w:rPr>
              <w:t>建议书系列</w:t>
            </w:r>
          </w:p>
          <w:p w:rsidR="0086287B" w:rsidRPr="00FD2EE4" w:rsidRDefault="00FD2EE4" w:rsidP="00FD2EE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sidRPr="00FD2EE4">
              <w:rPr>
                <w:rFonts w:hint="eastAsia"/>
                <w:b w:val="0"/>
                <w:sz w:val="20"/>
                <w:lang w:eastAsia="zh-CN"/>
              </w:rPr>
              <w:t>（</w:t>
            </w:r>
            <w:r w:rsidR="0086287B" w:rsidRPr="00582938">
              <w:rPr>
                <w:rFonts w:hint="eastAsia"/>
                <w:b w:val="0"/>
                <w:sz w:val="20"/>
                <w:lang w:val="en-US" w:eastAsia="zh-CN"/>
              </w:rPr>
              <w:t>可同时在以下网址获得</w:t>
            </w:r>
            <w:r w:rsidR="0086287B" w:rsidRPr="00FD2EE4">
              <w:rPr>
                <w:rFonts w:hint="eastAsia"/>
                <w:b w:val="0"/>
                <w:sz w:val="20"/>
                <w:lang w:eastAsia="zh-CN"/>
              </w:rPr>
              <w:t>：</w:t>
            </w:r>
            <w:hyperlink r:id="rId11" w:history="1">
              <w:r w:rsidR="0086287B" w:rsidRPr="00FD2EE4">
                <w:rPr>
                  <w:rStyle w:val="Hyperlink"/>
                  <w:b w:val="0"/>
                  <w:bCs/>
                  <w:sz w:val="20"/>
                  <w:lang w:eastAsia="zh-CN"/>
                </w:rPr>
                <w:t>http://www.itu.int/publ/R-REC/en</w:t>
              </w:r>
            </w:hyperlink>
            <w:r>
              <w:rPr>
                <w:rFonts w:hint="eastAsia"/>
                <w:b w:val="0"/>
                <w:sz w:val="20"/>
                <w:lang w:eastAsia="zh-CN"/>
              </w:rPr>
              <w:t>）</w:t>
            </w:r>
          </w:p>
        </w:tc>
      </w:tr>
      <w:tr w:rsidR="0086287B" w:rsidRPr="00582938" w:rsidTr="00362FA6">
        <w:tc>
          <w:tcPr>
            <w:tcW w:w="1238" w:type="dxa"/>
            <w:tcBorders>
              <w:top w:val="nil"/>
              <w:bottom w:val="nil"/>
              <w:right w:val="nil"/>
            </w:tcBorders>
          </w:tcPr>
          <w:p w:rsidR="0086287B" w:rsidRPr="00582938" w:rsidRDefault="0086287B" w:rsidP="00362FA6">
            <w:pPr>
              <w:spacing w:before="200" w:after="100"/>
              <w:ind w:left="57"/>
              <w:rPr>
                <w:b/>
                <w:bCs/>
                <w:sz w:val="20"/>
                <w:lang w:val="en-US" w:eastAsia="zh-CN"/>
              </w:rPr>
            </w:pPr>
            <w:r w:rsidRPr="00582938">
              <w:rPr>
                <w:rFonts w:hint="eastAsia"/>
                <w:b/>
                <w:bCs/>
                <w:sz w:val="20"/>
                <w:lang w:val="en-US" w:eastAsia="zh-CN"/>
              </w:rPr>
              <w:t>系列</w:t>
            </w:r>
          </w:p>
        </w:tc>
        <w:tc>
          <w:tcPr>
            <w:tcW w:w="8122" w:type="dxa"/>
            <w:tcBorders>
              <w:top w:val="nil"/>
              <w:left w:val="nil"/>
              <w:bottom w:val="nil"/>
            </w:tcBorders>
          </w:tcPr>
          <w:p w:rsidR="0086287B" w:rsidRPr="00582938" w:rsidRDefault="0086287B" w:rsidP="00FD2EE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sidRPr="00582938">
              <w:rPr>
                <w:rFonts w:hint="eastAsia"/>
                <w:bCs/>
                <w:sz w:val="20"/>
                <w:lang w:val="en-US"/>
              </w:rPr>
              <w:t>标题</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BO</w:t>
            </w:r>
          </w:p>
        </w:tc>
        <w:tc>
          <w:tcPr>
            <w:tcW w:w="8122" w:type="dxa"/>
            <w:tcBorders>
              <w:top w:val="nil"/>
              <w:left w:val="nil"/>
              <w:bottom w:val="nil"/>
            </w:tcBorders>
          </w:tcPr>
          <w:p w:rsidR="0086287B" w:rsidRPr="00582938" w:rsidRDefault="0086287B" w:rsidP="00362FA6">
            <w:pPr>
              <w:spacing w:before="30" w:after="30"/>
              <w:jc w:val="left"/>
              <w:rPr>
                <w:b/>
                <w:bCs/>
                <w:sz w:val="20"/>
                <w:lang w:val="en-US"/>
              </w:rPr>
            </w:pPr>
            <w:r w:rsidRPr="00582938">
              <w:rPr>
                <w:rFonts w:hint="eastAsia"/>
                <w:sz w:val="20"/>
                <w:lang w:val="en-US" w:eastAsia="zh-CN"/>
              </w:rPr>
              <w:t>卫星传输</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BR</w:t>
            </w:r>
          </w:p>
        </w:tc>
        <w:tc>
          <w:tcPr>
            <w:tcW w:w="8122" w:type="dxa"/>
            <w:tcBorders>
              <w:top w:val="nil"/>
              <w:left w:val="nil"/>
              <w:bottom w:val="nil"/>
            </w:tcBorders>
          </w:tcPr>
          <w:p w:rsidR="0086287B" w:rsidRPr="00582938" w:rsidRDefault="0086287B" w:rsidP="00362FA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sidRPr="00582938">
              <w:rPr>
                <w:rFonts w:hint="eastAsia"/>
                <w:b w:val="0"/>
                <w:sz w:val="20"/>
                <w:lang w:val="en-US" w:eastAsia="zh-CN"/>
              </w:rPr>
              <w:t>用于制作、存档和播放的记录；用于电视的胶片</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rPr>
            </w:pPr>
            <w:r w:rsidRPr="00582938">
              <w:rPr>
                <w:b/>
                <w:bCs/>
                <w:sz w:val="20"/>
                <w:lang w:val="en-US"/>
              </w:rPr>
              <w:t>BS</w:t>
            </w:r>
          </w:p>
        </w:tc>
        <w:tc>
          <w:tcPr>
            <w:tcW w:w="8122" w:type="dxa"/>
            <w:tcBorders>
              <w:top w:val="nil"/>
              <w:left w:val="nil"/>
              <w:bottom w:val="nil"/>
            </w:tcBorders>
            <w:shd w:val="clear" w:color="auto" w:fill="FFFFFF"/>
          </w:tcPr>
          <w:p w:rsidR="0086287B" w:rsidRPr="00582938" w:rsidRDefault="0086287B" w:rsidP="00362FA6">
            <w:pPr>
              <w:spacing w:before="30" w:after="30"/>
              <w:jc w:val="left"/>
              <w:rPr>
                <w:bCs/>
                <w:sz w:val="20"/>
                <w:lang w:val="en-US" w:eastAsia="zh-CN"/>
              </w:rPr>
            </w:pPr>
            <w:r w:rsidRPr="00582938">
              <w:rPr>
                <w:rFonts w:hint="eastAsia"/>
                <w:bCs/>
                <w:sz w:val="20"/>
                <w:lang w:val="en-US"/>
              </w:rPr>
              <w:t>广播业务</w:t>
            </w:r>
            <w:r w:rsidRPr="00582938">
              <w:rPr>
                <w:bCs/>
                <w:sz w:val="20"/>
                <w:lang w:val="en-US" w:eastAsia="zh-CN"/>
              </w:rPr>
              <w:t>(</w:t>
            </w:r>
            <w:r w:rsidRPr="00582938">
              <w:rPr>
                <w:rFonts w:hint="eastAsia"/>
                <w:bCs/>
                <w:sz w:val="20"/>
                <w:lang w:val="en-US"/>
              </w:rPr>
              <w:t>声音</w:t>
            </w:r>
            <w:r w:rsidRPr="00582938">
              <w:rPr>
                <w:bCs/>
                <w:sz w:val="20"/>
                <w:lang w:val="en-US" w:eastAsia="zh-CN"/>
              </w:rPr>
              <w:t>)</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rPr>
            </w:pPr>
            <w:r w:rsidRPr="00582938">
              <w:rPr>
                <w:b/>
                <w:bCs/>
                <w:sz w:val="20"/>
                <w:lang w:val="en-US"/>
              </w:rPr>
              <w:t>BT</w:t>
            </w:r>
          </w:p>
        </w:tc>
        <w:tc>
          <w:tcPr>
            <w:tcW w:w="8122" w:type="dxa"/>
            <w:tcBorders>
              <w:top w:val="nil"/>
              <w:left w:val="nil"/>
              <w:bottom w:val="nil"/>
            </w:tcBorders>
            <w:shd w:val="clear" w:color="auto" w:fill="FFFFFF"/>
          </w:tcPr>
          <w:p w:rsidR="0086287B" w:rsidRPr="00582938" w:rsidRDefault="0086287B" w:rsidP="00362FA6">
            <w:pPr>
              <w:spacing w:before="30" w:after="30"/>
              <w:jc w:val="left"/>
              <w:rPr>
                <w:bCs/>
                <w:sz w:val="20"/>
                <w:lang w:val="en-US" w:eastAsia="zh-CN"/>
              </w:rPr>
            </w:pPr>
            <w:r w:rsidRPr="00582938">
              <w:rPr>
                <w:rFonts w:hint="eastAsia"/>
                <w:bCs/>
                <w:sz w:val="20"/>
                <w:lang w:val="en-US"/>
              </w:rPr>
              <w:t>广播业务</w:t>
            </w:r>
            <w:r w:rsidRPr="00582938">
              <w:rPr>
                <w:bCs/>
                <w:sz w:val="20"/>
                <w:lang w:val="en-US" w:eastAsia="zh-CN"/>
              </w:rPr>
              <w:t>(</w:t>
            </w:r>
            <w:r w:rsidRPr="00582938">
              <w:rPr>
                <w:rFonts w:hint="eastAsia"/>
                <w:bCs/>
                <w:sz w:val="20"/>
                <w:lang w:val="en-US"/>
              </w:rPr>
              <w:t>电视</w:t>
            </w:r>
            <w:r w:rsidRPr="00582938">
              <w:rPr>
                <w:bCs/>
                <w:sz w:val="20"/>
                <w:lang w:val="en-US" w:eastAsia="zh-CN"/>
              </w:rPr>
              <w:t>)</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fr-CH"/>
              </w:rPr>
            </w:pPr>
            <w:r w:rsidRPr="00582938">
              <w:rPr>
                <w:b/>
                <w:bCs/>
                <w:sz w:val="20"/>
                <w:lang w:val="fr-CH"/>
              </w:rPr>
              <w:t>F</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sidRPr="00582938">
              <w:rPr>
                <w:rFonts w:hint="eastAsia"/>
                <w:sz w:val="20"/>
                <w:lang w:val="fr-CH" w:eastAsia="zh-CN"/>
              </w:rPr>
              <w:t>固定业务</w:t>
            </w:r>
          </w:p>
        </w:tc>
      </w:tr>
      <w:tr w:rsidR="0086287B" w:rsidRPr="00582938" w:rsidTr="00FD2EE4">
        <w:tc>
          <w:tcPr>
            <w:tcW w:w="1238" w:type="dxa"/>
            <w:tcBorders>
              <w:top w:val="nil"/>
              <w:bottom w:val="nil"/>
              <w:right w:val="nil"/>
            </w:tcBorders>
            <w:shd w:val="clear" w:color="auto" w:fill="FFFFFF"/>
          </w:tcPr>
          <w:p w:rsidR="0086287B" w:rsidRPr="00582938" w:rsidRDefault="0086287B" w:rsidP="00362FA6">
            <w:pPr>
              <w:spacing w:before="30" w:after="30"/>
              <w:ind w:left="57"/>
              <w:jc w:val="left"/>
              <w:rPr>
                <w:sz w:val="20"/>
                <w:lang w:val="en-US" w:eastAsia="zh-CN"/>
              </w:rPr>
            </w:pPr>
            <w:r w:rsidRPr="00582938">
              <w:rPr>
                <w:b/>
                <w:bCs/>
                <w:sz w:val="20"/>
                <w:lang w:val="en-US"/>
              </w:rPr>
              <w:t>M</w:t>
            </w:r>
          </w:p>
        </w:tc>
        <w:tc>
          <w:tcPr>
            <w:tcW w:w="8122" w:type="dxa"/>
            <w:tcBorders>
              <w:top w:val="nil"/>
              <w:left w:val="nil"/>
              <w:bottom w:val="nil"/>
            </w:tcBorders>
            <w:shd w:val="clear" w:color="auto" w:fill="FFFFFF"/>
          </w:tcPr>
          <w:p w:rsidR="0086287B" w:rsidRPr="00582938" w:rsidRDefault="0086287B" w:rsidP="00362FA6">
            <w:pPr>
              <w:spacing w:before="30" w:after="30"/>
              <w:jc w:val="left"/>
              <w:rPr>
                <w:bCs/>
                <w:sz w:val="20"/>
                <w:lang w:val="en-US" w:eastAsia="zh-CN"/>
              </w:rPr>
            </w:pPr>
            <w:r w:rsidRPr="00582938">
              <w:rPr>
                <w:rFonts w:hint="eastAsia"/>
                <w:bCs/>
                <w:sz w:val="20"/>
                <w:lang w:val="en-US" w:eastAsia="zh-CN"/>
              </w:rPr>
              <w:t>移动、无线电测定、业余无线电以及相关卫星业务</w:t>
            </w:r>
          </w:p>
        </w:tc>
      </w:tr>
      <w:tr w:rsidR="0086287B" w:rsidRPr="00582938" w:rsidTr="00FD2EE4">
        <w:tc>
          <w:tcPr>
            <w:tcW w:w="1238" w:type="dxa"/>
            <w:tcBorders>
              <w:top w:val="nil"/>
              <w:bottom w:val="nil"/>
              <w:right w:val="nil"/>
            </w:tcBorders>
            <w:shd w:val="pct5" w:color="auto" w:fill="auto"/>
          </w:tcPr>
          <w:p w:rsidR="0086287B" w:rsidRPr="00582938" w:rsidRDefault="0086287B" w:rsidP="00362FA6">
            <w:pPr>
              <w:spacing w:before="30" w:after="30"/>
              <w:ind w:left="57"/>
              <w:jc w:val="left"/>
              <w:rPr>
                <w:b/>
                <w:bCs/>
                <w:color w:val="000080"/>
                <w:sz w:val="20"/>
                <w:lang w:val="en-US"/>
              </w:rPr>
            </w:pPr>
            <w:r w:rsidRPr="00582938">
              <w:rPr>
                <w:b/>
                <w:bCs/>
                <w:color w:val="000080"/>
                <w:sz w:val="20"/>
                <w:lang w:val="en-US"/>
              </w:rPr>
              <w:t>P</w:t>
            </w:r>
          </w:p>
        </w:tc>
        <w:tc>
          <w:tcPr>
            <w:tcW w:w="8122" w:type="dxa"/>
            <w:tcBorders>
              <w:top w:val="nil"/>
              <w:left w:val="nil"/>
              <w:bottom w:val="nil"/>
            </w:tcBorders>
            <w:shd w:val="pct5" w:color="auto" w:fill="auto"/>
          </w:tcPr>
          <w:p w:rsidR="0086287B" w:rsidRPr="00582938" w:rsidRDefault="0086287B" w:rsidP="00362FA6">
            <w:pPr>
              <w:spacing w:before="30" w:after="30"/>
              <w:jc w:val="left"/>
              <w:rPr>
                <w:b/>
                <w:bCs/>
                <w:color w:val="000080"/>
                <w:sz w:val="20"/>
                <w:lang w:val="en-US"/>
              </w:rPr>
            </w:pPr>
            <w:r w:rsidRPr="00582938">
              <w:rPr>
                <w:rFonts w:hint="eastAsia"/>
                <w:b/>
                <w:bCs/>
                <w:color w:val="000080"/>
                <w:sz w:val="20"/>
                <w:lang w:val="en-US"/>
              </w:rPr>
              <w:t>无线电波传播</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RA</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582938">
              <w:rPr>
                <w:rFonts w:hint="eastAsia"/>
                <w:sz w:val="20"/>
                <w:lang w:val="en-US"/>
              </w:rPr>
              <w:t>射电天文</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RS</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582938">
              <w:rPr>
                <w:rFonts w:hint="eastAsia"/>
                <w:sz w:val="20"/>
                <w:lang w:val="en-US"/>
              </w:rPr>
              <w:t>遥感系统</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S</w:t>
            </w:r>
          </w:p>
        </w:tc>
        <w:tc>
          <w:tcPr>
            <w:tcW w:w="8122" w:type="dxa"/>
            <w:tcBorders>
              <w:top w:val="nil"/>
              <w:left w:val="nil"/>
              <w:bottom w:val="nil"/>
            </w:tcBorders>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卫星固定业务</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color w:val="003366"/>
                <w:sz w:val="20"/>
                <w:lang w:val="en-US"/>
              </w:rPr>
            </w:pPr>
            <w:r w:rsidRPr="00582938">
              <w:rPr>
                <w:b/>
                <w:bCs/>
                <w:sz w:val="20"/>
                <w:lang w:val="en-US"/>
              </w:rPr>
              <w:t>SA</w:t>
            </w:r>
          </w:p>
        </w:tc>
        <w:tc>
          <w:tcPr>
            <w:tcW w:w="8122" w:type="dxa"/>
            <w:tcBorders>
              <w:top w:val="nil"/>
              <w:left w:val="nil"/>
              <w:bottom w:val="nil"/>
            </w:tcBorders>
            <w:shd w:val="clear" w:color="auto" w:fill="FFFFFF"/>
          </w:tcPr>
          <w:p w:rsidR="0086287B" w:rsidRPr="00582938" w:rsidRDefault="0086287B" w:rsidP="00362FA6">
            <w:pPr>
              <w:spacing w:before="30" w:after="30"/>
              <w:jc w:val="left"/>
              <w:rPr>
                <w:b/>
                <w:bCs/>
                <w:color w:val="003366"/>
                <w:sz w:val="20"/>
                <w:lang w:val="en-US"/>
              </w:rPr>
            </w:pPr>
            <w:r w:rsidRPr="00582938">
              <w:rPr>
                <w:rFonts w:hint="eastAsia"/>
                <w:sz w:val="20"/>
                <w:lang w:val="en-US" w:eastAsia="zh-CN"/>
              </w:rPr>
              <w:t>空间应用和气象</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SF</w:t>
            </w:r>
          </w:p>
        </w:tc>
        <w:tc>
          <w:tcPr>
            <w:tcW w:w="8122" w:type="dxa"/>
            <w:tcBorders>
              <w:top w:val="nil"/>
              <w:left w:val="nil"/>
              <w:bottom w:val="nil"/>
            </w:tcBorders>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卫星固定和固定业务系统之间频率共用和协调</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sz w:val="20"/>
                <w:lang w:val="en-US"/>
              </w:rPr>
            </w:pPr>
            <w:r w:rsidRPr="00582938">
              <w:rPr>
                <w:sz w:val="20"/>
                <w:lang w:val="en-US"/>
              </w:rPr>
              <w:t>SM</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rPr>
            </w:pPr>
            <w:r w:rsidRPr="00582938">
              <w:rPr>
                <w:rFonts w:hint="eastAsia"/>
                <w:sz w:val="20"/>
                <w:lang w:val="en-US"/>
              </w:rPr>
              <w:t>频谱管理</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SNG</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卫星新闻采集</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TF</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时间信号和标准频率发射</w:t>
            </w:r>
          </w:p>
        </w:tc>
      </w:tr>
      <w:tr w:rsidR="0086287B" w:rsidRPr="00582938" w:rsidTr="00362FA6">
        <w:tc>
          <w:tcPr>
            <w:tcW w:w="1238" w:type="dxa"/>
            <w:tcBorders>
              <w:top w:val="nil"/>
              <w:bottom w:val="single" w:sz="12" w:space="0" w:color="000080"/>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V</w:t>
            </w:r>
          </w:p>
        </w:tc>
        <w:tc>
          <w:tcPr>
            <w:tcW w:w="8122" w:type="dxa"/>
            <w:tcBorders>
              <w:top w:val="nil"/>
              <w:left w:val="nil"/>
              <w:bottom w:val="single" w:sz="12" w:space="0" w:color="000080"/>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词汇和相关课题</w:t>
            </w:r>
          </w:p>
        </w:tc>
      </w:tr>
    </w:tbl>
    <w:p w:rsidR="0086287B" w:rsidRPr="00321A75" w:rsidRDefault="0086287B" w:rsidP="00E3149D">
      <w:pPr>
        <w:spacing w:before="30" w:after="30"/>
        <w:jc w:val="center"/>
        <w:rPr>
          <w:sz w:val="20"/>
          <w:lang w:val="en-US"/>
        </w:rPr>
      </w:pPr>
    </w:p>
    <w:p w:rsidR="0086287B" w:rsidRPr="00321A75" w:rsidRDefault="0086287B" w:rsidP="00E314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6287B" w:rsidRPr="00582938" w:rsidTr="00362FA6">
        <w:tc>
          <w:tcPr>
            <w:tcW w:w="9360" w:type="dxa"/>
            <w:tcBorders>
              <w:top w:val="single" w:sz="12" w:space="0" w:color="000080"/>
              <w:bottom w:val="single" w:sz="12" w:space="0" w:color="000080"/>
            </w:tcBorders>
          </w:tcPr>
          <w:p w:rsidR="0086287B" w:rsidRPr="00582938" w:rsidRDefault="0086287B" w:rsidP="007867DE">
            <w:pPr>
              <w:spacing w:after="120"/>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sidRPr="00FD2EE4">
              <w:rPr>
                <w:rFonts w:eastAsia="STKaiti"/>
                <w:bCs/>
                <w:smallCaps/>
                <w:sz w:val="20"/>
                <w:lang w:val="en-US" w:eastAsia="zh-CN"/>
              </w:rPr>
              <w:t>ITU-R</w:t>
            </w:r>
            <w:r w:rsidRPr="00FD2EE4">
              <w:rPr>
                <w:rFonts w:eastAsia="STKaiti" w:hAnsi="STKaiti" w:hint="eastAsia"/>
                <w:bCs/>
                <w:smallCaps/>
                <w:sz w:val="20"/>
                <w:lang w:val="en-US" w:eastAsia="zh-CN"/>
              </w:rPr>
              <w:t>建议书英文版已按</w:t>
            </w:r>
            <w:r w:rsidRPr="00FD2EE4">
              <w:rPr>
                <w:rFonts w:eastAsia="STKaiti"/>
                <w:bCs/>
                <w:smallCaps/>
                <w:sz w:val="20"/>
                <w:lang w:val="en-US" w:eastAsia="zh-CN"/>
              </w:rPr>
              <w:t>ITU-R</w:t>
            </w:r>
            <w:r w:rsidRPr="00FD2EE4">
              <w:rPr>
                <w:rFonts w:eastAsia="STKaiti" w:hAnsi="STKaiti" w:hint="eastAsia"/>
                <w:bCs/>
                <w:smallCaps/>
                <w:sz w:val="20"/>
                <w:lang w:val="en-US" w:eastAsia="zh-CN"/>
              </w:rPr>
              <w:t>第</w:t>
            </w:r>
            <w:r w:rsidRPr="00FD2EE4">
              <w:rPr>
                <w:rFonts w:eastAsia="STKaiti"/>
                <w:bCs/>
                <w:smallCaps/>
                <w:sz w:val="20"/>
                <w:lang w:val="en-US" w:eastAsia="zh-CN"/>
              </w:rPr>
              <w:t>1</w:t>
            </w:r>
            <w:r w:rsidRPr="00FD2EE4">
              <w:rPr>
                <w:rFonts w:eastAsia="STKaiti" w:hAnsi="STKaiti" w:hint="eastAsia"/>
                <w:bCs/>
                <w:smallCaps/>
                <w:sz w:val="20"/>
                <w:lang w:val="en-US" w:eastAsia="zh-CN"/>
              </w:rPr>
              <w:t>号</w:t>
            </w:r>
            <w:r>
              <w:rPr>
                <w:rFonts w:eastAsia="STKaiti" w:hAnsi="STKaiti" w:hint="eastAsia"/>
                <w:bCs/>
                <w:iCs/>
                <w:smallCaps/>
                <w:sz w:val="20"/>
                <w:lang w:val="en-US" w:eastAsia="zh-CN"/>
              </w:rPr>
              <w:t>决议规定的程序批准。</w:t>
            </w:r>
          </w:p>
        </w:tc>
      </w:tr>
    </w:tbl>
    <w:p w:rsidR="0086287B" w:rsidRPr="00321A75" w:rsidRDefault="0086287B" w:rsidP="00E3149D">
      <w:pPr>
        <w:spacing w:before="0"/>
        <w:jc w:val="center"/>
        <w:rPr>
          <w:sz w:val="22"/>
          <w:lang w:val="en-US" w:eastAsia="zh-CN"/>
        </w:rPr>
      </w:pPr>
    </w:p>
    <w:p w:rsidR="0086287B" w:rsidRDefault="0086287B" w:rsidP="00FD2EE4">
      <w:pPr>
        <w:jc w:val="right"/>
        <w:rPr>
          <w:rFonts w:eastAsia="STKaiti"/>
          <w:iCs/>
          <w:sz w:val="20"/>
          <w:lang w:val="en-US" w:eastAsia="zh-CN"/>
        </w:rPr>
      </w:pPr>
      <w:r>
        <w:rPr>
          <w:rFonts w:eastAsia="STKaiti" w:hAnsi="STKaiti" w:hint="eastAsia"/>
          <w:iCs/>
          <w:sz w:val="20"/>
          <w:lang w:val="en-US" w:eastAsia="zh-CN"/>
        </w:rPr>
        <w:t>电子出版物</w:t>
      </w:r>
    </w:p>
    <w:p w:rsidR="0086287B" w:rsidRPr="00321A75" w:rsidRDefault="00023456" w:rsidP="000314E9">
      <w:pPr>
        <w:spacing w:before="0"/>
        <w:jc w:val="right"/>
        <w:rPr>
          <w:sz w:val="20"/>
          <w:lang w:val="en-US" w:eastAsia="zh-CN"/>
        </w:rPr>
      </w:pPr>
      <w:r w:rsidRPr="00023456">
        <w:rPr>
          <w:rFonts w:eastAsia="Times New Roman"/>
          <w:sz w:val="20"/>
          <w:lang w:val="en-US" w:eastAsia="zh-CN"/>
        </w:rPr>
        <w:t>201</w:t>
      </w:r>
      <w:r w:rsidR="000314E9">
        <w:rPr>
          <w:rFonts w:eastAsia="Times New Roman"/>
          <w:sz w:val="20"/>
          <w:lang w:val="en-US" w:eastAsia="zh-CN"/>
        </w:rPr>
        <w:t>6</w:t>
      </w:r>
      <w:r w:rsidR="0086287B">
        <w:rPr>
          <w:rFonts w:hint="eastAsia"/>
          <w:sz w:val="20"/>
          <w:lang w:val="en-US" w:eastAsia="zh-CN"/>
        </w:rPr>
        <w:t>年，日内瓦</w:t>
      </w:r>
    </w:p>
    <w:p w:rsidR="0086287B" w:rsidRDefault="0086287B" w:rsidP="000314E9">
      <w:pPr>
        <w:spacing w:before="24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sidR="00023456">
        <w:rPr>
          <w:rFonts w:hint="eastAsia"/>
          <w:sz w:val="20"/>
          <w:lang w:val="en-US" w:eastAsia="zh-CN"/>
        </w:rPr>
        <w:t xml:space="preserve"> </w:t>
      </w:r>
      <w:r w:rsidR="00023456" w:rsidRPr="00023456">
        <w:rPr>
          <w:rFonts w:eastAsia="Times New Roman"/>
          <w:sz w:val="20"/>
          <w:lang w:val="en-US" w:eastAsia="zh-CN"/>
        </w:rPr>
        <w:t>201</w:t>
      </w:r>
      <w:r w:rsidR="000314E9">
        <w:rPr>
          <w:rFonts w:eastAsia="Times New Roman"/>
          <w:sz w:val="20"/>
          <w:lang w:val="en-US" w:eastAsia="zh-CN"/>
        </w:rPr>
        <w:t>6</w:t>
      </w:r>
    </w:p>
    <w:p w:rsidR="0086287B" w:rsidRPr="00470E28" w:rsidRDefault="0086287B" w:rsidP="00FD2EE4">
      <w:pPr>
        <w:ind w:firstLine="426"/>
        <w:jc w:val="left"/>
        <w:rPr>
          <w:sz w:val="18"/>
          <w:szCs w:val="18"/>
          <w:lang w:val="en-US" w:eastAsia="zh-CN"/>
        </w:rPr>
      </w:pPr>
      <w:r w:rsidRPr="00532283">
        <w:rPr>
          <w:rFonts w:hint="eastAsia"/>
          <w:sz w:val="18"/>
          <w:szCs w:val="18"/>
          <w:lang w:eastAsia="zh-CN"/>
        </w:rPr>
        <w:t>版权所有。未经国际电联书面许可，不得以任何手段翻印本出版物的任何部分。</w:t>
      </w:r>
    </w:p>
    <w:p w:rsidR="0086287B" w:rsidRDefault="0086287B" w:rsidP="00A971A1">
      <w:pPr>
        <w:spacing w:before="160"/>
        <w:rPr>
          <w:i/>
          <w:sz w:val="20"/>
          <w:lang w:val="en-US" w:eastAsia="zh-CN"/>
        </w:rPr>
        <w:sectPr w:rsidR="0086287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23456" w:rsidRDefault="00023456" w:rsidP="00344C16">
      <w:pPr>
        <w:pStyle w:val="RecNoBR"/>
        <w:spacing w:before="0"/>
        <w:rPr>
          <w:b/>
          <w:bCs/>
          <w:lang w:val="en-US" w:eastAsia="zh-CN"/>
        </w:rPr>
      </w:pPr>
      <w:bookmarkStart w:id="1" w:name="irecnoe"/>
      <w:bookmarkEnd w:id="1"/>
      <w:r>
        <w:rPr>
          <w:lang w:val="en-US" w:eastAsia="zh-CN"/>
        </w:rPr>
        <w:lastRenderedPageBreak/>
        <w:t>ITU-R P.1621</w:t>
      </w:r>
      <w:r>
        <w:rPr>
          <w:rFonts w:hint="eastAsia"/>
          <w:lang w:val="en-US" w:eastAsia="zh-CN"/>
        </w:rPr>
        <w:t>-</w:t>
      </w:r>
      <w:r w:rsidR="007A2E3E">
        <w:rPr>
          <w:lang w:val="en-US" w:eastAsia="zh-CN"/>
        </w:rPr>
        <w:t>2</w:t>
      </w:r>
      <w:r w:rsidR="00A37391">
        <w:rPr>
          <w:b/>
          <w:bCs/>
          <w:lang w:val="en-US" w:eastAsia="zh-CN"/>
        </w:rPr>
        <w:t xml:space="preserve"> </w:t>
      </w:r>
      <w:r>
        <w:rPr>
          <w:rFonts w:hint="eastAsia"/>
          <w:lang w:val="en-US" w:eastAsia="zh-CN"/>
        </w:rPr>
        <w:t>建议书</w:t>
      </w:r>
    </w:p>
    <w:p w:rsidR="00023456" w:rsidRDefault="00023456" w:rsidP="00A37391">
      <w:pPr>
        <w:pStyle w:val="Rectitle"/>
        <w:rPr>
          <w:lang w:val="en-US" w:eastAsia="zh-CN"/>
        </w:rPr>
      </w:pPr>
      <w:r>
        <w:rPr>
          <w:rFonts w:hint="eastAsia"/>
          <w:lang w:eastAsia="zh-CN"/>
        </w:rPr>
        <w:t>工作在</w:t>
      </w:r>
      <w:r>
        <w:rPr>
          <w:rFonts w:hint="eastAsia"/>
          <w:lang w:eastAsia="zh-CN"/>
        </w:rPr>
        <w:t>20 THz-375 THz</w:t>
      </w:r>
      <w:r w:rsidR="00FE1CEA">
        <w:rPr>
          <w:rFonts w:hint="eastAsia"/>
          <w:lang w:eastAsia="zh-CN"/>
        </w:rPr>
        <w:t>频段</w:t>
      </w:r>
      <w:r>
        <w:rPr>
          <w:rFonts w:hint="eastAsia"/>
          <w:lang w:eastAsia="zh-CN"/>
        </w:rPr>
        <w:t>内的地</w:t>
      </w:r>
      <w:r w:rsidR="00FE1CEA">
        <w:rPr>
          <w:rFonts w:hint="eastAsia"/>
          <w:lang w:eastAsia="zh-CN"/>
        </w:rPr>
        <w:t>对</w:t>
      </w:r>
      <w:r>
        <w:rPr>
          <w:rFonts w:hint="eastAsia"/>
          <w:lang w:eastAsia="zh-CN"/>
        </w:rPr>
        <w:t>空系统</w:t>
      </w:r>
      <w:r w:rsidR="00A37391">
        <w:rPr>
          <w:lang w:eastAsia="zh-CN"/>
        </w:rPr>
        <w:br/>
      </w:r>
      <w:r>
        <w:rPr>
          <w:rFonts w:hint="eastAsia"/>
          <w:lang w:eastAsia="zh-CN"/>
        </w:rPr>
        <w:t>的设计所需的传播数据</w:t>
      </w:r>
    </w:p>
    <w:p w:rsidR="00023456" w:rsidRDefault="00023456" w:rsidP="00A37391">
      <w:pPr>
        <w:pStyle w:val="Recref"/>
        <w:rPr>
          <w:b/>
          <w:bCs/>
          <w:lang w:val="en-US" w:eastAsia="zh-CN"/>
        </w:rPr>
      </w:pPr>
      <w:r>
        <w:rPr>
          <w:rFonts w:hint="eastAsia"/>
          <w:lang w:val="en-US" w:eastAsia="zh-CN"/>
        </w:rPr>
        <w:t>（</w:t>
      </w:r>
      <w:r>
        <w:rPr>
          <w:rFonts w:hint="eastAsia"/>
          <w:lang w:val="en-US" w:eastAsia="zh-CN"/>
        </w:rPr>
        <w:t>ITU-R</w:t>
      </w:r>
      <w:r w:rsidR="00FE1CEA">
        <w:rPr>
          <w:rFonts w:hint="eastAsia"/>
          <w:lang w:val="en-US" w:eastAsia="zh-CN"/>
        </w:rPr>
        <w:t>第</w:t>
      </w:r>
      <w:r>
        <w:rPr>
          <w:rFonts w:hint="eastAsia"/>
          <w:lang w:val="en-US" w:eastAsia="zh-CN"/>
        </w:rPr>
        <w:t>228/3</w:t>
      </w:r>
      <w:r w:rsidR="00FE1CEA">
        <w:rPr>
          <w:rFonts w:hint="eastAsia"/>
          <w:lang w:val="en-US" w:eastAsia="zh-CN"/>
        </w:rPr>
        <w:t>号</w:t>
      </w:r>
      <w:r>
        <w:rPr>
          <w:rFonts w:hint="eastAsia"/>
          <w:lang w:val="en-US" w:eastAsia="zh-CN"/>
        </w:rPr>
        <w:t>课题）</w:t>
      </w:r>
    </w:p>
    <w:p w:rsidR="00023456" w:rsidRDefault="00023456" w:rsidP="00023456">
      <w:pPr>
        <w:pStyle w:val="TableHead0"/>
        <w:spacing w:before="100" w:after="0"/>
        <w:rPr>
          <w:b w:val="0"/>
          <w:bCs w:val="0"/>
          <w:sz w:val="24"/>
          <w:szCs w:val="21"/>
          <w:lang w:val="en-US" w:eastAsia="zh-CN"/>
        </w:rPr>
      </w:pPr>
    </w:p>
    <w:p w:rsidR="00A37391" w:rsidRDefault="00A37391" w:rsidP="00A37391">
      <w:pPr>
        <w:pStyle w:val="Recdate"/>
        <w:rPr>
          <w:lang w:val="en-US" w:eastAsia="zh-CN"/>
        </w:rPr>
      </w:pPr>
      <w:r>
        <w:rPr>
          <w:lang w:val="en-US" w:eastAsia="zh-CN"/>
        </w:rPr>
        <w:t>(2003-2005-2015)</w:t>
      </w:r>
    </w:p>
    <w:p w:rsidR="00023456" w:rsidRDefault="00023456" w:rsidP="00A37391">
      <w:pPr>
        <w:rPr>
          <w:kern w:val="21"/>
          <w:lang w:val="en-US" w:eastAsia="zh-CN"/>
        </w:rPr>
      </w:pPr>
      <w:r>
        <w:rPr>
          <w:rFonts w:hint="eastAsia"/>
          <w:lang w:eastAsia="zh-CN"/>
        </w:rPr>
        <w:t>国际电联无线电通信全会，</w:t>
      </w:r>
    </w:p>
    <w:p w:rsidR="00023456" w:rsidRPr="00A37391" w:rsidRDefault="00023456" w:rsidP="00A37391">
      <w:pPr>
        <w:pStyle w:val="Call"/>
        <w:rPr>
          <w:rFonts w:ascii="STKaiti" w:eastAsia="STKaiti" w:hAnsi="STKaiti"/>
          <w:i w:val="0"/>
          <w:iCs/>
        </w:rPr>
      </w:pPr>
      <w:r w:rsidRPr="00A37391">
        <w:rPr>
          <w:rFonts w:ascii="STKaiti" w:eastAsia="STKaiti" w:hAnsi="STKaiti" w:hint="eastAsia"/>
          <w:i w:val="0"/>
          <w:iCs/>
        </w:rPr>
        <w:t>考虑到</w:t>
      </w:r>
    </w:p>
    <w:p w:rsidR="00023456" w:rsidRDefault="00023456" w:rsidP="00A37391">
      <w:r w:rsidRPr="00A37391">
        <w:rPr>
          <w:i/>
          <w:iCs/>
        </w:rPr>
        <w:t>a</w:t>
      </w:r>
      <w:r w:rsidR="00A37391" w:rsidRPr="00A37391">
        <w:rPr>
          <w:rFonts w:hint="eastAsia"/>
          <w:i/>
          <w:iCs/>
        </w:rPr>
        <w:t>)</w:t>
      </w:r>
      <w:r>
        <w:tab/>
      </w:r>
      <w:r>
        <w:rPr>
          <w:rFonts w:hint="eastAsia"/>
        </w:rPr>
        <w:t>20 THz-375 THz</w:t>
      </w:r>
      <w:r>
        <w:rPr>
          <w:rFonts w:hint="eastAsia"/>
        </w:rPr>
        <w:t>之间的频谱，在近地和深空环境下可用于通信；</w:t>
      </w:r>
    </w:p>
    <w:p w:rsidR="00023456" w:rsidRDefault="00023456" w:rsidP="00A37391">
      <w:r w:rsidRPr="00A37391">
        <w:rPr>
          <w:i/>
          <w:iCs/>
        </w:rPr>
        <w:t>b</w:t>
      </w:r>
      <w:r w:rsidR="00A37391" w:rsidRPr="00A37391">
        <w:rPr>
          <w:rFonts w:hint="eastAsia"/>
          <w:i/>
          <w:iCs/>
        </w:rPr>
        <w:t>)</w:t>
      </w:r>
      <w:r>
        <w:tab/>
      </w:r>
      <w:r>
        <w:rPr>
          <w:rFonts w:hint="eastAsia"/>
        </w:rPr>
        <w:t>合理地规划工作在</w:t>
      </w:r>
      <w:r>
        <w:rPr>
          <w:rFonts w:hint="eastAsia"/>
        </w:rPr>
        <w:t>20 THz-375 THz</w:t>
      </w:r>
      <w:r w:rsidR="00E2407F">
        <w:rPr>
          <w:rFonts w:hint="eastAsia"/>
        </w:rPr>
        <w:t>频段</w:t>
      </w:r>
      <w:r>
        <w:rPr>
          <w:rFonts w:hint="eastAsia"/>
        </w:rPr>
        <w:t>内的地—空系统必须具备合适的传播数据；</w:t>
      </w:r>
    </w:p>
    <w:p w:rsidR="00023456" w:rsidRDefault="00023456" w:rsidP="00A37391">
      <w:pPr>
        <w:rPr>
          <w:spacing w:val="10"/>
        </w:rPr>
      </w:pPr>
      <w:r w:rsidRPr="00A37391">
        <w:rPr>
          <w:i/>
          <w:iCs/>
        </w:rPr>
        <w:t>c</w:t>
      </w:r>
      <w:r w:rsidR="00A37391" w:rsidRPr="00A37391">
        <w:rPr>
          <w:rFonts w:hint="eastAsia"/>
          <w:i/>
          <w:iCs/>
        </w:rPr>
        <w:t>)</w:t>
      </w:r>
      <w:r>
        <w:tab/>
      </w:r>
      <w:r>
        <w:rPr>
          <w:rFonts w:hint="eastAsia"/>
          <w:spacing w:val="10"/>
        </w:rPr>
        <w:t>规划工作在</w:t>
      </w:r>
      <w:r>
        <w:rPr>
          <w:rFonts w:hint="eastAsia"/>
          <w:spacing w:val="10"/>
        </w:rPr>
        <w:t>20 THz-375 THz</w:t>
      </w:r>
      <w:r w:rsidR="00E2407F">
        <w:rPr>
          <w:rFonts w:hint="eastAsia"/>
          <w:spacing w:val="10"/>
        </w:rPr>
        <w:t>频段</w:t>
      </w:r>
      <w:r>
        <w:rPr>
          <w:rFonts w:hint="eastAsia"/>
          <w:spacing w:val="10"/>
        </w:rPr>
        <w:t>内的地—空系统所需的最重要的传播参数的计算方法已经制定；</w:t>
      </w:r>
    </w:p>
    <w:p w:rsidR="00023456" w:rsidRDefault="00023456" w:rsidP="00A37391">
      <w:r w:rsidRPr="00A37391">
        <w:rPr>
          <w:i/>
          <w:iCs/>
        </w:rPr>
        <w:t>d</w:t>
      </w:r>
      <w:r w:rsidR="00A37391">
        <w:rPr>
          <w:rFonts w:hint="eastAsia"/>
          <w:i/>
          <w:iCs/>
        </w:rPr>
        <w:t>)</w:t>
      </w:r>
      <w:r>
        <w:tab/>
      </w:r>
      <w:r>
        <w:rPr>
          <w:rFonts w:hint="eastAsia"/>
        </w:rPr>
        <w:t>这些方法对可用的数据已尽可能地进行了测试，结果表明其准确度既兼容于传播现象的自然变化量，又适合于工作在</w:t>
      </w:r>
      <w:r>
        <w:rPr>
          <w:rFonts w:hint="eastAsia"/>
        </w:rPr>
        <w:t>20 THz-375 THz</w:t>
      </w:r>
      <w:r w:rsidR="00E2407F">
        <w:rPr>
          <w:rFonts w:hint="eastAsia"/>
        </w:rPr>
        <w:t>频段</w:t>
      </w:r>
      <w:r>
        <w:rPr>
          <w:rFonts w:hint="eastAsia"/>
        </w:rPr>
        <w:t>内的系统规划中的大多数现有应用，</w:t>
      </w:r>
    </w:p>
    <w:p w:rsidR="00023456" w:rsidRPr="00A37391" w:rsidRDefault="00023456" w:rsidP="00A37391">
      <w:pPr>
        <w:pStyle w:val="Call"/>
        <w:rPr>
          <w:rFonts w:ascii="STKaiti" w:eastAsia="STKaiti" w:hAnsi="STKaiti"/>
          <w:i w:val="0"/>
          <w:iCs/>
        </w:rPr>
      </w:pPr>
      <w:r w:rsidRPr="00A37391">
        <w:rPr>
          <w:rFonts w:ascii="STKaiti" w:eastAsia="STKaiti" w:hAnsi="STKaiti" w:hint="eastAsia"/>
          <w:i w:val="0"/>
          <w:iCs/>
        </w:rPr>
        <w:t>认识到</w:t>
      </w:r>
    </w:p>
    <w:p w:rsidR="00023456" w:rsidRDefault="00023456" w:rsidP="00A37391">
      <w:r w:rsidRPr="00A37391">
        <w:rPr>
          <w:rFonts w:hint="eastAsia"/>
          <w:i/>
          <w:iCs/>
        </w:rPr>
        <w:t>a</w:t>
      </w:r>
      <w:r w:rsidR="00A37391" w:rsidRPr="00A37391">
        <w:rPr>
          <w:rFonts w:hint="eastAsia"/>
          <w:i/>
          <w:iCs/>
        </w:rPr>
        <w:t>)</w:t>
      </w:r>
      <w:r>
        <w:rPr>
          <w:rFonts w:hint="eastAsia"/>
        </w:rPr>
        <w:tab/>
      </w:r>
      <w:r>
        <w:rPr>
          <w:rFonts w:hint="eastAsia"/>
        </w:rPr>
        <w:t>国际电联《组织法》第</w:t>
      </w:r>
      <w:r>
        <w:rPr>
          <w:rFonts w:hint="eastAsia"/>
        </w:rPr>
        <w:t>12</w:t>
      </w:r>
      <w:r>
        <w:rPr>
          <w:rFonts w:hint="eastAsia"/>
        </w:rPr>
        <w:t>条第</w:t>
      </w:r>
      <w:r>
        <w:rPr>
          <w:rFonts w:hint="eastAsia"/>
        </w:rPr>
        <w:t>78</w:t>
      </w:r>
      <w:r>
        <w:rPr>
          <w:rFonts w:hint="eastAsia"/>
        </w:rPr>
        <w:t>款规定无线电通信部门的职责包括：“……进行无频率范围限制的研究，并通过建议书……”，</w:t>
      </w:r>
    </w:p>
    <w:p w:rsidR="00023456" w:rsidRPr="00A37391" w:rsidRDefault="00023456" w:rsidP="00A37391">
      <w:pPr>
        <w:pStyle w:val="Call"/>
        <w:rPr>
          <w:rFonts w:ascii="STKaiti" w:eastAsia="STKaiti" w:hAnsi="STKaiti"/>
          <w:i w:val="0"/>
          <w:iCs/>
        </w:rPr>
      </w:pPr>
      <w:r w:rsidRPr="00A37391">
        <w:rPr>
          <w:rFonts w:ascii="STKaiti" w:eastAsia="STKaiti" w:hAnsi="STKaiti" w:hint="eastAsia"/>
          <w:i w:val="0"/>
          <w:iCs/>
        </w:rPr>
        <w:t>建议</w:t>
      </w:r>
    </w:p>
    <w:p w:rsidR="00023456" w:rsidRDefault="00023456" w:rsidP="00A37391">
      <w:r>
        <w:rPr>
          <w:rFonts w:hint="eastAsia"/>
          <w:b/>
          <w:bCs/>
        </w:rPr>
        <w:t>1</w:t>
      </w:r>
      <w:r>
        <w:rPr>
          <w:rFonts w:hint="eastAsia"/>
        </w:rPr>
        <w:tab/>
      </w:r>
      <w:r>
        <w:rPr>
          <w:rFonts w:hint="eastAsia"/>
        </w:rPr>
        <w:t>采用附件</w:t>
      </w:r>
      <w:r>
        <w:rPr>
          <w:rFonts w:hint="eastAsia"/>
        </w:rPr>
        <w:t>1</w:t>
      </w:r>
      <w:r>
        <w:rPr>
          <w:rFonts w:hint="eastAsia"/>
        </w:rPr>
        <w:t>中给出的预测传播参数的方法，在该附件中所指的各个有效范围内，用于规划地—空系统。</w:t>
      </w:r>
    </w:p>
    <w:p w:rsidR="00023456" w:rsidRDefault="00023456" w:rsidP="00A37391">
      <w:pPr>
        <w:pStyle w:val="Note"/>
        <w:rPr>
          <w:lang w:val="en-US" w:eastAsia="zh-CN"/>
        </w:rPr>
      </w:pPr>
      <w:r>
        <w:rPr>
          <w:rFonts w:eastAsia="STKaiti" w:hint="eastAsia"/>
          <w:lang w:eastAsia="zh-CN"/>
        </w:rPr>
        <w:t>注</w:t>
      </w:r>
      <w:r>
        <w:rPr>
          <w:rFonts w:hint="eastAsia"/>
          <w:lang w:eastAsia="zh-CN"/>
        </w:rPr>
        <w:t xml:space="preserve">1 </w:t>
      </w:r>
      <w:r w:rsidR="00A37391" w:rsidRPr="00C55BF0">
        <w:rPr>
          <w:color w:val="000000"/>
          <w:lang w:val="en-US" w:eastAsia="zh-CN"/>
        </w:rPr>
        <w:t>–</w:t>
      </w:r>
      <w:r>
        <w:rPr>
          <w:rFonts w:hint="eastAsia"/>
          <w:lang w:eastAsia="zh-CN"/>
        </w:rPr>
        <w:t xml:space="preserve"> </w:t>
      </w:r>
      <w:r>
        <w:rPr>
          <w:rFonts w:hint="eastAsia"/>
          <w:lang w:eastAsia="zh-CN"/>
        </w:rPr>
        <w:t>关于</w:t>
      </w:r>
      <w:r>
        <w:rPr>
          <w:rFonts w:hint="eastAsia"/>
          <w:lang w:eastAsia="zh-CN"/>
        </w:rPr>
        <w:t>20 THz-375 THz</w:t>
      </w:r>
      <w:r>
        <w:rPr>
          <w:rFonts w:hint="eastAsia"/>
          <w:lang w:eastAsia="zh-CN"/>
        </w:rPr>
        <w:t>之间频率的传播预测方法的附加信息可在</w:t>
      </w:r>
      <w:r>
        <w:rPr>
          <w:lang w:eastAsia="zh-CN"/>
        </w:rPr>
        <w:t>ITU-R P.1622</w:t>
      </w:r>
      <w:r>
        <w:rPr>
          <w:rFonts w:hint="eastAsia"/>
          <w:lang w:eastAsia="zh-CN"/>
        </w:rPr>
        <w:t>建议书中找到。</w:t>
      </w:r>
    </w:p>
    <w:p w:rsidR="00023456" w:rsidRDefault="00023456" w:rsidP="00A37391">
      <w:pPr>
        <w:rPr>
          <w:lang w:val="en-US" w:eastAsia="zh-CN"/>
        </w:rPr>
      </w:pPr>
    </w:p>
    <w:p w:rsidR="00A37391" w:rsidRDefault="00A37391" w:rsidP="00A37391">
      <w:pPr>
        <w:rPr>
          <w:lang w:val="en-US" w:eastAsia="zh-CN"/>
        </w:rPr>
      </w:pPr>
    </w:p>
    <w:p w:rsidR="00023456" w:rsidRDefault="00023456" w:rsidP="00A37391">
      <w:pPr>
        <w:pStyle w:val="AnnexNoTitle"/>
        <w:rPr>
          <w:lang w:eastAsia="zh-CN"/>
        </w:rPr>
      </w:pPr>
      <w:r>
        <w:rPr>
          <w:rFonts w:hint="eastAsia"/>
          <w:lang w:eastAsia="zh-CN"/>
        </w:rPr>
        <w:t>附件</w:t>
      </w:r>
      <w:r>
        <w:rPr>
          <w:lang w:eastAsia="zh-CN"/>
        </w:rPr>
        <w:t>1</w:t>
      </w:r>
    </w:p>
    <w:p w:rsidR="00023456" w:rsidRDefault="00023456" w:rsidP="00023456">
      <w:pPr>
        <w:pStyle w:val="Heading1"/>
        <w:rPr>
          <w:lang w:eastAsia="zh-CN"/>
        </w:rPr>
      </w:pPr>
      <w:r>
        <w:rPr>
          <w:rFonts w:hint="eastAsia"/>
          <w:lang w:eastAsia="zh-CN"/>
        </w:rPr>
        <w:t>1</w:t>
      </w:r>
      <w:r>
        <w:rPr>
          <w:rFonts w:hint="eastAsia"/>
          <w:lang w:eastAsia="zh-CN"/>
        </w:rPr>
        <w:tab/>
      </w:r>
      <w:r>
        <w:rPr>
          <w:rFonts w:hint="eastAsia"/>
          <w:lang w:eastAsia="zh-CN"/>
        </w:rPr>
        <w:t>大气因素</w:t>
      </w:r>
    </w:p>
    <w:p w:rsidR="00023456" w:rsidRDefault="00023456" w:rsidP="00A37391">
      <w:pPr>
        <w:ind w:firstLineChars="200" w:firstLine="480"/>
      </w:pPr>
      <w:r>
        <w:rPr>
          <w:rFonts w:hint="eastAsia"/>
        </w:rPr>
        <w:t>20-375 THz</w:t>
      </w:r>
      <w:r>
        <w:rPr>
          <w:rFonts w:hint="eastAsia"/>
        </w:rPr>
        <w:t>频率范围内在地球和在轨空间飞行器之间工作的一个系统的性能受地球大气的影响。这些大气效应包括：</w:t>
      </w:r>
    </w:p>
    <w:p w:rsidR="00023456" w:rsidRDefault="00A37391" w:rsidP="00A37391">
      <w:pPr>
        <w:pStyle w:val="enumlev1"/>
      </w:pPr>
      <w:r w:rsidRPr="00C55BF0">
        <w:rPr>
          <w:color w:val="000000"/>
          <w:lang w:val="en-US"/>
        </w:rPr>
        <w:t>–</w:t>
      </w:r>
      <w:r w:rsidR="00023456">
        <w:rPr>
          <w:rFonts w:hint="eastAsia"/>
        </w:rPr>
        <w:tab/>
      </w:r>
      <w:r w:rsidR="00023456">
        <w:rPr>
          <w:rFonts w:hint="eastAsia"/>
        </w:rPr>
        <w:t>沿传播路径存在的大气气体分子对信号的吸收，造成信号幅度整体降低；</w:t>
      </w:r>
    </w:p>
    <w:p w:rsidR="00023456" w:rsidRDefault="00A37391" w:rsidP="00A37391">
      <w:pPr>
        <w:pStyle w:val="enumlev1"/>
      </w:pPr>
      <w:r w:rsidRPr="00C55BF0">
        <w:rPr>
          <w:color w:val="000000"/>
          <w:lang w:val="en-US"/>
        </w:rPr>
        <w:t>–</w:t>
      </w:r>
      <w:r w:rsidR="00023456">
        <w:rPr>
          <w:rFonts w:hint="eastAsia"/>
        </w:rPr>
        <w:tab/>
      </w:r>
      <w:r w:rsidR="00023456">
        <w:rPr>
          <w:rFonts w:hint="eastAsia"/>
          <w:spacing w:val="12"/>
        </w:rPr>
        <w:t>沿传播路径存在的微粒，其大小从小于一个波长到多个波长，对信号散射造成信号幅度显著降低；</w:t>
      </w:r>
    </w:p>
    <w:p w:rsidR="00A37391" w:rsidRDefault="00A37391" w:rsidP="00A37391">
      <w:pPr>
        <w:pStyle w:val="enumlev1"/>
        <w:rPr>
          <w:color w:val="000000"/>
          <w:sz w:val="21"/>
          <w:szCs w:val="21"/>
          <w:lang w:val="en-US" w:eastAsia="zh-CN"/>
        </w:rPr>
      </w:pPr>
      <w:r>
        <w:rPr>
          <w:color w:val="000000"/>
          <w:lang w:val="en-US"/>
        </w:rPr>
        <w:br w:type="page"/>
      </w:r>
    </w:p>
    <w:p w:rsidR="00023456" w:rsidRDefault="00A37391" w:rsidP="00A37391">
      <w:pPr>
        <w:pStyle w:val="enumlev1"/>
      </w:pPr>
      <w:r w:rsidRPr="00C55BF0">
        <w:rPr>
          <w:color w:val="000000"/>
          <w:lang w:val="en-US"/>
        </w:rPr>
        <w:lastRenderedPageBreak/>
        <w:t>–</w:t>
      </w:r>
      <w:r w:rsidR="00023456">
        <w:rPr>
          <w:rFonts w:hint="eastAsia"/>
        </w:rPr>
        <w:tab/>
      </w:r>
      <w:r w:rsidR="00023456">
        <w:rPr>
          <w:rFonts w:hint="eastAsia"/>
        </w:rPr>
        <w:t>由于沿传播路径大气密度的变化，使电波发生折射，造成发射源位置的明显变动；</w:t>
      </w:r>
    </w:p>
    <w:p w:rsidR="00023456" w:rsidRDefault="00A37391" w:rsidP="00A37391">
      <w:pPr>
        <w:pStyle w:val="enumlev1"/>
      </w:pPr>
      <w:r w:rsidRPr="00C55BF0">
        <w:rPr>
          <w:color w:val="000000"/>
          <w:lang w:val="en-US"/>
        </w:rPr>
        <w:t>–</w:t>
      </w:r>
      <w:r w:rsidR="00023456">
        <w:rPr>
          <w:rFonts w:hint="eastAsia"/>
        </w:rPr>
        <w:tab/>
      </w:r>
      <w:r w:rsidR="00023456">
        <w:rPr>
          <w:rFonts w:hint="eastAsia"/>
        </w:rPr>
        <w:t>由于大气中热量的变化导致大气骚动，造成接收信号幅度和相位的波动。</w:t>
      </w:r>
    </w:p>
    <w:p w:rsidR="00023456" w:rsidRDefault="00023456" w:rsidP="00A37391">
      <w:pPr>
        <w:ind w:firstLineChars="200" w:firstLine="480"/>
        <w:rPr>
          <w:lang w:val="en-US"/>
        </w:rPr>
      </w:pPr>
      <w:r>
        <w:rPr>
          <w:rFonts w:hint="eastAsia"/>
        </w:rPr>
        <w:t>本附件只涉及对流层对有用信号的影响。本附件中的预测方法，已经尽可能的在地面—自由空间链路和天文系统的测量中进行了测试。结果表明它们适用于基本系统规划。但是，由于大气的时间和空间可变性，任何工作在</w:t>
      </w:r>
      <w:r>
        <w:rPr>
          <w:rFonts w:hint="eastAsia"/>
        </w:rPr>
        <w:t>20 THz-375 THz</w:t>
      </w:r>
      <w:r w:rsidR="00E2407F">
        <w:rPr>
          <w:rFonts w:hint="eastAsia"/>
        </w:rPr>
        <w:t>频段</w:t>
      </w:r>
      <w:r>
        <w:rPr>
          <w:rFonts w:hint="eastAsia"/>
        </w:rPr>
        <w:t>内的地面系统部署之前必须进行传播特性的本地测量。</w:t>
      </w:r>
    </w:p>
    <w:p w:rsidR="00023456" w:rsidRDefault="00023456" w:rsidP="00023456">
      <w:pPr>
        <w:pStyle w:val="Heading1"/>
        <w:rPr>
          <w:lang w:eastAsia="zh-CN"/>
        </w:rPr>
      </w:pPr>
      <w:r>
        <w:rPr>
          <w:rFonts w:hint="eastAsia"/>
          <w:lang w:eastAsia="zh-CN"/>
        </w:rPr>
        <w:t>2</w:t>
      </w:r>
      <w:r>
        <w:rPr>
          <w:rFonts w:hint="eastAsia"/>
          <w:lang w:eastAsia="zh-CN"/>
        </w:rPr>
        <w:tab/>
      </w:r>
      <w:r>
        <w:rPr>
          <w:rFonts w:hint="eastAsia"/>
          <w:lang w:eastAsia="zh-CN"/>
        </w:rPr>
        <w:t>吸收</w:t>
      </w:r>
    </w:p>
    <w:p w:rsidR="00023456" w:rsidRDefault="00023456" w:rsidP="00A37391">
      <w:pPr>
        <w:ind w:firstLineChars="200" w:firstLine="480"/>
        <w:rPr>
          <w:lang w:val="en-US"/>
        </w:rPr>
      </w:pPr>
      <w:r>
        <w:rPr>
          <w:rFonts w:hint="eastAsia"/>
        </w:rPr>
        <w:t>图</w:t>
      </w:r>
      <w:r>
        <w:rPr>
          <w:rFonts w:hint="eastAsia"/>
        </w:rPr>
        <w:t>1</w:t>
      </w:r>
      <w:r>
        <w:rPr>
          <w:rFonts w:hint="eastAsia"/>
        </w:rPr>
        <w:t>说明了沿三条天顶路径的大气吸收与频率的关系。其中，浅灰色区域代表相对较低的吸收，它对应位于海拔</w:t>
      </w:r>
      <w:r>
        <w:rPr>
          <w:rFonts w:hint="eastAsia"/>
        </w:rPr>
        <w:t>5 km</w:t>
      </w:r>
      <w:r>
        <w:rPr>
          <w:rFonts w:hint="eastAsia"/>
        </w:rPr>
        <w:t>处湿度较低区域的站点。深灰色区域说明位于海拔</w:t>
      </w:r>
      <w:r>
        <w:rPr>
          <w:rFonts w:hint="eastAsia"/>
        </w:rPr>
        <w:t>2 km</w:t>
      </w:r>
      <w:r>
        <w:rPr>
          <w:rFonts w:hint="eastAsia"/>
        </w:rPr>
        <w:t>的站点会受到更多的大气吸收。黑色区域表明对位于海平面并通过</w:t>
      </w:r>
      <w:r>
        <w:t>ITU-R P.835</w:t>
      </w:r>
      <w:r>
        <w:rPr>
          <w:rFonts w:hint="eastAsia"/>
        </w:rPr>
        <w:t>建议书规定的标准大气传输的站点的大气吸收的进一步影响。该图清楚的说明了，除在一些干燥高纬度位置，大气对</w:t>
      </w:r>
      <w:r>
        <w:t>1 THz</w:t>
      </w:r>
      <w:r>
        <w:rPr>
          <w:rFonts w:hint="eastAsia"/>
        </w:rPr>
        <w:t>-</w:t>
      </w:r>
      <w:r>
        <w:t>10 THz</w:t>
      </w:r>
      <w:r w:rsidR="00E2407F">
        <w:rPr>
          <w:rFonts w:hint="eastAsia"/>
        </w:rPr>
        <w:t>频段</w:t>
      </w:r>
      <w:r>
        <w:t>（</w:t>
      </w:r>
      <w:r>
        <w:t xml:space="preserve">300 </w:t>
      </w:r>
      <w:r>
        <w:sym w:font="Symbol" w:char="F06D"/>
      </w:r>
      <w:r>
        <w:t>m</w:t>
      </w:r>
      <w:r>
        <w:rPr>
          <w:rFonts w:hint="eastAsia"/>
        </w:rPr>
        <w:t>-</w:t>
      </w:r>
      <w:r>
        <w:t xml:space="preserve">30 </w:t>
      </w:r>
      <w:r>
        <w:sym w:font="Symbol" w:char="F06D"/>
      </w:r>
      <w:r>
        <w:t>m</w:t>
      </w:r>
      <w:r>
        <w:t>）</w:t>
      </w:r>
      <w:r>
        <w:rPr>
          <w:rFonts w:hint="eastAsia"/>
        </w:rPr>
        <w:t>内几乎所有频率的电磁能量都是不透明的。</w:t>
      </w:r>
      <w:r>
        <w:t>10 THz</w:t>
      </w:r>
      <w:r>
        <w:rPr>
          <w:rFonts w:hint="eastAsia"/>
        </w:rPr>
        <w:t>以上，大气的吸收特性又变得对地—空间电磁能量的传播有利。</w:t>
      </w:r>
    </w:p>
    <w:p w:rsidR="00023456" w:rsidRDefault="00023456" w:rsidP="00A37391">
      <w:pPr>
        <w:ind w:firstLineChars="200" w:firstLine="480"/>
        <w:rPr>
          <w:lang w:val="en-US"/>
        </w:rPr>
      </w:pPr>
      <w:r>
        <w:rPr>
          <w:rFonts w:hint="eastAsia"/>
        </w:rPr>
        <w:t>图</w:t>
      </w:r>
      <w:r>
        <w:rPr>
          <w:rFonts w:hint="eastAsia"/>
        </w:rPr>
        <w:t>2</w:t>
      </w:r>
      <w:r>
        <w:rPr>
          <w:rFonts w:hint="eastAsia"/>
        </w:rPr>
        <w:t>详细描述了沿与图</w:t>
      </w:r>
      <w:r>
        <w:rPr>
          <w:rFonts w:hint="eastAsia"/>
        </w:rPr>
        <w:t>1</w:t>
      </w:r>
      <w:r>
        <w:rPr>
          <w:rFonts w:hint="eastAsia"/>
        </w:rPr>
        <w:t>相同的三条天顶路径，大气对</w:t>
      </w:r>
      <w:r>
        <w:t>10 THz</w:t>
      </w:r>
      <w:r>
        <w:rPr>
          <w:rFonts w:hint="eastAsia"/>
        </w:rPr>
        <w:t>以上</w:t>
      </w:r>
      <w:r>
        <w:t>（</w:t>
      </w:r>
      <w:r>
        <w:t xml:space="preserve">30 </w:t>
      </w:r>
      <w:r>
        <w:sym w:font="Symbol" w:char="F06D"/>
      </w:r>
      <w:r>
        <w:t>m</w:t>
      </w:r>
      <w:r>
        <w:rPr>
          <w:rFonts w:hint="eastAsia"/>
        </w:rPr>
        <w:t>以下</w:t>
      </w:r>
      <w:r>
        <w:t>）</w:t>
      </w:r>
      <w:r w:rsidR="00E2407F">
        <w:rPr>
          <w:rFonts w:hint="eastAsia"/>
        </w:rPr>
        <w:t>频段</w:t>
      </w:r>
      <w:r>
        <w:rPr>
          <w:rFonts w:hint="eastAsia"/>
        </w:rPr>
        <w:t>的吸收特性，它表现为一连串的低吸收区域，中间被很强但很窄的高吸收区域隔开。各个低吸收区域的边界是许多微细的弱吸收线。吸收线的产生是由于大气中气体成分的存在，包括但又不限于</w:t>
      </w:r>
      <w:r>
        <w:t>NH</w:t>
      </w:r>
      <w:r>
        <w:rPr>
          <w:szCs w:val="16"/>
          <w:vertAlign w:val="subscript"/>
        </w:rPr>
        <w:t>3</w:t>
      </w:r>
      <w:r>
        <w:rPr>
          <w:rFonts w:hint="eastAsia"/>
        </w:rPr>
        <w:t>、</w:t>
      </w:r>
      <w:r>
        <w:t>CO</w:t>
      </w:r>
      <w:r>
        <w:rPr>
          <w:szCs w:val="16"/>
          <w:vertAlign w:val="subscript"/>
        </w:rPr>
        <w:t>2</w:t>
      </w:r>
      <w:r>
        <w:rPr>
          <w:rFonts w:hint="eastAsia"/>
        </w:rPr>
        <w:t>、</w:t>
      </w:r>
      <w:r>
        <w:t>CO</w:t>
      </w:r>
      <w:r>
        <w:rPr>
          <w:rFonts w:hint="eastAsia"/>
        </w:rPr>
        <w:t>、</w:t>
      </w:r>
      <w:r>
        <w:t>CH</w:t>
      </w:r>
      <w:r>
        <w:rPr>
          <w:szCs w:val="16"/>
          <w:vertAlign w:val="subscript"/>
        </w:rPr>
        <w:t>4</w:t>
      </w:r>
      <w:r>
        <w:rPr>
          <w:rFonts w:hint="eastAsia"/>
        </w:rPr>
        <w:t>、</w:t>
      </w:r>
      <w:r>
        <w:t>NO</w:t>
      </w:r>
      <w:r>
        <w:rPr>
          <w:szCs w:val="16"/>
          <w:vertAlign w:val="subscript"/>
        </w:rPr>
        <w:t>2</w:t>
      </w:r>
      <w:r>
        <w:rPr>
          <w:rFonts w:hint="eastAsia"/>
        </w:rPr>
        <w:t>、</w:t>
      </w:r>
      <w:r>
        <w:t>NO</w:t>
      </w:r>
      <w:r>
        <w:rPr>
          <w:rFonts w:hint="eastAsia"/>
        </w:rPr>
        <w:t>、</w:t>
      </w:r>
      <w:r>
        <w:t>O</w:t>
      </w:r>
      <w:r>
        <w:rPr>
          <w:szCs w:val="16"/>
          <w:vertAlign w:val="subscript"/>
        </w:rPr>
        <w:t>2</w:t>
      </w:r>
      <w:r>
        <w:rPr>
          <w:rFonts w:hint="eastAsia"/>
        </w:rPr>
        <w:t>、</w:t>
      </w:r>
      <w:r>
        <w:t>O</w:t>
      </w:r>
      <w:r>
        <w:rPr>
          <w:szCs w:val="16"/>
          <w:vertAlign w:val="subscript"/>
        </w:rPr>
        <w:t>3</w:t>
      </w:r>
      <w:r>
        <w:rPr>
          <w:rFonts w:hint="eastAsia"/>
        </w:rPr>
        <w:t>、</w:t>
      </w:r>
      <w:r>
        <w:t>SO</w:t>
      </w:r>
      <w:r>
        <w:rPr>
          <w:szCs w:val="16"/>
          <w:vertAlign w:val="subscript"/>
        </w:rPr>
        <w:t>2</w:t>
      </w:r>
      <w:r>
        <w:rPr>
          <w:rFonts w:hint="eastAsia"/>
        </w:rPr>
        <w:t>、</w:t>
      </w:r>
      <w:r>
        <w:t>H</w:t>
      </w:r>
      <w:r>
        <w:rPr>
          <w:szCs w:val="16"/>
          <w:vertAlign w:val="subscript"/>
        </w:rPr>
        <w:t>2</w:t>
      </w:r>
      <w:r>
        <w:t>O</w:t>
      </w:r>
      <w:r>
        <w:rPr>
          <w:rFonts w:hint="eastAsia"/>
        </w:rPr>
        <w:t>和各种</w:t>
      </w:r>
      <w:r>
        <w:t>CFC</w:t>
      </w:r>
      <w:r>
        <w:rPr>
          <w:rFonts w:hint="eastAsia"/>
        </w:rPr>
        <w:t>。吸收线的强度由大气温度和气压决定。</w:t>
      </w:r>
    </w:p>
    <w:p w:rsidR="00023456" w:rsidRDefault="00023456" w:rsidP="00A37391">
      <w:pPr>
        <w:ind w:firstLineChars="200" w:firstLine="456"/>
        <w:rPr>
          <w:spacing w:val="-8"/>
        </w:rPr>
      </w:pPr>
      <w:r>
        <w:rPr>
          <w:rFonts w:hint="eastAsia"/>
          <w:spacing w:val="-12"/>
        </w:rPr>
        <w:t>可以采用与</w:t>
      </w:r>
      <w:r>
        <w:rPr>
          <w:spacing w:val="-12"/>
        </w:rPr>
        <w:t>ITU-R P.676</w:t>
      </w:r>
      <w:r>
        <w:rPr>
          <w:rFonts w:hint="eastAsia"/>
          <w:spacing w:val="-12"/>
        </w:rPr>
        <w:t>建议书附件</w:t>
      </w:r>
      <w:r>
        <w:rPr>
          <w:rFonts w:hint="eastAsia"/>
          <w:spacing w:val="-12"/>
        </w:rPr>
        <w:t>1</w:t>
      </w:r>
      <w:r>
        <w:rPr>
          <w:rFonts w:hint="eastAsia"/>
          <w:spacing w:val="-12"/>
        </w:rPr>
        <w:t>中的方法相似的逐线法计算大气吸收。但是，由于在整个</w:t>
      </w:r>
      <w:r>
        <w:rPr>
          <w:spacing w:val="-12"/>
        </w:rPr>
        <w:t>10 THz</w:t>
      </w:r>
      <w:r>
        <w:rPr>
          <w:rFonts w:hint="eastAsia"/>
          <w:spacing w:val="-12"/>
        </w:rPr>
        <w:t>-</w:t>
      </w:r>
      <w:r>
        <w:rPr>
          <w:spacing w:val="-12"/>
        </w:rPr>
        <w:t xml:space="preserve">1 000 THz </w:t>
      </w:r>
      <w:r>
        <w:rPr>
          <w:spacing w:val="-8"/>
        </w:rPr>
        <w:t>（</w:t>
      </w:r>
      <w:r>
        <w:rPr>
          <w:spacing w:val="-8"/>
        </w:rPr>
        <w:t xml:space="preserve">30 </w:t>
      </w:r>
      <w:r>
        <w:rPr>
          <w:spacing w:val="-8"/>
        </w:rPr>
        <w:sym w:font="Symbol" w:char="F06D"/>
      </w:r>
      <w:r>
        <w:rPr>
          <w:spacing w:val="-8"/>
        </w:rPr>
        <w:t xml:space="preserve">m-0.3 </w:t>
      </w:r>
      <w:r>
        <w:rPr>
          <w:spacing w:val="-8"/>
        </w:rPr>
        <w:sym w:font="Symbol" w:char="F06D"/>
      </w:r>
      <w:r>
        <w:rPr>
          <w:spacing w:val="-8"/>
        </w:rPr>
        <w:t>m</w:t>
      </w:r>
      <w:r>
        <w:rPr>
          <w:spacing w:val="-8"/>
        </w:rPr>
        <w:t>）</w:t>
      </w:r>
      <w:r w:rsidR="00E2407F">
        <w:rPr>
          <w:rFonts w:hint="eastAsia"/>
          <w:spacing w:val="-8"/>
        </w:rPr>
        <w:t>频段</w:t>
      </w:r>
      <w:r>
        <w:rPr>
          <w:rFonts w:hint="eastAsia"/>
          <w:spacing w:val="-8"/>
        </w:rPr>
        <w:t>内存在数千条独立的吸收线，这种方法为密集运算。</w:t>
      </w:r>
    </w:p>
    <w:p w:rsidR="00A37391" w:rsidRDefault="00A37391">
      <w:pPr>
        <w:tabs>
          <w:tab w:val="clear" w:pos="794"/>
          <w:tab w:val="clear" w:pos="1191"/>
          <w:tab w:val="clear" w:pos="1588"/>
          <w:tab w:val="clear" w:pos="1985"/>
        </w:tabs>
        <w:overflowPunct/>
        <w:autoSpaceDE/>
        <w:autoSpaceDN/>
        <w:adjustRightInd/>
        <w:spacing w:before="0"/>
        <w:jc w:val="left"/>
        <w:textAlignment w:val="auto"/>
        <w:rPr>
          <w:sz w:val="18"/>
          <w:szCs w:val="18"/>
          <w:lang w:val="fr-CH" w:eastAsia="zh-CN"/>
        </w:rPr>
      </w:pPr>
      <w:r>
        <w:rPr>
          <w:b/>
          <w:bCs/>
        </w:rPr>
        <w:br w:type="page"/>
      </w:r>
    </w:p>
    <w:p w:rsidR="00023456" w:rsidRDefault="00023456" w:rsidP="00A37391">
      <w:pPr>
        <w:pStyle w:val="FigureNo"/>
        <w:rPr>
          <w:b/>
          <w:bCs/>
        </w:rPr>
      </w:pPr>
      <w:r>
        <w:rPr>
          <w:rFonts w:hint="eastAsia"/>
        </w:rPr>
        <w:lastRenderedPageBreak/>
        <w:t>图</w:t>
      </w:r>
      <w:r>
        <w:rPr>
          <w:rFonts w:hint="eastAsia"/>
        </w:rPr>
        <w:t>1</w:t>
      </w:r>
    </w:p>
    <w:p w:rsidR="00023456" w:rsidRDefault="00023456" w:rsidP="00023456">
      <w:pPr>
        <w:pStyle w:val="FigureTitle0"/>
      </w:pPr>
      <w:r>
        <w:rPr>
          <w:rFonts w:hint="eastAsia"/>
        </w:rPr>
        <w:t>沿垂直路径的大气吸收</w:t>
      </w:r>
    </w:p>
    <w:p w:rsidR="00023456" w:rsidRDefault="00023456" w:rsidP="00023456">
      <w:pPr>
        <w:pStyle w:val="FigureTitle0"/>
        <w:rPr>
          <w:b w:val="0"/>
          <w:bCs w:val="0"/>
        </w:rPr>
      </w:pPr>
      <w:r>
        <w:rPr>
          <w:rFonts w:hint="eastAsia"/>
          <w:b w:val="0"/>
          <w:bCs w:val="0"/>
        </w:rPr>
        <w:t>波长（</w:t>
      </w:r>
      <w:r>
        <w:rPr>
          <w:b w:val="0"/>
          <w:bCs w:val="0"/>
        </w:rPr>
        <w:sym w:font="Symbol" w:char="F06D"/>
      </w:r>
      <w:r>
        <w:rPr>
          <w:b w:val="0"/>
          <w:bCs w:val="0"/>
        </w:rPr>
        <w:t>m</w:t>
      </w:r>
      <w:r>
        <w:rPr>
          <w:rFonts w:hint="eastAsia"/>
          <w:b w:val="0"/>
          <w:bCs w:val="0"/>
        </w:rPr>
        <w:t>）</w:t>
      </w:r>
    </w:p>
    <w:p w:rsidR="00023456" w:rsidRDefault="00023456" w:rsidP="00A37391">
      <w:pPr>
        <w:pStyle w:val="Figure"/>
        <w:rPr>
          <w:b/>
          <w:bCs/>
        </w:rPr>
      </w:pPr>
      <w:r>
        <w:rPr>
          <w:noProof/>
        </w:rPr>
        <w:drawing>
          <wp:inline distT="0" distB="0" distL="0" distR="0">
            <wp:extent cx="4488180" cy="3234187"/>
            <wp:effectExtent l="0" t="0" r="7620" b="4445"/>
            <wp:docPr id="12" name="Picture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3945" cy="3238341"/>
                    </a:xfrm>
                    <a:prstGeom prst="rect">
                      <a:avLst/>
                    </a:prstGeom>
                    <a:noFill/>
                    <a:ln>
                      <a:noFill/>
                    </a:ln>
                  </pic:spPr>
                </pic:pic>
              </a:graphicData>
            </a:graphic>
          </wp:inline>
        </w:drawing>
      </w:r>
    </w:p>
    <w:p w:rsidR="00023456" w:rsidRDefault="00023456" w:rsidP="00023456">
      <w:pPr>
        <w:pStyle w:val="Heading1"/>
        <w:rPr>
          <w:lang w:eastAsia="zh-CN"/>
        </w:rPr>
      </w:pPr>
      <w:r>
        <w:rPr>
          <w:rFonts w:hint="eastAsia"/>
          <w:lang w:eastAsia="zh-CN"/>
        </w:rPr>
        <w:t>3</w:t>
      </w:r>
      <w:r>
        <w:rPr>
          <w:rFonts w:hint="eastAsia"/>
          <w:lang w:eastAsia="zh-CN"/>
        </w:rPr>
        <w:tab/>
      </w:r>
      <w:r>
        <w:rPr>
          <w:rFonts w:hint="eastAsia"/>
          <w:lang w:eastAsia="zh-CN"/>
        </w:rPr>
        <w:t>散射</w:t>
      </w:r>
    </w:p>
    <w:p w:rsidR="00023456" w:rsidRDefault="00023456" w:rsidP="00A37391">
      <w:pPr>
        <w:ind w:firstLineChars="200" w:firstLine="480"/>
      </w:pPr>
      <w:r>
        <w:rPr>
          <w:rFonts w:hint="eastAsia"/>
        </w:rPr>
        <w:t>大气散射使发射能量偏离预期的传播路径，造成在接收机处信号强度显著降低。大气的散射特性由沿传播路径存在的散射微粒的直径决定。散射特性表现为三种形式：</w:t>
      </w:r>
    </w:p>
    <w:p w:rsidR="00023456" w:rsidRDefault="00A37391" w:rsidP="00A37391">
      <w:pPr>
        <w:pStyle w:val="enumlev1"/>
      </w:pPr>
      <w:r>
        <w:rPr>
          <w:lang w:val="en-US"/>
        </w:rPr>
        <w:t>–</w:t>
      </w:r>
      <w:r w:rsidR="00023456">
        <w:rPr>
          <w:rFonts w:hint="eastAsia"/>
        </w:rPr>
        <w:tab/>
      </w:r>
      <w:r w:rsidR="00023456">
        <w:rPr>
          <w:rFonts w:hint="eastAsia"/>
        </w:rPr>
        <w:t>瑞利散射</w:t>
      </w:r>
    </w:p>
    <w:p w:rsidR="00023456" w:rsidRDefault="00A37391" w:rsidP="00A37391">
      <w:pPr>
        <w:pStyle w:val="enumlev1"/>
      </w:pPr>
      <w:r>
        <w:rPr>
          <w:lang w:val="en-US"/>
        </w:rPr>
        <w:t>–</w:t>
      </w:r>
      <w:r w:rsidR="00023456">
        <w:rPr>
          <w:rFonts w:hint="eastAsia"/>
        </w:rPr>
        <w:tab/>
      </w:r>
      <w:r w:rsidR="00023456">
        <w:t>米氏散射</w:t>
      </w:r>
    </w:p>
    <w:p w:rsidR="00023456" w:rsidRDefault="00A37391" w:rsidP="00A37391">
      <w:pPr>
        <w:pStyle w:val="enumlev1"/>
        <w:rPr>
          <w:lang w:val="en-US"/>
        </w:rPr>
      </w:pPr>
      <w:r>
        <w:rPr>
          <w:lang w:val="en-US"/>
        </w:rPr>
        <w:t>–</w:t>
      </w:r>
      <w:r w:rsidR="00023456">
        <w:rPr>
          <w:rFonts w:hint="eastAsia"/>
        </w:rPr>
        <w:tab/>
      </w:r>
      <w:r w:rsidR="00023456">
        <w:rPr>
          <w:rFonts w:hint="eastAsia"/>
        </w:rPr>
        <w:t>与波长无关的散射</w:t>
      </w:r>
    </w:p>
    <w:p w:rsidR="00023456" w:rsidRDefault="00023456" w:rsidP="00023456">
      <w:pPr>
        <w:pStyle w:val="Heading2"/>
        <w:rPr>
          <w:lang w:eastAsia="zh-CN"/>
        </w:rPr>
      </w:pPr>
      <w:r>
        <w:rPr>
          <w:rFonts w:hint="eastAsia"/>
          <w:lang w:eastAsia="zh-CN"/>
        </w:rPr>
        <w:t>3.1</w:t>
      </w:r>
      <w:r>
        <w:rPr>
          <w:rFonts w:hint="eastAsia"/>
          <w:lang w:eastAsia="zh-CN"/>
        </w:rPr>
        <w:tab/>
      </w:r>
      <w:r>
        <w:rPr>
          <w:rFonts w:hint="eastAsia"/>
          <w:lang w:eastAsia="zh-CN"/>
        </w:rPr>
        <w:t>瑞利散射</w:t>
      </w:r>
    </w:p>
    <w:p w:rsidR="00023456" w:rsidRDefault="00023456" w:rsidP="00A37391">
      <w:pPr>
        <w:ind w:firstLineChars="200" w:firstLine="480"/>
      </w:pPr>
      <w:r>
        <w:rPr>
          <w:rFonts w:hint="eastAsia"/>
        </w:rPr>
        <w:t>当沿传播路径存在的散射微粒的物理直径比电磁波波长小得多时，大气散射表现为瑞利散射。在大于</w:t>
      </w:r>
      <w:r>
        <w:t>20 THz</w:t>
      </w:r>
      <w:r>
        <w:t>（</w:t>
      </w:r>
      <w:r>
        <w:rPr>
          <w:rFonts w:hint="eastAsia"/>
        </w:rPr>
        <w:t>波长小于</w:t>
      </w:r>
      <w:r>
        <w:t>15</w:t>
      </w:r>
      <w:r>
        <w:sym w:font="Symbol" w:char="F06D"/>
      </w:r>
      <w:r>
        <w:t>m</w:t>
      </w:r>
      <w:r>
        <w:t>）</w:t>
      </w:r>
      <w:r>
        <w:rPr>
          <w:rFonts w:hint="eastAsia"/>
        </w:rPr>
        <w:t>的频率上，瑞利散射是由于电磁波与大气气体中的极性分子的相互作用而产生的。</w:t>
      </w:r>
    </w:p>
    <w:p w:rsidR="000314E9" w:rsidRDefault="000314E9">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023456" w:rsidRDefault="00023456" w:rsidP="00A37391">
      <w:pPr>
        <w:pStyle w:val="FigureNo"/>
        <w:rPr>
          <w:b/>
          <w:bCs/>
        </w:rPr>
      </w:pPr>
      <w:r>
        <w:rPr>
          <w:rFonts w:hint="eastAsia"/>
        </w:rPr>
        <w:lastRenderedPageBreak/>
        <w:t>图</w:t>
      </w:r>
      <w:r>
        <w:rPr>
          <w:rFonts w:hint="eastAsia"/>
        </w:rPr>
        <w:t>2</w:t>
      </w:r>
    </w:p>
    <w:p w:rsidR="00023456" w:rsidRDefault="00023456" w:rsidP="00023456">
      <w:pPr>
        <w:pStyle w:val="FigureTitle0"/>
      </w:pPr>
      <w:r>
        <w:rPr>
          <w:rFonts w:hint="eastAsia"/>
        </w:rPr>
        <w:t>10 THz</w:t>
      </w:r>
      <w:r>
        <w:rPr>
          <w:rFonts w:hint="eastAsia"/>
        </w:rPr>
        <w:t>以上（</w:t>
      </w:r>
      <w:r>
        <w:rPr>
          <w:rFonts w:hint="eastAsia"/>
        </w:rPr>
        <w:t>30</w:t>
      </w:r>
      <w:r>
        <w:t xml:space="preserve"> </w:t>
      </w:r>
      <w:r>
        <w:rPr>
          <w:spacing w:val="2"/>
        </w:rPr>
        <w:sym w:font="Symbol" w:char="F06D"/>
      </w:r>
      <w:r>
        <w:t>m</w:t>
      </w:r>
      <w:r>
        <w:rPr>
          <w:rFonts w:hint="eastAsia"/>
        </w:rPr>
        <w:t>以下）</w:t>
      </w:r>
      <w:r w:rsidR="00E2407F">
        <w:rPr>
          <w:rFonts w:hint="eastAsia"/>
        </w:rPr>
        <w:t>频段</w:t>
      </w:r>
      <w:r>
        <w:rPr>
          <w:rFonts w:hint="eastAsia"/>
        </w:rPr>
        <w:t>沿垂直路径标准大气的吸收</w:t>
      </w:r>
    </w:p>
    <w:p w:rsidR="00023456" w:rsidRDefault="00023456" w:rsidP="00A37391">
      <w:pPr>
        <w:pStyle w:val="Figure"/>
      </w:pPr>
      <w:r>
        <w:rPr>
          <w:noProof/>
        </w:rPr>
        <w:drawing>
          <wp:inline distT="0" distB="0" distL="0" distR="0">
            <wp:extent cx="4312920" cy="3251812"/>
            <wp:effectExtent l="0" t="0" r="0" b="6350"/>
            <wp:docPr id="11" name="Picture 1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247" cy="3254320"/>
                    </a:xfrm>
                    <a:prstGeom prst="rect">
                      <a:avLst/>
                    </a:prstGeom>
                    <a:noFill/>
                    <a:ln>
                      <a:noFill/>
                    </a:ln>
                  </pic:spPr>
                </pic:pic>
              </a:graphicData>
            </a:graphic>
          </wp:inline>
        </w:drawing>
      </w:r>
    </w:p>
    <w:p w:rsidR="00023456" w:rsidRDefault="00023456" w:rsidP="00A37391">
      <w:pPr>
        <w:ind w:firstLineChars="200" w:firstLine="480"/>
        <w:rPr>
          <w:lang w:val="en-US"/>
        </w:rPr>
      </w:pPr>
      <w:r>
        <w:rPr>
          <w:rFonts w:hint="eastAsia"/>
        </w:rPr>
        <w:t>频率低于</w:t>
      </w:r>
      <w:r>
        <w:t>375 THz</w:t>
      </w:r>
      <w:r>
        <w:rPr>
          <w:rFonts w:hint="eastAsia"/>
        </w:rPr>
        <w:t>（波长大于</w:t>
      </w:r>
      <w:r>
        <w:t>0.8</w:t>
      </w:r>
      <w:r>
        <w:rPr>
          <w:rFonts w:hint="eastAsia"/>
        </w:rPr>
        <w:t xml:space="preserve"> </w:t>
      </w:r>
      <w:r>
        <w:rPr>
          <w:spacing w:val="2"/>
        </w:rPr>
        <w:sym w:font="Symbol" w:char="F06D"/>
      </w:r>
      <w:r>
        <w:t>m</w:t>
      </w:r>
      <w:r>
        <w:rPr>
          <w:rFonts w:hint="eastAsia"/>
        </w:rPr>
        <w:t>）时，由于瑞利散射造成的接收信号的损耗可以忽略。但是，瑞利散射与波长的四次方成反比。频率大于</w:t>
      </w:r>
      <w:r>
        <w:t xml:space="preserve">1 000 THz </w:t>
      </w:r>
      <w:r>
        <w:t>（</w:t>
      </w:r>
      <w:r>
        <w:t>0.3</w:t>
      </w:r>
      <w:r>
        <w:rPr>
          <w:rFonts w:hint="eastAsia"/>
        </w:rPr>
        <w:t xml:space="preserve"> </w:t>
      </w:r>
      <w:r>
        <w:rPr>
          <w:spacing w:val="2"/>
        </w:rPr>
        <w:sym w:font="Symbol" w:char="F06D"/>
      </w:r>
      <w:r>
        <w:t>m</w:t>
      </w:r>
      <w:r>
        <w:t>）</w:t>
      </w:r>
      <w:r>
        <w:rPr>
          <w:rFonts w:hint="eastAsia"/>
        </w:rPr>
        <w:t>时，瑞利散射对发射信号的影响变得和米氏散射类似。</w:t>
      </w:r>
    </w:p>
    <w:p w:rsidR="00023456" w:rsidRDefault="00023456" w:rsidP="00A37391">
      <w:pPr>
        <w:ind w:firstLineChars="200" w:firstLine="480"/>
        <w:rPr>
          <w:lang w:val="en-US"/>
        </w:rPr>
      </w:pPr>
      <w:r>
        <w:rPr>
          <w:rFonts w:hint="eastAsia"/>
        </w:rPr>
        <w:t>瑞利散射的最主要影响是在接收机中引入了背景噪声。背景噪声在沿地对空路径和空对地路径上都存在。与空间飞行器工作的地球站在白天操作的主要噪声源来自太阳光的瑞利散射。虽然不是瑞利效应，但是指向地球的空间飞行器也会受到地表面反射的太阳光产生噪声的影响。</w:t>
      </w:r>
    </w:p>
    <w:p w:rsidR="00023456" w:rsidRDefault="00023456" w:rsidP="00A37391">
      <w:pPr>
        <w:ind w:firstLineChars="200" w:firstLine="480"/>
      </w:pPr>
      <w:r>
        <w:rPr>
          <w:rFonts w:hint="eastAsia"/>
        </w:rPr>
        <w:t>图</w:t>
      </w:r>
      <w:r>
        <w:rPr>
          <w:rFonts w:hint="eastAsia"/>
        </w:rPr>
        <w:t>3</w:t>
      </w:r>
      <w:r>
        <w:rPr>
          <w:rFonts w:hint="eastAsia"/>
        </w:rPr>
        <w:t>给出了在几种条件下的天空辐射率</w:t>
      </w:r>
      <w:r>
        <w:rPr>
          <w:i/>
          <w:iCs/>
        </w:rPr>
        <w:t>H</w:t>
      </w:r>
      <w:r>
        <w:rPr>
          <w:rFonts w:hint="eastAsia"/>
        </w:rPr>
        <w:t>，单位为</w:t>
      </w:r>
      <w:r>
        <w:t>W/m</w:t>
      </w:r>
      <w:r>
        <w:rPr>
          <w:szCs w:val="16"/>
          <w:vertAlign w:val="superscript"/>
        </w:rPr>
        <w:t>2</w:t>
      </w:r>
      <w:r>
        <w:t>/</w:t>
      </w:r>
      <w:r>
        <w:rPr>
          <w:spacing w:val="2"/>
        </w:rPr>
        <w:sym w:font="Symbol" w:char="F06D"/>
      </w:r>
      <w:r>
        <w:t>m/sr</w:t>
      </w:r>
      <w:r>
        <w:rPr>
          <w:rFonts w:hint="eastAsia"/>
        </w:rPr>
        <w:t>。为了简单起见，表</w:t>
      </w:r>
      <w:r>
        <w:rPr>
          <w:rFonts w:hint="eastAsia"/>
        </w:rPr>
        <w:t>1</w:t>
      </w:r>
      <w:r>
        <w:rPr>
          <w:rFonts w:hint="eastAsia"/>
        </w:rPr>
        <w:t>给出了</w:t>
      </w:r>
      <w:r>
        <w:rPr>
          <w:rFonts w:hint="eastAsia"/>
        </w:rPr>
        <w:t>20</w:t>
      </w:r>
      <w:r>
        <w:t xml:space="preserve"> THz</w:t>
      </w:r>
      <w:r>
        <w:rPr>
          <w:rFonts w:hint="eastAsia"/>
        </w:rPr>
        <w:t>以上空间通信主要感兴趣的频率的辐射率值。在夜间，对于大部分感兴趣的频率，辐射率的合理数值约为</w:t>
      </w:r>
      <w:r>
        <w:t>1</w:t>
      </w:r>
      <w:r>
        <w:rPr>
          <w:rFonts w:hint="eastAsia"/>
        </w:rPr>
        <w:t>×</w:t>
      </w:r>
      <w:r>
        <w:t>10</w:t>
      </w:r>
      <w:r>
        <w:rPr>
          <w:vertAlign w:val="superscript"/>
        </w:rPr>
        <w:sym w:font="Symbol" w:char="F02D"/>
      </w:r>
      <w:r>
        <w:rPr>
          <w:szCs w:val="16"/>
          <w:vertAlign w:val="superscript"/>
        </w:rPr>
        <w:t>9</w:t>
      </w:r>
      <w:r>
        <w:t xml:space="preserve"> W/m</w:t>
      </w:r>
      <w:r>
        <w:rPr>
          <w:szCs w:val="16"/>
          <w:vertAlign w:val="superscript"/>
        </w:rPr>
        <w:t>2</w:t>
      </w:r>
      <w:r>
        <w:t>/</w:t>
      </w:r>
      <w:r>
        <w:rPr>
          <w:spacing w:val="2"/>
        </w:rPr>
        <w:sym w:font="Symbol" w:char="F06D"/>
      </w:r>
      <w:r>
        <w:t>m/sr</w:t>
      </w:r>
      <w:r>
        <w:rPr>
          <w:rFonts w:hint="eastAsia"/>
        </w:rPr>
        <w:t>。</w:t>
      </w:r>
    </w:p>
    <w:p w:rsidR="00A37391" w:rsidRDefault="00A37391">
      <w:pPr>
        <w:tabs>
          <w:tab w:val="clear" w:pos="794"/>
          <w:tab w:val="clear" w:pos="1191"/>
          <w:tab w:val="clear" w:pos="1588"/>
          <w:tab w:val="clear" w:pos="1985"/>
        </w:tabs>
        <w:overflowPunct/>
        <w:autoSpaceDE/>
        <w:autoSpaceDN/>
        <w:adjustRightInd/>
        <w:spacing w:before="0"/>
        <w:jc w:val="left"/>
        <w:textAlignment w:val="auto"/>
        <w:rPr>
          <w:sz w:val="18"/>
          <w:szCs w:val="18"/>
          <w:lang w:val="fr-CH" w:eastAsia="zh-CN"/>
        </w:rPr>
      </w:pPr>
      <w:r>
        <w:rPr>
          <w:b/>
          <w:bCs/>
        </w:rPr>
        <w:br w:type="page"/>
      </w:r>
    </w:p>
    <w:p w:rsidR="00023456" w:rsidRDefault="00023456" w:rsidP="00DA46A6">
      <w:pPr>
        <w:pStyle w:val="FigureNo"/>
      </w:pPr>
      <w:r>
        <w:rPr>
          <w:rFonts w:hint="eastAsia"/>
        </w:rPr>
        <w:lastRenderedPageBreak/>
        <w:t>图</w:t>
      </w:r>
      <w:r>
        <w:rPr>
          <w:rFonts w:hint="eastAsia"/>
        </w:rPr>
        <w:t>3</w:t>
      </w:r>
    </w:p>
    <w:p w:rsidR="00023456" w:rsidRDefault="00023456" w:rsidP="00023456">
      <w:pPr>
        <w:pStyle w:val="FigureTitle0"/>
      </w:pPr>
      <w:r>
        <w:rPr>
          <w:rFonts w:hint="eastAsia"/>
        </w:rPr>
        <w:t>不同阳光条件下的天空辐射率</w:t>
      </w:r>
    </w:p>
    <w:p w:rsidR="00023456" w:rsidRDefault="00023456" w:rsidP="00DA46A6">
      <w:pPr>
        <w:pStyle w:val="Figure"/>
        <w:rPr>
          <w:lang w:val="en-US"/>
        </w:rPr>
      </w:pPr>
      <w:r>
        <w:rPr>
          <w:noProof/>
        </w:rPr>
        <w:drawing>
          <wp:inline distT="0" distB="0" distL="0" distR="0">
            <wp:extent cx="3878580" cy="2556754"/>
            <wp:effectExtent l="0" t="0" r="7620" b="0"/>
            <wp:docPr id="10" name="Picture 1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3879" cy="2560247"/>
                    </a:xfrm>
                    <a:prstGeom prst="rect">
                      <a:avLst/>
                    </a:prstGeom>
                    <a:noFill/>
                    <a:ln>
                      <a:noFill/>
                    </a:ln>
                  </pic:spPr>
                </pic:pic>
              </a:graphicData>
            </a:graphic>
          </wp:inline>
        </w:drawing>
      </w:r>
    </w:p>
    <w:p w:rsidR="00023456" w:rsidRDefault="00023456" w:rsidP="00DA46A6">
      <w:pPr>
        <w:pStyle w:val="TableNo"/>
      </w:pPr>
      <w:r>
        <w:rPr>
          <w:rFonts w:hint="eastAsia"/>
        </w:rPr>
        <w:t>表</w:t>
      </w:r>
      <w:r>
        <w:rPr>
          <w:rFonts w:hint="eastAsia"/>
        </w:rPr>
        <w:t>1</w:t>
      </w:r>
    </w:p>
    <w:p w:rsidR="00023456" w:rsidRDefault="00023456" w:rsidP="00DA46A6">
      <w:pPr>
        <w:pStyle w:val="Tabletitle"/>
      </w:pPr>
      <w:r w:rsidRPr="00DA46A6">
        <w:rPr>
          <w:rFonts w:hint="eastAsia"/>
        </w:rPr>
        <w:t>对应几个频率的天空辐射率</w:t>
      </w:r>
      <w:r>
        <w:rPr>
          <w:i/>
          <w:iCs/>
        </w:rPr>
        <w:t>H</w:t>
      </w:r>
      <w:r>
        <w:t xml:space="preserve"> </w:t>
      </w:r>
      <w:r>
        <w:t>（</w:t>
      </w:r>
      <w:r>
        <w:t>W/m</w:t>
      </w:r>
      <w:r>
        <w:rPr>
          <w:szCs w:val="16"/>
          <w:vertAlign w:val="superscript"/>
        </w:rPr>
        <w:t>2</w:t>
      </w:r>
      <w:r>
        <w:t>/</w:t>
      </w:r>
      <w:r>
        <w:rPr>
          <w:spacing w:val="2"/>
        </w:rPr>
        <w:sym w:font="Symbol" w:char="F06D"/>
      </w:r>
      <w:r>
        <w:t>m/sr</w:t>
      </w:r>
      <w:r>
        <w:t>）</w:t>
      </w:r>
    </w:p>
    <w:tbl>
      <w:tblPr>
        <w:tblW w:w="0" w:type="auto"/>
        <w:jc w:val="center"/>
        <w:tblLayout w:type="fixed"/>
        <w:tblLook w:val="0000" w:firstRow="0" w:lastRow="0" w:firstColumn="0" w:lastColumn="0" w:noHBand="0" w:noVBand="0"/>
      </w:tblPr>
      <w:tblGrid>
        <w:gridCol w:w="1229"/>
        <w:gridCol w:w="1376"/>
        <w:gridCol w:w="1120"/>
        <w:gridCol w:w="1120"/>
        <w:gridCol w:w="1121"/>
      </w:tblGrid>
      <w:tr w:rsidR="00023456" w:rsidRPr="00344C16" w:rsidTr="00A37391">
        <w:trPr>
          <w:jc w:val="center"/>
        </w:trPr>
        <w:tc>
          <w:tcPr>
            <w:tcW w:w="1229" w:type="dxa"/>
            <w:tcBorders>
              <w:bottom w:val="single" w:sz="4" w:space="0" w:color="auto"/>
            </w:tcBorders>
          </w:tcPr>
          <w:p w:rsidR="00023456" w:rsidRPr="00344C16" w:rsidRDefault="00023456" w:rsidP="00A37391">
            <w:pPr>
              <w:pStyle w:val="TableHead0"/>
              <w:rPr>
                <w:sz w:val="20"/>
                <w:szCs w:val="20"/>
                <w:lang w:eastAsia="zh-CN"/>
              </w:rPr>
            </w:pPr>
          </w:p>
        </w:tc>
        <w:tc>
          <w:tcPr>
            <w:tcW w:w="1376" w:type="dxa"/>
            <w:tcBorders>
              <w:bottom w:val="single" w:sz="4" w:space="0" w:color="auto"/>
              <w:right w:val="single" w:sz="6" w:space="0" w:color="auto"/>
            </w:tcBorders>
          </w:tcPr>
          <w:p w:rsidR="00023456" w:rsidRPr="00344C16" w:rsidRDefault="00023456" w:rsidP="00A37391">
            <w:pPr>
              <w:pStyle w:val="TableHead0"/>
              <w:rPr>
                <w:sz w:val="20"/>
                <w:szCs w:val="20"/>
                <w:lang w:eastAsia="zh-CN"/>
              </w:rPr>
            </w:pPr>
          </w:p>
        </w:tc>
        <w:tc>
          <w:tcPr>
            <w:tcW w:w="3361" w:type="dxa"/>
            <w:gridSpan w:val="3"/>
            <w:tcBorders>
              <w:top w:val="single" w:sz="6" w:space="0" w:color="auto"/>
              <w:left w:val="single" w:sz="6" w:space="0" w:color="auto"/>
              <w:bottom w:val="single" w:sz="4" w:space="0" w:color="auto"/>
              <w:right w:val="single" w:sz="6" w:space="0" w:color="auto"/>
            </w:tcBorders>
          </w:tcPr>
          <w:p w:rsidR="00023456" w:rsidRPr="00344C16" w:rsidRDefault="00023456" w:rsidP="00A37391">
            <w:pPr>
              <w:pStyle w:val="TableHead0"/>
              <w:rPr>
                <w:sz w:val="20"/>
                <w:szCs w:val="20"/>
                <w:lang w:eastAsia="zh-CN"/>
              </w:rPr>
            </w:pPr>
            <w:r w:rsidRPr="00344C16">
              <w:rPr>
                <w:rFonts w:hint="eastAsia"/>
                <w:sz w:val="20"/>
                <w:szCs w:val="20"/>
                <w:lang w:eastAsia="zh-CN"/>
              </w:rPr>
              <w:t>天空背景</w:t>
            </w:r>
          </w:p>
        </w:tc>
      </w:tr>
      <w:tr w:rsidR="00023456" w:rsidRPr="00344C16" w:rsidTr="00344C16">
        <w:trPr>
          <w:jc w:val="center"/>
        </w:trPr>
        <w:tc>
          <w:tcPr>
            <w:tcW w:w="1229"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Head0"/>
              <w:rPr>
                <w:sz w:val="20"/>
                <w:szCs w:val="20"/>
                <w:lang w:eastAsia="zh-CN"/>
              </w:rPr>
            </w:pPr>
            <w:r w:rsidRPr="00344C16">
              <w:rPr>
                <w:rFonts w:hint="eastAsia"/>
                <w:sz w:val="20"/>
                <w:szCs w:val="20"/>
                <w:lang w:eastAsia="zh-CN"/>
              </w:rPr>
              <w:t>频率</w:t>
            </w:r>
            <w:r w:rsidRPr="00344C16">
              <w:rPr>
                <w:sz w:val="20"/>
                <w:szCs w:val="20"/>
                <w:lang w:eastAsia="zh-CN"/>
              </w:rPr>
              <w:br/>
            </w:r>
            <w:r w:rsidRPr="00344C16">
              <w:rPr>
                <w:sz w:val="20"/>
                <w:szCs w:val="20"/>
                <w:lang w:eastAsia="zh-CN"/>
              </w:rPr>
              <w:t>（</w:t>
            </w:r>
            <w:r w:rsidRPr="00344C16">
              <w:rPr>
                <w:sz w:val="20"/>
                <w:szCs w:val="20"/>
                <w:lang w:eastAsia="zh-CN"/>
              </w:rPr>
              <w:t>THz</w:t>
            </w:r>
            <w:r w:rsidRPr="00344C16">
              <w:rPr>
                <w:sz w:val="20"/>
                <w:szCs w:val="20"/>
                <w:lang w:eastAsia="zh-CN"/>
              </w:rPr>
              <w:t>）</w:t>
            </w:r>
          </w:p>
        </w:tc>
        <w:tc>
          <w:tcPr>
            <w:tcW w:w="1376"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Head0"/>
              <w:rPr>
                <w:sz w:val="20"/>
                <w:szCs w:val="20"/>
                <w:lang w:eastAsia="zh-CN"/>
              </w:rPr>
            </w:pPr>
            <w:r w:rsidRPr="00344C16">
              <w:rPr>
                <w:rFonts w:hint="eastAsia"/>
                <w:sz w:val="20"/>
                <w:szCs w:val="20"/>
                <w:lang w:eastAsia="zh-CN"/>
              </w:rPr>
              <w:t>波长</w:t>
            </w:r>
            <w:r w:rsidRPr="00344C16">
              <w:rPr>
                <w:sz w:val="20"/>
                <w:szCs w:val="20"/>
                <w:lang w:eastAsia="zh-CN"/>
              </w:rPr>
              <w:t xml:space="preserve"> </w:t>
            </w:r>
            <w:r w:rsidRPr="00344C16">
              <w:rPr>
                <w:sz w:val="20"/>
                <w:szCs w:val="20"/>
                <w:lang w:eastAsia="zh-CN"/>
              </w:rPr>
              <w:br/>
            </w:r>
            <w:r w:rsidRPr="00344C16">
              <w:rPr>
                <w:sz w:val="20"/>
                <w:szCs w:val="20"/>
                <w:lang w:eastAsia="zh-CN"/>
              </w:rPr>
              <w:t>（</w:t>
            </w:r>
            <w:r w:rsidRPr="00344C16">
              <w:rPr>
                <w:spacing w:val="2"/>
                <w:sz w:val="20"/>
                <w:szCs w:val="20"/>
              </w:rPr>
              <w:sym w:font="Symbol" w:char="F06D"/>
            </w:r>
            <w:r w:rsidRPr="00344C16">
              <w:rPr>
                <w:sz w:val="20"/>
                <w:szCs w:val="20"/>
                <w:lang w:eastAsia="zh-CN"/>
              </w:rPr>
              <w:t>m</w:t>
            </w:r>
            <w:r w:rsidRPr="00344C16">
              <w:rPr>
                <w:sz w:val="20"/>
                <w:szCs w:val="20"/>
                <w:lang w:eastAsia="zh-CN"/>
              </w:rPr>
              <w:t>）</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Head0"/>
              <w:rPr>
                <w:sz w:val="20"/>
                <w:szCs w:val="20"/>
                <w:lang w:eastAsia="zh-CN"/>
              </w:rPr>
            </w:pPr>
            <w:r w:rsidRPr="00344C16">
              <w:rPr>
                <w:rFonts w:hint="eastAsia"/>
                <w:sz w:val="20"/>
                <w:szCs w:val="20"/>
                <w:lang w:eastAsia="zh-CN"/>
              </w:rPr>
              <w:t>灿烂的</w:t>
            </w:r>
            <w:r w:rsidR="00344C16" w:rsidRPr="00344C16">
              <w:rPr>
                <w:sz w:val="20"/>
                <w:szCs w:val="20"/>
                <w:lang w:eastAsia="zh-CN"/>
              </w:rPr>
              <w:br/>
            </w:r>
            <w:r w:rsidRPr="00344C16">
              <w:rPr>
                <w:rFonts w:hint="eastAsia"/>
                <w:sz w:val="20"/>
                <w:szCs w:val="20"/>
                <w:lang w:eastAsia="zh-CN"/>
              </w:rPr>
              <w:t>阳光</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Head0"/>
              <w:rPr>
                <w:sz w:val="20"/>
                <w:szCs w:val="20"/>
                <w:lang w:eastAsia="zh-CN"/>
              </w:rPr>
            </w:pPr>
            <w:r w:rsidRPr="00344C16">
              <w:rPr>
                <w:rFonts w:hint="eastAsia"/>
                <w:sz w:val="20"/>
                <w:szCs w:val="20"/>
                <w:lang w:eastAsia="zh-CN"/>
              </w:rPr>
              <w:t>普通</w:t>
            </w:r>
            <w:r w:rsidR="00344C16" w:rsidRPr="00344C16">
              <w:rPr>
                <w:sz w:val="20"/>
                <w:szCs w:val="20"/>
                <w:lang w:eastAsia="zh-CN"/>
              </w:rPr>
              <w:br/>
            </w:r>
            <w:r w:rsidRPr="00344C16">
              <w:rPr>
                <w:rFonts w:hint="eastAsia"/>
                <w:sz w:val="20"/>
                <w:szCs w:val="20"/>
                <w:lang w:eastAsia="zh-CN"/>
              </w:rPr>
              <w:t>阳光</w:t>
            </w:r>
          </w:p>
        </w:tc>
        <w:tc>
          <w:tcPr>
            <w:tcW w:w="1121" w:type="dxa"/>
            <w:tcBorders>
              <w:top w:val="single" w:sz="4" w:space="0" w:color="auto"/>
              <w:left w:val="single" w:sz="4" w:space="0" w:color="auto"/>
              <w:bottom w:val="single" w:sz="4" w:space="0" w:color="auto"/>
              <w:right w:val="single" w:sz="4" w:space="0" w:color="auto"/>
            </w:tcBorders>
            <w:vAlign w:val="center"/>
          </w:tcPr>
          <w:p w:rsidR="00023456" w:rsidRPr="00344C16" w:rsidRDefault="00023456" w:rsidP="00A37391">
            <w:pPr>
              <w:pStyle w:val="TableHead0"/>
              <w:rPr>
                <w:sz w:val="20"/>
                <w:szCs w:val="20"/>
                <w:lang w:eastAsia="zh-CN"/>
              </w:rPr>
            </w:pPr>
            <w:r w:rsidRPr="00344C16">
              <w:rPr>
                <w:rFonts w:hint="eastAsia"/>
                <w:sz w:val="20"/>
                <w:szCs w:val="20"/>
                <w:lang w:eastAsia="zh-CN"/>
              </w:rPr>
              <w:t>阴天</w:t>
            </w:r>
          </w:p>
        </w:tc>
      </w:tr>
      <w:tr w:rsidR="00023456" w:rsidRPr="00344C16" w:rsidTr="00A37391">
        <w:trPr>
          <w:jc w:val="center"/>
        </w:trPr>
        <w:tc>
          <w:tcPr>
            <w:tcW w:w="1229"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566.0</w:t>
            </w:r>
          </w:p>
        </w:tc>
        <w:tc>
          <w:tcPr>
            <w:tcW w:w="1376"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0.530</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303.4</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101.6</w:t>
            </w:r>
          </w:p>
        </w:tc>
        <w:tc>
          <w:tcPr>
            <w:tcW w:w="1121"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ind w:firstLineChars="150" w:firstLine="300"/>
              <w:jc w:val="both"/>
              <w:rPr>
                <w:sz w:val="20"/>
                <w:szCs w:val="20"/>
              </w:rPr>
            </w:pPr>
            <w:r w:rsidRPr="00344C16">
              <w:rPr>
                <w:sz w:val="20"/>
                <w:szCs w:val="20"/>
              </w:rPr>
              <w:t>71.75</w:t>
            </w:r>
          </w:p>
        </w:tc>
      </w:tr>
      <w:tr w:rsidR="00023456" w:rsidRPr="00344C16" w:rsidTr="00A37391">
        <w:trPr>
          <w:jc w:val="center"/>
        </w:trPr>
        <w:tc>
          <w:tcPr>
            <w:tcW w:w="1229"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352.9</w:t>
            </w:r>
          </w:p>
        </w:tc>
        <w:tc>
          <w:tcPr>
            <w:tcW w:w="1376"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0.850</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122.3</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 xml:space="preserve">    42.58</w:t>
            </w:r>
          </w:p>
        </w:tc>
        <w:tc>
          <w:tcPr>
            <w:tcW w:w="1121"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ind w:firstLineChars="150" w:firstLine="300"/>
              <w:jc w:val="both"/>
              <w:rPr>
                <w:sz w:val="20"/>
                <w:szCs w:val="20"/>
              </w:rPr>
            </w:pPr>
            <w:r w:rsidRPr="00344C16">
              <w:rPr>
                <w:sz w:val="20"/>
                <w:szCs w:val="20"/>
              </w:rPr>
              <w:t>30.3</w:t>
            </w:r>
          </w:p>
        </w:tc>
      </w:tr>
      <w:tr w:rsidR="00023456" w:rsidRPr="00344C16" w:rsidTr="00A37391">
        <w:trPr>
          <w:jc w:val="center"/>
        </w:trPr>
        <w:tc>
          <w:tcPr>
            <w:tcW w:w="1229"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310.9</w:t>
            </w:r>
          </w:p>
        </w:tc>
        <w:tc>
          <w:tcPr>
            <w:tcW w:w="1376"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0.965</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 xml:space="preserve">    64.62</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 xml:space="preserve">    25.12</w:t>
            </w:r>
          </w:p>
        </w:tc>
        <w:tc>
          <w:tcPr>
            <w:tcW w:w="1121"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ind w:firstLineChars="150" w:firstLine="300"/>
              <w:jc w:val="both"/>
              <w:rPr>
                <w:sz w:val="20"/>
                <w:szCs w:val="20"/>
              </w:rPr>
            </w:pPr>
            <w:r w:rsidRPr="00344C16">
              <w:rPr>
                <w:sz w:val="20"/>
                <w:szCs w:val="20"/>
              </w:rPr>
              <w:t>18.63</w:t>
            </w:r>
          </w:p>
        </w:tc>
      </w:tr>
      <w:tr w:rsidR="00023456" w:rsidRPr="00344C16" w:rsidTr="00A37391">
        <w:trPr>
          <w:jc w:val="center"/>
        </w:trPr>
        <w:tc>
          <w:tcPr>
            <w:tcW w:w="1229"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283.0</w:t>
            </w:r>
          </w:p>
        </w:tc>
        <w:tc>
          <w:tcPr>
            <w:tcW w:w="1376"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ind w:firstLineChars="200" w:firstLine="400"/>
              <w:jc w:val="both"/>
              <w:rPr>
                <w:sz w:val="20"/>
                <w:szCs w:val="20"/>
              </w:rPr>
            </w:pPr>
            <w:r w:rsidRPr="00344C16">
              <w:rPr>
                <w:sz w:val="20"/>
                <w:szCs w:val="20"/>
              </w:rPr>
              <w:t>1.06</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 xml:space="preserve">    54.45</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 xml:space="preserve">    25.32</w:t>
            </w:r>
          </w:p>
        </w:tc>
        <w:tc>
          <w:tcPr>
            <w:tcW w:w="1121"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ind w:firstLineChars="150" w:firstLine="300"/>
              <w:jc w:val="both"/>
              <w:rPr>
                <w:sz w:val="20"/>
                <w:szCs w:val="20"/>
              </w:rPr>
            </w:pPr>
            <w:r w:rsidRPr="00344C16">
              <w:rPr>
                <w:sz w:val="20"/>
                <w:szCs w:val="20"/>
              </w:rPr>
              <w:t>17.99</w:t>
            </w:r>
          </w:p>
        </w:tc>
      </w:tr>
      <w:tr w:rsidR="00023456" w:rsidRPr="00344C16" w:rsidTr="00A37391">
        <w:trPr>
          <w:jc w:val="center"/>
        </w:trPr>
        <w:tc>
          <w:tcPr>
            <w:tcW w:w="1229"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200.0</w:t>
            </w:r>
          </w:p>
        </w:tc>
        <w:tc>
          <w:tcPr>
            <w:tcW w:w="1376"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ind w:firstLineChars="200" w:firstLine="400"/>
              <w:jc w:val="both"/>
              <w:rPr>
                <w:sz w:val="20"/>
                <w:szCs w:val="20"/>
              </w:rPr>
            </w:pPr>
            <w:r w:rsidRPr="00344C16">
              <w:rPr>
                <w:sz w:val="20"/>
                <w:szCs w:val="20"/>
              </w:rPr>
              <w:t>1.50</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 xml:space="preserve">    13.01</w:t>
            </w:r>
          </w:p>
        </w:tc>
        <w:tc>
          <w:tcPr>
            <w:tcW w:w="1120"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rPr>
                <w:sz w:val="20"/>
                <w:szCs w:val="20"/>
              </w:rPr>
            </w:pPr>
            <w:r w:rsidRPr="00344C16">
              <w:rPr>
                <w:sz w:val="20"/>
                <w:szCs w:val="20"/>
              </w:rPr>
              <w:t xml:space="preserve">     6.00</w:t>
            </w:r>
          </w:p>
        </w:tc>
        <w:tc>
          <w:tcPr>
            <w:tcW w:w="1121" w:type="dxa"/>
            <w:tcBorders>
              <w:top w:val="single" w:sz="4" w:space="0" w:color="auto"/>
              <w:left w:val="single" w:sz="4" w:space="0" w:color="auto"/>
              <w:bottom w:val="single" w:sz="4" w:space="0" w:color="auto"/>
              <w:right w:val="single" w:sz="4" w:space="0" w:color="auto"/>
            </w:tcBorders>
          </w:tcPr>
          <w:p w:rsidR="00023456" w:rsidRPr="00344C16" w:rsidRDefault="00023456" w:rsidP="00A37391">
            <w:pPr>
              <w:pStyle w:val="TableText0"/>
              <w:ind w:firstLineChars="200" w:firstLine="400"/>
              <w:jc w:val="both"/>
              <w:rPr>
                <w:sz w:val="20"/>
                <w:szCs w:val="20"/>
              </w:rPr>
            </w:pPr>
            <w:r w:rsidRPr="00344C16">
              <w:rPr>
                <w:sz w:val="20"/>
                <w:szCs w:val="20"/>
              </w:rPr>
              <w:t>4.44</w:t>
            </w:r>
          </w:p>
        </w:tc>
      </w:tr>
    </w:tbl>
    <w:p w:rsidR="00023456" w:rsidRDefault="00023456" w:rsidP="00DA46A6">
      <w:pPr>
        <w:rPr>
          <w:lang w:val="en-US"/>
        </w:rPr>
      </w:pPr>
    </w:p>
    <w:p w:rsidR="00023456" w:rsidRDefault="00023456" w:rsidP="00DA46A6">
      <w:pPr>
        <w:ind w:firstLineChars="200" w:firstLine="480"/>
        <w:rPr>
          <w:szCs w:val="16"/>
          <w:vertAlign w:val="subscript"/>
        </w:rPr>
      </w:pPr>
      <w:r>
        <w:rPr>
          <w:rFonts w:hint="eastAsia"/>
        </w:rPr>
        <w:t>忽略大气效应，到达接收机的背景噪声的功率</w:t>
      </w:r>
      <w:r>
        <w:rPr>
          <w:i/>
          <w:iCs/>
        </w:rPr>
        <w:t>P</w:t>
      </w:r>
      <w:r>
        <w:rPr>
          <w:i/>
          <w:iCs/>
          <w:szCs w:val="16"/>
          <w:vertAlign w:val="subscript"/>
        </w:rPr>
        <w:t>back</w:t>
      </w:r>
      <w:r>
        <w:rPr>
          <w:rFonts w:hint="eastAsia"/>
          <w:szCs w:val="16"/>
        </w:rPr>
        <w:t>由公式（</w:t>
      </w:r>
      <w:r>
        <w:rPr>
          <w:rFonts w:hint="eastAsia"/>
          <w:szCs w:val="16"/>
        </w:rPr>
        <w:t>1</w:t>
      </w:r>
      <w:r>
        <w:rPr>
          <w:rFonts w:hint="eastAsia"/>
          <w:szCs w:val="16"/>
        </w:rPr>
        <w:t>）给出：</w:t>
      </w:r>
    </w:p>
    <w:p w:rsidR="00023456" w:rsidRDefault="00023456" w:rsidP="00F0082C">
      <w:pPr>
        <w:pStyle w:val="Equation"/>
        <w:rPr>
          <w:szCs w:val="16"/>
          <w:vertAlign w:val="subscript"/>
          <w:lang w:eastAsia="zh-CN"/>
        </w:rPr>
      </w:pPr>
      <w:r>
        <w:rPr>
          <w:lang w:eastAsia="zh-CN"/>
        </w:rPr>
        <w:tab/>
      </w:r>
      <w:r>
        <w:rPr>
          <w:lang w:eastAsia="zh-CN"/>
        </w:rPr>
        <w:tab/>
      </w:r>
      <w:r w:rsidR="00F0082C" w:rsidRPr="00277B8E">
        <w:rPr>
          <w:rFonts w:eastAsia="Times New Roman"/>
          <w:color w:val="000000"/>
          <w:position w:val="-24"/>
        </w:rPr>
        <w:object w:dxaOrig="34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6pt;height:34.8pt" o:ole="" fillcolor="window">
            <v:imagedata r:id="rId17" o:title=""/>
          </v:shape>
          <o:OLEObject Type="Embed" ProgID="Equation.3" ShapeID="_x0000_i1025" DrawAspect="Content" ObjectID="_1532259004" r:id="rId18"/>
        </w:object>
      </w:r>
      <w:r>
        <w:rPr>
          <w:rFonts w:hint="eastAsia"/>
          <w:lang w:eastAsia="zh-CN"/>
        </w:rPr>
        <w:tab/>
      </w:r>
      <w:r>
        <w:rPr>
          <w:lang w:eastAsia="zh-CN"/>
        </w:rPr>
        <w:t>(</w:t>
      </w:r>
      <w:r>
        <w:rPr>
          <w:rFonts w:hint="eastAsia"/>
          <w:lang w:eastAsia="zh-CN"/>
        </w:rPr>
        <w:t>1</w:t>
      </w:r>
      <w:r>
        <w:rPr>
          <w:lang w:eastAsia="zh-CN"/>
        </w:rPr>
        <w:t>)</w:t>
      </w:r>
    </w:p>
    <w:p w:rsidR="00023456" w:rsidRDefault="00023456" w:rsidP="00DA46A6">
      <w:r>
        <w:rPr>
          <w:rFonts w:hint="eastAsia"/>
        </w:rPr>
        <w:t>其中：</w:t>
      </w:r>
    </w:p>
    <w:p w:rsidR="00023456" w:rsidRDefault="00023456" w:rsidP="00DA46A6">
      <w:pPr>
        <w:pStyle w:val="Equationlegend"/>
        <w:rPr>
          <w:szCs w:val="16"/>
          <w:vertAlign w:val="subscript"/>
          <w:lang w:eastAsia="zh-CN"/>
        </w:rPr>
      </w:pPr>
      <w:r>
        <w:tab/>
      </w:r>
      <w:r>
        <w:sym w:font="Symbol" w:char="F071"/>
      </w:r>
      <w:r>
        <w:rPr>
          <w:vertAlign w:val="subscript"/>
          <w:lang w:eastAsia="zh-CN"/>
        </w:rPr>
        <w:t>r</w:t>
      </w:r>
      <w:r>
        <w:rPr>
          <w:rFonts w:hint="eastAsia"/>
          <w:lang w:eastAsia="zh-CN"/>
        </w:rPr>
        <w:t>：</w:t>
      </w:r>
      <w:r w:rsidR="00DA46A6">
        <w:rPr>
          <w:lang w:eastAsia="zh-CN"/>
        </w:rPr>
        <w:tab/>
      </w:r>
      <w:r>
        <w:rPr>
          <w:rFonts w:hint="eastAsia"/>
          <w:lang w:eastAsia="zh-CN"/>
        </w:rPr>
        <w:t>接收机的视角（</w:t>
      </w:r>
      <w:r>
        <w:rPr>
          <w:rFonts w:hint="eastAsia"/>
          <w:lang w:eastAsia="zh-CN"/>
        </w:rPr>
        <w:t>rad</w:t>
      </w:r>
      <w:r>
        <w:rPr>
          <w:rFonts w:hint="eastAsia"/>
          <w:lang w:eastAsia="zh-CN"/>
        </w:rPr>
        <w:t>）</w:t>
      </w:r>
    </w:p>
    <w:p w:rsidR="00023456" w:rsidRDefault="00023456" w:rsidP="00DA46A6">
      <w:pPr>
        <w:pStyle w:val="Equationlegend"/>
        <w:rPr>
          <w:szCs w:val="16"/>
          <w:vertAlign w:val="subscript"/>
          <w:lang w:eastAsia="zh-CN"/>
        </w:rPr>
      </w:pPr>
      <w:r>
        <w:rPr>
          <w:szCs w:val="16"/>
          <w:vertAlign w:val="subscript"/>
          <w:lang w:eastAsia="zh-CN"/>
        </w:rPr>
        <w:tab/>
      </w:r>
      <w:r>
        <w:rPr>
          <w:i/>
          <w:iCs/>
          <w:lang w:eastAsia="zh-CN"/>
        </w:rPr>
        <w:t>A</w:t>
      </w:r>
      <w:r>
        <w:rPr>
          <w:i/>
          <w:iCs/>
          <w:szCs w:val="16"/>
          <w:vertAlign w:val="subscript"/>
          <w:lang w:eastAsia="zh-CN"/>
        </w:rPr>
        <w:t>r</w:t>
      </w:r>
      <w:r>
        <w:rPr>
          <w:rFonts w:hint="eastAsia"/>
          <w:szCs w:val="16"/>
          <w:lang w:eastAsia="zh-CN"/>
        </w:rPr>
        <w:t>：</w:t>
      </w:r>
      <w:r w:rsidR="00DA46A6">
        <w:rPr>
          <w:szCs w:val="16"/>
          <w:lang w:eastAsia="zh-CN"/>
        </w:rPr>
        <w:tab/>
      </w:r>
      <w:r>
        <w:rPr>
          <w:rFonts w:hint="eastAsia"/>
          <w:szCs w:val="16"/>
          <w:lang w:eastAsia="zh-CN"/>
        </w:rPr>
        <w:t>接收区域</w:t>
      </w:r>
      <w:r>
        <w:rPr>
          <w:lang w:eastAsia="zh-CN"/>
        </w:rPr>
        <w:t>（</w:t>
      </w:r>
      <w:r>
        <w:rPr>
          <w:lang w:eastAsia="zh-CN"/>
        </w:rPr>
        <w:t>m</w:t>
      </w:r>
      <w:r>
        <w:rPr>
          <w:szCs w:val="16"/>
          <w:vertAlign w:val="superscript"/>
          <w:lang w:eastAsia="zh-CN"/>
        </w:rPr>
        <w:t>2</w:t>
      </w:r>
      <w:r>
        <w:rPr>
          <w:lang w:eastAsia="zh-CN"/>
        </w:rPr>
        <w:t>）</w:t>
      </w:r>
    </w:p>
    <w:p w:rsidR="00023456" w:rsidRDefault="00023456" w:rsidP="00DA46A6">
      <w:pPr>
        <w:pStyle w:val="Equationlegend"/>
        <w:rPr>
          <w:lang w:eastAsia="zh-CN"/>
        </w:rPr>
      </w:pPr>
      <w:r>
        <w:rPr>
          <w:rFonts w:hint="eastAsia"/>
          <w:lang w:eastAsia="zh-CN"/>
        </w:rPr>
        <w:tab/>
      </w:r>
      <w:r>
        <w:sym w:font="Symbol" w:char="F044"/>
      </w:r>
      <w:r>
        <w:sym w:font="Symbol" w:char="F06C"/>
      </w:r>
      <w:r>
        <w:rPr>
          <w:lang w:eastAsia="zh-CN"/>
        </w:rPr>
        <w:t>：</w:t>
      </w:r>
      <w:r w:rsidR="00DA46A6">
        <w:rPr>
          <w:lang w:eastAsia="zh-CN"/>
        </w:rPr>
        <w:tab/>
      </w:r>
      <w:r>
        <w:rPr>
          <w:lang w:eastAsia="zh-CN"/>
        </w:rPr>
        <w:t>接收带宽（</w:t>
      </w:r>
      <w:r>
        <w:sym w:font="Symbol" w:char="F06D"/>
      </w:r>
      <w:r>
        <w:rPr>
          <w:lang w:eastAsia="zh-CN"/>
        </w:rPr>
        <w:t>m</w:t>
      </w:r>
      <w:r>
        <w:rPr>
          <w:lang w:eastAsia="zh-CN"/>
        </w:rPr>
        <w:t>）</w:t>
      </w:r>
    </w:p>
    <w:p w:rsidR="00023456" w:rsidRDefault="00023456" w:rsidP="00DA46A6">
      <w:pPr>
        <w:pStyle w:val="Equationlegend"/>
        <w:rPr>
          <w:lang w:eastAsia="zh-CN"/>
        </w:rPr>
      </w:pPr>
      <w:r>
        <w:rPr>
          <w:rFonts w:hint="eastAsia"/>
          <w:lang w:eastAsia="zh-CN"/>
        </w:rPr>
        <w:tab/>
      </w:r>
      <w:r>
        <w:rPr>
          <w:i/>
          <w:iCs/>
          <w:lang w:eastAsia="zh-CN"/>
        </w:rPr>
        <w:t>H</w:t>
      </w:r>
      <w:r>
        <w:rPr>
          <w:rFonts w:hint="eastAsia"/>
          <w:lang w:eastAsia="zh-CN"/>
        </w:rPr>
        <w:t>：</w:t>
      </w:r>
      <w:r w:rsidR="00DA46A6">
        <w:rPr>
          <w:lang w:eastAsia="zh-CN"/>
        </w:rPr>
        <w:tab/>
      </w:r>
      <w:r>
        <w:rPr>
          <w:rFonts w:hint="eastAsia"/>
          <w:lang w:eastAsia="zh-CN"/>
        </w:rPr>
        <w:t>辐射率</w:t>
      </w:r>
      <w:r>
        <w:rPr>
          <w:lang w:eastAsia="zh-CN"/>
        </w:rPr>
        <w:t>（</w:t>
      </w:r>
      <w:r>
        <w:rPr>
          <w:lang w:eastAsia="zh-CN"/>
        </w:rPr>
        <w:t>W/m</w:t>
      </w:r>
      <w:r>
        <w:rPr>
          <w:szCs w:val="16"/>
          <w:vertAlign w:val="superscript"/>
          <w:lang w:eastAsia="zh-CN"/>
        </w:rPr>
        <w:t>2</w:t>
      </w:r>
      <w:r>
        <w:rPr>
          <w:lang w:eastAsia="zh-CN"/>
        </w:rPr>
        <w:t>/</w:t>
      </w:r>
      <w:r>
        <w:sym w:font="Symbol" w:char="F06D"/>
      </w:r>
      <w:r>
        <w:rPr>
          <w:lang w:eastAsia="zh-CN"/>
        </w:rPr>
        <w:t>m/sr</w:t>
      </w:r>
      <w:r>
        <w:rPr>
          <w:lang w:eastAsia="zh-CN"/>
        </w:rPr>
        <w:t>）</w:t>
      </w:r>
      <w:r>
        <w:rPr>
          <w:rFonts w:hint="eastAsia"/>
          <w:lang w:eastAsia="zh-CN"/>
        </w:rPr>
        <w:t>。</w:t>
      </w:r>
    </w:p>
    <w:p w:rsidR="00023456" w:rsidRDefault="00023456" w:rsidP="00DA46A6">
      <w:pPr>
        <w:ind w:firstLineChars="200" w:firstLine="480"/>
      </w:pPr>
      <w:r>
        <w:rPr>
          <w:rFonts w:hint="eastAsia"/>
          <w:lang w:eastAsia="zh-CN"/>
        </w:rPr>
        <w:t>除了瑞利散射造成的背景噪声之外，还可能出现其他的背景噪声源。</w:t>
      </w:r>
      <w:r>
        <w:rPr>
          <w:rFonts w:hint="eastAsia"/>
        </w:rPr>
        <w:t>这些源包括但不局限于行星、发光的恒星和来自自然或人造物体的反射。在强降雨期间，工作在</w:t>
      </w:r>
      <w:r>
        <w:t>20 THz</w:t>
      </w:r>
      <w:r>
        <w:rPr>
          <w:rFonts w:hint="eastAsia"/>
        </w:rPr>
        <w:t>-</w:t>
      </w:r>
      <w:r>
        <w:t>375 THz</w:t>
      </w:r>
      <w:r>
        <w:rPr>
          <w:rFonts w:hint="eastAsia"/>
        </w:rPr>
        <w:t>之间</w:t>
      </w:r>
      <w:r w:rsidR="00E2407F">
        <w:rPr>
          <w:rFonts w:hint="eastAsia"/>
        </w:rPr>
        <w:t>频段</w:t>
      </w:r>
      <w:r>
        <w:rPr>
          <w:rFonts w:hint="eastAsia"/>
        </w:rPr>
        <w:t>的系统被认为无法工作。因此，闪电不被认为是沿地－空路径的一种噪声源。噪声事件的幅度和持续时间可能会发生达到许多数量级的很大变化，这取决于传播路径和背景噪声源的方向和运动。</w:t>
      </w:r>
    </w:p>
    <w:p w:rsidR="00023456" w:rsidRDefault="00023456" w:rsidP="00023456">
      <w:pPr>
        <w:pStyle w:val="Heading2"/>
        <w:spacing w:before="480"/>
        <w:rPr>
          <w:lang w:eastAsia="zh-CN"/>
        </w:rPr>
      </w:pPr>
      <w:r>
        <w:rPr>
          <w:rFonts w:hint="eastAsia"/>
          <w:lang w:eastAsia="zh-CN"/>
        </w:rPr>
        <w:lastRenderedPageBreak/>
        <w:t>3.2</w:t>
      </w:r>
      <w:r>
        <w:rPr>
          <w:rFonts w:hint="eastAsia"/>
          <w:lang w:eastAsia="zh-CN"/>
        </w:rPr>
        <w:tab/>
      </w:r>
      <w:r>
        <w:rPr>
          <w:rFonts w:hint="eastAsia"/>
          <w:lang w:eastAsia="zh-CN"/>
        </w:rPr>
        <w:t>米氏散射</w:t>
      </w:r>
    </w:p>
    <w:p w:rsidR="00023456" w:rsidRDefault="00023456" w:rsidP="00DA46A6">
      <w:pPr>
        <w:ind w:firstLineChars="200" w:firstLine="480"/>
      </w:pPr>
      <w:r>
        <w:rPr>
          <w:rFonts w:hint="eastAsia"/>
        </w:rPr>
        <w:t>当沿传播路径存在的散射微粒的物理直径与电磁波波长大致相同时，大气散射表现为米氏散射。米氏散射是一个沿传播路径存在的微粒的大小、形状和数量的复合函数。沿传播路径存在的微粒的大小和形状分布是路径剖面的水蒸气含量和风速的函数。在</w:t>
      </w:r>
      <w:r>
        <w:t>20 THz</w:t>
      </w:r>
      <w:r>
        <w:rPr>
          <w:rFonts w:hint="eastAsia"/>
        </w:rPr>
        <w:t>到约</w:t>
      </w:r>
      <w:r>
        <w:t xml:space="preserve">375 THz </w:t>
      </w:r>
      <w:r>
        <w:t>（</w:t>
      </w:r>
      <w:r>
        <w:t>15</w:t>
      </w:r>
      <w:r>
        <w:rPr>
          <w:rFonts w:hint="eastAsia"/>
        </w:rPr>
        <w:t xml:space="preserve"> </w:t>
      </w:r>
      <w:r>
        <w:sym w:font="Symbol" w:char="F06D"/>
      </w:r>
      <w:r>
        <w:t>m</w:t>
      </w:r>
      <w:r>
        <w:rPr>
          <w:lang w:val="en-US"/>
        </w:rPr>
        <w:t>-</w:t>
      </w:r>
      <w:r>
        <w:t>0.8</w:t>
      </w:r>
      <w:r>
        <w:rPr>
          <w:rFonts w:hint="eastAsia"/>
        </w:rPr>
        <w:t xml:space="preserve"> </w:t>
      </w:r>
      <w:r>
        <w:sym w:font="Symbol" w:char="F06D"/>
      </w:r>
      <w:r>
        <w:t>m</w:t>
      </w:r>
      <w:r>
        <w:t>）</w:t>
      </w:r>
      <w:r>
        <w:rPr>
          <w:rFonts w:hint="eastAsia"/>
        </w:rPr>
        <w:t>之间的</w:t>
      </w:r>
      <w:r w:rsidR="00E2407F">
        <w:rPr>
          <w:rFonts w:hint="eastAsia"/>
        </w:rPr>
        <w:t>频段</w:t>
      </w:r>
      <w:r>
        <w:rPr>
          <w:rFonts w:hint="eastAsia"/>
        </w:rPr>
        <w:t>，气溶胶和小水滴是米氏散射的主要因素。在这个频率范围内，米氏散射的影响大于瑞利散射。图</w:t>
      </w:r>
      <w:r>
        <w:rPr>
          <w:rFonts w:hint="eastAsia"/>
        </w:rPr>
        <w:t>4</w:t>
      </w:r>
      <w:r>
        <w:rPr>
          <w:rFonts w:hint="eastAsia"/>
        </w:rPr>
        <w:t>比较了海平面处标准大气的瑞利散射和米氏散射引起的衰减（</w:t>
      </w:r>
      <w:r>
        <w:t>dB/km</w:t>
      </w:r>
      <w:r>
        <w:rPr>
          <w:rFonts w:hint="eastAsia"/>
        </w:rPr>
        <w:t>）。</w:t>
      </w:r>
    </w:p>
    <w:p w:rsidR="00023456" w:rsidRDefault="00023456" w:rsidP="00DA46A6">
      <w:pPr>
        <w:pStyle w:val="FigureNo"/>
      </w:pPr>
      <w:r>
        <w:rPr>
          <w:rFonts w:hint="eastAsia"/>
        </w:rPr>
        <w:t>图</w:t>
      </w:r>
      <w:r>
        <w:rPr>
          <w:rFonts w:hint="eastAsia"/>
        </w:rPr>
        <w:t>4</w:t>
      </w:r>
    </w:p>
    <w:p w:rsidR="00023456" w:rsidRDefault="00023456" w:rsidP="00023456">
      <w:pPr>
        <w:pStyle w:val="FigureTitle0"/>
      </w:pPr>
      <w:r>
        <w:rPr>
          <w:rFonts w:hint="eastAsia"/>
        </w:rPr>
        <w:t>海平面处标准大气的特别衰减</w:t>
      </w:r>
    </w:p>
    <w:p w:rsidR="00023456" w:rsidRDefault="00023456" w:rsidP="00DA46A6">
      <w:pPr>
        <w:pStyle w:val="Figure"/>
      </w:pPr>
      <w:r>
        <w:rPr>
          <w:noProof/>
        </w:rPr>
        <w:drawing>
          <wp:inline distT="0" distB="0" distL="0" distR="0">
            <wp:extent cx="2438400" cy="2687865"/>
            <wp:effectExtent l="0" t="0" r="0" b="0"/>
            <wp:docPr id="9" name="Picture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843" cy="2691660"/>
                    </a:xfrm>
                    <a:prstGeom prst="rect">
                      <a:avLst/>
                    </a:prstGeom>
                    <a:noFill/>
                    <a:ln>
                      <a:noFill/>
                    </a:ln>
                  </pic:spPr>
                </pic:pic>
              </a:graphicData>
            </a:graphic>
          </wp:inline>
        </w:drawing>
      </w:r>
    </w:p>
    <w:p w:rsidR="00023456" w:rsidRDefault="00023456" w:rsidP="00023456">
      <w:pPr>
        <w:pStyle w:val="Heading2"/>
        <w:rPr>
          <w:lang w:eastAsia="zh-CN"/>
        </w:rPr>
      </w:pPr>
      <w:r>
        <w:rPr>
          <w:rFonts w:hint="eastAsia"/>
          <w:lang w:eastAsia="zh-CN"/>
        </w:rPr>
        <w:t>3.3</w:t>
      </w:r>
      <w:r>
        <w:rPr>
          <w:rFonts w:hint="eastAsia"/>
          <w:lang w:eastAsia="zh-CN"/>
        </w:rPr>
        <w:tab/>
      </w:r>
      <w:r>
        <w:rPr>
          <w:rFonts w:hint="eastAsia"/>
          <w:lang w:eastAsia="zh-CN"/>
        </w:rPr>
        <w:t>与波长无关的散射</w:t>
      </w:r>
    </w:p>
    <w:p w:rsidR="00023456" w:rsidRDefault="00023456" w:rsidP="00DA46A6">
      <w:pPr>
        <w:ind w:firstLineChars="200" w:firstLine="480"/>
      </w:pPr>
      <w:r>
        <w:rPr>
          <w:rFonts w:hint="eastAsia"/>
        </w:rPr>
        <w:t>当沿传播路径的散射微粒的物理直径远远大于电磁波波长时，大气散射表现为与波长无关的散射。与波长无关的散射用衍射理论描述更加精确。</w:t>
      </w:r>
    </w:p>
    <w:p w:rsidR="00023456" w:rsidRDefault="00023456" w:rsidP="00DA46A6">
      <w:pPr>
        <w:ind w:firstLineChars="200" w:firstLine="480"/>
      </w:pPr>
      <w:r>
        <w:rPr>
          <w:rFonts w:hint="eastAsia"/>
          <w:lang w:eastAsia="zh-CN"/>
        </w:rPr>
        <w:t>地－空路径上最经常出现的微粒是气溶胶和水汽凝结体。</w:t>
      </w:r>
      <w:r>
        <w:rPr>
          <w:rFonts w:hint="eastAsia"/>
        </w:rPr>
        <w:t>与波长无关的散射影响非常显著。云、雾、雨或雪都能够有效阻止</w:t>
      </w:r>
      <w:r>
        <w:t>20 THz</w:t>
      </w:r>
      <w:r>
        <w:rPr>
          <w:rFonts w:hint="eastAsia"/>
        </w:rPr>
        <w:t>以上（</w:t>
      </w:r>
      <w:r>
        <w:t xml:space="preserve">15 </w:t>
      </w:r>
      <w:r>
        <w:sym w:font="Symbol" w:char="F06D"/>
      </w:r>
      <w:r>
        <w:t>m</w:t>
      </w:r>
      <w:r>
        <w:rPr>
          <w:rFonts w:hint="eastAsia"/>
        </w:rPr>
        <w:t>以下）电磁辐射的传播。</w:t>
      </w:r>
    </w:p>
    <w:p w:rsidR="00023456" w:rsidRDefault="00023456" w:rsidP="00023456">
      <w:pPr>
        <w:pStyle w:val="Heading1"/>
        <w:rPr>
          <w:lang w:eastAsia="zh-CN"/>
        </w:rPr>
      </w:pPr>
      <w:r>
        <w:rPr>
          <w:rFonts w:hint="eastAsia"/>
          <w:lang w:eastAsia="zh-CN"/>
        </w:rPr>
        <w:t>4</w:t>
      </w:r>
      <w:r>
        <w:rPr>
          <w:rFonts w:hint="eastAsia"/>
          <w:lang w:eastAsia="zh-CN"/>
        </w:rPr>
        <w:tab/>
      </w:r>
      <w:r>
        <w:rPr>
          <w:rFonts w:hint="eastAsia"/>
          <w:lang w:eastAsia="zh-CN"/>
        </w:rPr>
        <w:t>折射</w:t>
      </w:r>
    </w:p>
    <w:p w:rsidR="00023456" w:rsidRDefault="00023456" w:rsidP="00DA46A6">
      <w:pPr>
        <w:ind w:firstLineChars="200" w:firstLine="480"/>
      </w:pPr>
      <w:r>
        <w:rPr>
          <w:rFonts w:hint="eastAsia"/>
        </w:rPr>
        <w:t>当电磁能量通过密度变化的介质传播时，就会发生大气折射。它对沿地</w:t>
      </w:r>
      <w:r>
        <w:rPr>
          <w:rFonts w:hint="eastAsia"/>
          <w:lang w:val="en-US"/>
        </w:rPr>
        <w:t>—</w:t>
      </w:r>
      <w:r>
        <w:rPr>
          <w:rFonts w:hint="eastAsia"/>
        </w:rPr>
        <w:t>空路径在</w:t>
      </w:r>
      <w:r>
        <w:t>20 THz</w:t>
      </w:r>
      <w:r>
        <w:rPr>
          <w:rFonts w:hint="eastAsia"/>
        </w:rPr>
        <w:t>-</w:t>
      </w:r>
      <w:r>
        <w:t>375 THz</w:t>
      </w:r>
      <w:r w:rsidR="00E2407F">
        <w:rPr>
          <w:rFonts w:hint="eastAsia"/>
        </w:rPr>
        <w:t>频段</w:t>
      </w:r>
      <w:r>
        <w:rPr>
          <w:rFonts w:hint="eastAsia"/>
        </w:rPr>
        <w:t>内工作的地</w:t>
      </w:r>
      <w:r>
        <w:rPr>
          <w:rFonts w:hint="eastAsia"/>
          <w:lang w:val="en-US"/>
        </w:rPr>
        <w:t>—</w:t>
      </w:r>
      <w:r>
        <w:rPr>
          <w:rFonts w:hint="eastAsia"/>
        </w:rPr>
        <w:t>空系统的影响是使传播路径方向发生角度偏转。折射是波长和仰角以及沿传播路径的温度和压力分布的函数。</w:t>
      </w:r>
    </w:p>
    <w:p w:rsidR="00DA46A6" w:rsidRDefault="00DA46A6">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23456" w:rsidRDefault="00023456" w:rsidP="00023456">
      <w:pPr>
        <w:pStyle w:val="Heading2"/>
        <w:rPr>
          <w:lang w:eastAsia="zh-CN"/>
        </w:rPr>
      </w:pPr>
      <w:r>
        <w:rPr>
          <w:rFonts w:hint="eastAsia"/>
          <w:lang w:eastAsia="zh-CN"/>
        </w:rPr>
        <w:lastRenderedPageBreak/>
        <w:t>4.1</w:t>
      </w:r>
      <w:r>
        <w:rPr>
          <w:rFonts w:hint="eastAsia"/>
          <w:lang w:eastAsia="zh-CN"/>
        </w:rPr>
        <w:tab/>
      </w:r>
      <w:r>
        <w:rPr>
          <w:rFonts w:hint="eastAsia"/>
          <w:lang w:eastAsia="zh-CN"/>
        </w:rPr>
        <w:t>有效大气折射指数的计算公式</w:t>
      </w:r>
    </w:p>
    <w:p w:rsidR="00023456" w:rsidRDefault="00023456" w:rsidP="00DA46A6">
      <w:pPr>
        <w:ind w:firstLineChars="200" w:firstLine="480"/>
      </w:pPr>
      <w:r>
        <w:rPr>
          <w:rFonts w:hint="eastAsia"/>
        </w:rPr>
        <w:t>频率大于</w:t>
      </w:r>
      <w:r>
        <w:t>150 THz</w:t>
      </w:r>
      <w:r>
        <w:rPr>
          <w:rFonts w:hint="eastAsia"/>
        </w:rPr>
        <w:t>（波长小于</w:t>
      </w:r>
      <w:r>
        <w:t>2</w:t>
      </w:r>
      <w:r>
        <w:rPr>
          <w:rFonts w:hint="eastAsia"/>
        </w:rPr>
        <w:t xml:space="preserve"> </w:t>
      </w:r>
      <w:r>
        <w:sym w:font="Symbol" w:char="F06D"/>
      </w:r>
      <w:r>
        <w:t>m</w:t>
      </w:r>
      <w:r>
        <w:rPr>
          <w:rFonts w:hint="eastAsia"/>
        </w:rPr>
        <w:t>）时，在温度</w:t>
      </w:r>
      <w:r>
        <w:rPr>
          <w:rFonts w:hint="eastAsia"/>
          <w:i/>
        </w:rPr>
        <w:t>T</w:t>
      </w:r>
      <w:r>
        <w:rPr>
          <w:rFonts w:hint="eastAsia"/>
        </w:rPr>
        <w:t>=</w:t>
      </w:r>
      <w:r>
        <w:t>15</w:t>
      </w:r>
      <w:r>
        <w:sym w:font="Symbol" w:char="F0B0"/>
      </w:r>
      <w:r>
        <w:t>C</w:t>
      </w:r>
      <w:r>
        <w:rPr>
          <w:rFonts w:hint="eastAsia"/>
        </w:rPr>
        <w:t>，压力</w:t>
      </w:r>
      <w:r>
        <w:rPr>
          <w:rFonts w:hint="eastAsia"/>
          <w:i/>
        </w:rPr>
        <w:t>P</w:t>
      </w:r>
      <w:r>
        <w:rPr>
          <w:rFonts w:hint="eastAsia"/>
        </w:rPr>
        <w:t>=</w:t>
      </w:r>
      <w:r>
        <w:t>1 013.25 hPa</w:t>
      </w:r>
      <w:r>
        <w:rPr>
          <w:rFonts w:hint="eastAsia"/>
        </w:rPr>
        <w:t>条件下，真空波长为</w:t>
      </w:r>
      <w:r>
        <w:rPr>
          <w:rFonts w:hint="eastAsia"/>
        </w:rPr>
        <w:sym w:font="Symbol" w:char="F06C"/>
      </w:r>
      <w:r>
        <w:rPr>
          <w:i/>
          <w:iCs/>
          <w:szCs w:val="16"/>
          <w:vertAlign w:val="subscript"/>
        </w:rPr>
        <w:t>vac</w:t>
      </w:r>
      <w:r>
        <w:rPr>
          <w:rFonts w:hint="eastAsia"/>
          <w:szCs w:val="16"/>
        </w:rPr>
        <w:t>时的有效大气折射指数</w:t>
      </w:r>
      <w:r>
        <w:rPr>
          <w:i/>
          <w:iCs/>
        </w:rPr>
        <w:t>n</w:t>
      </w:r>
      <w:r>
        <w:rPr>
          <w:i/>
          <w:iCs/>
          <w:szCs w:val="16"/>
          <w:vertAlign w:val="subscript"/>
        </w:rPr>
        <w:t>eff</w:t>
      </w:r>
      <w:r>
        <w:rPr>
          <w:rFonts w:hint="eastAsia"/>
          <w:szCs w:val="16"/>
        </w:rPr>
        <w:t>近似为：</w:t>
      </w:r>
    </w:p>
    <w:p w:rsidR="00023456" w:rsidRDefault="00023456" w:rsidP="00F0082C">
      <w:pPr>
        <w:pStyle w:val="Equation"/>
        <w:rPr>
          <w:lang w:val="en-US" w:eastAsia="zh-CN"/>
        </w:rPr>
      </w:pPr>
      <w:r>
        <w:rPr>
          <w:lang w:eastAsia="zh-CN"/>
        </w:rPr>
        <w:tab/>
      </w:r>
      <w:r>
        <w:rPr>
          <w:lang w:eastAsia="zh-CN"/>
        </w:rPr>
        <w:tab/>
      </w:r>
      <w:r w:rsidR="00F0082C" w:rsidRPr="00277B8E">
        <w:rPr>
          <w:rFonts w:eastAsia="Times New Roman"/>
          <w:color w:val="000000"/>
          <w:position w:val="-36"/>
        </w:rPr>
        <w:object w:dxaOrig="4740" w:dyaOrig="840">
          <v:shape id="_x0000_i1026" type="#_x0000_t75" style="width:237pt;height:42pt" o:ole="" fillcolor="window">
            <v:imagedata r:id="rId20" o:title=""/>
          </v:shape>
          <o:OLEObject Type="Embed" ProgID="Equation.3" ShapeID="_x0000_i1026" DrawAspect="Content" ObjectID="_1532259005" r:id="rId21"/>
        </w:object>
      </w:r>
      <w:r>
        <w:rPr>
          <w:lang w:eastAsia="zh-CN"/>
        </w:rPr>
        <w:tab/>
      </w:r>
      <w:r>
        <w:rPr>
          <w:lang w:val="en-US" w:eastAsia="zh-CN"/>
        </w:rPr>
        <w:t>(2)</w:t>
      </w:r>
    </w:p>
    <w:p w:rsidR="00023456" w:rsidRDefault="00023456" w:rsidP="00DA46A6">
      <w:r>
        <w:rPr>
          <w:rFonts w:hint="eastAsia"/>
        </w:rPr>
        <w:t>其中：</w:t>
      </w:r>
    </w:p>
    <w:p w:rsidR="00023456" w:rsidRDefault="00DA46A6" w:rsidP="00DA46A6">
      <w:pPr>
        <w:pStyle w:val="Equationlegend"/>
      </w:pPr>
      <w:r>
        <w:rPr>
          <w:rFonts w:hint="eastAsia"/>
        </w:rPr>
        <w:tab/>
      </w:r>
      <w:r w:rsidR="00023456">
        <w:rPr>
          <w:rFonts w:hint="eastAsia"/>
        </w:rPr>
        <w:sym w:font="Symbol" w:char="F06C"/>
      </w:r>
      <w:r w:rsidR="00023456">
        <w:rPr>
          <w:i/>
          <w:iCs/>
          <w:szCs w:val="16"/>
          <w:vertAlign w:val="subscript"/>
        </w:rPr>
        <w:t>vac</w:t>
      </w:r>
      <w:r w:rsidR="00023456">
        <w:rPr>
          <w:rFonts w:hint="eastAsia"/>
          <w:szCs w:val="16"/>
        </w:rPr>
        <w:t>：</w:t>
      </w:r>
      <w:r>
        <w:rPr>
          <w:szCs w:val="16"/>
        </w:rPr>
        <w:tab/>
      </w:r>
      <w:r w:rsidR="00023456">
        <w:rPr>
          <w:rFonts w:hint="eastAsia"/>
          <w:szCs w:val="16"/>
        </w:rPr>
        <w:t>波长</w:t>
      </w:r>
      <w:r w:rsidR="00023456">
        <w:rPr>
          <w:szCs w:val="16"/>
        </w:rPr>
        <w:t xml:space="preserve"> </w:t>
      </w:r>
      <w:r w:rsidR="00023456">
        <w:t>(</w:t>
      </w:r>
      <w:r w:rsidR="00023456">
        <w:sym w:font="Symbol" w:char="F06D"/>
      </w:r>
      <w:r w:rsidR="00023456">
        <w:t>m)</w:t>
      </w:r>
      <w:r w:rsidR="00023456">
        <w:rPr>
          <w:rFonts w:hint="eastAsia"/>
        </w:rPr>
        <w:t>。</w:t>
      </w:r>
    </w:p>
    <w:p w:rsidR="00023456" w:rsidRDefault="00023456" w:rsidP="00DA46A6">
      <w:pPr>
        <w:ind w:firstLineChars="200" w:firstLine="480"/>
      </w:pPr>
      <w:r>
        <w:rPr>
          <w:rFonts w:hint="eastAsia"/>
        </w:rPr>
        <w:t>利用下面的表达式（</w:t>
      </w:r>
      <w:r>
        <w:rPr>
          <w:rFonts w:hint="eastAsia"/>
        </w:rPr>
        <w:t>3</w:t>
      </w:r>
      <w:r>
        <w:rPr>
          <w:rFonts w:hint="eastAsia"/>
        </w:rPr>
        <w:t>）可以调整其他温度和压力下的有效大气折射指数：</w:t>
      </w:r>
    </w:p>
    <w:p w:rsidR="00023456" w:rsidRDefault="00023456" w:rsidP="00F0082C">
      <w:pPr>
        <w:pStyle w:val="Equation"/>
        <w:rPr>
          <w:lang w:eastAsia="zh-CN"/>
        </w:rPr>
      </w:pPr>
      <w:r>
        <w:rPr>
          <w:lang w:eastAsia="zh-CN"/>
        </w:rPr>
        <w:tab/>
      </w:r>
      <w:r>
        <w:rPr>
          <w:lang w:eastAsia="zh-CN"/>
        </w:rPr>
        <w:tab/>
      </w:r>
      <w:r w:rsidR="00F0082C" w:rsidRPr="00277B8E">
        <w:rPr>
          <w:rFonts w:eastAsia="Times New Roman"/>
          <w:position w:val="-28"/>
        </w:rPr>
        <w:object w:dxaOrig="6080" w:dyaOrig="740">
          <v:shape id="_x0000_i1027" type="#_x0000_t75" style="width:303.6pt;height:37.2pt" o:ole="" fillcolor="window">
            <v:imagedata r:id="rId22" o:title=""/>
          </v:shape>
          <o:OLEObject Type="Embed" ProgID="Equation.3" ShapeID="_x0000_i1027" DrawAspect="Content" ObjectID="_1532259006" r:id="rId23"/>
        </w:object>
      </w:r>
      <w:r>
        <w:rPr>
          <w:lang w:eastAsia="zh-CN"/>
        </w:rPr>
        <w:tab/>
        <w:t>(3)</w:t>
      </w:r>
    </w:p>
    <w:p w:rsidR="00023456" w:rsidRDefault="00023456" w:rsidP="00DA46A6">
      <w:r>
        <w:rPr>
          <w:rFonts w:hint="eastAsia"/>
        </w:rPr>
        <w:t>其中：</w:t>
      </w:r>
    </w:p>
    <w:p w:rsidR="00023456" w:rsidRDefault="00DA46A6" w:rsidP="00DA46A6">
      <w:pPr>
        <w:pStyle w:val="Equationlegend"/>
        <w:rPr>
          <w:lang w:eastAsia="zh-CN"/>
        </w:rPr>
      </w:pPr>
      <w:r>
        <w:tab/>
      </w:r>
      <w:r w:rsidR="00023456" w:rsidRPr="000314E9">
        <w:rPr>
          <w:rFonts w:hint="eastAsia"/>
          <w:i/>
          <w:iCs/>
          <w:lang w:eastAsia="zh-CN"/>
        </w:rPr>
        <w:t>T</w:t>
      </w:r>
      <w:r w:rsidR="00023456">
        <w:rPr>
          <w:rFonts w:hint="eastAsia"/>
          <w:lang w:eastAsia="zh-CN"/>
        </w:rPr>
        <w:t>：</w:t>
      </w:r>
      <w:r>
        <w:rPr>
          <w:lang w:eastAsia="zh-CN"/>
        </w:rPr>
        <w:tab/>
      </w:r>
      <w:r w:rsidR="00023456">
        <w:rPr>
          <w:rFonts w:hint="eastAsia"/>
          <w:lang w:eastAsia="zh-CN"/>
        </w:rPr>
        <w:t>温度</w:t>
      </w:r>
      <w:r w:rsidR="00023456">
        <w:rPr>
          <w:lang w:eastAsia="zh-CN"/>
        </w:rPr>
        <w:t>（</w:t>
      </w:r>
      <w:r w:rsidR="00023456">
        <w:rPr>
          <w:lang w:eastAsia="zh-CN"/>
        </w:rPr>
        <w:t>ºC</w:t>
      </w:r>
      <w:r w:rsidR="00023456">
        <w:rPr>
          <w:lang w:eastAsia="zh-CN"/>
        </w:rPr>
        <w:t>）</w:t>
      </w:r>
    </w:p>
    <w:p w:rsidR="00023456" w:rsidRDefault="00DA46A6" w:rsidP="00DA46A6">
      <w:pPr>
        <w:pStyle w:val="Equationlegend"/>
        <w:rPr>
          <w:lang w:eastAsia="zh-CN"/>
        </w:rPr>
      </w:pPr>
      <w:r>
        <w:rPr>
          <w:i/>
          <w:iCs/>
          <w:lang w:eastAsia="zh-CN"/>
        </w:rPr>
        <w:tab/>
      </w:r>
      <w:r w:rsidR="00023456">
        <w:rPr>
          <w:rFonts w:hint="eastAsia"/>
          <w:i/>
          <w:iCs/>
          <w:lang w:eastAsia="zh-CN"/>
        </w:rPr>
        <w:t>P</w:t>
      </w:r>
      <w:r w:rsidR="00023456">
        <w:rPr>
          <w:rFonts w:hint="eastAsia"/>
          <w:lang w:eastAsia="zh-CN"/>
        </w:rPr>
        <w:t>：</w:t>
      </w:r>
      <w:r>
        <w:rPr>
          <w:lang w:eastAsia="zh-CN"/>
        </w:rPr>
        <w:tab/>
      </w:r>
      <w:r w:rsidR="00023456">
        <w:rPr>
          <w:rFonts w:hint="eastAsia"/>
          <w:lang w:eastAsia="zh-CN"/>
        </w:rPr>
        <w:t>大气压力</w:t>
      </w:r>
      <w:r w:rsidR="00023456">
        <w:rPr>
          <w:lang w:eastAsia="zh-CN"/>
        </w:rPr>
        <w:t>（</w:t>
      </w:r>
      <w:r w:rsidR="00023456">
        <w:rPr>
          <w:lang w:eastAsia="zh-CN"/>
        </w:rPr>
        <w:t>hPa</w:t>
      </w:r>
      <w:r w:rsidR="00023456">
        <w:rPr>
          <w:lang w:eastAsia="zh-CN"/>
        </w:rPr>
        <w:t>）</w:t>
      </w:r>
      <w:r w:rsidR="00023456">
        <w:rPr>
          <w:rFonts w:hint="eastAsia"/>
          <w:lang w:eastAsia="zh-CN"/>
        </w:rPr>
        <w:t>。</w:t>
      </w:r>
    </w:p>
    <w:p w:rsidR="00023456" w:rsidRDefault="00023456" w:rsidP="00DA46A6">
      <w:pPr>
        <w:ind w:firstLineChars="200" w:firstLine="480"/>
      </w:pPr>
      <w:r>
        <w:rPr>
          <w:rFonts w:hint="eastAsia"/>
        </w:rPr>
        <w:t>在上面提到的频率范围内，水蒸气对大气折射指数的影响非常小（小于</w:t>
      </w:r>
      <w:r>
        <w:rPr>
          <w:rFonts w:hint="eastAsia"/>
        </w:rPr>
        <w:t>1%</w:t>
      </w:r>
      <w:r>
        <w:rPr>
          <w:rFonts w:hint="eastAsia"/>
        </w:rPr>
        <w:t>）。</w:t>
      </w:r>
    </w:p>
    <w:p w:rsidR="00023456" w:rsidRDefault="00023456" w:rsidP="00DA46A6">
      <w:pPr>
        <w:ind w:firstLineChars="200" w:firstLine="480"/>
      </w:pPr>
      <w:r>
        <w:rPr>
          <w:rFonts w:hint="eastAsia"/>
        </w:rPr>
        <w:t>当考虑垂直路径剖面时，有效大气折射指数</w:t>
      </w:r>
      <w:r>
        <w:rPr>
          <w:i/>
          <w:iCs/>
        </w:rPr>
        <w:t>n</w:t>
      </w:r>
      <w:r>
        <w:rPr>
          <w:i/>
          <w:iCs/>
          <w:szCs w:val="16"/>
          <w:vertAlign w:val="subscript"/>
        </w:rPr>
        <w:t>eff</w:t>
      </w:r>
      <w:r>
        <w:rPr>
          <w:rFonts w:hint="eastAsia"/>
        </w:rPr>
        <w:t>不同于实际的大气折射指数</w:t>
      </w:r>
      <w:r>
        <w:rPr>
          <w:i/>
          <w:iCs/>
        </w:rPr>
        <w:t>n</w:t>
      </w:r>
      <w:r>
        <w:rPr>
          <w:rFonts w:hint="eastAsia"/>
        </w:rPr>
        <w:t>。</w:t>
      </w:r>
      <w:r>
        <w:rPr>
          <w:i/>
          <w:iCs/>
        </w:rPr>
        <w:t>n</w:t>
      </w:r>
      <w:r>
        <w:rPr>
          <w:i/>
          <w:iCs/>
          <w:szCs w:val="16"/>
          <w:vertAlign w:val="subscript"/>
        </w:rPr>
        <w:t>eff</w:t>
      </w:r>
      <w:r>
        <w:rPr>
          <w:rFonts w:hint="eastAsia"/>
          <w:szCs w:val="16"/>
        </w:rPr>
        <w:t>的值允许仰角的显著变化可利用（</w:t>
      </w:r>
      <w:r>
        <w:rPr>
          <w:rFonts w:hint="eastAsia"/>
          <w:szCs w:val="16"/>
        </w:rPr>
        <w:t>4</w:t>
      </w:r>
      <w:r>
        <w:rPr>
          <w:rFonts w:hint="eastAsia"/>
          <w:szCs w:val="16"/>
        </w:rPr>
        <w:t>）式给出的</w:t>
      </w:r>
      <w:r>
        <w:t>斯奈尔定律</w:t>
      </w:r>
      <w:r>
        <w:rPr>
          <w:rFonts w:hint="eastAsia"/>
        </w:rPr>
        <w:t>进行</w:t>
      </w:r>
      <w:r>
        <w:rPr>
          <w:rFonts w:hint="eastAsia"/>
          <w:szCs w:val="16"/>
        </w:rPr>
        <w:t>计算</w:t>
      </w:r>
      <w:r>
        <w:rPr>
          <w:rFonts w:hint="eastAsia"/>
        </w:rPr>
        <w:t>。有效大气折射指数</w:t>
      </w:r>
      <w:r>
        <w:rPr>
          <w:i/>
          <w:iCs/>
        </w:rPr>
        <w:t>n</w:t>
      </w:r>
      <w:r>
        <w:rPr>
          <w:i/>
          <w:iCs/>
          <w:szCs w:val="16"/>
          <w:vertAlign w:val="subscript"/>
        </w:rPr>
        <w:t>eff</w:t>
      </w:r>
      <w:r>
        <w:rPr>
          <w:rFonts w:hint="eastAsia"/>
        </w:rPr>
        <w:t>的使用令人满意，这是由于，实际上，沿传播路径的大气折射指数</w:t>
      </w:r>
      <w:r>
        <w:rPr>
          <w:i/>
          <w:iCs/>
        </w:rPr>
        <w:t>n</w:t>
      </w:r>
      <w:r>
        <w:rPr>
          <w:rFonts w:hint="eastAsia"/>
        </w:rPr>
        <w:t>会迅速的波动。捕获和跟踪系统必须自动地实时调整以适应这些波动。因此，工作在</w:t>
      </w:r>
      <w:r>
        <w:t>150 THz</w:t>
      </w:r>
      <w:r>
        <w:rPr>
          <w:rFonts w:hint="eastAsia"/>
        </w:rPr>
        <w:t>-</w:t>
      </w:r>
      <w:r>
        <w:t>375 THz</w:t>
      </w:r>
      <w:r w:rsidR="00E2407F">
        <w:rPr>
          <w:rFonts w:hint="eastAsia"/>
        </w:rPr>
        <w:t>频段</w:t>
      </w:r>
      <w:r>
        <w:rPr>
          <w:rFonts w:hint="eastAsia"/>
        </w:rPr>
        <w:t>内的系统只需要初始近似的捕获值。</w:t>
      </w:r>
    </w:p>
    <w:p w:rsidR="00023456" w:rsidRDefault="00023456" w:rsidP="00023456">
      <w:pPr>
        <w:pStyle w:val="Heading2"/>
        <w:spacing w:before="240"/>
        <w:rPr>
          <w:lang w:eastAsia="zh-CN"/>
        </w:rPr>
      </w:pPr>
      <w:r>
        <w:rPr>
          <w:rFonts w:hint="eastAsia"/>
          <w:lang w:eastAsia="zh-CN"/>
        </w:rPr>
        <w:t>4.2</w:t>
      </w:r>
      <w:r>
        <w:rPr>
          <w:rFonts w:hint="eastAsia"/>
          <w:lang w:eastAsia="zh-CN"/>
        </w:rPr>
        <w:tab/>
      </w:r>
      <w:r>
        <w:rPr>
          <w:rFonts w:hint="eastAsia"/>
          <w:lang w:eastAsia="zh-CN"/>
        </w:rPr>
        <w:t>仰角的显著变化</w:t>
      </w:r>
    </w:p>
    <w:p w:rsidR="00023456" w:rsidRDefault="00023456" w:rsidP="00DA46A6">
      <w:pPr>
        <w:ind w:firstLineChars="200" w:firstLine="480"/>
      </w:pPr>
      <w:r>
        <w:rPr>
          <w:rFonts w:hint="eastAsia"/>
        </w:rPr>
        <w:t>折射会造成指向空间飞行器的仰角明显不同于它的真实仰角。大气中发生的折射量利用</w:t>
      </w:r>
      <w:r>
        <w:t>斯奈尔定律</w:t>
      </w:r>
      <w:r>
        <w:rPr>
          <w:rFonts w:hint="eastAsia"/>
        </w:rPr>
        <w:t>和公式（</w:t>
      </w:r>
      <w:r>
        <w:rPr>
          <w:rFonts w:hint="eastAsia"/>
        </w:rPr>
        <w:t>2</w:t>
      </w:r>
      <w:r>
        <w:rPr>
          <w:rFonts w:hint="eastAsia"/>
        </w:rPr>
        <w:t>）和（</w:t>
      </w:r>
      <w:r>
        <w:rPr>
          <w:rFonts w:hint="eastAsia"/>
        </w:rPr>
        <w:t>3</w:t>
      </w:r>
      <w:r>
        <w:rPr>
          <w:rFonts w:hint="eastAsia"/>
        </w:rPr>
        <w:t>）中算出的</w:t>
      </w:r>
      <w:r>
        <w:rPr>
          <w:i/>
          <w:iCs/>
        </w:rPr>
        <w:t>n</w:t>
      </w:r>
      <w:r>
        <w:rPr>
          <w:i/>
          <w:iCs/>
          <w:szCs w:val="16"/>
          <w:vertAlign w:val="subscript"/>
        </w:rPr>
        <w:t>eff</w:t>
      </w:r>
      <w:r>
        <w:rPr>
          <w:rFonts w:hint="eastAsia"/>
        </w:rPr>
        <w:t>值来计算。观测仰角可通过下式计算得到：</w:t>
      </w:r>
    </w:p>
    <w:p w:rsidR="00344C16" w:rsidRDefault="00344C16" w:rsidP="00344C16">
      <w:pPr>
        <w:pStyle w:val="Equation"/>
        <w:rPr>
          <w:color w:val="000000"/>
          <w:lang w:val="en-US"/>
        </w:rPr>
      </w:pPr>
      <w:r>
        <w:rPr>
          <w:color w:val="000000"/>
          <w:lang w:val="en-US"/>
        </w:rPr>
        <w:tab/>
      </w:r>
      <w:r>
        <w:rPr>
          <w:color w:val="000000"/>
          <w:lang w:val="en-US"/>
        </w:rPr>
        <w:tab/>
      </w:r>
      <w:r>
        <w:rPr>
          <w:rFonts w:ascii="Symbol" w:hAnsi="Symbol"/>
          <w:color w:val="000000"/>
          <w:position w:val="-36"/>
        </w:rPr>
        <w:object w:dxaOrig="2500" w:dyaOrig="840">
          <v:shape id="_x0000_i1116" type="#_x0000_t75" style="width:124.8pt;height:42pt" o:ole="" fillcolor="window">
            <v:imagedata r:id="rId24" o:title=""/>
          </v:shape>
          <o:OLEObject Type="Embed" ProgID="Equation.3" ShapeID="_x0000_i1116" DrawAspect="Content" ObjectID="_1532259007" r:id="rId25"/>
        </w:object>
      </w:r>
      <w:r>
        <w:rPr>
          <w:rFonts w:ascii="Symbol" w:hAnsi="Symbol"/>
          <w:color w:val="000000"/>
          <w:lang w:val="en-US"/>
        </w:rPr>
        <w:tab/>
      </w:r>
      <w:r>
        <w:rPr>
          <w:rFonts w:ascii="Symbol" w:hAnsi="Symbol"/>
          <w:color w:val="000000"/>
        </w:rPr>
        <w:t></w:t>
      </w:r>
      <w:r>
        <w:rPr>
          <w:rFonts w:ascii="Symbol" w:hAnsi="Symbol"/>
          <w:color w:val="000000"/>
        </w:rPr>
        <w:t></w:t>
      </w:r>
      <w:r>
        <w:rPr>
          <w:rFonts w:ascii="Symbol" w:hAnsi="Symbol"/>
          <w:color w:val="000000"/>
        </w:rPr>
        <w:t></w:t>
      </w:r>
    </w:p>
    <w:p w:rsidR="00023456" w:rsidRDefault="00023456" w:rsidP="00DA46A6">
      <w:pPr>
        <w:rPr>
          <w:lang w:eastAsia="zh-CN"/>
        </w:rPr>
      </w:pPr>
      <w:r>
        <w:rPr>
          <w:rFonts w:hint="eastAsia"/>
          <w:lang w:eastAsia="zh-CN"/>
        </w:rPr>
        <w:t>其中：</w:t>
      </w:r>
    </w:p>
    <w:p w:rsidR="00023456" w:rsidRDefault="00023456" w:rsidP="00DA46A6">
      <w:pPr>
        <w:pStyle w:val="Equationlegend"/>
        <w:rPr>
          <w:lang w:eastAsia="zh-CN"/>
        </w:rPr>
      </w:pPr>
      <w:r w:rsidRPr="00DA46A6">
        <w:rPr>
          <w:lang w:eastAsia="zh-CN"/>
        </w:rPr>
        <w:tab/>
      </w:r>
      <w:r w:rsidRPr="00DA46A6">
        <w:sym w:font="Symbol" w:char="F071"/>
      </w:r>
      <w:r w:rsidRPr="00DA46A6">
        <w:rPr>
          <w:lang w:eastAsia="zh-CN"/>
        </w:rPr>
        <w:t>obs</w:t>
      </w:r>
      <w:r>
        <w:rPr>
          <w:rFonts w:hint="eastAsia"/>
          <w:lang w:eastAsia="zh-CN"/>
        </w:rPr>
        <w:t>：</w:t>
      </w:r>
      <w:r w:rsidR="00DA46A6">
        <w:rPr>
          <w:lang w:eastAsia="zh-CN"/>
        </w:rPr>
        <w:tab/>
      </w:r>
      <w:r>
        <w:rPr>
          <w:rFonts w:hint="eastAsia"/>
          <w:lang w:eastAsia="zh-CN"/>
        </w:rPr>
        <w:t>观测仰角</w:t>
      </w:r>
    </w:p>
    <w:p w:rsidR="00023456" w:rsidRDefault="00023456" w:rsidP="00DA46A6">
      <w:pPr>
        <w:pStyle w:val="Equationlegend"/>
        <w:rPr>
          <w:lang w:eastAsia="zh-CN"/>
        </w:rPr>
      </w:pPr>
      <w:r>
        <w:rPr>
          <w:lang w:eastAsia="zh-CN"/>
        </w:rPr>
        <w:tab/>
      </w:r>
      <w:r>
        <w:rPr>
          <w:szCs w:val="16"/>
        </w:rPr>
        <w:sym w:font="Symbol" w:char="F071"/>
      </w:r>
      <w:r>
        <w:rPr>
          <w:i/>
          <w:iCs/>
          <w:szCs w:val="16"/>
          <w:vertAlign w:val="subscript"/>
          <w:lang w:eastAsia="zh-CN"/>
        </w:rPr>
        <w:t>t</w:t>
      </w:r>
      <w:r>
        <w:rPr>
          <w:rFonts w:hint="eastAsia"/>
          <w:lang w:eastAsia="zh-CN"/>
        </w:rPr>
        <w:t>：</w:t>
      </w:r>
      <w:r w:rsidR="00DA46A6">
        <w:rPr>
          <w:lang w:eastAsia="zh-CN"/>
        </w:rPr>
        <w:tab/>
      </w:r>
      <w:r>
        <w:rPr>
          <w:rFonts w:hint="eastAsia"/>
          <w:lang w:eastAsia="zh-CN"/>
        </w:rPr>
        <w:t>真实仰角</w:t>
      </w:r>
    </w:p>
    <w:p w:rsidR="00023456" w:rsidRDefault="00023456" w:rsidP="00DA46A6">
      <w:pPr>
        <w:pStyle w:val="Equationlegend"/>
        <w:rPr>
          <w:lang w:eastAsia="zh-CN"/>
        </w:rPr>
      </w:pPr>
      <w:r>
        <w:rPr>
          <w:i/>
          <w:iCs/>
          <w:lang w:eastAsia="zh-CN"/>
        </w:rPr>
        <w:tab/>
        <w:t>n</w:t>
      </w:r>
      <w:r>
        <w:rPr>
          <w:i/>
          <w:iCs/>
          <w:szCs w:val="16"/>
          <w:vertAlign w:val="subscript"/>
          <w:lang w:eastAsia="zh-CN"/>
        </w:rPr>
        <w:t xml:space="preserve">eff </w:t>
      </w:r>
      <w:r>
        <w:rPr>
          <w:lang w:eastAsia="zh-CN"/>
        </w:rPr>
        <w:t>(</w:t>
      </w:r>
      <w:r>
        <w:rPr>
          <w:i/>
          <w:iCs/>
          <w:lang w:eastAsia="zh-CN"/>
        </w:rPr>
        <w:t>T</w:t>
      </w:r>
      <w:r>
        <w:rPr>
          <w:lang w:eastAsia="zh-CN"/>
        </w:rPr>
        <w:t>,</w:t>
      </w:r>
      <w:r>
        <w:rPr>
          <w:szCs w:val="8"/>
          <w:lang w:eastAsia="zh-CN"/>
        </w:rPr>
        <w:t xml:space="preserve"> </w:t>
      </w:r>
      <w:r>
        <w:rPr>
          <w:i/>
          <w:iCs/>
          <w:lang w:eastAsia="zh-CN"/>
        </w:rPr>
        <w:t>P</w:t>
      </w:r>
      <w:r>
        <w:rPr>
          <w:lang w:eastAsia="zh-CN"/>
        </w:rPr>
        <w:t>)</w:t>
      </w:r>
      <w:r>
        <w:rPr>
          <w:rFonts w:hint="eastAsia"/>
          <w:lang w:eastAsia="zh-CN"/>
        </w:rPr>
        <w:t>：</w:t>
      </w:r>
      <w:r w:rsidR="00DA46A6">
        <w:rPr>
          <w:lang w:eastAsia="zh-CN"/>
        </w:rPr>
        <w:tab/>
      </w:r>
      <w:r>
        <w:rPr>
          <w:rFonts w:hint="eastAsia"/>
          <w:lang w:eastAsia="zh-CN"/>
        </w:rPr>
        <w:t>有效大气折射指数</w:t>
      </w:r>
    </w:p>
    <w:p w:rsidR="00023456" w:rsidRDefault="00023456" w:rsidP="00DA46A6">
      <w:pPr>
        <w:ind w:firstLineChars="200" w:firstLine="480"/>
      </w:pPr>
      <w:r>
        <w:rPr>
          <w:rFonts w:hint="eastAsia"/>
        </w:rPr>
        <w:t>公式（</w:t>
      </w:r>
      <w:r>
        <w:rPr>
          <w:rFonts w:hint="eastAsia"/>
        </w:rPr>
        <w:t>4</w:t>
      </w:r>
      <w:r>
        <w:rPr>
          <w:rFonts w:hint="eastAsia"/>
        </w:rPr>
        <w:t>）成立的条件是：假设地球大气的厚度一致，而且保持恒温和恒压，折射指数为</w:t>
      </w:r>
      <w:r>
        <w:rPr>
          <w:i/>
        </w:rPr>
        <w:t>n</w:t>
      </w:r>
      <w:r>
        <w:rPr>
          <w:i/>
          <w:szCs w:val="16"/>
          <w:vertAlign w:val="subscript"/>
        </w:rPr>
        <w:t>eff</w:t>
      </w:r>
      <w:r>
        <w:rPr>
          <w:iCs/>
          <w:szCs w:val="16"/>
          <w:vertAlign w:val="subscript"/>
        </w:rPr>
        <w:t xml:space="preserve"> </w:t>
      </w:r>
      <w:r>
        <w:rPr>
          <w:lang w:val="en-US"/>
        </w:rPr>
        <w:t>(</w:t>
      </w:r>
      <w:r>
        <w:rPr>
          <w:i/>
        </w:rPr>
        <w:t>T</w:t>
      </w:r>
      <w:r>
        <w:t>,</w:t>
      </w:r>
      <w:r>
        <w:rPr>
          <w:iCs/>
        </w:rPr>
        <w:t xml:space="preserve"> </w:t>
      </w:r>
      <w:r>
        <w:rPr>
          <w:i/>
          <w:iCs/>
        </w:rPr>
        <w:t>P</w:t>
      </w:r>
      <w:r>
        <w:rPr>
          <w:lang w:val="en-US"/>
        </w:rPr>
        <w:t>)</w:t>
      </w:r>
      <w:r>
        <w:rPr>
          <w:rFonts w:hint="eastAsia"/>
        </w:rPr>
        <w:t>。</w:t>
      </w:r>
    </w:p>
    <w:p w:rsidR="00DA46A6" w:rsidRDefault="00DA46A6">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23456" w:rsidRDefault="00023456" w:rsidP="00DA46A6">
      <w:pPr>
        <w:pStyle w:val="Heading1"/>
        <w:rPr>
          <w:lang w:eastAsia="zh-CN"/>
        </w:rPr>
      </w:pPr>
      <w:r>
        <w:rPr>
          <w:rFonts w:hint="eastAsia"/>
          <w:lang w:eastAsia="zh-CN"/>
        </w:rPr>
        <w:lastRenderedPageBreak/>
        <w:t>5</w:t>
      </w:r>
      <w:r>
        <w:rPr>
          <w:rFonts w:hint="eastAsia"/>
          <w:lang w:eastAsia="zh-CN"/>
        </w:rPr>
        <w:tab/>
      </w:r>
      <w:r w:rsidRPr="00DA46A6">
        <w:rPr>
          <w:rFonts w:hint="eastAsia"/>
        </w:rPr>
        <w:t>大气湍流</w:t>
      </w:r>
    </w:p>
    <w:p w:rsidR="00023456" w:rsidRDefault="00023456" w:rsidP="00DA46A6">
      <w:pPr>
        <w:ind w:firstLineChars="200" w:firstLine="480"/>
      </w:pPr>
      <w:r>
        <w:rPr>
          <w:rFonts w:hint="eastAsia"/>
        </w:rPr>
        <w:t>大气湍流的出现是由于沿传播路径存在折射指数变化的空气包。沿传播路径同时存在各种大小的空气包（即湍流包），</w:t>
      </w:r>
      <w:bookmarkStart w:id="2" w:name="_GoBack"/>
      <w:bookmarkEnd w:id="2"/>
      <w:r>
        <w:rPr>
          <w:rFonts w:hint="eastAsia"/>
        </w:rPr>
        <w:t>从几毫米到几十米。在</w:t>
      </w:r>
      <w:r>
        <w:t>20 THz – 375 THz</w:t>
      </w:r>
      <w:r w:rsidR="00E2407F">
        <w:rPr>
          <w:rFonts w:hint="eastAsia"/>
        </w:rPr>
        <w:t>频段</w:t>
      </w:r>
      <w:r>
        <w:rPr>
          <w:rFonts w:hint="eastAsia"/>
        </w:rPr>
        <w:t>，空气包的折射指数由温度而不是湿度驱动，而对传统的无线电频率（小于</w:t>
      </w:r>
      <w:r>
        <w:t>3 000 GHz</w:t>
      </w:r>
      <w:r>
        <w:rPr>
          <w:rFonts w:hint="eastAsia"/>
        </w:rPr>
        <w:t>的任意频率）折射指数则由湿度驱动。由温度引起的湍流对地对空方向和空对地方向有不同的影响。</w:t>
      </w:r>
    </w:p>
    <w:p w:rsidR="00023456" w:rsidRDefault="00023456" w:rsidP="00DA46A6">
      <w:pPr>
        <w:pStyle w:val="Heading2"/>
        <w:rPr>
          <w:lang w:eastAsia="zh-CN"/>
        </w:rPr>
      </w:pPr>
      <w:r>
        <w:rPr>
          <w:rFonts w:hint="eastAsia"/>
          <w:lang w:eastAsia="zh-CN"/>
        </w:rPr>
        <w:t>5.1</w:t>
      </w:r>
      <w:r>
        <w:rPr>
          <w:rFonts w:hint="eastAsia"/>
          <w:lang w:eastAsia="zh-CN"/>
        </w:rPr>
        <w:tab/>
      </w:r>
      <w:r w:rsidRPr="00DA46A6">
        <w:rPr>
          <w:rFonts w:hint="eastAsia"/>
        </w:rPr>
        <w:t>湍流的测量</w:t>
      </w:r>
    </w:p>
    <w:p w:rsidR="00023456" w:rsidRDefault="00023456" w:rsidP="00DA46A6">
      <w:pPr>
        <w:ind w:firstLineChars="200" w:firstLine="480"/>
      </w:pPr>
      <w:r>
        <w:rPr>
          <w:rFonts w:hint="eastAsia"/>
        </w:rPr>
        <w:t>关于大气湍流有四个参数，它们共同描述了沿倾斜路径存在的传播特性。这些参数为：</w:t>
      </w:r>
    </w:p>
    <w:p w:rsidR="00023456" w:rsidRDefault="00F0082C" w:rsidP="00DA46A6">
      <w:pPr>
        <w:pStyle w:val="enumlev1"/>
        <w:rPr>
          <w:lang w:eastAsia="zh-CN"/>
        </w:rPr>
      </w:pPr>
      <w:r w:rsidRPr="00277B8E">
        <w:rPr>
          <w:rFonts w:eastAsia="Times New Roman"/>
          <w:i/>
          <w:position w:val="-12"/>
          <w:sz w:val="12"/>
          <w:lang w:val="en-US"/>
        </w:rPr>
        <w:object w:dxaOrig="340" w:dyaOrig="440">
          <v:shape id="_x0000_i1029" type="#_x0000_t75" style="width:16.8pt;height:22.2pt" o:ole="">
            <v:imagedata r:id="rId26" o:title=""/>
          </v:shape>
          <o:OLEObject Type="Embed" ProgID="Equation.3" ShapeID="_x0000_i1029" DrawAspect="Content" ObjectID="_1532259008" r:id="rId27"/>
        </w:object>
      </w:r>
      <w:r w:rsidR="00023456">
        <w:rPr>
          <w:rFonts w:hint="eastAsia"/>
          <w:lang w:eastAsia="zh-CN"/>
        </w:rPr>
        <w:t>：</w:t>
      </w:r>
      <w:r w:rsidR="00023456">
        <w:rPr>
          <w:rFonts w:hint="eastAsia"/>
          <w:lang w:eastAsia="zh-CN"/>
        </w:rPr>
        <w:tab/>
      </w:r>
      <w:r w:rsidR="00023456">
        <w:rPr>
          <w:rFonts w:hint="eastAsia"/>
          <w:lang w:eastAsia="zh-CN"/>
        </w:rPr>
        <w:t>湍流高度</w:t>
      </w:r>
      <w:r w:rsidR="00023456">
        <w:rPr>
          <w:lang w:eastAsia="zh-CN"/>
        </w:rPr>
        <w:t>（</w:t>
      </w:r>
      <w:r w:rsidR="00023456">
        <w:rPr>
          <w:lang w:eastAsia="zh-CN"/>
        </w:rPr>
        <w:t>m</w:t>
      </w:r>
      <w:r w:rsidR="00023456">
        <w:rPr>
          <w:vertAlign w:val="superscript"/>
        </w:rPr>
        <w:sym w:font="Symbol" w:char="F02D"/>
      </w:r>
      <w:r w:rsidR="00023456">
        <w:rPr>
          <w:szCs w:val="16"/>
          <w:vertAlign w:val="superscript"/>
          <w:lang w:eastAsia="zh-CN"/>
        </w:rPr>
        <w:t>2/3</w:t>
      </w:r>
      <w:r w:rsidR="00023456">
        <w:rPr>
          <w:lang w:eastAsia="zh-CN"/>
        </w:rPr>
        <w:t>）</w:t>
      </w:r>
      <w:r w:rsidR="00023456">
        <w:rPr>
          <w:rFonts w:hint="eastAsia"/>
          <w:lang w:eastAsia="zh-CN"/>
        </w:rPr>
        <w:t>，它由气压所致的湍流强度决定；</w:t>
      </w:r>
    </w:p>
    <w:p w:rsidR="00023456" w:rsidRDefault="00023456" w:rsidP="00DA46A6">
      <w:pPr>
        <w:pStyle w:val="enumlev1"/>
        <w:rPr>
          <w:lang w:eastAsia="zh-CN"/>
        </w:rPr>
      </w:pPr>
      <w:r>
        <w:rPr>
          <w:i/>
          <w:iCs/>
          <w:lang w:eastAsia="zh-CN"/>
        </w:rPr>
        <w:t>r</w:t>
      </w:r>
      <w:r>
        <w:rPr>
          <w:szCs w:val="16"/>
          <w:vertAlign w:val="subscript"/>
          <w:lang w:eastAsia="zh-CN"/>
        </w:rPr>
        <w:t>0</w:t>
      </w:r>
      <w:r>
        <w:rPr>
          <w:rFonts w:hint="eastAsia"/>
          <w:lang w:eastAsia="zh-CN"/>
        </w:rPr>
        <w:t>：</w:t>
      </w:r>
      <w:r w:rsidR="00344C16">
        <w:rPr>
          <w:rFonts w:hint="eastAsia"/>
          <w:lang w:eastAsia="zh-CN"/>
        </w:rPr>
        <w:tab/>
      </w:r>
      <w:r>
        <w:rPr>
          <w:rFonts w:hint="eastAsia"/>
          <w:lang w:eastAsia="zh-CN"/>
        </w:rPr>
        <w:t>大气相干长度</w:t>
      </w:r>
      <w:r>
        <w:rPr>
          <w:lang w:eastAsia="zh-CN"/>
        </w:rPr>
        <w:t>（</w:t>
      </w:r>
      <w:r>
        <w:rPr>
          <w:lang w:eastAsia="zh-CN"/>
        </w:rPr>
        <w:t>m</w:t>
      </w:r>
      <w:r>
        <w:rPr>
          <w:lang w:eastAsia="zh-CN"/>
        </w:rPr>
        <w:t>）</w:t>
      </w:r>
      <w:r>
        <w:rPr>
          <w:rFonts w:hint="eastAsia"/>
          <w:lang w:eastAsia="zh-CN"/>
        </w:rPr>
        <w:t>，描述了接收通过大气湍流传播能量的单孔有效直径；</w:t>
      </w:r>
    </w:p>
    <w:p w:rsidR="00023456" w:rsidRDefault="00023456" w:rsidP="00DA46A6">
      <w:pPr>
        <w:pStyle w:val="enumlev1"/>
      </w:pPr>
      <w:r>
        <w:sym w:font="Symbol" w:char="F071"/>
      </w:r>
      <w:r>
        <w:rPr>
          <w:szCs w:val="16"/>
          <w:vertAlign w:val="subscript"/>
        </w:rPr>
        <w:t>0</w:t>
      </w:r>
      <w:r>
        <w:rPr>
          <w:rFonts w:hint="eastAsia"/>
        </w:rPr>
        <w:t>：</w:t>
      </w:r>
      <w:r>
        <w:rPr>
          <w:rFonts w:hint="eastAsia"/>
        </w:rPr>
        <w:tab/>
      </w:r>
      <w:r>
        <w:rPr>
          <w:rFonts w:hint="eastAsia"/>
        </w:rPr>
        <w:t>大气等晕角，两个方向的波前变化为</w:t>
      </w:r>
      <w:r>
        <w:rPr>
          <w:rFonts w:hint="eastAsia"/>
        </w:rPr>
        <w:t>1</w:t>
      </w:r>
      <w:r>
        <w:t xml:space="preserve"> rad</w:t>
      </w:r>
      <w:r>
        <w:rPr>
          <w:szCs w:val="16"/>
          <w:vertAlign w:val="superscript"/>
        </w:rPr>
        <w:t>2</w:t>
      </w:r>
      <w:r>
        <w:rPr>
          <w:rFonts w:hint="eastAsia"/>
        </w:rPr>
        <w:t>时的角度差；</w:t>
      </w:r>
    </w:p>
    <w:p w:rsidR="00023456" w:rsidRDefault="00023456" w:rsidP="00DA46A6">
      <w:pPr>
        <w:pStyle w:val="enumlev1"/>
      </w:pPr>
      <w:r>
        <w:rPr>
          <w:szCs w:val="16"/>
        </w:rPr>
        <w:sym w:font="Symbol" w:char="F074"/>
      </w:r>
      <w:r>
        <w:rPr>
          <w:szCs w:val="16"/>
          <w:vertAlign w:val="subscript"/>
        </w:rPr>
        <w:t>0</w:t>
      </w:r>
      <w:r>
        <w:rPr>
          <w:rFonts w:hint="eastAsia"/>
        </w:rPr>
        <w:t>：</w:t>
      </w:r>
      <w:r>
        <w:rPr>
          <w:rFonts w:hint="eastAsia"/>
        </w:rPr>
        <w:tab/>
      </w:r>
      <w:r>
        <w:rPr>
          <w:rFonts w:hint="eastAsia"/>
        </w:rPr>
        <w:t>大气临界时间常量</w:t>
      </w:r>
      <w:r>
        <w:t>（</w:t>
      </w:r>
      <w:r>
        <w:t>s</w:t>
      </w:r>
      <w:r>
        <w:t>）</w:t>
      </w:r>
      <w:r>
        <w:rPr>
          <w:rFonts w:hint="eastAsia"/>
        </w:rPr>
        <w:t>，描述了沿传播路径的湍流的时间变化率。</w:t>
      </w:r>
    </w:p>
    <w:p w:rsidR="00023456" w:rsidRDefault="00023456" w:rsidP="00344C16">
      <w:pPr>
        <w:pStyle w:val="Heading3"/>
        <w:rPr>
          <w:lang w:eastAsia="zh-CN"/>
        </w:rPr>
      </w:pPr>
      <w:r>
        <w:rPr>
          <w:lang w:eastAsia="zh-CN"/>
        </w:rPr>
        <w:t>5.1.1</w:t>
      </w:r>
      <w:r>
        <w:rPr>
          <w:rFonts w:hint="eastAsia"/>
          <w:lang w:eastAsia="zh-CN"/>
        </w:rPr>
        <w:tab/>
      </w:r>
      <w:r w:rsidRPr="00344C16">
        <w:rPr>
          <w:rFonts w:hint="eastAsia"/>
        </w:rPr>
        <w:t>湍流结构参数</w:t>
      </w:r>
      <w:r>
        <w:rPr>
          <w:position w:val="-10"/>
        </w:rPr>
        <w:object w:dxaOrig="340" w:dyaOrig="360">
          <v:shape id="_x0000_i1030" type="#_x0000_t75" style="width:16.8pt;height:17.4pt" o:ole="">
            <v:imagedata r:id="rId28" o:title=""/>
          </v:shape>
          <o:OLEObject Type="Embed" ProgID="Equation.3" ShapeID="_x0000_i1030" DrawAspect="Content" ObjectID="_1532259009" r:id="rId29"/>
        </w:object>
      </w:r>
    </w:p>
    <w:p w:rsidR="00023456" w:rsidRDefault="00023456" w:rsidP="00DA46A6">
      <w:pPr>
        <w:ind w:firstLineChars="200" w:firstLine="480"/>
      </w:pPr>
      <w:r>
        <w:rPr>
          <w:rFonts w:hint="eastAsia"/>
        </w:rPr>
        <w:t>下面描述的方法基于</w:t>
      </w:r>
      <w:r>
        <w:t>Hufnagel-Valley 5/7</w:t>
      </w:r>
      <w:r>
        <w:rPr>
          <w:rFonts w:hint="eastAsia"/>
        </w:rPr>
        <w:t>模型。该模型可用来计算沿倾斜路径的湍流结构参数，</w:t>
      </w:r>
      <w:r>
        <w:rPr>
          <w:i/>
          <w:iCs/>
          <w:position w:val="-10"/>
          <w:szCs w:val="12"/>
        </w:rPr>
        <w:object w:dxaOrig="320" w:dyaOrig="360">
          <v:shape id="_x0000_i1031" type="#_x0000_t75" style="width:16.2pt;height:17.4pt" o:ole="">
            <v:imagedata r:id="rId30" o:title=""/>
          </v:shape>
          <o:OLEObject Type="Embed" ProgID="Equation.3" ShapeID="_x0000_i1031" DrawAspect="Content" ObjectID="_1532259010" r:id="rId31"/>
        </w:object>
      </w:r>
      <w:r>
        <w:rPr>
          <w:rFonts w:hint="eastAsia"/>
        </w:rPr>
        <w:t>。它需要如下参数：</w:t>
      </w:r>
    </w:p>
    <w:p w:rsidR="00023456" w:rsidRDefault="00023456" w:rsidP="00DA46A6">
      <w:pPr>
        <w:pStyle w:val="enumlev1"/>
      </w:pPr>
      <w:r>
        <w:rPr>
          <w:i/>
          <w:iCs/>
        </w:rPr>
        <w:t>v</w:t>
      </w:r>
      <w:r>
        <w:rPr>
          <w:i/>
          <w:iCs/>
          <w:szCs w:val="16"/>
          <w:vertAlign w:val="subscript"/>
        </w:rPr>
        <w:t>g</w:t>
      </w:r>
      <w:r>
        <w:rPr>
          <w:rFonts w:hint="eastAsia"/>
        </w:rPr>
        <w:t>：</w:t>
      </w:r>
      <w:r>
        <w:rPr>
          <w:lang w:val="en-US"/>
        </w:rPr>
        <w:tab/>
      </w:r>
      <w:r>
        <w:rPr>
          <w:rFonts w:hint="eastAsia"/>
        </w:rPr>
        <w:t>地面风速</w:t>
      </w:r>
      <w:r>
        <w:t>（</w:t>
      </w:r>
      <w:r>
        <w:t>m/s</w:t>
      </w:r>
      <w:r>
        <w:t>）</w:t>
      </w:r>
      <w:r>
        <w:rPr>
          <w:rFonts w:hint="eastAsia"/>
        </w:rPr>
        <w:t>；</w:t>
      </w:r>
    </w:p>
    <w:p w:rsidR="00023456" w:rsidRDefault="00023456" w:rsidP="00DA46A6">
      <w:pPr>
        <w:pStyle w:val="enumlev1"/>
      </w:pPr>
      <w:r>
        <w:rPr>
          <w:i/>
          <w:iCs/>
        </w:rPr>
        <w:t>C</w:t>
      </w:r>
      <w:r>
        <w:rPr>
          <w:szCs w:val="16"/>
          <w:vertAlign w:val="subscript"/>
        </w:rPr>
        <w:t>0</w:t>
      </w:r>
      <w:r>
        <w:rPr>
          <w:rFonts w:hint="eastAsia"/>
        </w:rPr>
        <w:t>：</w:t>
      </w:r>
      <w:r>
        <w:rPr>
          <w:lang w:val="en-US"/>
        </w:rPr>
        <w:tab/>
      </w:r>
      <w:r>
        <w:rPr>
          <w:i/>
          <w:iCs/>
          <w:position w:val="-10"/>
          <w:szCs w:val="12"/>
        </w:rPr>
        <w:object w:dxaOrig="320" w:dyaOrig="360">
          <v:shape id="_x0000_i1032" type="#_x0000_t75" style="width:16.2pt;height:17.4pt" o:ole="">
            <v:imagedata r:id="rId32" o:title=""/>
          </v:shape>
          <o:OLEObject Type="Embed" ProgID="Equation.3" ShapeID="_x0000_i1032" DrawAspect="Content" ObjectID="_1532259011" r:id="rId33"/>
        </w:object>
      </w:r>
      <w:r>
        <w:rPr>
          <w:rFonts w:hint="eastAsia"/>
        </w:rPr>
        <w:t>在地平面处的标称值（典型值约为</w:t>
      </w:r>
      <w:r>
        <w:t xml:space="preserve">1.7 </w:t>
      </w:r>
      <w:r>
        <w:rPr>
          <w:rFonts w:hint="eastAsia"/>
        </w:rPr>
        <w:sym w:font="Symbol" w:char="F0B4"/>
      </w:r>
      <w:r>
        <w:t xml:space="preserve"> 10</w:t>
      </w:r>
      <w:r>
        <w:rPr>
          <w:vertAlign w:val="superscript"/>
        </w:rPr>
        <w:sym w:font="Symbol" w:char="F02D"/>
      </w:r>
      <w:r>
        <w:rPr>
          <w:szCs w:val="16"/>
          <w:vertAlign w:val="superscript"/>
        </w:rPr>
        <w:t>14</w:t>
      </w:r>
      <w:r>
        <w:t xml:space="preserve"> m</w:t>
      </w:r>
      <w:r>
        <w:rPr>
          <w:vertAlign w:val="superscript"/>
        </w:rPr>
        <w:sym w:font="Symbol" w:char="F02D"/>
      </w:r>
      <w:r>
        <w:rPr>
          <w:szCs w:val="16"/>
          <w:vertAlign w:val="superscript"/>
        </w:rPr>
        <w:t>2/3</w:t>
      </w:r>
      <w:r>
        <w:rPr>
          <w:rFonts w:hint="eastAsia"/>
          <w:szCs w:val="16"/>
        </w:rPr>
        <w:t>）。</w:t>
      </w:r>
    </w:p>
    <w:p w:rsidR="00023456" w:rsidRDefault="00023456" w:rsidP="00DA46A6">
      <w:r>
        <w:rPr>
          <w:rFonts w:eastAsia="STKaiti" w:hint="eastAsia"/>
        </w:rPr>
        <w:t>步骤</w:t>
      </w:r>
      <w:r>
        <w:rPr>
          <w:rFonts w:hint="eastAsia"/>
          <w:i/>
          <w:iCs/>
        </w:rPr>
        <w:t>1</w:t>
      </w:r>
      <w:r>
        <w:rPr>
          <w:rFonts w:hint="eastAsia"/>
        </w:rPr>
        <w:t>：采用</w:t>
      </w:r>
      <w:r>
        <w:t>Bufton</w:t>
      </w:r>
      <w:r>
        <w:rPr>
          <w:rFonts w:hint="eastAsia"/>
        </w:rPr>
        <w:t>风模型，利用公式（</w:t>
      </w:r>
      <w:r>
        <w:rPr>
          <w:rFonts w:hint="eastAsia"/>
        </w:rPr>
        <w:t>5</w:t>
      </w:r>
      <w:r>
        <w:rPr>
          <w:rFonts w:hint="eastAsia"/>
        </w:rPr>
        <w:t>）来计算沿垂直路径的风速均方根值</w:t>
      </w:r>
      <w:r>
        <w:rPr>
          <w:i/>
          <w:iCs/>
        </w:rPr>
        <w:t>v</w:t>
      </w:r>
      <w:r>
        <w:rPr>
          <w:i/>
          <w:iCs/>
          <w:szCs w:val="16"/>
          <w:vertAlign w:val="subscript"/>
        </w:rPr>
        <w:t>rms</w:t>
      </w:r>
      <w:r>
        <w:rPr>
          <w:rFonts w:hint="eastAsia"/>
        </w:rPr>
        <w:t>：</w:t>
      </w:r>
    </w:p>
    <w:p w:rsidR="004A6F13" w:rsidRDefault="004A6F13" w:rsidP="004A6F13">
      <w:pPr>
        <w:pStyle w:val="Equation"/>
        <w:tabs>
          <w:tab w:val="left" w:pos="7088"/>
        </w:tabs>
        <w:jc w:val="left"/>
        <w:rPr>
          <w:lang w:val="en-US" w:eastAsia="zh-CN"/>
        </w:rPr>
      </w:pPr>
      <w:r>
        <w:rPr>
          <w:lang w:val="en-US" w:eastAsia="zh-CN"/>
        </w:rPr>
        <w:tab/>
      </w:r>
      <w:r>
        <w:rPr>
          <w:lang w:val="en-US" w:eastAsia="zh-CN"/>
        </w:rPr>
        <w:tab/>
      </w:r>
      <w:r w:rsidRPr="00DD22AB">
        <w:rPr>
          <w:position w:val="-16"/>
        </w:rPr>
        <w:object w:dxaOrig="2880" w:dyaOrig="480">
          <v:shape id="_x0000_i1033" type="#_x0000_t75" style="width:2in;height:24pt" o:ole="" fillcolor="window">
            <v:imagedata r:id="rId34" o:title=""/>
          </v:shape>
          <o:OLEObject Type="Embed" ProgID="Equation.3" ShapeID="_x0000_i1033" DrawAspect="Content" ObjectID="_1532259012" r:id="rId35"/>
        </w:object>
      </w:r>
      <w:r>
        <w:rPr>
          <w:lang w:val="en-US" w:eastAsia="zh-CN"/>
        </w:rPr>
        <w:t>                m/s</w:t>
      </w:r>
      <w:r>
        <w:rPr>
          <w:lang w:val="en-US" w:eastAsia="zh-CN"/>
        </w:rPr>
        <w:tab/>
      </w:r>
      <w:r>
        <w:rPr>
          <w:lang w:val="en-US" w:eastAsia="zh-CN"/>
        </w:rPr>
        <w:tab/>
        <w:t>(5)</w:t>
      </w:r>
    </w:p>
    <w:p w:rsidR="00023456" w:rsidRPr="004A6F13" w:rsidRDefault="00023456" w:rsidP="00DA46A6">
      <w:pPr>
        <w:ind w:firstLineChars="200" w:firstLine="480"/>
      </w:pPr>
      <w:r>
        <w:rPr>
          <w:rFonts w:hint="eastAsia"/>
        </w:rPr>
        <w:t>当地面风速未知时</w:t>
      </w:r>
      <w:r w:rsidRPr="004A6F13">
        <w:rPr>
          <w:rFonts w:hint="eastAsia"/>
        </w:rPr>
        <w:t>，</w:t>
      </w:r>
      <w:r>
        <w:rPr>
          <w:rFonts w:hint="eastAsia"/>
        </w:rPr>
        <w:t>取</w:t>
      </w:r>
      <w:r w:rsidRPr="004A6F13">
        <w:rPr>
          <w:i/>
          <w:iCs/>
        </w:rPr>
        <w:t>v</w:t>
      </w:r>
      <w:r w:rsidRPr="004A6F13">
        <w:rPr>
          <w:i/>
          <w:iCs/>
          <w:szCs w:val="16"/>
          <w:vertAlign w:val="subscript"/>
        </w:rPr>
        <w:t>g</w:t>
      </w:r>
      <w:r w:rsidRPr="004A6F13">
        <w:t xml:space="preserve"> = 2.8 m/s</w:t>
      </w:r>
      <w:r>
        <w:rPr>
          <w:rFonts w:hint="eastAsia"/>
        </w:rPr>
        <w:t>的近似值</w:t>
      </w:r>
      <w:r w:rsidRPr="004A6F13">
        <w:rPr>
          <w:rFonts w:hint="eastAsia"/>
        </w:rPr>
        <w:t>，</w:t>
      </w:r>
      <w:r>
        <w:rPr>
          <w:rFonts w:hint="eastAsia"/>
        </w:rPr>
        <w:t>得</w:t>
      </w:r>
      <w:r w:rsidRPr="004A6F13">
        <w:rPr>
          <w:i/>
          <w:iCs/>
        </w:rPr>
        <w:t>v</w:t>
      </w:r>
      <w:r w:rsidRPr="004A6F13">
        <w:rPr>
          <w:i/>
          <w:iCs/>
          <w:szCs w:val="16"/>
          <w:vertAlign w:val="subscript"/>
        </w:rPr>
        <w:t>rms</w:t>
      </w:r>
      <w:r w:rsidRPr="004A6F13">
        <w:t xml:space="preserve"> = 21 m/s</w:t>
      </w:r>
      <w:r>
        <w:rPr>
          <w:rFonts w:hint="eastAsia"/>
        </w:rPr>
        <w:t>。</w:t>
      </w:r>
    </w:p>
    <w:p w:rsidR="00F0082C" w:rsidRPr="00277B8E" w:rsidRDefault="00FE1CEA" w:rsidP="00DA46A6">
      <w:pPr>
        <w:ind w:firstLineChars="200" w:firstLine="480"/>
        <w:rPr>
          <w:rFonts w:eastAsia="Times New Roman"/>
          <w:lang w:val="en-US" w:eastAsia="zh-CN"/>
        </w:rPr>
      </w:pPr>
      <w:r>
        <w:rPr>
          <w:rFonts w:ascii="SimSun" w:hAnsi="SimSun" w:cs="SimSun" w:hint="eastAsia"/>
          <w:lang w:val="en-US" w:eastAsia="zh-CN"/>
        </w:rPr>
        <w:t>具体</w:t>
      </w:r>
      <w:r w:rsidR="00F0082C" w:rsidRPr="00F0082C">
        <w:rPr>
          <w:rFonts w:ascii="SimSun" w:hAnsi="SimSun" w:cs="SimSun" w:hint="eastAsia"/>
          <w:lang w:val="en-US" w:eastAsia="zh-CN"/>
        </w:rPr>
        <w:t>的参数</w:t>
      </w:r>
      <w:r w:rsidR="00F0082C">
        <w:rPr>
          <w:rFonts w:ascii="SimSun" w:hAnsi="SimSun" w:cs="SimSun" w:hint="eastAsia"/>
          <w:lang w:val="en-US" w:eastAsia="zh-CN"/>
        </w:rPr>
        <w:t>集</w:t>
      </w:r>
      <w:r w:rsidR="00F0082C" w:rsidRPr="004A6F13">
        <w:rPr>
          <w:rFonts w:ascii="SimSun" w:hAnsi="SimSun" w:cs="SimSun" w:hint="eastAsia"/>
          <w:lang w:eastAsia="zh-CN"/>
        </w:rPr>
        <w:t>（</w:t>
      </w:r>
      <w:r w:rsidR="00F0082C" w:rsidRPr="004A6F13">
        <w:rPr>
          <w:rFonts w:eastAsia="Times New Roman"/>
          <w:lang w:eastAsia="zh-CN"/>
        </w:rPr>
        <w:t>C</w:t>
      </w:r>
      <w:r w:rsidR="00F0082C" w:rsidRPr="004A6F13">
        <w:rPr>
          <w:rFonts w:eastAsia="Times New Roman"/>
          <w:vertAlign w:val="subscript"/>
          <w:lang w:eastAsia="zh-CN"/>
        </w:rPr>
        <w:t>0</w:t>
      </w:r>
      <w:r w:rsidR="00F0082C" w:rsidRPr="004A6F13">
        <w:rPr>
          <w:rFonts w:eastAsia="Times New Roman"/>
          <w:lang w:eastAsia="zh-CN"/>
        </w:rPr>
        <w:t xml:space="preserve"> = 1.7 </w:t>
      </w:r>
      <w:r w:rsidR="00F0082C" w:rsidRPr="00277B8E">
        <w:rPr>
          <w:rFonts w:eastAsia="Times New Roman"/>
          <w:lang w:val="en-US"/>
        </w:rPr>
        <w:sym w:font="Symbol" w:char="F0B4"/>
      </w:r>
      <w:r w:rsidR="00F0082C" w:rsidRPr="004A6F13">
        <w:rPr>
          <w:rFonts w:eastAsia="Times New Roman"/>
          <w:lang w:eastAsia="zh-CN"/>
        </w:rPr>
        <w:t> 10</w:t>
      </w:r>
      <w:r w:rsidR="00F0082C" w:rsidRPr="00277B8E">
        <w:rPr>
          <w:rFonts w:eastAsia="Times New Roman"/>
          <w:vertAlign w:val="superscript"/>
          <w:lang w:val="en-US"/>
        </w:rPr>
        <w:sym w:font="Symbol" w:char="F02D"/>
      </w:r>
      <w:r w:rsidR="00F0082C" w:rsidRPr="004A6F13">
        <w:rPr>
          <w:rFonts w:eastAsia="Times New Roman"/>
          <w:vertAlign w:val="superscript"/>
          <w:lang w:eastAsia="zh-CN"/>
        </w:rPr>
        <w:t>14</w:t>
      </w:r>
      <w:r w:rsidR="00F0082C" w:rsidRPr="004A6F13">
        <w:rPr>
          <w:rFonts w:eastAsia="Times New Roman"/>
          <w:lang w:eastAsia="zh-CN"/>
        </w:rPr>
        <w:t xml:space="preserve"> m</w:t>
      </w:r>
      <w:r w:rsidR="00F0082C" w:rsidRPr="00277B8E">
        <w:rPr>
          <w:rFonts w:eastAsia="Times New Roman"/>
          <w:vertAlign w:val="superscript"/>
          <w:lang w:val="en-US"/>
        </w:rPr>
        <w:sym w:font="Symbol" w:char="F02D"/>
      </w:r>
      <w:r w:rsidR="00F0082C" w:rsidRPr="004A6F13">
        <w:rPr>
          <w:rFonts w:eastAsia="Times New Roman"/>
          <w:vertAlign w:val="superscript"/>
          <w:lang w:eastAsia="zh-CN"/>
        </w:rPr>
        <w:t>2/3</w:t>
      </w:r>
      <w:r w:rsidR="00F0082C" w:rsidRPr="004A6F13">
        <w:rPr>
          <w:rFonts w:eastAsia="Times New Roman"/>
          <w:lang w:eastAsia="zh-CN"/>
        </w:rPr>
        <w:t xml:space="preserve">; </w:t>
      </w:r>
      <w:r w:rsidR="00F0082C" w:rsidRPr="004A6F13">
        <w:rPr>
          <w:rFonts w:eastAsia="Times New Roman"/>
          <w:i/>
          <w:lang w:eastAsia="zh-CN"/>
        </w:rPr>
        <w:t>v</w:t>
      </w:r>
      <w:r w:rsidR="00F0082C" w:rsidRPr="004A6F13">
        <w:rPr>
          <w:rFonts w:eastAsia="Times New Roman"/>
          <w:i/>
          <w:vertAlign w:val="subscript"/>
          <w:lang w:eastAsia="zh-CN"/>
        </w:rPr>
        <w:t>rms</w:t>
      </w:r>
      <w:r w:rsidR="00F0082C" w:rsidRPr="004A6F13">
        <w:rPr>
          <w:rFonts w:eastAsia="Times New Roman"/>
          <w:lang w:eastAsia="zh-CN"/>
        </w:rPr>
        <w:t xml:space="preserve"> = 21 m/s</w:t>
      </w:r>
      <w:r w:rsidR="00F0082C" w:rsidRPr="004A6F13">
        <w:rPr>
          <w:rFonts w:ascii="SimSun" w:hAnsi="SimSun" w:cs="SimSun" w:hint="eastAsia"/>
          <w:lang w:eastAsia="zh-CN"/>
        </w:rPr>
        <w:t>）</w:t>
      </w:r>
      <w:r w:rsidR="00F0082C" w:rsidRPr="00F0082C">
        <w:rPr>
          <w:rFonts w:ascii="SimSun" w:hAnsi="SimSun" w:cs="SimSun" w:hint="eastAsia"/>
          <w:lang w:val="en-US" w:eastAsia="zh-CN"/>
        </w:rPr>
        <w:t>是典型的夜间天文观测条件</w:t>
      </w:r>
      <w:r w:rsidR="00F0082C">
        <w:rPr>
          <w:rFonts w:ascii="SimSun" w:hAnsi="SimSun" w:cs="SimSun" w:hint="eastAsia"/>
          <w:lang w:val="en-US" w:eastAsia="zh-CN"/>
        </w:rPr>
        <w:t>。</w:t>
      </w:r>
      <w:r w:rsidR="00F0082C" w:rsidRPr="00F0082C">
        <w:rPr>
          <w:rFonts w:ascii="SimSun" w:hAnsi="SimSun" w:cs="SimSun" w:hint="eastAsia"/>
          <w:lang w:val="en-US" w:eastAsia="zh-CN"/>
        </w:rPr>
        <w:t>然而，参数模型应</w:t>
      </w:r>
      <w:r w:rsidR="00F0082C">
        <w:rPr>
          <w:rFonts w:ascii="SimSun" w:hAnsi="SimSun" w:cs="SimSun" w:hint="eastAsia"/>
          <w:lang w:val="en-US" w:eastAsia="zh-CN"/>
        </w:rPr>
        <w:t>同时用于白天和夜间</w:t>
      </w:r>
      <w:r w:rsidR="00F0082C" w:rsidRPr="00F0082C">
        <w:rPr>
          <w:rFonts w:ascii="SimSun" w:hAnsi="SimSun" w:cs="SimSun" w:hint="eastAsia"/>
          <w:lang w:val="en-US" w:eastAsia="zh-CN"/>
        </w:rPr>
        <w:t>条件</w:t>
      </w:r>
      <w:r w:rsidR="00F0082C">
        <w:rPr>
          <w:rFonts w:ascii="SimSun" w:hAnsi="SimSun" w:cs="SimSun" w:hint="eastAsia"/>
          <w:lang w:val="en-US" w:eastAsia="zh-CN"/>
        </w:rPr>
        <w:t>。</w:t>
      </w:r>
    </w:p>
    <w:p w:rsidR="00023456" w:rsidRDefault="00023456" w:rsidP="00DA46A6">
      <w:pPr>
        <w:rPr>
          <w:lang w:eastAsia="zh-CN"/>
        </w:rPr>
      </w:pPr>
      <w:r>
        <w:rPr>
          <w:rFonts w:eastAsia="STKaiti" w:hint="eastAsia"/>
          <w:lang w:eastAsia="zh-CN"/>
        </w:rPr>
        <w:t>步骤</w:t>
      </w:r>
      <w:r>
        <w:rPr>
          <w:rFonts w:hint="eastAsia"/>
          <w:i/>
          <w:iCs/>
          <w:lang w:eastAsia="zh-CN"/>
        </w:rPr>
        <w:t>2</w:t>
      </w:r>
      <w:r>
        <w:rPr>
          <w:rFonts w:hint="eastAsia"/>
          <w:lang w:eastAsia="zh-CN"/>
        </w:rPr>
        <w:t>：采用公式（</w:t>
      </w:r>
      <w:r>
        <w:rPr>
          <w:rFonts w:hint="eastAsia"/>
          <w:lang w:eastAsia="zh-CN"/>
        </w:rPr>
        <w:t>6</w:t>
      </w:r>
      <w:r>
        <w:rPr>
          <w:rFonts w:hint="eastAsia"/>
          <w:lang w:eastAsia="zh-CN"/>
        </w:rPr>
        <w:t>）计算高度</w:t>
      </w:r>
      <w:r>
        <w:rPr>
          <w:i/>
          <w:iCs/>
          <w:lang w:eastAsia="zh-CN"/>
        </w:rPr>
        <w:t>h</w:t>
      </w:r>
      <w:r>
        <w:rPr>
          <w:rFonts w:hint="eastAsia"/>
          <w:lang w:eastAsia="zh-CN"/>
        </w:rPr>
        <w:t>处的湍流结构参数</w:t>
      </w:r>
      <w:r w:rsidR="00344C16">
        <w:rPr>
          <w:rFonts w:hint="eastAsia"/>
          <w:lang w:eastAsia="zh-CN"/>
        </w:rPr>
        <w:t>：</w:t>
      </w:r>
    </w:p>
    <w:p w:rsidR="004A6F13" w:rsidRDefault="004A6F13" w:rsidP="004A6F13">
      <w:pPr>
        <w:pStyle w:val="Equation"/>
        <w:tabs>
          <w:tab w:val="clear" w:pos="794"/>
          <w:tab w:val="left" w:pos="540"/>
          <w:tab w:val="left" w:pos="8647"/>
        </w:tabs>
        <w:jc w:val="center"/>
        <w:rPr>
          <w:color w:val="000000"/>
          <w:lang w:val="en-US"/>
        </w:rPr>
      </w:pPr>
      <w:r>
        <w:rPr>
          <w:color w:val="000000"/>
          <w:position w:val="-12"/>
        </w:rPr>
        <w:object w:dxaOrig="8820" w:dyaOrig="440">
          <v:shape id="_x0000_i1034" type="#_x0000_t75" style="width:440.4pt;height:22.2pt" o:ole="" fillcolor="window">
            <v:imagedata r:id="rId36" o:title=""/>
          </v:shape>
          <o:OLEObject Type="Embed" ProgID="Equation.3" ShapeID="_x0000_i1034" DrawAspect="Content" ObjectID="_1532259013" r:id="rId37"/>
        </w:object>
      </w:r>
      <w:r>
        <w:rPr>
          <w:color w:val="000000"/>
          <w:lang w:val="en-US"/>
        </w:rPr>
        <w:tab/>
        <w:t>(6)</w:t>
      </w:r>
    </w:p>
    <w:p w:rsidR="00023456" w:rsidRPr="00FE1CEA" w:rsidRDefault="00023456" w:rsidP="00DA46A6">
      <w:pPr>
        <w:rPr>
          <w:lang w:val="en-US"/>
        </w:rPr>
      </w:pPr>
      <w:r>
        <w:rPr>
          <w:rFonts w:hint="eastAsia"/>
        </w:rPr>
        <w:t>其中</w:t>
      </w:r>
      <w:r w:rsidRPr="00FE1CEA">
        <w:rPr>
          <w:rFonts w:hint="eastAsia"/>
          <w:lang w:val="en-US"/>
        </w:rPr>
        <w:t>：</w:t>
      </w:r>
    </w:p>
    <w:p w:rsidR="00023456" w:rsidRPr="00FE1CEA" w:rsidRDefault="00DA46A6" w:rsidP="00DA46A6">
      <w:pPr>
        <w:pStyle w:val="Equationlegend"/>
      </w:pPr>
      <w:r>
        <w:rPr>
          <w:i/>
          <w:iCs/>
        </w:rPr>
        <w:tab/>
      </w:r>
      <w:r w:rsidR="00023456" w:rsidRPr="00FE1CEA">
        <w:rPr>
          <w:i/>
          <w:iCs/>
        </w:rPr>
        <w:t>h</w:t>
      </w:r>
      <w:r w:rsidR="00023456" w:rsidRPr="00FE1CEA">
        <w:rPr>
          <w:rFonts w:hint="eastAsia"/>
        </w:rPr>
        <w:t>：</w:t>
      </w:r>
      <w:r>
        <w:tab/>
      </w:r>
      <w:r w:rsidR="00023456">
        <w:rPr>
          <w:rFonts w:hint="eastAsia"/>
        </w:rPr>
        <w:t>距地平面的高度</w:t>
      </w:r>
      <w:r w:rsidR="00023456" w:rsidRPr="00FE1CEA">
        <w:t>（</w:t>
      </w:r>
      <w:r w:rsidR="00023456" w:rsidRPr="00FE1CEA">
        <w:t>m</w:t>
      </w:r>
      <w:r w:rsidR="00023456" w:rsidRPr="00FE1CEA">
        <w:t>）</w:t>
      </w:r>
      <w:r w:rsidR="00023456">
        <w:rPr>
          <w:rFonts w:hint="eastAsia"/>
        </w:rPr>
        <w:t>。</w:t>
      </w:r>
    </w:p>
    <w:p w:rsidR="00023456" w:rsidRDefault="00023456" w:rsidP="00DA46A6">
      <w:pPr>
        <w:ind w:firstLineChars="200" w:firstLine="480"/>
        <w:rPr>
          <w:lang w:val="en-US"/>
        </w:rPr>
      </w:pPr>
      <w:r>
        <w:rPr>
          <w:rFonts w:hint="eastAsia"/>
        </w:rPr>
        <w:t>该</w:t>
      </w:r>
      <w:r w:rsidR="00F0082C" w:rsidRPr="00277B8E">
        <w:rPr>
          <w:rFonts w:eastAsia="Times New Roman"/>
          <w:i/>
          <w:position w:val="-12"/>
          <w:sz w:val="12"/>
          <w:lang w:val="en-US"/>
        </w:rPr>
        <w:object w:dxaOrig="340" w:dyaOrig="440">
          <v:shape id="_x0000_i1035" type="#_x0000_t75" style="width:16.8pt;height:22.2pt" o:ole="">
            <v:imagedata r:id="rId26" o:title=""/>
          </v:shape>
          <o:OLEObject Type="Embed" ProgID="Equation.3" ShapeID="_x0000_i1035" DrawAspect="Content" ObjectID="_1532259014" r:id="rId38"/>
        </w:object>
      </w:r>
      <w:r>
        <w:rPr>
          <w:rFonts w:hint="eastAsia"/>
        </w:rPr>
        <w:t>模型适用于地球上任何一点的一般系统的设计。但是，</w:t>
      </w:r>
      <w:r w:rsidR="00F0082C" w:rsidRPr="00277B8E">
        <w:rPr>
          <w:rFonts w:eastAsia="Times New Roman"/>
          <w:i/>
          <w:position w:val="-12"/>
          <w:sz w:val="12"/>
          <w:lang w:val="en-US"/>
        </w:rPr>
        <w:object w:dxaOrig="340" w:dyaOrig="440">
          <v:shape id="_x0000_i1036" type="#_x0000_t75" style="width:16.8pt;height:22.2pt" o:ole="">
            <v:imagedata r:id="rId26" o:title=""/>
          </v:shape>
          <o:OLEObject Type="Embed" ProgID="Equation.3" ShapeID="_x0000_i1036" DrawAspect="Content" ObjectID="_1532259015" r:id="rId39"/>
        </w:object>
      </w:r>
      <w:r>
        <w:rPr>
          <w:rFonts w:hint="eastAsia"/>
        </w:rPr>
        <w:t>随地点的不同而显著不同。所以系统开发之前必须了解本地的</w:t>
      </w:r>
      <w:r w:rsidR="00F0082C" w:rsidRPr="00277B8E">
        <w:rPr>
          <w:rFonts w:eastAsia="Times New Roman"/>
          <w:i/>
          <w:position w:val="-12"/>
          <w:sz w:val="12"/>
          <w:lang w:val="en-US"/>
        </w:rPr>
        <w:object w:dxaOrig="340" w:dyaOrig="440">
          <v:shape id="_x0000_i1037" type="#_x0000_t75" style="width:16.8pt;height:22.2pt" o:ole="">
            <v:imagedata r:id="rId26" o:title=""/>
          </v:shape>
          <o:OLEObject Type="Embed" ProgID="Equation.3" ShapeID="_x0000_i1037" DrawAspect="Content" ObjectID="_1532259016" r:id="rId40"/>
        </w:object>
      </w:r>
      <w:r>
        <w:rPr>
          <w:rFonts w:hint="eastAsia"/>
        </w:rPr>
        <w:t>特性。在地表面之上的最低高度处，</w:t>
      </w:r>
      <w:r>
        <w:rPr>
          <w:i/>
          <w:iCs/>
          <w:position w:val="-10"/>
          <w:szCs w:val="12"/>
        </w:rPr>
        <w:object w:dxaOrig="320" w:dyaOrig="360">
          <v:shape id="_x0000_i1038" type="#_x0000_t75" style="width:16.2pt;height:17.4pt" o:ole="">
            <v:imagedata r:id="rId41" o:title=""/>
          </v:shape>
          <o:OLEObject Type="Embed" ProgID="Equation.3" ShapeID="_x0000_i1038" DrawAspect="Content" ObjectID="_1532259017" r:id="rId42"/>
        </w:object>
      </w:r>
      <w:r>
        <w:rPr>
          <w:rFonts w:hint="eastAsia"/>
        </w:rPr>
        <w:t>也随高度的变化而变化很大。因此，为了确保对大气湍流分布的精确估计，高度的积分步长或层的厚度应该根据下面等式按指数增加，从最低层（地平面）处的</w:t>
      </w:r>
      <w:r>
        <w:t>0.001</w:t>
      </w:r>
      <w:r>
        <w:rPr>
          <w:rFonts w:hint="eastAsia"/>
        </w:rPr>
        <w:t xml:space="preserve"> km</w:t>
      </w:r>
      <w:r>
        <w:rPr>
          <w:rFonts w:hint="eastAsia"/>
        </w:rPr>
        <w:t>到海拔</w:t>
      </w:r>
      <w:r>
        <w:rPr>
          <w:rFonts w:hint="eastAsia"/>
        </w:rPr>
        <w:t>20 km</w:t>
      </w:r>
      <w:r>
        <w:rPr>
          <w:rFonts w:hint="eastAsia"/>
        </w:rPr>
        <w:t>处的</w:t>
      </w:r>
      <w:r>
        <w:rPr>
          <w:rFonts w:hint="eastAsia"/>
        </w:rPr>
        <w:t>1 km</w:t>
      </w:r>
      <w:r>
        <w:rPr>
          <w:rFonts w:hint="eastAsia"/>
          <w:lang w:val="en-US"/>
        </w:rPr>
        <w:t>：</w:t>
      </w:r>
    </w:p>
    <w:p w:rsidR="00DA46A6" w:rsidRDefault="00DA46A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6F13" w:rsidRDefault="004A6F13" w:rsidP="004A6F13">
      <w:pPr>
        <w:pStyle w:val="Equation"/>
        <w:tabs>
          <w:tab w:val="left" w:pos="6237"/>
        </w:tabs>
        <w:spacing w:line="0" w:lineRule="atLeast"/>
        <w:rPr>
          <w:lang w:val="en-US" w:eastAsia="zh-CN"/>
        </w:rPr>
      </w:pPr>
      <w:r>
        <w:rPr>
          <w:lang w:val="en-US" w:eastAsia="zh-CN"/>
        </w:rPr>
        <w:lastRenderedPageBreak/>
        <w:tab/>
      </w:r>
      <w:r>
        <w:rPr>
          <w:lang w:val="en-US" w:eastAsia="zh-CN"/>
        </w:rPr>
        <w:tab/>
      </w:r>
      <w:r>
        <w:rPr>
          <w:position w:val="-28"/>
        </w:rPr>
        <w:object w:dxaOrig="3100" w:dyaOrig="680">
          <v:shape id="_x0000_i1039" type="#_x0000_t75" style="width:156pt;height:34.8pt" o:ole="" fillcolor="window">
            <v:imagedata r:id="rId43" o:title=""/>
          </v:shape>
          <o:OLEObject Type="Embed" ProgID="Equation.3" ShapeID="_x0000_i1039" DrawAspect="Content" ObjectID="_1532259018" r:id="rId44"/>
        </w:object>
      </w:r>
      <w:r>
        <w:rPr>
          <w:lang w:val="en-US" w:eastAsia="zh-CN"/>
        </w:rPr>
        <w:tab/>
        <w:t>(7)</w:t>
      </w:r>
    </w:p>
    <w:p w:rsidR="00023456" w:rsidRDefault="00023456" w:rsidP="000314E9">
      <w:pPr>
        <w:ind w:firstLineChars="200" w:firstLine="480"/>
      </w:pPr>
      <w:r>
        <w:rPr>
          <w:i/>
          <w:iCs/>
        </w:rPr>
        <w:t xml:space="preserve">i </w:t>
      </w:r>
      <w:r>
        <w:t>= 1 – 139</w:t>
      </w:r>
      <w:r>
        <w:rPr>
          <w:rFonts w:hint="eastAsia"/>
          <w:lang w:val="en-US"/>
        </w:rPr>
        <w:t>，</w:t>
      </w:r>
      <w:r>
        <w:rPr>
          <w:rFonts w:hint="eastAsia"/>
        </w:rPr>
        <w:t>注</w:t>
      </w:r>
      <w:r>
        <w:rPr>
          <w:rFonts w:hint="eastAsia"/>
          <w:lang w:val="en-US"/>
        </w:rPr>
        <w:t>意</w:t>
      </w:r>
      <w:r>
        <w:rPr>
          <w:i/>
          <w:iCs/>
        </w:rPr>
        <w:t>h</w:t>
      </w:r>
      <w:r>
        <w:rPr>
          <w:szCs w:val="16"/>
          <w:vertAlign w:val="subscript"/>
        </w:rPr>
        <w:t>139</w:t>
      </w:r>
      <w:r>
        <w:t xml:space="preserve"> </w:t>
      </w:r>
      <w:r>
        <w:rPr>
          <w:rFonts w:hint="eastAsia"/>
        </w:rPr>
        <w:sym w:font="Symbol" w:char="F040"/>
      </w:r>
      <w:r>
        <w:t xml:space="preserve"> 1 000 m</w:t>
      </w:r>
      <w:r>
        <w:rPr>
          <w:rFonts w:hint="eastAsia"/>
          <w:lang w:val="en-US"/>
        </w:rPr>
        <w:t>，</w:t>
      </w:r>
      <w:r w:rsidR="004A6F13">
        <w:rPr>
          <w:position w:val="-16"/>
        </w:rPr>
        <w:object w:dxaOrig="1260" w:dyaOrig="499">
          <v:shape id="_x0000_i1040" type="#_x0000_t75" style="width:63pt;height:24.6pt" o:ole="">
            <v:imagedata r:id="rId45" o:title=""/>
          </v:shape>
          <o:OLEObject Type="Embed" ProgID="Equation.3" ShapeID="_x0000_i1040" DrawAspect="Content" ObjectID="_1532259019" r:id="rId46"/>
        </w:object>
      </w:r>
      <w:r w:rsidR="004A6F13">
        <w:rPr>
          <w:lang w:val="en-US"/>
        </w:rPr>
        <w:t> km</w:t>
      </w:r>
      <w:r>
        <w:rPr>
          <w:rFonts w:hint="eastAsia"/>
        </w:rPr>
        <w:t>。</w:t>
      </w:r>
    </w:p>
    <w:p w:rsidR="00023456" w:rsidRDefault="00023456" w:rsidP="00DA46A6">
      <w:pPr>
        <w:ind w:firstLineChars="200" w:firstLine="480"/>
      </w:pPr>
      <w:r>
        <w:rPr>
          <w:rFonts w:hint="eastAsia"/>
        </w:rPr>
        <w:t>图</w:t>
      </w:r>
      <w:r>
        <w:rPr>
          <w:rFonts w:hint="eastAsia"/>
        </w:rPr>
        <w:t>5</w:t>
      </w:r>
      <w:r>
        <w:rPr>
          <w:rFonts w:hint="eastAsia"/>
        </w:rPr>
        <w:t>表明</w:t>
      </w:r>
      <w:r w:rsidR="00F0082C" w:rsidRPr="00277B8E">
        <w:rPr>
          <w:rFonts w:eastAsia="Times New Roman"/>
          <w:i/>
          <w:position w:val="-12"/>
          <w:sz w:val="12"/>
          <w:lang w:val="en-US"/>
        </w:rPr>
        <w:object w:dxaOrig="340" w:dyaOrig="440">
          <v:shape id="_x0000_i1041" type="#_x0000_t75" style="width:16.8pt;height:22.2pt" o:ole="">
            <v:imagedata r:id="rId26" o:title=""/>
          </v:shape>
          <o:OLEObject Type="Embed" ProgID="Equation.3" ShapeID="_x0000_i1041" DrawAspect="Content" ObjectID="_1532259020" r:id="rId47"/>
        </w:object>
      </w:r>
      <w:r>
        <w:rPr>
          <w:rFonts w:hint="eastAsia"/>
        </w:rPr>
        <w:t>在地球表面有最大值，并且随高度的增加而迅速减小。在高出地面大约</w:t>
      </w:r>
      <w:r>
        <w:rPr>
          <w:rFonts w:hint="eastAsia"/>
        </w:rPr>
        <w:t>10 km</w:t>
      </w:r>
      <w:r>
        <w:rPr>
          <w:rFonts w:hint="eastAsia"/>
        </w:rPr>
        <w:t>处，</w:t>
      </w:r>
      <w:r w:rsidR="00F0082C" w:rsidRPr="00277B8E">
        <w:rPr>
          <w:rFonts w:eastAsia="Times New Roman"/>
          <w:i/>
          <w:position w:val="-12"/>
          <w:sz w:val="12"/>
          <w:lang w:val="en-US"/>
        </w:rPr>
        <w:object w:dxaOrig="340" w:dyaOrig="440">
          <v:shape id="_x0000_i1042" type="#_x0000_t75" style="width:16.8pt;height:22.2pt" o:ole="">
            <v:imagedata r:id="rId26" o:title=""/>
          </v:shape>
          <o:OLEObject Type="Embed" ProgID="Equation.3" ShapeID="_x0000_i1042" DrawAspect="Content" ObjectID="_1532259021" r:id="rId48"/>
        </w:object>
      </w:r>
      <w:r>
        <w:rPr>
          <w:rFonts w:hint="eastAsia"/>
        </w:rPr>
        <w:t>有一点增加，然后又急剧减小。</w:t>
      </w:r>
      <w:r w:rsidR="00F0082C" w:rsidRPr="00277B8E">
        <w:rPr>
          <w:rFonts w:eastAsia="Times New Roman"/>
          <w:i/>
          <w:position w:val="-12"/>
          <w:sz w:val="12"/>
          <w:lang w:val="en-US"/>
        </w:rPr>
        <w:object w:dxaOrig="340" w:dyaOrig="440">
          <v:shape id="_x0000_i1043" type="#_x0000_t75" style="width:16.8pt;height:22.2pt" o:ole="">
            <v:imagedata r:id="rId26" o:title=""/>
          </v:shape>
          <o:OLEObject Type="Embed" ProgID="Equation.3" ShapeID="_x0000_i1043" DrawAspect="Content" ObjectID="_1532259022" r:id="rId49"/>
        </w:object>
      </w:r>
      <w:r>
        <w:rPr>
          <w:rFonts w:hint="eastAsia"/>
        </w:rPr>
        <w:t>的值主要由低处的</w:t>
      </w:r>
      <w:r>
        <w:rPr>
          <w:i/>
          <w:iCs/>
        </w:rPr>
        <w:t>C</w:t>
      </w:r>
      <w:r>
        <w:rPr>
          <w:szCs w:val="16"/>
          <w:vertAlign w:val="subscript"/>
        </w:rPr>
        <w:t>0</w:t>
      </w:r>
      <w:r>
        <w:rPr>
          <w:rFonts w:hint="eastAsia"/>
        </w:rPr>
        <w:t>决定。当离地球表面高度大约</w:t>
      </w:r>
      <w:r>
        <w:rPr>
          <w:rFonts w:hint="eastAsia"/>
        </w:rPr>
        <w:t>1 km</w:t>
      </w:r>
      <w:r>
        <w:rPr>
          <w:rFonts w:hint="eastAsia"/>
        </w:rPr>
        <w:t>以上时，风对</w:t>
      </w:r>
      <w:r w:rsidR="00F0082C" w:rsidRPr="00277B8E">
        <w:rPr>
          <w:rFonts w:eastAsia="Times New Roman"/>
          <w:i/>
          <w:position w:val="-12"/>
          <w:sz w:val="12"/>
          <w:lang w:val="en-US"/>
        </w:rPr>
        <w:object w:dxaOrig="340" w:dyaOrig="440">
          <v:shape id="_x0000_i1044" type="#_x0000_t75" style="width:16.8pt;height:22.2pt" o:ole="">
            <v:imagedata r:id="rId26" o:title=""/>
          </v:shape>
          <o:OLEObject Type="Embed" ProgID="Equation.3" ShapeID="_x0000_i1044" DrawAspect="Content" ObjectID="_1532259023" r:id="rId50"/>
        </w:object>
      </w:r>
      <w:r>
        <w:rPr>
          <w:rFonts w:hint="eastAsia"/>
        </w:rPr>
        <w:t>的影响最大。当离地球表面高度为</w:t>
      </w:r>
      <w:r>
        <w:rPr>
          <w:rFonts w:hint="eastAsia"/>
        </w:rPr>
        <w:t>20 km</w:t>
      </w:r>
      <w:r>
        <w:rPr>
          <w:rFonts w:hint="eastAsia"/>
        </w:rPr>
        <w:t>以上时，</w:t>
      </w:r>
      <w:r w:rsidR="00F0082C" w:rsidRPr="00277B8E">
        <w:rPr>
          <w:rFonts w:eastAsia="Times New Roman"/>
          <w:i/>
          <w:position w:val="-12"/>
          <w:sz w:val="12"/>
          <w:lang w:val="en-US"/>
        </w:rPr>
        <w:object w:dxaOrig="340" w:dyaOrig="440">
          <v:shape id="_x0000_i1045" type="#_x0000_t75" style="width:16.8pt;height:22.2pt" o:ole="">
            <v:imagedata r:id="rId26" o:title=""/>
          </v:shape>
          <o:OLEObject Type="Embed" ProgID="Equation.3" ShapeID="_x0000_i1045" DrawAspect="Content" ObjectID="_1532259024" r:id="rId51"/>
        </w:object>
      </w:r>
      <w:r>
        <w:rPr>
          <w:rFonts w:hint="eastAsia"/>
        </w:rPr>
        <w:t>可以忽略。</w:t>
      </w:r>
    </w:p>
    <w:p w:rsidR="00023456" w:rsidRDefault="00023456" w:rsidP="007A7016">
      <w:pPr>
        <w:pStyle w:val="Heading3"/>
        <w:rPr>
          <w:lang w:eastAsia="zh-CN"/>
        </w:rPr>
      </w:pPr>
      <w:r>
        <w:rPr>
          <w:rFonts w:hint="eastAsia"/>
          <w:lang w:eastAsia="zh-CN"/>
        </w:rPr>
        <w:t>5.1.2</w:t>
      </w:r>
      <w:r>
        <w:rPr>
          <w:rFonts w:hint="eastAsia"/>
          <w:lang w:eastAsia="zh-CN"/>
        </w:rPr>
        <w:tab/>
      </w:r>
      <w:r w:rsidRPr="00DA46A6">
        <w:rPr>
          <w:rFonts w:hint="eastAsia"/>
        </w:rPr>
        <w:t>大气相干长度</w:t>
      </w:r>
    </w:p>
    <w:p w:rsidR="00023456" w:rsidRDefault="00023456" w:rsidP="00DA46A6">
      <w:pPr>
        <w:ind w:firstLineChars="200" w:firstLine="480"/>
      </w:pPr>
      <w:r>
        <w:rPr>
          <w:rFonts w:hint="eastAsia"/>
        </w:rPr>
        <w:t>大气相干长度</w:t>
      </w:r>
      <w:r>
        <w:rPr>
          <w:i/>
          <w:iCs/>
        </w:rPr>
        <w:t>r</w:t>
      </w:r>
      <w:r>
        <w:rPr>
          <w:szCs w:val="16"/>
          <w:vertAlign w:val="subscript"/>
        </w:rPr>
        <w:t>0</w:t>
      </w:r>
      <w:r>
        <w:rPr>
          <w:rFonts w:hint="eastAsia"/>
        </w:rPr>
        <w:t>，描述了由湍流引起的衍射极限固定单孔的有效直径，见图</w:t>
      </w:r>
      <w:r>
        <w:rPr>
          <w:rFonts w:hint="eastAsia"/>
        </w:rPr>
        <w:t>6</w:t>
      </w:r>
      <w:r>
        <w:rPr>
          <w:rFonts w:hint="eastAsia"/>
        </w:rPr>
        <w:t>。直径小于或等于</w:t>
      </w:r>
      <w:r>
        <w:rPr>
          <w:i/>
          <w:iCs/>
        </w:rPr>
        <w:t>r</w:t>
      </w:r>
      <w:r>
        <w:rPr>
          <w:szCs w:val="16"/>
          <w:vertAlign w:val="subscript"/>
        </w:rPr>
        <w:t>0</w:t>
      </w:r>
      <w:r>
        <w:rPr>
          <w:rFonts w:hint="eastAsia"/>
        </w:rPr>
        <w:t>的固定小孔从波前的相干部分收集能量。直径大于</w:t>
      </w:r>
      <w:r>
        <w:rPr>
          <w:i/>
          <w:iCs/>
        </w:rPr>
        <w:t>r</w:t>
      </w:r>
      <w:r>
        <w:rPr>
          <w:szCs w:val="16"/>
          <w:vertAlign w:val="subscript"/>
        </w:rPr>
        <w:t>0</w:t>
      </w:r>
      <w:r>
        <w:rPr>
          <w:rFonts w:hint="eastAsia"/>
        </w:rPr>
        <w:t>的固定小孔接收到穿过小孔表面的衰落的波前。</w:t>
      </w:r>
    </w:p>
    <w:p w:rsidR="00023456" w:rsidRDefault="00023456" w:rsidP="00C30596">
      <w:pPr>
        <w:pStyle w:val="FigureNo"/>
      </w:pPr>
      <w:r>
        <w:rPr>
          <w:rFonts w:hint="eastAsia"/>
        </w:rPr>
        <w:t>图</w:t>
      </w:r>
      <w:r>
        <w:rPr>
          <w:rFonts w:hint="eastAsia"/>
        </w:rPr>
        <w:t>5</w:t>
      </w:r>
    </w:p>
    <w:p w:rsidR="00023456" w:rsidRDefault="00023456" w:rsidP="00023456">
      <w:pPr>
        <w:pStyle w:val="FigureTitle0"/>
      </w:pPr>
      <w:r>
        <w:rPr>
          <w:rFonts w:hint="eastAsia"/>
        </w:rPr>
        <w:t>不同风速值和地面湍流值时的</w:t>
      </w:r>
      <w:r>
        <w:rPr>
          <w:position w:val="-10"/>
        </w:rPr>
        <w:object w:dxaOrig="340" w:dyaOrig="360">
          <v:shape id="_x0000_i1046" type="#_x0000_t75" style="width:16.8pt;height:17.4pt" o:ole="">
            <v:imagedata r:id="rId52" o:title=""/>
          </v:shape>
          <o:OLEObject Type="Embed" ProgID="Equation.3" ShapeID="_x0000_i1046" DrawAspect="Content" ObjectID="_1532259025" r:id="rId53"/>
        </w:object>
      </w:r>
      <w:r>
        <w:rPr>
          <w:rFonts w:hint="eastAsia"/>
        </w:rPr>
        <w:t>与高度的关系</w:t>
      </w:r>
    </w:p>
    <w:p w:rsidR="00023456" w:rsidRDefault="00023456" w:rsidP="004C724B">
      <w:pPr>
        <w:pStyle w:val="Figure"/>
      </w:pPr>
      <w:r>
        <w:rPr>
          <w:noProof/>
          <w:lang w:val="en-GB"/>
        </w:rPr>
        <w:drawing>
          <wp:inline distT="0" distB="0" distL="0" distR="0">
            <wp:extent cx="4191000" cy="2404371"/>
            <wp:effectExtent l="0" t="0" r="0" b="0"/>
            <wp:docPr id="8" name="Picture 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9352" cy="2409163"/>
                    </a:xfrm>
                    <a:prstGeom prst="rect">
                      <a:avLst/>
                    </a:prstGeom>
                    <a:noFill/>
                    <a:ln>
                      <a:noFill/>
                    </a:ln>
                  </pic:spPr>
                </pic:pic>
              </a:graphicData>
            </a:graphic>
          </wp:inline>
        </w:drawing>
      </w:r>
    </w:p>
    <w:p w:rsidR="004C724B" w:rsidRDefault="004C724B">
      <w:pPr>
        <w:tabs>
          <w:tab w:val="clear" w:pos="794"/>
          <w:tab w:val="clear" w:pos="1191"/>
          <w:tab w:val="clear" w:pos="1588"/>
          <w:tab w:val="clear" w:pos="1985"/>
        </w:tabs>
        <w:overflowPunct/>
        <w:autoSpaceDE/>
        <w:autoSpaceDN/>
        <w:adjustRightInd/>
        <w:spacing w:before="0"/>
        <w:jc w:val="left"/>
        <w:textAlignment w:val="auto"/>
        <w:rPr>
          <w:sz w:val="18"/>
          <w:szCs w:val="18"/>
          <w:lang w:val="fr-CH" w:eastAsia="zh-CN"/>
        </w:rPr>
      </w:pPr>
      <w:r>
        <w:rPr>
          <w:b/>
          <w:bCs/>
        </w:rPr>
        <w:br w:type="page"/>
      </w:r>
    </w:p>
    <w:p w:rsidR="00023456" w:rsidRDefault="00023456" w:rsidP="00C30596">
      <w:pPr>
        <w:pStyle w:val="FigureNo"/>
      </w:pPr>
      <w:r>
        <w:rPr>
          <w:rFonts w:hint="eastAsia"/>
        </w:rPr>
        <w:lastRenderedPageBreak/>
        <w:t>图</w:t>
      </w:r>
      <w:r>
        <w:rPr>
          <w:rFonts w:hint="eastAsia"/>
        </w:rPr>
        <w:t>6</w:t>
      </w:r>
    </w:p>
    <w:p w:rsidR="00023456" w:rsidRDefault="00023456" w:rsidP="00023456">
      <w:pPr>
        <w:pStyle w:val="FigureTitle0"/>
      </w:pPr>
      <w:r>
        <w:rPr>
          <w:rFonts w:hint="eastAsia"/>
        </w:rPr>
        <w:t>相干长度</w:t>
      </w:r>
    </w:p>
    <w:p w:rsidR="00023456" w:rsidRDefault="00023456" w:rsidP="004C724B">
      <w:pPr>
        <w:pStyle w:val="Figure"/>
      </w:pPr>
      <w:r>
        <w:rPr>
          <w:noProof/>
        </w:rPr>
        <w:drawing>
          <wp:inline distT="0" distB="0" distL="0" distR="0">
            <wp:extent cx="2960366" cy="1897380"/>
            <wp:effectExtent l="0" t="0" r="0" b="7620"/>
            <wp:docPr id="7" name="Picture 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8302" cy="1902466"/>
                    </a:xfrm>
                    <a:prstGeom prst="rect">
                      <a:avLst/>
                    </a:prstGeom>
                    <a:noFill/>
                    <a:ln>
                      <a:noFill/>
                    </a:ln>
                  </pic:spPr>
                </pic:pic>
              </a:graphicData>
            </a:graphic>
          </wp:inline>
        </w:drawing>
      </w:r>
    </w:p>
    <w:p w:rsidR="00023456" w:rsidRDefault="00023456" w:rsidP="004C724B">
      <w:pPr>
        <w:ind w:firstLineChars="200" w:firstLine="480"/>
      </w:pPr>
      <w:r>
        <w:rPr>
          <w:rFonts w:hint="eastAsia"/>
        </w:rPr>
        <w:t>相干长度的传统计算方法为：</w:t>
      </w:r>
    </w:p>
    <w:p w:rsidR="004A6F13" w:rsidRDefault="004A6F13" w:rsidP="004A6F13">
      <w:pPr>
        <w:pStyle w:val="Equation"/>
        <w:tabs>
          <w:tab w:val="left" w:pos="7371"/>
        </w:tabs>
        <w:jc w:val="left"/>
        <w:rPr>
          <w:color w:val="000000"/>
          <w:lang w:val="en-US"/>
        </w:rPr>
      </w:pPr>
      <w:r>
        <w:rPr>
          <w:color w:val="000000"/>
          <w:lang w:val="en-US" w:eastAsia="zh-CN"/>
        </w:rPr>
        <w:tab/>
      </w:r>
      <w:r>
        <w:rPr>
          <w:color w:val="000000"/>
          <w:lang w:val="en-US" w:eastAsia="zh-CN"/>
        </w:rPr>
        <w:tab/>
      </w:r>
      <w:r>
        <w:rPr>
          <w:color w:val="000000"/>
          <w:position w:val="-44"/>
        </w:rPr>
        <w:object w:dxaOrig="4380" w:dyaOrig="1080">
          <v:shape id="_x0000_i1047" type="#_x0000_t75" style="width:218.4pt;height:54.6pt" o:ole="" fillcolor="window">
            <v:imagedata r:id="rId56" o:title=""/>
          </v:shape>
          <o:OLEObject Type="Embed" ProgID="Equation.3" ShapeID="_x0000_i1047" DrawAspect="Content" ObjectID="_1532259026" r:id="rId57"/>
        </w:object>
      </w:r>
      <w:r>
        <w:rPr>
          <w:color w:val="000000"/>
          <w:lang w:val="en-US"/>
        </w:rPr>
        <w:tab/>
      </w:r>
      <w:r>
        <w:rPr>
          <w:color w:val="000000"/>
          <w:lang w:val="en-US"/>
        </w:rPr>
        <w:tab/>
        <w:t>(8a)</w:t>
      </w:r>
    </w:p>
    <w:p w:rsidR="00023456" w:rsidRPr="00FE1CEA" w:rsidRDefault="00023456" w:rsidP="004C724B">
      <w:pPr>
        <w:rPr>
          <w:lang w:val="en-US"/>
        </w:rPr>
      </w:pPr>
      <w:r>
        <w:rPr>
          <w:rFonts w:hint="eastAsia"/>
        </w:rPr>
        <w:t>其中</w:t>
      </w:r>
      <w:r w:rsidRPr="00FE1CEA">
        <w:rPr>
          <w:rFonts w:hint="eastAsia"/>
          <w:lang w:val="en-US"/>
        </w:rPr>
        <w:t>：</w:t>
      </w:r>
    </w:p>
    <w:p w:rsidR="00023456" w:rsidRPr="00FE1CEA" w:rsidRDefault="004C724B" w:rsidP="004C724B">
      <w:pPr>
        <w:pStyle w:val="Equationlegend"/>
        <w:rPr>
          <w:lang w:eastAsia="zh-CN"/>
        </w:rPr>
      </w:pPr>
      <w:r>
        <w:tab/>
      </w:r>
      <w:r w:rsidR="00023456" w:rsidRPr="00FE1CEA">
        <w:rPr>
          <w:i/>
          <w:iCs/>
          <w:lang w:eastAsia="zh-CN"/>
        </w:rPr>
        <w:t>k</w:t>
      </w:r>
      <w:r w:rsidR="00023456" w:rsidRPr="00FE1CEA">
        <w:rPr>
          <w:rFonts w:hint="eastAsia"/>
          <w:szCs w:val="12"/>
          <w:lang w:eastAsia="zh-CN"/>
        </w:rPr>
        <w:t>：</w:t>
      </w:r>
      <w:r>
        <w:rPr>
          <w:szCs w:val="12"/>
          <w:lang w:eastAsia="zh-CN"/>
        </w:rPr>
        <w:tab/>
      </w:r>
      <w:r w:rsidR="00023456">
        <w:rPr>
          <w:rFonts w:hint="eastAsia"/>
          <w:szCs w:val="12"/>
          <w:lang w:eastAsia="zh-CN"/>
        </w:rPr>
        <w:t>波数</w:t>
      </w:r>
      <w:r w:rsidR="00023456" w:rsidRPr="00FE1CEA">
        <w:rPr>
          <w:lang w:eastAsia="zh-CN"/>
        </w:rPr>
        <w:t>（</w:t>
      </w:r>
      <w:r w:rsidR="00023456" w:rsidRPr="00FE1CEA">
        <w:rPr>
          <w:lang w:eastAsia="zh-CN"/>
        </w:rPr>
        <w:t>=2</w:t>
      </w:r>
      <w:r w:rsidR="00023456">
        <w:sym w:font="Symbol" w:char="F070"/>
      </w:r>
      <w:r w:rsidR="00023456" w:rsidRPr="00FE1CEA">
        <w:rPr>
          <w:lang w:eastAsia="zh-CN"/>
        </w:rPr>
        <w:t>/</w:t>
      </w:r>
      <w:r w:rsidR="00023456">
        <w:sym w:font="Symbol" w:char="F06C"/>
      </w:r>
      <w:r w:rsidR="00023456" w:rsidRPr="00FE1CEA">
        <w:rPr>
          <w:lang w:eastAsia="zh-CN"/>
        </w:rPr>
        <w:t>）</w:t>
      </w:r>
    </w:p>
    <w:p w:rsidR="00023456" w:rsidRPr="00FE1CEA" w:rsidRDefault="004C724B" w:rsidP="004C724B">
      <w:pPr>
        <w:pStyle w:val="Equationlegend"/>
        <w:rPr>
          <w:lang w:eastAsia="zh-CN"/>
        </w:rPr>
      </w:pPr>
      <w:r>
        <w:rPr>
          <w:i/>
          <w:iCs/>
          <w:lang w:eastAsia="zh-CN"/>
        </w:rPr>
        <w:tab/>
      </w:r>
      <w:r w:rsidR="00023456">
        <w:rPr>
          <w:i/>
          <w:iCs/>
        </w:rPr>
        <w:sym w:font="Symbol" w:char="F07A"/>
      </w:r>
      <w:r w:rsidR="00023456" w:rsidRPr="00FE1CEA">
        <w:rPr>
          <w:rFonts w:hint="eastAsia"/>
          <w:lang w:eastAsia="zh-CN"/>
        </w:rPr>
        <w:t>：</w:t>
      </w:r>
      <w:r>
        <w:rPr>
          <w:lang w:eastAsia="zh-CN"/>
        </w:rPr>
        <w:tab/>
      </w:r>
      <w:r w:rsidR="00023456">
        <w:rPr>
          <w:rFonts w:hint="eastAsia"/>
          <w:lang w:eastAsia="zh-CN"/>
        </w:rPr>
        <w:t>天顶角</w:t>
      </w:r>
    </w:p>
    <w:p w:rsidR="00023456" w:rsidRPr="00FE1CEA" w:rsidRDefault="004C724B" w:rsidP="004C724B">
      <w:pPr>
        <w:pStyle w:val="Equationlegend"/>
        <w:rPr>
          <w:lang w:eastAsia="zh-CN"/>
        </w:rPr>
      </w:pPr>
      <w:r>
        <w:rPr>
          <w:lang w:eastAsia="zh-CN"/>
        </w:rPr>
        <w:tab/>
      </w:r>
      <w:r w:rsidR="00023456">
        <w:sym w:font="Symbol" w:char="F06C"/>
      </w:r>
      <w:r w:rsidR="00023456" w:rsidRPr="00FE1CEA">
        <w:rPr>
          <w:rFonts w:hint="eastAsia"/>
          <w:lang w:eastAsia="zh-CN"/>
        </w:rPr>
        <w:t>：</w:t>
      </w:r>
      <w:r>
        <w:rPr>
          <w:lang w:eastAsia="zh-CN"/>
        </w:rPr>
        <w:tab/>
      </w:r>
      <w:r w:rsidR="00023456">
        <w:rPr>
          <w:rFonts w:hint="eastAsia"/>
          <w:lang w:eastAsia="zh-CN"/>
        </w:rPr>
        <w:t>波长</w:t>
      </w:r>
      <w:r w:rsidR="00023456" w:rsidRPr="00FE1CEA">
        <w:rPr>
          <w:lang w:eastAsia="zh-CN"/>
        </w:rPr>
        <w:t>（</w:t>
      </w:r>
      <w:r w:rsidR="00023456" w:rsidRPr="00FE1CEA">
        <w:rPr>
          <w:lang w:eastAsia="zh-CN"/>
        </w:rPr>
        <w:t>m</w:t>
      </w:r>
      <w:r w:rsidR="00023456" w:rsidRPr="00FE1CEA">
        <w:rPr>
          <w:lang w:eastAsia="zh-CN"/>
        </w:rPr>
        <w:t>）</w:t>
      </w:r>
    </w:p>
    <w:p w:rsidR="00023456" w:rsidRPr="00FE1CEA" w:rsidRDefault="004C724B" w:rsidP="004C724B">
      <w:pPr>
        <w:pStyle w:val="Equationlegend"/>
        <w:rPr>
          <w:lang w:eastAsia="zh-CN"/>
        </w:rPr>
      </w:pPr>
      <w:r>
        <w:rPr>
          <w:lang w:eastAsia="zh-CN"/>
        </w:rPr>
        <w:tab/>
      </w:r>
      <w:r w:rsidR="00023456" w:rsidRPr="00FE1CEA">
        <w:rPr>
          <w:i/>
          <w:iCs/>
          <w:lang w:eastAsia="zh-CN"/>
        </w:rPr>
        <w:t>h</w:t>
      </w:r>
      <w:r w:rsidR="00023456" w:rsidRPr="00FE1CEA">
        <w:rPr>
          <w:szCs w:val="16"/>
          <w:vertAlign w:val="subscript"/>
          <w:lang w:eastAsia="zh-CN"/>
        </w:rPr>
        <w:t>0</w:t>
      </w:r>
      <w:r w:rsidR="00023456" w:rsidRPr="00FE1CEA">
        <w:rPr>
          <w:rFonts w:hint="eastAsia"/>
          <w:lang w:eastAsia="zh-CN"/>
        </w:rPr>
        <w:t>：</w:t>
      </w:r>
      <w:r>
        <w:rPr>
          <w:lang w:eastAsia="zh-CN"/>
        </w:rPr>
        <w:tab/>
      </w:r>
      <w:r w:rsidR="00023456">
        <w:rPr>
          <w:rFonts w:hint="eastAsia"/>
          <w:lang w:eastAsia="zh-CN"/>
        </w:rPr>
        <w:t>距地平面的高度</w:t>
      </w:r>
      <w:r w:rsidR="00023456" w:rsidRPr="00FE1CEA">
        <w:rPr>
          <w:lang w:eastAsia="zh-CN"/>
        </w:rPr>
        <w:t>（</w:t>
      </w:r>
      <w:r w:rsidR="00023456" w:rsidRPr="00FE1CEA">
        <w:rPr>
          <w:lang w:eastAsia="zh-CN"/>
        </w:rPr>
        <w:t>m</w:t>
      </w:r>
      <w:r w:rsidR="00023456" w:rsidRPr="00FE1CEA">
        <w:rPr>
          <w:lang w:eastAsia="zh-CN"/>
        </w:rPr>
        <w:t>）</w:t>
      </w:r>
    </w:p>
    <w:p w:rsidR="00023456" w:rsidRDefault="00023456" w:rsidP="004C724B">
      <w:pPr>
        <w:ind w:firstLineChars="200" w:firstLine="480"/>
      </w:pPr>
      <w:r>
        <w:rPr>
          <w:rFonts w:hint="eastAsia"/>
        </w:rPr>
        <w:t>该公式等价于：</w:t>
      </w:r>
    </w:p>
    <w:p w:rsidR="004C724B" w:rsidRDefault="004C724B" w:rsidP="004C724B">
      <w:pPr>
        <w:pStyle w:val="Equation"/>
        <w:tabs>
          <w:tab w:val="left" w:pos="7371"/>
        </w:tabs>
        <w:jc w:val="left"/>
        <w:rPr>
          <w:color w:val="000000"/>
          <w:lang w:val="en-US" w:eastAsia="zh-CN"/>
        </w:rPr>
      </w:pPr>
      <w:r>
        <w:rPr>
          <w:color w:val="000000"/>
          <w:lang w:val="en-US"/>
        </w:rPr>
        <w:tab/>
      </w:r>
      <w:r>
        <w:rPr>
          <w:color w:val="000000"/>
          <w:lang w:val="en-US"/>
        </w:rPr>
        <w:tab/>
      </w:r>
      <w:r>
        <w:rPr>
          <w:color w:val="000000"/>
          <w:position w:val="-114"/>
        </w:rPr>
        <w:object w:dxaOrig="4200" w:dyaOrig="1600">
          <v:shape id="_x0000_i1095" type="#_x0000_t75" style="width:210pt;height:79.8pt" o:ole="" fillcolor="window">
            <v:imagedata r:id="rId58" o:title=""/>
          </v:shape>
          <o:OLEObject Type="Embed" ProgID="Equation.3" ShapeID="_x0000_i1095" DrawAspect="Content" ObjectID="_1532259027" r:id="rId59"/>
        </w:object>
      </w:r>
      <w:r>
        <w:rPr>
          <w:color w:val="000000"/>
          <w:lang w:val="en-US" w:eastAsia="zh-CN"/>
        </w:rPr>
        <w:tab/>
      </w:r>
      <w:r>
        <w:rPr>
          <w:color w:val="000000"/>
          <w:lang w:val="en-US" w:eastAsia="zh-CN"/>
        </w:rPr>
        <w:tab/>
        <w:t>(8b)</w:t>
      </w:r>
    </w:p>
    <w:p w:rsidR="00023456" w:rsidRDefault="00023456" w:rsidP="004C724B">
      <w:pPr>
        <w:rPr>
          <w:lang w:eastAsia="zh-CN"/>
        </w:rPr>
      </w:pPr>
      <w:r>
        <w:rPr>
          <w:rFonts w:hint="eastAsia"/>
          <w:lang w:eastAsia="zh-CN"/>
        </w:rPr>
        <w:t>其中：</w:t>
      </w:r>
    </w:p>
    <w:p w:rsidR="00023456" w:rsidRDefault="004C724B" w:rsidP="004C724B">
      <w:pPr>
        <w:pStyle w:val="Equationlegend"/>
      </w:pPr>
      <w:r>
        <w:tab/>
      </w:r>
      <w:r w:rsidR="00023456">
        <w:sym w:font="Symbol" w:char="F06C"/>
      </w:r>
      <w:r w:rsidR="00023456">
        <w:rPr>
          <w:rFonts w:hint="eastAsia"/>
        </w:rPr>
        <w:t>：</w:t>
      </w:r>
      <w:r>
        <w:tab/>
      </w:r>
      <w:r w:rsidR="00023456">
        <w:rPr>
          <w:rFonts w:hint="eastAsia"/>
        </w:rPr>
        <w:t>波长</w:t>
      </w:r>
      <w:r w:rsidR="00023456">
        <w:t>（</w:t>
      </w:r>
      <w:r w:rsidR="00023456">
        <w:sym w:font="Symbol" w:char="F06D"/>
      </w:r>
      <w:r w:rsidR="00023456">
        <w:t>m</w:t>
      </w:r>
      <w:r w:rsidR="00023456">
        <w:t>）</w:t>
      </w:r>
    </w:p>
    <w:p w:rsidR="00023456" w:rsidRDefault="004C724B" w:rsidP="004C724B">
      <w:pPr>
        <w:pStyle w:val="Equationlegend"/>
      </w:pPr>
      <w:r>
        <w:tab/>
      </w:r>
      <w:r w:rsidR="00023456">
        <w:rPr>
          <w:rFonts w:hint="eastAsia"/>
        </w:rPr>
        <w:sym w:font="Symbol" w:char="F071"/>
      </w:r>
      <w:r w:rsidR="00023456">
        <w:rPr>
          <w:rFonts w:hint="eastAsia"/>
        </w:rPr>
        <w:t>：</w:t>
      </w:r>
      <w:r>
        <w:tab/>
      </w:r>
      <w:r w:rsidR="00023456">
        <w:rPr>
          <w:rFonts w:hint="eastAsia"/>
        </w:rPr>
        <w:t>仰角</w:t>
      </w:r>
    </w:p>
    <w:p w:rsidR="00023456" w:rsidRDefault="004C724B" w:rsidP="004C724B">
      <w:pPr>
        <w:pStyle w:val="Equationlegend"/>
      </w:pPr>
      <w:r>
        <w:tab/>
      </w:r>
      <w:r w:rsidR="00023456">
        <w:rPr>
          <w:i/>
          <w:iCs/>
        </w:rPr>
        <w:t>h</w:t>
      </w:r>
      <w:r w:rsidR="00023456">
        <w:rPr>
          <w:szCs w:val="16"/>
          <w:vertAlign w:val="subscript"/>
        </w:rPr>
        <w:t>0</w:t>
      </w:r>
      <w:r w:rsidR="00023456">
        <w:rPr>
          <w:rFonts w:hint="eastAsia"/>
        </w:rPr>
        <w:t>：</w:t>
      </w:r>
      <w:r>
        <w:tab/>
      </w:r>
      <w:r w:rsidR="00023456">
        <w:rPr>
          <w:rFonts w:hint="eastAsia"/>
        </w:rPr>
        <w:t>地球站距地平面的高度</w:t>
      </w:r>
      <w:r w:rsidR="00023456">
        <w:t>（</w:t>
      </w:r>
      <w:r w:rsidR="00023456">
        <w:t>m</w:t>
      </w:r>
      <w:r w:rsidR="00023456">
        <w:t>）</w:t>
      </w:r>
    </w:p>
    <w:p w:rsidR="00023456" w:rsidRDefault="004C724B" w:rsidP="004C724B">
      <w:pPr>
        <w:pStyle w:val="Equationlegend"/>
        <w:rPr>
          <w:lang w:eastAsia="zh-CN"/>
        </w:rPr>
      </w:pPr>
      <w:r>
        <w:tab/>
      </w:r>
      <w:r w:rsidR="00023456">
        <w:rPr>
          <w:i/>
          <w:iCs/>
          <w:lang w:eastAsia="zh-CN"/>
        </w:rPr>
        <w:t>h</w:t>
      </w:r>
      <w:r w:rsidR="00023456">
        <w:rPr>
          <w:rFonts w:hint="eastAsia"/>
          <w:lang w:eastAsia="zh-CN"/>
        </w:rPr>
        <w:t>：</w:t>
      </w:r>
      <w:r w:rsidR="00344C16">
        <w:rPr>
          <w:lang w:eastAsia="zh-CN"/>
        </w:rPr>
        <w:tab/>
      </w:r>
      <w:r w:rsidR="00023456">
        <w:rPr>
          <w:rFonts w:hint="eastAsia"/>
          <w:lang w:eastAsia="zh-CN"/>
        </w:rPr>
        <w:t>距地平面的高度</w:t>
      </w:r>
      <w:r w:rsidR="00023456">
        <w:rPr>
          <w:lang w:eastAsia="zh-CN"/>
        </w:rPr>
        <w:t>（</w:t>
      </w:r>
      <w:r w:rsidR="00023456">
        <w:rPr>
          <w:lang w:eastAsia="zh-CN"/>
        </w:rPr>
        <w:t>m</w:t>
      </w:r>
      <w:r w:rsidR="00023456">
        <w:rPr>
          <w:lang w:eastAsia="zh-CN"/>
        </w:rPr>
        <w:t>）</w:t>
      </w:r>
    </w:p>
    <w:p w:rsidR="00023456" w:rsidRDefault="004C724B" w:rsidP="004C724B">
      <w:pPr>
        <w:pStyle w:val="Equationlegend"/>
        <w:rPr>
          <w:lang w:eastAsia="zh-CN"/>
        </w:rPr>
      </w:pPr>
      <w:r>
        <w:rPr>
          <w:lang w:eastAsia="zh-CN"/>
        </w:rPr>
        <w:tab/>
      </w:r>
      <w:r w:rsidR="00023456">
        <w:rPr>
          <w:i/>
          <w:iCs/>
          <w:lang w:eastAsia="zh-CN"/>
        </w:rPr>
        <w:t>Z</w:t>
      </w:r>
      <w:r w:rsidR="00023456">
        <w:rPr>
          <w:rFonts w:hint="eastAsia"/>
          <w:lang w:eastAsia="zh-CN"/>
        </w:rPr>
        <w:t>：</w:t>
      </w:r>
      <w:r>
        <w:rPr>
          <w:lang w:eastAsia="zh-CN"/>
        </w:rPr>
        <w:tab/>
      </w:r>
      <w:r w:rsidR="00023456">
        <w:rPr>
          <w:rFonts w:hint="eastAsia"/>
          <w:lang w:eastAsia="zh-CN"/>
        </w:rPr>
        <w:t>湍流的有效高度（典型值为</w:t>
      </w:r>
      <w:r w:rsidR="00023456">
        <w:rPr>
          <w:rFonts w:hint="eastAsia"/>
          <w:lang w:eastAsia="zh-CN"/>
        </w:rPr>
        <w:t>20 km</w:t>
      </w:r>
      <w:r w:rsidR="00023456">
        <w:rPr>
          <w:rFonts w:hint="eastAsia"/>
          <w:lang w:eastAsia="zh-CN"/>
        </w:rPr>
        <w:t>）。</w:t>
      </w:r>
    </w:p>
    <w:p w:rsidR="00023456" w:rsidRDefault="00023456" w:rsidP="004C724B">
      <w:pPr>
        <w:ind w:firstLineChars="200" w:firstLine="480"/>
      </w:pPr>
      <w:r>
        <w:rPr>
          <w:rFonts w:hint="eastAsia"/>
          <w:lang w:eastAsia="zh-CN"/>
        </w:rPr>
        <w:t>如果不能得到沿传播路径的</w:t>
      </w:r>
      <w:r w:rsidR="00F0082C" w:rsidRPr="00277B8E">
        <w:rPr>
          <w:rFonts w:eastAsia="Times New Roman"/>
          <w:i/>
          <w:position w:val="-12"/>
          <w:sz w:val="12"/>
          <w:lang w:val="en-US"/>
        </w:rPr>
        <w:object w:dxaOrig="340" w:dyaOrig="440">
          <v:shape id="_x0000_i1049" type="#_x0000_t75" style="width:16.8pt;height:22.2pt" o:ole="">
            <v:imagedata r:id="rId26" o:title=""/>
          </v:shape>
          <o:OLEObject Type="Embed" ProgID="Equation.3" ShapeID="_x0000_i1049" DrawAspect="Content" ObjectID="_1532259028" r:id="rId60"/>
        </w:object>
      </w:r>
      <w:r>
        <w:rPr>
          <w:rFonts w:hint="eastAsia"/>
          <w:szCs w:val="12"/>
          <w:lang w:eastAsia="zh-CN"/>
        </w:rPr>
        <w:t>的</w:t>
      </w:r>
      <w:r>
        <w:rPr>
          <w:rFonts w:hint="eastAsia"/>
          <w:lang w:eastAsia="zh-CN"/>
        </w:rPr>
        <w:t>本地测量值，则可以使用公式（</w:t>
      </w:r>
      <w:r>
        <w:rPr>
          <w:rFonts w:hint="eastAsia"/>
          <w:lang w:eastAsia="zh-CN"/>
        </w:rPr>
        <w:t>6</w:t>
      </w:r>
      <w:r>
        <w:rPr>
          <w:rFonts w:hint="eastAsia"/>
          <w:lang w:eastAsia="zh-CN"/>
        </w:rPr>
        <w:t>）给出的</w:t>
      </w:r>
      <w:r>
        <w:rPr>
          <w:lang w:eastAsia="zh-CN"/>
        </w:rPr>
        <w:t>Hufnagel-Valley 5/7</w:t>
      </w:r>
      <w:r>
        <w:rPr>
          <w:rFonts w:hint="eastAsia"/>
          <w:lang w:eastAsia="zh-CN"/>
        </w:rPr>
        <w:t>模型及第</w:t>
      </w:r>
      <w:r>
        <w:rPr>
          <w:lang w:eastAsia="zh-CN"/>
        </w:rPr>
        <w:t>5.1.1</w:t>
      </w:r>
      <w:r>
        <w:rPr>
          <w:rFonts w:hint="eastAsia"/>
          <w:lang w:eastAsia="zh-CN"/>
        </w:rPr>
        <w:t>节描述的采用指数增加层的积分方法。也可以采用</w:t>
      </w:r>
      <w:r>
        <w:rPr>
          <w:rFonts w:hint="eastAsia"/>
        </w:rPr>
        <w:t>下面的数学公式得到</w:t>
      </w:r>
      <w:r>
        <w:rPr>
          <w:i/>
          <w:iCs/>
          <w:position w:val="-10"/>
          <w:szCs w:val="12"/>
        </w:rPr>
        <w:object w:dxaOrig="320" w:dyaOrig="360">
          <v:shape id="_x0000_i1050" type="#_x0000_t75" style="width:16.8pt;height:17.4pt" o:ole="">
            <v:imagedata r:id="rId61" o:title=""/>
          </v:shape>
          <o:OLEObject Type="Embed" ProgID="Equation.3" ShapeID="_x0000_i1050" DrawAspect="Content" ObjectID="_1532259029" r:id="rId62"/>
        </w:object>
      </w:r>
      <w:r>
        <w:rPr>
          <w:rFonts w:hint="eastAsia"/>
        </w:rPr>
        <w:t>的有效近似值。</w:t>
      </w:r>
    </w:p>
    <w:p w:rsidR="00023456" w:rsidRDefault="00023456" w:rsidP="004C724B">
      <w:r>
        <w:rPr>
          <w:rFonts w:eastAsia="STKaiti" w:hint="eastAsia"/>
        </w:rPr>
        <w:t>步骤</w:t>
      </w:r>
      <w:r>
        <w:rPr>
          <w:rFonts w:hint="eastAsia"/>
          <w:i/>
          <w:iCs/>
        </w:rPr>
        <w:t>1</w:t>
      </w:r>
      <w:r>
        <w:rPr>
          <w:rFonts w:hint="eastAsia"/>
        </w:rPr>
        <w:t>：根据公式（</w:t>
      </w:r>
      <w:r>
        <w:rPr>
          <w:rFonts w:hint="eastAsia"/>
        </w:rPr>
        <w:t>9</w:t>
      </w:r>
      <w:r>
        <w:rPr>
          <w:rFonts w:hint="eastAsia"/>
        </w:rPr>
        <w:t>）确定由风速决定的积分项</w:t>
      </w:r>
      <w:r>
        <w:rPr>
          <w:i/>
          <w:iCs/>
        </w:rPr>
        <w:t>C</w:t>
      </w:r>
      <w:r>
        <w:rPr>
          <w:i/>
          <w:iCs/>
          <w:szCs w:val="16"/>
          <w:vertAlign w:val="subscript"/>
        </w:rPr>
        <w:t>wind</w:t>
      </w:r>
      <w:r>
        <w:rPr>
          <w:rFonts w:hint="eastAsia"/>
        </w:rPr>
        <w:t>：</w:t>
      </w:r>
    </w:p>
    <w:p w:rsidR="00023456" w:rsidRDefault="00023456" w:rsidP="00F0082C">
      <w:pPr>
        <w:pStyle w:val="Equation"/>
        <w:rPr>
          <w:lang w:eastAsia="zh-CN"/>
        </w:rPr>
      </w:pPr>
      <w:r>
        <w:rPr>
          <w:lang w:eastAsia="zh-CN"/>
        </w:rPr>
        <w:lastRenderedPageBreak/>
        <w:tab/>
      </w:r>
      <w:r>
        <w:rPr>
          <w:lang w:eastAsia="zh-CN"/>
        </w:rPr>
        <w:tab/>
      </w:r>
      <w:r w:rsidR="00F0082C" w:rsidRPr="00277B8E">
        <w:rPr>
          <w:rFonts w:eastAsia="Times New Roman"/>
          <w:color w:val="000000"/>
          <w:position w:val="-30"/>
        </w:rPr>
        <w:object w:dxaOrig="7800" w:dyaOrig="720">
          <v:shape id="_x0000_i1051" type="#_x0000_t75" style="width:390pt;height:36pt" o:ole="" fillcolor="window">
            <v:imagedata r:id="rId63" o:title=""/>
          </v:shape>
          <o:OLEObject Type="Embed" ProgID="Equation.3" ShapeID="_x0000_i1051" DrawAspect="Content" ObjectID="_1532259030" r:id="rId64"/>
        </w:object>
      </w:r>
      <w:r>
        <w:rPr>
          <w:lang w:eastAsia="zh-CN"/>
        </w:rPr>
        <w:tab/>
        <w:t>(9)</w:t>
      </w:r>
    </w:p>
    <w:p w:rsidR="00023456" w:rsidRDefault="00023456" w:rsidP="004C724B">
      <w:r>
        <w:rPr>
          <w:rFonts w:hint="eastAsia"/>
        </w:rPr>
        <w:t>其中：</w:t>
      </w:r>
    </w:p>
    <w:p w:rsidR="00023456" w:rsidRDefault="004C724B" w:rsidP="004C724B">
      <w:pPr>
        <w:pStyle w:val="Equationlegend"/>
        <w:rPr>
          <w:lang w:eastAsia="zh-CN"/>
        </w:rPr>
      </w:pPr>
      <w:r>
        <w:tab/>
      </w:r>
      <w:r w:rsidR="00023456">
        <w:rPr>
          <w:i/>
          <w:iCs/>
          <w:lang w:eastAsia="zh-CN"/>
        </w:rPr>
        <w:t>v</w:t>
      </w:r>
      <w:r w:rsidR="00023456">
        <w:rPr>
          <w:i/>
          <w:iCs/>
          <w:szCs w:val="16"/>
          <w:vertAlign w:val="subscript"/>
          <w:lang w:eastAsia="zh-CN"/>
        </w:rPr>
        <w:t>rms</w:t>
      </w:r>
      <w:r w:rsidR="00023456">
        <w:rPr>
          <w:rFonts w:hint="eastAsia"/>
          <w:lang w:eastAsia="zh-CN"/>
        </w:rPr>
        <w:t>：</w:t>
      </w:r>
      <w:r>
        <w:rPr>
          <w:lang w:eastAsia="zh-CN"/>
        </w:rPr>
        <w:tab/>
      </w:r>
      <w:r w:rsidR="00023456">
        <w:rPr>
          <w:rFonts w:hint="eastAsia"/>
          <w:lang w:eastAsia="zh-CN"/>
        </w:rPr>
        <w:t>公式（</w:t>
      </w:r>
      <w:r w:rsidR="00023456">
        <w:rPr>
          <w:rFonts w:hint="eastAsia"/>
          <w:lang w:eastAsia="zh-CN"/>
        </w:rPr>
        <w:t>5</w:t>
      </w:r>
      <w:r w:rsidR="00023456">
        <w:rPr>
          <w:rFonts w:hint="eastAsia"/>
          <w:lang w:eastAsia="zh-CN"/>
        </w:rPr>
        <w:t>）中给出的风速均方根值</w:t>
      </w:r>
      <w:r w:rsidR="00023456">
        <w:rPr>
          <w:lang w:eastAsia="zh-CN"/>
        </w:rPr>
        <w:t>（</w:t>
      </w:r>
      <w:r w:rsidR="00023456">
        <w:rPr>
          <w:lang w:eastAsia="zh-CN"/>
        </w:rPr>
        <w:t>m/s</w:t>
      </w:r>
      <w:r w:rsidR="00023456">
        <w:rPr>
          <w:lang w:eastAsia="zh-CN"/>
        </w:rPr>
        <w:t>）</w:t>
      </w:r>
    </w:p>
    <w:p w:rsidR="00023456" w:rsidRDefault="00023456" w:rsidP="004C724B">
      <w:pPr>
        <w:pStyle w:val="Equationlegend"/>
        <w:rPr>
          <w:lang w:eastAsia="zh-CN"/>
        </w:rPr>
      </w:pPr>
      <w:r>
        <w:rPr>
          <w:lang w:eastAsia="zh-CN"/>
        </w:rPr>
        <w:tab/>
      </w:r>
      <w:r>
        <w:rPr>
          <w:i/>
          <w:iCs/>
          <w:lang w:eastAsia="zh-CN"/>
        </w:rPr>
        <w:t>h</w:t>
      </w:r>
      <w:r>
        <w:rPr>
          <w:szCs w:val="16"/>
          <w:vertAlign w:val="subscript"/>
          <w:lang w:eastAsia="zh-CN"/>
        </w:rPr>
        <w:t>0</w:t>
      </w:r>
      <w:r>
        <w:rPr>
          <w:rFonts w:hint="eastAsia"/>
          <w:lang w:eastAsia="zh-CN"/>
        </w:rPr>
        <w:t>：</w:t>
      </w:r>
      <w:r w:rsidR="004C724B">
        <w:rPr>
          <w:lang w:eastAsia="zh-CN"/>
        </w:rPr>
        <w:tab/>
      </w:r>
      <w:r>
        <w:rPr>
          <w:rFonts w:hint="eastAsia"/>
          <w:lang w:eastAsia="zh-CN"/>
        </w:rPr>
        <w:t>地球站距地平面的高度</w:t>
      </w:r>
      <w:r>
        <w:rPr>
          <w:lang w:eastAsia="zh-CN"/>
        </w:rPr>
        <w:t>（</w:t>
      </w:r>
      <w:r>
        <w:rPr>
          <w:lang w:eastAsia="zh-CN"/>
        </w:rPr>
        <w:t>m</w:t>
      </w:r>
      <w:r>
        <w:rPr>
          <w:lang w:eastAsia="zh-CN"/>
        </w:rPr>
        <w:t>）</w:t>
      </w:r>
      <w:r>
        <w:rPr>
          <w:rFonts w:hint="eastAsia"/>
          <w:lang w:eastAsia="zh-CN"/>
        </w:rPr>
        <w:t>。</w:t>
      </w:r>
    </w:p>
    <w:p w:rsidR="00023456" w:rsidRDefault="00023456" w:rsidP="004C724B">
      <w:r>
        <w:rPr>
          <w:rFonts w:eastAsia="STKaiti" w:hint="eastAsia"/>
        </w:rPr>
        <w:t>步骤</w:t>
      </w:r>
      <w:r>
        <w:rPr>
          <w:rFonts w:hint="eastAsia"/>
          <w:i/>
          <w:iCs/>
        </w:rPr>
        <w:t>2</w:t>
      </w:r>
      <w:r>
        <w:rPr>
          <w:rFonts w:hint="eastAsia"/>
        </w:rPr>
        <w:t>：根据公式（</w:t>
      </w:r>
      <w:r>
        <w:rPr>
          <w:rFonts w:hint="eastAsia"/>
        </w:rPr>
        <w:t>10</w:t>
      </w:r>
      <w:r>
        <w:rPr>
          <w:rFonts w:hint="eastAsia"/>
        </w:rPr>
        <w:t>）确定由高度决定的积分项</w:t>
      </w:r>
      <w:r>
        <w:rPr>
          <w:i/>
          <w:iCs/>
        </w:rPr>
        <w:t>C</w:t>
      </w:r>
      <w:r>
        <w:rPr>
          <w:i/>
          <w:iCs/>
          <w:szCs w:val="16"/>
          <w:vertAlign w:val="subscript"/>
        </w:rPr>
        <w:t>height</w:t>
      </w:r>
      <w:r>
        <w:rPr>
          <w:rFonts w:hint="eastAsia"/>
        </w:rPr>
        <w:t>：</w:t>
      </w:r>
    </w:p>
    <w:p w:rsidR="00023456" w:rsidRDefault="00023456" w:rsidP="00F0082C">
      <w:pPr>
        <w:pStyle w:val="Equation"/>
        <w:rPr>
          <w:lang w:eastAsia="zh-CN"/>
        </w:rPr>
      </w:pPr>
      <w:r>
        <w:rPr>
          <w:lang w:eastAsia="zh-CN"/>
        </w:rPr>
        <w:tab/>
      </w:r>
      <w:r>
        <w:rPr>
          <w:lang w:eastAsia="zh-CN"/>
        </w:rPr>
        <w:tab/>
      </w:r>
      <w:r w:rsidR="00F0082C" w:rsidRPr="00277B8E">
        <w:rPr>
          <w:rFonts w:eastAsia="Times New Roman"/>
          <w:color w:val="000000"/>
          <w:position w:val="-16"/>
        </w:rPr>
        <w:object w:dxaOrig="6640" w:dyaOrig="480">
          <v:shape id="_x0000_i1052" type="#_x0000_t75" style="width:331.2pt;height:24.6pt" o:ole="" fillcolor="window">
            <v:imagedata r:id="rId65" o:title=""/>
          </v:shape>
          <o:OLEObject Type="Embed" ProgID="Equation.3" ShapeID="_x0000_i1052" DrawAspect="Content" ObjectID="_1532259031" r:id="rId66"/>
        </w:object>
      </w:r>
      <w:r>
        <w:rPr>
          <w:lang w:eastAsia="zh-CN"/>
        </w:rPr>
        <w:tab/>
        <w:t>(10)</w:t>
      </w:r>
    </w:p>
    <w:p w:rsidR="00023456" w:rsidRDefault="00023456" w:rsidP="004C724B">
      <w:r>
        <w:rPr>
          <w:rFonts w:eastAsia="STKaiti" w:hint="eastAsia"/>
        </w:rPr>
        <w:t>步骤</w:t>
      </w:r>
      <w:r>
        <w:rPr>
          <w:rFonts w:hint="eastAsia"/>
          <w:i/>
          <w:iCs/>
        </w:rPr>
        <w:t>3</w:t>
      </w:r>
      <w:r>
        <w:rPr>
          <w:rFonts w:hint="eastAsia"/>
        </w:rPr>
        <w:t>：根据公式（</w:t>
      </w:r>
      <w:r>
        <w:rPr>
          <w:rFonts w:hint="eastAsia"/>
        </w:rPr>
        <w:t>11</w:t>
      </w:r>
      <w:r>
        <w:rPr>
          <w:rFonts w:hint="eastAsia"/>
        </w:rPr>
        <w:t>）确定由地面湍流决定的积分项</w:t>
      </w:r>
      <w:r>
        <w:rPr>
          <w:i/>
          <w:iCs/>
        </w:rPr>
        <w:t>C</w:t>
      </w:r>
      <w:r>
        <w:rPr>
          <w:i/>
          <w:iCs/>
          <w:szCs w:val="16"/>
          <w:vertAlign w:val="subscript"/>
        </w:rPr>
        <w:t>turb</w:t>
      </w:r>
      <w:r>
        <w:rPr>
          <w:rFonts w:hint="eastAsia"/>
        </w:rPr>
        <w:t>：</w:t>
      </w:r>
    </w:p>
    <w:p w:rsidR="00023456" w:rsidRDefault="00023456" w:rsidP="00F0082C">
      <w:pPr>
        <w:pStyle w:val="Equation"/>
        <w:rPr>
          <w:lang w:eastAsia="zh-CN"/>
        </w:rPr>
      </w:pPr>
      <w:r>
        <w:rPr>
          <w:lang w:eastAsia="zh-CN"/>
        </w:rPr>
        <w:tab/>
      </w:r>
      <w:r>
        <w:rPr>
          <w:lang w:eastAsia="zh-CN"/>
        </w:rPr>
        <w:tab/>
      </w:r>
      <w:r w:rsidR="00F0082C" w:rsidRPr="00277B8E">
        <w:rPr>
          <w:rFonts w:eastAsia="Times New Roman"/>
          <w:color w:val="000000"/>
          <w:position w:val="-12"/>
        </w:rPr>
        <w:object w:dxaOrig="6160" w:dyaOrig="440">
          <v:shape id="_x0000_i1053" type="#_x0000_t75" style="width:307.8pt;height:22.2pt" o:ole="" fillcolor="window">
            <v:imagedata r:id="rId67" o:title=""/>
          </v:shape>
          <o:OLEObject Type="Embed" ProgID="Equation.3" ShapeID="_x0000_i1053" DrawAspect="Content" ObjectID="_1532259032" r:id="rId68"/>
        </w:object>
      </w:r>
      <w:r>
        <w:rPr>
          <w:lang w:eastAsia="zh-CN"/>
        </w:rPr>
        <w:tab/>
        <w:t>(11)</w:t>
      </w:r>
    </w:p>
    <w:p w:rsidR="00023456" w:rsidRDefault="00023456" w:rsidP="004C724B">
      <w:r>
        <w:rPr>
          <w:rFonts w:hint="eastAsia"/>
        </w:rPr>
        <w:t>其中：</w:t>
      </w:r>
    </w:p>
    <w:p w:rsidR="00023456" w:rsidRDefault="004C724B" w:rsidP="004C724B">
      <w:pPr>
        <w:pStyle w:val="Equationlegend"/>
        <w:rPr>
          <w:lang w:eastAsia="zh-CN"/>
        </w:rPr>
      </w:pPr>
      <w:r>
        <w:rPr>
          <w:lang w:eastAsia="zh-CN"/>
        </w:rPr>
        <w:tab/>
      </w:r>
      <w:r w:rsidR="00023456">
        <w:rPr>
          <w:i/>
          <w:iCs/>
          <w:lang w:eastAsia="zh-CN"/>
        </w:rPr>
        <w:t>C</w:t>
      </w:r>
      <w:r w:rsidR="00023456">
        <w:rPr>
          <w:szCs w:val="16"/>
          <w:vertAlign w:val="subscript"/>
          <w:lang w:eastAsia="zh-CN"/>
        </w:rPr>
        <w:t>0</w:t>
      </w:r>
      <w:r w:rsidR="00023456">
        <w:rPr>
          <w:rFonts w:hint="eastAsia"/>
          <w:lang w:eastAsia="zh-CN"/>
        </w:rPr>
        <w:t>：</w:t>
      </w:r>
      <w:r>
        <w:rPr>
          <w:lang w:eastAsia="zh-CN"/>
        </w:rPr>
        <w:tab/>
      </w:r>
      <w:r w:rsidR="00F0082C" w:rsidRPr="00277B8E">
        <w:rPr>
          <w:rFonts w:eastAsia="Times New Roman"/>
          <w:i/>
          <w:position w:val="-12"/>
          <w:sz w:val="12"/>
        </w:rPr>
        <w:object w:dxaOrig="340" w:dyaOrig="440">
          <v:shape id="_x0000_i1054" type="#_x0000_t75" style="width:16.8pt;height:22.2pt" o:ole="">
            <v:imagedata r:id="rId26" o:title=""/>
          </v:shape>
          <o:OLEObject Type="Embed" ProgID="Equation.3" ShapeID="_x0000_i1054" DrawAspect="Content" ObjectID="_1532259033" r:id="rId69"/>
        </w:object>
      </w:r>
      <w:r w:rsidR="00023456">
        <w:rPr>
          <w:rFonts w:hint="eastAsia"/>
          <w:lang w:eastAsia="zh-CN"/>
        </w:rPr>
        <w:t>在地平面处的标称值（典型值约为</w:t>
      </w:r>
      <w:r w:rsidR="00023456">
        <w:rPr>
          <w:lang w:eastAsia="zh-CN"/>
        </w:rPr>
        <w:t>1.7 </w:t>
      </w:r>
      <w:r w:rsidR="00023456">
        <w:rPr>
          <w:rFonts w:hint="eastAsia"/>
        </w:rPr>
        <w:sym w:font="Symbol" w:char="F0B4"/>
      </w:r>
      <w:r w:rsidR="00023456">
        <w:rPr>
          <w:lang w:eastAsia="zh-CN"/>
        </w:rPr>
        <w:t> 10</w:t>
      </w:r>
      <w:r w:rsidR="00023456">
        <w:rPr>
          <w:vertAlign w:val="superscript"/>
        </w:rPr>
        <w:sym w:font="Symbol" w:char="F02D"/>
      </w:r>
      <w:r w:rsidR="00023456">
        <w:rPr>
          <w:szCs w:val="16"/>
          <w:vertAlign w:val="superscript"/>
          <w:lang w:eastAsia="zh-CN"/>
        </w:rPr>
        <w:t>14</w:t>
      </w:r>
      <w:r w:rsidR="00023456">
        <w:rPr>
          <w:lang w:eastAsia="zh-CN"/>
        </w:rPr>
        <w:t xml:space="preserve"> m</w:t>
      </w:r>
      <w:r w:rsidR="00023456">
        <w:rPr>
          <w:vertAlign w:val="superscript"/>
        </w:rPr>
        <w:sym w:font="Symbol" w:char="F02D"/>
      </w:r>
      <w:r w:rsidR="00023456">
        <w:rPr>
          <w:szCs w:val="16"/>
          <w:vertAlign w:val="superscript"/>
          <w:lang w:eastAsia="zh-CN"/>
        </w:rPr>
        <w:t>2/3</w:t>
      </w:r>
      <w:r w:rsidR="00023456">
        <w:rPr>
          <w:rFonts w:hint="eastAsia"/>
          <w:szCs w:val="16"/>
          <w:lang w:eastAsia="zh-CN"/>
        </w:rPr>
        <w:t>）。</w:t>
      </w:r>
    </w:p>
    <w:p w:rsidR="00023456" w:rsidRDefault="00023456" w:rsidP="004C724B">
      <w:r>
        <w:rPr>
          <w:rFonts w:eastAsia="STKaiti" w:hint="eastAsia"/>
        </w:rPr>
        <w:t>步骤</w:t>
      </w:r>
      <w:r>
        <w:rPr>
          <w:rFonts w:hint="eastAsia"/>
          <w:i/>
          <w:iCs/>
        </w:rPr>
        <w:t>4</w:t>
      </w:r>
      <w:r>
        <w:rPr>
          <w:rFonts w:hint="eastAsia"/>
        </w:rPr>
        <w:t>：根据公式（</w:t>
      </w:r>
      <w:r>
        <w:rPr>
          <w:rFonts w:hint="eastAsia"/>
        </w:rPr>
        <w:t>12</w:t>
      </w:r>
      <w:r>
        <w:rPr>
          <w:rFonts w:hint="eastAsia"/>
        </w:rPr>
        <w:t>）近似计算湍流分布的积分，</w:t>
      </w:r>
      <w:r w:rsidR="00F0082C" w:rsidRPr="00277B8E">
        <w:rPr>
          <w:rFonts w:eastAsia="Times New Roman"/>
          <w:color w:val="000000"/>
          <w:position w:val="-42"/>
        </w:rPr>
        <w:object w:dxaOrig="1219" w:dyaOrig="920">
          <v:shape id="_x0000_i1055" type="#_x0000_t75" style="width:60.6pt;height:45.6pt" o:ole="" fillcolor="window">
            <v:imagedata r:id="rId70" o:title=""/>
          </v:shape>
          <o:OLEObject Type="Embed" ProgID="Equation.3" ShapeID="_x0000_i1055" DrawAspect="Content" ObjectID="_1532259034" r:id="rId71"/>
        </w:object>
      </w:r>
      <w:r>
        <w:rPr>
          <w:rFonts w:hint="eastAsia"/>
        </w:rPr>
        <w:t>：</w:t>
      </w:r>
    </w:p>
    <w:p w:rsidR="00023456" w:rsidRDefault="00023456" w:rsidP="00F0082C">
      <w:pPr>
        <w:pStyle w:val="Equation"/>
        <w:rPr>
          <w:lang w:eastAsia="zh-CN"/>
        </w:rPr>
      </w:pPr>
      <w:r>
        <w:rPr>
          <w:lang w:eastAsia="zh-CN"/>
        </w:rPr>
        <w:tab/>
      </w:r>
      <w:r>
        <w:rPr>
          <w:lang w:eastAsia="zh-CN"/>
        </w:rPr>
        <w:tab/>
      </w:r>
      <w:r w:rsidR="00F0082C" w:rsidRPr="00277B8E">
        <w:rPr>
          <w:rFonts w:eastAsia="Times New Roman"/>
          <w:color w:val="000000"/>
          <w:position w:val="-42"/>
        </w:rPr>
        <w:object w:dxaOrig="5040" w:dyaOrig="920">
          <v:shape id="_x0000_i1056" type="#_x0000_t75" style="width:252pt;height:45.6pt" o:ole="" fillcolor="window">
            <v:imagedata r:id="rId72" o:title=""/>
          </v:shape>
          <o:OLEObject Type="Embed" ProgID="Equation.3" ShapeID="_x0000_i1056" DrawAspect="Content" ObjectID="_1532259035" r:id="rId73"/>
        </w:object>
      </w:r>
      <w:r>
        <w:rPr>
          <w:lang w:eastAsia="zh-CN"/>
        </w:rPr>
        <w:tab/>
        <w:t>(12)</w:t>
      </w:r>
    </w:p>
    <w:p w:rsidR="00023456" w:rsidRDefault="00023456" w:rsidP="004C724B">
      <w:r>
        <w:rPr>
          <w:rFonts w:eastAsia="STKaiti" w:hint="eastAsia"/>
        </w:rPr>
        <w:t>步骤</w:t>
      </w:r>
      <w:r>
        <w:rPr>
          <w:rFonts w:hint="eastAsia"/>
          <w:i/>
          <w:iCs/>
        </w:rPr>
        <w:t>5</w:t>
      </w:r>
      <w:r>
        <w:rPr>
          <w:rFonts w:hint="eastAsia"/>
        </w:rPr>
        <w:t>：根据公式（</w:t>
      </w:r>
      <w:r>
        <w:rPr>
          <w:rFonts w:hint="eastAsia"/>
        </w:rPr>
        <w:t>13</w:t>
      </w:r>
      <w:r>
        <w:rPr>
          <w:rFonts w:hint="eastAsia"/>
        </w:rPr>
        <w:t>）确定相干长度</w:t>
      </w:r>
      <w:r>
        <w:rPr>
          <w:i/>
          <w:iCs/>
        </w:rPr>
        <w:t>r</w:t>
      </w:r>
      <w:r>
        <w:rPr>
          <w:szCs w:val="16"/>
          <w:vertAlign w:val="subscript"/>
        </w:rPr>
        <w:t>0</w:t>
      </w:r>
      <w:r>
        <w:rPr>
          <w:rFonts w:hint="eastAsia"/>
        </w:rPr>
        <w:t>：</w:t>
      </w:r>
    </w:p>
    <w:p w:rsidR="00023456" w:rsidRDefault="00023456" w:rsidP="00F0082C">
      <w:pPr>
        <w:pStyle w:val="Equation"/>
      </w:pPr>
      <w:r>
        <w:rPr>
          <w:lang w:eastAsia="zh-CN"/>
        </w:rPr>
        <w:tab/>
      </w:r>
      <w:r>
        <w:rPr>
          <w:lang w:eastAsia="zh-CN"/>
        </w:rPr>
        <w:tab/>
      </w:r>
      <w:r w:rsidR="00F0082C" w:rsidRPr="00277B8E">
        <w:rPr>
          <w:rFonts w:eastAsia="Times New Roman"/>
          <w:color w:val="000000"/>
          <w:position w:val="-38"/>
        </w:rPr>
        <w:object w:dxaOrig="3220" w:dyaOrig="840">
          <v:shape id="_x0000_i1057" type="#_x0000_t75" style="width:160.8pt;height:42pt" o:ole="" fillcolor="window">
            <v:imagedata r:id="rId74" o:title=""/>
          </v:shape>
          <o:OLEObject Type="Embed" ProgID="Equation.3" ShapeID="_x0000_i1057" DrawAspect="Content" ObjectID="_1532259036" r:id="rId75"/>
        </w:object>
      </w:r>
      <w:r>
        <w:t xml:space="preserve">                      m</w:t>
      </w:r>
      <w:r>
        <w:tab/>
        <w:t>(13)</w:t>
      </w:r>
    </w:p>
    <w:p w:rsidR="00023456" w:rsidRDefault="00023456" w:rsidP="004C724B">
      <w:pPr>
        <w:ind w:firstLineChars="200" w:firstLine="480"/>
      </w:pPr>
      <w:r>
        <w:rPr>
          <w:rFonts w:hint="eastAsia"/>
        </w:rPr>
        <w:t>上面的公式是一种近似</w:t>
      </w:r>
      <w:r w:rsidRPr="00023456">
        <w:rPr>
          <w:rFonts w:hint="eastAsia"/>
        </w:rPr>
        <w:t>，</w:t>
      </w:r>
      <w:r>
        <w:rPr>
          <w:rFonts w:hint="eastAsia"/>
        </w:rPr>
        <w:t>适用于海拔</w:t>
      </w:r>
      <w:r w:rsidRPr="00023456">
        <w:rPr>
          <w:rFonts w:hint="eastAsia"/>
        </w:rPr>
        <w:t>0-5 km</w:t>
      </w:r>
      <w:r>
        <w:rPr>
          <w:rFonts w:hint="eastAsia"/>
        </w:rPr>
        <w:t>仰角大于</w:t>
      </w:r>
      <w:r w:rsidRPr="00023456">
        <w:t>45</w:t>
      </w:r>
      <w:r>
        <w:sym w:font="Symbol" w:char="F0B0"/>
      </w:r>
      <w:r>
        <w:rPr>
          <w:rFonts w:hint="eastAsia"/>
        </w:rPr>
        <w:t>的地球站。该公式假设，当高出地球表面</w:t>
      </w:r>
      <w:r>
        <w:rPr>
          <w:rFonts w:hint="eastAsia"/>
        </w:rPr>
        <w:t>20 km</w:t>
      </w:r>
      <w:r>
        <w:rPr>
          <w:rFonts w:hint="eastAsia"/>
        </w:rPr>
        <w:t>以上时，</w:t>
      </w:r>
      <w:r w:rsidR="00FE1CEA" w:rsidRPr="00277B8E">
        <w:rPr>
          <w:rFonts w:eastAsia="Times New Roman"/>
          <w:i/>
          <w:position w:val="-12"/>
          <w:sz w:val="12"/>
        </w:rPr>
        <w:object w:dxaOrig="340" w:dyaOrig="440">
          <v:shape id="_x0000_i1058" type="#_x0000_t75" style="width:16.2pt;height:22.2pt" o:ole="">
            <v:imagedata r:id="rId26" o:title=""/>
          </v:shape>
          <o:OLEObject Type="Embed" ProgID="Equation.3" ShapeID="_x0000_i1058" DrawAspect="Content" ObjectID="_1532259037" r:id="rId76"/>
        </w:object>
      </w:r>
      <w:r w:rsidR="00FE1CEA" w:rsidRPr="00277B8E">
        <w:rPr>
          <w:rFonts w:eastAsia="Times New Roman"/>
          <w:iCs/>
          <w:color w:val="000000"/>
          <w:lang w:val="en-US"/>
        </w:rPr>
        <w:t xml:space="preserve"> (</w:t>
      </w:r>
      <w:r w:rsidR="00FE1CEA" w:rsidRPr="00277B8E">
        <w:rPr>
          <w:rFonts w:eastAsia="Times New Roman"/>
          <w:i/>
          <w:color w:val="000000"/>
          <w:lang w:val="en-US"/>
        </w:rPr>
        <w:t>h</w:t>
      </w:r>
      <w:r w:rsidR="00FE1CEA" w:rsidRPr="00277B8E">
        <w:rPr>
          <w:rFonts w:eastAsia="Times New Roman"/>
          <w:iCs/>
          <w:color w:val="000000"/>
          <w:lang w:val="en-US"/>
        </w:rPr>
        <w:t>)</w:t>
      </w:r>
      <w:r>
        <w:rPr>
          <w:rFonts w:hint="eastAsia"/>
        </w:rPr>
        <w:t>可以忽略。</w:t>
      </w:r>
    </w:p>
    <w:p w:rsidR="00023456" w:rsidRDefault="00023456" w:rsidP="004C724B">
      <w:pPr>
        <w:ind w:firstLineChars="200" w:firstLine="480"/>
      </w:pPr>
      <w:r>
        <w:rPr>
          <w:rFonts w:hint="eastAsia"/>
        </w:rPr>
        <w:t>当频率低于</w:t>
      </w:r>
      <w:r>
        <w:t>30 THz</w:t>
      </w:r>
      <w:r>
        <w:rPr>
          <w:rFonts w:hint="eastAsia"/>
        </w:rPr>
        <w:t>（波长大于</w:t>
      </w:r>
      <w:r>
        <w:t xml:space="preserve">10 </w:t>
      </w:r>
      <w:r>
        <w:sym w:font="Symbol" w:char="F06D"/>
      </w:r>
      <w:r>
        <w:t>m</w:t>
      </w:r>
      <w:r>
        <w:rPr>
          <w:rFonts w:hint="eastAsia"/>
        </w:rPr>
        <w:t>）时，直径小于</w:t>
      </w:r>
      <w:r>
        <w:rPr>
          <w:rFonts w:hint="eastAsia"/>
        </w:rPr>
        <w:t>1 m</w:t>
      </w:r>
      <w:r>
        <w:rPr>
          <w:rFonts w:hint="eastAsia"/>
        </w:rPr>
        <w:t>的单孔系统可能会具有接近衍射极限性能。大气相干长度随着频率的增加而减小。对于地球上大部分位置，频率大于</w:t>
      </w:r>
      <w:r>
        <w:t>300 THz</w:t>
      </w:r>
      <w:r>
        <w:rPr>
          <w:rFonts w:hint="eastAsia"/>
        </w:rPr>
        <w:t>（波长小于</w:t>
      </w:r>
      <w:r>
        <w:t xml:space="preserve">1 </w:t>
      </w:r>
      <w:r>
        <w:sym w:font="Symbol" w:char="F06D"/>
      </w:r>
      <w:r>
        <w:t>m</w:t>
      </w:r>
      <w:r>
        <w:rPr>
          <w:rFonts w:hint="eastAsia"/>
        </w:rPr>
        <w:t>）时的</w:t>
      </w:r>
      <w:r>
        <w:rPr>
          <w:i/>
          <w:iCs/>
        </w:rPr>
        <w:t>r</w:t>
      </w:r>
      <w:r>
        <w:rPr>
          <w:szCs w:val="16"/>
          <w:vertAlign w:val="subscript"/>
        </w:rPr>
        <w:t>0</w:t>
      </w:r>
      <w:r>
        <w:rPr>
          <w:rFonts w:hint="eastAsia"/>
        </w:rPr>
        <w:t>约为</w:t>
      </w:r>
      <w:r>
        <w:rPr>
          <w:rFonts w:hint="eastAsia"/>
        </w:rPr>
        <w:t>5 cm</w:t>
      </w:r>
      <w:r>
        <w:rPr>
          <w:rFonts w:hint="eastAsia"/>
        </w:rPr>
        <w:t>，但是，在极好的条件下，</w:t>
      </w:r>
      <w:r>
        <w:rPr>
          <w:i/>
          <w:iCs/>
        </w:rPr>
        <w:t>r</w:t>
      </w:r>
      <w:r>
        <w:rPr>
          <w:szCs w:val="16"/>
          <w:vertAlign w:val="subscript"/>
        </w:rPr>
        <w:t>0</w:t>
      </w:r>
      <w:r>
        <w:rPr>
          <w:rFonts w:hint="eastAsia"/>
        </w:rPr>
        <w:t>可能高达</w:t>
      </w:r>
      <w:r>
        <w:rPr>
          <w:rFonts w:hint="eastAsia"/>
        </w:rPr>
        <w:t>30 cm</w:t>
      </w:r>
      <w:r>
        <w:rPr>
          <w:rFonts w:hint="eastAsia"/>
        </w:rPr>
        <w:t>。</w:t>
      </w:r>
    </w:p>
    <w:p w:rsidR="00023456" w:rsidRDefault="00023456" w:rsidP="00023456">
      <w:pPr>
        <w:pStyle w:val="Heading3"/>
        <w:rPr>
          <w:lang w:eastAsia="zh-CN"/>
        </w:rPr>
      </w:pPr>
      <w:r>
        <w:rPr>
          <w:lang w:eastAsia="zh-CN"/>
        </w:rPr>
        <w:t>5.1.3</w:t>
      </w:r>
      <w:r>
        <w:rPr>
          <w:rFonts w:hint="eastAsia"/>
          <w:lang w:eastAsia="zh-CN"/>
        </w:rPr>
        <w:tab/>
      </w:r>
      <w:r>
        <w:rPr>
          <w:rFonts w:hint="eastAsia"/>
          <w:lang w:eastAsia="zh-CN"/>
        </w:rPr>
        <w:t>等晕角</w:t>
      </w:r>
    </w:p>
    <w:p w:rsidR="00023456" w:rsidRDefault="00023456" w:rsidP="004C724B">
      <w:pPr>
        <w:ind w:firstLineChars="200" w:firstLine="480"/>
        <w:rPr>
          <w:lang w:val="en-US"/>
        </w:rPr>
      </w:pPr>
      <w:r>
        <w:rPr>
          <w:rFonts w:hint="eastAsia"/>
        </w:rPr>
        <w:t>等晕角</w:t>
      </w:r>
      <w:r>
        <w:t>θ</w:t>
      </w:r>
      <w:r>
        <w:rPr>
          <w:szCs w:val="16"/>
          <w:vertAlign w:val="subscript"/>
        </w:rPr>
        <w:t>0</w:t>
      </w:r>
      <w:r>
        <w:rPr>
          <w:rFonts w:hint="eastAsia"/>
        </w:rPr>
        <w:t>是特定角度（典型值为</w:t>
      </w:r>
      <w:r>
        <w:rPr>
          <w:rFonts w:hint="eastAsia"/>
        </w:rPr>
        <w:t>1</w:t>
      </w:r>
      <w:r>
        <w:rPr>
          <w:rFonts w:hint="eastAsia"/>
          <w:szCs w:val="16"/>
        </w:rPr>
        <w:t>弧度</w:t>
      </w:r>
      <w:r>
        <w:rPr>
          <w:rFonts w:hint="eastAsia"/>
        </w:rPr>
        <w:t>）的部分波前通过大气湍流的角度范围，见图</w:t>
      </w:r>
      <w:r>
        <w:rPr>
          <w:rFonts w:hint="eastAsia"/>
        </w:rPr>
        <w:t>7</w:t>
      </w:r>
      <w:r>
        <w:rPr>
          <w:rFonts w:hint="eastAsia"/>
        </w:rPr>
        <w:t>。等晕角通常约为</w:t>
      </w:r>
      <w:r>
        <w:t>10</w:t>
      </w:r>
      <w:r>
        <w:rPr>
          <w:szCs w:val="16"/>
          <w:vertAlign w:val="superscript"/>
        </w:rPr>
        <w:t>–6</w:t>
      </w:r>
      <w:r>
        <w:rPr>
          <w:rFonts w:hint="eastAsia"/>
        </w:rPr>
        <w:t>-</w:t>
      </w:r>
      <w:r>
        <w:t>10</w:t>
      </w:r>
      <w:r>
        <w:rPr>
          <w:szCs w:val="16"/>
          <w:vertAlign w:val="superscript"/>
        </w:rPr>
        <w:t>–4</w:t>
      </w:r>
      <w:r>
        <w:rPr>
          <w:rFonts w:hint="eastAsia"/>
          <w:szCs w:val="16"/>
        </w:rPr>
        <w:t>弧度。</w:t>
      </w:r>
      <w:r>
        <w:t>θ</w:t>
      </w:r>
      <w:r>
        <w:rPr>
          <w:szCs w:val="16"/>
          <w:vertAlign w:val="subscript"/>
        </w:rPr>
        <w:t>0</w:t>
      </w:r>
      <w:r>
        <w:rPr>
          <w:rFonts w:hint="eastAsia"/>
          <w:szCs w:val="16"/>
        </w:rPr>
        <w:t>的最大值发生在高仰角、低频率（长波长）和低</w:t>
      </w:r>
      <w:r w:rsidR="00F0082C" w:rsidRPr="00277B8E">
        <w:rPr>
          <w:rFonts w:eastAsia="Times New Roman"/>
          <w:i/>
          <w:position w:val="-12"/>
          <w:sz w:val="12"/>
        </w:rPr>
        <w:object w:dxaOrig="340" w:dyaOrig="440">
          <v:shape id="_x0000_i1059" type="#_x0000_t75" style="width:16.8pt;height:22.2pt" o:ole="">
            <v:imagedata r:id="rId26" o:title=""/>
          </v:shape>
          <o:OLEObject Type="Embed" ProgID="Equation.3" ShapeID="_x0000_i1059" DrawAspect="Content" ObjectID="_1532259038" r:id="rId77"/>
        </w:object>
      </w:r>
      <w:r>
        <w:rPr>
          <w:rFonts w:hint="eastAsia"/>
          <w:szCs w:val="12"/>
        </w:rPr>
        <w:t>值</w:t>
      </w:r>
      <w:r>
        <w:rPr>
          <w:rFonts w:hint="eastAsia"/>
          <w:szCs w:val="16"/>
        </w:rPr>
        <w:t>条件下。</w:t>
      </w:r>
      <w:r>
        <w:t>θ</w:t>
      </w:r>
      <w:r>
        <w:rPr>
          <w:szCs w:val="16"/>
          <w:vertAlign w:val="subscript"/>
        </w:rPr>
        <w:t>0</w:t>
      </w:r>
      <w:r>
        <w:rPr>
          <w:rFonts w:hint="eastAsia"/>
          <w:szCs w:val="16"/>
        </w:rPr>
        <w:t>随频率增加（波长减小）而近似呈线性增加，而且当仰角约低于</w:t>
      </w:r>
      <w:r>
        <w:t>75º</w:t>
      </w:r>
      <w:r>
        <w:rPr>
          <w:rFonts w:hint="eastAsia"/>
        </w:rPr>
        <w:t>时，随仰角的增加而迅速减小。</w:t>
      </w:r>
    </w:p>
    <w:p w:rsidR="004C724B" w:rsidRDefault="004C724B">
      <w:pPr>
        <w:tabs>
          <w:tab w:val="clear" w:pos="794"/>
          <w:tab w:val="clear" w:pos="1191"/>
          <w:tab w:val="clear" w:pos="1588"/>
          <w:tab w:val="clear" w:pos="1985"/>
        </w:tabs>
        <w:overflowPunct/>
        <w:autoSpaceDE/>
        <w:autoSpaceDN/>
        <w:adjustRightInd/>
        <w:spacing w:before="0"/>
        <w:jc w:val="left"/>
        <w:textAlignment w:val="auto"/>
        <w:rPr>
          <w:sz w:val="18"/>
          <w:szCs w:val="18"/>
          <w:lang w:val="fr-CH" w:eastAsia="zh-CN"/>
        </w:rPr>
      </w:pPr>
      <w:r>
        <w:rPr>
          <w:b/>
          <w:bCs/>
        </w:rPr>
        <w:br w:type="page"/>
      </w:r>
    </w:p>
    <w:p w:rsidR="00023456" w:rsidRDefault="00023456" w:rsidP="004C724B">
      <w:pPr>
        <w:pStyle w:val="FigureNo"/>
      </w:pPr>
      <w:r>
        <w:rPr>
          <w:rFonts w:hint="eastAsia"/>
        </w:rPr>
        <w:lastRenderedPageBreak/>
        <w:t>图</w:t>
      </w:r>
      <w:r>
        <w:rPr>
          <w:rFonts w:hint="eastAsia"/>
        </w:rPr>
        <w:t>7</w:t>
      </w:r>
    </w:p>
    <w:p w:rsidR="00023456" w:rsidRDefault="00023456" w:rsidP="004C724B">
      <w:pPr>
        <w:pStyle w:val="FigureTitle0"/>
      </w:pPr>
      <w:r>
        <w:rPr>
          <w:rFonts w:hint="eastAsia"/>
        </w:rPr>
        <w:t>等晕角</w:t>
      </w:r>
    </w:p>
    <w:p w:rsidR="00023456" w:rsidRDefault="00023456" w:rsidP="004C724B">
      <w:pPr>
        <w:pStyle w:val="Figure"/>
      </w:pPr>
      <w:r>
        <w:rPr>
          <w:noProof/>
        </w:rPr>
        <w:drawing>
          <wp:inline distT="0" distB="0" distL="0" distR="0">
            <wp:extent cx="2911915" cy="1760220"/>
            <wp:effectExtent l="0" t="0" r="3175" b="0"/>
            <wp:docPr id="6" name="Picture 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3689" cy="1767337"/>
                    </a:xfrm>
                    <a:prstGeom prst="rect">
                      <a:avLst/>
                    </a:prstGeom>
                    <a:noFill/>
                    <a:ln>
                      <a:noFill/>
                    </a:ln>
                  </pic:spPr>
                </pic:pic>
              </a:graphicData>
            </a:graphic>
          </wp:inline>
        </w:drawing>
      </w:r>
    </w:p>
    <w:p w:rsidR="00023456" w:rsidRDefault="00023456" w:rsidP="004C724B">
      <w:r>
        <w:rPr>
          <w:rFonts w:hint="eastAsia"/>
        </w:rPr>
        <w:t>等晕角的传统计算方法为：</w:t>
      </w:r>
    </w:p>
    <w:p w:rsidR="00023456" w:rsidRDefault="00023456" w:rsidP="00F0082C">
      <w:pPr>
        <w:pStyle w:val="Equation"/>
      </w:pPr>
      <w:r>
        <w:rPr>
          <w:lang w:eastAsia="zh-CN"/>
        </w:rPr>
        <w:tab/>
      </w:r>
      <w:r>
        <w:rPr>
          <w:lang w:eastAsia="zh-CN"/>
        </w:rPr>
        <w:tab/>
      </w:r>
      <w:r w:rsidR="00F0082C" w:rsidRPr="00277B8E">
        <w:rPr>
          <w:rFonts w:eastAsia="Times New Roman"/>
          <w:color w:val="000000"/>
          <w:position w:val="-42"/>
        </w:rPr>
        <w:object w:dxaOrig="4740" w:dyaOrig="1020">
          <v:shape id="_x0000_i1060" type="#_x0000_t75" style="width:237pt;height:51pt" o:ole="" fillcolor="window">
            <v:imagedata r:id="rId79" o:title=""/>
          </v:shape>
          <o:OLEObject Type="Embed" ProgID="Equation.3" ShapeID="_x0000_i1060" DrawAspect="Content" ObjectID="_1532259039" r:id="rId80"/>
        </w:object>
      </w:r>
      <w:r>
        <w:t>                rad</w:t>
      </w:r>
      <w:r>
        <w:tab/>
        <w:t>(14a)</w:t>
      </w:r>
    </w:p>
    <w:p w:rsidR="00023456" w:rsidRPr="00023456" w:rsidRDefault="00023456" w:rsidP="004C724B">
      <w:r>
        <w:rPr>
          <w:rFonts w:hint="eastAsia"/>
        </w:rPr>
        <w:t>其中</w:t>
      </w:r>
      <w:r w:rsidRPr="00023456">
        <w:rPr>
          <w:rFonts w:hint="eastAsia"/>
        </w:rPr>
        <w:t>：</w:t>
      </w:r>
    </w:p>
    <w:p w:rsidR="00023456" w:rsidRPr="00023456" w:rsidRDefault="00023456" w:rsidP="004C724B">
      <w:pPr>
        <w:pStyle w:val="Equationlegend"/>
      </w:pPr>
      <w:r w:rsidRPr="00023456">
        <w:tab/>
      </w:r>
      <w:r w:rsidRPr="00023456">
        <w:rPr>
          <w:i/>
          <w:iCs/>
        </w:rPr>
        <w:t>k</w:t>
      </w:r>
      <w:r w:rsidRPr="00023456">
        <w:rPr>
          <w:rFonts w:hint="eastAsia"/>
        </w:rPr>
        <w:t>：</w:t>
      </w:r>
      <w:r w:rsidR="004C724B">
        <w:tab/>
      </w:r>
      <w:r>
        <w:rPr>
          <w:rFonts w:hint="eastAsia"/>
        </w:rPr>
        <w:t>波数</w:t>
      </w:r>
      <w:r w:rsidRPr="00023456">
        <w:t>（</w:t>
      </w:r>
      <w:r w:rsidRPr="00023456">
        <w:t>= 2</w:t>
      </w:r>
      <w:r>
        <w:sym w:font="Symbol" w:char="F070"/>
      </w:r>
      <w:r w:rsidRPr="00023456">
        <w:t>/</w:t>
      </w:r>
      <w:r>
        <w:sym w:font="Symbol" w:char="F06C"/>
      </w:r>
      <w:r w:rsidRPr="00023456">
        <w:t>）</w:t>
      </w:r>
    </w:p>
    <w:p w:rsidR="00023456" w:rsidRPr="00023456" w:rsidRDefault="00023456" w:rsidP="004C724B">
      <w:pPr>
        <w:pStyle w:val="Equationlegend"/>
      </w:pPr>
      <w:r w:rsidRPr="00023456">
        <w:tab/>
      </w:r>
      <w:r>
        <w:sym w:font="Symbol" w:char="F07A"/>
      </w:r>
      <w:r w:rsidRPr="00023456">
        <w:rPr>
          <w:rFonts w:hint="eastAsia"/>
        </w:rPr>
        <w:t>：</w:t>
      </w:r>
      <w:r w:rsidR="004C724B">
        <w:tab/>
      </w:r>
      <w:r>
        <w:rPr>
          <w:rFonts w:hint="eastAsia"/>
        </w:rPr>
        <w:t>天顶角</w:t>
      </w:r>
    </w:p>
    <w:p w:rsidR="00023456" w:rsidRPr="00023456" w:rsidRDefault="00023456" w:rsidP="004C724B">
      <w:pPr>
        <w:pStyle w:val="Equationlegend"/>
      </w:pPr>
      <w:r w:rsidRPr="00023456">
        <w:tab/>
      </w:r>
      <w:r>
        <w:sym w:font="Symbol" w:char="F06C"/>
      </w:r>
      <w:r w:rsidRPr="00023456">
        <w:rPr>
          <w:rFonts w:hint="eastAsia"/>
        </w:rPr>
        <w:t>：</w:t>
      </w:r>
      <w:r w:rsidR="004C724B">
        <w:tab/>
      </w:r>
      <w:r>
        <w:rPr>
          <w:rFonts w:hint="eastAsia"/>
        </w:rPr>
        <w:t>波长</w:t>
      </w:r>
      <w:r w:rsidRPr="00023456">
        <w:t>（</w:t>
      </w:r>
      <w:r w:rsidRPr="00023456">
        <w:t>m</w:t>
      </w:r>
      <w:r w:rsidRPr="00023456">
        <w:t>）</w:t>
      </w:r>
    </w:p>
    <w:p w:rsidR="00023456" w:rsidRPr="00023456" w:rsidRDefault="00023456" w:rsidP="004C724B">
      <w:pPr>
        <w:pStyle w:val="Equationlegend"/>
      </w:pPr>
      <w:r w:rsidRPr="00023456">
        <w:tab/>
      </w:r>
      <w:r w:rsidRPr="00023456">
        <w:rPr>
          <w:i/>
          <w:iCs/>
        </w:rPr>
        <w:t>h</w:t>
      </w:r>
      <w:r w:rsidRPr="00023456">
        <w:rPr>
          <w:szCs w:val="16"/>
          <w:vertAlign w:val="subscript"/>
        </w:rPr>
        <w:t>0</w:t>
      </w:r>
      <w:r w:rsidRPr="00023456">
        <w:rPr>
          <w:rFonts w:hint="eastAsia"/>
        </w:rPr>
        <w:t>：</w:t>
      </w:r>
      <w:r w:rsidR="004C724B">
        <w:tab/>
      </w:r>
      <w:r>
        <w:rPr>
          <w:rFonts w:hint="eastAsia"/>
        </w:rPr>
        <w:t>距地平面的高度</w:t>
      </w:r>
      <w:r w:rsidRPr="00023456">
        <w:t>（</w:t>
      </w:r>
      <w:r w:rsidRPr="00023456">
        <w:t>m</w:t>
      </w:r>
      <w:r w:rsidRPr="00023456">
        <w:t>）</w:t>
      </w:r>
      <w:r>
        <w:rPr>
          <w:rFonts w:hint="eastAsia"/>
        </w:rPr>
        <w:t>。</w:t>
      </w:r>
    </w:p>
    <w:p w:rsidR="00023456" w:rsidRPr="00023456" w:rsidRDefault="00023456" w:rsidP="004C724B">
      <w:r>
        <w:rPr>
          <w:rFonts w:hint="eastAsia"/>
        </w:rPr>
        <w:t>该公式等价于</w:t>
      </w:r>
      <w:r w:rsidRPr="00023456">
        <w:rPr>
          <w:rFonts w:hint="eastAsia"/>
        </w:rPr>
        <w:t>：</w:t>
      </w:r>
    </w:p>
    <w:p w:rsidR="00023456" w:rsidRDefault="00023456" w:rsidP="00F0082C">
      <w:pPr>
        <w:pStyle w:val="Equation"/>
        <w:rPr>
          <w:lang w:eastAsia="zh-CN"/>
        </w:rPr>
      </w:pPr>
      <w:r>
        <w:rPr>
          <w:lang w:eastAsia="zh-CN"/>
        </w:rPr>
        <w:tab/>
      </w:r>
      <w:r>
        <w:rPr>
          <w:lang w:eastAsia="zh-CN"/>
        </w:rPr>
        <w:tab/>
      </w:r>
      <w:r w:rsidR="00F0082C" w:rsidRPr="00277B8E">
        <w:rPr>
          <w:rFonts w:eastAsia="Times New Roman"/>
          <w:color w:val="000000"/>
          <w:position w:val="-94"/>
        </w:rPr>
        <w:object w:dxaOrig="3140" w:dyaOrig="1380">
          <v:shape id="_x0000_i1061" type="#_x0000_t75" style="width:157.8pt;height:69.6pt" o:ole="" fillcolor="window">
            <v:imagedata r:id="rId81" o:title=""/>
          </v:shape>
          <o:OLEObject Type="Embed" ProgID="Equation.3" ShapeID="_x0000_i1061" DrawAspect="Content" ObjectID="_1532259040" r:id="rId82"/>
        </w:object>
      </w:r>
      <w:r>
        <w:rPr>
          <w:lang w:eastAsia="zh-CN"/>
        </w:rPr>
        <w:t xml:space="preserve">                     rad</w:t>
      </w:r>
      <w:r>
        <w:rPr>
          <w:lang w:eastAsia="zh-CN"/>
        </w:rPr>
        <w:tab/>
        <w:t>(14b)</w:t>
      </w:r>
    </w:p>
    <w:p w:rsidR="00023456" w:rsidRPr="00023456" w:rsidRDefault="00023456" w:rsidP="004C724B">
      <w:r>
        <w:rPr>
          <w:rFonts w:hint="eastAsia"/>
        </w:rPr>
        <w:t>其中</w:t>
      </w:r>
      <w:r w:rsidRPr="00023456">
        <w:rPr>
          <w:rFonts w:hint="eastAsia"/>
        </w:rPr>
        <w:t>：</w:t>
      </w:r>
    </w:p>
    <w:p w:rsidR="00023456" w:rsidRPr="00023456" w:rsidRDefault="004C724B" w:rsidP="004C724B">
      <w:pPr>
        <w:pStyle w:val="Equationlegend"/>
      </w:pPr>
      <w:r>
        <w:tab/>
      </w:r>
      <w:r w:rsidR="00023456">
        <w:sym w:font="Symbol" w:char="F06C"/>
      </w:r>
      <w:r w:rsidR="00023456" w:rsidRPr="00023456">
        <w:rPr>
          <w:rFonts w:hint="eastAsia"/>
        </w:rPr>
        <w:t>：</w:t>
      </w:r>
      <w:r>
        <w:tab/>
      </w:r>
      <w:r w:rsidR="00023456">
        <w:rPr>
          <w:rFonts w:hint="eastAsia"/>
        </w:rPr>
        <w:t>波长</w:t>
      </w:r>
      <w:r w:rsidR="00023456" w:rsidRPr="00023456">
        <w:t>（</w:t>
      </w:r>
      <w:r w:rsidR="00023456">
        <w:sym w:font="Symbol" w:char="F06D"/>
      </w:r>
      <w:r w:rsidR="00023456" w:rsidRPr="00023456">
        <w:t>m</w:t>
      </w:r>
      <w:r w:rsidR="00023456" w:rsidRPr="00023456">
        <w:t>）</w:t>
      </w:r>
    </w:p>
    <w:p w:rsidR="00023456" w:rsidRPr="00023456" w:rsidRDefault="004C724B" w:rsidP="004C724B">
      <w:pPr>
        <w:pStyle w:val="Equationlegend"/>
      </w:pPr>
      <w:r>
        <w:tab/>
      </w:r>
      <w:r w:rsidR="00023456">
        <w:t>θ</w:t>
      </w:r>
      <w:r w:rsidR="00023456" w:rsidRPr="00023456">
        <w:rPr>
          <w:rFonts w:hint="eastAsia"/>
        </w:rPr>
        <w:t>：</w:t>
      </w:r>
      <w:r>
        <w:tab/>
      </w:r>
      <w:r w:rsidR="00023456">
        <w:rPr>
          <w:rFonts w:hint="eastAsia"/>
        </w:rPr>
        <w:t>仰角</w:t>
      </w:r>
    </w:p>
    <w:p w:rsidR="00023456" w:rsidRPr="00023456" w:rsidRDefault="004C724B" w:rsidP="004C724B">
      <w:pPr>
        <w:pStyle w:val="Equationlegend"/>
      </w:pPr>
      <w:r>
        <w:tab/>
      </w:r>
      <w:r w:rsidR="00023456" w:rsidRPr="00023456">
        <w:rPr>
          <w:i/>
          <w:iCs/>
        </w:rPr>
        <w:t>h</w:t>
      </w:r>
      <w:r w:rsidR="00023456" w:rsidRPr="00023456">
        <w:rPr>
          <w:szCs w:val="16"/>
          <w:vertAlign w:val="subscript"/>
        </w:rPr>
        <w:t>0</w:t>
      </w:r>
      <w:r w:rsidR="00023456" w:rsidRPr="00023456">
        <w:rPr>
          <w:rFonts w:hint="eastAsia"/>
        </w:rPr>
        <w:t>：</w:t>
      </w:r>
      <w:r>
        <w:tab/>
      </w:r>
      <w:r w:rsidR="00023456">
        <w:rPr>
          <w:rFonts w:hint="eastAsia"/>
        </w:rPr>
        <w:t>地球站距地平面的高度</w:t>
      </w:r>
      <w:r w:rsidR="00023456" w:rsidRPr="00023456">
        <w:t>（</w:t>
      </w:r>
      <w:r w:rsidR="00023456" w:rsidRPr="00023456">
        <w:t>m</w:t>
      </w:r>
      <w:r w:rsidR="00023456" w:rsidRPr="00023456">
        <w:t>）</w:t>
      </w:r>
    </w:p>
    <w:p w:rsidR="00023456" w:rsidRPr="00023456" w:rsidRDefault="004C724B" w:rsidP="004C724B">
      <w:pPr>
        <w:pStyle w:val="Equationlegend"/>
      </w:pPr>
      <w:r>
        <w:tab/>
      </w:r>
      <w:r w:rsidR="00023456" w:rsidRPr="00023456">
        <w:rPr>
          <w:i/>
          <w:iCs/>
        </w:rPr>
        <w:t>h</w:t>
      </w:r>
      <w:r w:rsidR="00023456" w:rsidRPr="00023456">
        <w:rPr>
          <w:rFonts w:hint="eastAsia"/>
        </w:rPr>
        <w:t>：</w:t>
      </w:r>
      <w:r>
        <w:tab/>
      </w:r>
      <w:r w:rsidR="00023456">
        <w:rPr>
          <w:rFonts w:hint="eastAsia"/>
        </w:rPr>
        <w:t>距地平面的高度</w:t>
      </w:r>
      <w:r w:rsidR="00023456" w:rsidRPr="00023456">
        <w:t>（</w:t>
      </w:r>
      <w:r w:rsidR="00023456" w:rsidRPr="00023456">
        <w:t>m</w:t>
      </w:r>
      <w:r w:rsidR="00023456" w:rsidRPr="00023456">
        <w:t>）</w:t>
      </w:r>
    </w:p>
    <w:p w:rsidR="00023456" w:rsidRDefault="004C724B" w:rsidP="004C724B">
      <w:pPr>
        <w:pStyle w:val="Equationlegend"/>
      </w:pPr>
      <w:r>
        <w:tab/>
      </w:r>
      <w:r w:rsidR="00023456" w:rsidRPr="004C724B">
        <w:rPr>
          <w:i/>
          <w:iCs/>
        </w:rPr>
        <w:t>Z</w:t>
      </w:r>
      <w:r w:rsidR="00023456" w:rsidRPr="004C724B">
        <w:rPr>
          <w:rFonts w:hint="eastAsia"/>
        </w:rPr>
        <w:t>：</w:t>
      </w:r>
      <w:r>
        <w:tab/>
      </w:r>
      <w:r w:rsidR="00023456">
        <w:rPr>
          <w:rFonts w:hint="eastAsia"/>
        </w:rPr>
        <w:t>湍流的有效高度（典型值为</w:t>
      </w:r>
      <w:r w:rsidR="00023456">
        <w:rPr>
          <w:rFonts w:hint="eastAsia"/>
        </w:rPr>
        <w:t>20 km</w:t>
      </w:r>
      <w:r w:rsidR="00023456">
        <w:rPr>
          <w:rFonts w:hint="eastAsia"/>
        </w:rPr>
        <w:t>）。</w:t>
      </w:r>
    </w:p>
    <w:p w:rsidR="00023456" w:rsidRDefault="00023456" w:rsidP="004C724B">
      <w:pPr>
        <w:ind w:firstLineChars="200" w:firstLine="480"/>
      </w:pPr>
      <w:r>
        <w:rPr>
          <w:rFonts w:hint="eastAsia"/>
        </w:rPr>
        <w:t>如果不能得到沿传播路径的</w:t>
      </w:r>
      <w:r w:rsidR="00F0082C" w:rsidRPr="00277B8E">
        <w:rPr>
          <w:rFonts w:eastAsia="Times New Roman"/>
          <w:i/>
          <w:position w:val="-12"/>
          <w:sz w:val="12"/>
        </w:rPr>
        <w:object w:dxaOrig="340" w:dyaOrig="440">
          <v:shape id="_x0000_i1062" type="#_x0000_t75" style="width:16.8pt;height:22.2pt" o:ole="">
            <v:imagedata r:id="rId26" o:title=""/>
          </v:shape>
          <o:OLEObject Type="Embed" ProgID="Equation.3" ShapeID="_x0000_i1062" DrawAspect="Content" ObjectID="_1532259041" r:id="rId83"/>
        </w:object>
      </w:r>
      <w:r>
        <w:rPr>
          <w:rFonts w:hint="eastAsia"/>
          <w:szCs w:val="12"/>
        </w:rPr>
        <w:t>的</w:t>
      </w:r>
      <w:r>
        <w:rPr>
          <w:rFonts w:hint="eastAsia"/>
        </w:rPr>
        <w:t>本地测量值，则可以使用第</w:t>
      </w:r>
      <w:r>
        <w:t>5.1.1</w:t>
      </w:r>
      <w:r>
        <w:rPr>
          <w:rFonts w:hint="eastAsia"/>
        </w:rPr>
        <w:t>节描述的使用指数增加层的积分方法。也可以采用下面的数学公式得到</w:t>
      </w:r>
      <w:r>
        <w:rPr>
          <w:i/>
          <w:iCs/>
          <w:position w:val="-10"/>
          <w:szCs w:val="12"/>
        </w:rPr>
        <w:object w:dxaOrig="320" w:dyaOrig="360">
          <v:shape id="_x0000_i1063" type="#_x0000_t75" style="width:16.8pt;height:17.4pt" o:ole="">
            <v:imagedata r:id="rId84" o:title=""/>
          </v:shape>
          <o:OLEObject Type="Embed" ProgID="Equation.3" ShapeID="_x0000_i1063" DrawAspect="Content" ObjectID="_1532259042" r:id="rId85"/>
        </w:object>
      </w:r>
      <w:r>
        <w:rPr>
          <w:rFonts w:hint="eastAsia"/>
        </w:rPr>
        <w:t>的有效近似值。</w:t>
      </w:r>
    </w:p>
    <w:p w:rsidR="00023456" w:rsidRDefault="00023456" w:rsidP="004C724B">
      <w:r>
        <w:rPr>
          <w:rFonts w:eastAsia="STKaiti" w:hint="eastAsia"/>
        </w:rPr>
        <w:t>步骤</w:t>
      </w:r>
      <w:r>
        <w:rPr>
          <w:rFonts w:hint="eastAsia"/>
          <w:i/>
          <w:iCs/>
        </w:rPr>
        <w:t>1</w:t>
      </w:r>
      <w:r>
        <w:rPr>
          <w:rFonts w:hint="eastAsia"/>
        </w:rPr>
        <w:t>：根据公式（</w:t>
      </w:r>
      <w:r>
        <w:rPr>
          <w:rFonts w:hint="eastAsia"/>
        </w:rPr>
        <w:t>15</w:t>
      </w:r>
      <w:r>
        <w:rPr>
          <w:rFonts w:hint="eastAsia"/>
        </w:rPr>
        <w:t>）确定由风速决定的积分项</w:t>
      </w:r>
      <w:r w:rsidR="00F0082C" w:rsidRPr="00277B8E">
        <w:rPr>
          <w:rFonts w:eastAsia="Times New Roman"/>
          <w:color w:val="000000"/>
          <w:position w:val="-12"/>
          <w:lang w:val="en-US"/>
        </w:rPr>
        <w:object w:dxaOrig="639" w:dyaOrig="360">
          <v:shape id="_x0000_i1064" type="#_x0000_t75" style="width:31.8pt;height:17.4pt" o:ole="">
            <v:imagedata r:id="rId86" o:title=""/>
          </v:shape>
          <o:OLEObject Type="Embed" ProgID="Equation.3" ShapeID="_x0000_i1064" DrawAspect="Content" ObjectID="_1532259043" r:id="rId87"/>
        </w:object>
      </w:r>
      <w:r>
        <w:rPr>
          <w:rFonts w:hint="eastAsia"/>
        </w:rPr>
        <w:t>：</w:t>
      </w:r>
    </w:p>
    <w:p w:rsidR="004C724B" w:rsidRDefault="004C724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23456" w:rsidRDefault="00023456" w:rsidP="00F0082C">
      <w:pPr>
        <w:pStyle w:val="Equation"/>
        <w:rPr>
          <w:lang w:eastAsia="zh-CN"/>
        </w:rPr>
      </w:pPr>
      <w:r>
        <w:rPr>
          <w:lang w:eastAsia="zh-CN"/>
        </w:rPr>
        <w:lastRenderedPageBreak/>
        <w:tab/>
      </w:r>
      <w:r>
        <w:rPr>
          <w:lang w:eastAsia="zh-CN"/>
        </w:rPr>
        <w:tab/>
      </w:r>
      <w:r w:rsidR="00F0082C" w:rsidRPr="00277B8E">
        <w:rPr>
          <w:rFonts w:eastAsia="Times New Roman"/>
          <w:color w:val="000000"/>
          <w:position w:val="-32"/>
        </w:rPr>
        <w:object w:dxaOrig="7839" w:dyaOrig="760">
          <v:shape id="_x0000_i1065" type="#_x0000_t75" style="width:393pt;height:37.2pt" o:ole="" fillcolor="window">
            <v:imagedata r:id="rId88" o:title=""/>
          </v:shape>
          <o:OLEObject Type="Embed" ProgID="Equation.3" ShapeID="_x0000_i1065" DrawAspect="Content" ObjectID="_1532259044" r:id="rId89"/>
        </w:object>
      </w:r>
      <w:r>
        <w:rPr>
          <w:lang w:eastAsia="zh-CN"/>
        </w:rPr>
        <w:tab/>
        <w:t>(15)</w:t>
      </w:r>
    </w:p>
    <w:p w:rsidR="00023456" w:rsidRDefault="00023456" w:rsidP="004C724B">
      <w:r>
        <w:rPr>
          <w:rFonts w:hint="eastAsia"/>
        </w:rPr>
        <w:t>其中：</w:t>
      </w:r>
    </w:p>
    <w:p w:rsidR="00023456" w:rsidRDefault="004C724B" w:rsidP="004C724B">
      <w:pPr>
        <w:pStyle w:val="Equationlegend"/>
      </w:pPr>
      <w:r>
        <w:tab/>
      </w:r>
      <w:r w:rsidR="00023456">
        <w:rPr>
          <w:i/>
          <w:iCs/>
        </w:rPr>
        <w:t>v</w:t>
      </w:r>
      <w:r w:rsidR="00023456">
        <w:rPr>
          <w:i/>
          <w:iCs/>
          <w:szCs w:val="16"/>
          <w:vertAlign w:val="subscript"/>
        </w:rPr>
        <w:t>rms</w:t>
      </w:r>
      <w:r w:rsidR="00023456">
        <w:rPr>
          <w:rFonts w:hint="eastAsia"/>
        </w:rPr>
        <w:t>：</w:t>
      </w:r>
      <w:r>
        <w:tab/>
      </w:r>
      <w:r w:rsidR="00023456">
        <w:rPr>
          <w:rFonts w:hint="eastAsia"/>
        </w:rPr>
        <w:t>公式（</w:t>
      </w:r>
      <w:r w:rsidR="00023456">
        <w:rPr>
          <w:rFonts w:hint="eastAsia"/>
        </w:rPr>
        <w:t>5</w:t>
      </w:r>
      <w:r w:rsidR="00023456">
        <w:rPr>
          <w:rFonts w:hint="eastAsia"/>
        </w:rPr>
        <w:t>）给出的风速均方根值</w:t>
      </w:r>
      <w:r w:rsidR="00023456">
        <w:t>（</w:t>
      </w:r>
      <w:r w:rsidR="00023456">
        <w:t>m/s</w:t>
      </w:r>
      <w:r w:rsidR="00023456">
        <w:t>）</w:t>
      </w:r>
    </w:p>
    <w:p w:rsidR="00023456" w:rsidRDefault="004C724B" w:rsidP="004C724B">
      <w:pPr>
        <w:pStyle w:val="Equationlegend"/>
      </w:pPr>
      <w:r>
        <w:tab/>
      </w:r>
      <w:r w:rsidR="00023456">
        <w:rPr>
          <w:i/>
          <w:iCs/>
        </w:rPr>
        <w:t>h</w:t>
      </w:r>
      <w:r w:rsidR="00023456">
        <w:rPr>
          <w:szCs w:val="16"/>
          <w:vertAlign w:val="subscript"/>
        </w:rPr>
        <w:t>0</w:t>
      </w:r>
      <w:r w:rsidR="00023456">
        <w:rPr>
          <w:rFonts w:hint="eastAsia"/>
        </w:rPr>
        <w:t>：</w:t>
      </w:r>
      <w:r>
        <w:tab/>
      </w:r>
      <w:r w:rsidR="00023456">
        <w:rPr>
          <w:rFonts w:hint="eastAsia"/>
        </w:rPr>
        <w:t>地球站距地平面的高度</w:t>
      </w:r>
      <w:r w:rsidR="00023456">
        <w:t>（</w:t>
      </w:r>
      <w:r w:rsidR="00023456">
        <w:t>m</w:t>
      </w:r>
      <w:r w:rsidR="00023456">
        <w:rPr>
          <w:rFonts w:hint="eastAsia"/>
        </w:rPr>
        <w:t>）。</w:t>
      </w:r>
    </w:p>
    <w:p w:rsidR="00023456" w:rsidRDefault="00023456" w:rsidP="004C724B">
      <w:r>
        <w:rPr>
          <w:rFonts w:eastAsia="STKaiti" w:hint="eastAsia"/>
        </w:rPr>
        <w:t>步骤</w:t>
      </w:r>
      <w:r>
        <w:rPr>
          <w:rFonts w:hint="eastAsia"/>
          <w:i/>
          <w:iCs/>
        </w:rPr>
        <w:t>2</w:t>
      </w:r>
      <w:r>
        <w:rPr>
          <w:rFonts w:hint="eastAsia"/>
        </w:rPr>
        <w:t>：根据公式（</w:t>
      </w:r>
      <w:r>
        <w:rPr>
          <w:rFonts w:hint="eastAsia"/>
        </w:rPr>
        <w:t>16</w:t>
      </w:r>
      <w:r>
        <w:rPr>
          <w:rFonts w:hint="eastAsia"/>
        </w:rPr>
        <w:t>）确定由高度决定的积分项</w:t>
      </w:r>
      <w:r>
        <w:rPr>
          <w:position w:val="-14"/>
        </w:rPr>
        <w:object w:dxaOrig="639" w:dyaOrig="360">
          <v:shape id="_x0000_i1066" type="#_x0000_t75" style="width:31.8pt;height:17.4pt" o:ole="">
            <v:imagedata r:id="rId90" o:title=""/>
          </v:shape>
          <o:OLEObject Type="Embed" ProgID="Equation.3" ShapeID="_x0000_i1066" DrawAspect="Content" ObjectID="_1532259045" r:id="rId91"/>
        </w:object>
      </w:r>
      <w:r>
        <w:rPr>
          <w:rFonts w:hint="eastAsia"/>
        </w:rPr>
        <w:t>：</w:t>
      </w:r>
    </w:p>
    <w:p w:rsidR="00023456" w:rsidRDefault="00023456" w:rsidP="00F0082C">
      <w:pPr>
        <w:pStyle w:val="Equation"/>
        <w:rPr>
          <w:lang w:eastAsia="zh-CN"/>
        </w:rPr>
      </w:pPr>
      <w:r>
        <w:rPr>
          <w:lang w:eastAsia="zh-CN"/>
        </w:rPr>
        <w:tab/>
      </w:r>
      <w:r>
        <w:rPr>
          <w:lang w:eastAsia="zh-CN"/>
        </w:rPr>
        <w:tab/>
      </w:r>
      <w:r w:rsidR="00F0082C" w:rsidRPr="00277B8E">
        <w:rPr>
          <w:rFonts w:eastAsia="Times New Roman"/>
          <w:color w:val="000000"/>
          <w:position w:val="-22"/>
        </w:rPr>
        <w:object w:dxaOrig="9999" w:dyaOrig="540">
          <v:shape id="_x0000_i1067" type="#_x0000_t75" style="width:376.2pt;height:19.8pt" o:ole="" fillcolor="window">
            <v:imagedata r:id="rId92" o:title=""/>
          </v:shape>
          <o:OLEObject Type="Embed" ProgID="Equation.3" ShapeID="_x0000_i1067" DrawAspect="Content" ObjectID="_1532259046" r:id="rId93"/>
        </w:object>
      </w:r>
      <w:r>
        <w:rPr>
          <w:lang w:eastAsia="zh-CN"/>
        </w:rPr>
        <w:t xml:space="preserve"> m</w:t>
      </w:r>
      <w:r>
        <w:rPr>
          <w:szCs w:val="16"/>
          <w:vertAlign w:val="superscript"/>
          <w:lang w:eastAsia="zh-CN"/>
        </w:rPr>
        <w:t>2</w:t>
      </w:r>
      <w:r>
        <w:rPr>
          <w:lang w:eastAsia="zh-CN"/>
        </w:rPr>
        <w:tab/>
        <w:t>(16)</w:t>
      </w:r>
    </w:p>
    <w:p w:rsidR="00023456" w:rsidRDefault="00023456" w:rsidP="004C724B">
      <w:r>
        <w:rPr>
          <w:rFonts w:eastAsia="STKaiti" w:hint="eastAsia"/>
        </w:rPr>
        <w:t>步骤</w:t>
      </w:r>
      <w:r>
        <w:rPr>
          <w:rFonts w:hint="eastAsia"/>
          <w:i/>
          <w:iCs/>
        </w:rPr>
        <w:t>3</w:t>
      </w:r>
      <w:r>
        <w:rPr>
          <w:rFonts w:hint="eastAsia"/>
        </w:rPr>
        <w:t>：根据公式（</w:t>
      </w:r>
      <w:r>
        <w:rPr>
          <w:rFonts w:hint="eastAsia"/>
        </w:rPr>
        <w:t>17</w:t>
      </w:r>
      <w:r>
        <w:rPr>
          <w:rFonts w:hint="eastAsia"/>
        </w:rPr>
        <w:t>）确定由地面湍流决定的积分项</w:t>
      </w:r>
      <w:r w:rsidR="00FE1CEA" w:rsidRPr="00277B8E">
        <w:rPr>
          <w:rFonts w:eastAsia="Times New Roman"/>
          <w:color w:val="000000"/>
          <w:position w:val="-12"/>
          <w:lang w:val="en-US"/>
        </w:rPr>
        <w:object w:dxaOrig="499" w:dyaOrig="360">
          <v:shape id="_x0000_i1068" type="#_x0000_t75" style="width:25.2pt;height:17.4pt" o:ole="">
            <v:imagedata r:id="rId94" o:title=""/>
          </v:shape>
          <o:OLEObject Type="Embed" ProgID="Equation.3" ShapeID="_x0000_i1068" DrawAspect="Content" ObjectID="_1532259047" r:id="rId95"/>
        </w:object>
      </w:r>
      <w:r>
        <w:rPr>
          <w:rFonts w:hint="eastAsia"/>
        </w:rPr>
        <w:t>：</w:t>
      </w:r>
    </w:p>
    <w:p w:rsidR="00023456" w:rsidRDefault="00023456" w:rsidP="00F0082C">
      <w:pPr>
        <w:pStyle w:val="Equation"/>
        <w:rPr>
          <w:lang w:eastAsia="zh-CN"/>
        </w:rPr>
      </w:pPr>
      <w:r>
        <w:rPr>
          <w:lang w:eastAsia="zh-CN"/>
        </w:rPr>
        <w:tab/>
      </w:r>
      <w:r>
        <w:rPr>
          <w:lang w:eastAsia="zh-CN"/>
        </w:rPr>
        <w:tab/>
      </w:r>
      <w:r w:rsidR="00F0082C" w:rsidRPr="00277B8E">
        <w:rPr>
          <w:rFonts w:eastAsia="Times New Roman"/>
          <w:color w:val="000000"/>
          <w:position w:val="-12"/>
        </w:rPr>
        <w:object w:dxaOrig="5000" w:dyaOrig="499">
          <v:shape id="_x0000_i1069" type="#_x0000_t75" style="width:250.8pt;height:24.6pt" o:ole="" fillcolor="window">
            <v:imagedata r:id="rId96" o:title=""/>
          </v:shape>
          <o:OLEObject Type="Embed" ProgID="Equation.3" ShapeID="_x0000_i1069" DrawAspect="Content" ObjectID="_1532259048" r:id="rId97"/>
        </w:object>
      </w:r>
      <w:r>
        <w:rPr>
          <w:lang w:eastAsia="zh-CN"/>
        </w:rPr>
        <w:tab/>
        <w:t>(17)</w:t>
      </w:r>
    </w:p>
    <w:p w:rsidR="00023456" w:rsidRDefault="00023456" w:rsidP="004C724B">
      <w:r>
        <w:rPr>
          <w:rFonts w:hint="eastAsia"/>
        </w:rPr>
        <w:t>其中：</w:t>
      </w:r>
    </w:p>
    <w:p w:rsidR="00023456" w:rsidRDefault="004C724B" w:rsidP="004C724B">
      <w:pPr>
        <w:pStyle w:val="Equationlegend"/>
        <w:rPr>
          <w:lang w:eastAsia="zh-CN"/>
        </w:rPr>
      </w:pPr>
      <w:r>
        <w:tab/>
      </w:r>
      <w:r w:rsidR="00023456">
        <w:rPr>
          <w:i/>
          <w:iCs/>
          <w:lang w:eastAsia="zh-CN"/>
        </w:rPr>
        <w:t>C</w:t>
      </w:r>
      <w:r w:rsidR="00023456">
        <w:rPr>
          <w:szCs w:val="16"/>
          <w:vertAlign w:val="subscript"/>
          <w:lang w:eastAsia="zh-CN"/>
        </w:rPr>
        <w:t>0</w:t>
      </w:r>
      <w:r w:rsidR="00023456">
        <w:rPr>
          <w:rFonts w:hint="eastAsia"/>
          <w:lang w:eastAsia="zh-CN"/>
        </w:rPr>
        <w:t>：</w:t>
      </w:r>
      <w:r>
        <w:rPr>
          <w:lang w:eastAsia="zh-CN"/>
        </w:rPr>
        <w:tab/>
      </w:r>
      <w:r w:rsidR="00F0082C" w:rsidRPr="00277B8E">
        <w:rPr>
          <w:rFonts w:eastAsia="Times New Roman"/>
          <w:i/>
          <w:position w:val="-12"/>
          <w:sz w:val="12"/>
        </w:rPr>
        <w:object w:dxaOrig="340" w:dyaOrig="440">
          <v:shape id="_x0000_i1070" type="#_x0000_t75" style="width:16.8pt;height:22.2pt" o:ole="">
            <v:imagedata r:id="rId26" o:title=""/>
          </v:shape>
          <o:OLEObject Type="Embed" ProgID="Equation.3" ShapeID="_x0000_i1070" DrawAspect="Content" ObjectID="_1532259049" r:id="rId98"/>
        </w:object>
      </w:r>
      <w:r w:rsidR="00023456">
        <w:rPr>
          <w:rFonts w:hint="eastAsia"/>
          <w:lang w:eastAsia="zh-CN"/>
        </w:rPr>
        <w:t>在地平面处的标称值（典型值约为</w:t>
      </w:r>
      <w:r w:rsidR="00023456">
        <w:rPr>
          <w:lang w:eastAsia="zh-CN"/>
        </w:rPr>
        <w:t>1.7 </w:t>
      </w:r>
      <w:r w:rsidR="00023456">
        <w:rPr>
          <w:rFonts w:hint="eastAsia"/>
          <w:sz w:val="18"/>
          <w:lang w:eastAsia="zh-CN"/>
        </w:rPr>
        <w:t>×</w:t>
      </w:r>
      <w:r w:rsidR="00023456">
        <w:rPr>
          <w:lang w:eastAsia="zh-CN"/>
        </w:rPr>
        <w:t> 10</w:t>
      </w:r>
      <w:r w:rsidR="00023456">
        <w:rPr>
          <w:vertAlign w:val="superscript"/>
        </w:rPr>
        <w:sym w:font="Symbol" w:char="F02D"/>
      </w:r>
      <w:r w:rsidR="00023456">
        <w:rPr>
          <w:szCs w:val="16"/>
          <w:vertAlign w:val="superscript"/>
          <w:lang w:eastAsia="zh-CN"/>
        </w:rPr>
        <w:t>14</w:t>
      </w:r>
      <w:r w:rsidR="00023456">
        <w:rPr>
          <w:lang w:eastAsia="zh-CN"/>
        </w:rPr>
        <w:t xml:space="preserve"> m</w:t>
      </w:r>
      <w:r w:rsidR="00023456">
        <w:rPr>
          <w:vertAlign w:val="superscript"/>
        </w:rPr>
        <w:sym w:font="Symbol" w:char="F02D"/>
      </w:r>
      <w:r w:rsidR="00023456">
        <w:rPr>
          <w:szCs w:val="16"/>
          <w:vertAlign w:val="superscript"/>
          <w:lang w:eastAsia="zh-CN"/>
        </w:rPr>
        <w:t>2/3</w:t>
      </w:r>
      <w:r w:rsidR="00023456">
        <w:rPr>
          <w:rFonts w:hint="eastAsia"/>
          <w:szCs w:val="16"/>
          <w:lang w:eastAsia="zh-CN"/>
        </w:rPr>
        <w:t>）。</w:t>
      </w:r>
    </w:p>
    <w:p w:rsidR="00023456" w:rsidRDefault="00023456" w:rsidP="004C724B">
      <w:r>
        <w:rPr>
          <w:rFonts w:eastAsia="STKaiti" w:hint="eastAsia"/>
        </w:rPr>
        <w:t>步骤</w:t>
      </w:r>
      <w:r>
        <w:rPr>
          <w:rFonts w:hint="eastAsia"/>
          <w:i/>
          <w:iCs/>
        </w:rPr>
        <w:t>4</w:t>
      </w:r>
      <w:r>
        <w:rPr>
          <w:rFonts w:hint="eastAsia"/>
        </w:rPr>
        <w:t>：根据公式（</w:t>
      </w:r>
      <w:r>
        <w:rPr>
          <w:rFonts w:hint="eastAsia"/>
        </w:rPr>
        <w:t>18</w:t>
      </w:r>
      <w:r>
        <w:rPr>
          <w:rFonts w:hint="eastAsia"/>
        </w:rPr>
        <w:t>）确定等晕角</w:t>
      </w:r>
      <w:r>
        <w:t>θ</w:t>
      </w:r>
      <w:r>
        <w:rPr>
          <w:szCs w:val="16"/>
          <w:vertAlign w:val="subscript"/>
        </w:rPr>
        <w:t>0</w:t>
      </w:r>
      <w:r>
        <w:rPr>
          <w:rFonts w:hint="eastAsia"/>
        </w:rPr>
        <w:t>：</w:t>
      </w:r>
    </w:p>
    <w:p w:rsidR="00023456" w:rsidRDefault="00023456" w:rsidP="00F0082C">
      <w:pPr>
        <w:pStyle w:val="Equation"/>
      </w:pPr>
      <w:r>
        <w:rPr>
          <w:lang w:eastAsia="zh-CN"/>
        </w:rPr>
        <w:tab/>
      </w:r>
      <w:r>
        <w:rPr>
          <w:lang w:eastAsia="zh-CN"/>
        </w:rPr>
        <w:tab/>
      </w:r>
      <w:r w:rsidR="00F0082C" w:rsidRPr="00277B8E">
        <w:rPr>
          <w:rFonts w:eastAsia="Times New Roman"/>
          <w:color w:val="000000"/>
          <w:position w:val="-42"/>
        </w:rPr>
        <w:object w:dxaOrig="3280" w:dyaOrig="880">
          <v:shape id="_x0000_i1071" type="#_x0000_t75" style="width:163.8pt;height:43.8pt" o:ole="" fillcolor="window">
            <v:imagedata r:id="rId99" o:title=""/>
          </v:shape>
          <o:OLEObject Type="Embed" ProgID="Equation.3" ShapeID="_x0000_i1071" DrawAspect="Content" ObjectID="_1532259050" r:id="rId100"/>
        </w:object>
      </w:r>
      <w:r>
        <w:rPr>
          <w:rFonts w:hint="eastAsia"/>
          <w:lang w:eastAsia="zh-CN"/>
        </w:rPr>
        <w:t xml:space="preserve">                  </w:t>
      </w:r>
      <w:r>
        <w:t>rad</w:t>
      </w:r>
      <w:r>
        <w:tab/>
      </w:r>
      <w:r w:rsidRPr="00023456">
        <w:rPr>
          <w:lang w:eastAsia="zh-CN"/>
        </w:rPr>
        <w:t>(</w:t>
      </w:r>
      <w:r>
        <w:t>18)</w:t>
      </w:r>
    </w:p>
    <w:p w:rsidR="00023456" w:rsidRDefault="00023456" w:rsidP="004C724B">
      <w:pPr>
        <w:ind w:firstLineChars="200" w:firstLine="480"/>
      </w:pPr>
      <w:r>
        <w:rPr>
          <w:rFonts w:hint="eastAsia"/>
        </w:rPr>
        <w:t>上面的公式是一种近似</w:t>
      </w:r>
      <w:r w:rsidRPr="00023456">
        <w:rPr>
          <w:rFonts w:hint="eastAsia"/>
        </w:rPr>
        <w:t>，</w:t>
      </w:r>
      <w:r>
        <w:rPr>
          <w:rFonts w:hint="eastAsia"/>
        </w:rPr>
        <w:t>适用于海拔</w:t>
      </w:r>
      <w:r w:rsidRPr="00023456">
        <w:rPr>
          <w:rFonts w:hint="eastAsia"/>
        </w:rPr>
        <w:t>0-5 km</w:t>
      </w:r>
      <w:r>
        <w:rPr>
          <w:rFonts w:hint="eastAsia"/>
        </w:rPr>
        <w:t>仰角大于</w:t>
      </w:r>
      <w:r w:rsidRPr="00023456">
        <w:t>45</w:t>
      </w:r>
      <w:r>
        <w:sym w:font="Symbol" w:char="F0B0"/>
      </w:r>
      <w:r>
        <w:rPr>
          <w:rFonts w:hint="eastAsia"/>
        </w:rPr>
        <w:t>的地球站。注意当高出地球表面</w:t>
      </w:r>
      <w:r>
        <w:rPr>
          <w:rFonts w:hint="eastAsia"/>
        </w:rPr>
        <w:t>20 km</w:t>
      </w:r>
      <w:r>
        <w:rPr>
          <w:rFonts w:hint="eastAsia"/>
        </w:rPr>
        <w:t>以上时，</w:t>
      </w:r>
      <w:r w:rsidR="00F0082C" w:rsidRPr="00277B8E">
        <w:rPr>
          <w:rFonts w:eastAsia="Times New Roman"/>
          <w:i/>
          <w:position w:val="-12"/>
          <w:sz w:val="12"/>
        </w:rPr>
        <w:object w:dxaOrig="340" w:dyaOrig="440">
          <v:shape id="_x0000_i1072" type="#_x0000_t75" style="width:16.8pt;height:22.2pt" o:ole="">
            <v:imagedata r:id="rId26" o:title=""/>
          </v:shape>
          <o:OLEObject Type="Embed" ProgID="Equation.3" ShapeID="_x0000_i1072" DrawAspect="Content" ObjectID="_1532259051" r:id="rId101"/>
        </w:object>
      </w:r>
      <w:r w:rsidR="00F0082C">
        <w:rPr>
          <w:lang w:val="en-US"/>
        </w:rPr>
        <w:t xml:space="preserve"> </w:t>
      </w:r>
      <w:r>
        <w:rPr>
          <w:lang w:val="en-US"/>
        </w:rPr>
        <w:t>(</w:t>
      </w:r>
      <w:r>
        <w:rPr>
          <w:i/>
          <w:iCs/>
        </w:rPr>
        <w:t>h</w:t>
      </w:r>
      <w:r>
        <w:rPr>
          <w:lang w:val="en-US"/>
        </w:rPr>
        <w:t>)</w:t>
      </w:r>
      <w:r>
        <w:rPr>
          <w:rFonts w:hint="eastAsia"/>
        </w:rPr>
        <w:t>可以忽略。</w:t>
      </w:r>
    </w:p>
    <w:p w:rsidR="00023456" w:rsidRDefault="00023456" w:rsidP="007A7016">
      <w:pPr>
        <w:pStyle w:val="Heading3"/>
        <w:rPr>
          <w:lang w:eastAsia="zh-CN"/>
        </w:rPr>
      </w:pPr>
      <w:r>
        <w:rPr>
          <w:lang w:eastAsia="zh-CN"/>
        </w:rPr>
        <w:t>5.1.4</w:t>
      </w:r>
      <w:r>
        <w:rPr>
          <w:rFonts w:hint="eastAsia"/>
          <w:lang w:eastAsia="zh-CN"/>
        </w:rPr>
        <w:tab/>
      </w:r>
      <w:r>
        <w:rPr>
          <w:rFonts w:hint="eastAsia"/>
          <w:lang w:eastAsia="zh-CN"/>
        </w:rPr>
        <w:t>湍流的时间特性</w:t>
      </w:r>
    </w:p>
    <w:p w:rsidR="00023456" w:rsidRDefault="00023456" w:rsidP="004C724B">
      <w:pPr>
        <w:ind w:firstLineChars="200" w:firstLine="480"/>
      </w:pPr>
      <w:r>
        <w:rPr>
          <w:rFonts w:hint="eastAsia"/>
        </w:rPr>
        <w:t>湍流的时间特性用临界时间常量</w:t>
      </w:r>
      <w:r>
        <w:rPr>
          <w:rFonts w:hint="eastAsia"/>
        </w:rPr>
        <w:sym w:font="Symbol" w:char="F074"/>
      </w:r>
      <w:r>
        <w:rPr>
          <w:szCs w:val="16"/>
          <w:vertAlign w:val="subscript"/>
        </w:rPr>
        <w:t>0</w:t>
      </w:r>
      <w:r>
        <w:rPr>
          <w:rFonts w:hint="eastAsia"/>
        </w:rPr>
        <w:t>来描述，它是减小湍流影响要求的响应时间。</w:t>
      </w:r>
      <w:r>
        <w:rPr>
          <w:rFonts w:hint="eastAsia"/>
        </w:rPr>
        <w:sym w:font="Symbol" w:char="F074"/>
      </w:r>
      <w:r>
        <w:rPr>
          <w:szCs w:val="16"/>
          <w:vertAlign w:val="subscript"/>
        </w:rPr>
        <w:t>0</w:t>
      </w:r>
      <w:r>
        <w:rPr>
          <w:rFonts w:hint="eastAsia"/>
        </w:rPr>
        <w:t>的值与通常使用的参数</w:t>
      </w:r>
      <w:r>
        <w:rPr>
          <w:i/>
          <w:iCs/>
        </w:rPr>
        <w:t>f</w:t>
      </w:r>
      <w:r>
        <w:rPr>
          <w:i/>
          <w:iCs/>
          <w:szCs w:val="16"/>
          <w:vertAlign w:val="subscript"/>
        </w:rPr>
        <w:t>G</w:t>
      </w:r>
      <w:r>
        <w:rPr>
          <w:rFonts w:hint="eastAsia"/>
        </w:rPr>
        <w:t>有关，二者的关系为</w:t>
      </w:r>
      <w:r>
        <w:rPr>
          <w:rFonts w:hint="eastAsia"/>
        </w:rPr>
        <w:sym w:font="Symbol" w:char="F074"/>
      </w:r>
      <w:r>
        <w:rPr>
          <w:szCs w:val="16"/>
          <w:vertAlign w:val="subscript"/>
        </w:rPr>
        <w:t>0</w:t>
      </w:r>
      <w:r>
        <w:t xml:space="preserve"> = 1/</w:t>
      </w:r>
      <w:r>
        <w:rPr>
          <w:i/>
          <w:iCs/>
        </w:rPr>
        <w:t>f</w:t>
      </w:r>
      <w:r>
        <w:rPr>
          <w:i/>
          <w:iCs/>
          <w:szCs w:val="16"/>
          <w:vertAlign w:val="subscript"/>
        </w:rPr>
        <w:t>G</w:t>
      </w:r>
      <w:r>
        <w:rPr>
          <w:rFonts w:hint="eastAsia"/>
        </w:rPr>
        <w:t>。可以用下面描述的方法计算仰角大于</w:t>
      </w:r>
      <w:r>
        <w:t>45°</w:t>
      </w:r>
      <w:r>
        <w:rPr>
          <w:rFonts w:hint="eastAsia"/>
        </w:rPr>
        <w:t>的倾斜路径上的</w:t>
      </w:r>
      <w:r>
        <w:rPr>
          <w:rFonts w:hint="eastAsia"/>
        </w:rPr>
        <w:sym w:font="Symbol" w:char="F074"/>
      </w:r>
      <w:r>
        <w:rPr>
          <w:szCs w:val="16"/>
          <w:vertAlign w:val="subscript"/>
        </w:rPr>
        <w:t>0</w:t>
      </w:r>
      <w:r>
        <w:rPr>
          <w:rFonts w:hint="eastAsia"/>
        </w:rPr>
        <w:t>。它需要如下参数：</w:t>
      </w:r>
    </w:p>
    <w:p w:rsidR="00023456" w:rsidRDefault="004C724B" w:rsidP="004C724B">
      <w:pPr>
        <w:pStyle w:val="Equationlegend"/>
      </w:pPr>
      <w:r>
        <w:rPr>
          <w:i/>
          <w:iCs/>
        </w:rPr>
        <w:tab/>
      </w:r>
      <w:r w:rsidR="00023456">
        <w:rPr>
          <w:i/>
          <w:iCs/>
        </w:rPr>
        <w:t>v</w:t>
      </w:r>
      <w:r w:rsidR="00023456">
        <w:rPr>
          <w:i/>
          <w:iCs/>
          <w:szCs w:val="16"/>
          <w:vertAlign w:val="subscript"/>
        </w:rPr>
        <w:t>g</w:t>
      </w:r>
      <w:r w:rsidR="00023456">
        <w:rPr>
          <w:rFonts w:hint="eastAsia"/>
        </w:rPr>
        <w:t>：</w:t>
      </w:r>
      <w:r w:rsidR="00023456">
        <w:rPr>
          <w:rFonts w:hint="eastAsia"/>
        </w:rPr>
        <w:tab/>
      </w:r>
      <w:r w:rsidR="00023456">
        <w:rPr>
          <w:rFonts w:hint="eastAsia"/>
        </w:rPr>
        <w:t>地球站处的风速</w:t>
      </w:r>
      <w:r w:rsidR="00023456">
        <w:t>（</w:t>
      </w:r>
      <w:r w:rsidR="00023456">
        <w:t>m/s</w:t>
      </w:r>
      <w:r w:rsidR="00023456">
        <w:t>）</w:t>
      </w:r>
    </w:p>
    <w:p w:rsidR="00023456" w:rsidRDefault="004C724B" w:rsidP="004C724B">
      <w:pPr>
        <w:pStyle w:val="Equationlegend"/>
      </w:pPr>
      <w:r>
        <w:tab/>
      </w:r>
      <w:r w:rsidR="00023456">
        <w:sym w:font="Symbol" w:char="F06C"/>
      </w:r>
      <w:r w:rsidR="00023456">
        <w:rPr>
          <w:rFonts w:hint="eastAsia"/>
        </w:rPr>
        <w:t>：</w:t>
      </w:r>
      <w:r w:rsidR="00023456">
        <w:rPr>
          <w:rFonts w:hint="eastAsia"/>
        </w:rPr>
        <w:tab/>
      </w:r>
      <w:r w:rsidR="00023456">
        <w:rPr>
          <w:rFonts w:hint="eastAsia"/>
        </w:rPr>
        <w:t>波长</w:t>
      </w:r>
      <w:r w:rsidR="00023456">
        <w:t>（</w:t>
      </w:r>
      <w:r w:rsidR="00023456">
        <w:sym w:font="Symbol" w:char="F06D"/>
      </w:r>
      <w:r w:rsidR="00023456">
        <w:t>m</w:t>
      </w:r>
      <w:r w:rsidR="00023456">
        <w:t>）</w:t>
      </w:r>
    </w:p>
    <w:p w:rsidR="00023456" w:rsidRDefault="004C724B" w:rsidP="004C724B">
      <w:pPr>
        <w:pStyle w:val="Equationlegend"/>
      </w:pPr>
      <w:r>
        <w:tab/>
      </w:r>
      <w:r w:rsidR="00023456">
        <w:t>θ</w:t>
      </w:r>
      <w:r w:rsidR="00023456">
        <w:rPr>
          <w:rFonts w:hint="eastAsia"/>
        </w:rPr>
        <w:t>：</w:t>
      </w:r>
      <w:r w:rsidR="00023456">
        <w:rPr>
          <w:rFonts w:hint="eastAsia"/>
        </w:rPr>
        <w:tab/>
      </w:r>
      <w:r w:rsidR="00023456">
        <w:rPr>
          <w:rFonts w:hint="eastAsia"/>
        </w:rPr>
        <w:t>仰角</w:t>
      </w:r>
    </w:p>
    <w:p w:rsidR="00023456" w:rsidRDefault="00023456" w:rsidP="004C724B">
      <w:pPr>
        <w:rPr>
          <w:spacing w:val="4"/>
        </w:rPr>
      </w:pPr>
      <w:r>
        <w:rPr>
          <w:rFonts w:eastAsia="STKaiti" w:hint="eastAsia"/>
          <w:spacing w:val="4"/>
        </w:rPr>
        <w:t>步骤</w:t>
      </w:r>
      <w:r>
        <w:rPr>
          <w:rFonts w:hint="eastAsia"/>
          <w:i/>
          <w:iCs/>
          <w:spacing w:val="4"/>
        </w:rPr>
        <w:t>1</w:t>
      </w:r>
      <w:r>
        <w:rPr>
          <w:rFonts w:hint="eastAsia"/>
          <w:spacing w:val="4"/>
        </w:rPr>
        <w:t>：</w:t>
      </w:r>
      <w:r>
        <w:rPr>
          <w:rFonts w:hint="eastAsia"/>
        </w:rPr>
        <w:t>获得随高度变化的水平风速廓线</w:t>
      </w:r>
      <w:r>
        <w:rPr>
          <w:i/>
          <w:iCs/>
        </w:rPr>
        <w:t>v</w:t>
      </w:r>
      <w:r>
        <w:rPr>
          <w:lang w:val="en-US"/>
        </w:rPr>
        <w:t>(</w:t>
      </w:r>
      <w:r>
        <w:rPr>
          <w:i/>
          <w:iCs/>
        </w:rPr>
        <w:t>h</w:t>
      </w:r>
      <w:r>
        <w:rPr>
          <w:lang w:val="en-US"/>
        </w:rPr>
        <w:t>)</w:t>
      </w:r>
      <w:r>
        <w:rPr>
          <w:rFonts w:hint="eastAsia"/>
        </w:rPr>
        <w:t>。如果无法得到</w:t>
      </w:r>
      <w:r>
        <w:rPr>
          <w:i/>
          <w:iCs/>
        </w:rPr>
        <w:t>v</w:t>
      </w:r>
      <w:r>
        <w:rPr>
          <w:lang w:val="en-US"/>
        </w:rPr>
        <w:t>(</w:t>
      </w:r>
      <w:r>
        <w:rPr>
          <w:i/>
          <w:iCs/>
        </w:rPr>
        <w:t>h</w:t>
      </w:r>
      <w:r>
        <w:rPr>
          <w:lang w:val="en-US"/>
        </w:rPr>
        <w:t>)</w:t>
      </w:r>
      <w:r>
        <w:rPr>
          <w:rFonts w:hint="eastAsia"/>
        </w:rPr>
        <w:t>的本地测量值，可通过下式近似得到：</w:t>
      </w:r>
    </w:p>
    <w:p w:rsidR="00023456" w:rsidRDefault="00023456" w:rsidP="00F0082C">
      <w:pPr>
        <w:pStyle w:val="Equation"/>
      </w:pPr>
      <w:r>
        <w:rPr>
          <w:lang w:eastAsia="zh-CN"/>
        </w:rPr>
        <w:tab/>
      </w:r>
      <w:r>
        <w:rPr>
          <w:lang w:eastAsia="zh-CN"/>
        </w:rPr>
        <w:tab/>
      </w:r>
      <w:r w:rsidR="00F0082C" w:rsidRPr="00277B8E">
        <w:rPr>
          <w:rFonts w:eastAsia="Times New Roman"/>
          <w:i/>
          <w:color w:val="000000"/>
          <w:position w:val="-14"/>
          <w:lang w:val="en-US"/>
        </w:rPr>
        <w:object w:dxaOrig="2860" w:dyaOrig="780">
          <v:shape id="_x0000_i1073" type="#_x0000_t75" style="width:143.4pt;height:37.2pt" o:ole="" fillcolor="window">
            <v:imagedata r:id="rId102" o:title=""/>
          </v:shape>
          <o:OLEObject Type="Embed" ProgID="Equation.3" ShapeID="_x0000_i1073" DrawAspect="Content" ObjectID="_1532259052" r:id="rId103"/>
        </w:object>
      </w:r>
      <w:r>
        <w:t xml:space="preserve">                       m/s</w:t>
      </w:r>
      <w:r>
        <w:tab/>
        <w:t>(19)</w:t>
      </w:r>
    </w:p>
    <w:p w:rsidR="00023456" w:rsidRPr="00023456" w:rsidRDefault="00023456" w:rsidP="004C724B">
      <w:r>
        <w:rPr>
          <w:rFonts w:hint="eastAsia"/>
        </w:rPr>
        <w:t>其中</w:t>
      </w:r>
      <w:r w:rsidRPr="00023456">
        <w:rPr>
          <w:rFonts w:hint="eastAsia"/>
        </w:rPr>
        <w:t>：</w:t>
      </w:r>
    </w:p>
    <w:p w:rsidR="00023456" w:rsidRPr="00023456" w:rsidRDefault="004C724B" w:rsidP="004C724B">
      <w:pPr>
        <w:pStyle w:val="Equationlegend"/>
      </w:pPr>
      <w:r>
        <w:tab/>
      </w:r>
      <w:r w:rsidR="00023456" w:rsidRPr="00023456">
        <w:rPr>
          <w:i/>
          <w:iCs/>
        </w:rPr>
        <w:t>h</w:t>
      </w:r>
      <w:r w:rsidR="00023456" w:rsidRPr="00023456">
        <w:rPr>
          <w:rFonts w:hint="eastAsia"/>
        </w:rPr>
        <w:t>：</w:t>
      </w:r>
      <w:r>
        <w:tab/>
      </w:r>
      <w:r w:rsidR="00023456">
        <w:rPr>
          <w:rFonts w:hint="eastAsia"/>
        </w:rPr>
        <w:t>距地面的高度</w:t>
      </w:r>
      <w:r w:rsidR="00023456" w:rsidRPr="00023456">
        <w:t>（</w:t>
      </w:r>
      <w:r w:rsidR="00023456" w:rsidRPr="00023456">
        <w:t>m</w:t>
      </w:r>
      <w:r w:rsidR="00023456" w:rsidRPr="00023456">
        <w:t>）</w:t>
      </w:r>
      <w:r w:rsidR="00023456">
        <w:rPr>
          <w:rFonts w:hint="eastAsia"/>
        </w:rPr>
        <w:t>。</w:t>
      </w:r>
    </w:p>
    <w:p w:rsidR="00023456" w:rsidRDefault="00023456" w:rsidP="004C724B">
      <w:pPr>
        <w:ind w:firstLineChars="200" w:firstLine="480"/>
      </w:pPr>
      <w:r>
        <w:rPr>
          <w:rFonts w:hint="eastAsia"/>
        </w:rPr>
        <w:t>如果无法得到</w:t>
      </w:r>
      <w:r>
        <w:rPr>
          <w:i/>
          <w:iCs/>
        </w:rPr>
        <w:t>v</w:t>
      </w:r>
      <w:r>
        <w:rPr>
          <w:i/>
          <w:iCs/>
          <w:szCs w:val="16"/>
          <w:vertAlign w:val="subscript"/>
        </w:rPr>
        <w:t>g</w:t>
      </w:r>
      <w:r>
        <w:rPr>
          <w:rFonts w:hint="eastAsia"/>
        </w:rPr>
        <w:t>的本地测量值，可假设一个典型值为</w:t>
      </w:r>
      <w:r w:rsidR="00F0082C" w:rsidRPr="00277B8E">
        <w:rPr>
          <w:rFonts w:eastAsia="Times New Roman"/>
          <w:color w:val="000000"/>
          <w:lang w:val="en-US"/>
        </w:rPr>
        <w:t>2.3 m/s</w:t>
      </w:r>
      <w:r>
        <w:rPr>
          <w:rFonts w:hint="eastAsia"/>
        </w:rPr>
        <w:t>。</w:t>
      </w:r>
    </w:p>
    <w:p w:rsidR="004C724B" w:rsidRDefault="004C724B">
      <w:pPr>
        <w:tabs>
          <w:tab w:val="clear" w:pos="794"/>
          <w:tab w:val="clear" w:pos="1191"/>
          <w:tab w:val="clear" w:pos="1588"/>
          <w:tab w:val="clear" w:pos="1985"/>
        </w:tabs>
        <w:overflowPunct/>
        <w:autoSpaceDE/>
        <w:autoSpaceDN/>
        <w:adjustRightInd/>
        <w:spacing w:before="0"/>
        <w:jc w:val="left"/>
        <w:textAlignment w:val="auto"/>
        <w:rPr>
          <w:rFonts w:eastAsia="STKaiti"/>
          <w:sz w:val="21"/>
          <w:szCs w:val="21"/>
          <w:lang w:val="en-GB" w:eastAsia="zh-CN"/>
        </w:rPr>
      </w:pPr>
      <w:r>
        <w:rPr>
          <w:rFonts w:eastAsia="STKaiti"/>
        </w:rPr>
        <w:br w:type="page"/>
      </w:r>
    </w:p>
    <w:p w:rsidR="00023456" w:rsidRDefault="00023456" w:rsidP="004C724B">
      <w:r>
        <w:rPr>
          <w:rFonts w:eastAsia="STKaiti" w:hint="eastAsia"/>
        </w:rPr>
        <w:lastRenderedPageBreak/>
        <w:t>步骤</w:t>
      </w:r>
      <w:r>
        <w:rPr>
          <w:rFonts w:hint="eastAsia"/>
          <w:i/>
          <w:iCs/>
        </w:rPr>
        <w:t>2</w:t>
      </w:r>
      <w:r>
        <w:rPr>
          <w:rFonts w:hint="eastAsia"/>
        </w:rPr>
        <w:t>：根据公式（</w:t>
      </w:r>
      <w:r>
        <w:rPr>
          <w:rFonts w:hint="eastAsia"/>
        </w:rPr>
        <w:t>20</w:t>
      </w:r>
      <w:r>
        <w:rPr>
          <w:rFonts w:hint="eastAsia"/>
        </w:rPr>
        <w:t>）计算风速加权的湍流的积分：</w:t>
      </w:r>
    </w:p>
    <w:p w:rsidR="00023456" w:rsidRDefault="00023456" w:rsidP="00F0082C">
      <w:pPr>
        <w:pStyle w:val="Equation"/>
      </w:pPr>
      <w:r>
        <w:rPr>
          <w:lang w:eastAsia="zh-CN"/>
        </w:rPr>
        <w:tab/>
      </w:r>
      <w:r>
        <w:rPr>
          <w:lang w:eastAsia="zh-CN"/>
        </w:rPr>
        <w:tab/>
      </w:r>
      <w:r w:rsidR="00F0082C" w:rsidRPr="00277B8E">
        <w:rPr>
          <w:rFonts w:eastAsia="Times New Roman"/>
          <w:i/>
          <w:color w:val="000000"/>
          <w:position w:val="-42"/>
        </w:rPr>
        <w:object w:dxaOrig="4480" w:dyaOrig="920">
          <v:shape id="_x0000_i1074" type="#_x0000_t75" style="width:224.4pt;height:45.6pt" o:ole="" fillcolor="window">
            <v:imagedata r:id="rId104" o:title=""/>
          </v:shape>
          <o:OLEObject Type="Embed" ProgID="Equation.3" ShapeID="_x0000_i1074" DrawAspect="Content" ObjectID="_1532259053" r:id="rId105"/>
        </w:object>
      </w:r>
      <w:r>
        <w:tab/>
        <w:t>(20)</w:t>
      </w:r>
    </w:p>
    <w:p w:rsidR="00023456" w:rsidRPr="00023456" w:rsidRDefault="00023456" w:rsidP="004C724B">
      <w:r>
        <w:rPr>
          <w:rFonts w:hint="eastAsia"/>
        </w:rPr>
        <w:t>其中</w:t>
      </w:r>
      <w:r w:rsidRPr="00023456">
        <w:rPr>
          <w:rFonts w:hint="eastAsia"/>
        </w:rPr>
        <w:t>：</w:t>
      </w:r>
    </w:p>
    <w:p w:rsidR="00023456" w:rsidRPr="00023456" w:rsidRDefault="00023456" w:rsidP="004C724B">
      <w:pPr>
        <w:pStyle w:val="Equationlegend"/>
      </w:pPr>
      <w:r w:rsidRPr="00023456">
        <w:tab/>
      </w:r>
      <w:r w:rsidR="00F0082C" w:rsidRPr="00277B8E">
        <w:rPr>
          <w:position w:val="-12"/>
        </w:rPr>
        <w:object w:dxaOrig="340" w:dyaOrig="440">
          <v:shape id="_x0000_i1075" type="#_x0000_t75" style="width:16.8pt;height:22.2pt" o:ole="">
            <v:imagedata r:id="rId26" o:title=""/>
          </v:shape>
          <o:OLEObject Type="Embed" ProgID="Equation.3" ShapeID="_x0000_i1075" DrawAspect="Content" ObjectID="_1532259054" r:id="rId106"/>
        </w:object>
      </w:r>
      <w:r w:rsidR="00F0082C" w:rsidRPr="00023456">
        <w:t xml:space="preserve"> </w:t>
      </w:r>
      <w:r w:rsidRPr="00023456">
        <w:t>(</w:t>
      </w:r>
      <w:r w:rsidRPr="000314E9">
        <w:rPr>
          <w:i/>
        </w:rPr>
        <w:t>h</w:t>
      </w:r>
      <w:r w:rsidRPr="00023456">
        <w:t>)</w:t>
      </w:r>
      <w:r w:rsidRPr="00023456">
        <w:rPr>
          <w:rFonts w:hint="eastAsia"/>
        </w:rPr>
        <w:t>：</w:t>
      </w:r>
      <w:r w:rsidR="004C724B">
        <w:tab/>
      </w:r>
      <w:r>
        <w:rPr>
          <w:rFonts w:hint="eastAsia"/>
        </w:rPr>
        <w:t>湍流分布</w:t>
      </w:r>
      <w:r w:rsidRPr="00023456">
        <w:t>（</w:t>
      </w:r>
      <w:r w:rsidRPr="00023456">
        <w:rPr>
          <w:iCs/>
        </w:rPr>
        <w:t>m</w:t>
      </w:r>
      <w:r w:rsidRPr="00023456">
        <w:rPr>
          <w:szCs w:val="16"/>
          <w:vertAlign w:val="superscript"/>
        </w:rPr>
        <w:t>–2/3</w:t>
      </w:r>
      <w:r w:rsidRPr="00023456">
        <w:t>）</w:t>
      </w:r>
    </w:p>
    <w:p w:rsidR="00023456" w:rsidRPr="00023456" w:rsidRDefault="004C724B" w:rsidP="004C724B">
      <w:pPr>
        <w:pStyle w:val="Equationlegend"/>
      </w:pPr>
      <w:r>
        <w:tab/>
      </w:r>
      <w:r w:rsidR="00023456" w:rsidRPr="000314E9">
        <w:rPr>
          <w:i/>
        </w:rPr>
        <w:t>h</w:t>
      </w:r>
      <w:r w:rsidR="00023456" w:rsidRPr="000314E9">
        <w:rPr>
          <w:i/>
          <w:szCs w:val="16"/>
          <w:vertAlign w:val="subscript"/>
        </w:rPr>
        <w:t>0</w:t>
      </w:r>
      <w:r w:rsidR="00023456" w:rsidRPr="00023456">
        <w:rPr>
          <w:rFonts w:hint="eastAsia"/>
        </w:rPr>
        <w:t>：</w:t>
      </w:r>
      <w:r>
        <w:tab/>
      </w:r>
      <w:r w:rsidR="00023456">
        <w:rPr>
          <w:rFonts w:hint="eastAsia"/>
        </w:rPr>
        <w:t>地球站距地平面的高度</w:t>
      </w:r>
      <w:r w:rsidR="00023456" w:rsidRPr="00023456">
        <w:t>（</w:t>
      </w:r>
      <w:r w:rsidR="00023456" w:rsidRPr="00023456">
        <w:t>m</w:t>
      </w:r>
      <w:r w:rsidR="00023456" w:rsidRPr="00023456">
        <w:t>）</w:t>
      </w:r>
    </w:p>
    <w:p w:rsidR="00023456" w:rsidRPr="00023456" w:rsidRDefault="004C724B" w:rsidP="004C724B">
      <w:pPr>
        <w:pStyle w:val="Equationlegend"/>
      </w:pPr>
      <w:r>
        <w:tab/>
      </w:r>
      <w:r w:rsidR="00023456" w:rsidRPr="000314E9">
        <w:rPr>
          <w:i/>
        </w:rPr>
        <w:t>h</w:t>
      </w:r>
      <w:r w:rsidR="00023456" w:rsidRPr="00023456">
        <w:rPr>
          <w:rFonts w:hint="eastAsia"/>
        </w:rPr>
        <w:t>：</w:t>
      </w:r>
      <w:r>
        <w:tab/>
      </w:r>
      <w:r w:rsidR="00023456">
        <w:rPr>
          <w:rFonts w:hint="eastAsia"/>
        </w:rPr>
        <w:t>距地平面的高度</w:t>
      </w:r>
      <w:r w:rsidR="00023456" w:rsidRPr="00023456">
        <w:t>（</w:t>
      </w:r>
      <w:r w:rsidR="00023456" w:rsidRPr="00023456">
        <w:t>m</w:t>
      </w:r>
      <w:r w:rsidR="00023456" w:rsidRPr="00023456">
        <w:t>）</w:t>
      </w:r>
    </w:p>
    <w:p w:rsidR="00023456" w:rsidRDefault="004C724B" w:rsidP="004C724B">
      <w:pPr>
        <w:pStyle w:val="Equationlegend"/>
      </w:pPr>
      <w:r>
        <w:tab/>
      </w:r>
      <w:r w:rsidR="00023456" w:rsidRPr="000314E9">
        <w:rPr>
          <w:i/>
        </w:rPr>
        <w:t>Z</w:t>
      </w:r>
      <w:r w:rsidR="00023456">
        <w:rPr>
          <w:rFonts w:hint="eastAsia"/>
        </w:rPr>
        <w:t>：</w:t>
      </w:r>
      <w:r>
        <w:tab/>
      </w:r>
      <w:r w:rsidR="00023456">
        <w:rPr>
          <w:rFonts w:hint="eastAsia"/>
        </w:rPr>
        <w:t>湍流的有效高度（典型值为</w:t>
      </w:r>
      <w:r w:rsidR="00023456">
        <w:rPr>
          <w:rFonts w:hint="eastAsia"/>
        </w:rPr>
        <w:t xml:space="preserve">20 </w:t>
      </w:r>
      <w:r w:rsidR="00023456">
        <w:rPr>
          <w:rFonts w:hint="eastAsia"/>
        </w:rPr>
        <w:t>科目）。</w:t>
      </w:r>
    </w:p>
    <w:p w:rsidR="00023456" w:rsidRDefault="00023456" w:rsidP="005173D8">
      <w:pPr>
        <w:ind w:firstLineChars="200" w:firstLine="480"/>
      </w:pPr>
      <w:r>
        <w:rPr>
          <w:rFonts w:hint="eastAsia"/>
        </w:rPr>
        <w:t>如果不能得到沿传播路径的</w:t>
      </w:r>
      <w:r w:rsidR="00F0082C" w:rsidRPr="00277B8E">
        <w:rPr>
          <w:rFonts w:eastAsia="Times New Roman"/>
          <w:i/>
          <w:position w:val="-12"/>
          <w:sz w:val="12"/>
        </w:rPr>
        <w:object w:dxaOrig="340" w:dyaOrig="440">
          <v:shape id="_x0000_i1076" type="#_x0000_t75" style="width:16.8pt;height:22.2pt" o:ole="">
            <v:imagedata r:id="rId26" o:title=""/>
          </v:shape>
          <o:OLEObject Type="Embed" ProgID="Equation.3" ShapeID="_x0000_i1076" DrawAspect="Content" ObjectID="_1532259055" r:id="rId107"/>
        </w:object>
      </w:r>
      <w:r>
        <w:rPr>
          <w:rFonts w:hint="eastAsia"/>
        </w:rPr>
        <w:t>的本地测量值，可以使用第</w:t>
      </w:r>
      <w:r>
        <w:rPr>
          <w:rFonts w:hint="eastAsia"/>
        </w:rPr>
        <w:t>5.1.1</w:t>
      </w:r>
      <w:r>
        <w:rPr>
          <w:rFonts w:hint="eastAsia"/>
        </w:rPr>
        <w:t>节提供的通用近似值。</w:t>
      </w:r>
    </w:p>
    <w:p w:rsidR="00023456" w:rsidRDefault="00023456" w:rsidP="004C724B">
      <w:r>
        <w:rPr>
          <w:rFonts w:eastAsia="STKaiti" w:hint="eastAsia"/>
        </w:rPr>
        <w:t>步骤</w:t>
      </w:r>
      <w:r>
        <w:rPr>
          <w:rFonts w:hint="eastAsia"/>
          <w:i/>
          <w:iCs/>
        </w:rPr>
        <w:t>3</w:t>
      </w:r>
      <w:r>
        <w:rPr>
          <w:rFonts w:hint="eastAsia"/>
        </w:rPr>
        <w:t>：根据公式（</w:t>
      </w:r>
      <w:r>
        <w:rPr>
          <w:rFonts w:hint="eastAsia"/>
        </w:rPr>
        <w:t>21</w:t>
      </w:r>
      <w:r>
        <w:rPr>
          <w:rFonts w:hint="eastAsia"/>
        </w:rPr>
        <w:t>）计算大气的临界时间常量</w:t>
      </w:r>
      <w:r>
        <w:rPr>
          <w:rFonts w:hint="eastAsia"/>
        </w:rPr>
        <w:sym w:font="Symbol" w:char="F074"/>
      </w:r>
      <w:r>
        <w:rPr>
          <w:szCs w:val="16"/>
          <w:vertAlign w:val="subscript"/>
        </w:rPr>
        <w:t>0</w:t>
      </w:r>
      <w:r>
        <w:rPr>
          <w:rFonts w:hint="eastAsia"/>
        </w:rPr>
        <w:t>：</w:t>
      </w:r>
    </w:p>
    <w:p w:rsidR="00023456" w:rsidRDefault="00023456" w:rsidP="00F0082C">
      <w:pPr>
        <w:pStyle w:val="Equation"/>
        <w:rPr>
          <w:lang w:eastAsia="zh-CN"/>
        </w:rPr>
      </w:pPr>
      <w:r>
        <w:rPr>
          <w:rFonts w:hint="eastAsia"/>
          <w:lang w:eastAsia="zh-CN"/>
        </w:rPr>
        <w:tab/>
      </w:r>
      <w:r>
        <w:rPr>
          <w:rFonts w:hint="eastAsia"/>
          <w:lang w:eastAsia="zh-CN"/>
        </w:rPr>
        <w:tab/>
      </w:r>
      <w:r w:rsidR="00F0082C" w:rsidRPr="00277B8E">
        <w:rPr>
          <w:rFonts w:ascii="Symbol" w:eastAsia="Times New Roman" w:hAnsi="Symbol"/>
          <w:color w:val="000000"/>
          <w:position w:val="-34"/>
        </w:rPr>
        <w:object w:dxaOrig="2920" w:dyaOrig="800">
          <v:shape id="_x0000_i1077" type="#_x0000_t75" style="width:145.8pt;height:40.2pt" o:ole="" fillcolor="window">
            <v:imagedata r:id="rId108" o:title=""/>
          </v:shape>
          <o:OLEObject Type="Embed" ProgID="Equation.3" ShapeID="_x0000_i1077" DrawAspect="Content" ObjectID="_1532259056" r:id="rId109"/>
        </w:object>
      </w:r>
      <w:r>
        <w:rPr>
          <w:lang w:eastAsia="zh-CN"/>
        </w:rPr>
        <w:t xml:space="preserve">                 s</w:t>
      </w:r>
      <w:r>
        <w:rPr>
          <w:lang w:eastAsia="zh-CN"/>
        </w:rPr>
        <w:tab/>
        <w:t>(21)</w:t>
      </w:r>
    </w:p>
    <w:p w:rsidR="00023456" w:rsidRDefault="00023456" w:rsidP="007A7016">
      <w:pPr>
        <w:pStyle w:val="Heading3"/>
        <w:rPr>
          <w:lang w:eastAsia="zh-CN"/>
        </w:rPr>
      </w:pPr>
      <w:r>
        <w:rPr>
          <w:lang w:eastAsia="zh-CN"/>
        </w:rPr>
        <w:t>5.1.5</w:t>
      </w:r>
      <w:r>
        <w:rPr>
          <w:rFonts w:hint="eastAsia"/>
          <w:lang w:eastAsia="zh-CN"/>
        </w:rPr>
        <w:tab/>
      </w:r>
      <w:r>
        <w:rPr>
          <w:rFonts w:hint="eastAsia"/>
          <w:lang w:eastAsia="zh-CN"/>
        </w:rPr>
        <w:t>速度象差</w:t>
      </w:r>
    </w:p>
    <w:p w:rsidR="00023456" w:rsidRDefault="00023456" w:rsidP="000314E9">
      <w:pPr>
        <w:ind w:firstLine="504"/>
      </w:pPr>
      <w:r w:rsidRPr="000314E9">
        <w:rPr>
          <w:rFonts w:hint="eastAsia"/>
          <w:spacing w:val="4"/>
        </w:rPr>
        <w:t>空间飞行器与地球站之间，以及与可能工作在</w:t>
      </w:r>
      <w:r w:rsidRPr="000314E9">
        <w:rPr>
          <w:spacing w:val="4"/>
        </w:rPr>
        <w:t xml:space="preserve">20 THz </w:t>
      </w:r>
      <w:r w:rsidRPr="000314E9">
        <w:rPr>
          <w:rFonts w:hint="eastAsia"/>
          <w:spacing w:val="4"/>
        </w:rPr>
        <w:t>-</w:t>
      </w:r>
      <w:r w:rsidRPr="000314E9">
        <w:rPr>
          <w:spacing w:val="4"/>
        </w:rPr>
        <w:t>375 THz</w:t>
      </w:r>
      <w:r w:rsidR="00E2407F" w:rsidRPr="000314E9">
        <w:rPr>
          <w:rFonts w:hint="eastAsia"/>
          <w:spacing w:val="4"/>
        </w:rPr>
        <w:t>频段</w:t>
      </w:r>
      <w:r w:rsidRPr="000314E9">
        <w:rPr>
          <w:rFonts w:hint="eastAsia"/>
          <w:spacing w:val="4"/>
        </w:rPr>
        <w:t>系统的窄波束之间的传播时延的合成，要求同样两个站在地对空方向发射和空对地方向发射采用不同的传播路径。</w:t>
      </w:r>
      <w:r>
        <w:rPr>
          <w:rFonts w:hint="eastAsia"/>
        </w:rPr>
        <w:t>当指向角</w:t>
      </w:r>
      <w:r>
        <w:t>θ</w:t>
      </w:r>
      <w:r>
        <w:rPr>
          <w:i/>
          <w:iCs/>
          <w:szCs w:val="16"/>
          <w:vertAlign w:val="subscript"/>
        </w:rPr>
        <w:t>L</w:t>
      </w:r>
      <w:r>
        <w:rPr>
          <w:rFonts w:hint="eastAsia"/>
        </w:rPr>
        <w:t>大于等晕角</w:t>
      </w:r>
      <w:r>
        <w:t>θ</w:t>
      </w:r>
      <w:r>
        <w:rPr>
          <w:szCs w:val="16"/>
          <w:vertAlign w:val="subscript"/>
        </w:rPr>
        <w:t>0</w:t>
      </w:r>
      <w:r>
        <w:rPr>
          <w:rFonts w:hint="eastAsia"/>
        </w:rPr>
        <w:t>时，速度象差抵消了大气补偿技术的作用。</w:t>
      </w:r>
    </w:p>
    <w:p w:rsidR="00023456" w:rsidRDefault="00023456" w:rsidP="000314E9">
      <w:pPr>
        <w:ind w:firstLineChars="200" w:firstLine="480"/>
      </w:pPr>
      <w:r>
        <w:rPr>
          <w:rFonts w:hint="eastAsia"/>
        </w:rPr>
        <w:t>图</w:t>
      </w:r>
      <w:r>
        <w:rPr>
          <w:rFonts w:hint="eastAsia"/>
        </w:rPr>
        <w:t>8</w:t>
      </w:r>
      <w:r>
        <w:rPr>
          <w:rFonts w:hint="eastAsia"/>
        </w:rPr>
        <w:t>描述了研究的情形。空间飞行器在点</w:t>
      </w:r>
      <w:r>
        <w:t>R</w:t>
      </w:r>
      <w:r>
        <w:rPr>
          <w:szCs w:val="16"/>
          <w:vertAlign w:val="subscript"/>
        </w:rPr>
        <w:t>1</w:t>
      </w:r>
      <w:r>
        <w:rPr>
          <w:rFonts w:hint="eastAsia"/>
          <w:szCs w:val="16"/>
        </w:rPr>
        <w:t>处发射，如果在地球上接收到，当它向外发射时，就定义了一个指向卫星位置的矢量。但是，在接收到的同时，卫星已经移动到点</w:t>
      </w:r>
      <w:r>
        <w:t>R</w:t>
      </w:r>
      <w:r>
        <w:rPr>
          <w:szCs w:val="16"/>
          <w:vertAlign w:val="subscript"/>
        </w:rPr>
        <w:t>2</w:t>
      </w:r>
      <w:r>
        <w:rPr>
          <w:rFonts w:hint="eastAsia"/>
          <w:szCs w:val="16"/>
        </w:rPr>
        <w:t>。当地球站向空间飞行器发射时，它必须补偿从</w:t>
      </w:r>
      <w:r>
        <w:t>R</w:t>
      </w:r>
      <w:r>
        <w:rPr>
          <w:szCs w:val="16"/>
          <w:vertAlign w:val="subscript"/>
        </w:rPr>
        <w:t>1</w:t>
      </w:r>
      <w:r>
        <w:rPr>
          <w:rFonts w:hint="eastAsia"/>
        </w:rPr>
        <w:t>到</w:t>
      </w:r>
      <w:r>
        <w:t>R</w:t>
      </w:r>
      <w:r>
        <w:rPr>
          <w:szCs w:val="16"/>
          <w:vertAlign w:val="subscript"/>
        </w:rPr>
        <w:t>2</w:t>
      </w:r>
      <w:r>
        <w:rPr>
          <w:rFonts w:hint="eastAsia"/>
          <w:szCs w:val="16"/>
        </w:rPr>
        <w:t>的运动以及在传播时延内到</w:t>
      </w:r>
      <w:r>
        <w:t>R</w:t>
      </w:r>
      <w:r>
        <w:rPr>
          <w:szCs w:val="16"/>
          <w:vertAlign w:val="subscript"/>
        </w:rPr>
        <w:t>3</w:t>
      </w:r>
      <w:r>
        <w:rPr>
          <w:rFonts w:hint="eastAsia"/>
          <w:szCs w:val="16"/>
        </w:rPr>
        <w:t>的附加运动。</w:t>
      </w:r>
    </w:p>
    <w:p w:rsidR="004C724B" w:rsidRDefault="004C724B">
      <w:pPr>
        <w:tabs>
          <w:tab w:val="clear" w:pos="794"/>
          <w:tab w:val="clear" w:pos="1191"/>
          <w:tab w:val="clear" w:pos="1588"/>
          <w:tab w:val="clear" w:pos="1985"/>
        </w:tabs>
        <w:overflowPunct/>
        <w:autoSpaceDE/>
        <w:autoSpaceDN/>
        <w:adjustRightInd/>
        <w:spacing w:before="0"/>
        <w:jc w:val="left"/>
        <w:textAlignment w:val="auto"/>
        <w:rPr>
          <w:sz w:val="18"/>
          <w:szCs w:val="18"/>
          <w:lang w:val="fr-CH" w:eastAsia="zh-CN"/>
        </w:rPr>
      </w:pPr>
      <w:r>
        <w:rPr>
          <w:b/>
          <w:bCs/>
        </w:rPr>
        <w:br w:type="page"/>
      </w:r>
    </w:p>
    <w:p w:rsidR="00023456" w:rsidRDefault="00023456" w:rsidP="004C724B">
      <w:pPr>
        <w:pStyle w:val="FigureNo"/>
      </w:pPr>
      <w:r>
        <w:rPr>
          <w:rFonts w:hint="eastAsia"/>
        </w:rPr>
        <w:lastRenderedPageBreak/>
        <w:t>图</w:t>
      </w:r>
      <w:r>
        <w:rPr>
          <w:rFonts w:hint="eastAsia"/>
        </w:rPr>
        <w:t>8</w:t>
      </w:r>
    </w:p>
    <w:p w:rsidR="00023456" w:rsidRDefault="00023456" w:rsidP="00023456">
      <w:pPr>
        <w:pStyle w:val="FigureTitle0"/>
      </w:pPr>
      <w:r>
        <w:rPr>
          <w:rFonts w:hint="eastAsia"/>
        </w:rPr>
        <w:t>大气对指向影响的考虑</w:t>
      </w:r>
    </w:p>
    <w:p w:rsidR="00023456" w:rsidRDefault="00023456" w:rsidP="004C724B">
      <w:pPr>
        <w:pStyle w:val="Figure"/>
      </w:pPr>
      <w:r>
        <w:rPr>
          <w:noProof/>
        </w:rPr>
        <w:drawing>
          <wp:inline distT="0" distB="0" distL="0" distR="0">
            <wp:extent cx="3032760" cy="2633751"/>
            <wp:effectExtent l="0" t="0" r="0" b="0"/>
            <wp:docPr id="5" name="Picture 5"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0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35199" cy="2635869"/>
                    </a:xfrm>
                    <a:prstGeom prst="rect">
                      <a:avLst/>
                    </a:prstGeom>
                    <a:noFill/>
                    <a:ln>
                      <a:noFill/>
                    </a:ln>
                  </pic:spPr>
                </pic:pic>
              </a:graphicData>
            </a:graphic>
          </wp:inline>
        </w:drawing>
      </w:r>
    </w:p>
    <w:p w:rsidR="00023456" w:rsidRDefault="00023456" w:rsidP="005173D8">
      <w:pPr>
        <w:ind w:firstLineChars="200" w:firstLine="480"/>
      </w:pPr>
      <w:r>
        <w:rPr>
          <w:rFonts w:hint="eastAsia"/>
        </w:rPr>
        <w:t>假设</w:t>
      </w:r>
      <w:r>
        <w:rPr>
          <w:rFonts w:hint="eastAsia"/>
        </w:rPr>
        <w:sym w:font="Symbol" w:char="F071"/>
      </w:r>
      <w:r>
        <w:rPr>
          <w:i/>
          <w:iCs/>
          <w:szCs w:val="16"/>
          <w:vertAlign w:val="subscript"/>
        </w:rPr>
        <w:t>L</w:t>
      </w:r>
      <w:r>
        <w:rPr>
          <w:rFonts w:hint="eastAsia"/>
        </w:rPr>
        <w:t>很小，则它可简单表示为：</w:t>
      </w:r>
    </w:p>
    <w:p w:rsidR="00023456" w:rsidRDefault="00023456" w:rsidP="00F0082C">
      <w:pPr>
        <w:pStyle w:val="Equation"/>
        <w:rPr>
          <w:lang w:val="fr-CH"/>
        </w:rPr>
      </w:pPr>
      <w:r>
        <w:rPr>
          <w:lang w:val="fr-CH" w:eastAsia="zh-CN"/>
        </w:rPr>
        <w:tab/>
      </w:r>
      <w:r>
        <w:rPr>
          <w:lang w:val="fr-CH" w:eastAsia="zh-CN"/>
        </w:rPr>
        <w:tab/>
      </w:r>
      <w:r w:rsidR="00F0082C" w:rsidRPr="00277B8E">
        <w:rPr>
          <w:rFonts w:ascii="1" w:eastAsia="Times New Roman" w:hAnsi="1"/>
          <w:color w:val="000000"/>
          <w:position w:val="-24"/>
        </w:rPr>
        <w:object w:dxaOrig="1640" w:dyaOrig="620">
          <v:shape id="_x0000_i1078" type="#_x0000_t75" style="width:81.6pt;height:30.6pt" o:ole="" fillcolor="window">
            <v:imagedata r:id="rId111" o:title=""/>
          </v:shape>
          <o:OLEObject Type="Embed" ProgID="Equation.3" ShapeID="_x0000_i1078" DrawAspect="Content" ObjectID="_1532259057" r:id="rId112"/>
        </w:object>
      </w:r>
      <w:r>
        <w:rPr>
          <w:rFonts w:hint="eastAsia"/>
          <w:lang w:val="fr-CH"/>
        </w:rPr>
        <w:t xml:space="preserve"> </w:t>
      </w:r>
      <w:r>
        <w:rPr>
          <w:lang w:val="fr-CH"/>
        </w:rPr>
        <w:t xml:space="preserve">          </w:t>
      </w:r>
      <w:r>
        <w:rPr>
          <w:rFonts w:hint="eastAsia"/>
          <w:lang w:val="fr-CH"/>
        </w:rPr>
        <w:t xml:space="preserve">        </w:t>
      </w:r>
      <w:r>
        <w:rPr>
          <w:lang w:val="fr-CH"/>
        </w:rPr>
        <w:t>rad</w:t>
      </w:r>
      <w:r>
        <w:rPr>
          <w:lang w:val="fr-CH"/>
        </w:rPr>
        <w:tab/>
        <w:t>(22)</w:t>
      </w:r>
    </w:p>
    <w:p w:rsidR="00023456" w:rsidRDefault="00023456" w:rsidP="004C724B">
      <w:pPr>
        <w:rPr>
          <w:lang w:val="fr-CH"/>
        </w:rPr>
      </w:pPr>
      <w:r>
        <w:rPr>
          <w:rFonts w:hint="eastAsia"/>
        </w:rPr>
        <w:t>其中</w:t>
      </w:r>
      <w:r>
        <w:rPr>
          <w:rFonts w:hint="eastAsia"/>
          <w:lang w:val="fr-CH"/>
        </w:rPr>
        <w:t>：</w:t>
      </w:r>
    </w:p>
    <w:p w:rsidR="00023456" w:rsidRDefault="00023456" w:rsidP="004C724B">
      <w:pPr>
        <w:pStyle w:val="Equationlegend"/>
      </w:pPr>
      <w:r>
        <w:rPr>
          <w:rFonts w:hint="eastAsia"/>
        </w:rPr>
        <w:tab/>
      </w:r>
      <w:r>
        <w:rPr>
          <w:i/>
          <w:iCs/>
        </w:rPr>
        <w:t>v</w:t>
      </w:r>
      <w:r>
        <w:rPr>
          <w:i/>
          <w:iCs/>
          <w:szCs w:val="16"/>
          <w:vertAlign w:val="subscript"/>
        </w:rPr>
        <w:t>S</w:t>
      </w:r>
      <w:r>
        <w:rPr>
          <w:rFonts w:hint="eastAsia"/>
        </w:rPr>
        <w:t>：</w:t>
      </w:r>
      <w:r w:rsidR="004C724B">
        <w:tab/>
      </w:r>
      <w:r>
        <w:rPr>
          <w:rFonts w:hint="eastAsia"/>
        </w:rPr>
        <w:t>卫星的切向速度</w:t>
      </w:r>
      <w:r>
        <w:t>（</w:t>
      </w:r>
      <w:r>
        <w:t>m/s</w:t>
      </w:r>
      <w:r>
        <w:t>）</w:t>
      </w:r>
    </w:p>
    <w:p w:rsidR="00023456" w:rsidRDefault="00023456" w:rsidP="004C724B">
      <w:pPr>
        <w:pStyle w:val="Equationlegend"/>
      </w:pPr>
      <w:r>
        <w:rPr>
          <w:rFonts w:hint="eastAsia"/>
        </w:rPr>
        <w:tab/>
      </w:r>
      <w:r>
        <w:rPr>
          <w:i/>
          <w:iCs/>
        </w:rPr>
        <w:t>v</w:t>
      </w:r>
      <w:r>
        <w:rPr>
          <w:i/>
          <w:iCs/>
          <w:szCs w:val="16"/>
          <w:vertAlign w:val="subscript"/>
        </w:rPr>
        <w:t>E</w:t>
      </w:r>
      <w:r>
        <w:rPr>
          <w:rFonts w:hint="eastAsia"/>
        </w:rPr>
        <w:t>：</w:t>
      </w:r>
      <w:r w:rsidR="004C724B">
        <w:tab/>
      </w:r>
      <w:r>
        <w:rPr>
          <w:rFonts w:hint="eastAsia"/>
        </w:rPr>
        <w:t>地球站的切向速度</w:t>
      </w:r>
      <w:r>
        <w:t>（</w:t>
      </w:r>
      <w:r>
        <w:t>m/s</w:t>
      </w:r>
      <w:r>
        <w:t>）</w:t>
      </w:r>
    </w:p>
    <w:p w:rsidR="00023456" w:rsidRPr="00023456" w:rsidRDefault="00023456" w:rsidP="004C724B">
      <w:pPr>
        <w:pStyle w:val="Equationlegend"/>
      </w:pPr>
      <w:r>
        <w:rPr>
          <w:rFonts w:hint="eastAsia"/>
        </w:rPr>
        <w:tab/>
      </w:r>
      <w:r w:rsidRPr="00023456">
        <w:rPr>
          <w:i/>
          <w:iCs/>
        </w:rPr>
        <w:t>c</w:t>
      </w:r>
      <w:r w:rsidRPr="00023456">
        <w:rPr>
          <w:rFonts w:hint="eastAsia"/>
        </w:rPr>
        <w:t>：</w:t>
      </w:r>
      <w:r w:rsidR="004C724B">
        <w:tab/>
      </w:r>
      <w:r>
        <w:rPr>
          <w:rFonts w:hint="eastAsia"/>
        </w:rPr>
        <w:t>光速</w:t>
      </w:r>
      <w:r w:rsidRPr="00023456">
        <w:rPr>
          <w:rFonts w:hint="eastAsia"/>
        </w:rPr>
        <w:t>（</w:t>
      </w:r>
      <w:r>
        <w:rPr>
          <w:rFonts w:hint="eastAsia"/>
        </w:rPr>
        <w:t>约为</w:t>
      </w:r>
      <w:r w:rsidRPr="00023456">
        <w:t xml:space="preserve">3 </w:t>
      </w:r>
      <w:r w:rsidRPr="00023456">
        <w:rPr>
          <w:rFonts w:hint="eastAsia"/>
        </w:rPr>
        <w:t>×</w:t>
      </w:r>
      <w:r w:rsidRPr="00023456">
        <w:t xml:space="preserve"> 10</w:t>
      </w:r>
      <w:r w:rsidRPr="00023456">
        <w:rPr>
          <w:szCs w:val="16"/>
          <w:vertAlign w:val="superscript"/>
        </w:rPr>
        <w:t>8</w:t>
      </w:r>
      <w:r w:rsidRPr="00023456">
        <w:t xml:space="preserve"> m/s</w:t>
      </w:r>
      <w:r w:rsidRPr="00023456">
        <w:rPr>
          <w:rFonts w:hint="eastAsia"/>
        </w:rPr>
        <w:t>）</w:t>
      </w:r>
      <w:r>
        <w:rPr>
          <w:rFonts w:hint="eastAsia"/>
        </w:rPr>
        <w:t>。</w:t>
      </w:r>
    </w:p>
    <w:p w:rsidR="00023456" w:rsidRDefault="00023456" w:rsidP="004C724B">
      <w:pPr>
        <w:ind w:firstLineChars="200" w:firstLine="480"/>
        <w:rPr>
          <w:lang w:val="es-ES_tradnl"/>
        </w:rPr>
      </w:pPr>
      <w:r>
        <w:rPr>
          <w:rFonts w:hint="eastAsia"/>
        </w:rPr>
        <w:t>对于位于赤道上的地球站和位于天顶的对地静止卫星，指向角为</w:t>
      </w:r>
      <w:r>
        <w:rPr>
          <w:rFonts w:hint="eastAsia"/>
        </w:rPr>
        <w:t xml:space="preserve">17.4 </w:t>
      </w:r>
      <w:r>
        <w:t>µrad</w:t>
      </w:r>
      <w:r>
        <w:rPr>
          <w:rFonts w:hint="eastAsia"/>
        </w:rPr>
        <w:t>。对于非对地静止空间飞行器，指向角的典型值约为</w:t>
      </w:r>
      <w:r>
        <w:t>50 µrad</w:t>
      </w:r>
      <w:r>
        <w:rPr>
          <w:rFonts w:hint="eastAsia"/>
        </w:rPr>
        <w:t>。它大于等晕角</w:t>
      </w:r>
      <w:r>
        <w:rPr>
          <w:rFonts w:hint="eastAsia"/>
        </w:rPr>
        <w:sym w:font="Symbol" w:char="F071"/>
      </w:r>
      <w:r>
        <w:rPr>
          <w:szCs w:val="16"/>
          <w:vertAlign w:val="subscript"/>
        </w:rPr>
        <w:t>0</w:t>
      </w:r>
      <w:r>
        <w:rPr>
          <w:rFonts w:hint="eastAsia"/>
        </w:rPr>
        <w:t>的典型值，在这个范围内相位失真高度相关。因此，对沿地对空方向路径的衰落波前的校正不适用于校正沿地对空方向路径存在的湍流。</w:t>
      </w:r>
    </w:p>
    <w:p w:rsidR="00023456" w:rsidRDefault="00023456" w:rsidP="00C30596">
      <w:pPr>
        <w:rPr>
          <w:lang w:val="es-ES_tradnl"/>
        </w:rPr>
      </w:pPr>
    </w:p>
    <w:p w:rsidR="000803DA" w:rsidRDefault="000803DA">
      <w:pPr>
        <w:jc w:val="center"/>
      </w:pPr>
      <w:r>
        <w:t>______________</w:t>
      </w:r>
    </w:p>
    <w:sectPr w:rsidR="000803DA" w:rsidSect="00A37391">
      <w:headerReference w:type="even" r:id="rId113"/>
      <w:headerReference w:type="default" r:id="rId114"/>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391" w:rsidRDefault="00A37391">
      <w:r>
        <w:separator/>
      </w:r>
    </w:p>
  </w:endnote>
  <w:endnote w:type="continuationSeparator" w:id="0">
    <w:p w:rsidR="00A37391" w:rsidRDefault="00A37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1">
    <w:altName w:val="Times New Roman"/>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391" w:rsidRDefault="00A37391">
      <w:r>
        <w:separator/>
      </w:r>
    </w:p>
  </w:footnote>
  <w:footnote w:type="continuationSeparator" w:id="0">
    <w:p w:rsidR="00A37391" w:rsidRDefault="00A37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91" w:rsidRDefault="00A3739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91" w:rsidRPr="00E3149D" w:rsidRDefault="00A37391" w:rsidP="00A37391">
    <w:pPr>
      <w:pStyle w:val="Header"/>
      <w:tabs>
        <w:tab w:val="clear" w:pos="4848"/>
        <w:tab w:val="clear" w:pos="9696"/>
        <w:tab w:val="center" w:pos="4819"/>
      </w:tabs>
      <w:ind w:right="360" w:firstLine="360"/>
    </w:pPr>
    <w:r w:rsidRPr="0010341A">
      <w:rPr>
        <w:b/>
        <w:bCs/>
        <w:noProof/>
        <w:lang w:val="en-GB" w:eastAsia="zh-CN"/>
      </w:rPr>
      <w:drawing>
        <wp:anchor distT="0" distB="0" distL="114300" distR="114300" simplePos="0" relativeHeight="251659264" behindDoc="1" locked="0" layoutInCell="1" allowOverlap="1" wp14:anchorId="633A5FAE" wp14:editId="51758627">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91" w:rsidRPr="00CC7E13" w:rsidRDefault="00A37391" w:rsidP="00392185">
    <w:pPr>
      <w:pStyle w:val="Header"/>
      <w:jc w:val="both"/>
      <w:rPr>
        <w:lang w:val="fr-CH" w:eastAsia="zh-CN"/>
      </w:rPr>
    </w:pPr>
    <w:r w:rsidRPr="00CC7E13">
      <w:rPr>
        <w:rStyle w:val="PageNumber"/>
        <w:b/>
        <w:bCs/>
        <w:lang w:val="fr-CH"/>
      </w:rPr>
      <w:fldChar w:fldCharType="begin"/>
    </w:r>
    <w:r w:rsidRPr="00CC7E13">
      <w:rPr>
        <w:rStyle w:val="PageNumber"/>
        <w:b/>
        <w:bCs/>
        <w:lang w:val="fr-CH"/>
      </w:rPr>
      <w:instrText xml:space="preserve"> PAGE </w:instrText>
    </w:r>
    <w:r w:rsidRPr="00CC7E13">
      <w:rPr>
        <w:rStyle w:val="PageNumber"/>
        <w:b/>
        <w:bCs/>
        <w:lang w:val="fr-CH"/>
      </w:rPr>
      <w:fldChar w:fldCharType="separate"/>
    </w:r>
    <w:r w:rsidR="007A7016">
      <w:rPr>
        <w:rStyle w:val="PageNumber"/>
        <w:b/>
        <w:bCs/>
        <w:noProof/>
        <w:lang w:val="fr-CH"/>
      </w:rPr>
      <w:t>ii</w:t>
    </w:r>
    <w:r w:rsidRPr="00CC7E13">
      <w:rPr>
        <w:rStyle w:val="PageNumber"/>
        <w:b/>
        <w:bCs/>
        <w:lang w:val="fr-CH"/>
      </w:rPr>
      <w:fldChar w:fldCharType="end"/>
    </w:r>
    <w:r w:rsidRPr="00CC7E13">
      <w:rPr>
        <w:lang w:val="fr-CH"/>
      </w:rPr>
      <w:tab/>
    </w:r>
    <w:r w:rsidRPr="007A2E3E">
      <w:rPr>
        <w:b/>
        <w:bCs/>
      </w:rPr>
      <w:t>ITU-R P.1621-2</w:t>
    </w:r>
    <w:r>
      <w:rPr>
        <w:b/>
        <w:bCs/>
      </w:rPr>
      <w:t xml:space="preserve"> </w:t>
    </w:r>
    <w:r w:rsidRPr="00676A8F">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91" w:rsidRPr="00547EF7" w:rsidRDefault="00A37391">
    <w:pPr>
      <w:rPr>
        <w:lang w:val="en-US"/>
      </w:rPr>
    </w:pPr>
    <w:r>
      <w:tab/>
    </w:r>
    <w:r>
      <w:fldChar w:fldCharType="begin"/>
    </w:r>
    <w:r w:rsidRPr="00FF2BE3">
      <w:rPr>
        <w:lang w:val="en-US"/>
      </w:rPr>
      <w:instrText xml:space="preserve"> DOCPROPERTY "Header" \* MERGEFORMAT </w:instrText>
    </w:r>
    <w:r>
      <w:fldChar w:fldCharType="separate"/>
    </w:r>
    <w:r w:rsidR="007A7016" w:rsidRPr="007A7016">
      <w:rPr>
        <w:b/>
        <w:bCs/>
        <w:lang w:val="en-US"/>
      </w:rPr>
      <w:t xml:space="preserve">Rec. </w:t>
    </w:r>
    <w:r>
      <w:rPr>
        <w:b/>
        <w:bCs/>
      </w:rPr>
      <w:fldChar w:fldCharType="end"/>
    </w:r>
    <w:r w:rsidRPr="00FF2BE3">
      <w:rPr>
        <w:b/>
        <w:bCs/>
        <w:lang w:val="en-US"/>
      </w:rPr>
      <w:t xml:space="preserve"> </w:t>
    </w:r>
    <w:r>
      <w:rPr>
        <w:b/>
        <w:bCs/>
      </w:rPr>
      <w:fldChar w:fldCharType="begin"/>
    </w:r>
    <w:r w:rsidRPr="00FF2BE3">
      <w:rPr>
        <w:b/>
        <w:bCs/>
        <w:lang w:val="en-US"/>
      </w:rPr>
      <w:instrText>styleref href</w:instrText>
    </w:r>
    <w:r>
      <w:rPr>
        <w:b/>
        <w:bCs/>
      </w:rPr>
      <w:fldChar w:fldCharType="separate"/>
    </w:r>
    <w:r w:rsidR="007A7016">
      <w:rPr>
        <w:noProof/>
        <w:lang w:val="en-US"/>
      </w:rPr>
      <w:t>Error! No text of specified style in document.</w:t>
    </w:r>
    <w:r>
      <w:rPr>
        <w:b/>
        <w:bCs/>
      </w:rPr>
      <w:fldChar w:fldCharType="end"/>
    </w:r>
    <w:r w:rsidRPr="00FF2BE3">
      <w:rPr>
        <w:lang w:val="en-US"/>
      </w:rPr>
      <w:tab/>
    </w:r>
    <w:r>
      <w:rPr>
        <w:rStyle w:val="PageNumber"/>
        <w:b/>
        <w:bCs/>
      </w:rPr>
      <w:fldChar w:fldCharType="begin"/>
    </w:r>
    <w:r w:rsidRPr="00FF2BE3">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91" w:rsidRDefault="00A37391" w:rsidP="00392185">
    <w:pPr>
      <w:pStyle w:val="Header"/>
      <w:jc w:val="both"/>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7A7016">
      <w:rPr>
        <w:rStyle w:val="PageNumber"/>
        <w:b/>
        <w:bCs/>
        <w:noProof/>
        <w:lang w:val="en-US"/>
      </w:rPr>
      <w:t>8</w:t>
    </w:r>
    <w:r>
      <w:rPr>
        <w:rStyle w:val="PageNumber"/>
        <w:b/>
        <w:bCs/>
        <w:lang w:val="en-US"/>
      </w:rPr>
      <w:fldChar w:fldCharType="end"/>
    </w:r>
    <w:r>
      <w:rPr>
        <w:lang w:val="en-US"/>
      </w:rPr>
      <w:tab/>
    </w:r>
    <w:r w:rsidRPr="007A2E3E">
      <w:rPr>
        <w:b/>
        <w:bCs/>
      </w:rPr>
      <w:t>ITU-R P.1621-2</w:t>
    </w:r>
    <w:r>
      <w:rPr>
        <w:b/>
        <w:bCs/>
      </w:rPr>
      <w:t xml:space="preserve"> </w:t>
    </w:r>
    <w:r w:rsidRPr="00676A8F">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91" w:rsidRDefault="00A37391" w:rsidP="00392185">
    <w:pPr>
      <w:pStyle w:val="Header"/>
    </w:pPr>
    <w:r>
      <w:tab/>
    </w:r>
    <w:r w:rsidRPr="007A2E3E">
      <w:rPr>
        <w:b/>
        <w:bCs/>
      </w:rPr>
      <w:t>ITU-R P.1621-2</w:t>
    </w:r>
    <w:r>
      <w:rPr>
        <w:b/>
        <w:bCs/>
      </w:rPr>
      <w:t xml:space="preserve"> </w:t>
    </w:r>
    <w:r w:rsidRPr="00676A8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A7016">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2366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20EF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E854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FA9C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148E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42C4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6427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9CFC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6AD1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F89D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57C16F2"/>
    <w:multiLevelType w:val="hybridMultilevel"/>
    <w:tmpl w:val="6AEC5610"/>
    <w:lvl w:ilvl="0" w:tplc="91120A60">
      <w:start w:val="1"/>
      <w:numFmt w:val="decimal"/>
      <w:lvlText w:val="(%1)"/>
      <w:lvlJc w:val="left"/>
      <w:pPr>
        <w:ind w:left="1545" w:hanging="360"/>
      </w:pPr>
      <w:rPr>
        <w:rFonts w:cs="Times New Roman" w:hint="default"/>
      </w:rPr>
    </w:lvl>
    <w:lvl w:ilvl="1" w:tplc="08090019" w:tentative="1">
      <w:start w:val="1"/>
      <w:numFmt w:val="lowerLetter"/>
      <w:lvlText w:val="%2."/>
      <w:lvlJc w:val="left"/>
      <w:pPr>
        <w:ind w:left="2265" w:hanging="360"/>
      </w:pPr>
      <w:rPr>
        <w:rFonts w:cs="Times New Roman"/>
      </w:rPr>
    </w:lvl>
    <w:lvl w:ilvl="2" w:tplc="0809001B" w:tentative="1">
      <w:start w:val="1"/>
      <w:numFmt w:val="lowerRoman"/>
      <w:lvlText w:val="%3."/>
      <w:lvlJc w:val="right"/>
      <w:pPr>
        <w:ind w:left="2985" w:hanging="180"/>
      </w:pPr>
      <w:rPr>
        <w:rFonts w:cs="Times New Roman"/>
      </w:rPr>
    </w:lvl>
    <w:lvl w:ilvl="3" w:tplc="0809000F" w:tentative="1">
      <w:start w:val="1"/>
      <w:numFmt w:val="decimal"/>
      <w:lvlText w:val="%4."/>
      <w:lvlJc w:val="left"/>
      <w:pPr>
        <w:ind w:left="3705" w:hanging="360"/>
      </w:pPr>
      <w:rPr>
        <w:rFonts w:cs="Times New Roman"/>
      </w:rPr>
    </w:lvl>
    <w:lvl w:ilvl="4" w:tplc="08090019" w:tentative="1">
      <w:start w:val="1"/>
      <w:numFmt w:val="lowerLetter"/>
      <w:lvlText w:val="%5."/>
      <w:lvlJc w:val="left"/>
      <w:pPr>
        <w:ind w:left="4425" w:hanging="360"/>
      </w:pPr>
      <w:rPr>
        <w:rFonts w:cs="Times New Roman"/>
      </w:rPr>
    </w:lvl>
    <w:lvl w:ilvl="5" w:tplc="0809001B" w:tentative="1">
      <w:start w:val="1"/>
      <w:numFmt w:val="lowerRoman"/>
      <w:lvlText w:val="%6."/>
      <w:lvlJc w:val="right"/>
      <w:pPr>
        <w:ind w:left="5145" w:hanging="180"/>
      </w:pPr>
      <w:rPr>
        <w:rFonts w:cs="Times New Roman"/>
      </w:rPr>
    </w:lvl>
    <w:lvl w:ilvl="6" w:tplc="0809000F" w:tentative="1">
      <w:start w:val="1"/>
      <w:numFmt w:val="decimal"/>
      <w:lvlText w:val="%7."/>
      <w:lvlJc w:val="left"/>
      <w:pPr>
        <w:ind w:left="5865" w:hanging="360"/>
      </w:pPr>
      <w:rPr>
        <w:rFonts w:cs="Times New Roman"/>
      </w:rPr>
    </w:lvl>
    <w:lvl w:ilvl="7" w:tplc="08090019" w:tentative="1">
      <w:start w:val="1"/>
      <w:numFmt w:val="lowerLetter"/>
      <w:lvlText w:val="%8."/>
      <w:lvlJc w:val="left"/>
      <w:pPr>
        <w:ind w:left="6585" w:hanging="360"/>
      </w:pPr>
      <w:rPr>
        <w:rFonts w:cs="Times New Roman"/>
      </w:rPr>
    </w:lvl>
    <w:lvl w:ilvl="8" w:tplc="0809001B" w:tentative="1">
      <w:start w:val="1"/>
      <w:numFmt w:val="lowerRoman"/>
      <w:lvlText w:val="%9."/>
      <w:lvlJc w:val="right"/>
      <w:pPr>
        <w:ind w:left="7305" w:hanging="180"/>
      </w:pPr>
      <w:rPr>
        <w:rFonts w:cs="Times New Roman"/>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C74"/>
    <w:rsid w:val="0001193C"/>
    <w:rsid w:val="00013002"/>
    <w:rsid w:val="0001455F"/>
    <w:rsid w:val="00023456"/>
    <w:rsid w:val="00023BAA"/>
    <w:rsid w:val="000314E9"/>
    <w:rsid w:val="000335EF"/>
    <w:rsid w:val="000340C3"/>
    <w:rsid w:val="00036EE3"/>
    <w:rsid w:val="00046699"/>
    <w:rsid w:val="00050C29"/>
    <w:rsid w:val="000517BF"/>
    <w:rsid w:val="00072484"/>
    <w:rsid w:val="000803DA"/>
    <w:rsid w:val="000818B2"/>
    <w:rsid w:val="00095DD1"/>
    <w:rsid w:val="00096612"/>
    <w:rsid w:val="000A0729"/>
    <w:rsid w:val="000A4386"/>
    <w:rsid w:val="000B24BE"/>
    <w:rsid w:val="000B7683"/>
    <w:rsid w:val="000C35D5"/>
    <w:rsid w:val="000C3E1E"/>
    <w:rsid w:val="000C6636"/>
    <w:rsid w:val="000C7218"/>
    <w:rsid w:val="000D0677"/>
    <w:rsid w:val="000D222D"/>
    <w:rsid w:val="000E043A"/>
    <w:rsid w:val="000E16A2"/>
    <w:rsid w:val="000E49FB"/>
    <w:rsid w:val="000E6A6E"/>
    <w:rsid w:val="000E7868"/>
    <w:rsid w:val="000F14D7"/>
    <w:rsid w:val="000F33B4"/>
    <w:rsid w:val="00100608"/>
    <w:rsid w:val="00102934"/>
    <w:rsid w:val="00115D7A"/>
    <w:rsid w:val="00136994"/>
    <w:rsid w:val="0014152B"/>
    <w:rsid w:val="00141D3A"/>
    <w:rsid w:val="00147110"/>
    <w:rsid w:val="001511A6"/>
    <w:rsid w:val="001652BC"/>
    <w:rsid w:val="00173852"/>
    <w:rsid w:val="00183F36"/>
    <w:rsid w:val="001A7DC3"/>
    <w:rsid w:val="001B0E04"/>
    <w:rsid w:val="001B15E0"/>
    <w:rsid w:val="001D0C2D"/>
    <w:rsid w:val="001D4C8D"/>
    <w:rsid w:val="001D68EE"/>
    <w:rsid w:val="001E462D"/>
    <w:rsid w:val="001F01E5"/>
    <w:rsid w:val="001F1913"/>
    <w:rsid w:val="00201938"/>
    <w:rsid w:val="002058CE"/>
    <w:rsid w:val="00213212"/>
    <w:rsid w:val="00214D4E"/>
    <w:rsid w:val="002165F1"/>
    <w:rsid w:val="002417BF"/>
    <w:rsid w:val="00242096"/>
    <w:rsid w:val="002422AD"/>
    <w:rsid w:val="00252424"/>
    <w:rsid w:val="002576A3"/>
    <w:rsid w:val="00264853"/>
    <w:rsid w:val="00271AF7"/>
    <w:rsid w:val="00276D21"/>
    <w:rsid w:val="00285100"/>
    <w:rsid w:val="00292A57"/>
    <w:rsid w:val="00296D7F"/>
    <w:rsid w:val="002B0CD7"/>
    <w:rsid w:val="002B2E36"/>
    <w:rsid w:val="002B3C76"/>
    <w:rsid w:val="002B3CF6"/>
    <w:rsid w:val="002C768A"/>
    <w:rsid w:val="002D76C4"/>
    <w:rsid w:val="002E3C12"/>
    <w:rsid w:val="002E6F0A"/>
    <w:rsid w:val="002F2C5D"/>
    <w:rsid w:val="002F387F"/>
    <w:rsid w:val="002F49F4"/>
    <w:rsid w:val="002F5199"/>
    <w:rsid w:val="002F563D"/>
    <w:rsid w:val="00321A75"/>
    <w:rsid w:val="00327E0E"/>
    <w:rsid w:val="00343C2F"/>
    <w:rsid w:val="00344C16"/>
    <w:rsid w:val="00344F0E"/>
    <w:rsid w:val="00356B5D"/>
    <w:rsid w:val="00362FA6"/>
    <w:rsid w:val="003650A2"/>
    <w:rsid w:val="00373770"/>
    <w:rsid w:val="0038105B"/>
    <w:rsid w:val="00382D73"/>
    <w:rsid w:val="00384778"/>
    <w:rsid w:val="00392185"/>
    <w:rsid w:val="003A1623"/>
    <w:rsid w:val="003B4225"/>
    <w:rsid w:val="003B6026"/>
    <w:rsid w:val="003C12E7"/>
    <w:rsid w:val="003F2678"/>
    <w:rsid w:val="003F4BA9"/>
    <w:rsid w:val="0041667C"/>
    <w:rsid w:val="00420DFD"/>
    <w:rsid w:val="004346A0"/>
    <w:rsid w:val="00437A76"/>
    <w:rsid w:val="00437C2A"/>
    <w:rsid w:val="00444582"/>
    <w:rsid w:val="00445DD0"/>
    <w:rsid w:val="00460586"/>
    <w:rsid w:val="00461FA1"/>
    <w:rsid w:val="00470B6F"/>
    <w:rsid w:val="00470E28"/>
    <w:rsid w:val="00470FEC"/>
    <w:rsid w:val="004727B0"/>
    <w:rsid w:val="00473B88"/>
    <w:rsid w:val="004934C5"/>
    <w:rsid w:val="00493F66"/>
    <w:rsid w:val="004A4B74"/>
    <w:rsid w:val="004A5AF2"/>
    <w:rsid w:val="004A6163"/>
    <w:rsid w:val="004A64E0"/>
    <w:rsid w:val="004A6F13"/>
    <w:rsid w:val="004C2B96"/>
    <w:rsid w:val="004C3CAC"/>
    <w:rsid w:val="004C724B"/>
    <w:rsid w:val="004C72DF"/>
    <w:rsid w:val="004D00AA"/>
    <w:rsid w:val="004D2C67"/>
    <w:rsid w:val="004D63DD"/>
    <w:rsid w:val="004D7136"/>
    <w:rsid w:val="004E04F8"/>
    <w:rsid w:val="004E0BEC"/>
    <w:rsid w:val="004F65E4"/>
    <w:rsid w:val="004F7BB0"/>
    <w:rsid w:val="0051022F"/>
    <w:rsid w:val="005173D8"/>
    <w:rsid w:val="00525D13"/>
    <w:rsid w:val="0053129D"/>
    <w:rsid w:val="00532283"/>
    <w:rsid w:val="00533B6D"/>
    <w:rsid w:val="00537771"/>
    <w:rsid w:val="00547EF7"/>
    <w:rsid w:val="0055006A"/>
    <w:rsid w:val="00556548"/>
    <w:rsid w:val="005666BA"/>
    <w:rsid w:val="005714FA"/>
    <w:rsid w:val="00582938"/>
    <w:rsid w:val="00586EF8"/>
    <w:rsid w:val="005976C3"/>
    <w:rsid w:val="005A078F"/>
    <w:rsid w:val="005A5629"/>
    <w:rsid w:val="005B49AB"/>
    <w:rsid w:val="005B50E7"/>
    <w:rsid w:val="005C08BB"/>
    <w:rsid w:val="005C2220"/>
    <w:rsid w:val="005C3259"/>
    <w:rsid w:val="005C7512"/>
    <w:rsid w:val="005E7B4F"/>
    <w:rsid w:val="005F39F4"/>
    <w:rsid w:val="005F5B89"/>
    <w:rsid w:val="00601882"/>
    <w:rsid w:val="00602967"/>
    <w:rsid w:val="00607D68"/>
    <w:rsid w:val="00613212"/>
    <w:rsid w:val="006149B1"/>
    <w:rsid w:val="006164FF"/>
    <w:rsid w:val="00622653"/>
    <w:rsid w:val="006378E6"/>
    <w:rsid w:val="0064251B"/>
    <w:rsid w:val="00645F10"/>
    <w:rsid w:val="00656EAC"/>
    <w:rsid w:val="00670087"/>
    <w:rsid w:val="00676A8F"/>
    <w:rsid w:val="00680D2B"/>
    <w:rsid w:val="00681B32"/>
    <w:rsid w:val="006875AE"/>
    <w:rsid w:val="0069684D"/>
    <w:rsid w:val="00697E03"/>
    <w:rsid w:val="006B1D2B"/>
    <w:rsid w:val="006D0C34"/>
    <w:rsid w:val="006D74F6"/>
    <w:rsid w:val="006E1131"/>
    <w:rsid w:val="006E1148"/>
    <w:rsid w:val="006E2037"/>
    <w:rsid w:val="006E6199"/>
    <w:rsid w:val="00712870"/>
    <w:rsid w:val="0073475C"/>
    <w:rsid w:val="007368DD"/>
    <w:rsid w:val="00743D85"/>
    <w:rsid w:val="0075093B"/>
    <w:rsid w:val="00753CF4"/>
    <w:rsid w:val="007552B4"/>
    <w:rsid w:val="007565CC"/>
    <w:rsid w:val="0075702A"/>
    <w:rsid w:val="00757C8E"/>
    <w:rsid w:val="00763B9A"/>
    <w:rsid w:val="007748BF"/>
    <w:rsid w:val="007857D6"/>
    <w:rsid w:val="007867DE"/>
    <w:rsid w:val="00790772"/>
    <w:rsid w:val="00790E67"/>
    <w:rsid w:val="00792357"/>
    <w:rsid w:val="00794726"/>
    <w:rsid w:val="007A02BE"/>
    <w:rsid w:val="007A2E3E"/>
    <w:rsid w:val="007A6AA8"/>
    <w:rsid w:val="007A7016"/>
    <w:rsid w:val="007B6042"/>
    <w:rsid w:val="007B7383"/>
    <w:rsid w:val="007C1B34"/>
    <w:rsid w:val="007D224F"/>
    <w:rsid w:val="007E3F5C"/>
    <w:rsid w:val="007E60E3"/>
    <w:rsid w:val="00812C7C"/>
    <w:rsid w:val="00816332"/>
    <w:rsid w:val="00816962"/>
    <w:rsid w:val="00820596"/>
    <w:rsid w:val="00825131"/>
    <w:rsid w:val="00825DBC"/>
    <w:rsid w:val="008310C9"/>
    <w:rsid w:val="0084489B"/>
    <w:rsid w:val="0085058C"/>
    <w:rsid w:val="00853CC5"/>
    <w:rsid w:val="0086287B"/>
    <w:rsid w:val="008908AE"/>
    <w:rsid w:val="00891350"/>
    <w:rsid w:val="008A112D"/>
    <w:rsid w:val="008A14F9"/>
    <w:rsid w:val="008A5C26"/>
    <w:rsid w:val="008B47F2"/>
    <w:rsid w:val="008B5563"/>
    <w:rsid w:val="008C070B"/>
    <w:rsid w:val="008C2BC5"/>
    <w:rsid w:val="008C7848"/>
    <w:rsid w:val="008E02B5"/>
    <w:rsid w:val="00906589"/>
    <w:rsid w:val="00906AD6"/>
    <w:rsid w:val="00907A8B"/>
    <w:rsid w:val="00917AF2"/>
    <w:rsid w:val="0092418A"/>
    <w:rsid w:val="00927A59"/>
    <w:rsid w:val="00933F5E"/>
    <w:rsid w:val="00934ED7"/>
    <w:rsid w:val="00945DD8"/>
    <w:rsid w:val="009534C7"/>
    <w:rsid w:val="009543C3"/>
    <w:rsid w:val="009655A8"/>
    <w:rsid w:val="00966E1B"/>
    <w:rsid w:val="00966E25"/>
    <w:rsid w:val="00980835"/>
    <w:rsid w:val="00984550"/>
    <w:rsid w:val="00985C35"/>
    <w:rsid w:val="0099247A"/>
    <w:rsid w:val="009947C0"/>
    <w:rsid w:val="0099742C"/>
    <w:rsid w:val="009A602D"/>
    <w:rsid w:val="009C441E"/>
    <w:rsid w:val="009C4860"/>
    <w:rsid w:val="009C7E8E"/>
    <w:rsid w:val="009C7F7D"/>
    <w:rsid w:val="009E620A"/>
    <w:rsid w:val="009F2D2C"/>
    <w:rsid w:val="00A07B24"/>
    <w:rsid w:val="00A2528D"/>
    <w:rsid w:val="00A31928"/>
    <w:rsid w:val="00A37391"/>
    <w:rsid w:val="00A4685E"/>
    <w:rsid w:val="00A5139E"/>
    <w:rsid w:val="00A54A34"/>
    <w:rsid w:val="00A628CC"/>
    <w:rsid w:val="00A62A14"/>
    <w:rsid w:val="00A6617B"/>
    <w:rsid w:val="00A718FF"/>
    <w:rsid w:val="00A71FE5"/>
    <w:rsid w:val="00A727D9"/>
    <w:rsid w:val="00A816B6"/>
    <w:rsid w:val="00A84B3B"/>
    <w:rsid w:val="00A84F2D"/>
    <w:rsid w:val="00A857C4"/>
    <w:rsid w:val="00A970EF"/>
    <w:rsid w:val="00A971A1"/>
    <w:rsid w:val="00AA0EA6"/>
    <w:rsid w:val="00AA3AD8"/>
    <w:rsid w:val="00AA4F3E"/>
    <w:rsid w:val="00AB0DC8"/>
    <w:rsid w:val="00AD62A8"/>
    <w:rsid w:val="00AF06FF"/>
    <w:rsid w:val="00AF500C"/>
    <w:rsid w:val="00B033C8"/>
    <w:rsid w:val="00B047C0"/>
    <w:rsid w:val="00B21C8A"/>
    <w:rsid w:val="00B30C11"/>
    <w:rsid w:val="00B33425"/>
    <w:rsid w:val="00B35C57"/>
    <w:rsid w:val="00B44E24"/>
    <w:rsid w:val="00B50583"/>
    <w:rsid w:val="00B52A0C"/>
    <w:rsid w:val="00B54ECC"/>
    <w:rsid w:val="00B570BB"/>
    <w:rsid w:val="00B601AD"/>
    <w:rsid w:val="00B70B5D"/>
    <w:rsid w:val="00B714F3"/>
    <w:rsid w:val="00B81799"/>
    <w:rsid w:val="00B83D37"/>
    <w:rsid w:val="00B85973"/>
    <w:rsid w:val="00B879C7"/>
    <w:rsid w:val="00B87B6B"/>
    <w:rsid w:val="00B945ED"/>
    <w:rsid w:val="00BB3531"/>
    <w:rsid w:val="00BB35C8"/>
    <w:rsid w:val="00BC0066"/>
    <w:rsid w:val="00BC52CE"/>
    <w:rsid w:val="00BC5D77"/>
    <w:rsid w:val="00BD00FC"/>
    <w:rsid w:val="00BD6671"/>
    <w:rsid w:val="00BE2C63"/>
    <w:rsid w:val="00BF487A"/>
    <w:rsid w:val="00BF5114"/>
    <w:rsid w:val="00C04AEA"/>
    <w:rsid w:val="00C11905"/>
    <w:rsid w:val="00C20E55"/>
    <w:rsid w:val="00C21B58"/>
    <w:rsid w:val="00C24E3E"/>
    <w:rsid w:val="00C30596"/>
    <w:rsid w:val="00C33E75"/>
    <w:rsid w:val="00C37FBB"/>
    <w:rsid w:val="00C4263A"/>
    <w:rsid w:val="00C46BD9"/>
    <w:rsid w:val="00C55258"/>
    <w:rsid w:val="00C73560"/>
    <w:rsid w:val="00C771C2"/>
    <w:rsid w:val="00C80AB4"/>
    <w:rsid w:val="00C937AB"/>
    <w:rsid w:val="00CA44D2"/>
    <w:rsid w:val="00CB033C"/>
    <w:rsid w:val="00CB0F14"/>
    <w:rsid w:val="00CC43A3"/>
    <w:rsid w:val="00CC7E13"/>
    <w:rsid w:val="00CD659B"/>
    <w:rsid w:val="00CE0A43"/>
    <w:rsid w:val="00CE29F6"/>
    <w:rsid w:val="00CF54B5"/>
    <w:rsid w:val="00D037F9"/>
    <w:rsid w:val="00D05D84"/>
    <w:rsid w:val="00D2224C"/>
    <w:rsid w:val="00D30588"/>
    <w:rsid w:val="00D34BFD"/>
    <w:rsid w:val="00D476A5"/>
    <w:rsid w:val="00D53B5B"/>
    <w:rsid w:val="00D60970"/>
    <w:rsid w:val="00D613DD"/>
    <w:rsid w:val="00D63B51"/>
    <w:rsid w:val="00D6621A"/>
    <w:rsid w:val="00D703EF"/>
    <w:rsid w:val="00D83556"/>
    <w:rsid w:val="00DA2044"/>
    <w:rsid w:val="00DA46A6"/>
    <w:rsid w:val="00DC613B"/>
    <w:rsid w:val="00DD5480"/>
    <w:rsid w:val="00DE4E38"/>
    <w:rsid w:val="00DE5B72"/>
    <w:rsid w:val="00DF4176"/>
    <w:rsid w:val="00E06A12"/>
    <w:rsid w:val="00E17240"/>
    <w:rsid w:val="00E20FF6"/>
    <w:rsid w:val="00E2204F"/>
    <w:rsid w:val="00E2407F"/>
    <w:rsid w:val="00E3149D"/>
    <w:rsid w:val="00E36001"/>
    <w:rsid w:val="00E406BD"/>
    <w:rsid w:val="00E41F1D"/>
    <w:rsid w:val="00E47CA0"/>
    <w:rsid w:val="00E6172B"/>
    <w:rsid w:val="00E66DAE"/>
    <w:rsid w:val="00E74595"/>
    <w:rsid w:val="00E761F6"/>
    <w:rsid w:val="00E92069"/>
    <w:rsid w:val="00E93C99"/>
    <w:rsid w:val="00EA059F"/>
    <w:rsid w:val="00EA0D9E"/>
    <w:rsid w:val="00EA54DD"/>
    <w:rsid w:val="00EB7C57"/>
    <w:rsid w:val="00EC1CCE"/>
    <w:rsid w:val="00EC2C15"/>
    <w:rsid w:val="00EC35CE"/>
    <w:rsid w:val="00ED2695"/>
    <w:rsid w:val="00ED60C1"/>
    <w:rsid w:val="00ED6AAB"/>
    <w:rsid w:val="00EE10F9"/>
    <w:rsid w:val="00EE329A"/>
    <w:rsid w:val="00F0082C"/>
    <w:rsid w:val="00F0207E"/>
    <w:rsid w:val="00F07C85"/>
    <w:rsid w:val="00F115CC"/>
    <w:rsid w:val="00F17BB3"/>
    <w:rsid w:val="00F22BAB"/>
    <w:rsid w:val="00F30C9B"/>
    <w:rsid w:val="00F31CFD"/>
    <w:rsid w:val="00F3478A"/>
    <w:rsid w:val="00F354B1"/>
    <w:rsid w:val="00F404DF"/>
    <w:rsid w:val="00F43980"/>
    <w:rsid w:val="00F538D7"/>
    <w:rsid w:val="00F563BD"/>
    <w:rsid w:val="00F73142"/>
    <w:rsid w:val="00F74A85"/>
    <w:rsid w:val="00F7514E"/>
    <w:rsid w:val="00F75C2B"/>
    <w:rsid w:val="00F87C35"/>
    <w:rsid w:val="00F96792"/>
    <w:rsid w:val="00FA0E48"/>
    <w:rsid w:val="00FB0E4E"/>
    <w:rsid w:val="00FB34F7"/>
    <w:rsid w:val="00FC33E6"/>
    <w:rsid w:val="00FC42AF"/>
    <w:rsid w:val="00FD1981"/>
    <w:rsid w:val="00FD2EE4"/>
    <w:rsid w:val="00FE1CEA"/>
    <w:rsid w:val="00FE79FE"/>
    <w:rsid w:val="00FF1434"/>
    <w:rsid w:val="00FF234B"/>
    <w:rsid w:val="00FF2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816E1175-0F0B-4205-A20C-CC63B46C2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91"/>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uiPriority w:val="99"/>
    <w:qFormat/>
    <w:rsid w:val="00E92069"/>
    <w:pPr>
      <w:keepNext/>
      <w:keepLines/>
      <w:spacing w:before="480"/>
      <w:ind w:left="794" w:hanging="794"/>
      <w:outlineLvl w:val="0"/>
    </w:pPr>
    <w:rPr>
      <w:b/>
    </w:rPr>
  </w:style>
  <w:style w:type="paragraph" w:styleId="Heading2">
    <w:name w:val="heading 2"/>
    <w:basedOn w:val="Heading1"/>
    <w:next w:val="Normal"/>
    <w:link w:val="Heading2Char"/>
    <w:uiPriority w:val="99"/>
    <w:qFormat/>
    <w:rsid w:val="00E92069"/>
    <w:pPr>
      <w:spacing w:before="320"/>
      <w:outlineLvl w:val="1"/>
    </w:pPr>
  </w:style>
  <w:style w:type="paragraph" w:styleId="Heading3">
    <w:name w:val="heading 3"/>
    <w:basedOn w:val="Heading1"/>
    <w:next w:val="Normal"/>
    <w:link w:val="Heading3Char"/>
    <w:uiPriority w:val="99"/>
    <w:qFormat/>
    <w:rsid w:val="00E92069"/>
    <w:pPr>
      <w:spacing w:before="200"/>
      <w:outlineLvl w:val="2"/>
    </w:pPr>
  </w:style>
  <w:style w:type="paragraph" w:styleId="Heading4">
    <w:name w:val="heading 4"/>
    <w:basedOn w:val="Heading3"/>
    <w:next w:val="Normal"/>
    <w:link w:val="Heading4Char"/>
    <w:uiPriority w:val="99"/>
    <w:qFormat/>
    <w:rsid w:val="00E92069"/>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92069"/>
    <w:pPr>
      <w:outlineLvl w:val="4"/>
    </w:pPr>
  </w:style>
  <w:style w:type="paragraph" w:styleId="Heading6">
    <w:name w:val="heading 6"/>
    <w:basedOn w:val="Heading4"/>
    <w:next w:val="Normal"/>
    <w:link w:val="Heading6Char"/>
    <w:uiPriority w:val="99"/>
    <w:qFormat/>
    <w:rsid w:val="00E92069"/>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92069"/>
    <w:pPr>
      <w:outlineLvl w:val="6"/>
    </w:pPr>
  </w:style>
  <w:style w:type="paragraph" w:styleId="Heading8">
    <w:name w:val="heading 8"/>
    <w:basedOn w:val="Heading6"/>
    <w:next w:val="Normal"/>
    <w:link w:val="Heading8Char"/>
    <w:uiPriority w:val="99"/>
    <w:qFormat/>
    <w:rsid w:val="00E92069"/>
    <w:pPr>
      <w:outlineLvl w:val="7"/>
    </w:pPr>
  </w:style>
  <w:style w:type="paragraph" w:styleId="Heading9">
    <w:name w:val="heading 9"/>
    <w:basedOn w:val="Heading6"/>
    <w:next w:val="Normal"/>
    <w:link w:val="Heading9Char"/>
    <w:uiPriority w:val="99"/>
    <w:qFormat/>
    <w:rsid w:val="00E920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1350"/>
    <w:rPr>
      <w:rFonts w:cs="Times New Roman"/>
      <w:b/>
      <w:sz w:val="24"/>
      <w:lang w:val="fr-FR" w:eastAsia="en-US"/>
    </w:rPr>
  </w:style>
  <w:style w:type="character" w:customStyle="1" w:styleId="Heading2Char">
    <w:name w:val="Heading 2 Char"/>
    <w:basedOn w:val="DefaultParagraphFont"/>
    <w:link w:val="Heading2"/>
    <w:uiPriority w:val="99"/>
    <w:locked/>
    <w:rsid w:val="00891350"/>
    <w:rPr>
      <w:rFonts w:cs="Times New Roman"/>
      <w:b/>
      <w:sz w:val="24"/>
      <w:lang w:val="fr-FR" w:eastAsia="en-US"/>
    </w:rPr>
  </w:style>
  <w:style w:type="character" w:customStyle="1" w:styleId="Heading3Char">
    <w:name w:val="Heading 3 Char"/>
    <w:basedOn w:val="DefaultParagraphFont"/>
    <w:link w:val="Heading3"/>
    <w:uiPriority w:val="99"/>
    <w:locked/>
    <w:rsid w:val="00891350"/>
    <w:rPr>
      <w:rFonts w:cs="Times New Roman"/>
      <w:b/>
      <w:sz w:val="24"/>
      <w:lang w:val="fr-FR" w:eastAsia="en-US"/>
    </w:rPr>
  </w:style>
  <w:style w:type="character" w:customStyle="1" w:styleId="Heading4Char">
    <w:name w:val="Heading 4 Char"/>
    <w:basedOn w:val="DefaultParagraphFont"/>
    <w:link w:val="Heading4"/>
    <w:uiPriority w:val="99"/>
    <w:locked/>
    <w:rsid w:val="00891350"/>
    <w:rPr>
      <w:rFonts w:cs="Times New Roman"/>
      <w:b/>
      <w:sz w:val="24"/>
      <w:lang w:val="fr-FR" w:eastAsia="en-US"/>
    </w:rPr>
  </w:style>
  <w:style w:type="character" w:customStyle="1" w:styleId="Heading5Char">
    <w:name w:val="Heading 5 Char"/>
    <w:basedOn w:val="DefaultParagraphFont"/>
    <w:link w:val="Heading5"/>
    <w:uiPriority w:val="99"/>
    <w:locked/>
    <w:rsid w:val="00891350"/>
    <w:rPr>
      <w:rFonts w:cs="Times New Roman"/>
      <w:b/>
      <w:sz w:val="24"/>
      <w:lang w:val="fr-FR" w:eastAsia="en-US"/>
    </w:rPr>
  </w:style>
  <w:style w:type="character" w:customStyle="1" w:styleId="Heading6Char">
    <w:name w:val="Heading 6 Char"/>
    <w:basedOn w:val="DefaultParagraphFont"/>
    <w:link w:val="Heading6"/>
    <w:uiPriority w:val="99"/>
    <w:locked/>
    <w:rsid w:val="00891350"/>
    <w:rPr>
      <w:rFonts w:cs="Times New Roman"/>
      <w:b/>
      <w:sz w:val="24"/>
      <w:lang w:val="fr-FR" w:eastAsia="en-US"/>
    </w:rPr>
  </w:style>
  <w:style w:type="character" w:customStyle="1" w:styleId="Heading7Char">
    <w:name w:val="Heading 7 Char"/>
    <w:basedOn w:val="DefaultParagraphFont"/>
    <w:link w:val="Heading7"/>
    <w:uiPriority w:val="99"/>
    <w:locked/>
    <w:rsid w:val="00891350"/>
    <w:rPr>
      <w:rFonts w:cs="Times New Roman"/>
      <w:b/>
      <w:sz w:val="24"/>
      <w:lang w:val="fr-FR" w:eastAsia="en-US"/>
    </w:rPr>
  </w:style>
  <w:style w:type="character" w:customStyle="1" w:styleId="Heading8Char">
    <w:name w:val="Heading 8 Char"/>
    <w:basedOn w:val="DefaultParagraphFont"/>
    <w:link w:val="Heading8"/>
    <w:uiPriority w:val="99"/>
    <w:locked/>
    <w:rsid w:val="00891350"/>
    <w:rPr>
      <w:rFonts w:cs="Times New Roman"/>
      <w:b/>
      <w:sz w:val="24"/>
      <w:lang w:val="fr-FR" w:eastAsia="en-US"/>
    </w:rPr>
  </w:style>
  <w:style w:type="character" w:customStyle="1" w:styleId="Heading9Char">
    <w:name w:val="Heading 9 Char"/>
    <w:basedOn w:val="DefaultParagraphFont"/>
    <w:link w:val="Heading9"/>
    <w:uiPriority w:val="99"/>
    <w:locked/>
    <w:rsid w:val="00891350"/>
    <w:rPr>
      <w:rFonts w:cs="Times New Roman"/>
      <w:b/>
      <w:sz w:val="24"/>
      <w:lang w:val="fr-FR" w:eastAsia="en-US"/>
    </w:rPr>
  </w:style>
  <w:style w:type="paragraph" w:styleId="Header">
    <w:name w:val="header"/>
    <w:basedOn w:val="Normal"/>
    <w:link w:val="HeaderChar"/>
    <w:uiPriority w:val="99"/>
    <w:rsid w:val="00E9206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E92069"/>
    <w:rPr>
      <w:rFonts w:cs="Times New Roman"/>
      <w:sz w:val="24"/>
      <w:lang w:val="fr-FR" w:eastAsia="en-US"/>
    </w:rPr>
  </w:style>
  <w:style w:type="paragraph" w:styleId="Footer">
    <w:name w:val="footer"/>
    <w:basedOn w:val="Normal"/>
    <w:link w:val="FooterChar"/>
    <w:uiPriority w:val="99"/>
    <w:rsid w:val="00E9206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891350"/>
    <w:rPr>
      <w:rFonts w:cs="Times New Roman"/>
      <w:noProof/>
      <w:sz w:val="18"/>
      <w:lang w:val="fr-FR" w:eastAsia="en-US"/>
    </w:rPr>
  </w:style>
  <w:style w:type="character" w:styleId="PageNumber">
    <w:name w:val="page number"/>
    <w:basedOn w:val="DefaultParagraphFont"/>
    <w:uiPriority w:val="99"/>
    <w:rsid w:val="00E92069"/>
    <w:rPr>
      <w:rFonts w:cs="Times New Roman"/>
    </w:rPr>
  </w:style>
  <w:style w:type="paragraph" w:customStyle="1" w:styleId="Headingb">
    <w:name w:val="Heading_b"/>
    <w:basedOn w:val="Heading3"/>
    <w:next w:val="Normal"/>
    <w:uiPriority w:val="99"/>
    <w:rsid w:val="00E92069"/>
    <w:pPr>
      <w:spacing w:before="160"/>
      <w:ind w:left="0" w:firstLine="0"/>
      <w:outlineLvl w:val="9"/>
    </w:pPr>
  </w:style>
  <w:style w:type="paragraph" w:customStyle="1" w:styleId="Headingi">
    <w:name w:val="Heading_i"/>
    <w:basedOn w:val="Heading3"/>
    <w:next w:val="Normal"/>
    <w:uiPriority w:val="99"/>
    <w:rsid w:val="00E92069"/>
    <w:pPr>
      <w:spacing w:before="160"/>
      <w:ind w:left="0" w:firstLine="0"/>
    </w:pPr>
    <w:rPr>
      <w:b w:val="0"/>
      <w:i/>
    </w:rPr>
  </w:style>
  <w:style w:type="character" w:customStyle="1" w:styleId="href">
    <w:name w:val="href"/>
    <w:basedOn w:val="DefaultParagraphFont"/>
    <w:uiPriority w:val="99"/>
    <w:rsid w:val="00E92069"/>
    <w:rPr>
      <w:rFonts w:cs="Times New Roman"/>
    </w:rPr>
  </w:style>
  <w:style w:type="paragraph" w:customStyle="1" w:styleId="AnnexNoTitle">
    <w:name w:val="Annex_NoTitle"/>
    <w:basedOn w:val="Normal"/>
    <w:next w:val="Normalaftertitle"/>
    <w:uiPriority w:val="99"/>
    <w:rsid w:val="00E92069"/>
    <w:pPr>
      <w:keepNext/>
      <w:keepLines/>
      <w:spacing w:before="480" w:after="80"/>
      <w:jc w:val="center"/>
    </w:pPr>
    <w:rPr>
      <w:b/>
      <w:sz w:val="28"/>
    </w:rPr>
  </w:style>
  <w:style w:type="paragraph" w:customStyle="1" w:styleId="Normalaftertitle">
    <w:name w:val="Normal_after_title"/>
    <w:basedOn w:val="Normal"/>
    <w:next w:val="Normal"/>
    <w:uiPriority w:val="99"/>
    <w:rsid w:val="00E92069"/>
    <w:pPr>
      <w:spacing w:before="320"/>
    </w:pPr>
  </w:style>
  <w:style w:type="paragraph" w:customStyle="1" w:styleId="enumlev2">
    <w:name w:val="enumlev2"/>
    <w:basedOn w:val="enumlev1"/>
    <w:uiPriority w:val="99"/>
    <w:rsid w:val="00E92069"/>
    <w:pPr>
      <w:ind w:left="1191" w:hanging="397"/>
    </w:pPr>
  </w:style>
  <w:style w:type="paragraph" w:customStyle="1" w:styleId="enumlev1">
    <w:name w:val="enumlev1"/>
    <w:basedOn w:val="Normal"/>
    <w:link w:val="enumlev1Char"/>
    <w:uiPriority w:val="99"/>
    <w:rsid w:val="00E92069"/>
    <w:pPr>
      <w:spacing w:before="80"/>
      <w:ind w:left="794" w:hanging="794"/>
    </w:pPr>
  </w:style>
  <w:style w:type="paragraph" w:customStyle="1" w:styleId="enumlev3">
    <w:name w:val="enumlev3"/>
    <w:basedOn w:val="enumlev2"/>
    <w:uiPriority w:val="99"/>
    <w:rsid w:val="00E92069"/>
    <w:pPr>
      <w:ind w:left="1588"/>
    </w:pPr>
  </w:style>
  <w:style w:type="paragraph" w:customStyle="1" w:styleId="Note">
    <w:name w:val="Note"/>
    <w:basedOn w:val="Normal"/>
    <w:rsid w:val="00E92069"/>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E920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E92069"/>
    <w:pPr>
      <w:keepNext/>
      <w:keepLines/>
      <w:spacing w:before="240"/>
      <w:jc w:val="center"/>
    </w:pPr>
    <w:rPr>
      <w:b/>
      <w:sz w:val="28"/>
    </w:rPr>
  </w:style>
  <w:style w:type="paragraph" w:customStyle="1" w:styleId="Recref">
    <w:name w:val="Rec_ref"/>
    <w:basedOn w:val="Normal"/>
    <w:next w:val="Recdate"/>
    <w:uiPriority w:val="99"/>
    <w:rsid w:val="00E92069"/>
    <w:pPr>
      <w:jc w:val="center"/>
    </w:pPr>
  </w:style>
  <w:style w:type="paragraph" w:customStyle="1" w:styleId="Recdate">
    <w:name w:val="Rec_date"/>
    <w:basedOn w:val="Recref"/>
    <w:next w:val="Normalaftertitle"/>
    <w:rsid w:val="00E92069"/>
    <w:pPr>
      <w:jc w:val="right"/>
    </w:pPr>
  </w:style>
  <w:style w:type="paragraph" w:customStyle="1" w:styleId="HeadingSum">
    <w:name w:val="Heading_Sum"/>
    <w:basedOn w:val="Headingb"/>
    <w:next w:val="Normal"/>
    <w:autoRedefine/>
    <w:uiPriority w:val="99"/>
    <w:rsid w:val="00E92069"/>
    <w:pPr>
      <w:spacing w:before="240"/>
    </w:pPr>
    <w:rPr>
      <w:sz w:val="22"/>
      <w:lang w:val="es-ES_tradnl"/>
    </w:rPr>
  </w:style>
  <w:style w:type="paragraph" w:customStyle="1" w:styleId="AppendixNoTitle">
    <w:name w:val="Appendix_NoTitle"/>
    <w:basedOn w:val="AnnexNoTitle"/>
    <w:next w:val="Normal"/>
    <w:uiPriority w:val="99"/>
    <w:rsid w:val="00E92069"/>
  </w:style>
  <w:style w:type="paragraph" w:customStyle="1" w:styleId="Tablefin">
    <w:name w:val="Table_fin"/>
    <w:basedOn w:val="Normal"/>
    <w:next w:val="Normal"/>
    <w:rsid w:val="00E92069"/>
    <w:pPr>
      <w:spacing w:before="0"/>
    </w:pPr>
    <w:rPr>
      <w:sz w:val="20"/>
      <w:lang w:val="en-GB"/>
    </w:rPr>
  </w:style>
  <w:style w:type="paragraph" w:customStyle="1" w:styleId="Tablehead">
    <w:name w:val="Table_head"/>
    <w:basedOn w:val="Normal"/>
    <w:next w:val="Normal"/>
    <w:link w:val="TableheadChar"/>
    <w:rsid w:val="00E92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92069"/>
    <w:pPr>
      <w:keepNext/>
      <w:spacing w:before="360" w:after="120"/>
      <w:jc w:val="center"/>
    </w:pPr>
  </w:style>
  <w:style w:type="paragraph" w:customStyle="1" w:styleId="Tabletext">
    <w:name w:val="Table_text"/>
    <w:basedOn w:val="Normal"/>
    <w:link w:val="TabletextChar"/>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92069"/>
    <w:pPr>
      <w:tabs>
        <w:tab w:val="clear" w:pos="1191"/>
        <w:tab w:val="clear" w:pos="1588"/>
        <w:tab w:val="clear" w:pos="1985"/>
        <w:tab w:val="center" w:pos="4820"/>
        <w:tab w:val="right" w:pos="9639"/>
      </w:tabs>
    </w:pPr>
  </w:style>
  <w:style w:type="paragraph" w:customStyle="1" w:styleId="Equationlegend">
    <w:name w:val="Equation_legend"/>
    <w:basedOn w:val="NormalIndent"/>
    <w:rsid w:val="00E920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92069"/>
    <w:pPr>
      <w:ind w:left="794"/>
    </w:pPr>
  </w:style>
  <w:style w:type="paragraph" w:customStyle="1" w:styleId="Figurelegend">
    <w:name w:val="Figure_legend"/>
    <w:basedOn w:val="Normal"/>
    <w:uiPriority w:val="99"/>
    <w:rsid w:val="00E920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2069"/>
    <w:pPr>
      <w:keepNext/>
      <w:keepLines/>
      <w:spacing w:before="480" w:after="80"/>
      <w:jc w:val="center"/>
    </w:pPr>
    <w:rPr>
      <w:caps/>
      <w:sz w:val="18"/>
    </w:rPr>
  </w:style>
  <w:style w:type="paragraph" w:customStyle="1" w:styleId="Figuretitle">
    <w:name w:val="Figure_title"/>
    <w:basedOn w:val="Normal"/>
    <w:next w:val="Figure"/>
    <w:rsid w:val="00E9206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92069"/>
    <w:pPr>
      <w:keepNext w:val="0"/>
      <w:spacing w:before="0" w:after="240"/>
    </w:pPr>
  </w:style>
  <w:style w:type="paragraph" w:customStyle="1" w:styleId="tocpart">
    <w:name w:val="tocpart"/>
    <w:basedOn w:val="Normal"/>
    <w:rsid w:val="00E920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92069"/>
    <w:pPr>
      <w:keepNext/>
      <w:keepLines/>
      <w:spacing w:before="480"/>
      <w:jc w:val="center"/>
    </w:pPr>
    <w:rPr>
      <w:sz w:val="28"/>
    </w:rPr>
  </w:style>
  <w:style w:type="paragraph" w:customStyle="1" w:styleId="Arttitle">
    <w:name w:val="Art_title"/>
    <w:basedOn w:val="Normal"/>
    <w:next w:val="Normalaftertitle"/>
    <w:uiPriority w:val="99"/>
    <w:rsid w:val="00E92069"/>
    <w:pPr>
      <w:keepNext/>
      <w:keepLines/>
      <w:spacing w:before="240"/>
      <w:jc w:val="center"/>
    </w:pPr>
    <w:rPr>
      <w:b/>
      <w:sz w:val="28"/>
    </w:rPr>
  </w:style>
  <w:style w:type="paragraph" w:customStyle="1" w:styleId="Blanc">
    <w:name w:val="Blanc"/>
    <w:basedOn w:val="Normal"/>
    <w:next w:val="Tabletext"/>
    <w:rsid w:val="00E920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20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E92069"/>
    <w:pPr>
      <w:keepNext/>
      <w:keepLines/>
      <w:spacing w:before="160"/>
      <w:ind w:left="794"/>
    </w:pPr>
    <w:rPr>
      <w:i/>
    </w:rPr>
  </w:style>
  <w:style w:type="paragraph" w:customStyle="1" w:styleId="ChapNo">
    <w:name w:val="Chap_No"/>
    <w:basedOn w:val="ArtNo"/>
    <w:next w:val="Chaptitle"/>
    <w:uiPriority w:val="99"/>
    <w:rsid w:val="00E92069"/>
    <w:rPr>
      <w:b/>
    </w:rPr>
  </w:style>
  <w:style w:type="paragraph" w:customStyle="1" w:styleId="Chaptitle">
    <w:name w:val="Chap_title"/>
    <w:basedOn w:val="Arttitle"/>
    <w:next w:val="Normalaftertitle"/>
    <w:uiPriority w:val="99"/>
    <w:rsid w:val="00E92069"/>
  </w:style>
  <w:style w:type="character" w:styleId="FootnoteReference">
    <w:name w:val="footnote reference"/>
    <w:basedOn w:val="DefaultParagraphFont"/>
    <w:uiPriority w:val="99"/>
    <w:semiHidden/>
    <w:rsid w:val="00E92069"/>
    <w:rPr>
      <w:rFonts w:cs="Times New Roman"/>
      <w:position w:val="6"/>
      <w:sz w:val="18"/>
    </w:rPr>
  </w:style>
  <w:style w:type="paragraph" w:styleId="FootnoteText">
    <w:name w:val="footnote text"/>
    <w:basedOn w:val="Normal"/>
    <w:link w:val="FootnoteTextChar"/>
    <w:uiPriority w:val="99"/>
    <w:semiHidden/>
    <w:rsid w:val="00E92069"/>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locked/>
    <w:rsid w:val="00891350"/>
    <w:rPr>
      <w:rFonts w:cs="Times New Roman"/>
      <w:sz w:val="22"/>
      <w:lang w:val="fr-FR" w:eastAsia="en-US"/>
    </w:rPr>
  </w:style>
  <w:style w:type="paragraph" w:styleId="Index1">
    <w:name w:val="index 1"/>
    <w:basedOn w:val="Normal"/>
    <w:next w:val="Normal"/>
    <w:uiPriority w:val="99"/>
    <w:semiHidden/>
    <w:rsid w:val="00E92069"/>
  </w:style>
  <w:style w:type="paragraph" w:styleId="Index2">
    <w:name w:val="index 2"/>
    <w:basedOn w:val="Normal"/>
    <w:next w:val="Normal"/>
    <w:uiPriority w:val="99"/>
    <w:semiHidden/>
    <w:rsid w:val="00E92069"/>
    <w:pPr>
      <w:ind w:left="283"/>
    </w:pPr>
  </w:style>
  <w:style w:type="paragraph" w:styleId="Index3">
    <w:name w:val="index 3"/>
    <w:basedOn w:val="Normal"/>
    <w:next w:val="Normal"/>
    <w:uiPriority w:val="99"/>
    <w:semiHidden/>
    <w:rsid w:val="00E92069"/>
    <w:pPr>
      <w:ind w:left="566"/>
    </w:pPr>
  </w:style>
  <w:style w:type="paragraph" w:styleId="IndexHeading">
    <w:name w:val="index heading"/>
    <w:basedOn w:val="Normal"/>
    <w:next w:val="Index1"/>
    <w:uiPriority w:val="99"/>
    <w:semiHidden/>
    <w:rsid w:val="00E92069"/>
  </w:style>
  <w:style w:type="paragraph" w:customStyle="1" w:styleId="Line">
    <w:name w:val="Line"/>
    <w:basedOn w:val="Normal"/>
    <w:next w:val="Normal"/>
    <w:uiPriority w:val="99"/>
    <w:rsid w:val="00E92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E920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92069"/>
  </w:style>
  <w:style w:type="paragraph" w:customStyle="1" w:styleId="Partref">
    <w:name w:val="Part_ref"/>
    <w:basedOn w:val="Normal"/>
    <w:next w:val="Normal"/>
    <w:uiPriority w:val="99"/>
    <w:rsid w:val="00E92069"/>
    <w:pPr>
      <w:keepNext/>
      <w:keepLines/>
      <w:spacing w:after="280"/>
      <w:jc w:val="center"/>
    </w:pPr>
  </w:style>
  <w:style w:type="paragraph" w:customStyle="1" w:styleId="Parttitle">
    <w:name w:val="Part_title"/>
    <w:basedOn w:val="Normal"/>
    <w:next w:val="Normalaftertitle"/>
    <w:uiPriority w:val="99"/>
    <w:rsid w:val="00E920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E92069"/>
  </w:style>
  <w:style w:type="paragraph" w:customStyle="1" w:styleId="QuestionNo">
    <w:name w:val="Question_No"/>
    <w:basedOn w:val="RecNoBR"/>
    <w:next w:val="Normal"/>
    <w:uiPriority w:val="99"/>
    <w:rsid w:val="00E92069"/>
  </w:style>
  <w:style w:type="paragraph" w:customStyle="1" w:styleId="Questionref">
    <w:name w:val="Question_ref"/>
    <w:basedOn w:val="Recref"/>
    <w:next w:val="Questiondate"/>
    <w:uiPriority w:val="99"/>
    <w:rsid w:val="00E92069"/>
  </w:style>
  <w:style w:type="paragraph" w:customStyle="1" w:styleId="Questiontitle">
    <w:name w:val="Question_title"/>
    <w:basedOn w:val="Normal"/>
    <w:next w:val="Questionref"/>
    <w:uiPriority w:val="99"/>
    <w:rsid w:val="00E92069"/>
  </w:style>
  <w:style w:type="paragraph" w:customStyle="1" w:styleId="Reftext">
    <w:name w:val="Ref_text"/>
    <w:basedOn w:val="Normal"/>
    <w:uiPriority w:val="99"/>
    <w:rsid w:val="00E92069"/>
    <w:pPr>
      <w:ind w:left="794" w:hanging="794"/>
    </w:pPr>
    <w:rPr>
      <w:sz w:val="22"/>
    </w:rPr>
  </w:style>
  <w:style w:type="paragraph" w:customStyle="1" w:styleId="Reftitle">
    <w:name w:val="Ref_title"/>
    <w:basedOn w:val="Normal"/>
    <w:next w:val="Reftext"/>
    <w:uiPriority w:val="99"/>
    <w:rsid w:val="00E920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E92069"/>
  </w:style>
  <w:style w:type="paragraph" w:customStyle="1" w:styleId="RepNo">
    <w:name w:val="Rep_No"/>
    <w:basedOn w:val="RecNoBR"/>
    <w:next w:val="Reptitle"/>
    <w:uiPriority w:val="99"/>
    <w:rsid w:val="00E92069"/>
  </w:style>
  <w:style w:type="paragraph" w:customStyle="1" w:styleId="Reptitle">
    <w:name w:val="Rep_title"/>
    <w:basedOn w:val="Rectitle"/>
    <w:next w:val="Repref"/>
    <w:uiPriority w:val="99"/>
    <w:rsid w:val="00E92069"/>
  </w:style>
  <w:style w:type="paragraph" w:customStyle="1" w:styleId="Repref">
    <w:name w:val="Rep_ref"/>
    <w:basedOn w:val="Recref"/>
    <w:next w:val="Repdate"/>
    <w:uiPriority w:val="99"/>
    <w:rsid w:val="00E92069"/>
  </w:style>
  <w:style w:type="paragraph" w:customStyle="1" w:styleId="Resdate">
    <w:name w:val="Res_date"/>
    <w:basedOn w:val="Recdate"/>
    <w:next w:val="Normalaftertitle"/>
    <w:uiPriority w:val="99"/>
    <w:rsid w:val="00E92069"/>
  </w:style>
  <w:style w:type="paragraph" w:customStyle="1" w:styleId="ResNo">
    <w:name w:val="Res_No"/>
    <w:basedOn w:val="RecNoBR"/>
    <w:next w:val="Restitle"/>
    <w:uiPriority w:val="99"/>
    <w:rsid w:val="00E92069"/>
  </w:style>
  <w:style w:type="paragraph" w:customStyle="1" w:styleId="Restitle">
    <w:name w:val="Res_title"/>
    <w:basedOn w:val="Normal"/>
    <w:next w:val="Resref"/>
    <w:uiPriority w:val="99"/>
    <w:rsid w:val="00E92069"/>
    <w:pPr>
      <w:spacing w:before="240"/>
      <w:jc w:val="center"/>
    </w:pPr>
    <w:rPr>
      <w:b/>
      <w:sz w:val="28"/>
    </w:rPr>
  </w:style>
  <w:style w:type="paragraph" w:customStyle="1" w:styleId="Resref">
    <w:name w:val="Res_ref"/>
    <w:basedOn w:val="Recref"/>
    <w:next w:val="Resdate"/>
    <w:uiPriority w:val="99"/>
    <w:rsid w:val="00E92069"/>
  </w:style>
  <w:style w:type="paragraph" w:customStyle="1" w:styleId="SectionNo">
    <w:name w:val="Section_No"/>
    <w:basedOn w:val="Normal"/>
    <w:next w:val="Normal"/>
    <w:uiPriority w:val="99"/>
    <w:rsid w:val="00E92069"/>
  </w:style>
  <w:style w:type="paragraph" w:customStyle="1" w:styleId="Sectiontitle">
    <w:name w:val="Section_title"/>
    <w:basedOn w:val="Normal"/>
    <w:next w:val="Normalaftertitle"/>
    <w:uiPriority w:val="99"/>
    <w:rsid w:val="00E920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E92069"/>
    <w:pPr>
      <w:tabs>
        <w:tab w:val="clear" w:pos="794"/>
        <w:tab w:val="clear" w:pos="1191"/>
        <w:tab w:val="clear" w:pos="1588"/>
        <w:tab w:val="clear" w:pos="1985"/>
        <w:tab w:val="right" w:pos="9611"/>
      </w:tabs>
    </w:pPr>
    <w:rPr>
      <w:i/>
    </w:rPr>
  </w:style>
  <w:style w:type="paragraph" w:styleId="TOC1">
    <w:name w:val="toc 1"/>
    <w:basedOn w:val="Normal"/>
    <w:uiPriority w:val="99"/>
    <w:semiHidden/>
    <w:rsid w:val="00E920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92069"/>
    <w:pPr>
      <w:tabs>
        <w:tab w:val="clear" w:pos="567"/>
        <w:tab w:val="left" w:pos="1276"/>
      </w:tabs>
      <w:spacing w:before="160"/>
      <w:ind w:left="1276" w:hanging="709"/>
    </w:pPr>
  </w:style>
  <w:style w:type="paragraph" w:styleId="TOC3">
    <w:name w:val="toc 3"/>
    <w:basedOn w:val="TOC2"/>
    <w:uiPriority w:val="99"/>
    <w:semiHidden/>
    <w:rsid w:val="00E92069"/>
    <w:pPr>
      <w:tabs>
        <w:tab w:val="clear" w:pos="1276"/>
        <w:tab w:val="left" w:pos="2155"/>
      </w:tabs>
      <w:ind w:left="2155" w:hanging="879"/>
    </w:pPr>
  </w:style>
  <w:style w:type="paragraph" w:styleId="TOC4">
    <w:name w:val="toc 4"/>
    <w:basedOn w:val="TOC3"/>
    <w:uiPriority w:val="99"/>
    <w:semiHidden/>
    <w:rsid w:val="00E92069"/>
    <w:pPr>
      <w:tabs>
        <w:tab w:val="left" w:pos="3261"/>
      </w:tabs>
      <w:spacing w:before="80"/>
      <w:ind w:left="3261" w:hanging="993"/>
    </w:pPr>
  </w:style>
  <w:style w:type="paragraph" w:styleId="TOC5">
    <w:name w:val="toc 5"/>
    <w:basedOn w:val="TOC4"/>
    <w:uiPriority w:val="99"/>
    <w:semiHidden/>
    <w:rsid w:val="00E92069"/>
  </w:style>
  <w:style w:type="paragraph" w:styleId="TOC6">
    <w:name w:val="toc 6"/>
    <w:basedOn w:val="TOC4"/>
    <w:uiPriority w:val="99"/>
    <w:semiHidden/>
    <w:rsid w:val="00E92069"/>
  </w:style>
  <w:style w:type="paragraph" w:styleId="TOC7">
    <w:name w:val="toc 7"/>
    <w:basedOn w:val="TOC4"/>
    <w:uiPriority w:val="99"/>
    <w:semiHidden/>
    <w:rsid w:val="00E92069"/>
  </w:style>
  <w:style w:type="paragraph" w:styleId="TOC8">
    <w:name w:val="toc 8"/>
    <w:basedOn w:val="TOC4"/>
    <w:uiPriority w:val="99"/>
    <w:semiHidden/>
    <w:rsid w:val="00E92069"/>
  </w:style>
  <w:style w:type="paragraph" w:customStyle="1" w:styleId="Annexref">
    <w:name w:val="Annex_ref"/>
    <w:basedOn w:val="Normal"/>
    <w:next w:val="Normalaftertitle"/>
    <w:uiPriority w:val="99"/>
    <w:rsid w:val="00E92069"/>
    <w:pPr>
      <w:keepNext/>
      <w:keepLines/>
      <w:spacing w:after="280"/>
      <w:jc w:val="center"/>
    </w:pPr>
  </w:style>
  <w:style w:type="paragraph" w:customStyle="1" w:styleId="Appendixref">
    <w:name w:val="Appendix_ref"/>
    <w:basedOn w:val="Annexref"/>
    <w:next w:val="Normalaftertitle"/>
    <w:uiPriority w:val="99"/>
    <w:rsid w:val="00E92069"/>
  </w:style>
  <w:style w:type="paragraph" w:customStyle="1" w:styleId="Tabletitle">
    <w:name w:val="Table_title"/>
    <w:basedOn w:val="Normal"/>
    <w:next w:val="Tablehead"/>
    <w:link w:val="TabletitleChar"/>
    <w:rsid w:val="00E92069"/>
    <w:pPr>
      <w:keepNext/>
      <w:spacing w:before="0" w:after="120"/>
      <w:jc w:val="center"/>
    </w:pPr>
    <w:rPr>
      <w:b/>
    </w:rPr>
  </w:style>
  <w:style w:type="paragraph" w:customStyle="1" w:styleId="Summary">
    <w:name w:val="Summary"/>
    <w:basedOn w:val="Normal"/>
    <w:next w:val="Normalaftertitle"/>
    <w:autoRedefine/>
    <w:uiPriority w:val="99"/>
    <w:rsid w:val="000C7218"/>
    <w:pPr>
      <w:spacing w:after="480"/>
      <w:ind w:firstLine="448"/>
    </w:pPr>
    <w:rPr>
      <w:sz w:val="22"/>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E92069"/>
    <w:pPr>
      <w:ind w:left="-85" w:firstLine="0"/>
    </w:pPr>
    <w:rPr>
      <w:lang w:val="en-US"/>
    </w:rPr>
  </w:style>
  <w:style w:type="table" w:styleId="TableGrid">
    <w:name w:val="Table Grid"/>
    <w:basedOn w:val="TableNormal"/>
    <w:uiPriority w:val="99"/>
    <w:rsid w:val="00891350"/>
    <w:pPr>
      <w:tabs>
        <w:tab w:val="left" w:pos="794"/>
        <w:tab w:val="left" w:pos="1191"/>
        <w:tab w:val="left" w:pos="1588"/>
        <w:tab w:val="left" w:pos="1985"/>
      </w:tabs>
      <w:overflowPunct w:val="0"/>
      <w:autoSpaceDE w:val="0"/>
      <w:autoSpaceDN w:val="0"/>
      <w:adjustRightInd w:val="0"/>
      <w:spacing w:before="120"/>
      <w:jc w:val="both"/>
      <w:textAlignment w:val="baseline"/>
    </w:pPr>
    <w:rPr>
      <w:rFonts w:eastAsia="Batang"/>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link w:val="Tabletitle"/>
    <w:locked/>
    <w:rsid w:val="00891350"/>
    <w:rPr>
      <w:b/>
      <w:sz w:val="24"/>
      <w:lang w:val="fr-FR" w:eastAsia="en-US"/>
    </w:rPr>
  </w:style>
  <w:style w:type="character" w:customStyle="1" w:styleId="TableNoChar">
    <w:name w:val="Table_No Char"/>
    <w:link w:val="TableNo"/>
    <w:locked/>
    <w:rsid w:val="00891350"/>
    <w:rPr>
      <w:sz w:val="24"/>
      <w:lang w:val="fr-FR" w:eastAsia="en-US"/>
    </w:rPr>
  </w:style>
  <w:style w:type="character" w:customStyle="1" w:styleId="FigureNoChar">
    <w:name w:val="Figure_No Char"/>
    <w:link w:val="FigureNo"/>
    <w:locked/>
    <w:rsid w:val="00891350"/>
    <w:rPr>
      <w:caps/>
      <w:sz w:val="18"/>
      <w:lang w:val="fr-FR" w:eastAsia="en-US"/>
    </w:rPr>
  </w:style>
  <w:style w:type="character" w:customStyle="1" w:styleId="FigureChar">
    <w:name w:val="Figure Char"/>
    <w:basedOn w:val="FigureNoChar"/>
    <w:link w:val="Figure"/>
    <w:locked/>
    <w:rsid w:val="00891350"/>
    <w:rPr>
      <w:rFonts w:cs="Times New Roman"/>
      <w:caps/>
      <w:sz w:val="18"/>
      <w:lang w:val="fr-FR" w:eastAsia="en-US"/>
    </w:rPr>
  </w:style>
  <w:style w:type="character" w:customStyle="1" w:styleId="TabletextChar">
    <w:name w:val="Table_text Char"/>
    <w:link w:val="Tabletext"/>
    <w:locked/>
    <w:rsid w:val="00891350"/>
    <w:rPr>
      <w:sz w:val="22"/>
      <w:lang w:val="fr-FR" w:eastAsia="en-US"/>
    </w:rPr>
  </w:style>
  <w:style w:type="character" w:customStyle="1" w:styleId="enumlev1Char">
    <w:name w:val="enumlev1 Char"/>
    <w:link w:val="enumlev1"/>
    <w:uiPriority w:val="99"/>
    <w:locked/>
    <w:rsid w:val="00891350"/>
    <w:rPr>
      <w:sz w:val="24"/>
      <w:lang w:val="fr-FR" w:eastAsia="en-US"/>
    </w:rPr>
  </w:style>
  <w:style w:type="character" w:customStyle="1" w:styleId="EquationChar">
    <w:name w:val="Equation Char"/>
    <w:link w:val="Equation"/>
    <w:locked/>
    <w:rsid w:val="00891350"/>
    <w:rPr>
      <w:sz w:val="24"/>
      <w:lang w:val="fr-FR" w:eastAsia="en-US"/>
    </w:rPr>
  </w:style>
  <w:style w:type="paragraph" w:customStyle="1" w:styleId="RectitleBR">
    <w:name w:val="Rec_title_BR"/>
    <w:basedOn w:val="Normal"/>
    <w:next w:val="Recref"/>
    <w:uiPriority w:val="99"/>
    <w:rsid w:val="009C7E8E"/>
    <w:pPr>
      <w:keepNext/>
      <w:keepLines/>
      <w:spacing w:before="240"/>
      <w:jc w:val="center"/>
    </w:pPr>
    <w:rPr>
      <w:b/>
      <w:sz w:val="28"/>
    </w:rPr>
  </w:style>
  <w:style w:type="paragraph" w:customStyle="1" w:styleId="a">
    <w:name w:val="楷体"/>
    <w:basedOn w:val="Normal"/>
    <w:rsid w:val="00FB34F7"/>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1">
    <w:name w:val="正文 1"/>
    <w:basedOn w:val="Normal"/>
    <w:uiPriority w:val="99"/>
    <w:rsid w:val="00FB34F7"/>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character" w:customStyle="1" w:styleId="shorttext">
    <w:name w:val="short_text"/>
    <w:basedOn w:val="DefaultParagraphFont"/>
    <w:rsid w:val="00790E67"/>
    <w:rPr>
      <w:rFonts w:cs="Times New Roman"/>
    </w:rPr>
  </w:style>
  <w:style w:type="paragraph" w:styleId="BalloonText">
    <w:name w:val="Balloon Text"/>
    <w:basedOn w:val="Normal"/>
    <w:link w:val="BalloonTextChar"/>
    <w:uiPriority w:val="99"/>
    <w:rsid w:val="00980835"/>
    <w:pPr>
      <w:spacing w:before="0"/>
    </w:pPr>
    <w:rPr>
      <w:sz w:val="18"/>
      <w:szCs w:val="18"/>
    </w:rPr>
  </w:style>
  <w:style w:type="character" w:customStyle="1" w:styleId="BalloonTextChar">
    <w:name w:val="Balloon Text Char"/>
    <w:basedOn w:val="DefaultParagraphFont"/>
    <w:link w:val="BalloonText"/>
    <w:uiPriority w:val="99"/>
    <w:locked/>
    <w:rsid w:val="00980835"/>
    <w:rPr>
      <w:rFonts w:cs="Times New Roman"/>
      <w:sz w:val="18"/>
      <w:szCs w:val="18"/>
      <w:lang w:val="fr-FR" w:eastAsia="en-US"/>
    </w:rPr>
  </w:style>
  <w:style w:type="paragraph" w:customStyle="1" w:styleId="a0">
    <w:name w:val="公式"/>
    <w:basedOn w:val="Normal"/>
    <w:uiPriority w:val="99"/>
    <w:rsid w:val="00001C74"/>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1">
    <w:name w:val="图"/>
    <w:basedOn w:val="Normal"/>
    <w:uiPriority w:val="99"/>
    <w:rsid w:val="00A4685E"/>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character" w:customStyle="1" w:styleId="hps">
    <w:name w:val="hps"/>
    <w:basedOn w:val="DefaultParagraphFont"/>
    <w:rsid w:val="007E3F5C"/>
    <w:rPr>
      <w:rFonts w:cs="Times New Roman"/>
    </w:rPr>
  </w:style>
  <w:style w:type="paragraph" w:customStyle="1" w:styleId="Reasons">
    <w:name w:val="Reasons"/>
    <w:basedOn w:val="Normal"/>
    <w:qFormat/>
    <w:rsid w:val="000803D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atn">
    <w:name w:val="atn"/>
    <w:basedOn w:val="DefaultParagraphFont"/>
    <w:rsid w:val="00547EF7"/>
  </w:style>
  <w:style w:type="character" w:customStyle="1" w:styleId="TableheadChar">
    <w:name w:val="Table_head Char"/>
    <w:link w:val="Tablehead"/>
    <w:locked/>
    <w:rsid w:val="0099247A"/>
    <w:rPr>
      <w:b/>
      <w:kern w:val="0"/>
      <w:sz w:val="22"/>
      <w:szCs w:val="20"/>
      <w:lang w:val="fr-FR" w:eastAsia="en-US"/>
    </w:rPr>
  </w:style>
  <w:style w:type="paragraph" w:customStyle="1" w:styleId="Em">
    <w:name w:val="Em"/>
    <w:basedOn w:val="Normal"/>
    <w:rsid w:val="00656EAC"/>
    <w:rPr>
      <w:i/>
      <w:lang w:val="en-GB"/>
    </w:rPr>
  </w:style>
  <w:style w:type="paragraph" w:customStyle="1" w:styleId="TableTitle0">
    <w:name w:val="Table_Title"/>
    <w:basedOn w:val="Normal"/>
    <w:next w:val="Normal"/>
    <w:rsid w:val="00023456"/>
    <w:pPr>
      <w:keepNext/>
      <w:keepLines/>
      <w:spacing w:before="0" w:after="100"/>
      <w:jc w:val="center"/>
    </w:pPr>
    <w:rPr>
      <w:sz w:val="18"/>
      <w:szCs w:val="18"/>
      <w:lang w:val="fr-CH" w:eastAsia="zh-CN"/>
    </w:rPr>
  </w:style>
  <w:style w:type="paragraph" w:customStyle="1" w:styleId="TableHead0">
    <w:name w:val="Table_Head"/>
    <w:basedOn w:val="Normal"/>
    <w:rsid w:val="000234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FigureTitle0">
    <w:name w:val="Figure_Title"/>
    <w:basedOn w:val="TableTitle0"/>
    <w:next w:val="Normal"/>
    <w:rsid w:val="00023456"/>
    <w:pPr>
      <w:keepNext w:val="0"/>
      <w:spacing w:before="120" w:after="0"/>
    </w:pPr>
    <w:rPr>
      <w:b/>
      <w:bCs/>
    </w:rPr>
  </w:style>
  <w:style w:type="paragraph" w:customStyle="1" w:styleId="AppendixTitle">
    <w:name w:val="Appendix_Title"/>
    <w:basedOn w:val="Normal"/>
    <w:next w:val="Normal"/>
    <w:rsid w:val="00023456"/>
    <w:pPr>
      <w:keepNext/>
      <w:keepLines/>
      <w:spacing w:before="80" w:after="20"/>
      <w:jc w:val="center"/>
    </w:pPr>
    <w:rPr>
      <w:b/>
      <w:bCs/>
      <w:szCs w:val="24"/>
      <w:lang w:val="en-GB"/>
    </w:rPr>
  </w:style>
  <w:style w:type="paragraph" w:customStyle="1" w:styleId="text">
    <w:name w:val="text"/>
    <w:basedOn w:val="Normal"/>
    <w:rsid w:val="00023456"/>
    <w:pPr>
      <w:ind w:firstLine="425"/>
    </w:pPr>
    <w:rPr>
      <w:sz w:val="21"/>
      <w:szCs w:val="21"/>
      <w:lang w:val="en-GB" w:eastAsia="zh-CN"/>
    </w:rPr>
  </w:style>
  <w:style w:type="paragraph" w:customStyle="1" w:styleId="TableText0">
    <w:name w:val="Table_Text"/>
    <w:basedOn w:val="Normal"/>
    <w:rsid w:val="0002345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szCs w:val="18"/>
      <w:lang w:val="en-US" w:eastAsia="zh-CN"/>
    </w:rPr>
  </w:style>
  <w:style w:type="paragraph" w:customStyle="1" w:styleId="a2">
    <w:name w:val="a)"/>
    <w:basedOn w:val="text"/>
    <w:rsid w:val="00023456"/>
    <w:pPr>
      <w:tabs>
        <w:tab w:val="clear" w:pos="794"/>
        <w:tab w:val="clear" w:pos="1191"/>
        <w:tab w:val="clear" w:pos="1588"/>
        <w:tab w:val="clear" w:pos="1985"/>
        <w:tab w:val="left" w:pos="770"/>
      </w:tabs>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21068">
      <w:marLeft w:val="0"/>
      <w:marRight w:val="0"/>
      <w:marTop w:val="0"/>
      <w:marBottom w:val="0"/>
      <w:divBdr>
        <w:top w:val="none" w:sz="0" w:space="0" w:color="auto"/>
        <w:left w:val="none" w:sz="0" w:space="0" w:color="auto"/>
        <w:bottom w:val="none" w:sz="0" w:space="0" w:color="auto"/>
        <w:right w:val="none" w:sz="0" w:space="0" w:color="auto"/>
      </w:divBdr>
      <w:divsChild>
        <w:div w:id="160121076">
          <w:marLeft w:val="0"/>
          <w:marRight w:val="0"/>
          <w:marTop w:val="0"/>
          <w:marBottom w:val="0"/>
          <w:divBdr>
            <w:top w:val="none" w:sz="0" w:space="0" w:color="auto"/>
            <w:left w:val="none" w:sz="0" w:space="0" w:color="auto"/>
            <w:bottom w:val="none" w:sz="0" w:space="0" w:color="auto"/>
            <w:right w:val="none" w:sz="0" w:space="0" w:color="auto"/>
          </w:divBdr>
          <w:divsChild>
            <w:div w:id="160121101">
              <w:marLeft w:val="0"/>
              <w:marRight w:val="0"/>
              <w:marTop w:val="0"/>
              <w:marBottom w:val="0"/>
              <w:divBdr>
                <w:top w:val="none" w:sz="0" w:space="0" w:color="auto"/>
                <w:left w:val="none" w:sz="0" w:space="0" w:color="auto"/>
                <w:bottom w:val="none" w:sz="0" w:space="0" w:color="auto"/>
                <w:right w:val="none" w:sz="0" w:space="0" w:color="auto"/>
              </w:divBdr>
              <w:divsChild>
                <w:div w:id="160121077">
                  <w:marLeft w:val="0"/>
                  <w:marRight w:val="0"/>
                  <w:marTop w:val="0"/>
                  <w:marBottom w:val="0"/>
                  <w:divBdr>
                    <w:top w:val="none" w:sz="0" w:space="0" w:color="auto"/>
                    <w:left w:val="none" w:sz="0" w:space="0" w:color="auto"/>
                    <w:bottom w:val="none" w:sz="0" w:space="0" w:color="auto"/>
                    <w:right w:val="none" w:sz="0" w:space="0" w:color="auto"/>
                  </w:divBdr>
                  <w:divsChild>
                    <w:div w:id="160121104">
                      <w:marLeft w:val="0"/>
                      <w:marRight w:val="0"/>
                      <w:marTop w:val="0"/>
                      <w:marBottom w:val="0"/>
                      <w:divBdr>
                        <w:top w:val="none" w:sz="0" w:space="0" w:color="auto"/>
                        <w:left w:val="none" w:sz="0" w:space="0" w:color="auto"/>
                        <w:bottom w:val="none" w:sz="0" w:space="0" w:color="auto"/>
                        <w:right w:val="none" w:sz="0" w:space="0" w:color="auto"/>
                      </w:divBdr>
                      <w:divsChild>
                        <w:div w:id="160121106">
                          <w:marLeft w:val="0"/>
                          <w:marRight w:val="0"/>
                          <w:marTop w:val="0"/>
                          <w:marBottom w:val="0"/>
                          <w:divBdr>
                            <w:top w:val="none" w:sz="0" w:space="0" w:color="auto"/>
                            <w:left w:val="none" w:sz="0" w:space="0" w:color="auto"/>
                            <w:bottom w:val="none" w:sz="0" w:space="0" w:color="auto"/>
                            <w:right w:val="none" w:sz="0" w:space="0" w:color="auto"/>
                          </w:divBdr>
                          <w:divsChild>
                            <w:div w:id="160121087">
                              <w:marLeft w:val="0"/>
                              <w:marRight w:val="0"/>
                              <w:marTop w:val="0"/>
                              <w:marBottom w:val="0"/>
                              <w:divBdr>
                                <w:top w:val="none" w:sz="0" w:space="0" w:color="auto"/>
                                <w:left w:val="none" w:sz="0" w:space="0" w:color="auto"/>
                                <w:bottom w:val="none" w:sz="0" w:space="0" w:color="auto"/>
                                <w:right w:val="none" w:sz="0" w:space="0" w:color="auto"/>
                              </w:divBdr>
                              <w:divsChild>
                                <w:div w:id="160121086">
                                  <w:marLeft w:val="0"/>
                                  <w:marRight w:val="0"/>
                                  <w:marTop w:val="0"/>
                                  <w:marBottom w:val="0"/>
                                  <w:divBdr>
                                    <w:top w:val="none" w:sz="0" w:space="0" w:color="auto"/>
                                    <w:left w:val="none" w:sz="0" w:space="0" w:color="auto"/>
                                    <w:bottom w:val="none" w:sz="0" w:space="0" w:color="auto"/>
                                    <w:right w:val="none" w:sz="0" w:space="0" w:color="auto"/>
                                  </w:divBdr>
                                  <w:divsChild>
                                    <w:div w:id="160121083">
                                      <w:marLeft w:val="0"/>
                                      <w:marRight w:val="0"/>
                                      <w:marTop w:val="0"/>
                                      <w:marBottom w:val="0"/>
                                      <w:divBdr>
                                        <w:top w:val="single" w:sz="6" w:space="0" w:color="F5F5F5"/>
                                        <w:left w:val="single" w:sz="6" w:space="0" w:color="F5F5F5"/>
                                        <w:bottom w:val="single" w:sz="6" w:space="0" w:color="F5F5F5"/>
                                        <w:right w:val="single" w:sz="6" w:space="0" w:color="F5F5F5"/>
                                      </w:divBdr>
                                      <w:divsChild>
                                        <w:div w:id="160121096">
                                          <w:marLeft w:val="0"/>
                                          <w:marRight w:val="0"/>
                                          <w:marTop w:val="0"/>
                                          <w:marBottom w:val="0"/>
                                          <w:divBdr>
                                            <w:top w:val="none" w:sz="0" w:space="0" w:color="auto"/>
                                            <w:left w:val="none" w:sz="0" w:space="0" w:color="auto"/>
                                            <w:bottom w:val="none" w:sz="0" w:space="0" w:color="auto"/>
                                            <w:right w:val="none" w:sz="0" w:space="0" w:color="auto"/>
                                          </w:divBdr>
                                          <w:divsChild>
                                            <w:div w:id="1601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21070">
      <w:marLeft w:val="0"/>
      <w:marRight w:val="0"/>
      <w:marTop w:val="0"/>
      <w:marBottom w:val="0"/>
      <w:divBdr>
        <w:top w:val="none" w:sz="0" w:space="0" w:color="auto"/>
        <w:left w:val="none" w:sz="0" w:space="0" w:color="auto"/>
        <w:bottom w:val="none" w:sz="0" w:space="0" w:color="auto"/>
        <w:right w:val="none" w:sz="0" w:space="0" w:color="auto"/>
      </w:divBdr>
    </w:div>
    <w:div w:id="160121071">
      <w:marLeft w:val="0"/>
      <w:marRight w:val="0"/>
      <w:marTop w:val="0"/>
      <w:marBottom w:val="0"/>
      <w:divBdr>
        <w:top w:val="none" w:sz="0" w:space="0" w:color="auto"/>
        <w:left w:val="none" w:sz="0" w:space="0" w:color="auto"/>
        <w:bottom w:val="none" w:sz="0" w:space="0" w:color="auto"/>
        <w:right w:val="none" w:sz="0" w:space="0" w:color="auto"/>
      </w:divBdr>
    </w:div>
    <w:div w:id="160121072">
      <w:marLeft w:val="0"/>
      <w:marRight w:val="0"/>
      <w:marTop w:val="0"/>
      <w:marBottom w:val="0"/>
      <w:divBdr>
        <w:top w:val="none" w:sz="0" w:space="0" w:color="auto"/>
        <w:left w:val="none" w:sz="0" w:space="0" w:color="auto"/>
        <w:bottom w:val="none" w:sz="0" w:space="0" w:color="auto"/>
        <w:right w:val="none" w:sz="0" w:space="0" w:color="auto"/>
      </w:divBdr>
    </w:div>
    <w:div w:id="160121074">
      <w:marLeft w:val="0"/>
      <w:marRight w:val="0"/>
      <w:marTop w:val="0"/>
      <w:marBottom w:val="0"/>
      <w:divBdr>
        <w:top w:val="none" w:sz="0" w:space="0" w:color="auto"/>
        <w:left w:val="none" w:sz="0" w:space="0" w:color="auto"/>
        <w:bottom w:val="none" w:sz="0" w:space="0" w:color="auto"/>
        <w:right w:val="none" w:sz="0" w:space="0" w:color="auto"/>
      </w:divBdr>
    </w:div>
    <w:div w:id="160121078">
      <w:marLeft w:val="0"/>
      <w:marRight w:val="0"/>
      <w:marTop w:val="0"/>
      <w:marBottom w:val="0"/>
      <w:divBdr>
        <w:top w:val="none" w:sz="0" w:space="0" w:color="auto"/>
        <w:left w:val="none" w:sz="0" w:space="0" w:color="auto"/>
        <w:bottom w:val="none" w:sz="0" w:space="0" w:color="auto"/>
        <w:right w:val="none" w:sz="0" w:space="0" w:color="auto"/>
      </w:divBdr>
    </w:div>
    <w:div w:id="160121079">
      <w:marLeft w:val="0"/>
      <w:marRight w:val="0"/>
      <w:marTop w:val="0"/>
      <w:marBottom w:val="0"/>
      <w:divBdr>
        <w:top w:val="none" w:sz="0" w:space="0" w:color="auto"/>
        <w:left w:val="none" w:sz="0" w:space="0" w:color="auto"/>
        <w:bottom w:val="none" w:sz="0" w:space="0" w:color="auto"/>
        <w:right w:val="none" w:sz="0" w:space="0" w:color="auto"/>
      </w:divBdr>
    </w:div>
    <w:div w:id="160121080">
      <w:marLeft w:val="0"/>
      <w:marRight w:val="0"/>
      <w:marTop w:val="0"/>
      <w:marBottom w:val="0"/>
      <w:divBdr>
        <w:top w:val="none" w:sz="0" w:space="0" w:color="auto"/>
        <w:left w:val="none" w:sz="0" w:space="0" w:color="auto"/>
        <w:bottom w:val="none" w:sz="0" w:space="0" w:color="auto"/>
        <w:right w:val="none" w:sz="0" w:space="0" w:color="auto"/>
      </w:divBdr>
    </w:div>
    <w:div w:id="160121084">
      <w:marLeft w:val="0"/>
      <w:marRight w:val="0"/>
      <w:marTop w:val="0"/>
      <w:marBottom w:val="0"/>
      <w:divBdr>
        <w:top w:val="none" w:sz="0" w:space="0" w:color="auto"/>
        <w:left w:val="none" w:sz="0" w:space="0" w:color="auto"/>
        <w:bottom w:val="none" w:sz="0" w:space="0" w:color="auto"/>
        <w:right w:val="none" w:sz="0" w:space="0" w:color="auto"/>
      </w:divBdr>
    </w:div>
    <w:div w:id="160121085">
      <w:marLeft w:val="0"/>
      <w:marRight w:val="0"/>
      <w:marTop w:val="0"/>
      <w:marBottom w:val="0"/>
      <w:divBdr>
        <w:top w:val="none" w:sz="0" w:space="0" w:color="auto"/>
        <w:left w:val="none" w:sz="0" w:space="0" w:color="auto"/>
        <w:bottom w:val="none" w:sz="0" w:space="0" w:color="auto"/>
        <w:right w:val="none" w:sz="0" w:space="0" w:color="auto"/>
      </w:divBdr>
    </w:div>
    <w:div w:id="160121088">
      <w:marLeft w:val="0"/>
      <w:marRight w:val="0"/>
      <w:marTop w:val="0"/>
      <w:marBottom w:val="0"/>
      <w:divBdr>
        <w:top w:val="none" w:sz="0" w:space="0" w:color="auto"/>
        <w:left w:val="none" w:sz="0" w:space="0" w:color="auto"/>
        <w:bottom w:val="none" w:sz="0" w:space="0" w:color="auto"/>
        <w:right w:val="none" w:sz="0" w:space="0" w:color="auto"/>
      </w:divBdr>
    </w:div>
    <w:div w:id="160121089">
      <w:marLeft w:val="0"/>
      <w:marRight w:val="0"/>
      <w:marTop w:val="0"/>
      <w:marBottom w:val="0"/>
      <w:divBdr>
        <w:top w:val="none" w:sz="0" w:space="0" w:color="auto"/>
        <w:left w:val="none" w:sz="0" w:space="0" w:color="auto"/>
        <w:bottom w:val="none" w:sz="0" w:space="0" w:color="auto"/>
        <w:right w:val="none" w:sz="0" w:space="0" w:color="auto"/>
      </w:divBdr>
    </w:div>
    <w:div w:id="160121090">
      <w:marLeft w:val="0"/>
      <w:marRight w:val="0"/>
      <w:marTop w:val="0"/>
      <w:marBottom w:val="0"/>
      <w:divBdr>
        <w:top w:val="none" w:sz="0" w:space="0" w:color="auto"/>
        <w:left w:val="none" w:sz="0" w:space="0" w:color="auto"/>
        <w:bottom w:val="none" w:sz="0" w:space="0" w:color="auto"/>
        <w:right w:val="none" w:sz="0" w:space="0" w:color="auto"/>
      </w:divBdr>
    </w:div>
    <w:div w:id="160121091">
      <w:marLeft w:val="0"/>
      <w:marRight w:val="0"/>
      <w:marTop w:val="0"/>
      <w:marBottom w:val="0"/>
      <w:divBdr>
        <w:top w:val="none" w:sz="0" w:space="0" w:color="auto"/>
        <w:left w:val="none" w:sz="0" w:space="0" w:color="auto"/>
        <w:bottom w:val="none" w:sz="0" w:space="0" w:color="auto"/>
        <w:right w:val="none" w:sz="0" w:space="0" w:color="auto"/>
      </w:divBdr>
    </w:div>
    <w:div w:id="160121092">
      <w:marLeft w:val="0"/>
      <w:marRight w:val="0"/>
      <w:marTop w:val="0"/>
      <w:marBottom w:val="0"/>
      <w:divBdr>
        <w:top w:val="none" w:sz="0" w:space="0" w:color="auto"/>
        <w:left w:val="none" w:sz="0" w:space="0" w:color="auto"/>
        <w:bottom w:val="none" w:sz="0" w:space="0" w:color="auto"/>
        <w:right w:val="none" w:sz="0" w:space="0" w:color="auto"/>
      </w:divBdr>
    </w:div>
    <w:div w:id="160121093">
      <w:marLeft w:val="0"/>
      <w:marRight w:val="0"/>
      <w:marTop w:val="0"/>
      <w:marBottom w:val="0"/>
      <w:divBdr>
        <w:top w:val="none" w:sz="0" w:space="0" w:color="auto"/>
        <w:left w:val="none" w:sz="0" w:space="0" w:color="auto"/>
        <w:bottom w:val="none" w:sz="0" w:space="0" w:color="auto"/>
        <w:right w:val="none" w:sz="0" w:space="0" w:color="auto"/>
      </w:divBdr>
    </w:div>
    <w:div w:id="160121094">
      <w:marLeft w:val="0"/>
      <w:marRight w:val="0"/>
      <w:marTop w:val="0"/>
      <w:marBottom w:val="0"/>
      <w:divBdr>
        <w:top w:val="none" w:sz="0" w:space="0" w:color="auto"/>
        <w:left w:val="none" w:sz="0" w:space="0" w:color="auto"/>
        <w:bottom w:val="none" w:sz="0" w:space="0" w:color="auto"/>
        <w:right w:val="none" w:sz="0" w:space="0" w:color="auto"/>
      </w:divBdr>
    </w:div>
    <w:div w:id="160121095">
      <w:marLeft w:val="0"/>
      <w:marRight w:val="0"/>
      <w:marTop w:val="0"/>
      <w:marBottom w:val="0"/>
      <w:divBdr>
        <w:top w:val="none" w:sz="0" w:space="0" w:color="auto"/>
        <w:left w:val="none" w:sz="0" w:space="0" w:color="auto"/>
        <w:bottom w:val="none" w:sz="0" w:space="0" w:color="auto"/>
        <w:right w:val="none" w:sz="0" w:space="0" w:color="auto"/>
      </w:divBdr>
    </w:div>
    <w:div w:id="160121098">
      <w:marLeft w:val="0"/>
      <w:marRight w:val="0"/>
      <w:marTop w:val="0"/>
      <w:marBottom w:val="0"/>
      <w:divBdr>
        <w:top w:val="none" w:sz="0" w:space="0" w:color="auto"/>
        <w:left w:val="none" w:sz="0" w:space="0" w:color="auto"/>
        <w:bottom w:val="none" w:sz="0" w:space="0" w:color="auto"/>
        <w:right w:val="none" w:sz="0" w:space="0" w:color="auto"/>
      </w:divBdr>
    </w:div>
    <w:div w:id="160121099">
      <w:marLeft w:val="0"/>
      <w:marRight w:val="0"/>
      <w:marTop w:val="0"/>
      <w:marBottom w:val="0"/>
      <w:divBdr>
        <w:top w:val="none" w:sz="0" w:space="0" w:color="auto"/>
        <w:left w:val="none" w:sz="0" w:space="0" w:color="auto"/>
        <w:bottom w:val="none" w:sz="0" w:space="0" w:color="auto"/>
        <w:right w:val="none" w:sz="0" w:space="0" w:color="auto"/>
      </w:divBdr>
    </w:div>
    <w:div w:id="160121100">
      <w:marLeft w:val="0"/>
      <w:marRight w:val="0"/>
      <w:marTop w:val="0"/>
      <w:marBottom w:val="0"/>
      <w:divBdr>
        <w:top w:val="none" w:sz="0" w:space="0" w:color="auto"/>
        <w:left w:val="none" w:sz="0" w:space="0" w:color="auto"/>
        <w:bottom w:val="none" w:sz="0" w:space="0" w:color="auto"/>
        <w:right w:val="none" w:sz="0" w:space="0" w:color="auto"/>
      </w:divBdr>
    </w:div>
    <w:div w:id="160121102">
      <w:marLeft w:val="0"/>
      <w:marRight w:val="0"/>
      <w:marTop w:val="0"/>
      <w:marBottom w:val="0"/>
      <w:divBdr>
        <w:top w:val="none" w:sz="0" w:space="0" w:color="auto"/>
        <w:left w:val="none" w:sz="0" w:space="0" w:color="auto"/>
        <w:bottom w:val="none" w:sz="0" w:space="0" w:color="auto"/>
        <w:right w:val="none" w:sz="0" w:space="0" w:color="auto"/>
      </w:divBdr>
      <w:divsChild>
        <w:div w:id="160121082">
          <w:marLeft w:val="0"/>
          <w:marRight w:val="0"/>
          <w:marTop w:val="0"/>
          <w:marBottom w:val="0"/>
          <w:divBdr>
            <w:top w:val="none" w:sz="0" w:space="0" w:color="auto"/>
            <w:left w:val="none" w:sz="0" w:space="0" w:color="auto"/>
            <w:bottom w:val="none" w:sz="0" w:space="0" w:color="auto"/>
            <w:right w:val="none" w:sz="0" w:space="0" w:color="auto"/>
          </w:divBdr>
          <w:divsChild>
            <w:div w:id="160121075">
              <w:marLeft w:val="0"/>
              <w:marRight w:val="0"/>
              <w:marTop w:val="0"/>
              <w:marBottom w:val="0"/>
              <w:divBdr>
                <w:top w:val="none" w:sz="0" w:space="0" w:color="auto"/>
                <w:left w:val="none" w:sz="0" w:space="0" w:color="auto"/>
                <w:bottom w:val="none" w:sz="0" w:space="0" w:color="auto"/>
                <w:right w:val="none" w:sz="0" w:space="0" w:color="auto"/>
              </w:divBdr>
              <w:divsChild>
                <w:div w:id="160121069">
                  <w:marLeft w:val="0"/>
                  <w:marRight w:val="0"/>
                  <w:marTop w:val="0"/>
                  <w:marBottom w:val="0"/>
                  <w:divBdr>
                    <w:top w:val="none" w:sz="0" w:space="0" w:color="auto"/>
                    <w:left w:val="none" w:sz="0" w:space="0" w:color="auto"/>
                    <w:bottom w:val="none" w:sz="0" w:space="0" w:color="auto"/>
                    <w:right w:val="none" w:sz="0" w:space="0" w:color="auto"/>
                  </w:divBdr>
                  <w:divsChild>
                    <w:div w:id="160121107">
                      <w:marLeft w:val="0"/>
                      <w:marRight w:val="0"/>
                      <w:marTop w:val="0"/>
                      <w:marBottom w:val="0"/>
                      <w:divBdr>
                        <w:top w:val="none" w:sz="0" w:space="0" w:color="auto"/>
                        <w:left w:val="none" w:sz="0" w:space="0" w:color="auto"/>
                        <w:bottom w:val="none" w:sz="0" w:space="0" w:color="auto"/>
                        <w:right w:val="none" w:sz="0" w:space="0" w:color="auto"/>
                      </w:divBdr>
                      <w:divsChild>
                        <w:div w:id="160121081">
                          <w:marLeft w:val="0"/>
                          <w:marRight w:val="0"/>
                          <w:marTop w:val="0"/>
                          <w:marBottom w:val="0"/>
                          <w:divBdr>
                            <w:top w:val="none" w:sz="0" w:space="0" w:color="auto"/>
                            <w:left w:val="none" w:sz="0" w:space="0" w:color="auto"/>
                            <w:bottom w:val="none" w:sz="0" w:space="0" w:color="auto"/>
                            <w:right w:val="none" w:sz="0" w:space="0" w:color="auto"/>
                          </w:divBdr>
                          <w:divsChild>
                            <w:div w:id="160121065">
                              <w:marLeft w:val="0"/>
                              <w:marRight w:val="0"/>
                              <w:marTop w:val="0"/>
                              <w:marBottom w:val="0"/>
                              <w:divBdr>
                                <w:top w:val="none" w:sz="0" w:space="0" w:color="auto"/>
                                <w:left w:val="none" w:sz="0" w:space="0" w:color="auto"/>
                                <w:bottom w:val="none" w:sz="0" w:space="0" w:color="auto"/>
                                <w:right w:val="none" w:sz="0" w:space="0" w:color="auto"/>
                              </w:divBdr>
                              <w:divsChild>
                                <w:div w:id="160121097">
                                  <w:marLeft w:val="0"/>
                                  <w:marRight w:val="0"/>
                                  <w:marTop w:val="0"/>
                                  <w:marBottom w:val="0"/>
                                  <w:divBdr>
                                    <w:top w:val="none" w:sz="0" w:space="0" w:color="auto"/>
                                    <w:left w:val="none" w:sz="0" w:space="0" w:color="auto"/>
                                    <w:bottom w:val="none" w:sz="0" w:space="0" w:color="auto"/>
                                    <w:right w:val="none" w:sz="0" w:space="0" w:color="auto"/>
                                  </w:divBdr>
                                  <w:divsChild>
                                    <w:div w:id="160121066">
                                      <w:marLeft w:val="0"/>
                                      <w:marRight w:val="0"/>
                                      <w:marTop w:val="0"/>
                                      <w:marBottom w:val="0"/>
                                      <w:divBdr>
                                        <w:top w:val="single" w:sz="6" w:space="0" w:color="F5F5F5"/>
                                        <w:left w:val="single" w:sz="6" w:space="0" w:color="F5F5F5"/>
                                        <w:bottom w:val="single" w:sz="6" w:space="0" w:color="F5F5F5"/>
                                        <w:right w:val="single" w:sz="6" w:space="0" w:color="F5F5F5"/>
                                      </w:divBdr>
                                      <w:divsChild>
                                        <w:div w:id="160121067">
                                          <w:marLeft w:val="0"/>
                                          <w:marRight w:val="0"/>
                                          <w:marTop w:val="0"/>
                                          <w:marBottom w:val="0"/>
                                          <w:divBdr>
                                            <w:top w:val="none" w:sz="0" w:space="0" w:color="auto"/>
                                            <w:left w:val="none" w:sz="0" w:space="0" w:color="auto"/>
                                            <w:bottom w:val="none" w:sz="0" w:space="0" w:color="auto"/>
                                            <w:right w:val="none" w:sz="0" w:space="0" w:color="auto"/>
                                          </w:divBdr>
                                          <w:divsChild>
                                            <w:div w:id="1601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21103">
      <w:marLeft w:val="0"/>
      <w:marRight w:val="0"/>
      <w:marTop w:val="0"/>
      <w:marBottom w:val="0"/>
      <w:divBdr>
        <w:top w:val="none" w:sz="0" w:space="0" w:color="auto"/>
        <w:left w:val="none" w:sz="0" w:space="0" w:color="auto"/>
        <w:bottom w:val="none" w:sz="0" w:space="0" w:color="auto"/>
        <w:right w:val="none" w:sz="0" w:space="0" w:color="auto"/>
      </w:divBdr>
    </w:div>
    <w:div w:id="160121105">
      <w:marLeft w:val="0"/>
      <w:marRight w:val="0"/>
      <w:marTop w:val="0"/>
      <w:marBottom w:val="0"/>
      <w:divBdr>
        <w:top w:val="none" w:sz="0" w:space="0" w:color="auto"/>
        <w:left w:val="none" w:sz="0" w:space="0" w:color="auto"/>
        <w:bottom w:val="none" w:sz="0" w:space="0" w:color="auto"/>
        <w:right w:val="none" w:sz="0" w:space="0" w:color="auto"/>
      </w:divBdr>
    </w:div>
    <w:div w:id="1601211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2.bin"/><Relationship Id="rId42" Type="http://schemas.openxmlformats.org/officeDocument/2006/relationships/oleObject" Target="embeddings/oleObject14.bin"/><Relationship Id="rId47" Type="http://schemas.openxmlformats.org/officeDocument/2006/relationships/oleObject" Target="embeddings/oleObject17.bin"/><Relationship Id="rId63" Type="http://schemas.openxmlformats.org/officeDocument/2006/relationships/image" Target="media/image25.wmf"/><Relationship Id="rId68" Type="http://schemas.openxmlformats.org/officeDocument/2006/relationships/oleObject" Target="embeddings/oleObject29.bin"/><Relationship Id="rId84" Type="http://schemas.openxmlformats.org/officeDocument/2006/relationships/image" Target="media/image34.wmf"/><Relationship Id="rId89" Type="http://schemas.openxmlformats.org/officeDocument/2006/relationships/oleObject" Target="embeddings/oleObject41.bin"/><Relationship Id="rId112" Type="http://schemas.openxmlformats.org/officeDocument/2006/relationships/oleObject" Target="embeddings/oleObject54.bin"/><Relationship Id="rId16" Type="http://schemas.openxmlformats.org/officeDocument/2006/relationships/image" Target="media/image4.png"/><Relationship Id="rId107" Type="http://schemas.openxmlformats.org/officeDocument/2006/relationships/oleObject" Target="embeddings/oleObject52.bin"/><Relationship Id="rId11" Type="http://schemas.openxmlformats.org/officeDocument/2006/relationships/hyperlink" Target="http://www.itu.int/publ/R-REC/en" TargetMode="Externa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0.bin"/><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oleObject" Target="embeddings/oleObject22.bin"/><Relationship Id="rId58" Type="http://schemas.openxmlformats.org/officeDocument/2006/relationships/image" Target="media/image23.wmf"/><Relationship Id="rId66" Type="http://schemas.openxmlformats.org/officeDocument/2006/relationships/oleObject" Target="embeddings/oleObject28.bin"/><Relationship Id="rId74" Type="http://schemas.openxmlformats.org/officeDocument/2006/relationships/image" Target="media/image30.wmf"/><Relationship Id="rId79" Type="http://schemas.openxmlformats.org/officeDocument/2006/relationships/image" Target="media/image32.wmf"/><Relationship Id="rId87" Type="http://schemas.openxmlformats.org/officeDocument/2006/relationships/oleObject" Target="embeddings/oleObject40.bin"/><Relationship Id="rId102" Type="http://schemas.openxmlformats.org/officeDocument/2006/relationships/image" Target="media/image42.wmf"/><Relationship Id="rId110" Type="http://schemas.openxmlformats.org/officeDocument/2006/relationships/image" Target="media/image45.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oleObject" Target="embeddings/oleObject37.bin"/><Relationship Id="rId90" Type="http://schemas.openxmlformats.org/officeDocument/2006/relationships/image" Target="media/image37.wmf"/><Relationship Id="rId95" Type="http://schemas.openxmlformats.org/officeDocument/2006/relationships/oleObject" Target="embeddings/oleObject44.bin"/><Relationship Id="rId1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9.bin"/><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image" Target="media/image22.wmf"/><Relationship Id="rId64" Type="http://schemas.openxmlformats.org/officeDocument/2006/relationships/oleObject" Target="embeddings/oleObject27.bin"/><Relationship Id="rId69" Type="http://schemas.openxmlformats.org/officeDocument/2006/relationships/oleObject" Target="embeddings/oleObject30.bin"/><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oleObject" Target="embeddings/oleObject50.bin"/><Relationship Id="rId113"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29.wmf"/><Relationship Id="rId80" Type="http://schemas.openxmlformats.org/officeDocument/2006/relationships/oleObject" Target="embeddings/oleObject36.bin"/><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6.bin"/><Relationship Id="rId59" Type="http://schemas.openxmlformats.org/officeDocument/2006/relationships/oleObject" Target="embeddings/oleObject24.bin"/><Relationship Id="rId67" Type="http://schemas.openxmlformats.org/officeDocument/2006/relationships/image" Target="media/image27.wmf"/><Relationship Id="rId103" Type="http://schemas.openxmlformats.org/officeDocument/2006/relationships/oleObject" Target="embeddings/oleObject49.bin"/><Relationship Id="rId108" Type="http://schemas.openxmlformats.org/officeDocument/2006/relationships/image" Target="media/image44.wmf"/><Relationship Id="rId116"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image" Target="media/image20.png"/><Relationship Id="rId62" Type="http://schemas.openxmlformats.org/officeDocument/2006/relationships/oleObject" Target="embeddings/oleObject26.bin"/><Relationship Id="rId70" Type="http://schemas.openxmlformats.org/officeDocument/2006/relationships/image" Target="media/image28.wmf"/><Relationship Id="rId75" Type="http://schemas.openxmlformats.org/officeDocument/2006/relationships/oleObject" Target="embeddings/oleObject33.bin"/><Relationship Id="rId83" Type="http://schemas.openxmlformats.org/officeDocument/2006/relationships/oleObject" Target="embeddings/oleObject38.bin"/><Relationship Id="rId88" Type="http://schemas.openxmlformats.org/officeDocument/2006/relationships/image" Target="media/image36.wmf"/><Relationship Id="rId91" Type="http://schemas.openxmlformats.org/officeDocument/2006/relationships/oleObject" Target="embeddings/oleObject42.bin"/><Relationship Id="rId96" Type="http://schemas.openxmlformats.org/officeDocument/2006/relationships/image" Target="media/image40.wmf"/><Relationship Id="rId111" Type="http://schemas.openxmlformats.org/officeDocument/2006/relationships/image" Target="media/image4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51.bin"/><Relationship Id="rId114" Type="http://schemas.openxmlformats.org/officeDocument/2006/relationships/header" Target="header6.xml"/><Relationship Id="rId10" Type="http://schemas.openxmlformats.org/officeDocument/2006/relationships/hyperlink" Target="http://www.itu.int/ITUR/go/patents/en" TargetMode="External"/><Relationship Id="rId31" Type="http://schemas.openxmlformats.org/officeDocument/2006/relationships/oleObject" Target="embeddings/oleObject7.bin"/><Relationship Id="rId44" Type="http://schemas.openxmlformats.org/officeDocument/2006/relationships/oleObject" Target="embeddings/oleObject15.bin"/><Relationship Id="rId52" Type="http://schemas.openxmlformats.org/officeDocument/2006/relationships/image" Target="media/image19.wmf"/><Relationship Id="rId60" Type="http://schemas.openxmlformats.org/officeDocument/2006/relationships/oleObject" Target="embeddings/oleObject25.bin"/><Relationship Id="rId65" Type="http://schemas.openxmlformats.org/officeDocument/2006/relationships/image" Target="media/image26.wmf"/><Relationship Id="rId73" Type="http://schemas.openxmlformats.org/officeDocument/2006/relationships/oleObject" Target="embeddings/oleObject32.bin"/><Relationship Id="rId78" Type="http://schemas.openxmlformats.org/officeDocument/2006/relationships/image" Target="media/image31.png"/><Relationship Id="rId81" Type="http://schemas.openxmlformats.org/officeDocument/2006/relationships/image" Target="media/image33.wmf"/><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image" Target="media/image41.wmf"/><Relationship Id="rId101" Type="http://schemas.openxmlformats.org/officeDocument/2006/relationships/oleObject" Target="embeddings/oleObject48.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oleObject" Target="embeddings/oleObject12.bin"/><Relationship Id="rId109" Type="http://schemas.openxmlformats.org/officeDocument/2006/relationships/oleObject" Target="embeddings/oleObject53.bin"/><Relationship Id="rId34" Type="http://schemas.openxmlformats.org/officeDocument/2006/relationships/image" Target="media/image14.wmf"/><Relationship Id="rId50" Type="http://schemas.openxmlformats.org/officeDocument/2006/relationships/oleObject" Target="embeddings/oleObject20.bin"/><Relationship Id="rId55" Type="http://schemas.openxmlformats.org/officeDocument/2006/relationships/image" Target="media/image21.png"/><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image" Target="media/image43.wmf"/><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38.wmf"/><Relationship Id="rId2" Type="http://schemas.openxmlformats.org/officeDocument/2006/relationships/numbering" Target="numbering.xml"/><Relationship Id="rId29"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767D3-D3A6-421C-969E-417E798A1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190</TotalTime>
  <Pages>17</Pages>
  <Words>6259</Words>
  <Characters>3376</Characters>
  <Application>Microsoft Office Word</Application>
  <DocSecurity>0</DocSecurity>
  <Lines>306</Lines>
  <Paragraphs>50</Paragraphs>
  <ScaleCrop>false</ScaleCrop>
  <HeadingPairs>
    <vt:vector size="2" baseType="variant">
      <vt:variant>
        <vt:lpstr>Title</vt:lpstr>
      </vt:variant>
      <vt:variant>
        <vt:i4>1</vt:i4>
      </vt:variant>
    </vt:vector>
  </HeadingPairs>
  <TitlesOfParts>
    <vt:vector size="1" baseType="lpstr">
      <vt:lpstr>ITU-R  P.1411-7 建议书(09/2013) - 300 MHz至100 GHz频率范围内的短距离室外无线电通信系统和无线本地网规划所用的传播数据和预测方法</vt:lpstr>
    </vt:vector>
  </TitlesOfParts>
  <Company>ITU</Company>
  <LinksUpToDate>false</LinksUpToDate>
  <CharactersWithSpaces>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P.1411-7 建议书(09/2013) - 300 MHz至100 GHz频率范围内的短距离室外无线电通信系统和无线本地网规划所用的传播数据和预测方法</dc:title>
  <dc:subject>P Series = Radiowave propagation</dc:subject>
  <dc:creator>ITU Radiocommunication Bureau (BR)</dc:creator>
  <cp:keywords>P,1411-6</cp:keywords>
  <dc:description>Santosbo, 14.02.2012, MSB106309</dc:description>
  <cp:lastModifiedBy>Li, Jianying</cp:lastModifiedBy>
  <cp:revision>19</cp:revision>
  <cp:lastPrinted>2016-08-09T12:25:00Z</cp:lastPrinted>
  <dcterms:created xsi:type="dcterms:W3CDTF">2016-07-27T16:27:00Z</dcterms:created>
  <dcterms:modified xsi:type="dcterms:W3CDTF">2016-08-09T12:33:00Z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mardi, 14. février 2012</vt:lpwstr>
  </property>
</Properties>
</file>