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ACDF3" w14:textId="77777777" w:rsidR="0086287B" w:rsidRDefault="0086287B"/>
    <w:p w14:paraId="5A1BCEA6" w14:textId="77777777" w:rsidR="0086287B" w:rsidRDefault="0086287B"/>
    <w:p w14:paraId="77D39B61" w14:textId="77777777" w:rsidR="0086287B" w:rsidRDefault="0086287B"/>
    <w:p w14:paraId="0BFCD9B8" w14:textId="77777777" w:rsidR="0086287B" w:rsidRDefault="0086287B"/>
    <w:p w14:paraId="7E391685" w14:textId="77777777" w:rsidR="0086287B" w:rsidRDefault="0086287B"/>
    <w:p w14:paraId="6F21F2BC" w14:textId="77777777" w:rsidR="0086287B" w:rsidRDefault="0086287B"/>
    <w:p w14:paraId="046A1168" w14:textId="77777777" w:rsidR="0086287B" w:rsidRDefault="0086287B"/>
    <w:p w14:paraId="742A870A" w14:textId="77777777" w:rsidR="0086287B" w:rsidRDefault="0086287B"/>
    <w:p w14:paraId="1E8B76AF" w14:textId="77777777" w:rsidR="0086287B" w:rsidRDefault="0086287B"/>
    <w:p w14:paraId="6754C85A" w14:textId="77777777" w:rsidR="0086287B" w:rsidRDefault="0086287B"/>
    <w:p w14:paraId="3A97080D" w14:textId="77777777" w:rsidR="0086287B" w:rsidRDefault="0086287B"/>
    <w:p w14:paraId="4F1CAF04" w14:textId="77777777" w:rsidR="0086287B" w:rsidRDefault="0086287B"/>
    <w:tbl>
      <w:tblPr>
        <w:tblW w:w="10089" w:type="dxa"/>
        <w:tblLook w:val="01E0" w:firstRow="1" w:lastRow="1" w:firstColumn="1" w:lastColumn="1" w:noHBand="0" w:noVBand="0"/>
      </w:tblPr>
      <w:tblGrid>
        <w:gridCol w:w="10089"/>
      </w:tblGrid>
      <w:tr w:rsidR="0086287B" w:rsidRPr="00582938" w14:paraId="32EB66F5" w14:textId="77777777">
        <w:tc>
          <w:tcPr>
            <w:tcW w:w="10089" w:type="dxa"/>
          </w:tcPr>
          <w:p w14:paraId="1A73138F" w14:textId="77777777" w:rsidR="0086287B" w:rsidRPr="00582938" w:rsidRDefault="0086287B" w:rsidP="00013002">
            <w:pPr>
              <w:spacing w:before="380" w:line="280" w:lineRule="exact"/>
              <w:jc w:val="right"/>
              <w:rPr>
                <w:rFonts w:ascii="Tahoma" w:hAnsi="Tahoma" w:cs="Tahoma"/>
                <w:b/>
                <w:bCs/>
                <w:iCs/>
                <w:color w:val="243285"/>
                <w:sz w:val="32"/>
                <w:szCs w:val="32"/>
                <w:lang w:val="en-US"/>
              </w:rPr>
            </w:pPr>
          </w:p>
          <w:p w14:paraId="4BC20607" w14:textId="780637F9" w:rsidR="0086287B" w:rsidRPr="00582938" w:rsidRDefault="00023456" w:rsidP="00023456">
            <w:pPr>
              <w:spacing w:before="380" w:line="280" w:lineRule="exact"/>
              <w:jc w:val="right"/>
              <w:rPr>
                <w:rFonts w:ascii="Tahoma" w:hAnsi="Tahoma" w:cs="Tahoma"/>
                <w:b/>
                <w:bCs/>
                <w:iCs/>
                <w:color w:val="243285"/>
                <w:sz w:val="36"/>
                <w:szCs w:val="36"/>
              </w:rPr>
            </w:pPr>
            <w:r w:rsidRPr="00023456">
              <w:rPr>
                <w:rFonts w:ascii="Tahoma" w:hAnsi="Tahoma" w:cs="Tahoma"/>
                <w:b/>
                <w:bCs/>
                <w:iCs/>
                <w:color w:val="243285"/>
                <w:sz w:val="36"/>
                <w:szCs w:val="36"/>
              </w:rPr>
              <w:t>ITU-R P.162</w:t>
            </w:r>
            <w:r w:rsidR="002544A4">
              <w:rPr>
                <w:rFonts w:ascii="Tahoma" w:hAnsi="Tahoma" w:cs="Tahoma"/>
                <w:b/>
                <w:bCs/>
                <w:iCs/>
                <w:color w:val="243285"/>
                <w:sz w:val="36"/>
                <w:szCs w:val="36"/>
              </w:rPr>
              <w:t>2</w:t>
            </w:r>
            <w:r w:rsidRPr="00023456">
              <w:rPr>
                <w:rFonts w:ascii="Tahoma" w:hAnsi="Tahoma" w:cs="Tahoma"/>
                <w:b/>
                <w:bCs/>
                <w:iCs/>
                <w:color w:val="243285"/>
                <w:sz w:val="36"/>
                <w:szCs w:val="36"/>
              </w:rPr>
              <w:t>-</w:t>
            </w:r>
            <w:r w:rsidR="002544A4">
              <w:rPr>
                <w:rFonts w:ascii="Tahoma" w:hAnsi="Tahoma" w:cs="Tahoma"/>
                <w:b/>
                <w:bCs/>
                <w:iCs/>
                <w:color w:val="243285"/>
                <w:sz w:val="36"/>
                <w:szCs w:val="36"/>
              </w:rPr>
              <w:t>1</w:t>
            </w:r>
            <w:r w:rsidR="0086287B" w:rsidRPr="00ED6AAB">
              <w:rPr>
                <w:rFonts w:ascii="SimHei" w:eastAsia="SimHei" w:hAnsi="Tahoma" w:cs="Tahoma" w:hint="eastAsia"/>
                <w:b/>
                <w:bCs/>
                <w:iCs/>
                <w:color w:val="243285"/>
                <w:sz w:val="36"/>
                <w:szCs w:val="36"/>
                <w:lang w:eastAsia="zh-CN"/>
              </w:rPr>
              <w:t>建议书</w:t>
            </w:r>
          </w:p>
          <w:p w14:paraId="6D6E1368" w14:textId="2838A498" w:rsidR="0086287B" w:rsidRPr="00582938" w:rsidRDefault="0086287B" w:rsidP="00A857C4">
            <w:pPr>
              <w:spacing w:before="80" w:line="280" w:lineRule="exact"/>
              <w:jc w:val="right"/>
              <w:rPr>
                <w:rFonts w:ascii="Tahoma" w:hAnsi="Tahoma" w:cs="Tahoma"/>
                <w:b/>
                <w:bCs/>
                <w:iCs/>
                <w:color w:val="243285"/>
                <w:szCs w:val="24"/>
              </w:rPr>
            </w:pPr>
            <w:r w:rsidRPr="00582938">
              <w:rPr>
                <w:rFonts w:ascii="Tahoma" w:hAnsi="Tahoma" w:cs="Tahoma"/>
                <w:b/>
                <w:bCs/>
                <w:iCs/>
                <w:color w:val="243285"/>
                <w:szCs w:val="24"/>
              </w:rPr>
              <w:t>(</w:t>
            </w:r>
            <w:r w:rsidR="00023456" w:rsidRPr="00023456">
              <w:rPr>
                <w:rFonts w:ascii="Tahoma" w:hAnsi="Tahoma" w:cs="Tahoma"/>
                <w:b/>
                <w:bCs/>
                <w:iCs/>
                <w:color w:val="243285"/>
                <w:szCs w:val="24"/>
              </w:rPr>
              <w:t>0</w:t>
            </w:r>
            <w:r w:rsidR="002544A4">
              <w:rPr>
                <w:rFonts w:ascii="Tahoma" w:hAnsi="Tahoma" w:cs="Tahoma"/>
                <w:b/>
                <w:bCs/>
                <w:iCs/>
                <w:color w:val="243285"/>
                <w:szCs w:val="24"/>
              </w:rPr>
              <w:t>8</w:t>
            </w:r>
            <w:r w:rsidR="00023456" w:rsidRPr="00023456">
              <w:rPr>
                <w:rFonts w:ascii="Tahoma" w:hAnsi="Tahoma" w:cs="Tahoma"/>
                <w:b/>
                <w:bCs/>
                <w:iCs/>
                <w:color w:val="243285"/>
                <w:szCs w:val="24"/>
              </w:rPr>
              <w:t>/20</w:t>
            </w:r>
            <w:r w:rsidR="002544A4">
              <w:rPr>
                <w:rFonts w:ascii="Tahoma" w:hAnsi="Tahoma" w:cs="Tahoma"/>
                <w:b/>
                <w:bCs/>
                <w:iCs/>
                <w:color w:val="243285"/>
                <w:szCs w:val="24"/>
              </w:rPr>
              <w:t>22</w:t>
            </w:r>
            <w:r w:rsidRPr="00582938">
              <w:rPr>
                <w:rFonts w:ascii="Tahoma" w:hAnsi="Tahoma" w:cs="Tahoma"/>
                <w:b/>
                <w:bCs/>
                <w:iCs/>
                <w:color w:val="243285"/>
                <w:szCs w:val="24"/>
              </w:rPr>
              <w:t>)</w:t>
            </w:r>
          </w:p>
        </w:tc>
      </w:tr>
      <w:tr w:rsidR="0086287B" w:rsidRPr="00582938" w14:paraId="27DC925A" w14:textId="77777777">
        <w:tc>
          <w:tcPr>
            <w:tcW w:w="10089" w:type="dxa"/>
          </w:tcPr>
          <w:p w14:paraId="0BD98752" w14:textId="77777777" w:rsidR="0086287B" w:rsidRPr="002544A4" w:rsidRDefault="0086287B" w:rsidP="00FE79FE">
            <w:pPr>
              <w:spacing w:before="80" w:line="500" w:lineRule="exact"/>
              <w:jc w:val="right"/>
              <w:rPr>
                <w:rFonts w:ascii="Tahoma" w:hAnsi="Tahoma" w:cs="Tahoma"/>
                <w:b/>
                <w:bCs/>
                <w:iCs/>
                <w:color w:val="243285"/>
                <w:sz w:val="44"/>
                <w:szCs w:val="44"/>
                <w:lang w:eastAsia="zh-CN"/>
              </w:rPr>
            </w:pPr>
          </w:p>
          <w:p w14:paraId="7B9AE1D4" w14:textId="4564B51D" w:rsidR="002544A4" w:rsidRDefault="00023456" w:rsidP="00A37391">
            <w:pPr>
              <w:spacing w:before="80" w:line="500" w:lineRule="exact"/>
              <w:jc w:val="right"/>
              <w:rPr>
                <w:rFonts w:ascii="Tahoma" w:eastAsia="SimHei" w:hAnsi="Tahoma" w:cs="Tahoma"/>
                <w:b/>
                <w:bCs/>
                <w:color w:val="243285"/>
                <w:kern w:val="2"/>
                <w:sz w:val="44"/>
                <w:szCs w:val="44"/>
                <w:lang w:eastAsia="zh-CN"/>
              </w:rPr>
            </w:pPr>
            <w:r w:rsidRPr="00023456">
              <w:rPr>
                <w:rFonts w:ascii="Tahoma" w:eastAsia="SimHei" w:hAnsi="Tahoma" w:cs="Tahoma" w:hint="eastAsia"/>
                <w:b/>
                <w:bCs/>
                <w:color w:val="243285"/>
                <w:kern w:val="2"/>
                <w:sz w:val="44"/>
                <w:szCs w:val="44"/>
                <w:lang w:val="en-US" w:eastAsia="zh-CN"/>
              </w:rPr>
              <w:t>工作在</w:t>
            </w:r>
            <w:r w:rsidRPr="002544A4">
              <w:rPr>
                <w:rFonts w:ascii="Tahoma" w:eastAsia="SimHei" w:hAnsi="Tahoma" w:cs="Tahoma" w:hint="eastAsia"/>
                <w:b/>
                <w:bCs/>
                <w:color w:val="243285"/>
                <w:kern w:val="2"/>
                <w:sz w:val="44"/>
                <w:szCs w:val="44"/>
                <w:lang w:eastAsia="zh-CN"/>
              </w:rPr>
              <w:t xml:space="preserve">20 THz-375 </w:t>
            </w:r>
            <w:proofErr w:type="spellStart"/>
            <w:r w:rsidRPr="002544A4">
              <w:rPr>
                <w:rFonts w:ascii="Tahoma" w:eastAsia="SimHei" w:hAnsi="Tahoma" w:cs="Tahoma" w:hint="eastAsia"/>
                <w:b/>
                <w:bCs/>
                <w:color w:val="243285"/>
                <w:kern w:val="2"/>
                <w:sz w:val="44"/>
                <w:szCs w:val="44"/>
                <w:lang w:eastAsia="zh-CN"/>
              </w:rPr>
              <w:t>THz</w:t>
            </w:r>
            <w:proofErr w:type="spellEnd"/>
          </w:p>
          <w:p w14:paraId="46C1DACD" w14:textId="3DB3DEDE" w:rsidR="00A37391" w:rsidRPr="00B81FB7" w:rsidRDefault="00FE1CEA" w:rsidP="00A37391">
            <w:pPr>
              <w:spacing w:before="80" w:line="500" w:lineRule="exact"/>
              <w:jc w:val="right"/>
              <w:rPr>
                <w:rFonts w:ascii="Tahoma" w:eastAsia="SimHei" w:hAnsi="Tahoma" w:cs="Tahoma"/>
                <w:b/>
                <w:bCs/>
                <w:color w:val="243285"/>
                <w:kern w:val="2"/>
                <w:sz w:val="44"/>
                <w:szCs w:val="44"/>
                <w:lang w:eastAsia="zh-CN"/>
              </w:rPr>
            </w:pPr>
            <w:r>
              <w:rPr>
                <w:rFonts w:ascii="Tahoma" w:eastAsia="SimHei" w:hAnsi="Tahoma" w:cs="Tahoma" w:hint="eastAsia"/>
                <w:b/>
                <w:bCs/>
                <w:color w:val="243285"/>
                <w:kern w:val="2"/>
                <w:sz w:val="44"/>
                <w:szCs w:val="44"/>
                <w:lang w:val="en-US" w:eastAsia="zh-CN"/>
              </w:rPr>
              <w:t>频段</w:t>
            </w:r>
            <w:r w:rsidR="00023456" w:rsidRPr="00023456">
              <w:rPr>
                <w:rFonts w:ascii="Tahoma" w:eastAsia="SimHei" w:hAnsi="Tahoma" w:cs="Tahoma" w:hint="eastAsia"/>
                <w:b/>
                <w:bCs/>
                <w:color w:val="243285"/>
                <w:kern w:val="2"/>
                <w:sz w:val="44"/>
                <w:szCs w:val="44"/>
                <w:lang w:val="en-US" w:eastAsia="zh-CN"/>
              </w:rPr>
              <w:t>内地</w:t>
            </w:r>
            <w:r>
              <w:rPr>
                <w:rFonts w:ascii="Tahoma" w:eastAsia="SimHei" w:hAnsi="Tahoma" w:cs="Tahoma" w:hint="eastAsia"/>
                <w:b/>
                <w:bCs/>
                <w:color w:val="243285"/>
                <w:kern w:val="2"/>
                <w:sz w:val="44"/>
                <w:szCs w:val="44"/>
                <w:lang w:val="en-US" w:eastAsia="zh-CN"/>
              </w:rPr>
              <w:t>对</w:t>
            </w:r>
            <w:r w:rsidR="00023456" w:rsidRPr="00023456">
              <w:rPr>
                <w:rFonts w:ascii="Tahoma" w:eastAsia="SimHei" w:hAnsi="Tahoma" w:cs="Tahoma" w:hint="eastAsia"/>
                <w:b/>
                <w:bCs/>
                <w:color w:val="243285"/>
                <w:kern w:val="2"/>
                <w:sz w:val="44"/>
                <w:szCs w:val="44"/>
                <w:lang w:val="en-US" w:eastAsia="zh-CN"/>
              </w:rPr>
              <w:t>空系统设计</w:t>
            </w:r>
          </w:p>
          <w:p w14:paraId="15F3B627" w14:textId="44DC2A14" w:rsidR="0086287B" w:rsidRPr="00582938" w:rsidRDefault="00023456" w:rsidP="00FE1CEA">
            <w:pPr>
              <w:spacing w:before="80" w:line="500" w:lineRule="exact"/>
              <w:jc w:val="right"/>
              <w:rPr>
                <w:rFonts w:ascii="Tahoma" w:hAnsi="Tahoma" w:cs="Tahoma"/>
                <w:b/>
                <w:bCs/>
                <w:color w:val="243285"/>
                <w:sz w:val="44"/>
                <w:szCs w:val="44"/>
                <w:lang w:val="en-US" w:eastAsia="zh-CN"/>
              </w:rPr>
            </w:pPr>
            <w:r w:rsidRPr="00023456">
              <w:rPr>
                <w:rFonts w:ascii="Tahoma" w:eastAsia="SimHei" w:hAnsi="Tahoma" w:cs="Tahoma" w:hint="eastAsia"/>
                <w:b/>
                <w:bCs/>
                <w:color w:val="243285"/>
                <w:kern w:val="2"/>
                <w:sz w:val="44"/>
                <w:szCs w:val="44"/>
                <w:lang w:val="en-US" w:eastAsia="zh-CN"/>
              </w:rPr>
              <w:t>所需的</w:t>
            </w:r>
            <w:r w:rsidR="00F25F1B">
              <w:rPr>
                <w:rFonts w:ascii="Tahoma" w:eastAsia="SimHei" w:hAnsi="Tahoma" w:cs="Tahoma" w:hint="eastAsia"/>
                <w:b/>
                <w:bCs/>
                <w:color w:val="243285"/>
                <w:kern w:val="2"/>
                <w:sz w:val="44"/>
                <w:szCs w:val="44"/>
                <w:lang w:val="en-US" w:eastAsia="zh-CN"/>
              </w:rPr>
              <w:t>预测方法</w:t>
            </w:r>
          </w:p>
          <w:p w14:paraId="419FBB2D" w14:textId="77777777" w:rsidR="0086287B" w:rsidRPr="00582938" w:rsidRDefault="0086287B" w:rsidP="00FE79FE">
            <w:pPr>
              <w:spacing w:before="80" w:line="500" w:lineRule="exact"/>
              <w:jc w:val="right"/>
              <w:rPr>
                <w:rFonts w:ascii="Tahoma" w:hAnsi="Tahoma" w:cs="Tahoma"/>
                <w:b/>
                <w:bCs/>
                <w:iCs/>
                <w:color w:val="243285"/>
                <w:sz w:val="40"/>
                <w:szCs w:val="40"/>
                <w:lang w:val="en-US" w:eastAsia="zh-CN"/>
              </w:rPr>
            </w:pPr>
          </w:p>
        </w:tc>
      </w:tr>
      <w:tr w:rsidR="0086287B" w:rsidRPr="00582938" w14:paraId="4B805CB5" w14:textId="77777777">
        <w:tc>
          <w:tcPr>
            <w:tcW w:w="10089" w:type="dxa"/>
          </w:tcPr>
          <w:p w14:paraId="53E75AD7" w14:textId="77777777" w:rsidR="0086287B" w:rsidRDefault="0086287B" w:rsidP="00BF5114">
            <w:pPr>
              <w:spacing w:before="80" w:line="280" w:lineRule="exact"/>
              <w:ind w:right="640"/>
              <w:rPr>
                <w:rFonts w:ascii="Tahoma" w:hAnsi="Tahoma" w:cs="Tahoma"/>
                <w:b/>
                <w:bCs/>
                <w:iCs/>
                <w:color w:val="243285"/>
                <w:sz w:val="32"/>
                <w:szCs w:val="32"/>
                <w:lang w:val="en-US" w:eastAsia="zh-CN"/>
              </w:rPr>
            </w:pPr>
          </w:p>
          <w:p w14:paraId="6D94C345" w14:textId="77777777" w:rsidR="00A37391" w:rsidRPr="00582938" w:rsidRDefault="00A37391" w:rsidP="00BF5114">
            <w:pPr>
              <w:spacing w:before="80" w:line="280" w:lineRule="exact"/>
              <w:ind w:right="640"/>
              <w:rPr>
                <w:rFonts w:ascii="Tahoma" w:hAnsi="Tahoma" w:cs="Tahoma"/>
                <w:b/>
                <w:bCs/>
                <w:iCs/>
                <w:color w:val="243285"/>
                <w:sz w:val="32"/>
                <w:szCs w:val="32"/>
                <w:lang w:val="en-US" w:eastAsia="zh-CN"/>
              </w:rPr>
            </w:pPr>
          </w:p>
          <w:p w14:paraId="7F140DBF" w14:textId="77777777" w:rsidR="0086287B" w:rsidRPr="00582938" w:rsidRDefault="0086287B" w:rsidP="00BF5114">
            <w:pPr>
              <w:spacing w:before="80" w:line="280" w:lineRule="exact"/>
              <w:ind w:right="640"/>
              <w:rPr>
                <w:rFonts w:ascii="Tahoma" w:hAnsi="Tahoma" w:cs="Tahoma"/>
                <w:b/>
                <w:bCs/>
                <w:iCs/>
                <w:color w:val="243285"/>
                <w:sz w:val="32"/>
                <w:szCs w:val="32"/>
                <w:lang w:val="en-US" w:eastAsia="zh-CN"/>
              </w:rPr>
            </w:pPr>
          </w:p>
          <w:p w14:paraId="3F6056F1" w14:textId="77777777" w:rsidR="0086287B" w:rsidRPr="00582938" w:rsidRDefault="0086287B" w:rsidP="00392185">
            <w:pPr>
              <w:spacing w:before="80" w:after="180" w:line="360" w:lineRule="exact"/>
              <w:jc w:val="right"/>
              <w:rPr>
                <w:rFonts w:ascii="Tahoma" w:hAnsi="Tahoma" w:cs="Tahoma"/>
                <w:b/>
                <w:bCs/>
                <w:iCs/>
                <w:color w:val="243285"/>
                <w:sz w:val="36"/>
                <w:szCs w:val="36"/>
                <w:lang w:val="en-US" w:eastAsia="zh-CN"/>
              </w:rPr>
            </w:pPr>
            <w:r w:rsidRPr="00582938">
              <w:rPr>
                <w:rFonts w:ascii="Tahoma" w:hAnsi="Tahoma" w:cs="Tahoma"/>
                <w:b/>
                <w:bCs/>
                <w:iCs/>
                <w:color w:val="243285"/>
                <w:sz w:val="36"/>
                <w:szCs w:val="36"/>
                <w:lang w:val="en-US" w:eastAsia="zh-CN"/>
              </w:rPr>
              <w:t>P</w:t>
            </w:r>
            <w:r w:rsidRPr="00ED6AAB">
              <w:rPr>
                <w:rFonts w:ascii="SimHei" w:eastAsia="SimHei" w:hAnsi="Tahoma" w:cs="Tahoma" w:hint="eastAsia"/>
                <w:b/>
                <w:bCs/>
                <w:iCs/>
                <w:color w:val="243285"/>
                <w:sz w:val="36"/>
                <w:szCs w:val="36"/>
                <w:lang w:val="en-US" w:eastAsia="zh-CN"/>
              </w:rPr>
              <w:t>系列</w:t>
            </w:r>
          </w:p>
          <w:p w14:paraId="6DF42D72" w14:textId="77777777" w:rsidR="0086287B" w:rsidRPr="00582938" w:rsidRDefault="0086287B" w:rsidP="004D00AA">
            <w:pPr>
              <w:spacing w:before="80" w:line="360" w:lineRule="exact"/>
              <w:jc w:val="right"/>
              <w:rPr>
                <w:rFonts w:ascii="Tahoma" w:hAnsi="Tahoma" w:cs="Tahoma"/>
                <w:b/>
                <w:bCs/>
                <w:iCs/>
                <w:color w:val="243285"/>
                <w:sz w:val="36"/>
                <w:szCs w:val="36"/>
                <w:lang w:val="en-US"/>
              </w:rPr>
            </w:pPr>
            <w:r w:rsidRPr="00ED6AAB">
              <w:rPr>
                <w:rFonts w:ascii="SimHei" w:eastAsia="SimHei" w:hAnsi="Tahoma" w:cs="Tahoma" w:hint="eastAsia"/>
                <w:b/>
                <w:bCs/>
                <w:iCs/>
                <w:color w:val="243285"/>
                <w:sz w:val="36"/>
                <w:szCs w:val="36"/>
                <w:lang w:val="en-US" w:eastAsia="zh-CN"/>
              </w:rPr>
              <w:t>无线电波传播</w:t>
            </w:r>
          </w:p>
        </w:tc>
      </w:tr>
    </w:tbl>
    <w:p w14:paraId="167173FB" w14:textId="77777777" w:rsidR="0086287B" w:rsidRDefault="0086287B" w:rsidP="00CD659B">
      <w:pPr>
        <w:spacing w:before="80"/>
        <w:rPr>
          <w:i/>
          <w:sz w:val="22"/>
          <w:lang w:val="en-US"/>
        </w:rPr>
      </w:pPr>
    </w:p>
    <w:p w14:paraId="197B3110" w14:textId="77777777" w:rsidR="0086287B" w:rsidRDefault="0086287B" w:rsidP="00CD659B">
      <w:pPr>
        <w:spacing w:before="80"/>
        <w:rPr>
          <w:i/>
          <w:sz w:val="22"/>
          <w:lang w:val="en-US"/>
        </w:rPr>
      </w:pPr>
    </w:p>
    <w:p w14:paraId="2615F43A" w14:textId="77777777" w:rsidR="0086287B" w:rsidRDefault="0086287B" w:rsidP="00CD659B">
      <w:pPr>
        <w:spacing w:before="80"/>
        <w:rPr>
          <w:i/>
          <w:sz w:val="22"/>
          <w:lang w:val="en-US"/>
        </w:rPr>
      </w:pPr>
    </w:p>
    <w:p w14:paraId="33471E80" w14:textId="77777777" w:rsidR="0086287B" w:rsidRDefault="0086287B" w:rsidP="00CD659B">
      <w:pPr>
        <w:spacing w:before="80"/>
        <w:rPr>
          <w:i/>
          <w:sz w:val="22"/>
          <w:lang w:val="en-US"/>
        </w:rPr>
      </w:pPr>
    </w:p>
    <w:p w14:paraId="4A69EEA3" w14:textId="77777777" w:rsidR="0086287B" w:rsidRDefault="0086287B" w:rsidP="00CD659B">
      <w:pPr>
        <w:spacing w:before="80"/>
        <w:rPr>
          <w:i/>
          <w:sz w:val="22"/>
          <w:lang w:val="en-US"/>
        </w:rPr>
      </w:pPr>
    </w:p>
    <w:p w14:paraId="5CF4D0C2" w14:textId="77777777" w:rsidR="0086287B" w:rsidRDefault="0086287B" w:rsidP="00CD659B">
      <w:pPr>
        <w:spacing w:before="80"/>
        <w:rPr>
          <w:i/>
          <w:sz w:val="22"/>
          <w:lang w:val="en-US"/>
        </w:rPr>
      </w:pPr>
    </w:p>
    <w:p w14:paraId="36F991BF" w14:textId="77777777" w:rsidR="0086287B" w:rsidRDefault="0086287B" w:rsidP="00CD659B">
      <w:pPr>
        <w:pStyle w:val="Equation"/>
        <w:tabs>
          <w:tab w:val="clear" w:pos="4820"/>
          <w:tab w:val="clear" w:pos="9639"/>
          <w:tab w:val="left" w:pos="1191"/>
          <w:tab w:val="left" w:pos="1588"/>
          <w:tab w:val="left" w:pos="1985"/>
        </w:tabs>
        <w:rPr>
          <w:rFonts w:ascii="Palatino Linotype" w:hAnsi="Palatino Linotype"/>
          <w:lang w:val="en-US"/>
        </w:rPr>
        <w:sectPr w:rsidR="0086287B">
          <w:headerReference w:type="even" r:id="rId8"/>
          <w:headerReference w:type="default" r:id="rId9"/>
          <w:pgSz w:w="11907" w:h="16840" w:code="9"/>
          <w:pgMar w:top="1089" w:right="1089" w:bottom="284" w:left="1089" w:header="567" w:footer="284" w:gutter="0"/>
          <w:pgNumType w:start="1"/>
          <w:cols w:space="720"/>
        </w:sectPr>
      </w:pPr>
    </w:p>
    <w:p w14:paraId="38984234" w14:textId="77777777" w:rsidR="00FD2EE4" w:rsidRDefault="00FD2EE4" w:rsidP="00B81FB7">
      <w:pPr>
        <w:pStyle w:val="Tablehead"/>
        <w:outlineLvl w:val="0"/>
        <w:rPr>
          <w:bCs/>
          <w:lang w:eastAsia="zh-CN"/>
        </w:rPr>
      </w:pPr>
      <w:bookmarkStart w:id="0" w:name="c2tope"/>
      <w:bookmarkEnd w:id="0"/>
      <w:r>
        <w:rPr>
          <w:rFonts w:hint="eastAsia"/>
          <w:lang w:eastAsia="zh-CN"/>
        </w:rPr>
        <w:lastRenderedPageBreak/>
        <w:t>前言</w:t>
      </w:r>
    </w:p>
    <w:p w14:paraId="44308B2C" w14:textId="77777777" w:rsidR="0086287B" w:rsidRDefault="0086287B" w:rsidP="00FD2EE4">
      <w:pPr>
        <w:spacing w:before="240"/>
        <w:ind w:firstLineChars="200" w:firstLine="400"/>
        <w:rPr>
          <w:sz w:val="20"/>
          <w:lang w:val="en-US" w:eastAsia="zh-CN"/>
        </w:rPr>
      </w:pPr>
      <w:r>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14:paraId="1557FF5D" w14:textId="77777777" w:rsidR="0086287B" w:rsidRDefault="0086287B" w:rsidP="00E3149D">
      <w:pPr>
        <w:ind w:firstLineChars="200" w:firstLine="400"/>
        <w:rPr>
          <w:sz w:val="20"/>
          <w:lang w:val="en-US" w:eastAsia="zh-CN"/>
        </w:rPr>
      </w:pPr>
      <w:r>
        <w:rPr>
          <w:rFonts w:hint="eastAsia"/>
          <w:sz w:val="20"/>
          <w:lang w:eastAsia="zh-CN"/>
        </w:rPr>
        <w:t>无线电通信部门制定规章制度和政策的职能由世界和区域无线电通信大会以及无线电通信全会完成，并得到各研究组的支持。</w:t>
      </w:r>
    </w:p>
    <w:p w14:paraId="56C78F22" w14:textId="77777777" w:rsidR="00FD2EE4" w:rsidRPr="005B44F5" w:rsidRDefault="00FD2EE4" w:rsidP="005B44F5">
      <w:pPr>
        <w:pStyle w:val="Heading1"/>
        <w:jc w:val="center"/>
        <w:rPr>
          <w:lang w:eastAsia="zh-CN"/>
        </w:rPr>
      </w:pPr>
      <w:r w:rsidRPr="008846DF">
        <w:rPr>
          <w:rFonts w:hint="eastAsia"/>
          <w:lang w:eastAsia="zh-CN"/>
        </w:rPr>
        <w:t>知识产权政策</w:t>
      </w:r>
      <w:r w:rsidRPr="008846DF">
        <w:rPr>
          <w:rFonts w:hint="eastAsia"/>
          <w:lang w:val="en-US" w:eastAsia="zh-CN"/>
        </w:rPr>
        <w:t>（</w:t>
      </w:r>
      <w:r w:rsidRPr="008846DF">
        <w:rPr>
          <w:lang w:val="en-US" w:eastAsia="zh-CN"/>
        </w:rPr>
        <w:t>IPR</w:t>
      </w:r>
      <w:r w:rsidRPr="008846DF">
        <w:rPr>
          <w:rFonts w:hint="eastAsia"/>
          <w:lang w:val="en-US" w:eastAsia="zh-CN"/>
        </w:rPr>
        <w:t>）</w:t>
      </w:r>
    </w:p>
    <w:p w14:paraId="42CFFA16" w14:textId="14781486" w:rsidR="0086287B" w:rsidRPr="00B81FB7" w:rsidRDefault="00B81FB7" w:rsidP="00B81FB7">
      <w:pPr>
        <w:tabs>
          <w:tab w:val="left" w:pos="420"/>
        </w:tabs>
        <w:spacing w:before="240"/>
        <w:ind w:firstLineChars="200" w:firstLine="400"/>
        <w:rPr>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0"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3FB9EB05" w14:textId="77777777" w:rsidR="00C4263A" w:rsidRDefault="00C4263A" w:rsidP="00E3149D">
      <w:pPr>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A0" w:firstRow="1" w:lastRow="0" w:firstColumn="1" w:lastColumn="0" w:noHBand="0" w:noVBand="0"/>
      </w:tblPr>
      <w:tblGrid>
        <w:gridCol w:w="1236"/>
        <w:gridCol w:w="8085"/>
      </w:tblGrid>
      <w:tr w:rsidR="0086287B" w:rsidRPr="00FD2EE4" w14:paraId="6B02E816" w14:textId="77777777" w:rsidTr="00362FA6">
        <w:tc>
          <w:tcPr>
            <w:tcW w:w="9360" w:type="dxa"/>
            <w:gridSpan w:val="2"/>
            <w:tcBorders>
              <w:top w:val="single" w:sz="12" w:space="0" w:color="000080"/>
              <w:bottom w:val="nil"/>
            </w:tcBorders>
          </w:tcPr>
          <w:p w14:paraId="5A79EE2A" w14:textId="77777777" w:rsidR="00FD2EE4" w:rsidRPr="001A69F1" w:rsidRDefault="00FD2EE4" w:rsidP="00FD2EE4">
            <w:pPr>
              <w:pStyle w:val="Tablehead"/>
              <w:spacing w:before="120"/>
              <w:rPr>
                <w:lang w:eastAsia="zh-CN"/>
              </w:rPr>
            </w:pPr>
            <w:r w:rsidRPr="001A69F1">
              <w:rPr>
                <w:lang w:eastAsia="zh-CN"/>
              </w:rPr>
              <w:t>ITU-R</w:t>
            </w:r>
            <w:r w:rsidRPr="001A69F1">
              <w:rPr>
                <w:rFonts w:hint="eastAsia"/>
                <w:lang w:eastAsia="zh-CN"/>
              </w:rPr>
              <w:t xml:space="preserve"> </w:t>
            </w:r>
            <w:r>
              <w:rPr>
                <w:rFonts w:hint="eastAsia"/>
                <w:lang w:val="en-US" w:eastAsia="zh-CN"/>
              </w:rPr>
              <w:t>建议书系列</w:t>
            </w:r>
          </w:p>
          <w:p w14:paraId="12B2A8D0" w14:textId="78FDAD4C" w:rsidR="0086287B" w:rsidRPr="00FD2EE4" w:rsidRDefault="00FD2EE4" w:rsidP="00FD2EE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20"/>
                <w:lang w:eastAsia="zh-CN"/>
              </w:rPr>
            </w:pPr>
            <w:r w:rsidRPr="00FD2EE4">
              <w:rPr>
                <w:rFonts w:hint="eastAsia"/>
                <w:b w:val="0"/>
                <w:sz w:val="20"/>
                <w:lang w:eastAsia="zh-CN"/>
              </w:rPr>
              <w:t>（</w:t>
            </w:r>
            <w:r w:rsidR="0086287B" w:rsidRPr="00582938">
              <w:rPr>
                <w:rFonts w:hint="eastAsia"/>
                <w:b w:val="0"/>
                <w:sz w:val="20"/>
                <w:lang w:val="en-US" w:eastAsia="zh-CN"/>
              </w:rPr>
              <w:t>可同时在以下网址获得</w:t>
            </w:r>
            <w:r w:rsidR="0086287B" w:rsidRPr="00FD2EE4">
              <w:rPr>
                <w:rFonts w:hint="eastAsia"/>
                <w:b w:val="0"/>
                <w:sz w:val="20"/>
                <w:lang w:eastAsia="zh-CN"/>
              </w:rPr>
              <w:t>：</w:t>
            </w:r>
            <w:hyperlink r:id="rId11" w:history="1">
              <w:r w:rsidR="00B81FB7">
                <w:rPr>
                  <w:rStyle w:val="Hyperlink"/>
                  <w:b w:val="0"/>
                  <w:bCs/>
                  <w:sz w:val="20"/>
                  <w:lang w:eastAsia="zh-CN"/>
                </w:rPr>
                <w:t>http://www.itu.int/publ/R-REC/zh</w:t>
              </w:r>
            </w:hyperlink>
            <w:r>
              <w:rPr>
                <w:rFonts w:hint="eastAsia"/>
                <w:b w:val="0"/>
                <w:sz w:val="20"/>
                <w:lang w:eastAsia="zh-CN"/>
              </w:rPr>
              <w:t>）</w:t>
            </w:r>
          </w:p>
        </w:tc>
      </w:tr>
      <w:tr w:rsidR="0086287B" w:rsidRPr="00582938" w14:paraId="4525F1A2" w14:textId="77777777" w:rsidTr="00362FA6">
        <w:tc>
          <w:tcPr>
            <w:tcW w:w="1238" w:type="dxa"/>
            <w:tcBorders>
              <w:top w:val="nil"/>
              <w:bottom w:val="nil"/>
              <w:right w:val="nil"/>
            </w:tcBorders>
          </w:tcPr>
          <w:p w14:paraId="698E7A7E" w14:textId="77777777" w:rsidR="0086287B" w:rsidRPr="00582938" w:rsidRDefault="0086287B" w:rsidP="00362FA6">
            <w:pPr>
              <w:spacing w:before="200" w:after="100"/>
              <w:ind w:left="57"/>
              <w:rPr>
                <w:b/>
                <w:bCs/>
                <w:sz w:val="20"/>
                <w:lang w:val="en-US" w:eastAsia="zh-CN"/>
              </w:rPr>
            </w:pPr>
            <w:r w:rsidRPr="00582938">
              <w:rPr>
                <w:rFonts w:hint="eastAsia"/>
                <w:b/>
                <w:bCs/>
                <w:sz w:val="20"/>
                <w:lang w:val="en-US" w:eastAsia="zh-CN"/>
              </w:rPr>
              <w:t>系列</w:t>
            </w:r>
          </w:p>
        </w:tc>
        <w:tc>
          <w:tcPr>
            <w:tcW w:w="8122" w:type="dxa"/>
            <w:tcBorders>
              <w:top w:val="nil"/>
              <w:left w:val="nil"/>
              <w:bottom w:val="nil"/>
            </w:tcBorders>
          </w:tcPr>
          <w:p w14:paraId="19FE2033" w14:textId="77777777" w:rsidR="0086287B" w:rsidRPr="00582938" w:rsidRDefault="0086287B" w:rsidP="00FD2EE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242"/>
              <w:rPr>
                <w:bCs/>
                <w:sz w:val="20"/>
                <w:lang w:val="en-US"/>
              </w:rPr>
            </w:pPr>
            <w:proofErr w:type="spellStart"/>
            <w:r w:rsidRPr="00582938">
              <w:rPr>
                <w:rFonts w:hint="eastAsia"/>
                <w:bCs/>
                <w:sz w:val="20"/>
                <w:lang w:val="en-US"/>
              </w:rPr>
              <w:t>标题</w:t>
            </w:r>
            <w:proofErr w:type="spellEnd"/>
          </w:p>
        </w:tc>
      </w:tr>
      <w:tr w:rsidR="0086287B" w:rsidRPr="00582938" w14:paraId="36283A63" w14:textId="77777777" w:rsidTr="00362FA6">
        <w:tc>
          <w:tcPr>
            <w:tcW w:w="1238" w:type="dxa"/>
            <w:tcBorders>
              <w:top w:val="nil"/>
              <w:bottom w:val="nil"/>
              <w:right w:val="nil"/>
            </w:tcBorders>
          </w:tcPr>
          <w:p w14:paraId="5BB3BB07" w14:textId="77777777" w:rsidR="0086287B" w:rsidRPr="00582938" w:rsidRDefault="0086287B" w:rsidP="00362FA6">
            <w:pPr>
              <w:spacing w:before="30" w:after="30"/>
              <w:ind w:left="57"/>
              <w:jc w:val="left"/>
              <w:rPr>
                <w:b/>
                <w:bCs/>
                <w:sz w:val="20"/>
                <w:lang w:val="en-US"/>
              </w:rPr>
            </w:pPr>
            <w:r w:rsidRPr="00582938">
              <w:rPr>
                <w:b/>
                <w:bCs/>
                <w:sz w:val="20"/>
                <w:lang w:val="en-US"/>
              </w:rPr>
              <w:t>BO</w:t>
            </w:r>
          </w:p>
        </w:tc>
        <w:tc>
          <w:tcPr>
            <w:tcW w:w="8122" w:type="dxa"/>
            <w:tcBorders>
              <w:top w:val="nil"/>
              <w:left w:val="nil"/>
              <w:bottom w:val="nil"/>
            </w:tcBorders>
          </w:tcPr>
          <w:p w14:paraId="191AD9F5" w14:textId="77777777" w:rsidR="0086287B" w:rsidRPr="00582938" w:rsidRDefault="0086287B" w:rsidP="00362FA6">
            <w:pPr>
              <w:spacing w:before="30" w:after="30"/>
              <w:jc w:val="left"/>
              <w:rPr>
                <w:b/>
                <w:bCs/>
                <w:sz w:val="20"/>
                <w:lang w:val="en-US"/>
              </w:rPr>
            </w:pPr>
            <w:r w:rsidRPr="00582938">
              <w:rPr>
                <w:rFonts w:hint="eastAsia"/>
                <w:sz w:val="20"/>
                <w:lang w:val="en-US" w:eastAsia="zh-CN"/>
              </w:rPr>
              <w:t>卫星传输</w:t>
            </w:r>
          </w:p>
        </w:tc>
      </w:tr>
      <w:tr w:rsidR="0086287B" w:rsidRPr="00582938" w14:paraId="0CAA4338" w14:textId="77777777" w:rsidTr="00362FA6">
        <w:tc>
          <w:tcPr>
            <w:tcW w:w="1238" w:type="dxa"/>
            <w:tcBorders>
              <w:top w:val="nil"/>
              <w:bottom w:val="nil"/>
              <w:right w:val="nil"/>
            </w:tcBorders>
          </w:tcPr>
          <w:p w14:paraId="4054AC26" w14:textId="77777777" w:rsidR="0086287B" w:rsidRPr="00582938" w:rsidRDefault="0086287B" w:rsidP="00362FA6">
            <w:pPr>
              <w:spacing w:before="30" w:after="30"/>
              <w:ind w:left="57"/>
              <w:jc w:val="left"/>
              <w:rPr>
                <w:b/>
                <w:bCs/>
                <w:sz w:val="20"/>
                <w:lang w:val="en-US"/>
              </w:rPr>
            </w:pPr>
            <w:r w:rsidRPr="00582938">
              <w:rPr>
                <w:b/>
                <w:bCs/>
                <w:sz w:val="20"/>
                <w:lang w:val="en-US"/>
              </w:rPr>
              <w:t>BR</w:t>
            </w:r>
          </w:p>
        </w:tc>
        <w:tc>
          <w:tcPr>
            <w:tcW w:w="8122" w:type="dxa"/>
            <w:tcBorders>
              <w:top w:val="nil"/>
              <w:left w:val="nil"/>
              <w:bottom w:val="nil"/>
            </w:tcBorders>
          </w:tcPr>
          <w:p w14:paraId="0B5D12E3" w14:textId="77777777" w:rsidR="0086287B" w:rsidRPr="00582938" w:rsidRDefault="0086287B" w:rsidP="00362F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sidRPr="00582938">
              <w:rPr>
                <w:rFonts w:hint="eastAsia"/>
                <w:b w:val="0"/>
                <w:sz w:val="20"/>
                <w:lang w:val="en-US" w:eastAsia="zh-CN"/>
              </w:rPr>
              <w:t>用于制作、存档和播放的记录；用于电视的胶片</w:t>
            </w:r>
          </w:p>
        </w:tc>
      </w:tr>
      <w:tr w:rsidR="0086287B" w:rsidRPr="00582938" w14:paraId="76B920E7" w14:textId="77777777" w:rsidTr="00362FA6">
        <w:tc>
          <w:tcPr>
            <w:tcW w:w="1238" w:type="dxa"/>
            <w:tcBorders>
              <w:top w:val="nil"/>
              <w:bottom w:val="nil"/>
              <w:right w:val="nil"/>
            </w:tcBorders>
            <w:shd w:val="clear" w:color="auto" w:fill="FFFFFF"/>
          </w:tcPr>
          <w:p w14:paraId="7AE16A05" w14:textId="77777777" w:rsidR="0086287B" w:rsidRPr="00582938" w:rsidRDefault="0086287B" w:rsidP="00362FA6">
            <w:pPr>
              <w:spacing w:before="30" w:after="30"/>
              <w:ind w:left="57"/>
              <w:jc w:val="left"/>
              <w:rPr>
                <w:b/>
                <w:bCs/>
                <w:sz w:val="20"/>
                <w:lang w:val="en-US"/>
              </w:rPr>
            </w:pPr>
            <w:r w:rsidRPr="00582938">
              <w:rPr>
                <w:b/>
                <w:bCs/>
                <w:sz w:val="20"/>
                <w:lang w:val="en-US"/>
              </w:rPr>
              <w:t>BS</w:t>
            </w:r>
          </w:p>
        </w:tc>
        <w:tc>
          <w:tcPr>
            <w:tcW w:w="8122" w:type="dxa"/>
            <w:tcBorders>
              <w:top w:val="nil"/>
              <w:left w:val="nil"/>
              <w:bottom w:val="nil"/>
            </w:tcBorders>
            <w:shd w:val="clear" w:color="auto" w:fill="FFFFFF"/>
          </w:tcPr>
          <w:p w14:paraId="34AD483D" w14:textId="77777777" w:rsidR="0086287B" w:rsidRPr="00582938" w:rsidRDefault="0086287B" w:rsidP="00362FA6">
            <w:pPr>
              <w:spacing w:before="30" w:after="30"/>
              <w:jc w:val="left"/>
              <w:rPr>
                <w:bCs/>
                <w:sz w:val="20"/>
                <w:lang w:val="en-US" w:eastAsia="zh-CN"/>
              </w:rPr>
            </w:pPr>
            <w:proofErr w:type="spellStart"/>
            <w:r w:rsidRPr="00582938">
              <w:rPr>
                <w:rFonts w:hint="eastAsia"/>
                <w:bCs/>
                <w:sz w:val="20"/>
                <w:lang w:val="en-US"/>
              </w:rPr>
              <w:t>广播业务</w:t>
            </w:r>
            <w:proofErr w:type="spellEnd"/>
            <w:r w:rsidRPr="00582938">
              <w:rPr>
                <w:bCs/>
                <w:sz w:val="20"/>
                <w:lang w:val="en-US" w:eastAsia="zh-CN"/>
              </w:rPr>
              <w:t>(</w:t>
            </w:r>
            <w:proofErr w:type="spellStart"/>
            <w:r w:rsidRPr="00582938">
              <w:rPr>
                <w:rFonts w:hint="eastAsia"/>
                <w:bCs/>
                <w:sz w:val="20"/>
                <w:lang w:val="en-US"/>
              </w:rPr>
              <w:t>声音</w:t>
            </w:r>
            <w:proofErr w:type="spellEnd"/>
            <w:r w:rsidRPr="00582938">
              <w:rPr>
                <w:bCs/>
                <w:sz w:val="20"/>
                <w:lang w:val="en-US" w:eastAsia="zh-CN"/>
              </w:rPr>
              <w:t>)</w:t>
            </w:r>
          </w:p>
        </w:tc>
      </w:tr>
      <w:tr w:rsidR="0086287B" w:rsidRPr="00582938" w14:paraId="3F3B6B8E" w14:textId="77777777" w:rsidTr="00362FA6">
        <w:tc>
          <w:tcPr>
            <w:tcW w:w="1238" w:type="dxa"/>
            <w:tcBorders>
              <w:top w:val="nil"/>
              <w:bottom w:val="nil"/>
              <w:right w:val="nil"/>
            </w:tcBorders>
            <w:shd w:val="clear" w:color="auto" w:fill="FFFFFF"/>
          </w:tcPr>
          <w:p w14:paraId="37302878" w14:textId="77777777" w:rsidR="0086287B" w:rsidRPr="00582938" w:rsidRDefault="0086287B" w:rsidP="00362FA6">
            <w:pPr>
              <w:spacing w:before="30" w:after="30"/>
              <w:ind w:left="57"/>
              <w:jc w:val="left"/>
              <w:rPr>
                <w:b/>
                <w:bCs/>
                <w:sz w:val="20"/>
                <w:lang w:val="en-US"/>
              </w:rPr>
            </w:pPr>
            <w:r w:rsidRPr="00582938">
              <w:rPr>
                <w:b/>
                <w:bCs/>
                <w:sz w:val="20"/>
                <w:lang w:val="en-US"/>
              </w:rPr>
              <w:t>BT</w:t>
            </w:r>
          </w:p>
        </w:tc>
        <w:tc>
          <w:tcPr>
            <w:tcW w:w="8122" w:type="dxa"/>
            <w:tcBorders>
              <w:top w:val="nil"/>
              <w:left w:val="nil"/>
              <w:bottom w:val="nil"/>
            </w:tcBorders>
            <w:shd w:val="clear" w:color="auto" w:fill="FFFFFF"/>
          </w:tcPr>
          <w:p w14:paraId="4D8D4275" w14:textId="77777777" w:rsidR="0086287B" w:rsidRPr="00582938" w:rsidRDefault="0086287B" w:rsidP="00362FA6">
            <w:pPr>
              <w:spacing w:before="30" w:after="30"/>
              <w:jc w:val="left"/>
              <w:rPr>
                <w:bCs/>
                <w:sz w:val="20"/>
                <w:lang w:val="en-US" w:eastAsia="zh-CN"/>
              </w:rPr>
            </w:pPr>
            <w:proofErr w:type="spellStart"/>
            <w:r w:rsidRPr="00582938">
              <w:rPr>
                <w:rFonts w:hint="eastAsia"/>
                <w:bCs/>
                <w:sz w:val="20"/>
                <w:lang w:val="en-US"/>
              </w:rPr>
              <w:t>广播业务</w:t>
            </w:r>
            <w:proofErr w:type="spellEnd"/>
            <w:r w:rsidRPr="00582938">
              <w:rPr>
                <w:bCs/>
                <w:sz w:val="20"/>
                <w:lang w:val="en-US" w:eastAsia="zh-CN"/>
              </w:rPr>
              <w:t>(</w:t>
            </w:r>
            <w:proofErr w:type="spellStart"/>
            <w:r w:rsidRPr="00582938">
              <w:rPr>
                <w:rFonts w:hint="eastAsia"/>
                <w:bCs/>
                <w:sz w:val="20"/>
                <w:lang w:val="en-US"/>
              </w:rPr>
              <w:t>电视</w:t>
            </w:r>
            <w:proofErr w:type="spellEnd"/>
            <w:r w:rsidRPr="00582938">
              <w:rPr>
                <w:bCs/>
                <w:sz w:val="20"/>
                <w:lang w:val="en-US" w:eastAsia="zh-CN"/>
              </w:rPr>
              <w:t>)</w:t>
            </w:r>
          </w:p>
        </w:tc>
      </w:tr>
      <w:tr w:rsidR="0086287B" w:rsidRPr="00582938" w14:paraId="4C86627B" w14:textId="77777777" w:rsidTr="00362FA6">
        <w:tc>
          <w:tcPr>
            <w:tcW w:w="1238" w:type="dxa"/>
            <w:tcBorders>
              <w:top w:val="nil"/>
              <w:bottom w:val="nil"/>
              <w:right w:val="nil"/>
            </w:tcBorders>
          </w:tcPr>
          <w:p w14:paraId="6599F363" w14:textId="77777777" w:rsidR="0086287B" w:rsidRPr="00582938" w:rsidRDefault="0086287B" w:rsidP="00362FA6">
            <w:pPr>
              <w:spacing w:before="30" w:after="30"/>
              <w:ind w:left="57"/>
              <w:jc w:val="left"/>
              <w:rPr>
                <w:b/>
                <w:bCs/>
                <w:sz w:val="20"/>
                <w:lang w:val="fr-CH"/>
              </w:rPr>
            </w:pPr>
            <w:r w:rsidRPr="00582938">
              <w:rPr>
                <w:b/>
                <w:bCs/>
                <w:sz w:val="20"/>
                <w:lang w:val="fr-CH"/>
              </w:rPr>
              <w:t>F</w:t>
            </w:r>
          </w:p>
        </w:tc>
        <w:tc>
          <w:tcPr>
            <w:tcW w:w="8122" w:type="dxa"/>
            <w:tcBorders>
              <w:top w:val="nil"/>
              <w:left w:val="nil"/>
              <w:bottom w:val="nil"/>
            </w:tcBorders>
          </w:tcPr>
          <w:p w14:paraId="5E1AFDC5" w14:textId="77777777" w:rsidR="0086287B" w:rsidRPr="00582938" w:rsidRDefault="0086287B" w:rsidP="00362F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sidRPr="00582938">
              <w:rPr>
                <w:rFonts w:hint="eastAsia"/>
                <w:sz w:val="20"/>
                <w:lang w:val="fr-CH" w:eastAsia="zh-CN"/>
              </w:rPr>
              <w:t>固定业务</w:t>
            </w:r>
          </w:p>
        </w:tc>
      </w:tr>
      <w:tr w:rsidR="0086287B" w:rsidRPr="00582938" w14:paraId="46D2EC32" w14:textId="77777777" w:rsidTr="00FD2EE4">
        <w:tc>
          <w:tcPr>
            <w:tcW w:w="1238" w:type="dxa"/>
            <w:tcBorders>
              <w:top w:val="nil"/>
              <w:bottom w:val="nil"/>
              <w:right w:val="nil"/>
            </w:tcBorders>
            <w:shd w:val="clear" w:color="auto" w:fill="FFFFFF"/>
          </w:tcPr>
          <w:p w14:paraId="5A7CE272" w14:textId="77777777" w:rsidR="0086287B" w:rsidRPr="00582938" w:rsidRDefault="0086287B" w:rsidP="00362FA6">
            <w:pPr>
              <w:spacing w:before="30" w:after="30"/>
              <w:ind w:left="57"/>
              <w:jc w:val="left"/>
              <w:rPr>
                <w:sz w:val="20"/>
                <w:lang w:val="en-US" w:eastAsia="zh-CN"/>
              </w:rPr>
            </w:pPr>
            <w:r w:rsidRPr="00582938">
              <w:rPr>
                <w:b/>
                <w:bCs/>
                <w:sz w:val="20"/>
                <w:lang w:val="en-US"/>
              </w:rPr>
              <w:t>M</w:t>
            </w:r>
          </w:p>
        </w:tc>
        <w:tc>
          <w:tcPr>
            <w:tcW w:w="8122" w:type="dxa"/>
            <w:tcBorders>
              <w:top w:val="nil"/>
              <w:left w:val="nil"/>
              <w:bottom w:val="nil"/>
            </w:tcBorders>
            <w:shd w:val="clear" w:color="auto" w:fill="FFFFFF"/>
          </w:tcPr>
          <w:p w14:paraId="0408207C" w14:textId="77777777" w:rsidR="0086287B" w:rsidRPr="00582938" w:rsidRDefault="0086287B" w:rsidP="00362FA6">
            <w:pPr>
              <w:spacing w:before="30" w:after="30"/>
              <w:jc w:val="left"/>
              <w:rPr>
                <w:bCs/>
                <w:sz w:val="20"/>
                <w:lang w:val="en-US" w:eastAsia="zh-CN"/>
              </w:rPr>
            </w:pPr>
            <w:r w:rsidRPr="00582938">
              <w:rPr>
                <w:rFonts w:hint="eastAsia"/>
                <w:bCs/>
                <w:sz w:val="20"/>
                <w:lang w:val="en-US" w:eastAsia="zh-CN"/>
              </w:rPr>
              <w:t>移动、无线电测定、业余无线电以及相关卫星业务</w:t>
            </w:r>
          </w:p>
        </w:tc>
      </w:tr>
      <w:tr w:rsidR="0086287B" w:rsidRPr="00582938" w14:paraId="0E01D028" w14:textId="77777777" w:rsidTr="00FD2EE4">
        <w:tc>
          <w:tcPr>
            <w:tcW w:w="1238" w:type="dxa"/>
            <w:tcBorders>
              <w:top w:val="nil"/>
              <w:bottom w:val="nil"/>
              <w:right w:val="nil"/>
            </w:tcBorders>
            <w:shd w:val="pct5" w:color="auto" w:fill="auto"/>
          </w:tcPr>
          <w:p w14:paraId="24BC0804" w14:textId="77777777" w:rsidR="0086287B" w:rsidRPr="00582938" w:rsidRDefault="0086287B" w:rsidP="00362FA6">
            <w:pPr>
              <w:spacing w:before="30" w:after="30"/>
              <w:ind w:left="57"/>
              <w:jc w:val="left"/>
              <w:rPr>
                <w:b/>
                <w:bCs/>
                <w:color w:val="000080"/>
                <w:sz w:val="20"/>
                <w:lang w:val="en-US"/>
              </w:rPr>
            </w:pPr>
            <w:r w:rsidRPr="00582938">
              <w:rPr>
                <w:b/>
                <w:bCs/>
                <w:color w:val="000080"/>
                <w:sz w:val="20"/>
                <w:lang w:val="en-US"/>
              </w:rPr>
              <w:t>P</w:t>
            </w:r>
          </w:p>
        </w:tc>
        <w:tc>
          <w:tcPr>
            <w:tcW w:w="8122" w:type="dxa"/>
            <w:tcBorders>
              <w:top w:val="nil"/>
              <w:left w:val="nil"/>
              <w:bottom w:val="nil"/>
            </w:tcBorders>
            <w:shd w:val="pct5" w:color="auto" w:fill="auto"/>
          </w:tcPr>
          <w:p w14:paraId="5C8C50BA" w14:textId="77777777" w:rsidR="0086287B" w:rsidRPr="00582938" w:rsidRDefault="0086287B" w:rsidP="00362FA6">
            <w:pPr>
              <w:spacing w:before="30" w:after="30"/>
              <w:jc w:val="left"/>
              <w:rPr>
                <w:b/>
                <w:bCs/>
                <w:color w:val="000080"/>
                <w:sz w:val="20"/>
                <w:lang w:val="en-US"/>
              </w:rPr>
            </w:pPr>
            <w:proofErr w:type="spellStart"/>
            <w:r w:rsidRPr="00582938">
              <w:rPr>
                <w:rFonts w:hint="eastAsia"/>
                <w:b/>
                <w:bCs/>
                <w:color w:val="000080"/>
                <w:sz w:val="20"/>
                <w:lang w:val="en-US"/>
              </w:rPr>
              <w:t>无线电波传播</w:t>
            </w:r>
            <w:proofErr w:type="spellEnd"/>
          </w:p>
        </w:tc>
      </w:tr>
      <w:tr w:rsidR="0086287B" w:rsidRPr="00582938" w14:paraId="17EF64FA" w14:textId="77777777" w:rsidTr="00362FA6">
        <w:tc>
          <w:tcPr>
            <w:tcW w:w="1238" w:type="dxa"/>
            <w:tcBorders>
              <w:top w:val="nil"/>
              <w:bottom w:val="nil"/>
              <w:right w:val="nil"/>
            </w:tcBorders>
          </w:tcPr>
          <w:p w14:paraId="769B472D" w14:textId="77777777" w:rsidR="0086287B" w:rsidRPr="00582938" w:rsidRDefault="0086287B" w:rsidP="00362FA6">
            <w:pPr>
              <w:spacing w:before="30" w:after="30"/>
              <w:ind w:left="57"/>
              <w:jc w:val="left"/>
              <w:rPr>
                <w:b/>
                <w:bCs/>
                <w:sz w:val="20"/>
                <w:lang w:val="en-US"/>
              </w:rPr>
            </w:pPr>
            <w:r w:rsidRPr="00582938">
              <w:rPr>
                <w:b/>
                <w:bCs/>
                <w:sz w:val="20"/>
                <w:lang w:val="en-US"/>
              </w:rPr>
              <w:t>RA</w:t>
            </w:r>
          </w:p>
        </w:tc>
        <w:tc>
          <w:tcPr>
            <w:tcW w:w="8122" w:type="dxa"/>
            <w:tcBorders>
              <w:top w:val="nil"/>
              <w:left w:val="nil"/>
              <w:bottom w:val="nil"/>
            </w:tcBorders>
          </w:tcPr>
          <w:p w14:paraId="3E066F7A" w14:textId="77777777" w:rsidR="0086287B" w:rsidRPr="00582938" w:rsidRDefault="0086287B" w:rsidP="00362F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proofErr w:type="spellStart"/>
            <w:r w:rsidRPr="00582938">
              <w:rPr>
                <w:rFonts w:hint="eastAsia"/>
                <w:sz w:val="20"/>
                <w:lang w:val="en-US"/>
              </w:rPr>
              <w:t>射电天文</w:t>
            </w:r>
            <w:proofErr w:type="spellEnd"/>
          </w:p>
        </w:tc>
      </w:tr>
      <w:tr w:rsidR="0086287B" w:rsidRPr="00582938" w14:paraId="15C9E19B" w14:textId="77777777" w:rsidTr="00362FA6">
        <w:tc>
          <w:tcPr>
            <w:tcW w:w="1238" w:type="dxa"/>
            <w:tcBorders>
              <w:top w:val="nil"/>
              <w:bottom w:val="nil"/>
              <w:right w:val="nil"/>
            </w:tcBorders>
          </w:tcPr>
          <w:p w14:paraId="56019380" w14:textId="77777777" w:rsidR="0086287B" w:rsidRPr="00582938" w:rsidRDefault="0086287B" w:rsidP="00362FA6">
            <w:pPr>
              <w:spacing w:before="30" w:after="30"/>
              <w:ind w:left="57"/>
              <w:jc w:val="left"/>
              <w:rPr>
                <w:b/>
                <w:bCs/>
                <w:sz w:val="20"/>
                <w:lang w:val="en-US"/>
              </w:rPr>
            </w:pPr>
            <w:r w:rsidRPr="00582938">
              <w:rPr>
                <w:b/>
                <w:bCs/>
                <w:sz w:val="20"/>
                <w:lang w:val="en-US"/>
              </w:rPr>
              <w:t>RS</w:t>
            </w:r>
          </w:p>
        </w:tc>
        <w:tc>
          <w:tcPr>
            <w:tcW w:w="8122" w:type="dxa"/>
            <w:tcBorders>
              <w:top w:val="nil"/>
              <w:left w:val="nil"/>
              <w:bottom w:val="nil"/>
            </w:tcBorders>
          </w:tcPr>
          <w:p w14:paraId="158476AF" w14:textId="77777777" w:rsidR="0086287B" w:rsidRPr="00582938" w:rsidRDefault="0086287B" w:rsidP="00362F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proofErr w:type="spellStart"/>
            <w:r w:rsidRPr="00582938">
              <w:rPr>
                <w:rFonts w:hint="eastAsia"/>
                <w:sz w:val="20"/>
                <w:lang w:val="en-US"/>
              </w:rPr>
              <w:t>遥感系统</w:t>
            </w:r>
            <w:proofErr w:type="spellEnd"/>
          </w:p>
        </w:tc>
      </w:tr>
      <w:tr w:rsidR="0086287B" w:rsidRPr="00582938" w14:paraId="4231A809" w14:textId="77777777" w:rsidTr="00362FA6">
        <w:tc>
          <w:tcPr>
            <w:tcW w:w="1238" w:type="dxa"/>
            <w:tcBorders>
              <w:top w:val="nil"/>
              <w:bottom w:val="nil"/>
              <w:right w:val="nil"/>
            </w:tcBorders>
          </w:tcPr>
          <w:p w14:paraId="7CE0BC77" w14:textId="77777777" w:rsidR="0086287B" w:rsidRPr="00582938" w:rsidRDefault="0086287B" w:rsidP="00362FA6">
            <w:pPr>
              <w:spacing w:before="30" w:after="30"/>
              <w:ind w:left="57"/>
              <w:jc w:val="left"/>
              <w:rPr>
                <w:b/>
                <w:bCs/>
                <w:sz w:val="20"/>
                <w:lang w:val="en-US"/>
              </w:rPr>
            </w:pPr>
            <w:r w:rsidRPr="00582938">
              <w:rPr>
                <w:b/>
                <w:bCs/>
                <w:sz w:val="20"/>
                <w:lang w:val="en-US"/>
              </w:rPr>
              <w:t>S</w:t>
            </w:r>
          </w:p>
        </w:tc>
        <w:tc>
          <w:tcPr>
            <w:tcW w:w="8122" w:type="dxa"/>
            <w:tcBorders>
              <w:top w:val="nil"/>
              <w:left w:val="nil"/>
              <w:bottom w:val="nil"/>
            </w:tcBorders>
          </w:tcPr>
          <w:p w14:paraId="54AB142B" w14:textId="77777777" w:rsidR="0086287B" w:rsidRPr="00582938" w:rsidRDefault="0086287B" w:rsidP="00362FA6">
            <w:pPr>
              <w:spacing w:before="30" w:after="30"/>
              <w:jc w:val="left"/>
              <w:rPr>
                <w:sz w:val="20"/>
                <w:lang w:val="en-US" w:eastAsia="zh-CN"/>
              </w:rPr>
            </w:pPr>
            <w:r w:rsidRPr="00582938">
              <w:rPr>
                <w:rFonts w:hint="eastAsia"/>
                <w:sz w:val="20"/>
                <w:lang w:val="en-US" w:eastAsia="zh-CN"/>
              </w:rPr>
              <w:t>卫星固定业务</w:t>
            </w:r>
          </w:p>
        </w:tc>
      </w:tr>
      <w:tr w:rsidR="0086287B" w:rsidRPr="00582938" w14:paraId="5941FB69" w14:textId="77777777" w:rsidTr="00362FA6">
        <w:tc>
          <w:tcPr>
            <w:tcW w:w="1238" w:type="dxa"/>
            <w:tcBorders>
              <w:top w:val="nil"/>
              <w:bottom w:val="nil"/>
              <w:right w:val="nil"/>
            </w:tcBorders>
            <w:shd w:val="clear" w:color="auto" w:fill="FFFFFF"/>
          </w:tcPr>
          <w:p w14:paraId="06084920" w14:textId="77777777" w:rsidR="0086287B" w:rsidRPr="00582938" w:rsidRDefault="0086287B" w:rsidP="00362FA6">
            <w:pPr>
              <w:spacing w:before="30" w:after="30"/>
              <w:ind w:left="57"/>
              <w:jc w:val="left"/>
              <w:rPr>
                <w:b/>
                <w:bCs/>
                <w:color w:val="003366"/>
                <w:sz w:val="20"/>
                <w:lang w:val="en-US"/>
              </w:rPr>
            </w:pPr>
            <w:r w:rsidRPr="00582938">
              <w:rPr>
                <w:b/>
                <w:bCs/>
                <w:sz w:val="20"/>
                <w:lang w:val="en-US"/>
              </w:rPr>
              <w:t>SA</w:t>
            </w:r>
          </w:p>
        </w:tc>
        <w:tc>
          <w:tcPr>
            <w:tcW w:w="8122" w:type="dxa"/>
            <w:tcBorders>
              <w:top w:val="nil"/>
              <w:left w:val="nil"/>
              <w:bottom w:val="nil"/>
            </w:tcBorders>
            <w:shd w:val="clear" w:color="auto" w:fill="FFFFFF"/>
          </w:tcPr>
          <w:p w14:paraId="06E9FAAA" w14:textId="77777777" w:rsidR="0086287B" w:rsidRPr="00582938" w:rsidRDefault="0086287B" w:rsidP="00362FA6">
            <w:pPr>
              <w:spacing w:before="30" w:after="30"/>
              <w:jc w:val="left"/>
              <w:rPr>
                <w:b/>
                <w:bCs/>
                <w:color w:val="003366"/>
                <w:sz w:val="20"/>
                <w:lang w:val="en-US"/>
              </w:rPr>
            </w:pPr>
            <w:r w:rsidRPr="00582938">
              <w:rPr>
                <w:rFonts w:hint="eastAsia"/>
                <w:sz w:val="20"/>
                <w:lang w:val="en-US" w:eastAsia="zh-CN"/>
              </w:rPr>
              <w:t>空间应用和气象</w:t>
            </w:r>
          </w:p>
        </w:tc>
      </w:tr>
      <w:tr w:rsidR="0086287B" w:rsidRPr="00582938" w14:paraId="2A1E1D6F" w14:textId="77777777" w:rsidTr="00362FA6">
        <w:tc>
          <w:tcPr>
            <w:tcW w:w="1238" w:type="dxa"/>
            <w:tcBorders>
              <w:top w:val="nil"/>
              <w:bottom w:val="nil"/>
              <w:right w:val="nil"/>
            </w:tcBorders>
          </w:tcPr>
          <w:p w14:paraId="5356D910" w14:textId="77777777" w:rsidR="0086287B" w:rsidRPr="00582938" w:rsidRDefault="0086287B" w:rsidP="00362FA6">
            <w:pPr>
              <w:spacing w:before="30" w:after="30"/>
              <w:ind w:left="57"/>
              <w:jc w:val="left"/>
              <w:rPr>
                <w:b/>
                <w:bCs/>
                <w:sz w:val="20"/>
                <w:lang w:val="en-US"/>
              </w:rPr>
            </w:pPr>
            <w:r w:rsidRPr="00582938">
              <w:rPr>
                <w:b/>
                <w:bCs/>
                <w:sz w:val="20"/>
                <w:lang w:val="en-US"/>
              </w:rPr>
              <w:t>SF</w:t>
            </w:r>
          </w:p>
        </w:tc>
        <w:tc>
          <w:tcPr>
            <w:tcW w:w="8122" w:type="dxa"/>
            <w:tcBorders>
              <w:top w:val="nil"/>
              <w:left w:val="nil"/>
              <w:bottom w:val="nil"/>
            </w:tcBorders>
          </w:tcPr>
          <w:p w14:paraId="45D2268F" w14:textId="77777777" w:rsidR="0086287B" w:rsidRPr="00582938" w:rsidRDefault="0086287B" w:rsidP="00362FA6">
            <w:pPr>
              <w:spacing w:before="30" w:after="30"/>
              <w:jc w:val="left"/>
              <w:rPr>
                <w:sz w:val="20"/>
                <w:lang w:val="en-US" w:eastAsia="zh-CN"/>
              </w:rPr>
            </w:pPr>
            <w:r w:rsidRPr="00582938">
              <w:rPr>
                <w:rFonts w:hint="eastAsia"/>
                <w:sz w:val="20"/>
                <w:lang w:val="en-US" w:eastAsia="zh-CN"/>
              </w:rPr>
              <w:t>卫星固定和固定业务系统之间频率共用和协调</w:t>
            </w:r>
          </w:p>
        </w:tc>
      </w:tr>
      <w:tr w:rsidR="0086287B" w:rsidRPr="00582938" w14:paraId="67AF6D3A" w14:textId="77777777" w:rsidTr="00362FA6">
        <w:tc>
          <w:tcPr>
            <w:tcW w:w="1238" w:type="dxa"/>
            <w:tcBorders>
              <w:top w:val="nil"/>
              <w:bottom w:val="nil"/>
              <w:right w:val="nil"/>
            </w:tcBorders>
            <w:shd w:val="clear" w:color="auto" w:fill="FFFFFF"/>
          </w:tcPr>
          <w:p w14:paraId="605BEADD" w14:textId="77777777" w:rsidR="0086287B" w:rsidRPr="00582938" w:rsidRDefault="0086287B" w:rsidP="00362FA6">
            <w:pPr>
              <w:spacing w:before="30" w:after="30"/>
              <w:ind w:left="57"/>
              <w:jc w:val="left"/>
              <w:rPr>
                <w:sz w:val="20"/>
                <w:lang w:val="en-US"/>
              </w:rPr>
            </w:pPr>
            <w:r w:rsidRPr="00582938">
              <w:rPr>
                <w:sz w:val="20"/>
                <w:lang w:val="en-US"/>
              </w:rPr>
              <w:t>SM</w:t>
            </w:r>
          </w:p>
        </w:tc>
        <w:tc>
          <w:tcPr>
            <w:tcW w:w="8122" w:type="dxa"/>
            <w:tcBorders>
              <w:top w:val="nil"/>
              <w:left w:val="nil"/>
              <w:bottom w:val="nil"/>
            </w:tcBorders>
            <w:shd w:val="clear" w:color="auto" w:fill="FFFFFF"/>
          </w:tcPr>
          <w:p w14:paraId="414DFB53" w14:textId="77777777" w:rsidR="0086287B" w:rsidRPr="00582938" w:rsidRDefault="0086287B" w:rsidP="00362FA6">
            <w:pPr>
              <w:spacing w:before="30" w:after="30"/>
              <w:jc w:val="left"/>
              <w:rPr>
                <w:sz w:val="20"/>
                <w:lang w:val="en-US"/>
              </w:rPr>
            </w:pPr>
            <w:proofErr w:type="spellStart"/>
            <w:r w:rsidRPr="00582938">
              <w:rPr>
                <w:rFonts w:hint="eastAsia"/>
                <w:sz w:val="20"/>
                <w:lang w:val="en-US"/>
              </w:rPr>
              <w:t>频谱管理</w:t>
            </w:r>
            <w:proofErr w:type="spellEnd"/>
          </w:p>
        </w:tc>
      </w:tr>
      <w:tr w:rsidR="0086287B" w:rsidRPr="00582938" w14:paraId="0EADD8BB" w14:textId="77777777" w:rsidTr="00362FA6">
        <w:tc>
          <w:tcPr>
            <w:tcW w:w="1238" w:type="dxa"/>
            <w:tcBorders>
              <w:top w:val="nil"/>
              <w:bottom w:val="nil"/>
              <w:right w:val="nil"/>
            </w:tcBorders>
            <w:shd w:val="clear" w:color="auto" w:fill="FFFFFF"/>
          </w:tcPr>
          <w:p w14:paraId="4FFE2E40" w14:textId="77777777" w:rsidR="0086287B" w:rsidRPr="00582938" w:rsidRDefault="0086287B" w:rsidP="00362FA6">
            <w:pPr>
              <w:spacing w:before="30" w:after="30"/>
              <w:ind w:left="57"/>
              <w:jc w:val="left"/>
              <w:rPr>
                <w:b/>
                <w:bCs/>
                <w:sz w:val="20"/>
                <w:lang w:val="en-US" w:eastAsia="zh-CN"/>
              </w:rPr>
            </w:pPr>
            <w:r w:rsidRPr="00582938">
              <w:rPr>
                <w:b/>
                <w:bCs/>
                <w:sz w:val="20"/>
                <w:lang w:val="en-US" w:eastAsia="zh-CN"/>
              </w:rPr>
              <w:t>SNG</w:t>
            </w:r>
          </w:p>
        </w:tc>
        <w:tc>
          <w:tcPr>
            <w:tcW w:w="8122" w:type="dxa"/>
            <w:tcBorders>
              <w:top w:val="nil"/>
              <w:left w:val="nil"/>
              <w:bottom w:val="nil"/>
            </w:tcBorders>
            <w:shd w:val="clear" w:color="auto" w:fill="FFFFFF"/>
          </w:tcPr>
          <w:p w14:paraId="65412178" w14:textId="77777777" w:rsidR="0086287B" w:rsidRPr="00582938" w:rsidRDefault="0086287B" w:rsidP="00362FA6">
            <w:pPr>
              <w:spacing w:before="30" w:after="30"/>
              <w:jc w:val="left"/>
              <w:rPr>
                <w:sz w:val="20"/>
                <w:lang w:val="en-US" w:eastAsia="zh-CN"/>
              </w:rPr>
            </w:pPr>
            <w:r w:rsidRPr="00582938">
              <w:rPr>
                <w:rFonts w:hint="eastAsia"/>
                <w:sz w:val="20"/>
                <w:lang w:val="en-US" w:eastAsia="zh-CN"/>
              </w:rPr>
              <w:t>卫星新闻采集</w:t>
            </w:r>
          </w:p>
        </w:tc>
      </w:tr>
      <w:tr w:rsidR="0086287B" w:rsidRPr="00582938" w14:paraId="268060CD" w14:textId="77777777" w:rsidTr="00362FA6">
        <w:tc>
          <w:tcPr>
            <w:tcW w:w="1238" w:type="dxa"/>
            <w:tcBorders>
              <w:top w:val="nil"/>
              <w:bottom w:val="nil"/>
              <w:right w:val="nil"/>
            </w:tcBorders>
            <w:shd w:val="clear" w:color="auto" w:fill="FFFFFF"/>
          </w:tcPr>
          <w:p w14:paraId="3E603322" w14:textId="77777777" w:rsidR="0086287B" w:rsidRPr="00582938" w:rsidRDefault="0086287B" w:rsidP="00362FA6">
            <w:pPr>
              <w:spacing w:before="30" w:after="30"/>
              <w:ind w:left="57"/>
              <w:jc w:val="left"/>
              <w:rPr>
                <w:b/>
                <w:bCs/>
                <w:sz w:val="20"/>
                <w:lang w:val="en-US" w:eastAsia="zh-CN"/>
              </w:rPr>
            </w:pPr>
            <w:r w:rsidRPr="00582938">
              <w:rPr>
                <w:b/>
                <w:bCs/>
                <w:sz w:val="20"/>
                <w:lang w:val="en-US" w:eastAsia="zh-CN"/>
              </w:rPr>
              <w:t>TF</w:t>
            </w:r>
          </w:p>
        </w:tc>
        <w:tc>
          <w:tcPr>
            <w:tcW w:w="8122" w:type="dxa"/>
            <w:tcBorders>
              <w:top w:val="nil"/>
              <w:left w:val="nil"/>
              <w:bottom w:val="nil"/>
            </w:tcBorders>
            <w:shd w:val="clear" w:color="auto" w:fill="FFFFFF"/>
          </w:tcPr>
          <w:p w14:paraId="0B9677D8" w14:textId="77777777" w:rsidR="0086287B" w:rsidRPr="00582938" w:rsidRDefault="0086287B" w:rsidP="00362FA6">
            <w:pPr>
              <w:spacing w:before="30" w:after="30"/>
              <w:jc w:val="left"/>
              <w:rPr>
                <w:sz w:val="20"/>
                <w:lang w:val="en-US" w:eastAsia="zh-CN"/>
              </w:rPr>
            </w:pPr>
            <w:r w:rsidRPr="00582938">
              <w:rPr>
                <w:rFonts w:hint="eastAsia"/>
                <w:sz w:val="20"/>
                <w:lang w:val="en-US" w:eastAsia="zh-CN"/>
              </w:rPr>
              <w:t>时间信号和标准频率发射</w:t>
            </w:r>
          </w:p>
        </w:tc>
      </w:tr>
      <w:tr w:rsidR="0086287B" w:rsidRPr="00582938" w14:paraId="0040D210" w14:textId="77777777" w:rsidTr="00362FA6">
        <w:tc>
          <w:tcPr>
            <w:tcW w:w="1238" w:type="dxa"/>
            <w:tcBorders>
              <w:top w:val="nil"/>
              <w:bottom w:val="single" w:sz="12" w:space="0" w:color="000080"/>
              <w:right w:val="nil"/>
            </w:tcBorders>
            <w:shd w:val="clear" w:color="auto" w:fill="FFFFFF"/>
          </w:tcPr>
          <w:p w14:paraId="260E6F51" w14:textId="77777777" w:rsidR="0086287B" w:rsidRPr="00582938" w:rsidRDefault="0086287B" w:rsidP="00362FA6">
            <w:pPr>
              <w:spacing w:before="30" w:after="30"/>
              <w:ind w:left="57"/>
              <w:jc w:val="left"/>
              <w:rPr>
                <w:b/>
                <w:bCs/>
                <w:sz w:val="20"/>
                <w:lang w:val="en-US" w:eastAsia="zh-CN"/>
              </w:rPr>
            </w:pPr>
            <w:r w:rsidRPr="00582938">
              <w:rPr>
                <w:b/>
                <w:bCs/>
                <w:sz w:val="20"/>
                <w:lang w:val="en-US" w:eastAsia="zh-CN"/>
              </w:rPr>
              <w:t>V</w:t>
            </w:r>
          </w:p>
        </w:tc>
        <w:tc>
          <w:tcPr>
            <w:tcW w:w="8122" w:type="dxa"/>
            <w:tcBorders>
              <w:top w:val="nil"/>
              <w:left w:val="nil"/>
              <w:bottom w:val="single" w:sz="12" w:space="0" w:color="000080"/>
            </w:tcBorders>
            <w:shd w:val="clear" w:color="auto" w:fill="FFFFFF"/>
          </w:tcPr>
          <w:p w14:paraId="12D13DE9" w14:textId="77777777" w:rsidR="0086287B" w:rsidRPr="00582938" w:rsidRDefault="0086287B" w:rsidP="00362FA6">
            <w:pPr>
              <w:spacing w:before="30" w:after="30"/>
              <w:jc w:val="left"/>
              <w:rPr>
                <w:sz w:val="20"/>
                <w:lang w:val="en-US" w:eastAsia="zh-CN"/>
              </w:rPr>
            </w:pPr>
            <w:r w:rsidRPr="00582938">
              <w:rPr>
                <w:rFonts w:hint="eastAsia"/>
                <w:sz w:val="20"/>
                <w:lang w:val="en-US" w:eastAsia="zh-CN"/>
              </w:rPr>
              <w:t>词汇和相关课题</w:t>
            </w:r>
          </w:p>
        </w:tc>
      </w:tr>
    </w:tbl>
    <w:p w14:paraId="51C76F0D" w14:textId="77777777" w:rsidR="0086287B" w:rsidRPr="00321A75" w:rsidRDefault="0086287B" w:rsidP="00E3149D">
      <w:pPr>
        <w:spacing w:before="30" w:after="30"/>
        <w:jc w:val="center"/>
        <w:rPr>
          <w:sz w:val="20"/>
          <w:lang w:val="en-US"/>
        </w:rPr>
      </w:pPr>
    </w:p>
    <w:p w14:paraId="6AFC2B40" w14:textId="77777777" w:rsidR="0086287B" w:rsidRPr="00321A75" w:rsidRDefault="0086287B" w:rsidP="00E3149D">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86287B" w:rsidRPr="00582938" w14:paraId="0A971334" w14:textId="77777777" w:rsidTr="00362FA6">
        <w:tc>
          <w:tcPr>
            <w:tcW w:w="9360" w:type="dxa"/>
            <w:tcBorders>
              <w:top w:val="single" w:sz="12" w:space="0" w:color="000080"/>
              <w:bottom w:val="single" w:sz="12" w:space="0" w:color="000080"/>
            </w:tcBorders>
          </w:tcPr>
          <w:p w14:paraId="67142332" w14:textId="77777777" w:rsidR="0086287B" w:rsidRPr="00582938" w:rsidRDefault="0086287B" w:rsidP="007867DE">
            <w:pPr>
              <w:spacing w:after="120"/>
              <w:rPr>
                <w:sz w:val="20"/>
                <w:lang w:val="en-US"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：本</w:t>
            </w:r>
            <w:r w:rsidRPr="00FD2EE4">
              <w:rPr>
                <w:rFonts w:eastAsia="STKaiti"/>
                <w:bCs/>
                <w:smallCaps/>
                <w:sz w:val="20"/>
                <w:lang w:val="en-US" w:eastAsia="zh-CN"/>
              </w:rPr>
              <w:t>ITU-R</w:t>
            </w:r>
            <w:r w:rsidRPr="00FD2EE4">
              <w:rPr>
                <w:rFonts w:eastAsia="STKaiti" w:hAnsi="STKaiti" w:hint="eastAsia"/>
                <w:bCs/>
                <w:smallCaps/>
                <w:sz w:val="20"/>
                <w:lang w:val="en-US" w:eastAsia="zh-CN"/>
              </w:rPr>
              <w:t>建议书英文版已按</w:t>
            </w:r>
            <w:r w:rsidRPr="00FD2EE4">
              <w:rPr>
                <w:rFonts w:eastAsia="STKaiti"/>
                <w:bCs/>
                <w:smallCaps/>
                <w:sz w:val="20"/>
                <w:lang w:val="en-US" w:eastAsia="zh-CN"/>
              </w:rPr>
              <w:t>ITU-R</w:t>
            </w:r>
            <w:r w:rsidRPr="00FD2EE4">
              <w:rPr>
                <w:rFonts w:eastAsia="STKaiti" w:hAnsi="STKaiti" w:hint="eastAsia"/>
                <w:bCs/>
                <w:smallCaps/>
                <w:sz w:val="20"/>
                <w:lang w:val="en-US" w:eastAsia="zh-CN"/>
              </w:rPr>
              <w:t>第</w:t>
            </w:r>
            <w:r w:rsidRPr="00FD2EE4">
              <w:rPr>
                <w:rFonts w:eastAsia="STKaiti"/>
                <w:bCs/>
                <w:smallCaps/>
                <w:sz w:val="20"/>
                <w:lang w:val="en-US" w:eastAsia="zh-CN"/>
              </w:rPr>
              <w:t>1</w:t>
            </w:r>
            <w:r w:rsidRPr="00FD2EE4">
              <w:rPr>
                <w:rFonts w:eastAsia="STKaiti" w:hAnsi="STKaiti" w:hint="eastAsia"/>
                <w:bCs/>
                <w:smallCaps/>
                <w:sz w:val="20"/>
                <w:lang w:val="en-US" w:eastAsia="zh-CN"/>
              </w:rPr>
              <w:t>号</w:t>
            </w:r>
            <w:r>
              <w:rPr>
                <w:rFonts w:eastAsia="STKaiti" w:hAnsi="STKaiti" w:hint="eastAsia"/>
                <w:bCs/>
                <w:iCs/>
                <w:smallCaps/>
                <w:sz w:val="20"/>
                <w:lang w:val="en-US" w:eastAsia="zh-CN"/>
              </w:rPr>
              <w:t>决议规定的程序批准。</w:t>
            </w:r>
          </w:p>
        </w:tc>
      </w:tr>
    </w:tbl>
    <w:p w14:paraId="60C863CB" w14:textId="33C737B7" w:rsidR="0086287B" w:rsidRDefault="0086287B" w:rsidP="00E3149D">
      <w:pPr>
        <w:spacing w:before="0"/>
        <w:jc w:val="center"/>
        <w:rPr>
          <w:sz w:val="22"/>
          <w:lang w:val="en-US" w:eastAsia="zh-CN"/>
        </w:rPr>
      </w:pPr>
    </w:p>
    <w:p w14:paraId="7CB12571" w14:textId="77777777" w:rsidR="00EA596B" w:rsidRPr="00321A75" w:rsidRDefault="00EA596B" w:rsidP="00E3149D">
      <w:pPr>
        <w:spacing w:before="0"/>
        <w:jc w:val="center"/>
        <w:rPr>
          <w:sz w:val="22"/>
          <w:lang w:val="en-US" w:eastAsia="zh-CN"/>
        </w:rPr>
      </w:pPr>
    </w:p>
    <w:p w14:paraId="02A93B8A" w14:textId="77777777" w:rsidR="0086287B" w:rsidRDefault="0086287B" w:rsidP="00FD2EE4">
      <w:pPr>
        <w:jc w:val="right"/>
        <w:rPr>
          <w:rFonts w:eastAsia="STKaiti"/>
          <w:iCs/>
          <w:sz w:val="20"/>
          <w:lang w:val="en-US" w:eastAsia="zh-CN"/>
        </w:rPr>
      </w:pPr>
      <w:r>
        <w:rPr>
          <w:rFonts w:eastAsia="STKaiti" w:hAnsi="STKaiti" w:hint="eastAsia"/>
          <w:iCs/>
          <w:sz w:val="20"/>
          <w:lang w:val="en-US" w:eastAsia="zh-CN"/>
        </w:rPr>
        <w:t>电子出版物</w:t>
      </w:r>
    </w:p>
    <w:p w14:paraId="315DD9FA" w14:textId="7B2A7EA6" w:rsidR="0086287B" w:rsidRPr="00321A75" w:rsidRDefault="00023456" w:rsidP="000314E9">
      <w:pPr>
        <w:spacing w:before="0"/>
        <w:jc w:val="right"/>
        <w:rPr>
          <w:sz w:val="20"/>
          <w:lang w:val="en-US" w:eastAsia="zh-CN"/>
        </w:rPr>
      </w:pPr>
      <w:r w:rsidRPr="00023456">
        <w:rPr>
          <w:rFonts w:eastAsia="Times New Roman"/>
          <w:sz w:val="20"/>
          <w:lang w:val="en-US" w:eastAsia="zh-CN"/>
        </w:rPr>
        <w:t>20</w:t>
      </w:r>
      <w:r w:rsidR="002544A4">
        <w:rPr>
          <w:rFonts w:eastAsia="Times New Roman"/>
          <w:sz w:val="20"/>
          <w:lang w:val="en-US" w:eastAsia="zh-CN"/>
        </w:rPr>
        <w:t>2</w:t>
      </w:r>
      <w:r w:rsidR="00B81FB7">
        <w:rPr>
          <w:rFonts w:eastAsia="Times New Roman"/>
          <w:sz w:val="20"/>
          <w:lang w:val="en-US" w:eastAsia="zh-CN"/>
        </w:rPr>
        <w:t>3</w:t>
      </w:r>
      <w:r w:rsidR="0086287B">
        <w:rPr>
          <w:rFonts w:hint="eastAsia"/>
          <w:sz w:val="20"/>
          <w:lang w:val="en-US" w:eastAsia="zh-CN"/>
        </w:rPr>
        <w:t>年，日内瓦</w:t>
      </w:r>
    </w:p>
    <w:p w14:paraId="7880122D" w14:textId="2DED01D0" w:rsidR="0086287B" w:rsidRDefault="0086287B" w:rsidP="000314E9">
      <w:pPr>
        <w:spacing w:before="240"/>
        <w:jc w:val="center"/>
        <w:rPr>
          <w:sz w:val="20"/>
          <w:lang w:val="en-US" w:eastAsia="zh-CN"/>
        </w:rPr>
      </w:pPr>
      <w:r>
        <w:rPr>
          <w:sz w:val="20"/>
          <w:lang w:val="en-US"/>
        </w:rPr>
        <w:sym w:font="Symbol" w:char="F0E3"/>
      </w:r>
      <w:r>
        <w:rPr>
          <w:sz w:val="20"/>
          <w:lang w:val="en-US" w:eastAsia="zh-CN"/>
        </w:rPr>
        <w:t xml:space="preserve"> </w:t>
      </w:r>
      <w:r>
        <w:rPr>
          <w:rFonts w:hint="eastAsia"/>
          <w:sz w:val="20"/>
          <w:lang w:val="en-US" w:eastAsia="zh-CN"/>
        </w:rPr>
        <w:t>国际电联</w:t>
      </w:r>
      <w:r w:rsidR="00023456">
        <w:rPr>
          <w:rFonts w:hint="eastAsia"/>
          <w:sz w:val="20"/>
          <w:lang w:val="en-US" w:eastAsia="zh-CN"/>
        </w:rPr>
        <w:t xml:space="preserve"> </w:t>
      </w:r>
      <w:r w:rsidR="00023456" w:rsidRPr="00023456">
        <w:rPr>
          <w:rFonts w:eastAsia="Times New Roman"/>
          <w:sz w:val="20"/>
          <w:lang w:val="en-US" w:eastAsia="zh-CN"/>
        </w:rPr>
        <w:t>20</w:t>
      </w:r>
      <w:r w:rsidR="002544A4">
        <w:rPr>
          <w:rFonts w:eastAsia="Times New Roman"/>
          <w:sz w:val="20"/>
          <w:lang w:val="en-US" w:eastAsia="zh-CN"/>
        </w:rPr>
        <w:t>2</w:t>
      </w:r>
      <w:r w:rsidR="00B81FB7">
        <w:rPr>
          <w:rFonts w:eastAsia="Times New Roman"/>
          <w:sz w:val="20"/>
          <w:lang w:val="en-US" w:eastAsia="zh-CN"/>
        </w:rPr>
        <w:t>3</w:t>
      </w:r>
    </w:p>
    <w:p w14:paraId="64464EB1" w14:textId="77777777" w:rsidR="0086287B" w:rsidRPr="00470E28" w:rsidRDefault="0086287B" w:rsidP="00FD2EE4">
      <w:pPr>
        <w:ind w:firstLine="426"/>
        <w:jc w:val="left"/>
        <w:rPr>
          <w:sz w:val="18"/>
          <w:szCs w:val="18"/>
          <w:lang w:val="en-US" w:eastAsia="zh-CN"/>
        </w:rPr>
      </w:pPr>
      <w:r w:rsidRPr="00532283">
        <w:rPr>
          <w:rFonts w:hint="eastAsia"/>
          <w:sz w:val="18"/>
          <w:szCs w:val="18"/>
          <w:lang w:eastAsia="zh-CN"/>
        </w:rPr>
        <w:t>版权所有。未经国际电联书面许可，不得以任何手段翻印本出版物的任何部分。</w:t>
      </w:r>
    </w:p>
    <w:p w14:paraId="7845D05D" w14:textId="77777777" w:rsidR="0086287B" w:rsidRDefault="0086287B" w:rsidP="00A971A1">
      <w:pPr>
        <w:spacing w:before="160"/>
        <w:rPr>
          <w:i/>
          <w:sz w:val="20"/>
          <w:lang w:val="en-US" w:eastAsia="zh-CN"/>
        </w:rPr>
        <w:sectPr w:rsidR="0086287B"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2957677D" w14:textId="6E667ECE" w:rsidR="00023456" w:rsidRDefault="00023456" w:rsidP="00344C16">
      <w:pPr>
        <w:pStyle w:val="RecNoBR"/>
        <w:spacing w:before="0"/>
        <w:rPr>
          <w:b/>
          <w:bCs/>
          <w:lang w:val="en-US" w:eastAsia="zh-CN"/>
        </w:rPr>
      </w:pPr>
      <w:bookmarkStart w:id="1" w:name="irecnoe"/>
      <w:bookmarkEnd w:id="1"/>
      <w:r>
        <w:rPr>
          <w:lang w:val="en-US" w:eastAsia="zh-CN"/>
        </w:rPr>
        <w:lastRenderedPageBreak/>
        <w:t>ITU-R P.162</w:t>
      </w:r>
      <w:r w:rsidR="002544A4">
        <w:rPr>
          <w:lang w:val="en-US" w:eastAsia="zh-CN"/>
        </w:rPr>
        <w:t>2</w:t>
      </w:r>
      <w:r>
        <w:rPr>
          <w:rFonts w:hint="eastAsia"/>
          <w:lang w:val="en-US" w:eastAsia="zh-CN"/>
        </w:rPr>
        <w:t>-</w:t>
      </w:r>
      <w:r w:rsidR="002544A4">
        <w:rPr>
          <w:lang w:val="en-US" w:eastAsia="zh-CN"/>
        </w:rPr>
        <w:t>1</w:t>
      </w:r>
      <w:r>
        <w:rPr>
          <w:rFonts w:hint="eastAsia"/>
          <w:lang w:val="en-US" w:eastAsia="zh-CN"/>
        </w:rPr>
        <w:t>建议书</w:t>
      </w:r>
      <w:bookmarkStart w:id="2" w:name="_Hlk169773714"/>
      <w:r w:rsidR="00016CAF">
        <w:rPr>
          <w:rStyle w:val="FootnoteReference"/>
          <w:lang w:val="en-US" w:eastAsia="zh-CN"/>
        </w:rPr>
        <w:footnoteReference w:customMarkFollows="1" w:id="1"/>
        <w:t>*</w:t>
      </w:r>
      <w:bookmarkEnd w:id="2"/>
    </w:p>
    <w:p w14:paraId="23ECF13D" w14:textId="39A79E08" w:rsidR="00023456" w:rsidRPr="00B81FB7" w:rsidRDefault="00023456" w:rsidP="00B81FB7">
      <w:pPr>
        <w:pStyle w:val="Rectitle"/>
        <w:rPr>
          <w:lang w:val="en-US" w:eastAsia="zh-CN"/>
        </w:rPr>
      </w:pPr>
      <w:r>
        <w:rPr>
          <w:rFonts w:hint="eastAsia"/>
          <w:lang w:eastAsia="zh-CN"/>
        </w:rPr>
        <w:t>工作在</w:t>
      </w:r>
      <w:r w:rsidRPr="002544A4">
        <w:rPr>
          <w:rFonts w:hint="eastAsia"/>
          <w:lang w:val="en-US" w:eastAsia="zh-CN"/>
        </w:rPr>
        <w:t>20 THz-375 THz</w:t>
      </w:r>
      <w:r w:rsidR="00FE1CEA">
        <w:rPr>
          <w:rFonts w:hint="eastAsia"/>
          <w:lang w:eastAsia="zh-CN"/>
        </w:rPr>
        <w:t>频段</w:t>
      </w:r>
      <w:r>
        <w:rPr>
          <w:rFonts w:hint="eastAsia"/>
          <w:lang w:eastAsia="zh-CN"/>
        </w:rPr>
        <w:t>内</w:t>
      </w:r>
      <w:r w:rsidR="00B81FB7">
        <w:rPr>
          <w:lang w:eastAsia="zh-CN"/>
        </w:rPr>
        <w:br/>
      </w:r>
      <w:r>
        <w:rPr>
          <w:rFonts w:hint="eastAsia"/>
          <w:lang w:eastAsia="zh-CN"/>
        </w:rPr>
        <w:t>地</w:t>
      </w:r>
      <w:r w:rsidR="00FE1CEA">
        <w:rPr>
          <w:rFonts w:hint="eastAsia"/>
          <w:lang w:eastAsia="zh-CN"/>
        </w:rPr>
        <w:t>对</w:t>
      </w:r>
      <w:r>
        <w:rPr>
          <w:rFonts w:hint="eastAsia"/>
          <w:lang w:eastAsia="zh-CN"/>
        </w:rPr>
        <w:t>空系统设计所需的</w:t>
      </w:r>
      <w:r w:rsidR="00F25F1B">
        <w:rPr>
          <w:rFonts w:hint="eastAsia"/>
          <w:lang w:eastAsia="zh-CN"/>
        </w:rPr>
        <w:t>预测方法</w:t>
      </w:r>
    </w:p>
    <w:p w14:paraId="53EF7DA9" w14:textId="2149F79E" w:rsidR="00A37391" w:rsidRDefault="00F25F1B" w:rsidP="00A37391">
      <w:pPr>
        <w:pStyle w:val="Recdate"/>
        <w:rPr>
          <w:lang w:val="en-US" w:eastAsia="zh-CN"/>
        </w:rPr>
      </w:pPr>
      <w:r>
        <w:rPr>
          <w:lang w:val="en-US" w:eastAsia="zh-CN"/>
        </w:rPr>
        <w:t>（</w:t>
      </w:r>
      <w:r w:rsidR="00A37391">
        <w:rPr>
          <w:lang w:val="en-US" w:eastAsia="zh-CN"/>
        </w:rPr>
        <w:t>2003-</w:t>
      </w:r>
      <w:r w:rsidR="002544A4">
        <w:rPr>
          <w:lang w:val="en-US" w:eastAsia="zh-CN"/>
        </w:rPr>
        <w:t>2022</w:t>
      </w:r>
      <w:r>
        <w:rPr>
          <w:rFonts w:hint="eastAsia"/>
          <w:lang w:val="en-US" w:eastAsia="zh-CN"/>
        </w:rPr>
        <w:t>年</w:t>
      </w:r>
      <w:r>
        <w:rPr>
          <w:lang w:val="en-US" w:eastAsia="zh-CN"/>
        </w:rPr>
        <w:t>）</w:t>
      </w:r>
    </w:p>
    <w:p w14:paraId="79344A95" w14:textId="6E558ACA" w:rsidR="002544A4" w:rsidRPr="0090186D" w:rsidRDefault="00F25F1B" w:rsidP="00B81FB7">
      <w:pPr>
        <w:pStyle w:val="HeadingSum"/>
        <w:outlineLvl w:val="0"/>
        <w:rPr>
          <w:szCs w:val="22"/>
          <w:lang w:val="en-GB" w:eastAsia="zh-CN"/>
        </w:rPr>
      </w:pPr>
      <w:r>
        <w:rPr>
          <w:rFonts w:hint="eastAsia"/>
          <w:szCs w:val="22"/>
          <w:lang w:val="en-GB" w:eastAsia="zh-CN"/>
        </w:rPr>
        <w:t>范围</w:t>
      </w:r>
    </w:p>
    <w:p w14:paraId="661E417E" w14:textId="0DFA35AC" w:rsidR="002544A4" w:rsidRPr="00450C72" w:rsidRDefault="00F25F1B" w:rsidP="00B85BFC">
      <w:pPr>
        <w:pStyle w:val="Summary"/>
        <w:rPr>
          <w:lang w:eastAsia="zh-CN"/>
        </w:rPr>
      </w:pPr>
      <w:r w:rsidRPr="00F25F1B">
        <w:rPr>
          <w:rFonts w:hint="eastAsia"/>
          <w:lang w:eastAsia="zh-CN"/>
        </w:rPr>
        <w:t>本建议</w:t>
      </w:r>
      <w:r>
        <w:rPr>
          <w:rFonts w:hint="eastAsia"/>
          <w:lang w:eastAsia="zh-CN"/>
        </w:rPr>
        <w:t>书</w:t>
      </w:r>
      <w:r w:rsidRPr="00F25F1B">
        <w:rPr>
          <w:rFonts w:hint="eastAsia"/>
          <w:lang w:eastAsia="zh-CN"/>
        </w:rPr>
        <w:t>描述了适用于工作在</w:t>
      </w:r>
      <w:r w:rsidRPr="00F25F1B">
        <w:rPr>
          <w:rFonts w:hint="eastAsia"/>
          <w:lang w:eastAsia="zh-CN"/>
        </w:rPr>
        <w:t>20</w:t>
      </w:r>
      <w:r w:rsidRPr="00F25F1B">
        <w:rPr>
          <w:rFonts w:hint="eastAsia"/>
          <w:lang w:eastAsia="zh-CN"/>
        </w:rPr>
        <w:t>至</w:t>
      </w:r>
      <w:r w:rsidRPr="00F25F1B">
        <w:rPr>
          <w:rFonts w:hint="eastAsia"/>
          <w:lang w:eastAsia="zh-CN"/>
        </w:rPr>
        <w:t>375 THz</w:t>
      </w:r>
      <w:r w:rsidRPr="00F25F1B">
        <w:rPr>
          <w:rFonts w:hint="eastAsia"/>
          <w:lang w:eastAsia="zh-CN"/>
        </w:rPr>
        <w:t>之间的地空系统规划的传播效应。</w:t>
      </w:r>
      <w:r>
        <w:rPr>
          <w:rFonts w:hint="eastAsia"/>
          <w:lang w:eastAsia="zh-CN"/>
        </w:rPr>
        <w:t>本书</w:t>
      </w:r>
      <w:r w:rsidRPr="00F25F1B">
        <w:rPr>
          <w:rFonts w:hint="eastAsia"/>
          <w:lang w:eastAsia="zh-CN"/>
        </w:rPr>
        <w:t>为瑞利和</w:t>
      </w:r>
      <w:r>
        <w:rPr>
          <w:rFonts w:hint="eastAsia"/>
          <w:lang w:eastAsia="zh-CN"/>
        </w:rPr>
        <w:t>米氏</w:t>
      </w:r>
      <w:r w:rsidRPr="00F25F1B">
        <w:rPr>
          <w:rFonts w:hint="eastAsia"/>
          <w:lang w:eastAsia="zh-CN"/>
        </w:rPr>
        <w:t>散射以及大气中出现的湍流的影响提供了传播预测方法。</w:t>
      </w:r>
      <w:r>
        <w:rPr>
          <w:rFonts w:hint="eastAsia"/>
          <w:lang w:eastAsia="zh-CN"/>
        </w:rPr>
        <w:t>这一建议书</w:t>
      </w:r>
      <w:r w:rsidRPr="00F25F1B">
        <w:rPr>
          <w:rFonts w:hint="eastAsia"/>
          <w:lang w:eastAsia="zh-CN"/>
        </w:rPr>
        <w:t>还参考了提供大气吸收损失预测方法</w:t>
      </w:r>
      <w:r>
        <w:rPr>
          <w:rFonts w:hint="eastAsia"/>
          <w:lang w:eastAsia="zh-CN"/>
        </w:rPr>
        <w:t>的</w:t>
      </w:r>
      <w:r w:rsidRPr="00F25F1B">
        <w:rPr>
          <w:rFonts w:hint="eastAsia"/>
          <w:lang w:eastAsia="zh-CN"/>
        </w:rPr>
        <w:t>ITU-R P.676</w:t>
      </w:r>
      <w:r w:rsidRPr="00F25F1B">
        <w:rPr>
          <w:rFonts w:hint="eastAsia"/>
          <w:lang w:eastAsia="zh-CN"/>
        </w:rPr>
        <w:t>建议</w:t>
      </w:r>
      <w:r>
        <w:rPr>
          <w:rFonts w:hint="eastAsia"/>
          <w:lang w:eastAsia="zh-CN"/>
        </w:rPr>
        <w:t>书</w:t>
      </w:r>
      <w:r w:rsidRPr="00F25F1B">
        <w:rPr>
          <w:rFonts w:hint="eastAsia"/>
          <w:lang w:eastAsia="zh-CN"/>
        </w:rPr>
        <w:t>。</w:t>
      </w:r>
    </w:p>
    <w:p w14:paraId="31C37948" w14:textId="745C6BB3" w:rsidR="002544A4" w:rsidRPr="00B352A4" w:rsidRDefault="00F25F1B" w:rsidP="00B85BFC">
      <w:pPr>
        <w:pStyle w:val="Headingb"/>
        <w:spacing w:before="360"/>
        <w:rPr>
          <w:lang w:val="en-GB" w:eastAsia="zh-CN"/>
        </w:rPr>
      </w:pPr>
      <w:r>
        <w:rPr>
          <w:rFonts w:hint="eastAsia"/>
          <w:lang w:val="en-GB" w:eastAsia="zh-CN"/>
        </w:rPr>
        <w:t>关键词</w:t>
      </w:r>
    </w:p>
    <w:p w14:paraId="33109852" w14:textId="13A39C91" w:rsidR="002544A4" w:rsidRDefault="00F25F1B" w:rsidP="00AE637E">
      <w:pPr>
        <w:ind w:firstLineChars="200" w:firstLine="480"/>
        <w:rPr>
          <w:lang w:val="en-GB" w:eastAsia="zh-CN"/>
        </w:rPr>
      </w:pPr>
      <w:r w:rsidRPr="00F25F1B">
        <w:rPr>
          <w:rFonts w:hint="eastAsia"/>
          <w:lang w:val="en-GB" w:eastAsia="zh-CN"/>
        </w:rPr>
        <w:t>大气吸收、湍流、振幅闪烁、瑞利散射、米氏散射</w:t>
      </w:r>
    </w:p>
    <w:p w14:paraId="1EB0617A" w14:textId="314CB5F2" w:rsidR="002544A4" w:rsidRPr="005018FC" w:rsidRDefault="00F25F1B" w:rsidP="002544A4">
      <w:pPr>
        <w:pStyle w:val="Headingb"/>
        <w:spacing w:before="360"/>
        <w:rPr>
          <w:lang w:val="en-GB" w:eastAsia="zh-CN"/>
        </w:rPr>
      </w:pPr>
      <w:r>
        <w:rPr>
          <w:rFonts w:hint="eastAsia"/>
          <w:lang w:val="en-GB" w:eastAsia="zh-CN"/>
        </w:rPr>
        <w:t>相关</w:t>
      </w:r>
      <w:r w:rsidR="002544A4" w:rsidRPr="005018FC">
        <w:rPr>
          <w:lang w:val="en-GB" w:eastAsia="zh-CN"/>
        </w:rPr>
        <w:t>ITU-R</w:t>
      </w:r>
      <w:r>
        <w:rPr>
          <w:rFonts w:hint="eastAsia"/>
          <w:lang w:val="en-GB" w:eastAsia="zh-CN"/>
        </w:rPr>
        <w:t>建议书</w:t>
      </w:r>
    </w:p>
    <w:p w14:paraId="6F983712" w14:textId="60DE7F61" w:rsidR="002544A4" w:rsidRPr="00EA596B" w:rsidRDefault="002544A4" w:rsidP="002544A4">
      <w:pPr>
        <w:spacing w:before="60"/>
        <w:rPr>
          <w:lang w:val="en-GB" w:eastAsia="zh-CN"/>
        </w:rPr>
      </w:pPr>
      <w:r w:rsidRPr="00EA596B">
        <w:rPr>
          <w:lang w:val="en-GB" w:eastAsia="zh-CN"/>
        </w:rPr>
        <w:t xml:space="preserve">ITU-R </w:t>
      </w:r>
      <w:hyperlink r:id="rId14" w:history="1">
        <w:r w:rsidRPr="00EA596B">
          <w:rPr>
            <w:rStyle w:val="Hyperlink"/>
            <w:color w:val="auto"/>
            <w:u w:val="none"/>
            <w:lang w:val="en-GB" w:eastAsia="zh-CN"/>
          </w:rPr>
          <w:t>P.676</w:t>
        </w:r>
      </w:hyperlink>
      <w:r w:rsidR="00F25F1B" w:rsidRPr="00EA596B">
        <w:rPr>
          <w:rFonts w:hint="eastAsia"/>
          <w:lang w:val="en-GB" w:eastAsia="zh-CN"/>
        </w:rPr>
        <w:t>建议书</w:t>
      </w:r>
    </w:p>
    <w:p w14:paraId="3D859EC2" w14:textId="28C02838" w:rsidR="002544A4" w:rsidRPr="00C6609D" w:rsidRDefault="002544A4" w:rsidP="002544A4">
      <w:pPr>
        <w:spacing w:before="60"/>
        <w:rPr>
          <w:lang w:val="en-GB" w:eastAsia="zh-CN"/>
        </w:rPr>
      </w:pPr>
      <w:r w:rsidRPr="00EA596B">
        <w:rPr>
          <w:lang w:val="en-GB" w:eastAsia="zh-CN"/>
        </w:rPr>
        <w:t xml:space="preserve">ITU-R </w:t>
      </w:r>
      <w:hyperlink r:id="rId15" w:history="1">
        <w:r w:rsidRPr="00EA596B">
          <w:rPr>
            <w:rStyle w:val="Hyperlink"/>
            <w:color w:val="auto"/>
            <w:u w:val="none"/>
            <w:lang w:val="en-GB" w:eastAsia="zh-CN"/>
          </w:rPr>
          <w:t>P.1621</w:t>
        </w:r>
      </w:hyperlink>
      <w:r w:rsidR="00F25F1B" w:rsidRPr="00EA596B">
        <w:rPr>
          <w:rFonts w:hint="eastAsia"/>
          <w:lang w:val="en-GB" w:eastAsia="zh-CN"/>
        </w:rPr>
        <w:t>建议书</w:t>
      </w:r>
    </w:p>
    <w:p w14:paraId="04D162CC" w14:textId="7EA9D62C" w:rsidR="002544A4" w:rsidRPr="002D7213" w:rsidRDefault="00F25F1B" w:rsidP="00B81FB7">
      <w:pPr>
        <w:pStyle w:val="Note"/>
        <w:rPr>
          <w:lang w:val="en-GB" w:eastAsia="zh-CN"/>
        </w:rPr>
      </w:pPr>
      <w:r>
        <w:rPr>
          <w:rFonts w:hint="eastAsia"/>
          <w:lang w:val="en-GB" w:eastAsia="zh-CN"/>
        </w:rPr>
        <w:t>注</w:t>
      </w:r>
      <w:r w:rsidR="002544A4" w:rsidRPr="002D7213">
        <w:rPr>
          <w:lang w:val="en-GB" w:eastAsia="zh-CN"/>
        </w:rPr>
        <w:t xml:space="preserve"> –</w:t>
      </w:r>
      <w:r w:rsidR="009A1D07">
        <w:rPr>
          <w:lang w:val="en-GB" w:eastAsia="zh-CN"/>
        </w:rPr>
        <w:t xml:space="preserve"> </w:t>
      </w:r>
      <w:r w:rsidRPr="00F25F1B">
        <w:rPr>
          <w:rFonts w:hint="eastAsia"/>
          <w:lang w:val="en-GB" w:eastAsia="zh-CN"/>
        </w:rPr>
        <w:t>应使用建议</w:t>
      </w:r>
      <w:r>
        <w:rPr>
          <w:rFonts w:hint="eastAsia"/>
          <w:lang w:val="en-GB" w:eastAsia="zh-CN"/>
        </w:rPr>
        <w:t>书</w:t>
      </w:r>
      <w:r w:rsidRPr="00F25F1B">
        <w:rPr>
          <w:rFonts w:hint="eastAsia"/>
          <w:lang w:val="en-GB" w:eastAsia="zh-CN"/>
        </w:rPr>
        <w:t>的最新修订</w:t>
      </w:r>
      <w:r w:rsidRPr="00F25F1B">
        <w:rPr>
          <w:rFonts w:hint="eastAsia"/>
          <w:lang w:val="en-GB" w:eastAsia="zh-CN"/>
        </w:rPr>
        <w:t>/</w:t>
      </w:r>
      <w:r w:rsidRPr="00F25F1B">
        <w:rPr>
          <w:rFonts w:hint="eastAsia"/>
          <w:lang w:val="en-GB" w:eastAsia="zh-CN"/>
        </w:rPr>
        <w:t>版本。</w:t>
      </w:r>
    </w:p>
    <w:p w14:paraId="41284D2A" w14:textId="77777777" w:rsidR="002544A4" w:rsidRDefault="002544A4" w:rsidP="00A37391">
      <w:pPr>
        <w:rPr>
          <w:lang w:eastAsia="zh-CN"/>
        </w:rPr>
      </w:pPr>
    </w:p>
    <w:p w14:paraId="25B4A7B2" w14:textId="5CD70D5B" w:rsidR="00023456" w:rsidRDefault="00023456" w:rsidP="00EA596B">
      <w:pPr>
        <w:pStyle w:val="Normalaftertitle0"/>
        <w:rPr>
          <w:kern w:val="21"/>
          <w:lang w:val="en-US" w:eastAsia="zh-CN"/>
        </w:rPr>
      </w:pPr>
      <w:r>
        <w:rPr>
          <w:rFonts w:ascii="SimSun" w:eastAsia="SimSun" w:hAnsi="SimSun" w:cs="SimSun" w:hint="eastAsia"/>
          <w:lang w:eastAsia="zh-CN"/>
        </w:rPr>
        <w:t>国际电联无线电通信全会，</w:t>
      </w:r>
    </w:p>
    <w:p w14:paraId="1E920F57" w14:textId="77777777" w:rsidR="00023456" w:rsidRPr="00A37391" w:rsidRDefault="00023456" w:rsidP="00A37391">
      <w:pPr>
        <w:pStyle w:val="Call"/>
        <w:rPr>
          <w:rFonts w:ascii="STKaiti" w:eastAsia="STKaiti" w:hAnsi="STKaiti"/>
          <w:i w:val="0"/>
          <w:iCs/>
          <w:lang w:eastAsia="zh-CN"/>
        </w:rPr>
      </w:pPr>
      <w:r w:rsidRPr="00A37391">
        <w:rPr>
          <w:rFonts w:ascii="STKaiti" w:eastAsia="STKaiti" w:hAnsi="STKaiti" w:hint="eastAsia"/>
          <w:i w:val="0"/>
          <w:iCs/>
          <w:lang w:eastAsia="zh-CN"/>
        </w:rPr>
        <w:t>考虑到</w:t>
      </w:r>
    </w:p>
    <w:p w14:paraId="64632E81" w14:textId="1A13B927" w:rsidR="00023456" w:rsidRDefault="00023456" w:rsidP="00A37391">
      <w:pPr>
        <w:rPr>
          <w:lang w:eastAsia="zh-CN"/>
        </w:rPr>
      </w:pPr>
      <w:r w:rsidRPr="00A37391">
        <w:rPr>
          <w:i/>
          <w:iCs/>
          <w:lang w:eastAsia="zh-CN"/>
        </w:rPr>
        <w:t>a</w:t>
      </w:r>
      <w:r w:rsidR="00A37391" w:rsidRPr="00A37391">
        <w:rPr>
          <w:rFonts w:hint="eastAsia"/>
          <w:i/>
          <w:iCs/>
          <w:lang w:eastAsia="zh-CN"/>
        </w:rPr>
        <w:t>)</w:t>
      </w:r>
      <w:r>
        <w:rPr>
          <w:lang w:eastAsia="zh-CN"/>
        </w:rPr>
        <w:tab/>
      </w:r>
      <w:r>
        <w:rPr>
          <w:rFonts w:hint="eastAsia"/>
          <w:lang w:eastAsia="zh-CN"/>
        </w:rPr>
        <w:t xml:space="preserve">20 THz-375 </w:t>
      </w:r>
      <w:proofErr w:type="spellStart"/>
      <w:r>
        <w:rPr>
          <w:rFonts w:hint="eastAsia"/>
          <w:lang w:eastAsia="zh-CN"/>
        </w:rPr>
        <w:t>THz</w:t>
      </w:r>
      <w:proofErr w:type="spellEnd"/>
      <w:r>
        <w:rPr>
          <w:rFonts w:hint="eastAsia"/>
          <w:lang w:eastAsia="zh-CN"/>
        </w:rPr>
        <w:t>之间的频谱，在近地和深空环境下</w:t>
      </w:r>
      <w:r w:rsidR="00470FF5">
        <w:rPr>
          <w:rFonts w:hint="eastAsia"/>
          <w:lang w:eastAsia="zh-CN"/>
        </w:rPr>
        <w:t>适用</w:t>
      </w:r>
      <w:r>
        <w:rPr>
          <w:rFonts w:hint="eastAsia"/>
          <w:lang w:eastAsia="zh-CN"/>
        </w:rPr>
        <w:t>于</w:t>
      </w:r>
      <w:r w:rsidR="00470FF5">
        <w:rPr>
          <w:rFonts w:hint="eastAsia"/>
          <w:lang w:eastAsia="zh-CN"/>
        </w:rPr>
        <w:t>某些空基</w:t>
      </w:r>
      <w:r>
        <w:rPr>
          <w:rFonts w:hint="eastAsia"/>
          <w:lang w:eastAsia="zh-CN"/>
        </w:rPr>
        <w:t>通信；</w:t>
      </w:r>
    </w:p>
    <w:p w14:paraId="4BFC0A04" w14:textId="45DFF713" w:rsidR="00023456" w:rsidRDefault="00023456" w:rsidP="00A37391">
      <w:pPr>
        <w:rPr>
          <w:lang w:eastAsia="zh-CN"/>
        </w:rPr>
      </w:pPr>
      <w:r w:rsidRPr="00A37391">
        <w:rPr>
          <w:i/>
          <w:iCs/>
          <w:lang w:eastAsia="zh-CN"/>
        </w:rPr>
        <w:t>b</w:t>
      </w:r>
      <w:r w:rsidR="00A37391" w:rsidRPr="00A37391">
        <w:rPr>
          <w:rFonts w:hint="eastAsia"/>
          <w:i/>
          <w:iCs/>
          <w:lang w:eastAsia="zh-CN"/>
        </w:rPr>
        <w:t>)</w:t>
      </w:r>
      <w:r>
        <w:rPr>
          <w:lang w:eastAsia="zh-CN"/>
        </w:rPr>
        <w:tab/>
      </w:r>
      <w:r>
        <w:rPr>
          <w:rFonts w:hint="eastAsia"/>
          <w:lang w:eastAsia="zh-CN"/>
        </w:rPr>
        <w:t>合理地规划工作在</w:t>
      </w:r>
      <w:r>
        <w:rPr>
          <w:rFonts w:hint="eastAsia"/>
          <w:lang w:eastAsia="zh-CN"/>
        </w:rPr>
        <w:t xml:space="preserve">20 THz-375 </w:t>
      </w:r>
      <w:proofErr w:type="spellStart"/>
      <w:r>
        <w:rPr>
          <w:rFonts w:hint="eastAsia"/>
          <w:lang w:eastAsia="zh-CN"/>
        </w:rPr>
        <w:t>THz</w:t>
      </w:r>
      <w:proofErr w:type="spellEnd"/>
      <w:r w:rsidR="00E2407F">
        <w:rPr>
          <w:rFonts w:hint="eastAsia"/>
          <w:lang w:eastAsia="zh-CN"/>
        </w:rPr>
        <w:t>频段</w:t>
      </w:r>
      <w:r>
        <w:rPr>
          <w:rFonts w:hint="eastAsia"/>
          <w:lang w:eastAsia="zh-CN"/>
        </w:rPr>
        <w:t>内的</w:t>
      </w:r>
      <w:r w:rsidR="00A936F6">
        <w:rPr>
          <w:rFonts w:hint="eastAsia"/>
          <w:lang w:eastAsia="zh-CN"/>
        </w:rPr>
        <w:t>地空</w:t>
      </w:r>
      <w:r>
        <w:rPr>
          <w:rFonts w:hint="eastAsia"/>
          <w:lang w:eastAsia="zh-CN"/>
        </w:rPr>
        <w:t>系统必须具备合适的传播</w:t>
      </w:r>
      <w:r w:rsidR="00470FF5">
        <w:rPr>
          <w:rFonts w:hint="eastAsia"/>
          <w:lang w:eastAsia="zh-CN"/>
        </w:rPr>
        <w:t>预测技术</w:t>
      </w:r>
      <w:r>
        <w:rPr>
          <w:rFonts w:hint="eastAsia"/>
          <w:lang w:eastAsia="zh-CN"/>
        </w:rPr>
        <w:t>；</w:t>
      </w:r>
    </w:p>
    <w:p w14:paraId="1F191EA9" w14:textId="42B96C7D" w:rsidR="00023456" w:rsidRDefault="00023456" w:rsidP="00A37391">
      <w:pPr>
        <w:rPr>
          <w:spacing w:val="10"/>
          <w:lang w:eastAsia="zh-CN"/>
        </w:rPr>
      </w:pPr>
      <w:r w:rsidRPr="00A37391">
        <w:rPr>
          <w:i/>
          <w:iCs/>
          <w:lang w:eastAsia="zh-CN"/>
        </w:rPr>
        <w:t>c</w:t>
      </w:r>
      <w:r w:rsidR="00A37391" w:rsidRPr="00A37391">
        <w:rPr>
          <w:rFonts w:hint="eastAsia"/>
          <w:i/>
          <w:iCs/>
          <w:lang w:eastAsia="zh-CN"/>
        </w:rPr>
        <w:t>)</w:t>
      </w:r>
      <w:r>
        <w:rPr>
          <w:lang w:eastAsia="zh-CN"/>
        </w:rPr>
        <w:tab/>
      </w:r>
      <w:r w:rsidR="00470FF5">
        <w:rPr>
          <w:rFonts w:hint="eastAsia"/>
          <w:lang w:eastAsia="zh-CN"/>
        </w:rPr>
        <w:t>对</w:t>
      </w:r>
      <w:r>
        <w:rPr>
          <w:rFonts w:hint="eastAsia"/>
          <w:spacing w:val="10"/>
          <w:lang w:eastAsia="zh-CN"/>
        </w:rPr>
        <w:t>工作在</w:t>
      </w:r>
      <w:r>
        <w:rPr>
          <w:rFonts w:hint="eastAsia"/>
          <w:spacing w:val="10"/>
          <w:lang w:eastAsia="zh-CN"/>
        </w:rPr>
        <w:t xml:space="preserve">20 THz-375 </w:t>
      </w:r>
      <w:proofErr w:type="spellStart"/>
      <w:r>
        <w:rPr>
          <w:rFonts w:hint="eastAsia"/>
          <w:spacing w:val="10"/>
          <w:lang w:eastAsia="zh-CN"/>
        </w:rPr>
        <w:t>THz</w:t>
      </w:r>
      <w:proofErr w:type="spellEnd"/>
      <w:r w:rsidR="00E2407F">
        <w:rPr>
          <w:rFonts w:hint="eastAsia"/>
          <w:spacing w:val="10"/>
          <w:lang w:eastAsia="zh-CN"/>
        </w:rPr>
        <w:t>频段</w:t>
      </w:r>
      <w:r>
        <w:rPr>
          <w:rFonts w:hint="eastAsia"/>
          <w:spacing w:val="10"/>
          <w:lang w:eastAsia="zh-CN"/>
        </w:rPr>
        <w:t>内</w:t>
      </w:r>
      <w:r w:rsidR="00A936F6">
        <w:rPr>
          <w:rFonts w:hint="eastAsia"/>
          <w:spacing w:val="10"/>
          <w:lang w:eastAsia="zh-CN"/>
        </w:rPr>
        <w:t>地空</w:t>
      </w:r>
      <w:r>
        <w:rPr>
          <w:rFonts w:hint="eastAsia"/>
          <w:spacing w:val="10"/>
          <w:lang w:eastAsia="zh-CN"/>
        </w:rPr>
        <w:t>系统最重要的传播</w:t>
      </w:r>
      <w:r w:rsidR="00470FF5">
        <w:rPr>
          <w:rFonts w:hint="eastAsia"/>
          <w:spacing w:val="10"/>
          <w:lang w:eastAsia="zh-CN"/>
        </w:rPr>
        <w:t>相关影响进行预测的</w:t>
      </w:r>
      <w:r>
        <w:rPr>
          <w:rFonts w:hint="eastAsia"/>
          <w:spacing w:val="10"/>
          <w:lang w:eastAsia="zh-CN"/>
        </w:rPr>
        <w:t>方法已经制定；</w:t>
      </w:r>
    </w:p>
    <w:p w14:paraId="21B9FFC1" w14:textId="28F6B625" w:rsidR="00023456" w:rsidRDefault="00023456" w:rsidP="00A37391">
      <w:pPr>
        <w:rPr>
          <w:lang w:eastAsia="zh-CN"/>
        </w:rPr>
      </w:pPr>
      <w:r w:rsidRPr="00A37391">
        <w:rPr>
          <w:i/>
          <w:iCs/>
          <w:lang w:eastAsia="zh-CN"/>
        </w:rPr>
        <w:t>d</w:t>
      </w:r>
      <w:r w:rsidR="00A37391">
        <w:rPr>
          <w:rFonts w:hint="eastAsia"/>
          <w:i/>
          <w:iCs/>
          <w:lang w:eastAsia="zh-CN"/>
        </w:rPr>
        <w:t>)</w:t>
      </w:r>
      <w:r>
        <w:rPr>
          <w:lang w:eastAsia="zh-CN"/>
        </w:rPr>
        <w:tab/>
      </w:r>
      <w:r>
        <w:rPr>
          <w:rFonts w:hint="eastAsia"/>
          <w:lang w:eastAsia="zh-CN"/>
        </w:rPr>
        <w:t>这些方法对可用的数据已尽可能地进行了测试，结果表明其准确度既兼容于传播现象的自然变化量，又适合于工作在</w:t>
      </w:r>
      <w:r>
        <w:rPr>
          <w:rFonts w:hint="eastAsia"/>
          <w:lang w:eastAsia="zh-CN"/>
        </w:rPr>
        <w:t xml:space="preserve">20 THz-375 </w:t>
      </w:r>
      <w:proofErr w:type="spellStart"/>
      <w:r>
        <w:rPr>
          <w:rFonts w:hint="eastAsia"/>
          <w:lang w:eastAsia="zh-CN"/>
        </w:rPr>
        <w:t>THz</w:t>
      </w:r>
      <w:proofErr w:type="spellEnd"/>
      <w:r w:rsidR="00E2407F">
        <w:rPr>
          <w:rFonts w:hint="eastAsia"/>
          <w:lang w:eastAsia="zh-CN"/>
        </w:rPr>
        <w:t>频段</w:t>
      </w:r>
      <w:r>
        <w:rPr>
          <w:rFonts w:hint="eastAsia"/>
          <w:lang w:eastAsia="zh-CN"/>
        </w:rPr>
        <w:t>内的系统规划中的大多数现有应用，</w:t>
      </w:r>
    </w:p>
    <w:p w14:paraId="77955817" w14:textId="77777777" w:rsidR="00023456" w:rsidRPr="00A37391" w:rsidRDefault="00023456" w:rsidP="00A37391">
      <w:pPr>
        <w:pStyle w:val="Call"/>
        <w:rPr>
          <w:rFonts w:ascii="STKaiti" w:eastAsia="STKaiti" w:hAnsi="STKaiti"/>
          <w:i w:val="0"/>
          <w:iCs/>
          <w:lang w:eastAsia="zh-CN"/>
        </w:rPr>
      </w:pPr>
      <w:r w:rsidRPr="00A37391">
        <w:rPr>
          <w:rFonts w:ascii="STKaiti" w:eastAsia="STKaiti" w:hAnsi="STKaiti" w:hint="eastAsia"/>
          <w:i w:val="0"/>
          <w:iCs/>
          <w:lang w:eastAsia="zh-CN"/>
        </w:rPr>
        <w:t>认识到</w:t>
      </w:r>
    </w:p>
    <w:p w14:paraId="37616769" w14:textId="1BB667C9" w:rsidR="00023456" w:rsidRDefault="00023456" w:rsidP="002544A4">
      <w:pPr>
        <w:ind w:firstLineChars="200" w:firstLine="480"/>
        <w:rPr>
          <w:lang w:eastAsia="zh-CN"/>
        </w:rPr>
      </w:pPr>
      <w:r>
        <w:rPr>
          <w:rFonts w:hint="eastAsia"/>
          <w:lang w:eastAsia="zh-CN"/>
        </w:rPr>
        <w:t>国际电联《组织法》第</w:t>
      </w:r>
      <w:r>
        <w:rPr>
          <w:rFonts w:hint="eastAsia"/>
          <w:lang w:eastAsia="zh-CN"/>
        </w:rPr>
        <w:t>12</w:t>
      </w:r>
      <w:r>
        <w:rPr>
          <w:rFonts w:hint="eastAsia"/>
          <w:lang w:eastAsia="zh-CN"/>
        </w:rPr>
        <w:t>条第</w:t>
      </w:r>
      <w:r>
        <w:rPr>
          <w:rFonts w:hint="eastAsia"/>
          <w:lang w:eastAsia="zh-CN"/>
        </w:rPr>
        <w:t>78</w:t>
      </w:r>
      <w:r>
        <w:rPr>
          <w:rFonts w:hint="eastAsia"/>
          <w:lang w:eastAsia="zh-CN"/>
        </w:rPr>
        <w:t>款规定无线电通信部门的职责包括：“……进行无频率范围限制的研究，并通过建议书……”，</w:t>
      </w:r>
    </w:p>
    <w:p w14:paraId="2EC90721" w14:textId="77777777" w:rsidR="00023456" w:rsidRPr="00A37391" w:rsidRDefault="00023456" w:rsidP="00A37391">
      <w:pPr>
        <w:pStyle w:val="Call"/>
        <w:rPr>
          <w:rFonts w:ascii="STKaiti" w:eastAsia="STKaiti" w:hAnsi="STKaiti"/>
          <w:i w:val="0"/>
          <w:iCs/>
          <w:lang w:eastAsia="zh-CN"/>
        </w:rPr>
      </w:pPr>
      <w:r w:rsidRPr="00A37391">
        <w:rPr>
          <w:rFonts w:ascii="STKaiti" w:eastAsia="STKaiti" w:hAnsi="STKaiti" w:hint="eastAsia"/>
          <w:i w:val="0"/>
          <w:iCs/>
          <w:lang w:eastAsia="zh-CN"/>
        </w:rPr>
        <w:t>建议</w:t>
      </w:r>
    </w:p>
    <w:p w14:paraId="71234A9C" w14:textId="03AE8287" w:rsidR="00023456" w:rsidRDefault="00023456" w:rsidP="002544A4">
      <w:pPr>
        <w:ind w:firstLineChars="200" w:firstLine="480"/>
        <w:rPr>
          <w:lang w:eastAsia="zh-CN"/>
        </w:rPr>
      </w:pPr>
      <w:r>
        <w:rPr>
          <w:rFonts w:hint="eastAsia"/>
          <w:lang w:eastAsia="zh-CN"/>
        </w:rPr>
        <w:t>采用附件</w:t>
      </w:r>
      <w:r>
        <w:rPr>
          <w:rFonts w:hint="eastAsia"/>
          <w:lang w:eastAsia="zh-CN"/>
        </w:rPr>
        <w:t>1</w:t>
      </w:r>
      <w:r w:rsidR="00470FF5">
        <w:rPr>
          <w:rFonts w:hint="eastAsia"/>
          <w:lang w:eastAsia="zh-CN"/>
        </w:rPr>
        <w:t>和</w:t>
      </w:r>
      <w:r w:rsidR="00470FF5">
        <w:rPr>
          <w:rFonts w:hint="eastAsia"/>
          <w:lang w:eastAsia="zh-CN"/>
        </w:rPr>
        <w:t>2</w:t>
      </w:r>
      <w:r>
        <w:rPr>
          <w:rFonts w:hint="eastAsia"/>
          <w:lang w:eastAsia="zh-CN"/>
        </w:rPr>
        <w:t>中给出的预测传播</w:t>
      </w:r>
      <w:r w:rsidR="00470FF5">
        <w:rPr>
          <w:rFonts w:hint="eastAsia"/>
          <w:lang w:eastAsia="zh-CN"/>
        </w:rPr>
        <w:t>相关系统之影响</w:t>
      </w:r>
      <w:r>
        <w:rPr>
          <w:rFonts w:hint="eastAsia"/>
          <w:lang w:eastAsia="zh-CN"/>
        </w:rPr>
        <w:t>的方法，在</w:t>
      </w:r>
      <w:r w:rsidR="00470FF5">
        <w:rPr>
          <w:rFonts w:hint="eastAsia"/>
          <w:lang w:eastAsia="zh-CN"/>
        </w:rPr>
        <w:t>附件</w:t>
      </w:r>
      <w:r w:rsidR="00470FF5">
        <w:rPr>
          <w:rFonts w:hint="eastAsia"/>
          <w:lang w:eastAsia="zh-CN"/>
        </w:rPr>
        <w:t>1</w:t>
      </w:r>
      <w:r w:rsidR="00470FF5">
        <w:rPr>
          <w:rFonts w:hint="eastAsia"/>
          <w:lang w:eastAsia="zh-CN"/>
        </w:rPr>
        <w:t>和</w:t>
      </w:r>
      <w:r w:rsidR="00470FF5">
        <w:rPr>
          <w:rFonts w:hint="eastAsia"/>
          <w:lang w:eastAsia="zh-CN"/>
        </w:rPr>
        <w:t>2</w:t>
      </w:r>
      <w:r>
        <w:rPr>
          <w:rFonts w:hint="eastAsia"/>
          <w:lang w:eastAsia="zh-CN"/>
        </w:rPr>
        <w:t>中所指的各个有效范围内，用于规划</w:t>
      </w:r>
      <w:r w:rsidR="00A936F6">
        <w:rPr>
          <w:rFonts w:hint="eastAsia"/>
          <w:lang w:eastAsia="zh-CN"/>
        </w:rPr>
        <w:t>地空</w:t>
      </w:r>
      <w:r>
        <w:rPr>
          <w:rFonts w:hint="eastAsia"/>
          <w:lang w:eastAsia="zh-CN"/>
        </w:rPr>
        <w:t>系统。</w:t>
      </w:r>
    </w:p>
    <w:p w14:paraId="71F249C4" w14:textId="38DBCAFD" w:rsidR="00023456" w:rsidRPr="002544A4" w:rsidRDefault="00023456" w:rsidP="00A37391">
      <w:pPr>
        <w:pStyle w:val="Note"/>
        <w:rPr>
          <w:lang w:eastAsia="zh-CN"/>
        </w:rPr>
      </w:pPr>
      <w:r>
        <w:rPr>
          <w:rFonts w:eastAsia="STKaiti" w:hint="eastAsia"/>
          <w:lang w:eastAsia="zh-CN"/>
        </w:rPr>
        <w:t>注</w:t>
      </w:r>
      <w:r>
        <w:rPr>
          <w:rFonts w:hint="eastAsia"/>
          <w:lang w:eastAsia="zh-CN"/>
        </w:rPr>
        <w:t xml:space="preserve">1 </w:t>
      </w:r>
      <w:r w:rsidR="00A37391" w:rsidRPr="002544A4">
        <w:rPr>
          <w:color w:val="000000"/>
          <w:lang w:eastAsia="zh-CN"/>
        </w:rPr>
        <w:t>–</w:t>
      </w:r>
      <w:r>
        <w:rPr>
          <w:rFonts w:hint="eastAsia"/>
          <w:lang w:eastAsia="zh-CN"/>
        </w:rPr>
        <w:t>关于</w:t>
      </w:r>
      <w:r>
        <w:rPr>
          <w:rFonts w:hint="eastAsia"/>
          <w:lang w:eastAsia="zh-CN"/>
        </w:rPr>
        <w:t xml:space="preserve">20 THz-375 </w:t>
      </w:r>
      <w:proofErr w:type="spellStart"/>
      <w:r>
        <w:rPr>
          <w:rFonts w:hint="eastAsia"/>
          <w:lang w:eastAsia="zh-CN"/>
        </w:rPr>
        <w:t>THz</w:t>
      </w:r>
      <w:proofErr w:type="spellEnd"/>
      <w:r w:rsidRPr="00B81FB7">
        <w:rPr>
          <w:rFonts w:hint="eastAsia"/>
          <w:lang w:eastAsia="zh-CN"/>
        </w:rPr>
        <w:t>之间频率</w:t>
      </w:r>
      <w:r w:rsidR="00470FF5" w:rsidRPr="00B81FB7">
        <w:rPr>
          <w:rFonts w:hint="eastAsia"/>
          <w:lang w:eastAsia="zh-CN"/>
        </w:rPr>
        <w:t>基本</w:t>
      </w:r>
      <w:r w:rsidRPr="00B81FB7">
        <w:rPr>
          <w:rFonts w:hint="eastAsia"/>
          <w:lang w:eastAsia="zh-CN"/>
        </w:rPr>
        <w:t>传播</w:t>
      </w:r>
      <w:r w:rsidR="00470FF5" w:rsidRPr="00B81FB7">
        <w:rPr>
          <w:rFonts w:hint="eastAsia"/>
          <w:lang w:eastAsia="zh-CN"/>
        </w:rPr>
        <w:t>数据</w:t>
      </w:r>
      <w:r w:rsidRPr="00B81FB7">
        <w:rPr>
          <w:rFonts w:hint="eastAsia"/>
          <w:lang w:eastAsia="zh-CN"/>
        </w:rPr>
        <w:t>的附加信息可在</w:t>
      </w:r>
      <w:r w:rsidRPr="00B81FB7">
        <w:rPr>
          <w:lang w:eastAsia="zh-CN"/>
        </w:rPr>
        <w:t>ITU-R</w:t>
      </w:r>
      <w:r w:rsidR="00470FF5" w:rsidRPr="00B81FB7">
        <w:rPr>
          <w:lang w:eastAsia="zh-CN"/>
        </w:rPr>
        <w:t xml:space="preserve"> </w:t>
      </w:r>
      <w:hyperlink r:id="rId16" w:history="1">
        <w:r w:rsidR="00470FF5" w:rsidRPr="00B81FB7">
          <w:rPr>
            <w:rStyle w:val="Hyperlink"/>
            <w:color w:val="auto"/>
            <w:u w:val="none"/>
            <w:lang w:eastAsia="zh-CN"/>
          </w:rPr>
          <w:t>P.1621</w:t>
        </w:r>
      </w:hyperlink>
      <w:r w:rsidRPr="00B81FB7">
        <w:rPr>
          <w:rFonts w:hint="eastAsia"/>
          <w:lang w:eastAsia="zh-CN"/>
        </w:rPr>
        <w:t>建议书中找到</w:t>
      </w:r>
      <w:r>
        <w:rPr>
          <w:rFonts w:hint="eastAsia"/>
          <w:lang w:eastAsia="zh-CN"/>
        </w:rPr>
        <w:t>。</w:t>
      </w:r>
    </w:p>
    <w:p w14:paraId="7704D139" w14:textId="77777777" w:rsidR="00023456" w:rsidRPr="002544A4" w:rsidRDefault="00023456" w:rsidP="00A37391">
      <w:pPr>
        <w:rPr>
          <w:lang w:eastAsia="zh-CN"/>
        </w:rPr>
      </w:pPr>
    </w:p>
    <w:p w14:paraId="107DA678" w14:textId="77777777" w:rsidR="00023456" w:rsidRDefault="00023456" w:rsidP="00AE637E">
      <w:pPr>
        <w:pStyle w:val="AnnexNoTitle"/>
        <w:pageBreakBefore/>
        <w:outlineLvl w:val="0"/>
        <w:rPr>
          <w:lang w:eastAsia="zh-CN"/>
        </w:rPr>
      </w:pPr>
      <w:r>
        <w:rPr>
          <w:rFonts w:hint="eastAsia"/>
          <w:lang w:eastAsia="zh-CN"/>
        </w:rPr>
        <w:lastRenderedPageBreak/>
        <w:t>附件</w:t>
      </w:r>
      <w:r>
        <w:rPr>
          <w:lang w:eastAsia="zh-CN"/>
        </w:rPr>
        <w:t>1</w:t>
      </w:r>
    </w:p>
    <w:p w14:paraId="4B790CBA" w14:textId="0F2BC9F4" w:rsidR="00295CF5" w:rsidRPr="00B352A4" w:rsidRDefault="00295CF5" w:rsidP="00295CF5">
      <w:pPr>
        <w:pStyle w:val="Heading1"/>
        <w:rPr>
          <w:lang w:val="en-GB" w:eastAsia="zh-CN"/>
        </w:rPr>
      </w:pPr>
      <w:r w:rsidRPr="00B352A4">
        <w:rPr>
          <w:lang w:val="en-GB" w:eastAsia="zh-CN"/>
        </w:rPr>
        <w:t>1</w:t>
      </w:r>
      <w:r w:rsidRPr="00B352A4">
        <w:rPr>
          <w:lang w:val="en-GB" w:eastAsia="zh-CN"/>
        </w:rPr>
        <w:tab/>
      </w:r>
      <w:r w:rsidR="00470FF5">
        <w:rPr>
          <w:rFonts w:hint="eastAsia"/>
          <w:lang w:val="en-GB" w:eastAsia="zh-CN"/>
        </w:rPr>
        <w:t>引言</w:t>
      </w:r>
    </w:p>
    <w:p w14:paraId="10F02963" w14:textId="657BB2FD" w:rsidR="00FB082B" w:rsidRPr="00FB082B" w:rsidRDefault="00FB082B" w:rsidP="00485D6C">
      <w:pPr>
        <w:ind w:firstLineChars="200" w:firstLine="480"/>
        <w:rPr>
          <w:lang w:val="en-US" w:eastAsia="zh-CN"/>
        </w:rPr>
      </w:pPr>
      <w:r w:rsidRPr="00FB082B">
        <w:rPr>
          <w:rFonts w:hint="eastAsia"/>
          <w:lang w:val="en-US" w:eastAsia="zh-CN"/>
        </w:rPr>
        <w:t>地球大气是复杂</w:t>
      </w:r>
      <w:r w:rsidR="00FC72EF">
        <w:rPr>
          <w:rFonts w:hint="eastAsia"/>
          <w:lang w:val="en-US" w:eastAsia="zh-CN"/>
        </w:rPr>
        <w:t>且</w:t>
      </w:r>
      <w:r w:rsidRPr="00FB082B">
        <w:rPr>
          <w:rFonts w:hint="eastAsia"/>
          <w:lang w:val="en-US" w:eastAsia="zh-CN"/>
        </w:rPr>
        <w:t>动态的，</w:t>
      </w:r>
      <w:r w:rsidR="00FC72EF">
        <w:rPr>
          <w:rFonts w:hint="eastAsia"/>
          <w:lang w:val="en-US" w:eastAsia="zh-CN"/>
        </w:rPr>
        <w:t>会</w:t>
      </w:r>
      <w:r w:rsidRPr="00FB082B">
        <w:rPr>
          <w:rFonts w:hint="eastAsia"/>
          <w:lang w:val="en-US" w:eastAsia="zh-CN"/>
        </w:rPr>
        <w:t>影响</w:t>
      </w:r>
      <w:r w:rsidRPr="00FB082B">
        <w:rPr>
          <w:rFonts w:hint="eastAsia"/>
          <w:lang w:val="en-US" w:eastAsia="zh-CN"/>
        </w:rPr>
        <w:t>20 THz</w:t>
      </w:r>
      <w:r w:rsidRPr="00FB082B">
        <w:rPr>
          <w:rFonts w:hint="eastAsia"/>
          <w:lang w:val="en-US" w:eastAsia="zh-CN"/>
        </w:rPr>
        <w:t>至</w:t>
      </w:r>
      <w:r w:rsidRPr="00FB082B">
        <w:rPr>
          <w:rFonts w:hint="eastAsia"/>
          <w:lang w:val="en-US" w:eastAsia="zh-CN"/>
        </w:rPr>
        <w:t>375 THz</w:t>
      </w:r>
      <w:r w:rsidRPr="00FB082B">
        <w:rPr>
          <w:rFonts w:hint="eastAsia"/>
          <w:lang w:val="en-US" w:eastAsia="zh-CN"/>
        </w:rPr>
        <w:t>频率范围内运行的</w:t>
      </w:r>
      <w:r w:rsidR="00FC72EF" w:rsidRPr="00FB082B">
        <w:rPr>
          <w:rFonts w:hint="eastAsia"/>
          <w:lang w:val="en-US" w:eastAsia="zh-CN"/>
        </w:rPr>
        <w:t>地球</w:t>
      </w:r>
      <w:r w:rsidR="00FC72EF">
        <w:rPr>
          <w:rFonts w:hint="eastAsia"/>
          <w:lang w:val="en-US" w:eastAsia="zh-CN"/>
        </w:rPr>
        <w:t>与</w:t>
      </w:r>
      <w:r w:rsidR="00FC72EF" w:rsidRPr="00FB082B">
        <w:rPr>
          <w:rFonts w:hint="eastAsia"/>
          <w:lang w:val="en-US" w:eastAsia="zh-CN"/>
        </w:rPr>
        <w:t>轨道航天器</w:t>
      </w:r>
      <w:r w:rsidRPr="00FB082B">
        <w:rPr>
          <w:rFonts w:hint="eastAsia"/>
          <w:lang w:val="en-US" w:eastAsia="zh-CN"/>
        </w:rPr>
        <w:t>系统的性能。这些系统影响包括</w:t>
      </w:r>
      <w:r w:rsidR="00FC72EF">
        <w:rPr>
          <w:rFonts w:hint="eastAsia"/>
          <w:lang w:val="en-US" w:eastAsia="zh-CN"/>
        </w:rPr>
        <w:t>：</w:t>
      </w:r>
    </w:p>
    <w:p w14:paraId="68708045" w14:textId="1448D90A" w:rsidR="00FB082B" w:rsidRPr="00FB082B" w:rsidRDefault="00FC72EF" w:rsidP="00485D6C">
      <w:pPr>
        <w:pStyle w:val="enumlev1"/>
        <w:rPr>
          <w:lang w:val="en-US" w:eastAsia="zh-CN"/>
        </w:rPr>
      </w:pPr>
      <w:r>
        <w:rPr>
          <w:lang w:val="en-US" w:eastAsia="zh-CN"/>
        </w:rPr>
        <w:t>–</w:t>
      </w:r>
      <w:r>
        <w:rPr>
          <w:lang w:val="en-US" w:eastAsia="zh-CN"/>
        </w:rPr>
        <w:tab/>
      </w:r>
      <w:r>
        <w:rPr>
          <w:rFonts w:hint="eastAsia"/>
          <w:lang w:val="en-US" w:eastAsia="zh-CN"/>
        </w:rPr>
        <w:t>因</w:t>
      </w:r>
      <w:r w:rsidR="00FB082B" w:rsidRPr="00FB082B">
        <w:rPr>
          <w:rFonts w:hint="eastAsia"/>
          <w:lang w:val="en-US" w:eastAsia="zh-CN"/>
        </w:rPr>
        <w:t>沿传播路径存在的大气气体分子吸收而导致的信号振幅整体</w:t>
      </w:r>
      <w:r>
        <w:rPr>
          <w:rFonts w:hint="eastAsia"/>
          <w:lang w:val="en-US" w:eastAsia="zh-CN"/>
        </w:rPr>
        <w:t>损耗</w:t>
      </w:r>
      <w:r w:rsidR="00FB082B" w:rsidRPr="00FB082B">
        <w:rPr>
          <w:rFonts w:hint="eastAsia"/>
          <w:lang w:val="en-US" w:eastAsia="zh-CN"/>
        </w:rPr>
        <w:t>；</w:t>
      </w:r>
    </w:p>
    <w:p w14:paraId="3EF5D7F2" w14:textId="5756EBE1" w:rsidR="00FB082B" w:rsidRPr="00FB082B" w:rsidRDefault="00FC72EF" w:rsidP="00485D6C">
      <w:pPr>
        <w:pStyle w:val="enumlev1"/>
        <w:rPr>
          <w:lang w:val="en-US" w:eastAsia="zh-CN"/>
        </w:rPr>
      </w:pPr>
      <w:r>
        <w:rPr>
          <w:lang w:val="en-US" w:eastAsia="zh-CN"/>
        </w:rPr>
        <w:t>–</w:t>
      </w:r>
      <w:r>
        <w:rPr>
          <w:lang w:val="en-US" w:eastAsia="zh-CN"/>
        </w:rPr>
        <w:tab/>
      </w:r>
      <w:r w:rsidR="00FB082B" w:rsidRPr="00FB082B">
        <w:rPr>
          <w:rFonts w:hint="eastAsia"/>
          <w:lang w:val="en-US" w:eastAsia="zh-CN"/>
        </w:rPr>
        <w:t>信号振幅的总体</w:t>
      </w:r>
      <w:r>
        <w:rPr>
          <w:rFonts w:hint="eastAsia"/>
          <w:lang w:val="en-US" w:eastAsia="zh-CN"/>
        </w:rPr>
        <w:t>损耗</w:t>
      </w:r>
      <w:r w:rsidR="00FB082B" w:rsidRPr="00FB082B">
        <w:rPr>
          <w:rFonts w:hint="eastAsia"/>
          <w:lang w:val="en-US" w:eastAsia="zh-CN"/>
        </w:rPr>
        <w:t>和背景噪声的增加，</w:t>
      </w:r>
      <w:r>
        <w:rPr>
          <w:rFonts w:hint="eastAsia"/>
          <w:lang w:val="en-US" w:eastAsia="zh-CN"/>
        </w:rPr>
        <w:t>造成此现象的原因是</w:t>
      </w:r>
      <w:r w:rsidR="00FB082B" w:rsidRPr="00FB082B">
        <w:rPr>
          <w:rFonts w:hint="eastAsia"/>
          <w:lang w:val="en-US" w:eastAsia="zh-CN"/>
        </w:rPr>
        <w:t>沿传播路径存在的粒子散射，粒子的大小从一个波长的几分之一到</w:t>
      </w:r>
      <w:r>
        <w:rPr>
          <w:rFonts w:hint="eastAsia"/>
          <w:lang w:val="en-US" w:eastAsia="zh-CN"/>
        </w:rPr>
        <w:t>多个</w:t>
      </w:r>
      <w:r w:rsidR="00FB082B" w:rsidRPr="00FB082B">
        <w:rPr>
          <w:rFonts w:hint="eastAsia"/>
          <w:lang w:val="en-US" w:eastAsia="zh-CN"/>
        </w:rPr>
        <w:t>波长不等；</w:t>
      </w:r>
    </w:p>
    <w:p w14:paraId="786A2292" w14:textId="68C780A1" w:rsidR="00FB082B" w:rsidRPr="00FB082B" w:rsidRDefault="00FC72EF" w:rsidP="00485D6C">
      <w:pPr>
        <w:pStyle w:val="enumlev1"/>
        <w:rPr>
          <w:lang w:val="en-US" w:eastAsia="zh-CN"/>
        </w:rPr>
      </w:pPr>
      <w:r>
        <w:rPr>
          <w:lang w:val="en-US" w:eastAsia="zh-CN"/>
        </w:rPr>
        <w:t>–</w:t>
      </w:r>
      <w:r>
        <w:rPr>
          <w:lang w:val="en-US" w:eastAsia="zh-CN"/>
        </w:rPr>
        <w:tab/>
      </w:r>
      <w:r w:rsidR="00FB082B" w:rsidRPr="00FB082B">
        <w:rPr>
          <w:rFonts w:hint="eastAsia"/>
          <w:lang w:val="en-US" w:eastAsia="zh-CN"/>
        </w:rPr>
        <w:t>由于大气热变化引起的湍流，接收信号的振幅和相位出现波动。</w:t>
      </w:r>
    </w:p>
    <w:p w14:paraId="1D06D5E1" w14:textId="38239283" w:rsidR="00FB082B" w:rsidRDefault="00FB082B" w:rsidP="00485D6C">
      <w:pPr>
        <w:ind w:firstLineChars="200" w:firstLine="480"/>
        <w:rPr>
          <w:lang w:val="en-US" w:eastAsia="zh-CN"/>
        </w:rPr>
      </w:pPr>
      <w:r w:rsidRPr="00FB082B">
        <w:rPr>
          <w:rFonts w:hint="eastAsia"/>
          <w:lang w:val="en-US" w:eastAsia="zh-CN"/>
        </w:rPr>
        <w:t>执行必要预测方法所需的代表性技术和</w:t>
      </w:r>
      <w:r w:rsidR="00FC72EF">
        <w:rPr>
          <w:rFonts w:hint="eastAsia"/>
          <w:lang w:val="en-US" w:eastAsia="zh-CN"/>
        </w:rPr>
        <w:t>公式</w:t>
      </w:r>
      <w:r w:rsidRPr="00FB082B">
        <w:rPr>
          <w:rFonts w:hint="eastAsia"/>
          <w:lang w:val="en-US" w:eastAsia="zh-CN"/>
        </w:rPr>
        <w:t>在本附录的以下章节中给出。</w:t>
      </w:r>
    </w:p>
    <w:p w14:paraId="27A1DDC0" w14:textId="73E08F67" w:rsidR="00295CF5" w:rsidRPr="00B352A4" w:rsidRDefault="00295CF5" w:rsidP="00295CF5">
      <w:pPr>
        <w:pStyle w:val="Heading1"/>
        <w:rPr>
          <w:lang w:val="en-GB" w:eastAsia="zh-CN"/>
        </w:rPr>
      </w:pPr>
      <w:r w:rsidRPr="00B352A4">
        <w:rPr>
          <w:lang w:val="en-GB" w:eastAsia="zh-CN"/>
        </w:rPr>
        <w:t>2</w:t>
      </w:r>
      <w:r w:rsidRPr="00B352A4">
        <w:rPr>
          <w:lang w:val="en-GB" w:eastAsia="zh-CN"/>
        </w:rPr>
        <w:tab/>
      </w:r>
      <w:r w:rsidR="00975F2A">
        <w:rPr>
          <w:rFonts w:hint="eastAsia"/>
          <w:lang w:eastAsia="zh-CN"/>
        </w:rPr>
        <w:t>吸收</w:t>
      </w:r>
      <w:r w:rsidR="00470FF5">
        <w:rPr>
          <w:rFonts w:hint="eastAsia"/>
          <w:lang w:eastAsia="zh-CN"/>
        </w:rPr>
        <w:t>损耗</w:t>
      </w:r>
    </w:p>
    <w:p w14:paraId="07C4DACE" w14:textId="0457CFEC" w:rsidR="00295CF5" w:rsidRDefault="00975F2A" w:rsidP="00485D6C">
      <w:pPr>
        <w:ind w:firstLineChars="200" w:firstLine="456"/>
        <w:rPr>
          <w:color w:val="000000"/>
          <w:lang w:val="en-US" w:eastAsia="zh-CN"/>
        </w:rPr>
      </w:pPr>
      <w:r>
        <w:rPr>
          <w:rFonts w:hint="eastAsia"/>
          <w:spacing w:val="-12"/>
          <w:lang w:eastAsia="zh-CN"/>
        </w:rPr>
        <w:t>可以采用与</w:t>
      </w:r>
      <w:r w:rsidRPr="00EA596B">
        <w:rPr>
          <w:spacing w:val="-12"/>
          <w:lang w:val="en-GB" w:eastAsia="zh-CN"/>
        </w:rPr>
        <w:t xml:space="preserve">ITU-R </w:t>
      </w:r>
      <w:hyperlink r:id="rId17" w:history="1">
        <w:r w:rsidRPr="00EA596B">
          <w:rPr>
            <w:rStyle w:val="Hyperlink"/>
            <w:color w:val="auto"/>
            <w:spacing w:val="-12"/>
            <w:u w:val="none"/>
            <w:lang w:val="en-GB" w:eastAsia="zh-CN"/>
          </w:rPr>
          <w:t>P.676</w:t>
        </w:r>
      </w:hyperlink>
      <w:r w:rsidRPr="00EA596B">
        <w:rPr>
          <w:rFonts w:hint="eastAsia"/>
          <w:spacing w:val="-12"/>
          <w:lang w:eastAsia="zh-CN"/>
        </w:rPr>
        <w:t>建议书</w:t>
      </w:r>
      <w:r w:rsidR="00470FF5" w:rsidRPr="00EA596B">
        <w:rPr>
          <w:rFonts w:hint="eastAsia"/>
          <w:spacing w:val="-12"/>
          <w:lang w:eastAsia="zh-CN"/>
        </w:rPr>
        <w:t>中</w:t>
      </w:r>
      <w:r w:rsidRPr="00EA596B">
        <w:rPr>
          <w:rFonts w:hint="eastAsia"/>
          <w:spacing w:val="-12"/>
          <w:lang w:eastAsia="zh-CN"/>
        </w:rPr>
        <w:t>的方法相似的逐线法计算大气吸收</w:t>
      </w:r>
      <w:r>
        <w:rPr>
          <w:rFonts w:hint="eastAsia"/>
          <w:spacing w:val="-12"/>
          <w:lang w:eastAsia="zh-CN"/>
        </w:rPr>
        <w:t>。但是</w:t>
      </w:r>
      <w:r w:rsidRPr="00975F2A">
        <w:rPr>
          <w:rFonts w:hint="eastAsia"/>
          <w:spacing w:val="-12"/>
          <w:lang w:val="en-US" w:eastAsia="zh-CN"/>
        </w:rPr>
        <w:t>，</w:t>
      </w:r>
      <w:r>
        <w:rPr>
          <w:rFonts w:hint="eastAsia"/>
          <w:spacing w:val="-12"/>
          <w:lang w:eastAsia="zh-CN"/>
        </w:rPr>
        <w:t>由于在整个</w:t>
      </w:r>
      <w:r w:rsidR="00485D6C">
        <w:rPr>
          <w:spacing w:val="-12"/>
          <w:lang w:eastAsia="zh-CN"/>
        </w:rPr>
        <w:br/>
      </w:r>
      <w:r w:rsidRPr="00975F2A">
        <w:rPr>
          <w:spacing w:val="-12"/>
          <w:lang w:val="en-US" w:eastAsia="zh-CN"/>
        </w:rPr>
        <w:t>10 THz</w:t>
      </w:r>
      <w:r w:rsidRPr="00975F2A">
        <w:rPr>
          <w:rFonts w:hint="eastAsia"/>
          <w:spacing w:val="-12"/>
          <w:lang w:val="en-US" w:eastAsia="zh-CN"/>
        </w:rPr>
        <w:t>-</w:t>
      </w:r>
      <w:r w:rsidRPr="00975F2A">
        <w:rPr>
          <w:spacing w:val="-12"/>
          <w:lang w:val="en-US" w:eastAsia="zh-CN"/>
        </w:rPr>
        <w:t>1 000 THz</w:t>
      </w:r>
      <w:r w:rsidRPr="00975F2A">
        <w:rPr>
          <w:spacing w:val="-8"/>
          <w:lang w:val="en-US" w:eastAsia="zh-CN"/>
        </w:rPr>
        <w:t>（</w:t>
      </w:r>
      <w:r w:rsidRPr="00975F2A">
        <w:rPr>
          <w:spacing w:val="-8"/>
          <w:lang w:val="en-US" w:eastAsia="zh-CN"/>
        </w:rPr>
        <w:t xml:space="preserve">30 </w:t>
      </w:r>
      <w:r w:rsidR="00FC741E">
        <w:rPr>
          <w:spacing w:val="-8"/>
          <w:lang w:eastAsia="zh-CN"/>
        </w:rPr>
        <w:t>微米</w:t>
      </w:r>
      <w:r w:rsidR="00485D6C">
        <w:rPr>
          <w:spacing w:val="-8"/>
          <w:lang w:val="en-US" w:eastAsia="zh-CN"/>
        </w:rPr>
        <w:t xml:space="preserve"> </w:t>
      </w:r>
      <w:r w:rsidR="00485D6C" w:rsidRPr="00485D6C">
        <w:rPr>
          <w:spacing w:val="-8"/>
          <w:lang w:val="en-US" w:eastAsia="zh-CN"/>
        </w:rPr>
        <w:t>–</w:t>
      </w:r>
      <w:r w:rsidR="00485D6C">
        <w:rPr>
          <w:spacing w:val="-8"/>
          <w:lang w:val="en-US" w:eastAsia="zh-CN"/>
        </w:rPr>
        <w:t xml:space="preserve"> </w:t>
      </w:r>
      <w:r w:rsidRPr="00975F2A">
        <w:rPr>
          <w:spacing w:val="-8"/>
          <w:lang w:val="en-US" w:eastAsia="zh-CN"/>
        </w:rPr>
        <w:t xml:space="preserve">0.3 </w:t>
      </w:r>
      <w:r w:rsidR="00FC741E">
        <w:rPr>
          <w:spacing w:val="-8"/>
          <w:lang w:eastAsia="zh-CN"/>
        </w:rPr>
        <w:t>微米</w:t>
      </w:r>
      <w:r w:rsidRPr="00975F2A">
        <w:rPr>
          <w:spacing w:val="-8"/>
          <w:lang w:val="en-US" w:eastAsia="zh-CN"/>
        </w:rPr>
        <w:t>）</w:t>
      </w:r>
      <w:r>
        <w:rPr>
          <w:rFonts w:hint="eastAsia"/>
          <w:spacing w:val="-8"/>
          <w:lang w:eastAsia="zh-CN"/>
        </w:rPr>
        <w:t>频段内存在数千条独立的吸收线</w:t>
      </w:r>
      <w:r w:rsidRPr="00975F2A">
        <w:rPr>
          <w:rFonts w:hint="eastAsia"/>
          <w:spacing w:val="-8"/>
          <w:lang w:val="en-US" w:eastAsia="zh-CN"/>
        </w:rPr>
        <w:t>，</w:t>
      </w:r>
      <w:r>
        <w:rPr>
          <w:rFonts w:hint="eastAsia"/>
          <w:spacing w:val="-8"/>
          <w:lang w:eastAsia="zh-CN"/>
        </w:rPr>
        <w:t>这种方法为密集运算</w:t>
      </w:r>
      <w:r w:rsidR="00470FF5">
        <w:rPr>
          <w:rFonts w:hint="eastAsia"/>
          <w:spacing w:val="-8"/>
          <w:lang w:eastAsia="zh-CN"/>
        </w:rPr>
        <w:t>且</w:t>
      </w:r>
      <w:r w:rsidR="00FB082B">
        <w:rPr>
          <w:rFonts w:hint="eastAsia"/>
          <w:spacing w:val="-8"/>
          <w:lang w:eastAsia="zh-CN"/>
        </w:rPr>
        <w:t>很麻烦</w:t>
      </w:r>
      <w:r>
        <w:rPr>
          <w:rFonts w:hint="eastAsia"/>
          <w:spacing w:val="-8"/>
          <w:lang w:eastAsia="zh-CN"/>
        </w:rPr>
        <w:t>。</w:t>
      </w:r>
      <w:r w:rsidR="00FB082B" w:rsidRPr="00FB082B">
        <w:rPr>
          <w:rFonts w:hint="eastAsia"/>
          <w:color w:val="000000"/>
          <w:lang w:val="en-US" w:eastAsia="zh-CN"/>
        </w:rPr>
        <w:t>低大气吸收的窗口在天文学界用表</w:t>
      </w:r>
      <w:r w:rsidR="00FB082B" w:rsidRPr="00FB082B">
        <w:rPr>
          <w:rFonts w:hint="eastAsia"/>
          <w:color w:val="000000"/>
          <w:lang w:val="en-US" w:eastAsia="zh-CN"/>
        </w:rPr>
        <w:t>1</w:t>
      </w:r>
      <w:r w:rsidR="00FC72EF">
        <w:rPr>
          <w:rFonts w:hint="eastAsia"/>
          <w:color w:val="000000"/>
          <w:lang w:val="en-US" w:eastAsia="zh-CN"/>
        </w:rPr>
        <w:t>所</w:t>
      </w:r>
      <w:r w:rsidR="00FB082B" w:rsidRPr="00FB082B">
        <w:rPr>
          <w:rFonts w:hint="eastAsia"/>
          <w:color w:val="000000"/>
          <w:lang w:val="en-US" w:eastAsia="zh-CN"/>
        </w:rPr>
        <w:t>述标准</w:t>
      </w:r>
      <w:r w:rsidR="00FC72EF">
        <w:rPr>
          <w:rFonts w:hint="eastAsia"/>
          <w:color w:val="000000"/>
          <w:lang w:val="en-US" w:eastAsia="zh-CN"/>
        </w:rPr>
        <w:t>滤波器</w:t>
      </w:r>
      <w:r w:rsidR="00FB082B" w:rsidRPr="00FB082B">
        <w:rPr>
          <w:rFonts w:hint="eastAsia"/>
          <w:color w:val="000000"/>
          <w:lang w:val="en-US" w:eastAsia="zh-CN"/>
        </w:rPr>
        <w:t>识别。这些滤波器的中心频率仅根据大气吸收特性</w:t>
      </w:r>
      <w:r w:rsidR="00FC72EF">
        <w:rPr>
          <w:rFonts w:hint="eastAsia"/>
          <w:color w:val="000000"/>
          <w:lang w:val="en-US" w:eastAsia="zh-CN"/>
        </w:rPr>
        <w:t>，对</w:t>
      </w:r>
      <w:r w:rsidR="00FB082B" w:rsidRPr="00FB082B">
        <w:rPr>
          <w:rFonts w:hint="eastAsia"/>
          <w:color w:val="000000"/>
          <w:lang w:val="en-US" w:eastAsia="zh-CN"/>
        </w:rPr>
        <w:t>沿</w:t>
      </w:r>
      <w:r w:rsidR="00A936F6">
        <w:rPr>
          <w:rFonts w:hint="eastAsia"/>
          <w:color w:val="000000"/>
          <w:lang w:val="en-US" w:eastAsia="zh-CN"/>
        </w:rPr>
        <w:t>地空</w:t>
      </w:r>
      <w:r w:rsidR="00FB082B" w:rsidRPr="00FB082B">
        <w:rPr>
          <w:rFonts w:hint="eastAsia"/>
          <w:color w:val="000000"/>
          <w:lang w:val="en-US" w:eastAsia="zh-CN"/>
        </w:rPr>
        <w:t>路径可用于通信的频谱区域</w:t>
      </w:r>
      <w:r w:rsidR="00FC72EF">
        <w:rPr>
          <w:rFonts w:hint="eastAsia"/>
          <w:color w:val="000000"/>
          <w:lang w:val="en-US" w:eastAsia="zh-CN"/>
        </w:rPr>
        <w:t>做出</w:t>
      </w:r>
      <w:r w:rsidR="00FB082B" w:rsidRPr="00FB082B">
        <w:rPr>
          <w:rFonts w:hint="eastAsia"/>
          <w:color w:val="000000"/>
          <w:lang w:val="en-US" w:eastAsia="zh-CN"/>
        </w:rPr>
        <w:t>估</w:t>
      </w:r>
      <w:r w:rsidR="00FC72EF">
        <w:rPr>
          <w:rFonts w:hint="eastAsia"/>
          <w:color w:val="000000"/>
          <w:lang w:val="en-US" w:eastAsia="zh-CN"/>
        </w:rPr>
        <w:t>算</w:t>
      </w:r>
      <w:r w:rsidR="00FB082B" w:rsidRPr="00FB082B">
        <w:rPr>
          <w:rFonts w:hint="eastAsia"/>
          <w:color w:val="000000"/>
          <w:lang w:val="en-US" w:eastAsia="zh-CN"/>
        </w:rPr>
        <w:t>。由于吸收取决于当地的温度、压力和大气化学成分，因此</w:t>
      </w:r>
      <w:r w:rsidR="00FC72EF">
        <w:rPr>
          <w:rFonts w:hint="eastAsia"/>
          <w:color w:val="000000"/>
          <w:lang w:val="en-US" w:eastAsia="zh-CN"/>
        </w:rPr>
        <w:t>滤波器</w:t>
      </w:r>
      <w:r w:rsidR="00FB082B" w:rsidRPr="00FB082B">
        <w:rPr>
          <w:rFonts w:hint="eastAsia"/>
          <w:color w:val="000000"/>
          <w:lang w:val="en-US" w:eastAsia="zh-CN"/>
        </w:rPr>
        <w:t>的带宽不一定与低大气吸收区域的带宽一致。四个最高频</w:t>
      </w:r>
      <w:r w:rsidR="00FC72EF">
        <w:rPr>
          <w:rFonts w:hint="eastAsia"/>
          <w:color w:val="000000"/>
          <w:lang w:val="en-US" w:eastAsia="zh-CN"/>
        </w:rPr>
        <w:t>段</w:t>
      </w:r>
      <w:r w:rsidR="00FB082B" w:rsidRPr="00FB082B">
        <w:rPr>
          <w:rFonts w:hint="eastAsia"/>
          <w:color w:val="000000"/>
          <w:lang w:val="en-US" w:eastAsia="zh-CN"/>
        </w:rPr>
        <w:t>代表可见光和紫外光谱的连续谱，大气吸收</w:t>
      </w:r>
      <w:r w:rsidR="00FC72EF">
        <w:rPr>
          <w:rFonts w:hint="eastAsia"/>
          <w:color w:val="000000"/>
          <w:lang w:val="en-US" w:eastAsia="zh-CN"/>
        </w:rPr>
        <w:t>水平</w:t>
      </w:r>
      <w:r w:rsidR="00FC72EF" w:rsidRPr="00FB082B">
        <w:rPr>
          <w:rFonts w:hint="eastAsia"/>
          <w:color w:val="000000"/>
          <w:lang w:val="en-US" w:eastAsia="zh-CN"/>
        </w:rPr>
        <w:t>相对较低</w:t>
      </w:r>
      <w:r w:rsidR="00FB082B" w:rsidRPr="00FB082B">
        <w:rPr>
          <w:rFonts w:hint="eastAsia"/>
          <w:color w:val="000000"/>
          <w:lang w:val="en-US" w:eastAsia="zh-CN"/>
        </w:rPr>
        <w:t>，</w:t>
      </w:r>
      <w:r w:rsidR="00FC72EF">
        <w:rPr>
          <w:rFonts w:hint="eastAsia"/>
          <w:color w:val="000000"/>
          <w:lang w:val="en-US" w:eastAsia="zh-CN"/>
        </w:rPr>
        <w:t>但并非</w:t>
      </w:r>
      <w:r w:rsidR="00FB082B" w:rsidRPr="00FB082B">
        <w:rPr>
          <w:rFonts w:hint="eastAsia"/>
          <w:color w:val="000000"/>
          <w:lang w:val="en-US" w:eastAsia="zh-CN"/>
        </w:rPr>
        <w:t>明显的低吸收区域。在部署</w:t>
      </w:r>
      <w:r w:rsidR="00A553E8">
        <w:rPr>
          <w:rFonts w:hint="eastAsia"/>
          <w:color w:val="000000"/>
          <w:lang w:val="en-US" w:eastAsia="zh-CN"/>
        </w:rPr>
        <w:t>地球站</w:t>
      </w:r>
      <w:r w:rsidR="00FB082B" w:rsidRPr="00FB082B">
        <w:rPr>
          <w:rFonts w:hint="eastAsia"/>
          <w:color w:val="000000"/>
          <w:lang w:val="en-US" w:eastAsia="zh-CN"/>
        </w:rPr>
        <w:t>之前，应尽可能进行大气吸收的测量。</w:t>
      </w:r>
    </w:p>
    <w:p w14:paraId="260AD253" w14:textId="34868802" w:rsidR="00295CF5" w:rsidRDefault="00FB082B" w:rsidP="00295CF5">
      <w:pPr>
        <w:pStyle w:val="TableNo"/>
        <w:rPr>
          <w:lang w:val="en-US" w:eastAsia="zh-CN"/>
        </w:rPr>
      </w:pPr>
      <w:r>
        <w:rPr>
          <w:rFonts w:hint="eastAsia"/>
          <w:lang w:val="en-US" w:eastAsia="zh-CN"/>
        </w:rPr>
        <w:t>表</w:t>
      </w:r>
      <w:r w:rsidR="00295CF5">
        <w:rPr>
          <w:lang w:val="en-US" w:eastAsia="zh-CN"/>
        </w:rPr>
        <w:t xml:space="preserve"> 1</w:t>
      </w:r>
    </w:p>
    <w:p w14:paraId="08338A8E" w14:textId="2AB8F7DD" w:rsidR="00295CF5" w:rsidRDefault="00FB082B" w:rsidP="00295CF5">
      <w:pPr>
        <w:pStyle w:val="Tabletitle"/>
        <w:rPr>
          <w:lang w:val="en-US" w:eastAsia="zh-CN"/>
        </w:rPr>
      </w:pPr>
      <w:r w:rsidRPr="00FB082B">
        <w:rPr>
          <w:rFonts w:hint="eastAsia"/>
          <w:lang w:val="en-US" w:eastAsia="zh-CN"/>
        </w:rPr>
        <w:t>15 THz</w:t>
      </w:r>
      <w:r w:rsidRPr="00FB082B">
        <w:rPr>
          <w:rFonts w:hint="eastAsia"/>
          <w:lang w:val="en-US" w:eastAsia="zh-CN"/>
        </w:rPr>
        <w:t>以上频率的标准天文滤波器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1"/>
        <w:gridCol w:w="851"/>
        <w:gridCol w:w="851"/>
        <w:gridCol w:w="851"/>
        <w:gridCol w:w="851"/>
        <w:gridCol w:w="851"/>
        <w:gridCol w:w="851"/>
      </w:tblGrid>
      <w:tr w:rsidR="00295CF5" w14:paraId="2234499D"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tcPr>
          <w:p w14:paraId="3C57193E" w14:textId="55CA5378" w:rsidR="00295CF5" w:rsidRDefault="00FC72EF" w:rsidP="00BB6F7F">
            <w:pPr>
              <w:pStyle w:val="Tabletext"/>
              <w:framePr w:hSpace="181" w:wrap="notBeside" w:vAnchor="text" w:hAnchor="text" w:xAlign="center" w:y="1"/>
              <w:spacing w:before="60" w:after="60"/>
            </w:pPr>
            <w:r>
              <w:rPr>
                <w:rFonts w:hint="eastAsia"/>
                <w:lang w:eastAsia="zh-CN"/>
              </w:rPr>
              <w:t>滤波器</w:t>
            </w:r>
          </w:p>
        </w:tc>
        <w:tc>
          <w:tcPr>
            <w:tcW w:w="851" w:type="dxa"/>
            <w:tcBorders>
              <w:top w:val="single" w:sz="4" w:space="0" w:color="auto"/>
              <w:left w:val="single" w:sz="4" w:space="0" w:color="auto"/>
              <w:bottom w:val="single" w:sz="4" w:space="0" w:color="auto"/>
              <w:right w:val="single" w:sz="4" w:space="0" w:color="auto"/>
            </w:tcBorders>
            <w:vAlign w:val="center"/>
          </w:tcPr>
          <w:p w14:paraId="74702714" w14:textId="77777777" w:rsidR="00295CF5" w:rsidRDefault="00295CF5" w:rsidP="00BB6F7F">
            <w:pPr>
              <w:pStyle w:val="Tabletext"/>
              <w:framePr w:hSpace="181" w:wrap="notBeside" w:vAnchor="text" w:hAnchor="text" w:xAlign="center" w:y="1"/>
              <w:spacing w:before="60" w:after="60"/>
              <w:jc w:val="center"/>
            </w:pPr>
            <w:r>
              <w:t>Q</w:t>
            </w:r>
          </w:p>
        </w:tc>
        <w:tc>
          <w:tcPr>
            <w:tcW w:w="851" w:type="dxa"/>
            <w:tcBorders>
              <w:top w:val="single" w:sz="4" w:space="0" w:color="auto"/>
              <w:left w:val="single" w:sz="4" w:space="0" w:color="auto"/>
              <w:bottom w:val="single" w:sz="4" w:space="0" w:color="auto"/>
              <w:right w:val="single" w:sz="4" w:space="0" w:color="auto"/>
            </w:tcBorders>
            <w:vAlign w:val="center"/>
          </w:tcPr>
          <w:p w14:paraId="0D981604" w14:textId="77777777" w:rsidR="00295CF5" w:rsidRDefault="00295CF5" w:rsidP="00BB6F7F">
            <w:pPr>
              <w:pStyle w:val="Tabletext"/>
              <w:framePr w:hSpace="181" w:wrap="notBeside" w:vAnchor="text" w:hAnchor="text" w:xAlign="center" w:y="1"/>
              <w:spacing w:before="60" w:after="60"/>
              <w:jc w:val="center"/>
            </w:pPr>
            <w:r>
              <w:t>N</w:t>
            </w:r>
          </w:p>
        </w:tc>
        <w:tc>
          <w:tcPr>
            <w:tcW w:w="851" w:type="dxa"/>
            <w:tcBorders>
              <w:top w:val="single" w:sz="4" w:space="0" w:color="auto"/>
              <w:left w:val="single" w:sz="4" w:space="0" w:color="auto"/>
              <w:bottom w:val="single" w:sz="4" w:space="0" w:color="auto"/>
              <w:right w:val="single" w:sz="4" w:space="0" w:color="auto"/>
            </w:tcBorders>
            <w:vAlign w:val="center"/>
          </w:tcPr>
          <w:p w14:paraId="1E9152B9" w14:textId="77777777" w:rsidR="00295CF5" w:rsidRDefault="00295CF5" w:rsidP="00BB6F7F">
            <w:pPr>
              <w:pStyle w:val="Tabletext"/>
              <w:framePr w:hSpace="181" w:wrap="notBeside" w:vAnchor="text" w:hAnchor="text" w:xAlign="center" w:y="1"/>
              <w:spacing w:before="60" w:after="60"/>
              <w:jc w:val="center"/>
              <w:rPr>
                <w:lang w:val="en-US"/>
              </w:rPr>
            </w:pPr>
            <w:r>
              <w:rPr>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81F50AF" w14:textId="77777777" w:rsidR="00295CF5" w:rsidRDefault="00295CF5" w:rsidP="00BB6F7F">
            <w:pPr>
              <w:pStyle w:val="Tabletext"/>
              <w:framePr w:hSpace="181" w:wrap="notBeside" w:vAnchor="text" w:hAnchor="text" w:xAlign="center" w:y="1"/>
              <w:spacing w:before="60" w:after="60"/>
              <w:jc w:val="center"/>
              <w:rPr>
                <w:lang w:val="en-US"/>
              </w:rPr>
            </w:pPr>
            <w:r>
              <w:rPr>
                <w:lang w:val="en-US"/>
              </w:rPr>
              <w:t>L</w:t>
            </w:r>
            <w:r>
              <w:rPr>
                <w:rFonts w:ascii="Symbol" w:hAnsi="Symbol"/>
              </w:rPr>
              <w:t></w:t>
            </w:r>
          </w:p>
        </w:tc>
        <w:tc>
          <w:tcPr>
            <w:tcW w:w="851" w:type="dxa"/>
            <w:tcBorders>
              <w:top w:val="single" w:sz="4" w:space="0" w:color="auto"/>
              <w:left w:val="single" w:sz="4" w:space="0" w:color="auto"/>
              <w:bottom w:val="single" w:sz="4" w:space="0" w:color="auto"/>
              <w:right w:val="single" w:sz="4" w:space="0" w:color="auto"/>
            </w:tcBorders>
            <w:vAlign w:val="center"/>
          </w:tcPr>
          <w:p w14:paraId="74671C5E" w14:textId="77777777" w:rsidR="00295CF5" w:rsidRDefault="00295CF5" w:rsidP="00BB6F7F">
            <w:pPr>
              <w:pStyle w:val="Tabletext"/>
              <w:framePr w:hSpace="181" w:wrap="notBeside" w:vAnchor="text" w:hAnchor="text" w:xAlign="center" w:y="1"/>
              <w:spacing w:before="60" w:after="60"/>
              <w:jc w:val="center"/>
              <w:rPr>
                <w:lang w:val="en-US"/>
              </w:rPr>
            </w:pPr>
            <w:r>
              <w:rPr>
                <w:lang w:val="en-US"/>
              </w:rPr>
              <w:t>L</w:t>
            </w:r>
          </w:p>
        </w:tc>
        <w:tc>
          <w:tcPr>
            <w:tcW w:w="851" w:type="dxa"/>
            <w:tcBorders>
              <w:top w:val="single" w:sz="4" w:space="0" w:color="auto"/>
              <w:left w:val="single" w:sz="4" w:space="0" w:color="auto"/>
              <w:bottom w:val="single" w:sz="4" w:space="0" w:color="auto"/>
              <w:right w:val="single" w:sz="4" w:space="0" w:color="auto"/>
            </w:tcBorders>
            <w:vAlign w:val="center"/>
          </w:tcPr>
          <w:p w14:paraId="32B83756" w14:textId="77777777" w:rsidR="00295CF5" w:rsidRDefault="00295CF5" w:rsidP="00BB6F7F">
            <w:pPr>
              <w:pStyle w:val="Tabletext"/>
              <w:framePr w:hSpace="181" w:wrap="notBeside" w:vAnchor="text" w:hAnchor="text" w:xAlign="center" w:y="1"/>
              <w:spacing w:before="60" w:after="60"/>
              <w:jc w:val="center"/>
              <w:rPr>
                <w:lang w:val="en-US"/>
              </w:rPr>
            </w:pPr>
            <w:r>
              <w:rPr>
                <w:lang w:val="en-US"/>
              </w:rPr>
              <w:t>K</w:t>
            </w:r>
          </w:p>
        </w:tc>
        <w:tc>
          <w:tcPr>
            <w:tcW w:w="851" w:type="dxa"/>
            <w:tcBorders>
              <w:top w:val="single" w:sz="4" w:space="0" w:color="auto"/>
              <w:left w:val="single" w:sz="4" w:space="0" w:color="auto"/>
              <w:bottom w:val="single" w:sz="4" w:space="0" w:color="auto"/>
              <w:right w:val="single" w:sz="4" w:space="0" w:color="auto"/>
            </w:tcBorders>
            <w:vAlign w:val="center"/>
          </w:tcPr>
          <w:p w14:paraId="602FBB60" w14:textId="77777777" w:rsidR="00295CF5" w:rsidRDefault="00295CF5" w:rsidP="00BB6F7F">
            <w:pPr>
              <w:pStyle w:val="Tabletext"/>
              <w:framePr w:hSpace="181" w:wrap="notBeside" w:vAnchor="text" w:hAnchor="text" w:xAlign="center" w:y="1"/>
              <w:spacing w:before="60" w:after="60"/>
              <w:jc w:val="center"/>
            </w:pPr>
            <w:r>
              <w:t>H</w:t>
            </w:r>
          </w:p>
        </w:tc>
      </w:tr>
      <w:tr w:rsidR="00295CF5" w14:paraId="1CC1350C"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4AF8C98D" w14:textId="6C6DECDE" w:rsidR="00295CF5" w:rsidRDefault="00FC72EF" w:rsidP="00BB6F7F">
            <w:pPr>
              <w:pStyle w:val="Tabletext"/>
              <w:framePr w:hSpace="181" w:wrap="notBeside" w:vAnchor="text" w:hAnchor="text" w:xAlign="center" w:y="1"/>
              <w:spacing w:before="60" w:after="60"/>
            </w:pPr>
            <w:r>
              <w:rPr>
                <w:rFonts w:hint="eastAsia"/>
                <w:lang w:val="en-US" w:eastAsia="zh-CN"/>
              </w:rPr>
              <w:t>中心频率</w:t>
            </w:r>
            <w:r w:rsidR="00FC741E">
              <w:t>（</w:t>
            </w:r>
            <w:proofErr w:type="spellStart"/>
            <w:r w:rsidR="00295CF5">
              <w:t>THz</w:t>
            </w:r>
            <w:proofErr w:type="spellEnd"/>
            <w:r w:rsidR="00FC741E">
              <w:t>）</w:t>
            </w:r>
          </w:p>
        </w:tc>
        <w:tc>
          <w:tcPr>
            <w:tcW w:w="851" w:type="dxa"/>
            <w:tcBorders>
              <w:top w:val="single" w:sz="4" w:space="0" w:color="auto"/>
              <w:left w:val="single" w:sz="4" w:space="0" w:color="auto"/>
              <w:bottom w:val="single" w:sz="4" w:space="0" w:color="auto"/>
              <w:right w:val="single" w:sz="4" w:space="0" w:color="auto"/>
            </w:tcBorders>
            <w:vAlign w:val="center"/>
          </w:tcPr>
          <w:p w14:paraId="455904EF" w14:textId="77777777" w:rsidR="00295CF5" w:rsidRDefault="00295CF5" w:rsidP="00BB6F7F">
            <w:pPr>
              <w:pStyle w:val="Tabletext"/>
              <w:framePr w:hSpace="181" w:wrap="notBeside" w:vAnchor="text" w:hAnchor="text" w:xAlign="center" w:y="1"/>
              <w:spacing w:before="60" w:after="60"/>
              <w:jc w:val="center"/>
            </w:pPr>
            <w:r>
              <w:t>15</w:t>
            </w:r>
          </w:p>
        </w:tc>
        <w:tc>
          <w:tcPr>
            <w:tcW w:w="851" w:type="dxa"/>
            <w:tcBorders>
              <w:top w:val="single" w:sz="4" w:space="0" w:color="auto"/>
              <w:left w:val="single" w:sz="4" w:space="0" w:color="auto"/>
              <w:bottom w:val="single" w:sz="4" w:space="0" w:color="auto"/>
              <w:right w:val="single" w:sz="4" w:space="0" w:color="auto"/>
            </w:tcBorders>
            <w:vAlign w:val="center"/>
          </w:tcPr>
          <w:p w14:paraId="031F0F15" w14:textId="77777777" w:rsidR="00295CF5" w:rsidRDefault="00295CF5" w:rsidP="00BB6F7F">
            <w:pPr>
              <w:pStyle w:val="Tabletext"/>
              <w:framePr w:hSpace="181" w:wrap="notBeside" w:vAnchor="text" w:hAnchor="text" w:xAlign="center" w:y="1"/>
              <w:spacing w:before="60" w:after="60"/>
              <w:jc w:val="center"/>
            </w:pPr>
            <w:r>
              <w:t>30</w:t>
            </w:r>
          </w:p>
        </w:tc>
        <w:tc>
          <w:tcPr>
            <w:tcW w:w="851" w:type="dxa"/>
            <w:tcBorders>
              <w:top w:val="single" w:sz="4" w:space="0" w:color="auto"/>
              <w:left w:val="single" w:sz="4" w:space="0" w:color="auto"/>
              <w:bottom w:val="single" w:sz="4" w:space="0" w:color="auto"/>
              <w:right w:val="single" w:sz="4" w:space="0" w:color="auto"/>
            </w:tcBorders>
            <w:vAlign w:val="center"/>
          </w:tcPr>
          <w:p w14:paraId="59924C54" w14:textId="77777777" w:rsidR="00295CF5" w:rsidRDefault="00295CF5" w:rsidP="00BB6F7F">
            <w:pPr>
              <w:pStyle w:val="Tabletext"/>
              <w:framePr w:hSpace="181" w:wrap="notBeside" w:vAnchor="text" w:hAnchor="text" w:xAlign="center" w:y="1"/>
              <w:spacing w:before="60" w:after="60"/>
              <w:jc w:val="center"/>
            </w:pPr>
            <w:r>
              <w:t>63</w:t>
            </w:r>
          </w:p>
        </w:tc>
        <w:tc>
          <w:tcPr>
            <w:tcW w:w="851" w:type="dxa"/>
            <w:tcBorders>
              <w:top w:val="single" w:sz="4" w:space="0" w:color="auto"/>
              <w:left w:val="single" w:sz="4" w:space="0" w:color="auto"/>
              <w:bottom w:val="single" w:sz="4" w:space="0" w:color="auto"/>
              <w:right w:val="single" w:sz="4" w:space="0" w:color="auto"/>
            </w:tcBorders>
            <w:vAlign w:val="center"/>
          </w:tcPr>
          <w:p w14:paraId="5C871918" w14:textId="77777777" w:rsidR="00295CF5" w:rsidRDefault="00295CF5" w:rsidP="00BB6F7F">
            <w:pPr>
              <w:pStyle w:val="Tabletext"/>
              <w:framePr w:hSpace="181" w:wrap="notBeside" w:vAnchor="text" w:hAnchor="text" w:xAlign="center" w:y="1"/>
              <w:spacing w:before="60" w:after="60"/>
              <w:jc w:val="center"/>
            </w:pPr>
            <w:r>
              <w:t>79</w:t>
            </w:r>
          </w:p>
        </w:tc>
        <w:tc>
          <w:tcPr>
            <w:tcW w:w="851" w:type="dxa"/>
            <w:tcBorders>
              <w:top w:val="single" w:sz="4" w:space="0" w:color="auto"/>
              <w:left w:val="single" w:sz="4" w:space="0" w:color="auto"/>
              <w:bottom w:val="single" w:sz="4" w:space="0" w:color="auto"/>
              <w:right w:val="single" w:sz="4" w:space="0" w:color="auto"/>
            </w:tcBorders>
            <w:vAlign w:val="center"/>
          </w:tcPr>
          <w:p w14:paraId="45DA91BF" w14:textId="77777777" w:rsidR="00295CF5" w:rsidRDefault="00295CF5" w:rsidP="00BB6F7F">
            <w:pPr>
              <w:pStyle w:val="Tabletext"/>
              <w:framePr w:hSpace="181" w:wrap="notBeside" w:vAnchor="text" w:hAnchor="text" w:xAlign="center" w:y="1"/>
              <w:spacing w:before="60" w:after="60"/>
              <w:jc w:val="center"/>
            </w:pPr>
            <w:r>
              <w:t>86</w:t>
            </w:r>
          </w:p>
        </w:tc>
        <w:tc>
          <w:tcPr>
            <w:tcW w:w="851" w:type="dxa"/>
            <w:tcBorders>
              <w:top w:val="single" w:sz="4" w:space="0" w:color="auto"/>
              <w:left w:val="single" w:sz="4" w:space="0" w:color="auto"/>
              <w:bottom w:val="single" w:sz="4" w:space="0" w:color="auto"/>
              <w:right w:val="single" w:sz="4" w:space="0" w:color="auto"/>
            </w:tcBorders>
            <w:vAlign w:val="center"/>
          </w:tcPr>
          <w:p w14:paraId="6D163908" w14:textId="77777777" w:rsidR="00295CF5" w:rsidRDefault="00295CF5" w:rsidP="00BB6F7F">
            <w:pPr>
              <w:pStyle w:val="Tabletext"/>
              <w:framePr w:hSpace="181" w:wrap="notBeside" w:vAnchor="text" w:hAnchor="text" w:xAlign="center" w:y="1"/>
              <w:spacing w:before="60" w:after="60"/>
              <w:jc w:val="center"/>
            </w:pPr>
            <w:r>
              <w:t>136</w:t>
            </w:r>
          </w:p>
        </w:tc>
        <w:tc>
          <w:tcPr>
            <w:tcW w:w="851" w:type="dxa"/>
            <w:tcBorders>
              <w:top w:val="single" w:sz="4" w:space="0" w:color="auto"/>
              <w:left w:val="single" w:sz="4" w:space="0" w:color="auto"/>
              <w:bottom w:val="single" w:sz="4" w:space="0" w:color="auto"/>
              <w:right w:val="single" w:sz="4" w:space="0" w:color="auto"/>
            </w:tcBorders>
            <w:vAlign w:val="center"/>
          </w:tcPr>
          <w:p w14:paraId="0896D049" w14:textId="77777777" w:rsidR="00295CF5" w:rsidRDefault="00295CF5" w:rsidP="00BB6F7F">
            <w:pPr>
              <w:pStyle w:val="Tabletext"/>
              <w:framePr w:hSpace="181" w:wrap="notBeside" w:vAnchor="text" w:hAnchor="text" w:xAlign="center" w:y="1"/>
              <w:spacing w:before="60" w:after="60"/>
              <w:jc w:val="center"/>
            </w:pPr>
            <w:r>
              <w:t>180</w:t>
            </w:r>
          </w:p>
        </w:tc>
      </w:tr>
      <w:tr w:rsidR="00295CF5" w14:paraId="678E4ED7"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3B1CCD80" w14:textId="4A882C4A" w:rsidR="00295CF5" w:rsidRDefault="00FC72EF" w:rsidP="00BB6F7F">
            <w:pPr>
              <w:pStyle w:val="Tabletext"/>
              <w:framePr w:hSpace="181" w:wrap="notBeside" w:vAnchor="text" w:hAnchor="text" w:xAlign="center" w:y="1"/>
              <w:spacing w:before="60" w:after="60"/>
            </w:pPr>
            <w:r>
              <w:rPr>
                <w:rFonts w:hint="eastAsia"/>
                <w:lang w:val="en-US" w:eastAsia="zh-CN"/>
              </w:rPr>
              <w:t>波长</w:t>
            </w:r>
            <w:r w:rsidR="00FC741E">
              <w:t>（</w:t>
            </w:r>
            <w:proofErr w:type="spellStart"/>
            <w:r w:rsidR="00FC741E">
              <w:rPr>
                <w:rFonts w:ascii="Symbol" w:hAnsi="Symbol"/>
              </w:rPr>
              <w:t>微米</w:t>
            </w:r>
            <w:proofErr w:type="spellEnd"/>
            <w:r w:rsidR="00FC741E">
              <w:t>）</w:t>
            </w:r>
          </w:p>
        </w:tc>
        <w:tc>
          <w:tcPr>
            <w:tcW w:w="851" w:type="dxa"/>
            <w:tcBorders>
              <w:top w:val="single" w:sz="4" w:space="0" w:color="auto"/>
              <w:left w:val="single" w:sz="4" w:space="0" w:color="auto"/>
              <w:bottom w:val="single" w:sz="4" w:space="0" w:color="auto"/>
              <w:right w:val="single" w:sz="4" w:space="0" w:color="auto"/>
            </w:tcBorders>
            <w:vAlign w:val="center"/>
          </w:tcPr>
          <w:p w14:paraId="5B046D8E" w14:textId="77777777" w:rsidR="00295CF5" w:rsidRDefault="00295CF5" w:rsidP="00BB6F7F">
            <w:pPr>
              <w:pStyle w:val="Tabletext"/>
              <w:framePr w:hSpace="181" w:wrap="notBeside" w:vAnchor="text" w:hAnchor="text" w:xAlign="center" w:y="1"/>
              <w:spacing w:before="60" w:after="60"/>
              <w:jc w:val="center"/>
            </w:pPr>
            <w:r>
              <w:t>20.25</w:t>
            </w:r>
          </w:p>
        </w:tc>
        <w:tc>
          <w:tcPr>
            <w:tcW w:w="851" w:type="dxa"/>
            <w:tcBorders>
              <w:top w:val="single" w:sz="4" w:space="0" w:color="auto"/>
              <w:left w:val="single" w:sz="4" w:space="0" w:color="auto"/>
              <w:bottom w:val="single" w:sz="4" w:space="0" w:color="auto"/>
              <w:right w:val="single" w:sz="4" w:space="0" w:color="auto"/>
            </w:tcBorders>
            <w:vAlign w:val="center"/>
          </w:tcPr>
          <w:p w14:paraId="53EBDA6B" w14:textId="77777777" w:rsidR="00295CF5" w:rsidRDefault="00295CF5" w:rsidP="00BB6F7F">
            <w:pPr>
              <w:pStyle w:val="Tabletext"/>
              <w:framePr w:hSpace="181" w:wrap="notBeside" w:vAnchor="text" w:hAnchor="text" w:xAlign="center" w:y="1"/>
              <w:spacing w:before="60" w:after="60"/>
              <w:jc w:val="center"/>
            </w:pPr>
            <w:r>
              <w:t>10.1</w:t>
            </w:r>
          </w:p>
        </w:tc>
        <w:tc>
          <w:tcPr>
            <w:tcW w:w="851" w:type="dxa"/>
            <w:tcBorders>
              <w:top w:val="single" w:sz="4" w:space="0" w:color="auto"/>
              <w:left w:val="single" w:sz="4" w:space="0" w:color="auto"/>
              <w:bottom w:val="single" w:sz="4" w:space="0" w:color="auto"/>
              <w:right w:val="single" w:sz="4" w:space="0" w:color="auto"/>
            </w:tcBorders>
            <w:vAlign w:val="center"/>
          </w:tcPr>
          <w:p w14:paraId="1A27220D" w14:textId="77777777" w:rsidR="00295CF5" w:rsidRDefault="00295CF5" w:rsidP="00BB6F7F">
            <w:pPr>
              <w:pStyle w:val="Tabletext"/>
              <w:framePr w:hSpace="181" w:wrap="notBeside" w:vAnchor="text" w:hAnchor="text" w:xAlign="center" w:y="1"/>
              <w:spacing w:before="60" w:after="60"/>
              <w:jc w:val="center"/>
            </w:pPr>
            <w:r>
              <w:t>4.80</w:t>
            </w:r>
          </w:p>
        </w:tc>
        <w:tc>
          <w:tcPr>
            <w:tcW w:w="851" w:type="dxa"/>
            <w:tcBorders>
              <w:top w:val="single" w:sz="4" w:space="0" w:color="auto"/>
              <w:left w:val="single" w:sz="4" w:space="0" w:color="auto"/>
              <w:bottom w:val="single" w:sz="4" w:space="0" w:color="auto"/>
              <w:right w:val="single" w:sz="4" w:space="0" w:color="auto"/>
            </w:tcBorders>
            <w:vAlign w:val="center"/>
          </w:tcPr>
          <w:p w14:paraId="6A5204C4" w14:textId="77777777" w:rsidR="00295CF5" w:rsidRDefault="00295CF5" w:rsidP="00BB6F7F">
            <w:pPr>
              <w:pStyle w:val="Tabletext"/>
              <w:framePr w:hSpace="181" w:wrap="notBeside" w:vAnchor="text" w:hAnchor="text" w:xAlign="center" w:y="1"/>
              <w:spacing w:before="60" w:after="60"/>
              <w:jc w:val="center"/>
            </w:pPr>
            <w:r>
              <w:t>3.80</w:t>
            </w:r>
          </w:p>
        </w:tc>
        <w:tc>
          <w:tcPr>
            <w:tcW w:w="851" w:type="dxa"/>
            <w:tcBorders>
              <w:top w:val="single" w:sz="4" w:space="0" w:color="auto"/>
              <w:left w:val="single" w:sz="4" w:space="0" w:color="auto"/>
              <w:bottom w:val="single" w:sz="4" w:space="0" w:color="auto"/>
              <w:right w:val="single" w:sz="4" w:space="0" w:color="auto"/>
            </w:tcBorders>
            <w:vAlign w:val="center"/>
          </w:tcPr>
          <w:p w14:paraId="678DCE4F" w14:textId="77777777" w:rsidR="00295CF5" w:rsidRDefault="00295CF5" w:rsidP="00BB6F7F">
            <w:pPr>
              <w:pStyle w:val="Tabletext"/>
              <w:framePr w:hSpace="181" w:wrap="notBeside" w:vAnchor="text" w:hAnchor="text" w:xAlign="center" w:y="1"/>
              <w:spacing w:before="60" w:after="60"/>
              <w:jc w:val="center"/>
            </w:pPr>
            <w:r>
              <w:t>3.50</w:t>
            </w:r>
          </w:p>
        </w:tc>
        <w:tc>
          <w:tcPr>
            <w:tcW w:w="851" w:type="dxa"/>
            <w:tcBorders>
              <w:top w:val="single" w:sz="4" w:space="0" w:color="auto"/>
              <w:left w:val="single" w:sz="4" w:space="0" w:color="auto"/>
              <w:bottom w:val="single" w:sz="4" w:space="0" w:color="auto"/>
              <w:right w:val="single" w:sz="4" w:space="0" w:color="auto"/>
            </w:tcBorders>
            <w:vAlign w:val="center"/>
          </w:tcPr>
          <w:p w14:paraId="4630973F" w14:textId="77777777" w:rsidR="00295CF5" w:rsidRDefault="00295CF5" w:rsidP="00BB6F7F">
            <w:pPr>
              <w:pStyle w:val="Tabletext"/>
              <w:framePr w:hSpace="181" w:wrap="notBeside" w:vAnchor="text" w:hAnchor="text" w:xAlign="center" w:y="1"/>
              <w:spacing w:before="60" w:after="60"/>
              <w:jc w:val="center"/>
            </w:pPr>
            <w:r>
              <w:t>2.20</w:t>
            </w:r>
          </w:p>
        </w:tc>
        <w:tc>
          <w:tcPr>
            <w:tcW w:w="851" w:type="dxa"/>
            <w:tcBorders>
              <w:top w:val="single" w:sz="4" w:space="0" w:color="auto"/>
              <w:left w:val="single" w:sz="4" w:space="0" w:color="auto"/>
              <w:bottom w:val="single" w:sz="4" w:space="0" w:color="auto"/>
              <w:right w:val="single" w:sz="4" w:space="0" w:color="auto"/>
            </w:tcBorders>
            <w:vAlign w:val="center"/>
          </w:tcPr>
          <w:p w14:paraId="512730F7" w14:textId="77777777" w:rsidR="00295CF5" w:rsidRDefault="00295CF5" w:rsidP="00BB6F7F">
            <w:pPr>
              <w:pStyle w:val="Tabletext"/>
              <w:framePr w:hSpace="181" w:wrap="notBeside" w:vAnchor="text" w:hAnchor="text" w:xAlign="center" w:y="1"/>
              <w:spacing w:before="60" w:after="60"/>
              <w:jc w:val="center"/>
            </w:pPr>
            <w:r>
              <w:t>1.65</w:t>
            </w:r>
          </w:p>
        </w:tc>
      </w:tr>
      <w:tr w:rsidR="00295CF5" w14:paraId="2307790D"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5044099B" w14:textId="2F086301" w:rsidR="00FC741E" w:rsidRDefault="00FC72EF" w:rsidP="00BB6F7F">
            <w:pPr>
              <w:pStyle w:val="Tabletext"/>
              <w:framePr w:hSpace="181" w:wrap="notBeside" w:vAnchor="text" w:hAnchor="text" w:xAlign="center" w:y="1"/>
              <w:spacing w:before="60" w:after="60"/>
              <w:jc w:val="left"/>
              <w:rPr>
                <w:lang w:eastAsia="zh-CN"/>
              </w:rPr>
            </w:pPr>
            <w:r>
              <w:rPr>
                <w:rFonts w:hint="eastAsia"/>
                <w:lang w:val="en-US" w:eastAsia="zh-CN"/>
              </w:rPr>
              <w:t>带宽</w:t>
            </w:r>
            <w:r w:rsidR="00295CF5">
              <w:rPr>
                <w:lang w:val="en-US" w:eastAsia="zh-CN"/>
              </w:rPr>
              <w:tab/>
            </w:r>
            <w:r w:rsidR="00FC741E">
              <w:rPr>
                <w:lang w:eastAsia="zh-CN"/>
              </w:rPr>
              <w:t>（</w:t>
            </w:r>
            <w:proofErr w:type="spellStart"/>
            <w:r w:rsidR="00295CF5">
              <w:rPr>
                <w:lang w:eastAsia="zh-CN"/>
              </w:rPr>
              <w:t>THz</w:t>
            </w:r>
            <w:proofErr w:type="spellEnd"/>
            <w:r w:rsidR="00FC741E">
              <w:rPr>
                <w:lang w:eastAsia="zh-CN"/>
              </w:rPr>
              <w:t>）</w:t>
            </w:r>
          </w:p>
          <w:p w14:paraId="59738983" w14:textId="5FB44D6A" w:rsidR="00295CF5" w:rsidRDefault="00295CF5" w:rsidP="00BB6F7F">
            <w:pPr>
              <w:pStyle w:val="Tabletext"/>
              <w:framePr w:hSpace="181" w:wrap="notBeside" w:vAnchor="text" w:hAnchor="text" w:xAlign="center" w:y="1"/>
              <w:spacing w:before="60" w:after="60"/>
              <w:jc w:val="left"/>
              <w:rPr>
                <w:lang w:eastAsia="zh-CN"/>
              </w:rPr>
            </w:pPr>
            <w:r>
              <w:rPr>
                <w:lang w:eastAsia="zh-CN"/>
              </w:rPr>
              <w:tab/>
            </w:r>
            <w:r>
              <w:rPr>
                <w:lang w:eastAsia="zh-CN"/>
              </w:rPr>
              <w:tab/>
            </w:r>
            <w:r w:rsidR="00FC741E">
              <w:rPr>
                <w:lang w:eastAsia="zh-CN"/>
              </w:rPr>
              <w:t>（</w:t>
            </w:r>
            <w:r w:rsidR="00FC741E">
              <w:rPr>
                <w:rFonts w:ascii="Symbol" w:hAnsi="Symbol"/>
                <w:lang w:eastAsia="zh-CN"/>
              </w:rPr>
              <w:t>微米</w:t>
            </w:r>
            <w:r w:rsidR="00FC741E">
              <w:rPr>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14:paraId="406F46A6" w14:textId="77777777" w:rsidR="00295CF5" w:rsidRDefault="00295CF5" w:rsidP="00BB6F7F">
            <w:pPr>
              <w:pStyle w:val="Tabletext"/>
              <w:framePr w:hSpace="181" w:wrap="notBeside" w:vAnchor="text" w:hAnchor="text" w:xAlign="center" w:y="1"/>
              <w:spacing w:before="60" w:after="60"/>
              <w:jc w:val="center"/>
            </w:pPr>
            <w:r>
              <w:t>15.2</w:t>
            </w:r>
            <w:r>
              <w:br/>
              <w:t>6.50</w:t>
            </w:r>
          </w:p>
        </w:tc>
        <w:tc>
          <w:tcPr>
            <w:tcW w:w="851" w:type="dxa"/>
            <w:tcBorders>
              <w:top w:val="single" w:sz="4" w:space="0" w:color="auto"/>
              <w:left w:val="single" w:sz="4" w:space="0" w:color="auto"/>
              <w:bottom w:val="single" w:sz="4" w:space="0" w:color="auto"/>
              <w:right w:val="single" w:sz="4" w:space="0" w:color="auto"/>
            </w:tcBorders>
            <w:vAlign w:val="center"/>
          </w:tcPr>
          <w:p w14:paraId="07F622E7" w14:textId="77777777" w:rsidR="00295CF5" w:rsidRDefault="00295CF5" w:rsidP="00BB6F7F">
            <w:pPr>
              <w:pStyle w:val="Tabletext"/>
              <w:framePr w:hSpace="181" w:wrap="notBeside" w:vAnchor="text" w:hAnchor="text" w:xAlign="center" w:y="1"/>
              <w:spacing w:before="60" w:after="60"/>
              <w:jc w:val="center"/>
            </w:pPr>
            <w:r>
              <w:t>18.2</w:t>
            </w:r>
            <w:r>
              <w:br/>
              <w:t>5.70</w:t>
            </w:r>
          </w:p>
        </w:tc>
        <w:tc>
          <w:tcPr>
            <w:tcW w:w="851" w:type="dxa"/>
            <w:tcBorders>
              <w:top w:val="single" w:sz="4" w:space="0" w:color="auto"/>
              <w:left w:val="single" w:sz="4" w:space="0" w:color="auto"/>
              <w:bottom w:val="single" w:sz="4" w:space="0" w:color="auto"/>
              <w:right w:val="single" w:sz="4" w:space="0" w:color="auto"/>
            </w:tcBorders>
            <w:vAlign w:val="center"/>
          </w:tcPr>
          <w:p w14:paraId="08A5AE2B" w14:textId="77777777" w:rsidR="00295CF5" w:rsidRDefault="00295CF5" w:rsidP="00BB6F7F">
            <w:pPr>
              <w:pStyle w:val="Tabletext"/>
              <w:framePr w:hSpace="181" w:wrap="notBeside" w:vAnchor="text" w:hAnchor="text" w:xAlign="center" w:y="1"/>
              <w:spacing w:before="60" w:after="60"/>
              <w:jc w:val="center"/>
            </w:pPr>
            <w:r>
              <w:t>15.9</w:t>
            </w:r>
            <w:r>
              <w:br/>
              <w:t>1.20</w:t>
            </w:r>
          </w:p>
        </w:tc>
        <w:tc>
          <w:tcPr>
            <w:tcW w:w="851" w:type="dxa"/>
            <w:tcBorders>
              <w:top w:val="single" w:sz="4" w:space="0" w:color="auto"/>
              <w:left w:val="single" w:sz="4" w:space="0" w:color="auto"/>
              <w:bottom w:val="single" w:sz="4" w:space="0" w:color="auto"/>
              <w:right w:val="single" w:sz="4" w:space="0" w:color="auto"/>
            </w:tcBorders>
            <w:vAlign w:val="center"/>
          </w:tcPr>
          <w:p w14:paraId="57176E94" w14:textId="77777777" w:rsidR="00295CF5" w:rsidRDefault="00295CF5" w:rsidP="00BB6F7F">
            <w:pPr>
              <w:pStyle w:val="Tabletext"/>
              <w:framePr w:hSpace="181" w:wrap="notBeside" w:vAnchor="text" w:hAnchor="text" w:xAlign="center" w:y="1"/>
              <w:spacing w:before="60" w:after="60"/>
              <w:jc w:val="center"/>
            </w:pPr>
            <w:r>
              <w:t>14.7</w:t>
            </w:r>
            <w:r>
              <w:br/>
              <w:t>0.70</w:t>
            </w:r>
          </w:p>
        </w:tc>
        <w:tc>
          <w:tcPr>
            <w:tcW w:w="851" w:type="dxa"/>
            <w:tcBorders>
              <w:top w:val="single" w:sz="4" w:space="0" w:color="auto"/>
              <w:left w:val="single" w:sz="4" w:space="0" w:color="auto"/>
              <w:bottom w:val="single" w:sz="4" w:space="0" w:color="auto"/>
              <w:right w:val="single" w:sz="4" w:space="0" w:color="auto"/>
            </w:tcBorders>
            <w:vAlign w:val="center"/>
          </w:tcPr>
          <w:p w14:paraId="38F9FE21" w14:textId="77777777" w:rsidR="00295CF5" w:rsidRDefault="00295CF5" w:rsidP="00BB6F7F">
            <w:pPr>
              <w:pStyle w:val="Tabletext"/>
              <w:framePr w:hSpace="181" w:wrap="notBeside" w:vAnchor="text" w:hAnchor="text" w:xAlign="center" w:y="1"/>
              <w:spacing w:before="60" w:after="60"/>
              <w:jc w:val="center"/>
            </w:pPr>
            <w:r>
              <w:t>17.3</w:t>
            </w:r>
            <w:r>
              <w:br/>
              <w:t>0.70</w:t>
            </w:r>
          </w:p>
        </w:tc>
        <w:tc>
          <w:tcPr>
            <w:tcW w:w="851" w:type="dxa"/>
            <w:tcBorders>
              <w:top w:val="single" w:sz="4" w:space="0" w:color="auto"/>
              <w:left w:val="single" w:sz="4" w:space="0" w:color="auto"/>
              <w:bottom w:val="single" w:sz="4" w:space="0" w:color="auto"/>
              <w:right w:val="single" w:sz="4" w:space="0" w:color="auto"/>
            </w:tcBorders>
            <w:vAlign w:val="center"/>
          </w:tcPr>
          <w:p w14:paraId="69971413" w14:textId="77777777" w:rsidR="00295CF5" w:rsidRDefault="00295CF5" w:rsidP="00BB6F7F">
            <w:pPr>
              <w:pStyle w:val="Tabletext"/>
              <w:framePr w:hSpace="181" w:wrap="notBeside" w:vAnchor="text" w:hAnchor="text" w:xAlign="center" w:y="1"/>
              <w:spacing w:before="60" w:after="60"/>
              <w:jc w:val="center"/>
            </w:pPr>
            <w:r>
              <w:t>30.1</w:t>
            </w:r>
            <w:r>
              <w:br/>
              <w:t>0.48</w:t>
            </w:r>
          </w:p>
        </w:tc>
        <w:tc>
          <w:tcPr>
            <w:tcW w:w="851" w:type="dxa"/>
            <w:tcBorders>
              <w:top w:val="single" w:sz="4" w:space="0" w:color="auto"/>
              <w:left w:val="single" w:sz="4" w:space="0" w:color="auto"/>
              <w:bottom w:val="single" w:sz="4" w:space="0" w:color="auto"/>
              <w:right w:val="single" w:sz="4" w:space="0" w:color="auto"/>
            </w:tcBorders>
            <w:vAlign w:val="center"/>
          </w:tcPr>
          <w:p w14:paraId="63E9FFCE" w14:textId="77777777" w:rsidR="00295CF5" w:rsidRDefault="00295CF5" w:rsidP="00BB6F7F">
            <w:pPr>
              <w:pStyle w:val="Tabletext"/>
              <w:framePr w:hSpace="181" w:wrap="notBeside" w:vAnchor="text" w:hAnchor="text" w:xAlign="center" w:y="1"/>
              <w:spacing w:before="60" w:after="60"/>
              <w:jc w:val="center"/>
            </w:pPr>
            <w:r>
              <w:t>33.3</w:t>
            </w:r>
            <w:r>
              <w:br/>
              <w:t>0.30</w:t>
            </w:r>
          </w:p>
        </w:tc>
      </w:tr>
      <w:tr w:rsidR="00295CF5" w14:paraId="682F65D8" w14:textId="77777777" w:rsidTr="00BB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6" w:type="dxa"/>
            <w:gridSpan w:val="8"/>
            <w:tcBorders>
              <w:top w:val="single" w:sz="4" w:space="0" w:color="auto"/>
              <w:bottom w:val="single" w:sz="4" w:space="0" w:color="auto"/>
            </w:tcBorders>
            <w:vAlign w:val="center"/>
          </w:tcPr>
          <w:p w14:paraId="70BB9AD2" w14:textId="77777777" w:rsidR="00295CF5" w:rsidRDefault="00295CF5" w:rsidP="00BB6F7F">
            <w:pPr>
              <w:pStyle w:val="Tabletext"/>
              <w:framePr w:hSpace="181" w:wrap="notBeside" w:vAnchor="text" w:hAnchor="text" w:xAlign="center" w:y="1"/>
              <w:spacing w:before="20" w:after="20"/>
              <w:jc w:val="center"/>
            </w:pPr>
          </w:p>
        </w:tc>
      </w:tr>
      <w:tr w:rsidR="00FC741E" w14:paraId="1F44C0A3"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tcPr>
          <w:p w14:paraId="7D62FD89" w14:textId="6AC2F7BE" w:rsidR="00FC741E" w:rsidRDefault="00FC741E" w:rsidP="00FC741E">
            <w:pPr>
              <w:pStyle w:val="Tabletext"/>
              <w:keepNext/>
              <w:keepLines/>
              <w:framePr w:hSpace="181" w:wrap="notBeside" w:vAnchor="text" w:hAnchor="text" w:xAlign="center" w:y="1"/>
              <w:spacing w:before="60" w:after="60"/>
            </w:pPr>
            <w:r>
              <w:rPr>
                <w:rFonts w:hint="eastAsia"/>
                <w:lang w:eastAsia="zh-CN"/>
              </w:rPr>
              <w:t>滤波器</w:t>
            </w:r>
          </w:p>
        </w:tc>
        <w:tc>
          <w:tcPr>
            <w:tcW w:w="851" w:type="dxa"/>
            <w:tcBorders>
              <w:top w:val="single" w:sz="4" w:space="0" w:color="auto"/>
              <w:left w:val="single" w:sz="4" w:space="0" w:color="auto"/>
              <w:bottom w:val="single" w:sz="4" w:space="0" w:color="auto"/>
              <w:right w:val="single" w:sz="4" w:space="0" w:color="auto"/>
            </w:tcBorders>
            <w:vAlign w:val="center"/>
          </w:tcPr>
          <w:p w14:paraId="59A56A74" w14:textId="77777777" w:rsidR="00FC741E" w:rsidRDefault="00FC741E" w:rsidP="00FC741E">
            <w:pPr>
              <w:pStyle w:val="Tabletext"/>
              <w:keepNext/>
              <w:keepLines/>
              <w:framePr w:hSpace="181" w:wrap="notBeside" w:vAnchor="text" w:hAnchor="text" w:xAlign="center" w:y="1"/>
              <w:spacing w:before="60" w:after="60"/>
              <w:jc w:val="center"/>
            </w:pPr>
            <w:r>
              <w:t>J</w:t>
            </w:r>
          </w:p>
        </w:tc>
        <w:tc>
          <w:tcPr>
            <w:tcW w:w="851" w:type="dxa"/>
            <w:tcBorders>
              <w:top w:val="single" w:sz="4" w:space="0" w:color="auto"/>
              <w:left w:val="single" w:sz="4" w:space="0" w:color="auto"/>
              <w:bottom w:val="single" w:sz="4" w:space="0" w:color="auto"/>
              <w:right w:val="single" w:sz="4" w:space="0" w:color="auto"/>
            </w:tcBorders>
            <w:vAlign w:val="center"/>
          </w:tcPr>
          <w:p w14:paraId="39F1BD62" w14:textId="77777777" w:rsidR="00FC741E" w:rsidRDefault="00FC741E" w:rsidP="00FC741E">
            <w:pPr>
              <w:pStyle w:val="Tabletext"/>
              <w:keepNext/>
              <w:keepLines/>
              <w:framePr w:hSpace="181" w:wrap="notBeside" w:vAnchor="text" w:hAnchor="text" w:xAlign="center" w:y="1"/>
              <w:spacing w:before="50" w:after="70"/>
              <w:jc w:val="center"/>
            </w:pPr>
            <w:r>
              <w:t>I</w:t>
            </w:r>
            <w:r>
              <w:rPr>
                <w:i/>
                <w:iCs/>
                <w:sz w:val="26"/>
                <w:vertAlign w:val="subscript"/>
              </w:rPr>
              <w:t>J</w:t>
            </w:r>
          </w:p>
        </w:tc>
        <w:tc>
          <w:tcPr>
            <w:tcW w:w="851" w:type="dxa"/>
            <w:tcBorders>
              <w:top w:val="single" w:sz="4" w:space="0" w:color="auto"/>
              <w:left w:val="single" w:sz="4" w:space="0" w:color="auto"/>
              <w:bottom w:val="single" w:sz="4" w:space="0" w:color="auto"/>
              <w:right w:val="single" w:sz="4" w:space="0" w:color="auto"/>
            </w:tcBorders>
            <w:vAlign w:val="center"/>
          </w:tcPr>
          <w:p w14:paraId="09FB18E5" w14:textId="77777777" w:rsidR="00FC741E" w:rsidRDefault="00FC741E" w:rsidP="00FC741E">
            <w:pPr>
              <w:pStyle w:val="Tabletext"/>
              <w:keepNext/>
              <w:keepLines/>
              <w:framePr w:hSpace="181" w:wrap="notBeside" w:vAnchor="text" w:hAnchor="text" w:xAlign="center" w:y="1"/>
              <w:spacing w:before="50" w:after="70"/>
              <w:jc w:val="center"/>
              <w:rPr>
                <w:lang w:val="en-US"/>
              </w:rPr>
            </w:pPr>
            <w:r>
              <w:rPr>
                <w:lang w:val="en-US"/>
              </w:rPr>
              <w:t>I</w:t>
            </w:r>
            <w:r>
              <w:rPr>
                <w:i/>
                <w:iCs/>
                <w:sz w:val="26"/>
                <w:vertAlign w:val="subscript"/>
                <w:lang w:val="en-US"/>
              </w:rPr>
              <w:t>S</w:t>
            </w:r>
          </w:p>
        </w:tc>
        <w:tc>
          <w:tcPr>
            <w:tcW w:w="851" w:type="dxa"/>
            <w:tcBorders>
              <w:top w:val="single" w:sz="4" w:space="0" w:color="auto"/>
              <w:left w:val="single" w:sz="4" w:space="0" w:color="auto"/>
              <w:bottom w:val="single" w:sz="4" w:space="0" w:color="auto"/>
              <w:right w:val="single" w:sz="4" w:space="0" w:color="auto"/>
            </w:tcBorders>
            <w:vAlign w:val="center"/>
          </w:tcPr>
          <w:p w14:paraId="00F6B6D4"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R</w:t>
            </w:r>
          </w:p>
        </w:tc>
        <w:tc>
          <w:tcPr>
            <w:tcW w:w="851" w:type="dxa"/>
            <w:tcBorders>
              <w:top w:val="single" w:sz="4" w:space="0" w:color="auto"/>
              <w:left w:val="single" w:sz="4" w:space="0" w:color="auto"/>
              <w:bottom w:val="single" w:sz="4" w:space="0" w:color="auto"/>
              <w:right w:val="single" w:sz="4" w:space="0" w:color="auto"/>
            </w:tcBorders>
            <w:vAlign w:val="center"/>
          </w:tcPr>
          <w:p w14:paraId="13D087E2"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V</w:t>
            </w:r>
          </w:p>
        </w:tc>
        <w:tc>
          <w:tcPr>
            <w:tcW w:w="851" w:type="dxa"/>
            <w:tcBorders>
              <w:top w:val="single" w:sz="4" w:space="0" w:color="auto"/>
              <w:left w:val="single" w:sz="4" w:space="0" w:color="auto"/>
              <w:bottom w:val="single" w:sz="4" w:space="0" w:color="auto"/>
              <w:right w:val="single" w:sz="4" w:space="0" w:color="auto"/>
            </w:tcBorders>
            <w:vAlign w:val="center"/>
          </w:tcPr>
          <w:p w14:paraId="41F9AAAA" w14:textId="77777777" w:rsidR="00FC741E" w:rsidRDefault="00FC741E" w:rsidP="00FC741E">
            <w:pPr>
              <w:pStyle w:val="Tabletext"/>
              <w:keepNext/>
              <w:keepLines/>
              <w:framePr w:hSpace="181" w:wrap="notBeside" w:vAnchor="text" w:hAnchor="text" w:xAlign="center" w:y="1"/>
              <w:spacing w:before="60" w:after="60"/>
              <w:jc w:val="center"/>
            </w:pPr>
            <w:r>
              <w:t>B</w:t>
            </w:r>
          </w:p>
        </w:tc>
        <w:tc>
          <w:tcPr>
            <w:tcW w:w="851" w:type="dxa"/>
            <w:tcBorders>
              <w:top w:val="single" w:sz="4" w:space="0" w:color="auto"/>
              <w:left w:val="single" w:sz="4" w:space="0" w:color="auto"/>
              <w:bottom w:val="single" w:sz="4" w:space="0" w:color="auto"/>
              <w:right w:val="single" w:sz="4" w:space="0" w:color="auto"/>
            </w:tcBorders>
            <w:vAlign w:val="center"/>
          </w:tcPr>
          <w:p w14:paraId="22151EA1" w14:textId="77777777" w:rsidR="00FC741E" w:rsidRDefault="00FC741E" w:rsidP="00FC741E">
            <w:pPr>
              <w:pStyle w:val="Tabletext"/>
              <w:keepNext/>
              <w:keepLines/>
              <w:framePr w:hSpace="181" w:wrap="notBeside" w:vAnchor="text" w:hAnchor="text" w:xAlign="center" w:y="1"/>
              <w:spacing w:before="60" w:after="60"/>
              <w:jc w:val="center"/>
            </w:pPr>
            <w:r>
              <w:t>U</w:t>
            </w:r>
          </w:p>
        </w:tc>
      </w:tr>
      <w:tr w:rsidR="00FC741E" w14:paraId="31AB30CC"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B9EDEE5" w14:textId="2D210B87" w:rsidR="00FC741E" w:rsidRDefault="00FC741E" w:rsidP="00FC741E">
            <w:pPr>
              <w:pStyle w:val="Tabletext"/>
              <w:keepNext/>
              <w:keepLines/>
              <w:framePr w:hSpace="181" w:wrap="notBeside" w:vAnchor="text" w:hAnchor="text" w:xAlign="center" w:y="1"/>
              <w:spacing w:before="60" w:after="60"/>
            </w:pPr>
            <w:r>
              <w:rPr>
                <w:rFonts w:hint="eastAsia"/>
                <w:lang w:val="en-US" w:eastAsia="zh-CN"/>
              </w:rPr>
              <w:t>中心频率</w:t>
            </w:r>
            <w:r>
              <w:t>（</w:t>
            </w:r>
            <w:proofErr w:type="spellStart"/>
            <w:r>
              <w:t>THz</w:t>
            </w:r>
            <w:proofErr w:type="spellEnd"/>
            <w:r>
              <w:t>）</w:t>
            </w:r>
          </w:p>
        </w:tc>
        <w:tc>
          <w:tcPr>
            <w:tcW w:w="851" w:type="dxa"/>
            <w:tcBorders>
              <w:top w:val="single" w:sz="4" w:space="0" w:color="auto"/>
              <w:left w:val="single" w:sz="4" w:space="0" w:color="auto"/>
              <w:bottom w:val="single" w:sz="4" w:space="0" w:color="auto"/>
              <w:right w:val="single" w:sz="4" w:space="0" w:color="auto"/>
            </w:tcBorders>
            <w:vAlign w:val="center"/>
          </w:tcPr>
          <w:p w14:paraId="08D9BB15" w14:textId="77777777" w:rsidR="00FC741E" w:rsidRDefault="00FC741E" w:rsidP="00FC741E">
            <w:pPr>
              <w:pStyle w:val="Tabletext"/>
              <w:keepNext/>
              <w:keepLines/>
              <w:framePr w:hSpace="181" w:wrap="notBeside" w:vAnchor="text" w:hAnchor="text" w:xAlign="center" w:y="1"/>
              <w:spacing w:before="60" w:after="60"/>
              <w:jc w:val="center"/>
            </w:pPr>
            <w:r>
              <w:t>240</w:t>
            </w:r>
          </w:p>
        </w:tc>
        <w:tc>
          <w:tcPr>
            <w:tcW w:w="851" w:type="dxa"/>
            <w:tcBorders>
              <w:top w:val="single" w:sz="4" w:space="0" w:color="auto"/>
              <w:left w:val="single" w:sz="4" w:space="0" w:color="auto"/>
              <w:bottom w:val="single" w:sz="4" w:space="0" w:color="auto"/>
              <w:right w:val="single" w:sz="4" w:space="0" w:color="auto"/>
            </w:tcBorders>
            <w:vAlign w:val="center"/>
          </w:tcPr>
          <w:p w14:paraId="23EAB779" w14:textId="77777777" w:rsidR="00FC741E" w:rsidRDefault="00FC741E" w:rsidP="00FC741E">
            <w:pPr>
              <w:pStyle w:val="Tabletext"/>
              <w:keepNext/>
              <w:keepLines/>
              <w:framePr w:hSpace="181" w:wrap="notBeside" w:vAnchor="text" w:hAnchor="text" w:xAlign="center" w:y="1"/>
              <w:spacing w:before="60" w:after="60"/>
              <w:jc w:val="center"/>
            </w:pPr>
            <w:r>
              <w:t>330</w:t>
            </w:r>
          </w:p>
        </w:tc>
        <w:tc>
          <w:tcPr>
            <w:tcW w:w="851" w:type="dxa"/>
            <w:tcBorders>
              <w:top w:val="single" w:sz="4" w:space="0" w:color="auto"/>
              <w:left w:val="single" w:sz="4" w:space="0" w:color="auto"/>
              <w:bottom w:val="single" w:sz="4" w:space="0" w:color="auto"/>
              <w:right w:val="single" w:sz="4" w:space="0" w:color="auto"/>
            </w:tcBorders>
            <w:vAlign w:val="center"/>
          </w:tcPr>
          <w:p w14:paraId="7E8D6230" w14:textId="77777777" w:rsidR="00FC741E" w:rsidRDefault="00FC741E" w:rsidP="00FC741E">
            <w:pPr>
              <w:pStyle w:val="Tabletext"/>
              <w:keepNext/>
              <w:keepLines/>
              <w:framePr w:hSpace="181" w:wrap="notBeside" w:vAnchor="text" w:hAnchor="text" w:xAlign="center" w:y="1"/>
              <w:spacing w:before="60" w:after="60"/>
              <w:jc w:val="center"/>
            </w:pPr>
            <w:r>
              <w:t>370</w:t>
            </w:r>
          </w:p>
        </w:tc>
        <w:tc>
          <w:tcPr>
            <w:tcW w:w="851" w:type="dxa"/>
            <w:tcBorders>
              <w:top w:val="single" w:sz="4" w:space="0" w:color="auto"/>
              <w:left w:val="single" w:sz="4" w:space="0" w:color="auto"/>
              <w:bottom w:val="single" w:sz="4" w:space="0" w:color="auto"/>
              <w:right w:val="single" w:sz="4" w:space="0" w:color="auto"/>
            </w:tcBorders>
            <w:vAlign w:val="center"/>
          </w:tcPr>
          <w:p w14:paraId="10FCC559" w14:textId="77777777" w:rsidR="00FC741E" w:rsidRDefault="00FC741E" w:rsidP="00FC741E">
            <w:pPr>
              <w:pStyle w:val="Tabletext"/>
              <w:keepNext/>
              <w:keepLines/>
              <w:framePr w:hSpace="181" w:wrap="notBeside" w:vAnchor="text" w:hAnchor="text" w:xAlign="center" w:y="1"/>
              <w:spacing w:before="60" w:after="60"/>
              <w:jc w:val="center"/>
            </w:pPr>
            <w:r>
              <w:t>430</w:t>
            </w:r>
          </w:p>
        </w:tc>
        <w:tc>
          <w:tcPr>
            <w:tcW w:w="851" w:type="dxa"/>
            <w:tcBorders>
              <w:top w:val="single" w:sz="4" w:space="0" w:color="auto"/>
              <w:left w:val="single" w:sz="4" w:space="0" w:color="auto"/>
              <w:bottom w:val="single" w:sz="4" w:space="0" w:color="auto"/>
              <w:right w:val="single" w:sz="4" w:space="0" w:color="auto"/>
            </w:tcBorders>
            <w:vAlign w:val="center"/>
          </w:tcPr>
          <w:p w14:paraId="4C2BAF30" w14:textId="77777777" w:rsidR="00FC741E" w:rsidRDefault="00FC741E" w:rsidP="00FC741E">
            <w:pPr>
              <w:pStyle w:val="Tabletext"/>
              <w:keepNext/>
              <w:keepLines/>
              <w:framePr w:hSpace="181" w:wrap="notBeside" w:vAnchor="text" w:hAnchor="text" w:xAlign="center" w:y="1"/>
              <w:spacing w:before="60" w:after="60"/>
              <w:jc w:val="center"/>
            </w:pPr>
            <w:r>
              <w:t>560</w:t>
            </w:r>
          </w:p>
        </w:tc>
        <w:tc>
          <w:tcPr>
            <w:tcW w:w="851" w:type="dxa"/>
            <w:tcBorders>
              <w:top w:val="single" w:sz="4" w:space="0" w:color="auto"/>
              <w:left w:val="single" w:sz="4" w:space="0" w:color="auto"/>
              <w:bottom w:val="single" w:sz="4" w:space="0" w:color="auto"/>
              <w:right w:val="single" w:sz="4" w:space="0" w:color="auto"/>
            </w:tcBorders>
            <w:vAlign w:val="center"/>
          </w:tcPr>
          <w:p w14:paraId="42ECA5B2" w14:textId="77777777" w:rsidR="00FC741E" w:rsidRDefault="00FC741E" w:rsidP="00FC741E">
            <w:pPr>
              <w:pStyle w:val="Tabletext"/>
              <w:keepNext/>
              <w:keepLines/>
              <w:framePr w:hSpace="181" w:wrap="notBeside" w:vAnchor="text" w:hAnchor="text" w:xAlign="center" w:y="1"/>
              <w:spacing w:before="60" w:after="60"/>
              <w:jc w:val="center"/>
            </w:pPr>
            <w:r>
              <w:t>700</w:t>
            </w:r>
          </w:p>
        </w:tc>
        <w:tc>
          <w:tcPr>
            <w:tcW w:w="851" w:type="dxa"/>
            <w:tcBorders>
              <w:top w:val="single" w:sz="4" w:space="0" w:color="auto"/>
              <w:left w:val="single" w:sz="4" w:space="0" w:color="auto"/>
              <w:bottom w:val="single" w:sz="4" w:space="0" w:color="auto"/>
              <w:right w:val="single" w:sz="4" w:space="0" w:color="auto"/>
            </w:tcBorders>
            <w:vAlign w:val="center"/>
          </w:tcPr>
          <w:p w14:paraId="0B9D6EAA" w14:textId="77777777" w:rsidR="00FC741E" w:rsidRDefault="00FC741E" w:rsidP="00FC741E">
            <w:pPr>
              <w:pStyle w:val="Tabletext"/>
              <w:keepNext/>
              <w:keepLines/>
              <w:framePr w:hSpace="181" w:wrap="notBeside" w:vAnchor="text" w:hAnchor="text" w:xAlign="center" w:y="1"/>
              <w:spacing w:before="60" w:after="60"/>
              <w:jc w:val="center"/>
            </w:pPr>
            <w:r>
              <w:t>830</w:t>
            </w:r>
          </w:p>
        </w:tc>
      </w:tr>
      <w:tr w:rsidR="00FC741E" w14:paraId="3295BB06"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0F7BCF10" w14:textId="37D03B85" w:rsidR="00FC741E" w:rsidRDefault="00FC741E" w:rsidP="00FC741E">
            <w:pPr>
              <w:pStyle w:val="Tabletext"/>
              <w:keepNext/>
              <w:keepLines/>
              <w:framePr w:hSpace="181" w:wrap="notBeside" w:vAnchor="text" w:hAnchor="text" w:xAlign="center" w:y="1"/>
              <w:spacing w:before="60" w:after="60"/>
            </w:pPr>
            <w:r>
              <w:rPr>
                <w:rFonts w:hint="eastAsia"/>
                <w:lang w:val="en-US" w:eastAsia="zh-CN"/>
              </w:rPr>
              <w:t>波长</w:t>
            </w:r>
            <w:r>
              <w:t>（</w:t>
            </w:r>
            <w:proofErr w:type="spellStart"/>
            <w:r>
              <w:rPr>
                <w:rFonts w:ascii="Symbol" w:hAnsi="Symbol"/>
              </w:rPr>
              <w:t>微米</w:t>
            </w:r>
            <w:proofErr w:type="spellEnd"/>
            <w:r>
              <w:t>）</w:t>
            </w:r>
          </w:p>
        </w:tc>
        <w:tc>
          <w:tcPr>
            <w:tcW w:w="851" w:type="dxa"/>
            <w:tcBorders>
              <w:top w:val="single" w:sz="4" w:space="0" w:color="auto"/>
              <w:left w:val="single" w:sz="4" w:space="0" w:color="auto"/>
              <w:bottom w:val="single" w:sz="4" w:space="0" w:color="auto"/>
              <w:right w:val="single" w:sz="4" w:space="0" w:color="auto"/>
            </w:tcBorders>
            <w:vAlign w:val="center"/>
          </w:tcPr>
          <w:p w14:paraId="1BC36132" w14:textId="77777777" w:rsidR="00FC741E" w:rsidRDefault="00FC741E" w:rsidP="00FC741E">
            <w:pPr>
              <w:pStyle w:val="Tabletext"/>
              <w:keepNext/>
              <w:keepLines/>
              <w:framePr w:hSpace="181" w:wrap="notBeside" w:vAnchor="text" w:hAnchor="text" w:xAlign="center" w:y="1"/>
              <w:spacing w:before="60" w:after="60"/>
              <w:jc w:val="center"/>
            </w:pPr>
            <w:r>
              <w:t>1.25</w:t>
            </w:r>
          </w:p>
        </w:tc>
        <w:tc>
          <w:tcPr>
            <w:tcW w:w="851" w:type="dxa"/>
            <w:tcBorders>
              <w:top w:val="single" w:sz="4" w:space="0" w:color="auto"/>
              <w:left w:val="single" w:sz="4" w:space="0" w:color="auto"/>
              <w:bottom w:val="single" w:sz="4" w:space="0" w:color="auto"/>
              <w:right w:val="single" w:sz="4" w:space="0" w:color="auto"/>
            </w:tcBorders>
            <w:vAlign w:val="center"/>
          </w:tcPr>
          <w:p w14:paraId="31748079" w14:textId="77777777" w:rsidR="00FC741E" w:rsidRDefault="00FC741E" w:rsidP="00FC741E">
            <w:pPr>
              <w:pStyle w:val="Tabletext"/>
              <w:keepNext/>
              <w:keepLines/>
              <w:framePr w:hSpace="181" w:wrap="notBeside" w:vAnchor="text" w:hAnchor="text" w:xAlign="center" w:y="1"/>
              <w:spacing w:before="60" w:after="60"/>
              <w:jc w:val="center"/>
            </w:pPr>
            <w:r>
              <w:t>0.90</w:t>
            </w:r>
          </w:p>
        </w:tc>
        <w:tc>
          <w:tcPr>
            <w:tcW w:w="851" w:type="dxa"/>
            <w:tcBorders>
              <w:top w:val="single" w:sz="4" w:space="0" w:color="auto"/>
              <w:left w:val="single" w:sz="4" w:space="0" w:color="auto"/>
              <w:bottom w:val="single" w:sz="4" w:space="0" w:color="auto"/>
              <w:right w:val="single" w:sz="4" w:space="0" w:color="auto"/>
            </w:tcBorders>
            <w:vAlign w:val="center"/>
          </w:tcPr>
          <w:p w14:paraId="5D717C78" w14:textId="77777777" w:rsidR="00FC741E" w:rsidRDefault="00FC741E" w:rsidP="00FC741E">
            <w:pPr>
              <w:pStyle w:val="Tabletext"/>
              <w:keepNext/>
              <w:keepLines/>
              <w:framePr w:hSpace="181" w:wrap="notBeside" w:vAnchor="text" w:hAnchor="text" w:xAlign="center" w:y="1"/>
              <w:spacing w:before="60" w:after="60"/>
              <w:jc w:val="center"/>
            </w:pPr>
            <w:r>
              <w:t>0.80</w:t>
            </w:r>
          </w:p>
        </w:tc>
        <w:tc>
          <w:tcPr>
            <w:tcW w:w="851" w:type="dxa"/>
            <w:tcBorders>
              <w:top w:val="single" w:sz="4" w:space="0" w:color="auto"/>
              <w:left w:val="single" w:sz="4" w:space="0" w:color="auto"/>
              <w:bottom w:val="single" w:sz="4" w:space="0" w:color="auto"/>
              <w:right w:val="single" w:sz="4" w:space="0" w:color="auto"/>
            </w:tcBorders>
            <w:vAlign w:val="center"/>
          </w:tcPr>
          <w:p w14:paraId="65C0F19E" w14:textId="77777777" w:rsidR="00FC741E" w:rsidRDefault="00FC741E" w:rsidP="00FC741E">
            <w:pPr>
              <w:pStyle w:val="Tabletext"/>
              <w:keepNext/>
              <w:keepLines/>
              <w:framePr w:hSpace="181" w:wrap="notBeside" w:vAnchor="text" w:hAnchor="text" w:xAlign="center" w:y="1"/>
              <w:spacing w:before="60" w:after="60"/>
              <w:jc w:val="center"/>
            </w:pPr>
            <w:r>
              <w:t>0.70</w:t>
            </w:r>
          </w:p>
        </w:tc>
        <w:tc>
          <w:tcPr>
            <w:tcW w:w="851" w:type="dxa"/>
            <w:tcBorders>
              <w:top w:val="single" w:sz="4" w:space="0" w:color="auto"/>
              <w:left w:val="single" w:sz="4" w:space="0" w:color="auto"/>
              <w:bottom w:val="single" w:sz="4" w:space="0" w:color="auto"/>
              <w:right w:val="single" w:sz="4" w:space="0" w:color="auto"/>
            </w:tcBorders>
            <w:vAlign w:val="center"/>
          </w:tcPr>
          <w:p w14:paraId="36021510" w14:textId="77777777" w:rsidR="00FC741E" w:rsidRDefault="00FC741E" w:rsidP="00FC741E">
            <w:pPr>
              <w:pStyle w:val="Tabletext"/>
              <w:keepNext/>
              <w:keepLines/>
              <w:framePr w:hSpace="181" w:wrap="notBeside" w:vAnchor="text" w:hAnchor="text" w:xAlign="center" w:y="1"/>
              <w:spacing w:before="60" w:after="60"/>
              <w:jc w:val="center"/>
            </w:pPr>
            <w:r>
              <w:t>0.54</w:t>
            </w:r>
          </w:p>
        </w:tc>
        <w:tc>
          <w:tcPr>
            <w:tcW w:w="851" w:type="dxa"/>
            <w:tcBorders>
              <w:top w:val="single" w:sz="4" w:space="0" w:color="auto"/>
              <w:left w:val="single" w:sz="4" w:space="0" w:color="auto"/>
              <w:bottom w:val="single" w:sz="4" w:space="0" w:color="auto"/>
              <w:right w:val="single" w:sz="4" w:space="0" w:color="auto"/>
            </w:tcBorders>
            <w:vAlign w:val="center"/>
          </w:tcPr>
          <w:p w14:paraId="08EED86A" w14:textId="77777777" w:rsidR="00FC741E" w:rsidRDefault="00FC741E" w:rsidP="00FC741E">
            <w:pPr>
              <w:pStyle w:val="Tabletext"/>
              <w:keepNext/>
              <w:keepLines/>
              <w:framePr w:hSpace="181" w:wrap="notBeside" w:vAnchor="text" w:hAnchor="text" w:xAlign="center" w:y="1"/>
              <w:spacing w:before="60" w:after="60"/>
              <w:jc w:val="center"/>
            </w:pPr>
            <w:r>
              <w:t>0.43</w:t>
            </w:r>
          </w:p>
        </w:tc>
        <w:tc>
          <w:tcPr>
            <w:tcW w:w="851" w:type="dxa"/>
            <w:tcBorders>
              <w:top w:val="single" w:sz="4" w:space="0" w:color="auto"/>
              <w:left w:val="single" w:sz="4" w:space="0" w:color="auto"/>
              <w:bottom w:val="single" w:sz="4" w:space="0" w:color="auto"/>
              <w:right w:val="single" w:sz="4" w:space="0" w:color="auto"/>
            </w:tcBorders>
            <w:vAlign w:val="center"/>
          </w:tcPr>
          <w:p w14:paraId="4DF10691" w14:textId="77777777" w:rsidR="00FC741E" w:rsidRDefault="00FC741E" w:rsidP="00FC741E">
            <w:pPr>
              <w:pStyle w:val="Tabletext"/>
              <w:keepNext/>
              <w:keepLines/>
              <w:framePr w:hSpace="181" w:wrap="notBeside" w:vAnchor="text" w:hAnchor="text" w:xAlign="center" w:y="1"/>
              <w:spacing w:before="60" w:after="60"/>
              <w:jc w:val="center"/>
            </w:pPr>
            <w:r>
              <w:t>0.36</w:t>
            </w:r>
          </w:p>
        </w:tc>
      </w:tr>
      <w:tr w:rsidR="00FC741E" w14:paraId="6D8CCF96" w14:textId="77777777" w:rsidTr="00BB6F7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49263B29" w14:textId="77777777" w:rsidR="00FC741E" w:rsidRDefault="00FC741E" w:rsidP="00FC741E">
            <w:pPr>
              <w:pStyle w:val="Tabletext"/>
              <w:framePr w:hSpace="181" w:wrap="notBeside" w:vAnchor="text" w:hAnchor="text" w:xAlign="center" w:y="1"/>
              <w:spacing w:before="60" w:after="60"/>
              <w:jc w:val="left"/>
              <w:rPr>
                <w:lang w:eastAsia="zh-CN"/>
              </w:rPr>
            </w:pPr>
            <w:r>
              <w:rPr>
                <w:rFonts w:hint="eastAsia"/>
                <w:lang w:val="en-US" w:eastAsia="zh-CN"/>
              </w:rPr>
              <w:t>带宽</w:t>
            </w:r>
            <w:r>
              <w:rPr>
                <w:lang w:val="en-US" w:eastAsia="zh-CN"/>
              </w:rPr>
              <w:tab/>
            </w:r>
            <w:r>
              <w:rPr>
                <w:lang w:eastAsia="zh-CN"/>
              </w:rPr>
              <w:t>（</w:t>
            </w:r>
            <w:proofErr w:type="spellStart"/>
            <w:r>
              <w:rPr>
                <w:lang w:eastAsia="zh-CN"/>
              </w:rPr>
              <w:t>THz</w:t>
            </w:r>
            <w:proofErr w:type="spellEnd"/>
            <w:r>
              <w:rPr>
                <w:lang w:eastAsia="zh-CN"/>
              </w:rPr>
              <w:t>）</w:t>
            </w:r>
          </w:p>
          <w:p w14:paraId="3534A08F" w14:textId="57AE0EC3" w:rsidR="00FC741E" w:rsidRDefault="00FC741E" w:rsidP="00FC741E">
            <w:pPr>
              <w:pStyle w:val="Tabletext"/>
              <w:keepNext/>
              <w:keepLines/>
              <w:framePr w:hSpace="181" w:wrap="notBeside" w:vAnchor="text" w:hAnchor="text" w:xAlign="center" w:y="1"/>
              <w:spacing w:before="60" w:after="60"/>
              <w:rPr>
                <w:lang w:val="en-US" w:eastAsia="zh-CN"/>
              </w:rPr>
            </w:pPr>
            <w:r>
              <w:rPr>
                <w:lang w:eastAsia="zh-CN"/>
              </w:rPr>
              <w:tab/>
            </w:r>
            <w:r>
              <w:rPr>
                <w:lang w:eastAsia="zh-CN"/>
              </w:rPr>
              <w:tab/>
            </w:r>
            <w:r>
              <w:rPr>
                <w:lang w:eastAsia="zh-CN"/>
              </w:rPr>
              <w:t>（</w:t>
            </w:r>
            <w:r>
              <w:rPr>
                <w:rFonts w:ascii="Symbol" w:hAnsi="Symbol"/>
                <w:lang w:eastAsia="zh-CN"/>
              </w:rPr>
              <w:t>微米</w:t>
            </w:r>
            <w:r>
              <w:rPr>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14:paraId="3F005D73"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74.7</w:t>
            </w:r>
            <w:r>
              <w:rPr>
                <w:lang w:val="en-US"/>
              </w:rPr>
              <w:br/>
              <w:t>0.38</w:t>
            </w:r>
          </w:p>
        </w:tc>
        <w:tc>
          <w:tcPr>
            <w:tcW w:w="851" w:type="dxa"/>
            <w:tcBorders>
              <w:top w:val="single" w:sz="4" w:space="0" w:color="auto"/>
              <w:left w:val="single" w:sz="4" w:space="0" w:color="auto"/>
              <w:bottom w:val="single" w:sz="4" w:space="0" w:color="auto"/>
              <w:right w:val="single" w:sz="4" w:space="0" w:color="auto"/>
            </w:tcBorders>
            <w:vAlign w:val="center"/>
          </w:tcPr>
          <w:p w14:paraId="0C0DD3E8"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90.5</w:t>
            </w:r>
            <w:r>
              <w:rPr>
                <w:lang w:val="en-US"/>
              </w:rPr>
              <w:br/>
              <w:t>0.24</w:t>
            </w:r>
          </w:p>
        </w:tc>
        <w:tc>
          <w:tcPr>
            <w:tcW w:w="851" w:type="dxa"/>
            <w:tcBorders>
              <w:top w:val="single" w:sz="4" w:space="0" w:color="auto"/>
              <w:left w:val="single" w:sz="4" w:space="0" w:color="auto"/>
              <w:bottom w:val="single" w:sz="4" w:space="0" w:color="auto"/>
              <w:right w:val="single" w:sz="4" w:space="0" w:color="auto"/>
            </w:tcBorders>
            <w:vAlign w:val="center"/>
          </w:tcPr>
          <w:p w14:paraId="09871791"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115.1</w:t>
            </w:r>
            <w:r>
              <w:rPr>
                <w:lang w:val="en-US"/>
              </w:rPr>
              <w:br/>
              <w:t>0.24</w:t>
            </w:r>
          </w:p>
        </w:tc>
        <w:tc>
          <w:tcPr>
            <w:tcW w:w="851" w:type="dxa"/>
            <w:tcBorders>
              <w:top w:val="single" w:sz="4" w:space="0" w:color="auto"/>
              <w:left w:val="single" w:sz="4" w:space="0" w:color="auto"/>
              <w:bottom w:val="single" w:sz="4" w:space="0" w:color="auto"/>
              <w:right w:val="single" w:sz="4" w:space="0" w:color="auto"/>
            </w:tcBorders>
            <w:vAlign w:val="center"/>
          </w:tcPr>
          <w:p w14:paraId="1E9FD691"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138.1</w:t>
            </w:r>
            <w:r>
              <w:rPr>
                <w:lang w:val="en-US"/>
              </w:rPr>
              <w:br/>
              <w:t>0.22</w:t>
            </w:r>
          </w:p>
        </w:tc>
        <w:tc>
          <w:tcPr>
            <w:tcW w:w="851" w:type="dxa"/>
            <w:tcBorders>
              <w:top w:val="single" w:sz="4" w:space="0" w:color="auto"/>
              <w:left w:val="single" w:sz="4" w:space="0" w:color="auto"/>
              <w:bottom w:val="single" w:sz="4" w:space="0" w:color="auto"/>
              <w:right w:val="single" w:sz="4" w:space="0" w:color="auto"/>
            </w:tcBorders>
            <w:vAlign w:val="center"/>
          </w:tcPr>
          <w:p w14:paraId="74F737B0"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93.2</w:t>
            </w:r>
            <w:r>
              <w:rPr>
                <w:lang w:val="en-US"/>
              </w:rPr>
              <w:br/>
              <w:t>0.09</w:t>
            </w:r>
          </w:p>
        </w:tc>
        <w:tc>
          <w:tcPr>
            <w:tcW w:w="851" w:type="dxa"/>
            <w:tcBorders>
              <w:top w:val="single" w:sz="4" w:space="0" w:color="auto"/>
              <w:left w:val="single" w:sz="4" w:space="0" w:color="auto"/>
              <w:bottom w:val="single" w:sz="4" w:space="0" w:color="auto"/>
              <w:right w:val="single" w:sz="4" w:space="0" w:color="auto"/>
            </w:tcBorders>
            <w:vAlign w:val="center"/>
          </w:tcPr>
          <w:p w14:paraId="4B2051EC"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164.5</w:t>
            </w:r>
            <w:r>
              <w:rPr>
                <w:lang w:val="en-US"/>
              </w:rPr>
              <w:br/>
              <w:t>0.10</w:t>
            </w:r>
          </w:p>
        </w:tc>
        <w:tc>
          <w:tcPr>
            <w:tcW w:w="851" w:type="dxa"/>
            <w:tcBorders>
              <w:top w:val="single" w:sz="4" w:space="0" w:color="auto"/>
              <w:left w:val="single" w:sz="4" w:space="0" w:color="auto"/>
              <w:bottom w:val="single" w:sz="4" w:space="0" w:color="auto"/>
              <w:right w:val="single" w:sz="4" w:space="0" w:color="auto"/>
            </w:tcBorders>
            <w:vAlign w:val="center"/>
          </w:tcPr>
          <w:p w14:paraId="31F3B5A9" w14:textId="77777777" w:rsidR="00FC741E" w:rsidRDefault="00FC741E" w:rsidP="00FC741E">
            <w:pPr>
              <w:pStyle w:val="Tabletext"/>
              <w:keepNext/>
              <w:keepLines/>
              <w:framePr w:hSpace="181" w:wrap="notBeside" w:vAnchor="text" w:hAnchor="text" w:xAlign="center" w:y="1"/>
              <w:spacing w:before="60" w:after="60"/>
              <w:jc w:val="center"/>
              <w:rPr>
                <w:lang w:val="en-US"/>
              </w:rPr>
            </w:pPr>
            <w:r>
              <w:rPr>
                <w:lang w:val="en-US"/>
              </w:rPr>
              <w:t>163.6</w:t>
            </w:r>
            <w:r>
              <w:rPr>
                <w:lang w:val="en-US"/>
              </w:rPr>
              <w:br/>
              <w:t>0.07</w:t>
            </w:r>
          </w:p>
        </w:tc>
      </w:tr>
    </w:tbl>
    <w:p w14:paraId="4E049A5D" w14:textId="77777777" w:rsidR="00295CF5" w:rsidRDefault="00295CF5" w:rsidP="00295CF5">
      <w:pPr>
        <w:pStyle w:val="Tablefin"/>
      </w:pPr>
    </w:p>
    <w:p w14:paraId="1086324C" w14:textId="77777777" w:rsidR="005B44F5" w:rsidRPr="005B44F5" w:rsidRDefault="005B44F5" w:rsidP="005B44F5">
      <w:r>
        <w:rPr>
          <w:lang w:val="en-US"/>
        </w:rPr>
        <w:br w:type="page"/>
      </w:r>
    </w:p>
    <w:p w14:paraId="21A2B8C7" w14:textId="327A150C" w:rsidR="00295CF5" w:rsidRDefault="00295CF5" w:rsidP="00295CF5">
      <w:pPr>
        <w:pStyle w:val="Heading1"/>
        <w:rPr>
          <w:lang w:val="en-US"/>
        </w:rPr>
      </w:pPr>
      <w:r>
        <w:rPr>
          <w:lang w:val="en-US"/>
        </w:rPr>
        <w:lastRenderedPageBreak/>
        <w:t>3</w:t>
      </w:r>
      <w:r>
        <w:rPr>
          <w:lang w:val="en-US"/>
        </w:rPr>
        <w:tab/>
      </w:r>
      <w:r w:rsidR="00975F2A">
        <w:rPr>
          <w:rFonts w:hint="eastAsia"/>
          <w:lang w:eastAsia="zh-CN"/>
        </w:rPr>
        <w:t>散射</w:t>
      </w:r>
      <w:r w:rsidR="00FB082B">
        <w:rPr>
          <w:rFonts w:hint="eastAsia"/>
          <w:lang w:eastAsia="zh-CN"/>
        </w:rPr>
        <w:t>损耗</w:t>
      </w:r>
    </w:p>
    <w:p w14:paraId="2FD9A8FA" w14:textId="5EA91FB7" w:rsidR="00FB082B" w:rsidRPr="00FB082B" w:rsidRDefault="00FB082B" w:rsidP="00CD2396">
      <w:pPr>
        <w:ind w:firstLineChars="200" w:firstLine="480"/>
        <w:rPr>
          <w:lang w:val="en-US" w:eastAsia="zh-CN"/>
        </w:rPr>
      </w:pPr>
      <w:r w:rsidRPr="00FB082B">
        <w:rPr>
          <w:rFonts w:hint="eastAsia"/>
          <w:lang w:val="en-US" w:eastAsia="zh-CN"/>
        </w:rPr>
        <w:t>散射通常被定义为沿传播路径存在的粒子的能量重定向。当出现以下情况时，会对自由空间</w:t>
      </w:r>
      <w:r w:rsidR="00FC741E">
        <w:rPr>
          <w:rFonts w:hint="eastAsia"/>
          <w:lang w:val="en-US" w:eastAsia="zh-CN"/>
        </w:rPr>
        <w:t>内</w:t>
      </w:r>
      <w:r w:rsidRPr="00FB082B">
        <w:rPr>
          <w:rFonts w:hint="eastAsia"/>
          <w:lang w:val="en-US" w:eastAsia="zh-CN"/>
        </w:rPr>
        <w:t>在</w:t>
      </w:r>
      <w:r w:rsidRPr="00FB082B">
        <w:rPr>
          <w:rFonts w:hint="eastAsia"/>
          <w:lang w:val="en-US" w:eastAsia="zh-CN"/>
        </w:rPr>
        <w:t>20 THz</w:t>
      </w:r>
      <w:r w:rsidRPr="00FB082B">
        <w:rPr>
          <w:rFonts w:hint="eastAsia"/>
          <w:lang w:val="en-US" w:eastAsia="zh-CN"/>
        </w:rPr>
        <w:t>和</w:t>
      </w:r>
      <w:r w:rsidRPr="00FB082B">
        <w:rPr>
          <w:rFonts w:hint="eastAsia"/>
          <w:lang w:val="en-US" w:eastAsia="zh-CN"/>
        </w:rPr>
        <w:t>375 THz</w:t>
      </w:r>
      <w:r w:rsidRPr="00FB082B">
        <w:rPr>
          <w:rFonts w:hint="eastAsia"/>
          <w:lang w:val="en-US" w:eastAsia="zh-CN"/>
        </w:rPr>
        <w:t>频率</w:t>
      </w:r>
      <w:r w:rsidR="00FC741E" w:rsidRPr="00FB082B">
        <w:rPr>
          <w:rFonts w:hint="eastAsia"/>
          <w:lang w:val="en-US" w:eastAsia="zh-CN"/>
        </w:rPr>
        <w:t>工作</w:t>
      </w:r>
      <w:r w:rsidRPr="00FB082B">
        <w:rPr>
          <w:rFonts w:hint="eastAsia"/>
          <w:lang w:val="en-US" w:eastAsia="zh-CN"/>
        </w:rPr>
        <w:t>的通信系统产生</w:t>
      </w:r>
      <w:r w:rsidR="00FC741E">
        <w:rPr>
          <w:rFonts w:hint="eastAsia"/>
          <w:lang w:val="en-US" w:eastAsia="zh-CN"/>
        </w:rPr>
        <w:t>重</w:t>
      </w:r>
      <w:r w:rsidRPr="00FB082B">
        <w:rPr>
          <w:rFonts w:hint="eastAsia"/>
          <w:lang w:val="en-US" w:eastAsia="zh-CN"/>
        </w:rPr>
        <w:t>要影响</w:t>
      </w:r>
      <w:r w:rsidR="00FC741E">
        <w:rPr>
          <w:rFonts w:hint="eastAsia"/>
          <w:lang w:val="en-US" w:eastAsia="zh-CN"/>
        </w:rPr>
        <w:t>：</w:t>
      </w:r>
    </w:p>
    <w:p w14:paraId="4C345D28" w14:textId="69965078" w:rsidR="00FB082B" w:rsidRPr="00FB082B" w:rsidRDefault="00FC741E" w:rsidP="00485D6C">
      <w:pPr>
        <w:pStyle w:val="enumlev1"/>
        <w:rPr>
          <w:lang w:val="en-US" w:eastAsia="zh-CN"/>
        </w:rPr>
      </w:pPr>
      <w:r>
        <w:rPr>
          <w:lang w:val="en-US" w:eastAsia="zh-CN"/>
        </w:rPr>
        <w:t>–</w:t>
      </w:r>
      <w:r w:rsidRPr="008977FB">
        <w:rPr>
          <w:lang w:val="en-GB" w:eastAsia="zh-CN"/>
        </w:rPr>
        <w:tab/>
      </w:r>
      <w:r w:rsidR="00FB082B" w:rsidRPr="00FB082B">
        <w:rPr>
          <w:rFonts w:hint="eastAsia"/>
          <w:lang w:val="en-US" w:eastAsia="zh-CN"/>
        </w:rPr>
        <w:t>沿传播路径存在的直径约等于传输信号波长的粒子，</w:t>
      </w:r>
      <w:r>
        <w:rPr>
          <w:rFonts w:hint="eastAsia"/>
          <w:lang w:val="en-US" w:eastAsia="zh-CN"/>
        </w:rPr>
        <w:t>会</w:t>
      </w:r>
      <w:r w:rsidR="00FB082B" w:rsidRPr="00FB082B">
        <w:rPr>
          <w:rFonts w:hint="eastAsia"/>
          <w:lang w:val="en-US" w:eastAsia="zh-CN"/>
        </w:rPr>
        <w:t>使传输信号偏离其预定路径；</w:t>
      </w:r>
    </w:p>
    <w:p w14:paraId="0FE6954F" w14:textId="6D7A1AF9" w:rsidR="00FB082B" w:rsidRPr="00FB082B" w:rsidRDefault="00FC741E" w:rsidP="00485D6C">
      <w:pPr>
        <w:pStyle w:val="enumlev1"/>
        <w:rPr>
          <w:lang w:val="en-US" w:eastAsia="zh-CN"/>
        </w:rPr>
      </w:pPr>
      <w:r>
        <w:rPr>
          <w:lang w:val="en-US" w:eastAsia="zh-CN"/>
        </w:rPr>
        <w:t>–</w:t>
      </w:r>
      <w:r w:rsidRPr="008977FB">
        <w:rPr>
          <w:lang w:val="en-GB" w:eastAsia="zh-CN"/>
        </w:rPr>
        <w:tab/>
      </w:r>
      <w:r w:rsidR="00FB082B" w:rsidRPr="00FB082B">
        <w:rPr>
          <w:rFonts w:hint="eastAsia"/>
          <w:lang w:val="en-US" w:eastAsia="zh-CN"/>
        </w:rPr>
        <w:t>传播介质中存在的直径远小于传输信号波长的粒子，</w:t>
      </w:r>
      <w:r>
        <w:rPr>
          <w:rFonts w:hint="eastAsia"/>
          <w:lang w:val="en-US" w:eastAsia="zh-CN"/>
        </w:rPr>
        <w:t>会</w:t>
      </w:r>
      <w:r w:rsidR="00FB082B" w:rsidRPr="00FB082B">
        <w:rPr>
          <w:rFonts w:hint="eastAsia"/>
          <w:lang w:val="en-US" w:eastAsia="zh-CN"/>
        </w:rPr>
        <w:t>将外来能量重定向到目标接收器。</w:t>
      </w:r>
    </w:p>
    <w:p w14:paraId="1BFAC002" w14:textId="0069AD4F" w:rsidR="00FB082B" w:rsidRPr="00FB082B" w:rsidRDefault="00FB082B" w:rsidP="005B44F5">
      <w:pPr>
        <w:pStyle w:val="Heading2"/>
        <w:rPr>
          <w:lang w:val="en-US" w:eastAsia="zh-CN"/>
        </w:rPr>
      </w:pPr>
      <w:r w:rsidRPr="00FB082B">
        <w:rPr>
          <w:rFonts w:hint="eastAsia"/>
          <w:lang w:val="en-US" w:eastAsia="zh-CN"/>
        </w:rPr>
        <w:t>3.1</w:t>
      </w:r>
      <w:r>
        <w:rPr>
          <w:lang w:val="en-US" w:eastAsia="zh-CN"/>
        </w:rPr>
        <w:tab/>
      </w:r>
      <w:r w:rsidRPr="00FB082B">
        <w:rPr>
          <w:rFonts w:hint="eastAsia"/>
          <w:lang w:val="en-US" w:eastAsia="zh-CN"/>
        </w:rPr>
        <w:t>由米氏散射造成的传输信号衰减</w:t>
      </w:r>
    </w:p>
    <w:p w14:paraId="7DA4CB10" w14:textId="712A6412" w:rsidR="00FB082B" w:rsidRPr="00FB082B" w:rsidRDefault="00FB082B" w:rsidP="00485D6C">
      <w:pPr>
        <w:ind w:firstLineChars="200" w:firstLine="480"/>
        <w:rPr>
          <w:lang w:val="en-US" w:eastAsia="zh-CN"/>
        </w:rPr>
      </w:pPr>
      <w:r w:rsidRPr="00FB082B">
        <w:rPr>
          <w:rFonts w:hint="eastAsia"/>
          <w:lang w:val="en-US" w:eastAsia="zh-CN"/>
        </w:rPr>
        <w:t>米氏散射是频率低于</w:t>
      </w:r>
      <w:r w:rsidRPr="00FB082B">
        <w:rPr>
          <w:rFonts w:hint="eastAsia"/>
          <w:lang w:val="en-US" w:eastAsia="zh-CN"/>
        </w:rPr>
        <w:t>375 THz</w:t>
      </w:r>
      <w:r w:rsidRPr="00FB082B">
        <w:rPr>
          <w:rFonts w:hint="eastAsia"/>
          <w:lang w:val="en-US" w:eastAsia="zh-CN"/>
        </w:rPr>
        <w:t>的损耗的主要来源，且主要是由微小的水颗粒引起的。</w:t>
      </w:r>
    </w:p>
    <w:p w14:paraId="360F29D0" w14:textId="107AE139" w:rsidR="00FB082B" w:rsidRPr="00FB082B" w:rsidRDefault="00FB082B" w:rsidP="00485D6C">
      <w:pPr>
        <w:ind w:firstLineChars="200" w:firstLine="480"/>
        <w:rPr>
          <w:lang w:val="en-US" w:eastAsia="zh-CN"/>
        </w:rPr>
      </w:pPr>
      <w:r w:rsidRPr="00FB082B">
        <w:rPr>
          <w:rFonts w:hint="eastAsia"/>
          <w:lang w:val="en-US" w:eastAsia="zh-CN"/>
        </w:rPr>
        <w:t>当表征大气的局部测量不可用时，下述方法可用于计算</w:t>
      </w:r>
      <w:r w:rsidR="00FC741E">
        <w:rPr>
          <w:rFonts w:hint="eastAsia"/>
          <w:lang w:val="en-US" w:eastAsia="zh-CN"/>
        </w:rPr>
        <w:t>因</w:t>
      </w:r>
      <w:r w:rsidRPr="00FB082B">
        <w:rPr>
          <w:rFonts w:hint="eastAsia"/>
          <w:lang w:val="en-US" w:eastAsia="zh-CN"/>
        </w:rPr>
        <w:t>沿</w:t>
      </w:r>
      <w:r w:rsidR="00A936F6">
        <w:rPr>
          <w:rFonts w:hint="eastAsia"/>
          <w:lang w:val="en-US" w:eastAsia="zh-CN"/>
        </w:rPr>
        <w:t>地空</w:t>
      </w:r>
      <w:r w:rsidRPr="00FB082B">
        <w:rPr>
          <w:rFonts w:hint="eastAsia"/>
          <w:lang w:val="en-US" w:eastAsia="zh-CN"/>
        </w:rPr>
        <w:t>路径散射引起的衰减。如有测量值，可使用附录</w:t>
      </w:r>
      <w:r w:rsidRPr="00FB082B">
        <w:rPr>
          <w:rFonts w:hint="eastAsia"/>
          <w:lang w:val="en-US" w:eastAsia="zh-CN"/>
        </w:rPr>
        <w:t>2</w:t>
      </w:r>
      <w:r w:rsidRPr="00FB082B">
        <w:rPr>
          <w:rFonts w:hint="eastAsia"/>
          <w:lang w:val="en-US" w:eastAsia="zh-CN"/>
        </w:rPr>
        <w:t>中提供的详细</w:t>
      </w:r>
      <w:r w:rsidR="00FC741E">
        <w:rPr>
          <w:rFonts w:hint="eastAsia"/>
          <w:lang w:val="en-US" w:eastAsia="zh-CN"/>
        </w:rPr>
        <w:t>方法</w:t>
      </w:r>
      <w:r w:rsidRPr="00FB082B">
        <w:rPr>
          <w:rFonts w:hint="eastAsia"/>
          <w:lang w:val="en-US" w:eastAsia="zh-CN"/>
        </w:rPr>
        <w:t>计算。</w:t>
      </w:r>
    </w:p>
    <w:p w14:paraId="7CEF397C" w14:textId="6DFF60AA" w:rsidR="00FB082B" w:rsidRDefault="00FB082B" w:rsidP="00485D6C">
      <w:pPr>
        <w:ind w:firstLineChars="200" w:firstLine="480"/>
        <w:rPr>
          <w:lang w:val="en-US" w:eastAsia="zh-CN"/>
        </w:rPr>
      </w:pPr>
      <w:r w:rsidRPr="00FB082B">
        <w:rPr>
          <w:rFonts w:hint="eastAsia"/>
          <w:lang w:val="en-US" w:eastAsia="zh-CN"/>
        </w:rPr>
        <w:t>以下方法适用于位于海拔</w:t>
      </w:r>
      <w:r w:rsidRPr="00FB082B">
        <w:rPr>
          <w:rFonts w:hint="eastAsia"/>
          <w:lang w:val="en-US" w:eastAsia="zh-CN"/>
        </w:rPr>
        <w:t>0</w:t>
      </w:r>
      <w:r w:rsidRPr="00FB082B">
        <w:rPr>
          <w:rFonts w:hint="eastAsia"/>
          <w:lang w:val="en-US" w:eastAsia="zh-CN"/>
        </w:rPr>
        <w:t>到</w:t>
      </w:r>
      <w:r w:rsidRPr="00FB082B">
        <w:rPr>
          <w:rFonts w:hint="eastAsia"/>
          <w:lang w:val="en-US" w:eastAsia="zh-CN"/>
        </w:rPr>
        <w:t>5</w:t>
      </w:r>
      <w:r w:rsidRPr="00FB082B">
        <w:rPr>
          <w:rFonts w:hint="eastAsia"/>
          <w:lang w:val="en-US" w:eastAsia="zh-CN"/>
        </w:rPr>
        <w:t>公里</w:t>
      </w:r>
      <w:r w:rsidR="00FC741E">
        <w:rPr>
          <w:rFonts w:hint="eastAsia"/>
          <w:lang w:val="en-US" w:eastAsia="zh-CN"/>
        </w:rPr>
        <w:t>频率在</w:t>
      </w:r>
      <w:r w:rsidRPr="00FB082B">
        <w:rPr>
          <w:rFonts w:hint="eastAsia"/>
          <w:lang w:val="en-US" w:eastAsia="zh-CN"/>
        </w:rPr>
        <w:t>150 THz</w:t>
      </w:r>
      <w:r w:rsidRPr="00FB082B">
        <w:rPr>
          <w:rFonts w:hint="eastAsia"/>
          <w:lang w:val="en-US" w:eastAsia="zh-CN"/>
        </w:rPr>
        <w:t>到</w:t>
      </w:r>
      <w:r w:rsidRPr="00FB082B">
        <w:rPr>
          <w:rFonts w:hint="eastAsia"/>
          <w:lang w:val="en-US" w:eastAsia="zh-CN"/>
        </w:rPr>
        <w:t>375 THz</w:t>
      </w:r>
      <w:r w:rsidRPr="00FB082B">
        <w:rPr>
          <w:rFonts w:hint="eastAsia"/>
          <w:lang w:val="en-US" w:eastAsia="zh-CN"/>
        </w:rPr>
        <w:t>之间的</w:t>
      </w:r>
      <w:r w:rsidR="00A553E8">
        <w:rPr>
          <w:rFonts w:hint="eastAsia"/>
          <w:lang w:val="en-US" w:eastAsia="zh-CN"/>
        </w:rPr>
        <w:t>地球站</w:t>
      </w:r>
      <w:r w:rsidRPr="00FB082B">
        <w:rPr>
          <w:rFonts w:hint="eastAsia"/>
          <w:lang w:val="en-US" w:eastAsia="zh-CN"/>
        </w:rPr>
        <w:t>，这些频率通常与</w:t>
      </w:r>
      <w:r w:rsidR="00FC741E">
        <w:rPr>
          <w:rFonts w:hint="eastAsia"/>
          <w:lang w:val="en-US" w:eastAsia="zh-CN"/>
        </w:rPr>
        <w:t>使用</w:t>
      </w:r>
      <w:r w:rsidRPr="00FB082B">
        <w:rPr>
          <w:rFonts w:hint="eastAsia"/>
          <w:lang w:val="en-US" w:eastAsia="zh-CN"/>
        </w:rPr>
        <w:t>自由空间</w:t>
      </w:r>
      <w:r w:rsidR="00FC741E">
        <w:rPr>
          <w:rFonts w:hint="eastAsia"/>
          <w:lang w:val="en-US" w:eastAsia="zh-CN"/>
        </w:rPr>
        <w:t>的通信</w:t>
      </w:r>
      <w:r w:rsidRPr="00FB082B">
        <w:rPr>
          <w:rFonts w:hint="eastAsia"/>
          <w:lang w:val="en-US" w:eastAsia="zh-CN"/>
        </w:rPr>
        <w:t>有关。假设仰角大于</w:t>
      </w:r>
      <w:r w:rsidRPr="00FB082B">
        <w:rPr>
          <w:rFonts w:hint="eastAsia"/>
          <w:lang w:val="en-US" w:eastAsia="zh-CN"/>
        </w:rPr>
        <w:t>45</w:t>
      </w:r>
      <w:r w:rsidRPr="00FB082B">
        <w:rPr>
          <w:rFonts w:hint="eastAsia"/>
          <w:lang w:val="en-US" w:eastAsia="zh-CN"/>
        </w:rPr>
        <w:t>°</w:t>
      </w:r>
      <w:r w:rsidR="00FC741E">
        <w:rPr>
          <w:rFonts w:hint="eastAsia"/>
          <w:lang w:val="en-US" w:eastAsia="zh-CN"/>
        </w:rPr>
        <w:t>，</w:t>
      </w:r>
      <w:r w:rsidRPr="00FB082B">
        <w:rPr>
          <w:rFonts w:hint="eastAsia"/>
          <w:lang w:val="en-US" w:eastAsia="zh-CN"/>
        </w:rPr>
        <w:t>该方法的精度约为</w:t>
      </w:r>
      <w:r w:rsidRPr="00FB082B">
        <w:rPr>
          <w:rFonts w:hint="eastAsia"/>
          <w:lang w:val="en-US" w:eastAsia="zh-CN"/>
        </w:rPr>
        <w:t>0.1 dB</w:t>
      </w:r>
      <w:r w:rsidRPr="00FB082B">
        <w:rPr>
          <w:rFonts w:hint="eastAsia"/>
          <w:lang w:val="en-US" w:eastAsia="zh-CN"/>
        </w:rPr>
        <w:t>。然而，当地大气条件可能会导致几分贝的</w:t>
      </w:r>
      <w:r w:rsidR="00FC741E">
        <w:rPr>
          <w:rFonts w:hint="eastAsia"/>
          <w:lang w:val="en-US" w:eastAsia="zh-CN"/>
        </w:rPr>
        <w:t>差异</w:t>
      </w:r>
      <w:r w:rsidRPr="00FB082B">
        <w:rPr>
          <w:rFonts w:hint="eastAsia"/>
          <w:lang w:val="en-US" w:eastAsia="zh-CN"/>
        </w:rPr>
        <w:t>。</w:t>
      </w:r>
    </w:p>
    <w:p w14:paraId="28EDEAA4" w14:textId="6DCE1CF3" w:rsidR="00295CF5" w:rsidRDefault="00CE0313" w:rsidP="00CE0313">
      <w:pPr>
        <w:ind w:firstLineChars="200" w:firstLine="480"/>
        <w:rPr>
          <w:lang w:val="en-US" w:eastAsia="zh-CN"/>
        </w:rPr>
      </w:pPr>
      <w:r>
        <w:rPr>
          <w:rFonts w:hint="eastAsia"/>
          <w:lang w:eastAsia="zh-CN"/>
        </w:rPr>
        <w:t>需要如下参数：</w:t>
      </w:r>
    </w:p>
    <w:p w14:paraId="4A4F57E4" w14:textId="13A9571D" w:rsidR="00295CF5" w:rsidRDefault="00295CF5" w:rsidP="00295CF5">
      <w:pPr>
        <w:pStyle w:val="enumlev1"/>
        <w:tabs>
          <w:tab w:val="clear" w:pos="794"/>
          <w:tab w:val="left" w:pos="540"/>
        </w:tabs>
        <w:rPr>
          <w:lang w:val="en-US" w:eastAsia="zh-CN"/>
        </w:rPr>
      </w:pPr>
      <w:proofErr w:type="gramStart"/>
      <w:r>
        <w:rPr>
          <w:rFonts w:ascii="Symbol" w:hAnsi="Symbol"/>
          <w:lang w:val="en-US" w:eastAsia="zh-CN"/>
        </w:rPr>
        <w:t></w:t>
      </w:r>
      <w:r>
        <w:rPr>
          <w:rFonts w:ascii="Tms Rmn" w:hAnsi="Tms Rmn"/>
          <w:sz w:val="12"/>
          <w:lang w:val="en-US" w:eastAsia="zh-CN"/>
        </w:rPr>
        <w:t> </w:t>
      </w:r>
      <w:r w:rsidR="00C6550E">
        <w:rPr>
          <w:lang w:val="en-US" w:eastAsia="zh-CN"/>
        </w:rPr>
        <w:t>:</w:t>
      </w:r>
      <w:proofErr w:type="gramEnd"/>
      <w:r w:rsidR="00C6550E">
        <w:rPr>
          <w:lang w:val="en-US" w:eastAsia="zh-CN"/>
        </w:rPr>
        <w:tab/>
      </w:r>
      <w:r w:rsidR="00C6550E">
        <w:rPr>
          <w:lang w:val="en-US" w:eastAsia="zh-CN"/>
        </w:rPr>
        <w:t>波长</w:t>
      </w:r>
      <w:r w:rsidR="00FC741E">
        <w:rPr>
          <w:rFonts w:hint="eastAsia"/>
          <w:lang w:val="en-US" w:eastAsia="zh-CN"/>
        </w:rPr>
        <w:t>（</w:t>
      </w:r>
      <w:r w:rsidR="00FC741E">
        <w:rPr>
          <w:rFonts w:ascii="Symbol" w:hAnsi="Symbol"/>
          <w:lang w:eastAsia="zh-CN"/>
        </w:rPr>
        <w:t>微米</w:t>
      </w:r>
      <w:r w:rsidR="00FC741E">
        <w:rPr>
          <w:lang w:val="en-US" w:eastAsia="zh-CN"/>
        </w:rPr>
        <w:t>）</w:t>
      </w:r>
    </w:p>
    <w:p w14:paraId="60EB9626" w14:textId="31D26791" w:rsidR="00295CF5" w:rsidRPr="008977FB" w:rsidRDefault="00295CF5" w:rsidP="00295CF5">
      <w:pPr>
        <w:pStyle w:val="enumlev1"/>
        <w:tabs>
          <w:tab w:val="clear" w:pos="794"/>
          <w:tab w:val="left" w:pos="540"/>
        </w:tabs>
        <w:rPr>
          <w:lang w:val="en-GB" w:eastAsia="zh-CN"/>
        </w:rPr>
      </w:pPr>
      <w:proofErr w:type="spellStart"/>
      <w:r w:rsidRPr="008977FB">
        <w:rPr>
          <w:i/>
          <w:lang w:val="en-GB" w:eastAsia="zh-CN"/>
        </w:rPr>
        <w:t>h</w:t>
      </w:r>
      <w:r w:rsidRPr="008977FB">
        <w:rPr>
          <w:i/>
          <w:iCs/>
          <w:vertAlign w:val="subscript"/>
          <w:lang w:val="en-GB" w:eastAsia="zh-CN"/>
        </w:rPr>
        <w:t>E</w:t>
      </w:r>
      <w:proofErr w:type="spellEnd"/>
      <w:r w:rsidRPr="008977FB">
        <w:rPr>
          <w:rFonts w:ascii="Tms Rmn" w:hAnsi="Tms Rmn"/>
          <w:sz w:val="12"/>
          <w:lang w:val="en-GB" w:eastAsia="zh-CN"/>
        </w:rPr>
        <w:t> </w:t>
      </w:r>
      <w:r w:rsidRPr="008977FB">
        <w:rPr>
          <w:lang w:val="en-GB" w:eastAsia="zh-CN"/>
        </w:rPr>
        <w:t>:</w:t>
      </w:r>
      <w:r w:rsidRPr="008977FB">
        <w:rPr>
          <w:lang w:val="en-GB" w:eastAsia="zh-CN"/>
        </w:rPr>
        <w:tab/>
      </w:r>
      <w:r w:rsidR="00FC741E" w:rsidRPr="00FC741E">
        <w:rPr>
          <w:rFonts w:hint="eastAsia"/>
          <w:lang w:val="en-GB" w:eastAsia="zh-CN"/>
        </w:rPr>
        <w:t>地</w:t>
      </w:r>
      <w:r w:rsidR="00FC741E">
        <w:rPr>
          <w:rFonts w:hint="eastAsia"/>
          <w:lang w:val="en-GB" w:eastAsia="zh-CN"/>
        </w:rPr>
        <w:t>球</w:t>
      </w:r>
      <w:r w:rsidR="00FC741E" w:rsidRPr="00FC741E">
        <w:rPr>
          <w:rFonts w:hint="eastAsia"/>
          <w:lang w:val="en-GB" w:eastAsia="zh-CN"/>
        </w:rPr>
        <w:t>站高于平均海平面的高度</w:t>
      </w:r>
      <w:r w:rsidR="00A346B3">
        <w:rPr>
          <w:lang w:val="en-GB" w:eastAsia="zh-CN"/>
        </w:rPr>
        <w:t>（公里</w:t>
      </w:r>
      <w:r w:rsidR="00FC741E">
        <w:rPr>
          <w:lang w:val="en-GB" w:eastAsia="zh-CN"/>
        </w:rPr>
        <w:t>）</w:t>
      </w:r>
    </w:p>
    <w:p w14:paraId="48EC2538" w14:textId="4B793A96" w:rsidR="00295CF5" w:rsidRDefault="00295CF5" w:rsidP="00295CF5">
      <w:pPr>
        <w:pStyle w:val="enumlev1"/>
        <w:tabs>
          <w:tab w:val="clear" w:pos="794"/>
          <w:tab w:val="left" w:pos="540"/>
        </w:tabs>
        <w:rPr>
          <w:lang w:val="en-US" w:eastAsia="zh-CN"/>
        </w:rPr>
      </w:pPr>
      <w:proofErr w:type="gramStart"/>
      <w:r>
        <w:rPr>
          <w:rFonts w:ascii="Symbol" w:hAnsi="Symbol"/>
          <w:lang w:val="en-US" w:eastAsia="zh-CN"/>
        </w:rPr>
        <w:t></w:t>
      </w:r>
      <w:r>
        <w:rPr>
          <w:rFonts w:ascii="Tms Rmn" w:hAnsi="Tms Rmn"/>
          <w:sz w:val="12"/>
          <w:lang w:val="en-US" w:eastAsia="zh-CN"/>
        </w:rPr>
        <w:t> </w:t>
      </w:r>
      <w:r w:rsidR="00C6550E">
        <w:rPr>
          <w:lang w:val="en-US" w:eastAsia="zh-CN"/>
        </w:rPr>
        <w:t>:</w:t>
      </w:r>
      <w:proofErr w:type="gramEnd"/>
      <w:r w:rsidR="00C6550E">
        <w:rPr>
          <w:lang w:val="en-US" w:eastAsia="zh-CN"/>
        </w:rPr>
        <w:tab/>
      </w:r>
      <w:r w:rsidR="00C6550E">
        <w:rPr>
          <w:lang w:val="en-US" w:eastAsia="zh-CN"/>
        </w:rPr>
        <w:t>仰角</w:t>
      </w:r>
      <w:r w:rsidR="00FC741E">
        <w:rPr>
          <w:lang w:val="en-US" w:eastAsia="zh-CN"/>
        </w:rPr>
        <w:t>（度）</w:t>
      </w:r>
    </w:p>
    <w:p w14:paraId="265CA106" w14:textId="4A234AB0" w:rsidR="00295CF5" w:rsidRDefault="00FB082B" w:rsidP="00295CF5">
      <w:pPr>
        <w:rPr>
          <w:lang w:val="en-US" w:eastAsia="zh-CN"/>
        </w:rPr>
      </w:pPr>
      <w:r w:rsidRPr="00485D6C">
        <w:rPr>
          <w:rFonts w:ascii="STKaiti" w:eastAsia="STKaiti" w:hAnsi="STKaiti"/>
          <w:iCs/>
          <w:lang w:val="en-US" w:eastAsia="zh-CN"/>
        </w:rPr>
        <w:t>步骤</w:t>
      </w:r>
      <w:r w:rsidR="00295CF5" w:rsidRPr="00933E7A">
        <w:rPr>
          <w:rFonts w:eastAsia="STKaiti"/>
          <w:iCs/>
          <w:lang w:val="en-US" w:eastAsia="zh-CN"/>
        </w:rPr>
        <w:t>1</w:t>
      </w:r>
      <w:r w:rsidR="00485D6C" w:rsidRPr="00485D6C">
        <w:rPr>
          <w:rFonts w:hint="eastAsia"/>
          <w:lang w:val="en-US" w:eastAsia="zh-CN"/>
        </w:rPr>
        <w:t>：</w:t>
      </w:r>
      <w:r w:rsidR="00FC741E" w:rsidRPr="00FC741E">
        <w:rPr>
          <w:rFonts w:hint="eastAsia"/>
          <w:lang w:val="en-US" w:eastAsia="zh-CN"/>
        </w:rPr>
        <w:t>计算</w:t>
      </w:r>
      <w:r w:rsidR="00FC741E">
        <w:rPr>
          <w:rFonts w:hint="eastAsia"/>
          <w:lang w:val="en-US" w:eastAsia="zh-CN"/>
        </w:rPr>
        <w:t>与</w:t>
      </w:r>
      <w:r w:rsidR="00FC741E" w:rsidRPr="00FC741E">
        <w:rPr>
          <w:rFonts w:hint="eastAsia"/>
          <w:lang w:val="en-US" w:eastAsia="zh-CN"/>
        </w:rPr>
        <w:t>波长相关的经验系数</w:t>
      </w:r>
      <w:r w:rsidR="00FC741E">
        <w:rPr>
          <w:rFonts w:hint="eastAsia"/>
          <w:lang w:val="en-US" w:eastAsia="zh-CN"/>
        </w:rPr>
        <w:t>：</w:t>
      </w:r>
    </w:p>
    <w:p w14:paraId="4A9A2830" w14:textId="60AAC14E" w:rsidR="00295CF5" w:rsidRDefault="00295CF5" w:rsidP="00295CF5">
      <w:pPr>
        <w:pStyle w:val="Equation"/>
        <w:rPr>
          <w:color w:val="000000"/>
          <w:lang w:val="en-US"/>
        </w:rPr>
      </w:pPr>
      <w:r>
        <w:rPr>
          <w:color w:val="000000"/>
          <w:lang w:val="en-US" w:eastAsia="zh-CN"/>
        </w:rPr>
        <w:tab/>
      </w:r>
      <w:r>
        <w:rPr>
          <w:color w:val="000000"/>
          <w:lang w:val="en-US" w:eastAsia="zh-CN"/>
        </w:rPr>
        <w:tab/>
      </w:r>
      <m:oMath>
        <m:r>
          <w:rPr>
            <w:rFonts w:ascii="Cambria Math" w:hAnsi="Cambria Math"/>
            <w:color w:val="000000"/>
            <w:lang w:val="en-US"/>
          </w:rPr>
          <m:t>a=0.000487</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3</m:t>
            </m:r>
          </m:sup>
        </m:sSup>
        <m:r>
          <w:rPr>
            <w:rFonts w:ascii="Cambria Math" w:hAnsi="Cambria Math"/>
            <w:color w:val="000000"/>
            <w:lang w:val="en-US"/>
          </w:rPr>
          <m:t>-0.002237</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2</m:t>
            </m:r>
          </m:sup>
        </m:sSup>
        <m:r>
          <w:rPr>
            <w:rFonts w:ascii="Cambria Math" w:hAnsi="Cambria Math"/>
            <w:color w:val="000000"/>
            <w:lang w:val="en-US"/>
          </w:rPr>
          <m:t>+0.003864</m:t>
        </m:r>
        <m:r>
          <m:rPr>
            <m:sty m:val="p"/>
          </m:rPr>
          <w:rPr>
            <w:rFonts w:ascii="Cambria Math" w:hAnsi="Cambria Math"/>
            <w:color w:val="000000"/>
            <w:lang w:val="en-US"/>
          </w:rPr>
          <m:t>λ</m:t>
        </m:r>
        <m:r>
          <w:rPr>
            <w:rFonts w:ascii="Cambria Math" w:hAnsi="Cambria Math"/>
            <w:color w:val="000000"/>
            <w:lang w:val="en-US"/>
          </w:rPr>
          <m:t>-0.004442</m:t>
        </m:r>
      </m:oMath>
      <w:r>
        <w:rPr>
          <w:color w:val="000000"/>
          <w:lang w:val="en-US"/>
        </w:rPr>
        <w:tab/>
        <w:t>(1</w:t>
      </w:r>
      <w:r w:rsidR="00FC741E">
        <w:rPr>
          <w:color w:val="000000"/>
          <w:lang w:val="en-US"/>
        </w:rPr>
        <w:t>a)</w:t>
      </w:r>
    </w:p>
    <w:p w14:paraId="17049E72" w14:textId="11B40539" w:rsidR="00295CF5" w:rsidRPr="00DE4932" w:rsidRDefault="00295CF5" w:rsidP="00295CF5">
      <w:pPr>
        <w:pStyle w:val="Equation"/>
        <w:rPr>
          <w:lang w:val="en-GB"/>
        </w:rPr>
      </w:pPr>
      <w:r>
        <w:rPr>
          <w:iCs/>
          <w:lang w:val="en-US"/>
        </w:rPr>
        <w:tab/>
      </w:r>
      <w:r>
        <w:rPr>
          <w:iCs/>
          <w:lang w:val="en-US"/>
        </w:rPr>
        <w:tab/>
      </w:r>
      <m:oMath>
        <m:r>
          <w:rPr>
            <w:rFonts w:ascii="Cambria Math" w:hAnsi="Cambria Math"/>
            <w:lang w:val="en-US"/>
          </w:rPr>
          <m:t>b</m:t>
        </m:r>
        <m:r>
          <m:rPr>
            <m:sty m:val="p"/>
          </m:rPr>
          <w:rPr>
            <w:rFonts w:ascii="Cambria Math" w:hAnsi="Cambria Math"/>
            <w:lang w:val="en-US"/>
          </w:rPr>
          <m:t>=-0.00573</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3</m:t>
            </m:r>
          </m:sup>
        </m:sSup>
        <m:r>
          <m:rPr>
            <m:sty m:val="p"/>
          </m:rPr>
          <w:rPr>
            <w:rFonts w:ascii="Cambria Math" w:hAnsi="Cambria Math"/>
            <w:lang w:val="en-US"/>
          </w:rPr>
          <m:t>+0.02639</m:t>
        </m:r>
        <m:sSup>
          <m:sSupPr>
            <m:ctrlPr>
              <w:rPr>
                <w:rFonts w:ascii="Cambria Math" w:hAnsi="Cambria Math"/>
                <w:lang w:val="en-US"/>
              </w:rPr>
            </m:ctrlPr>
          </m:sSupPr>
          <m:e>
            <m:r>
              <m:rPr>
                <m:sty m:val="p"/>
              </m:rPr>
              <w:rPr>
                <w:rFonts w:ascii="Cambria Math" w:hAnsi="Cambria Math"/>
                <w:lang w:val="en-US"/>
              </w:rPr>
              <m:t>λ</m:t>
            </m:r>
          </m:e>
          <m:sup>
            <m:r>
              <m:rPr>
                <m:sty m:val="p"/>
              </m:rPr>
              <w:rPr>
                <w:rFonts w:ascii="Cambria Math" w:hAnsi="Cambria Math"/>
                <w:lang w:val="en-US"/>
              </w:rPr>
              <m:t>2</m:t>
            </m:r>
          </m:sup>
        </m:sSup>
        <m:r>
          <m:rPr>
            <m:sty m:val="p"/>
          </m:rPr>
          <w:rPr>
            <w:rFonts w:ascii="Cambria Math" w:hAnsi="Cambria Math"/>
            <w:lang w:val="en-US"/>
          </w:rPr>
          <m:t>-0.04552λ+0.05164</m:t>
        </m:r>
      </m:oMath>
      <w:r>
        <w:rPr>
          <w:iCs/>
          <w:lang w:val="en-US"/>
        </w:rPr>
        <w:tab/>
      </w:r>
      <w:r>
        <w:rPr>
          <w:color w:val="000000"/>
          <w:lang w:val="en-US"/>
        </w:rPr>
        <w:t>(1</w:t>
      </w:r>
      <w:r w:rsidR="00FC741E">
        <w:rPr>
          <w:color w:val="000000"/>
          <w:lang w:val="en-US"/>
        </w:rPr>
        <w:t>b)</w:t>
      </w:r>
    </w:p>
    <w:p w14:paraId="273F2932" w14:textId="23C2FBD5" w:rsidR="00295CF5" w:rsidRDefault="00295CF5" w:rsidP="00295CF5">
      <w:pPr>
        <w:pStyle w:val="Equation"/>
        <w:rPr>
          <w:color w:val="000000"/>
          <w:lang w:val="en-US"/>
        </w:rPr>
      </w:pPr>
      <w:r>
        <w:rPr>
          <w:color w:val="000000"/>
          <w:lang w:val="en-US"/>
        </w:rPr>
        <w:tab/>
      </w:r>
      <w:r>
        <w:rPr>
          <w:color w:val="000000"/>
          <w:lang w:val="en-US"/>
        </w:rPr>
        <w:tab/>
      </w:r>
      <m:oMath>
        <m:r>
          <w:rPr>
            <w:rFonts w:ascii="Cambria Math" w:hAnsi="Cambria Math"/>
            <w:color w:val="000000"/>
            <w:lang w:val="en-US"/>
          </w:rPr>
          <m:t>c=0.02565</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3</m:t>
            </m:r>
          </m:sup>
        </m:sSup>
        <m:r>
          <w:rPr>
            <w:rFonts w:ascii="Cambria Math" w:hAnsi="Cambria Math"/>
            <w:color w:val="000000"/>
            <w:lang w:val="en-US"/>
          </w:rPr>
          <m:t>-0.1191</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2</m:t>
            </m:r>
          </m:sup>
        </m:sSup>
        <m:r>
          <w:rPr>
            <w:rFonts w:ascii="Cambria Math" w:hAnsi="Cambria Math"/>
            <w:color w:val="000000"/>
            <w:lang w:val="en-US"/>
          </w:rPr>
          <m:t>+0.20385</m:t>
        </m:r>
        <m:r>
          <m:rPr>
            <m:sty m:val="p"/>
          </m:rPr>
          <w:rPr>
            <w:rFonts w:ascii="Cambria Math" w:hAnsi="Cambria Math"/>
            <w:color w:val="000000"/>
            <w:lang w:val="en-US"/>
          </w:rPr>
          <m:t>λ-0.216</m:t>
        </m:r>
      </m:oMath>
      <w:r>
        <w:rPr>
          <w:color w:val="000000"/>
          <w:lang w:val="en-US"/>
        </w:rPr>
        <w:tab/>
        <w:t>(1</w:t>
      </w:r>
      <w:r w:rsidR="00FC741E">
        <w:rPr>
          <w:color w:val="000000"/>
          <w:lang w:val="en-US"/>
        </w:rPr>
        <w:t>c)</w:t>
      </w:r>
    </w:p>
    <w:p w14:paraId="3D1C3C54" w14:textId="68CC7EBE" w:rsidR="00295CF5" w:rsidRDefault="00295CF5" w:rsidP="00295CF5">
      <w:pPr>
        <w:pStyle w:val="Equation"/>
        <w:rPr>
          <w:color w:val="000000"/>
          <w:lang w:val="en-US"/>
        </w:rPr>
      </w:pPr>
      <w:r>
        <w:rPr>
          <w:color w:val="000000"/>
          <w:lang w:val="en-US"/>
        </w:rPr>
        <w:tab/>
      </w:r>
      <w:r>
        <w:rPr>
          <w:color w:val="000000"/>
          <w:lang w:val="en-US"/>
        </w:rPr>
        <w:tab/>
      </w:r>
      <m:oMath>
        <m:r>
          <w:rPr>
            <w:rFonts w:ascii="Cambria Math" w:hAnsi="Cambria Math"/>
            <w:color w:val="000000"/>
            <w:lang w:val="en-US"/>
          </w:rPr>
          <m:t>d=-0.0638</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3</m:t>
            </m:r>
          </m:sup>
        </m:sSup>
        <m:r>
          <w:rPr>
            <w:rFonts w:ascii="Cambria Math" w:hAnsi="Cambria Math"/>
            <w:color w:val="000000"/>
            <w:lang w:val="en-US"/>
          </w:rPr>
          <m:t>+0.3034</m:t>
        </m:r>
        <m:sSup>
          <m:sSupPr>
            <m:ctrlPr>
              <w:rPr>
                <w:rFonts w:ascii="Cambria Math" w:hAnsi="Cambria Math"/>
                <w:i/>
                <w:color w:val="000000"/>
                <w:lang w:val="en-US"/>
              </w:rPr>
            </m:ctrlPr>
          </m:sSupPr>
          <m:e>
            <m:r>
              <m:rPr>
                <m:sty m:val="p"/>
              </m:rPr>
              <w:rPr>
                <w:rFonts w:ascii="Cambria Math" w:hAnsi="Cambria Math"/>
                <w:color w:val="000000"/>
                <w:lang w:val="en-US"/>
              </w:rPr>
              <m:t>λ</m:t>
            </m:r>
          </m:e>
          <m:sup>
            <m:r>
              <w:rPr>
                <w:rFonts w:ascii="Cambria Math" w:hAnsi="Cambria Math"/>
                <w:color w:val="000000"/>
                <w:lang w:val="en-US"/>
              </w:rPr>
              <m:t>2</m:t>
            </m:r>
          </m:sup>
        </m:sSup>
        <m:r>
          <w:rPr>
            <w:rFonts w:ascii="Cambria Math" w:hAnsi="Cambria Math"/>
            <w:color w:val="000000"/>
            <w:lang w:val="en-US"/>
          </w:rPr>
          <m:t>-0.5083</m:t>
        </m:r>
        <m:r>
          <m:rPr>
            <m:sty m:val="p"/>
          </m:rPr>
          <w:rPr>
            <w:rFonts w:ascii="Cambria Math" w:hAnsi="Cambria Math"/>
            <w:color w:val="000000"/>
            <w:lang w:val="en-US"/>
          </w:rPr>
          <m:t>λ</m:t>
        </m:r>
        <m:r>
          <w:rPr>
            <w:rFonts w:ascii="Cambria Math" w:hAnsi="Cambria Math"/>
            <w:color w:val="000000"/>
            <w:lang w:val="en-US"/>
          </w:rPr>
          <m:t>+0.425</m:t>
        </m:r>
      </m:oMath>
      <w:r>
        <w:rPr>
          <w:color w:val="000000"/>
          <w:lang w:val="en-US"/>
        </w:rPr>
        <w:tab/>
        <w:t>(1</w:t>
      </w:r>
      <w:r w:rsidR="00FC741E">
        <w:rPr>
          <w:color w:val="000000"/>
          <w:lang w:val="en-US"/>
        </w:rPr>
        <w:t>d)</w:t>
      </w:r>
    </w:p>
    <w:p w14:paraId="7F434232" w14:textId="7590189D" w:rsidR="00295CF5" w:rsidRPr="00FC741E" w:rsidRDefault="00485D6C" w:rsidP="00295CF5">
      <w:pPr>
        <w:rPr>
          <w:lang w:eastAsia="zh-CN"/>
        </w:rPr>
      </w:pPr>
      <w:r w:rsidRPr="00485D6C">
        <w:rPr>
          <w:rFonts w:ascii="STKaiti" w:eastAsia="STKaiti" w:hAnsi="STKaiti"/>
          <w:iCs/>
          <w:lang w:val="en-US" w:eastAsia="zh-CN"/>
        </w:rPr>
        <w:t>步骤</w:t>
      </w:r>
      <w:r w:rsidRPr="00933E7A">
        <w:rPr>
          <w:rFonts w:eastAsia="STKaiti"/>
          <w:iCs/>
          <w:lang w:val="en-US" w:eastAsia="zh-CN"/>
        </w:rPr>
        <w:t>2</w:t>
      </w:r>
      <w:r w:rsidRPr="00485D6C">
        <w:rPr>
          <w:rFonts w:hint="eastAsia"/>
          <w:lang w:val="en-US" w:eastAsia="zh-CN"/>
        </w:rPr>
        <w:t>：</w:t>
      </w:r>
      <w:r w:rsidR="00FC741E" w:rsidRPr="00FC741E">
        <w:rPr>
          <w:rFonts w:hint="eastAsia"/>
          <w:lang w:val="en-US" w:eastAsia="zh-CN"/>
        </w:rPr>
        <w:t>计算消光比</w:t>
      </w:r>
      <w:r w:rsidR="00295CF5">
        <w:rPr>
          <w:rFonts w:ascii="Symbol" w:hAnsi="Symbol"/>
          <w:lang w:eastAsia="zh-CN"/>
        </w:rPr>
        <w:t></w:t>
      </w:r>
      <w:r w:rsidR="00295CF5">
        <w:rPr>
          <w:rFonts w:ascii="Symbol" w:hAnsi="Symbol"/>
          <w:lang w:eastAsia="zh-CN"/>
        </w:rPr>
        <w:t></w:t>
      </w:r>
      <w:r w:rsidR="00FC741E">
        <w:rPr>
          <w:rFonts w:hint="eastAsia"/>
          <w:lang w:val="en-US" w:eastAsia="zh-CN"/>
        </w:rPr>
        <w:t>，自</w:t>
      </w:r>
      <w:proofErr w:type="spellStart"/>
      <w:r w:rsidR="00295CF5">
        <w:rPr>
          <w:i/>
          <w:iCs/>
          <w:lang w:val="en-US" w:eastAsia="zh-CN"/>
        </w:rPr>
        <w:t>h</w:t>
      </w:r>
      <w:r w:rsidR="00295CF5">
        <w:rPr>
          <w:i/>
          <w:iCs/>
          <w:vertAlign w:val="subscript"/>
          <w:lang w:val="en-US" w:eastAsia="zh-CN"/>
        </w:rPr>
        <w:t>E</w:t>
      </w:r>
      <w:proofErr w:type="spellEnd"/>
      <w:r w:rsidR="00FC741E">
        <w:rPr>
          <w:rFonts w:hint="eastAsia"/>
          <w:lang w:val="en-US" w:eastAsia="zh-CN"/>
        </w:rPr>
        <w:t>至</w:t>
      </w:r>
      <w:r w:rsidR="00295CF5">
        <w:rPr>
          <w:rFonts w:ascii="Symbol" w:hAnsi="Symbol"/>
          <w:lang w:eastAsia="zh-CN"/>
        </w:rPr>
        <w:t></w:t>
      </w:r>
      <w:r w:rsidR="00FC741E">
        <w:rPr>
          <w:rFonts w:hint="eastAsia"/>
          <w:lang w:eastAsia="zh-CN"/>
        </w:rPr>
        <w:t>：</w:t>
      </w:r>
    </w:p>
    <w:p w14:paraId="524F76A4" w14:textId="0C95C797" w:rsidR="00295CF5" w:rsidRDefault="00295CF5" w:rsidP="00295CF5">
      <w:pPr>
        <w:pStyle w:val="Equation"/>
        <w:rPr>
          <w:color w:val="000000"/>
          <w:lang w:val="en-GB"/>
        </w:rPr>
      </w:pPr>
      <w:r>
        <w:rPr>
          <w:color w:val="000000"/>
          <w:lang w:val="en-GB" w:eastAsia="zh-CN"/>
        </w:rPr>
        <w:tab/>
      </w:r>
      <w:r w:rsidRPr="00624DAB">
        <w:rPr>
          <w:color w:val="000000"/>
          <w:lang w:val="en-GB" w:eastAsia="zh-CN"/>
        </w:rPr>
        <w:tab/>
      </w:r>
      <m:oMath>
        <m:sSup>
          <m:sSupPr>
            <m:ctrlPr>
              <w:rPr>
                <w:rFonts w:ascii="Cambria Math" w:hAnsi="Cambria Math"/>
                <w:i/>
                <w:color w:val="000000"/>
                <w:lang w:val="en-GB"/>
              </w:rPr>
            </m:ctrlPr>
          </m:sSupPr>
          <m:e>
            <m:r>
              <m:rPr>
                <m:sty m:val="p"/>
              </m:rPr>
              <w:rPr>
                <w:rFonts w:ascii="Cambria Math" w:hAnsi="Cambria Math"/>
                <w:color w:val="000000"/>
                <w:lang w:val="en-GB"/>
              </w:rPr>
              <m:t>τ</m:t>
            </m:r>
          </m:e>
          <m:sup>
            <m:r>
              <w:rPr>
                <w:rFonts w:ascii="Cambria Math" w:hAnsi="Cambria Math"/>
                <w:color w:val="000000"/>
                <w:lang w:val="en-GB"/>
              </w:rPr>
              <m:t>'</m:t>
            </m:r>
          </m:sup>
        </m:sSup>
        <m:r>
          <w:rPr>
            <w:rFonts w:ascii="Cambria Math" w:hAnsi="Cambria Math"/>
            <w:color w:val="000000"/>
            <w:lang w:val="en-GB"/>
          </w:rPr>
          <m:t xml:space="preserve">=a </m:t>
        </m:r>
        <m:sSubSup>
          <m:sSubSupPr>
            <m:ctrlPr>
              <w:rPr>
                <w:rFonts w:ascii="Cambria Math" w:hAnsi="Cambria Math"/>
                <w:i/>
                <w:color w:val="000000"/>
                <w:lang w:val="en-GB"/>
              </w:rPr>
            </m:ctrlPr>
          </m:sSubSupPr>
          <m:e>
            <m:r>
              <w:rPr>
                <w:rFonts w:ascii="Cambria Math" w:hAnsi="Cambria Math"/>
                <w:color w:val="000000"/>
                <w:lang w:val="en-GB"/>
              </w:rPr>
              <m:t>h</m:t>
            </m:r>
          </m:e>
          <m:sub>
            <m:r>
              <w:rPr>
                <w:rFonts w:ascii="Cambria Math" w:hAnsi="Cambria Math"/>
                <w:color w:val="000000"/>
                <w:lang w:val="en-GB"/>
              </w:rPr>
              <m:t>E</m:t>
            </m:r>
          </m:sub>
          <m:sup>
            <m:r>
              <w:rPr>
                <w:rFonts w:ascii="Cambria Math" w:hAnsi="Cambria Math"/>
                <w:color w:val="000000"/>
                <w:lang w:val="en-GB"/>
              </w:rPr>
              <m:t>3</m:t>
            </m:r>
          </m:sup>
        </m:sSubSup>
        <m:r>
          <w:rPr>
            <w:rFonts w:ascii="Cambria Math" w:hAnsi="Cambria Math"/>
            <w:color w:val="000000"/>
            <w:lang w:val="en-GB"/>
          </w:rPr>
          <m:t xml:space="preserve">+b </m:t>
        </m:r>
        <m:sSubSup>
          <m:sSubSupPr>
            <m:ctrlPr>
              <w:rPr>
                <w:rFonts w:ascii="Cambria Math" w:hAnsi="Cambria Math"/>
                <w:i/>
                <w:color w:val="000000"/>
                <w:lang w:val="en-GB"/>
              </w:rPr>
            </m:ctrlPr>
          </m:sSubSupPr>
          <m:e>
            <m:r>
              <w:rPr>
                <w:rFonts w:ascii="Cambria Math" w:hAnsi="Cambria Math"/>
                <w:color w:val="000000"/>
                <w:lang w:val="en-GB"/>
              </w:rPr>
              <m:t>h</m:t>
            </m:r>
          </m:e>
          <m:sub>
            <m:r>
              <w:rPr>
                <w:rFonts w:ascii="Cambria Math" w:hAnsi="Cambria Math"/>
                <w:color w:val="000000"/>
                <w:lang w:val="en-GB"/>
              </w:rPr>
              <m:t>E</m:t>
            </m:r>
          </m:sub>
          <m:sup>
            <m:r>
              <w:rPr>
                <w:rFonts w:ascii="Cambria Math" w:hAnsi="Cambria Math"/>
                <w:color w:val="000000"/>
                <w:lang w:val="en-GB"/>
              </w:rPr>
              <m:t>2</m:t>
            </m:r>
          </m:sup>
        </m:sSubSup>
        <m:r>
          <w:rPr>
            <w:rFonts w:ascii="Cambria Math" w:hAnsi="Cambria Math"/>
            <w:color w:val="000000"/>
            <w:lang w:val="en-GB"/>
          </w:rPr>
          <m:t xml:space="preserve">+c </m:t>
        </m:r>
        <m:sSub>
          <m:sSubPr>
            <m:ctrlPr>
              <w:rPr>
                <w:rFonts w:ascii="Cambria Math" w:hAnsi="Cambria Math"/>
                <w:i/>
                <w:color w:val="000000"/>
                <w:lang w:val="en-GB"/>
              </w:rPr>
            </m:ctrlPr>
          </m:sSubPr>
          <m:e>
            <m:r>
              <w:rPr>
                <w:rFonts w:ascii="Cambria Math" w:hAnsi="Cambria Math"/>
                <w:color w:val="000000"/>
                <w:lang w:val="en-GB"/>
              </w:rPr>
              <m:t>h</m:t>
            </m:r>
          </m:e>
          <m:sub>
            <m:r>
              <w:rPr>
                <w:rFonts w:ascii="Cambria Math" w:hAnsi="Cambria Math"/>
                <w:color w:val="000000"/>
                <w:lang w:val="en-GB"/>
              </w:rPr>
              <m:t>E</m:t>
            </m:r>
          </m:sub>
        </m:sSub>
        <m:r>
          <w:rPr>
            <w:rFonts w:ascii="Cambria Math" w:hAnsi="Cambria Math"/>
            <w:color w:val="000000"/>
            <w:lang w:val="en-GB"/>
          </w:rPr>
          <m:t>+d</m:t>
        </m:r>
      </m:oMath>
      <w:r>
        <w:rPr>
          <w:color w:val="000000"/>
          <w:lang w:val="en-GB"/>
        </w:rPr>
        <w:t xml:space="preserve">               Np</w:t>
      </w:r>
      <w:r>
        <w:rPr>
          <w:color w:val="000000"/>
          <w:lang w:val="en-GB"/>
        </w:rPr>
        <w:tab/>
      </w:r>
      <w:r w:rsidR="00FC741E">
        <w:rPr>
          <w:color w:val="000000"/>
          <w:lang w:val="en-GB"/>
        </w:rPr>
        <w:t>(2)</w:t>
      </w:r>
    </w:p>
    <w:p w14:paraId="4D8762CB" w14:textId="6212C67C" w:rsidR="00295CF5" w:rsidRDefault="00485D6C"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3</w:t>
      </w:r>
      <w:r w:rsidRPr="00485D6C">
        <w:rPr>
          <w:rFonts w:hint="eastAsia"/>
          <w:lang w:val="en-US" w:eastAsia="zh-CN"/>
        </w:rPr>
        <w:t>：</w:t>
      </w:r>
      <w:r w:rsidR="00FC741E">
        <w:rPr>
          <w:rFonts w:hint="eastAsia"/>
          <w:lang w:val="en-US" w:eastAsia="zh-CN"/>
        </w:rPr>
        <w:t>沿以下路径</w:t>
      </w:r>
      <w:r w:rsidR="00FC741E" w:rsidRPr="00FC741E">
        <w:rPr>
          <w:rFonts w:hint="eastAsia"/>
          <w:lang w:val="en-US" w:eastAsia="zh-CN"/>
        </w:rPr>
        <w:t>计算散射引起的大气衰减</w:t>
      </w:r>
      <w:r w:rsidR="00295CF5">
        <w:rPr>
          <w:i/>
          <w:iCs/>
          <w:lang w:val="en-US" w:eastAsia="zh-CN"/>
        </w:rPr>
        <w:t>A</w:t>
      </w:r>
      <w:r w:rsidR="00295CF5">
        <w:rPr>
          <w:i/>
          <w:iCs/>
          <w:vertAlign w:val="subscript"/>
          <w:lang w:val="en-US" w:eastAsia="zh-CN"/>
        </w:rPr>
        <w:t>S</w:t>
      </w:r>
      <w:r w:rsidR="00FC741E">
        <w:rPr>
          <w:rFonts w:hint="eastAsia"/>
          <w:lang w:val="en-US" w:eastAsia="zh-CN"/>
        </w:rPr>
        <w:t>：</w:t>
      </w:r>
    </w:p>
    <w:p w14:paraId="5DE5F131" w14:textId="142F5DB9" w:rsidR="00295CF5" w:rsidRDefault="004076B3" w:rsidP="00295CF5">
      <w:pPr>
        <w:pStyle w:val="Equation"/>
        <w:rPr>
          <w:color w:val="000000"/>
          <w:lang w:val="en-US" w:eastAsia="zh-CN"/>
        </w:rPr>
      </w:pPr>
      <w:bookmarkStart w:id="3" w:name="_Hlk169769850"/>
      <w:r>
        <w:rPr>
          <w:color w:val="000000"/>
          <w:lang w:val="en-US" w:eastAsia="zh-CN"/>
        </w:rPr>
        <w:tab/>
      </w:r>
      <w:r>
        <w:rPr>
          <w:color w:val="000000"/>
          <w:lang w:val="en-US" w:eastAsia="zh-CN"/>
        </w:rPr>
        <w:tab/>
      </w:r>
      <m:oMath>
        <m:sSub>
          <m:sSubPr>
            <m:ctrlPr>
              <w:rPr>
                <w:rFonts w:ascii="Cambria Math" w:hAnsi="Cambria Math"/>
                <w:i/>
                <w:color w:val="000000"/>
                <w:lang w:val="en-US"/>
              </w:rPr>
            </m:ctrlPr>
          </m:sSubPr>
          <m:e>
            <m:r>
              <w:rPr>
                <w:rFonts w:ascii="Cambria Math" w:hAnsi="Cambria Math"/>
                <w:color w:val="000000"/>
                <w:lang w:val="en-US" w:eastAsia="zh-CN"/>
              </w:rPr>
              <m:t>A</m:t>
            </m:r>
          </m:e>
          <m:sub>
            <m:r>
              <w:rPr>
                <w:rFonts w:ascii="Cambria Math" w:hAnsi="Cambria Math"/>
                <w:color w:val="000000"/>
                <w:lang w:val="en-US" w:eastAsia="zh-CN"/>
              </w:rPr>
              <m:t>S</m:t>
            </m:r>
          </m:sub>
        </m:sSub>
        <m:r>
          <w:rPr>
            <w:rFonts w:ascii="Cambria Math" w:hAnsi="Cambria Math"/>
            <w:color w:val="000000"/>
            <w:lang w:val="en-US" w:eastAsia="zh-CN"/>
          </w:rPr>
          <m:t>=</m:t>
        </m:r>
        <m:f>
          <m:fPr>
            <m:ctrlPr>
              <w:rPr>
                <w:rFonts w:ascii="Cambria Math" w:hAnsi="Cambria Math"/>
                <w:i/>
                <w:color w:val="000000"/>
                <w:lang w:val="en-US"/>
              </w:rPr>
            </m:ctrlPr>
          </m:fPr>
          <m:num>
            <m:r>
              <w:rPr>
                <w:rFonts w:ascii="Cambria Math" w:hAnsi="Cambria Math"/>
                <w:color w:val="000000"/>
                <w:lang w:val="en-US" w:eastAsia="zh-CN"/>
              </w:rPr>
              <m:t>4.3429</m:t>
            </m:r>
            <m:sSup>
              <m:sSupPr>
                <m:ctrlPr>
                  <w:rPr>
                    <w:rFonts w:ascii="Cambria Math" w:hAnsi="Cambria Math"/>
                    <w:i/>
                    <w:color w:val="000000"/>
                    <w:lang w:val="en-US"/>
                  </w:rPr>
                </m:ctrlPr>
              </m:sSupPr>
              <m:e>
                <m:r>
                  <m:rPr>
                    <m:sty m:val="p"/>
                  </m:rPr>
                  <w:rPr>
                    <w:rFonts w:ascii="Cambria Math" w:hAnsi="Cambria Math"/>
                    <w:color w:val="000000"/>
                    <w:lang w:val="en-GB"/>
                  </w:rPr>
                  <m:t>τ</m:t>
                </m:r>
              </m:e>
              <m:sup>
                <m:r>
                  <w:rPr>
                    <w:rFonts w:ascii="Cambria Math" w:hAnsi="Cambria Math"/>
                    <w:color w:val="000000"/>
                    <w:lang w:val="en-US" w:eastAsia="zh-CN"/>
                  </w:rPr>
                  <m:t>'</m:t>
                </m:r>
              </m:sup>
            </m:sSup>
          </m:num>
          <m:den>
            <m:func>
              <m:funcPr>
                <m:ctrlPr>
                  <w:rPr>
                    <w:rFonts w:ascii="Cambria Math" w:hAnsi="Cambria Math"/>
                    <w:i/>
                    <w:color w:val="000000"/>
                    <w:lang w:val="en-US"/>
                  </w:rPr>
                </m:ctrlPr>
              </m:funcPr>
              <m:fName>
                <m:r>
                  <m:rPr>
                    <m:sty m:val="p"/>
                  </m:rPr>
                  <w:rPr>
                    <w:rFonts w:ascii="Cambria Math" w:hAnsi="Cambria Math"/>
                    <w:color w:val="000000"/>
                    <w:lang w:val="en-US" w:eastAsia="zh-CN"/>
                  </w:rPr>
                  <m:t>sin</m:t>
                </m:r>
              </m:fName>
              <m:e>
                <m:d>
                  <m:dPr>
                    <m:ctrlPr>
                      <w:rPr>
                        <w:rFonts w:ascii="Cambria Math" w:hAnsi="Cambria Math"/>
                        <w:i/>
                        <w:color w:val="000000"/>
                        <w:lang w:val="en-US"/>
                      </w:rPr>
                    </m:ctrlPr>
                  </m:dPr>
                  <m:e>
                    <m:r>
                      <m:rPr>
                        <m:sty m:val="p"/>
                      </m:rPr>
                      <w:rPr>
                        <w:rFonts w:ascii="Cambria Math" w:hAnsi="Cambria Math"/>
                        <w:color w:val="000000"/>
                        <w:lang w:val="en-US"/>
                      </w:rPr>
                      <m:t>θ</m:t>
                    </m:r>
                  </m:e>
                </m:d>
              </m:e>
            </m:func>
          </m:den>
        </m:f>
      </m:oMath>
      <w:r>
        <w:rPr>
          <w:color w:val="000000"/>
          <w:lang w:val="en-US" w:eastAsia="zh-CN"/>
        </w:rPr>
        <w:t xml:space="preserve">           dB</w:t>
      </w:r>
      <w:r>
        <w:rPr>
          <w:color w:val="000000"/>
          <w:lang w:val="en-US" w:eastAsia="zh-CN"/>
        </w:rPr>
        <w:tab/>
      </w:r>
      <w:r w:rsidRPr="008977FB">
        <w:rPr>
          <w:color w:val="000000"/>
          <w:lang w:val="en-GB" w:eastAsia="zh-CN"/>
        </w:rPr>
        <w:t>(3)</w:t>
      </w:r>
      <w:bookmarkEnd w:id="3"/>
    </w:p>
    <w:p w14:paraId="5962D0C5" w14:textId="695AC8D4" w:rsidR="00295CF5" w:rsidRDefault="00295CF5" w:rsidP="00295CF5">
      <w:pPr>
        <w:pStyle w:val="Heading2"/>
        <w:rPr>
          <w:lang w:val="en-US" w:eastAsia="zh-CN"/>
        </w:rPr>
      </w:pPr>
      <w:r>
        <w:rPr>
          <w:lang w:val="en-US" w:eastAsia="zh-CN"/>
        </w:rPr>
        <w:t>3.2</w:t>
      </w:r>
      <w:r>
        <w:rPr>
          <w:lang w:val="en-US" w:eastAsia="zh-CN"/>
        </w:rPr>
        <w:tab/>
      </w:r>
      <w:r w:rsidR="00FB082B" w:rsidRPr="00FB082B">
        <w:rPr>
          <w:rFonts w:hint="eastAsia"/>
          <w:lang w:val="en-US" w:eastAsia="zh-CN"/>
        </w:rPr>
        <w:t>由于瑞利散射太阳能造成的背景</w:t>
      </w:r>
      <w:r w:rsidR="00BD4EA3">
        <w:rPr>
          <w:rFonts w:hint="eastAsia"/>
          <w:lang w:val="en-US" w:eastAsia="zh-CN"/>
        </w:rPr>
        <w:t>噪声</w:t>
      </w:r>
      <w:r w:rsidR="00FB082B" w:rsidRPr="00FB082B">
        <w:rPr>
          <w:rFonts w:hint="eastAsia"/>
          <w:lang w:val="en-US" w:eastAsia="zh-CN"/>
        </w:rPr>
        <w:t>增加</w:t>
      </w:r>
    </w:p>
    <w:p w14:paraId="3EF00BF4" w14:textId="577BD2BB" w:rsidR="00295CF5" w:rsidRDefault="00FB082B" w:rsidP="00485D6C">
      <w:pPr>
        <w:ind w:firstLineChars="200" w:firstLine="480"/>
        <w:rPr>
          <w:lang w:val="en-US" w:eastAsia="zh-CN"/>
        </w:rPr>
      </w:pPr>
      <w:r>
        <w:rPr>
          <w:rFonts w:hint="eastAsia"/>
          <w:lang w:val="en-US" w:eastAsia="zh-CN"/>
        </w:rPr>
        <w:t>对于工作</w:t>
      </w:r>
      <w:r w:rsidR="00975F2A">
        <w:rPr>
          <w:rFonts w:hint="eastAsia"/>
          <w:lang w:eastAsia="zh-CN"/>
        </w:rPr>
        <w:t>频率低于</w:t>
      </w:r>
      <w:r w:rsidR="00975F2A" w:rsidRPr="00975F2A">
        <w:rPr>
          <w:lang w:val="en-US" w:eastAsia="zh-CN"/>
        </w:rPr>
        <w:t>375 THz</w:t>
      </w:r>
      <w:r>
        <w:rPr>
          <w:rFonts w:hint="eastAsia"/>
          <w:lang w:val="en-US" w:eastAsia="zh-CN"/>
        </w:rPr>
        <w:t>的系统</w:t>
      </w:r>
      <w:r w:rsidR="00975F2A" w:rsidRPr="00975F2A">
        <w:rPr>
          <w:rFonts w:hint="eastAsia"/>
          <w:lang w:val="en-US" w:eastAsia="zh-CN"/>
        </w:rPr>
        <w:t>，</w:t>
      </w:r>
      <w:r w:rsidR="00975F2A">
        <w:rPr>
          <w:rFonts w:hint="eastAsia"/>
          <w:lang w:eastAsia="zh-CN"/>
        </w:rPr>
        <w:t>由于瑞利散射造成的接收信号的损耗可以忽略。瑞利散射</w:t>
      </w:r>
      <w:r>
        <w:rPr>
          <w:rFonts w:hint="eastAsia"/>
          <w:lang w:val="en-US" w:eastAsia="zh-CN"/>
        </w:rPr>
        <w:t>对工作</w:t>
      </w:r>
      <w:r>
        <w:rPr>
          <w:rFonts w:hint="eastAsia"/>
          <w:lang w:eastAsia="zh-CN"/>
        </w:rPr>
        <w:t>频率大于</w:t>
      </w:r>
      <w:r w:rsidRPr="00975F2A">
        <w:rPr>
          <w:lang w:val="en-US" w:eastAsia="zh-CN"/>
        </w:rPr>
        <w:t>375 THz</w:t>
      </w:r>
      <w:r>
        <w:rPr>
          <w:rFonts w:hint="eastAsia"/>
          <w:lang w:val="en-US" w:eastAsia="zh-CN"/>
        </w:rPr>
        <w:t>的系统</w:t>
      </w:r>
      <w:r w:rsidR="00975F2A">
        <w:rPr>
          <w:rFonts w:hint="eastAsia"/>
          <w:lang w:eastAsia="zh-CN"/>
        </w:rPr>
        <w:t>的最主要影响是在接收机中引入了背景噪声。背景噪声在沿地对空路径和空对地路径上都存在。与空间飞行器工作的地球站在白天操作的主要噪声源来自太阳光的瑞利散射。指向地球的空间飞行器也会受到地表面</w:t>
      </w:r>
      <w:r>
        <w:rPr>
          <w:rFonts w:hint="eastAsia"/>
          <w:lang w:eastAsia="zh-CN"/>
        </w:rPr>
        <w:t>散</w:t>
      </w:r>
      <w:r w:rsidR="00975F2A">
        <w:rPr>
          <w:rFonts w:hint="eastAsia"/>
          <w:lang w:eastAsia="zh-CN"/>
        </w:rPr>
        <w:t>射的太阳光产生噪声的影响。</w:t>
      </w:r>
    </w:p>
    <w:p w14:paraId="1A07692F" w14:textId="114FDF84" w:rsidR="00295CF5" w:rsidRDefault="00295CF5" w:rsidP="00295CF5">
      <w:pPr>
        <w:pStyle w:val="Heading1"/>
        <w:rPr>
          <w:lang w:val="en-US" w:eastAsia="zh-CN"/>
        </w:rPr>
      </w:pPr>
      <w:r>
        <w:rPr>
          <w:lang w:val="en-US" w:eastAsia="zh-CN"/>
        </w:rPr>
        <w:lastRenderedPageBreak/>
        <w:t>4</w:t>
      </w:r>
      <w:r>
        <w:rPr>
          <w:lang w:val="en-US" w:eastAsia="zh-CN"/>
        </w:rPr>
        <w:tab/>
      </w:r>
      <w:r w:rsidR="00327FA4" w:rsidRPr="00327FA4">
        <w:rPr>
          <w:rFonts w:hint="eastAsia"/>
          <w:lang w:val="en-US" w:eastAsia="zh-CN"/>
        </w:rPr>
        <w:t>湍流对工作在</w:t>
      </w:r>
      <w:r w:rsidR="00327FA4" w:rsidRPr="00327FA4">
        <w:rPr>
          <w:rFonts w:hint="eastAsia"/>
          <w:lang w:val="en-US" w:eastAsia="zh-CN"/>
        </w:rPr>
        <w:t>20-375 THz</w:t>
      </w:r>
      <w:r w:rsidR="00327FA4" w:rsidRPr="00327FA4">
        <w:rPr>
          <w:rFonts w:hint="eastAsia"/>
          <w:lang w:val="en-US" w:eastAsia="zh-CN"/>
        </w:rPr>
        <w:t>之间的系统的影响</w:t>
      </w:r>
    </w:p>
    <w:p w14:paraId="30A396CC" w14:textId="20136882" w:rsidR="00327FA4" w:rsidRPr="00327FA4" w:rsidRDefault="00327FA4" w:rsidP="00485D6C">
      <w:pPr>
        <w:ind w:firstLineChars="200" w:firstLine="480"/>
        <w:rPr>
          <w:lang w:val="en-GB" w:eastAsia="zh-CN"/>
        </w:rPr>
      </w:pPr>
      <w:r w:rsidRPr="00327FA4">
        <w:rPr>
          <w:rFonts w:hint="eastAsia"/>
          <w:lang w:val="en-GB" w:eastAsia="zh-CN"/>
        </w:rPr>
        <w:t>如</w:t>
      </w:r>
      <w:r w:rsidRPr="00327FA4">
        <w:rPr>
          <w:rFonts w:hint="eastAsia"/>
          <w:lang w:val="en-GB" w:eastAsia="zh-CN"/>
        </w:rPr>
        <w:t>ITU-R P.1621</w:t>
      </w:r>
      <w:r w:rsidR="00BD4EA3" w:rsidRPr="00327FA4">
        <w:rPr>
          <w:rFonts w:hint="eastAsia"/>
          <w:lang w:val="en-GB" w:eastAsia="zh-CN"/>
        </w:rPr>
        <w:t>建议</w:t>
      </w:r>
      <w:r w:rsidR="00BD4EA3">
        <w:rPr>
          <w:rFonts w:hint="eastAsia"/>
          <w:lang w:val="en-GB" w:eastAsia="zh-CN"/>
        </w:rPr>
        <w:t>书</w:t>
      </w:r>
      <w:r w:rsidRPr="00327FA4">
        <w:rPr>
          <w:rFonts w:hint="eastAsia"/>
          <w:lang w:val="en-GB" w:eastAsia="zh-CN"/>
        </w:rPr>
        <w:t>所述，湍流的大小是根据</w:t>
      </w:r>
      <w:r w:rsidR="00BD4EA3">
        <w:rPr>
          <w:color w:val="000000"/>
          <w:position w:val="-12"/>
        </w:rPr>
        <w:object w:dxaOrig="340" w:dyaOrig="400" w14:anchorId="5873B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8" o:title=""/>
          </v:shape>
          <o:OLEObject Type="Embed" ProgID="Equation.3" ShapeID="_x0000_i1025" DrawAspect="Content" ObjectID="_1780386832" r:id="rId19"/>
        </w:object>
      </w:r>
      <w:r w:rsidR="00BD4EA3">
        <w:rPr>
          <w:rFonts w:hint="eastAsia"/>
          <w:lang w:val="en-GB" w:eastAsia="zh-CN"/>
        </w:rPr>
        <w:t>剖面</w:t>
      </w:r>
      <w:r w:rsidRPr="00327FA4">
        <w:rPr>
          <w:rFonts w:hint="eastAsia"/>
          <w:lang w:val="en-GB" w:eastAsia="zh-CN"/>
        </w:rPr>
        <w:t>测量的。</w:t>
      </w:r>
    </w:p>
    <w:p w14:paraId="0EDCE588" w14:textId="5AB0A688" w:rsidR="00327FA4" w:rsidRPr="00327FA4" w:rsidRDefault="00327FA4" w:rsidP="00485D6C">
      <w:pPr>
        <w:ind w:firstLineChars="200" w:firstLine="480"/>
        <w:rPr>
          <w:lang w:val="en-GB" w:eastAsia="zh-CN"/>
        </w:rPr>
      </w:pPr>
      <w:r w:rsidRPr="00327FA4">
        <w:rPr>
          <w:rFonts w:hint="eastAsia"/>
          <w:lang w:val="en-GB" w:eastAsia="zh-CN"/>
        </w:rPr>
        <w:t>湍流的影响通常可分为以下几类</w:t>
      </w:r>
      <w:r w:rsidR="00BD4EA3">
        <w:rPr>
          <w:rFonts w:hint="eastAsia"/>
          <w:lang w:val="en-GB" w:eastAsia="zh-CN"/>
        </w:rPr>
        <w:t>：</w:t>
      </w:r>
    </w:p>
    <w:p w14:paraId="4B5E4894" w14:textId="28C1C911" w:rsidR="00327FA4" w:rsidRPr="00327FA4" w:rsidRDefault="00BD4EA3" w:rsidP="00327FA4">
      <w:pPr>
        <w:pStyle w:val="enumlev1"/>
        <w:rPr>
          <w:lang w:val="en-GB" w:eastAsia="zh-CN"/>
        </w:rPr>
      </w:pPr>
      <w:r w:rsidRPr="008977FB">
        <w:rPr>
          <w:lang w:val="en-GB" w:eastAsia="zh-CN"/>
        </w:rPr>
        <w:t>–</w:t>
      </w:r>
      <w:r w:rsidRPr="008977FB">
        <w:rPr>
          <w:lang w:val="en-GB" w:eastAsia="zh-CN"/>
        </w:rPr>
        <w:tab/>
      </w:r>
      <w:r w:rsidR="00A346B3">
        <w:rPr>
          <w:rFonts w:hint="eastAsia"/>
          <w:lang w:val="en-GB" w:eastAsia="zh-CN"/>
        </w:rPr>
        <w:t>波束</w:t>
      </w:r>
      <w:r w:rsidR="00327FA4" w:rsidRPr="00327FA4">
        <w:rPr>
          <w:rFonts w:hint="eastAsia"/>
          <w:lang w:val="en-GB" w:eastAsia="zh-CN"/>
        </w:rPr>
        <w:t>内能量重新分布引起的振幅闪烁；</w:t>
      </w:r>
    </w:p>
    <w:p w14:paraId="7B133C1D" w14:textId="3D6177A6" w:rsidR="00327FA4" w:rsidRPr="00327FA4" w:rsidRDefault="00BD4EA3" w:rsidP="00327FA4">
      <w:pPr>
        <w:pStyle w:val="enumlev1"/>
        <w:rPr>
          <w:lang w:val="en-GB" w:eastAsia="zh-CN"/>
        </w:rPr>
      </w:pPr>
      <w:r w:rsidRPr="008977FB">
        <w:rPr>
          <w:lang w:val="en-GB" w:eastAsia="zh-CN"/>
        </w:rPr>
        <w:t>–</w:t>
      </w:r>
      <w:r w:rsidRPr="008977FB">
        <w:rPr>
          <w:lang w:val="en-GB" w:eastAsia="zh-CN"/>
        </w:rPr>
        <w:tab/>
      </w:r>
      <w:r w:rsidR="00327FA4" w:rsidRPr="00327FA4">
        <w:rPr>
          <w:rFonts w:hint="eastAsia"/>
          <w:lang w:val="en-GB" w:eastAsia="zh-CN"/>
        </w:rPr>
        <w:t>输入信号到达角度的明显变化；</w:t>
      </w:r>
    </w:p>
    <w:p w14:paraId="2BF62962" w14:textId="7F9F2B4D" w:rsidR="00327FA4" w:rsidRPr="00327FA4" w:rsidRDefault="00BD4EA3" w:rsidP="00327FA4">
      <w:pPr>
        <w:pStyle w:val="enumlev1"/>
        <w:rPr>
          <w:lang w:val="en-GB" w:eastAsia="zh-CN"/>
        </w:rPr>
      </w:pPr>
      <w:r w:rsidRPr="008977FB">
        <w:rPr>
          <w:lang w:val="en-GB" w:eastAsia="zh-CN"/>
        </w:rPr>
        <w:t>–</w:t>
      </w:r>
      <w:r w:rsidRPr="008977FB">
        <w:rPr>
          <w:lang w:val="en-GB" w:eastAsia="zh-CN"/>
        </w:rPr>
        <w:tab/>
      </w:r>
      <w:r w:rsidR="00A346B3">
        <w:rPr>
          <w:rFonts w:hint="eastAsia"/>
          <w:lang w:val="en-GB" w:eastAsia="zh-CN"/>
        </w:rPr>
        <w:t>波束</w:t>
      </w:r>
      <w:r w:rsidR="00327FA4" w:rsidRPr="00327FA4">
        <w:rPr>
          <w:rFonts w:hint="eastAsia"/>
          <w:lang w:val="en-GB" w:eastAsia="zh-CN"/>
        </w:rPr>
        <w:t>漂移导致</w:t>
      </w:r>
      <w:r w:rsidR="00A346B3">
        <w:rPr>
          <w:rFonts w:hint="eastAsia"/>
          <w:lang w:val="en-GB" w:eastAsia="zh-CN"/>
        </w:rPr>
        <w:t>波束</w:t>
      </w:r>
      <w:r w:rsidR="00327FA4" w:rsidRPr="00327FA4">
        <w:rPr>
          <w:rFonts w:hint="eastAsia"/>
          <w:lang w:val="en-GB" w:eastAsia="zh-CN"/>
        </w:rPr>
        <w:t>质心偏离传播轴；</w:t>
      </w:r>
    </w:p>
    <w:p w14:paraId="322EF5B1" w14:textId="40B8C962" w:rsidR="00327FA4" w:rsidRPr="008977FB" w:rsidRDefault="00BD4EA3" w:rsidP="00327FA4">
      <w:pPr>
        <w:pStyle w:val="enumlev1"/>
        <w:rPr>
          <w:lang w:val="en-GB" w:eastAsia="zh-CN"/>
        </w:rPr>
      </w:pPr>
      <w:r w:rsidRPr="008977FB">
        <w:rPr>
          <w:lang w:val="en-GB" w:eastAsia="zh-CN"/>
        </w:rPr>
        <w:t>–</w:t>
      </w:r>
      <w:r w:rsidRPr="008977FB">
        <w:rPr>
          <w:lang w:val="en-GB" w:eastAsia="zh-CN"/>
        </w:rPr>
        <w:tab/>
      </w:r>
      <w:r w:rsidR="00327FA4" w:rsidRPr="00327FA4">
        <w:rPr>
          <w:rFonts w:hint="eastAsia"/>
          <w:lang w:val="en-GB" w:eastAsia="zh-CN"/>
        </w:rPr>
        <w:t>波前折射不均匀导致波束扩散，从而降低</w:t>
      </w:r>
      <w:r>
        <w:rPr>
          <w:rFonts w:hint="eastAsia"/>
          <w:lang w:val="en-GB" w:eastAsia="zh-CN"/>
        </w:rPr>
        <w:t>了</w:t>
      </w:r>
      <w:r w:rsidR="00327FA4" w:rsidRPr="00327FA4">
        <w:rPr>
          <w:rFonts w:hint="eastAsia"/>
          <w:lang w:val="en-GB" w:eastAsia="zh-CN"/>
        </w:rPr>
        <w:t>接收天线孔径平面内的功率。</w:t>
      </w:r>
    </w:p>
    <w:p w14:paraId="0A5A15CF" w14:textId="61BEDEEE" w:rsidR="00295CF5" w:rsidRDefault="00295CF5" w:rsidP="00295CF5">
      <w:pPr>
        <w:pStyle w:val="Heading2"/>
        <w:rPr>
          <w:lang w:val="en-US" w:eastAsia="zh-CN"/>
        </w:rPr>
      </w:pPr>
      <w:r>
        <w:rPr>
          <w:lang w:val="en-US" w:eastAsia="zh-CN"/>
        </w:rPr>
        <w:t>4.1</w:t>
      </w:r>
      <w:r>
        <w:rPr>
          <w:lang w:val="en-US" w:eastAsia="zh-CN"/>
        </w:rPr>
        <w:tab/>
      </w:r>
      <w:r w:rsidR="00327FA4" w:rsidRPr="00327FA4">
        <w:rPr>
          <w:rFonts w:hint="eastAsia"/>
          <w:lang w:val="en-US" w:eastAsia="zh-CN"/>
        </w:rPr>
        <w:t>振幅闪烁</w:t>
      </w:r>
    </w:p>
    <w:p w14:paraId="3EB50B20" w14:textId="1A672352" w:rsidR="00327FA4" w:rsidRPr="00327FA4" w:rsidRDefault="00327FA4" w:rsidP="00485D6C">
      <w:pPr>
        <w:ind w:firstLineChars="200" w:firstLine="480"/>
        <w:rPr>
          <w:color w:val="000000"/>
          <w:lang w:val="en-US" w:eastAsia="zh-CN"/>
        </w:rPr>
      </w:pPr>
      <w:r w:rsidRPr="00327FA4">
        <w:rPr>
          <w:rFonts w:hint="eastAsia"/>
          <w:color w:val="000000"/>
          <w:lang w:val="en-US" w:eastAsia="zh-CN"/>
        </w:rPr>
        <w:t>150 THz</w:t>
      </w:r>
      <w:r w:rsidR="00BD4EA3">
        <w:rPr>
          <w:rFonts w:hint="eastAsia"/>
          <w:color w:val="000000"/>
          <w:lang w:val="en-US" w:eastAsia="zh-CN"/>
        </w:rPr>
        <w:t>至</w:t>
      </w:r>
      <w:r w:rsidRPr="00327FA4">
        <w:rPr>
          <w:rFonts w:hint="eastAsia"/>
          <w:color w:val="000000"/>
          <w:lang w:val="en-US" w:eastAsia="zh-CN"/>
        </w:rPr>
        <w:t>375 THz</w:t>
      </w:r>
      <w:r w:rsidR="00BD4EA3" w:rsidRPr="00327FA4">
        <w:rPr>
          <w:rFonts w:hint="eastAsia"/>
          <w:color w:val="000000"/>
          <w:lang w:val="en-US" w:eastAsia="zh-CN"/>
        </w:rPr>
        <w:t>频率</w:t>
      </w:r>
      <w:r w:rsidR="00BD4EA3">
        <w:rPr>
          <w:rFonts w:hint="eastAsia"/>
          <w:color w:val="000000"/>
          <w:lang w:val="en-US" w:eastAsia="zh-CN"/>
        </w:rPr>
        <w:t>间</w:t>
      </w:r>
      <w:r w:rsidRPr="00327FA4">
        <w:rPr>
          <w:rFonts w:hint="eastAsia"/>
          <w:color w:val="000000"/>
          <w:lang w:val="en-US" w:eastAsia="zh-CN"/>
        </w:rPr>
        <w:t>的湍流通过随机在波前表面空间重新分布功率，</w:t>
      </w:r>
      <w:r w:rsidR="00BD4EA3">
        <w:rPr>
          <w:rFonts w:hint="eastAsia"/>
          <w:color w:val="000000"/>
          <w:lang w:val="en-US" w:eastAsia="zh-CN"/>
        </w:rPr>
        <w:t>造成</w:t>
      </w:r>
      <w:r w:rsidRPr="00327FA4">
        <w:rPr>
          <w:rFonts w:hint="eastAsia"/>
          <w:color w:val="000000"/>
          <w:lang w:val="en-US" w:eastAsia="zh-CN"/>
        </w:rPr>
        <w:t>入射波对数辐照度</w:t>
      </w:r>
      <w:r w:rsidRPr="00BD4EA3">
        <w:rPr>
          <w:rFonts w:hint="eastAsia"/>
          <w:i/>
          <w:iCs/>
          <w:color w:val="000000"/>
          <w:lang w:val="en-US" w:eastAsia="zh-CN"/>
        </w:rPr>
        <w:t>N</w:t>
      </w:r>
      <w:r w:rsidRPr="00327FA4">
        <w:rPr>
          <w:rFonts w:hint="eastAsia"/>
          <w:color w:val="000000"/>
          <w:lang w:val="en-US" w:eastAsia="zh-CN"/>
        </w:rPr>
        <w:t>引起高斯分布的波动称为闪烁。</w:t>
      </w:r>
    </w:p>
    <w:p w14:paraId="15A61D1D" w14:textId="7E55C0AB" w:rsidR="00327FA4" w:rsidRDefault="00327FA4" w:rsidP="00485D6C">
      <w:pPr>
        <w:ind w:firstLineChars="200" w:firstLine="480"/>
        <w:rPr>
          <w:color w:val="000000"/>
          <w:lang w:val="en-US" w:eastAsia="zh-CN"/>
        </w:rPr>
      </w:pPr>
      <w:r w:rsidRPr="00327FA4">
        <w:rPr>
          <w:rFonts w:hint="eastAsia"/>
          <w:color w:val="000000"/>
          <w:lang w:val="en-US" w:eastAsia="zh-CN"/>
        </w:rPr>
        <w:t>闪烁的强度根据</w:t>
      </w:r>
      <w:r w:rsidR="00A346B3">
        <w:rPr>
          <w:rFonts w:hint="eastAsia"/>
          <w:color w:val="000000"/>
          <w:lang w:val="en-US" w:eastAsia="zh-CN"/>
        </w:rPr>
        <w:t>波束</w:t>
      </w:r>
      <w:r w:rsidRPr="00327FA4">
        <w:rPr>
          <w:rFonts w:hint="eastAsia"/>
          <w:color w:val="000000"/>
          <w:lang w:val="en-US" w:eastAsia="zh-CN"/>
        </w:rPr>
        <w:t>振幅的变化测量。计算闪烁强度需要以下参数</w:t>
      </w:r>
      <w:r w:rsidR="00BD4EA3">
        <w:rPr>
          <w:rFonts w:hint="eastAsia"/>
          <w:color w:val="000000"/>
          <w:lang w:val="en-US" w:eastAsia="zh-CN"/>
        </w:rPr>
        <w:t>：</w:t>
      </w:r>
    </w:p>
    <w:p w14:paraId="0407EB44" w14:textId="0BD36818" w:rsidR="00295CF5" w:rsidRDefault="00295CF5" w:rsidP="00295CF5">
      <w:pPr>
        <w:pStyle w:val="enumlev1"/>
        <w:tabs>
          <w:tab w:val="clear" w:pos="794"/>
          <w:tab w:val="left" w:pos="540"/>
        </w:tabs>
        <w:ind w:left="540" w:hanging="540"/>
        <w:rPr>
          <w:lang w:val="en-US" w:eastAsia="zh-CN"/>
        </w:rPr>
      </w:pPr>
      <w:r>
        <w:rPr>
          <w:i/>
          <w:lang w:val="en-US" w:eastAsia="zh-CN"/>
        </w:rPr>
        <w:t>h</w:t>
      </w:r>
      <w:proofErr w:type="gramStart"/>
      <w:r>
        <w:rPr>
          <w:iCs/>
          <w:sz w:val="28"/>
          <w:vertAlign w:val="subscript"/>
          <w:lang w:val="en-US" w:eastAsia="zh-CN"/>
        </w:rPr>
        <w:t>0</w:t>
      </w:r>
      <w:r>
        <w:rPr>
          <w:rFonts w:ascii="Tms Rmn" w:hAnsi="Tms Rmn"/>
          <w:iCs/>
          <w:sz w:val="12"/>
          <w:lang w:val="en-US" w:eastAsia="zh-CN"/>
        </w:rPr>
        <w:t> </w:t>
      </w:r>
      <w:r>
        <w:rPr>
          <w:lang w:val="en-US" w:eastAsia="zh-CN"/>
        </w:rPr>
        <w:t>:</w:t>
      </w:r>
      <w:proofErr w:type="gramEnd"/>
      <w:r>
        <w:rPr>
          <w:lang w:val="en-US" w:eastAsia="zh-CN"/>
        </w:rPr>
        <w:tab/>
      </w:r>
      <w:r w:rsidR="00327FA4" w:rsidRPr="00327FA4">
        <w:rPr>
          <w:rFonts w:hint="eastAsia"/>
          <w:lang w:val="en-US" w:eastAsia="zh-CN"/>
        </w:rPr>
        <w:t>地面以上的地</w:t>
      </w:r>
      <w:r w:rsidR="00327FA4">
        <w:rPr>
          <w:rFonts w:hint="eastAsia"/>
          <w:lang w:val="en-US" w:eastAsia="zh-CN"/>
        </w:rPr>
        <w:t>球</w:t>
      </w:r>
      <w:r w:rsidR="00327FA4" w:rsidRPr="00327FA4">
        <w:rPr>
          <w:rFonts w:hint="eastAsia"/>
          <w:lang w:val="en-US" w:eastAsia="zh-CN"/>
        </w:rPr>
        <w:t>站高度</w:t>
      </w:r>
      <w:r w:rsidR="00327FA4">
        <w:rPr>
          <w:rFonts w:hint="eastAsia"/>
          <w:lang w:val="en-US" w:eastAsia="zh-CN"/>
        </w:rPr>
        <w:t>（</w:t>
      </w:r>
      <w:r w:rsidR="00327FA4" w:rsidRPr="00327FA4">
        <w:rPr>
          <w:rFonts w:hint="eastAsia"/>
          <w:lang w:val="en-US" w:eastAsia="zh-CN"/>
        </w:rPr>
        <w:t>米</w:t>
      </w:r>
      <w:r w:rsidR="00FC741E">
        <w:rPr>
          <w:rFonts w:hint="eastAsia"/>
          <w:lang w:val="en-US" w:eastAsia="zh-CN"/>
        </w:rPr>
        <w:t>）</w:t>
      </w:r>
    </w:p>
    <w:p w14:paraId="3ED93DDC" w14:textId="3A2F0592" w:rsidR="00295CF5" w:rsidRDefault="00295CF5" w:rsidP="00295CF5">
      <w:pPr>
        <w:pStyle w:val="enumlev1"/>
        <w:tabs>
          <w:tab w:val="clear" w:pos="794"/>
          <w:tab w:val="left" w:pos="540"/>
        </w:tabs>
        <w:ind w:left="540" w:hanging="540"/>
        <w:rPr>
          <w:lang w:val="en-US" w:eastAsia="zh-CN"/>
        </w:rPr>
      </w:pPr>
      <w:r>
        <w:rPr>
          <w:rFonts w:ascii="Symbol" w:hAnsi="Symbol"/>
          <w:lang w:eastAsia="zh-CN"/>
        </w:rPr>
        <w:t></w:t>
      </w:r>
      <w:r>
        <w:rPr>
          <w:rFonts w:ascii="Tms Rmn" w:hAnsi="Tms Rmn"/>
          <w:sz w:val="12"/>
          <w:lang w:val="en-US" w:eastAsia="zh-CN"/>
        </w:rPr>
        <w:t> </w:t>
      </w:r>
      <w:r>
        <w:rPr>
          <w:lang w:val="en-US" w:eastAsia="zh-CN"/>
        </w:rPr>
        <w:t>:</w:t>
      </w:r>
      <w:r>
        <w:rPr>
          <w:lang w:val="en-US" w:eastAsia="zh-CN"/>
        </w:rPr>
        <w:tab/>
      </w:r>
      <w:r w:rsidR="00327FA4">
        <w:rPr>
          <w:rFonts w:hint="eastAsia"/>
          <w:lang w:val="en-US" w:eastAsia="zh-CN"/>
        </w:rPr>
        <w:t>波长</w:t>
      </w:r>
      <w:r>
        <w:rPr>
          <w:lang w:val="en-US" w:eastAsia="zh-CN"/>
        </w:rPr>
        <w:t xml:space="preserve"> </w:t>
      </w:r>
    </w:p>
    <w:p w14:paraId="2F26F691" w14:textId="06BE7069" w:rsidR="00295CF5" w:rsidRDefault="00295CF5" w:rsidP="00295CF5">
      <w:pPr>
        <w:pStyle w:val="enumlev1"/>
        <w:tabs>
          <w:tab w:val="clear" w:pos="794"/>
          <w:tab w:val="left" w:pos="540"/>
        </w:tabs>
        <w:ind w:left="540" w:hanging="540"/>
        <w:rPr>
          <w:lang w:val="en-US" w:eastAsia="zh-CN"/>
        </w:rPr>
      </w:pPr>
      <w:r>
        <w:rPr>
          <w:rFonts w:ascii="Symbol" w:hAnsi="Symbol"/>
          <w:lang w:eastAsia="zh-CN"/>
        </w:rPr>
        <w:t></w:t>
      </w:r>
      <w:r>
        <w:rPr>
          <w:rFonts w:ascii="Tms Rmn" w:hAnsi="Tms Rmn"/>
          <w:sz w:val="12"/>
          <w:lang w:val="en-US" w:eastAsia="zh-CN"/>
        </w:rPr>
        <w:t> </w:t>
      </w:r>
      <w:r>
        <w:rPr>
          <w:lang w:val="en-US" w:eastAsia="zh-CN"/>
        </w:rPr>
        <w:t>:</w:t>
      </w:r>
      <w:r>
        <w:rPr>
          <w:lang w:val="en-US" w:eastAsia="zh-CN"/>
        </w:rPr>
        <w:tab/>
      </w:r>
      <w:r w:rsidR="00327FA4">
        <w:rPr>
          <w:rFonts w:hint="eastAsia"/>
          <w:lang w:val="en-US" w:eastAsia="zh-CN"/>
        </w:rPr>
        <w:t>仰角</w:t>
      </w:r>
    </w:p>
    <w:p w14:paraId="04CDE3C2" w14:textId="523A3ABF" w:rsidR="00295CF5" w:rsidRDefault="00295CF5" w:rsidP="00295CF5">
      <w:pPr>
        <w:pStyle w:val="enumlev1"/>
        <w:tabs>
          <w:tab w:val="clear" w:pos="794"/>
          <w:tab w:val="left" w:pos="540"/>
        </w:tabs>
        <w:ind w:left="540" w:hanging="540"/>
        <w:rPr>
          <w:lang w:val="en-US" w:eastAsia="zh-CN"/>
        </w:rPr>
      </w:pPr>
      <w:proofErr w:type="gramStart"/>
      <w:r>
        <w:rPr>
          <w:i/>
          <w:lang w:val="en-US" w:eastAsia="zh-CN"/>
        </w:rPr>
        <w:t>Z</w:t>
      </w:r>
      <w:r>
        <w:rPr>
          <w:rFonts w:ascii="Tms Rmn" w:hAnsi="Tms Rmn"/>
          <w:iCs/>
          <w:sz w:val="12"/>
          <w:lang w:val="en-US" w:eastAsia="zh-CN"/>
        </w:rPr>
        <w:t> </w:t>
      </w:r>
      <w:r>
        <w:rPr>
          <w:lang w:val="en-US" w:eastAsia="zh-CN"/>
        </w:rPr>
        <w:t>:</w:t>
      </w:r>
      <w:proofErr w:type="gramEnd"/>
      <w:r>
        <w:rPr>
          <w:lang w:val="en-US" w:eastAsia="zh-CN"/>
        </w:rPr>
        <w:tab/>
      </w:r>
      <w:r w:rsidR="00327FA4" w:rsidRPr="00327FA4">
        <w:rPr>
          <w:rFonts w:hint="eastAsia"/>
          <w:lang w:val="en-US" w:eastAsia="zh-CN"/>
        </w:rPr>
        <w:t>湍流的有效高度</w:t>
      </w:r>
      <w:r w:rsidR="00327FA4">
        <w:rPr>
          <w:rFonts w:hint="eastAsia"/>
          <w:lang w:val="en-US" w:eastAsia="zh-CN"/>
        </w:rPr>
        <w:t>（</w:t>
      </w:r>
      <w:r w:rsidR="00327FA4" w:rsidRPr="00327FA4">
        <w:rPr>
          <w:rFonts w:hint="eastAsia"/>
          <w:lang w:val="en-US" w:eastAsia="zh-CN"/>
        </w:rPr>
        <w:t>通常为</w:t>
      </w:r>
      <w:r w:rsidR="00327FA4" w:rsidRPr="00327FA4">
        <w:rPr>
          <w:rFonts w:hint="eastAsia"/>
          <w:lang w:val="en-US" w:eastAsia="zh-CN"/>
        </w:rPr>
        <w:t>20 000</w:t>
      </w:r>
      <w:r w:rsidR="00327FA4" w:rsidRPr="00327FA4">
        <w:rPr>
          <w:rFonts w:hint="eastAsia"/>
          <w:lang w:val="en-US" w:eastAsia="zh-CN"/>
        </w:rPr>
        <w:t>米</w:t>
      </w:r>
      <w:r w:rsidR="00FC741E">
        <w:rPr>
          <w:rFonts w:hint="eastAsia"/>
          <w:lang w:val="en-US" w:eastAsia="zh-CN"/>
        </w:rPr>
        <w:t>）</w:t>
      </w:r>
      <w:r w:rsidR="00327FA4" w:rsidRPr="00327FA4">
        <w:rPr>
          <w:rFonts w:hint="eastAsia"/>
          <w:lang w:val="en-US" w:eastAsia="zh-CN"/>
        </w:rPr>
        <w:t>。</w:t>
      </w:r>
    </w:p>
    <w:p w14:paraId="4FDFEE0E" w14:textId="0A8BDB75" w:rsidR="00295CF5" w:rsidRPr="008977FB" w:rsidRDefault="00327FA4" w:rsidP="00C96ED2">
      <w:pPr>
        <w:ind w:firstLineChars="200" w:firstLine="480"/>
        <w:jc w:val="left"/>
        <w:rPr>
          <w:lang w:val="en-GB" w:eastAsia="zh-CN"/>
        </w:rPr>
      </w:pPr>
      <w:r w:rsidRPr="00327FA4">
        <w:rPr>
          <w:rFonts w:hint="eastAsia"/>
          <w:color w:val="000000"/>
          <w:lang w:val="en-US" w:eastAsia="zh-CN"/>
        </w:rPr>
        <w:t>传统上，闪烁以</w:t>
      </w:r>
      <w:r w:rsidRPr="00327FA4">
        <w:rPr>
          <w:color w:val="000000"/>
          <w:lang w:val="en-US" w:eastAsia="zh-CN"/>
        </w:rPr>
        <w:t>ln(N</w:t>
      </w:r>
      <w:r w:rsidR="00FC741E">
        <w:rPr>
          <w:color w:val="000000"/>
          <w:lang w:val="en-US" w:eastAsia="zh-CN"/>
        </w:rPr>
        <w:t>）</w:t>
      </w:r>
      <w:r w:rsidRPr="00327FA4">
        <w:rPr>
          <w:rFonts w:hint="eastAsia"/>
          <w:color w:val="000000"/>
          <w:lang w:val="en-US" w:eastAsia="zh-CN"/>
        </w:rPr>
        <w:t>的方差</w:t>
      </w:r>
      <w:r>
        <w:rPr>
          <w:rFonts w:hint="eastAsia"/>
          <w:color w:val="000000"/>
          <w:lang w:val="en-US" w:eastAsia="zh-CN"/>
        </w:rPr>
        <w:t>（</w:t>
      </w:r>
      <w:r>
        <w:rPr>
          <w:rFonts w:ascii="Symbol" w:hAnsi="Symbol"/>
          <w:color w:val="000000"/>
          <w:lang w:eastAsia="zh-CN"/>
        </w:rPr>
        <w:t></w:t>
      </w:r>
      <w:r>
        <w:rPr>
          <w:vertAlign w:val="superscript"/>
          <w:lang w:val="en-US" w:eastAsia="zh-CN"/>
        </w:rPr>
        <w:t>2</w:t>
      </w:r>
      <w:r w:rsidR="00FC741E">
        <w:rPr>
          <w:rFonts w:hint="eastAsia"/>
          <w:color w:val="000000"/>
          <w:lang w:val="en-US" w:eastAsia="zh-CN"/>
        </w:rPr>
        <w:t>）</w:t>
      </w:r>
      <w:r w:rsidRPr="00327FA4">
        <w:rPr>
          <w:rFonts w:hint="eastAsia"/>
          <w:color w:val="000000"/>
          <w:lang w:val="en-US" w:eastAsia="zh-CN"/>
        </w:rPr>
        <w:t>的形式给出</w:t>
      </w:r>
      <w:r>
        <w:rPr>
          <w:rFonts w:hint="eastAsia"/>
          <w:color w:val="000000"/>
          <w:lang w:val="en-US" w:eastAsia="zh-CN"/>
        </w:rPr>
        <w:t>：</w:t>
      </w:r>
      <w:r w:rsidR="00295CF5" w:rsidRPr="008977FB">
        <w:rPr>
          <w:lang w:val="en-GB" w:eastAsia="zh-CN"/>
        </w:rPr>
        <w:tab/>
      </w:r>
      <w:r w:rsidR="00295CF5">
        <w:rPr>
          <w:position w:val="-42"/>
        </w:rPr>
        <w:object w:dxaOrig="5720" w:dyaOrig="920" w14:anchorId="3764FFFB">
          <v:shape id="_x0000_i1026" type="#_x0000_t75" style="width:4in;height:44.25pt" o:ole="" fillcolor="window">
            <v:imagedata r:id="rId20" o:title=""/>
          </v:shape>
          <o:OLEObject Type="Embed" ProgID="Equation.3" ShapeID="_x0000_i1026" DrawAspect="Content" ObjectID="_1780386833" r:id="rId21"/>
        </w:object>
      </w:r>
      <w:r w:rsidR="00295CF5" w:rsidRPr="004B0207">
        <w:rPr>
          <w:lang w:val="en-GB" w:eastAsia="zh-CN"/>
        </w:rPr>
        <w:tab/>
      </w:r>
      <w:r w:rsidR="00295CF5" w:rsidRPr="008977FB">
        <w:rPr>
          <w:lang w:val="en-GB" w:eastAsia="zh-CN"/>
        </w:rPr>
        <w:t>(4a</w:t>
      </w:r>
      <w:r w:rsidR="00FC741E">
        <w:rPr>
          <w:lang w:val="en-GB" w:eastAsia="zh-CN"/>
        </w:rPr>
        <w:t>）</w:t>
      </w:r>
    </w:p>
    <w:p w14:paraId="5CBC603B" w14:textId="00792557" w:rsidR="00295CF5" w:rsidRDefault="00327FA4" w:rsidP="00295CF5">
      <w:pPr>
        <w:rPr>
          <w:lang w:val="en-US" w:eastAsia="zh-CN"/>
        </w:rPr>
      </w:pPr>
      <w:r>
        <w:rPr>
          <w:lang w:val="en-US" w:eastAsia="zh-CN"/>
        </w:rPr>
        <w:t>式中：</w:t>
      </w:r>
    </w:p>
    <w:p w14:paraId="41C4ACC6" w14:textId="739B2A1C" w:rsidR="00295CF5" w:rsidRDefault="00295CF5" w:rsidP="00295CF5">
      <w:pPr>
        <w:pStyle w:val="Equationlegend"/>
        <w:rPr>
          <w:lang w:eastAsia="zh-CN"/>
        </w:rPr>
      </w:pPr>
      <w:r>
        <w:rPr>
          <w:lang w:eastAsia="zh-CN"/>
        </w:rPr>
        <w:tab/>
      </w:r>
      <w:proofErr w:type="gramStart"/>
      <w:r>
        <w:rPr>
          <w:i/>
          <w:lang w:eastAsia="zh-CN"/>
        </w:rPr>
        <w:t>k</w:t>
      </w:r>
      <w:r>
        <w:rPr>
          <w:rFonts w:ascii="Tms Rmn" w:hAnsi="Tms Rmn"/>
          <w:iCs/>
          <w:sz w:val="12"/>
          <w:lang w:eastAsia="zh-CN"/>
        </w:rPr>
        <w:t> </w:t>
      </w:r>
      <w:r>
        <w:rPr>
          <w:lang w:eastAsia="zh-CN"/>
        </w:rPr>
        <w:t>:</w:t>
      </w:r>
      <w:proofErr w:type="gramEnd"/>
      <w:r>
        <w:rPr>
          <w:lang w:eastAsia="zh-CN"/>
        </w:rPr>
        <w:tab/>
      </w:r>
      <w:r w:rsidR="00BD4EA3">
        <w:rPr>
          <w:lang w:eastAsia="zh-CN"/>
        </w:rPr>
        <w:t>波数</w:t>
      </w:r>
      <w:r>
        <w:rPr>
          <w:lang w:eastAsia="zh-CN"/>
        </w:rPr>
        <w:t xml:space="preserve"> </w:t>
      </w:r>
      <w:r w:rsidR="00BD4EA3">
        <w:rPr>
          <w:lang w:eastAsia="zh-CN"/>
        </w:rPr>
        <w:t>（</w:t>
      </w:r>
      <w:r>
        <w:rPr>
          <w:rFonts w:ascii="Symbol" w:hAnsi="Symbol"/>
          <w:lang w:eastAsia="zh-CN"/>
        </w:rPr>
        <w:t></w:t>
      </w:r>
      <w:r>
        <w:rPr>
          <w:lang w:eastAsia="zh-CN"/>
        </w:rPr>
        <w:t xml:space="preserve"> 2</w:t>
      </w:r>
      <w:r>
        <w:rPr>
          <w:rFonts w:ascii="Symbol" w:hAnsi="Symbol"/>
          <w:lang w:eastAsia="zh-CN"/>
        </w:rPr>
        <w:t></w:t>
      </w:r>
      <w:r>
        <w:rPr>
          <w:lang w:eastAsia="zh-CN"/>
        </w:rPr>
        <w:t>/</w:t>
      </w:r>
      <w:r>
        <w:rPr>
          <w:rFonts w:ascii="Symbol" w:hAnsi="Symbol"/>
          <w:lang w:eastAsia="zh-CN"/>
        </w:rPr>
        <w:t></w:t>
      </w:r>
      <w:r w:rsidR="00BD4EA3">
        <w:rPr>
          <w:lang w:eastAsia="zh-CN"/>
        </w:rPr>
        <w:t>）</w:t>
      </w:r>
    </w:p>
    <w:p w14:paraId="3124ECA4" w14:textId="624BC0F3" w:rsidR="00295CF5" w:rsidRDefault="00295CF5" w:rsidP="00295CF5">
      <w:pPr>
        <w:pStyle w:val="Equationlegend"/>
        <w:rPr>
          <w:lang w:eastAsia="zh-CN"/>
        </w:rPr>
      </w:pPr>
      <w:r>
        <w:rPr>
          <w:lang w:eastAsia="zh-CN"/>
        </w:rPr>
        <w:tab/>
      </w:r>
      <w:proofErr w:type="gramStart"/>
      <w:r>
        <w:rPr>
          <w:rFonts w:ascii="Symbol" w:hAnsi="Symbol"/>
          <w:lang w:eastAsia="zh-CN"/>
        </w:rPr>
        <w:t></w:t>
      </w:r>
      <w:r>
        <w:rPr>
          <w:rFonts w:ascii="Tms Rmn" w:hAnsi="Tms Rmn"/>
          <w:iCs/>
          <w:sz w:val="12"/>
          <w:lang w:eastAsia="zh-CN"/>
        </w:rPr>
        <w:t> </w:t>
      </w:r>
      <w:r>
        <w:rPr>
          <w:lang w:eastAsia="zh-CN"/>
        </w:rPr>
        <w:t>:</w:t>
      </w:r>
      <w:proofErr w:type="gramEnd"/>
      <w:r>
        <w:rPr>
          <w:lang w:eastAsia="zh-CN"/>
        </w:rPr>
        <w:tab/>
      </w:r>
      <w:r w:rsidR="00C6550E">
        <w:rPr>
          <w:rFonts w:hint="eastAsia"/>
          <w:lang w:eastAsia="zh-CN"/>
        </w:rPr>
        <w:t>波长</w:t>
      </w:r>
      <w:r w:rsidR="00A346B3">
        <w:rPr>
          <w:lang w:eastAsia="zh-CN"/>
        </w:rPr>
        <w:t>（米</w:t>
      </w:r>
      <w:r w:rsidR="00FC741E">
        <w:rPr>
          <w:lang w:eastAsia="zh-CN"/>
        </w:rPr>
        <w:t>）</w:t>
      </w:r>
    </w:p>
    <w:p w14:paraId="709718B5" w14:textId="6828F4C5" w:rsidR="00295CF5" w:rsidRDefault="00295CF5" w:rsidP="00295CF5">
      <w:pPr>
        <w:pStyle w:val="Equationlegend"/>
        <w:rPr>
          <w:lang w:eastAsia="zh-CN"/>
        </w:rPr>
      </w:pPr>
      <w:r>
        <w:rPr>
          <w:lang w:eastAsia="zh-CN"/>
        </w:rPr>
        <w:tab/>
      </w:r>
      <w:r>
        <w:sym w:font="Symbol" w:char="F06A"/>
      </w:r>
      <w:r>
        <w:rPr>
          <w:rFonts w:ascii="Tms Rmn" w:hAnsi="Tms Rmn"/>
          <w:iCs/>
          <w:sz w:val="12"/>
          <w:lang w:eastAsia="zh-CN"/>
        </w:rPr>
        <w:t> </w:t>
      </w:r>
      <w:r>
        <w:rPr>
          <w:lang w:eastAsia="zh-CN"/>
        </w:rPr>
        <w:t>:</w:t>
      </w:r>
      <w:r>
        <w:rPr>
          <w:lang w:eastAsia="zh-CN"/>
        </w:rPr>
        <w:tab/>
      </w:r>
      <w:r w:rsidR="00C6550E">
        <w:rPr>
          <w:rFonts w:hint="eastAsia"/>
          <w:lang w:eastAsia="zh-CN"/>
        </w:rPr>
        <w:t>天顶角</w:t>
      </w:r>
    </w:p>
    <w:p w14:paraId="6F9BBC61" w14:textId="22AB72E1" w:rsidR="00295CF5" w:rsidRDefault="00295CF5" w:rsidP="00295CF5">
      <w:pPr>
        <w:pStyle w:val="Equationlegend"/>
        <w:rPr>
          <w:lang w:eastAsia="zh-CN"/>
        </w:rPr>
      </w:pPr>
      <w:r>
        <w:rPr>
          <w:lang w:eastAsia="zh-CN"/>
        </w:rPr>
        <w:tab/>
      </w:r>
      <w:proofErr w:type="gramStart"/>
      <w:r>
        <w:rPr>
          <w:i/>
          <w:lang w:eastAsia="zh-CN"/>
        </w:rPr>
        <w:t>h</w:t>
      </w:r>
      <w:r>
        <w:rPr>
          <w:rFonts w:ascii="Tms Rmn" w:hAnsi="Tms Rmn"/>
          <w:iCs/>
          <w:sz w:val="12"/>
          <w:lang w:eastAsia="zh-CN"/>
        </w:rPr>
        <w:t> </w:t>
      </w:r>
      <w:r>
        <w:rPr>
          <w:lang w:eastAsia="zh-CN"/>
        </w:rPr>
        <w:t>:</w:t>
      </w:r>
      <w:proofErr w:type="gramEnd"/>
      <w:r>
        <w:rPr>
          <w:lang w:eastAsia="zh-CN"/>
        </w:rPr>
        <w:tab/>
      </w:r>
      <w:r w:rsidR="00A346B3">
        <w:rPr>
          <w:lang w:eastAsia="zh-CN"/>
        </w:rPr>
        <w:t>地面以上的高度（米</w:t>
      </w:r>
      <w:r w:rsidR="00FC741E">
        <w:rPr>
          <w:lang w:eastAsia="zh-CN"/>
        </w:rPr>
        <w:t>）</w:t>
      </w:r>
    </w:p>
    <w:p w14:paraId="4496D358" w14:textId="44188F69" w:rsidR="00295CF5" w:rsidRDefault="00B06B95" w:rsidP="00295CF5">
      <w:pPr>
        <w:rPr>
          <w:lang w:val="en-US" w:eastAsia="zh-CN"/>
        </w:rPr>
      </w:pPr>
      <w:r>
        <w:rPr>
          <w:lang w:val="en-US" w:eastAsia="zh-CN"/>
        </w:rPr>
        <w:t>相当于：</w:t>
      </w:r>
    </w:p>
    <w:p w14:paraId="6936A56B" w14:textId="6A8B32FE" w:rsidR="00295CF5" w:rsidRDefault="00295CF5" w:rsidP="00295CF5">
      <w:pPr>
        <w:pStyle w:val="Equation"/>
        <w:tabs>
          <w:tab w:val="left" w:pos="7371"/>
        </w:tabs>
        <w:rPr>
          <w:lang w:val="en-US" w:eastAsia="zh-CN"/>
        </w:rPr>
      </w:pPr>
      <w:r w:rsidRPr="004B0207">
        <w:rPr>
          <w:lang w:val="en-GB" w:eastAsia="zh-CN"/>
        </w:rPr>
        <w:tab/>
      </w:r>
      <w:r w:rsidRPr="004B0207">
        <w:rPr>
          <w:lang w:val="en-GB" w:eastAsia="zh-CN"/>
        </w:rPr>
        <w:tab/>
      </w:r>
      <w:r>
        <w:rPr>
          <w:position w:val="-28"/>
        </w:rPr>
        <w:object w:dxaOrig="5660" w:dyaOrig="1240" w14:anchorId="38BD2051">
          <v:shape id="_x0000_i1027" type="#_x0000_t75" style="width:280.5pt;height:63.75pt" o:ole="" fillcolor="window">
            <v:imagedata r:id="rId22" o:title=""/>
          </v:shape>
          <o:OLEObject Type="Embed" ProgID="Equation.3" ShapeID="_x0000_i1027" DrawAspect="Content" ObjectID="_1780386834" r:id="rId23"/>
        </w:object>
      </w:r>
      <w:r>
        <w:rPr>
          <w:lang w:val="en-US" w:eastAsia="zh-CN"/>
        </w:rPr>
        <w:tab/>
        <w:t>(4</w:t>
      </w:r>
      <w:r w:rsidR="00BD4EA3">
        <w:rPr>
          <w:lang w:val="en-US" w:eastAsia="zh-CN"/>
        </w:rPr>
        <w:t>b)</w:t>
      </w:r>
    </w:p>
    <w:p w14:paraId="2C80CDDE" w14:textId="4111429C" w:rsidR="00B06B95" w:rsidRPr="00B06B95" w:rsidRDefault="00B06B95" w:rsidP="00485D6C">
      <w:pPr>
        <w:ind w:firstLineChars="200" w:firstLine="480"/>
        <w:rPr>
          <w:lang w:val="en-US" w:eastAsia="zh-CN"/>
        </w:rPr>
      </w:pPr>
      <w:r w:rsidRPr="00B06B95">
        <w:rPr>
          <w:rFonts w:hint="eastAsia"/>
          <w:lang w:val="en-US" w:eastAsia="zh-CN"/>
        </w:rPr>
        <w:t>其中波长为</w:t>
      </w:r>
      <w:r w:rsidR="00FC741E">
        <w:rPr>
          <w:lang w:val="en-US" w:eastAsia="zh-CN"/>
        </w:rPr>
        <w:t>微米</w:t>
      </w:r>
      <w:r w:rsidRPr="00B06B95">
        <w:rPr>
          <w:rFonts w:hint="eastAsia"/>
          <w:lang w:val="en-US" w:eastAsia="zh-CN"/>
        </w:rPr>
        <w:t>，其他参数如上所述。</w:t>
      </w:r>
    </w:p>
    <w:p w14:paraId="4DF05305" w14:textId="2612FA18" w:rsidR="00295CF5" w:rsidRDefault="00B06B95" w:rsidP="00485D6C">
      <w:pPr>
        <w:ind w:firstLineChars="200" w:firstLine="480"/>
        <w:rPr>
          <w:lang w:val="en-US" w:eastAsia="zh-CN"/>
        </w:rPr>
      </w:pPr>
      <w:r w:rsidRPr="00B06B95">
        <w:rPr>
          <w:rFonts w:hint="eastAsia"/>
          <w:lang w:val="en-US" w:eastAsia="zh-CN"/>
        </w:rPr>
        <w:t>如果需要，可通过将分子的系数</w:t>
      </w:r>
      <w:r w:rsidR="00BD4EA3">
        <w:rPr>
          <w:rFonts w:hint="eastAsia"/>
          <w:lang w:val="en-US" w:eastAsia="zh-CN"/>
        </w:rPr>
        <w:t>与</w:t>
      </w:r>
      <w:r w:rsidRPr="00B06B95">
        <w:rPr>
          <w:rFonts w:hint="eastAsia"/>
          <w:lang w:val="en-US" w:eastAsia="zh-CN"/>
        </w:rPr>
        <w:t>基数变化率和因子</w:t>
      </w:r>
      <w:r w:rsidRPr="00B06B95">
        <w:rPr>
          <w:rFonts w:hint="eastAsia"/>
          <w:lang w:val="en-US" w:eastAsia="zh-CN"/>
        </w:rPr>
        <w:t>10</w:t>
      </w:r>
      <w:r w:rsidR="00BD4EA3">
        <w:rPr>
          <w:rFonts w:hint="eastAsia"/>
          <w:lang w:val="en-US" w:eastAsia="zh-CN"/>
        </w:rPr>
        <w:t>相乘</w:t>
      </w:r>
      <w:r w:rsidRPr="00B06B95">
        <w:rPr>
          <w:rFonts w:hint="eastAsia"/>
          <w:lang w:val="en-US" w:eastAsia="zh-CN"/>
        </w:rPr>
        <w:t>，轻松转换为波动的</w:t>
      </w:r>
      <w:proofErr w:type="spellStart"/>
      <w:r w:rsidR="00BD4EA3">
        <w:rPr>
          <w:lang w:val="en-US" w:eastAsia="zh-CN"/>
        </w:rPr>
        <w:t>dB</w:t>
      </w:r>
      <w:r w:rsidR="00BD4EA3">
        <w:rPr>
          <w:i/>
          <w:lang w:val="en-US" w:eastAsia="zh-CN"/>
        </w:rPr>
        <w:t>N</w:t>
      </w:r>
      <w:proofErr w:type="spellEnd"/>
      <w:r w:rsidRPr="00B06B95">
        <w:rPr>
          <w:rFonts w:hint="eastAsia"/>
          <w:lang w:val="en-US" w:eastAsia="zh-CN"/>
        </w:rPr>
        <w:t>，</w:t>
      </w:r>
      <w:r w:rsidR="00BD4EA3">
        <w:rPr>
          <w:rFonts w:hint="eastAsia"/>
          <w:lang w:val="en-US" w:eastAsia="zh-CN"/>
        </w:rPr>
        <w:t>其</w:t>
      </w:r>
      <w:r w:rsidRPr="00B06B95">
        <w:rPr>
          <w:rFonts w:hint="eastAsia"/>
          <w:lang w:val="en-US" w:eastAsia="zh-CN"/>
        </w:rPr>
        <w:t>结果为</w:t>
      </w:r>
      <w:r w:rsidR="00BD4EA3">
        <w:rPr>
          <w:rFonts w:hint="eastAsia"/>
          <w:lang w:val="en-US" w:eastAsia="zh-CN"/>
        </w:rPr>
        <w:t>：</w:t>
      </w:r>
    </w:p>
    <w:p w14:paraId="17ADC8E6" w14:textId="470CF0DA" w:rsidR="00295CF5" w:rsidRDefault="00295CF5" w:rsidP="00295CF5">
      <w:pPr>
        <w:pStyle w:val="Equation"/>
        <w:rPr>
          <w:color w:val="000000"/>
          <w:lang w:val="en-US" w:eastAsia="zh-CN"/>
        </w:rPr>
      </w:pPr>
      <w:r w:rsidRPr="008977FB">
        <w:rPr>
          <w:color w:val="000000"/>
          <w:lang w:val="en-GB" w:eastAsia="zh-CN"/>
        </w:rPr>
        <w:tab/>
      </w:r>
      <w:r w:rsidRPr="008977FB">
        <w:rPr>
          <w:color w:val="000000"/>
          <w:lang w:val="en-GB" w:eastAsia="zh-CN"/>
        </w:rPr>
        <w:tab/>
      </w:r>
      <w:r>
        <w:rPr>
          <w:color w:val="000000"/>
          <w:position w:val="-30"/>
        </w:rPr>
        <w:object w:dxaOrig="7440" w:dyaOrig="1260" w14:anchorId="4A8D9EFD">
          <v:shape id="_x0000_i1028" type="#_x0000_t75" style="width:369pt;height:63.75pt" o:ole="" fillcolor="window">
            <v:imagedata r:id="rId24" o:title=""/>
          </v:shape>
          <o:OLEObject Type="Embed" ProgID="Equation.3" ShapeID="_x0000_i1028" DrawAspect="Content" ObjectID="_1780386835" r:id="rId25"/>
        </w:object>
      </w:r>
      <w:r>
        <w:rPr>
          <w:color w:val="000000"/>
          <w:lang w:val="en-US" w:eastAsia="zh-CN"/>
        </w:rPr>
        <w:tab/>
        <w:t>(4</w:t>
      </w:r>
      <w:r w:rsidR="00BD4EA3">
        <w:rPr>
          <w:color w:val="000000"/>
          <w:lang w:val="en-US" w:eastAsia="zh-CN"/>
        </w:rPr>
        <w:t>c)</w:t>
      </w:r>
    </w:p>
    <w:p w14:paraId="08C904D6" w14:textId="1B54EF5C" w:rsidR="00B06B95" w:rsidRPr="00B06B95" w:rsidRDefault="00B06B95" w:rsidP="00485D6C">
      <w:pPr>
        <w:spacing w:line="280" w:lineRule="exact"/>
        <w:ind w:firstLineChars="200" w:firstLine="480"/>
        <w:rPr>
          <w:color w:val="000000"/>
          <w:lang w:val="en-US" w:eastAsia="zh-CN"/>
        </w:rPr>
      </w:pPr>
      <w:r w:rsidRPr="00B06B95">
        <w:rPr>
          <w:rFonts w:hint="eastAsia"/>
          <w:color w:val="000000"/>
          <w:lang w:val="en-US" w:eastAsia="zh-CN"/>
        </w:rPr>
        <w:lastRenderedPageBreak/>
        <w:t>如果</w:t>
      </w:r>
      <w:r w:rsidR="00BD4EA3">
        <w:rPr>
          <w:color w:val="000000"/>
          <w:position w:val="-12"/>
        </w:rPr>
        <w:object w:dxaOrig="340" w:dyaOrig="400" w14:anchorId="2BE3763D">
          <v:shape id="_x0000_i1029" type="#_x0000_t75" style="width:14.25pt;height:21.75pt" o:ole="">
            <v:imagedata r:id="rId18" o:title=""/>
          </v:shape>
          <o:OLEObject Type="Embed" ProgID="Equation.3" ShapeID="_x0000_i1029" DrawAspect="Content" ObjectID="_1780386836" r:id="rId26"/>
        </w:object>
      </w:r>
      <w:r w:rsidRPr="00B06B95">
        <w:rPr>
          <w:rFonts w:hint="eastAsia"/>
          <w:color w:val="000000"/>
          <w:lang w:val="en-US" w:eastAsia="zh-CN"/>
        </w:rPr>
        <w:t>的本地测量值</w:t>
      </w:r>
      <w:proofErr w:type="gramStart"/>
      <w:r w:rsidRPr="00B06B95">
        <w:rPr>
          <w:rFonts w:hint="eastAsia"/>
          <w:color w:val="000000"/>
          <w:lang w:val="en-US" w:eastAsia="zh-CN"/>
        </w:rPr>
        <w:t>不</w:t>
      </w:r>
      <w:proofErr w:type="gramEnd"/>
      <w:r w:rsidRPr="00B06B95">
        <w:rPr>
          <w:rFonts w:hint="eastAsia"/>
          <w:color w:val="000000"/>
          <w:lang w:val="en-US" w:eastAsia="zh-CN"/>
        </w:rPr>
        <w:t>可用，可使用</w:t>
      </w:r>
      <w:r w:rsidRPr="00B06B95">
        <w:rPr>
          <w:rFonts w:hint="eastAsia"/>
          <w:color w:val="000000"/>
          <w:lang w:val="en-US" w:eastAsia="zh-CN"/>
        </w:rPr>
        <w:t>ITU</w:t>
      </w:r>
      <w:r w:rsidR="00BD4EA3">
        <w:rPr>
          <w:color w:val="000000"/>
          <w:lang w:val="en-US" w:eastAsia="zh-CN"/>
        </w:rPr>
        <w:t>-</w:t>
      </w:r>
      <w:r w:rsidRPr="00B06B95">
        <w:rPr>
          <w:rFonts w:hint="eastAsia"/>
          <w:color w:val="000000"/>
          <w:lang w:val="en-US" w:eastAsia="zh-CN"/>
        </w:rPr>
        <w:t>R P.1621</w:t>
      </w:r>
      <w:r w:rsidRPr="00B06B95">
        <w:rPr>
          <w:rFonts w:hint="eastAsia"/>
          <w:color w:val="000000"/>
          <w:lang w:val="en-US" w:eastAsia="zh-CN"/>
        </w:rPr>
        <w:t>建议</w:t>
      </w:r>
      <w:r w:rsidR="00BD4EA3">
        <w:rPr>
          <w:rFonts w:hint="eastAsia"/>
          <w:color w:val="000000"/>
          <w:lang w:val="en-US" w:eastAsia="zh-CN"/>
        </w:rPr>
        <w:t>书第</w:t>
      </w:r>
      <w:r w:rsidRPr="00B06B95">
        <w:rPr>
          <w:rFonts w:hint="eastAsia"/>
          <w:color w:val="000000"/>
          <w:lang w:val="en-US" w:eastAsia="zh-CN"/>
        </w:rPr>
        <w:t>5.1.1</w:t>
      </w:r>
      <w:r w:rsidR="00BD4EA3">
        <w:rPr>
          <w:rFonts w:hint="eastAsia"/>
          <w:color w:val="000000"/>
          <w:lang w:val="en-US" w:eastAsia="zh-CN"/>
        </w:rPr>
        <w:t>段</w:t>
      </w:r>
      <w:r w:rsidRPr="00B06B95">
        <w:rPr>
          <w:rFonts w:hint="eastAsia"/>
          <w:color w:val="000000"/>
          <w:lang w:val="en-US" w:eastAsia="zh-CN"/>
        </w:rPr>
        <w:t>的剖面图。</w:t>
      </w:r>
    </w:p>
    <w:p w14:paraId="115226DA" w14:textId="2129F7C3" w:rsidR="00B06B95" w:rsidRDefault="00B06B95" w:rsidP="00485D6C">
      <w:pPr>
        <w:spacing w:line="280" w:lineRule="exact"/>
        <w:ind w:firstLineChars="200" w:firstLine="480"/>
        <w:rPr>
          <w:color w:val="000000"/>
          <w:lang w:val="en-US" w:eastAsia="zh-CN"/>
        </w:rPr>
      </w:pPr>
      <w:r w:rsidRPr="00B06B95">
        <w:rPr>
          <w:rFonts w:hint="eastAsia"/>
          <w:color w:val="000000"/>
          <w:lang w:val="en-US" w:eastAsia="zh-CN"/>
        </w:rPr>
        <w:t>表</w:t>
      </w:r>
      <w:r w:rsidRPr="00B06B95">
        <w:rPr>
          <w:color w:val="000000"/>
          <w:lang w:val="en-US" w:eastAsia="zh-CN"/>
        </w:rPr>
        <w:t>2</w:t>
      </w:r>
      <w:r w:rsidRPr="00B06B95">
        <w:rPr>
          <w:rFonts w:hint="eastAsia"/>
          <w:color w:val="000000"/>
          <w:lang w:val="en-US" w:eastAsia="zh-CN"/>
        </w:rPr>
        <w:t>提供了</w:t>
      </w:r>
      <w:r w:rsidRPr="00B06B95">
        <w:rPr>
          <w:color w:val="000000"/>
          <w:lang w:val="en-US" w:eastAsia="zh-CN"/>
        </w:rPr>
        <w:t>10 THz</w:t>
      </w:r>
      <w:r w:rsidRPr="00B06B95">
        <w:rPr>
          <w:rFonts w:hint="eastAsia"/>
          <w:color w:val="000000"/>
          <w:lang w:val="en-US" w:eastAsia="zh-CN"/>
        </w:rPr>
        <w:t>至</w:t>
      </w:r>
      <w:r w:rsidRPr="00B06B95">
        <w:rPr>
          <w:color w:val="000000"/>
          <w:lang w:val="en-US" w:eastAsia="zh-CN"/>
        </w:rPr>
        <w:t>1 000 THz</w:t>
      </w:r>
      <w:r w:rsidR="00BD4EA3">
        <w:rPr>
          <w:rFonts w:hint="eastAsia"/>
          <w:color w:val="000000"/>
          <w:lang w:val="en-US" w:eastAsia="zh-CN"/>
        </w:rPr>
        <w:t>（</w:t>
      </w:r>
      <w:r w:rsidRPr="00B06B95">
        <w:rPr>
          <w:color w:val="000000"/>
          <w:lang w:val="en-US" w:eastAsia="zh-CN"/>
        </w:rPr>
        <w:t>30</w:t>
      </w:r>
      <w:r w:rsidR="00FC741E">
        <w:rPr>
          <w:color w:val="000000"/>
          <w:lang w:val="en-US" w:eastAsia="zh-CN"/>
        </w:rPr>
        <w:t>微米</w:t>
      </w:r>
      <w:r w:rsidRPr="00B06B95">
        <w:rPr>
          <w:rFonts w:hint="eastAsia"/>
          <w:color w:val="000000"/>
          <w:lang w:val="en-US" w:eastAsia="zh-CN"/>
        </w:rPr>
        <w:t>至</w:t>
      </w:r>
      <w:r w:rsidRPr="00B06B95">
        <w:rPr>
          <w:color w:val="000000"/>
          <w:lang w:val="en-US" w:eastAsia="zh-CN"/>
        </w:rPr>
        <w:t>0.3</w:t>
      </w:r>
      <w:r w:rsidR="00FC741E">
        <w:rPr>
          <w:color w:val="000000"/>
          <w:lang w:val="en-US" w:eastAsia="zh-CN"/>
        </w:rPr>
        <w:t>微米）</w:t>
      </w:r>
      <w:r w:rsidRPr="00B06B95">
        <w:rPr>
          <w:rFonts w:hint="eastAsia"/>
          <w:color w:val="000000"/>
          <w:lang w:val="en-US" w:eastAsia="zh-CN"/>
        </w:rPr>
        <w:t>频谱范围内选定频率的示例。</w:t>
      </w:r>
      <w:r w:rsidRPr="00AA058D">
        <w:rPr>
          <w:rFonts w:hint="eastAsia"/>
          <w:lang w:val="en-US" w:eastAsia="zh-CN"/>
        </w:rPr>
        <w:t>假设</w:t>
      </w:r>
      <w:r w:rsidR="00CC7557" w:rsidRPr="00AA058D">
        <w:rPr>
          <w:rFonts w:hint="eastAsia"/>
          <w:lang w:val="en-US" w:eastAsia="zh-CN"/>
        </w:rPr>
        <w:t>在使用</w:t>
      </w:r>
      <w:r w:rsidRPr="00AA058D">
        <w:rPr>
          <w:lang w:val="en-US" w:eastAsia="zh-CN"/>
        </w:rPr>
        <w:t>ITU-R</w:t>
      </w:r>
      <w:r w:rsidR="00CC7557" w:rsidRPr="00AA058D">
        <w:rPr>
          <w:lang w:val="en-US" w:eastAsia="zh-CN"/>
        </w:rPr>
        <w:t xml:space="preserve"> </w:t>
      </w:r>
      <w:hyperlink r:id="rId27" w:history="1">
        <w:r w:rsidR="00CC7557" w:rsidRPr="00AA058D">
          <w:rPr>
            <w:rStyle w:val="Hyperlink"/>
            <w:color w:val="auto"/>
            <w:u w:val="none"/>
            <w:lang w:val="en-US" w:eastAsia="zh-CN"/>
          </w:rPr>
          <w:t>P.1621</w:t>
        </w:r>
      </w:hyperlink>
      <w:r w:rsidRPr="00AA058D">
        <w:rPr>
          <w:rFonts w:hint="eastAsia"/>
          <w:lang w:val="en-US" w:eastAsia="zh-CN"/>
        </w:rPr>
        <w:t>建议</w:t>
      </w:r>
      <w:r w:rsidR="00CC7557" w:rsidRPr="00AA058D">
        <w:rPr>
          <w:rFonts w:hint="eastAsia"/>
          <w:lang w:val="en-US" w:eastAsia="zh-CN"/>
        </w:rPr>
        <w:t>书</w:t>
      </w:r>
      <w:r w:rsidRPr="00AA058D">
        <w:rPr>
          <w:rFonts w:hint="eastAsia"/>
          <w:lang w:val="en-US" w:eastAsia="zh-CN"/>
        </w:rPr>
        <w:t>第</w:t>
      </w:r>
      <w:r w:rsidRPr="00B06B95">
        <w:rPr>
          <w:color w:val="000000"/>
          <w:lang w:val="en-US" w:eastAsia="zh-CN"/>
        </w:rPr>
        <w:t>5.1.1</w:t>
      </w:r>
      <w:r w:rsidR="00CC7557">
        <w:rPr>
          <w:rFonts w:hint="eastAsia"/>
          <w:color w:val="000000"/>
          <w:lang w:val="en-US" w:eastAsia="zh-CN"/>
        </w:rPr>
        <w:t>段</w:t>
      </w:r>
      <w:r w:rsidRPr="00B06B95">
        <w:rPr>
          <w:rFonts w:hint="eastAsia"/>
          <w:color w:val="000000"/>
          <w:lang w:val="en-US" w:eastAsia="zh-CN"/>
        </w:rPr>
        <w:t>提供的湍流结构</w:t>
      </w:r>
      <w:r w:rsidR="00CC7557">
        <w:rPr>
          <w:rFonts w:hint="eastAsia"/>
          <w:color w:val="000000"/>
          <w:lang w:val="en-US" w:eastAsia="zh-CN"/>
        </w:rPr>
        <w:t>剖面</w:t>
      </w:r>
      <w:r w:rsidRPr="00B06B95">
        <w:rPr>
          <w:rFonts w:hint="eastAsia"/>
          <w:color w:val="000000"/>
          <w:lang w:val="en-US" w:eastAsia="zh-CN"/>
        </w:rPr>
        <w:t>，孔径小于大气相干长度</w:t>
      </w:r>
      <w:r w:rsidR="00CC7557">
        <w:rPr>
          <w:i/>
          <w:color w:val="000000"/>
          <w:lang w:val="en-US" w:eastAsia="zh-CN"/>
        </w:rPr>
        <w:t>r</w:t>
      </w:r>
      <w:r w:rsidR="00CC7557">
        <w:rPr>
          <w:color w:val="000000"/>
          <w:vertAlign w:val="subscript"/>
          <w:lang w:val="en-US" w:eastAsia="zh-CN"/>
        </w:rPr>
        <w:t>0</w:t>
      </w:r>
      <w:r w:rsidRPr="00B06B95">
        <w:rPr>
          <w:rFonts w:hint="eastAsia"/>
          <w:color w:val="000000"/>
          <w:lang w:val="en-US" w:eastAsia="zh-CN"/>
        </w:rPr>
        <w:t>，仰角为</w:t>
      </w:r>
      <w:r w:rsidRPr="00B06B95">
        <w:rPr>
          <w:color w:val="000000"/>
          <w:lang w:val="en-US" w:eastAsia="zh-CN"/>
        </w:rPr>
        <w:t>75°</w:t>
      </w:r>
      <w:r w:rsidRPr="00B06B95">
        <w:rPr>
          <w:rFonts w:hint="eastAsia"/>
          <w:color w:val="000000"/>
          <w:lang w:val="en-US" w:eastAsia="zh-CN"/>
        </w:rPr>
        <w:t>，</w:t>
      </w:r>
      <w:r w:rsidR="00A553E8">
        <w:rPr>
          <w:rFonts w:hint="eastAsia"/>
          <w:color w:val="000000"/>
          <w:lang w:val="en-US" w:eastAsia="zh-CN"/>
        </w:rPr>
        <w:t>地球站</w:t>
      </w:r>
      <w:r w:rsidRPr="00B06B95">
        <w:rPr>
          <w:rFonts w:hint="eastAsia"/>
          <w:color w:val="000000"/>
          <w:lang w:val="en-US" w:eastAsia="zh-CN"/>
        </w:rPr>
        <w:t>天线距离地面</w:t>
      </w:r>
      <w:r w:rsidRPr="00B06B95">
        <w:rPr>
          <w:color w:val="000000"/>
          <w:lang w:val="en-US" w:eastAsia="zh-CN"/>
        </w:rPr>
        <w:t>5.5</w:t>
      </w:r>
      <w:r w:rsidRPr="00B06B95">
        <w:rPr>
          <w:rFonts w:hint="eastAsia"/>
          <w:color w:val="000000"/>
          <w:lang w:val="en-US" w:eastAsia="zh-CN"/>
        </w:rPr>
        <w:t>米，垂直路径</w:t>
      </w:r>
      <w:proofErr w:type="spellStart"/>
      <w:r w:rsidR="00CC7557">
        <w:rPr>
          <w:i/>
          <w:iCs/>
          <w:color w:val="000000"/>
          <w:lang w:val="en-US" w:eastAsia="zh-CN"/>
        </w:rPr>
        <w:t>v</w:t>
      </w:r>
      <w:r w:rsidR="00CC7557">
        <w:rPr>
          <w:i/>
          <w:iCs/>
          <w:color w:val="000000"/>
          <w:vertAlign w:val="subscript"/>
          <w:lang w:val="en-US" w:eastAsia="zh-CN"/>
        </w:rPr>
        <w:t>rms</w:t>
      </w:r>
      <w:proofErr w:type="spellEnd"/>
      <w:r w:rsidRPr="00B06B95">
        <w:rPr>
          <w:rFonts w:hint="eastAsia"/>
          <w:color w:val="000000"/>
          <w:lang w:val="en-US" w:eastAsia="zh-CN"/>
        </w:rPr>
        <w:t>上的</w:t>
      </w:r>
      <w:r w:rsidR="00CC7557">
        <w:rPr>
          <w:rFonts w:hint="eastAsia"/>
          <w:color w:val="000000"/>
          <w:lang w:val="en-US" w:eastAsia="zh-CN"/>
        </w:rPr>
        <w:t>均方根</w:t>
      </w:r>
      <w:r w:rsidRPr="00B06B95">
        <w:rPr>
          <w:rFonts w:hint="eastAsia"/>
          <w:color w:val="000000"/>
          <w:lang w:val="en-US" w:eastAsia="zh-CN"/>
        </w:rPr>
        <w:t>风速为</w:t>
      </w:r>
      <w:r w:rsidRPr="00B06B95">
        <w:rPr>
          <w:color w:val="000000"/>
          <w:lang w:val="en-US" w:eastAsia="zh-CN"/>
        </w:rPr>
        <w:t>21</w:t>
      </w:r>
      <w:r w:rsidRPr="00B06B95">
        <w:rPr>
          <w:rFonts w:hint="eastAsia"/>
          <w:color w:val="000000"/>
          <w:lang w:val="en-US" w:eastAsia="zh-CN"/>
        </w:rPr>
        <w:t>米</w:t>
      </w:r>
      <w:r w:rsidRPr="00B06B95">
        <w:rPr>
          <w:color w:val="000000"/>
          <w:lang w:val="en-US" w:eastAsia="zh-CN"/>
        </w:rPr>
        <w:t>/</w:t>
      </w:r>
      <w:r w:rsidRPr="00B06B95">
        <w:rPr>
          <w:rFonts w:hint="eastAsia"/>
          <w:color w:val="000000"/>
          <w:lang w:val="en-US" w:eastAsia="zh-CN"/>
        </w:rPr>
        <w:t>秒和</w:t>
      </w:r>
      <w:r w:rsidRPr="00B06B95">
        <w:rPr>
          <w:color w:val="000000"/>
          <w:lang w:val="en-US" w:eastAsia="zh-CN"/>
        </w:rPr>
        <w:t>30</w:t>
      </w:r>
      <w:r w:rsidRPr="00B06B95">
        <w:rPr>
          <w:rFonts w:hint="eastAsia"/>
          <w:color w:val="000000"/>
          <w:lang w:val="en-US" w:eastAsia="zh-CN"/>
        </w:rPr>
        <w:t>米</w:t>
      </w:r>
      <w:r w:rsidRPr="00B06B95">
        <w:rPr>
          <w:color w:val="000000"/>
          <w:lang w:val="en-US" w:eastAsia="zh-CN"/>
        </w:rPr>
        <w:t>/</w:t>
      </w:r>
      <w:r w:rsidRPr="00B06B95">
        <w:rPr>
          <w:rFonts w:hint="eastAsia"/>
          <w:color w:val="000000"/>
          <w:lang w:val="en-US" w:eastAsia="zh-CN"/>
        </w:rPr>
        <w:t>秒</w:t>
      </w:r>
      <w:r w:rsidR="00CC7557">
        <w:rPr>
          <w:rFonts w:hint="eastAsia"/>
          <w:color w:val="000000"/>
          <w:lang w:val="en-US" w:eastAsia="zh-CN"/>
        </w:rPr>
        <w:t>的情况下</w:t>
      </w:r>
      <w:r w:rsidRPr="00B06B95">
        <w:rPr>
          <w:rFonts w:hint="eastAsia"/>
          <w:color w:val="000000"/>
          <w:lang w:val="en-US" w:eastAsia="zh-CN"/>
        </w:rPr>
        <w:t>，</w:t>
      </w:r>
      <w:r w:rsidR="00CC7557">
        <w:rPr>
          <w:rFonts w:hint="eastAsia"/>
          <w:color w:val="000000"/>
          <w:lang w:val="en-US" w:eastAsia="zh-CN"/>
        </w:rPr>
        <w:t>计算</w:t>
      </w:r>
      <w:r w:rsidR="00CC7557" w:rsidRPr="00B06B95">
        <w:rPr>
          <w:rFonts w:hint="eastAsia"/>
          <w:color w:val="000000"/>
          <w:lang w:val="en-US" w:eastAsia="zh-CN"/>
        </w:rPr>
        <w:t>每个频率的</w:t>
      </w:r>
      <w:r w:rsidR="00CC7557">
        <w:rPr>
          <w:position w:val="-12"/>
        </w:rPr>
        <w:object w:dxaOrig="499" w:dyaOrig="400" w14:anchorId="59ECADE3">
          <v:shape id="_x0000_i1030" type="#_x0000_t75" style="width:21.75pt;height:21.75pt" o:ole="">
            <v:imagedata r:id="rId28" o:title=""/>
          </v:shape>
          <o:OLEObject Type="Embed" ProgID="Equation.3" ShapeID="_x0000_i1030" DrawAspect="Content" ObjectID="_1780386837" r:id="rId29"/>
        </w:object>
      </w:r>
      <w:r w:rsidR="00CC7557">
        <w:rPr>
          <w:rFonts w:hint="eastAsia"/>
          <w:color w:val="000000"/>
          <w:lang w:val="en-US" w:eastAsia="zh-CN"/>
        </w:rPr>
        <w:t>和</w:t>
      </w:r>
      <w:r w:rsidR="00CC7557">
        <w:rPr>
          <w:position w:val="-12"/>
        </w:rPr>
        <w:object w:dxaOrig="560" w:dyaOrig="400" w14:anchorId="67D7C204">
          <v:shape id="_x0000_i1031" type="#_x0000_t75" style="width:29.25pt;height:21.75pt" o:ole="">
            <v:imagedata r:id="rId30" o:title=""/>
          </v:shape>
          <o:OLEObject Type="Embed" ProgID="Equation.3" ShapeID="_x0000_i1031" DrawAspect="Content" ObjectID="_1780386838" r:id="rId31"/>
        </w:object>
      </w:r>
      <w:r w:rsidR="00CC7557" w:rsidRPr="00B06B95">
        <w:rPr>
          <w:rFonts w:hint="eastAsia"/>
          <w:color w:val="000000"/>
          <w:lang w:val="en-US" w:eastAsia="zh-CN"/>
        </w:rPr>
        <w:t>值</w:t>
      </w:r>
      <w:r w:rsidRPr="00B06B95">
        <w:rPr>
          <w:rFonts w:hint="eastAsia"/>
          <w:color w:val="000000"/>
          <w:lang w:val="en-US" w:eastAsia="zh-CN"/>
        </w:rPr>
        <w:t>。</w:t>
      </w:r>
    </w:p>
    <w:p w14:paraId="2057B530" w14:textId="6E831CC8" w:rsidR="00295CF5" w:rsidRDefault="00B06B95" w:rsidP="00295CF5">
      <w:pPr>
        <w:pStyle w:val="TableNo"/>
      </w:pPr>
      <w:r>
        <w:rPr>
          <w:rFonts w:hint="eastAsia"/>
          <w:lang w:eastAsia="zh-CN"/>
        </w:rPr>
        <w:t>表</w:t>
      </w:r>
      <w:r w:rsidR="00295CF5">
        <w:t xml:space="preserve"> 2</w:t>
      </w:r>
    </w:p>
    <w:p w14:paraId="5FCEC5F2" w14:textId="7662D007" w:rsidR="00295CF5" w:rsidRDefault="00295CF5" w:rsidP="00295CF5">
      <w:pPr>
        <w:pStyle w:val="Tabletitle"/>
      </w:pPr>
      <w:r w:rsidRPr="00ED4BF7">
        <w:t>C</w:t>
      </w:r>
      <w:r w:rsidRPr="00ED4BF7">
        <w:rPr>
          <w:vertAlign w:val="subscript"/>
        </w:rPr>
        <w:t>0</w:t>
      </w:r>
      <w:r w:rsidRPr="00ED4BF7">
        <w:t xml:space="preserve"> = 1.7</w:t>
      </w:r>
      <w:r w:rsidRPr="00ED4BF7">
        <w:sym w:font="Symbol" w:char="F0B4"/>
      </w:r>
      <w:r w:rsidRPr="00ED4BF7">
        <w:t>10</w:t>
      </w:r>
      <w:r w:rsidRPr="00ED4BF7">
        <w:rPr>
          <w:vertAlign w:val="superscript"/>
        </w:rPr>
        <w:t>-14</w:t>
      </w:r>
      <w:r w:rsidRPr="00ED4BF7">
        <w:t xml:space="preserve"> m</w:t>
      </w:r>
      <w:r w:rsidRPr="00ED4BF7">
        <w:rPr>
          <w:vertAlign w:val="superscript"/>
        </w:rPr>
        <w:t>-2/3</w:t>
      </w:r>
      <w:proofErr w:type="spellStart"/>
      <w:r w:rsidR="00B06B95" w:rsidRPr="00B06B95">
        <w:rPr>
          <w:rFonts w:hint="eastAsia"/>
        </w:rPr>
        <w:t>的闪烁统计示例</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134"/>
        <w:gridCol w:w="1134"/>
        <w:gridCol w:w="1134"/>
        <w:gridCol w:w="1134"/>
      </w:tblGrid>
      <w:tr w:rsidR="00295CF5" w14:paraId="5E9402A5" w14:textId="77777777" w:rsidTr="00BB6F7F">
        <w:trPr>
          <w:cantSplit/>
          <w:jc w:val="center"/>
        </w:trPr>
        <w:tc>
          <w:tcPr>
            <w:tcW w:w="1985" w:type="dxa"/>
            <w:vMerge w:val="restart"/>
            <w:vAlign w:val="center"/>
          </w:tcPr>
          <w:p w14:paraId="1A8CAC65" w14:textId="5F55595D" w:rsidR="00295CF5" w:rsidRDefault="00B06B95" w:rsidP="00B06B95">
            <w:pPr>
              <w:pStyle w:val="Tablehead"/>
              <w:framePr w:hSpace="181" w:wrap="notBeside" w:vAnchor="text" w:hAnchor="text" w:xAlign="center" w:y="1"/>
              <w:rPr>
                <w:color w:val="000000"/>
                <w:lang w:val="en-US" w:eastAsia="zh-CN"/>
              </w:rPr>
            </w:pPr>
            <w:r>
              <w:rPr>
                <w:rFonts w:hint="eastAsia"/>
                <w:color w:val="000000"/>
                <w:lang w:val="en-US" w:eastAsia="zh-CN"/>
              </w:rPr>
              <w:t>频率</w:t>
            </w:r>
            <w:r w:rsidR="00295CF5">
              <w:rPr>
                <w:color w:val="000000"/>
                <w:lang w:val="en-US"/>
              </w:rPr>
              <w:br/>
            </w:r>
            <w:r w:rsidR="00CC7557">
              <w:rPr>
                <w:color w:val="000000"/>
                <w:lang w:val="en-US"/>
              </w:rPr>
              <w:t>（</w:t>
            </w:r>
            <w:r w:rsidR="00295CF5">
              <w:rPr>
                <w:color w:val="000000"/>
                <w:lang w:val="en-US"/>
              </w:rPr>
              <w:t>THz</w:t>
            </w:r>
            <w:r w:rsidR="00CC7557">
              <w:rPr>
                <w:color w:val="000000"/>
                <w:lang w:val="en-US"/>
              </w:rPr>
              <w:t>）</w:t>
            </w:r>
          </w:p>
        </w:tc>
        <w:tc>
          <w:tcPr>
            <w:tcW w:w="1985" w:type="dxa"/>
            <w:vMerge w:val="restart"/>
            <w:vAlign w:val="center"/>
          </w:tcPr>
          <w:p w14:paraId="3190E0C1" w14:textId="77777777" w:rsidR="00B06B95" w:rsidRDefault="00B06B95" w:rsidP="00BB6F7F">
            <w:pPr>
              <w:pStyle w:val="Tablehead"/>
              <w:framePr w:hSpace="181" w:wrap="notBeside" w:vAnchor="text" w:hAnchor="text" w:xAlign="center" w:y="1"/>
              <w:rPr>
                <w:color w:val="000000"/>
                <w:lang w:val="en-US"/>
              </w:rPr>
            </w:pPr>
            <w:r>
              <w:rPr>
                <w:rFonts w:hint="eastAsia"/>
                <w:color w:val="000000"/>
                <w:lang w:val="en-US" w:eastAsia="zh-CN"/>
              </w:rPr>
              <w:t>波长</w:t>
            </w:r>
          </w:p>
          <w:p w14:paraId="21BE67D3" w14:textId="3190303F" w:rsidR="00295CF5" w:rsidRDefault="00CC7557" w:rsidP="00BB6F7F">
            <w:pPr>
              <w:pStyle w:val="Tablehead"/>
              <w:framePr w:hSpace="181" w:wrap="notBeside" w:vAnchor="text" w:hAnchor="text" w:xAlign="center" w:y="1"/>
              <w:rPr>
                <w:color w:val="000000"/>
                <w:lang w:val="en-US"/>
              </w:rPr>
            </w:pPr>
            <w:r>
              <w:rPr>
                <w:color w:val="000000"/>
                <w:lang w:val="en-US"/>
              </w:rPr>
              <w:t>（</w:t>
            </w:r>
            <w:proofErr w:type="spellStart"/>
            <w:r w:rsidR="00FC741E">
              <w:rPr>
                <w:rFonts w:ascii="Symbol" w:hAnsi="Symbol"/>
                <w:color w:val="000000"/>
              </w:rPr>
              <w:t>微米</w:t>
            </w:r>
            <w:proofErr w:type="spellEnd"/>
            <w:r>
              <w:rPr>
                <w:color w:val="000000"/>
                <w:lang w:val="en-US"/>
              </w:rPr>
              <w:t>）</w:t>
            </w:r>
          </w:p>
        </w:tc>
        <w:tc>
          <w:tcPr>
            <w:tcW w:w="1134" w:type="dxa"/>
            <w:vAlign w:val="center"/>
          </w:tcPr>
          <w:p w14:paraId="20A1C7EC" w14:textId="77777777" w:rsidR="00295CF5" w:rsidRDefault="00295CF5" w:rsidP="00BB6F7F">
            <w:pPr>
              <w:pStyle w:val="Tablehead"/>
              <w:framePr w:hSpace="181" w:wrap="notBeside" w:vAnchor="text" w:hAnchor="text" w:xAlign="center" w:y="1"/>
              <w:rPr>
                <w:rFonts w:ascii="Times New Roman Bold" w:hAnsi="Times New Roman Bold"/>
                <w:color w:val="000000"/>
                <w:lang w:val="en-US"/>
              </w:rPr>
            </w:pPr>
            <w:r>
              <w:rPr>
                <w:position w:val="-10"/>
                <w:sz w:val="18"/>
              </w:rPr>
              <w:object w:dxaOrig="560" w:dyaOrig="420" w14:anchorId="0B5F5FAE">
                <v:shape id="_x0000_i1032" type="#_x0000_t75" style="width:21.75pt;height:21.75pt" o:ole="">
                  <v:imagedata r:id="rId32" o:title=""/>
                </v:shape>
                <o:OLEObject Type="Embed" ProgID="Equation.3" ShapeID="_x0000_i1032" DrawAspect="Content" ObjectID="_1780386839" r:id="rId33"/>
              </w:object>
            </w:r>
          </w:p>
        </w:tc>
        <w:tc>
          <w:tcPr>
            <w:tcW w:w="1134" w:type="dxa"/>
            <w:vAlign w:val="center"/>
          </w:tcPr>
          <w:p w14:paraId="797F5A09" w14:textId="77777777" w:rsidR="00295CF5" w:rsidRDefault="00295CF5" w:rsidP="00BB6F7F">
            <w:pPr>
              <w:pStyle w:val="Tablehead"/>
              <w:framePr w:hSpace="181" w:wrap="notBeside" w:vAnchor="text" w:hAnchor="text" w:xAlign="center" w:y="1"/>
              <w:rPr>
                <w:rFonts w:ascii="Symbol" w:hAnsi="Symbol" w:hint="eastAsia"/>
                <w:color w:val="000000"/>
                <w:lang w:val="en-US"/>
              </w:rPr>
            </w:pPr>
            <w:r>
              <w:rPr>
                <w:position w:val="-12"/>
              </w:rPr>
              <w:object w:dxaOrig="620" w:dyaOrig="440" w14:anchorId="64E65154">
                <v:shape id="_x0000_i1033" type="#_x0000_t75" style="width:29.25pt;height:21.75pt" o:ole="">
                  <v:imagedata r:id="rId34" o:title=""/>
                </v:shape>
                <o:OLEObject Type="Embed" ProgID="Equation.3" ShapeID="_x0000_i1033" DrawAspect="Content" ObjectID="_1780386840" r:id="rId35"/>
              </w:object>
            </w:r>
          </w:p>
        </w:tc>
        <w:tc>
          <w:tcPr>
            <w:tcW w:w="1134" w:type="dxa"/>
            <w:vAlign w:val="center"/>
          </w:tcPr>
          <w:p w14:paraId="25ADF90B" w14:textId="77777777" w:rsidR="00295CF5" w:rsidRDefault="00295CF5" w:rsidP="00BB6F7F">
            <w:pPr>
              <w:pStyle w:val="Tablehead"/>
              <w:framePr w:hSpace="181" w:wrap="notBeside" w:vAnchor="text" w:hAnchor="text" w:xAlign="center" w:y="1"/>
              <w:rPr>
                <w:rFonts w:ascii="Symbol" w:hAnsi="Symbol" w:hint="eastAsia"/>
                <w:color w:val="000000"/>
                <w:lang w:val="en-US"/>
              </w:rPr>
            </w:pPr>
            <w:r>
              <w:rPr>
                <w:position w:val="-10"/>
                <w:sz w:val="18"/>
              </w:rPr>
              <w:object w:dxaOrig="560" w:dyaOrig="420" w14:anchorId="72CAE96A">
                <v:shape id="_x0000_i1034" type="#_x0000_t75" style="width:21.75pt;height:21.75pt" o:ole="">
                  <v:imagedata r:id="rId32" o:title=""/>
                </v:shape>
                <o:OLEObject Type="Embed" ProgID="Equation.3" ShapeID="_x0000_i1034" DrawAspect="Content" ObjectID="_1780386841" r:id="rId36"/>
              </w:object>
            </w:r>
          </w:p>
        </w:tc>
        <w:tc>
          <w:tcPr>
            <w:tcW w:w="1134" w:type="dxa"/>
            <w:vAlign w:val="center"/>
          </w:tcPr>
          <w:p w14:paraId="1E37D285" w14:textId="77777777" w:rsidR="00295CF5" w:rsidRDefault="00295CF5" w:rsidP="00BB6F7F">
            <w:pPr>
              <w:pStyle w:val="Tablehead"/>
              <w:framePr w:hSpace="181" w:wrap="notBeside" w:vAnchor="text" w:hAnchor="text" w:xAlign="center" w:y="1"/>
              <w:rPr>
                <w:rFonts w:ascii="Symbol" w:hAnsi="Symbol" w:hint="eastAsia"/>
                <w:color w:val="000000"/>
                <w:lang w:val="en-US"/>
              </w:rPr>
            </w:pPr>
            <w:r>
              <w:rPr>
                <w:position w:val="-12"/>
              </w:rPr>
              <w:object w:dxaOrig="620" w:dyaOrig="440" w14:anchorId="6D6988E8">
                <v:shape id="_x0000_i1035" type="#_x0000_t75" style="width:29.25pt;height:21.75pt" o:ole="">
                  <v:imagedata r:id="rId34" o:title=""/>
                </v:shape>
                <o:OLEObject Type="Embed" ProgID="Equation.3" ShapeID="_x0000_i1035" DrawAspect="Content" ObjectID="_1780386842" r:id="rId37"/>
              </w:object>
            </w:r>
          </w:p>
        </w:tc>
      </w:tr>
      <w:tr w:rsidR="00295CF5" w14:paraId="7AD2DE2E" w14:textId="77777777" w:rsidTr="00BB6F7F">
        <w:trPr>
          <w:cantSplit/>
          <w:jc w:val="center"/>
        </w:trPr>
        <w:tc>
          <w:tcPr>
            <w:tcW w:w="1985" w:type="dxa"/>
            <w:vMerge/>
          </w:tcPr>
          <w:p w14:paraId="6F3654F9" w14:textId="77777777" w:rsidR="00295CF5" w:rsidRDefault="00295CF5" w:rsidP="00BB6F7F">
            <w:pPr>
              <w:pStyle w:val="Tablehead"/>
              <w:framePr w:hSpace="181" w:wrap="notBeside" w:vAnchor="text" w:hAnchor="text" w:xAlign="center" w:y="1"/>
              <w:rPr>
                <w:color w:val="000000"/>
                <w:lang w:val="en-US"/>
              </w:rPr>
            </w:pPr>
          </w:p>
        </w:tc>
        <w:tc>
          <w:tcPr>
            <w:tcW w:w="1985" w:type="dxa"/>
            <w:vMerge/>
          </w:tcPr>
          <w:p w14:paraId="1266B6EA" w14:textId="77777777" w:rsidR="00295CF5" w:rsidRDefault="00295CF5" w:rsidP="00BB6F7F">
            <w:pPr>
              <w:pStyle w:val="Tablehead"/>
              <w:framePr w:hSpace="181" w:wrap="notBeside" w:vAnchor="text" w:hAnchor="text" w:xAlign="center" w:y="1"/>
              <w:rPr>
                <w:color w:val="000000"/>
                <w:lang w:val="en-US"/>
              </w:rPr>
            </w:pPr>
          </w:p>
        </w:tc>
        <w:tc>
          <w:tcPr>
            <w:tcW w:w="2268" w:type="dxa"/>
            <w:gridSpan w:val="2"/>
            <w:vAlign w:val="center"/>
          </w:tcPr>
          <w:p w14:paraId="0983FC90" w14:textId="74B67C1C" w:rsidR="00295CF5" w:rsidRDefault="00CC7557" w:rsidP="00BB6F7F">
            <w:pPr>
              <w:pStyle w:val="Tablehead"/>
              <w:framePr w:hSpace="181" w:wrap="notBeside" w:vAnchor="text" w:hAnchor="text" w:xAlign="center" w:y="1"/>
              <w:rPr>
                <w:rFonts w:ascii="Symbol" w:hAnsi="Symbol" w:hint="eastAsia"/>
                <w:color w:val="000000"/>
                <w:lang w:val="en-US"/>
              </w:rPr>
            </w:pPr>
            <w:r>
              <w:rPr>
                <w:rFonts w:ascii="Times New Roman Bold" w:hAnsi="Times New Roman Bold"/>
                <w:b w:val="0"/>
                <w:color w:val="000000"/>
                <w:lang w:val="en-US"/>
              </w:rPr>
              <w:t>（</w:t>
            </w:r>
            <w:proofErr w:type="spellStart"/>
            <w:r w:rsidR="00295CF5">
              <w:rPr>
                <w:i/>
                <w:iCs/>
                <w:color w:val="000000"/>
                <w:lang w:val="en-US"/>
              </w:rPr>
              <w:t>v</w:t>
            </w:r>
            <w:r w:rsidR="00295CF5">
              <w:rPr>
                <w:i/>
                <w:iCs/>
                <w:color w:val="000000"/>
                <w:vertAlign w:val="subscript"/>
                <w:lang w:val="en-US"/>
              </w:rPr>
              <w:t>rms</w:t>
            </w:r>
            <w:proofErr w:type="spellEnd"/>
            <w:r w:rsidR="00295CF5">
              <w:rPr>
                <w:lang w:val="en-US"/>
              </w:rPr>
              <w:t xml:space="preserve"> </w:t>
            </w:r>
            <w:r w:rsidR="00295CF5">
              <w:rPr>
                <w:rFonts w:ascii="Symbol" w:hAnsi="Symbol"/>
                <w:b w:val="0"/>
                <w:color w:val="000000"/>
              </w:rPr>
              <w:t></w:t>
            </w:r>
            <w:r w:rsidR="00295CF5">
              <w:rPr>
                <w:rFonts w:ascii="Times New Roman Bold" w:hAnsi="Times New Roman Bold"/>
                <w:b w:val="0"/>
                <w:color w:val="000000"/>
                <w:lang w:val="en-US"/>
              </w:rPr>
              <w:t xml:space="preserve"> 21 m/s</w:t>
            </w:r>
            <w:r>
              <w:rPr>
                <w:rFonts w:ascii="Times New Roman Bold" w:hAnsi="Times New Roman Bold"/>
                <w:b w:val="0"/>
                <w:color w:val="000000"/>
                <w:lang w:val="en-US"/>
              </w:rPr>
              <w:t>）</w:t>
            </w:r>
          </w:p>
        </w:tc>
        <w:tc>
          <w:tcPr>
            <w:tcW w:w="2268" w:type="dxa"/>
            <w:gridSpan w:val="2"/>
            <w:vAlign w:val="center"/>
          </w:tcPr>
          <w:p w14:paraId="277CD3B7" w14:textId="5E0CE108" w:rsidR="00295CF5" w:rsidRDefault="00CC7557" w:rsidP="00BB6F7F">
            <w:pPr>
              <w:pStyle w:val="Tablehead"/>
              <w:framePr w:hSpace="181" w:wrap="notBeside" w:vAnchor="text" w:hAnchor="text" w:xAlign="center" w:y="1"/>
              <w:rPr>
                <w:rFonts w:ascii="Symbol" w:hAnsi="Symbol" w:hint="eastAsia"/>
                <w:color w:val="000000"/>
                <w:lang w:val="en-US"/>
              </w:rPr>
            </w:pPr>
            <w:r>
              <w:rPr>
                <w:rFonts w:ascii="Times New Roman Bold" w:hAnsi="Times New Roman Bold"/>
                <w:b w:val="0"/>
                <w:color w:val="000000"/>
                <w:lang w:val="en-US"/>
              </w:rPr>
              <w:t>（</w:t>
            </w:r>
            <w:proofErr w:type="spellStart"/>
            <w:r w:rsidR="00295CF5">
              <w:rPr>
                <w:i/>
                <w:iCs/>
                <w:color w:val="000000"/>
                <w:lang w:val="en-US"/>
              </w:rPr>
              <w:t>v</w:t>
            </w:r>
            <w:r w:rsidR="00295CF5">
              <w:rPr>
                <w:i/>
                <w:iCs/>
                <w:color w:val="000000"/>
                <w:vertAlign w:val="subscript"/>
                <w:lang w:val="en-US"/>
              </w:rPr>
              <w:t>rms</w:t>
            </w:r>
            <w:proofErr w:type="spellEnd"/>
            <w:r w:rsidR="00295CF5">
              <w:rPr>
                <w:lang w:val="en-US"/>
              </w:rPr>
              <w:t xml:space="preserve"> </w:t>
            </w:r>
            <w:r w:rsidR="00295CF5">
              <w:rPr>
                <w:rFonts w:ascii="Symbol" w:hAnsi="Symbol"/>
                <w:b w:val="0"/>
                <w:color w:val="000000"/>
              </w:rPr>
              <w:t></w:t>
            </w:r>
            <w:r w:rsidR="00295CF5">
              <w:rPr>
                <w:rFonts w:ascii="Times New Roman Bold" w:hAnsi="Times New Roman Bold"/>
                <w:b w:val="0"/>
                <w:color w:val="000000"/>
                <w:lang w:val="en-US"/>
              </w:rPr>
              <w:t xml:space="preserve"> 30 m/s</w:t>
            </w:r>
            <w:r>
              <w:rPr>
                <w:rFonts w:ascii="Times New Roman Bold" w:hAnsi="Times New Roman Bold"/>
                <w:b w:val="0"/>
                <w:color w:val="000000"/>
                <w:lang w:val="en-US"/>
              </w:rPr>
              <w:t>）</w:t>
            </w:r>
          </w:p>
        </w:tc>
      </w:tr>
      <w:tr w:rsidR="00295CF5" w14:paraId="151B80BE" w14:textId="77777777" w:rsidTr="00BB6F7F">
        <w:trPr>
          <w:jc w:val="center"/>
        </w:trPr>
        <w:tc>
          <w:tcPr>
            <w:tcW w:w="1985" w:type="dxa"/>
          </w:tcPr>
          <w:p w14:paraId="06A28E97" w14:textId="77777777" w:rsidR="00295CF5" w:rsidRDefault="00295CF5" w:rsidP="00BB6F7F">
            <w:pPr>
              <w:pStyle w:val="Tabletext"/>
              <w:framePr w:hSpace="181" w:wrap="notBeside" w:vAnchor="text" w:hAnchor="text" w:xAlign="center" w:y="1"/>
              <w:spacing w:before="60" w:after="60"/>
              <w:ind w:left="624"/>
              <w:jc w:val="left"/>
            </w:pPr>
            <w:r>
              <w:t>563.9</w:t>
            </w:r>
          </w:p>
        </w:tc>
        <w:tc>
          <w:tcPr>
            <w:tcW w:w="1985" w:type="dxa"/>
          </w:tcPr>
          <w:p w14:paraId="2544DE58" w14:textId="77777777" w:rsidR="00295CF5" w:rsidRDefault="00295CF5" w:rsidP="00BB6F7F">
            <w:pPr>
              <w:pStyle w:val="Tabletext"/>
              <w:framePr w:hSpace="181" w:wrap="notBeside" w:vAnchor="text" w:hAnchor="text" w:xAlign="center" w:y="1"/>
              <w:spacing w:before="60" w:after="60"/>
              <w:ind w:left="624"/>
              <w:jc w:val="left"/>
            </w:pPr>
            <w:r>
              <w:t>0.532</w:t>
            </w:r>
          </w:p>
        </w:tc>
        <w:tc>
          <w:tcPr>
            <w:tcW w:w="1134" w:type="dxa"/>
          </w:tcPr>
          <w:p w14:paraId="5E12A53E" w14:textId="77777777" w:rsidR="00295CF5" w:rsidRDefault="00295CF5" w:rsidP="00BB6F7F">
            <w:pPr>
              <w:pStyle w:val="Tabletext"/>
              <w:framePr w:hSpace="181" w:wrap="notBeside" w:vAnchor="text" w:hAnchor="text" w:xAlign="center" w:y="1"/>
              <w:spacing w:before="60" w:after="60"/>
              <w:ind w:left="227"/>
              <w:jc w:val="left"/>
            </w:pPr>
            <w:r w:rsidRPr="00ED4BF7">
              <w:t>0.23</w:t>
            </w:r>
          </w:p>
        </w:tc>
        <w:tc>
          <w:tcPr>
            <w:tcW w:w="1134" w:type="dxa"/>
          </w:tcPr>
          <w:p w14:paraId="0C5A1C1C" w14:textId="77777777" w:rsidR="00295CF5" w:rsidRDefault="00295CF5" w:rsidP="00BB6F7F">
            <w:pPr>
              <w:pStyle w:val="Tabletext"/>
              <w:framePr w:hSpace="181" w:wrap="notBeside" w:vAnchor="text" w:hAnchor="text" w:xAlign="center" w:y="1"/>
              <w:spacing w:before="60" w:after="60"/>
              <w:ind w:left="227"/>
              <w:jc w:val="left"/>
            </w:pPr>
            <w:r w:rsidRPr="00ED4BF7">
              <w:t>4.35</w:t>
            </w:r>
          </w:p>
        </w:tc>
        <w:tc>
          <w:tcPr>
            <w:tcW w:w="1134" w:type="dxa"/>
          </w:tcPr>
          <w:p w14:paraId="77F516D1" w14:textId="77777777" w:rsidR="00295CF5" w:rsidRDefault="00295CF5" w:rsidP="00BB6F7F">
            <w:pPr>
              <w:pStyle w:val="Tabletext"/>
              <w:framePr w:hSpace="181" w:wrap="notBeside" w:vAnchor="text" w:hAnchor="text" w:xAlign="center" w:y="1"/>
              <w:spacing w:before="60" w:after="60"/>
              <w:ind w:left="227"/>
              <w:jc w:val="left"/>
            </w:pPr>
            <w:r w:rsidRPr="00ED4BF7">
              <w:t>0.36</w:t>
            </w:r>
          </w:p>
        </w:tc>
        <w:tc>
          <w:tcPr>
            <w:tcW w:w="1134" w:type="dxa"/>
          </w:tcPr>
          <w:p w14:paraId="1079360E" w14:textId="77777777" w:rsidR="00295CF5" w:rsidRDefault="00295CF5" w:rsidP="00BB6F7F">
            <w:pPr>
              <w:pStyle w:val="Tabletext"/>
              <w:framePr w:hSpace="181" w:wrap="notBeside" w:vAnchor="text" w:hAnchor="text" w:xAlign="center" w:y="1"/>
              <w:spacing w:before="60" w:after="60"/>
              <w:ind w:left="227"/>
              <w:jc w:val="left"/>
            </w:pPr>
            <w:r w:rsidRPr="00ED4BF7">
              <w:t>6.84</w:t>
            </w:r>
          </w:p>
        </w:tc>
      </w:tr>
      <w:tr w:rsidR="00295CF5" w14:paraId="2D324C75" w14:textId="77777777" w:rsidTr="00BB6F7F">
        <w:trPr>
          <w:jc w:val="center"/>
        </w:trPr>
        <w:tc>
          <w:tcPr>
            <w:tcW w:w="1985" w:type="dxa"/>
          </w:tcPr>
          <w:p w14:paraId="5B26C1B4" w14:textId="77777777" w:rsidR="00295CF5" w:rsidRDefault="00295CF5" w:rsidP="00BB6F7F">
            <w:pPr>
              <w:pStyle w:val="Tabletext"/>
              <w:framePr w:hSpace="181" w:wrap="notBeside" w:vAnchor="text" w:hAnchor="text" w:xAlign="center" w:y="1"/>
              <w:spacing w:before="60" w:after="60"/>
              <w:ind w:left="624"/>
              <w:jc w:val="left"/>
            </w:pPr>
            <w:r>
              <w:t>352.9</w:t>
            </w:r>
          </w:p>
        </w:tc>
        <w:tc>
          <w:tcPr>
            <w:tcW w:w="1985" w:type="dxa"/>
          </w:tcPr>
          <w:p w14:paraId="78E1F792" w14:textId="77777777" w:rsidR="00295CF5" w:rsidRDefault="00295CF5" w:rsidP="00BB6F7F">
            <w:pPr>
              <w:pStyle w:val="Tabletext"/>
              <w:framePr w:hSpace="181" w:wrap="notBeside" w:vAnchor="text" w:hAnchor="text" w:xAlign="center" w:y="1"/>
              <w:spacing w:before="60" w:after="60"/>
              <w:ind w:left="624"/>
              <w:jc w:val="left"/>
            </w:pPr>
            <w:r>
              <w:t>0.850</w:t>
            </w:r>
          </w:p>
        </w:tc>
        <w:tc>
          <w:tcPr>
            <w:tcW w:w="1134" w:type="dxa"/>
          </w:tcPr>
          <w:p w14:paraId="0FE38C6F" w14:textId="77777777" w:rsidR="00295CF5" w:rsidRDefault="00295CF5" w:rsidP="00BB6F7F">
            <w:pPr>
              <w:pStyle w:val="Tabletext"/>
              <w:framePr w:hSpace="181" w:wrap="notBeside" w:vAnchor="text" w:hAnchor="text" w:xAlign="center" w:y="1"/>
              <w:spacing w:before="60" w:after="60"/>
              <w:ind w:left="227"/>
              <w:jc w:val="left"/>
            </w:pPr>
            <w:r w:rsidRPr="00ED4BF7">
              <w:t>0.13</w:t>
            </w:r>
          </w:p>
        </w:tc>
        <w:tc>
          <w:tcPr>
            <w:tcW w:w="1134" w:type="dxa"/>
          </w:tcPr>
          <w:p w14:paraId="278F437C" w14:textId="77777777" w:rsidR="00295CF5" w:rsidRDefault="00295CF5" w:rsidP="00BB6F7F">
            <w:pPr>
              <w:pStyle w:val="Tabletext"/>
              <w:framePr w:hSpace="181" w:wrap="notBeside" w:vAnchor="text" w:hAnchor="text" w:xAlign="center" w:y="1"/>
              <w:spacing w:before="60" w:after="60"/>
              <w:ind w:left="227"/>
              <w:jc w:val="left"/>
            </w:pPr>
            <w:r w:rsidRPr="00ED4BF7">
              <w:t>2.52</w:t>
            </w:r>
          </w:p>
        </w:tc>
        <w:tc>
          <w:tcPr>
            <w:tcW w:w="1134" w:type="dxa"/>
          </w:tcPr>
          <w:p w14:paraId="3E1CB8A0" w14:textId="77777777" w:rsidR="00295CF5" w:rsidRDefault="00295CF5" w:rsidP="00BB6F7F">
            <w:pPr>
              <w:pStyle w:val="Tabletext"/>
              <w:framePr w:hSpace="181" w:wrap="notBeside" w:vAnchor="text" w:hAnchor="text" w:xAlign="center" w:y="1"/>
              <w:spacing w:before="60" w:after="60"/>
              <w:ind w:left="227"/>
              <w:jc w:val="left"/>
            </w:pPr>
            <w:r w:rsidRPr="00ED4BF7">
              <w:t>0.21</w:t>
            </w:r>
          </w:p>
        </w:tc>
        <w:tc>
          <w:tcPr>
            <w:tcW w:w="1134" w:type="dxa"/>
          </w:tcPr>
          <w:p w14:paraId="6EE39E06" w14:textId="77777777" w:rsidR="00295CF5" w:rsidRDefault="00295CF5" w:rsidP="00BB6F7F">
            <w:pPr>
              <w:pStyle w:val="Tabletext"/>
              <w:framePr w:hSpace="181" w:wrap="notBeside" w:vAnchor="text" w:hAnchor="text" w:xAlign="center" w:y="1"/>
              <w:spacing w:before="60" w:after="60"/>
              <w:ind w:left="227"/>
              <w:jc w:val="left"/>
            </w:pPr>
            <w:r w:rsidRPr="00ED4BF7">
              <w:t>3.96</w:t>
            </w:r>
          </w:p>
        </w:tc>
      </w:tr>
      <w:tr w:rsidR="00295CF5" w14:paraId="4FF40B1B" w14:textId="77777777" w:rsidTr="00BB6F7F">
        <w:trPr>
          <w:jc w:val="center"/>
        </w:trPr>
        <w:tc>
          <w:tcPr>
            <w:tcW w:w="1985" w:type="dxa"/>
          </w:tcPr>
          <w:p w14:paraId="7DABFD24" w14:textId="77777777" w:rsidR="00295CF5" w:rsidRDefault="00295CF5" w:rsidP="00BB6F7F">
            <w:pPr>
              <w:pStyle w:val="Tabletext"/>
              <w:framePr w:hSpace="181" w:wrap="notBeside" w:vAnchor="text" w:hAnchor="text" w:xAlign="center" w:y="1"/>
              <w:spacing w:before="60" w:after="60"/>
              <w:ind w:left="624"/>
              <w:jc w:val="left"/>
            </w:pPr>
            <w:r>
              <w:t>282.0</w:t>
            </w:r>
          </w:p>
        </w:tc>
        <w:tc>
          <w:tcPr>
            <w:tcW w:w="1985" w:type="dxa"/>
          </w:tcPr>
          <w:p w14:paraId="4A1B49B6" w14:textId="77777777" w:rsidR="00295CF5" w:rsidRDefault="00295CF5" w:rsidP="00BB6F7F">
            <w:pPr>
              <w:pStyle w:val="Tabletext"/>
              <w:framePr w:hSpace="181" w:wrap="notBeside" w:vAnchor="text" w:hAnchor="text" w:xAlign="center" w:y="1"/>
              <w:spacing w:before="60" w:after="60"/>
              <w:ind w:left="624"/>
              <w:jc w:val="left"/>
            </w:pPr>
            <w:r>
              <w:t>1.064</w:t>
            </w:r>
          </w:p>
        </w:tc>
        <w:tc>
          <w:tcPr>
            <w:tcW w:w="1134" w:type="dxa"/>
          </w:tcPr>
          <w:p w14:paraId="13E799DF" w14:textId="77777777" w:rsidR="00295CF5" w:rsidRDefault="00295CF5" w:rsidP="00BB6F7F">
            <w:pPr>
              <w:pStyle w:val="Tabletext"/>
              <w:framePr w:hSpace="181" w:wrap="notBeside" w:vAnchor="text" w:hAnchor="text" w:xAlign="center" w:y="1"/>
              <w:spacing w:before="60" w:after="60"/>
              <w:ind w:left="227"/>
              <w:jc w:val="left"/>
            </w:pPr>
            <w:r w:rsidRPr="00ED4BF7">
              <w:t>0.10</w:t>
            </w:r>
          </w:p>
        </w:tc>
        <w:tc>
          <w:tcPr>
            <w:tcW w:w="1134" w:type="dxa"/>
          </w:tcPr>
          <w:p w14:paraId="3706AFD1" w14:textId="77777777" w:rsidR="00295CF5" w:rsidRDefault="00295CF5" w:rsidP="00BB6F7F">
            <w:pPr>
              <w:pStyle w:val="Tabletext"/>
              <w:framePr w:hSpace="181" w:wrap="notBeside" w:vAnchor="text" w:hAnchor="text" w:xAlign="center" w:y="1"/>
              <w:spacing w:before="60" w:after="60"/>
              <w:ind w:left="227"/>
              <w:jc w:val="left"/>
            </w:pPr>
            <w:r w:rsidRPr="00ED4BF7">
              <w:t>1.94</w:t>
            </w:r>
          </w:p>
        </w:tc>
        <w:tc>
          <w:tcPr>
            <w:tcW w:w="1134" w:type="dxa"/>
          </w:tcPr>
          <w:p w14:paraId="1693BA6C" w14:textId="77777777" w:rsidR="00295CF5" w:rsidRDefault="00295CF5" w:rsidP="00BB6F7F">
            <w:pPr>
              <w:pStyle w:val="Tabletext"/>
              <w:framePr w:hSpace="181" w:wrap="notBeside" w:vAnchor="text" w:hAnchor="text" w:xAlign="center" w:y="1"/>
              <w:spacing w:before="60" w:after="60"/>
              <w:ind w:left="227"/>
              <w:jc w:val="left"/>
            </w:pPr>
            <w:r w:rsidRPr="00ED4BF7">
              <w:t>0.16</w:t>
            </w:r>
          </w:p>
        </w:tc>
        <w:tc>
          <w:tcPr>
            <w:tcW w:w="1134" w:type="dxa"/>
          </w:tcPr>
          <w:p w14:paraId="3C637E60" w14:textId="77777777" w:rsidR="00295CF5" w:rsidRDefault="00295CF5" w:rsidP="00BB6F7F">
            <w:pPr>
              <w:pStyle w:val="Tabletext"/>
              <w:framePr w:hSpace="181" w:wrap="notBeside" w:vAnchor="text" w:hAnchor="text" w:xAlign="center" w:y="1"/>
              <w:spacing w:before="60" w:after="60"/>
              <w:ind w:left="227"/>
              <w:jc w:val="left"/>
            </w:pPr>
            <w:r w:rsidRPr="00ED4BF7">
              <w:t>3.05</w:t>
            </w:r>
          </w:p>
        </w:tc>
      </w:tr>
      <w:tr w:rsidR="00295CF5" w14:paraId="372686CE" w14:textId="77777777" w:rsidTr="00BB6F7F">
        <w:trPr>
          <w:jc w:val="center"/>
        </w:trPr>
        <w:tc>
          <w:tcPr>
            <w:tcW w:w="1985" w:type="dxa"/>
          </w:tcPr>
          <w:p w14:paraId="605AE9AB" w14:textId="77777777" w:rsidR="00295CF5" w:rsidRDefault="00295CF5" w:rsidP="00BB6F7F">
            <w:pPr>
              <w:pStyle w:val="Tabletext"/>
              <w:framePr w:hSpace="181" w:wrap="notBeside" w:vAnchor="text" w:hAnchor="text" w:xAlign="center" w:y="1"/>
              <w:spacing w:before="60" w:after="60"/>
              <w:ind w:left="624"/>
              <w:jc w:val="left"/>
            </w:pPr>
            <w:r>
              <w:t>193.5</w:t>
            </w:r>
          </w:p>
        </w:tc>
        <w:tc>
          <w:tcPr>
            <w:tcW w:w="1985" w:type="dxa"/>
          </w:tcPr>
          <w:p w14:paraId="1AC31D50" w14:textId="77777777" w:rsidR="00295CF5" w:rsidRDefault="00295CF5" w:rsidP="00BB6F7F">
            <w:pPr>
              <w:pStyle w:val="Tabletext"/>
              <w:framePr w:hSpace="181" w:wrap="notBeside" w:vAnchor="text" w:hAnchor="text" w:xAlign="center" w:y="1"/>
              <w:tabs>
                <w:tab w:val="clear" w:pos="567"/>
                <w:tab w:val="left" w:pos="562"/>
              </w:tabs>
              <w:spacing w:before="60" w:after="60"/>
              <w:ind w:left="624"/>
              <w:jc w:val="left"/>
            </w:pPr>
            <w:r>
              <w:t>1.55</w:t>
            </w:r>
          </w:p>
        </w:tc>
        <w:tc>
          <w:tcPr>
            <w:tcW w:w="1134" w:type="dxa"/>
          </w:tcPr>
          <w:p w14:paraId="4A4857E2" w14:textId="77777777" w:rsidR="00295CF5" w:rsidRDefault="00295CF5" w:rsidP="00BB6F7F">
            <w:pPr>
              <w:pStyle w:val="Tabletext"/>
              <w:framePr w:hSpace="181" w:wrap="notBeside" w:vAnchor="text" w:hAnchor="text" w:xAlign="center" w:y="1"/>
              <w:spacing w:before="60" w:after="60"/>
              <w:ind w:left="227"/>
              <w:jc w:val="left"/>
            </w:pPr>
            <w:r w:rsidRPr="00ED4BF7">
              <w:t>0.07</w:t>
            </w:r>
          </w:p>
        </w:tc>
        <w:tc>
          <w:tcPr>
            <w:tcW w:w="1134" w:type="dxa"/>
          </w:tcPr>
          <w:p w14:paraId="5460606D" w14:textId="77777777" w:rsidR="00295CF5" w:rsidRDefault="00295CF5" w:rsidP="00BB6F7F">
            <w:pPr>
              <w:pStyle w:val="Tabletext"/>
              <w:framePr w:hSpace="181" w:wrap="notBeside" w:vAnchor="text" w:hAnchor="text" w:xAlign="center" w:y="1"/>
              <w:spacing w:before="60" w:after="60"/>
              <w:ind w:left="227"/>
              <w:jc w:val="left"/>
            </w:pPr>
            <w:r w:rsidRPr="00ED4BF7">
              <w:t>1.25</w:t>
            </w:r>
          </w:p>
        </w:tc>
        <w:tc>
          <w:tcPr>
            <w:tcW w:w="1134" w:type="dxa"/>
          </w:tcPr>
          <w:p w14:paraId="106021F2" w14:textId="77777777" w:rsidR="00295CF5" w:rsidRDefault="00295CF5" w:rsidP="00BB6F7F">
            <w:pPr>
              <w:pStyle w:val="Tabletext"/>
              <w:framePr w:hSpace="181" w:wrap="notBeside" w:vAnchor="text" w:hAnchor="text" w:xAlign="center" w:y="1"/>
              <w:spacing w:before="60" w:after="60"/>
              <w:ind w:left="227"/>
              <w:jc w:val="left"/>
            </w:pPr>
            <w:r w:rsidRPr="00ED4BF7">
              <w:t>0.10</w:t>
            </w:r>
          </w:p>
        </w:tc>
        <w:tc>
          <w:tcPr>
            <w:tcW w:w="1134" w:type="dxa"/>
          </w:tcPr>
          <w:p w14:paraId="53030D6A" w14:textId="77777777" w:rsidR="00295CF5" w:rsidRDefault="00295CF5" w:rsidP="00BB6F7F">
            <w:pPr>
              <w:pStyle w:val="Tabletext"/>
              <w:framePr w:hSpace="181" w:wrap="notBeside" w:vAnchor="text" w:hAnchor="text" w:xAlign="center" w:y="1"/>
              <w:spacing w:before="60" w:after="60"/>
              <w:ind w:left="227"/>
              <w:jc w:val="left"/>
            </w:pPr>
            <w:r w:rsidRPr="00ED4BF7">
              <w:t>1.97</w:t>
            </w:r>
          </w:p>
        </w:tc>
      </w:tr>
    </w:tbl>
    <w:p w14:paraId="5C0E6ADF" w14:textId="77777777" w:rsidR="00295CF5" w:rsidRDefault="00295CF5" w:rsidP="00295CF5">
      <w:pPr>
        <w:pStyle w:val="Tablefin"/>
      </w:pPr>
    </w:p>
    <w:p w14:paraId="3026C547" w14:textId="191B78F1" w:rsidR="00295CF5" w:rsidRDefault="00295CF5" w:rsidP="00295CF5">
      <w:pPr>
        <w:pStyle w:val="Heading3"/>
        <w:rPr>
          <w:lang w:val="en-US" w:eastAsia="zh-CN"/>
        </w:rPr>
      </w:pPr>
      <w:r>
        <w:rPr>
          <w:lang w:val="en-US" w:eastAsia="zh-CN"/>
        </w:rPr>
        <w:t>4.1.1</w:t>
      </w:r>
      <w:r>
        <w:rPr>
          <w:lang w:val="en-US" w:eastAsia="zh-CN"/>
        </w:rPr>
        <w:tab/>
      </w:r>
      <w:r w:rsidR="00517449">
        <w:rPr>
          <w:rFonts w:hint="eastAsia"/>
          <w:lang w:val="en-US" w:eastAsia="zh-CN"/>
        </w:rPr>
        <w:t>地对空</w:t>
      </w:r>
      <w:r w:rsidR="00B06B95" w:rsidRPr="00B06B95">
        <w:rPr>
          <w:rFonts w:hint="eastAsia"/>
          <w:lang w:val="en-US" w:eastAsia="zh-CN"/>
        </w:rPr>
        <w:t>方向路径上的振幅闪烁</w:t>
      </w:r>
    </w:p>
    <w:p w14:paraId="242018FE" w14:textId="6A9CC1B4" w:rsidR="00B06B95" w:rsidRPr="00B06B95" w:rsidRDefault="00B06B95" w:rsidP="0050039F">
      <w:pPr>
        <w:ind w:firstLineChars="200" w:firstLine="480"/>
        <w:rPr>
          <w:lang w:val="en-GB" w:eastAsia="zh-CN"/>
        </w:rPr>
      </w:pPr>
      <w:r w:rsidRPr="00B06B95">
        <w:rPr>
          <w:rFonts w:hint="eastAsia"/>
          <w:lang w:val="en-GB" w:eastAsia="zh-CN"/>
        </w:rPr>
        <w:t>在从地球到太空方向的路径上，对数辐照度的变化</w:t>
      </w:r>
      <w:r w:rsidR="00CC7557">
        <w:rPr>
          <w:position w:val="-10"/>
        </w:rPr>
        <w:object w:dxaOrig="560" w:dyaOrig="440" w14:anchorId="429D90EA">
          <v:shape id="_x0000_i1036" type="#_x0000_t75" style="width:21.75pt;height:21.75pt" o:ole="">
            <v:imagedata r:id="rId38" o:title=""/>
          </v:shape>
          <o:OLEObject Type="Embed" ProgID="Equation.3" ShapeID="_x0000_i1036" DrawAspect="Content" ObjectID="_1780386843" r:id="rId39"/>
        </w:object>
      </w:r>
      <w:r w:rsidR="00CC7557">
        <w:rPr>
          <w:rFonts w:hint="eastAsia"/>
          <w:lang w:val="en-GB" w:eastAsia="zh-CN"/>
        </w:rPr>
        <w:t>始终</w:t>
      </w:r>
      <w:r w:rsidRPr="00B06B95">
        <w:rPr>
          <w:rFonts w:hint="eastAsia"/>
          <w:lang w:val="en-GB" w:eastAsia="zh-CN"/>
        </w:rPr>
        <w:t>较小</w:t>
      </w:r>
      <w:r w:rsidR="00CC7557">
        <w:rPr>
          <w:color w:val="000000"/>
          <w:lang w:val="en-US" w:eastAsia="zh-CN"/>
        </w:rPr>
        <w:t>（</w:t>
      </w:r>
      <w:r w:rsidR="00CC7557">
        <w:rPr>
          <w:rFonts w:ascii="Symbol" w:hAnsi="Symbol"/>
          <w:color w:val="000000"/>
          <w:lang w:val="en-US" w:eastAsia="zh-CN"/>
        </w:rPr>
        <w:t></w:t>
      </w:r>
      <w:r w:rsidR="00CC7557">
        <w:rPr>
          <w:rFonts w:ascii="Symbol" w:hAnsi="Symbol"/>
          <w:color w:val="000000"/>
          <w:lang w:val="en-US" w:eastAsia="zh-CN"/>
        </w:rPr>
        <w:t></w:t>
      </w:r>
      <w:r w:rsidR="00CC7557">
        <w:rPr>
          <w:color w:val="000000"/>
          <w:lang w:val="en-US" w:eastAsia="zh-CN"/>
        </w:rPr>
        <w:t>4</w:t>
      </w:r>
      <w:r w:rsidR="00CC7557">
        <w:rPr>
          <w:lang w:val="en-GB" w:eastAsia="zh-CN"/>
        </w:rPr>
        <w:t>）</w:t>
      </w:r>
      <w:r w:rsidR="00CC7557">
        <w:rPr>
          <w:rFonts w:hint="eastAsia"/>
          <w:lang w:val="en-GB" w:eastAsia="zh-CN"/>
        </w:rPr>
        <w:t>。</w:t>
      </w:r>
      <w:r w:rsidRPr="00B06B95">
        <w:rPr>
          <w:rFonts w:hint="eastAsia"/>
          <w:lang w:val="en-GB" w:eastAsia="zh-CN"/>
        </w:rPr>
        <w:t>实验证明，超过这个极限的概率很低。典型</w:t>
      </w:r>
      <w:r w:rsidR="00CC7557">
        <w:rPr>
          <w:rFonts w:hint="eastAsia"/>
          <w:lang w:val="en-GB" w:eastAsia="zh-CN"/>
        </w:rPr>
        <w:t>情况下</w:t>
      </w:r>
      <w:r w:rsidRPr="00B06B95">
        <w:rPr>
          <w:rFonts w:hint="eastAsia"/>
          <w:lang w:val="en-GB" w:eastAsia="zh-CN"/>
        </w:rPr>
        <w:t>，随着频率从</w:t>
      </w:r>
      <w:r w:rsidRPr="00B06B95">
        <w:rPr>
          <w:lang w:val="en-GB" w:eastAsia="zh-CN"/>
        </w:rPr>
        <w:t>24 THz</w:t>
      </w:r>
      <w:r w:rsidRPr="00B06B95">
        <w:rPr>
          <w:rFonts w:hint="eastAsia"/>
          <w:lang w:val="en-GB" w:eastAsia="zh-CN"/>
        </w:rPr>
        <w:t>增加到</w:t>
      </w:r>
      <w:r w:rsidRPr="00B06B95">
        <w:rPr>
          <w:lang w:val="en-GB" w:eastAsia="zh-CN"/>
        </w:rPr>
        <w:t xml:space="preserve">750 THz </w:t>
      </w:r>
      <w:r w:rsidR="000A04F9">
        <w:rPr>
          <w:lang w:val="en-GB" w:eastAsia="zh-CN"/>
        </w:rPr>
        <w:t>（</w:t>
      </w:r>
      <w:r w:rsidRPr="00B06B95">
        <w:rPr>
          <w:lang w:val="en-GB" w:eastAsia="zh-CN"/>
        </w:rPr>
        <w:t>12.5</w:t>
      </w:r>
      <w:r w:rsidR="00FC741E">
        <w:rPr>
          <w:lang w:val="en-GB" w:eastAsia="zh-CN"/>
        </w:rPr>
        <w:t>微米</w:t>
      </w:r>
      <w:r w:rsidRPr="00B06B95">
        <w:rPr>
          <w:rFonts w:hint="eastAsia"/>
          <w:lang w:val="en-GB" w:eastAsia="zh-CN"/>
        </w:rPr>
        <w:t>到</w:t>
      </w:r>
      <w:r w:rsidR="0009189F">
        <w:rPr>
          <w:lang w:val="en-GB" w:eastAsia="zh-CN"/>
        </w:rPr>
        <w:br/>
      </w:r>
      <w:r w:rsidRPr="00B06B95">
        <w:rPr>
          <w:lang w:val="en-GB" w:eastAsia="zh-CN"/>
        </w:rPr>
        <w:t>0.4</w:t>
      </w:r>
      <w:r w:rsidR="00FC741E">
        <w:rPr>
          <w:lang w:val="en-GB" w:eastAsia="zh-CN"/>
        </w:rPr>
        <w:t>微米</w:t>
      </w:r>
      <w:r w:rsidR="00CC7557">
        <w:rPr>
          <w:lang w:val="en-GB" w:eastAsia="zh-CN"/>
        </w:rPr>
        <w:t>）</w:t>
      </w:r>
      <w:r w:rsidRPr="00B06B95">
        <w:rPr>
          <w:rFonts w:hint="eastAsia"/>
          <w:lang w:val="en-GB" w:eastAsia="zh-CN"/>
        </w:rPr>
        <w:t>，</w:t>
      </w:r>
      <w:r w:rsidR="000A04F9">
        <w:rPr>
          <w:position w:val="-12"/>
        </w:rPr>
        <w:object w:dxaOrig="499" w:dyaOrig="400" w14:anchorId="51E06159">
          <v:shape id="_x0000_i1037" type="#_x0000_t75" style="width:21.75pt;height:21.75pt" o:ole="">
            <v:imagedata r:id="rId28" o:title=""/>
          </v:shape>
          <o:OLEObject Type="Embed" ProgID="Equation.3" ShapeID="_x0000_i1037" DrawAspect="Content" ObjectID="_1780386844" r:id="rId40"/>
        </w:object>
      </w:r>
      <w:r w:rsidR="000A04F9">
        <w:rPr>
          <w:rFonts w:hint="eastAsia"/>
          <w:lang w:eastAsia="zh-CN"/>
        </w:rPr>
        <w:t>会</w:t>
      </w:r>
      <w:r w:rsidRPr="00B06B95">
        <w:rPr>
          <w:rFonts w:hint="eastAsia"/>
          <w:lang w:val="en-GB" w:eastAsia="zh-CN"/>
        </w:rPr>
        <w:t>下降大约两个数量级</w:t>
      </w:r>
      <w:r w:rsidR="000A04F9">
        <w:rPr>
          <w:rFonts w:hint="eastAsia"/>
          <w:lang w:val="en-GB" w:eastAsia="zh-CN"/>
        </w:rPr>
        <w:t>。</w:t>
      </w:r>
    </w:p>
    <w:p w14:paraId="57F4F055" w14:textId="5D8CE7D4" w:rsidR="00295CF5" w:rsidRPr="008977FB" w:rsidRDefault="00517449" w:rsidP="0050039F">
      <w:pPr>
        <w:ind w:firstLineChars="200" w:firstLine="480"/>
        <w:rPr>
          <w:lang w:val="en-GB" w:eastAsia="zh-CN"/>
        </w:rPr>
      </w:pPr>
      <w:r>
        <w:rPr>
          <w:rFonts w:hint="eastAsia"/>
          <w:lang w:val="en-GB" w:eastAsia="zh-CN"/>
        </w:rPr>
        <w:t>地对空</w:t>
      </w:r>
      <w:r w:rsidR="00B06B95" w:rsidRPr="00B06B95">
        <w:rPr>
          <w:rFonts w:hint="eastAsia"/>
          <w:lang w:val="en-GB" w:eastAsia="zh-CN"/>
        </w:rPr>
        <w:t>方向的路径通常不考虑</w:t>
      </w:r>
      <w:r w:rsidR="000A04F9">
        <w:rPr>
          <w:rFonts w:hint="eastAsia"/>
          <w:lang w:val="en-GB" w:eastAsia="zh-CN"/>
        </w:rPr>
        <w:t>计算</w:t>
      </w:r>
      <w:r w:rsidR="00B06B95" w:rsidRPr="00B06B95">
        <w:rPr>
          <w:rFonts w:hint="eastAsia"/>
          <w:lang w:val="en-GB" w:eastAsia="zh-CN"/>
        </w:rPr>
        <w:t>平均</w:t>
      </w:r>
      <w:r w:rsidR="000A04F9" w:rsidRPr="00B06B95">
        <w:rPr>
          <w:rFonts w:hint="eastAsia"/>
          <w:lang w:val="en-GB" w:eastAsia="zh-CN"/>
        </w:rPr>
        <w:t>孔径</w:t>
      </w:r>
      <w:r w:rsidR="00B06B95" w:rsidRPr="00B06B95">
        <w:rPr>
          <w:rFonts w:hint="eastAsia"/>
          <w:lang w:val="en-GB" w:eastAsia="zh-CN"/>
        </w:rPr>
        <w:t>。离开大气层的波前</w:t>
      </w:r>
      <w:r w:rsidR="000A04F9">
        <w:rPr>
          <w:rFonts w:hint="eastAsia"/>
          <w:lang w:val="en-GB" w:eastAsia="zh-CN"/>
        </w:rPr>
        <w:t>（</w:t>
      </w:r>
      <w:r w:rsidR="000A04F9" w:rsidRPr="008977FB">
        <w:rPr>
          <w:lang w:val="en-GB" w:eastAsia="zh-CN"/>
        </w:rPr>
        <w:t>wavefront</w:t>
      </w:r>
      <w:r w:rsidR="000A04F9">
        <w:rPr>
          <w:rFonts w:hint="eastAsia"/>
          <w:lang w:val="en-GB" w:eastAsia="zh-CN"/>
        </w:rPr>
        <w:t>）</w:t>
      </w:r>
      <w:r w:rsidR="00B06B95" w:rsidRPr="00B06B95">
        <w:rPr>
          <w:rFonts w:hint="eastAsia"/>
          <w:lang w:val="en-GB" w:eastAsia="zh-CN"/>
        </w:rPr>
        <w:t>经历了与</w:t>
      </w:r>
      <w:r>
        <w:rPr>
          <w:rFonts w:hint="eastAsia"/>
          <w:lang w:val="en-GB" w:eastAsia="zh-CN"/>
        </w:rPr>
        <w:t>空对地</w:t>
      </w:r>
      <w:r w:rsidR="00B06B95" w:rsidRPr="00B06B95">
        <w:rPr>
          <w:rFonts w:hint="eastAsia"/>
          <w:lang w:val="en-GB" w:eastAsia="zh-CN"/>
        </w:rPr>
        <w:t>方向相同的能量空间重新分布。然而，当波前在空间传播时，</w:t>
      </w:r>
      <w:r w:rsidR="000A04F9">
        <w:rPr>
          <w:rFonts w:hint="eastAsia"/>
          <w:lang w:val="en-GB" w:eastAsia="zh-CN"/>
        </w:rPr>
        <w:t>其</w:t>
      </w:r>
      <w:r w:rsidR="00B06B95" w:rsidRPr="00B06B95">
        <w:rPr>
          <w:rFonts w:hint="eastAsia"/>
          <w:lang w:val="en-GB" w:eastAsia="zh-CN"/>
        </w:rPr>
        <w:t>衍射</w:t>
      </w:r>
      <w:r w:rsidR="000A04F9">
        <w:rPr>
          <w:rFonts w:hint="eastAsia"/>
          <w:lang w:val="en-GB" w:eastAsia="zh-CN"/>
        </w:rPr>
        <w:t>在大范围内</w:t>
      </w:r>
      <w:r w:rsidR="000A04F9" w:rsidRPr="00B06B95">
        <w:rPr>
          <w:rFonts w:hint="eastAsia"/>
          <w:lang w:val="en-GB" w:eastAsia="zh-CN"/>
        </w:rPr>
        <w:t>扩</w:t>
      </w:r>
      <w:r w:rsidR="000A04F9">
        <w:rPr>
          <w:rFonts w:hint="eastAsia"/>
          <w:lang w:val="en-GB" w:eastAsia="zh-CN"/>
        </w:rPr>
        <w:t>散了</w:t>
      </w:r>
      <w:r w:rsidR="00B06B95" w:rsidRPr="00B06B95">
        <w:rPr>
          <w:rFonts w:hint="eastAsia"/>
          <w:lang w:val="en-GB" w:eastAsia="zh-CN"/>
        </w:rPr>
        <w:t>单个振幅和相位扰动。因此，航天器接收孔径的相位相干半径远大于航天器接收器孔径可能</w:t>
      </w:r>
      <w:r w:rsidR="000A04F9">
        <w:rPr>
          <w:rFonts w:hint="eastAsia"/>
          <w:lang w:val="en-GB" w:eastAsia="zh-CN"/>
        </w:rPr>
        <w:t>的</w:t>
      </w:r>
      <w:r w:rsidR="00B06B95" w:rsidRPr="00B06B95">
        <w:rPr>
          <w:rFonts w:hint="eastAsia"/>
          <w:lang w:val="en-GB" w:eastAsia="zh-CN"/>
        </w:rPr>
        <w:t>尺寸</w:t>
      </w:r>
      <w:r w:rsidR="000A04F9">
        <w:rPr>
          <w:rFonts w:hint="eastAsia"/>
          <w:lang w:val="en-GB" w:eastAsia="zh-CN"/>
        </w:rPr>
        <w:t>（</w:t>
      </w:r>
      <w:r w:rsidR="000A04F9">
        <w:rPr>
          <w:rFonts w:ascii="Symbol" w:hAnsi="Symbol"/>
          <w:lang w:eastAsia="zh-CN"/>
        </w:rPr>
        <w:t></w:t>
      </w:r>
      <w:r w:rsidR="000A04F9">
        <w:rPr>
          <w:lang w:val="en-US" w:eastAsia="zh-CN"/>
        </w:rPr>
        <w:t> </w:t>
      </w:r>
      <w:r w:rsidR="00B06B95" w:rsidRPr="00B06B95">
        <w:rPr>
          <w:lang w:val="en-GB" w:eastAsia="zh-CN"/>
        </w:rPr>
        <w:t>1</w:t>
      </w:r>
      <w:r w:rsidR="00B06B95" w:rsidRPr="00B06B95">
        <w:rPr>
          <w:rFonts w:hint="eastAsia"/>
          <w:lang w:val="en-GB" w:eastAsia="zh-CN"/>
        </w:rPr>
        <w:t>米</w:t>
      </w:r>
      <w:r w:rsidR="00CC7557">
        <w:rPr>
          <w:lang w:val="en-GB" w:eastAsia="zh-CN"/>
        </w:rPr>
        <w:t>）</w:t>
      </w:r>
      <w:r w:rsidR="00B06B95" w:rsidRPr="00B06B95">
        <w:rPr>
          <w:rFonts w:hint="eastAsia"/>
          <w:lang w:val="en-GB" w:eastAsia="zh-CN"/>
        </w:rPr>
        <w:t>。因此，不会出现孔径平均</w:t>
      </w:r>
      <w:r w:rsidR="000A04F9">
        <w:rPr>
          <w:rFonts w:hint="eastAsia"/>
          <w:lang w:val="en-GB" w:eastAsia="zh-CN"/>
        </w:rPr>
        <w:t>化。</w:t>
      </w:r>
      <w:r w:rsidR="00B06B95" w:rsidRPr="00B06B95">
        <w:rPr>
          <w:rFonts w:hint="eastAsia"/>
          <w:lang w:val="en-GB" w:eastAsia="zh-CN"/>
        </w:rPr>
        <w:t>接收器上出现的闪烁由下式给出</w:t>
      </w:r>
      <w:r w:rsidR="000A04F9">
        <w:rPr>
          <w:rFonts w:hint="eastAsia"/>
          <w:lang w:val="en-GB" w:eastAsia="zh-CN"/>
        </w:rPr>
        <w:t>：</w:t>
      </w:r>
    </w:p>
    <w:p w14:paraId="6AB4D999" w14:textId="032F51A1" w:rsidR="00295CF5" w:rsidRDefault="00295CF5" w:rsidP="00295CF5">
      <w:pPr>
        <w:pStyle w:val="Equation"/>
        <w:rPr>
          <w:color w:val="000000"/>
          <w:lang w:val="en-US" w:eastAsia="zh-CN"/>
        </w:rPr>
      </w:pPr>
      <w:r w:rsidRPr="008977FB">
        <w:rPr>
          <w:color w:val="000000"/>
          <w:lang w:val="en-GB" w:eastAsia="zh-CN"/>
        </w:rPr>
        <w:tab/>
      </w:r>
      <w:r w:rsidRPr="008977FB">
        <w:rPr>
          <w:color w:val="000000"/>
          <w:lang w:val="en-GB" w:eastAsia="zh-CN"/>
        </w:rPr>
        <w:tab/>
      </w:r>
      <w:r>
        <w:rPr>
          <w:color w:val="000000"/>
          <w:position w:val="-12"/>
        </w:rPr>
        <w:object w:dxaOrig="2820" w:dyaOrig="440" w14:anchorId="71535F28">
          <v:shape id="_x0000_i1038" type="#_x0000_t75" style="width:2in;height:21.75pt" o:ole="" fillcolor="window">
            <v:imagedata r:id="rId41" o:title=""/>
          </v:shape>
          <o:OLEObject Type="Embed" ProgID="Equation.3" ShapeID="_x0000_i1038" DrawAspect="Content" ObjectID="_1780386845" r:id="rId42"/>
        </w:object>
      </w:r>
      <w:r>
        <w:rPr>
          <w:color w:val="000000"/>
          <w:lang w:val="en-US" w:eastAsia="zh-CN"/>
        </w:rPr>
        <w:tab/>
      </w:r>
      <w:r w:rsidR="00A936F6">
        <w:rPr>
          <w:color w:val="000000"/>
          <w:lang w:val="en-US" w:eastAsia="zh-CN"/>
        </w:rPr>
        <w:t>(5)</w:t>
      </w:r>
    </w:p>
    <w:p w14:paraId="4E03B12B" w14:textId="0D468C7F" w:rsidR="00B06B95" w:rsidRPr="00B06B95" w:rsidRDefault="00B06B95" w:rsidP="0050039F">
      <w:pPr>
        <w:spacing w:line="280" w:lineRule="exact"/>
        <w:ind w:firstLineChars="200" w:firstLine="480"/>
        <w:rPr>
          <w:color w:val="000000"/>
          <w:lang w:val="en-US" w:eastAsia="zh-CN"/>
        </w:rPr>
      </w:pPr>
      <w:r w:rsidRPr="00B06B95">
        <w:rPr>
          <w:rFonts w:hint="eastAsia"/>
          <w:color w:val="000000"/>
          <w:lang w:val="en-US" w:eastAsia="zh-CN"/>
        </w:rPr>
        <w:t>对于</w:t>
      </w:r>
      <w:r w:rsidRPr="00B06B95">
        <w:rPr>
          <w:color w:val="000000"/>
          <w:lang w:val="en-US" w:eastAsia="zh-CN"/>
        </w:rPr>
        <w:t>150 THz</w:t>
      </w:r>
      <w:r w:rsidR="000A04F9">
        <w:rPr>
          <w:color w:val="000000"/>
          <w:lang w:val="en-US" w:eastAsia="zh-CN"/>
        </w:rPr>
        <w:t>（</w:t>
      </w:r>
      <w:r w:rsidRPr="00B06B95">
        <w:rPr>
          <w:color w:val="000000"/>
          <w:lang w:val="en-US" w:eastAsia="zh-CN"/>
        </w:rPr>
        <w:t xml:space="preserve">2.0 </w:t>
      </w:r>
      <w:r w:rsidR="00FC741E">
        <w:rPr>
          <w:color w:val="000000"/>
          <w:lang w:val="en-US" w:eastAsia="zh-CN"/>
        </w:rPr>
        <w:t>微米</w:t>
      </w:r>
      <w:r w:rsidR="00CC7557">
        <w:rPr>
          <w:color w:val="000000"/>
          <w:lang w:val="en-US" w:eastAsia="zh-CN"/>
        </w:rPr>
        <w:t>）</w:t>
      </w:r>
      <w:r w:rsidR="000A04F9">
        <w:rPr>
          <w:rFonts w:hint="eastAsia"/>
          <w:color w:val="000000"/>
          <w:lang w:val="en-US" w:eastAsia="zh-CN"/>
        </w:rPr>
        <w:t>以</w:t>
      </w:r>
      <w:r w:rsidRPr="00B06B95">
        <w:rPr>
          <w:rFonts w:hint="eastAsia"/>
          <w:color w:val="000000"/>
          <w:lang w:val="en-US" w:eastAsia="zh-CN"/>
        </w:rPr>
        <w:t>下的操作，当</w:t>
      </w:r>
      <w:r w:rsidR="000A04F9">
        <w:rPr>
          <w:position w:val="-12"/>
        </w:rPr>
        <w:object w:dxaOrig="499" w:dyaOrig="400" w14:anchorId="36CB8C88">
          <v:shape id="_x0000_i1039" type="#_x0000_t75" style="width:21.75pt;height:21.75pt" o:ole="">
            <v:imagedata r:id="rId28" o:title=""/>
          </v:shape>
          <o:OLEObject Type="Embed" ProgID="Equation.3" ShapeID="_x0000_i1039" DrawAspect="Content" ObjectID="_1780386846" r:id="rId43"/>
        </w:object>
      </w:r>
      <w:r w:rsidRPr="00B06B95">
        <w:rPr>
          <w:rFonts w:hint="eastAsia"/>
          <w:color w:val="000000"/>
          <w:lang w:val="en-US" w:eastAsia="zh-CN"/>
        </w:rPr>
        <w:t>约为</w:t>
      </w:r>
      <w:r w:rsidRPr="00B06B95">
        <w:rPr>
          <w:color w:val="000000"/>
          <w:lang w:val="en-US" w:eastAsia="zh-CN"/>
        </w:rPr>
        <w:t>0.15</w:t>
      </w:r>
      <w:r w:rsidRPr="00B06B95">
        <w:rPr>
          <w:rFonts w:hint="eastAsia"/>
          <w:color w:val="000000"/>
          <w:lang w:val="en-US" w:eastAsia="zh-CN"/>
        </w:rPr>
        <w:t>时，</w:t>
      </w:r>
      <w:r w:rsidRPr="00B06B95">
        <w:rPr>
          <w:color w:val="000000"/>
          <w:lang w:val="en-US" w:eastAsia="zh-CN"/>
        </w:rPr>
        <w:t>4 dB</w:t>
      </w:r>
      <w:r w:rsidRPr="00B06B95">
        <w:rPr>
          <w:rFonts w:hint="eastAsia"/>
          <w:color w:val="000000"/>
          <w:lang w:val="en-US" w:eastAsia="zh-CN"/>
        </w:rPr>
        <w:t>衰落以约</w:t>
      </w:r>
      <w:r w:rsidRPr="00B06B95">
        <w:rPr>
          <w:color w:val="000000"/>
          <w:lang w:val="en-US" w:eastAsia="zh-CN"/>
        </w:rPr>
        <w:t>150 Hz</w:t>
      </w:r>
      <w:r w:rsidR="000A04F9" w:rsidRPr="00B06B95">
        <w:rPr>
          <w:rFonts w:hint="eastAsia"/>
          <w:color w:val="000000"/>
          <w:lang w:val="en-US" w:eastAsia="zh-CN"/>
        </w:rPr>
        <w:t>的频率</w:t>
      </w:r>
      <w:r w:rsidRPr="00B06B95">
        <w:rPr>
          <w:rFonts w:hint="eastAsia"/>
          <w:color w:val="000000"/>
          <w:lang w:val="en-US" w:eastAsia="zh-CN"/>
        </w:rPr>
        <w:t>和</w:t>
      </w:r>
      <w:r w:rsidR="000A04F9">
        <w:rPr>
          <w:color w:val="000000"/>
          <w:lang w:val="en-US" w:eastAsia="zh-CN"/>
        </w:rPr>
        <w:t>10</w:t>
      </w:r>
      <w:r w:rsidR="000A04F9">
        <w:rPr>
          <w:vertAlign w:val="superscript"/>
        </w:rPr>
        <w:sym w:font="Symbol" w:char="F02D"/>
      </w:r>
      <w:r w:rsidR="000A04F9">
        <w:rPr>
          <w:vertAlign w:val="superscript"/>
          <w:lang w:val="en-US" w:eastAsia="zh-CN"/>
        </w:rPr>
        <w:t>5</w:t>
      </w:r>
      <w:r w:rsidR="000A04F9">
        <w:rPr>
          <w:rFonts w:hint="eastAsia"/>
          <w:color w:val="000000"/>
          <w:lang w:val="en-US" w:eastAsia="zh-CN"/>
        </w:rPr>
        <w:t>秒的时长</w:t>
      </w:r>
      <w:r w:rsidRPr="00B06B95">
        <w:rPr>
          <w:rFonts w:hint="eastAsia"/>
          <w:color w:val="000000"/>
          <w:lang w:val="en-US" w:eastAsia="zh-CN"/>
        </w:rPr>
        <w:t>出现约</w:t>
      </w:r>
      <w:r w:rsidRPr="00B06B95">
        <w:rPr>
          <w:color w:val="000000"/>
          <w:lang w:val="en-US" w:eastAsia="zh-CN"/>
        </w:rPr>
        <w:t>1%</w:t>
      </w:r>
      <w:r w:rsidRPr="00B06B95">
        <w:rPr>
          <w:rFonts w:hint="eastAsia"/>
          <w:color w:val="000000"/>
          <w:lang w:val="en-US" w:eastAsia="zh-CN"/>
        </w:rPr>
        <w:t>的时间</w:t>
      </w:r>
      <w:r w:rsidR="000A04F9">
        <w:rPr>
          <w:rFonts w:hint="eastAsia"/>
          <w:color w:val="000000"/>
          <w:lang w:val="en-US" w:eastAsia="zh-CN"/>
        </w:rPr>
        <w:t>。</w:t>
      </w:r>
    </w:p>
    <w:p w14:paraId="7EB09815" w14:textId="432A634D" w:rsidR="00B06B95" w:rsidRPr="00B06B95" w:rsidRDefault="00B06B95" w:rsidP="00C96ED2">
      <w:pPr>
        <w:pStyle w:val="Heading3"/>
        <w:rPr>
          <w:lang w:val="en-US" w:eastAsia="zh-CN"/>
        </w:rPr>
      </w:pPr>
      <w:r w:rsidRPr="00B06B95">
        <w:rPr>
          <w:rFonts w:hint="eastAsia"/>
          <w:lang w:val="en-US" w:eastAsia="zh-CN"/>
        </w:rPr>
        <w:t>4.1.2</w:t>
      </w:r>
      <w:r>
        <w:rPr>
          <w:lang w:val="en-US" w:eastAsia="zh-CN"/>
        </w:rPr>
        <w:tab/>
      </w:r>
      <w:r w:rsidR="00517449">
        <w:rPr>
          <w:rFonts w:hint="eastAsia"/>
          <w:lang w:val="en-US" w:eastAsia="zh-CN"/>
        </w:rPr>
        <w:t>空对地</w:t>
      </w:r>
      <w:r w:rsidRPr="00B06B95">
        <w:rPr>
          <w:rFonts w:hint="eastAsia"/>
          <w:lang w:val="en-US" w:eastAsia="zh-CN"/>
        </w:rPr>
        <w:t>方向路径上的振幅闪烁</w:t>
      </w:r>
    </w:p>
    <w:p w14:paraId="57C7592F" w14:textId="76381AEA" w:rsidR="00B06B95" w:rsidRPr="00B06B95" w:rsidRDefault="00B06B95" w:rsidP="0050039F">
      <w:pPr>
        <w:spacing w:line="280" w:lineRule="exact"/>
        <w:ind w:firstLineChars="200" w:firstLine="480"/>
        <w:rPr>
          <w:color w:val="000000"/>
          <w:lang w:val="en-US" w:eastAsia="zh-CN"/>
        </w:rPr>
      </w:pPr>
      <w:r w:rsidRPr="00B06B95">
        <w:rPr>
          <w:rFonts w:hint="eastAsia"/>
          <w:color w:val="000000"/>
          <w:lang w:val="en-US" w:eastAsia="zh-CN"/>
        </w:rPr>
        <w:t>闪烁对</w:t>
      </w:r>
      <w:r w:rsidR="00517449">
        <w:rPr>
          <w:rFonts w:hint="eastAsia"/>
          <w:color w:val="000000"/>
          <w:lang w:val="en-US" w:eastAsia="zh-CN"/>
        </w:rPr>
        <w:t>空对地</w:t>
      </w:r>
      <w:r w:rsidRPr="00B06B95">
        <w:rPr>
          <w:rFonts w:hint="eastAsia"/>
          <w:color w:val="000000"/>
          <w:lang w:val="en-US" w:eastAsia="zh-CN"/>
        </w:rPr>
        <w:t>方向路径的影响可能大到严重限制接收器的性能。如果接收器具有大于大气相干长度</w:t>
      </w:r>
      <w:r w:rsidR="000A04F9">
        <w:rPr>
          <w:i/>
          <w:color w:val="000000"/>
          <w:lang w:val="en-US" w:eastAsia="zh-CN"/>
        </w:rPr>
        <w:t>r</w:t>
      </w:r>
      <w:r w:rsidR="000A04F9">
        <w:rPr>
          <w:iCs/>
          <w:color w:val="000000"/>
          <w:sz w:val="28"/>
          <w:vertAlign w:val="subscript"/>
          <w:lang w:val="en-US" w:eastAsia="zh-CN"/>
        </w:rPr>
        <w:t>0</w:t>
      </w:r>
      <w:r w:rsidRPr="00B06B95">
        <w:rPr>
          <w:rFonts w:hint="eastAsia"/>
          <w:color w:val="000000"/>
          <w:lang w:val="en-US" w:eastAsia="zh-CN"/>
        </w:rPr>
        <w:t>的有限孔径，闪烁的影响在孔径上</w:t>
      </w:r>
      <w:r w:rsidR="000A04F9">
        <w:rPr>
          <w:rFonts w:hint="eastAsia"/>
          <w:color w:val="000000"/>
          <w:lang w:val="en-US" w:eastAsia="zh-CN"/>
        </w:rPr>
        <w:t>呈空间</w:t>
      </w:r>
      <w:r w:rsidRPr="00B06B95">
        <w:rPr>
          <w:rFonts w:hint="eastAsia"/>
          <w:color w:val="000000"/>
          <w:lang w:val="en-US" w:eastAsia="zh-CN"/>
        </w:rPr>
        <w:t>平均</w:t>
      </w:r>
      <w:r w:rsidR="000A04F9">
        <w:rPr>
          <w:rFonts w:hint="eastAsia"/>
          <w:color w:val="000000"/>
          <w:lang w:val="en-US" w:eastAsia="zh-CN"/>
        </w:rPr>
        <w:t>分布</w:t>
      </w:r>
      <w:r w:rsidRPr="00B06B95">
        <w:rPr>
          <w:rFonts w:hint="eastAsia"/>
          <w:color w:val="000000"/>
          <w:lang w:val="en-US" w:eastAsia="zh-CN"/>
        </w:rPr>
        <w:t>，</w:t>
      </w:r>
      <w:r w:rsidR="000A04F9">
        <w:rPr>
          <w:rFonts w:hint="eastAsia"/>
          <w:color w:val="000000"/>
          <w:lang w:val="en-US" w:eastAsia="zh-CN"/>
        </w:rPr>
        <w:t>从而</w:t>
      </w:r>
      <w:r w:rsidRPr="00B06B95">
        <w:rPr>
          <w:rFonts w:hint="eastAsia"/>
          <w:color w:val="000000"/>
          <w:lang w:val="en-US" w:eastAsia="zh-CN"/>
        </w:rPr>
        <w:t>导致虽然孔径平均</w:t>
      </w:r>
      <w:r w:rsidR="000A04F9">
        <w:rPr>
          <w:rFonts w:hint="eastAsia"/>
          <w:color w:val="000000"/>
          <w:lang w:val="en-US" w:eastAsia="zh-CN"/>
        </w:rPr>
        <w:t>分布</w:t>
      </w:r>
      <w:r w:rsidRPr="00B06B95">
        <w:rPr>
          <w:rFonts w:hint="eastAsia"/>
          <w:color w:val="000000"/>
          <w:lang w:val="en-US" w:eastAsia="zh-CN"/>
        </w:rPr>
        <w:t>可减轻幅度闪烁效应，但被破坏的相位会显著降低单空间模式光接收器系统的性能，例如</w:t>
      </w:r>
      <w:r w:rsidR="00AC0F60">
        <w:rPr>
          <w:rFonts w:hint="eastAsia"/>
          <w:color w:val="000000"/>
          <w:lang w:val="en-US" w:eastAsia="zh-CN"/>
        </w:rPr>
        <w:t>：</w:t>
      </w:r>
      <w:r w:rsidRPr="00B06B95">
        <w:rPr>
          <w:rFonts w:hint="eastAsia"/>
          <w:color w:val="000000"/>
          <w:lang w:val="en-US" w:eastAsia="zh-CN"/>
        </w:rPr>
        <w:t>相干检测或前置放大直接检测。</w:t>
      </w:r>
    </w:p>
    <w:p w14:paraId="46648E52" w14:textId="7F401E6A" w:rsidR="00B06B95" w:rsidRDefault="00517449" w:rsidP="0050039F">
      <w:pPr>
        <w:spacing w:line="280" w:lineRule="exact"/>
        <w:ind w:firstLineChars="200" w:firstLine="480"/>
        <w:rPr>
          <w:color w:val="000000"/>
          <w:lang w:val="en-US" w:eastAsia="zh-CN"/>
        </w:rPr>
      </w:pPr>
      <w:r>
        <w:rPr>
          <w:rFonts w:hint="eastAsia"/>
          <w:color w:val="000000"/>
          <w:lang w:val="en-US" w:eastAsia="zh-CN"/>
        </w:rPr>
        <w:t>空对地</w:t>
      </w:r>
      <w:r w:rsidR="00B06B95" w:rsidRPr="00B06B95">
        <w:rPr>
          <w:rFonts w:hint="eastAsia"/>
          <w:color w:val="000000"/>
          <w:lang w:val="en-US" w:eastAsia="zh-CN"/>
        </w:rPr>
        <w:t>方向路径上的</w:t>
      </w:r>
      <w:r w:rsidR="00AC0F60">
        <w:rPr>
          <w:position w:val="-12"/>
        </w:rPr>
        <w:object w:dxaOrig="499" w:dyaOrig="400" w14:anchorId="1858B31C">
          <v:shape id="_x0000_i1040" type="#_x0000_t75" style="width:21.75pt;height:21.75pt" o:ole="">
            <v:imagedata r:id="rId28" o:title=""/>
          </v:shape>
          <o:OLEObject Type="Embed" ProgID="Equation.3" ShapeID="_x0000_i1040" DrawAspect="Content" ObjectID="_1780386847" r:id="rId44"/>
        </w:object>
      </w:r>
      <w:r w:rsidR="00B06B95" w:rsidRPr="00B06B95">
        <w:rPr>
          <w:rFonts w:hint="eastAsia"/>
          <w:color w:val="000000"/>
          <w:lang w:val="en-US" w:eastAsia="zh-CN"/>
        </w:rPr>
        <w:t>值</w:t>
      </w:r>
      <w:r w:rsidR="00AC0F60">
        <w:rPr>
          <w:position w:val="-12"/>
        </w:rPr>
        <w:object w:dxaOrig="540" w:dyaOrig="440" w14:anchorId="4CE7A87B">
          <v:shape id="_x0000_i1041" type="#_x0000_t75" style="width:21.75pt;height:21.75pt" o:ole="">
            <v:imagedata r:id="rId45" o:title=""/>
          </v:shape>
          <o:OLEObject Type="Embed" ProgID="Equation.3" ShapeID="_x0000_i1041" DrawAspect="Content" ObjectID="_1780386848" r:id="rId46"/>
        </w:object>
      </w:r>
      <w:r w:rsidR="00AC0F60">
        <w:rPr>
          <w:rFonts w:hint="eastAsia"/>
          <w:lang w:eastAsia="zh-CN"/>
        </w:rPr>
        <w:t>，</w:t>
      </w:r>
      <w:r w:rsidR="00AC0F60">
        <w:rPr>
          <w:rFonts w:hint="eastAsia"/>
          <w:color w:val="000000"/>
          <w:lang w:val="en-US" w:eastAsia="zh-CN"/>
        </w:rPr>
        <w:t>通过</w:t>
      </w:r>
      <w:r w:rsidR="00B06B95" w:rsidRPr="00B06B95">
        <w:rPr>
          <w:rFonts w:hint="eastAsia"/>
          <w:color w:val="000000"/>
          <w:lang w:val="en-US" w:eastAsia="zh-CN"/>
        </w:rPr>
        <w:t>孔径平均因子</w:t>
      </w:r>
      <w:r w:rsidR="00AC0F60" w:rsidRPr="00AC0F60">
        <w:rPr>
          <w:rFonts w:hint="eastAsia"/>
          <w:i/>
          <w:iCs/>
          <w:color w:val="000000"/>
          <w:lang w:val="en-US" w:eastAsia="zh-CN"/>
        </w:rPr>
        <w:t>A</w:t>
      </w:r>
      <w:r w:rsidR="00B06B95" w:rsidRPr="00B06B95">
        <w:rPr>
          <w:rFonts w:hint="eastAsia"/>
          <w:color w:val="000000"/>
          <w:lang w:val="en-US" w:eastAsia="zh-CN"/>
        </w:rPr>
        <w:t>修改。孔径平均因子</w:t>
      </w:r>
      <w:r w:rsidR="00AC0F60">
        <w:rPr>
          <w:rFonts w:hint="eastAsia"/>
          <w:color w:val="000000"/>
          <w:lang w:val="en-US" w:eastAsia="zh-CN"/>
        </w:rPr>
        <w:t>的</w:t>
      </w:r>
      <w:r w:rsidR="00B06B95" w:rsidRPr="00B06B95">
        <w:rPr>
          <w:rFonts w:hint="eastAsia"/>
          <w:color w:val="000000"/>
          <w:lang w:val="en-US" w:eastAsia="zh-CN"/>
        </w:rPr>
        <w:t>定义为从有限尺寸收集孔径获得的对数辐照度方差与从点孔径获得的相应量的比值，计算公式如下</w:t>
      </w:r>
      <w:r w:rsidR="00AC0F60">
        <w:rPr>
          <w:rFonts w:hint="eastAsia"/>
          <w:color w:val="000000"/>
          <w:lang w:val="en-US" w:eastAsia="zh-CN"/>
        </w:rPr>
        <w:t>：</w:t>
      </w:r>
    </w:p>
    <w:p w14:paraId="7660E9C5" w14:textId="63467C5A" w:rsidR="00295CF5" w:rsidRDefault="00005FE5" w:rsidP="00295CF5">
      <w:pPr>
        <w:rPr>
          <w:color w:val="000000"/>
          <w:lang w:val="en-US" w:eastAsia="zh-CN"/>
        </w:rPr>
      </w:pPr>
      <w:r w:rsidRPr="00485D6C">
        <w:rPr>
          <w:rFonts w:ascii="STKaiti" w:eastAsia="STKaiti" w:hAnsi="STKaiti"/>
          <w:iCs/>
          <w:lang w:val="en-US" w:eastAsia="zh-CN"/>
        </w:rPr>
        <w:t>步骤</w:t>
      </w:r>
      <w:r w:rsidRPr="00933E7A">
        <w:rPr>
          <w:rFonts w:eastAsia="STKaiti"/>
          <w:iCs/>
          <w:lang w:val="en-US" w:eastAsia="zh-CN"/>
        </w:rPr>
        <w:t>1</w:t>
      </w:r>
      <w:r w:rsidRPr="00485D6C">
        <w:rPr>
          <w:rFonts w:hint="eastAsia"/>
          <w:lang w:val="en-US" w:eastAsia="zh-CN"/>
        </w:rPr>
        <w:t>：</w:t>
      </w:r>
      <w:r w:rsidR="00B06B95">
        <w:rPr>
          <w:rFonts w:hint="eastAsia"/>
          <w:color w:val="000000"/>
          <w:lang w:val="en-US" w:eastAsia="zh-CN"/>
        </w:rPr>
        <w:t>通过下式计算</w:t>
      </w:r>
      <w:r w:rsidR="00B06B95" w:rsidRPr="00B06B95">
        <w:rPr>
          <w:rFonts w:hint="eastAsia"/>
          <w:color w:val="000000"/>
          <w:lang w:val="en-US" w:eastAsia="zh-CN"/>
        </w:rPr>
        <w:t>湍流标高</w:t>
      </w:r>
      <w:r w:rsidR="00B06B95">
        <w:rPr>
          <w:rFonts w:hint="eastAsia"/>
          <w:color w:val="000000"/>
          <w:lang w:val="en-US" w:eastAsia="zh-CN"/>
        </w:rPr>
        <w:t>，</w:t>
      </w:r>
      <w:r w:rsidR="00295CF5">
        <w:rPr>
          <w:i/>
          <w:color w:val="000000"/>
          <w:lang w:val="en-US" w:eastAsia="zh-CN"/>
        </w:rPr>
        <w:t>z</w:t>
      </w:r>
      <w:r w:rsidR="00295CF5">
        <w:rPr>
          <w:color w:val="000000"/>
          <w:sz w:val="28"/>
          <w:vertAlign w:val="subscript"/>
          <w:lang w:val="en-US" w:eastAsia="zh-CN"/>
        </w:rPr>
        <w:t>0</w:t>
      </w:r>
      <w:r w:rsidR="00B06B95">
        <w:rPr>
          <w:rFonts w:hint="eastAsia"/>
          <w:color w:val="000000"/>
          <w:lang w:val="en-US" w:eastAsia="zh-CN"/>
        </w:rPr>
        <w:t>：</w:t>
      </w:r>
    </w:p>
    <w:p w14:paraId="7EF51749" w14:textId="5142F74F" w:rsidR="00295CF5" w:rsidRPr="004B0207" w:rsidRDefault="00295CF5" w:rsidP="00295CF5">
      <w:pPr>
        <w:pStyle w:val="Equation"/>
        <w:rPr>
          <w:lang w:val="en-GB"/>
        </w:rPr>
      </w:pPr>
      <w:r w:rsidRPr="008977FB">
        <w:rPr>
          <w:lang w:val="en-GB" w:eastAsia="zh-CN"/>
        </w:rPr>
        <w:lastRenderedPageBreak/>
        <w:tab/>
      </w:r>
      <w:r w:rsidRPr="008977FB">
        <w:rPr>
          <w:lang w:val="en-GB" w:eastAsia="zh-CN"/>
        </w:rPr>
        <w:tab/>
      </w:r>
      <w:r>
        <w:rPr>
          <w:position w:val="-86"/>
        </w:rPr>
        <w:object w:dxaOrig="3900" w:dyaOrig="1920" w14:anchorId="4F6FC7EE">
          <v:shape id="_x0000_i1042" type="#_x0000_t75" style="width:194.25pt;height:93.75pt" o:ole="" fillcolor="window">
            <v:imagedata r:id="rId47" o:title=""/>
          </v:shape>
          <o:OLEObject Type="Embed" ProgID="Equation.3" ShapeID="_x0000_i1042" DrawAspect="Content" ObjectID="_1780386849" r:id="rId48"/>
        </w:object>
      </w:r>
      <w:r w:rsidRPr="004B0207">
        <w:rPr>
          <w:lang w:val="en-GB"/>
        </w:rPr>
        <w:tab/>
      </w:r>
      <w:r w:rsidR="006B6232">
        <w:rPr>
          <w:lang w:val="en-GB"/>
        </w:rPr>
        <w:t>(6)</w:t>
      </w:r>
    </w:p>
    <w:p w14:paraId="1B8B3AF1" w14:textId="2D688A04" w:rsidR="00295CF5" w:rsidRDefault="00327FA4" w:rsidP="00295CF5">
      <w:pPr>
        <w:rPr>
          <w:lang w:val="en-US"/>
        </w:rPr>
      </w:pPr>
      <w:proofErr w:type="spellStart"/>
      <w:r>
        <w:rPr>
          <w:lang w:val="en-US"/>
        </w:rPr>
        <w:t>式中</w:t>
      </w:r>
      <w:proofErr w:type="spellEnd"/>
      <w:r>
        <w:rPr>
          <w:lang w:val="en-US"/>
        </w:rPr>
        <w:t>：</w:t>
      </w:r>
    </w:p>
    <w:p w14:paraId="4760E6EC" w14:textId="4F186526" w:rsidR="00295CF5" w:rsidRDefault="00295CF5" w:rsidP="00295CF5">
      <w:pPr>
        <w:pStyle w:val="Equationlegend"/>
        <w:spacing w:before="120"/>
        <w:rPr>
          <w:color w:val="000000"/>
        </w:rPr>
      </w:pPr>
      <w:r>
        <w:rPr>
          <w:color w:val="000000"/>
        </w:rPr>
        <w:tab/>
      </w:r>
      <w:r>
        <w:rPr>
          <w:i/>
          <w:color w:val="000000"/>
        </w:rPr>
        <w:t>h</w:t>
      </w:r>
      <w:proofErr w:type="gramStart"/>
      <w:r>
        <w:rPr>
          <w:color w:val="000000"/>
          <w:sz w:val="28"/>
          <w:vertAlign w:val="subscript"/>
        </w:rPr>
        <w:t>0</w:t>
      </w:r>
      <w:r>
        <w:rPr>
          <w:rFonts w:ascii="Tms Rmn" w:hAnsi="Tms Rmn"/>
          <w:color w:val="000000"/>
          <w:sz w:val="12"/>
        </w:rPr>
        <w:t> </w:t>
      </w:r>
      <w:r>
        <w:rPr>
          <w:color w:val="000000"/>
        </w:rPr>
        <w:t>:</w:t>
      </w:r>
      <w:proofErr w:type="gramEnd"/>
      <w:r>
        <w:rPr>
          <w:color w:val="000000"/>
        </w:rPr>
        <w:tab/>
      </w:r>
      <w:proofErr w:type="spellStart"/>
      <w:r w:rsidR="00CC7557">
        <w:rPr>
          <w:color w:val="000000"/>
        </w:rPr>
        <w:t>地面以上的地球站高度（米</w:t>
      </w:r>
      <w:proofErr w:type="spellEnd"/>
      <w:r w:rsidR="00CC7557">
        <w:rPr>
          <w:color w:val="000000"/>
        </w:rPr>
        <w:t>）</w:t>
      </w:r>
    </w:p>
    <w:p w14:paraId="6B87CE7D" w14:textId="3D99CEFE" w:rsidR="00295CF5" w:rsidRDefault="00295CF5" w:rsidP="00295CF5">
      <w:pPr>
        <w:pStyle w:val="Equationlegend"/>
        <w:spacing w:before="120"/>
        <w:rPr>
          <w:color w:val="000000"/>
          <w:lang w:eastAsia="zh-CN"/>
        </w:rPr>
      </w:pPr>
      <w:r>
        <w:rPr>
          <w:color w:val="000000"/>
        </w:rPr>
        <w:tab/>
      </w:r>
      <w:proofErr w:type="gramStart"/>
      <w:r>
        <w:rPr>
          <w:i/>
          <w:color w:val="000000"/>
          <w:lang w:eastAsia="zh-CN"/>
        </w:rPr>
        <w:t>h</w:t>
      </w:r>
      <w:r>
        <w:rPr>
          <w:rFonts w:ascii="Tms Rmn" w:hAnsi="Tms Rmn"/>
          <w:iCs/>
          <w:color w:val="000000"/>
          <w:sz w:val="12"/>
          <w:lang w:eastAsia="zh-CN"/>
        </w:rPr>
        <w:t> </w:t>
      </w:r>
      <w:r>
        <w:rPr>
          <w:color w:val="000000"/>
          <w:lang w:eastAsia="zh-CN"/>
        </w:rPr>
        <w:t>:</w:t>
      </w:r>
      <w:proofErr w:type="gramEnd"/>
      <w:r>
        <w:rPr>
          <w:color w:val="000000"/>
          <w:lang w:eastAsia="zh-CN"/>
        </w:rPr>
        <w:tab/>
      </w:r>
      <w:r w:rsidR="00A346B3">
        <w:rPr>
          <w:color w:val="000000"/>
          <w:lang w:eastAsia="zh-CN"/>
        </w:rPr>
        <w:t>地面以上的高度（米</w:t>
      </w:r>
      <w:r w:rsidR="00CC7557">
        <w:rPr>
          <w:color w:val="000000"/>
          <w:lang w:eastAsia="zh-CN"/>
        </w:rPr>
        <w:t>）</w:t>
      </w:r>
    </w:p>
    <w:p w14:paraId="54097AAF" w14:textId="32F6C20C" w:rsidR="00295CF5" w:rsidRDefault="00295CF5" w:rsidP="00295CF5">
      <w:pPr>
        <w:pStyle w:val="Equationlegend"/>
        <w:spacing w:before="120"/>
        <w:rPr>
          <w:color w:val="000000"/>
          <w:lang w:eastAsia="zh-CN"/>
        </w:rPr>
      </w:pPr>
      <w:r>
        <w:rPr>
          <w:color w:val="000000"/>
          <w:lang w:eastAsia="zh-CN"/>
        </w:rPr>
        <w:tab/>
      </w:r>
      <w:proofErr w:type="gramStart"/>
      <w:r>
        <w:rPr>
          <w:i/>
          <w:color w:val="000000"/>
          <w:lang w:eastAsia="zh-CN"/>
        </w:rPr>
        <w:t>Z</w:t>
      </w:r>
      <w:r>
        <w:rPr>
          <w:rFonts w:ascii="Tms Rmn" w:hAnsi="Tms Rmn"/>
          <w:iCs/>
          <w:color w:val="000000"/>
          <w:sz w:val="12"/>
          <w:lang w:eastAsia="zh-CN"/>
        </w:rPr>
        <w:t> </w:t>
      </w:r>
      <w:r>
        <w:rPr>
          <w:color w:val="000000"/>
          <w:lang w:eastAsia="zh-CN"/>
        </w:rPr>
        <w:t>:</w:t>
      </w:r>
      <w:proofErr w:type="gramEnd"/>
      <w:r>
        <w:rPr>
          <w:color w:val="000000"/>
          <w:lang w:eastAsia="zh-CN"/>
        </w:rPr>
        <w:tab/>
      </w:r>
      <w:r w:rsidR="00CC7557">
        <w:rPr>
          <w:rFonts w:hint="eastAsia"/>
          <w:color w:val="000000"/>
          <w:lang w:eastAsia="zh-CN"/>
        </w:rPr>
        <w:t>地面以上</w:t>
      </w:r>
      <w:r w:rsidR="00CC7557" w:rsidRPr="00CC7557">
        <w:rPr>
          <w:rFonts w:hint="eastAsia"/>
          <w:color w:val="000000"/>
          <w:lang w:eastAsia="zh-CN"/>
        </w:rPr>
        <w:t>湍流的有效高度</w:t>
      </w:r>
      <w:r w:rsidR="00CC7557">
        <w:rPr>
          <w:rFonts w:hint="eastAsia"/>
          <w:color w:val="000000"/>
          <w:lang w:eastAsia="zh-CN"/>
        </w:rPr>
        <w:t>（</w:t>
      </w:r>
      <w:r w:rsidR="00CC7557" w:rsidRPr="00CC7557">
        <w:rPr>
          <w:rFonts w:hint="eastAsia"/>
          <w:color w:val="000000"/>
          <w:lang w:eastAsia="zh-CN"/>
        </w:rPr>
        <w:t>通常为</w:t>
      </w:r>
      <w:r w:rsidR="00CC7557" w:rsidRPr="00CC7557">
        <w:rPr>
          <w:rFonts w:hint="eastAsia"/>
          <w:color w:val="000000"/>
          <w:lang w:eastAsia="zh-CN"/>
        </w:rPr>
        <w:t>20 000</w:t>
      </w:r>
      <w:r w:rsidR="00CC7557" w:rsidRPr="00CC7557">
        <w:rPr>
          <w:rFonts w:hint="eastAsia"/>
          <w:color w:val="000000"/>
          <w:lang w:eastAsia="zh-CN"/>
        </w:rPr>
        <w:t>米</w:t>
      </w:r>
      <w:r w:rsidR="00CC7557">
        <w:rPr>
          <w:rFonts w:hint="eastAsia"/>
          <w:color w:val="000000"/>
          <w:lang w:eastAsia="zh-CN"/>
        </w:rPr>
        <w:t>）</w:t>
      </w:r>
    </w:p>
    <w:p w14:paraId="0AB46D5C" w14:textId="66620CA9" w:rsidR="00295CF5" w:rsidRDefault="00005FE5"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2</w:t>
      </w:r>
      <w:r w:rsidRPr="00485D6C">
        <w:rPr>
          <w:rFonts w:hint="eastAsia"/>
          <w:lang w:val="en-US" w:eastAsia="zh-CN"/>
        </w:rPr>
        <w:t>：</w:t>
      </w:r>
      <w:r w:rsidR="00B06B95">
        <w:rPr>
          <w:rFonts w:hint="eastAsia"/>
          <w:lang w:val="en-GB" w:eastAsia="zh-CN"/>
        </w:rPr>
        <w:t>通过下式计算</w:t>
      </w:r>
      <w:r w:rsidR="00B06B95" w:rsidRPr="00B06B95">
        <w:rPr>
          <w:rFonts w:hint="eastAsia"/>
          <w:lang w:val="en-US" w:eastAsia="zh-CN"/>
        </w:rPr>
        <w:t>孔径平均因子</w:t>
      </w:r>
      <w:r w:rsidR="00295CF5">
        <w:rPr>
          <w:i/>
          <w:lang w:val="en-US" w:eastAsia="zh-CN"/>
        </w:rPr>
        <w:t>A</w:t>
      </w:r>
      <w:r w:rsidR="00B06B95">
        <w:rPr>
          <w:rFonts w:hint="eastAsia"/>
          <w:lang w:val="en-US" w:eastAsia="zh-CN"/>
        </w:rPr>
        <w:t>：</w:t>
      </w:r>
    </w:p>
    <w:p w14:paraId="46D41779" w14:textId="1CC8662E" w:rsidR="00295CF5" w:rsidRDefault="00295CF5" w:rsidP="00295CF5">
      <w:pPr>
        <w:pStyle w:val="Equation"/>
        <w:rPr>
          <w:color w:val="000000"/>
          <w:lang w:val="en-US" w:eastAsia="zh-CN"/>
        </w:rPr>
      </w:pPr>
      <w:r w:rsidRPr="008977FB">
        <w:rPr>
          <w:color w:val="000000"/>
          <w:lang w:val="en-GB" w:eastAsia="zh-CN"/>
        </w:rPr>
        <w:tab/>
      </w:r>
      <w:r w:rsidRPr="008977FB">
        <w:rPr>
          <w:color w:val="000000"/>
          <w:lang w:val="en-GB" w:eastAsia="zh-CN"/>
        </w:rPr>
        <w:tab/>
      </w:r>
      <w:r>
        <w:rPr>
          <w:color w:val="000000"/>
          <w:position w:val="-84"/>
        </w:rPr>
        <w:object w:dxaOrig="3200" w:dyaOrig="1219" w14:anchorId="0E55DA3E">
          <v:shape id="_x0000_i1043" type="#_x0000_t75" style="width:158.25pt;height:57.75pt" o:ole="" fillcolor="window">
            <v:imagedata r:id="rId49" o:title=""/>
          </v:shape>
          <o:OLEObject Type="Embed" ProgID="Equation.3" ShapeID="_x0000_i1043" DrawAspect="Content" ObjectID="_1780386850" r:id="rId50"/>
        </w:object>
      </w:r>
      <w:r w:rsidRPr="004B0207">
        <w:rPr>
          <w:color w:val="000000"/>
          <w:lang w:val="en-GB" w:eastAsia="zh-CN"/>
        </w:rPr>
        <w:tab/>
      </w:r>
      <w:r w:rsidR="00A936F6">
        <w:rPr>
          <w:color w:val="000000"/>
          <w:lang w:val="en-US" w:eastAsia="zh-CN"/>
        </w:rPr>
        <w:t>(7</w:t>
      </w:r>
      <w:r w:rsidR="00A936F6">
        <w:rPr>
          <w:rFonts w:hint="eastAsia"/>
          <w:color w:val="000000"/>
          <w:lang w:val="en-US" w:eastAsia="zh-CN"/>
        </w:rPr>
        <w:t>)</w:t>
      </w:r>
    </w:p>
    <w:p w14:paraId="51954783" w14:textId="3409C936" w:rsidR="00295CF5" w:rsidRDefault="00327FA4" w:rsidP="00295CF5">
      <w:pPr>
        <w:rPr>
          <w:color w:val="000000"/>
          <w:lang w:val="en-US" w:eastAsia="zh-CN"/>
        </w:rPr>
      </w:pPr>
      <w:r>
        <w:rPr>
          <w:color w:val="000000"/>
          <w:lang w:val="en-US" w:eastAsia="zh-CN"/>
        </w:rPr>
        <w:t>式中：</w:t>
      </w:r>
    </w:p>
    <w:p w14:paraId="66E53C29" w14:textId="4BCE3A8F" w:rsidR="00295CF5" w:rsidRDefault="00295CF5" w:rsidP="00295CF5">
      <w:pPr>
        <w:pStyle w:val="Equationlegend"/>
        <w:rPr>
          <w:color w:val="000000"/>
          <w:lang w:eastAsia="zh-CN"/>
        </w:rPr>
      </w:pPr>
      <w:r>
        <w:rPr>
          <w:color w:val="000000"/>
          <w:lang w:eastAsia="zh-CN"/>
        </w:rPr>
        <w:tab/>
      </w:r>
      <w:proofErr w:type="gramStart"/>
      <w:r>
        <w:rPr>
          <w:i/>
          <w:color w:val="000000"/>
          <w:lang w:eastAsia="zh-CN"/>
        </w:rPr>
        <w:t>D</w:t>
      </w:r>
      <w:r>
        <w:rPr>
          <w:rFonts w:ascii="Tms Rmn" w:hAnsi="Tms Rmn"/>
          <w:iCs/>
          <w:color w:val="000000"/>
          <w:sz w:val="12"/>
          <w:lang w:eastAsia="zh-CN"/>
        </w:rPr>
        <w:t> </w:t>
      </w:r>
      <w:r>
        <w:rPr>
          <w:color w:val="000000"/>
          <w:lang w:eastAsia="zh-CN"/>
        </w:rPr>
        <w:t>:</w:t>
      </w:r>
      <w:proofErr w:type="gramEnd"/>
      <w:r>
        <w:rPr>
          <w:color w:val="000000"/>
          <w:lang w:eastAsia="zh-CN"/>
        </w:rPr>
        <w:tab/>
      </w:r>
      <w:r w:rsidR="00C6550E">
        <w:rPr>
          <w:color w:val="000000"/>
          <w:lang w:eastAsia="zh-CN"/>
        </w:rPr>
        <w:t>地球站孔径的直径</w:t>
      </w:r>
      <w:r w:rsidR="00A346B3">
        <w:rPr>
          <w:color w:val="000000"/>
          <w:lang w:eastAsia="zh-CN"/>
        </w:rPr>
        <w:t>（米</w:t>
      </w:r>
      <w:r w:rsidR="00CC7557">
        <w:rPr>
          <w:color w:val="000000"/>
          <w:lang w:eastAsia="zh-CN"/>
        </w:rPr>
        <w:t>）</w:t>
      </w:r>
    </w:p>
    <w:p w14:paraId="0341ED5B" w14:textId="059B7793" w:rsidR="00295CF5" w:rsidRDefault="00295CF5" w:rsidP="00295CF5">
      <w:pPr>
        <w:pStyle w:val="Equationlegend"/>
        <w:rPr>
          <w:color w:val="000000"/>
          <w:lang w:eastAsia="zh-CN"/>
        </w:rPr>
      </w:pPr>
      <w:r>
        <w:rPr>
          <w:color w:val="000000"/>
          <w:lang w:eastAsia="zh-CN"/>
        </w:rPr>
        <w:tab/>
      </w:r>
      <w:proofErr w:type="gramStart"/>
      <w:r>
        <w:rPr>
          <w:rFonts w:ascii="Symbol" w:hAnsi="Symbol"/>
          <w:color w:val="000000"/>
          <w:lang w:eastAsia="zh-CN"/>
        </w:rPr>
        <w:t></w:t>
      </w:r>
      <w:r>
        <w:rPr>
          <w:rFonts w:ascii="Tms Rmn" w:hAnsi="Tms Rmn"/>
          <w:iCs/>
          <w:color w:val="000000"/>
          <w:sz w:val="12"/>
          <w:lang w:eastAsia="zh-CN"/>
        </w:rPr>
        <w:t> </w:t>
      </w:r>
      <w:r w:rsidR="00C6550E">
        <w:rPr>
          <w:color w:val="000000"/>
          <w:lang w:eastAsia="zh-CN"/>
        </w:rPr>
        <w:t>:</w:t>
      </w:r>
      <w:proofErr w:type="gramEnd"/>
      <w:r w:rsidR="00C6550E">
        <w:rPr>
          <w:color w:val="000000"/>
          <w:lang w:eastAsia="zh-CN"/>
        </w:rPr>
        <w:tab/>
      </w:r>
      <w:r w:rsidR="00C6550E">
        <w:rPr>
          <w:color w:val="000000"/>
          <w:lang w:eastAsia="zh-CN"/>
        </w:rPr>
        <w:t>仰角</w:t>
      </w:r>
    </w:p>
    <w:p w14:paraId="133B6439" w14:textId="18AE5E8B" w:rsidR="00295CF5" w:rsidRDefault="00295CF5" w:rsidP="00295CF5">
      <w:pPr>
        <w:pStyle w:val="Equationlegend"/>
        <w:rPr>
          <w:color w:val="000000"/>
          <w:lang w:eastAsia="zh-CN"/>
        </w:rPr>
      </w:pPr>
      <w:r>
        <w:rPr>
          <w:color w:val="000000"/>
          <w:lang w:eastAsia="zh-CN"/>
        </w:rPr>
        <w:tab/>
      </w:r>
      <w:proofErr w:type="gramStart"/>
      <w:r>
        <w:rPr>
          <w:rFonts w:ascii="Symbol" w:hAnsi="Symbol"/>
          <w:color w:val="000000"/>
          <w:lang w:eastAsia="zh-CN"/>
        </w:rPr>
        <w:t></w:t>
      </w:r>
      <w:r>
        <w:rPr>
          <w:rFonts w:ascii="Tms Rmn" w:hAnsi="Tms Rmn"/>
          <w:iCs/>
          <w:color w:val="000000"/>
          <w:sz w:val="12"/>
          <w:lang w:eastAsia="zh-CN"/>
        </w:rPr>
        <w:t> </w:t>
      </w:r>
      <w:r w:rsidR="00C6550E">
        <w:rPr>
          <w:color w:val="000000"/>
          <w:lang w:eastAsia="zh-CN"/>
        </w:rPr>
        <w:t>:</w:t>
      </w:r>
      <w:proofErr w:type="gramEnd"/>
      <w:r w:rsidR="00C6550E">
        <w:rPr>
          <w:color w:val="000000"/>
          <w:lang w:eastAsia="zh-CN"/>
        </w:rPr>
        <w:tab/>
      </w:r>
      <w:r w:rsidR="00C6550E">
        <w:rPr>
          <w:color w:val="000000"/>
          <w:lang w:eastAsia="zh-CN"/>
        </w:rPr>
        <w:t>波长</w:t>
      </w:r>
      <w:r w:rsidR="00C6550E">
        <w:rPr>
          <w:color w:val="000000"/>
          <w:lang w:eastAsia="zh-CN"/>
        </w:rPr>
        <w:t xml:space="preserve"> </w:t>
      </w:r>
      <w:r w:rsidR="00C6550E">
        <w:rPr>
          <w:color w:val="000000"/>
          <w:lang w:eastAsia="zh-CN"/>
        </w:rPr>
        <w:t>（</w:t>
      </w:r>
      <w:r w:rsidR="00FC741E">
        <w:rPr>
          <w:rFonts w:ascii="Symbol" w:hAnsi="Symbol"/>
          <w:color w:val="000000"/>
          <w:lang w:eastAsia="zh-CN"/>
        </w:rPr>
        <w:t>微米</w:t>
      </w:r>
      <w:r w:rsidR="00CC7557">
        <w:rPr>
          <w:color w:val="000000"/>
          <w:lang w:eastAsia="zh-CN"/>
        </w:rPr>
        <w:t>）</w:t>
      </w:r>
    </w:p>
    <w:p w14:paraId="68809FF8" w14:textId="79D41AE0" w:rsidR="00295CF5" w:rsidRDefault="00005FE5" w:rsidP="00295CF5">
      <w:pPr>
        <w:rPr>
          <w:color w:val="000000"/>
          <w:lang w:val="en-US" w:eastAsia="zh-CN"/>
        </w:rPr>
      </w:pPr>
      <w:r w:rsidRPr="00485D6C">
        <w:rPr>
          <w:rFonts w:ascii="STKaiti" w:eastAsia="STKaiti" w:hAnsi="STKaiti"/>
          <w:iCs/>
          <w:lang w:val="en-US" w:eastAsia="zh-CN"/>
        </w:rPr>
        <w:t>步骤</w:t>
      </w:r>
      <w:r w:rsidRPr="00933E7A">
        <w:rPr>
          <w:rFonts w:eastAsia="STKaiti"/>
          <w:iCs/>
          <w:lang w:val="en-US" w:eastAsia="zh-CN"/>
        </w:rPr>
        <w:t>3</w:t>
      </w:r>
      <w:r w:rsidRPr="00485D6C">
        <w:rPr>
          <w:rFonts w:hint="eastAsia"/>
          <w:lang w:val="en-US" w:eastAsia="zh-CN"/>
        </w:rPr>
        <w:t>：</w:t>
      </w:r>
      <w:r w:rsidR="00B06B95">
        <w:rPr>
          <w:rFonts w:hint="eastAsia"/>
          <w:lang w:val="en-GB" w:eastAsia="zh-CN"/>
        </w:rPr>
        <w:t>通过下式计算</w:t>
      </w:r>
      <w:r w:rsidR="00517449">
        <w:rPr>
          <w:rFonts w:hint="eastAsia"/>
          <w:color w:val="000000"/>
          <w:lang w:val="en-US" w:eastAsia="zh-CN"/>
        </w:rPr>
        <w:t>空对地</w:t>
      </w:r>
      <w:r w:rsidR="00B06B95" w:rsidRPr="00B06B95">
        <w:rPr>
          <w:rFonts w:hint="eastAsia"/>
          <w:color w:val="000000"/>
          <w:lang w:val="en-US" w:eastAsia="zh-CN"/>
        </w:rPr>
        <w:t>方向路径上对数辐照度的方差</w:t>
      </w:r>
      <w:r w:rsidR="00295CF5">
        <w:rPr>
          <w:color w:val="000000"/>
          <w:lang w:val="en-US" w:eastAsia="zh-CN"/>
        </w:rPr>
        <w:t xml:space="preserve"> </w:t>
      </w:r>
      <w:r w:rsidR="00295CF5">
        <w:rPr>
          <w:position w:val="-12"/>
        </w:rPr>
        <w:object w:dxaOrig="600" w:dyaOrig="440" w14:anchorId="0EA23BC4">
          <v:shape id="_x0000_i1044" type="#_x0000_t75" style="width:21.75pt;height:21.75pt" o:ole="">
            <v:imagedata r:id="rId51" o:title=""/>
          </v:shape>
          <o:OLEObject Type="Embed" ProgID="Equation.3" ShapeID="_x0000_i1044" DrawAspect="Content" ObjectID="_1780386851" r:id="rId52"/>
        </w:object>
      </w:r>
      <w:r w:rsidR="009D3E69">
        <w:rPr>
          <w:rFonts w:hint="eastAsia"/>
          <w:lang w:eastAsia="zh-CN"/>
        </w:rPr>
        <w:t>，公式为</w:t>
      </w:r>
      <w:r w:rsidR="00B06B95">
        <w:rPr>
          <w:rFonts w:hint="eastAsia"/>
          <w:color w:val="000000"/>
          <w:lang w:val="en-US" w:eastAsia="zh-CN"/>
        </w:rPr>
        <w:t>：</w:t>
      </w:r>
    </w:p>
    <w:p w14:paraId="2985E5F4" w14:textId="62D7BBEF" w:rsidR="00295CF5" w:rsidRPr="004B0207" w:rsidRDefault="00295CF5" w:rsidP="00295CF5">
      <w:pPr>
        <w:pStyle w:val="Equation"/>
        <w:rPr>
          <w:color w:val="000000"/>
          <w:lang w:val="en-GB" w:eastAsia="zh-CN"/>
        </w:rPr>
      </w:pPr>
      <w:r>
        <w:rPr>
          <w:color w:val="000000"/>
          <w:lang w:val="en-US" w:eastAsia="zh-CN"/>
        </w:rPr>
        <w:tab/>
      </w:r>
      <w:r>
        <w:rPr>
          <w:color w:val="000000"/>
          <w:lang w:val="en-US" w:eastAsia="zh-CN"/>
        </w:rPr>
        <w:tab/>
      </w:r>
      <w:r>
        <w:rPr>
          <w:color w:val="000000"/>
          <w:position w:val="-12"/>
        </w:rPr>
        <w:object w:dxaOrig="2980" w:dyaOrig="440" w14:anchorId="00DB8D5F">
          <v:shape id="_x0000_i1045" type="#_x0000_t75" style="width:152.25pt;height:21.75pt" o:ole="" fillcolor="window">
            <v:imagedata r:id="rId53" o:title=""/>
          </v:shape>
          <o:OLEObject Type="Embed" ProgID="Equation.3" ShapeID="_x0000_i1045" DrawAspect="Content" ObjectID="_1780386852" r:id="rId54"/>
        </w:object>
      </w:r>
      <w:r w:rsidR="00A936F6">
        <w:rPr>
          <w:color w:val="000000"/>
          <w:lang w:val="en-GB" w:eastAsia="zh-CN"/>
        </w:rPr>
        <w:tab/>
        <w:t>(8</w:t>
      </w:r>
      <w:r w:rsidR="00A936F6">
        <w:rPr>
          <w:rFonts w:hint="eastAsia"/>
          <w:color w:val="000000"/>
          <w:lang w:val="en-GB" w:eastAsia="zh-CN"/>
        </w:rPr>
        <w:t>)</w:t>
      </w:r>
    </w:p>
    <w:p w14:paraId="10D39AF5" w14:textId="3970AA53" w:rsidR="00295CF5" w:rsidRDefault="00295CF5" w:rsidP="00295CF5">
      <w:pPr>
        <w:pStyle w:val="Heading2"/>
        <w:rPr>
          <w:lang w:val="en-US" w:eastAsia="zh-CN"/>
        </w:rPr>
      </w:pPr>
      <w:r>
        <w:rPr>
          <w:lang w:val="en-US" w:eastAsia="zh-CN"/>
        </w:rPr>
        <w:t>4.2</w:t>
      </w:r>
      <w:r>
        <w:rPr>
          <w:lang w:val="en-US" w:eastAsia="zh-CN"/>
        </w:rPr>
        <w:tab/>
      </w:r>
      <w:r w:rsidR="00B06B95">
        <w:rPr>
          <w:rFonts w:hint="eastAsia"/>
          <w:lang w:val="en-US" w:eastAsia="zh-CN"/>
        </w:rPr>
        <w:t>到达角</w:t>
      </w:r>
    </w:p>
    <w:p w14:paraId="40E39D75" w14:textId="363088C2" w:rsidR="00B06B95" w:rsidRPr="00B06B95" w:rsidRDefault="00B06B95" w:rsidP="00005FE5">
      <w:pPr>
        <w:spacing w:line="280" w:lineRule="exact"/>
        <w:ind w:firstLineChars="200" w:firstLine="480"/>
        <w:rPr>
          <w:color w:val="000000"/>
          <w:lang w:val="en-US" w:eastAsia="zh-CN"/>
        </w:rPr>
      </w:pPr>
      <w:r w:rsidRPr="00B06B95">
        <w:rPr>
          <w:rFonts w:hint="eastAsia"/>
          <w:color w:val="000000"/>
          <w:lang w:val="en-US" w:eastAsia="zh-CN"/>
        </w:rPr>
        <w:t>接收</w:t>
      </w:r>
      <w:r w:rsidR="00A346B3">
        <w:rPr>
          <w:rFonts w:hint="eastAsia"/>
          <w:color w:val="000000"/>
          <w:lang w:val="en-US" w:eastAsia="zh-CN"/>
        </w:rPr>
        <w:t>波束</w:t>
      </w:r>
      <w:r w:rsidRPr="00B06B95">
        <w:rPr>
          <w:rFonts w:hint="eastAsia"/>
          <w:color w:val="000000"/>
          <w:lang w:val="en-US" w:eastAsia="zh-CN"/>
        </w:rPr>
        <w:t>到达角湍流</w:t>
      </w:r>
      <w:r w:rsidR="00AC0F60">
        <w:rPr>
          <w:rFonts w:hint="eastAsia"/>
          <w:color w:val="000000"/>
          <w:lang w:val="en-US" w:eastAsia="zh-CN"/>
        </w:rPr>
        <w:t>造成</w:t>
      </w:r>
      <w:r w:rsidRPr="00B06B95">
        <w:rPr>
          <w:rFonts w:hint="eastAsia"/>
          <w:color w:val="000000"/>
          <w:lang w:val="en-US" w:eastAsia="zh-CN"/>
        </w:rPr>
        <w:t>的波动</w:t>
      </w:r>
      <w:r w:rsidR="00AC0F60">
        <w:rPr>
          <w:rFonts w:hint="eastAsia"/>
          <w:color w:val="000000"/>
          <w:lang w:val="en-US" w:eastAsia="zh-CN"/>
        </w:rPr>
        <w:t>，</w:t>
      </w:r>
      <w:r w:rsidRPr="00B06B95">
        <w:rPr>
          <w:rFonts w:hint="eastAsia"/>
          <w:color w:val="000000"/>
          <w:lang w:val="en-US" w:eastAsia="zh-CN"/>
        </w:rPr>
        <w:t>是沿传播路径空气包的折射率变化</w:t>
      </w:r>
      <w:r w:rsidR="00AC0F60">
        <w:rPr>
          <w:rFonts w:hint="eastAsia"/>
          <w:color w:val="000000"/>
          <w:lang w:val="en-US" w:eastAsia="zh-CN"/>
        </w:rPr>
        <w:t>引起的</w:t>
      </w:r>
      <w:r w:rsidRPr="00B06B95">
        <w:rPr>
          <w:rFonts w:hint="eastAsia"/>
          <w:color w:val="000000"/>
          <w:lang w:val="en-US" w:eastAsia="zh-CN"/>
        </w:rPr>
        <w:t>。这些波动对地球到太空方向的影响可以忽略不计。典型的均方根到达角变化约为</w:t>
      </w:r>
      <w:r w:rsidR="00AC0F60">
        <w:rPr>
          <w:color w:val="000000"/>
          <w:lang w:val="en-US" w:eastAsia="zh-CN"/>
        </w:rPr>
        <w:t xml:space="preserve">1 </w:t>
      </w:r>
      <w:r w:rsidR="00AC0F60">
        <w:rPr>
          <w:rFonts w:ascii="Symbol" w:hAnsi="Symbol"/>
          <w:color w:val="000000"/>
          <w:lang w:eastAsia="zh-CN"/>
        </w:rPr>
        <w:t></w:t>
      </w:r>
      <w:r w:rsidR="00AC0F60">
        <w:rPr>
          <w:color w:val="000000"/>
          <w:lang w:val="en-US" w:eastAsia="zh-CN"/>
        </w:rPr>
        <w:t>rad</w:t>
      </w:r>
      <w:r w:rsidRPr="00B06B95">
        <w:rPr>
          <w:rFonts w:hint="eastAsia"/>
          <w:color w:val="000000"/>
          <w:lang w:val="en-US" w:eastAsia="zh-CN"/>
        </w:rPr>
        <w:t>，因此影响很小。然而，</w:t>
      </w:r>
      <w:r w:rsidR="00517449">
        <w:rPr>
          <w:rFonts w:hint="eastAsia"/>
          <w:color w:val="000000"/>
          <w:lang w:val="en-US" w:eastAsia="zh-CN"/>
        </w:rPr>
        <w:t>空对地</w:t>
      </w:r>
      <w:r w:rsidRPr="00B06B95">
        <w:rPr>
          <w:rFonts w:hint="eastAsia"/>
          <w:color w:val="000000"/>
          <w:lang w:val="en-US" w:eastAsia="zh-CN"/>
        </w:rPr>
        <w:t>的方向上</w:t>
      </w:r>
      <w:r w:rsidR="00AC0F60">
        <w:rPr>
          <w:rFonts w:hint="eastAsia"/>
          <w:color w:val="000000"/>
          <w:lang w:val="en-US" w:eastAsia="zh-CN"/>
        </w:rPr>
        <w:t>的</w:t>
      </w:r>
      <w:r w:rsidRPr="00B06B95">
        <w:rPr>
          <w:rFonts w:hint="eastAsia"/>
          <w:color w:val="000000"/>
          <w:lang w:val="en-US" w:eastAsia="zh-CN"/>
        </w:rPr>
        <w:t>均方根波动更接近几个</w:t>
      </w:r>
      <w:r w:rsidR="00AC0F60">
        <w:rPr>
          <w:rFonts w:ascii="Symbol" w:hAnsi="Symbol"/>
          <w:color w:val="000000"/>
          <w:lang w:eastAsia="zh-CN"/>
        </w:rPr>
        <w:t></w:t>
      </w:r>
      <w:r w:rsidR="00AC0F60">
        <w:rPr>
          <w:color w:val="000000"/>
          <w:lang w:val="en-US" w:eastAsia="zh-CN"/>
        </w:rPr>
        <w:t>rad</w:t>
      </w:r>
      <w:r w:rsidRPr="00B06B95">
        <w:rPr>
          <w:rFonts w:hint="eastAsia"/>
          <w:color w:val="000000"/>
          <w:lang w:val="en-US" w:eastAsia="zh-CN"/>
        </w:rPr>
        <w:t>，必须予以考虑。</w:t>
      </w:r>
    </w:p>
    <w:p w14:paraId="299B8A37" w14:textId="7DD38209" w:rsidR="00295CF5" w:rsidRDefault="00B06B95" w:rsidP="00005FE5">
      <w:pPr>
        <w:spacing w:line="280" w:lineRule="exact"/>
        <w:ind w:firstLineChars="200" w:firstLine="480"/>
        <w:rPr>
          <w:color w:val="000000"/>
          <w:lang w:val="en-US" w:eastAsia="zh-CN"/>
        </w:rPr>
      </w:pPr>
      <w:r w:rsidRPr="00B06B95">
        <w:rPr>
          <w:rFonts w:hint="eastAsia"/>
          <w:color w:val="000000"/>
          <w:lang w:val="en-US" w:eastAsia="zh-CN"/>
        </w:rPr>
        <w:t>对于大于</w:t>
      </w:r>
      <w:r w:rsidRPr="00B06B95">
        <w:rPr>
          <w:rFonts w:hint="eastAsia"/>
          <w:color w:val="000000"/>
          <w:lang w:val="en-US" w:eastAsia="zh-CN"/>
        </w:rPr>
        <w:t>45</w:t>
      </w:r>
      <w:r w:rsidRPr="006B6232">
        <w:rPr>
          <w:color w:val="000000"/>
          <w:lang w:val="en-US" w:eastAsia="zh-CN"/>
        </w:rPr>
        <w:t>°</w:t>
      </w:r>
      <w:r w:rsidRPr="00B06B95">
        <w:rPr>
          <w:rFonts w:hint="eastAsia"/>
          <w:color w:val="000000"/>
          <w:lang w:val="en-US" w:eastAsia="zh-CN"/>
        </w:rPr>
        <w:t>的仰角，下述方法可用于计算通过给定湍流剖面</w:t>
      </w:r>
      <w:r w:rsidR="00517449">
        <w:rPr>
          <w:rFonts w:hint="eastAsia"/>
          <w:color w:val="000000"/>
          <w:lang w:val="en-US" w:eastAsia="zh-CN"/>
        </w:rPr>
        <w:t>空对地</w:t>
      </w:r>
      <w:r w:rsidRPr="00B06B95">
        <w:rPr>
          <w:rFonts w:hint="eastAsia"/>
          <w:color w:val="000000"/>
          <w:lang w:val="en-US" w:eastAsia="zh-CN"/>
        </w:rPr>
        <w:t>方向路径的到达角的方差。</w:t>
      </w:r>
      <w:r w:rsidR="00AC0F60">
        <w:rPr>
          <w:rFonts w:hint="eastAsia"/>
          <w:color w:val="000000"/>
          <w:lang w:val="en-US" w:eastAsia="zh-CN"/>
        </w:rPr>
        <w:t>计算</w:t>
      </w:r>
      <w:r w:rsidR="00CE0313">
        <w:rPr>
          <w:rFonts w:hint="eastAsia"/>
          <w:lang w:eastAsia="zh-CN"/>
        </w:rPr>
        <w:t>需要如下参数</w:t>
      </w:r>
      <w:r w:rsidR="00CE0313" w:rsidRPr="00CE0313">
        <w:rPr>
          <w:rFonts w:hint="eastAsia"/>
          <w:lang w:val="en-US" w:eastAsia="zh-CN"/>
        </w:rPr>
        <w:t>：</w:t>
      </w:r>
    </w:p>
    <w:p w14:paraId="4F122B95" w14:textId="4F4BA865" w:rsidR="00295CF5" w:rsidRDefault="00295CF5" w:rsidP="00295CF5">
      <w:pPr>
        <w:pStyle w:val="Equationlegend"/>
        <w:spacing w:before="120"/>
        <w:rPr>
          <w:color w:val="000000"/>
          <w:lang w:eastAsia="zh-CN"/>
        </w:rPr>
      </w:pPr>
      <w:r>
        <w:rPr>
          <w:color w:val="000000"/>
          <w:lang w:eastAsia="zh-CN"/>
        </w:rPr>
        <w:tab/>
      </w:r>
      <w:r>
        <w:rPr>
          <w:i/>
          <w:color w:val="000000"/>
          <w:lang w:eastAsia="zh-CN"/>
        </w:rPr>
        <w:t>h</w:t>
      </w:r>
      <w:proofErr w:type="gramStart"/>
      <w:r>
        <w:rPr>
          <w:vertAlign w:val="subscript"/>
          <w:lang w:eastAsia="zh-CN"/>
        </w:rPr>
        <w:t>0</w:t>
      </w:r>
      <w:r>
        <w:rPr>
          <w:rFonts w:ascii="Tms Rmn" w:hAnsi="Tms Rmn"/>
          <w:sz w:val="12"/>
          <w:lang w:eastAsia="zh-CN"/>
        </w:rPr>
        <w:t> </w:t>
      </w:r>
      <w:r>
        <w:rPr>
          <w:color w:val="000000"/>
          <w:lang w:eastAsia="zh-CN"/>
        </w:rPr>
        <w:t>:</w:t>
      </w:r>
      <w:proofErr w:type="gramEnd"/>
      <w:r>
        <w:rPr>
          <w:color w:val="000000"/>
          <w:lang w:eastAsia="zh-CN"/>
        </w:rPr>
        <w:tab/>
      </w:r>
      <w:r w:rsidR="00A346B3">
        <w:rPr>
          <w:color w:val="000000"/>
          <w:lang w:eastAsia="zh-CN"/>
        </w:rPr>
        <w:t>地面以上的地球站高度（米</w:t>
      </w:r>
      <w:r w:rsidR="00CC7557">
        <w:rPr>
          <w:color w:val="000000"/>
          <w:lang w:eastAsia="zh-CN"/>
        </w:rPr>
        <w:t>）</w:t>
      </w:r>
    </w:p>
    <w:p w14:paraId="071ED789" w14:textId="14A7122C" w:rsidR="00295CF5" w:rsidRDefault="00295CF5" w:rsidP="00295CF5">
      <w:pPr>
        <w:pStyle w:val="Equationlegend"/>
        <w:rPr>
          <w:color w:val="000000"/>
          <w:lang w:eastAsia="zh-CN"/>
        </w:rPr>
      </w:pPr>
      <w:r>
        <w:rPr>
          <w:color w:val="000000"/>
          <w:lang w:eastAsia="zh-CN"/>
        </w:rPr>
        <w:tab/>
      </w:r>
      <w:r>
        <w:rPr>
          <w:iCs/>
          <w:color w:val="000000"/>
        </w:rPr>
        <w:sym w:font="Symbol" w:char="F071"/>
      </w:r>
      <w:r>
        <w:rPr>
          <w:rFonts w:ascii="Tms Rmn" w:hAnsi="Tms Rmn"/>
          <w:iCs/>
          <w:color w:val="000000"/>
          <w:sz w:val="12"/>
          <w:lang w:eastAsia="zh-CN"/>
        </w:rPr>
        <w:t> </w:t>
      </w:r>
      <w:r w:rsidR="00C6550E">
        <w:rPr>
          <w:color w:val="000000"/>
          <w:lang w:eastAsia="zh-CN"/>
        </w:rPr>
        <w:t>:</w:t>
      </w:r>
      <w:r w:rsidR="00C6550E">
        <w:rPr>
          <w:color w:val="000000"/>
          <w:lang w:eastAsia="zh-CN"/>
        </w:rPr>
        <w:tab/>
      </w:r>
      <w:r w:rsidR="00C6550E">
        <w:rPr>
          <w:color w:val="000000"/>
          <w:lang w:eastAsia="zh-CN"/>
        </w:rPr>
        <w:t>仰角</w:t>
      </w:r>
    </w:p>
    <w:p w14:paraId="453F6588" w14:textId="3737F43D" w:rsidR="00295CF5" w:rsidRDefault="00295CF5" w:rsidP="00295CF5">
      <w:pPr>
        <w:pStyle w:val="Equationlegend"/>
        <w:rPr>
          <w:color w:val="000000"/>
          <w:lang w:eastAsia="zh-CN"/>
        </w:rPr>
      </w:pPr>
      <w:r>
        <w:rPr>
          <w:color w:val="000000"/>
          <w:lang w:eastAsia="zh-CN"/>
        </w:rPr>
        <w:tab/>
      </w:r>
      <w:proofErr w:type="gramStart"/>
      <w:r>
        <w:rPr>
          <w:i/>
          <w:color w:val="000000"/>
          <w:lang w:eastAsia="zh-CN"/>
        </w:rPr>
        <w:t>D</w:t>
      </w:r>
      <w:r>
        <w:rPr>
          <w:i/>
          <w:iCs/>
          <w:vertAlign w:val="subscript"/>
          <w:lang w:eastAsia="zh-CN"/>
        </w:rPr>
        <w:t>R</w:t>
      </w:r>
      <w:r>
        <w:rPr>
          <w:rFonts w:ascii="Tms Rmn" w:hAnsi="Tms Rmn"/>
          <w:sz w:val="12"/>
          <w:lang w:eastAsia="zh-CN"/>
        </w:rPr>
        <w:t> </w:t>
      </w:r>
      <w:r>
        <w:rPr>
          <w:color w:val="000000"/>
          <w:lang w:eastAsia="zh-CN"/>
        </w:rPr>
        <w:t>:</w:t>
      </w:r>
      <w:proofErr w:type="gramEnd"/>
      <w:r>
        <w:rPr>
          <w:color w:val="000000"/>
          <w:lang w:eastAsia="zh-CN"/>
        </w:rPr>
        <w:tab/>
      </w:r>
      <w:r w:rsidR="00CC7557" w:rsidRPr="00CC7557">
        <w:rPr>
          <w:rFonts w:hint="eastAsia"/>
          <w:color w:val="000000"/>
          <w:lang w:eastAsia="zh-CN"/>
        </w:rPr>
        <w:t>接收器孔径的直径</w:t>
      </w:r>
      <w:r w:rsidR="00A346B3">
        <w:rPr>
          <w:color w:val="000000"/>
          <w:lang w:eastAsia="zh-CN"/>
        </w:rPr>
        <w:t>（米</w:t>
      </w:r>
      <w:r w:rsidR="00CC7557">
        <w:rPr>
          <w:color w:val="000000"/>
          <w:lang w:eastAsia="zh-CN"/>
        </w:rPr>
        <w:t>）</w:t>
      </w:r>
    </w:p>
    <w:p w14:paraId="2C26E62D" w14:textId="7D8711EE" w:rsidR="00295CF5" w:rsidRDefault="00295CF5" w:rsidP="00295CF5">
      <w:pPr>
        <w:pStyle w:val="Equationlegend"/>
        <w:rPr>
          <w:color w:val="000000"/>
          <w:lang w:eastAsia="zh-CN"/>
        </w:rPr>
      </w:pPr>
      <w:r>
        <w:rPr>
          <w:i/>
          <w:color w:val="000000"/>
          <w:lang w:eastAsia="zh-CN"/>
        </w:rPr>
        <w:tab/>
      </w:r>
      <w:proofErr w:type="gramStart"/>
      <w:r>
        <w:rPr>
          <w:i/>
          <w:color w:val="000000"/>
          <w:lang w:eastAsia="zh-CN"/>
        </w:rPr>
        <w:t>Z</w:t>
      </w:r>
      <w:r>
        <w:rPr>
          <w:rFonts w:ascii="Tms Rmn" w:hAnsi="Tms Rmn"/>
          <w:iCs/>
          <w:color w:val="000000"/>
          <w:sz w:val="12"/>
          <w:lang w:eastAsia="zh-CN"/>
        </w:rPr>
        <w:t> </w:t>
      </w:r>
      <w:r>
        <w:rPr>
          <w:color w:val="000000"/>
          <w:lang w:eastAsia="zh-CN"/>
        </w:rPr>
        <w:t>:</w:t>
      </w:r>
      <w:proofErr w:type="gramEnd"/>
      <w:r>
        <w:rPr>
          <w:color w:val="000000"/>
          <w:lang w:eastAsia="zh-CN"/>
        </w:rPr>
        <w:tab/>
      </w:r>
      <w:r w:rsidR="00CC7557" w:rsidRPr="00CC7557">
        <w:rPr>
          <w:rFonts w:hint="eastAsia"/>
          <w:color w:val="000000"/>
          <w:lang w:eastAsia="zh-CN"/>
        </w:rPr>
        <w:t>湍流的有效高度</w:t>
      </w:r>
      <w:r w:rsidR="00CC7557">
        <w:rPr>
          <w:rFonts w:hint="eastAsia"/>
          <w:color w:val="000000"/>
          <w:lang w:eastAsia="zh-CN"/>
        </w:rPr>
        <w:t>（</w:t>
      </w:r>
      <w:r w:rsidR="00CC7557" w:rsidRPr="00CC7557">
        <w:rPr>
          <w:rFonts w:hint="eastAsia"/>
          <w:color w:val="000000"/>
          <w:lang w:eastAsia="zh-CN"/>
        </w:rPr>
        <w:t>通常为</w:t>
      </w:r>
      <w:r w:rsidR="00CC7557" w:rsidRPr="00CC7557">
        <w:rPr>
          <w:rFonts w:hint="eastAsia"/>
          <w:color w:val="000000"/>
          <w:lang w:eastAsia="zh-CN"/>
        </w:rPr>
        <w:t>20 000</w:t>
      </w:r>
      <w:r w:rsidR="00CC7557" w:rsidRPr="00CC7557">
        <w:rPr>
          <w:rFonts w:hint="eastAsia"/>
          <w:color w:val="000000"/>
          <w:lang w:eastAsia="zh-CN"/>
        </w:rPr>
        <w:t>米</w:t>
      </w:r>
      <w:r w:rsidR="00CC7557">
        <w:rPr>
          <w:rFonts w:hint="eastAsia"/>
          <w:color w:val="000000"/>
          <w:lang w:eastAsia="zh-CN"/>
        </w:rPr>
        <w:t>）</w:t>
      </w:r>
    </w:p>
    <w:p w14:paraId="6B592908" w14:textId="5AAE5567" w:rsidR="00295CF5" w:rsidRDefault="00005FE5"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1</w:t>
      </w:r>
      <w:r w:rsidRPr="00485D6C">
        <w:rPr>
          <w:rFonts w:hint="eastAsia"/>
          <w:lang w:val="en-US" w:eastAsia="zh-CN"/>
        </w:rPr>
        <w:t>：</w:t>
      </w:r>
      <w:r w:rsidR="00B06B95" w:rsidRPr="00B06B95">
        <w:rPr>
          <w:rFonts w:hint="eastAsia"/>
          <w:lang w:val="en-US" w:eastAsia="zh-CN"/>
        </w:rPr>
        <w:t>获得大气的垂直湍流</w:t>
      </w:r>
      <w:r w:rsidR="00AC0F60">
        <w:rPr>
          <w:rFonts w:hint="eastAsia"/>
          <w:lang w:val="en-US" w:eastAsia="zh-CN"/>
        </w:rPr>
        <w:t>剖面</w:t>
      </w:r>
      <w:r w:rsidR="00B06B95" w:rsidRPr="00B06B95">
        <w:rPr>
          <w:rFonts w:hint="eastAsia"/>
          <w:lang w:val="en-US" w:eastAsia="zh-CN"/>
        </w:rPr>
        <w:t>。如果无法从本地数据来源获得</w:t>
      </w:r>
      <w:proofErr w:type="gramStart"/>
      <w:r w:rsidR="00B06B95" w:rsidRPr="00B06B95">
        <w:rPr>
          <w:rFonts w:hint="eastAsia"/>
          <w:lang w:val="en-US" w:eastAsia="zh-CN"/>
        </w:rPr>
        <w:t>该长期</w:t>
      </w:r>
      <w:proofErr w:type="gramEnd"/>
      <w:r w:rsidR="00B06B95" w:rsidRPr="00B06B95">
        <w:rPr>
          <w:rFonts w:hint="eastAsia"/>
          <w:lang w:val="en-US" w:eastAsia="zh-CN"/>
        </w:rPr>
        <w:t>统计数据，则可从</w:t>
      </w:r>
      <w:r w:rsidR="00AC0F60">
        <w:rPr>
          <w:lang w:val="en-US" w:eastAsia="zh-CN"/>
        </w:rPr>
        <w:t>ITU</w:t>
      </w:r>
      <w:r w:rsidR="00B8007D">
        <w:rPr>
          <w:lang w:val="en-US" w:eastAsia="zh-CN"/>
        </w:rPr>
        <w:t>-</w:t>
      </w:r>
      <w:r w:rsidR="00AC0F60">
        <w:rPr>
          <w:lang w:val="en-US" w:eastAsia="zh-CN"/>
        </w:rPr>
        <w:t>R </w:t>
      </w:r>
      <w:hyperlink r:id="rId55" w:history="1">
        <w:r w:rsidR="00AC0F60" w:rsidRPr="00B8007D">
          <w:rPr>
            <w:rStyle w:val="Hyperlink"/>
            <w:color w:val="auto"/>
            <w:u w:val="none"/>
            <w:lang w:val="en-US" w:eastAsia="zh-CN"/>
          </w:rPr>
          <w:t>P.1621</w:t>
        </w:r>
      </w:hyperlink>
      <w:r w:rsidR="00B06B95" w:rsidRPr="00B8007D">
        <w:rPr>
          <w:rFonts w:hint="eastAsia"/>
          <w:lang w:val="en-US" w:eastAsia="zh-CN"/>
        </w:rPr>
        <w:t>建议书第</w:t>
      </w:r>
      <w:r w:rsidR="00B06B95" w:rsidRPr="00B06B95">
        <w:rPr>
          <w:rFonts w:hint="eastAsia"/>
          <w:lang w:val="en-US" w:eastAsia="zh-CN"/>
        </w:rPr>
        <w:t>5.1.1</w:t>
      </w:r>
      <w:r w:rsidR="00B06B95">
        <w:rPr>
          <w:rFonts w:hint="eastAsia"/>
          <w:lang w:val="en-US" w:eastAsia="zh-CN"/>
        </w:rPr>
        <w:t>段</w:t>
      </w:r>
      <w:r w:rsidR="00B06B95" w:rsidRPr="00B06B95">
        <w:rPr>
          <w:rFonts w:hint="eastAsia"/>
          <w:lang w:val="en-US" w:eastAsia="zh-CN"/>
        </w:rPr>
        <w:t>中获得</w:t>
      </w:r>
      <w:r w:rsidR="00AC0F60">
        <w:rPr>
          <w:rFonts w:hint="eastAsia"/>
          <w:lang w:val="en-US" w:eastAsia="zh-CN"/>
        </w:rPr>
        <w:t>估算值</w:t>
      </w:r>
      <w:r w:rsidR="00B06B95" w:rsidRPr="00B06B95">
        <w:rPr>
          <w:rFonts w:hint="eastAsia"/>
          <w:lang w:val="en-US" w:eastAsia="zh-CN"/>
        </w:rPr>
        <w:t>。</w:t>
      </w:r>
    </w:p>
    <w:p w14:paraId="7B9FC917" w14:textId="77777777" w:rsidR="005B44F5" w:rsidRDefault="005B44F5" w:rsidP="00295CF5">
      <w:pPr>
        <w:tabs>
          <w:tab w:val="clear" w:pos="794"/>
          <w:tab w:val="clear" w:pos="1191"/>
          <w:tab w:val="left" w:pos="540"/>
          <w:tab w:val="left" w:pos="990"/>
        </w:tabs>
        <w:rPr>
          <w:rFonts w:ascii="STKaiti" w:eastAsia="STKaiti" w:hAnsi="STKaiti"/>
          <w:iCs/>
          <w:lang w:val="en-US" w:eastAsia="zh-CN"/>
        </w:rPr>
      </w:pPr>
      <w:r>
        <w:rPr>
          <w:rFonts w:ascii="STKaiti" w:eastAsia="STKaiti" w:hAnsi="STKaiti"/>
          <w:iCs/>
          <w:lang w:val="en-US" w:eastAsia="zh-CN"/>
        </w:rPr>
        <w:br w:type="page"/>
      </w:r>
    </w:p>
    <w:p w14:paraId="56880C32" w14:textId="4D7E26B5" w:rsidR="00295CF5" w:rsidRDefault="00005FE5" w:rsidP="00295CF5">
      <w:pPr>
        <w:tabs>
          <w:tab w:val="clear" w:pos="794"/>
          <w:tab w:val="clear" w:pos="1191"/>
          <w:tab w:val="left" w:pos="540"/>
          <w:tab w:val="left" w:pos="990"/>
        </w:tabs>
        <w:rPr>
          <w:color w:val="000000"/>
          <w:lang w:val="en-US" w:eastAsia="zh-CN"/>
        </w:rPr>
      </w:pPr>
      <w:r w:rsidRPr="00485D6C">
        <w:rPr>
          <w:rFonts w:ascii="STKaiti" w:eastAsia="STKaiti" w:hAnsi="STKaiti"/>
          <w:iCs/>
          <w:lang w:val="en-US" w:eastAsia="zh-CN"/>
        </w:rPr>
        <w:lastRenderedPageBreak/>
        <w:t>步骤</w:t>
      </w:r>
      <w:r w:rsidRPr="00933E7A">
        <w:rPr>
          <w:rFonts w:eastAsia="STKaiti"/>
          <w:iCs/>
          <w:lang w:val="en-US" w:eastAsia="zh-CN"/>
        </w:rPr>
        <w:t>2</w:t>
      </w:r>
      <w:r w:rsidRPr="00485D6C">
        <w:rPr>
          <w:rFonts w:hint="eastAsia"/>
          <w:lang w:val="en-US" w:eastAsia="zh-CN"/>
        </w:rPr>
        <w:t>：</w:t>
      </w:r>
      <w:r w:rsidR="00B06B95" w:rsidRPr="009D13C6">
        <w:rPr>
          <w:rFonts w:hint="eastAsia"/>
          <w:lang w:val="en-GB" w:eastAsia="zh-CN"/>
        </w:rPr>
        <w:t>通过下式计算</w:t>
      </w:r>
      <w:r w:rsidR="00B06B95" w:rsidRPr="009D13C6">
        <w:rPr>
          <w:rFonts w:hint="eastAsia"/>
          <w:lang w:val="en-US" w:eastAsia="zh-CN"/>
        </w:rPr>
        <w:t>综合湍流剖面</w:t>
      </w:r>
      <w:r w:rsidR="00295CF5" w:rsidRPr="009D13C6">
        <w:rPr>
          <w:rFonts w:ascii="Symbol" w:hAnsi="Symbol"/>
          <w:iCs/>
          <w:lang w:eastAsia="zh-CN"/>
        </w:rPr>
        <w:t></w:t>
      </w:r>
      <w:r w:rsidR="00B06B95" w:rsidRPr="009D13C6">
        <w:rPr>
          <w:rFonts w:ascii="Symbol" w:hAnsi="Symbol" w:hint="eastAsia"/>
          <w:lang w:eastAsia="zh-CN"/>
        </w:rPr>
        <w:t>：</w:t>
      </w:r>
    </w:p>
    <w:p w14:paraId="3C48B068" w14:textId="7D3222F2" w:rsidR="00295CF5" w:rsidRDefault="00295CF5" w:rsidP="00295CF5">
      <w:pPr>
        <w:pStyle w:val="Equation"/>
        <w:rPr>
          <w:color w:val="000000"/>
          <w:lang w:val="en-US"/>
        </w:rPr>
      </w:pPr>
      <w:r w:rsidRPr="008977FB">
        <w:rPr>
          <w:color w:val="000000"/>
          <w:lang w:val="en-GB" w:eastAsia="zh-CN"/>
        </w:rPr>
        <w:tab/>
      </w:r>
      <w:r w:rsidRPr="008977FB">
        <w:rPr>
          <w:color w:val="000000"/>
          <w:lang w:val="en-GB" w:eastAsia="zh-CN"/>
        </w:rPr>
        <w:tab/>
      </w:r>
      <w:r>
        <w:rPr>
          <w:color w:val="000000"/>
          <w:position w:val="-42"/>
        </w:rPr>
        <w:object w:dxaOrig="3019" w:dyaOrig="920" w14:anchorId="64B19F21">
          <v:shape id="_x0000_i1046" type="#_x0000_t75" style="width:152.25pt;height:44.25pt" o:ole="" fillcolor="window">
            <v:imagedata r:id="rId56" o:title=""/>
          </v:shape>
          <o:OLEObject Type="Embed" ProgID="Equation.3" ShapeID="_x0000_i1046" DrawAspect="Content" ObjectID="_1780386853" r:id="rId57"/>
        </w:object>
      </w:r>
      <w:r>
        <w:rPr>
          <w:color w:val="000000"/>
          <w:lang w:val="en-US"/>
        </w:rPr>
        <w:tab/>
      </w:r>
      <w:r w:rsidR="00A936F6">
        <w:rPr>
          <w:color w:val="000000"/>
          <w:lang w:val="en-US"/>
        </w:rPr>
        <w:t>(9)</w:t>
      </w:r>
    </w:p>
    <w:p w14:paraId="40D57326" w14:textId="2134AF52" w:rsidR="00B06B95" w:rsidRPr="00B06B95" w:rsidRDefault="00B06B95" w:rsidP="00005FE5">
      <w:pPr>
        <w:spacing w:line="280" w:lineRule="exact"/>
        <w:ind w:firstLineChars="200" w:firstLine="480"/>
        <w:rPr>
          <w:color w:val="000000"/>
          <w:lang w:val="en-US" w:eastAsia="zh-CN"/>
        </w:rPr>
      </w:pPr>
      <w:r w:rsidRPr="00B06B95">
        <w:rPr>
          <w:rFonts w:hint="eastAsia"/>
          <w:color w:val="000000"/>
          <w:lang w:val="en-US" w:eastAsia="zh-CN"/>
        </w:rPr>
        <w:t>其中</w:t>
      </w:r>
      <w:r w:rsidR="00C6550E">
        <w:rPr>
          <w:i/>
          <w:lang w:val="en-US"/>
        </w:rPr>
        <w:t>h</w:t>
      </w:r>
      <w:r w:rsidRPr="00B06B95">
        <w:rPr>
          <w:rFonts w:hint="eastAsia"/>
          <w:color w:val="000000"/>
          <w:lang w:val="en-US" w:eastAsia="zh-CN"/>
        </w:rPr>
        <w:t>是地面以上的高度</w:t>
      </w:r>
      <w:r w:rsidR="00C6550E">
        <w:rPr>
          <w:rFonts w:hint="eastAsia"/>
          <w:color w:val="000000"/>
          <w:lang w:val="en-US" w:eastAsia="zh-CN"/>
        </w:rPr>
        <w:t>（米</w:t>
      </w:r>
      <w:r w:rsidR="00CC7557">
        <w:rPr>
          <w:rFonts w:hint="eastAsia"/>
          <w:color w:val="000000"/>
          <w:lang w:val="en-US" w:eastAsia="zh-CN"/>
        </w:rPr>
        <w:t>）</w:t>
      </w:r>
      <w:r w:rsidRPr="00B06B95">
        <w:rPr>
          <w:rFonts w:hint="eastAsia"/>
          <w:color w:val="000000"/>
          <w:lang w:val="en-US" w:eastAsia="zh-CN"/>
        </w:rPr>
        <w:t>。</w:t>
      </w:r>
    </w:p>
    <w:p w14:paraId="7C59C3E7" w14:textId="3CB1543C" w:rsidR="00295CF5" w:rsidRDefault="00B06B95" w:rsidP="00005FE5">
      <w:pPr>
        <w:spacing w:line="280" w:lineRule="exact"/>
        <w:ind w:firstLineChars="200" w:firstLine="480"/>
        <w:rPr>
          <w:color w:val="000000"/>
          <w:lang w:val="en-US" w:eastAsia="zh-CN"/>
        </w:rPr>
      </w:pPr>
      <w:r w:rsidRPr="00B06B95">
        <w:rPr>
          <w:rFonts w:hint="eastAsia"/>
          <w:color w:val="000000"/>
          <w:lang w:val="en-US" w:eastAsia="zh-CN"/>
        </w:rPr>
        <w:t>如果综合</w:t>
      </w:r>
      <w:r w:rsidR="00C6550E">
        <w:rPr>
          <w:color w:val="000000"/>
          <w:position w:val="-12"/>
        </w:rPr>
        <w:object w:dxaOrig="340" w:dyaOrig="400" w14:anchorId="464EF8C5">
          <v:shape id="_x0000_i1047" type="#_x0000_t75" style="width:14.25pt;height:21.75pt" o:ole="">
            <v:imagedata r:id="rId18" o:title=""/>
          </v:shape>
          <o:OLEObject Type="Embed" ProgID="Equation.3" ShapeID="_x0000_i1047" DrawAspect="Content" ObjectID="_1780386854" r:id="rId58"/>
        </w:object>
      </w:r>
      <w:r w:rsidRPr="00B06B95">
        <w:rPr>
          <w:rFonts w:hint="eastAsia"/>
          <w:color w:val="000000"/>
          <w:lang w:val="en-US" w:eastAsia="zh-CN"/>
        </w:rPr>
        <w:t>剖面的局部测量</w:t>
      </w:r>
      <w:proofErr w:type="gramStart"/>
      <w:r w:rsidRPr="00B06B95">
        <w:rPr>
          <w:rFonts w:hint="eastAsia"/>
          <w:color w:val="000000"/>
          <w:lang w:val="en-US" w:eastAsia="zh-CN"/>
        </w:rPr>
        <w:t>不</w:t>
      </w:r>
      <w:proofErr w:type="gramEnd"/>
      <w:r w:rsidRPr="00B06B95">
        <w:rPr>
          <w:rFonts w:hint="eastAsia"/>
          <w:color w:val="000000"/>
          <w:lang w:val="en-US" w:eastAsia="zh-CN"/>
        </w:rPr>
        <w:t>可用，</w:t>
      </w:r>
      <w:r w:rsidRPr="00B8007D">
        <w:rPr>
          <w:rFonts w:hint="eastAsia"/>
          <w:lang w:val="en-US" w:eastAsia="zh-CN"/>
        </w:rPr>
        <w:t xml:space="preserve">ITU-R </w:t>
      </w:r>
      <w:hyperlink r:id="rId59" w:history="1">
        <w:r w:rsidR="00C6550E" w:rsidRPr="00B8007D">
          <w:rPr>
            <w:rStyle w:val="Hyperlink"/>
            <w:color w:val="auto"/>
            <w:u w:val="none"/>
            <w:lang w:val="en-US" w:eastAsia="zh-CN"/>
          </w:rPr>
          <w:t>P.1621</w:t>
        </w:r>
      </w:hyperlink>
      <w:proofErr w:type="gramStart"/>
      <w:r w:rsidR="00C6550E" w:rsidRPr="00B8007D">
        <w:rPr>
          <w:rFonts w:hint="eastAsia"/>
          <w:lang w:val="en-US" w:eastAsia="zh-CN"/>
        </w:rPr>
        <w:t>建议书</w:t>
      </w:r>
      <w:r w:rsidRPr="00B8007D">
        <w:rPr>
          <w:rFonts w:hint="eastAsia"/>
          <w:lang w:val="en-US" w:eastAsia="zh-CN"/>
        </w:rPr>
        <w:t>的</w:t>
      </w:r>
      <w:r w:rsidR="00C6550E" w:rsidRPr="00B8007D">
        <w:rPr>
          <w:rFonts w:hint="eastAsia"/>
          <w:lang w:val="en-US" w:eastAsia="zh-CN"/>
        </w:rPr>
        <w:t>公式</w:t>
      </w:r>
      <w:r w:rsidR="00A936F6">
        <w:rPr>
          <w:rFonts w:hint="eastAsia"/>
          <w:color w:val="000000"/>
          <w:lang w:val="en-US" w:eastAsia="zh-CN"/>
        </w:rPr>
        <w:t>(</w:t>
      </w:r>
      <w:proofErr w:type="gramEnd"/>
      <w:r w:rsidR="00A936F6">
        <w:rPr>
          <w:rFonts w:hint="eastAsia"/>
          <w:color w:val="000000"/>
          <w:lang w:val="en-US" w:eastAsia="zh-CN"/>
        </w:rPr>
        <w:t>9)</w:t>
      </w:r>
      <w:r w:rsidRPr="00B06B95">
        <w:rPr>
          <w:rFonts w:hint="eastAsia"/>
          <w:color w:val="000000"/>
          <w:lang w:val="en-US" w:eastAsia="zh-CN"/>
        </w:rPr>
        <w:t>至</w:t>
      </w:r>
      <w:r w:rsidR="00A936F6">
        <w:rPr>
          <w:rFonts w:hint="eastAsia"/>
          <w:color w:val="000000"/>
          <w:lang w:val="en-US" w:eastAsia="zh-CN"/>
        </w:rPr>
        <w:t>(12)</w:t>
      </w:r>
      <w:r w:rsidRPr="00B06B95">
        <w:rPr>
          <w:rFonts w:hint="eastAsia"/>
          <w:color w:val="000000"/>
          <w:lang w:val="en-US" w:eastAsia="zh-CN"/>
        </w:rPr>
        <w:t>中给出的经验近似值可为大多数应用提供令人满意的结果。</w:t>
      </w:r>
    </w:p>
    <w:p w14:paraId="1ABD7DE4" w14:textId="685AB141" w:rsidR="00295CF5" w:rsidRDefault="00005FE5" w:rsidP="00295CF5">
      <w:pPr>
        <w:rPr>
          <w:color w:val="000000"/>
          <w:lang w:val="en-US" w:eastAsia="zh-CN"/>
        </w:rPr>
      </w:pPr>
      <w:r w:rsidRPr="00485D6C">
        <w:rPr>
          <w:rFonts w:ascii="STKaiti" w:eastAsia="STKaiti" w:hAnsi="STKaiti"/>
          <w:iCs/>
          <w:lang w:val="en-US" w:eastAsia="zh-CN"/>
        </w:rPr>
        <w:t>步骤</w:t>
      </w:r>
      <w:r w:rsidRPr="00933E7A">
        <w:rPr>
          <w:rFonts w:eastAsia="STKaiti"/>
          <w:iCs/>
          <w:lang w:val="en-US" w:eastAsia="zh-CN"/>
        </w:rPr>
        <w:t>3</w:t>
      </w:r>
      <w:r w:rsidRPr="00485D6C">
        <w:rPr>
          <w:rFonts w:hint="eastAsia"/>
          <w:lang w:val="en-US" w:eastAsia="zh-CN"/>
        </w:rPr>
        <w:t>：</w:t>
      </w:r>
      <w:r w:rsidR="00C6550E">
        <w:rPr>
          <w:rFonts w:hint="eastAsia"/>
          <w:color w:val="000000"/>
          <w:lang w:val="en-US" w:eastAsia="zh-CN"/>
        </w:rPr>
        <w:t>通过正式计算到达角的变化</w:t>
      </w:r>
      <w:r w:rsidR="00295CF5">
        <w:rPr>
          <w:color w:val="000000"/>
          <w:position w:val="-14"/>
        </w:rPr>
        <w:object w:dxaOrig="300" w:dyaOrig="420" w14:anchorId="682B0659">
          <v:shape id="_x0000_i1048" type="#_x0000_t75" style="width:14.25pt;height:21.75pt" o:ole="">
            <v:imagedata r:id="rId60" o:title=""/>
          </v:shape>
          <o:OLEObject Type="Embed" ProgID="Equation.3" ShapeID="_x0000_i1048" DrawAspect="Content" ObjectID="_1780386855" r:id="rId61"/>
        </w:object>
      </w:r>
      <w:r w:rsidR="00C6550E">
        <w:rPr>
          <w:rFonts w:hint="eastAsia"/>
          <w:color w:val="000000"/>
          <w:lang w:val="en-US" w:eastAsia="zh-CN"/>
        </w:rPr>
        <w:t>：</w:t>
      </w:r>
    </w:p>
    <w:p w14:paraId="729348CD" w14:textId="3643EB2A" w:rsidR="00295CF5" w:rsidRDefault="00295CF5" w:rsidP="00295CF5">
      <w:pPr>
        <w:pStyle w:val="Equation"/>
        <w:rPr>
          <w:color w:val="000000"/>
          <w:lang w:val="en-US" w:eastAsia="zh-CN"/>
        </w:rPr>
      </w:pPr>
      <w:r w:rsidRPr="008977FB">
        <w:rPr>
          <w:color w:val="000000"/>
          <w:lang w:val="en-GB" w:eastAsia="zh-CN"/>
        </w:rPr>
        <w:tab/>
      </w:r>
      <w:r w:rsidRPr="008977FB">
        <w:rPr>
          <w:color w:val="000000"/>
          <w:lang w:val="en-GB" w:eastAsia="zh-CN"/>
        </w:rPr>
        <w:tab/>
      </w:r>
      <w:r>
        <w:rPr>
          <w:color w:val="000000"/>
          <w:position w:val="-30"/>
        </w:rPr>
        <w:object w:dxaOrig="3400" w:dyaOrig="740" w14:anchorId="559F79F8">
          <v:shape id="_x0000_i1049" type="#_x0000_t75" style="width:171.75pt;height:36.75pt" o:ole="" fillcolor="window">
            <v:imagedata r:id="rId62" o:title=""/>
          </v:shape>
          <o:OLEObject Type="Embed" ProgID="Equation.3" ShapeID="_x0000_i1049" DrawAspect="Content" ObjectID="_1780386856" r:id="rId63"/>
        </w:object>
      </w:r>
      <w:r>
        <w:rPr>
          <w:color w:val="000000"/>
          <w:lang w:val="en-US" w:eastAsia="zh-CN"/>
        </w:rPr>
        <w:tab/>
      </w:r>
      <w:r w:rsidR="00A936F6">
        <w:rPr>
          <w:color w:val="000000"/>
          <w:lang w:val="en-US" w:eastAsia="zh-CN"/>
        </w:rPr>
        <w:t>(10)</w:t>
      </w:r>
    </w:p>
    <w:p w14:paraId="175CCA6D" w14:textId="5B3C13F1" w:rsidR="00295CF5" w:rsidRPr="008977FB" w:rsidRDefault="00B06B95" w:rsidP="00005FE5">
      <w:pPr>
        <w:ind w:firstLineChars="200" w:firstLine="480"/>
        <w:rPr>
          <w:lang w:val="en-GB" w:eastAsia="zh-CN"/>
        </w:rPr>
      </w:pPr>
      <w:r w:rsidRPr="00B06B95">
        <w:rPr>
          <w:rFonts w:hint="eastAsia"/>
          <w:lang w:val="en-GB" w:eastAsia="zh-CN"/>
        </w:rPr>
        <w:t>沿着</w:t>
      </w:r>
      <w:r w:rsidR="00517449">
        <w:rPr>
          <w:rFonts w:hint="eastAsia"/>
          <w:lang w:val="en-GB" w:eastAsia="zh-CN"/>
        </w:rPr>
        <w:t>空对地</w:t>
      </w:r>
      <w:r w:rsidRPr="00B06B95">
        <w:rPr>
          <w:rFonts w:hint="eastAsia"/>
          <w:lang w:val="en-GB" w:eastAsia="zh-CN"/>
        </w:rPr>
        <w:t>方向的路径，</w:t>
      </w:r>
      <w:r w:rsidR="00A346B3">
        <w:rPr>
          <w:rFonts w:hint="eastAsia"/>
          <w:lang w:val="en-GB" w:eastAsia="zh-CN"/>
        </w:rPr>
        <w:t>波束</w:t>
      </w:r>
      <w:r w:rsidRPr="00B06B95">
        <w:rPr>
          <w:rFonts w:hint="eastAsia"/>
          <w:lang w:val="en-GB" w:eastAsia="zh-CN"/>
        </w:rPr>
        <w:t>的发散和通过自由空间的长距离传播</w:t>
      </w:r>
      <w:r w:rsidR="00A346B3">
        <w:rPr>
          <w:rFonts w:hint="eastAsia"/>
          <w:lang w:val="en-GB" w:eastAsia="zh-CN"/>
        </w:rPr>
        <w:t>，</w:t>
      </w:r>
      <w:r w:rsidRPr="00B06B95">
        <w:rPr>
          <w:rFonts w:hint="eastAsia"/>
          <w:lang w:val="en-GB" w:eastAsia="zh-CN"/>
        </w:rPr>
        <w:t>将使波前</w:t>
      </w:r>
      <w:r w:rsidR="00A346B3">
        <w:rPr>
          <w:rFonts w:hint="eastAsia"/>
          <w:lang w:val="en-GB" w:eastAsia="zh-CN"/>
        </w:rPr>
        <w:t>端</w:t>
      </w:r>
      <w:r w:rsidRPr="00B06B95">
        <w:rPr>
          <w:rFonts w:hint="eastAsia"/>
          <w:lang w:val="en-GB" w:eastAsia="zh-CN"/>
        </w:rPr>
        <w:t>在到达湍流时远大于</w:t>
      </w:r>
      <w:r w:rsidR="00A346B3">
        <w:rPr>
          <w:i/>
          <w:lang w:val="en-US" w:eastAsia="zh-CN"/>
        </w:rPr>
        <w:t>r</w:t>
      </w:r>
      <w:r w:rsidR="00A346B3">
        <w:rPr>
          <w:vertAlign w:val="subscript"/>
          <w:lang w:val="en-US" w:eastAsia="zh-CN"/>
        </w:rPr>
        <w:t>0</w:t>
      </w:r>
      <w:r w:rsidRPr="00B06B95">
        <w:rPr>
          <w:rFonts w:hint="eastAsia"/>
          <w:lang w:val="en-GB" w:eastAsia="zh-CN"/>
        </w:rPr>
        <w:t>。因此，大气的影响在</w:t>
      </w:r>
      <w:r w:rsidR="00A346B3">
        <w:rPr>
          <w:rFonts w:hint="eastAsia"/>
          <w:lang w:val="en-GB" w:eastAsia="zh-CN"/>
        </w:rPr>
        <w:t>波束</w:t>
      </w:r>
      <w:r w:rsidRPr="00B06B95">
        <w:rPr>
          <w:rFonts w:hint="eastAsia"/>
          <w:lang w:val="en-GB" w:eastAsia="zh-CN"/>
        </w:rPr>
        <w:t>的宽度上是平均的。</w:t>
      </w:r>
      <w:r w:rsidR="00C6550E">
        <w:rPr>
          <w:rFonts w:hint="eastAsia"/>
          <w:lang w:val="en-GB" w:eastAsia="zh-CN"/>
        </w:rPr>
        <w:t>公式</w:t>
      </w:r>
      <w:r w:rsidR="00A936F6">
        <w:rPr>
          <w:rFonts w:hint="eastAsia"/>
          <w:lang w:val="en-GB" w:eastAsia="zh-CN"/>
        </w:rPr>
        <w:t>(11)</w:t>
      </w:r>
      <w:r w:rsidRPr="00B06B95">
        <w:rPr>
          <w:rFonts w:hint="eastAsia"/>
          <w:lang w:val="en-GB" w:eastAsia="zh-CN"/>
        </w:rPr>
        <w:t>中的天线尺寸项</w:t>
      </w:r>
      <w:r w:rsidR="00C6550E">
        <w:rPr>
          <w:rFonts w:hint="eastAsia"/>
          <w:lang w:val="en-GB" w:eastAsia="zh-CN"/>
        </w:rPr>
        <w:t>表示</w:t>
      </w:r>
      <w:r w:rsidR="00A553E8">
        <w:rPr>
          <w:rFonts w:hint="eastAsia"/>
          <w:lang w:val="en-GB" w:eastAsia="zh-CN"/>
        </w:rPr>
        <w:t>地球站</w:t>
      </w:r>
      <w:r w:rsidRPr="00B06B95">
        <w:rPr>
          <w:rFonts w:hint="eastAsia"/>
          <w:lang w:val="en-GB" w:eastAsia="zh-CN"/>
        </w:rPr>
        <w:t>看到的波束部分。</w:t>
      </w:r>
    </w:p>
    <w:p w14:paraId="5DCE6514" w14:textId="74E1EE28" w:rsidR="00295CF5" w:rsidRDefault="00295CF5" w:rsidP="00295CF5">
      <w:pPr>
        <w:pStyle w:val="Heading2"/>
        <w:rPr>
          <w:lang w:val="en-US" w:eastAsia="zh-CN"/>
        </w:rPr>
      </w:pPr>
      <w:r>
        <w:rPr>
          <w:lang w:val="en-US" w:eastAsia="zh-CN"/>
        </w:rPr>
        <w:t>4.3</w:t>
      </w:r>
      <w:r>
        <w:rPr>
          <w:lang w:val="en-US" w:eastAsia="zh-CN"/>
        </w:rPr>
        <w:tab/>
      </w:r>
      <w:r w:rsidR="00A346B3">
        <w:rPr>
          <w:rFonts w:hint="eastAsia"/>
          <w:lang w:val="en-US" w:eastAsia="zh-CN"/>
        </w:rPr>
        <w:t>波束</w:t>
      </w:r>
      <w:r w:rsidR="00B06B95" w:rsidRPr="00B06B95">
        <w:rPr>
          <w:rFonts w:hint="eastAsia"/>
          <w:lang w:val="en-US" w:eastAsia="zh-CN"/>
        </w:rPr>
        <w:t>飘移</w:t>
      </w:r>
    </w:p>
    <w:p w14:paraId="520893EB" w14:textId="6B81912E" w:rsidR="00295CF5" w:rsidRDefault="00A346B3" w:rsidP="00005FE5">
      <w:pPr>
        <w:ind w:firstLineChars="200" w:firstLine="480"/>
        <w:rPr>
          <w:lang w:val="en-US" w:eastAsia="zh-CN"/>
        </w:rPr>
      </w:pPr>
      <w:r>
        <w:rPr>
          <w:rFonts w:hint="eastAsia"/>
          <w:lang w:val="en-US" w:eastAsia="zh-CN"/>
        </w:rPr>
        <w:t>波束</w:t>
      </w:r>
      <w:r w:rsidR="00B06B95" w:rsidRPr="00B06B95">
        <w:rPr>
          <w:rFonts w:hint="eastAsia"/>
          <w:lang w:val="en-US" w:eastAsia="zh-CN"/>
        </w:rPr>
        <w:t>漂移是</w:t>
      </w:r>
      <w:r>
        <w:rPr>
          <w:rFonts w:hint="eastAsia"/>
          <w:lang w:val="en-US" w:eastAsia="zh-CN"/>
        </w:rPr>
        <w:t>波束</w:t>
      </w:r>
      <w:r w:rsidR="00B06B95" w:rsidRPr="00B06B95">
        <w:rPr>
          <w:rFonts w:hint="eastAsia"/>
          <w:lang w:val="en-US" w:eastAsia="zh-CN"/>
        </w:rPr>
        <w:t>偏离预期传播方向的位移。波束漂移在</w:t>
      </w:r>
      <w:r w:rsidR="00517449">
        <w:rPr>
          <w:rFonts w:hint="eastAsia"/>
          <w:lang w:val="en-US" w:eastAsia="zh-CN"/>
        </w:rPr>
        <w:t>地对空</w:t>
      </w:r>
      <w:r w:rsidR="00B06B95" w:rsidRPr="00B06B95">
        <w:rPr>
          <w:rFonts w:hint="eastAsia"/>
          <w:lang w:val="en-US" w:eastAsia="zh-CN"/>
        </w:rPr>
        <w:t>的方向上是显著的，并且</w:t>
      </w:r>
      <w:r>
        <w:rPr>
          <w:rFonts w:hint="eastAsia"/>
          <w:lang w:val="en-US" w:eastAsia="zh-CN"/>
        </w:rPr>
        <w:t>变化</w:t>
      </w:r>
      <w:r w:rsidR="00B06B95" w:rsidRPr="00B06B95">
        <w:rPr>
          <w:rFonts w:hint="eastAsia"/>
          <w:lang w:val="en-US" w:eastAsia="zh-CN"/>
        </w:rPr>
        <w:t>可以波束</w:t>
      </w:r>
      <w:r>
        <w:rPr>
          <w:rFonts w:hint="eastAsia"/>
          <w:lang w:val="en-US" w:eastAsia="zh-CN"/>
        </w:rPr>
        <w:t>的</w:t>
      </w:r>
      <w:r w:rsidR="00B06B95" w:rsidRPr="00B06B95">
        <w:rPr>
          <w:rFonts w:hint="eastAsia"/>
          <w:lang w:val="en-US" w:eastAsia="zh-CN"/>
        </w:rPr>
        <w:t>宽度</w:t>
      </w:r>
      <w:r>
        <w:rPr>
          <w:rFonts w:hint="eastAsia"/>
          <w:lang w:val="en-US" w:eastAsia="zh-CN"/>
        </w:rPr>
        <w:t>为</w:t>
      </w:r>
      <w:r w:rsidR="00B06B95" w:rsidRPr="00B06B95">
        <w:rPr>
          <w:rFonts w:hint="eastAsia"/>
          <w:lang w:val="en-US" w:eastAsia="zh-CN"/>
        </w:rPr>
        <w:t>量级。在距离</w:t>
      </w:r>
      <w:r w:rsidR="00B06B95" w:rsidRPr="00A346B3">
        <w:rPr>
          <w:rFonts w:hint="eastAsia"/>
          <w:i/>
          <w:iCs/>
          <w:lang w:val="en-US" w:eastAsia="zh-CN"/>
        </w:rPr>
        <w:t>L</w:t>
      </w:r>
      <w:r w:rsidR="00B06B95" w:rsidRPr="00B06B95">
        <w:rPr>
          <w:rFonts w:hint="eastAsia"/>
          <w:lang w:val="en-US" w:eastAsia="zh-CN"/>
        </w:rPr>
        <w:t>处，</w:t>
      </w:r>
      <w:r>
        <w:rPr>
          <w:rFonts w:hint="eastAsia"/>
          <w:lang w:val="en-US" w:eastAsia="zh-CN"/>
        </w:rPr>
        <w:t>飘移波束</w:t>
      </w:r>
      <w:r w:rsidR="00B06B95" w:rsidRPr="00B06B95">
        <w:rPr>
          <w:rFonts w:hint="eastAsia"/>
          <w:lang w:val="en-US" w:eastAsia="zh-CN"/>
        </w:rPr>
        <w:t>的均方根位移</w:t>
      </w:r>
      <w:r>
        <w:rPr>
          <w:i/>
          <w:lang w:val="en-US" w:eastAsia="zh-CN"/>
        </w:rPr>
        <w:t>r</w:t>
      </w:r>
      <w:r w:rsidRPr="008977FB">
        <w:rPr>
          <w:i/>
          <w:iCs/>
          <w:vertAlign w:val="subscript"/>
          <w:lang w:val="en-GB" w:eastAsia="zh-CN"/>
        </w:rPr>
        <w:t>c</w:t>
      </w:r>
      <w:r w:rsidR="00B06B95" w:rsidRPr="00B06B95">
        <w:rPr>
          <w:rFonts w:hint="eastAsia"/>
          <w:lang w:val="en-US" w:eastAsia="zh-CN"/>
        </w:rPr>
        <w:t>由下式给出</w:t>
      </w:r>
      <w:r w:rsidR="00B06B95">
        <w:rPr>
          <w:rFonts w:hint="eastAsia"/>
          <w:lang w:val="en-US" w:eastAsia="zh-CN"/>
        </w:rPr>
        <w:t>：</w:t>
      </w:r>
    </w:p>
    <w:p w14:paraId="2E1F8E8A" w14:textId="2196A9FA" w:rsidR="00295CF5" w:rsidRDefault="00295CF5" w:rsidP="00295CF5">
      <w:pPr>
        <w:pStyle w:val="Equation"/>
        <w:rPr>
          <w:lang w:val="en-US" w:eastAsia="zh-CN"/>
        </w:rPr>
      </w:pPr>
      <w:r w:rsidRPr="008977FB">
        <w:rPr>
          <w:lang w:val="en-GB" w:eastAsia="zh-CN"/>
        </w:rPr>
        <w:tab/>
      </w:r>
      <w:r w:rsidRPr="008977FB">
        <w:rPr>
          <w:lang w:val="en-GB" w:eastAsia="zh-CN"/>
        </w:rPr>
        <w:tab/>
      </w:r>
      <w:r>
        <w:rPr>
          <w:position w:val="-36"/>
        </w:rPr>
        <w:object w:dxaOrig="2780" w:dyaOrig="1359" w14:anchorId="6216FFAD">
          <v:shape id="_x0000_i1050" type="#_x0000_t75" style="width:137.25pt;height:63.75pt" o:ole="" fillcolor="window">
            <v:imagedata r:id="rId64" o:title=""/>
          </v:shape>
          <o:OLEObject Type="Embed" ProgID="Equation.3" ShapeID="_x0000_i1050" DrawAspect="Content" ObjectID="_1780386857" r:id="rId65"/>
        </w:object>
      </w:r>
      <w:r>
        <w:rPr>
          <w:lang w:val="en-US" w:eastAsia="zh-CN"/>
        </w:rPr>
        <w:t>                </w:t>
      </w:r>
      <w:r w:rsidR="00A346B3">
        <w:rPr>
          <w:rFonts w:hint="eastAsia"/>
          <w:lang w:val="en-US" w:eastAsia="zh-CN"/>
        </w:rPr>
        <w:t>米</w:t>
      </w:r>
      <w:r>
        <w:rPr>
          <w:lang w:val="en-US" w:eastAsia="zh-CN"/>
        </w:rPr>
        <w:tab/>
        <w:t>(11</w:t>
      </w:r>
      <w:r w:rsidR="003A7471">
        <w:rPr>
          <w:lang w:val="en-US" w:eastAsia="zh-CN"/>
        </w:rPr>
        <w:t>a)</w:t>
      </w:r>
    </w:p>
    <w:p w14:paraId="0BAC1AC1" w14:textId="1723F43E" w:rsidR="00295CF5" w:rsidRDefault="00327FA4" w:rsidP="00295CF5">
      <w:pPr>
        <w:rPr>
          <w:color w:val="000000"/>
          <w:lang w:val="en-US" w:eastAsia="zh-CN"/>
        </w:rPr>
      </w:pPr>
      <w:r>
        <w:rPr>
          <w:color w:val="000000"/>
          <w:lang w:val="en-US" w:eastAsia="zh-CN"/>
        </w:rPr>
        <w:t>式中：</w:t>
      </w:r>
    </w:p>
    <w:p w14:paraId="648B10B0" w14:textId="382048DA" w:rsidR="00295CF5" w:rsidRDefault="00295CF5" w:rsidP="00295CF5">
      <w:pPr>
        <w:pStyle w:val="Equationlegend"/>
        <w:rPr>
          <w:lang w:eastAsia="zh-CN"/>
        </w:rPr>
      </w:pPr>
      <w:r>
        <w:rPr>
          <w:color w:val="000000"/>
          <w:lang w:eastAsia="zh-CN"/>
        </w:rPr>
        <w:tab/>
      </w:r>
      <w:proofErr w:type="gramStart"/>
      <w:r>
        <w:rPr>
          <w:i/>
          <w:lang w:eastAsia="zh-CN"/>
        </w:rPr>
        <w:t>L</w:t>
      </w:r>
      <w:r>
        <w:rPr>
          <w:rFonts w:ascii="Tms Rmn" w:hAnsi="Tms Rmn"/>
          <w:iCs/>
          <w:sz w:val="12"/>
          <w:lang w:eastAsia="zh-CN"/>
        </w:rPr>
        <w:t> </w:t>
      </w:r>
      <w:r>
        <w:rPr>
          <w:color w:val="000000"/>
          <w:lang w:eastAsia="zh-CN"/>
        </w:rPr>
        <w:t>:</w:t>
      </w:r>
      <w:proofErr w:type="gramEnd"/>
      <w:r>
        <w:rPr>
          <w:color w:val="000000"/>
          <w:lang w:eastAsia="zh-CN"/>
        </w:rPr>
        <w:tab/>
      </w:r>
      <w:r w:rsidR="00A346B3" w:rsidRPr="00A346B3">
        <w:rPr>
          <w:rFonts w:hint="eastAsia"/>
          <w:lang w:eastAsia="zh-CN"/>
        </w:rPr>
        <w:t>从地球站到卫星的传播距离</w:t>
      </w:r>
      <w:r w:rsidR="00A346B3">
        <w:rPr>
          <w:lang w:eastAsia="zh-CN"/>
        </w:rPr>
        <w:t>（公里</w:t>
      </w:r>
      <w:r w:rsidR="00CC7557">
        <w:rPr>
          <w:lang w:eastAsia="zh-CN"/>
        </w:rPr>
        <w:t>）</w:t>
      </w:r>
    </w:p>
    <w:p w14:paraId="460C2114" w14:textId="5818A37F" w:rsidR="00295CF5" w:rsidRDefault="00295CF5" w:rsidP="00295CF5">
      <w:pPr>
        <w:pStyle w:val="Equationlegend"/>
        <w:rPr>
          <w:lang w:eastAsia="zh-CN"/>
        </w:rPr>
      </w:pPr>
      <w:r>
        <w:rPr>
          <w:lang w:eastAsia="zh-CN"/>
        </w:rPr>
        <w:tab/>
      </w:r>
      <w:proofErr w:type="gramStart"/>
      <w:r>
        <w:rPr>
          <w:i/>
          <w:lang w:eastAsia="zh-CN"/>
        </w:rPr>
        <w:t>D</w:t>
      </w:r>
      <w:r>
        <w:rPr>
          <w:i/>
          <w:vertAlign w:val="subscript"/>
          <w:lang w:eastAsia="zh-CN"/>
        </w:rPr>
        <w:t>T</w:t>
      </w:r>
      <w:r>
        <w:rPr>
          <w:rFonts w:ascii="Tms Rmn" w:hAnsi="Tms Rmn"/>
          <w:iCs/>
          <w:sz w:val="12"/>
          <w:lang w:eastAsia="zh-CN"/>
        </w:rPr>
        <w:t> </w:t>
      </w:r>
      <w:r>
        <w:rPr>
          <w:lang w:eastAsia="zh-CN"/>
        </w:rPr>
        <w:t>:</w:t>
      </w:r>
      <w:proofErr w:type="gramEnd"/>
      <w:r>
        <w:rPr>
          <w:lang w:eastAsia="zh-CN"/>
        </w:rPr>
        <w:tab/>
      </w:r>
      <w:r w:rsidR="00A346B3">
        <w:rPr>
          <w:lang w:eastAsia="zh-CN"/>
        </w:rPr>
        <w:t>发射孔径的直径（米</w:t>
      </w:r>
      <w:r w:rsidR="00CC7557">
        <w:rPr>
          <w:lang w:eastAsia="zh-CN"/>
        </w:rPr>
        <w:t>）</w:t>
      </w:r>
    </w:p>
    <w:p w14:paraId="5A5DE0BE" w14:textId="2B01334D" w:rsidR="00295CF5" w:rsidRDefault="00295CF5" w:rsidP="00295CF5">
      <w:pPr>
        <w:pStyle w:val="Equationlegend"/>
      </w:pPr>
      <w:r>
        <w:rPr>
          <w:lang w:eastAsia="zh-CN"/>
        </w:rPr>
        <w:tab/>
      </w:r>
      <w:r>
        <w:rPr>
          <w:i/>
        </w:rPr>
        <w:t>h</w:t>
      </w:r>
      <w:proofErr w:type="gramStart"/>
      <w:r>
        <w:rPr>
          <w:vertAlign w:val="subscript"/>
        </w:rPr>
        <w:t>0</w:t>
      </w:r>
      <w:r>
        <w:rPr>
          <w:rFonts w:ascii="Tms Rmn" w:hAnsi="Tms Rmn"/>
          <w:iCs/>
          <w:sz w:val="12"/>
        </w:rPr>
        <w:t> </w:t>
      </w:r>
      <w:r>
        <w:t>:</w:t>
      </w:r>
      <w:proofErr w:type="gramEnd"/>
      <w:r>
        <w:tab/>
      </w:r>
      <w:proofErr w:type="spellStart"/>
      <w:r w:rsidR="00A346B3">
        <w:t>地面以上的地球站高度（米</w:t>
      </w:r>
      <w:proofErr w:type="spellEnd"/>
      <w:r w:rsidR="00CC7557">
        <w:t>）</w:t>
      </w:r>
    </w:p>
    <w:p w14:paraId="5E83C91D" w14:textId="457FFD2A" w:rsidR="00295CF5" w:rsidRDefault="00295CF5" w:rsidP="00295CF5">
      <w:pPr>
        <w:pStyle w:val="Equationlegend"/>
      </w:pPr>
      <w:r>
        <w:tab/>
      </w:r>
      <w:proofErr w:type="gramStart"/>
      <w:r>
        <w:rPr>
          <w:i/>
          <w:iCs/>
        </w:rPr>
        <w:t>h</w:t>
      </w:r>
      <w:r>
        <w:rPr>
          <w:rFonts w:ascii="Tms Rmn" w:hAnsi="Tms Rmn"/>
          <w:iCs/>
          <w:sz w:val="12"/>
        </w:rPr>
        <w:t> </w:t>
      </w:r>
      <w:r>
        <w:t>:</w:t>
      </w:r>
      <w:proofErr w:type="gramEnd"/>
      <w:r>
        <w:tab/>
      </w:r>
      <w:proofErr w:type="spellStart"/>
      <w:r w:rsidR="00A346B3">
        <w:t>地面以上的高度（米</w:t>
      </w:r>
      <w:proofErr w:type="spellEnd"/>
      <w:r w:rsidR="00CC7557">
        <w:t>）</w:t>
      </w:r>
    </w:p>
    <w:p w14:paraId="00C7538D" w14:textId="1C5654E9" w:rsidR="00295CF5" w:rsidRDefault="00295CF5" w:rsidP="00295CF5">
      <w:pPr>
        <w:pStyle w:val="Equationlegend"/>
        <w:rPr>
          <w:lang w:eastAsia="zh-CN"/>
        </w:rPr>
      </w:pPr>
      <w:r>
        <w:rPr>
          <w:i/>
        </w:rPr>
        <w:tab/>
      </w:r>
      <w:proofErr w:type="gramStart"/>
      <w:r>
        <w:rPr>
          <w:i/>
          <w:lang w:eastAsia="zh-CN"/>
        </w:rPr>
        <w:t>Z</w:t>
      </w:r>
      <w:r>
        <w:rPr>
          <w:rFonts w:ascii="Tms Rmn" w:hAnsi="Tms Rmn"/>
          <w:iCs/>
          <w:sz w:val="12"/>
          <w:lang w:eastAsia="zh-CN"/>
        </w:rPr>
        <w:t> </w:t>
      </w:r>
      <w:r>
        <w:rPr>
          <w:lang w:eastAsia="zh-CN"/>
        </w:rPr>
        <w:t>:</w:t>
      </w:r>
      <w:proofErr w:type="gramEnd"/>
      <w:r>
        <w:rPr>
          <w:lang w:eastAsia="zh-CN"/>
        </w:rPr>
        <w:tab/>
      </w:r>
      <w:r w:rsidR="00A346B3">
        <w:rPr>
          <w:lang w:eastAsia="zh-CN"/>
        </w:rPr>
        <w:t>湍流的有效高度（通常为</w:t>
      </w:r>
      <w:r w:rsidR="00A346B3">
        <w:rPr>
          <w:lang w:eastAsia="zh-CN"/>
        </w:rPr>
        <w:t>20 000</w:t>
      </w:r>
      <w:r w:rsidR="00A346B3">
        <w:rPr>
          <w:lang w:eastAsia="zh-CN"/>
        </w:rPr>
        <w:t>米</w:t>
      </w:r>
      <w:r w:rsidR="00CC7557">
        <w:rPr>
          <w:lang w:eastAsia="zh-CN"/>
        </w:rPr>
        <w:t>）</w:t>
      </w:r>
    </w:p>
    <w:p w14:paraId="79DCFEEB" w14:textId="3CB9B85B" w:rsidR="00295CF5" w:rsidRDefault="00A346B3" w:rsidP="00005FE5">
      <w:pPr>
        <w:ind w:firstLineChars="200" w:firstLine="480"/>
        <w:rPr>
          <w:color w:val="000000"/>
          <w:lang w:val="en-US" w:eastAsia="zh-CN"/>
        </w:rPr>
      </w:pPr>
      <w:r>
        <w:rPr>
          <w:rFonts w:hint="eastAsia"/>
          <w:color w:val="000000"/>
          <w:lang w:val="en-US" w:eastAsia="zh-CN"/>
        </w:rPr>
        <w:t>飘移波束</w:t>
      </w:r>
      <w:r w:rsidR="00B06B95" w:rsidRPr="00B06B95">
        <w:rPr>
          <w:rFonts w:hint="eastAsia"/>
          <w:color w:val="000000"/>
          <w:lang w:val="en-US" w:eastAsia="zh-CN"/>
        </w:rPr>
        <w:t>的均方根角位移</w:t>
      </w:r>
      <w:r>
        <w:rPr>
          <w:color w:val="000000"/>
        </w:rPr>
        <w:sym w:font="Symbol" w:char="F077"/>
      </w:r>
      <w:r w:rsidRPr="008977FB">
        <w:rPr>
          <w:i/>
          <w:iCs/>
          <w:vertAlign w:val="subscript"/>
          <w:lang w:val="en-GB" w:eastAsia="zh-CN"/>
        </w:rPr>
        <w:t>c</w:t>
      </w:r>
      <w:r w:rsidR="00B06B95" w:rsidRPr="00B06B95">
        <w:rPr>
          <w:rFonts w:hint="eastAsia"/>
          <w:color w:val="000000"/>
          <w:lang w:val="en-US" w:eastAsia="zh-CN"/>
        </w:rPr>
        <w:t>可通过从</w:t>
      </w:r>
      <w:r w:rsidR="00C6550E">
        <w:rPr>
          <w:rFonts w:hint="eastAsia"/>
          <w:color w:val="000000"/>
          <w:lang w:val="en-US" w:eastAsia="zh-CN"/>
        </w:rPr>
        <w:t>公式</w:t>
      </w:r>
      <w:r w:rsidR="00B06B95" w:rsidRPr="00B06B95">
        <w:rPr>
          <w:rFonts w:hint="eastAsia"/>
          <w:color w:val="000000"/>
          <w:lang w:val="en-US" w:eastAsia="zh-CN"/>
        </w:rPr>
        <w:t>中去除传播路径长度来计算</w:t>
      </w:r>
      <w:r>
        <w:rPr>
          <w:rFonts w:hint="eastAsia"/>
          <w:color w:val="000000"/>
          <w:lang w:val="en-US" w:eastAsia="zh-CN"/>
        </w:rPr>
        <w:t>：</w:t>
      </w:r>
    </w:p>
    <w:p w14:paraId="2E2C6E24" w14:textId="22A8253C" w:rsidR="00295CF5" w:rsidRDefault="00295CF5" w:rsidP="00295CF5">
      <w:pPr>
        <w:pStyle w:val="Equation"/>
        <w:rPr>
          <w:lang w:val="en-US" w:eastAsia="zh-CN"/>
        </w:rPr>
      </w:pPr>
      <w:r w:rsidRPr="008977FB">
        <w:rPr>
          <w:lang w:val="en-GB" w:eastAsia="zh-CN"/>
        </w:rPr>
        <w:tab/>
      </w:r>
      <w:r w:rsidRPr="008977FB">
        <w:rPr>
          <w:lang w:val="en-GB" w:eastAsia="zh-CN"/>
        </w:rPr>
        <w:tab/>
      </w:r>
      <w:r>
        <w:rPr>
          <w:position w:val="-36"/>
        </w:rPr>
        <w:object w:dxaOrig="3400" w:dyaOrig="1359" w14:anchorId="275B6EDC">
          <v:shape id="_x0000_i1051" type="#_x0000_t75" style="width:171.75pt;height:63.75pt" o:ole="" fillcolor="window">
            <v:imagedata r:id="rId66" o:title=""/>
          </v:shape>
          <o:OLEObject Type="Embed" ProgID="Equation.3" ShapeID="_x0000_i1051" DrawAspect="Content" ObjectID="_1780386858" r:id="rId67"/>
        </w:object>
      </w:r>
      <w:r>
        <w:rPr>
          <w:lang w:val="en-US" w:eastAsia="zh-CN"/>
        </w:rPr>
        <w:t>                rad</w:t>
      </w:r>
      <w:r>
        <w:rPr>
          <w:lang w:val="en-US" w:eastAsia="zh-CN"/>
        </w:rPr>
        <w:tab/>
        <w:t>(11</w:t>
      </w:r>
      <w:r w:rsidR="003A7471">
        <w:rPr>
          <w:lang w:val="en-US" w:eastAsia="zh-CN"/>
        </w:rPr>
        <w:t>b)</w:t>
      </w:r>
    </w:p>
    <w:p w14:paraId="7BEC65AE" w14:textId="7A4EECFE" w:rsidR="00B06B95" w:rsidRPr="00B06B95" w:rsidRDefault="00B06B95" w:rsidP="00005FE5">
      <w:pPr>
        <w:ind w:firstLineChars="200" w:firstLine="480"/>
        <w:rPr>
          <w:lang w:val="en-US" w:eastAsia="zh-CN"/>
        </w:rPr>
      </w:pPr>
      <w:r w:rsidRPr="00B06B95">
        <w:rPr>
          <w:rFonts w:hint="eastAsia"/>
          <w:lang w:val="en-US" w:eastAsia="zh-CN"/>
        </w:rPr>
        <w:t>如果综合</w:t>
      </w:r>
      <w:r w:rsidR="00A346B3">
        <w:rPr>
          <w:color w:val="000000"/>
          <w:position w:val="-12"/>
        </w:rPr>
        <w:object w:dxaOrig="340" w:dyaOrig="400" w14:anchorId="086FBE69">
          <v:shape id="_x0000_i1052" type="#_x0000_t75" style="width:14.25pt;height:21.75pt" o:ole="">
            <v:imagedata r:id="rId18" o:title=""/>
          </v:shape>
          <o:OLEObject Type="Embed" ProgID="Equation.3" ShapeID="_x0000_i1052" DrawAspect="Content" ObjectID="_1780386859" r:id="rId68"/>
        </w:object>
      </w:r>
      <w:r w:rsidRPr="00B06B95">
        <w:rPr>
          <w:rFonts w:hint="eastAsia"/>
          <w:lang w:val="en-US" w:eastAsia="zh-CN"/>
        </w:rPr>
        <w:t>剖面的局部测量</w:t>
      </w:r>
      <w:proofErr w:type="gramStart"/>
      <w:r w:rsidRPr="00B06B95">
        <w:rPr>
          <w:rFonts w:hint="eastAsia"/>
          <w:lang w:val="en-US" w:eastAsia="zh-CN"/>
        </w:rPr>
        <w:t>不</w:t>
      </w:r>
      <w:proofErr w:type="gramEnd"/>
      <w:r w:rsidRPr="00B06B95">
        <w:rPr>
          <w:rFonts w:hint="eastAsia"/>
          <w:lang w:val="en-US" w:eastAsia="zh-CN"/>
        </w:rPr>
        <w:t>可用，</w:t>
      </w:r>
      <w:r w:rsidRPr="00B8007D">
        <w:rPr>
          <w:rFonts w:hint="eastAsia"/>
          <w:lang w:val="en-US" w:eastAsia="zh-CN"/>
        </w:rPr>
        <w:t xml:space="preserve">ITU-R </w:t>
      </w:r>
      <w:hyperlink r:id="rId69" w:history="1">
        <w:r w:rsidR="00A346B3" w:rsidRPr="00B8007D">
          <w:rPr>
            <w:rStyle w:val="Hyperlink"/>
            <w:color w:val="auto"/>
            <w:u w:val="none"/>
            <w:lang w:val="en-US" w:eastAsia="zh-CN"/>
          </w:rPr>
          <w:t>P.1621</w:t>
        </w:r>
      </w:hyperlink>
      <w:proofErr w:type="gramStart"/>
      <w:r w:rsidR="00A346B3" w:rsidRPr="00B8007D">
        <w:rPr>
          <w:rFonts w:hint="eastAsia"/>
          <w:lang w:val="en-US" w:eastAsia="zh-CN"/>
        </w:rPr>
        <w:t>建议书</w:t>
      </w:r>
      <w:r w:rsidRPr="00B8007D">
        <w:rPr>
          <w:rFonts w:hint="eastAsia"/>
          <w:lang w:val="en-US" w:eastAsia="zh-CN"/>
        </w:rPr>
        <w:t>的</w:t>
      </w:r>
      <w:r w:rsidR="00A346B3" w:rsidRPr="00B8007D">
        <w:rPr>
          <w:rFonts w:hint="eastAsia"/>
          <w:lang w:val="en-US" w:eastAsia="zh-CN"/>
        </w:rPr>
        <w:t>公</w:t>
      </w:r>
      <w:r w:rsidRPr="00B8007D">
        <w:rPr>
          <w:rFonts w:hint="eastAsia"/>
          <w:lang w:val="en-US" w:eastAsia="zh-CN"/>
        </w:rPr>
        <w:t>式</w:t>
      </w:r>
      <w:r w:rsidR="00A936F6">
        <w:rPr>
          <w:rFonts w:hint="eastAsia"/>
          <w:lang w:val="en-US" w:eastAsia="zh-CN"/>
        </w:rPr>
        <w:t>(</w:t>
      </w:r>
      <w:proofErr w:type="gramEnd"/>
      <w:r w:rsidR="00A936F6">
        <w:rPr>
          <w:rFonts w:hint="eastAsia"/>
          <w:lang w:val="en-US" w:eastAsia="zh-CN"/>
        </w:rPr>
        <w:t>9)</w:t>
      </w:r>
      <w:r w:rsidRPr="00B06B95">
        <w:rPr>
          <w:rFonts w:hint="eastAsia"/>
          <w:lang w:val="en-US" w:eastAsia="zh-CN"/>
        </w:rPr>
        <w:t>至</w:t>
      </w:r>
      <w:r w:rsidR="00A936F6">
        <w:rPr>
          <w:rFonts w:hint="eastAsia"/>
          <w:lang w:val="en-US" w:eastAsia="zh-CN"/>
        </w:rPr>
        <w:t>(12)</w:t>
      </w:r>
      <w:r w:rsidRPr="00B06B95">
        <w:rPr>
          <w:rFonts w:hint="eastAsia"/>
          <w:lang w:val="en-US" w:eastAsia="zh-CN"/>
        </w:rPr>
        <w:t>给出的经验近似值可为大多数应用提供令人满意的结果。</w:t>
      </w:r>
    </w:p>
    <w:p w14:paraId="443A02C5" w14:textId="095CC7D0" w:rsidR="00295CF5" w:rsidRDefault="00B06B95" w:rsidP="00005FE5">
      <w:pPr>
        <w:ind w:firstLineChars="200" w:firstLine="480"/>
        <w:rPr>
          <w:lang w:val="en-US" w:eastAsia="zh-CN"/>
        </w:rPr>
      </w:pPr>
      <w:r w:rsidRPr="00B06B95">
        <w:rPr>
          <w:rFonts w:hint="eastAsia"/>
          <w:lang w:val="en-US" w:eastAsia="zh-CN"/>
        </w:rPr>
        <w:t>通过使用多波束或</w:t>
      </w:r>
      <w:r w:rsidR="00A346B3">
        <w:rPr>
          <w:rFonts w:hint="eastAsia"/>
          <w:lang w:val="en-US" w:eastAsia="zh-CN"/>
        </w:rPr>
        <w:t>由</w:t>
      </w:r>
      <w:r w:rsidRPr="00B06B95">
        <w:rPr>
          <w:rFonts w:hint="eastAsia"/>
          <w:lang w:val="en-US" w:eastAsia="zh-CN"/>
        </w:rPr>
        <w:t>跟踪设备控制的发射器，</w:t>
      </w:r>
      <w:r w:rsidR="00A346B3">
        <w:rPr>
          <w:rFonts w:hint="eastAsia"/>
          <w:lang w:val="en-US" w:eastAsia="zh-CN"/>
        </w:rPr>
        <w:t>有可能</w:t>
      </w:r>
      <w:r w:rsidRPr="00B06B95">
        <w:rPr>
          <w:rFonts w:hint="eastAsia"/>
          <w:lang w:val="en-US" w:eastAsia="zh-CN"/>
        </w:rPr>
        <w:t>减轻</w:t>
      </w:r>
      <w:r w:rsidR="00517449">
        <w:rPr>
          <w:rFonts w:hint="eastAsia"/>
          <w:lang w:val="en-US" w:eastAsia="zh-CN"/>
        </w:rPr>
        <w:t>地对空</w:t>
      </w:r>
      <w:r w:rsidRPr="00B06B95">
        <w:rPr>
          <w:rFonts w:hint="eastAsia"/>
          <w:lang w:val="en-US" w:eastAsia="zh-CN"/>
        </w:rPr>
        <w:t>方向的波束漂移。</w:t>
      </w:r>
      <w:r w:rsidR="00A346B3">
        <w:rPr>
          <w:rFonts w:hint="eastAsia"/>
          <w:lang w:val="en-US" w:eastAsia="zh-CN"/>
        </w:rPr>
        <w:t>波束</w:t>
      </w:r>
      <w:r w:rsidRPr="00B06B95">
        <w:rPr>
          <w:rFonts w:hint="eastAsia"/>
          <w:lang w:val="en-US" w:eastAsia="zh-CN"/>
        </w:rPr>
        <w:t>漂移在</w:t>
      </w:r>
      <w:r w:rsidR="00517449">
        <w:rPr>
          <w:rFonts w:hint="eastAsia"/>
          <w:lang w:val="en-US" w:eastAsia="zh-CN"/>
        </w:rPr>
        <w:t>空对地</w:t>
      </w:r>
      <w:r w:rsidRPr="00B06B95">
        <w:rPr>
          <w:rFonts w:hint="eastAsia"/>
          <w:lang w:val="en-US" w:eastAsia="zh-CN"/>
        </w:rPr>
        <w:t>的方向上</w:t>
      </w:r>
      <w:r w:rsidR="00A346B3">
        <w:rPr>
          <w:rFonts w:hint="eastAsia"/>
          <w:lang w:val="en-US" w:eastAsia="zh-CN"/>
        </w:rPr>
        <w:t>并非重大</w:t>
      </w:r>
      <w:r w:rsidRPr="00B06B95">
        <w:rPr>
          <w:rFonts w:hint="eastAsia"/>
          <w:lang w:val="en-US" w:eastAsia="zh-CN"/>
        </w:rPr>
        <w:t>问题。沿这个方向传播的</w:t>
      </w:r>
      <w:r w:rsidR="00A346B3">
        <w:rPr>
          <w:rFonts w:hint="eastAsia"/>
          <w:lang w:val="en-US" w:eastAsia="zh-CN"/>
        </w:rPr>
        <w:t>波束</w:t>
      </w:r>
      <w:r w:rsidRPr="00B06B95">
        <w:rPr>
          <w:rFonts w:hint="eastAsia"/>
          <w:lang w:val="en-US" w:eastAsia="zh-CN"/>
        </w:rPr>
        <w:t>只在最后</w:t>
      </w:r>
      <w:r w:rsidRPr="00B06B95">
        <w:rPr>
          <w:rFonts w:hint="eastAsia"/>
          <w:lang w:val="en-US" w:eastAsia="zh-CN"/>
        </w:rPr>
        <w:t>10</w:t>
      </w:r>
      <w:r w:rsidRPr="00B06B95">
        <w:rPr>
          <w:rFonts w:hint="eastAsia"/>
          <w:lang w:val="en-US" w:eastAsia="zh-CN"/>
        </w:rPr>
        <w:t>到</w:t>
      </w:r>
      <w:r w:rsidRPr="00B06B95">
        <w:rPr>
          <w:rFonts w:hint="eastAsia"/>
          <w:lang w:val="en-US" w:eastAsia="zh-CN"/>
        </w:rPr>
        <w:t>20</w:t>
      </w:r>
      <w:r w:rsidRPr="00B06B95">
        <w:rPr>
          <w:rFonts w:hint="eastAsia"/>
          <w:lang w:val="en-US" w:eastAsia="zh-CN"/>
        </w:rPr>
        <w:t>公里的路径中通过湍流传播。</w:t>
      </w:r>
    </w:p>
    <w:p w14:paraId="476A2CE3" w14:textId="3722A892" w:rsidR="005B44F5" w:rsidRDefault="005B44F5" w:rsidP="00005FE5">
      <w:pPr>
        <w:ind w:firstLineChars="200" w:firstLine="480"/>
        <w:rPr>
          <w:lang w:val="en-US" w:eastAsia="zh-CN"/>
        </w:rPr>
      </w:pPr>
      <w:r>
        <w:rPr>
          <w:lang w:val="en-US" w:eastAsia="zh-CN"/>
        </w:rPr>
        <w:br w:type="page"/>
      </w:r>
    </w:p>
    <w:p w14:paraId="00891AE8" w14:textId="34225CAE" w:rsidR="00295CF5" w:rsidRDefault="00295CF5" w:rsidP="00295CF5">
      <w:pPr>
        <w:pStyle w:val="Heading2"/>
        <w:rPr>
          <w:lang w:val="en-US" w:eastAsia="zh-CN"/>
        </w:rPr>
      </w:pPr>
      <w:r>
        <w:rPr>
          <w:lang w:val="en-US" w:eastAsia="zh-CN"/>
        </w:rPr>
        <w:lastRenderedPageBreak/>
        <w:t>4.4</w:t>
      </w:r>
      <w:r>
        <w:rPr>
          <w:lang w:val="en-US" w:eastAsia="zh-CN"/>
        </w:rPr>
        <w:tab/>
      </w:r>
      <w:r w:rsidR="0020355A" w:rsidRPr="0020355A">
        <w:rPr>
          <w:rFonts w:hint="eastAsia"/>
          <w:lang w:val="en-US" w:eastAsia="zh-CN"/>
        </w:rPr>
        <w:t>波束扩展</w:t>
      </w:r>
    </w:p>
    <w:p w14:paraId="26D9F9DE" w14:textId="2FAFBB3E" w:rsidR="00295CF5" w:rsidRDefault="00517449" w:rsidP="00005FE5">
      <w:pPr>
        <w:ind w:firstLineChars="200" w:firstLine="480"/>
        <w:rPr>
          <w:color w:val="000000"/>
          <w:lang w:val="en-US" w:eastAsia="zh-CN"/>
        </w:rPr>
      </w:pPr>
      <w:r>
        <w:rPr>
          <w:rFonts w:hint="eastAsia"/>
          <w:color w:val="000000"/>
          <w:lang w:val="en-US" w:eastAsia="zh-CN"/>
        </w:rPr>
        <w:t>波束扩展</w:t>
      </w:r>
      <w:r w:rsidR="0020355A" w:rsidRPr="0020355A">
        <w:rPr>
          <w:rFonts w:hint="eastAsia"/>
          <w:color w:val="000000"/>
          <w:lang w:val="en-US" w:eastAsia="zh-CN"/>
        </w:rPr>
        <w:t>是</w:t>
      </w:r>
      <w:r>
        <w:rPr>
          <w:rFonts w:hint="eastAsia"/>
          <w:color w:val="000000"/>
          <w:lang w:val="en-US" w:eastAsia="zh-CN"/>
        </w:rPr>
        <w:t>指波</w:t>
      </w:r>
      <w:r w:rsidR="0020355A" w:rsidRPr="0020355A">
        <w:rPr>
          <w:rFonts w:hint="eastAsia"/>
          <w:color w:val="000000"/>
          <w:lang w:val="en-US" w:eastAsia="zh-CN"/>
        </w:rPr>
        <w:t>束直径的增加超过了由于发散</w:t>
      </w:r>
      <w:r>
        <w:rPr>
          <w:rFonts w:hint="eastAsia"/>
          <w:color w:val="000000"/>
          <w:lang w:val="en-US" w:eastAsia="zh-CN"/>
        </w:rPr>
        <w:t>造成的</w:t>
      </w:r>
      <w:r w:rsidR="0020355A" w:rsidRPr="0020355A">
        <w:rPr>
          <w:rFonts w:hint="eastAsia"/>
          <w:color w:val="000000"/>
          <w:lang w:val="en-US" w:eastAsia="zh-CN"/>
        </w:rPr>
        <w:t>直径</w:t>
      </w:r>
      <w:r>
        <w:rPr>
          <w:rFonts w:hint="eastAsia"/>
          <w:color w:val="000000"/>
          <w:lang w:val="en-US" w:eastAsia="zh-CN"/>
        </w:rPr>
        <w:t>增大</w:t>
      </w:r>
      <w:r w:rsidR="0020355A" w:rsidRPr="0020355A">
        <w:rPr>
          <w:rFonts w:hint="eastAsia"/>
          <w:color w:val="000000"/>
          <w:lang w:val="en-US" w:eastAsia="zh-CN"/>
        </w:rPr>
        <w:t>，这是大气湍流传播的结果。</w:t>
      </w:r>
      <w:r>
        <w:rPr>
          <w:rFonts w:hint="eastAsia"/>
          <w:color w:val="000000"/>
          <w:lang w:val="en-US" w:eastAsia="zh-CN"/>
        </w:rPr>
        <w:t>因为</w:t>
      </w:r>
      <w:r w:rsidRPr="0020355A">
        <w:rPr>
          <w:rFonts w:hint="eastAsia"/>
          <w:color w:val="000000"/>
          <w:lang w:val="en-US" w:eastAsia="zh-CN"/>
        </w:rPr>
        <w:t>发射的能量被扩展到更大的区域</w:t>
      </w:r>
      <w:r>
        <w:rPr>
          <w:rFonts w:hint="eastAsia"/>
          <w:color w:val="000000"/>
          <w:lang w:val="en-US" w:eastAsia="zh-CN"/>
        </w:rPr>
        <w:t>，所以</w:t>
      </w:r>
      <w:r w:rsidR="0020355A" w:rsidRPr="0020355A">
        <w:rPr>
          <w:rFonts w:hint="eastAsia"/>
          <w:color w:val="000000"/>
          <w:lang w:val="en-US" w:eastAsia="zh-CN"/>
        </w:rPr>
        <w:t>波束扩展导致到达接收机的功率电平降低。然而，相对于发散而言，由大气引起的扩展量通常非常小，并且不考虑在</w:t>
      </w:r>
      <w:r>
        <w:rPr>
          <w:rFonts w:hint="eastAsia"/>
          <w:color w:val="000000"/>
          <w:lang w:val="en-US" w:eastAsia="zh-CN"/>
        </w:rPr>
        <w:t>地对空</w:t>
      </w:r>
      <w:r w:rsidR="0020355A" w:rsidRPr="0020355A">
        <w:rPr>
          <w:rFonts w:hint="eastAsia"/>
          <w:color w:val="000000"/>
          <w:lang w:val="en-US" w:eastAsia="zh-CN"/>
        </w:rPr>
        <w:t>或</w:t>
      </w:r>
      <w:r>
        <w:rPr>
          <w:rFonts w:hint="eastAsia"/>
          <w:color w:val="000000"/>
          <w:lang w:val="en-US" w:eastAsia="zh-CN"/>
        </w:rPr>
        <w:t>空对地</w:t>
      </w:r>
      <w:r w:rsidR="0020355A" w:rsidRPr="0020355A">
        <w:rPr>
          <w:rFonts w:hint="eastAsia"/>
          <w:color w:val="000000"/>
          <w:lang w:val="en-US" w:eastAsia="zh-CN"/>
        </w:rPr>
        <w:t>方向上信号的明显</w:t>
      </w:r>
      <w:r w:rsidR="00FC72EF">
        <w:rPr>
          <w:rFonts w:hint="eastAsia"/>
          <w:color w:val="000000"/>
          <w:lang w:val="en-US" w:eastAsia="zh-CN"/>
        </w:rPr>
        <w:t>损耗</w:t>
      </w:r>
      <w:r w:rsidR="0020355A" w:rsidRPr="0020355A">
        <w:rPr>
          <w:rFonts w:hint="eastAsia"/>
          <w:color w:val="000000"/>
          <w:lang w:val="en-US" w:eastAsia="zh-CN"/>
        </w:rPr>
        <w:t>。</w:t>
      </w:r>
    </w:p>
    <w:p w14:paraId="13538D59" w14:textId="77777777" w:rsidR="00295CF5" w:rsidRDefault="00295CF5" w:rsidP="00295CF5">
      <w:pPr>
        <w:rPr>
          <w:color w:val="000000"/>
          <w:lang w:val="en-US" w:eastAsia="zh-CN"/>
        </w:rPr>
      </w:pPr>
    </w:p>
    <w:p w14:paraId="07624A31" w14:textId="77777777" w:rsidR="00295CF5" w:rsidRDefault="00295CF5" w:rsidP="00295CF5">
      <w:pPr>
        <w:rPr>
          <w:color w:val="000000"/>
          <w:lang w:val="en-US" w:eastAsia="zh-CN"/>
        </w:rPr>
      </w:pPr>
    </w:p>
    <w:p w14:paraId="343FA7ED" w14:textId="0BC3B8A3" w:rsidR="0020355A" w:rsidRPr="0020355A" w:rsidRDefault="0020355A" w:rsidP="005B44F5">
      <w:pPr>
        <w:pStyle w:val="AnnexNoTitle"/>
        <w:outlineLvl w:val="0"/>
        <w:rPr>
          <w:lang w:val="en-US" w:eastAsia="zh-CN"/>
        </w:rPr>
      </w:pPr>
      <w:r>
        <w:rPr>
          <w:rFonts w:hint="eastAsia"/>
          <w:lang w:val="en-US" w:eastAsia="zh-CN"/>
        </w:rPr>
        <w:t>附件</w:t>
      </w:r>
      <w:r w:rsidR="00295CF5">
        <w:rPr>
          <w:lang w:val="en-US" w:eastAsia="zh-CN"/>
        </w:rPr>
        <w:t>2</w:t>
      </w:r>
      <w:r w:rsidR="00295CF5">
        <w:rPr>
          <w:lang w:val="en-US" w:eastAsia="zh-CN"/>
        </w:rPr>
        <w:br/>
      </w:r>
      <w:r w:rsidR="00295CF5">
        <w:rPr>
          <w:lang w:val="en-US" w:eastAsia="zh-CN"/>
        </w:rPr>
        <w:br/>
      </w:r>
      <w:r>
        <w:rPr>
          <w:rFonts w:hint="eastAsia"/>
          <w:lang w:val="en-US" w:eastAsia="zh-CN"/>
        </w:rPr>
        <w:t>对</w:t>
      </w:r>
      <w:r w:rsidRPr="0020355A">
        <w:rPr>
          <w:rFonts w:hint="eastAsia"/>
          <w:lang w:val="en-US" w:eastAsia="zh-CN"/>
        </w:rPr>
        <w:t>瑞利和米氏散射衰减的详细计算</w:t>
      </w:r>
    </w:p>
    <w:p w14:paraId="7ED692A1" w14:textId="23826A20" w:rsidR="00295CF5" w:rsidRDefault="0020355A" w:rsidP="00005FE5">
      <w:pPr>
        <w:pStyle w:val="Normalaftertitle"/>
        <w:ind w:firstLineChars="200" w:firstLine="480"/>
        <w:rPr>
          <w:lang w:val="en-US" w:eastAsia="zh-CN"/>
        </w:rPr>
      </w:pPr>
      <w:r w:rsidRPr="0020355A">
        <w:rPr>
          <w:rFonts w:hint="eastAsia"/>
          <w:lang w:val="en-US" w:eastAsia="zh-CN"/>
        </w:rPr>
        <w:t>如果表征大气的局部测量值可用，下述方法可用于计算沿</w:t>
      </w:r>
      <w:r w:rsidR="00A936F6">
        <w:rPr>
          <w:rFonts w:hint="eastAsia"/>
          <w:lang w:val="en-US" w:eastAsia="zh-CN"/>
        </w:rPr>
        <w:t>地空</w:t>
      </w:r>
      <w:r w:rsidRPr="0020355A">
        <w:rPr>
          <w:rFonts w:hint="eastAsia"/>
          <w:lang w:val="en-US" w:eastAsia="zh-CN"/>
        </w:rPr>
        <w:t>路径的衰减。该模型所需的参数</w:t>
      </w:r>
      <w:r w:rsidR="00A553E8">
        <w:rPr>
          <w:rFonts w:hint="eastAsia"/>
          <w:lang w:val="en-US" w:eastAsia="zh-CN"/>
        </w:rPr>
        <w:t>如下：</w:t>
      </w:r>
    </w:p>
    <w:p w14:paraId="08C41D95" w14:textId="4B73487D" w:rsidR="00295CF5" w:rsidRDefault="00295CF5" w:rsidP="00295CF5">
      <w:pPr>
        <w:pStyle w:val="enumlev1"/>
        <w:tabs>
          <w:tab w:val="clear" w:pos="794"/>
          <w:tab w:val="left" w:pos="540"/>
        </w:tabs>
        <w:ind w:left="540" w:hanging="540"/>
        <w:rPr>
          <w:lang w:val="en-US" w:eastAsia="zh-CN"/>
        </w:rPr>
      </w:pPr>
      <w:r>
        <w:rPr>
          <w:rFonts w:ascii="Symbol" w:hAnsi="Symbol"/>
          <w:lang w:eastAsia="zh-CN"/>
        </w:rPr>
        <w:t></w:t>
      </w:r>
      <w:r>
        <w:rPr>
          <w:rFonts w:ascii="Tms Rmn" w:hAnsi="Tms Rmn"/>
          <w:sz w:val="12"/>
          <w:lang w:val="en-US" w:eastAsia="zh-CN"/>
        </w:rPr>
        <w:t> </w:t>
      </w:r>
      <w:r>
        <w:rPr>
          <w:lang w:val="en-US" w:eastAsia="zh-CN"/>
        </w:rPr>
        <w:t>:</w:t>
      </w:r>
      <w:r>
        <w:rPr>
          <w:lang w:val="en-US" w:eastAsia="zh-CN"/>
        </w:rPr>
        <w:tab/>
      </w:r>
      <w:r w:rsidR="00A553E8">
        <w:rPr>
          <w:rFonts w:hint="eastAsia"/>
          <w:lang w:val="en-US" w:eastAsia="zh-CN"/>
        </w:rPr>
        <w:t>波长（</w:t>
      </w:r>
      <w:r w:rsidR="00FC741E">
        <w:rPr>
          <w:rFonts w:ascii="Symbol" w:hAnsi="Symbol"/>
          <w:lang w:eastAsia="zh-CN"/>
        </w:rPr>
        <w:t>微米</w:t>
      </w:r>
      <w:r w:rsidR="00CC7557">
        <w:rPr>
          <w:rFonts w:hint="eastAsia"/>
          <w:lang w:val="en-US" w:eastAsia="zh-CN"/>
        </w:rPr>
        <w:t>）</w:t>
      </w:r>
    </w:p>
    <w:p w14:paraId="66AF909A" w14:textId="39197DBF" w:rsidR="00295CF5" w:rsidRDefault="00295CF5" w:rsidP="00295CF5">
      <w:pPr>
        <w:pStyle w:val="enumlev1"/>
        <w:tabs>
          <w:tab w:val="clear" w:pos="794"/>
          <w:tab w:val="left" w:pos="540"/>
        </w:tabs>
        <w:ind w:left="540" w:hanging="540"/>
        <w:rPr>
          <w:lang w:val="en-US" w:eastAsia="zh-CN"/>
        </w:rPr>
      </w:pPr>
      <w:proofErr w:type="spellStart"/>
      <w:proofErr w:type="gramStart"/>
      <w:r>
        <w:rPr>
          <w:i/>
          <w:lang w:val="en-US" w:eastAsia="zh-CN"/>
        </w:rPr>
        <w:t>h</w:t>
      </w:r>
      <w:r>
        <w:rPr>
          <w:i/>
          <w:iCs/>
          <w:vertAlign w:val="subscript"/>
          <w:lang w:val="en-US" w:eastAsia="zh-CN"/>
        </w:rPr>
        <w:t>E</w:t>
      </w:r>
      <w:proofErr w:type="spellEnd"/>
      <w:r>
        <w:rPr>
          <w:rFonts w:ascii="Tms Rmn" w:hAnsi="Tms Rmn"/>
          <w:sz w:val="12"/>
          <w:lang w:val="en-US" w:eastAsia="zh-CN"/>
        </w:rPr>
        <w:t> </w:t>
      </w:r>
      <w:r>
        <w:rPr>
          <w:lang w:val="en-US" w:eastAsia="zh-CN"/>
        </w:rPr>
        <w:t>:</w:t>
      </w:r>
      <w:proofErr w:type="gramEnd"/>
      <w:r>
        <w:rPr>
          <w:lang w:val="en-US" w:eastAsia="zh-CN"/>
        </w:rPr>
        <w:tab/>
      </w:r>
      <w:r w:rsidR="00A553E8">
        <w:rPr>
          <w:lang w:val="en-US" w:eastAsia="zh-CN"/>
        </w:rPr>
        <w:t>地球站高于海平面的高度（公里</w:t>
      </w:r>
      <w:r w:rsidR="00CC7557">
        <w:rPr>
          <w:lang w:val="en-US" w:eastAsia="zh-CN"/>
        </w:rPr>
        <w:t>）</w:t>
      </w:r>
    </w:p>
    <w:p w14:paraId="784B5BFA" w14:textId="5D3454FE" w:rsidR="00295CF5" w:rsidRPr="008977FB" w:rsidRDefault="00295CF5" w:rsidP="00295CF5">
      <w:pPr>
        <w:pStyle w:val="enumlev1"/>
        <w:tabs>
          <w:tab w:val="clear" w:pos="794"/>
          <w:tab w:val="left" w:pos="540"/>
        </w:tabs>
        <w:ind w:left="540" w:hanging="540"/>
        <w:rPr>
          <w:lang w:val="en-GB" w:eastAsia="zh-CN"/>
        </w:rPr>
      </w:pPr>
      <w:r>
        <w:rPr>
          <w:rFonts w:ascii="Symbol" w:hAnsi="Symbol"/>
          <w:lang w:eastAsia="zh-CN"/>
        </w:rPr>
        <w:t></w:t>
      </w:r>
      <w:r w:rsidRPr="008977FB">
        <w:rPr>
          <w:rFonts w:ascii="Tms Rmn" w:hAnsi="Tms Rmn"/>
          <w:sz w:val="12"/>
          <w:lang w:val="en-GB" w:eastAsia="zh-CN"/>
        </w:rPr>
        <w:t> </w:t>
      </w:r>
      <w:r w:rsidRPr="008977FB">
        <w:rPr>
          <w:lang w:val="en-GB" w:eastAsia="zh-CN"/>
        </w:rPr>
        <w:t>:</w:t>
      </w:r>
      <w:r w:rsidRPr="008977FB">
        <w:rPr>
          <w:lang w:val="en-GB" w:eastAsia="zh-CN"/>
        </w:rPr>
        <w:tab/>
      </w:r>
      <w:r w:rsidR="00A553E8">
        <w:rPr>
          <w:lang w:val="en-GB" w:eastAsia="zh-CN"/>
        </w:rPr>
        <w:t>仰角</w:t>
      </w:r>
    </w:p>
    <w:p w14:paraId="7E148592" w14:textId="71C92FDB" w:rsidR="00295CF5" w:rsidRDefault="00005FE5"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1</w:t>
      </w:r>
      <w:r w:rsidRPr="00485D6C">
        <w:rPr>
          <w:rFonts w:hint="eastAsia"/>
          <w:lang w:val="en-US" w:eastAsia="zh-CN"/>
        </w:rPr>
        <w:t>：</w:t>
      </w:r>
      <w:r w:rsidR="0020355A" w:rsidRPr="0020355A">
        <w:rPr>
          <w:rFonts w:hint="eastAsia"/>
          <w:lang w:val="en-US" w:eastAsia="zh-CN"/>
        </w:rPr>
        <w:t>从</w:t>
      </w:r>
      <w:r w:rsidR="00A553E8">
        <w:rPr>
          <w:rFonts w:hint="eastAsia"/>
          <w:lang w:val="en-US" w:eastAsia="zh-CN"/>
        </w:rPr>
        <w:t>地球站</w:t>
      </w:r>
      <w:r w:rsidR="0020355A" w:rsidRPr="0020355A">
        <w:rPr>
          <w:rFonts w:hint="eastAsia"/>
          <w:lang w:val="en-US" w:eastAsia="zh-CN"/>
        </w:rPr>
        <w:t>高度到海平面以上</w:t>
      </w:r>
      <w:r w:rsidR="0020355A" w:rsidRPr="0020355A">
        <w:rPr>
          <w:lang w:val="en-US" w:eastAsia="zh-CN"/>
        </w:rPr>
        <w:t>30</w:t>
      </w:r>
      <w:r w:rsidR="0020355A" w:rsidRPr="0020355A">
        <w:rPr>
          <w:rFonts w:hint="eastAsia"/>
          <w:lang w:val="en-US" w:eastAsia="zh-CN"/>
        </w:rPr>
        <w:t>公里</w:t>
      </w:r>
      <w:r w:rsidR="00A553E8" w:rsidRPr="0020355A">
        <w:rPr>
          <w:rFonts w:hint="eastAsia"/>
          <w:lang w:val="en-US" w:eastAsia="zh-CN"/>
        </w:rPr>
        <w:t>计算</w:t>
      </w:r>
      <w:r w:rsidR="00A553E8">
        <w:rPr>
          <w:rFonts w:ascii="Symbol" w:hAnsi="Symbol"/>
          <w:lang w:eastAsia="zh-CN"/>
        </w:rPr>
        <w:t></w:t>
      </w:r>
      <w:r w:rsidR="00A553E8" w:rsidRPr="008977FB">
        <w:rPr>
          <w:i/>
          <w:iCs/>
          <w:vertAlign w:val="subscript"/>
          <w:lang w:val="en-GB" w:eastAsia="zh-CN"/>
        </w:rPr>
        <w:t>R</w:t>
      </w:r>
      <w:r w:rsidR="00A553E8" w:rsidRPr="0020355A">
        <w:rPr>
          <w:rFonts w:hint="eastAsia"/>
          <w:lang w:val="en-US" w:eastAsia="zh-CN"/>
        </w:rPr>
        <w:t>瑞利散射系数，</w:t>
      </w:r>
      <w:r w:rsidR="0020355A" w:rsidRPr="0020355A">
        <w:rPr>
          <w:rFonts w:hint="eastAsia"/>
          <w:lang w:val="en-US" w:eastAsia="zh-CN"/>
        </w:rPr>
        <w:t>增量为</w:t>
      </w:r>
      <w:r w:rsidR="0020355A" w:rsidRPr="0020355A">
        <w:rPr>
          <w:lang w:val="en-US" w:eastAsia="zh-CN"/>
        </w:rPr>
        <w:t>1</w:t>
      </w:r>
      <w:r w:rsidR="0020355A" w:rsidRPr="0020355A">
        <w:rPr>
          <w:rFonts w:hint="eastAsia"/>
          <w:lang w:val="en-US" w:eastAsia="zh-CN"/>
        </w:rPr>
        <w:t>公里，计算公式如下</w:t>
      </w:r>
      <w:r w:rsidR="00A553E8">
        <w:rPr>
          <w:rFonts w:hint="eastAsia"/>
          <w:lang w:val="en-US" w:eastAsia="zh-CN"/>
        </w:rPr>
        <w:t>：</w:t>
      </w:r>
    </w:p>
    <w:p w14:paraId="745526B3" w14:textId="6FE898FE" w:rsidR="00295CF5" w:rsidRPr="004B0207" w:rsidRDefault="00295CF5" w:rsidP="00295CF5">
      <w:pPr>
        <w:pStyle w:val="Equation"/>
        <w:rPr>
          <w:color w:val="000000"/>
          <w:lang w:val="en-GB" w:eastAsia="zh-CN"/>
        </w:rPr>
      </w:pPr>
      <w:r w:rsidRPr="008977FB">
        <w:rPr>
          <w:color w:val="000000"/>
          <w:lang w:val="en-GB" w:eastAsia="zh-CN"/>
        </w:rPr>
        <w:tab/>
      </w:r>
      <w:r w:rsidRPr="008977FB">
        <w:rPr>
          <w:color w:val="000000"/>
          <w:lang w:val="en-GB" w:eastAsia="zh-CN"/>
        </w:rPr>
        <w:tab/>
      </w:r>
      <w:r>
        <w:rPr>
          <w:color w:val="000000"/>
          <w:position w:val="-10"/>
        </w:rPr>
        <w:object w:dxaOrig="3879" w:dyaOrig="420" w14:anchorId="3CEC0285">
          <v:shape id="_x0000_i1053" type="#_x0000_t75" style="width:194.25pt;height:21.75pt" o:ole="" fillcolor="window">
            <v:imagedata r:id="rId70" o:title=""/>
          </v:shape>
          <o:OLEObject Type="Embed" ProgID="Equation.3" ShapeID="_x0000_i1053" DrawAspect="Content" ObjectID="_1780386860" r:id="rId71"/>
        </w:object>
      </w:r>
      <w:r w:rsidRPr="004B0207">
        <w:rPr>
          <w:color w:val="000000"/>
          <w:lang w:val="en-GB" w:eastAsia="zh-CN"/>
        </w:rPr>
        <w:tab/>
      </w:r>
      <w:r w:rsidR="00A936F6">
        <w:rPr>
          <w:color w:val="000000"/>
          <w:lang w:val="en-GB" w:eastAsia="zh-CN"/>
        </w:rPr>
        <w:t>(12)</w:t>
      </w:r>
    </w:p>
    <w:p w14:paraId="01BA9A31" w14:textId="79D757C1" w:rsidR="00295CF5" w:rsidRDefault="00327FA4" w:rsidP="00295CF5">
      <w:pPr>
        <w:rPr>
          <w:lang w:val="en-US" w:eastAsia="zh-CN"/>
        </w:rPr>
      </w:pPr>
      <w:r>
        <w:rPr>
          <w:lang w:val="en-US" w:eastAsia="zh-CN"/>
        </w:rPr>
        <w:t>式中：</w:t>
      </w:r>
    </w:p>
    <w:p w14:paraId="6EB9F256" w14:textId="22060AEF" w:rsidR="00295CF5" w:rsidRDefault="00295CF5" w:rsidP="00295CF5">
      <w:pPr>
        <w:pStyle w:val="Equationlegend"/>
        <w:spacing w:before="120"/>
        <w:rPr>
          <w:color w:val="000000"/>
          <w:lang w:eastAsia="zh-CN"/>
        </w:rPr>
      </w:pPr>
      <w:r>
        <w:rPr>
          <w:color w:val="000000"/>
          <w:lang w:eastAsia="zh-CN"/>
        </w:rPr>
        <w:tab/>
      </w:r>
      <w:r>
        <w:rPr>
          <w:rFonts w:ascii="Symbol" w:hAnsi="Symbol"/>
          <w:color w:val="000000"/>
          <w:lang w:eastAsia="zh-CN"/>
        </w:rPr>
        <w:t></w:t>
      </w:r>
      <w:proofErr w:type="gramStart"/>
      <w:r>
        <w:rPr>
          <w:i/>
          <w:iCs/>
          <w:vertAlign w:val="subscript"/>
          <w:lang w:eastAsia="zh-CN"/>
        </w:rPr>
        <w:t>R</w:t>
      </w:r>
      <w:r>
        <w:rPr>
          <w:rFonts w:ascii="Tms Rmn" w:hAnsi="Tms Rmn"/>
          <w:color w:val="000000"/>
          <w:sz w:val="12"/>
          <w:lang w:eastAsia="zh-CN"/>
        </w:rPr>
        <w:t> </w:t>
      </w:r>
      <w:r>
        <w:rPr>
          <w:color w:val="000000"/>
          <w:lang w:eastAsia="zh-CN"/>
        </w:rPr>
        <w:t>:</w:t>
      </w:r>
      <w:proofErr w:type="gramEnd"/>
      <w:r>
        <w:rPr>
          <w:color w:val="000000"/>
          <w:lang w:eastAsia="zh-CN"/>
        </w:rPr>
        <w:tab/>
      </w:r>
      <w:r w:rsidR="00A553E8" w:rsidRPr="00A553E8">
        <w:rPr>
          <w:rFonts w:hint="eastAsia"/>
          <w:color w:val="000000"/>
          <w:lang w:eastAsia="zh-CN"/>
        </w:rPr>
        <w:t>瑞利散射截面</w:t>
      </w:r>
      <w:r w:rsidR="00A553E8">
        <w:rPr>
          <w:color w:val="000000"/>
          <w:lang w:eastAsia="zh-CN"/>
        </w:rPr>
        <w:t>（</w:t>
      </w:r>
      <w:r w:rsidR="00A553E8">
        <w:rPr>
          <w:rFonts w:hint="eastAsia"/>
          <w:color w:val="000000"/>
          <w:lang w:eastAsia="zh-CN"/>
        </w:rPr>
        <w:t>米</w:t>
      </w:r>
      <w:r w:rsidR="00A936F6">
        <w:rPr>
          <w:vertAlign w:val="superscript"/>
          <w:lang w:eastAsia="zh-CN"/>
        </w:rPr>
        <w:t>2</w:t>
      </w:r>
      <w:r w:rsidR="00362A8C">
        <w:rPr>
          <w:rFonts w:hint="eastAsia"/>
          <w:lang w:eastAsia="zh-CN"/>
        </w:rPr>
        <w:t>）</w:t>
      </w:r>
    </w:p>
    <w:p w14:paraId="6E92B159" w14:textId="176FA971" w:rsidR="00295CF5" w:rsidRDefault="00295CF5" w:rsidP="00295CF5">
      <w:pPr>
        <w:pStyle w:val="Equationlegend"/>
        <w:rPr>
          <w:lang w:eastAsia="zh-CN"/>
        </w:rPr>
      </w:pPr>
      <w:r>
        <w:rPr>
          <w:lang w:eastAsia="zh-CN"/>
        </w:rPr>
        <w:tab/>
      </w:r>
      <w:proofErr w:type="spellStart"/>
      <w:r>
        <w:rPr>
          <w:i/>
          <w:lang w:eastAsia="zh-CN"/>
        </w:rPr>
        <w:t>n</w:t>
      </w:r>
      <w:r>
        <w:rPr>
          <w:i/>
          <w:iCs/>
          <w:vertAlign w:val="subscript"/>
          <w:lang w:eastAsia="zh-CN"/>
        </w:rPr>
        <w:t>R</w:t>
      </w:r>
      <w:proofErr w:type="spellEnd"/>
      <w:r w:rsidR="003A7471">
        <w:rPr>
          <w:lang w:eastAsia="zh-CN"/>
        </w:rPr>
        <w:t>(h</w:t>
      </w:r>
      <w:r w:rsidR="003A7471">
        <w:rPr>
          <w:rFonts w:hint="eastAsia"/>
          <w:lang w:eastAsia="zh-CN"/>
        </w:rPr>
        <w:t>)</w:t>
      </w:r>
      <w:r>
        <w:rPr>
          <w:lang w:eastAsia="zh-CN"/>
        </w:rPr>
        <w:t>:</w:t>
      </w:r>
      <w:r>
        <w:rPr>
          <w:lang w:eastAsia="zh-CN"/>
        </w:rPr>
        <w:tab/>
      </w:r>
      <w:r w:rsidR="00A553E8" w:rsidRPr="00A553E8">
        <w:rPr>
          <w:rFonts w:hint="eastAsia"/>
          <w:lang w:eastAsia="zh-CN"/>
        </w:rPr>
        <w:t>大气数密度</w:t>
      </w:r>
      <w:r w:rsidR="00A553E8">
        <w:rPr>
          <w:lang w:eastAsia="zh-CN"/>
        </w:rPr>
        <w:t>（</w:t>
      </w:r>
      <w:r w:rsidR="00A553E8">
        <w:rPr>
          <w:rFonts w:hint="eastAsia"/>
          <w:lang w:eastAsia="zh-CN"/>
        </w:rPr>
        <w:t>米</w:t>
      </w:r>
      <w:r>
        <w:rPr>
          <w:vertAlign w:val="superscript"/>
          <w:lang w:eastAsia="zh-CN"/>
        </w:rPr>
        <w:t>–</w:t>
      </w:r>
      <w:r w:rsidR="003A7471">
        <w:rPr>
          <w:vertAlign w:val="superscript"/>
          <w:lang w:eastAsia="zh-CN"/>
        </w:rPr>
        <w:t>3</w:t>
      </w:r>
      <w:r w:rsidR="00362A8C">
        <w:rPr>
          <w:rFonts w:hint="eastAsia"/>
          <w:lang w:eastAsia="zh-CN"/>
        </w:rPr>
        <w:t>）</w:t>
      </w:r>
    </w:p>
    <w:p w14:paraId="0CAA87AA" w14:textId="1794E526" w:rsidR="00295CF5" w:rsidRDefault="0020355A" w:rsidP="00005FE5">
      <w:pPr>
        <w:ind w:firstLineChars="200" w:firstLine="480"/>
        <w:rPr>
          <w:lang w:val="en-US" w:eastAsia="zh-CN"/>
        </w:rPr>
      </w:pPr>
      <w:r w:rsidRPr="0020355A">
        <w:rPr>
          <w:rFonts w:hint="eastAsia"/>
          <w:lang w:val="en-US" w:eastAsia="zh-CN"/>
        </w:rPr>
        <w:t>在</w:t>
      </w:r>
      <w:r w:rsidRPr="0020355A">
        <w:rPr>
          <w:lang w:val="en-US" w:eastAsia="zh-CN"/>
        </w:rPr>
        <w:t>30</w:t>
      </w:r>
      <w:r w:rsidRPr="0020355A">
        <w:rPr>
          <w:rFonts w:hint="eastAsia"/>
          <w:lang w:val="en-US" w:eastAsia="zh-CN"/>
        </w:rPr>
        <w:t>公里以上，瑞利散射的影响可以忽略不计。如果没有</w:t>
      </w:r>
      <w:r w:rsidR="00A553E8">
        <w:rPr>
          <w:rFonts w:ascii="Symbol" w:hAnsi="Symbol"/>
          <w:lang w:eastAsia="zh-CN"/>
        </w:rPr>
        <w:t></w:t>
      </w:r>
      <w:r w:rsidR="00A553E8" w:rsidRPr="008977FB">
        <w:rPr>
          <w:i/>
          <w:iCs/>
          <w:vertAlign w:val="subscript"/>
          <w:lang w:val="en-GB" w:eastAsia="zh-CN"/>
        </w:rPr>
        <w:t>R</w:t>
      </w:r>
      <w:r w:rsidRPr="0020355A">
        <w:rPr>
          <w:rFonts w:hint="eastAsia"/>
          <w:lang w:val="en-US" w:eastAsia="zh-CN"/>
        </w:rPr>
        <w:t>的测量值，</w:t>
      </w:r>
      <w:r w:rsidR="00A553E8">
        <w:rPr>
          <w:rFonts w:hint="eastAsia"/>
          <w:lang w:val="en-US" w:eastAsia="zh-CN"/>
        </w:rPr>
        <w:t>则</w:t>
      </w:r>
      <w:r w:rsidRPr="0020355A">
        <w:rPr>
          <w:rFonts w:hint="eastAsia"/>
          <w:lang w:val="en-US" w:eastAsia="zh-CN"/>
        </w:rPr>
        <w:t>使用表</w:t>
      </w:r>
      <w:r w:rsidRPr="0020355A">
        <w:rPr>
          <w:lang w:val="en-US" w:eastAsia="zh-CN"/>
        </w:rPr>
        <w:t>3</w:t>
      </w:r>
      <w:r w:rsidRPr="0020355A">
        <w:rPr>
          <w:rFonts w:hint="eastAsia"/>
          <w:lang w:val="en-US" w:eastAsia="zh-CN"/>
        </w:rPr>
        <w:t>中给出的标准参考大气值。如果没有可用的</w:t>
      </w:r>
      <w:proofErr w:type="spellStart"/>
      <w:r w:rsidR="00A553E8">
        <w:rPr>
          <w:i/>
          <w:lang w:val="en-US" w:eastAsia="zh-CN"/>
        </w:rPr>
        <w:t>n</w:t>
      </w:r>
      <w:r w:rsidR="00A553E8">
        <w:rPr>
          <w:i/>
          <w:iCs/>
          <w:vertAlign w:val="subscript"/>
          <w:lang w:val="en-US" w:eastAsia="zh-CN"/>
        </w:rPr>
        <w:t>R</w:t>
      </w:r>
      <w:proofErr w:type="spellEnd"/>
      <w:r w:rsidRPr="0020355A">
        <w:rPr>
          <w:rFonts w:hint="eastAsia"/>
          <w:lang w:val="en-US" w:eastAsia="zh-CN"/>
        </w:rPr>
        <w:t>测量值，</w:t>
      </w:r>
      <w:r w:rsidR="00A553E8">
        <w:rPr>
          <w:rFonts w:hint="eastAsia"/>
          <w:lang w:val="en-US" w:eastAsia="zh-CN"/>
        </w:rPr>
        <w:t>则</w:t>
      </w:r>
      <w:r w:rsidRPr="0020355A">
        <w:rPr>
          <w:rFonts w:hint="eastAsia"/>
          <w:lang w:val="en-US" w:eastAsia="zh-CN"/>
        </w:rPr>
        <w:t>使用表</w:t>
      </w:r>
      <w:r w:rsidRPr="0020355A">
        <w:rPr>
          <w:lang w:val="en-US" w:eastAsia="zh-CN"/>
        </w:rPr>
        <w:t>4</w:t>
      </w:r>
      <w:r w:rsidRPr="0020355A">
        <w:rPr>
          <w:rFonts w:hint="eastAsia"/>
          <w:lang w:val="en-US" w:eastAsia="zh-CN"/>
        </w:rPr>
        <w:t>中给出的标准参考大气值。</w:t>
      </w:r>
    </w:p>
    <w:p w14:paraId="052340A1" w14:textId="3A765BBD" w:rsidR="00295CF5" w:rsidRDefault="00005FE5"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2</w:t>
      </w:r>
      <w:r w:rsidRPr="00485D6C">
        <w:rPr>
          <w:rFonts w:hint="eastAsia"/>
          <w:lang w:val="en-US" w:eastAsia="zh-CN"/>
        </w:rPr>
        <w:t>：</w:t>
      </w:r>
      <w:r w:rsidR="0020355A" w:rsidRPr="0020355A">
        <w:rPr>
          <w:rFonts w:hint="eastAsia"/>
          <w:lang w:val="en-US" w:eastAsia="zh-CN"/>
        </w:rPr>
        <w:t>计算米氏</w:t>
      </w:r>
      <w:r w:rsidR="00A553E8">
        <w:rPr>
          <w:lang w:val="en-US" w:eastAsia="zh-CN"/>
        </w:rPr>
        <w:t>（</w:t>
      </w:r>
      <w:r w:rsidR="0020355A" w:rsidRPr="0020355A">
        <w:rPr>
          <w:rFonts w:hint="eastAsia"/>
          <w:lang w:val="en-US" w:eastAsia="zh-CN"/>
        </w:rPr>
        <w:t>即气溶胶</w:t>
      </w:r>
      <w:r w:rsidR="00CC7557">
        <w:rPr>
          <w:lang w:val="en-US" w:eastAsia="zh-CN"/>
        </w:rPr>
        <w:t>）</w:t>
      </w:r>
      <w:r w:rsidR="0020355A" w:rsidRPr="0020355A">
        <w:rPr>
          <w:rFonts w:hint="eastAsia"/>
          <w:lang w:val="en-US" w:eastAsia="zh-CN"/>
        </w:rPr>
        <w:t>散射系数</w:t>
      </w:r>
      <w:r w:rsidR="00A553E8">
        <w:rPr>
          <w:rFonts w:ascii="Symbol" w:hAnsi="Symbol"/>
          <w:lang w:eastAsia="zh-CN"/>
        </w:rPr>
        <w:t></w:t>
      </w:r>
      <w:r w:rsidR="00A553E8" w:rsidRPr="008977FB">
        <w:rPr>
          <w:i/>
          <w:iCs/>
          <w:vertAlign w:val="subscript"/>
          <w:lang w:val="en-GB" w:eastAsia="zh-CN"/>
        </w:rPr>
        <w:t>A</w:t>
      </w:r>
      <w:r w:rsidR="0020355A" w:rsidRPr="0020355A">
        <w:rPr>
          <w:rFonts w:hint="eastAsia"/>
          <w:lang w:val="en-US" w:eastAsia="zh-CN"/>
        </w:rPr>
        <w:t>，从</w:t>
      </w:r>
      <w:r w:rsidR="00A553E8">
        <w:rPr>
          <w:rFonts w:hint="eastAsia"/>
          <w:lang w:val="en-US" w:eastAsia="zh-CN"/>
        </w:rPr>
        <w:t>地球站</w:t>
      </w:r>
      <w:r w:rsidR="0020355A" w:rsidRPr="0020355A">
        <w:rPr>
          <w:rFonts w:hint="eastAsia"/>
          <w:lang w:val="en-US" w:eastAsia="zh-CN"/>
        </w:rPr>
        <w:t>高度到海平面以上</w:t>
      </w:r>
      <w:r w:rsidR="0020355A" w:rsidRPr="0020355A">
        <w:rPr>
          <w:lang w:val="en-US" w:eastAsia="zh-CN"/>
        </w:rPr>
        <w:t>30</w:t>
      </w:r>
      <w:r w:rsidR="0020355A" w:rsidRPr="0020355A">
        <w:rPr>
          <w:rFonts w:hint="eastAsia"/>
          <w:lang w:val="en-US" w:eastAsia="zh-CN"/>
        </w:rPr>
        <w:t>公里，增量为</w:t>
      </w:r>
      <w:r w:rsidR="0020355A" w:rsidRPr="0020355A">
        <w:rPr>
          <w:lang w:val="en-US" w:eastAsia="zh-CN"/>
        </w:rPr>
        <w:t>1</w:t>
      </w:r>
      <w:r w:rsidR="0020355A" w:rsidRPr="0020355A">
        <w:rPr>
          <w:rFonts w:hint="eastAsia"/>
          <w:lang w:val="en-US" w:eastAsia="zh-CN"/>
        </w:rPr>
        <w:t>公里</w:t>
      </w:r>
      <w:r w:rsidR="008324C0">
        <w:rPr>
          <w:rFonts w:hint="eastAsia"/>
          <w:lang w:val="en-US" w:eastAsia="zh-CN"/>
        </w:rPr>
        <w:t>：</w:t>
      </w:r>
    </w:p>
    <w:p w14:paraId="347318FC" w14:textId="56A1847D" w:rsidR="00295CF5" w:rsidRPr="004B0207" w:rsidRDefault="00295CF5" w:rsidP="00295CF5">
      <w:pPr>
        <w:pStyle w:val="Equation"/>
        <w:rPr>
          <w:color w:val="000000"/>
          <w:lang w:val="en-GB" w:eastAsia="zh-CN"/>
        </w:rPr>
      </w:pPr>
      <w:r w:rsidRPr="008977FB">
        <w:rPr>
          <w:color w:val="000000"/>
          <w:lang w:val="en-GB" w:eastAsia="zh-CN"/>
        </w:rPr>
        <w:tab/>
      </w:r>
      <w:r w:rsidRPr="008977FB">
        <w:rPr>
          <w:color w:val="000000"/>
          <w:lang w:val="en-GB" w:eastAsia="zh-CN"/>
        </w:rPr>
        <w:tab/>
      </w:r>
      <w:r>
        <w:rPr>
          <w:color w:val="000000"/>
          <w:position w:val="-10"/>
        </w:rPr>
        <w:object w:dxaOrig="160" w:dyaOrig="279" w14:anchorId="45296A2E">
          <v:shape id="_x0000_i1054" type="#_x0000_t75" style="width:8.25pt;height:14.25pt" o:ole="">
            <v:imagedata r:id="rId72" o:title=""/>
          </v:shape>
          <o:OLEObject Type="Embed" ProgID="Equation.3" ShapeID="_x0000_i1054" DrawAspect="Content" ObjectID="_1780386861" r:id="rId73"/>
        </w:object>
      </w:r>
      <w:r>
        <w:rPr>
          <w:color w:val="000000"/>
          <w:position w:val="-30"/>
        </w:rPr>
        <w:object w:dxaOrig="3680" w:dyaOrig="680" w14:anchorId="60DB3396">
          <v:shape id="_x0000_i1055" type="#_x0000_t75" style="width:186.75pt;height:36.75pt" o:ole="" fillcolor="window">
            <v:imagedata r:id="rId74" o:title=""/>
          </v:shape>
          <o:OLEObject Type="Embed" ProgID="Equation.3" ShapeID="_x0000_i1055" DrawAspect="Content" ObjectID="_1780386862" r:id="rId75"/>
        </w:object>
      </w:r>
      <w:r w:rsidRPr="004B0207">
        <w:rPr>
          <w:color w:val="000000"/>
          <w:lang w:val="en-GB" w:eastAsia="zh-CN"/>
        </w:rPr>
        <w:tab/>
        <w:t>(1</w:t>
      </w:r>
      <w:r w:rsidR="003A7471">
        <w:rPr>
          <w:color w:val="000000"/>
          <w:lang w:val="en-GB" w:eastAsia="zh-CN"/>
        </w:rPr>
        <w:t>3)</w:t>
      </w:r>
    </w:p>
    <w:p w14:paraId="3E9253BD" w14:textId="3D79A4E7" w:rsidR="00295CF5" w:rsidRDefault="00327FA4" w:rsidP="00295CF5">
      <w:pPr>
        <w:rPr>
          <w:lang w:val="en-US" w:eastAsia="zh-CN"/>
        </w:rPr>
      </w:pPr>
      <w:r>
        <w:rPr>
          <w:lang w:val="en-US" w:eastAsia="zh-CN"/>
        </w:rPr>
        <w:t>式中：</w:t>
      </w:r>
    </w:p>
    <w:p w14:paraId="0EA34B7C" w14:textId="7EC68362" w:rsidR="00295CF5" w:rsidRDefault="00295CF5" w:rsidP="00295CF5">
      <w:pPr>
        <w:pStyle w:val="Equationlegend"/>
        <w:spacing w:before="120"/>
        <w:rPr>
          <w:color w:val="000000"/>
          <w:lang w:eastAsia="zh-CN"/>
        </w:rPr>
      </w:pPr>
      <w:r>
        <w:rPr>
          <w:color w:val="000000"/>
          <w:lang w:eastAsia="zh-CN"/>
        </w:rPr>
        <w:tab/>
      </w:r>
      <w:r>
        <w:rPr>
          <w:rFonts w:ascii="Symbol" w:hAnsi="Symbol"/>
          <w:color w:val="000000"/>
          <w:lang w:eastAsia="zh-CN"/>
        </w:rPr>
        <w:t></w:t>
      </w:r>
      <w:proofErr w:type="gramStart"/>
      <w:r>
        <w:rPr>
          <w:i/>
          <w:iCs/>
          <w:vertAlign w:val="subscript"/>
          <w:lang w:eastAsia="zh-CN"/>
        </w:rPr>
        <w:t>A</w:t>
      </w:r>
      <w:r>
        <w:rPr>
          <w:color w:val="000000"/>
          <w:lang w:eastAsia="zh-CN"/>
        </w:rPr>
        <w:t>(</w:t>
      </w:r>
      <w:proofErr w:type="gramEnd"/>
      <w:r>
        <w:rPr>
          <w:color w:val="000000"/>
          <w:lang w:eastAsia="zh-CN"/>
        </w:rPr>
        <w:t>0</w:t>
      </w:r>
      <w:r w:rsidR="003A7471">
        <w:rPr>
          <w:rFonts w:hint="eastAsia"/>
          <w:color w:val="000000"/>
          <w:lang w:eastAsia="zh-CN"/>
        </w:rPr>
        <w:t>)</w:t>
      </w:r>
      <w:r>
        <w:rPr>
          <w:rFonts w:ascii="Tms Rmn" w:hAnsi="Tms Rmn"/>
          <w:color w:val="000000"/>
          <w:sz w:val="12"/>
          <w:lang w:eastAsia="zh-CN"/>
        </w:rPr>
        <w:t> </w:t>
      </w:r>
      <w:r>
        <w:rPr>
          <w:color w:val="000000"/>
          <w:lang w:eastAsia="zh-CN"/>
        </w:rPr>
        <w:t>:</w:t>
      </w:r>
      <w:r>
        <w:rPr>
          <w:color w:val="000000"/>
          <w:lang w:eastAsia="zh-CN"/>
        </w:rPr>
        <w:tab/>
      </w:r>
      <w:r w:rsidR="00A553E8" w:rsidRPr="00A553E8">
        <w:rPr>
          <w:rFonts w:hint="eastAsia"/>
          <w:color w:val="000000"/>
          <w:lang w:eastAsia="zh-CN"/>
        </w:rPr>
        <w:t>海平面气溶胶散射系数</w:t>
      </w:r>
      <w:r w:rsidR="00A553E8">
        <w:rPr>
          <w:rFonts w:hint="eastAsia"/>
          <w:color w:val="000000"/>
          <w:lang w:eastAsia="zh-CN"/>
        </w:rPr>
        <w:t>（公里</w:t>
      </w:r>
      <w:r>
        <w:rPr>
          <w:vertAlign w:val="superscript"/>
          <w:lang w:eastAsia="zh-CN"/>
        </w:rPr>
        <w:t>–</w:t>
      </w:r>
      <w:r w:rsidR="003A7471">
        <w:rPr>
          <w:vertAlign w:val="superscript"/>
          <w:lang w:eastAsia="zh-CN"/>
        </w:rPr>
        <w:t>1</w:t>
      </w:r>
      <w:r w:rsidR="003A7471">
        <w:rPr>
          <w:rFonts w:hint="eastAsia"/>
          <w:color w:val="000000"/>
          <w:lang w:eastAsia="zh-CN"/>
        </w:rPr>
        <w:t>）</w:t>
      </w:r>
    </w:p>
    <w:p w14:paraId="29939503" w14:textId="2EDE4FA9" w:rsidR="00295CF5" w:rsidRDefault="00295CF5" w:rsidP="00295CF5">
      <w:pPr>
        <w:pStyle w:val="Equationlegend"/>
        <w:rPr>
          <w:lang w:eastAsia="zh-CN"/>
        </w:rPr>
      </w:pPr>
      <w:r>
        <w:rPr>
          <w:lang w:eastAsia="zh-CN"/>
        </w:rPr>
        <w:tab/>
      </w:r>
      <w:proofErr w:type="spellStart"/>
      <w:r>
        <w:rPr>
          <w:i/>
          <w:lang w:eastAsia="zh-CN"/>
        </w:rPr>
        <w:t>n</w:t>
      </w:r>
      <w:r>
        <w:rPr>
          <w:i/>
          <w:iCs/>
          <w:vertAlign w:val="subscript"/>
          <w:lang w:eastAsia="zh-CN"/>
        </w:rPr>
        <w:t>A</w:t>
      </w:r>
      <w:proofErr w:type="spellEnd"/>
      <w:r w:rsidR="003A7471">
        <w:rPr>
          <w:lang w:eastAsia="zh-CN"/>
        </w:rPr>
        <w:t>(h</w:t>
      </w:r>
      <w:proofErr w:type="gramStart"/>
      <w:r w:rsidR="003A7471">
        <w:rPr>
          <w:rFonts w:hint="eastAsia"/>
          <w:lang w:eastAsia="zh-CN"/>
        </w:rPr>
        <w:t>)</w:t>
      </w:r>
      <w:r>
        <w:rPr>
          <w:rFonts w:ascii="Tms Rmn" w:hAnsi="Tms Rmn"/>
          <w:sz w:val="12"/>
          <w:lang w:eastAsia="zh-CN"/>
        </w:rPr>
        <w:t> </w:t>
      </w:r>
      <w:r>
        <w:rPr>
          <w:lang w:eastAsia="zh-CN"/>
        </w:rPr>
        <w:t>:</w:t>
      </w:r>
      <w:proofErr w:type="gramEnd"/>
      <w:r>
        <w:rPr>
          <w:lang w:eastAsia="zh-CN"/>
        </w:rPr>
        <w:tab/>
      </w:r>
      <w:r w:rsidR="00A553E8" w:rsidRPr="00A553E8">
        <w:rPr>
          <w:rFonts w:hint="eastAsia"/>
          <w:lang w:eastAsia="zh-CN"/>
        </w:rPr>
        <w:t>海拔</w:t>
      </w:r>
      <w:r w:rsidR="00A553E8">
        <w:rPr>
          <w:i/>
          <w:lang w:eastAsia="zh-CN"/>
        </w:rPr>
        <w:t>h</w:t>
      </w:r>
      <w:r w:rsidR="00A553E8">
        <w:rPr>
          <w:rFonts w:hint="eastAsia"/>
          <w:lang w:eastAsia="zh-CN"/>
        </w:rPr>
        <w:t>公里</w:t>
      </w:r>
      <w:r w:rsidR="00A553E8" w:rsidRPr="00A553E8">
        <w:rPr>
          <w:rFonts w:hint="eastAsia"/>
          <w:lang w:eastAsia="zh-CN"/>
        </w:rPr>
        <w:t>上的气溶胶数密度</w:t>
      </w:r>
      <w:r w:rsidR="003A7471">
        <w:rPr>
          <w:rFonts w:hint="eastAsia"/>
          <w:lang w:eastAsia="zh-CN"/>
        </w:rPr>
        <w:t>（</w:t>
      </w:r>
      <w:r w:rsidR="00A553E8">
        <w:rPr>
          <w:rFonts w:hint="eastAsia"/>
          <w:lang w:eastAsia="zh-CN"/>
        </w:rPr>
        <w:t>米</w:t>
      </w:r>
      <w:r>
        <w:rPr>
          <w:vertAlign w:val="superscript"/>
          <w:lang w:eastAsia="zh-CN"/>
        </w:rPr>
        <w:t>–</w:t>
      </w:r>
      <w:r w:rsidR="003A7471">
        <w:rPr>
          <w:vertAlign w:val="superscript"/>
          <w:lang w:eastAsia="zh-CN"/>
        </w:rPr>
        <w:t>3</w:t>
      </w:r>
      <w:r w:rsidR="003A7471">
        <w:rPr>
          <w:rFonts w:hint="eastAsia"/>
          <w:color w:val="000000"/>
          <w:lang w:eastAsia="zh-CN"/>
        </w:rPr>
        <w:t>）</w:t>
      </w:r>
    </w:p>
    <w:p w14:paraId="1DC85A13" w14:textId="6623D48D" w:rsidR="00295CF5" w:rsidRDefault="0020355A" w:rsidP="00005FE5">
      <w:pPr>
        <w:ind w:firstLineChars="200" w:firstLine="480"/>
        <w:rPr>
          <w:i/>
          <w:color w:val="000000"/>
          <w:lang w:val="en-US" w:eastAsia="zh-CN"/>
        </w:rPr>
      </w:pPr>
      <w:r w:rsidRPr="0020355A">
        <w:rPr>
          <w:rFonts w:hint="eastAsia"/>
          <w:lang w:val="en-US" w:eastAsia="zh-CN"/>
        </w:rPr>
        <w:t>如果没有</w:t>
      </w:r>
      <w:r w:rsidR="00A553E8">
        <w:rPr>
          <w:rFonts w:ascii="Symbol" w:hAnsi="Symbol"/>
          <w:lang w:eastAsia="zh-CN"/>
        </w:rPr>
        <w:t></w:t>
      </w:r>
      <w:r w:rsidR="00A553E8" w:rsidRPr="008977FB">
        <w:rPr>
          <w:i/>
          <w:iCs/>
          <w:vertAlign w:val="subscript"/>
          <w:lang w:val="en-GB" w:eastAsia="zh-CN"/>
        </w:rPr>
        <w:t>A</w:t>
      </w:r>
      <w:r w:rsidRPr="0020355A">
        <w:rPr>
          <w:rFonts w:hint="eastAsia"/>
          <w:lang w:val="en-US" w:eastAsia="zh-CN"/>
        </w:rPr>
        <w:t>的海平面测量值，</w:t>
      </w:r>
      <w:r w:rsidR="00A553E8">
        <w:rPr>
          <w:rFonts w:hint="eastAsia"/>
          <w:lang w:val="en-US" w:eastAsia="zh-CN"/>
        </w:rPr>
        <w:t>则</w:t>
      </w:r>
      <w:r w:rsidRPr="0020355A">
        <w:rPr>
          <w:rFonts w:hint="eastAsia"/>
          <w:lang w:val="en-US" w:eastAsia="zh-CN"/>
        </w:rPr>
        <w:t>使用表</w:t>
      </w:r>
      <w:r w:rsidRPr="0020355A">
        <w:rPr>
          <w:lang w:val="en-US" w:eastAsia="zh-CN"/>
        </w:rPr>
        <w:t>3</w:t>
      </w:r>
      <w:r w:rsidRPr="0020355A">
        <w:rPr>
          <w:rFonts w:hint="eastAsia"/>
          <w:lang w:val="en-US" w:eastAsia="zh-CN"/>
        </w:rPr>
        <w:t>中给出的标准参考大气值。如果没有可用的</w:t>
      </w:r>
      <w:proofErr w:type="spellStart"/>
      <w:r w:rsidR="00A553E8">
        <w:rPr>
          <w:i/>
          <w:lang w:val="en-US" w:eastAsia="zh-CN"/>
        </w:rPr>
        <w:t>n</w:t>
      </w:r>
      <w:r w:rsidR="00A553E8">
        <w:rPr>
          <w:i/>
          <w:iCs/>
          <w:vertAlign w:val="subscript"/>
          <w:lang w:val="en-US" w:eastAsia="zh-CN"/>
        </w:rPr>
        <w:t>A</w:t>
      </w:r>
      <w:proofErr w:type="spellEnd"/>
      <w:r w:rsidRPr="0020355A">
        <w:rPr>
          <w:rFonts w:hint="eastAsia"/>
          <w:lang w:val="en-US" w:eastAsia="zh-CN"/>
        </w:rPr>
        <w:t>测量值，则使用表</w:t>
      </w:r>
      <w:r w:rsidRPr="0020355A">
        <w:rPr>
          <w:lang w:val="en-US" w:eastAsia="zh-CN"/>
        </w:rPr>
        <w:t>4</w:t>
      </w:r>
      <w:r w:rsidRPr="0020355A">
        <w:rPr>
          <w:rFonts w:hint="eastAsia"/>
          <w:lang w:val="en-US" w:eastAsia="zh-CN"/>
        </w:rPr>
        <w:t>中给出的标准参考大气值。</w:t>
      </w:r>
    </w:p>
    <w:p w14:paraId="2A345768" w14:textId="629D56E0" w:rsidR="00295CF5" w:rsidRPr="004B0207" w:rsidRDefault="0020355A" w:rsidP="00295CF5">
      <w:pPr>
        <w:pStyle w:val="TableNo"/>
        <w:rPr>
          <w:lang w:val="en-GB" w:eastAsia="zh-CN"/>
        </w:rPr>
      </w:pPr>
      <w:r>
        <w:rPr>
          <w:rFonts w:hint="eastAsia"/>
          <w:lang w:val="en-GB" w:eastAsia="zh-CN"/>
        </w:rPr>
        <w:lastRenderedPageBreak/>
        <w:t>表</w:t>
      </w:r>
      <w:r w:rsidR="00295CF5" w:rsidRPr="004B0207">
        <w:rPr>
          <w:lang w:val="en-GB" w:eastAsia="zh-CN"/>
        </w:rPr>
        <w:t>3</w:t>
      </w:r>
    </w:p>
    <w:p w14:paraId="3509F5B7" w14:textId="2A7F4F7D" w:rsidR="00295CF5" w:rsidRPr="008977FB" w:rsidRDefault="0020355A" w:rsidP="00744CEF">
      <w:pPr>
        <w:pStyle w:val="Tabletitle"/>
        <w:spacing w:after="240"/>
        <w:rPr>
          <w:lang w:val="en-GB" w:eastAsia="zh-CN"/>
        </w:rPr>
      </w:pPr>
      <w:r>
        <w:rPr>
          <w:rFonts w:hint="eastAsia"/>
          <w:lang w:val="en-GB" w:eastAsia="zh-CN"/>
        </w:rPr>
        <w:t>对于</w:t>
      </w:r>
      <w:r w:rsidRPr="0020355A">
        <w:rPr>
          <w:rFonts w:hint="eastAsia"/>
          <w:lang w:val="en-GB" w:eastAsia="zh-CN"/>
        </w:rPr>
        <w:t>几个波长</w:t>
      </w:r>
      <w:r>
        <w:rPr>
          <w:rFonts w:hint="eastAsia"/>
          <w:lang w:val="en-GB" w:eastAsia="zh-CN"/>
        </w:rPr>
        <w:t>的</w:t>
      </w:r>
      <w:r w:rsidRPr="0020355A">
        <w:rPr>
          <w:rFonts w:hint="eastAsia"/>
          <w:lang w:val="en-GB" w:eastAsia="zh-CN"/>
        </w:rPr>
        <w:t>瑞利散射交叉</w:t>
      </w:r>
      <w:r>
        <w:rPr>
          <w:rFonts w:hint="eastAsia"/>
          <w:lang w:val="en-GB" w:eastAsia="zh-CN"/>
        </w:rPr>
        <w:t>面</w:t>
      </w:r>
      <w:r w:rsidR="003A7471">
        <w:rPr>
          <w:rFonts w:hint="eastAsia"/>
          <w:lang w:val="en-GB" w:eastAsia="zh-CN"/>
        </w:rPr>
        <w:t>（</w:t>
      </w:r>
      <w:r w:rsidRPr="00ED4BF7">
        <w:rPr>
          <w:rFonts w:ascii="Symbol" w:hAnsi="Symbol"/>
          <w:color w:val="000000"/>
          <w:lang w:eastAsia="zh-CN"/>
        </w:rPr>
        <w:t></w:t>
      </w:r>
      <w:r w:rsidRPr="008977FB">
        <w:rPr>
          <w:i/>
          <w:iCs/>
          <w:vertAlign w:val="subscript"/>
          <w:lang w:val="en-GB" w:eastAsia="zh-CN"/>
        </w:rPr>
        <w:t>R</w:t>
      </w:r>
      <w:r w:rsidR="003A7471">
        <w:rPr>
          <w:rFonts w:hint="eastAsia"/>
          <w:lang w:val="en-GB" w:eastAsia="zh-CN"/>
        </w:rPr>
        <w:t>）</w:t>
      </w:r>
      <w:r w:rsidRPr="0020355A">
        <w:rPr>
          <w:rFonts w:hint="eastAsia"/>
          <w:lang w:val="en-GB" w:eastAsia="zh-CN"/>
        </w:rPr>
        <w:t>和</w:t>
      </w:r>
      <w:r w:rsidR="005B44F5">
        <w:rPr>
          <w:lang w:val="en-GB" w:eastAsia="zh-CN"/>
        </w:rPr>
        <w:br/>
      </w:r>
      <w:r w:rsidRPr="0020355A">
        <w:rPr>
          <w:rFonts w:hint="eastAsia"/>
          <w:lang w:val="en-GB" w:eastAsia="zh-CN"/>
        </w:rPr>
        <w:t>海平面</w:t>
      </w:r>
      <w:r>
        <w:rPr>
          <w:rFonts w:hint="eastAsia"/>
          <w:lang w:val="en-GB" w:eastAsia="zh-CN"/>
        </w:rPr>
        <w:t>的</w:t>
      </w:r>
      <w:r w:rsidRPr="0020355A">
        <w:rPr>
          <w:rFonts w:hint="eastAsia"/>
          <w:lang w:val="en-GB" w:eastAsia="zh-CN"/>
        </w:rPr>
        <w:t>米氏散射系数</w:t>
      </w:r>
      <w:r w:rsidR="003A7471">
        <w:rPr>
          <w:rFonts w:hint="eastAsia"/>
          <w:lang w:val="en-GB" w:eastAsia="zh-CN"/>
        </w:rPr>
        <w:t>（</w:t>
      </w:r>
      <w:r w:rsidRPr="00ED4BF7">
        <w:rPr>
          <w:rFonts w:ascii="Symbol" w:hAnsi="Symbol"/>
          <w:color w:val="000000"/>
          <w:lang w:eastAsia="zh-CN"/>
        </w:rPr>
        <w:t></w:t>
      </w:r>
      <w:r w:rsidRPr="008977FB">
        <w:rPr>
          <w:i/>
          <w:iCs/>
          <w:vertAlign w:val="subscript"/>
          <w:lang w:val="en-GB" w:eastAsia="zh-CN"/>
        </w:rPr>
        <w:t>A</w:t>
      </w:r>
      <w:r w:rsidR="003A7471">
        <w:rPr>
          <w:rFonts w:hint="eastAsia"/>
          <w:color w:val="000000"/>
          <w:lang w:val="en-GB" w:eastAsia="zh-CN"/>
        </w:rPr>
        <w:t>(</w:t>
      </w:r>
      <w:r w:rsidRPr="008977FB">
        <w:rPr>
          <w:color w:val="000000"/>
          <w:lang w:val="en-GB" w:eastAsia="zh-CN"/>
        </w:rPr>
        <w:t>0</w:t>
      </w:r>
      <w:r w:rsidR="003A7471">
        <w:rPr>
          <w:color w:val="000000"/>
          <w:lang w:val="en-GB" w:eastAsia="zh-CN"/>
        </w:rPr>
        <w:t>)</w:t>
      </w:r>
      <w:r w:rsidR="003A7471">
        <w:rPr>
          <w:rFonts w:hint="eastAsia"/>
          <w:color w:val="000000"/>
          <w:lang w:val="en-GB"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4"/>
        <w:gridCol w:w="1281"/>
        <w:gridCol w:w="284"/>
        <w:gridCol w:w="1418"/>
        <w:gridCol w:w="1701"/>
        <w:gridCol w:w="1270"/>
      </w:tblGrid>
      <w:tr w:rsidR="00295CF5" w14:paraId="275A28D4" w14:textId="77777777" w:rsidTr="005375DF">
        <w:trPr>
          <w:jc w:val="center"/>
        </w:trPr>
        <w:tc>
          <w:tcPr>
            <w:tcW w:w="1418" w:type="dxa"/>
            <w:vAlign w:val="center"/>
          </w:tcPr>
          <w:p w14:paraId="5A244B84" w14:textId="32D77CDE" w:rsidR="00295CF5" w:rsidRDefault="00A553E8" w:rsidP="00BB6F7F">
            <w:pPr>
              <w:pStyle w:val="Tablehead"/>
              <w:framePr w:hSpace="181" w:wrap="notBeside" w:vAnchor="text" w:hAnchor="text" w:xAlign="center" w:y="1"/>
            </w:pPr>
            <w:r>
              <w:rPr>
                <w:rFonts w:hint="eastAsia"/>
                <w:lang w:eastAsia="zh-CN"/>
              </w:rPr>
              <w:t>波长</w:t>
            </w:r>
            <w:r w:rsidR="00295CF5">
              <w:br/>
            </w:r>
            <w:r w:rsidR="003A7471">
              <w:t>（</w:t>
            </w:r>
            <w:proofErr w:type="spellStart"/>
            <w:r w:rsidR="00FC741E">
              <w:rPr>
                <w:rFonts w:ascii="Symbol" w:hAnsi="Symbol"/>
              </w:rPr>
              <w:t>微米</w:t>
            </w:r>
            <w:proofErr w:type="spellEnd"/>
            <w:r w:rsidR="003A7471">
              <w:t>）</w:t>
            </w:r>
          </w:p>
        </w:tc>
        <w:tc>
          <w:tcPr>
            <w:tcW w:w="1554" w:type="dxa"/>
            <w:vAlign w:val="center"/>
          </w:tcPr>
          <w:p w14:paraId="3D71DF38" w14:textId="75DB047E" w:rsidR="00295CF5" w:rsidRDefault="00295CF5" w:rsidP="00BB6F7F">
            <w:pPr>
              <w:pStyle w:val="Tablehead"/>
              <w:framePr w:hSpace="181" w:wrap="notBeside" w:vAnchor="text" w:hAnchor="text" w:xAlign="center" w:y="1"/>
              <w:rPr>
                <w:lang w:val="en-US"/>
              </w:rPr>
            </w:pPr>
            <w:r>
              <w:rPr>
                <w:rFonts w:ascii="Symbol" w:hAnsi="Symbol"/>
              </w:rPr>
              <w:t></w:t>
            </w:r>
            <w:r>
              <w:rPr>
                <w:i/>
                <w:iCs/>
                <w:vertAlign w:val="subscript"/>
                <w:lang w:val="en-US"/>
              </w:rPr>
              <w:t xml:space="preserve">R </w:t>
            </w:r>
            <w:r w:rsidR="003A7471">
              <w:rPr>
                <w:vertAlign w:val="superscript"/>
                <w:lang w:val="en-US"/>
              </w:rPr>
              <w:t>(1)</w:t>
            </w:r>
            <w:r>
              <w:rPr>
                <w:lang w:val="en-US"/>
              </w:rPr>
              <w:br/>
            </w:r>
            <w:r w:rsidR="003A7471">
              <w:rPr>
                <w:lang w:val="en-US"/>
              </w:rPr>
              <w:t>（</w:t>
            </w:r>
            <w:r w:rsidR="003A7471">
              <w:rPr>
                <w:rFonts w:hint="eastAsia"/>
                <w:lang w:val="en-US" w:eastAsia="zh-CN"/>
              </w:rPr>
              <w:t>米</w:t>
            </w:r>
            <w:r w:rsidR="003A7471">
              <w:rPr>
                <w:vertAlign w:val="superscript"/>
                <w:lang w:val="en-US"/>
              </w:rPr>
              <w:t>2</w:t>
            </w:r>
            <w:r w:rsidR="003A7471">
              <w:rPr>
                <w:lang w:val="en-US"/>
              </w:rPr>
              <w:t>）</w:t>
            </w:r>
          </w:p>
        </w:tc>
        <w:tc>
          <w:tcPr>
            <w:tcW w:w="1281" w:type="dxa"/>
            <w:vAlign w:val="center"/>
          </w:tcPr>
          <w:p w14:paraId="548D4022" w14:textId="2AD78F98" w:rsidR="00295CF5" w:rsidRDefault="00295CF5" w:rsidP="00BB6F7F">
            <w:pPr>
              <w:pStyle w:val="Tablehead"/>
              <w:framePr w:hSpace="181" w:wrap="notBeside" w:vAnchor="text" w:hAnchor="text" w:xAlign="center" w:y="1"/>
              <w:rPr>
                <w:lang w:val="en-US"/>
              </w:rPr>
            </w:pPr>
            <w:r>
              <w:rPr>
                <w:rFonts w:ascii="Symbol" w:hAnsi="Symbol"/>
              </w:rPr>
              <w:t></w:t>
            </w:r>
            <w:r>
              <w:rPr>
                <w:i/>
                <w:iCs/>
                <w:vertAlign w:val="subscript"/>
                <w:lang w:val="en-US"/>
              </w:rPr>
              <w:t>A</w:t>
            </w:r>
            <w:r w:rsidR="003A7471">
              <w:rPr>
                <w:lang w:val="en-US"/>
              </w:rPr>
              <w:t>（</w:t>
            </w:r>
            <w:r>
              <w:rPr>
                <w:lang w:val="en-US"/>
              </w:rPr>
              <w:t>0</w:t>
            </w:r>
            <w:r w:rsidR="003A7471">
              <w:rPr>
                <w:lang w:val="en-US"/>
              </w:rPr>
              <w:t>）</w:t>
            </w:r>
            <w:r>
              <w:rPr>
                <w:lang w:val="en-US"/>
              </w:rPr>
              <w:t xml:space="preserve"> </w:t>
            </w:r>
            <w:r w:rsidR="003A7471">
              <w:rPr>
                <w:vertAlign w:val="superscript"/>
                <w:lang w:val="en-US"/>
              </w:rPr>
              <w:t>(2)</w:t>
            </w:r>
            <w:r>
              <w:rPr>
                <w:lang w:val="en-US"/>
              </w:rPr>
              <w:br/>
            </w:r>
            <w:r w:rsidR="003A7471">
              <w:rPr>
                <w:lang w:val="en-US"/>
              </w:rPr>
              <w:t>（</w:t>
            </w:r>
            <w:r w:rsidR="003A7471">
              <w:rPr>
                <w:rFonts w:hint="eastAsia"/>
                <w:lang w:val="en-US" w:eastAsia="zh-CN"/>
              </w:rPr>
              <w:t>公里</w:t>
            </w:r>
            <w:r>
              <w:rPr>
                <w:vertAlign w:val="superscript"/>
                <w:lang w:val="en-US"/>
              </w:rPr>
              <w:t>–</w:t>
            </w:r>
            <w:r w:rsidR="003A7471">
              <w:rPr>
                <w:vertAlign w:val="superscript"/>
                <w:lang w:val="en-US"/>
              </w:rPr>
              <w:t>1</w:t>
            </w:r>
            <w:r w:rsidR="003A7471">
              <w:rPr>
                <w:lang w:val="en-US"/>
              </w:rPr>
              <w:t>）</w:t>
            </w:r>
          </w:p>
        </w:tc>
        <w:tc>
          <w:tcPr>
            <w:tcW w:w="284" w:type="dxa"/>
            <w:tcBorders>
              <w:top w:val="nil"/>
              <w:bottom w:val="nil"/>
            </w:tcBorders>
            <w:vAlign w:val="center"/>
          </w:tcPr>
          <w:p w14:paraId="49E23B8E" w14:textId="77777777" w:rsidR="00295CF5" w:rsidRDefault="00295CF5" w:rsidP="00BB6F7F">
            <w:pPr>
              <w:pStyle w:val="Tablehead"/>
              <w:framePr w:hSpace="181" w:wrap="notBeside" w:vAnchor="text" w:hAnchor="text" w:xAlign="center" w:y="1"/>
              <w:rPr>
                <w:lang w:val="en-US"/>
              </w:rPr>
            </w:pPr>
          </w:p>
        </w:tc>
        <w:tc>
          <w:tcPr>
            <w:tcW w:w="1418" w:type="dxa"/>
            <w:vAlign w:val="center"/>
          </w:tcPr>
          <w:p w14:paraId="0713A350" w14:textId="6B9431B6" w:rsidR="00295CF5" w:rsidRDefault="00A553E8" w:rsidP="00BB6F7F">
            <w:pPr>
              <w:pStyle w:val="Tablehead"/>
              <w:framePr w:hSpace="181" w:wrap="notBeside" w:vAnchor="text" w:hAnchor="text" w:xAlign="center" w:y="1"/>
            </w:pPr>
            <w:r>
              <w:rPr>
                <w:rFonts w:hint="eastAsia"/>
                <w:lang w:eastAsia="zh-CN"/>
              </w:rPr>
              <w:t>波长</w:t>
            </w:r>
            <w:r w:rsidR="00295CF5">
              <w:br/>
            </w:r>
            <w:r w:rsidR="003A7471">
              <w:t>（</w:t>
            </w:r>
            <w:proofErr w:type="spellStart"/>
            <w:r w:rsidR="00FC741E">
              <w:rPr>
                <w:rFonts w:ascii="Symbol" w:hAnsi="Symbol"/>
              </w:rPr>
              <w:t>微米</w:t>
            </w:r>
            <w:proofErr w:type="spellEnd"/>
            <w:r w:rsidR="003A7471">
              <w:t>）</w:t>
            </w:r>
          </w:p>
        </w:tc>
        <w:tc>
          <w:tcPr>
            <w:tcW w:w="1701" w:type="dxa"/>
            <w:vAlign w:val="center"/>
          </w:tcPr>
          <w:p w14:paraId="176CD6AF" w14:textId="7C44DDBD" w:rsidR="00295CF5" w:rsidRDefault="00295CF5" w:rsidP="00BB6F7F">
            <w:pPr>
              <w:pStyle w:val="Tablehead"/>
              <w:framePr w:hSpace="181" w:wrap="notBeside" w:vAnchor="text" w:hAnchor="text" w:xAlign="center" w:y="1"/>
              <w:rPr>
                <w:lang w:val="en-US"/>
              </w:rPr>
            </w:pPr>
            <w:r>
              <w:rPr>
                <w:rFonts w:ascii="Symbol" w:hAnsi="Symbol"/>
              </w:rPr>
              <w:t></w:t>
            </w:r>
            <w:r>
              <w:rPr>
                <w:i/>
                <w:iCs/>
                <w:vertAlign w:val="subscript"/>
                <w:lang w:val="en-US"/>
              </w:rPr>
              <w:t xml:space="preserve">R </w:t>
            </w:r>
            <w:r w:rsidR="003A7471">
              <w:rPr>
                <w:vertAlign w:val="superscript"/>
                <w:lang w:val="en-US"/>
              </w:rPr>
              <w:t>(1)</w:t>
            </w:r>
            <w:r>
              <w:rPr>
                <w:lang w:val="en-US"/>
              </w:rPr>
              <w:br/>
            </w:r>
            <w:r w:rsidR="003A7471">
              <w:rPr>
                <w:lang w:val="en-US"/>
              </w:rPr>
              <w:t>（</w:t>
            </w:r>
            <w:r w:rsidR="003A7471">
              <w:rPr>
                <w:rFonts w:hint="eastAsia"/>
                <w:lang w:val="en-US" w:eastAsia="zh-CN"/>
              </w:rPr>
              <w:t>米</w:t>
            </w:r>
            <w:r w:rsidR="003A7471">
              <w:rPr>
                <w:vertAlign w:val="superscript"/>
                <w:lang w:val="en-US"/>
              </w:rPr>
              <w:t>2</w:t>
            </w:r>
            <w:r w:rsidR="003A7471">
              <w:rPr>
                <w:lang w:val="en-US"/>
              </w:rPr>
              <w:t>）</w:t>
            </w:r>
          </w:p>
        </w:tc>
        <w:tc>
          <w:tcPr>
            <w:tcW w:w="1270" w:type="dxa"/>
            <w:vAlign w:val="center"/>
          </w:tcPr>
          <w:p w14:paraId="4574A7E7" w14:textId="4B2924D2" w:rsidR="00295CF5" w:rsidRDefault="00295CF5" w:rsidP="00BB6F7F">
            <w:pPr>
              <w:pStyle w:val="Tablehead"/>
              <w:framePr w:hSpace="181" w:wrap="notBeside" w:vAnchor="text" w:hAnchor="text" w:xAlign="center" w:y="1"/>
              <w:rPr>
                <w:lang w:val="en-US"/>
              </w:rPr>
            </w:pPr>
            <w:r>
              <w:rPr>
                <w:rFonts w:ascii="Symbol" w:hAnsi="Symbol"/>
              </w:rPr>
              <w:t></w:t>
            </w:r>
            <w:proofErr w:type="gramStart"/>
            <w:r>
              <w:rPr>
                <w:i/>
                <w:iCs/>
                <w:vertAlign w:val="subscript"/>
                <w:lang w:val="en-US"/>
              </w:rPr>
              <w:t>A</w:t>
            </w:r>
            <w:r w:rsidR="003A7471">
              <w:rPr>
                <w:rFonts w:hint="eastAsia"/>
                <w:lang w:val="en-US" w:eastAsia="zh-CN"/>
              </w:rPr>
              <w:t>(</w:t>
            </w:r>
            <w:proofErr w:type="gramEnd"/>
            <w:r>
              <w:rPr>
                <w:lang w:val="en-US"/>
              </w:rPr>
              <w:t>0</w:t>
            </w:r>
            <w:r w:rsidR="003A7471">
              <w:rPr>
                <w:lang w:val="en-US"/>
              </w:rPr>
              <w:t>)</w:t>
            </w:r>
            <w:r>
              <w:rPr>
                <w:lang w:val="en-US"/>
              </w:rPr>
              <w:t xml:space="preserve"> </w:t>
            </w:r>
            <w:r w:rsidR="003A7471">
              <w:rPr>
                <w:vertAlign w:val="superscript"/>
                <w:lang w:val="en-US"/>
              </w:rPr>
              <w:t>(2)</w:t>
            </w:r>
            <w:r>
              <w:rPr>
                <w:lang w:val="en-US"/>
              </w:rPr>
              <w:br/>
            </w:r>
            <w:r w:rsidR="003A7471">
              <w:rPr>
                <w:lang w:val="en-US"/>
              </w:rPr>
              <w:t>（</w:t>
            </w:r>
            <w:r w:rsidR="003A7471">
              <w:rPr>
                <w:rFonts w:hint="eastAsia"/>
                <w:lang w:val="en-US" w:eastAsia="zh-CN"/>
              </w:rPr>
              <w:t>公里</w:t>
            </w:r>
            <w:r>
              <w:rPr>
                <w:vertAlign w:val="superscript"/>
                <w:lang w:val="en-US"/>
              </w:rPr>
              <w:t>–</w:t>
            </w:r>
            <w:r w:rsidR="003A7471">
              <w:rPr>
                <w:vertAlign w:val="superscript"/>
                <w:lang w:val="en-US"/>
              </w:rPr>
              <w:t>1</w:t>
            </w:r>
            <w:r w:rsidR="003A7471">
              <w:rPr>
                <w:lang w:val="en-US"/>
              </w:rPr>
              <w:t>）</w:t>
            </w:r>
          </w:p>
        </w:tc>
      </w:tr>
      <w:tr w:rsidR="00295CF5" w14:paraId="03E5060F" w14:textId="77777777" w:rsidTr="005375DF">
        <w:trPr>
          <w:jc w:val="center"/>
        </w:trPr>
        <w:tc>
          <w:tcPr>
            <w:tcW w:w="1418" w:type="dxa"/>
          </w:tcPr>
          <w:p w14:paraId="48DD13AC" w14:textId="77777777" w:rsidR="00295CF5" w:rsidRDefault="00295CF5" w:rsidP="00BB6F7F">
            <w:pPr>
              <w:pStyle w:val="Tabletext"/>
              <w:framePr w:hSpace="181" w:wrap="notBeside" w:vAnchor="text" w:hAnchor="text" w:xAlign="center" w:y="1"/>
              <w:spacing w:after="20"/>
              <w:jc w:val="center"/>
              <w:rPr>
                <w:lang w:val="en-US"/>
              </w:rPr>
            </w:pPr>
            <w:r>
              <w:rPr>
                <w:lang w:val="en-US"/>
              </w:rPr>
              <w:t>0.50</w:t>
            </w:r>
          </w:p>
        </w:tc>
        <w:tc>
          <w:tcPr>
            <w:tcW w:w="1554" w:type="dxa"/>
          </w:tcPr>
          <w:p w14:paraId="64489256"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6.735 </w:t>
            </w:r>
            <w:r>
              <w:rPr>
                <w:rFonts w:ascii="Symbol" w:hAnsi="Symbol"/>
              </w:rPr>
              <w:t></w:t>
            </w:r>
            <w:r>
              <w:rPr>
                <w:lang w:val="en-US"/>
              </w:rPr>
              <w:t> 10</w:t>
            </w:r>
            <w:r>
              <w:rPr>
                <w:vertAlign w:val="superscript"/>
                <w:lang w:val="en-US"/>
              </w:rPr>
              <w:t>–31</w:t>
            </w:r>
          </w:p>
        </w:tc>
        <w:tc>
          <w:tcPr>
            <w:tcW w:w="1281" w:type="dxa"/>
          </w:tcPr>
          <w:p w14:paraId="4F22D9D0" w14:textId="77777777" w:rsidR="00295CF5" w:rsidRDefault="00295CF5" w:rsidP="00BB6F7F">
            <w:pPr>
              <w:pStyle w:val="Tabletext"/>
              <w:framePr w:hSpace="181" w:wrap="notBeside" w:vAnchor="text" w:hAnchor="text" w:xAlign="center" w:y="1"/>
              <w:spacing w:after="20"/>
              <w:jc w:val="center"/>
              <w:rPr>
                <w:lang w:val="en-US"/>
              </w:rPr>
            </w:pPr>
            <w:r>
              <w:rPr>
                <w:lang w:val="en-US"/>
              </w:rPr>
              <w:t>0.167</w:t>
            </w:r>
          </w:p>
        </w:tc>
        <w:tc>
          <w:tcPr>
            <w:tcW w:w="284" w:type="dxa"/>
            <w:tcBorders>
              <w:top w:val="nil"/>
              <w:bottom w:val="nil"/>
            </w:tcBorders>
          </w:tcPr>
          <w:p w14:paraId="070AE1F9"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478BC607" w14:textId="77777777" w:rsidR="00295CF5" w:rsidRDefault="00295CF5" w:rsidP="00BB6F7F">
            <w:pPr>
              <w:pStyle w:val="Tabletext"/>
              <w:framePr w:hSpace="181" w:wrap="notBeside" w:vAnchor="text" w:hAnchor="text" w:xAlign="center" w:y="1"/>
              <w:spacing w:after="20"/>
              <w:jc w:val="center"/>
              <w:rPr>
                <w:lang w:val="en-US"/>
              </w:rPr>
            </w:pPr>
            <w:r>
              <w:rPr>
                <w:lang w:val="en-US"/>
              </w:rPr>
              <w:t>1.06</w:t>
            </w:r>
          </w:p>
        </w:tc>
        <w:tc>
          <w:tcPr>
            <w:tcW w:w="1701" w:type="dxa"/>
          </w:tcPr>
          <w:p w14:paraId="5838D9B3"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3.320 </w:t>
            </w:r>
            <w:r>
              <w:rPr>
                <w:rFonts w:ascii="Symbol" w:hAnsi="Symbol"/>
              </w:rPr>
              <w:t></w:t>
            </w:r>
            <w:r>
              <w:rPr>
                <w:lang w:val="en-US"/>
              </w:rPr>
              <w:t> 10</w:t>
            </w:r>
            <w:r>
              <w:rPr>
                <w:vertAlign w:val="superscript"/>
                <w:lang w:val="en-US"/>
              </w:rPr>
              <w:t>–32</w:t>
            </w:r>
          </w:p>
        </w:tc>
        <w:tc>
          <w:tcPr>
            <w:tcW w:w="1270" w:type="dxa"/>
          </w:tcPr>
          <w:p w14:paraId="18049C18"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0.113</w:t>
            </w:r>
          </w:p>
        </w:tc>
      </w:tr>
      <w:tr w:rsidR="00295CF5" w14:paraId="04F91C79" w14:textId="77777777" w:rsidTr="005375DF">
        <w:trPr>
          <w:jc w:val="center"/>
        </w:trPr>
        <w:tc>
          <w:tcPr>
            <w:tcW w:w="1418" w:type="dxa"/>
          </w:tcPr>
          <w:p w14:paraId="04262FEA" w14:textId="77777777" w:rsidR="00295CF5" w:rsidRDefault="00295CF5" w:rsidP="00BB6F7F">
            <w:pPr>
              <w:pStyle w:val="Tabletext"/>
              <w:framePr w:hSpace="181" w:wrap="notBeside" w:vAnchor="text" w:hAnchor="text" w:xAlign="center" w:y="1"/>
              <w:spacing w:after="20"/>
              <w:jc w:val="center"/>
              <w:rPr>
                <w:lang w:val="en-US"/>
              </w:rPr>
            </w:pPr>
            <w:r>
              <w:rPr>
                <w:lang w:val="en-US"/>
              </w:rPr>
              <w:t>0.55</w:t>
            </w:r>
          </w:p>
        </w:tc>
        <w:tc>
          <w:tcPr>
            <w:tcW w:w="1554" w:type="dxa"/>
          </w:tcPr>
          <w:p w14:paraId="4808DBE7"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4.563 </w:t>
            </w:r>
            <w:r>
              <w:rPr>
                <w:rFonts w:ascii="Symbol" w:hAnsi="Symbol"/>
              </w:rPr>
              <w:t></w:t>
            </w:r>
            <w:r>
              <w:rPr>
                <w:lang w:val="en-US"/>
              </w:rPr>
              <w:t> 10</w:t>
            </w:r>
            <w:r>
              <w:rPr>
                <w:vertAlign w:val="superscript"/>
                <w:lang w:val="en-US"/>
              </w:rPr>
              <w:t>–31</w:t>
            </w:r>
          </w:p>
        </w:tc>
        <w:tc>
          <w:tcPr>
            <w:tcW w:w="1281" w:type="dxa"/>
          </w:tcPr>
          <w:p w14:paraId="16E91A17" w14:textId="77777777" w:rsidR="00295CF5" w:rsidRDefault="00295CF5" w:rsidP="00BB6F7F">
            <w:pPr>
              <w:pStyle w:val="Tabletext"/>
              <w:framePr w:hSpace="181" w:wrap="notBeside" w:vAnchor="text" w:hAnchor="text" w:xAlign="center" w:y="1"/>
              <w:spacing w:after="20"/>
              <w:jc w:val="center"/>
              <w:rPr>
                <w:lang w:val="en-US"/>
              </w:rPr>
            </w:pPr>
            <w:r>
              <w:rPr>
                <w:lang w:val="en-US"/>
              </w:rPr>
              <w:t>0.158</w:t>
            </w:r>
          </w:p>
        </w:tc>
        <w:tc>
          <w:tcPr>
            <w:tcW w:w="284" w:type="dxa"/>
            <w:tcBorders>
              <w:top w:val="nil"/>
              <w:bottom w:val="nil"/>
            </w:tcBorders>
          </w:tcPr>
          <w:p w14:paraId="079AB0C9"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547CCCFC" w14:textId="77777777" w:rsidR="00295CF5" w:rsidRDefault="00295CF5" w:rsidP="00BB6F7F">
            <w:pPr>
              <w:pStyle w:val="Tabletext"/>
              <w:framePr w:hSpace="181" w:wrap="notBeside" w:vAnchor="text" w:hAnchor="text" w:xAlign="center" w:y="1"/>
              <w:spacing w:after="20"/>
              <w:jc w:val="center"/>
              <w:rPr>
                <w:lang w:val="en-US"/>
              </w:rPr>
            </w:pPr>
            <w:r>
              <w:rPr>
                <w:lang w:val="en-US"/>
              </w:rPr>
              <w:t>1.26</w:t>
            </w:r>
          </w:p>
        </w:tc>
        <w:tc>
          <w:tcPr>
            <w:tcW w:w="1701" w:type="dxa"/>
          </w:tcPr>
          <w:p w14:paraId="52D0C1B4"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1.600 </w:t>
            </w:r>
            <w:r>
              <w:rPr>
                <w:rFonts w:ascii="Symbol" w:hAnsi="Symbol"/>
              </w:rPr>
              <w:t></w:t>
            </w:r>
            <w:r>
              <w:rPr>
                <w:lang w:val="en-US"/>
              </w:rPr>
              <w:t> 10</w:t>
            </w:r>
            <w:r>
              <w:rPr>
                <w:vertAlign w:val="superscript"/>
                <w:lang w:val="en-US"/>
              </w:rPr>
              <w:t>–32</w:t>
            </w:r>
          </w:p>
        </w:tc>
        <w:tc>
          <w:tcPr>
            <w:tcW w:w="1270" w:type="dxa"/>
          </w:tcPr>
          <w:p w14:paraId="2DA3EE48"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0.108</w:t>
            </w:r>
          </w:p>
        </w:tc>
      </w:tr>
      <w:tr w:rsidR="00295CF5" w14:paraId="398A4F04" w14:textId="77777777" w:rsidTr="005375DF">
        <w:trPr>
          <w:jc w:val="center"/>
        </w:trPr>
        <w:tc>
          <w:tcPr>
            <w:tcW w:w="1418" w:type="dxa"/>
          </w:tcPr>
          <w:p w14:paraId="63C5F90A" w14:textId="77777777" w:rsidR="00295CF5" w:rsidRDefault="00295CF5" w:rsidP="00BB6F7F">
            <w:pPr>
              <w:pStyle w:val="Tabletext"/>
              <w:framePr w:hSpace="181" w:wrap="notBeside" w:vAnchor="text" w:hAnchor="text" w:xAlign="center" w:y="1"/>
              <w:spacing w:after="20"/>
              <w:jc w:val="center"/>
              <w:rPr>
                <w:lang w:val="en-US"/>
              </w:rPr>
            </w:pPr>
            <w:r>
              <w:rPr>
                <w:lang w:val="en-US"/>
              </w:rPr>
              <w:t>0.60</w:t>
            </w:r>
          </w:p>
        </w:tc>
        <w:tc>
          <w:tcPr>
            <w:tcW w:w="1554" w:type="dxa"/>
          </w:tcPr>
          <w:p w14:paraId="3CEFDF7B"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3.202 </w:t>
            </w:r>
            <w:r>
              <w:rPr>
                <w:rFonts w:ascii="Symbol" w:hAnsi="Symbol"/>
              </w:rPr>
              <w:t></w:t>
            </w:r>
            <w:r>
              <w:rPr>
                <w:lang w:val="en-US"/>
              </w:rPr>
              <w:t> 10</w:t>
            </w:r>
            <w:r>
              <w:rPr>
                <w:vertAlign w:val="superscript"/>
                <w:lang w:val="en-US"/>
              </w:rPr>
              <w:t>–31</w:t>
            </w:r>
          </w:p>
        </w:tc>
        <w:tc>
          <w:tcPr>
            <w:tcW w:w="1281" w:type="dxa"/>
          </w:tcPr>
          <w:p w14:paraId="595D4C45" w14:textId="77777777" w:rsidR="00295CF5" w:rsidRDefault="00295CF5" w:rsidP="00BB6F7F">
            <w:pPr>
              <w:pStyle w:val="Tabletext"/>
              <w:framePr w:hSpace="181" w:wrap="notBeside" w:vAnchor="text" w:hAnchor="text" w:xAlign="center" w:y="1"/>
              <w:spacing w:after="20"/>
              <w:jc w:val="center"/>
              <w:rPr>
                <w:lang w:val="en-US"/>
              </w:rPr>
            </w:pPr>
            <w:r>
              <w:rPr>
                <w:lang w:val="en-US"/>
              </w:rPr>
              <w:t>0.150</w:t>
            </w:r>
          </w:p>
        </w:tc>
        <w:tc>
          <w:tcPr>
            <w:tcW w:w="284" w:type="dxa"/>
            <w:tcBorders>
              <w:top w:val="nil"/>
              <w:bottom w:val="nil"/>
            </w:tcBorders>
          </w:tcPr>
          <w:p w14:paraId="6B43E40E"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2690E9FE" w14:textId="77777777" w:rsidR="00295CF5" w:rsidRDefault="00295CF5" w:rsidP="00BB6F7F">
            <w:pPr>
              <w:pStyle w:val="Tabletext"/>
              <w:framePr w:hSpace="181" w:wrap="notBeside" w:vAnchor="text" w:hAnchor="text" w:xAlign="center" w:y="1"/>
              <w:spacing w:after="20"/>
              <w:jc w:val="center"/>
              <w:rPr>
                <w:lang w:val="en-US"/>
              </w:rPr>
            </w:pPr>
            <w:r>
              <w:rPr>
                <w:lang w:val="en-US"/>
              </w:rPr>
              <w:t>1.67</w:t>
            </w:r>
          </w:p>
        </w:tc>
        <w:tc>
          <w:tcPr>
            <w:tcW w:w="1701" w:type="dxa"/>
          </w:tcPr>
          <w:p w14:paraId="206D8752"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5.210 </w:t>
            </w:r>
            <w:r>
              <w:rPr>
                <w:rFonts w:ascii="Symbol" w:hAnsi="Symbol"/>
              </w:rPr>
              <w:t></w:t>
            </w:r>
            <w:r>
              <w:rPr>
                <w:lang w:val="en-US"/>
              </w:rPr>
              <w:t> 10</w:t>
            </w:r>
            <w:r>
              <w:rPr>
                <w:vertAlign w:val="superscript"/>
                <w:lang w:val="en-US"/>
              </w:rPr>
              <w:t>–33</w:t>
            </w:r>
          </w:p>
        </w:tc>
        <w:tc>
          <w:tcPr>
            <w:tcW w:w="1270" w:type="dxa"/>
          </w:tcPr>
          <w:p w14:paraId="24ED2AA9"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0.098</w:t>
            </w:r>
          </w:p>
        </w:tc>
      </w:tr>
      <w:tr w:rsidR="00295CF5" w14:paraId="6FC75C17" w14:textId="77777777" w:rsidTr="005375DF">
        <w:trPr>
          <w:jc w:val="center"/>
        </w:trPr>
        <w:tc>
          <w:tcPr>
            <w:tcW w:w="1418" w:type="dxa"/>
          </w:tcPr>
          <w:p w14:paraId="0A061A15" w14:textId="77777777" w:rsidR="00295CF5" w:rsidRDefault="00295CF5" w:rsidP="00BB6F7F">
            <w:pPr>
              <w:pStyle w:val="Tabletext"/>
              <w:framePr w:hSpace="181" w:wrap="notBeside" w:vAnchor="text" w:hAnchor="text" w:xAlign="center" w:y="1"/>
              <w:spacing w:after="20"/>
              <w:jc w:val="center"/>
              <w:rPr>
                <w:lang w:val="en-US"/>
              </w:rPr>
            </w:pPr>
            <w:r>
              <w:rPr>
                <w:lang w:val="en-US"/>
              </w:rPr>
              <w:t>0.65</w:t>
            </w:r>
          </w:p>
        </w:tc>
        <w:tc>
          <w:tcPr>
            <w:tcW w:w="1554" w:type="dxa"/>
          </w:tcPr>
          <w:p w14:paraId="27235200"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2.313 </w:t>
            </w:r>
            <w:r>
              <w:rPr>
                <w:rFonts w:ascii="Symbol" w:hAnsi="Symbol"/>
              </w:rPr>
              <w:t></w:t>
            </w:r>
            <w:r>
              <w:rPr>
                <w:lang w:val="en-US"/>
              </w:rPr>
              <w:t> 10</w:t>
            </w:r>
            <w:r>
              <w:rPr>
                <w:vertAlign w:val="superscript"/>
                <w:lang w:val="en-US"/>
              </w:rPr>
              <w:t>–31</w:t>
            </w:r>
          </w:p>
        </w:tc>
        <w:tc>
          <w:tcPr>
            <w:tcW w:w="1281" w:type="dxa"/>
          </w:tcPr>
          <w:p w14:paraId="110D9096" w14:textId="77777777" w:rsidR="00295CF5" w:rsidRDefault="00295CF5" w:rsidP="00BB6F7F">
            <w:pPr>
              <w:pStyle w:val="Tabletext"/>
              <w:framePr w:hSpace="181" w:wrap="notBeside" w:vAnchor="text" w:hAnchor="text" w:xAlign="center" w:y="1"/>
              <w:spacing w:after="20"/>
              <w:jc w:val="center"/>
              <w:rPr>
                <w:lang w:val="en-US"/>
              </w:rPr>
            </w:pPr>
            <w:r>
              <w:rPr>
                <w:lang w:val="en-US"/>
              </w:rPr>
              <w:t>0.142</w:t>
            </w:r>
          </w:p>
        </w:tc>
        <w:tc>
          <w:tcPr>
            <w:tcW w:w="284" w:type="dxa"/>
            <w:tcBorders>
              <w:top w:val="nil"/>
              <w:bottom w:val="nil"/>
            </w:tcBorders>
          </w:tcPr>
          <w:p w14:paraId="50708203"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07389DC9" w14:textId="77777777" w:rsidR="00295CF5" w:rsidRDefault="00295CF5" w:rsidP="00BB6F7F">
            <w:pPr>
              <w:pStyle w:val="Tabletext"/>
              <w:framePr w:hSpace="181" w:wrap="notBeside" w:vAnchor="text" w:hAnchor="text" w:xAlign="center" w:y="1"/>
              <w:spacing w:after="20"/>
              <w:jc w:val="center"/>
              <w:rPr>
                <w:lang w:val="en-US"/>
              </w:rPr>
            </w:pPr>
            <w:r>
              <w:rPr>
                <w:lang w:val="en-US"/>
              </w:rPr>
              <w:t>2.17</w:t>
            </w:r>
          </w:p>
        </w:tc>
        <w:tc>
          <w:tcPr>
            <w:tcW w:w="1701" w:type="dxa"/>
          </w:tcPr>
          <w:p w14:paraId="2209E2B1"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1.800 </w:t>
            </w:r>
            <w:r>
              <w:rPr>
                <w:rFonts w:ascii="Symbol" w:hAnsi="Symbol"/>
              </w:rPr>
              <w:t></w:t>
            </w:r>
            <w:r>
              <w:rPr>
                <w:lang w:val="en-US"/>
              </w:rPr>
              <w:t> 10</w:t>
            </w:r>
            <w:r>
              <w:rPr>
                <w:vertAlign w:val="superscript"/>
                <w:lang w:val="en-US"/>
              </w:rPr>
              <w:t>–33</w:t>
            </w:r>
          </w:p>
        </w:tc>
        <w:tc>
          <w:tcPr>
            <w:tcW w:w="1270" w:type="dxa"/>
          </w:tcPr>
          <w:p w14:paraId="704A5C64"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0.085</w:t>
            </w:r>
          </w:p>
        </w:tc>
      </w:tr>
      <w:tr w:rsidR="00295CF5" w14:paraId="43D88C77" w14:textId="77777777" w:rsidTr="005375DF">
        <w:trPr>
          <w:jc w:val="center"/>
        </w:trPr>
        <w:tc>
          <w:tcPr>
            <w:tcW w:w="1418" w:type="dxa"/>
          </w:tcPr>
          <w:p w14:paraId="4E24D09F" w14:textId="77777777" w:rsidR="00295CF5" w:rsidRDefault="00295CF5" w:rsidP="00BB6F7F">
            <w:pPr>
              <w:pStyle w:val="Tabletext"/>
              <w:framePr w:hSpace="181" w:wrap="notBeside" w:vAnchor="text" w:hAnchor="text" w:xAlign="center" w:y="1"/>
              <w:spacing w:after="20"/>
              <w:jc w:val="center"/>
              <w:rPr>
                <w:lang w:val="en-US"/>
              </w:rPr>
            </w:pPr>
            <w:r>
              <w:rPr>
                <w:lang w:val="en-US"/>
              </w:rPr>
              <w:t>0.70</w:t>
            </w:r>
          </w:p>
        </w:tc>
        <w:tc>
          <w:tcPr>
            <w:tcW w:w="1554" w:type="dxa"/>
          </w:tcPr>
          <w:p w14:paraId="75643DBF"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1.713 </w:t>
            </w:r>
            <w:r>
              <w:rPr>
                <w:rFonts w:ascii="Symbol" w:hAnsi="Symbol"/>
              </w:rPr>
              <w:t></w:t>
            </w:r>
            <w:r>
              <w:rPr>
                <w:lang w:val="en-US"/>
              </w:rPr>
              <w:t> 10</w:t>
            </w:r>
            <w:r>
              <w:rPr>
                <w:vertAlign w:val="superscript"/>
                <w:lang w:val="en-US"/>
              </w:rPr>
              <w:t>–31</w:t>
            </w:r>
          </w:p>
        </w:tc>
        <w:tc>
          <w:tcPr>
            <w:tcW w:w="1281" w:type="dxa"/>
          </w:tcPr>
          <w:p w14:paraId="21A1CE5C" w14:textId="77777777" w:rsidR="00295CF5" w:rsidRDefault="00295CF5" w:rsidP="00BB6F7F">
            <w:pPr>
              <w:pStyle w:val="Tabletext"/>
              <w:framePr w:hSpace="181" w:wrap="notBeside" w:vAnchor="text" w:hAnchor="text" w:xAlign="center" w:y="1"/>
              <w:spacing w:after="20"/>
              <w:jc w:val="center"/>
              <w:rPr>
                <w:lang w:val="en-US"/>
              </w:rPr>
            </w:pPr>
            <w:r>
              <w:rPr>
                <w:lang w:val="en-US"/>
              </w:rPr>
              <w:t>0.135</w:t>
            </w:r>
          </w:p>
        </w:tc>
        <w:tc>
          <w:tcPr>
            <w:tcW w:w="284" w:type="dxa"/>
            <w:tcBorders>
              <w:top w:val="nil"/>
              <w:bottom w:val="nil"/>
            </w:tcBorders>
          </w:tcPr>
          <w:p w14:paraId="57767091"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75C96003" w14:textId="77777777" w:rsidR="00295CF5" w:rsidRDefault="00295CF5" w:rsidP="00BB6F7F">
            <w:pPr>
              <w:pStyle w:val="Tabletext"/>
              <w:framePr w:hSpace="181" w:wrap="notBeside" w:vAnchor="text" w:hAnchor="text" w:xAlign="center" w:y="1"/>
              <w:spacing w:after="20"/>
              <w:jc w:val="center"/>
              <w:rPr>
                <w:lang w:val="en-US"/>
              </w:rPr>
            </w:pPr>
            <w:r>
              <w:rPr>
                <w:lang w:val="en-US"/>
              </w:rPr>
              <w:t>3.50</w:t>
            </w:r>
          </w:p>
        </w:tc>
        <w:tc>
          <w:tcPr>
            <w:tcW w:w="1701" w:type="dxa"/>
          </w:tcPr>
          <w:p w14:paraId="49753E2A"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2.681 </w:t>
            </w:r>
            <w:r>
              <w:rPr>
                <w:rFonts w:ascii="Symbol" w:hAnsi="Symbol"/>
              </w:rPr>
              <w:t></w:t>
            </w:r>
            <w:r>
              <w:rPr>
                <w:lang w:val="en-US"/>
              </w:rPr>
              <w:t> 10</w:t>
            </w:r>
            <w:r>
              <w:rPr>
                <w:vertAlign w:val="superscript"/>
                <w:lang w:val="en-US"/>
              </w:rPr>
              <w:t>–34</w:t>
            </w:r>
          </w:p>
        </w:tc>
        <w:tc>
          <w:tcPr>
            <w:tcW w:w="1270" w:type="dxa"/>
          </w:tcPr>
          <w:p w14:paraId="31DE9A77"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0.070</w:t>
            </w:r>
          </w:p>
        </w:tc>
      </w:tr>
      <w:tr w:rsidR="00295CF5" w14:paraId="62A66657" w14:textId="77777777" w:rsidTr="005375DF">
        <w:trPr>
          <w:jc w:val="center"/>
        </w:trPr>
        <w:tc>
          <w:tcPr>
            <w:tcW w:w="1418" w:type="dxa"/>
          </w:tcPr>
          <w:p w14:paraId="659184C6" w14:textId="77777777" w:rsidR="00295CF5" w:rsidRDefault="00295CF5" w:rsidP="00BB6F7F">
            <w:pPr>
              <w:pStyle w:val="Tabletext"/>
              <w:framePr w:hSpace="181" w:wrap="notBeside" w:vAnchor="text" w:hAnchor="text" w:xAlign="center" w:y="1"/>
              <w:spacing w:after="20"/>
              <w:jc w:val="center"/>
              <w:rPr>
                <w:lang w:val="en-US"/>
              </w:rPr>
            </w:pPr>
            <w:r>
              <w:rPr>
                <w:lang w:val="en-US"/>
              </w:rPr>
              <w:t>0.80</w:t>
            </w:r>
          </w:p>
        </w:tc>
        <w:tc>
          <w:tcPr>
            <w:tcW w:w="1554" w:type="dxa"/>
          </w:tcPr>
          <w:p w14:paraId="1A9F8E14"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9.989 </w:t>
            </w:r>
            <w:r>
              <w:rPr>
                <w:rFonts w:ascii="Symbol" w:hAnsi="Symbol"/>
              </w:rPr>
              <w:t></w:t>
            </w:r>
            <w:r>
              <w:rPr>
                <w:lang w:val="en-US"/>
              </w:rPr>
              <w:t> 10</w:t>
            </w:r>
            <w:r>
              <w:rPr>
                <w:vertAlign w:val="superscript"/>
                <w:lang w:val="en-US"/>
              </w:rPr>
              <w:t>–32</w:t>
            </w:r>
          </w:p>
        </w:tc>
        <w:tc>
          <w:tcPr>
            <w:tcW w:w="1281" w:type="dxa"/>
          </w:tcPr>
          <w:p w14:paraId="761A4930" w14:textId="77777777" w:rsidR="00295CF5" w:rsidRDefault="00295CF5" w:rsidP="00BB6F7F">
            <w:pPr>
              <w:pStyle w:val="Tabletext"/>
              <w:framePr w:hSpace="181" w:wrap="notBeside" w:vAnchor="text" w:hAnchor="text" w:xAlign="center" w:y="1"/>
              <w:spacing w:after="20"/>
              <w:jc w:val="center"/>
              <w:rPr>
                <w:lang w:val="en-US"/>
              </w:rPr>
            </w:pPr>
            <w:r>
              <w:rPr>
                <w:lang w:val="en-US"/>
              </w:rPr>
              <w:t>0.127</w:t>
            </w:r>
          </w:p>
        </w:tc>
        <w:tc>
          <w:tcPr>
            <w:tcW w:w="284" w:type="dxa"/>
            <w:tcBorders>
              <w:top w:val="nil"/>
              <w:bottom w:val="nil"/>
            </w:tcBorders>
          </w:tcPr>
          <w:p w14:paraId="6976B1EB"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09946B67" w14:textId="77777777" w:rsidR="00295CF5" w:rsidRDefault="00295CF5" w:rsidP="00BB6F7F">
            <w:pPr>
              <w:pStyle w:val="Tabletext"/>
              <w:framePr w:hSpace="181" w:wrap="notBeside" w:vAnchor="text" w:hAnchor="text" w:xAlign="center" w:y="1"/>
              <w:spacing w:after="20"/>
              <w:jc w:val="center"/>
              <w:rPr>
                <w:lang w:val="en-US"/>
              </w:rPr>
            </w:pPr>
            <w:r>
              <w:rPr>
                <w:lang w:val="en-US"/>
              </w:rPr>
              <w:t>4.00</w:t>
            </w:r>
          </w:p>
        </w:tc>
        <w:tc>
          <w:tcPr>
            <w:tcW w:w="1701" w:type="dxa"/>
          </w:tcPr>
          <w:p w14:paraId="1DE8F888"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1.571 </w:t>
            </w:r>
            <w:r>
              <w:rPr>
                <w:rFonts w:ascii="Symbol" w:hAnsi="Symbol"/>
              </w:rPr>
              <w:t></w:t>
            </w:r>
            <w:r>
              <w:rPr>
                <w:lang w:val="en-US"/>
              </w:rPr>
              <w:t> 10</w:t>
            </w:r>
            <w:r>
              <w:rPr>
                <w:vertAlign w:val="superscript"/>
                <w:lang w:val="en-US"/>
              </w:rPr>
              <w:t>–34</w:t>
            </w:r>
          </w:p>
        </w:tc>
        <w:tc>
          <w:tcPr>
            <w:tcW w:w="1270" w:type="dxa"/>
          </w:tcPr>
          <w:p w14:paraId="0D933008"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0.063</w:t>
            </w:r>
          </w:p>
        </w:tc>
      </w:tr>
      <w:tr w:rsidR="00295CF5" w14:paraId="7CE6FAFE" w14:textId="77777777" w:rsidTr="005375DF">
        <w:trPr>
          <w:jc w:val="center"/>
        </w:trPr>
        <w:tc>
          <w:tcPr>
            <w:tcW w:w="1418" w:type="dxa"/>
          </w:tcPr>
          <w:p w14:paraId="24B103BB" w14:textId="77777777" w:rsidR="00295CF5" w:rsidRDefault="00295CF5" w:rsidP="00BB6F7F">
            <w:pPr>
              <w:pStyle w:val="Tabletext"/>
              <w:framePr w:hSpace="181" w:wrap="notBeside" w:vAnchor="text" w:hAnchor="text" w:xAlign="center" w:y="1"/>
              <w:spacing w:after="20"/>
              <w:jc w:val="center"/>
              <w:rPr>
                <w:lang w:val="en-US"/>
              </w:rPr>
            </w:pPr>
            <w:r>
              <w:rPr>
                <w:lang w:val="en-US"/>
              </w:rPr>
              <w:t>0.90</w:t>
            </w:r>
          </w:p>
        </w:tc>
        <w:tc>
          <w:tcPr>
            <w:tcW w:w="1554" w:type="dxa"/>
          </w:tcPr>
          <w:p w14:paraId="35E8D488"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6.212 </w:t>
            </w:r>
            <w:r>
              <w:rPr>
                <w:rFonts w:ascii="Symbol" w:hAnsi="Symbol"/>
              </w:rPr>
              <w:t></w:t>
            </w:r>
            <w:r>
              <w:rPr>
                <w:lang w:val="en-US"/>
              </w:rPr>
              <w:t> 10</w:t>
            </w:r>
            <w:r>
              <w:rPr>
                <w:vertAlign w:val="superscript"/>
                <w:lang w:val="en-US"/>
              </w:rPr>
              <w:t>–32</w:t>
            </w:r>
          </w:p>
        </w:tc>
        <w:tc>
          <w:tcPr>
            <w:tcW w:w="1281" w:type="dxa"/>
          </w:tcPr>
          <w:p w14:paraId="402E36B4" w14:textId="77777777" w:rsidR="00295CF5" w:rsidRDefault="00295CF5" w:rsidP="00BB6F7F">
            <w:pPr>
              <w:pStyle w:val="Tabletext"/>
              <w:framePr w:hSpace="181" w:wrap="notBeside" w:vAnchor="text" w:hAnchor="text" w:xAlign="center" w:y="1"/>
              <w:spacing w:after="20"/>
              <w:jc w:val="center"/>
              <w:rPr>
                <w:lang w:val="en-US"/>
              </w:rPr>
            </w:pPr>
            <w:r>
              <w:rPr>
                <w:lang w:val="en-US"/>
              </w:rPr>
              <w:t>0.120</w:t>
            </w:r>
          </w:p>
        </w:tc>
        <w:tc>
          <w:tcPr>
            <w:tcW w:w="284" w:type="dxa"/>
            <w:tcBorders>
              <w:top w:val="nil"/>
              <w:bottom w:val="nil"/>
            </w:tcBorders>
          </w:tcPr>
          <w:p w14:paraId="47F5744D"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2E7B90CE" w14:textId="77777777" w:rsidR="00295CF5" w:rsidRDefault="00295CF5" w:rsidP="00BB6F7F">
            <w:pPr>
              <w:pStyle w:val="Tabletext"/>
              <w:framePr w:hSpace="181" w:wrap="notBeside" w:vAnchor="text" w:hAnchor="text" w:xAlign="center" w:y="1"/>
              <w:spacing w:before="30" w:after="30"/>
              <w:rPr>
                <w:lang w:val="en-US"/>
              </w:rPr>
            </w:pPr>
          </w:p>
        </w:tc>
        <w:tc>
          <w:tcPr>
            <w:tcW w:w="1701" w:type="dxa"/>
          </w:tcPr>
          <w:p w14:paraId="556EF8B7" w14:textId="77777777" w:rsidR="00295CF5" w:rsidRDefault="00295CF5" w:rsidP="00BB6F7F">
            <w:pPr>
              <w:pStyle w:val="Tabletext"/>
              <w:framePr w:hSpace="181" w:wrap="notBeside" w:vAnchor="text" w:hAnchor="text" w:xAlign="center" w:y="1"/>
              <w:spacing w:before="30" w:after="30"/>
              <w:rPr>
                <w:lang w:val="en-US"/>
              </w:rPr>
            </w:pPr>
          </w:p>
        </w:tc>
        <w:tc>
          <w:tcPr>
            <w:tcW w:w="1270" w:type="dxa"/>
          </w:tcPr>
          <w:p w14:paraId="1D486211" w14:textId="77777777" w:rsidR="00295CF5" w:rsidRDefault="00295CF5" w:rsidP="00BB6F7F">
            <w:pPr>
              <w:pStyle w:val="Tabletext"/>
              <w:framePr w:hSpace="181" w:wrap="notBeside" w:vAnchor="text" w:hAnchor="text" w:xAlign="center" w:y="1"/>
              <w:spacing w:before="30" w:after="30"/>
              <w:rPr>
                <w:lang w:val="en-US"/>
              </w:rPr>
            </w:pPr>
          </w:p>
        </w:tc>
      </w:tr>
      <w:tr w:rsidR="00295CF5" w:rsidRPr="00295CF5" w14:paraId="15093DF7" w14:textId="77777777" w:rsidTr="00537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926" w:type="dxa"/>
            <w:gridSpan w:val="7"/>
          </w:tcPr>
          <w:p w14:paraId="1E8C544F" w14:textId="3EA36308" w:rsidR="0020355A" w:rsidRPr="0020355A" w:rsidRDefault="003A7471" w:rsidP="0020355A">
            <w:pPr>
              <w:pStyle w:val="Tablelegend"/>
              <w:framePr w:hSpace="181" w:wrap="notBeside" w:vAnchor="text" w:hAnchor="text" w:xAlign="center" w:y="1"/>
              <w:rPr>
                <w:lang w:val="en-US" w:eastAsia="zh-CN"/>
              </w:rPr>
            </w:pPr>
            <w:r>
              <w:rPr>
                <w:vertAlign w:val="superscript"/>
                <w:lang w:val="en-US" w:eastAsia="zh-CN"/>
              </w:rPr>
              <w:t>(1)</w:t>
            </w:r>
            <w:r w:rsidR="0020355A" w:rsidRPr="008977FB">
              <w:rPr>
                <w:lang w:val="en-GB" w:eastAsia="zh-CN"/>
              </w:rPr>
              <w:tab/>
            </w:r>
            <w:r w:rsidR="0020355A" w:rsidRPr="0020355A">
              <w:rPr>
                <w:rFonts w:hint="eastAsia"/>
                <w:lang w:val="en-US" w:eastAsia="zh-CN"/>
              </w:rPr>
              <w:t>表格中未包括的波长的</w:t>
            </w:r>
            <w:r w:rsidR="00A553E8">
              <w:rPr>
                <w:rFonts w:ascii="Symbol" w:hAnsi="Symbol"/>
                <w:lang w:eastAsia="zh-CN"/>
              </w:rPr>
              <w:t></w:t>
            </w:r>
            <w:r w:rsidR="00A553E8">
              <w:rPr>
                <w:i/>
                <w:iCs/>
                <w:vertAlign w:val="subscript"/>
                <w:lang w:val="en-US" w:eastAsia="zh-CN"/>
              </w:rPr>
              <w:t>R</w:t>
            </w:r>
            <w:r w:rsidR="0020355A" w:rsidRPr="0020355A">
              <w:rPr>
                <w:rFonts w:hint="eastAsia"/>
                <w:lang w:val="en-US" w:eastAsia="zh-CN"/>
              </w:rPr>
              <w:t>值可采用对数线性关系进行插值。</w:t>
            </w:r>
          </w:p>
          <w:p w14:paraId="2CC4CD6B" w14:textId="7A7A3DD7" w:rsidR="0020355A" w:rsidRDefault="003A7471" w:rsidP="0020355A">
            <w:pPr>
              <w:pStyle w:val="Tablelegend"/>
              <w:framePr w:hSpace="181" w:wrap="notBeside" w:vAnchor="text" w:hAnchor="text" w:xAlign="center" w:y="1"/>
              <w:rPr>
                <w:lang w:val="en-US" w:eastAsia="zh-CN"/>
              </w:rPr>
            </w:pPr>
            <w:r>
              <w:rPr>
                <w:vertAlign w:val="superscript"/>
                <w:lang w:val="en-US" w:eastAsia="zh-CN"/>
              </w:rPr>
              <w:t>(2)</w:t>
            </w:r>
            <w:r w:rsidR="0020355A" w:rsidRPr="008977FB">
              <w:rPr>
                <w:lang w:val="en-GB" w:eastAsia="zh-CN"/>
              </w:rPr>
              <w:tab/>
            </w:r>
            <w:r w:rsidR="0020355A" w:rsidRPr="0020355A">
              <w:rPr>
                <w:rFonts w:hint="eastAsia"/>
                <w:lang w:val="en-US" w:eastAsia="zh-CN"/>
              </w:rPr>
              <w:t>假设</w:t>
            </w:r>
            <w:r w:rsidR="00A553E8">
              <w:rPr>
                <w:rFonts w:hint="eastAsia"/>
                <w:lang w:val="en-US" w:eastAsia="zh-CN"/>
              </w:rPr>
              <w:t>在</w:t>
            </w:r>
            <w:r w:rsidR="0020355A" w:rsidRPr="0020355A">
              <w:rPr>
                <w:rFonts w:hint="eastAsia"/>
                <w:lang w:val="en-US" w:eastAsia="zh-CN"/>
              </w:rPr>
              <w:t>幂律关系</w:t>
            </w:r>
            <w:r w:rsidR="00A553E8">
              <w:rPr>
                <w:rFonts w:hint="eastAsia"/>
                <w:lang w:val="en-US" w:eastAsia="zh-CN"/>
              </w:rPr>
              <w:t>的前提下</w:t>
            </w:r>
            <w:r w:rsidR="0020355A" w:rsidRPr="0020355A">
              <w:rPr>
                <w:rFonts w:hint="eastAsia"/>
                <w:lang w:val="en-US" w:eastAsia="zh-CN"/>
              </w:rPr>
              <w:t>，可以对表中未包括的波长的</w:t>
            </w:r>
            <w:r w:rsidR="00A553E8">
              <w:rPr>
                <w:rFonts w:ascii="Symbol" w:hAnsi="Symbol"/>
                <w:lang w:eastAsia="zh-CN"/>
              </w:rPr>
              <w:t></w:t>
            </w:r>
            <w:proofErr w:type="gramStart"/>
            <w:r w:rsidR="00A553E8">
              <w:rPr>
                <w:i/>
                <w:sz w:val="18"/>
                <w:vertAlign w:val="subscript"/>
                <w:lang w:val="en-US" w:eastAsia="zh-CN"/>
              </w:rPr>
              <w:t>A</w:t>
            </w:r>
            <w:r>
              <w:rPr>
                <w:rFonts w:hint="eastAsia"/>
                <w:iCs/>
                <w:lang w:val="en-US" w:eastAsia="zh-CN"/>
              </w:rPr>
              <w:t>(</w:t>
            </w:r>
            <w:proofErr w:type="gramEnd"/>
            <w:r w:rsidR="00A553E8">
              <w:rPr>
                <w:iCs/>
                <w:lang w:val="en-US" w:eastAsia="zh-CN"/>
              </w:rPr>
              <w:t>0</w:t>
            </w:r>
            <w:r>
              <w:rPr>
                <w:iCs/>
                <w:lang w:val="en-US" w:eastAsia="zh-CN"/>
              </w:rPr>
              <w:t>)</w:t>
            </w:r>
            <w:r w:rsidR="0020355A" w:rsidRPr="0020355A">
              <w:rPr>
                <w:rFonts w:hint="eastAsia"/>
                <w:lang w:val="en-US" w:eastAsia="zh-CN"/>
              </w:rPr>
              <w:t>值进行插值。</w:t>
            </w:r>
          </w:p>
        </w:tc>
      </w:tr>
    </w:tbl>
    <w:p w14:paraId="1E9AFA22" w14:textId="62C84265" w:rsidR="00295CF5" w:rsidRPr="0020355A" w:rsidRDefault="0020355A" w:rsidP="00295CF5">
      <w:pPr>
        <w:pStyle w:val="TableNo"/>
        <w:rPr>
          <w:lang w:eastAsia="zh-CN"/>
        </w:rPr>
      </w:pPr>
      <w:r>
        <w:rPr>
          <w:rFonts w:hint="eastAsia"/>
          <w:lang w:val="en-GB" w:eastAsia="zh-CN"/>
        </w:rPr>
        <w:t>表</w:t>
      </w:r>
      <w:r w:rsidR="00295CF5" w:rsidRPr="0020355A">
        <w:rPr>
          <w:lang w:eastAsia="zh-CN"/>
        </w:rPr>
        <w:t xml:space="preserve"> 4</w:t>
      </w:r>
    </w:p>
    <w:p w14:paraId="3A7AB62E" w14:textId="415336FA" w:rsidR="00295CF5" w:rsidRPr="00744CEF" w:rsidRDefault="0020355A" w:rsidP="00744CEF">
      <w:pPr>
        <w:pStyle w:val="Tabletitle"/>
        <w:spacing w:after="240"/>
        <w:rPr>
          <w:lang w:eastAsia="zh-CN"/>
        </w:rPr>
      </w:pPr>
      <w:r>
        <w:rPr>
          <w:rFonts w:hint="eastAsia"/>
          <w:lang w:val="en-GB" w:eastAsia="zh-CN"/>
        </w:rPr>
        <w:t>针对</w:t>
      </w:r>
      <w:r w:rsidRPr="0020355A">
        <w:rPr>
          <w:rFonts w:hint="eastAsia"/>
          <w:lang w:val="en-GB" w:eastAsia="zh-CN"/>
        </w:rPr>
        <w:t>海平面以上的几个高度</w:t>
      </w:r>
      <w:r>
        <w:rPr>
          <w:rFonts w:hint="eastAsia"/>
          <w:lang w:val="en-GB" w:eastAsia="zh-CN"/>
        </w:rPr>
        <w:t>的</w:t>
      </w:r>
      <w:r w:rsidRPr="0020355A">
        <w:rPr>
          <w:rFonts w:hint="eastAsia"/>
          <w:lang w:val="en-GB" w:eastAsia="zh-CN"/>
        </w:rPr>
        <w:t>气溶胶数</w:t>
      </w:r>
      <w:r w:rsidR="00744CEF">
        <w:rPr>
          <w:lang w:val="en-GB" w:eastAsia="zh-CN"/>
        </w:rPr>
        <w:br/>
      </w:r>
      <w:r w:rsidRPr="0020355A">
        <w:rPr>
          <w:rFonts w:hint="eastAsia"/>
          <w:lang w:val="en-GB" w:eastAsia="zh-CN"/>
        </w:rPr>
        <w:t>密度</w:t>
      </w:r>
      <w:proofErr w:type="spellStart"/>
      <w:r w:rsidRPr="0020355A">
        <w:rPr>
          <w:i/>
          <w:lang w:eastAsia="zh-CN"/>
        </w:rPr>
        <w:t>n</w:t>
      </w:r>
      <w:r w:rsidRPr="0020355A">
        <w:rPr>
          <w:i/>
          <w:iCs/>
          <w:vertAlign w:val="subscript"/>
          <w:lang w:eastAsia="zh-CN"/>
        </w:rPr>
        <w:t>A</w:t>
      </w:r>
      <w:proofErr w:type="spellEnd"/>
      <w:r w:rsidRPr="0020355A">
        <w:rPr>
          <w:rFonts w:hint="eastAsia"/>
          <w:lang w:val="en-GB" w:eastAsia="zh-CN"/>
        </w:rPr>
        <w:t>和大气数密度</w:t>
      </w:r>
      <w:proofErr w:type="spellStart"/>
      <w:r w:rsidRPr="0020355A">
        <w:rPr>
          <w:i/>
          <w:lang w:eastAsia="zh-CN"/>
        </w:rPr>
        <w:t>n</w:t>
      </w:r>
      <w:r w:rsidRPr="0020355A">
        <w:rPr>
          <w:i/>
          <w:iCs/>
          <w:vertAlign w:val="subscript"/>
          <w:lang w:eastAsia="zh-CN"/>
        </w:rPr>
        <w:t>R</w:t>
      </w:r>
      <w:proofErr w:type="spellEnd"/>
      <w:r w:rsidRPr="0020355A">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985"/>
        <w:gridCol w:w="284"/>
        <w:gridCol w:w="1418"/>
        <w:gridCol w:w="1418"/>
        <w:gridCol w:w="1701"/>
      </w:tblGrid>
      <w:tr w:rsidR="00295CF5" w14:paraId="22F6A30D" w14:textId="77777777" w:rsidTr="00BB6F7F">
        <w:trPr>
          <w:jc w:val="center"/>
        </w:trPr>
        <w:tc>
          <w:tcPr>
            <w:tcW w:w="1418" w:type="dxa"/>
            <w:vAlign w:val="center"/>
          </w:tcPr>
          <w:p w14:paraId="28551FBD" w14:textId="77777777" w:rsidR="0020355A" w:rsidRDefault="0020355A" w:rsidP="00BB6F7F">
            <w:pPr>
              <w:pStyle w:val="Tablehead"/>
              <w:framePr w:hSpace="181" w:wrap="notBeside" w:vAnchor="text" w:hAnchor="text" w:xAlign="center" w:y="1"/>
              <w:rPr>
                <w:lang w:eastAsia="zh-CN"/>
              </w:rPr>
            </w:pPr>
            <w:r>
              <w:rPr>
                <w:rFonts w:hint="eastAsia"/>
                <w:lang w:eastAsia="zh-CN"/>
              </w:rPr>
              <w:t>高度</w:t>
            </w:r>
          </w:p>
          <w:p w14:paraId="10ABD5A9" w14:textId="07CB61C7" w:rsidR="00295CF5" w:rsidRDefault="003A7471" w:rsidP="00BB6F7F">
            <w:pPr>
              <w:pStyle w:val="Tablehead"/>
              <w:framePr w:hSpace="181" w:wrap="notBeside" w:vAnchor="text" w:hAnchor="text" w:xAlign="center" w:y="1"/>
            </w:pPr>
            <w:r>
              <w:t>（</w:t>
            </w:r>
            <w:proofErr w:type="spellStart"/>
            <w:r w:rsidR="00A346B3">
              <w:t>公里</w:t>
            </w:r>
            <w:proofErr w:type="spellEnd"/>
            <w:r>
              <w:t>）</w:t>
            </w:r>
          </w:p>
        </w:tc>
        <w:tc>
          <w:tcPr>
            <w:tcW w:w="1418" w:type="dxa"/>
            <w:vAlign w:val="center"/>
          </w:tcPr>
          <w:p w14:paraId="2B306ACB" w14:textId="6AA717E9" w:rsidR="00295CF5" w:rsidRDefault="00295CF5" w:rsidP="00BB6F7F">
            <w:pPr>
              <w:pStyle w:val="Tablehead"/>
              <w:framePr w:hSpace="181" w:wrap="notBeside" w:vAnchor="text" w:hAnchor="text" w:xAlign="center" w:y="1"/>
            </w:pPr>
            <w:proofErr w:type="spellStart"/>
            <w:r>
              <w:rPr>
                <w:i/>
                <w:iCs/>
              </w:rPr>
              <w:t>n</w:t>
            </w:r>
            <w:r>
              <w:rPr>
                <w:i/>
                <w:iCs/>
                <w:vertAlign w:val="subscript"/>
              </w:rPr>
              <w:t>A</w:t>
            </w:r>
            <w:proofErr w:type="spellEnd"/>
            <w:r>
              <w:br/>
            </w:r>
            <w:r w:rsidR="003A7471">
              <w:t>（</w:t>
            </w:r>
            <w:r w:rsidR="003A7471">
              <w:rPr>
                <w:rFonts w:hint="eastAsia"/>
                <w:lang w:eastAsia="zh-CN"/>
              </w:rPr>
              <w:t>米</w:t>
            </w:r>
            <w:r>
              <w:rPr>
                <w:vertAlign w:val="superscript"/>
              </w:rPr>
              <w:t>–</w:t>
            </w:r>
            <w:r w:rsidR="003A7471">
              <w:rPr>
                <w:vertAlign w:val="superscript"/>
              </w:rPr>
              <w:t>3</w:t>
            </w:r>
            <w:r w:rsidR="003A7471">
              <w:t>）</w:t>
            </w:r>
          </w:p>
        </w:tc>
        <w:tc>
          <w:tcPr>
            <w:tcW w:w="1985" w:type="dxa"/>
            <w:vAlign w:val="center"/>
          </w:tcPr>
          <w:p w14:paraId="7B7DC2A3" w14:textId="5A6E99C7" w:rsidR="00295CF5" w:rsidRDefault="00295CF5" w:rsidP="00BB6F7F">
            <w:pPr>
              <w:pStyle w:val="Tablehead"/>
              <w:framePr w:hSpace="181" w:wrap="notBeside" w:vAnchor="text" w:hAnchor="text" w:xAlign="center" w:y="1"/>
            </w:pPr>
            <w:proofErr w:type="spellStart"/>
            <w:r>
              <w:rPr>
                <w:i/>
                <w:iCs/>
              </w:rPr>
              <w:t>n</w:t>
            </w:r>
            <w:r>
              <w:rPr>
                <w:i/>
                <w:iCs/>
                <w:vertAlign w:val="subscript"/>
              </w:rPr>
              <w:t>R</w:t>
            </w:r>
            <w:proofErr w:type="spellEnd"/>
            <w:r>
              <w:br/>
            </w:r>
            <w:r w:rsidR="003A7471">
              <w:t>（</w:t>
            </w:r>
            <w:r w:rsidR="003A7471">
              <w:rPr>
                <w:rFonts w:hint="eastAsia"/>
                <w:lang w:eastAsia="zh-CN"/>
              </w:rPr>
              <w:t>米</w:t>
            </w:r>
            <w:r>
              <w:rPr>
                <w:vertAlign w:val="superscript"/>
              </w:rPr>
              <w:t>–</w:t>
            </w:r>
            <w:r w:rsidR="003A7471">
              <w:rPr>
                <w:vertAlign w:val="superscript"/>
              </w:rPr>
              <w:t>3</w:t>
            </w:r>
            <w:r w:rsidR="003A7471">
              <w:t>）</w:t>
            </w:r>
          </w:p>
        </w:tc>
        <w:tc>
          <w:tcPr>
            <w:tcW w:w="284" w:type="dxa"/>
            <w:tcBorders>
              <w:top w:val="nil"/>
              <w:bottom w:val="nil"/>
            </w:tcBorders>
          </w:tcPr>
          <w:p w14:paraId="22A0DFB4" w14:textId="77777777" w:rsidR="00295CF5" w:rsidRDefault="00295CF5" w:rsidP="00BB6F7F">
            <w:pPr>
              <w:pStyle w:val="Tablehead"/>
              <w:framePr w:hSpace="181" w:wrap="notBeside" w:vAnchor="text" w:hAnchor="text" w:xAlign="center" w:y="1"/>
            </w:pPr>
          </w:p>
        </w:tc>
        <w:tc>
          <w:tcPr>
            <w:tcW w:w="1418" w:type="dxa"/>
            <w:vAlign w:val="center"/>
          </w:tcPr>
          <w:p w14:paraId="7E290FED" w14:textId="77777777" w:rsidR="0020355A" w:rsidRDefault="0020355A" w:rsidP="00BB6F7F">
            <w:pPr>
              <w:pStyle w:val="Tablehead"/>
              <w:framePr w:hSpace="181" w:wrap="notBeside" w:vAnchor="text" w:hAnchor="text" w:xAlign="center" w:y="1"/>
            </w:pPr>
            <w:r>
              <w:rPr>
                <w:rFonts w:hint="eastAsia"/>
                <w:lang w:eastAsia="zh-CN"/>
              </w:rPr>
              <w:t>高度</w:t>
            </w:r>
          </w:p>
          <w:p w14:paraId="10B2B2DE" w14:textId="7749F0D1" w:rsidR="00295CF5" w:rsidRDefault="003A7471" w:rsidP="00BB6F7F">
            <w:pPr>
              <w:pStyle w:val="Tablehead"/>
              <w:framePr w:hSpace="181" w:wrap="notBeside" w:vAnchor="text" w:hAnchor="text" w:xAlign="center" w:y="1"/>
            </w:pPr>
            <w:r>
              <w:t>（</w:t>
            </w:r>
            <w:proofErr w:type="spellStart"/>
            <w:r w:rsidR="00A346B3">
              <w:t>公里</w:t>
            </w:r>
            <w:proofErr w:type="spellEnd"/>
            <w:r>
              <w:t>）</w:t>
            </w:r>
          </w:p>
        </w:tc>
        <w:tc>
          <w:tcPr>
            <w:tcW w:w="1418" w:type="dxa"/>
            <w:vAlign w:val="center"/>
          </w:tcPr>
          <w:p w14:paraId="3284A426" w14:textId="426D6A72" w:rsidR="00295CF5" w:rsidRDefault="00295CF5" w:rsidP="00BB6F7F">
            <w:pPr>
              <w:pStyle w:val="Tablehead"/>
              <w:framePr w:hSpace="181" w:wrap="notBeside" w:vAnchor="text" w:hAnchor="text" w:xAlign="center" w:y="1"/>
            </w:pPr>
            <w:proofErr w:type="spellStart"/>
            <w:r>
              <w:rPr>
                <w:i/>
                <w:iCs/>
              </w:rPr>
              <w:t>n</w:t>
            </w:r>
            <w:r>
              <w:rPr>
                <w:i/>
                <w:iCs/>
                <w:vertAlign w:val="subscript"/>
              </w:rPr>
              <w:t>A</w:t>
            </w:r>
            <w:proofErr w:type="spellEnd"/>
            <w:r>
              <w:br/>
            </w:r>
            <w:r w:rsidR="003A7471">
              <w:t>（</w:t>
            </w:r>
            <w:r w:rsidR="003A7471">
              <w:rPr>
                <w:rFonts w:hint="eastAsia"/>
                <w:lang w:eastAsia="zh-CN"/>
              </w:rPr>
              <w:t>米</w:t>
            </w:r>
            <w:r>
              <w:rPr>
                <w:vertAlign w:val="superscript"/>
              </w:rPr>
              <w:t>–</w:t>
            </w:r>
            <w:r w:rsidR="003A7471">
              <w:rPr>
                <w:vertAlign w:val="superscript"/>
              </w:rPr>
              <w:t>3</w:t>
            </w:r>
            <w:r w:rsidR="003A7471">
              <w:t>）</w:t>
            </w:r>
          </w:p>
        </w:tc>
        <w:tc>
          <w:tcPr>
            <w:tcW w:w="1701" w:type="dxa"/>
            <w:vAlign w:val="center"/>
          </w:tcPr>
          <w:p w14:paraId="259A13CF" w14:textId="6A250419" w:rsidR="00295CF5" w:rsidRDefault="00295CF5" w:rsidP="00BB6F7F">
            <w:pPr>
              <w:pStyle w:val="Tablehead"/>
              <w:framePr w:hSpace="181" w:wrap="notBeside" w:vAnchor="text" w:hAnchor="text" w:xAlign="center" w:y="1"/>
            </w:pPr>
            <w:proofErr w:type="spellStart"/>
            <w:r>
              <w:rPr>
                <w:i/>
                <w:iCs/>
              </w:rPr>
              <w:t>n</w:t>
            </w:r>
            <w:r>
              <w:rPr>
                <w:i/>
                <w:iCs/>
                <w:vertAlign w:val="subscript"/>
              </w:rPr>
              <w:t>R</w:t>
            </w:r>
            <w:proofErr w:type="spellEnd"/>
            <w:r>
              <w:br/>
            </w:r>
            <w:r w:rsidR="003A7471">
              <w:t>（</w:t>
            </w:r>
            <w:r w:rsidR="003A7471">
              <w:rPr>
                <w:rFonts w:hint="eastAsia"/>
                <w:lang w:eastAsia="zh-CN"/>
              </w:rPr>
              <w:t>米</w:t>
            </w:r>
            <w:r>
              <w:rPr>
                <w:vertAlign w:val="superscript"/>
              </w:rPr>
              <w:t>–</w:t>
            </w:r>
            <w:r w:rsidR="003A7471">
              <w:rPr>
                <w:vertAlign w:val="superscript"/>
              </w:rPr>
              <w:t>3</w:t>
            </w:r>
            <w:r w:rsidR="003A7471">
              <w:t>）</w:t>
            </w:r>
          </w:p>
        </w:tc>
      </w:tr>
      <w:tr w:rsidR="00295CF5" w14:paraId="57BDB36B" w14:textId="77777777" w:rsidTr="00BB6F7F">
        <w:trPr>
          <w:jc w:val="center"/>
        </w:trPr>
        <w:tc>
          <w:tcPr>
            <w:tcW w:w="1418" w:type="dxa"/>
          </w:tcPr>
          <w:p w14:paraId="6AD9DBB3" w14:textId="77777777" w:rsidR="00295CF5" w:rsidRDefault="00295CF5" w:rsidP="00BB6F7F">
            <w:pPr>
              <w:pStyle w:val="Tabletext"/>
              <w:framePr w:hSpace="181" w:wrap="notBeside" w:vAnchor="text" w:hAnchor="text" w:xAlign="center" w:y="1"/>
              <w:spacing w:after="20"/>
              <w:jc w:val="center"/>
            </w:pPr>
            <w:r>
              <w:t> 0</w:t>
            </w:r>
          </w:p>
        </w:tc>
        <w:tc>
          <w:tcPr>
            <w:tcW w:w="1418" w:type="dxa"/>
          </w:tcPr>
          <w:p w14:paraId="42CE41C9" w14:textId="77777777" w:rsidR="00295CF5" w:rsidRDefault="00295CF5" w:rsidP="00BB6F7F">
            <w:pPr>
              <w:pStyle w:val="Tabletext"/>
              <w:framePr w:hSpace="181" w:wrap="notBeside" w:vAnchor="text" w:hAnchor="text" w:xAlign="center" w:y="1"/>
              <w:spacing w:before="30" w:after="30"/>
              <w:jc w:val="center"/>
            </w:pPr>
            <w:r>
              <w:t>2.0 </w:t>
            </w:r>
            <w:r>
              <w:rPr>
                <w:rFonts w:ascii="Symbol" w:hAnsi="Symbol"/>
              </w:rPr>
              <w:t></w:t>
            </w:r>
            <w:r>
              <w:t> 10</w:t>
            </w:r>
            <w:r>
              <w:rPr>
                <w:vertAlign w:val="superscript"/>
              </w:rPr>
              <w:t>8</w:t>
            </w:r>
          </w:p>
        </w:tc>
        <w:tc>
          <w:tcPr>
            <w:tcW w:w="1985" w:type="dxa"/>
          </w:tcPr>
          <w:p w14:paraId="7DBE9B40" w14:textId="77777777" w:rsidR="00295CF5" w:rsidRDefault="00295CF5" w:rsidP="00BB6F7F">
            <w:pPr>
              <w:pStyle w:val="Tabletext"/>
              <w:framePr w:hSpace="181" w:wrap="notBeside" w:vAnchor="text" w:hAnchor="text" w:xAlign="center" w:y="1"/>
              <w:spacing w:before="30" w:after="30"/>
              <w:jc w:val="center"/>
            </w:pPr>
            <w:r>
              <w:t>2.548 </w:t>
            </w:r>
            <w:r>
              <w:rPr>
                <w:rFonts w:ascii="Symbol" w:hAnsi="Symbol"/>
              </w:rPr>
              <w:t></w:t>
            </w:r>
            <w:r>
              <w:t> 10</w:t>
            </w:r>
            <w:r>
              <w:rPr>
                <w:vertAlign w:val="superscript"/>
              </w:rPr>
              <w:t>25</w:t>
            </w:r>
          </w:p>
        </w:tc>
        <w:tc>
          <w:tcPr>
            <w:tcW w:w="284" w:type="dxa"/>
            <w:tcBorders>
              <w:top w:val="nil"/>
              <w:bottom w:val="nil"/>
            </w:tcBorders>
          </w:tcPr>
          <w:p w14:paraId="1456E149" w14:textId="77777777" w:rsidR="00295CF5" w:rsidRDefault="00295CF5" w:rsidP="00BB6F7F">
            <w:pPr>
              <w:pStyle w:val="Tabletext"/>
              <w:framePr w:hSpace="181" w:wrap="notBeside" w:vAnchor="text" w:hAnchor="text" w:xAlign="center" w:y="1"/>
              <w:spacing w:before="30" w:after="30"/>
            </w:pPr>
          </w:p>
        </w:tc>
        <w:tc>
          <w:tcPr>
            <w:tcW w:w="1418" w:type="dxa"/>
          </w:tcPr>
          <w:p w14:paraId="640D6AE2" w14:textId="77777777" w:rsidR="00295CF5" w:rsidRDefault="00295CF5" w:rsidP="00BB6F7F">
            <w:pPr>
              <w:pStyle w:val="Tabletext"/>
              <w:framePr w:hSpace="181" w:wrap="notBeside" w:vAnchor="text" w:hAnchor="text" w:xAlign="center" w:y="1"/>
              <w:spacing w:after="20"/>
              <w:jc w:val="center"/>
            </w:pPr>
            <w:r>
              <w:t>16</w:t>
            </w:r>
          </w:p>
        </w:tc>
        <w:tc>
          <w:tcPr>
            <w:tcW w:w="1418" w:type="dxa"/>
          </w:tcPr>
          <w:p w14:paraId="71CA573C" w14:textId="77777777" w:rsidR="00295CF5" w:rsidRDefault="00295CF5" w:rsidP="00BB6F7F">
            <w:pPr>
              <w:pStyle w:val="Tabletext"/>
              <w:framePr w:hSpace="181" w:wrap="notBeside" w:vAnchor="text" w:hAnchor="text" w:xAlign="center" w:y="1"/>
              <w:spacing w:before="30" w:after="30"/>
              <w:jc w:val="center"/>
            </w:pPr>
            <w:r>
              <w:t>6.7 </w:t>
            </w:r>
            <w:r>
              <w:rPr>
                <w:rFonts w:ascii="Symbol" w:hAnsi="Symbol"/>
              </w:rPr>
              <w:t></w:t>
            </w:r>
            <w:r>
              <w:t> 10</w:t>
            </w:r>
            <w:r>
              <w:rPr>
                <w:vertAlign w:val="superscript"/>
              </w:rPr>
              <w:t>4</w:t>
            </w:r>
          </w:p>
        </w:tc>
        <w:tc>
          <w:tcPr>
            <w:tcW w:w="1701" w:type="dxa"/>
          </w:tcPr>
          <w:p w14:paraId="7A8191A7" w14:textId="77777777" w:rsidR="00295CF5" w:rsidRDefault="00295CF5" w:rsidP="00BB6F7F">
            <w:pPr>
              <w:pStyle w:val="Tabletext"/>
              <w:framePr w:hSpace="181" w:wrap="notBeside" w:vAnchor="text" w:hAnchor="text" w:xAlign="center" w:y="1"/>
              <w:spacing w:before="30" w:after="30"/>
              <w:jc w:val="center"/>
            </w:pPr>
            <w:r>
              <w:t>3.462 </w:t>
            </w:r>
            <w:r>
              <w:rPr>
                <w:rFonts w:ascii="Symbol" w:hAnsi="Symbol"/>
              </w:rPr>
              <w:t></w:t>
            </w:r>
            <w:r>
              <w:t> 10</w:t>
            </w:r>
            <w:r>
              <w:rPr>
                <w:vertAlign w:val="superscript"/>
              </w:rPr>
              <w:t>24</w:t>
            </w:r>
          </w:p>
        </w:tc>
      </w:tr>
      <w:tr w:rsidR="00295CF5" w14:paraId="6E8655E1" w14:textId="77777777" w:rsidTr="00BB6F7F">
        <w:trPr>
          <w:jc w:val="center"/>
        </w:trPr>
        <w:tc>
          <w:tcPr>
            <w:tcW w:w="1418" w:type="dxa"/>
          </w:tcPr>
          <w:p w14:paraId="23990489" w14:textId="77777777" w:rsidR="00295CF5" w:rsidRDefault="00295CF5" w:rsidP="00BB6F7F">
            <w:pPr>
              <w:pStyle w:val="Tabletext"/>
              <w:framePr w:hSpace="181" w:wrap="notBeside" w:vAnchor="text" w:hAnchor="text" w:xAlign="center" w:y="1"/>
              <w:spacing w:after="20"/>
              <w:jc w:val="center"/>
            </w:pPr>
            <w:r>
              <w:t> 1</w:t>
            </w:r>
          </w:p>
        </w:tc>
        <w:tc>
          <w:tcPr>
            <w:tcW w:w="1418" w:type="dxa"/>
          </w:tcPr>
          <w:p w14:paraId="404FCE7E" w14:textId="77777777" w:rsidR="00295CF5" w:rsidRDefault="00295CF5" w:rsidP="00BB6F7F">
            <w:pPr>
              <w:pStyle w:val="Tabletext"/>
              <w:framePr w:hSpace="181" w:wrap="notBeside" w:vAnchor="text" w:hAnchor="text" w:xAlign="center" w:y="1"/>
              <w:spacing w:before="30" w:after="30"/>
              <w:jc w:val="center"/>
            </w:pPr>
            <w:r>
              <w:t>8.7 </w:t>
            </w:r>
            <w:r>
              <w:rPr>
                <w:rFonts w:ascii="Symbol" w:hAnsi="Symbol"/>
              </w:rPr>
              <w:t></w:t>
            </w:r>
            <w:r>
              <w:t> 10</w:t>
            </w:r>
            <w:r>
              <w:rPr>
                <w:vertAlign w:val="superscript"/>
              </w:rPr>
              <w:t>7</w:t>
            </w:r>
          </w:p>
        </w:tc>
        <w:tc>
          <w:tcPr>
            <w:tcW w:w="1985" w:type="dxa"/>
          </w:tcPr>
          <w:p w14:paraId="50B17FA1" w14:textId="77777777" w:rsidR="00295CF5" w:rsidRDefault="00295CF5" w:rsidP="00BB6F7F">
            <w:pPr>
              <w:pStyle w:val="Tabletext"/>
              <w:framePr w:hSpace="181" w:wrap="notBeside" w:vAnchor="text" w:hAnchor="text" w:xAlign="center" w:y="1"/>
              <w:spacing w:before="30" w:after="30"/>
              <w:jc w:val="center"/>
            </w:pPr>
            <w:r>
              <w:t>2.312 </w:t>
            </w:r>
            <w:r>
              <w:rPr>
                <w:rFonts w:ascii="Symbol" w:hAnsi="Symbol"/>
              </w:rPr>
              <w:t></w:t>
            </w:r>
            <w:r>
              <w:t> 10</w:t>
            </w:r>
            <w:r>
              <w:rPr>
                <w:vertAlign w:val="superscript"/>
              </w:rPr>
              <w:t>25</w:t>
            </w:r>
          </w:p>
        </w:tc>
        <w:tc>
          <w:tcPr>
            <w:tcW w:w="284" w:type="dxa"/>
            <w:tcBorders>
              <w:top w:val="nil"/>
              <w:bottom w:val="nil"/>
            </w:tcBorders>
          </w:tcPr>
          <w:p w14:paraId="447A24BF" w14:textId="77777777" w:rsidR="00295CF5" w:rsidRDefault="00295CF5" w:rsidP="00BB6F7F">
            <w:pPr>
              <w:pStyle w:val="Tabletext"/>
              <w:framePr w:hSpace="181" w:wrap="notBeside" w:vAnchor="text" w:hAnchor="text" w:xAlign="center" w:y="1"/>
              <w:spacing w:before="30" w:after="30"/>
            </w:pPr>
          </w:p>
        </w:tc>
        <w:tc>
          <w:tcPr>
            <w:tcW w:w="1418" w:type="dxa"/>
          </w:tcPr>
          <w:p w14:paraId="1CE08463" w14:textId="77777777" w:rsidR="00295CF5" w:rsidRDefault="00295CF5" w:rsidP="00BB6F7F">
            <w:pPr>
              <w:pStyle w:val="Tabletext"/>
              <w:framePr w:hSpace="181" w:wrap="notBeside" w:vAnchor="text" w:hAnchor="text" w:xAlign="center" w:y="1"/>
              <w:spacing w:after="20"/>
              <w:jc w:val="center"/>
            </w:pPr>
            <w:r>
              <w:t>17</w:t>
            </w:r>
          </w:p>
        </w:tc>
        <w:tc>
          <w:tcPr>
            <w:tcW w:w="1418" w:type="dxa"/>
          </w:tcPr>
          <w:p w14:paraId="6C438B00" w14:textId="77777777" w:rsidR="00295CF5" w:rsidRDefault="00295CF5" w:rsidP="00BB6F7F">
            <w:pPr>
              <w:pStyle w:val="Tabletext"/>
              <w:framePr w:hSpace="181" w:wrap="notBeside" w:vAnchor="text" w:hAnchor="text" w:xAlign="center" w:y="1"/>
              <w:spacing w:before="30" w:after="30"/>
              <w:jc w:val="center"/>
            </w:pPr>
            <w:r>
              <w:t>7.3 </w:t>
            </w:r>
            <w:r>
              <w:rPr>
                <w:rFonts w:ascii="Symbol" w:hAnsi="Symbol"/>
              </w:rPr>
              <w:t></w:t>
            </w:r>
            <w:r>
              <w:t> 10</w:t>
            </w:r>
            <w:r>
              <w:rPr>
                <w:vertAlign w:val="superscript"/>
              </w:rPr>
              <w:t>4</w:t>
            </w:r>
          </w:p>
        </w:tc>
        <w:tc>
          <w:tcPr>
            <w:tcW w:w="1701" w:type="dxa"/>
          </w:tcPr>
          <w:p w14:paraId="76387250" w14:textId="77777777" w:rsidR="00295CF5" w:rsidRDefault="00295CF5" w:rsidP="00BB6F7F">
            <w:pPr>
              <w:pStyle w:val="Tabletext"/>
              <w:framePr w:hSpace="181" w:wrap="notBeside" w:vAnchor="text" w:hAnchor="text" w:xAlign="center" w:y="1"/>
              <w:spacing w:before="30" w:after="30"/>
              <w:jc w:val="center"/>
            </w:pPr>
            <w:r>
              <w:t>2.959 </w:t>
            </w:r>
            <w:r>
              <w:rPr>
                <w:rFonts w:ascii="Symbol" w:hAnsi="Symbol"/>
              </w:rPr>
              <w:t></w:t>
            </w:r>
            <w:r>
              <w:t> 10</w:t>
            </w:r>
            <w:r>
              <w:rPr>
                <w:vertAlign w:val="superscript"/>
              </w:rPr>
              <w:t>24</w:t>
            </w:r>
          </w:p>
        </w:tc>
      </w:tr>
      <w:tr w:rsidR="00295CF5" w14:paraId="2C4B422C" w14:textId="77777777" w:rsidTr="00BB6F7F">
        <w:trPr>
          <w:jc w:val="center"/>
        </w:trPr>
        <w:tc>
          <w:tcPr>
            <w:tcW w:w="1418" w:type="dxa"/>
          </w:tcPr>
          <w:p w14:paraId="32998B74" w14:textId="77777777" w:rsidR="00295CF5" w:rsidRDefault="00295CF5" w:rsidP="00BB6F7F">
            <w:pPr>
              <w:pStyle w:val="Tabletext"/>
              <w:framePr w:hSpace="181" w:wrap="notBeside" w:vAnchor="text" w:hAnchor="text" w:xAlign="center" w:y="1"/>
              <w:spacing w:after="20"/>
              <w:jc w:val="center"/>
            </w:pPr>
            <w:r>
              <w:t> 2</w:t>
            </w:r>
          </w:p>
        </w:tc>
        <w:tc>
          <w:tcPr>
            <w:tcW w:w="1418" w:type="dxa"/>
          </w:tcPr>
          <w:p w14:paraId="4787BE93" w14:textId="77777777" w:rsidR="00295CF5" w:rsidRDefault="00295CF5" w:rsidP="00BB6F7F">
            <w:pPr>
              <w:pStyle w:val="Tabletext"/>
              <w:framePr w:hSpace="181" w:wrap="notBeside" w:vAnchor="text" w:hAnchor="text" w:xAlign="center" w:y="1"/>
              <w:spacing w:before="30" w:after="30"/>
              <w:jc w:val="center"/>
            </w:pPr>
            <w:r>
              <w:t>3.8 </w:t>
            </w:r>
            <w:r>
              <w:rPr>
                <w:rFonts w:ascii="Symbol" w:hAnsi="Symbol"/>
              </w:rPr>
              <w:t></w:t>
            </w:r>
            <w:r>
              <w:t> 10</w:t>
            </w:r>
            <w:r>
              <w:rPr>
                <w:vertAlign w:val="superscript"/>
              </w:rPr>
              <w:t>7</w:t>
            </w:r>
          </w:p>
        </w:tc>
        <w:tc>
          <w:tcPr>
            <w:tcW w:w="1985" w:type="dxa"/>
          </w:tcPr>
          <w:p w14:paraId="3DA6FAA6" w14:textId="77777777" w:rsidR="00295CF5" w:rsidRDefault="00295CF5" w:rsidP="00BB6F7F">
            <w:pPr>
              <w:pStyle w:val="Tabletext"/>
              <w:framePr w:hSpace="181" w:wrap="notBeside" w:vAnchor="text" w:hAnchor="text" w:xAlign="center" w:y="1"/>
              <w:spacing w:before="30" w:after="30"/>
              <w:jc w:val="center"/>
            </w:pPr>
            <w:r>
              <w:t>2.093 </w:t>
            </w:r>
            <w:r>
              <w:rPr>
                <w:rFonts w:ascii="Symbol" w:hAnsi="Symbol"/>
              </w:rPr>
              <w:t></w:t>
            </w:r>
            <w:r>
              <w:t> 10</w:t>
            </w:r>
            <w:r>
              <w:rPr>
                <w:vertAlign w:val="superscript"/>
              </w:rPr>
              <w:t>25</w:t>
            </w:r>
          </w:p>
        </w:tc>
        <w:tc>
          <w:tcPr>
            <w:tcW w:w="284" w:type="dxa"/>
            <w:tcBorders>
              <w:top w:val="nil"/>
              <w:bottom w:val="nil"/>
            </w:tcBorders>
          </w:tcPr>
          <w:p w14:paraId="49EA85B3" w14:textId="77777777" w:rsidR="00295CF5" w:rsidRDefault="00295CF5" w:rsidP="00BB6F7F">
            <w:pPr>
              <w:pStyle w:val="Tabletext"/>
              <w:framePr w:hSpace="181" w:wrap="notBeside" w:vAnchor="text" w:hAnchor="text" w:xAlign="center" w:y="1"/>
              <w:spacing w:before="30" w:after="30"/>
            </w:pPr>
          </w:p>
        </w:tc>
        <w:tc>
          <w:tcPr>
            <w:tcW w:w="1418" w:type="dxa"/>
          </w:tcPr>
          <w:p w14:paraId="4518043C" w14:textId="77777777" w:rsidR="00295CF5" w:rsidRDefault="00295CF5" w:rsidP="00BB6F7F">
            <w:pPr>
              <w:pStyle w:val="Tabletext"/>
              <w:framePr w:hSpace="181" w:wrap="notBeside" w:vAnchor="text" w:hAnchor="text" w:xAlign="center" w:y="1"/>
              <w:spacing w:after="20"/>
              <w:jc w:val="center"/>
            </w:pPr>
            <w:r>
              <w:t>18</w:t>
            </w:r>
          </w:p>
        </w:tc>
        <w:tc>
          <w:tcPr>
            <w:tcW w:w="1418" w:type="dxa"/>
          </w:tcPr>
          <w:p w14:paraId="45675454" w14:textId="77777777" w:rsidR="00295CF5" w:rsidRDefault="00295CF5" w:rsidP="00BB6F7F">
            <w:pPr>
              <w:pStyle w:val="Tabletext"/>
              <w:framePr w:hSpace="181" w:wrap="notBeside" w:vAnchor="text" w:hAnchor="text" w:xAlign="center" w:y="1"/>
              <w:spacing w:before="30" w:after="30"/>
              <w:jc w:val="center"/>
            </w:pPr>
            <w:r>
              <w:t>8.0 </w:t>
            </w:r>
            <w:r>
              <w:rPr>
                <w:rFonts w:ascii="Symbol" w:hAnsi="Symbol"/>
              </w:rPr>
              <w:t></w:t>
            </w:r>
            <w:r>
              <w:t> 10</w:t>
            </w:r>
            <w:r>
              <w:rPr>
                <w:vertAlign w:val="superscript"/>
              </w:rPr>
              <w:t>4</w:t>
            </w:r>
          </w:p>
        </w:tc>
        <w:tc>
          <w:tcPr>
            <w:tcW w:w="1701" w:type="dxa"/>
          </w:tcPr>
          <w:p w14:paraId="281AEEE3" w14:textId="77777777" w:rsidR="00295CF5" w:rsidRDefault="00295CF5" w:rsidP="00BB6F7F">
            <w:pPr>
              <w:pStyle w:val="Tabletext"/>
              <w:framePr w:hSpace="181" w:wrap="notBeside" w:vAnchor="text" w:hAnchor="text" w:xAlign="center" w:y="1"/>
              <w:spacing w:before="30" w:after="30"/>
              <w:jc w:val="center"/>
            </w:pPr>
            <w:r>
              <w:t>2.530 </w:t>
            </w:r>
            <w:r>
              <w:rPr>
                <w:rFonts w:ascii="Symbol" w:hAnsi="Symbol"/>
              </w:rPr>
              <w:t></w:t>
            </w:r>
            <w:r>
              <w:t> 10</w:t>
            </w:r>
            <w:r>
              <w:rPr>
                <w:vertAlign w:val="superscript"/>
              </w:rPr>
              <w:t>24</w:t>
            </w:r>
          </w:p>
        </w:tc>
      </w:tr>
      <w:tr w:rsidR="00295CF5" w14:paraId="11D95E68" w14:textId="77777777" w:rsidTr="00BB6F7F">
        <w:trPr>
          <w:jc w:val="center"/>
        </w:trPr>
        <w:tc>
          <w:tcPr>
            <w:tcW w:w="1418" w:type="dxa"/>
          </w:tcPr>
          <w:p w14:paraId="5E36654E" w14:textId="77777777" w:rsidR="00295CF5" w:rsidRDefault="00295CF5" w:rsidP="00BB6F7F">
            <w:pPr>
              <w:pStyle w:val="Tabletext"/>
              <w:framePr w:hSpace="181" w:wrap="notBeside" w:vAnchor="text" w:hAnchor="text" w:xAlign="center" w:y="1"/>
              <w:spacing w:after="20"/>
              <w:jc w:val="center"/>
            </w:pPr>
            <w:r>
              <w:t> 3</w:t>
            </w:r>
          </w:p>
        </w:tc>
        <w:tc>
          <w:tcPr>
            <w:tcW w:w="1418" w:type="dxa"/>
          </w:tcPr>
          <w:p w14:paraId="67D93A93" w14:textId="77777777" w:rsidR="00295CF5" w:rsidRDefault="00295CF5" w:rsidP="00BB6F7F">
            <w:pPr>
              <w:pStyle w:val="Tabletext"/>
              <w:framePr w:hSpace="181" w:wrap="notBeside" w:vAnchor="text" w:hAnchor="text" w:xAlign="center" w:y="1"/>
              <w:spacing w:before="30" w:after="30"/>
              <w:jc w:val="center"/>
            </w:pPr>
            <w:r>
              <w:t>1.6 </w:t>
            </w:r>
            <w:r>
              <w:rPr>
                <w:rFonts w:ascii="Symbol" w:hAnsi="Symbol"/>
              </w:rPr>
              <w:t></w:t>
            </w:r>
            <w:r>
              <w:t> 10</w:t>
            </w:r>
            <w:r>
              <w:rPr>
                <w:vertAlign w:val="superscript"/>
              </w:rPr>
              <w:t>7</w:t>
            </w:r>
          </w:p>
        </w:tc>
        <w:tc>
          <w:tcPr>
            <w:tcW w:w="1985" w:type="dxa"/>
          </w:tcPr>
          <w:p w14:paraId="13A9000F" w14:textId="77777777" w:rsidR="00295CF5" w:rsidRDefault="00295CF5" w:rsidP="00BB6F7F">
            <w:pPr>
              <w:pStyle w:val="Tabletext"/>
              <w:framePr w:hSpace="181" w:wrap="notBeside" w:vAnchor="text" w:hAnchor="text" w:xAlign="center" w:y="1"/>
              <w:spacing w:before="30" w:after="30"/>
              <w:jc w:val="center"/>
            </w:pPr>
            <w:r>
              <w:t>1.891 </w:t>
            </w:r>
            <w:r>
              <w:rPr>
                <w:rFonts w:ascii="Symbol" w:hAnsi="Symbol"/>
              </w:rPr>
              <w:t></w:t>
            </w:r>
            <w:r>
              <w:t> 10</w:t>
            </w:r>
            <w:r>
              <w:rPr>
                <w:vertAlign w:val="superscript"/>
              </w:rPr>
              <w:t>25</w:t>
            </w:r>
          </w:p>
        </w:tc>
        <w:tc>
          <w:tcPr>
            <w:tcW w:w="284" w:type="dxa"/>
            <w:tcBorders>
              <w:top w:val="nil"/>
              <w:bottom w:val="nil"/>
            </w:tcBorders>
          </w:tcPr>
          <w:p w14:paraId="5573ED14" w14:textId="77777777" w:rsidR="00295CF5" w:rsidRDefault="00295CF5" w:rsidP="00BB6F7F">
            <w:pPr>
              <w:pStyle w:val="Tabletext"/>
              <w:framePr w:hSpace="181" w:wrap="notBeside" w:vAnchor="text" w:hAnchor="text" w:xAlign="center" w:y="1"/>
              <w:spacing w:before="30" w:after="30"/>
            </w:pPr>
          </w:p>
        </w:tc>
        <w:tc>
          <w:tcPr>
            <w:tcW w:w="1418" w:type="dxa"/>
          </w:tcPr>
          <w:p w14:paraId="5B5B09DB" w14:textId="77777777" w:rsidR="00295CF5" w:rsidRDefault="00295CF5" w:rsidP="00BB6F7F">
            <w:pPr>
              <w:pStyle w:val="Tabletext"/>
              <w:framePr w:hSpace="181" w:wrap="notBeside" w:vAnchor="text" w:hAnchor="text" w:xAlign="center" w:y="1"/>
              <w:spacing w:after="20"/>
              <w:jc w:val="center"/>
            </w:pPr>
            <w:r>
              <w:t>19</w:t>
            </w:r>
          </w:p>
        </w:tc>
        <w:tc>
          <w:tcPr>
            <w:tcW w:w="1418" w:type="dxa"/>
          </w:tcPr>
          <w:p w14:paraId="4E95FE7C" w14:textId="77777777" w:rsidR="00295CF5" w:rsidRDefault="00295CF5" w:rsidP="00BB6F7F">
            <w:pPr>
              <w:pStyle w:val="Tabletext"/>
              <w:framePr w:hSpace="181" w:wrap="notBeside" w:vAnchor="text" w:hAnchor="text" w:xAlign="center" w:y="1"/>
              <w:spacing w:before="30" w:after="30"/>
              <w:jc w:val="center"/>
            </w:pPr>
            <w:r>
              <w:t>9.0 </w:t>
            </w:r>
            <w:r>
              <w:rPr>
                <w:rFonts w:ascii="Symbol" w:hAnsi="Symbol"/>
              </w:rPr>
              <w:t></w:t>
            </w:r>
            <w:r>
              <w:t> 10</w:t>
            </w:r>
            <w:r>
              <w:rPr>
                <w:vertAlign w:val="superscript"/>
              </w:rPr>
              <w:t>4</w:t>
            </w:r>
          </w:p>
        </w:tc>
        <w:tc>
          <w:tcPr>
            <w:tcW w:w="1701" w:type="dxa"/>
          </w:tcPr>
          <w:p w14:paraId="6B50B269" w14:textId="77777777" w:rsidR="00295CF5" w:rsidRDefault="00295CF5" w:rsidP="00BB6F7F">
            <w:pPr>
              <w:pStyle w:val="Tabletext"/>
              <w:framePr w:hSpace="181" w:wrap="notBeside" w:vAnchor="text" w:hAnchor="text" w:xAlign="center" w:y="1"/>
              <w:spacing w:before="30" w:after="30"/>
              <w:jc w:val="center"/>
            </w:pPr>
            <w:r>
              <w:t>2.163 </w:t>
            </w:r>
            <w:r>
              <w:rPr>
                <w:rFonts w:ascii="Symbol" w:hAnsi="Symbol"/>
              </w:rPr>
              <w:t></w:t>
            </w:r>
            <w:r>
              <w:t> 10</w:t>
            </w:r>
            <w:r>
              <w:rPr>
                <w:vertAlign w:val="superscript"/>
              </w:rPr>
              <w:t>24</w:t>
            </w:r>
          </w:p>
        </w:tc>
      </w:tr>
      <w:tr w:rsidR="00295CF5" w14:paraId="26A8C0D4" w14:textId="77777777" w:rsidTr="00BB6F7F">
        <w:trPr>
          <w:jc w:val="center"/>
        </w:trPr>
        <w:tc>
          <w:tcPr>
            <w:tcW w:w="1418" w:type="dxa"/>
          </w:tcPr>
          <w:p w14:paraId="5B0783C9" w14:textId="77777777" w:rsidR="00295CF5" w:rsidRDefault="00295CF5" w:rsidP="00BB6F7F">
            <w:pPr>
              <w:pStyle w:val="Tabletext"/>
              <w:framePr w:hSpace="181" w:wrap="notBeside" w:vAnchor="text" w:hAnchor="text" w:xAlign="center" w:y="1"/>
              <w:spacing w:after="20"/>
              <w:jc w:val="center"/>
            </w:pPr>
            <w:r>
              <w:t> 4</w:t>
            </w:r>
          </w:p>
        </w:tc>
        <w:tc>
          <w:tcPr>
            <w:tcW w:w="1418" w:type="dxa"/>
          </w:tcPr>
          <w:p w14:paraId="4A57A536" w14:textId="77777777" w:rsidR="00295CF5" w:rsidRDefault="00295CF5" w:rsidP="00BB6F7F">
            <w:pPr>
              <w:pStyle w:val="Tabletext"/>
              <w:framePr w:hSpace="181" w:wrap="notBeside" w:vAnchor="text" w:hAnchor="text" w:xAlign="center" w:y="1"/>
              <w:spacing w:before="30" w:after="30"/>
              <w:jc w:val="center"/>
            </w:pPr>
            <w:r>
              <w:t>7.2 </w:t>
            </w:r>
            <w:r>
              <w:rPr>
                <w:rFonts w:ascii="Symbol" w:hAnsi="Symbol"/>
              </w:rPr>
              <w:t></w:t>
            </w:r>
            <w:r>
              <w:t> 10</w:t>
            </w:r>
            <w:r>
              <w:rPr>
                <w:vertAlign w:val="superscript"/>
              </w:rPr>
              <w:t>6</w:t>
            </w:r>
          </w:p>
        </w:tc>
        <w:tc>
          <w:tcPr>
            <w:tcW w:w="1985" w:type="dxa"/>
          </w:tcPr>
          <w:p w14:paraId="1F69F7BD" w14:textId="77777777" w:rsidR="00295CF5" w:rsidRDefault="00295CF5" w:rsidP="00BB6F7F">
            <w:pPr>
              <w:pStyle w:val="Tabletext"/>
              <w:framePr w:hSpace="181" w:wrap="notBeside" w:vAnchor="text" w:hAnchor="text" w:xAlign="center" w:y="1"/>
              <w:spacing w:before="30" w:after="30"/>
              <w:jc w:val="center"/>
            </w:pPr>
            <w:r>
              <w:t>1.704 </w:t>
            </w:r>
            <w:r>
              <w:rPr>
                <w:rFonts w:ascii="Symbol" w:hAnsi="Symbol"/>
              </w:rPr>
              <w:t></w:t>
            </w:r>
            <w:r>
              <w:t> 10</w:t>
            </w:r>
            <w:r>
              <w:rPr>
                <w:vertAlign w:val="superscript"/>
              </w:rPr>
              <w:t>25</w:t>
            </w:r>
          </w:p>
        </w:tc>
        <w:tc>
          <w:tcPr>
            <w:tcW w:w="284" w:type="dxa"/>
            <w:tcBorders>
              <w:top w:val="nil"/>
              <w:bottom w:val="nil"/>
            </w:tcBorders>
          </w:tcPr>
          <w:p w14:paraId="3F51CF73" w14:textId="77777777" w:rsidR="00295CF5" w:rsidRDefault="00295CF5" w:rsidP="00BB6F7F">
            <w:pPr>
              <w:pStyle w:val="Tabletext"/>
              <w:framePr w:hSpace="181" w:wrap="notBeside" w:vAnchor="text" w:hAnchor="text" w:xAlign="center" w:y="1"/>
              <w:spacing w:before="30" w:after="30"/>
            </w:pPr>
          </w:p>
        </w:tc>
        <w:tc>
          <w:tcPr>
            <w:tcW w:w="1418" w:type="dxa"/>
          </w:tcPr>
          <w:p w14:paraId="409034B0" w14:textId="77777777" w:rsidR="00295CF5" w:rsidRDefault="00295CF5" w:rsidP="00BB6F7F">
            <w:pPr>
              <w:pStyle w:val="Tabletext"/>
              <w:framePr w:hSpace="181" w:wrap="notBeside" w:vAnchor="text" w:hAnchor="text" w:xAlign="center" w:y="1"/>
              <w:spacing w:after="20"/>
              <w:jc w:val="center"/>
            </w:pPr>
            <w:r>
              <w:t>20</w:t>
            </w:r>
          </w:p>
        </w:tc>
        <w:tc>
          <w:tcPr>
            <w:tcW w:w="1418" w:type="dxa"/>
          </w:tcPr>
          <w:p w14:paraId="77420978" w14:textId="77777777" w:rsidR="00295CF5" w:rsidRDefault="00295CF5" w:rsidP="00BB6F7F">
            <w:pPr>
              <w:pStyle w:val="Tabletext"/>
              <w:framePr w:hSpace="181" w:wrap="notBeside" w:vAnchor="text" w:hAnchor="text" w:xAlign="center" w:y="1"/>
              <w:spacing w:before="30" w:after="30"/>
              <w:jc w:val="center"/>
            </w:pPr>
            <w:r>
              <w:t>8.6 </w:t>
            </w:r>
            <w:r>
              <w:rPr>
                <w:rFonts w:ascii="Symbol" w:hAnsi="Symbol"/>
              </w:rPr>
              <w:t></w:t>
            </w:r>
            <w:r>
              <w:t> 10</w:t>
            </w:r>
            <w:r>
              <w:rPr>
                <w:vertAlign w:val="superscript"/>
              </w:rPr>
              <w:t>4</w:t>
            </w:r>
          </w:p>
        </w:tc>
        <w:tc>
          <w:tcPr>
            <w:tcW w:w="1701" w:type="dxa"/>
          </w:tcPr>
          <w:p w14:paraId="3B723003" w14:textId="77777777" w:rsidR="00295CF5" w:rsidRDefault="00295CF5" w:rsidP="00BB6F7F">
            <w:pPr>
              <w:pStyle w:val="Tabletext"/>
              <w:framePr w:hSpace="181" w:wrap="notBeside" w:vAnchor="text" w:hAnchor="text" w:xAlign="center" w:y="1"/>
              <w:spacing w:before="30" w:after="30"/>
              <w:jc w:val="center"/>
            </w:pPr>
            <w:r>
              <w:t>1.849 </w:t>
            </w:r>
            <w:r>
              <w:rPr>
                <w:rFonts w:ascii="Symbol" w:hAnsi="Symbol"/>
              </w:rPr>
              <w:t></w:t>
            </w:r>
            <w:r>
              <w:t> 10</w:t>
            </w:r>
            <w:r>
              <w:rPr>
                <w:vertAlign w:val="superscript"/>
              </w:rPr>
              <w:t>24</w:t>
            </w:r>
          </w:p>
        </w:tc>
      </w:tr>
      <w:tr w:rsidR="00295CF5" w14:paraId="147B63CC" w14:textId="77777777" w:rsidTr="00BB6F7F">
        <w:trPr>
          <w:jc w:val="center"/>
        </w:trPr>
        <w:tc>
          <w:tcPr>
            <w:tcW w:w="1418" w:type="dxa"/>
          </w:tcPr>
          <w:p w14:paraId="32FA4169" w14:textId="77777777" w:rsidR="00295CF5" w:rsidRDefault="00295CF5" w:rsidP="00BB6F7F">
            <w:pPr>
              <w:pStyle w:val="Tabletext"/>
              <w:framePr w:hSpace="181" w:wrap="notBeside" w:vAnchor="text" w:hAnchor="text" w:xAlign="center" w:y="1"/>
              <w:spacing w:after="20"/>
              <w:jc w:val="center"/>
            </w:pPr>
            <w:r>
              <w:t> 5</w:t>
            </w:r>
          </w:p>
        </w:tc>
        <w:tc>
          <w:tcPr>
            <w:tcW w:w="1418" w:type="dxa"/>
          </w:tcPr>
          <w:p w14:paraId="45AC1C0E" w14:textId="77777777" w:rsidR="00295CF5" w:rsidRDefault="00295CF5" w:rsidP="00BB6F7F">
            <w:pPr>
              <w:pStyle w:val="Tabletext"/>
              <w:framePr w:hSpace="181" w:wrap="notBeside" w:vAnchor="text" w:hAnchor="text" w:xAlign="center" w:y="1"/>
              <w:spacing w:before="30" w:after="30"/>
              <w:jc w:val="center"/>
            </w:pPr>
            <w:r>
              <w:t>3.1 </w:t>
            </w:r>
            <w:r>
              <w:rPr>
                <w:rFonts w:ascii="Symbol" w:hAnsi="Symbol"/>
              </w:rPr>
              <w:t></w:t>
            </w:r>
            <w:r>
              <w:t> 10</w:t>
            </w:r>
            <w:r>
              <w:rPr>
                <w:vertAlign w:val="superscript"/>
              </w:rPr>
              <w:t>6</w:t>
            </w:r>
          </w:p>
        </w:tc>
        <w:tc>
          <w:tcPr>
            <w:tcW w:w="1985" w:type="dxa"/>
          </w:tcPr>
          <w:p w14:paraId="76BD26CA" w14:textId="77777777" w:rsidR="00295CF5" w:rsidRDefault="00295CF5" w:rsidP="00BB6F7F">
            <w:pPr>
              <w:pStyle w:val="Tabletext"/>
              <w:framePr w:hSpace="181" w:wrap="notBeside" w:vAnchor="text" w:hAnchor="text" w:xAlign="center" w:y="1"/>
              <w:spacing w:before="30" w:after="30"/>
              <w:jc w:val="center"/>
            </w:pPr>
            <w:r>
              <w:t>1.532 </w:t>
            </w:r>
            <w:r>
              <w:rPr>
                <w:rFonts w:ascii="Symbol" w:hAnsi="Symbol"/>
              </w:rPr>
              <w:t></w:t>
            </w:r>
            <w:r>
              <w:t> 10</w:t>
            </w:r>
            <w:r>
              <w:rPr>
                <w:vertAlign w:val="superscript"/>
              </w:rPr>
              <w:t>25</w:t>
            </w:r>
          </w:p>
        </w:tc>
        <w:tc>
          <w:tcPr>
            <w:tcW w:w="284" w:type="dxa"/>
            <w:tcBorders>
              <w:top w:val="nil"/>
              <w:bottom w:val="nil"/>
            </w:tcBorders>
          </w:tcPr>
          <w:p w14:paraId="51860E31" w14:textId="77777777" w:rsidR="00295CF5" w:rsidRDefault="00295CF5" w:rsidP="00BB6F7F">
            <w:pPr>
              <w:pStyle w:val="Tabletext"/>
              <w:framePr w:hSpace="181" w:wrap="notBeside" w:vAnchor="text" w:hAnchor="text" w:xAlign="center" w:y="1"/>
              <w:spacing w:before="30" w:after="30"/>
            </w:pPr>
          </w:p>
        </w:tc>
        <w:tc>
          <w:tcPr>
            <w:tcW w:w="1418" w:type="dxa"/>
          </w:tcPr>
          <w:p w14:paraId="1EDB3C8E" w14:textId="77777777" w:rsidR="00295CF5" w:rsidRDefault="00295CF5" w:rsidP="00BB6F7F">
            <w:pPr>
              <w:pStyle w:val="Tabletext"/>
              <w:framePr w:hSpace="181" w:wrap="notBeside" w:vAnchor="text" w:hAnchor="text" w:xAlign="center" w:y="1"/>
              <w:spacing w:after="20"/>
              <w:jc w:val="center"/>
            </w:pPr>
            <w:r>
              <w:t>21</w:t>
            </w:r>
          </w:p>
        </w:tc>
        <w:tc>
          <w:tcPr>
            <w:tcW w:w="1418" w:type="dxa"/>
          </w:tcPr>
          <w:p w14:paraId="5BAEC364" w14:textId="77777777" w:rsidR="00295CF5" w:rsidRDefault="00295CF5" w:rsidP="00BB6F7F">
            <w:pPr>
              <w:pStyle w:val="Tabletext"/>
              <w:framePr w:hSpace="181" w:wrap="notBeside" w:vAnchor="text" w:hAnchor="text" w:xAlign="center" w:y="1"/>
              <w:spacing w:before="30" w:after="30"/>
              <w:jc w:val="center"/>
            </w:pPr>
            <w:r>
              <w:t>8.2 </w:t>
            </w:r>
            <w:r>
              <w:rPr>
                <w:rFonts w:ascii="Symbol" w:hAnsi="Symbol"/>
              </w:rPr>
              <w:t></w:t>
            </w:r>
            <w:r>
              <w:t> 10</w:t>
            </w:r>
            <w:r>
              <w:rPr>
                <w:vertAlign w:val="superscript"/>
              </w:rPr>
              <w:t>4</w:t>
            </w:r>
          </w:p>
        </w:tc>
        <w:tc>
          <w:tcPr>
            <w:tcW w:w="1701" w:type="dxa"/>
          </w:tcPr>
          <w:p w14:paraId="5A8AA8D2" w14:textId="77777777" w:rsidR="00295CF5" w:rsidRDefault="00295CF5" w:rsidP="00BB6F7F">
            <w:pPr>
              <w:pStyle w:val="Tabletext"/>
              <w:framePr w:hSpace="181" w:wrap="notBeside" w:vAnchor="text" w:hAnchor="text" w:xAlign="center" w:y="1"/>
              <w:spacing w:before="30" w:after="30"/>
              <w:jc w:val="center"/>
            </w:pPr>
            <w:r>
              <w:t>1.574 </w:t>
            </w:r>
            <w:r>
              <w:rPr>
                <w:rFonts w:ascii="Symbol" w:hAnsi="Symbol"/>
              </w:rPr>
              <w:t></w:t>
            </w:r>
            <w:r>
              <w:t> 10</w:t>
            </w:r>
            <w:r>
              <w:rPr>
                <w:vertAlign w:val="superscript"/>
              </w:rPr>
              <w:t>24</w:t>
            </w:r>
          </w:p>
        </w:tc>
      </w:tr>
      <w:tr w:rsidR="00295CF5" w14:paraId="0593EE9F" w14:textId="77777777" w:rsidTr="00BB6F7F">
        <w:trPr>
          <w:jc w:val="center"/>
        </w:trPr>
        <w:tc>
          <w:tcPr>
            <w:tcW w:w="1418" w:type="dxa"/>
          </w:tcPr>
          <w:p w14:paraId="5CB044FA" w14:textId="77777777" w:rsidR="00295CF5" w:rsidRDefault="00295CF5" w:rsidP="00BB6F7F">
            <w:pPr>
              <w:pStyle w:val="Tabletext"/>
              <w:framePr w:hSpace="181" w:wrap="notBeside" w:vAnchor="text" w:hAnchor="text" w:xAlign="center" w:y="1"/>
              <w:spacing w:after="20"/>
              <w:jc w:val="center"/>
            </w:pPr>
            <w:r>
              <w:t> 6</w:t>
            </w:r>
          </w:p>
        </w:tc>
        <w:tc>
          <w:tcPr>
            <w:tcW w:w="1418" w:type="dxa"/>
          </w:tcPr>
          <w:p w14:paraId="715309AD" w14:textId="77777777" w:rsidR="00295CF5" w:rsidRDefault="00295CF5" w:rsidP="00BB6F7F">
            <w:pPr>
              <w:pStyle w:val="Tabletext"/>
              <w:framePr w:hSpace="181" w:wrap="notBeside" w:vAnchor="text" w:hAnchor="text" w:xAlign="center" w:y="1"/>
              <w:spacing w:before="30" w:after="30"/>
              <w:jc w:val="center"/>
            </w:pPr>
            <w:r>
              <w:t>1.3 </w:t>
            </w:r>
            <w:r>
              <w:rPr>
                <w:rFonts w:ascii="Symbol" w:hAnsi="Symbol"/>
              </w:rPr>
              <w:t></w:t>
            </w:r>
            <w:r>
              <w:t> 10</w:t>
            </w:r>
            <w:r>
              <w:rPr>
                <w:vertAlign w:val="superscript"/>
              </w:rPr>
              <w:t>6</w:t>
            </w:r>
          </w:p>
        </w:tc>
        <w:tc>
          <w:tcPr>
            <w:tcW w:w="1985" w:type="dxa"/>
          </w:tcPr>
          <w:p w14:paraId="19A73067" w14:textId="77777777" w:rsidR="00295CF5" w:rsidRDefault="00295CF5" w:rsidP="00BB6F7F">
            <w:pPr>
              <w:pStyle w:val="Tabletext"/>
              <w:framePr w:hSpace="181" w:wrap="notBeside" w:vAnchor="text" w:hAnchor="text" w:xAlign="center" w:y="1"/>
              <w:spacing w:before="30" w:after="30"/>
              <w:jc w:val="center"/>
            </w:pPr>
            <w:r>
              <w:t>1.373 </w:t>
            </w:r>
            <w:r>
              <w:rPr>
                <w:rFonts w:ascii="Symbol" w:hAnsi="Symbol"/>
              </w:rPr>
              <w:t></w:t>
            </w:r>
            <w:r>
              <w:t> 10</w:t>
            </w:r>
            <w:r>
              <w:rPr>
                <w:vertAlign w:val="superscript"/>
              </w:rPr>
              <w:t>25</w:t>
            </w:r>
          </w:p>
        </w:tc>
        <w:tc>
          <w:tcPr>
            <w:tcW w:w="284" w:type="dxa"/>
            <w:tcBorders>
              <w:top w:val="nil"/>
              <w:bottom w:val="nil"/>
            </w:tcBorders>
          </w:tcPr>
          <w:p w14:paraId="3DF8B151" w14:textId="77777777" w:rsidR="00295CF5" w:rsidRDefault="00295CF5" w:rsidP="00BB6F7F">
            <w:pPr>
              <w:pStyle w:val="Tabletext"/>
              <w:framePr w:hSpace="181" w:wrap="notBeside" w:vAnchor="text" w:hAnchor="text" w:xAlign="center" w:y="1"/>
              <w:spacing w:before="30" w:after="30"/>
            </w:pPr>
          </w:p>
        </w:tc>
        <w:tc>
          <w:tcPr>
            <w:tcW w:w="1418" w:type="dxa"/>
          </w:tcPr>
          <w:p w14:paraId="08B7385C" w14:textId="77777777" w:rsidR="00295CF5" w:rsidRDefault="00295CF5" w:rsidP="00BB6F7F">
            <w:pPr>
              <w:pStyle w:val="Tabletext"/>
              <w:framePr w:hSpace="181" w:wrap="notBeside" w:vAnchor="text" w:hAnchor="text" w:xAlign="center" w:y="1"/>
              <w:spacing w:after="20"/>
              <w:jc w:val="center"/>
            </w:pPr>
            <w:r>
              <w:t>22</w:t>
            </w:r>
          </w:p>
        </w:tc>
        <w:tc>
          <w:tcPr>
            <w:tcW w:w="1418" w:type="dxa"/>
          </w:tcPr>
          <w:p w14:paraId="77F9E348" w14:textId="77777777" w:rsidR="00295CF5" w:rsidRDefault="00295CF5" w:rsidP="00BB6F7F">
            <w:pPr>
              <w:pStyle w:val="Tabletext"/>
              <w:framePr w:hSpace="181" w:wrap="notBeside" w:vAnchor="text" w:hAnchor="text" w:xAlign="center" w:y="1"/>
              <w:spacing w:before="30" w:after="30"/>
              <w:jc w:val="center"/>
            </w:pPr>
            <w:r>
              <w:t>8.0 </w:t>
            </w:r>
            <w:r>
              <w:rPr>
                <w:rFonts w:ascii="Symbol" w:hAnsi="Symbol"/>
              </w:rPr>
              <w:t></w:t>
            </w:r>
            <w:r>
              <w:t> 10</w:t>
            </w:r>
            <w:r>
              <w:rPr>
                <w:vertAlign w:val="superscript"/>
              </w:rPr>
              <w:t>4</w:t>
            </w:r>
          </w:p>
        </w:tc>
        <w:tc>
          <w:tcPr>
            <w:tcW w:w="1701" w:type="dxa"/>
          </w:tcPr>
          <w:p w14:paraId="48913465" w14:textId="77777777" w:rsidR="00295CF5" w:rsidRDefault="00295CF5" w:rsidP="00BB6F7F">
            <w:pPr>
              <w:pStyle w:val="Tabletext"/>
              <w:framePr w:hSpace="181" w:wrap="notBeside" w:vAnchor="text" w:hAnchor="text" w:xAlign="center" w:y="1"/>
              <w:spacing w:before="30" w:after="30"/>
              <w:jc w:val="center"/>
            </w:pPr>
            <w:r>
              <w:t>1.341 </w:t>
            </w:r>
            <w:r>
              <w:rPr>
                <w:rFonts w:ascii="Symbol" w:hAnsi="Symbol"/>
              </w:rPr>
              <w:t></w:t>
            </w:r>
            <w:r>
              <w:t> 10</w:t>
            </w:r>
            <w:r>
              <w:rPr>
                <w:vertAlign w:val="superscript"/>
              </w:rPr>
              <w:t>24</w:t>
            </w:r>
          </w:p>
        </w:tc>
      </w:tr>
      <w:tr w:rsidR="00295CF5" w14:paraId="21015BD2" w14:textId="77777777" w:rsidTr="00BB6F7F">
        <w:trPr>
          <w:jc w:val="center"/>
        </w:trPr>
        <w:tc>
          <w:tcPr>
            <w:tcW w:w="1418" w:type="dxa"/>
          </w:tcPr>
          <w:p w14:paraId="1735FAC5" w14:textId="77777777" w:rsidR="00295CF5" w:rsidRDefault="00295CF5" w:rsidP="00BB6F7F">
            <w:pPr>
              <w:pStyle w:val="Tabletext"/>
              <w:framePr w:hSpace="181" w:wrap="notBeside" w:vAnchor="text" w:hAnchor="text" w:xAlign="center" w:y="1"/>
              <w:spacing w:after="20"/>
              <w:jc w:val="center"/>
            </w:pPr>
            <w:r>
              <w:t> 7</w:t>
            </w:r>
          </w:p>
        </w:tc>
        <w:tc>
          <w:tcPr>
            <w:tcW w:w="1418" w:type="dxa"/>
          </w:tcPr>
          <w:p w14:paraId="0CE2031A" w14:textId="77777777" w:rsidR="00295CF5" w:rsidRDefault="00295CF5" w:rsidP="00BB6F7F">
            <w:pPr>
              <w:pStyle w:val="Tabletext"/>
              <w:framePr w:hSpace="181" w:wrap="notBeside" w:vAnchor="text" w:hAnchor="text" w:xAlign="center" w:y="1"/>
              <w:spacing w:before="30" w:after="30"/>
              <w:jc w:val="center"/>
            </w:pPr>
            <w:r>
              <w:t>4.0 </w:t>
            </w:r>
            <w:r>
              <w:rPr>
                <w:rFonts w:ascii="Symbol" w:hAnsi="Symbol"/>
              </w:rPr>
              <w:t></w:t>
            </w:r>
            <w:r>
              <w:t> 10</w:t>
            </w:r>
            <w:r>
              <w:rPr>
                <w:vertAlign w:val="superscript"/>
              </w:rPr>
              <w:t>5</w:t>
            </w:r>
          </w:p>
        </w:tc>
        <w:tc>
          <w:tcPr>
            <w:tcW w:w="1985" w:type="dxa"/>
          </w:tcPr>
          <w:p w14:paraId="559DC460" w14:textId="77777777" w:rsidR="00295CF5" w:rsidRDefault="00295CF5" w:rsidP="00BB6F7F">
            <w:pPr>
              <w:pStyle w:val="Tabletext"/>
              <w:framePr w:hSpace="181" w:wrap="notBeside" w:vAnchor="text" w:hAnchor="text" w:xAlign="center" w:y="1"/>
              <w:spacing w:before="30" w:after="30"/>
              <w:jc w:val="center"/>
            </w:pPr>
            <w:r>
              <w:t>1.227 </w:t>
            </w:r>
            <w:r>
              <w:rPr>
                <w:rFonts w:ascii="Symbol" w:hAnsi="Symbol"/>
              </w:rPr>
              <w:t></w:t>
            </w:r>
            <w:r>
              <w:t> 10</w:t>
            </w:r>
            <w:r>
              <w:rPr>
                <w:vertAlign w:val="superscript"/>
              </w:rPr>
              <w:t>25</w:t>
            </w:r>
          </w:p>
        </w:tc>
        <w:tc>
          <w:tcPr>
            <w:tcW w:w="284" w:type="dxa"/>
            <w:tcBorders>
              <w:top w:val="nil"/>
              <w:bottom w:val="nil"/>
            </w:tcBorders>
          </w:tcPr>
          <w:p w14:paraId="20837F1A" w14:textId="77777777" w:rsidR="00295CF5" w:rsidRDefault="00295CF5" w:rsidP="00BB6F7F">
            <w:pPr>
              <w:pStyle w:val="Tabletext"/>
              <w:framePr w:hSpace="181" w:wrap="notBeside" w:vAnchor="text" w:hAnchor="text" w:xAlign="center" w:y="1"/>
              <w:spacing w:before="30" w:after="30"/>
            </w:pPr>
          </w:p>
        </w:tc>
        <w:tc>
          <w:tcPr>
            <w:tcW w:w="1418" w:type="dxa"/>
          </w:tcPr>
          <w:p w14:paraId="6FAFD552" w14:textId="77777777" w:rsidR="00295CF5" w:rsidRDefault="00295CF5" w:rsidP="00BB6F7F">
            <w:pPr>
              <w:pStyle w:val="Tabletext"/>
              <w:framePr w:hSpace="181" w:wrap="notBeside" w:vAnchor="text" w:hAnchor="text" w:xAlign="center" w:y="1"/>
              <w:spacing w:after="20"/>
              <w:jc w:val="center"/>
            </w:pPr>
            <w:r>
              <w:t>23</w:t>
            </w:r>
          </w:p>
        </w:tc>
        <w:tc>
          <w:tcPr>
            <w:tcW w:w="1418" w:type="dxa"/>
          </w:tcPr>
          <w:p w14:paraId="47979291" w14:textId="77777777" w:rsidR="00295CF5" w:rsidRDefault="00295CF5" w:rsidP="00BB6F7F">
            <w:pPr>
              <w:pStyle w:val="Tabletext"/>
              <w:framePr w:hSpace="181" w:wrap="notBeside" w:vAnchor="text" w:hAnchor="text" w:xAlign="center" w:y="1"/>
              <w:spacing w:before="30" w:after="30"/>
              <w:jc w:val="center"/>
            </w:pPr>
            <w:r>
              <w:t>7.6 </w:t>
            </w:r>
            <w:r>
              <w:rPr>
                <w:rFonts w:ascii="Symbol" w:hAnsi="Symbol"/>
              </w:rPr>
              <w:t></w:t>
            </w:r>
            <w:r>
              <w:t> 10</w:t>
            </w:r>
            <w:r>
              <w:rPr>
                <w:vertAlign w:val="superscript"/>
              </w:rPr>
              <w:t>4</w:t>
            </w:r>
          </w:p>
        </w:tc>
        <w:tc>
          <w:tcPr>
            <w:tcW w:w="1701" w:type="dxa"/>
          </w:tcPr>
          <w:p w14:paraId="1CDE8E2F" w14:textId="77777777" w:rsidR="00295CF5" w:rsidRDefault="00295CF5" w:rsidP="00BB6F7F">
            <w:pPr>
              <w:pStyle w:val="Tabletext"/>
              <w:framePr w:hSpace="181" w:wrap="notBeside" w:vAnchor="text" w:hAnchor="text" w:xAlign="center" w:y="1"/>
              <w:spacing w:before="30" w:after="30"/>
              <w:jc w:val="center"/>
            </w:pPr>
            <w:r>
              <w:t>1.144 </w:t>
            </w:r>
            <w:r>
              <w:rPr>
                <w:rFonts w:ascii="Symbol" w:hAnsi="Symbol"/>
              </w:rPr>
              <w:t></w:t>
            </w:r>
            <w:r>
              <w:t> 10</w:t>
            </w:r>
            <w:r>
              <w:rPr>
                <w:vertAlign w:val="superscript"/>
              </w:rPr>
              <w:t>24</w:t>
            </w:r>
          </w:p>
        </w:tc>
      </w:tr>
      <w:tr w:rsidR="00295CF5" w14:paraId="026FFB7E" w14:textId="77777777" w:rsidTr="00BB6F7F">
        <w:trPr>
          <w:jc w:val="center"/>
        </w:trPr>
        <w:tc>
          <w:tcPr>
            <w:tcW w:w="1418" w:type="dxa"/>
          </w:tcPr>
          <w:p w14:paraId="4C2C4A59" w14:textId="77777777" w:rsidR="00295CF5" w:rsidRDefault="00295CF5" w:rsidP="00BB6F7F">
            <w:pPr>
              <w:pStyle w:val="Tabletext"/>
              <w:framePr w:hSpace="181" w:wrap="notBeside" w:vAnchor="text" w:hAnchor="text" w:xAlign="center" w:y="1"/>
              <w:spacing w:after="20"/>
              <w:jc w:val="center"/>
            </w:pPr>
            <w:r>
              <w:t> 8</w:t>
            </w:r>
          </w:p>
        </w:tc>
        <w:tc>
          <w:tcPr>
            <w:tcW w:w="1418" w:type="dxa"/>
          </w:tcPr>
          <w:p w14:paraId="5A2D27F9" w14:textId="77777777" w:rsidR="00295CF5" w:rsidRDefault="00295CF5" w:rsidP="00BB6F7F">
            <w:pPr>
              <w:pStyle w:val="Tabletext"/>
              <w:framePr w:hSpace="181" w:wrap="notBeside" w:vAnchor="text" w:hAnchor="text" w:xAlign="center" w:y="1"/>
              <w:spacing w:before="30" w:after="30"/>
              <w:jc w:val="center"/>
            </w:pPr>
            <w:r>
              <w:t>1.4 </w:t>
            </w:r>
            <w:r>
              <w:rPr>
                <w:rFonts w:ascii="Symbol" w:hAnsi="Symbol"/>
              </w:rPr>
              <w:t></w:t>
            </w:r>
            <w:r>
              <w:t> 10</w:t>
            </w:r>
            <w:r>
              <w:rPr>
                <w:vertAlign w:val="superscript"/>
              </w:rPr>
              <w:t>5</w:t>
            </w:r>
          </w:p>
        </w:tc>
        <w:tc>
          <w:tcPr>
            <w:tcW w:w="1985" w:type="dxa"/>
          </w:tcPr>
          <w:p w14:paraId="11636E07" w14:textId="77777777" w:rsidR="00295CF5" w:rsidRDefault="00295CF5" w:rsidP="00BB6F7F">
            <w:pPr>
              <w:pStyle w:val="Tabletext"/>
              <w:framePr w:hSpace="181" w:wrap="notBeside" w:vAnchor="text" w:hAnchor="text" w:xAlign="center" w:y="1"/>
              <w:spacing w:before="30" w:after="30"/>
              <w:jc w:val="center"/>
            </w:pPr>
            <w:r>
              <w:t>1.093 </w:t>
            </w:r>
            <w:r>
              <w:rPr>
                <w:rFonts w:ascii="Symbol" w:hAnsi="Symbol"/>
              </w:rPr>
              <w:t></w:t>
            </w:r>
            <w:r>
              <w:t> 10</w:t>
            </w:r>
            <w:r>
              <w:rPr>
                <w:vertAlign w:val="superscript"/>
              </w:rPr>
              <w:t>25</w:t>
            </w:r>
          </w:p>
        </w:tc>
        <w:tc>
          <w:tcPr>
            <w:tcW w:w="284" w:type="dxa"/>
            <w:tcBorders>
              <w:top w:val="nil"/>
              <w:bottom w:val="nil"/>
            </w:tcBorders>
          </w:tcPr>
          <w:p w14:paraId="2E80AB9B" w14:textId="77777777" w:rsidR="00295CF5" w:rsidRDefault="00295CF5" w:rsidP="00BB6F7F">
            <w:pPr>
              <w:pStyle w:val="Tabletext"/>
              <w:framePr w:hSpace="181" w:wrap="notBeside" w:vAnchor="text" w:hAnchor="text" w:xAlign="center" w:y="1"/>
              <w:spacing w:before="30" w:after="30"/>
            </w:pPr>
          </w:p>
        </w:tc>
        <w:tc>
          <w:tcPr>
            <w:tcW w:w="1418" w:type="dxa"/>
          </w:tcPr>
          <w:p w14:paraId="19442178" w14:textId="77777777" w:rsidR="00295CF5" w:rsidRDefault="00295CF5" w:rsidP="00BB6F7F">
            <w:pPr>
              <w:pStyle w:val="Tabletext"/>
              <w:framePr w:hSpace="181" w:wrap="notBeside" w:vAnchor="text" w:hAnchor="text" w:xAlign="center" w:y="1"/>
              <w:spacing w:after="20"/>
              <w:jc w:val="center"/>
            </w:pPr>
            <w:r>
              <w:t>24</w:t>
            </w:r>
          </w:p>
        </w:tc>
        <w:tc>
          <w:tcPr>
            <w:tcW w:w="1418" w:type="dxa"/>
          </w:tcPr>
          <w:p w14:paraId="65C4A8FF" w14:textId="77777777" w:rsidR="00295CF5" w:rsidRDefault="00295CF5" w:rsidP="00BB6F7F">
            <w:pPr>
              <w:pStyle w:val="Tabletext"/>
              <w:framePr w:hSpace="181" w:wrap="notBeside" w:vAnchor="text" w:hAnchor="text" w:xAlign="center" w:y="1"/>
              <w:spacing w:before="30" w:after="30"/>
              <w:jc w:val="center"/>
            </w:pPr>
            <w:r>
              <w:t>5.2 </w:t>
            </w:r>
            <w:r>
              <w:rPr>
                <w:rFonts w:ascii="Symbol" w:hAnsi="Symbol"/>
              </w:rPr>
              <w:t></w:t>
            </w:r>
            <w:r>
              <w:t> 10</w:t>
            </w:r>
            <w:r>
              <w:rPr>
                <w:vertAlign w:val="superscript"/>
              </w:rPr>
              <w:t>4</w:t>
            </w:r>
          </w:p>
        </w:tc>
        <w:tc>
          <w:tcPr>
            <w:tcW w:w="1701" w:type="dxa"/>
          </w:tcPr>
          <w:p w14:paraId="44942583" w14:textId="77777777" w:rsidR="00295CF5" w:rsidRDefault="00295CF5" w:rsidP="00BB6F7F">
            <w:pPr>
              <w:pStyle w:val="Tabletext"/>
              <w:framePr w:hSpace="181" w:wrap="notBeside" w:vAnchor="text" w:hAnchor="text" w:xAlign="center" w:y="1"/>
              <w:spacing w:before="30" w:after="30"/>
              <w:jc w:val="center"/>
            </w:pPr>
            <w:r>
              <w:t>9.760 </w:t>
            </w:r>
            <w:r>
              <w:rPr>
                <w:rFonts w:ascii="Symbol" w:hAnsi="Symbol"/>
              </w:rPr>
              <w:t></w:t>
            </w:r>
            <w:r>
              <w:t> 10</w:t>
            </w:r>
            <w:r>
              <w:rPr>
                <w:vertAlign w:val="superscript"/>
              </w:rPr>
              <w:t>23</w:t>
            </w:r>
          </w:p>
        </w:tc>
      </w:tr>
      <w:tr w:rsidR="00295CF5" w14:paraId="40868763" w14:textId="77777777" w:rsidTr="00BB6F7F">
        <w:trPr>
          <w:jc w:val="center"/>
        </w:trPr>
        <w:tc>
          <w:tcPr>
            <w:tcW w:w="1418" w:type="dxa"/>
          </w:tcPr>
          <w:p w14:paraId="1D0FCFA4" w14:textId="77777777" w:rsidR="00295CF5" w:rsidRDefault="00295CF5" w:rsidP="00BB6F7F">
            <w:pPr>
              <w:pStyle w:val="Tabletext"/>
              <w:framePr w:hSpace="181" w:wrap="notBeside" w:vAnchor="text" w:hAnchor="text" w:xAlign="center" w:y="1"/>
              <w:spacing w:after="20"/>
              <w:jc w:val="center"/>
            </w:pPr>
            <w:r>
              <w:t> 9</w:t>
            </w:r>
          </w:p>
        </w:tc>
        <w:tc>
          <w:tcPr>
            <w:tcW w:w="1418" w:type="dxa"/>
          </w:tcPr>
          <w:p w14:paraId="029D8945" w14:textId="77777777" w:rsidR="00295CF5" w:rsidRDefault="00295CF5" w:rsidP="00BB6F7F">
            <w:pPr>
              <w:pStyle w:val="Tabletext"/>
              <w:framePr w:hSpace="181" w:wrap="notBeside" w:vAnchor="text" w:hAnchor="text" w:xAlign="center" w:y="1"/>
              <w:spacing w:before="30" w:after="30"/>
              <w:jc w:val="center"/>
            </w:pPr>
            <w:r>
              <w:t>5.0 </w:t>
            </w:r>
            <w:r>
              <w:rPr>
                <w:rFonts w:ascii="Symbol" w:hAnsi="Symbol"/>
              </w:rPr>
              <w:t></w:t>
            </w:r>
            <w:r>
              <w:t> 10</w:t>
            </w:r>
            <w:r>
              <w:rPr>
                <w:vertAlign w:val="superscript"/>
              </w:rPr>
              <w:t>4</w:t>
            </w:r>
          </w:p>
        </w:tc>
        <w:tc>
          <w:tcPr>
            <w:tcW w:w="1985" w:type="dxa"/>
          </w:tcPr>
          <w:p w14:paraId="70A7D981" w14:textId="77777777" w:rsidR="00295CF5" w:rsidRDefault="00295CF5" w:rsidP="00BB6F7F">
            <w:pPr>
              <w:pStyle w:val="Tabletext"/>
              <w:framePr w:hSpace="181" w:wrap="notBeside" w:vAnchor="text" w:hAnchor="text" w:xAlign="center" w:y="1"/>
              <w:spacing w:before="30" w:after="30"/>
              <w:jc w:val="center"/>
            </w:pPr>
            <w:r>
              <w:t>9.713 </w:t>
            </w:r>
            <w:r>
              <w:rPr>
                <w:rFonts w:ascii="Symbol" w:hAnsi="Symbol"/>
              </w:rPr>
              <w:t></w:t>
            </w:r>
            <w:r>
              <w:t> 10</w:t>
            </w:r>
            <w:r>
              <w:rPr>
                <w:vertAlign w:val="superscript"/>
              </w:rPr>
              <w:t>24</w:t>
            </w:r>
          </w:p>
        </w:tc>
        <w:tc>
          <w:tcPr>
            <w:tcW w:w="284" w:type="dxa"/>
            <w:tcBorders>
              <w:top w:val="nil"/>
              <w:bottom w:val="nil"/>
            </w:tcBorders>
          </w:tcPr>
          <w:p w14:paraId="725027F8" w14:textId="77777777" w:rsidR="00295CF5" w:rsidRDefault="00295CF5" w:rsidP="00BB6F7F">
            <w:pPr>
              <w:pStyle w:val="Tabletext"/>
              <w:framePr w:hSpace="181" w:wrap="notBeside" w:vAnchor="text" w:hAnchor="text" w:xAlign="center" w:y="1"/>
              <w:spacing w:before="30" w:after="30"/>
            </w:pPr>
          </w:p>
        </w:tc>
        <w:tc>
          <w:tcPr>
            <w:tcW w:w="1418" w:type="dxa"/>
          </w:tcPr>
          <w:p w14:paraId="081A3A7A" w14:textId="77777777" w:rsidR="00295CF5" w:rsidRDefault="00295CF5" w:rsidP="00BB6F7F">
            <w:pPr>
              <w:pStyle w:val="Tabletext"/>
              <w:framePr w:hSpace="181" w:wrap="notBeside" w:vAnchor="text" w:hAnchor="text" w:xAlign="center" w:y="1"/>
              <w:spacing w:after="20"/>
              <w:jc w:val="center"/>
            </w:pPr>
            <w:r>
              <w:t>25</w:t>
            </w:r>
          </w:p>
        </w:tc>
        <w:tc>
          <w:tcPr>
            <w:tcW w:w="1418" w:type="dxa"/>
          </w:tcPr>
          <w:p w14:paraId="714204A7" w14:textId="77777777" w:rsidR="00295CF5" w:rsidRDefault="00295CF5" w:rsidP="00BB6F7F">
            <w:pPr>
              <w:pStyle w:val="Tabletext"/>
              <w:framePr w:hSpace="181" w:wrap="notBeside" w:vAnchor="text" w:hAnchor="text" w:xAlign="center" w:y="1"/>
              <w:spacing w:before="30" w:after="30"/>
              <w:jc w:val="center"/>
            </w:pPr>
            <w:r>
              <w:t>3.6 </w:t>
            </w:r>
            <w:r>
              <w:rPr>
                <w:rFonts w:ascii="Symbol" w:hAnsi="Symbol"/>
              </w:rPr>
              <w:t></w:t>
            </w:r>
            <w:r>
              <w:t> 10</w:t>
            </w:r>
            <w:r>
              <w:rPr>
                <w:vertAlign w:val="superscript"/>
              </w:rPr>
              <w:t>4</w:t>
            </w:r>
          </w:p>
        </w:tc>
        <w:tc>
          <w:tcPr>
            <w:tcW w:w="1701" w:type="dxa"/>
          </w:tcPr>
          <w:p w14:paraId="0CB96C90" w14:textId="77777777" w:rsidR="00295CF5" w:rsidRDefault="00295CF5" w:rsidP="00BB6F7F">
            <w:pPr>
              <w:pStyle w:val="Tabletext"/>
              <w:framePr w:hSpace="181" w:wrap="notBeside" w:vAnchor="text" w:hAnchor="text" w:xAlign="center" w:y="1"/>
              <w:spacing w:before="30" w:after="30"/>
              <w:jc w:val="center"/>
            </w:pPr>
            <w:r>
              <w:t>8.335 </w:t>
            </w:r>
            <w:r>
              <w:rPr>
                <w:rFonts w:ascii="Symbol" w:hAnsi="Symbol"/>
              </w:rPr>
              <w:t></w:t>
            </w:r>
            <w:r>
              <w:t> 10</w:t>
            </w:r>
            <w:r>
              <w:rPr>
                <w:vertAlign w:val="superscript"/>
              </w:rPr>
              <w:t>23</w:t>
            </w:r>
          </w:p>
        </w:tc>
      </w:tr>
      <w:tr w:rsidR="00295CF5" w14:paraId="3708008B" w14:textId="77777777" w:rsidTr="00BB6F7F">
        <w:trPr>
          <w:jc w:val="center"/>
        </w:trPr>
        <w:tc>
          <w:tcPr>
            <w:tcW w:w="1418" w:type="dxa"/>
          </w:tcPr>
          <w:p w14:paraId="0404A7DA" w14:textId="77777777" w:rsidR="00295CF5" w:rsidRDefault="00295CF5" w:rsidP="00BB6F7F">
            <w:pPr>
              <w:pStyle w:val="Tabletext"/>
              <w:framePr w:hSpace="181" w:wrap="notBeside" w:vAnchor="text" w:hAnchor="text" w:xAlign="center" w:y="1"/>
              <w:spacing w:after="20"/>
              <w:jc w:val="center"/>
            </w:pPr>
            <w:r>
              <w:t>10</w:t>
            </w:r>
          </w:p>
        </w:tc>
        <w:tc>
          <w:tcPr>
            <w:tcW w:w="1418" w:type="dxa"/>
          </w:tcPr>
          <w:p w14:paraId="41A8033A" w14:textId="77777777" w:rsidR="00295CF5" w:rsidRDefault="00295CF5" w:rsidP="00BB6F7F">
            <w:pPr>
              <w:pStyle w:val="Tabletext"/>
              <w:framePr w:hSpace="181" w:wrap="notBeside" w:vAnchor="text" w:hAnchor="text" w:xAlign="center" w:y="1"/>
              <w:spacing w:before="30" w:after="30"/>
              <w:jc w:val="center"/>
            </w:pPr>
            <w:r>
              <w:t>2.6 </w:t>
            </w:r>
            <w:r>
              <w:rPr>
                <w:rFonts w:ascii="Symbol" w:hAnsi="Symbol"/>
              </w:rPr>
              <w:t></w:t>
            </w:r>
            <w:r>
              <w:t> 10</w:t>
            </w:r>
            <w:r>
              <w:rPr>
                <w:vertAlign w:val="superscript"/>
              </w:rPr>
              <w:t>4</w:t>
            </w:r>
          </w:p>
        </w:tc>
        <w:tc>
          <w:tcPr>
            <w:tcW w:w="1985" w:type="dxa"/>
          </w:tcPr>
          <w:p w14:paraId="6590A847" w14:textId="77777777" w:rsidR="00295CF5" w:rsidRDefault="00295CF5" w:rsidP="00BB6F7F">
            <w:pPr>
              <w:pStyle w:val="Tabletext"/>
              <w:framePr w:hSpace="181" w:wrap="notBeside" w:vAnchor="text" w:hAnchor="text" w:xAlign="center" w:y="1"/>
              <w:spacing w:before="30" w:after="30"/>
              <w:jc w:val="center"/>
            </w:pPr>
            <w:r>
              <w:t>8.599 </w:t>
            </w:r>
            <w:r>
              <w:rPr>
                <w:rFonts w:ascii="Symbol" w:hAnsi="Symbol"/>
              </w:rPr>
              <w:t></w:t>
            </w:r>
            <w:r>
              <w:t> 10</w:t>
            </w:r>
            <w:r>
              <w:rPr>
                <w:vertAlign w:val="superscript"/>
              </w:rPr>
              <w:t>24</w:t>
            </w:r>
          </w:p>
        </w:tc>
        <w:tc>
          <w:tcPr>
            <w:tcW w:w="284" w:type="dxa"/>
            <w:tcBorders>
              <w:top w:val="nil"/>
              <w:bottom w:val="nil"/>
            </w:tcBorders>
          </w:tcPr>
          <w:p w14:paraId="79948E52" w14:textId="77777777" w:rsidR="00295CF5" w:rsidRDefault="00295CF5" w:rsidP="00BB6F7F">
            <w:pPr>
              <w:pStyle w:val="Tabletext"/>
              <w:framePr w:hSpace="181" w:wrap="notBeside" w:vAnchor="text" w:hAnchor="text" w:xAlign="center" w:y="1"/>
              <w:spacing w:before="30" w:after="30"/>
            </w:pPr>
          </w:p>
        </w:tc>
        <w:tc>
          <w:tcPr>
            <w:tcW w:w="1418" w:type="dxa"/>
          </w:tcPr>
          <w:p w14:paraId="5324DA85" w14:textId="77777777" w:rsidR="00295CF5" w:rsidRDefault="00295CF5" w:rsidP="00BB6F7F">
            <w:pPr>
              <w:pStyle w:val="Tabletext"/>
              <w:framePr w:hSpace="181" w:wrap="notBeside" w:vAnchor="text" w:hAnchor="text" w:xAlign="center" w:y="1"/>
              <w:spacing w:after="20"/>
              <w:jc w:val="center"/>
            </w:pPr>
            <w:r>
              <w:t>26</w:t>
            </w:r>
          </w:p>
        </w:tc>
        <w:tc>
          <w:tcPr>
            <w:tcW w:w="1418" w:type="dxa"/>
          </w:tcPr>
          <w:p w14:paraId="47E00E89" w14:textId="77777777" w:rsidR="00295CF5" w:rsidRDefault="00295CF5" w:rsidP="00BB6F7F">
            <w:pPr>
              <w:pStyle w:val="Tabletext"/>
              <w:framePr w:hSpace="181" w:wrap="notBeside" w:vAnchor="text" w:hAnchor="text" w:xAlign="center" w:y="1"/>
              <w:spacing w:before="30" w:after="30"/>
              <w:jc w:val="center"/>
            </w:pPr>
            <w:r>
              <w:t>2.5 </w:t>
            </w:r>
            <w:r>
              <w:rPr>
                <w:rFonts w:ascii="Symbol" w:hAnsi="Symbol"/>
              </w:rPr>
              <w:t></w:t>
            </w:r>
            <w:r>
              <w:t> 10</w:t>
            </w:r>
            <w:r>
              <w:rPr>
                <w:vertAlign w:val="superscript"/>
              </w:rPr>
              <w:t>4</w:t>
            </w:r>
          </w:p>
        </w:tc>
        <w:tc>
          <w:tcPr>
            <w:tcW w:w="1701" w:type="dxa"/>
          </w:tcPr>
          <w:p w14:paraId="799A7F06" w14:textId="77777777" w:rsidR="00295CF5" w:rsidRDefault="00295CF5" w:rsidP="00BB6F7F">
            <w:pPr>
              <w:pStyle w:val="Tabletext"/>
              <w:framePr w:hSpace="181" w:wrap="notBeside" w:vAnchor="text" w:hAnchor="text" w:xAlign="center" w:y="1"/>
              <w:spacing w:before="30" w:after="30"/>
              <w:jc w:val="center"/>
            </w:pPr>
            <w:r>
              <w:t>7.123 </w:t>
            </w:r>
            <w:r>
              <w:rPr>
                <w:rFonts w:ascii="Symbol" w:hAnsi="Symbol"/>
              </w:rPr>
              <w:t></w:t>
            </w:r>
            <w:r>
              <w:t> 10</w:t>
            </w:r>
            <w:r>
              <w:rPr>
                <w:vertAlign w:val="superscript"/>
              </w:rPr>
              <w:t>23</w:t>
            </w:r>
          </w:p>
        </w:tc>
      </w:tr>
      <w:tr w:rsidR="00295CF5" w14:paraId="09EBBC3F" w14:textId="77777777" w:rsidTr="00BB6F7F">
        <w:trPr>
          <w:jc w:val="center"/>
        </w:trPr>
        <w:tc>
          <w:tcPr>
            <w:tcW w:w="1418" w:type="dxa"/>
          </w:tcPr>
          <w:p w14:paraId="4909959C" w14:textId="77777777" w:rsidR="00295CF5" w:rsidRDefault="00295CF5" w:rsidP="00BB6F7F">
            <w:pPr>
              <w:pStyle w:val="Tabletext"/>
              <w:framePr w:hSpace="181" w:wrap="notBeside" w:vAnchor="text" w:hAnchor="text" w:xAlign="center" w:y="1"/>
              <w:spacing w:after="20"/>
              <w:jc w:val="center"/>
            </w:pPr>
            <w:r>
              <w:t>11</w:t>
            </w:r>
          </w:p>
        </w:tc>
        <w:tc>
          <w:tcPr>
            <w:tcW w:w="1418" w:type="dxa"/>
          </w:tcPr>
          <w:p w14:paraId="0FBD5598" w14:textId="77777777" w:rsidR="00295CF5" w:rsidRDefault="00295CF5" w:rsidP="00BB6F7F">
            <w:pPr>
              <w:pStyle w:val="Tabletext"/>
              <w:framePr w:hSpace="181" w:wrap="notBeside" w:vAnchor="text" w:hAnchor="text" w:xAlign="center" w:y="1"/>
              <w:spacing w:before="30" w:after="30"/>
              <w:jc w:val="center"/>
            </w:pPr>
            <w:r>
              <w:t>2.3 </w:t>
            </w:r>
            <w:r>
              <w:rPr>
                <w:rFonts w:ascii="Symbol" w:hAnsi="Symbol"/>
              </w:rPr>
              <w:t></w:t>
            </w:r>
            <w:r>
              <w:t> 10</w:t>
            </w:r>
            <w:r>
              <w:rPr>
                <w:vertAlign w:val="superscript"/>
              </w:rPr>
              <w:t>4</w:t>
            </w:r>
          </w:p>
        </w:tc>
        <w:tc>
          <w:tcPr>
            <w:tcW w:w="1985" w:type="dxa"/>
          </w:tcPr>
          <w:p w14:paraId="6D896C7A" w14:textId="77777777" w:rsidR="00295CF5" w:rsidRDefault="00295CF5" w:rsidP="00BB6F7F">
            <w:pPr>
              <w:pStyle w:val="Tabletext"/>
              <w:framePr w:hSpace="181" w:wrap="notBeside" w:vAnchor="text" w:hAnchor="text" w:xAlign="center" w:y="1"/>
              <w:spacing w:before="30" w:after="30"/>
              <w:jc w:val="center"/>
            </w:pPr>
            <w:r>
              <w:t>7.586 </w:t>
            </w:r>
            <w:r>
              <w:rPr>
                <w:rFonts w:ascii="Symbol" w:hAnsi="Symbol"/>
              </w:rPr>
              <w:t></w:t>
            </w:r>
            <w:r>
              <w:t> 10</w:t>
            </w:r>
            <w:r>
              <w:rPr>
                <w:vertAlign w:val="superscript"/>
              </w:rPr>
              <w:t>24</w:t>
            </w:r>
          </w:p>
        </w:tc>
        <w:tc>
          <w:tcPr>
            <w:tcW w:w="284" w:type="dxa"/>
            <w:tcBorders>
              <w:top w:val="nil"/>
              <w:bottom w:val="nil"/>
            </w:tcBorders>
          </w:tcPr>
          <w:p w14:paraId="4C13705E" w14:textId="77777777" w:rsidR="00295CF5" w:rsidRDefault="00295CF5" w:rsidP="00BB6F7F">
            <w:pPr>
              <w:pStyle w:val="Tabletext"/>
              <w:framePr w:hSpace="181" w:wrap="notBeside" w:vAnchor="text" w:hAnchor="text" w:xAlign="center" w:y="1"/>
              <w:spacing w:before="30" w:after="30"/>
            </w:pPr>
          </w:p>
        </w:tc>
        <w:tc>
          <w:tcPr>
            <w:tcW w:w="1418" w:type="dxa"/>
          </w:tcPr>
          <w:p w14:paraId="20CA9D4B" w14:textId="77777777" w:rsidR="00295CF5" w:rsidRDefault="00295CF5" w:rsidP="00BB6F7F">
            <w:pPr>
              <w:pStyle w:val="Tabletext"/>
              <w:framePr w:hSpace="181" w:wrap="notBeside" w:vAnchor="text" w:hAnchor="text" w:xAlign="center" w:y="1"/>
              <w:spacing w:after="20"/>
              <w:jc w:val="center"/>
            </w:pPr>
            <w:r>
              <w:t>27</w:t>
            </w:r>
          </w:p>
        </w:tc>
        <w:tc>
          <w:tcPr>
            <w:tcW w:w="1418" w:type="dxa"/>
          </w:tcPr>
          <w:p w14:paraId="1801033E" w14:textId="77777777" w:rsidR="00295CF5" w:rsidRDefault="00295CF5" w:rsidP="00BB6F7F">
            <w:pPr>
              <w:pStyle w:val="Tabletext"/>
              <w:framePr w:hSpace="181" w:wrap="notBeside" w:vAnchor="text" w:hAnchor="text" w:xAlign="center" w:y="1"/>
              <w:spacing w:before="30" w:after="30"/>
              <w:jc w:val="center"/>
            </w:pPr>
            <w:r>
              <w:t>2.4 </w:t>
            </w:r>
            <w:r>
              <w:rPr>
                <w:rFonts w:ascii="Symbol" w:hAnsi="Symbol"/>
              </w:rPr>
              <w:t></w:t>
            </w:r>
            <w:r>
              <w:t> 10</w:t>
            </w:r>
            <w:r>
              <w:rPr>
                <w:vertAlign w:val="superscript"/>
              </w:rPr>
              <w:t>4</w:t>
            </w:r>
          </w:p>
        </w:tc>
        <w:tc>
          <w:tcPr>
            <w:tcW w:w="1701" w:type="dxa"/>
          </w:tcPr>
          <w:p w14:paraId="79E60F74" w14:textId="77777777" w:rsidR="00295CF5" w:rsidRDefault="00295CF5" w:rsidP="00BB6F7F">
            <w:pPr>
              <w:pStyle w:val="Tabletext"/>
              <w:framePr w:hSpace="181" w:wrap="notBeside" w:vAnchor="text" w:hAnchor="text" w:xAlign="center" w:y="1"/>
              <w:spacing w:before="30" w:after="30"/>
              <w:jc w:val="center"/>
            </w:pPr>
            <w:r>
              <w:t>6.092 </w:t>
            </w:r>
            <w:r>
              <w:rPr>
                <w:rFonts w:ascii="Symbol" w:hAnsi="Symbol"/>
              </w:rPr>
              <w:t></w:t>
            </w:r>
            <w:r>
              <w:t> 10</w:t>
            </w:r>
            <w:r>
              <w:rPr>
                <w:vertAlign w:val="superscript"/>
              </w:rPr>
              <w:t>23</w:t>
            </w:r>
          </w:p>
        </w:tc>
      </w:tr>
      <w:tr w:rsidR="00295CF5" w14:paraId="19657A80" w14:textId="77777777" w:rsidTr="00BB6F7F">
        <w:trPr>
          <w:jc w:val="center"/>
        </w:trPr>
        <w:tc>
          <w:tcPr>
            <w:tcW w:w="1418" w:type="dxa"/>
          </w:tcPr>
          <w:p w14:paraId="33A16DF7" w14:textId="77777777" w:rsidR="00295CF5" w:rsidRDefault="00295CF5" w:rsidP="00BB6F7F">
            <w:pPr>
              <w:pStyle w:val="Tabletext"/>
              <w:framePr w:hSpace="181" w:wrap="notBeside" w:vAnchor="text" w:hAnchor="text" w:xAlign="center" w:y="1"/>
              <w:spacing w:after="20"/>
              <w:jc w:val="center"/>
            </w:pPr>
            <w:r>
              <w:t>12</w:t>
            </w:r>
          </w:p>
        </w:tc>
        <w:tc>
          <w:tcPr>
            <w:tcW w:w="1418" w:type="dxa"/>
          </w:tcPr>
          <w:p w14:paraId="53047598" w14:textId="77777777" w:rsidR="00295CF5" w:rsidRDefault="00295CF5" w:rsidP="00BB6F7F">
            <w:pPr>
              <w:pStyle w:val="Tabletext"/>
              <w:framePr w:hSpace="181" w:wrap="notBeside" w:vAnchor="text" w:hAnchor="text" w:xAlign="center" w:y="1"/>
              <w:spacing w:before="30" w:after="30"/>
              <w:jc w:val="center"/>
            </w:pPr>
            <w:r>
              <w:t>2.1 </w:t>
            </w:r>
            <w:r>
              <w:rPr>
                <w:rFonts w:ascii="Symbol" w:hAnsi="Symbol"/>
              </w:rPr>
              <w:t></w:t>
            </w:r>
            <w:r>
              <w:t> 10</w:t>
            </w:r>
            <w:r>
              <w:rPr>
                <w:vertAlign w:val="superscript"/>
              </w:rPr>
              <w:t>4</w:t>
            </w:r>
          </w:p>
        </w:tc>
        <w:tc>
          <w:tcPr>
            <w:tcW w:w="1985" w:type="dxa"/>
          </w:tcPr>
          <w:p w14:paraId="6D203264" w14:textId="77777777" w:rsidR="00295CF5" w:rsidRDefault="00295CF5" w:rsidP="00BB6F7F">
            <w:pPr>
              <w:pStyle w:val="Tabletext"/>
              <w:framePr w:hSpace="181" w:wrap="notBeside" w:vAnchor="text" w:hAnchor="text" w:xAlign="center" w:y="1"/>
              <w:spacing w:before="30" w:after="30"/>
              <w:jc w:val="center"/>
            </w:pPr>
            <w:r>
              <w:t>6.487 </w:t>
            </w:r>
            <w:r>
              <w:rPr>
                <w:rFonts w:ascii="Symbol" w:hAnsi="Symbol"/>
              </w:rPr>
              <w:t></w:t>
            </w:r>
            <w:r>
              <w:t> 10</w:t>
            </w:r>
            <w:r>
              <w:rPr>
                <w:vertAlign w:val="superscript"/>
              </w:rPr>
              <w:t>24</w:t>
            </w:r>
          </w:p>
        </w:tc>
        <w:tc>
          <w:tcPr>
            <w:tcW w:w="284" w:type="dxa"/>
            <w:tcBorders>
              <w:top w:val="nil"/>
              <w:bottom w:val="nil"/>
            </w:tcBorders>
          </w:tcPr>
          <w:p w14:paraId="073A0EEF" w14:textId="77777777" w:rsidR="00295CF5" w:rsidRDefault="00295CF5" w:rsidP="00BB6F7F">
            <w:pPr>
              <w:pStyle w:val="Tabletext"/>
              <w:framePr w:hSpace="181" w:wrap="notBeside" w:vAnchor="text" w:hAnchor="text" w:xAlign="center" w:y="1"/>
              <w:spacing w:before="30" w:after="30"/>
            </w:pPr>
          </w:p>
        </w:tc>
        <w:tc>
          <w:tcPr>
            <w:tcW w:w="1418" w:type="dxa"/>
          </w:tcPr>
          <w:p w14:paraId="595B89D1" w14:textId="77777777" w:rsidR="00295CF5" w:rsidRDefault="00295CF5" w:rsidP="00BB6F7F">
            <w:pPr>
              <w:pStyle w:val="Tabletext"/>
              <w:framePr w:hSpace="181" w:wrap="notBeside" w:vAnchor="text" w:hAnchor="text" w:xAlign="center" w:y="1"/>
              <w:spacing w:after="20"/>
              <w:jc w:val="center"/>
            </w:pPr>
            <w:r>
              <w:t>28</w:t>
            </w:r>
          </w:p>
        </w:tc>
        <w:tc>
          <w:tcPr>
            <w:tcW w:w="1418" w:type="dxa"/>
          </w:tcPr>
          <w:p w14:paraId="27C2EA19" w14:textId="77777777" w:rsidR="00295CF5" w:rsidRDefault="00295CF5" w:rsidP="00BB6F7F">
            <w:pPr>
              <w:pStyle w:val="Tabletext"/>
              <w:framePr w:hSpace="181" w:wrap="notBeside" w:vAnchor="text" w:hAnchor="text" w:xAlign="center" w:y="1"/>
              <w:spacing w:before="30" w:after="30"/>
              <w:jc w:val="center"/>
            </w:pPr>
            <w:r>
              <w:t>2.2 </w:t>
            </w:r>
            <w:r>
              <w:rPr>
                <w:rFonts w:ascii="Symbol" w:hAnsi="Symbol"/>
              </w:rPr>
              <w:t></w:t>
            </w:r>
            <w:r>
              <w:t> 10</w:t>
            </w:r>
            <w:r>
              <w:rPr>
                <w:vertAlign w:val="superscript"/>
              </w:rPr>
              <w:t>4</w:t>
            </w:r>
          </w:p>
        </w:tc>
        <w:tc>
          <w:tcPr>
            <w:tcW w:w="1701" w:type="dxa"/>
          </w:tcPr>
          <w:p w14:paraId="7B9B8C62" w14:textId="77777777" w:rsidR="00295CF5" w:rsidRDefault="00295CF5" w:rsidP="00BB6F7F">
            <w:pPr>
              <w:pStyle w:val="Tabletext"/>
              <w:framePr w:hSpace="181" w:wrap="notBeside" w:vAnchor="text" w:hAnchor="text" w:xAlign="center" w:y="1"/>
              <w:spacing w:before="30" w:after="30"/>
              <w:jc w:val="center"/>
            </w:pPr>
            <w:r>
              <w:t>5.214 </w:t>
            </w:r>
            <w:r>
              <w:rPr>
                <w:rFonts w:ascii="Symbol" w:hAnsi="Symbol"/>
              </w:rPr>
              <w:t></w:t>
            </w:r>
            <w:r>
              <w:t> 10</w:t>
            </w:r>
            <w:r>
              <w:rPr>
                <w:vertAlign w:val="superscript"/>
              </w:rPr>
              <w:t>23</w:t>
            </w:r>
          </w:p>
        </w:tc>
      </w:tr>
      <w:tr w:rsidR="00295CF5" w14:paraId="13F16F72" w14:textId="77777777" w:rsidTr="00BB6F7F">
        <w:trPr>
          <w:jc w:val="center"/>
        </w:trPr>
        <w:tc>
          <w:tcPr>
            <w:tcW w:w="1418" w:type="dxa"/>
          </w:tcPr>
          <w:p w14:paraId="65192D61" w14:textId="77777777" w:rsidR="00295CF5" w:rsidRDefault="00295CF5" w:rsidP="00BB6F7F">
            <w:pPr>
              <w:pStyle w:val="Tabletext"/>
              <w:framePr w:hSpace="181" w:wrap="notBeside" w:vAnchor="text" w:hAnchor="text" w:xAlign="center" w:y="1"/>
              <w:spacing w:after="20"/>
              <w:jc w:val="center"/>
            </w:pPr>
            <w:r>
              <w:t>13</w:t>
            </w:r>
          </w:p>
        </w:tc>
        <w:tc>
          <w:tcPr>
            <w:tcW w:w="1418" w:type="dxa"/>
          </w:tcPr>
          <w:p w14:paraId="11EEDAE0" w14:textId="77777777" w:rsidR="00295CF5" w:rsidRDefault="00295CF5" w:rsidP="00BB6F7F">
            <w:pPr>
              <w:pStyle w:val="Tabletext"/>
              <w:framePr w:hSpace="181" w:wrap="notBeside" w:vAnchor="text" w:hAnchor="text" w:xAlign="center" w:y="1"/>
              <w:spacing w:before="30" w:after="30"/>
              <w:jc w:val="center"/>
            </w:pPr>
            <w:r>
              <w:t>2.3 </w:t>
            </w:r>
            <w:r>
              <w:rPr>
                <w:rFonts w:ascii="Symbol" w:hAnsi="Symbol"/>
              </w:rPr>
              <w:t></w:t>
            </w:r>
            <w:r>
              <w:t> 10</w:t>
            </w:r>
            <w:r>
              <w:rPr>
                <w:vertAlign w:val="superscript"/>
              </w:rPr>
              <w:t>4</w:t>
            </w:r>
          </w:p>
        </w:tc>
        <w:tc>
          <w:tcPr>
            <w:tcW w:w="1985" w:type="dxa"/>
          </w:tcPr>
          <w:p w14:paraId="134F87CA" w14:textId="77777777" w:rsidR="00295CF5" w:rsidRDefault="00295CF5" w:rsidP="00BB6F7F">
            <w:pPr>
              <w:pStyle w:val="Tabletext"/>
              <w:framePr w:hSpace="181" w:wrap="notBeside" w:vAnchor="text" w:hAnchor="text" w:xAlign="center" w:y="1"/>
              <w:spacing w:before="30" w:after="30"/>
              <w:jc w:val="center"/>
            </w:pPr>
            <w:r>
              <w:t>5.544 </w:t>
            </w:r>
            <w:r>
              <w:rPr>
                <w:rFonts w:ascii="Symbol" w:hAnsi="Symbol"/>
              </w:rPr>
              <w:t></w:t>
            </w:r>
            <w:r>
              <w:t> 10</w:t>
            </w:r>
            <w:r>
              <w:rPr>
                <w:vertAlign w:val="superscript"/>
              </w:rPr>
              <w:t>24</w:t>
            </w:r>
          </w:p>
        </w:tc>
        <w:tc>
          <w:tcPr>
            <w:tcW w:w="284" w:type="dxa"/>
            <w:tcBorders>
              <w:top w:val="nil"/>
              <w:bottom w:val="nil"/>
            </w:tcBorders>
          </w:tcPr>
          <w:p w14:paraId="6D18FDA3" w14:textId="77777777" w:rsidR="00295CF5" w:rsidRDefault="00295CF5" w:rsidP="00BB6F7F">
            <w:pPr>
              <w:pStyle w:val="Tabletext"/>
              <w:framePr w:hSpace="181" w:wrap="notBeside" w:vAnchor="text" w:hAnchor="text" w:xAlign="center" w:y="1"/>
              <w:spacing w:before="30" w:after="30"/>
            </w:pPr>
          </w:p>
        </w:tc>
        <w:tc>
          <w:tcPr>
            <w:tcW w:w="1418" w:type="dxa"/>
          </w:tcPr>
          <w:p w14:paraId="72C74B53" w14:textId="77777777" w:rsidR="00295CF5" w:rsidRDefault="00295CF5" w:rsidP="00BB6F7F">
            <w:pPr>
              <w:pStyle w:val="Tabletext"/>
              <w:framePr w:hSpace="181" w:wrap="notBeside" w:vAnchor="text" w:hAnchor="text" w:xAlign="center" w:y="1"/>
              <w:spacing w:after="20"/>
              <w:jc w:val="center"/>
            </w:pPr>
            <w:r>
              <w:t>29</w:t>
            </w:r>
          </w:p>
        </w:tc>
        <w:tc>
          <w:tcPr>
            <w:tcW w:w="1418" w:type="dxa"/>
          </w:tcPr>
          <w:p w14:paraId="62A1ABC2" w14:textId="77777777" w:rsidR="00295CF5" w:rsidRDefault="00295CF5" w:rsidP="00BB6F7F">
            <w:pPr>
              <w:pStyle w:val="Tabletext"/>
              <w:framePr w:hSpace="181" w:wrap="notBeside" w:vAnchor="text" w:hAnchor="text" w:xAlign="center" w:y="1"/>
              <w:spacing w:before="30" w:after="30"/>
              <w:jc w:val="center"/>
            </w:pPr>
            <w:r>
              <w:t>2.0 </w:t>
            </w:r>
            <w:r>
              <w:rPr>
                <w:rFonts w:ascii="Symbol" w:hAnsi="Symbol"/>
              </w:rPr>
              <w:t></w:t>
            </w:r>
            <w:r>
              <w:t> 10</w:t>
            </w:r>
            <w:r>
              <w:rPr>
                <w:vertAlign w:val="superscript"/>
              </w:rPr>
              <w:t>4</w:t>
            </w:r>
          </w:p>
        </w:tc>
        <w:tc>
          <w:tcPr>
            <w:tcW w:w="1701" w:type="dxa"/>
          </w:tcPr>
          <w:p w14:paraId="6F470E03" w14:textId="77777777" w:rsidR="00295CF5" w:rsidRDefault="00295CF5" w:rsidP="00BB6F7F">
            <w:pPr>
              <w:pStyle w:val="Tabletext"/>
              <w:framePr w:hSpace="181" w:wrap="notBeside" w:vAnchor="text" w:hAnchor="text" w:xAlign="center" w:y="1"/>
              <w:spacing w:before="30" w:after="30"/>
              <w:jc w:val="center"/>
            </w:pPr>
            <w:r>
              <w:t>4.466 </w:t>
            </w:r>
            <w:r>
              <w:rPr>
                <w:rFonts w:ascii="Symbol" w:hAnsi="Symbol"/>
              </w:rPr>
              <w:t></w:t>
            </w:r>
            <w:r>
              <w:t> 10</w:t>
            </w:r>
            <w:r>
              <w:rPr>
                <w:vertAlign w:val="superscript"/>
              </w:rPr>
              <w:t>23</w:t>
            </w:r>
          </w:p>
        </w:tc>
      </w:tr>
      <w:tr w:rsidR="00295CF5" w14:paraId="55CA0E30" w14:textId="77777777" w:rsidTr="00BB6F7F">
        <w:trPr>
          <w:jc w:val="center"/>
        </w:trPr>
        <w:tc>
          <w:tcPr>
            <w:tcW w:w="1418" w:type="dxa"/>
          </w:tcPr>
          <w:p w14:paraId="304D20B0" w14:textId="77777777" w:rsidR="00295CF5" w:rsidRDefault="00295CF5" w:rsidP="00BB6F7F">
            <w:pPr>
              <w:pStyle w:val="Tabletext"/>
              <w:framePr w:hSpace="181" w:wrap="notBeside" w:vAnchor="text" w:hAnchor="text" w:xAlign="center" w:y="1"/>
              <w:spacing w:after="20"/>
              <w:jc w:val="center"/>
            </w:pPr>
            <w:r>
              <w:t>14</w:t>
            </w:r>
          </w:p>
        </w:tc>
        <w:tc>
          <w:tcPr>
            <w:tcW w:w="1418" w:type="dxa"/>
          </w:tcPr>
          <w:p w14:paraId="19EBC33A" w14:textId="77777777" w:rsidR="00295CF5" w:rsidRDefault="00295CF5" w:rsidP="00BB6F7F">
            <w:pPr>
              <w:pStyle w:val="Tabletext"/>
              <w:framePr w:hSpace="181" w:wrap="notBeside" w:vAnchor="text" w:hAnchor="text" w:xAlign="center" w:y="1"/>
              <w:spacing w:before="30" w:after="30"/>
              <w:jc w:val="center"/>
            </w:pPr>
            <w:r>
              <w:t>2.5 </w:t>
            </w:r>
            <w:r>
              <w:rPr>
                <w:rFonts w:ascii="Symbol" w:hAnsi="Symbol"/>
              </w:rPr>
              <w:t></w:t>
            </w:r>
            <w:r>
              <w:t> 10</w:t>
            </w:r>
            <w:r>
              <w:rPr>
                <w:vertAlign w:val="superscript"/>
              </w:rPr>
              <w:t>4</w:t>
            </w:r>
          </w:p>
        </w:tc>
        <w:tc>
          <w:tcPr>
            <w:tcW w:w="1985" w:type="dxa"/>
          </w:tcPr>
          <w:p w14:paraId="04AD3FE5" w14:textId="77777777" w:rsidR="00295CF5" w:rsidRDefault="00295CF5" w:rsidP="00BB6F7F">
            <w:pPr>
              <w:pStyle w:val="Tabletext"/>
              <w:framePr w:hSpace="181" w:wrap="notBeside" w:vAnchor="text" w:hAnchor="text" w:xAlign="center" w:y="1"/>
              <w:spacing w:before="30" w:after="30"/>
              <w:jc w:val="center"/>
            </w:pPr>
            <w:r>
              <w:t>4.739 </w:t>
            </w:r>
            <w:r>
              <w:rPr>
                <w:rFonts w:ascii="Symbol" w:hAnsi="Symbol"/>
              </w:rPr>
              <w:t></w:t>
            </w:r>
            <w:r>
              <w:t> 10</w:t>
            </w:r>
            <w:r>
              <w:rPr>
                <w:vertAlign w:val="superscript"/>
              </w:rPr>
              <w:t>24</w:t>
            </w:r>
          </w:p>
        </w:tc>
        <w:tc>
          <w:tcPr>
            <w:tcW w:w="284" w:type="dxa"/>
            <w:tcBorders>
              <w:top w:val="nil"/>
              <w:bottom w:val="nil"/>
            </w:tcBorders>
          </w:tcPr>
          <w:p w14:paraId="0578F409" w14:textId="77777777" w:rsidR="00295CF5" w:rsidRDefault="00295CF5" w:rsidP="00BB6F7F">
            <w:pPr>
              <w:pStyle w:val="Tabletext"/>
              <w:framePr w:hSpace="181" w:wrap="notBeside" w:vAnchor="text" w:hAnchor="text" w:xAlign="center" w:y="1"/>
              <w:spacing w:before="30" w:after="30"/>
            </w:pPr>
          </w:p>
        </w:tc>
        <w:tc>
          <w:tcPr>
            <w:tcW w:w="1418" w:type="dxa"/>
          </w:tcPr>
          <w:p w14:paraId="0C36A775" w14:textId="77777777" w:rsidR="00295CF5" w:rsidRDefault="00295CF5" w:rsidP="00BB6F7F">
            <w:pPr>
              <w:pStyle w:val="Tabletext"/>
              <w:framePr w:hSpace="181" w:wrap="notBeside" w:vAnchor="text" w:hAnchor="text" w:xAlign="center" w:y="1"/>
              <w:spacing w:after="20"/>
              <w:jc w:val="center"/>
            </w:pPr>
            <w:r>
              <w:t>30</w:t>
            </w:r>
          </w:p>
        </w:tc>
        <w:tc>
          <w:tcPr>
            <w:tcW w:w="1418" w:type="dxa"/>
          </w:tcPr>
          <w:p w14:paraId="27C2F119" w14:textId="77777777" w:rsidR="00295CF5" w:rsidRDefault="00295CF5" w:rsidP="00BB6F7F">
            <w:pPr>
              <w:pStyle w:val="Tabletext"/>
              <w:framePr w:hSpace="181" w:wrap="notBeside" w:vAnchor="text" w:hAnchor="text" w:xAlign="center" w:y="1"/>
              <w:spacing w:before="30" w:after="30"/>
              <w:jc w:val="center"/>
            </w:pPr>
            <w:r>
              <w:t>1.9 </w:t>
            </w:r>
            <w:r>
              <w:rPr>
                <w:rFonts w:ascii="Symbol" w:hAnsi="Symbol"/>
              </w:rPr>
              <w:t></w:t>
            </w:r>
            <w:r>
              <w:t> 10</w:t>
            </w:r>
            <w:r>
              <w:rPr>
                <w:vertAlign w:val="superscript"/>
              </w:rPr>
              <w:t>4</w:t>
            </w:r>
          </w:p>
        </w:tc>
        <w:tc>
          <w:tcPr>
            <w:tcW w:w="1701" w:type="dxa"/>
          </w:tcPr>
          <w:p w14:paraId="7CA80B65" w14:textId="77777777" w:rsidR="00295CF5" w:rsidRDefault="00295CF5" w:rsidP="00BB6F7F">
            <w:pPr>
              <w:pStyle w:val="Tabletext"/>
              <w:framePr w:hSpace="181" w:wrap="notBeside" w:vAnchor="text" w:hAnchor="text" w:xAlign="center" w:y="1"/>
              <w:spacing w:before="30" w:after="30"/>
              <w:jc w:val="center"/>
            </w:pPr>
            <w:r>
              <w:t>3.848 </w:t>
            </w:r>
            <w:r>
              <w:rPr>
                <w:rFonts w:ascii="Symbol" w:hAnsi="Symbol"/>
              </w:rPr>
              <w:t></w:t>
            </w:r>
            <w:r>
              <w:t> 10</w:t>
            </w:r>
            <w:r>
              <w:rPr>
                <w:vertAlign w:val="superscript"/>
              </w:rPr>
              <w:t>23</w:t>
            </w:r>
          </w:p>
        </w:tc>
      </w:tr>
      <w:tr w:rsidR="00295CF5" w14:paraId="6AF038B0" w14:textId="77777777" w:rsidTr="00BB6F7F">
        <w:trPr>
          <w:jc w:val="center"/>
        </w:trPr>
        <w:tc>
          <w:tcPr>
            <w:tcW w:w="1418" w:type="dxa"/>
          </w:tcPr>
          <w:p w14:paraId="438F21E0" w14:textId="77777777" w:rsidR="00295CF5" w:rsidRDefault="00295CF5" w:rsidP="00BB6F7F">
            <w:pPr>
              <w:pStyle w:val="Tabletext"/>
              <w:framePr w:hSpace="181" w:wrap="notBeside" w:vAnchor="text" w:hAnchor="text" w:xAlign="center" w:y="1"/>
              <w:spacing w:after="20"/>
              <w:jc w:val="center"/>
            </w:pPr>
            <w:r>
              <w:t>15</w:t>
            </w:r>
          </w:p>
        </w:tc>
        <w:tc>
          <w:tcPr>
            <w:tcW w:w="1418" w:type="dxa"/>
          </w:tcPr>
          <w:p w14:paraId="6513716E"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4.1 </w:t>
            </w:r>
            <w:r>
              <w:rPr>
                <w:rFonts w:ascii="Symbol" w:hAnsi="Symbol"/>
              </w:rPr>
              <w:t></w:t>
            </w:r>
            <w:r>
              <w:rPr>
                <w:lang w:val="en-US"/>
              </w:rPr>
              <w:t> 10</w:t>
            </w:r>
            <w:r>
              <w:rPr>
                <w:vertAlign w:val="superscript"/>
                <w:lang w:val="en-US"/>
              </w:rPr>
              <w:t>4</w:t>
            </w:r>
          </w:p>
        </w:tc>
        <w:tc>
          <w:tcPr>
            <w:tcW w:w="1985" w:type="dxa"/>
          </w:tcPr>
          <w:p w14:paraId="35F367BF" w14:textId="77777777" w:rsidR="00295CF5" w:rsidRDefault="00295CF5" w:rsidP="00BB6F7F">
            <w:pPr>
              <w:pStyle w:val="Tabletext"/>
              <w:framePr w:hSpace="181" w:wrap="notBeside" w:vAnchor="text" w:hAnchor="text" w:xAlign="center" w:y="1"/>
              <w:spacing w:before="30" w:after="30"/>
              <w:jc w:val="center"/>
              <w:rPr>
                <w:lang w:val="en-US"/>
              </w:rPr>
            </w:pPr>
            <w:r>
              <w:rPr>
                <w:lang w:val="en-US"/>
              </w:rPr>
              <w:t>4.050 </w:t>
            </w:r>
            <w:r>
              <w:rPr>
                <w:rFonts w:ascii="Symbol" w:hAnsi="Symbol"/>
              </w:rPr>
              <w:t></w:t>
            </w:r>
            <w:r>
              <w:rPr>
                <w:lang w:val="en-US"/>
              </w:rPr>
              <w:t> 10</w:t>
            </w:r>
            <w:r>
              <w:rPr>
                <w:vertAlign w:val="superscript"/>
                <w:lang w:val="en-US"/>
              </w:rPr>
              <w:t>24</w:t>
            </w:r>
          </w:p>
        </w:tc>
        <w:tc>
          <w:tcPr>
            <w:tcW w:w="284" w:type="dxa"/>
            <w:tcBorders>
              <w:top w:val="nil"/>
              <w:bottom w:val="nil"/>
            </w:tcBorders>
          </w:tcPr>
          <w:p w14:paraId="55DFDB9C" w14:textId="77777777" w:rsidR="00295CF5" w:rsidRDefault="00295CF5" w:rsidP="00BB6F7F">
            <w:pPr>
              <w:pStyle w:val="Tabletext"/>
              <w:framePr w:hSpace="181" w:wrap="notBeside" w:vAnchor="text" w:hAnchor="text" w:xAlign="center" w:y="1"/>
              <w:spacing w:before="30" w:after="30"/>
              <w:rPr>
                <w:lang w:val="en-US"/>
              </w:rPr>
            </w:pPr>
          </w:p>
        </w:tc>
        <w:tc>
          <w:tcPr>
            <w:tcW w:w="1418" w:type="dxa"/>
          </w:tcPr>
          <w:p w14:paraId="07F8C59E" w14:textId="77777777" w:rsidR="00295CF5" w:rsidRDefault="00295CF5" w:rsidP="00BB6F7F">
            <w:pPr>
              <w:pStyle w:val="Tabletext"/>
              <w:framePr w:hSpace="181" w:wrap="notBeside" w:vAnchor="text" w:hAnchor="text" w:xAlign="center" w:y="1"/>
              <w:spacing w:before="30" w:after="30"/>
              <w:jc w:val="center"/>
              <w:rPr>
                <w:lang w:val="en-US"/>
              </w:rPr>
            </w:pPr>
          </w:p>
        </w:tc>
        <w:tc>
          <w:tcPr>
            <w:tcW w:w="1418" w:type="dxa"/>
          </w:tcPr>
          <w:p w14:paraId="6DC1FEFC" w14:textId="77777777" w:rsidR="00295CF5" w:rsidRDefault="00295CF5" w:rsidP="00BB6F7F">
            <w:pPr>
              <w:pStyle w:val="Tabletext"/>
              <w:framePr w:hSpace="181" w:wrap="notBeside" w:vAnchor="text" w:hAnchor="text" w:xAlign="center" w:y="1"/>
              <w:spacing w:before="30" w:after="30"/>
              <w:jc w:val="center"/>
              <w:rPr>
                <w:lang w:val="en-US"/>
              </w:rPr>
            </w:pPr>
          </w:p>
        </w:tc>
        <w:tc>
          <w:tcPr>
            <w:tcW w:w="1701" w:type="dxa"/>
          </w:tcPr>
          <w:p w14:paraId="465FF96A" w14:textId="77777777" w:rsidR="00295CF5" w:rsidRDefault="00295CF5" w:rsidP="00BB6F7F">
            <w:pPr>
              <w:pStyle w:val="Tabletext"/>
              <w:framePr w:hSpace="181" w:wrap="notBeside" w:vAnchor="text" w:hAnchor="text" w:xAlign="center" w:y="1"/>
              <w:spacing w:before="30" w:after="30"/>
              <w:jc w:val="center"/>
              <w:rPr>
                <w:lang w:val="en-US"/>
              </w:rPr>
            </w:pPr>
          </w:p>
        </w:tc>
      </w:tr>
      <w:tr w:rsidR="00295CF5" w:rsidRPr="00295CF5" w14:paraId="66358A09" w14:textId="77777777" w:rsidTr="00BB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42" w:type="dxa"/>
            <w:gridSpan w:val="7"/>
          </w:tcPr>
          <w:p w14:paraId="1CBBA855" w14:textId="303D8A21" w:rsidR="00295CF5" w:rsidRPr="0020355A" w:rsidRDefault="0020355A" w:rsidP="00BB6F7F">
            <w:pPr>
              <w:pStyle w:val="Tablelegend"/>
              <w:framePr w:hSpace="181" w:wrap="notBeside" w:vAnchor="text" w:hAnchor="text" w:xAlign="center" w:y="1"/>
              <w:ind w:left="-85" w:firstLine="0"/>
              <w:rPr>
                <w:lang w:eastAsia="zh-CN"/>
              </w:rPr>
            </w:pPr>
            <w:r>
              <w:rPr>
                <w:rFonts w:hint="eastAsia"/>
                <w:lang w:val="en-US" w:eastAsia="zh-CN"/>
              </w:rPr>
              <w:t>注</w:t>
            </w:r>
            <w:r w:rsidR="00295CF5" w:rsidRPr="0020355A">
              <w:rPr>
                <w:lang w:eastAsia="zh-CN"/>
              </w:rPr>
              <w:t>1 </w:t>
            </w:r>
            <w:r w:rsidR="00295CF5">
              <w:sym w:font="Symbol" w:char="F02D"/>
            </w:r>
            <w:r w:rsidR="00295CF5" w:rsidRPr="0020355A">
              <w:rPr>
                <w:lang w:eastAsia="zh-CN"/>
              </w:rPr>
              <w:t> </w:t>
            </w:r>
            <w:r w:rsidRPr="0020355A">
              <w:rPr>
                <w:rFonts w:hint="eastAsia"/>
                <w:lang w:val="en-US" w:eastAsia="zh-CN"/>
              </w:rPr>
              <w:t>表中未包括的高度的</w:t>
            </w:r>
            <w:proofErr w:type="spellStart"/>
            <w:r w:rsidRPr="0020355A">
              <w:rPr>
                <w:i/>
                <w:lang w:eastAsia="zh-CN"/>
              </w:rPr>
              <w:t>n</w:t>
            </w:r>
            <w:r w:rsidRPr="0020355A">
              <w:rPr>
                <w:i/>
                <w:iCs/>
                <w:vertAlign w:val="subscript"/>
                <w:lang w:eastAsia="zh-CN"/>
              </w:rPr>
              <w:t>A</w:t>
            </w:r>
            <w:proofErr w:type="spellEnd"/>
            <w:r>
              <w:rPr>
                <w:rFonts w:hint="eastAsia"/>
                <w:lang w:eastAsia="zh-CN"/>
              </w:rPr>
              <w:t>和</w:t>
            </w:r>
            <w:proofErr w:type="spellStart"/>
            <w:r w:rsidRPr="0020355A">
              <w:rPr>
                <w:i/>
                <w:lang w:eastAsia="zh-CN"/>
              </w:rPr>
              <w:t>n</w:t>
            </w:r>
            <w:r w:rsidRPr="0020355A">
              <w:rPr>
                <w:i/>
                <w:iCs/>
                <w:vertAlign w:val="subscript"/>
                <w:lang w:eastAsia="zh-CN"/>
              </w:rPr>
              <w:t>R</w:t>
            </w:r>
            <w:proofErr w:type="spellEnd"/>
            <w:r w:rsidRPr="0020355A">
              <w:rPr>
                <w:rFonts w:hint="eastAsia"/>
                <w:lang w:val="en-US" w:eastAsia="zh-CN"/>
              </w:rPr>
              <w:t>值</w:t>
            </w:r>
            <w:r>
              <w:rPr>
                <w:rFonts w:hint="eastAsia"/>
                <w:lang w:val="en-US" w:eastAsia="zh-CN"/>
              </w:rPr>
              <w:t>，</w:t>
            </w:r>
            <w:r w:rsidRPr="0020355A">
              <w:rPr>
                <w:rFonts w:hint="eastAsia"/>
                <w:lang w:val="en-US" w:eastAsia="zh-CN"/>
              </w:rPr>
              <w:t>可以</w:t>
            </w:r>
            <w:r>
              <w:rPr>
                <w:rFonts w:hint="eastAsia"/>
                <w:lang w:val="en-US" w:eastAsia="zh-CN"/>
              </w:rPr>
              <w:t>采用</w:t>
            </w:r>
            <w:r w:rsidRPr="0020355A">
              <w:rPr>
                <w:rFonts w:hint="eastAsia"/>
                <w:lang w:val="en-US" w:eastAsia="zh-CN"/>
              </w:rPr>
              <w:t>线性插值。</w:t>
            </w:r>
          </w:p>
        </w:tc>
      </w:tr>
    </w:tbl>
    <w:p w14:paraId="18B527C6" w14:textId="77777777" w:rsidR="00744CEF" w:rsidRDefault="00744CEF" w:rsidP="00295CF5">
      <w:pPr>
        <w:rPr>
          <w:rFonts w:ascii="STKaiti" w:eastAsia="STKaiti" w:hAnsi="STKaiti"/>
          <w:iCs/>
          <w:lang w:val="en-US" w:eastAsia="zh-CN"/>
        </w:rPr>
      </w:pPr>
      <w:r>
        <w:rPr>
          <w:rFonts w:ascii="STKaiti" w:eastAsia="STKaiti" w:hAnsi="STKaiti"/>
          <w:iCs/>
          <w:lang w:val="en-US" w:eastAsia="zh-CN"/>
        </w:rPr>
        <w:br w:type="page"/>
      </w:r>
    </w:p>
    <w:p w14:paraId="4B79D985" w14:textId="6F0472CD" w:rsidR="00295CF5" w:rsidRPr="0020355A" w:rsidRDefault="00005FE5" w:rsidP="00295CF5">
      <w:pPr>
        <w:rPr>
          <w:color w:val="000000"/>
          <w:lang w:eastAsia="zh-CN"/>
        </w:rPr>
      </w:pPr>
      <w:r w:rsidRPr="00485D6C">
        <w:rPr>
          <w:rFonts w:ascii="STKaiti" w:eastAsia="STKaiti" w:hAnsi="STKaiti"/>
          <w:iCs/>
          <w:lang w:val="en-US" w:eastAsia="zh-CN"/>
        </w:rPr>
        <w:lastRenderedPageBreak/>
        <w:t>步骤</w:t>
      </w:r>
      <w:r w:rsidRPr="00933E7A">
        <w:rPr>
          <w:rFonts w:eastAsia="STKaiti"/>
          <w:iCs/>
          <w:lang w:val="en-US" w:eastAsia="zh-CN"/>
        </w:rPr>
        <w:t>3</w:t>
      </w:r>
      <w:r w:rsidRPr="00485D6C">
        <w:rPr>
          <w:rFonts w:hint="eastAsia"/>
          <w:lang w:val="en-US" w:eastAsia="zh-CN"/>
        </w:rPr>
        <w:t>：</w:t>
      </w:r>
      <w:r w:rsidR="0020355A" w:rsidRPr="0020355A">
        <w:rPr>
          <w:rFonts w:hint="eastAsia"/>
          <w:color w:val="000000"/>
          <w:lang w:val="en-US" w:eastAsia="zh-CN"/>
        </w:rPr>
        <w:t>通过下式计算从地球站高度到海拔</w:t>
      </w:r>
      <w:r w:rsidR="0020355A" w:rsidRPr="0020355A">
        <w:rPr>
          <w:color w:val="000000"/>
          <w:lang w:eastAsia="zh-CN"/>
        </w:rPr>
        <w:t>30</w:t>
      </w:r>
      <w:r w:rsidR="0020355A" w:rsidRPr="0020355A">
        <w:rPr>
          <w:rFonts w:hint="eastAsia"/>
          <w:color w:val="000000"/>
          <w:lang w:val="en-US" w:eastAsia="zh-CN"/>
        </w:rPr>
        <w:t>公里的每个高度上的散射消光系数</w:t>
      </w:r>
      <w:r w:rsidR="0020355A">
        <w:rPr>
          <w:rFonts w:ascii="Symbol" w:hAnsi="Symbol"/>
          <w:lang w:eastAsia="zh-CN"/>
        </w:rPr>
        <w:t></w:t>
      </w:r>
      <w:r w:rsidR="0020355A" w:rsidRPr="0020355A">
        <w:rPr>
          <w:i/>
          <w:iCs/>
          <w:vertAlign w:val="subscript"/>
          <w:lang w:eastAsia="zh-CN"/>
        </w:rPr>
        <w:t>T</w:t>
      </w:r>
      <w:r w:rsidR="0020355A">
        <w:rPr>
          <w:rFonts w:hint="eastAsia"/>
          <w:color w:val="000000"/>
          <w:lang w:eastAsia="zh-CN"/>
        </w:rPr>
        <w:t>：</w:t>
      </w:r>
    </w:p>
    <w:p w14:paraId="1C9A9D3C" w14:textId="2719B2DD" w:rsidR="00295CF5" w:rsidRDefault="00295CF5" w:rsidP="00295CF5">
      <w:pPr>
        <w:pStyle w:val="Equation"/>
        <w:rPr>
          <w:lang w:val="en-US" w:eastAsia="zh-CN"/>
        </w:rPr>
      </w:pPr>
      <w:r w:rsidRPr="0020355A">
        <w:rPr>
          <w:lang w:eastAsia="zh-CN"/>
        </w:rPr>
        <w:tab/>
      </w:r>
      <w:r w:rsidRPr="0020355A">
        <w:rPr>
          <w:lang w:eastAsia="zh-CN"/>
        </w:rPr>
        <w:tab/>
      </w:r>
      <w:r>
        <w:rPr>
          <w:position w:val="-10"/>
        </w:rPr>
        <w:object w:dxaOrig="3879" w:dyaOrig="420" w14:anchorId="5456E944">
          <v:shape id="_x0000_i1056" type="#_x0000_t75" style="width:194.25pt;height:21.75pt" o:ole="" fillcolor="window">
            <v:imagedata r:id="rId76" o:title=""/>
          </v:shape>
          <o:OLEObject Type="Embed" ProgID="Equation.3" ShapeID="_x0000_i1056" DrawAspect="Content" ObjectID="_1780386863" r:id="rId77"/>
        </w:object>
      </w:r>
      <w:r>
        <w:rPr>
          <w:lang w:val="en-US" w:eastAsia="zh-CN"/>
        </w:rPr>
        <w:tab/>
      </w:r>
      <w:r w:rsidR="003A7471">
        <w:rPr>
          <w:rFonts w:hint="eastAsia"/>
          <w:lang w:val="en-US" w:eastAsia="zh-CN"/>
        </w:rPr>
        <w:t>(</w:t>
      </w:r>
      <w:r>
        <w:rPr>
          <w:lang w:val="en-US" w:eastAsia="zh-CN"/>
        </w:rPr>
        <w:t>1</w:t>
      </w:r>
      <w:r w:rsidR="003A7471">
        <w:rPr>
          <w:lang w:val="en-US" w:eastAsia="zh-CN"/>
        </w:rPr>
        <w:t>4)</w:t>
      </w:r>
    </w:p>
    <w:p w14:paraId="728EB912" w14:textId="37B7DE65" w:rsidR="00295CF5" w:rsidRDefault="00005FE5" w:rsidP="00295CF5">
      <w:pPr>
        <w:spacing w:line="280" w:lineRule="exact"/>
        <w:rPr>
          <w:color w:val="000000"/>
          <w:lang w:val="en-US" w:eastAsia="zh-CN"/>
        </w:rPr>
      </w:pPr>
      <w:r w:rsidRPr="00485D6C">
        <w:rPr>
          <w:rFonts w:ascii="STKaiti" w:eastAsia="STKaiti" w:hAnsi="STKaiti"/>
          <w:iCs/>
          <w:lang w:val="en-US" w:eastAsia="zh-CN"/>
        </w:rPr>
        <w:t>步骤</w:t>
      </w:r>
      <w:r w:rsidRPr="00933E7A">
        <w:rPr>
          <w:rFonts w:eastAsia="STKaiti"/>
          <w:iCs/>
          <w:lang w:val="en-US" w:eastAsia="zh-CN"/>
        </w:rPr>
        <w:t>4</w:t>
      </w:r>
      <w:r w:rsidRPr="00485D6C">
        <w:rPr>
          <w:rFonts w:hint="eastAsia"/>
          <w:lang w:val="en-US" w:eastAsia="zh-CN"/>
        </w:rPr>
        <w:t>：</w:t>
      </w:r>
      <w:r w:rsidR="0020355A" w:rsidRPr="0020355A">
        <w:rPr>
          <w:rFonts w:hint="eastAsia"/>
          <w:color w:val="000000"/>
          <w:lang w:val="en-US" w:eastAsia="zh-CN"/>
        </w:rPr>
        <w:t>通过下式计算从地球站高度到海拔</w:t>
      </w:r>
      <w:r w:rsidR="0020355A" w:rsidRPr="0020355A">
        <w:rPr>
          <w:rFonts w:hint="eastAsia"/>
          <w:color w:val="000000"/>
          <w:lang w:val="en-US" w:eastAsia="zh-CN"/>
        </w:rPr>
        <w:t>30</w:t>
      </w:r>
      <w:r w:rsidR="0020355A">
        <w:rPr>
          <w:rFonts w:hint="eastAsia"/>
          <w:color w:val="000000"/>
          <w:lang w:val="en-US" w:eastAsia="zh-CN"/>
        </w:rPr>
        <w:t>公里</w:t>
      </w:r>
      <w:r w:rsidR="0020355A" w:rsidRPr="0020355A">
        <w:rPr>
          <w:rFonts w:hint="eastAsia"/>
          <w:color w:val="000000"/>
          <w:lang w:val="en-US" w:eastAsia="zh-CN"/>
        </w:rPr>
        <w:t>的散射消光比</w:t>
      </w:r>
      <w:r w:rsidR="0020355A">
        <w:rPr>
          <w:position w:val="-10"/>
        </w:rPr>
        <w:object w:dxaOrig="360" w:dyaOrig="340" w14:anchorId="3E9E443B">
          <v:shape id="_x0000_i1057" type="#_x0000_t75" style="width:21.75pt;height:14.25pt" o:ole="">
            <v:imagedata r:id="rId78" o:title=""/>
          </v:shape>
          <o:OLEObject Type="Embed" ProgID="Equation.3" ShapeID="_x0000_i1057" DrawAspect="Content" ObjectID="_1780386864" r:id="rId79"/>
        </w:object>
      </w:r>
      <w:r w:rsidR="0020355A">
        <w:rPr>
          <w:rFonts w:hint="eastAsia"/>
          <w:lang w:eastAsia="zh-CN"/>
        </w:rPr>
        <w:t>：</w:t>
      </w:r>
    </w:p>
    <w:p w14:paraId="685EE32B" w14:textId="44235A37" w:rsidR="00295CF5" w:rsidRDefault="00295CF5" w:rsidP="00295CF5">
      <w:pPr>
        <w:pStyle w:val="Equation"/>
        <w:rPr>
          <w:lang w:val="en-US"/>
        </w:rPr>
      </w:pPr>
      <w:r>
        <w:rPr>
          <w:lang w:val="en-US" w:eastAsia="zh-CN"/>
        </w:rPr>
        <w:tab/>
      </w:r>
      <w:r>
        <w:rPr>
          <w:lang w:val="en-US" w:eastAsia="zh-CN"/>
        </w:rPr>
        <w:tab/>
      </w:r>
      <w:r>
        <w:rPr>
          <w:position w:val="-40"/>
        </w:rPr>
        <w:object w:dxaOrig="1880" w:dyaOrig="859" w14:anchorId="1A887347">
          <v:shape id="_x0000_i1058" type="#_x0000_t75" style="width:93.75pt;height:42.75pt" o:ole="" fillcolor="window">
            <v:imagedata r:id="rId80" o:title=""/>
          </v:shape>
          <o:OLEObject Type="Embed" ProgID="Equation.3" ShapeID="_x0000_i1058" DrawAspect="Content" ObjectID="_1780386865" r:id="rId81"/>
        </w:object>
      </w:r>
      <w:r>
        <w:rPr>
          <w:lang w:val="en-US"/>
        </w:rPr>
        <w:tab/>
      </w:r>
      <w:r w:rsidR="003A7471">
        <w:rPr>
          <w:rFonts w:hint="eastAsia"/>
          <w:lang w:val="en-US" w:eastAsia="zh-CN"/>
        </w:rPr>
        <w:t>(</w:t>
      </w:r>
      <w:r>
        <w:rPr>
          <w:lang w:val="en-US"/>
        </w:rPr>
        <w:t>1</w:t>
      </w:r>
      <w:r w:rsidR="003A7471">
        <w:rPr>
          <w:lang w:val="en-US"/>
        </w:rPr>
        <w:t>5)</w:t>
      </w:r>
    </w:p>
    <w:p w14:paraId="1B3DDDBD" w14:textId="73CD987C" w:rsidR="00295CF5" w:rsidRDefault="00327FA4" w:rsidP="00295CF5">
      <w:pPr>
        <w:rPr>
          <w:lang w:val="en-US"/>
        </w:rPr>
      </w:pPr>
      <w:proofErr w:type="spellStart"/>
      <w:r>
        <w:rPr>
          <w:lang w:val="en-US"/>
        </w:rPr>
        <w:t>式中</w:t>
      </w:r>
      <w:proofErr w:type="spellEnd"/>
      <w:r>
        <w:rPr>
          <w:lang w:val="en-US"/>
        </w:rPr>
        <w:t>：</w:t>
      </w:r>
    </w:p>
    <w:p w14:paraId="2F704B77" w14:textId="66DEC108" w:rsidR="00295CF5" w:rsidRDefault="00295CF5" w:rsidP="00295CF5">
      <w:pPr>
        <w:pStyle w:val="Equationlegend"/>
      </w:pPr>
      <w:r>
        <w:tab/>
      </w:r>
      <w:proofErr w:type="spellStart"/>
      <w:proofErr w:type="gramStart"/>
      <w:r>
        <w:rPr>
          <w:i/>
        </w:rPr>
        <w:t>h</w:t>
      </w:r>
      <w:r>
        <w:rPr>
          <w:i/>
          <w:iCs/>
          <w:vertAlign w:val="subscript"/>
        </w:rPr>
        <w:t>E</w:t>
      </w:r>
      <w:proofErr w:type="spellEnd"/>
      <w:r>
        <w:rPr>
          <w:rFonts w:ascii="Tms Rmn" w:hAnsi="Tms Rmn"/>
          <w:sz w:val="12"/>
        </w:rPr>
        <w:t> </w:t>
      </w:r>
      <w:r>
        <w:t>:</w:t>
      </w:r>
      <w:proofErr w:type="gramEnd"/>
      <w:r>
        <w:tab/>
      </w:r>
      <w:proofErr w:type="spellStart"/>
      <w:r w:rsidR="00A553E8">
        <w:t>地球站高于海平面的高度</w:t>
      </w:r>
      <w:r w:rsidR="003A7471">
        <w:t>（</w:t>
      </w:r>
      <w:r w:rsidR="00A553E8">
        <w:t>公里</w:t>
      </w:r>
      <w:proofErr w:type="spellEnd"/>
      <w:r w:rsidR="003A7471">
        <w:t>）</w:t>
      </w:r>
    </w:p>
    <w:p w14:paraId="020BE9BA" w14:textId="3A0426D4" w:rsidR="00295CF5" w:rsidRDefault="00295CF5" w:rsidP="00295CF5">
      <w:pPr>
        <w:pStyle w:val="Equationlegend"/>
        <w:rPr>
          <w:lang w:eastAsia="zh-CN"/>
        </w:rPr>
      </w:pPr>
      <w:r>
        <w:rPr>
          <w:i/>
        </w:rPr>
        <w:tab/>
      </w:r>
      <w:r>
        <w:rPr>
          <w:i/>
          <w:position w:val="-10"/>
          <w:lang w:val="fr-FR"/>
        </w:rPr>
        <w:object w:dxaOrig="639" w:dyaOrig="380" w14:anchorId="7FBB31F9">
          <v:shape id="_x0000_i1059" type="#_x0000_t75" style="width:29.25pt;height:21.75pt" o:ole="" fillcolor="window">
            <v:imagedata r:id="rId82" o:title=""/>
          </v:shape>
          <o:OLEObject Type="Embed" ProgID="Equation.3" ShapeID="_x0000_i1059" DrawAspect="Content" ObjectID="_1780386866" r:id="rId83"/>
        </w:object>
      </w:r>
      <w:r>
        <w:t>:</w:t>
      </w:r>
      <w:r>
        <w:tab/>
      </w:r>
      <w:r>
        <w:rPr>
          <w:rFonts w:ascii="Symbol" w:hAnsi="Symbol"/>
        </w:rPr>
        <w:t></w:t>
      </w:r>
      <w:r>
        <w:rPr>
          <w:i/>
          <w:vertAlign w:val="subscript"/>
        </w:rPr>
        <w:t>T</w:t>
      </w:r>
      <w:r>
        <w:rPr>
          <w:rFonts w:ascii="Tms Rmn" w:hAnsi="Tms Rmn"/>
          <w:i/>
          <w:sz w:val="12"/>
          <w:vertAlign w:val="subscript"/>
        </w:rPr>
        <w:t> </w:t>
      </w:r>
      <w:r w:rsidR="003A7471">
        <w:t>（</w:t>
      </w:r>
      <w:r w:rsidR="003A7471">
        <w:rPr>
          <w:i/>
        </w:rPr>
        <w:t>h</w:t>
      </w:r>
      <w:r w:rsidR="00A553E8">
        <w:rPr>
          <w:rFonts w:hint="eastAsia"/>
          <w:lang w:eastAsia="zh-CN"/>
        </w:rPr>
        <w:t>和</w:t>
      </w:r>
      <w:r>
        <w:t xml:space="preserve"> </w:t>
      </w:r>
      <w:r>
        <w:rPr>
          <w:rFonts w:ascii="Symbol" w:hAnsi="Symbol"/>
        </w:rPr>
        <w:t></w:t>
      </w:r>
      <w:r>
        <w:rPr>
          <w:i/>
          <w:vertAlign w:val="subscript"/>
        </w:rPr>
        <w:t>T</w:t>
      </w:r>
      <w:r>
        <w:rPr>
          <w:rFonts w:ascii="Tms Rmn" w:hAnsi="Tms Rmn"/>
          <w:i/>
          <w:sz w:val="12"/>
          <w:vertAlign w:val="subscript"/>
        </w:rPr>
        <w:t> </w:t>
      </w:r>
      <w:r w:rsidR="003A7471">
        <w:t>（</w:t>
      </w:r>
      <w:r>
        <w:rPr>
          <w:i/>
        </w:rPr>
        <w:t>h</w:t>
      </w:r>
      <w:r>
        <w:t> – </w:t>
      </w:r>
      <w:r w:rsidR="003A7471">
        <w:t>1)</w:t>
      </w:r>
      <w:r>
        <w:t> </w:t>
      </w:r>
      <w:r w:rsidR="003A7471">
        <w:t>（</w:t>
      </w:r>
      <w:r w:rsidR="00A553E8">
        <w:rPr>
          <w:rFonts w:hint="eastAsia"/>
          <w:lang w:eastAsia="zh-CN"/>
        </w:rPr>
        <w:t>公里</w:t>
      </w:r>
      <w:r>
        <w:rPr>
          <w:vertAlign w:val="superscript"/>
        </w:rPr>
        <w:t>–</w:t>
      </w:r>
      <w:r w:rsidR="003A7471">
        <w:rPr>
          <w:vertAlign w:val="superscript"/>
        </w:rPr>
        <w:t>1</w:t>
      </w:r>
      <w:r w:rsidR="003A7471">
        <w:rPr>
          <w:rFonts w:hint="eastAsia"/>
          <w:lang w:eastAsia="zh-CN"/>
        </w:rPr>
        <w:t>）</w:t>
      </w:r>
      <w:r w:rsidR="00A553E8">
        <w:rPr>
          <w:rFonts w:hint="eastAsia"/>
          <w:lang w:eastAsia="zh-CN"/>
        </w:rPr>
        <w:t>的平均值</w:t>
      </w:r>
      <w:r w:rsidR="00A553E8">
        <w:rPr>
          <w:rFonts w:hint="eastAsia"/>
          <w:lang w:eastAsia="zh-CN"/>
        </w:rPr>
        <w:t xml:space="preserve"> </w:t>
      </w:r>
    </w:p>
    <w:p w14:paraId="1E1241B7" w14:textId="4A0D1AA4" w:rsidR="00295CF5" w:rsidRDefault="00295CF5" w:rsidP="00295CF5">
      <w:pPr>
        <w:pStyle w:val="Equationlegend"/>
        <w:rPr>
          <w:lang w:eastAsia="zh-CN"/>
        </w:rPr>
      </w:pPr>
      <w:r>
        <w:tab/>
      </w:r>
      <w:r>
        <w:rPr>
          <w:rFonts w:ascii="Symbol" w:hAnsi="Symbol"/>
          <w:lang w:eastAsia="zh-CN"/>
        </w:rPr>
        <w:t></w:t>
      </w:r>
      <w:proofErr w:type="gramStart"/>
      <w:r>
        <w:rPr>
          <w:i/>
          <w:lang w:eastAsia="zh-CN"/>
        </w:rPr>
        <w:t>h</w:t>
      </w:r>
      <w:r>
        <w:rPr>
          <w:rFonts w:ascii="Tms Rmn" w:hAnsi="Tms Rmn"/>
          <w:iCs/>
          <w:sz w:val="12"/>
          <w:lang w:eastAsia="zh-CN"/>
        </w:rPr>
        <w:t> </w:t>
      </w:r>
      <w:r>
        <w:rPr>
          <w:lang w:eastAsia="zh-CN"/>
        </w:rPr>
        <w:t>:</w:t>
      </w:r>
      <w:proofErr w:type="gramEnd"/>
      <w:r>
        <w:rPr>
          <w:lang w:eastAsia="zh-CN"/>
        </w:rPr>
        <w:tab/>
      </w:r>
      <w:r>
        <w:rPr>
          <w:i/>
          <w:lang w:eastAsia="zh-CN"/>
        </w:rPr>
        <w:t>h</w:t>
      </w:r>
      <w:r w:rsidR="00A553E8">
        <w:rPr>
          <w:rFonts w:hint="eastAsia"/>
          <w:lang w:eastAsia="zh-CN"/>
        </w:rPr>
        <w:t>与</w:t>
      </w:r>
      <w:r>
        <w:rPr>
          <w:i/>
          <w:lang w:eastAsia="zh-CN"/>
        </w:rPr>
        <w:t>h</w:t>
      </w:r>
      <w:r>
        <w:rPr>
          <w:lang w:eastAsia="zh-CN"/>
        </w:rPr>
        <w:t> – 1</w:t>
      </w:r>
      <w:r w:rsidR="00A553E8">
        <w:rPr>
          <w:rFonts w:hint="eastAsia"/>
          <w:lang w:eastAsia="zh-CN"/>
        </w:rPr>
        <w:t>之间的距离</w:t>
      </w:r>
      <w:r w:rsidR="003A7471">
        <w:rPr>
          <w:rFonts w:hint="eastAsia"/>
          <w:lang w:eastAsia="zh-CN"/>
        </w:rPr>
        <w:t>（</w:t>
      </w:r>
      <w:r w:rsidR="00A553E8">
        <w:rPr>
          <w:rFonts w:hint="eastAsia"/>
          <w:lang w:eastAsia="zh-CN"/>
        </w:rPr>
        <w:t>公里</w:t>
      </w:r>
      <w:r w:rsidR="003A7471">
        <w:rPr>
          <w:rFonts w:hint="eastAsia"/>
          <w:lang w:eastAsia="zh-CN"/>
        </w:rPr>
        <w:t>）</w:t>
      </w:r>
    </w:p>
    <w:p w14:paraId="3D6FC55A" w14:textId="56FA2EB5" w:rsidR="00295CF5" w:rsidRDefault="00005FE5" w:rsidP="00295CF5">
      <w:pPr>
        <w:rPr>
          <w:lang w:val="en-US" w:eastAsia="zh-CN"/>
        </w:rPr>
      </w:pPr>
      <w:r w:rsidRPr="00485D6C">
        <w:rPr>
          <w:rFonts w:ascii="STKaiti" w:eastAsia="STKaiti" w:hAnsi="STKaiti"/>
          <w:iCs/>
          <w:lang w:val="en-US" w:eastAsia="zh-CN"/>
        </w:rPr>
        <w:t>步骤</w:t>
      </w:r>
      <w:r w:rsidRPr="00933E7A">
        <w:rPr>
          <w:rFonts w:eastAsia="STKaiti"/>
          <w:iCs/>
          <w:lang w:val="en-US" w:eastAsia="zh-CN"/>
        </w:rPr>
        <w:t>5</w:t>
      </w:r>
      <w:r w:rsidRPr="00485D6C">
        <w:rPr>
          <w:rFonts w:hint="eastAsia"/>
          <w:lang w:val="en-US" w:eastAsia="zh-CN"/>
        </w:rPr>
        <w:t>：</w:t>
      </w:r>
      <w:r w:rsidR="0020355A" w:rsidRPr="0020355A">
        <w:rPr>
          <w:rFonts w:hint="eastAsia"/>
          <w:lang w:val="en-US" w:eastAsia="zh-CN"/>
        </w:rPr>
        <w:t>通过下式计算沿</w:t>
      </w:r>
      <w:r w:rsidR="00A936F6">
        <w:rPr>
          <w:rFonts w:hint="eastAsia"/>
          <w:lang w:val="en-US" w:eastAsia="zh-CN"/>
        </w:rPr>
        <w:t>地空</w:t>
      </w:r>
      <w:r w:rsidR="0020355A" w:rsidRPr="0020355A">
        <w:rPr>
          <w:rFonts w:hint="eastAsia"/>
          <w:lang w:val="en-US" w:eastAsia="zh-CN"/>
        </w:rPr>
        <w:t>路径的散射总衰减</w:t>
      </w:r>
      <w:r w:rsidR="001400FA">
        <w:rPr>
          <w:i/>
          <w:lang w:val="en-US" w:eastAsia="zh-CN"/>
        </w:rPr>
        <w:t>A</w:t>
      </w:r>
      <w:r w:rsidR="001400FA" w:rsidRPr="008977FB">
        <w:rPr>
          <w:i/>
          <w:iCs/>
          <w:vertAlign w:val="subscript"/>
          <w:lang w:val="en-GB" w:eastAsia="zh-CN"/>
        </w:rPr>
        <w:t>S</w:t>
      </w:r>
      <w:r w:rsidR="001400FA">
        <w:rPr>
          <w:rFonts w:hint="eastAsia"/>
          <w:lang w:val="en-US" w:eastAsia="zh-CN"/>
        </w:rPr>
        <w:t>：</w:t>
      </w:r>
    </w:p>
    <w:p w14:paraId="03F2DD33" w14:textId="431BBFCD" w:rsidR="00295CF5" w:rsidRPr="00C75891" w:rsidRDefault="00295CF5" w:rsidP="00295CF5">
      <w:pPr>
        <w:pStyle w:val="Equation"/>
        <w:rPr>
          <w:lang w:val="de-CH" w:eastAsia="zh-CN"/>
        </w:rPr>
      </w:pPr>
      <w:r w:rsidRPr="00450C72">
        <w:rPr>
          <w:lang w:val="en-GB" w:eastAsia="zh-CN"/>
        </w:rPr>
        <w:tab/>
      </w:r>
      <w:r w:rsidRPr="00450C72">
        <w:rPr>
          <w:lang w:val="en-GB" w:eastAsia="zh-CN"/>
        </w:rPr>
        <w:tab/>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S</m:t>
            </m:r>
          </m:sub>
        </m:sSub>
        <m:r>
          <w:rPr>
            <w:rFonts w:ascii="Cambria Math" w:hAnsi="Cambria Math"/>
            <w:lang w:val="de-CH"/>
          </w:rPr>
          <m:t>=10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e</m:t>
                    </m:r>
                  </m:e>
                  <m:sup>
                    <m:sSub>
                      <m:sSubPr>
                        <m:ctrlPr>
                          <w:rPr>
                            <w:rFonts w:ascii="Cambria Math" w:hAnsi="Cambria Math"/>
                            <w:i/>
                            <w:lang w:val="en-GB"/>
                          </w:rPr>
                        </m:ctrlPr>
                      </m:sSubPr>
                      <m:e>
                        <m:sSup>
                          <m:sSupPr>
                            <m:ctrlPr>
                              <w:rPr>
                                <w:rFonts w:ascii="Cambria Math" w:hAnsi="Cambria Math"/>
                                <w:iCs/>
                                <w:lang w:val="en-GB"/>
                              </w:rPr>
                            </m:ctrlPr>
                          </m:sSupPr>
                          <m:e>
                            <m:r>
                              <m:rPr>
                                <m:sty m:val="p"/>
                              </m:rPr>
                              <w:rPr>
                                <w:rFonts w:ascii="Cambria Math" w:hAnsi="Cambria Math"/>
                                <w:lang w:val="en-GB"/>
                              </w:rPr>
                              <m:t>τ</m:t>
                            </m:r>
                          </m:e>
                          <m:sup>
                            <m:r>
                              <w:rPr>
                                <w:rFonts w:ascii="Cambria Math" w:hAnsi="Cambria Math"/>
                                <w:lang w:val="de-CH"/>
                              </w:rPr>
                              <m:t>'</m:t>
                            </m:r>
                          </m:sup>
                        </m:sSup>
                      </m:e>
                      <m:sub>
                        <m:r>
                          <w:rPr>
                            <w:rFonts w:ascii="Cambria Math" w:hAnsi="Cambria Math"/>
                            <w:lang w:val="en-GB"/>
                          </w:rPr>
                          <m:t>T</m:t>
                        </m:r>
                      </m:sub>
                    </m:sSub>
                    <m:r>
                      <w:rPr>
                        <w:rFonts w:ascii="Cambria Math" w:hAnsi="Cambria Math"/>
                        <w:lang w:val="de-CH"/>
                      </w:rPr>
                      <m:t>/</m:t>
                    </m:r>
                    <m:func>
                      <m:funcPr>
                        <m:ctrlPr>
                          <w:rPr>
                            <w:rFonts w:ascii="Cambria Math" w:hAnsi="Cambria Math"/>
                            <w:i/>
                            <w:lang w:val="en-GB"/>
                          </w:rPr>
                        </m:ctrlPr>
                      </m:funcPr>
                      <m:fName>
                        <m:r>
                          <m:rPr>
                            <m:sty m:val="p"/>
                          </m:rPr>
                          <w:rPr>
                            <w:rFonts w:ascii="Cambria Math" w:hAnsi="Cambria Math"/>
                            <w:lang w:val="de-CH"/>
                          </w:rPr>
                          <m:t>sin</m:t>
                        </m:r>
                      </m:fName>
                      <m:e>
                        <m:r>
                          <m:rPr>
                            <m:sty m:val="p"/>
                          </m:rPr>
                          <w:rPr>
                            <w:rFonts w:ascii="Cambria Math" w:hAnsi="Cambria Math"/>
                            <w:lang w:val="en-GB"/>
                          </w:rPr>
                          <m:t>θ</m:t>
                        </m:r>
                      </m:e>
                    </m:func>
                  </m:sup>
                </m:sSup>
              </m:e>
            </m:d>
            <m:r>
              <w:rPr>
                <w:rFonts w:ascii="Cambria Math" w:hAnsi="Cambria Math"/>
                <w:lang w:val="de-CH"/>
              </w:rPr>
              <m:t xml:space="preserve"> ≈ </m:t>
            </m:r>
            <m:f>
              <m:fPr>
                <m:ctrlPr>
                  <w:rPr>
                    <w:rFonts w:ascii="Cambria Math" w:hAnsi="Cambria Math"/>
                    <w:i/>
                    <w:lang w:val="en-GB"/>
                  </w:rPr>
                </m:ctrlPr>
              </m:fPr>
              <m:num>
                <m:r>
                  <w:rPr>
                    <w:rFonts w:ascii="Cambria Math" w:hAnsi="Cambria Math"/>
                    <w:lang w:val="de-CH"/>
                  </w:rPr>
                  <m:t>4.3429</m:t>
                </m:r>
              </m:num>
              <m:den>
                <m:func>
                  <m:funcPr>
                    <m:ctrlPr>
                      <w:rPr>
                        <w:rFonts w:ascii="Cambria Math" w:hAnsi="Cambria Math"/>
                        <w:i/>
                        <w:lang w:val="en-GB"/>
                      </w:rPr>
                    </m:ctrlPr>
                  </m:funcPr>
                  <m:fName>
                    <m:r>
                      <m:rPr>
                        <m:sty m:val="p"/>
                      </m:rPr>
                      <w:rPr>
                        <w:rFonts w:ascii="Cambria Math" w:hAnsi="Cambria Math"/>
                        <w:lang w:val="de-CH"/>
                      </w:rPr>
                      <m:t>sin</m:t>
                    </m:r>
                  </m:fName>
                  <m:e>
                    <m:r>
                      <m:rPr>
                        <m:sty m:val="p"/>
                      </m:rPr>
                      <w:rPr>
                        <w:rFonts w:ascii="Cambria Math" w:hAnsi="Cambria Math"/>
                        <w:lang w:val="en-GB"/>
                      </w:rPr>
                      <m:t>θ</m:t>
                    </m:r>
                  </m:e>
                </m:func>
              </m:den>
            </m:f>
            <m:r>
              <w:rPr>
                <w:rFonts w:ascii="Cambria Math" w:hAnsi="Cambria Math"/>
                <w:lang w:val="de-CH"/>
              </w:rPr>
              <m:t xml:space="preserve"> </m:t>
            </m:r>
            <m:sSub>
              <m:sSubPr>
                <m:ctrlPr>
                  <w:rPr>
                    <w:rFonts w:ascii="Cambria Math" w:hAnsi="Cambria Math"/>
                    <w:i/>
                    <w:lang w:val="en-GB"/>
                  </w:rPr>
                </m:ctrlPr>
              </m:sSubPr>
              <m:e>
                <m:r>
                  <m:rPr>
                    <m:sty m:val="p"/>
                  </m:rPr>
                  <w:rPr>
                    <w:rFonts w:ascii="Cambria Math" w:hAnsi="Cambria Math"/>
                    <w:lang w:val="en-GB"/>
                  </w:rPr>
                  <m:t>τ</m:t>
                </m:r>
                <m:r>
                  <w:rPr>
                    <w:rFonts w:ascii="Cambria Math" w:hAnsi="Cambria Math"/>
                    <w:lang w:val="de-CH"/>
                  </w:rPr>
                  <m:t>'</m:t>
                </m:r>
              </m:e>
              <m:sub>
                <m:r>
                  <w:rPr>
                    <w:rFonts w:ascii="Cambria Math" w:hAnsi="Cambria Math"/>
                    <w:lang w:val="en-GB"/>
                  </w:rPr>
                  <m:t>T</m:t>
                </m:r>
              </m:sub>
            </m:sSub>
          </m:e>
        </m:func>
      </m:oMath>
      <w:r w:rsidRPr="00C75891">
        <w:rPr>
          <w:lang w:val="de-CH"/>
        </w:rPr>
        <w:t>                dB</w:t>
      </w:r>
      <w:r w:rsidRPr="00C75891">
        <w:rPr>
          <w:lang w:val="de-CH"/>
        </w:rPr>
        <w:tab/>
      </w:r>
      <w:r w:rsidR="003A7471">
        <w:rPr>
          <w:lang w:val="de-CH"/>
        </w:rPr>
        <w:t>（</w:t>
      </w:r>
      <w:r w:rsidRPr="00C75891">
        <w:rPr>
          <w:lang w:val="de-CH"/>
        </w:rPr>
        <w:t>1</w:t>
      </w:r>
      <w:r w:rsidR="003A7471">
        <w:rPr>
          <w:lang w:val="de-CH"/>
        </w:rPr>
        <w:t>6)</w:t>
      </w:r>
    </w:p>
    <w:p w14:paraId="7396289A" w14:textId="77777777" w:rsidR="00295CF5" w:rsidRPr="00DD1C86" w:rsidRDefault="00295CF5" w:rsidP="00295CF5">
      <w:pPr>
        <w:rPr>
          <w:lang w:val="en-US" w:eastAsia="zh-CN"/>
        </w:rPr>
      </w:pPr>
    </w:p>
    <w:p w14:paraId="53F0C8CF" w14:textId="77777777" w:rsidR="00744CEF" w:rsidRDefault="00744CEF">
      <w:pPr>
        <w:jc w:val="center"/>
      </w:pPr>
      <w:r>
        <w:t>______________</w:t>
      </w:r>
    </w:p>
    <w:p w14:paraId="7547AB81" w14:textId="78C38FCC" w:rsidR="000803DA" w:rsidRPr="00295CF5" w:rsidRDefault="000803DA" w:rsidP="00295CF5">
      <w:pPr>
        <w:jc w:val="center"/>
        <w:rPr>
          <w:lang w:val="de-CH"/>
        </w:rPr>
      </w:pPr>
    </w:p>
    <w:sectPr w:rsidR="000803DA" w:rsidRPr="00295CF5" w:rsidSect="00A37391">
      <w:headerReference w:type="even" r:id="rId84"/>
      <w:headerReference w:type="default" r:id="rId8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DB63" w14:textId="77777777" w:rsidR="00CF1CF0" w:rsidRDefault="00CF1CF0">
      <w:r>
        <w:separator/>
      </w:r>
    </w:p>
  </w:endnote>
  <w:endnote w:type="continuationSeparator" w:id="0">
    <w:p w14:paraId="2C642206" w14:textId="77777777" w:rsidR="00CF1CF0" w:rsidRDefault="00CF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7390" w14:textId="77777777" w:rsidR="00CF1CF0" w:rsidRDefault="00CF1CF0">
      <w:r>
        <w:separator/>
      </w:r>
    </w:p>
  </w:footnote>
  <w:footnote w:type="continuationSeparator" w:id="0">
    <w:p w14:paraId="6FFF6D7B" w14:textId="77777777" w:rsidR="00CF1CF0" w:rsidRDefault="00CF1CF0">
      <w:r>
        <w:continuationSeparator/>
      </w:r>
    </w:p>
  </w:footnote>
  <w:footnote w:id="1">
    <w:p w14:paraId="6D1BA63C" w14:textId="28B548BB" w:rsidR="00016CAF" w:rsidRPr="00F610A0" w:rsidRDefault="00016CAF" w:rsidP="00016CAF">
      <w:pPr>
        <w:pStyle w:val="FootnoteText"/>
        <w:rPr>
          <w:rFonts w:hint="eastAsia"/>
          <w:lang w:val="en-GB" w:eastAsia="zh-CN"/>
        </w:rPr>
      </w:pPr>
      <w:r w:rsidRPr="00F610A0">
        <w:rPr>
          <w:rStyle w:val="FootnoteReference"/>
          <w:lang w:val="en-GB" w:eastAsia="zh-CN"/>
        </w:rPr>
        <w:t>*</w:t>
      </w:r>
      <w:r w:rsidRPr="00F610A0">
        <w:rPr>
          <w:lang w:val="en-GB" w:eastAsia="zh-CN"/>
        </w:rPr>
        <w:t xml:space="preserve"> </w:t>
      </w:r>
      <w:r w:rsidRPr="00F610A0">
        <w:rPr>
          <w:lang w:val="en-GB" w:eastAsia="zh-CN"/>
        </w:rPr>
        <w:tab/>
      </w:r>
      <w:r w:rsidRPr="00016CAF">
        <w:rPr>
          <w:rFonts w:hint="eastAsia"/>
          <w:lang w:val="en-GB" w:eastAsia="zh-CN"/>
        </w:rPr>
        <w:t>无线电通信第</w:t>
      </w:r>
      <w:r w:rsidRPr="00016CAF">
        <w:rPr>
          <w:rFonts w:hint="eastAsia"/>
          <w:lang w:val="en-GB" w:eastAsia="zh-CN"/>
        </w:rPr>
        <w:t>3</w:t>
      </w:r>
      <w:r w:rsidRPr="00016CAF">
        <w:rPr>
          <w:rFonts w:hint="eastAsia"/>
          <w:lang w:val="en-GB" w:eastAsia="zh-CN"/>
        </w:rPr>
        <w:t>研究组于</w:t>
      </w:r>
      <w:r w:rsidRPr="00016CAF">
        <w:rPr>
          <w:rFonts w:hint="eastAsia"/>
          <w:lang w:val="en-GB" w:eastAsia="zh-CN"/>
        </w:rPr>
        <w:t>202</w:t>
      </w:r>
      <w:r>
        <w:rPr>
          <w:rFonts w:hint="eastAsia"/>
          <w:lang w:val="en-GB" w:eastAsia="zh-CN"/>
        </w:rPr>
        <w:t>4</w:t>
      </w:r>
      <w:r w:rsidRPr="00016CAF">
        <w:rPr>
          <w:rFonts w:hint="eastAsia"/>
          <w:lang w:val="en-GB" w:eastAsia="zh-CN"/>
        </w:rPr>
        <w:t>年</w:t>
      </w:r>
      <w:r>
        <w:rPr>
          <w:rFonts w:hint="eastAsia"/>
          <w:lang w:val="en-GB" w:eastAsia="zh-CN"/>
        </w:rPr>
        <w:t>6</w:t>
      </w:r>
      <w:r>
        <w:rPr>
          <w:rFonts w:hint="eastAsia"/>
          <w:lang w:val="en-GB" w:eastAsia="zh-CN"/>
        </w:rPr>
        <w:t>月</w:t>
      </w:r>
      <w:r w:rsidRPr="00016CAF">
        <w:rPr>
          <w:rFonts w:hint="eastAsia"/>
          <w:lang w:val="en-GB" w:eastAsia="zh-CN"/>
        </w:rPr>
        <w:t>根据</w:t>
      </w:r>
      <w:r w:rsidRPr="00016CAF">
        <w:rPr>
          <w:rFonts w:hint="eastAsia"/>
          <w:lang w:val="en-GB" w:eastAsia="zh-CN"/>
        </w:rPr>
        <w:t>ITU-R</w:t>
      </w:r>
      <w:r w:rsidRPr="00016CAF">
        <w:rPr>
          <w:rFonts w:hint="eastAsia"/>
          <w:lang w:val="en-GB" w:eastAsia="zh-CN"/>
        </w:rPr>
        <w:t>第</w:t>
      </w:r>
      <w:r w:rsidRPr="00016CAF">
        <w:rPr>
          <w:rFonts w:hint="eastAsia"/>
          <w:lang w:val="en-GB" w:eastAsia="zh-CN"/>
        </w:rPr>
        <w:t>1</w:t>
      </w:r>
      <w:r w:rsidRPr="00016CAF">
        <w:rPr>
          <w:rFonts w:hint="eastAsia"/>
          <w:lang w:val="en-GB" w:eastAsia="zh-CN"/>
        </w:rPr>
        <w:t>号决议对此建议书进行了编辑性修正。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3BB8" w14:textId="77777777" w:rsidR="00A37391" w:rsidRDefault="00A37391">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4A5A" w14:textId="77777777" w:rsidR="00A37391" w:rsidRPr="00E3149D" w:rsidRDefault="00A37391" w:rsidP="00A37391">
    <w:pPr>
      <w:pStyle w:val="Header"/>
      <w:tabs>
        <w:tab w:val="clear" w:pos="4848"/>
        <w:tab w:val="clear" w:pos="9696"/>
        <w:tab w:val="center" w:pos="4819"/>
      </w:tabs>
      <w:ind w:right="360" w:firstLine="360"/>
    </w:pPr>
    <w:r w:rsidRPr="0010341A">
      <w:rPr>
        <w:b/>
        <w:bCs/>
        <w:noProof/>
        <w:lang w:val="en-GB" w:eastAsia="zh-CN"/>
      </w:rPr>
      <w:drawing>
        <wp:anchor distT="0" distB="0" distL="114300" distR="114300" simplePos="0" relativeHeight="251659264" behindDoc="1" locked="0" layoutInCell="1" allowOverlap="1" wp14:anchorId="4EE83149" wp14:editId="3CB79FD3">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B2AA" w14:textId="0662D6A4" w:rsidR="00A37391" w:rsidRPr="00CC7E13" w:rsidRDefault="00A37391" w:rsidP="00392185">
    <w:pPr>
      <w:pStyle w:val="Header"/>
      <w:rPr>
        <w:lang w:val="fr-CH" w:eastAsia="zh-CN"/>
      </w:rPr>
    </w:pPr>
    <w:r w:rsidRPr="00CC7E13">
      <w:rPr>
        <w:rStyle w:val="PageNumber"/>
        <w:b/>
        <w:bCs/>
        <w:lang w:val="fr-CH"/>
      </w:rPr>
      <w:fldChar w:fldCharType="begin"/>
    </w:r>
    <w:r w:rsidRPr="00CC7E13">
      <w:rPr>
        <w:rStyle w:val="PageNumber"/>
        <w:b/>
        <w:bCs/>
        <w:lang w:val="fr-CH"/>
      </w:rPr>
      <w:instrText xml:space="preserve"> PAGE </w:instrText>
    </w:r>
    <w:r w:rsidRPr="00CC7E13">
      <w:rPr>
        <w:rStyle w:val="PageNumber"/>
        <w:b/>
        <w:bCs/>
        <w:lang w:val="fr-CH"/>
      </w:rPr>
      <w:fldChar w:fldCharType="separate"/>
    </w:r>
    <w:r w:rsidR="007A7016">
      <w:rPr>
        <w:rStyle w:val="PageNumber"/>
        <w:b/>
        <w:bCs/>
        <w:noProof/>
        <w:lang w:val="fr-CH"/>
      </w:rPr>
      <w:t>ii</w:t>
    </w:r>
    <w:r w:rsidRPr="00CC7E13">
      <w:rPr>
        <w:rStyle w:val="PageNumber"/>
        <w:b/>
        <w:bCs/>
        <w:lang w:val="fr-CH"/>
      </w:rPr>
      <w:fldChar w:fldCharType="end"/>
    </w:r>
    <w:r w:rsidRPr="00CC7E13">
      <w:rPr>
        <w:lang w:val="fr-CH"/>
      </w:rPr>
      <w:tab/>
    </w:r>
    <w:r w:rsidRPr="007A2E3E">
      <w:rPr>
        <w:b/>
        <w:bCs/>
      </w:rPr>
      <w:t>ITU-R P.162</w:t>
    </w:r>
    <w:r w:rsidR="0066417D">
      <w:rPr>
        <w:b/>
        <w:bCs/>
      </w:rPr>
      <w:t>2</w:t>
    </w:r>
    <w:r w:rsidRPr="007A2E3E">
      <w:rPr>
        <w:b/>
        <w:bCs/>
      </w:rPr>
      <w:t>-</w:t>
    </w:r>
    <w:r w:rsidR="0066417D">
      <w:rPr>
        <w:b/>
        <w:bCs/>
      </w:rPr>
      <w:t>1</w:t>
    </w:r>
    <w:r>
      <w:rPr>
        <w:b/>
        <w:bCs/>
      </w:rPr>
      <w:t xml:space="preserve"> </w:t>
    </w:r>
    <w:proofErr w:type="spellStart"/>
    <w:r w:rsidRPr="00676A8F">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EA95" w14:textId="7B3B8F6A" w:rsidR="00A37391" w:rsidRPr="00547EF7" w:rsidRDefault="00A37391">
    <w:pPr>
      <w:rPr>
        <w:lang w:val="en-US"/>
      </w:rPr>
    </w:pPr>
    <w:r>
      <w:tab/>
    </w:r>
    <w:r>
      <w:fldChar w:fldCharType="begin"/>
    </w:r>
    <w:r w:rsidRPr="00FF2BE3">
      <w:rPr>
        <w:lang w:val="en-US"/>
      </w:rPr>
      <w:instrText xml:space="preserve"> DOCPROPERTY "Header" \* MERGEFORMAT </w:instrText>
    </w:r>
    <w:r>
      <w:fldChar w:fldCharType="separate"/>
    </w:r>
    <w:r w:rsidR="007E53B8" w:rsidRPr="007E53B8">
      <w:rPr>
        <w:b/>
        <w:bCs/>
        <w:lang w:val="en-US"/>
      </w:rPr>
      <w:t xml:space="preserve">Rec. </w:t>
    </w:r>
    <w:r>
      <w:rPr>
        <w:b/>
        <w:bCs/>
      </w:rPr>
      <w:fldChar w:fldCharType="end"/>
    </w:r>
    <w:r w:rsidRPr="00FF2BE3">
      <w:rPr>
        <w:b/>
        <w:bCs/>
        <w:lang w:val="en-US"/>
      </w:rPr>
      <w:t xml:space="preserve"> </w:t>
    </w:r>
    <w:r>
      <w:rPr>
        <w:b/>
        <w:bCs/>
      </w:rPr>
      <w:fldChar w:fldCharType="begin"/>
    </w:r>
    <w:r w:rsidRPr="00FF2BE3">
      <w:rPr>
        <w:b/>
        <w:bCs/>
        <w:lang w:val="en-US"/>
      </w:rPr>
      <w:instrText>styleref href</w:instrText>
    </w:r>
    <w:r>
      <w:rPr>
        <w:b/>
        <w:bCs/>
      </w:rPr>
      <w:fldChar w:fldCharType="separate"/>
    </w:r>
    <w:r w:rsidR="007E53B8">
      <w:rPr>
        <w:noProof/>
        <w:lang w:val="en-US"/>
      </w:rPr>
      <w:t>Error! No text of specified style in document.</w:t>
    </w:r>
    <w:r>
      <w:rPr>
        <w:b/>
        <w:bCs/>
      </w:rPr>
      <w:fldChar w:fldCharType="end"/>
    </w:r>
    <w:r w:rsidRPr="00FF2BE3">
      <w:rPr>
        <w:lang w:val="en-US"/>
      </w:rPr>
      <w:tab/>
    </w:r>
    <w:r>
      <w:rPr>
        <w:rStyle w:val="PageNumber"/>
        <w:b/>
        <w:bCs/>
      </w:rPr>
      <w:fldChar w:fldCharType="begin"/>
    </w:r>
    <w:r w:rsidRPr="00FF2BE3">
      <w:rPr>
        <w:rStyle w:val="PageNumber"/>
        <w:b/>
        <w:bCs/>
        <w:lang w:val="en-US"/>
      </w:rPr>
      <w:instrText xml:space="preserve"> PAGE </w:instrText>
    </w:r>
    <w:r>
      <w:rPr>
        <w:rStyle w:val="PageNumber"/>
        <w:b/>
        <w:bCs/>
      </w:rPr>
      <w:fldChar w:fldCharType="separate"/>
    </w:r>
    <w:r>
      <w:rPr>
        <w:rStyle w:val="PageNumber"/>
        <w:b/>
        <w:bCs/>
        <w:noProof/>
        <w:lang w:val="en-US"/>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13F1" w14:textId="6949839A" w:rsidR="00A37391" w:rsidRDefault="00A37391" w:rsidP="00392185">
    <w:pPr>
      <w:pStyle w:val="Header"/>
      <w:rPr>
        <w:lang w:val="en-US" w:eastAsia="zh-CN"/>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7A7016">
      <w:rPr>
        <w:rStyle w:val="PageNumber"/>
        <w:b/>
        <w:bCs/>
        <w:noProof/>
        <w:lang w:val="en-US"/>
      </w:rPr>
      <w:t>8</w:t>
    </w:r>
    <w:r>
      <w:rPr>
        <w:rStyle w:val="PageNumber"/>
        <w:b/>
        <w:bCs/>
        <w:lang w:val="en-US"/>
      </w:rPr>
      <w:fldChar w:fldCharType="end"/>
    </w:r>
    <w:r>
      <w:rPr>
        <w:lang w:val="en-US"/>
      </w:rPr>
      <w:tab/>
    </w:r>
    <w:r w:rsidRPr="007A2E3E">
      <w:rPr>
        <w:b/>
        <w:bCs/>
      </w:rPr>
      <w:t>ITU-R P.162</w:t>
    </w:r>
    <w:r w:rsidR="002544A4">
      <w:rPr>
        <w:b/>
        <w:bCs/>
      </w:rPr>
      <w:t>2</w:t>
    </w:r>
    <w:r w:rsidRPr="007A2E3E">
      <w:rPr>
        <w:b/>
        <w:bCs/>
      </w:rPr>
      <w:t>-</w:t>
    </w:r>
    <w:r w:rsidR="002544A4">
      <w:rPr>
        <w:b/>
        <w:bCs/>
      </w:rPr>
      <w:t>1</w:t>
    </w:r>
    <w:r>
      <w:rPr>
        <w:b/>
        <w:bCs/>
      </w:rPr>
      <w:t xml:space="preserve"> </w:t>
    </w:r>
    <w:proofErr w:type="spellStart"/>
    <w:r w:rsidRPr="00676A8F">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6356" w14:textId="43A7E0FC" w:rsidR="00A37391" w:rsidRDefault="00A37391" w:rsidP="00392185">
    <w:pPr>
      <w:pStyle w:val="Header"/>
    </w:pPr>
    <w:r>
      <w:tab/>
    </w:r>
    <w:r w:rsidRPr="007A2E3E">
      <w:rPr>
        <w:b/>
        <w:bCs/>
      </w:rPr>
      <w:t>ITU-R P.162</w:t>
    </w:r>
    <w:r w:rsidR="002544A4">
      <w:rPr>
        <w:b/>
        <w:bCs/>
      </w:rPr>
      <w:t>2</w:t>
    </w:r>
    <w:r w:rsidRPr="007A2E3E">
      <w:rPr>
        <w:b/>
        <w:bCs/>
      </w:rPr>
      <w:t>-</w:t>
    </w:r>
    <w:r w:rsidR="002544A4">
      <w:rPr>
        <w:b/>
        <w:bCs/>
      </w:rPr>
      <w:t>1</w:t>
    </w:r>
    <w:r w:rsidR="0066417D">
      <w:rPr>
        <w:b/>
        <w:bCs/>
      </w:rPr>
      <w:t xml:space="preserve"> </w:t>
    </w:r>
    <w:proofErr w:type="spellStart"/>
    <w:r w:rsidRPr="00676A8F">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7A7016">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F83E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287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EE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D2F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6AC1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CD1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66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16B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20B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A20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53B2E"/>
    <w:multiLevelType w:val="hybridMultilevel"/>
    <w:tmpl w:val="4B7421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12184"/>
    <w:multiLevelType w:val="hybridMultilevel"/>
    <w:tmpl w:val="001A6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222FA"/>
    <w:multiLevelType w:val="multilevel"/>
    <w:tmpl w:val="001A6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30FA"/>
    <w:multiLevelType w:val="hybridMultilevel"/>
    <w:tmpl w:val="737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C16F2"/>
    <w:multiLevelType w:val="hybridMultilevel"/>
    <w:tmpl w:val="6AEC5610"/>
    <w:lvl w:ilvl="0" w:tplc="91120A60">
      <w:start w:val="1"/>
      <w:numFmt w:val="decimal"/>
      <w:lvlText w:val="(%1)"/>
      <w:lvlJc w:val="left"/>
      <w:pPr>
        <w:ind w:left="1545" w:hanging="360"/>
      </w:pPr>
      <w:rPr>
        <w:rFonts w:cs="Times New Roman" w:hint="default"/>
      </w:rPr>
    </w:lvl>
    <w:lvl w:ilvl="1" w:tplc="08090019" w:tentative="1">
      <w:start w:val="1"/>
      <w:numFmt w:val="lowerLetter"/>
      <w:lvlText w:val="%2."/>
      <w:lvlJc w:val="left"/>
      <w:pPr>
        <w:ind w:left="2265" w:hanging="360"/>
      </w:pPr>
      <w:rPr>
        <w:rFonts w:cs="Times New Roman"/>
      </w:rPr>
    </w:lvl>
    <w:lvl w:ilvl="2" w:tplc="0809001B" w:tentative="1">
      <w:start w:val="1"/>
      <w:numFmt w:val="lowerRoman"/>
      <w:lvlText w:val="%3."/>
      <w:lvlJc w:val="right"/>
      <w:pPr>
        <w:ind w:left="2985" w:hanging="180"/>
      </w:pPr>
      <w:rPr>
        <w:rFonts w:cs="Times New Roman"/>
      </w:rPr>
    </w:lvl>
    <w:lvl w:ilvl="3" w:tplc="0809000F" w:tentative="1">
      <w:start w:val="1"/>
      <w:numFmt w:val="decimal"/>
      <w:lvlText w:val="%4."/>
      <w:lvlJc w:val="left"/>
      <w:pPr>
        <w:ind w:left="3705" w:hanging="360"/>
      </w:pPr>
      <w:rPr>
        <w:rFonts w:cs="Times New Roman"/>
      </w:rPr>
    </w:lvl>
    <w:lvl w:ilvl="4" w:tplc="08090019" w:tentative="1">
      <w:start w:val="1"/>
      <w:numFmt w:val="lowerLetter"/>
      <w:lvlText w:val="%5."/>
      <w:lvlJc w:val="left"/>
      <w:pPr>
        <w:ind w:left="4425" w:hanging="360"/>
      </w:pPr>
      <w:rPr>
        <w:rFonts w:cs="Times New Roman"/>
      </w:rPr>
    </w:lvl>
    <w:lvl w:ilvl="5" w:tplc="0809001B" w:tentative="1">
      <w:start w:val="1"/>
      <w:numFmt w:val="lowerRoman"/>
      <w:lvlText w:val="%6."/>
      <w:lvlJc w:val="right"/>
      <w:pPr>
        <w:ind w:left="5145" w:hanging="180"/>
      </w:pPr>
      <w:rPr>
        <w:rFonts w:cs="Times New Roman"/>
      </w:rPr>
    </w:lvl>
    <w:lvl w:ilvl="6" w:tplc="0809000F" w:tentative="1">
      <w:start w:val="1"/>
      <w:numFmt w:val="decimal"/>
      <w:lvlText w:val="%7."/>
      <w:lvlJc w:val="left"/>
      <w:pPr>
        <w:ind w:left="5865" w:hanging="360"/>
      </w:pPr>
      <w:rPr>
        <w:rFonts w:cs="Times New Roman"/>
      </w:rPr>
    </w:lvl>
    <w:lvl w:ilvl="7" w:tplc="08090019" w:tentative="1">
      <w:start w:val="1"/>
      <w:numFmt w:val="lowerLetter"/>
      <w:lvlText w:val="%8."/>
      <w:lvlJc w:val="left"/>
      <w:pPr>
        <w:ind w:left="6585" w:hanging="360"/>
      </w:pPr>
      <w:rPr>
        <w:rFonts w:cs="Times New Roman"/>
      </w:rPr>
    </w:lvl>
    <w:lvl w:ilvl="8" w:tplc="0809001B" w:tentative="1">
      <w:start w:val="1"/>
      <w:numFmt w:val="lowerRoman"/>
      <w:lvlText w:val="%9."/>
      <w:lvlJc w:val="right"/>
      <w:pPr>
        <w:ind w:left="7305" w:hanging="180"/>
      </w:pPr>
      <w:rPr>
        <w:rFonts w:cs="Times New Roman"/>
      </w:rPr>
    </w:lvl>
  </w:abstractNum>
  <w:abstractNum w:abstractNumId="16" w15:restartNumberingAfterBreak="0">
    <w:nsid w:val="68ED232A"/>
    <w:multiLevelType w:val="multilevel"/>
    <w:tmpl w:val="63FAD32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2B7458"/>
    <w:multiLevelType w:val="hybridMultilevel"/>
    <w:tmpl w:val="C0680CD0"/>
    <w:lvl w:ilvl="0" w:tplc="9CE23B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60DF8"/>
    <w:multiLevelType w:val="hybridMultilevel"/>
    <w:tmpl w:val="06D210BE"/>
    <w:lvl w:ilvl="0" w:tplc="CC742612">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760925">
    <w:abstractNumId w:val="11"/>
  </w:num>
  <w:num w:numId="2" w16cid:durableId="1941572147">
    <w:abstractNumId w:val="15"/>
  </w:num>
  <w:num w:numId="3" w16cid:durableId="211887160">
    <w:abstractNumId w:val="9"/>
  </w:num>
  <w:num w:numId="4" w16cid:durableId="1024359231">
    <w:abstractNumId w:val="7"/>
  </w:num>
  <w:num w:numId="5" w16cid:durableId="1483814488">
    <w:abstractNumId w:val="6"/>
  </w:num>
  <w:num w:numId="6" w16cid:durableId="995571992">
    <w:abstractNumId w:val="5"/>
  </w:num>
  <w:num w:numId="7" w16cid:durableId="1720326534">
    <w:abstractNumId w:val="4"/>
  </w:num>
  <w:num w:numId="8" w16cid:durableId="1974824417">
    <w:abstractNumId w:val="8"/>
  </w:num>
  <w:num w:numId="9" w16cid:durableId="745608445">
    <w:abstractNumId w:val="3"/>
  </w:num>
  <w:num w:numId="10" w16cid:durableId="1057973301">
    <w:abstractNumId w:val="2"/>
  </w:num>
  <w:num w:numId="11" w16cid:durableId="640887978">
    <w:abstractNumId w:val="1"/>
  </w:num>
  <w:num w:numId="12" w16cid:durableId="484206153">
    <w:abstractNumId w:val="0"/>
  </w:num>
  <w:num w:numId="13" w16cid:durableId="1359238764">
    <w:abstractNumId w:val="17"/>
  </w:num>
  <w:num w:numId="14" w16cid:durableId="1185556757">
    <w:abstractNumId w:val="10"/>
  </w:num>
  <w:num w:numId="15" w16cid:durableId="855267123">
    <w:abstractNumId w:val="12"/>
  </w:num>
  <w:num w:numId="16" w16cid:durableId="1983147129">
    <w:abstractNumId w:val="13"/>
  </w:num>
  <w:num w:numId="17" w16cid:durableId="478229119">
    <w:abstractNumId w:val="16"/>
  </w:num>
  <w:num w:numId="18" w16cid:durableId="1602374530">
    <w:abstractNumId w:val="18"/>
  </w:num>
  <w:num w:numId="19" w16cid:durableId="287052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20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4"/>
    <w:rsid w:val="00005FE5"/>
    <w:rsid w:val="0001193C"/>
    <w:rsid w:val="00013002"/>
    <w:rsid w:val="0001455F"/>
    <w:rsid w:val="00016CAF"/>
    <w:rsid w:val="00023456"/>
    <w:rsid w:val="00023BAA"/>
    <w:rsid w:val="000314E9"/>
    <w:rsid w:val="000335EF"/>
    <w:rsid w:val="000340C3"/>
    <w:rsid w:val="00036EE3"/>
    <w:rsid w:val="00046699"/>
    <w:rsid w:val="00050C29"/>
    <w:rsid w:val="000517BF"/>
    <w:rsid w:val="00072484"/>
    <w:rsid w:val="000803DA"/>
    <w:rsid w:val="000818B2"/>
    <w:rsid w:val="0009189F"/>
    <w:rsid w:val="00095DD1"/>
    <w:rsid w:val="00096612"/>
    <w:rsid w:val="000A04F9"/>
    <w:rsid w:val="000A0729"/>
    <w:rsid w:val="000A4386"/>
    <w:rsid w:val="000B24BE"/>
    <w:rsid w:val="000B7683"/>
    <w:rsid w:val="000C35D5"/>
    <w:rsid w:val="000C3E1E"/>
    <w:rsid w:val="000C6636"/>
    <w:rsid w:val="000C7218"/>
    <w:rsid w:val="000D0677"/>
    <w:rsid w:val="000D222D"/>
    <w:rsid w:val="000E043A"/>
    <w:rsid w:val="000E16A2"/>
    <w:rsid w:val="000E49FB"/>
    <w:rsid w:val="000E6A6E"/>
    <w:rsid w:val="000E7868"/>
    <w:rsid w:val="000F14D7"/>
    <w:rsid w:val="000F33B4"/>
    <w:rsid w:val="00100608"/>
    <w:rsid w:val="00102934"/>
    <w:rsid w:val="00115D7A"/>
    <w:rsid w:val="00136994"/>
    <w:rsid w:val="001400FA"/>
    <w:rsid w:val="00141517"/>
    <w:rsid w:val="0014152B"/>
    <w:rsid w:val="00141D3A"/>
    <w:rsid w:val="00147110"/>
    <w:rsid w:val="001511A6"/>
    <w:rsid w:val="001652BC"/>
    <w:rsid w:val="00173852"/>
    <w:rsid w:val="00183F36"/>
    <w:rsid w:val="001A7DC3"/>
    <w:rsid w:val="001B0E04"/>
    <w:rsid w:val="001B15E0"/>
    <w:rsid w:val="001D0C2D"/>
    <w:rsid w:val="001D4C8D"/>
    <w:rsid w:val="001D68EE"/>
    <w:rsid w:val="001E462D"/>
    <w:rsid w:val="001F01E5"/>
    <w:rsid w:val="001F1913"/>
    <w:rsid w:val="001F52CC"/>
    <w:rsid w:val="00201938"/>
    <w:rsid w:val="0020355A"/>
    <w:rsid w:val="002058CE"/>
    <w:rsid w:val="00213212"/>
    <w:rsid w:val="00214D4E"/>
    <w:rsid w:val="002165F1"/>
    <w:rsid w:val="002417BF"/>
    <w:rsid w:val="00242096"/>
    <w:rsid w:val="002422AD"/>
    <w:rsid w:val="00252424"/>
    <w:rsid w:val="002544A4"/>
    <w:rsid w:val="002576A3"/>
    <w:rsid w:val="00264853"/>
    <w:rsid w:val="00271AF7"/>
    <w:rsid w:val="00276D21"/>
    <w:rsid w:val="00285100"/>
    <w:rsid w:val="00292A57"/>
    <w:rsid w:val="00295CF5"/>
    <w:rsid w:val="00296D7F"/>
    <w:rsid w:val="002B0CD7"/>
    <w:rsid w:val="002B2E36"/>
    <w:rsid w:val="002B3C76"/>
    <w:rsid w:val="002B3CF6"/>
    <w:rsid w:val="002C768A"/>
    <w:rsid w:val="002D76C4"/>
    <w:rsid w:val="002E3C12"/>
    <w:rsid w:val="002E6F0A"/>
    <w:rsid w:val="002F2C5D"/>
    <w:rsid w:val="002F387F"/>
    <w:rsid w:val="002F49F4"/>
    <w:rsid w:val="002F5199"/>
    <w:rsid w:val="002F563D"/>
    <w:rsid w:val="00321A75"/>
    <w:rsid w:val="00327E0E"/>
    <w:rsid w:val="00327FA4"/>
    <w:rsid w:val="00343C2F"/>
    <w:rsid w:val="00344C16"/>
    <w:rsid w:val="00344F0E"/>
    <w:rsid w:val="00356B5D"/>
    <w:rsid w:val="00360327"/>
    <w:rsid w:val="00362A8C"/>
    <w:rsid w:val="00362FA6"/>
    <w:rsid w:val="003650A2"/>
    <w:rsid w:val="00373770"/>
    <w:rsid w:val="0038105B"/>
    <w:rsid w:val="00382D73"/>
    <w:rsid w:val="00384778"/>
    <w:rsid w:val="00392185"/>
    <w:rsid w:val="003A1623"/>
    <w:rsid w:val="003A7471"/>
    <w:rsid w:val="003B4225"/>
    <w:rsid w:val="003B6026"/>
    <w:rsid w:val="003C12E7"/>
    <w:rsid w:val="003F2678"/>
    <w:rsid w:val="003F4BA9"/>
    <w:rsid w:val="004076B3"/>
    <w:rsid w:val="0041667C"/>
    <w:rsid w:val="00420DFD"/>
    <w:rsid w:val="004346A0"/>
    <w:rsid w:val="00437A76"/>
    <w:rsid w:val="00437C2A"/>
    <w:rsid w:val="00444582"/>
    <w:rsid w:val="00445DD0"/>
    <w:rsid w:val="00460586"/>
    <w:rsid w:val="00461FA1"/>
    <w:rsid w:val="00470B6F"/>
    <w:rsid w:val="00470E28"/>
    <w:rsid w:val="00470FEC"/>
    <w:rsid w:val="00470FF5"/>
    <w:rsid w:val="004727B0"/>
    <w:rsid w:val="00473B88"/>
    <w:rsid w:val="00485D6C"/>
    <w:rsid w:val="004934C5"/>
    <w:rsid w:val="00493F66"/>
    <w:rsid w:val="004A4B74"/>
    <w:rsid w:val="004A5AF2"/>
    <w:rsid w:val="004A6163"/>
    <w:rsid w:val="004A64E0"/>
    <w:rsid w:val="004A6B34"/>
    <w:rsid w:val="004A6F13"/>
    <w:rsid w:val="004C2B96"/>
    <w:rsid w:val="004C3CAC"/>
    <w:rsid w:val="004C724B"/>
    <w:rsid w:val="004C72DF"/>
    <w:rsid w:val="004D00AA"/>
    <w:rsid w:val="004D2C67"/>
    <w:rsid w:val="004D63DD"/>
    <w:rsid w:val="004D7136"/>
    <w:rsid w:val="004E04F8"/>
    <w:rsid w:val="004E0BEC"/>
    <w:rsid w:val="004F65E4"/>
    <w:rsid w:val="004F7BB0"/>
    <w:rsid w:val="0050039F"/>
    <w:rsid w:val="0051022F"/>
    <w:rsid w:val="00511343"/>
    <w:rsid w:val="00515549"/>
    <w:rsid w:val="005173D8"/>
    <w:rsid w:val="00517449"/>
    <w:rsid w:val="00525D13"/>
    <w:rsid w:val="0053129D"/>
    <w:rsid w:val="00532283"/>
    <w:rsid w:val="00533B6D"/>
    <w:rsid w:val="005375DF"/>
    <w:rsid w:val="00537771"/>
    <w:rsid w:val="00547EF7"/>
    <w:rsid w:val="0055006A"/>
    <w:rsid w:val="00556548"/>
    <w:rsid w:val="005666BA"/>
    <w:rsid w:val="005714FA"/>
    <w:rsid w:val="00582938"/>
    <w:rsid w:val="00586EF8"/>
    <w:rsid w:val="005976C3"/>
    <w:rsid w:val="005A078F"/>
    <w:rsid w:val="005A5629"/>
    <w:rsid w:val="005B44F5"/>
    <w:rsid w:val="005B49AB"/>
    <w:rsid w:val="005B50E7"/>
    <w:rsid w:val="005C08BB"/>
    <w:rsid w:val="005C2220"/>
    <w:rsid w:val="005C3259"/>
    <w:rsid w:val="005C7512"/>
    <w:rsid w:val="005E7B4F"/>
    <w:rsid w:val="005F39F4"/>
    <w:rsid w:val="005F5B89"/>
    <w:rsid w:val="00601882"/>
    <w:rsid w:val="00602967"/>
    <w:rsid w:val="00607D68"/>
    <w:rsid w:val="00613212"/>
    <w:rsid w:val="006149B1"/>
    <w:rsid w:val="006164FF"/>
    <w:rsid w:val="00622653"/>
    <w:rsid w:val="006378E6"/>
    <w:rsid w:val="0064251B"/>
    <w:rsid w:val="00645F10"/>
    <w:rsid w:val="00656EAC"/>
    <w:rsid w:val="0066417D"/>
    <w:rsid w:val="00670087"/>
    <w:rsid w:val="00676A8F"/>
    <w:rsid w:val="00680D2B"/>
    <w:rsid w:val="00681B32"/>
    <w:rsid w:val="006875AE"/>
    <w:rsid w:val="0069684D"/>
    <w:rsid w:val="00697E03"/>
    <w:rsid w:val="006B1D2B"/>
    <w:rsid w:val="006B6232"/>
    <w:rsid w:val="006D0C34"/>
    <w:rsid w:val="006D74F6"/>
    <w:rsid w:val="006E1131"/>
    <w:rsid w:val="006E1148"/>
    <w:rsid w:val="006E2037"/>
    <w:rsid w:val="006E6199"/>
    <w:rsid w:val="006F4B57"/>
    <w:rsid w:val="00712870"/>
    <w:rsid w:val="0073475C"/>
    <w:rsid w:val="007368DD"/>
    <w:rsid w:val="00743D85"/>
    <w:rsid w:val="00744CEF"/>
    <w:rsid w:val="0075093B"/>
    <w:rsid w:val="00753CF4"/>
    <w:rsid w:val="007552B4"/>
    <w:rsid w:val="007565CC"/>
    <w:rsid w:val="0075702A"/>
    <w:rsid w:val="00757C8E"/>
    <w:rsid w:val="00763B9A"/>
    <w:rsid w:val="007748BF"/>
    <w:rsid w:val="007857D6"/>
    <w:rsid w:val="007867DE"/>
    <w:rsid w:val="00790772"/>
    <w:rsid w:val="00790E67"/>
    <w:rsid w:val="00792357"/>
    <w:rsid w:val="00794726"/>
    <w:rsid w:val="00794AC3"/>
    <w:rsid w:val="007A02BE"/>
    <w:rsid w:val="007A2E3E"/>
    <w:rsid w:val="007A6AA8"/>
    <w:rsid w:val="007A7016"/>
    <w:rsid w:val="007B6042"/>
    <w:rsid w:val="007B7383"/>
    <w:rsid w:val="007C1B34"/>
    <w:rsid w:val="007D224F"/>
    <w:rsid w:val="007E3F5C"/>
    <w:rsid w:val="007E53B8"/>
    <w:rsid w:val="007E60E3"/>
    <w:rsid w:val="00812C7C"/>
    <w:rsid w:val="00816332"/>
    <w:rsid w:val="00816962"/>
    <w:rsid w:val="00820596"/>
    <w:rsid w:val="00825131"/>
    <w:rsid w:val="00825DBC"/>
    <w:rsid w:val="008310C9"/>
    <w:rsid w:val="008324C0"/>
    <w:rsid w:val="0084489B"/>
    <w:rsid w:val="00847314"/>
    <w:rsid w:val="0085058C"/>
    <w:rsid w:val="00853CC5"/>
    <w:rsid w:val="0086287B"/>
    <w:rsid w:val="008908AE"/>
    <w:rsid w:val="00891350"/>
    <w:rsid w:val="008A112D"/>
    <w:rsid w:val="008A14F9"/>
    <w:rsid w:val="008A5C26"/>
    <w:rsid w:val="008B47F2"/>
    <w:rsid w:val="008B5563"/>
    <w:rsid w:val="008C070B"/>
    <w:rsid w:val="008C2BC5"/>
    <w:rsid w:val="008C7848"/>
    <w:rsid w:val="008E02B5"/>
    <w:rsid w:val="00906589"/>
    <w:rsid w:val="00906AD6"/>
    <w:rsid w:val="00907A8B"/>
    <w:rsid w:val="00917AF2"/>
    <w:rsid w:val="0092418A"/>
    <w:rsid w:val="00927A59"/>
    <w:rsid w:val="00933E7A"/>
    <w:rsid w:val="00933F5E"/>
    <w:rsid w:val="00934ED7"/>
    <w:rsid w:val="00945DD8"/>
    <w:rsid w:val="009534C7"/>
    <w:rsid w:val="009543C3"/>
    <w:rsid w:val="009655A8"/>
    <w:rsid w:val="00966E1B"/>
    <w:rsid w:val="00966E25"/>
    <w:rsid w:val="00975F2A"/>
    <w:rsid w:val="009779C6"/>
    <w:rsid w:val="00980835"/>
    <w:rsid w:val="00984550"/>
    <w:rsid w:val="00985C35"/>
    <w:rsid w:val="0099247A"/>
    <w:rsid w:val="009947C0"/>
    <w:rsid w:val="0099742C"/>
    <w:rsid w:val="009A1D07"/>
    <w:rsid w:val="009A602D"/>
    <w:rsid w:val="009C441E"/>
    <w:rsid w:val="009C4860"/>
    <w:rsid w:val="009C7E8E"/>
    <w:rsid w:val="009C7F7D"/>
    <w:rsid w:val="009D13C6"/>
    <w:rsid w:val="009D3E69"/>
    <w:rsid w:val="009E620A"/>
    <w:rsid w:val="009F2D2C"/>
    <w:rsid w:val="00A07B24"/>
    <w:rsid w:val="00A13156"/>
    <w:rsid w:val="00A2528D"/>
    <w:rsid w:val="00A31928"/>
    <w:rsid w:val="00A346B3"/>
    <w:rsid w:val="00A37391"/>
    <w:rsid w:val="00A4685E"/>
    <w:rsid w:val="00A5139E"/>
    <w:rsid w:val="00A54A34"/>
    <w:rsid w:val="00A553E8"/>
    <w:rsid w:val="00A628CC"/>
    <w:rsid w:val="00A62A14"/>
    <w:rsid w:val="00A6617B"/>
    <w:rsid w:val="00A718FF"/>
    <w:rsid w:val="00A71FE5"/>
    <w:rsid w:val="00A727D9"/>
    <w:rsid w:val="00A816B6"/>
    <w:rsid w:val="00A84B3B"/>
    <w:rsid w:val="00A84F2D"/>
    <w:rsid w:val="00A857C4"/>
    <w:rsid w:val="00A936F6"/>
    <w:rsid w:val="00A970EF"/>
    <w:rsid w:val="00A971A1"/>
    <w:rsid w:val="00AA058D"/>
    <w:rsid w:val="00AA0EA6"/>
    <w:rsid w:val="00AA3AD8"/>
    <w:rsid w:val="00AA4F3E"/>
    <w:rsid w:val="00AB0DC8"/>
    <w:rsid w:val="00AC0F60"/>
    <w:rsid w:val="00AC210B"/>
    <w:rsid w:val="00AD62A8"/>
    <w:rsid w:val="00AE637E"/>
    <w:rsid w:val="00AF06FF"/>
    <w:rsid w:val="00AF500C"/>
    <w:rsid w:val="00B033C8"/>
    <w:rsid w:val="00B047C0"/>
    <w:rsid w:val="00B06B95"/>
    <w:rsid w:val="00B21C8A"/>
    <w:rsid w:val="00B30C11"/>
    <w:rsid w:val="00B33425"/>
    <w:rsid w:val="00B35C57"/>
    <w:rsid w:val="00B44E24"/>
    <w:rsid w:val="00B50583"/>
    <w:rsid w:val="00B52A0C"/>
    <w:rsid w:val="00B54ECC"/>
    <w:rsid w:val="00B570BB"/>
    <w:rsid w:val="00B601AD"/>
    <w:rsid w:val="00B70B5D"/>
    <w:rsid w:val="00B714F3"/>
    <w:rsid w:val="00B8007D"/>
    <w:rsid w:val="00B81799"/>
    <w:rsid w:val="00B81FB7"/>
    <w:rsid w:val="00B83D37"/>
    <w:rsid w:val="00B85973"/>
    <w:rsid w:val="00B85BFC"/>
    <w:rsid w:val="00B879C7"/>
    <w:rsid w:val="00B87B6B"/>
    <w:rsid w:val="00B945ED"/>
    <w:rsid w:val="00BA6263"/>
    <w:rsid w:val="00BB3531"/>
    <w:rsid w:val="00BB35C8"/>
    <w:rsid w:val="00BC0066"/>
    <w:rsid w:val="00BC52CE"/>
    <w:rsid w:val="00BC5D77"/>
    <w:rsid w:val="00BD00FC"/>
    <w:rsid w:val="00BD4EA3"/>
    <w:rsid w:val="00BD6671"/>
    <w:rsid w:val="00BE2C63"/>
    <w:rsid w:val="00BF487A"/>
    <w:rsid w:val="00BF5114"/>
    <w:rsid w:val="00C04AEA"/>
    <w:rsid w:val="00C11905"/>
    <w:rsid w:val="00C20E55"/>
    <w:rsid w:val="00C21B58"/>
    <w:rsid w:val="00C24E3E"/>
    <w:rsid w:val="00C30596"/>
    <w:rsid w:val="00C33E75"/>
    <w:rsid w:val="00C37FBB"/>
    <w:rsid w:val="00C4263A"/>
    <w:rsid w:val="00C46BD9"/>
    <w:rsid w:val="00C52C65"/>
    <w:rsid w:val="00C55258"/>
    <w:rsid w:val="00C6550E"/>
    <w:rsid w:val="00C73560"/>
    <w:rsid w:val="00C74B95"/>
    <w:rsid w:val="00C771C2"/>
    <w:rsid w:val="00C80AB4"/>
    <w:rsid w:val="00C937AB"/>
    <w:rsid w:val="00C96ED2"/>
    <w:rsid w:val="00CA44D2"/>
    <w:rsid w:val="00CB033C"/>
    <w:rsid w:val="00CB0F14"/>
    <w:rsid w:val="00CC43A3"/>
    <w:rsid w:val="00CC7557"/>
    <w:rsid w:val="00CC7E13"/>
    <w:rsid w:val="00CD2396"/>
    <w:rsid w:val="00CD659B"/>
    <w:rsid w:val="00CE0313"/>
    <w:rsid w:val="00CE0A43"/>
    <w:rsid w:val="00CE29F6"/>
    <w:rsid w:val="00CF1CF0"/>
    <w:rsid w:val="00CF54B5"/>
    <w:rsid w:val="00D037F9"/>
    <w:rsid w:val="00D05D84"/>
    <w:rsid w:val="00D2224C"/>
    <w:rsid w:val="00D30588"/>
    <w:rsid w:val="00D34BFD"/>
    <w:rsid w:val="00D476A5"/>
    <w:rsid w:val="00D53B5B"/>
    <w:rsid w:val="00D60970"/>
    <w:rsid w:val="00D613DD"/>
    <w:rsid w:val="00D63B51"/>
    <w:rsid w:val="00D6621A"/>
    <w:rsid w:val="00D703EF"/>
    <w:rsid w:val="00D83556"/>
    <w:rsid w:val="00DA2044"/>
    <w:rsid w:val="00DA46A6"/>
    <w:rsid w:val="00DC613B"/>
    <w:rsid w:val="00DD1214"/>
    <w:rsid w:val="00DD1C86"/>
    <w:rsid w:val="00DD5480"/>
    <w:rsid w:val="00DE4E38"/>
    <w:rsid w:val="00DE5B72"/>
    <w:rsid w:val="00DF4176"/>
    <w:rsid w:val="00E06A12"/>
    <w:rsid w:val="00E17240"/>
    <w:rsid w:val="00E20FF6"/>
    <w:rsid w:val="00E2204F"/>
    <w:rsid w:val="00E2407F"/>
    <w:rsid w:val="00E3149D"/>
    <w:rsid w:val="00E36001"/>
    <w:rsid w:val="00E406BD"/>
    <w:rsid w:val="00E41B84"/>
    <w:rsid w:val="00E41F1D"/>
    <w:rsid w:val="00E47CA0"/>
    <w:rsid w:val="00E6172B"/>
    <w:rsid w:val="00E66DAE"/>
    <w:rsid w:val="00E74595"/>
    <w:rsid w:val="00E761F6"/>
    <w:rsid w:val="00E92069"/>
    <w:rsid w:val="00E93C99"/>
    <w:rsid w:val="00EA0559"/>
    <w:rsid w:val="00EA059F"/>
    <w:rsid w:val="00EA0D9E"/>
    <w:rsid w:val="00EA54DD"/>
    <w:rsid w:val="00EA596B"/>
    <w:rsid w:val="00EB7C57"/>
    <w:rsid w:val="00EC1CCE"/>
    <w:rsid w:val="00EC2C15"/>
    <w:rsid w:val="00EC35CE"/>
    <w:rsid w:val="00ED2695"/>
    <w:rsid w:val="00ED60C1"/>
    <w:rsid w:val="00ED6AAB"/>
    <w:rsid w:val="00EE10F9"/>
    <w:rsid w:val="00EE329A"/>
    <w:rsid w:val="00F0082C"/>
    <w:rsid w:val="00F0207E"/>
    <w:rsid w:val="00F07C85"/>
    <w:rsid w:val="00F115CC"/>
    <w:rsid w:val="00F17BB3"/>
    <w:rsid w:val="00F22BAB"/>
    <w:rsid w:val="00F25F1B"/>
    <w:rsid w:val="00F30C9B"/>
    <w:rsid w:val="00F31CFD"/>
    <w:rsid w:val="00F3478A"/>
    <w:rsid w:val="00F354B1"/>
    <w:rsid w:val="00F404DF"/>
    <w:rsid w:val="00F43980"/>
    <w:rsid w:val="00F538D7"/>
    <w:rsid w:val="00F563BD"/>
    <w:rsid w:val="00F73142"/>
    <w:rsid w:val="00F74A85"/>
    <w:rsid w:val="00F7514E"/>
    <w:rsid w:val="00F75C2B"/>
    <w:rsid w:val="00F87C35"/>
    <w:rsid w:val="00F96792"/>
    <w:rsid w:val="00FA0E48"/>
    <w:rsid w:val="00FB082B"/>
    <w:rsid w:val="00FB0E4E"/>
    <w:rsid w:val="00FB34F7"/>
    <w:rsid w:val="00FC33E6"/>
    <w:rsid w:val="00FC42AF"/>
    <w:rsid w:val="00FC72EF"/>
    <w:rsid w:val="00FC741E"/>
    <w:rsid w:val="00FD1981"/>
    <w:rsid w:val="00FD2EE4"/>
    <w:rsid w:val="00FD41FD"/>
    <w:rsid w:val="00FE1CEA"/>
    <w:rsid w:val="00FE79FE"/>
    <w:rsid w:val="00FF1434"/>
    <w:rsid w:val="00FF234B"/>
    <w:rsid w:val="00FF2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2"/>
    </o:shapelayout>
  </w:shapeDefaults>
  <w:decimalSymbol w:val="."/>
  <w:listSeparator w:val=","/>
  <w14:docId w14:val="73720DC0"/>
  <w15:docId w15:val="{816E1175-0F0B-4205-A20C-CC63B46C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locked="1" w:uiPriority="0"/>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91"/>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5B44F5"/>
    <w:pPr>
      <w:keepNext/>
      <w:keepLines/>
      <w:spacing w:before="480"/>
      <w:ind w:left="794" w:hanging="794"/>
      <w:jc w:val="left"/>
      <w:outlineLvl w:val="0"/>
    </w:pPr>
    <w:rPr>
      <w:b/>
    </w:rPr>
  </w:style>
  <w:style w:type="paragraph" w:styleId="Heading2">
    <w:name w:val="heading 2"/>
    <w:basedOn w:val="Heading1"/>
    <w:next w:val="Normal"/>
    <w:link w:val="Heading2Char"/>
    <w:qFormat/>
    <w:rsid w:val="00E92069"/>
    <w:pPr>
      <w:spacing w:before="320"/>
      <w:outlineLvl w:val="1"/>
    </w:pPr>
  </w:style>
  <w:style w:type="paragraph" w:styleId="Heading3">
    <w:name w:val="heading 3"/>
    <w:basedOn w:val="Heading1"/>
    <w:next w:val="Normal"/>
    <w:link w:val="Heading3Char"/>
    <w:qFormat/>
    <w:rsid w:val="00E92069"/>
    <w:pPr>
      <w:spacing w:before="200"/>
      <w:outlineLvl w:val="2"/>
    </w:pPr>
  </w:style>
  <w:style w:type="paragraph" w:styleId="Heading4">
    <w:name w:val="heading 4"/>
    <w:basedOn w:val="Heading3"/>
    <w:next w:val="Normal"/>
    <w:link w:val="Heading4Char"/>
    <w:qFormat/>
    <w:rsid w:val="00E92069"/>
    <w:pPr>
      <w:tabs>
        <w:tab w:val="clear" w:pos="794"/>
        <w:tab w:val="left" w:pos="992"/>
      </w:tabs>
      <w:ind w:left="992" w:hanging="992"/>
      <w:outlineLvl w:val="3"/>
    </w:pPr>
  </w:style>
  <w:style w:type="paragraph" w:styleId="Heading5">
    <w:name w:val="heading 5"/>
    <w:basedOn w:val="Heading4"/>
    <w:next w:val="Normal"/>
    <w:link w:val="Heading5Char"/>
    <w:qFormat/>
    <w:rsid w:val="00E92069"/>
    <w:pPr>
      <w:outlineLvl w:val="4"/>
    </w:pPr>
  </w:style>
  <w:style w:type="paragraph" w:styleId="Heading6">
    <w:name w:val="heading 6"/>
    <w:basedOn w:val="Heading4"/>
    <w:next w:val="Normal"/>
    <w:link w:val="Heading6Char"/>
    <w:qFormat/>
    <w:rsid w:val="00E92069"/>
    <w:pPr>
      <w:tabs>
        <w:tab w:val="clear" w:pos="992"/>
        <w:tab w:val="clear" w:pos="1191"/>
      </w:tabs>
      <w:ind w:left="1588" w:hanging="1588"/>
      <w:outlineLvl w:val="5"/>
    </w:pPr>
  </w:style>
  <w:style w:type="paragraph" w:styleId="Heading7">
    <w:name w:val="heading 7"/>
    <w:basedOn w:val="Heading6"/>
    <w:next w:val="Normal"/>
    <w:link w:val="Heading7Char"/>
    <w:qFormat/>
    <w:rsid w:val="00E92069"/>
    <w:pPr>
      <w:outlineLvl w:val="6"/>
    </w:pPr>
  </w:style>
  <w:style w:type="paragraph" w:styleId="Heading8">
    <w:name w:val="heading 8"/>
    <w:basedOn w:val="Heading6"/>
    <w:next w:val="Normal"/>
    <w:link w:val="Heading8Char"/>
    <w:qFormat/>
    <w:rsid w:val="00E92069"/>
    <w:pPr>
      <w:outlineLvl w:val="7"/>
    </w:pPr>
  </w:style>
  <w:style w:type="paragraph" w:styleId="Heading9">
    <w:name w:val="heading 9"/>
    <w:basedOn w:val="Heading6"/>
    <w:next w:val="Normal"/>
    <w:link w:val="Heading9Char"/>
    <w:qFormat/>
    <w:rsid w:val="00E920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B44F5"/>
    <w:rPr>
      <w:b/>
      <w:kern w:val="0"/>
      <w:sz w:val="24"/>
      <w:szCs w:val="20"/>
      <w:lang w:val="fr-FR" w:eastAsia="en-US"/>
    </w:rPr>
  </w:style>
  <w:style w:type="character" w:customStyle="1" w:styleId="Heading2Char">
    <w:name w:val="Heading 2 Char"/>
    <w:basedOn w:val="DefaultParagraphFont"/>
    <w:link w:val="Heading2"/>
    <w:locked/>
    <w:rsid w:val="00891350"/>
    <w:rPr>
      <w:rFonts w:cs="Times New Roman"/>
      <w:b/>
      <w:sz w:val="24"/>
      <w:lang w:val="fr-FR" w:eastAsia="en-US"/>
    </w:rPr>
  </w:style>
  <w:style w:type="character" w:customStyle="1" w:styleId="Heading3Char">
    <w:name w:val="Heading 3 Char"/>
    <w:basedOn w:val="DefaultParagraphFont"/>
    <w:link w:val="Heading3"/>
    <w:locked/>
    <w:rsid w:val="00891350"/>
    <w:rPr>
      <w:rFonts w:cs="Times New Roman"/>
      <w:b/>
      <w:sz w:val="24"/>
      <w:lang w:val="fr-FR" w:eastAsia="en-US"/>
    </w:rPr>
  </w:style>
  <w:style w:type="character" w:customStyle="1" w:styleId="Heading4Char">
    <w:name w:val="Heading 4 Char"/>
    <w:basedOn w:val="DefaultParagraphFont"/>
    <w:link w:val="Heading4"/>
    <w:locked/>
    <w:rsid w:val="00891350"/>
    <w:rPr>
      <w:rFonts w:cs="Times New Roman"/>
      <w:b/>
      <w:sz w:val="24"/>
      <w:lang w:val="fr-FR" w:eastAsia="en-US"/>
    </w:rPr>
  </w:style>
  <w:style w:type="character" w:customStyle="1" w:styleId="Heading5Char">
    <w:name w:val="Heading 5 Char"/>
    <w:basedOn w:val="DefaultParagraphFont"/>
    <w:link w:val="Heading5"/>
    <w:locked/>
    <w:rsid w:val="00891350"/>
    <w:rPr>
      <w:rFonts w:cs="Times New Roman"/>
      <w:b/>
      <w:sz w:val="24"/>
      <w:lang w:val="fr-FR" w:eastAsia="en-US"/>
    </w:rPr>
  </w:style>
  <w:style w:type="character" w:customStyle="1" w:styleId="Heading6Char">
    <w:name w:val="Heading 6 Char"/>
    <w:basedOn w:val="DefaultParagraphFont"/>
    <w:link w:val="Heading6"/>
    <w:locked/>
    <w:rsid w:val="00891350"/>
    <w:rPr>
      <w:rFonts w:cs="Times New Roman"/>
      <w:b/>
      <w:sz w:val="24"/>
      <w:lang w:val="fr-FR" w:eastAsia="en-US"/>
    </w:rPr>
  </w:style>
  <w:style w:type="character" w:customStyle="1" w:styleId="Heading7Char">
    <w:name w:val="Heading 7 Char"/>
    <w:basedOn w:val="DefaultParagraphFont"/>
    <w:link w:val="Heading7"/>
    <w:locked/>
    <w:rsid w:val="00891350"/>
    <w:rPr>
      <w:rFonts w:cs="Times New Roman"/>
      <w:b/>
      <w:sz w:val="24"/>
      <w:lang w:val="fr-FR" w:eastAsia="en-US"/>
    </w:rPr>
  </w:style>
  <w:style w:type="character" w:customStyle="1" w:styleId="Heading8Char">
    <w:name w:val="Heading 8 Char"/>
    <w:basedOn w:val="DefaultParagraphFont"/>
    <w:link w:val="Heading8"/>
    <w:locked/>
    <w:rsid w:val="00891350"/>
    <w:rPr>
      <w:rFonts w:cs="Times New Roman"/>
      <w:b/>
      <w:sz w:val="24"/>
      <w:lang w:val="fr-FR" w:eastAsia="en-US"/>
    </w:rPr>
  </w:style>
  <w:style w:type="character" w:customStyle="1" w:styleId="Heading9Char">
    <w:name w:val="Heading 9 Char"/>
    <w:basedOn w:val="DefaultParagraphFont"/>
    <w:link w:val="Heading9"/>
    <w:locked/>
    <w:rsid w:val="00891350"/>
    <w:rPr>
      <w:rFonts w:cs="Times New Roman"/>
      <w:b/>
      <w:sz w:val="24"/>
      <w:lang w:val="fr-FR" w:eastAsia="en-US"/>
    </w:rPr>
  </w:style>
  <w:style w:type="paragraph" w:styleId="Header">
    <w:name w:val="header"/>
    <w:basedOn w:val="Normal"/>
    <w:link w:val="HeaderChar"/>
    <w:rsid w:val="005B44F5"/>
    <w:pPr>
      <w:tabs>
        <w:tab w:val="clear" w:pos="794"/>
        <w:tab w:val="clear" w:pos="1191"/>
        <w:tab w:val="clear" w:pos="1588"/>
        <w:tab w:val="clear" w:pos="1985"/>
        <w:tab w:val="center" w:pos="4848"/>
        <w:tab w:val="right" w:pos="9696"/>
      </w:tabs>
      <w:spacing w:before="0"/>
    </w:pPr>
  </w:style>
  <w:style w:type="character" w:customStyle="1" w:styleId="HeaderChar">
    <w:name w:val="Header Char"/>
    <w:basedOn w:val="DefaultParagraphFont"/>
    <w:link w:val="Header"/>
    <w:locked/>
    <w:rsid w:val="005B44F5"/>
    <w:rPr>
      <w:kern w:val="0"/>
      <w:sz w:val="24"/>
      <w:szCs w:val="20"/>
      <w:lang w:val="fr-FR" w:eastAsia="en-US"/>
    </w:rPr>
  </w:style>
  <w:style w:type="paragraph" w:styleId="Footer">
    <w:name w:val="footer"/>
    <w:basedOn w:val="Normal"/>
    <w:link w:val="FooterChar"/>
    <w:rsid w:val="00E92069"/>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locked/>
    <w:rsid w:val="00891350"/>
    <w:rPr>
      <w:rFonts w:cs="Times New Roman"/>
      <w:noProof/>
      <w:sz w:val="18"/>
      <w:lang w:val="fr-FR" w:eastAsia="en-US"/>
    </w:rPr>
  </w:style>
  <w:style w:type="character" w:styleId="PageNumber">
    <w:name w:val="page number"/>
    <w:basedOn w:val="DefaultParagraphFont"/>
    <w:rsid w:val="00E92069"/>
    <w:rPr>
      <w:rFonts w:cs="Times New Roman"/>
    </w:rPr>
  </w:style>
  <w:style w:type="paragraph" w:customStyle="1" w:styleId="Headingb">
    <w:name w:val="Heading_b"/>
    <w:basedOn w:val="Heading3"/>
    <w:next w:val="Normal"/>
    <w:link w:val="HeadingbChar"/>
    <w:qFormat/>
    <w:rsid w:val="00E92069"/>
    <w:pPr>
      <w:spacing w:before="160"/>
      <w:ind w:left="0" w:firstLine="0"/>
      <w:outlineLvl w:val="9"/>
    </w:pPr>
  </w:style>
  <w:style w:type="paragraph" w:customStyle="1" w:styleId="Headingi">
    <w:name w:val="Heading_i"/>
    <w:basedOn w:val="Heading3"/>
    <w:next w:val="Normal"/>
    <w:rsid w:val="00E92069"/>
    <w:pPr>
      <w:spacing w:before="160"/>
      <w:ind w:left="0" w:firstLine="0"/>
    </w:pPr>
    <w:rPr>
      <w:b w:val="0"/>
      <w:i/>
    </w:rPr>
  </w:style>
  <w:style w:type="character" w:customStyle="1" w:styleId="href">
    <w:name w:val="href"/>
    <w:basedOn w:val="DefaultParagraphFont"/>
    <w:rsid w:val="00E92069"/>
    <w:rPr>
      <w:rFonts w:cs="Times New Roman"/>
    </w:rPr>
  </w:style>
  <w:style w:type="paragraph" w:customStyle="1" w:styleId="AnnexNoTitle">
    <w:name w:val="Annex_NoTitle"/>
    <w:basedOn w:val="Normal"/>
    <w:next w:val="Normalaftertitle"/>
    <w:rsid w:val="00E92069"/>
    <w:pPr>
      <w:keepNext/>
      <w:keepLines/>
      <w:spacing w:before="480" w:after="80"/>
      <w:jc w:val="center"/>
    </w:pPr>
    <w:rPr>
      <w:b/>
      <w:sz w:val="28"/>
    </w:rPr>
  </w:style>
  <w:style w:type="paragraph" w:customStyle="1" w:styleId="Normalaftertitle">
    <w:name w:val="Normal_after_title"/>
    <w:basedOn w:val="Normal"/>
    <w:next w:val="Normal"/>
    <w:link w:val="NormalaftertitleChar"/>
    <w:rsid w:val="00E92069"/>
    <w:pPr>
      <w:spacing w:before="320"/>
    </w:pPr>
  </w:style>
  <w:style w:type="paragraph" w:customStyle="1" w:styleId="enumlev2">
    <w:name w:val="enumlev2"/>
    <w:basedOn w:val="enumlev1"/>
    <w:rsid w:val="00E92069"/>
    <w:pPr>
      <w:ind w:left="1191" w:hanging="397"/>
    </w:pPr>
  </w:style>
  <w:style w:type="paragraph" w:customStyle="1" w:styleId="enumlev1">
    <w:name w:val="enumlev1"/>
    <w:basedOn w:val="Normal"/>
    <w:link w:val="enumlev1Char"/>
    <w:rsid w:val="00E92069"/>
    <w:pPr>
      <w:spacing w:before="80"/>
      <w:ind w:left="794" w:hanging="794"/>
    </w:pPr>
  </w:style>
  <w:style w:type="paragraph" w:customStyle="1" w:styleId="enumlev3">
    <w:name w:val="enumlev3"/>
    <w:basedOn w:val="enumlev2"/>
    <w:rsid w:val="00E92069"/>
    <w:pPr>
      <w:ind w:left="1588"/>
    </w:pPr>
  </w:style>
  <w:style w:type="paragraph" w:customStyle="1" w:styleId="Note">
    <w:name w:val="Note"/>
    <w:basedOn w:val="Normal"/>
    <w:rsid w:val="00E92069"/>
    <w:pPr>
      <w:tabs>
        <w:tab w:val="clear" w:pos="794"/>
        <w:tab w:val="clear" w:pos="1191"/>
        <w:tab w:val="clear" w:pos="1588"/>
        <w:tab w:val="clear" w:pos="1985"/>
      </w:tabs>
      <w:spacing w:before="80"/>
    </w:pPr>
    <w:rPr>
      <w:sz w:val="22"/>
    </w:rPr>
  </w:style>
  <w:style w:type="paragraph" w:customStyle="1" w:styleId="RecNoBR">
    <w:name w:val="Rec_No_BR"/>
    <w:basedOn w:val="Normal"/>
    <w:next w:val="Rectitle"/>
    <w:rsid w:val="00E92069"/>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E92069"/>
    <w:pPr>
      <w:keepNext/>
      <w:keepLines/>
      <w:spacing w:before="240"/>
      <w:jc w:val="center"/>
    </w:pPr>
    <w:rPr>
      <w:b/>
      <w:sz w:val="28"/>
    </w:rPr>
  </w:style>
  <w:style w:type="paragraph" w:customStyle="1" w:styleId="Recref">
    <w:name w:val="Rec_ref"/>
    <w:basedOn w:val="Normal"/>
    <w:next w:val="Recdate"/>
    <w:rsid w:val="00E92069"/>
    <w:pPr>
      <w:jc w:val="center"/>
    </w:pPr>
  </w:style>
  <w:style w:type="paragraph" w:customStyle="1" w:styleId="Recdate">
    <w:name w:val="Rec_date"/>
    <w:basedOn w:val="Recref"/>
    <w:next w:val="Normalaftertitle"/>
    <w:rsid w:val="00E92069"/>
    <w:pPr>
      <w:jc w:val="right"/>
    </w:pPr>
  </w:style>
  <w:style w:type="paragraph" w:customStyle="1" w:styleId="HeadingSum">
    <w:name w:val="Heading_Sum"/>
    <w:basedOn w:val="Headingb"/>
    <w:next w:val="Normal"/>
    <w:autoRedefine/>
    <w:rsid w:val="00E92069"/>
    <w:pPr>
      <w:spacing w:before="240"/>
    </w:pPr>
    <w:rPr>
      <w:sz w:val="22"/>
      <w:lang w:val="es-ES_tradnl"/>
    </w:rPr>
  </w:style>
  <w:style w:type="paragraph" w:customStyle="1" w:styleId="AppendixNoTitle">
    <w:name w:val="Appendix_NoTitle"/>
    <w:basedOn w:val="AnnexNoTitle"/>
    <w:next w:val="Normal"/>
    <w:rsid w:val="00E92069"/>
  </w:style>
  <w:style w:type="paragraph" w:customStyle="1" w:styleId="Tablefin">
    <w:name w:val="Table_fin"/>
    <w:basedOn w:val="Normal"/>
    <w:next w:val="Normal"/>
    <w:rsid w:val="00E92069"/>
    <w:pPr>
      <w:spacing w:before="0"/>
    </w:pPr>
    <w:rPr>
      <w:sz w:val="20"/>
      <w:lang w:val="en-GB"/>
    </w:rPr>
  </w:style>
  <w:style w:type="paragraph" w:customStyle="1" w:styleId="Tablehead">
    <w:name w:val="Table_head"/>
    <w:basedOn w:val="Normal"/>
    <w:next w:val="Normal"/>
    <w:link w:val="TableheadChar"/>
    <w:rsid w:val="00E9206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920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E92069"/>
    <w:pPr>
      <w:keepNext/>
      <w:spacing w:before="360" w:after="120"/>
      <w:jc w:val="center"/>
    </w:pPr>
  </w:style>
  <w:style w:type="paragraph" w:customStyle="1" w:styleId="Tabletext">
    <w:name w:val="Table_text"/>
    <w:basedOn w:val="Normal"/>
    <w:link w:val="TabletextChar"/>
    <w:rsid w:val="00E920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E92069"/>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E9206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E92069"/>
    <w:pPr>
      <w:ind w:left="794"/>
    </w:pPr>
  </w:style>
  <w:style w:type="paragraph" w:customStyle="1" w:styleId="Figurelegend">
    <w:name w:val="Figure_legend"/>
    <w:basedOn w:val="Normal"/>
    <w:rsid w:val="00E9206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E92069"/>
    <w:pPr>
      <w:keepNext/>
      <w:keepLines/>
      <w:spacing w:before="480" w:after="80"/>
      <w:jc w:val="center"/>
    </w:pPr>
    <w:rPr>
      <w:caps/>
      <w:sz w:val="18"/>
    </w:rPr>
  </w:style>
  <w:style w:type="paragraph" w:customStyle="1" w:styleId="Figuretitle">
    <w:name w:val="Figure_title"/>
    <w:basedOn w:val="Normal"/>
    <w:next w:val="Figure"/>
    <w:link w:val="FiguretitleChar"/>
    <w:rsid w:val="00E92069"/>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E92069"/>
    <w:pPr>
      <w:keepNext w:val="0"/>
      <w:spacing w:before="0" w:after="240"/>
    </w:pPr>
  </w:style>
  <w:style w:type="paragraph" w:customStyle="1" w:styleId="tocpart">
    <w:name w:val="tocpart"/>
    <w:basedOn w:val="Normal"/>
    <w:rsid w:val="00E9206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92069"/>
    <w:pPr>
      <w:keepNext/>
      <w:keepLines/>
      <w:spacing w:before="480"/>
      <w:jc w:val="center"/>
    </w:pPr>
    <w:rPr>
      <w:sz w:val="28"/>
    </w:rPr>
  </w:style>
  <w:style w:type="paragraph" w:customStyle="1" w:styleId="Arttitle">
    <w:name w:val="Art_title"/>
    <w:basedOn w:val="Normal"/>
    <w:next w:val="Normalaftertitle"/>
    <w:rsid w:val="00E92069"/>
    <w:pPr>
      <w:keepNext/>
      <w:keepLines/>
      <w:spacing w:before="240"/>
      <w:jc w:val="center"/>
    </w:pPr>
    <w:rPr>
      <w:b/>
      <w:sz w:val="28"/>
    </w:rPr>
  </w:style>
  <w:style w:type="paragraph" w:customStyle="1" w:styleId="Blanc">
    <w:name w:val="Blanc"/>
    <w:basedOn w:val="Normal"/>
    <w:next w:val="Tabletext"/>
    <w:link w:val="BlancChar"/>
    <w:rsid w:val="00E9206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9206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E92069"/>
    <w:pPr>
      <w:keepNext/>
      <w:keepLines/>
      <w:spacing w:before="160"/>
      <w:ind w:left="794"/>
    </w:pPr>
    <w:rPr>
      <w:i/>
    </w:rPr>
  </w:style>
  <w:style w:type="paragraph" w:customStyle="1" w:styleId="ChapNo">
    <w:name w:val="Chap_No"/>
    <w:basedOn w:val="ArtNo"/>
    <w:next w:val="Chaptitle"/>
    <w:rsid w:val="00E92069"/>
    <w:rPr>
      <w:b/>
    </w:rPr>
  </w:style>
  <w:style w:type="paragraph" w:customStyle="1" w:styleId="Chaptitle">
    <w:name w:val="Chap_title"/>
    <w:basedOn w:val="Arttitle"/>
    <w:next w:val="Normalaftertitle"/>
    <w:rsid w:val="00E92069"/>
  </w:style>
  <w:style w:type="character" w:styleId="FootnoteReference">
    <w:name w:val="footnote reference"/>
    <w:basedOn w:val="DefaultParagraphFont"/>
    <w:uiPriority w:val="99"/>
    <w:rsid w:val="00E92069"/>
    <w:rPr>
      <w:rFonts w:cs="Times New Roman"/>
      <w:position w:val="6"/>
      <w:sz w:val="18"/>
    </w:rPr>
  </w:style>
  <w:style w:type="paragraph" w:styleId="FootnoteText">
    <w:name w:val="footnote text"/>
    <w:basedOn w:val="Normal"/>
    <w:link w:val="FootnoteTextChar"/>
    <w:rsid w:val="00E92069"/>
    <w:pPr>
      <w:keepLines/>
      <w:tabs>
        <w:tab w:val="left" w:pos="255"/>
      </w:tabs>
      <w:ind w:left="255" w:hanging="255"/>
    </w:pPr>
    <w:rPr>
      <w:sz w:val="22"/>
    </w:rPr>
  </w:style>
  <w:style w:type="character" w:customStyle="1" w:styleId="FootnoteTextChar">
    <w:name w:val="Footnote Text Char"/>
    <w:basedOn w:val="DefaultParagraphFont"/>
    <w:link w:val="FootnoteText"/>
    <w:locked/>
    <w:rsid w:val="00891350"/>
    <w:rPr>
      <w:rFonts w:cs="Times New Roman"/>
      <w:sz w:val="22"/>
      <w:lang w:val="fr-FR" w:eastAsia="en-US"/>
    </w:rPr>
  </w:style>
  <w:style w:type="paragraph" w:styleId="Index1">
    <w:name w:val="index 1"/>
    <w:basedOn w:val="Normal"/>
    <w:next w:val="Normal"/>
    <w:rsid w:val="00E92069"/>
  </w:style>
  <w:style w:type="paragraph" w:styleId="Index2">
    <w:name w:val="index 2"/>
    <w:basedOn w:val="Normal"/>
    <w:next w:val="Normal"/>
    <w:rsid w:val="00E92069"/>
    <w:pPr>
      <w:ind w:left="283"/>
    </w:pPr>
  </w:style>
  <w:style w:type="paragraph" w:styleId="Index3">
    <w:name w:val="index 3"/>
    <w:basedOn w:val="Normal"/>
    <w:next w:val="Normal"/>
    <w:rsid w:val="00E92069"/>
    <w:pPr>
      <w:ind w:left="566"/>
    </w:pPr>
  </w:style>
  <w:style w:type="paragraph" w:styleId="IndexHeading">
    <w:name w:val="index heading"/>
    <w:basedOn w:val="Normal"/>
    <w:next w:val="Index1"/>
    <w:rsid w:val="00E92069"/>
  </w:style>
  <w:style w:type="paragraph" w:customStyle="1" w:styleId="Line">
    <w:name w:val="Line"/>
    <w:basedOn w:val="Normal"/>
    <w:next w:val="Normal"/>
    <w:rsid w:val="00E9206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E9206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E92069"/>
  </w:style>
  <w:style w:type="paragraph" w:customStyle="1" w:styleId="Partref">
    <w:name w:val="Part_ref"/>
    <w:basedOn w:val="Normal"/>
    <w:next w:val="Normal"/>
    <w:rsid w:val="00E92069"/>
    <w:pPr>
      <w:keepNext/>
      <w:keepLines/>
      <w:spacing w:after="280"/>
      <w:jc w:val="center"/>
    </w:pPr>
  </w:style>
  <w:style w:type="paragraph" w:customStyle="1" w:styleId="Parttitle">
    <w:name w:val="Part_title"/>
    <w:basedOn w:val="Normal"/>
    <w:next w:val="Normalaftertitle"/>
    <w:rsid w:val="00E9206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E92069"/>
  </w:style>
  <w:style w:type="paragraph" w:customStyle="1" w:styleId="QuestionNo">
    <w:name w:val="Question_No"/>
    <w:basedOn w:val="RecNoBR"/>
    <w:next w:val="Normal"/>
    <w:rsid w:val="00E92069"/>
  </w:style>
  <w:style w:type="paragraph" w:customStyle="1" w:styleId="Questionref">
    <w:name w:val="Question_ref"/>
    <w:basedOn w:val="Recref"/>
    <w:next w:val="Questiondate"/>
    <w:rsid w:val="00E92069"/>
  </w:style>
  <w:style w:type="paragraph" w:customStyle="1" w:styleId="Questiontitle">
    <w:name w:val="Question_title"/>
    <w:basedOn w:val="Normal"/>
    <w:next w:val="Questionref"/>
    <w:rsid w:val="00E92069"/>
  </w:style>
  <w:style w:type="paragraph" w:customStyle="1" w:styleId="Reftext">
    <w:name w:val="Ref_text"/>
    <w:basedOn w:val="Normal"/>
    <w:rsid w:val="00E92069"/>
    <w:pPr>
      <w:ind w:left="794" w:hanging="794"/>
    </w:pPr>
    <w:rPr>
      <w:sz w:val="22"/>
    </w:rPr>
  </w:style>
  <w:style w:type="paragraph" w:customStyle="1" w:styleId="Reftitle">
    <w:name w:val="Ref_title"/>
    <w:basedOn w:val="Normal"/>
    <w:next w:val="Reftext"/>
    <w:rsid w:val="00E9206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E92069"/>
  </w:style>
  <w:style w:type="paragraph" w:customStyle="1" w:styleId="RepNo">
    <w:name w:val="Rep_No"/>
    <w:basedOn w:val="RecNoBR"/>
    <w:next w:val="Reptitle"/>
    <w:rsid w:val="00E92069"/>
  </w:style>
  <w:style w:type="paragraph" w:customStyle="1" w:styleId="Reptitle">
    <w:name w:val="Rep_title"/>
    <w:basedOn w:val="Rectitle"/>
    <w:next w:val="Repref"/>
    <w:rsid w:val="00E92069"/>
  </w:style>
  <w:style w:type="paragraph" w:customStyle="1" w:styleId="Repref">
    <w:name w:val="Rep_ref"/>
    <w:basedOn w:val="Recref"/>
    <w:next w:val="Repdate"/>
    <w:rsid w:val="00E92069"/>
  </w:style>
  <w:style w:type="paragraph" w:customStyle="1" w:styleId="Resdate">
    <w:name w:val="Res_date"/>
    <w:basedOn w:val="Recdate"/>
    <w:next w:val="Normalaftertitle"/>
    <w:rsid w:val="00E92069"/>
  </w:style>
  <w:style w:type="paragraph" w:customStyle="1" w:styleId="ResNo">
    <w:name w:val="Res_No"/>
    <w:basedOn w:val="RecNoBR"/>
    <w:next w:val="Restitle"/>
    <w:rsid w:val="00E92069"/>
  </w:style>
  <w:style w:type="paragraph" w:customStyle="1" w:styleId="Restitle">
    <w:name w:val="Res_title"/>
    <w:basedOn w:val="Normal"/>
    <w:next w:val="Resref"/>
    <w:rsid w:val="00E92069"/>
    <w:pPr>
      <w:spacing w:before="240"/>
      <w:jc w:val="center"/>
    </w:pPr>
    <w:rPr>
      <w:b/>
      <w:sz w:val="28"/>
    </w:rPr>
  </w:style>
  <w:style w:type="paragraph" w:customStyle="1" w:styleId="Resref">
    <w:name w:val="Res_ref"/>
    <w:basedOn w:val="Recref"/>
    <w:next w:val="Resdate"/>
    <w:rsid w:val="00E92069"/>
  </w:style>
  <w:style w:type="paragraph" w:customStyle="1" w:styleId="SectionNo">
    <w:name w:val="Section_No"/>
    <w:basedOn w:val="Normal"/>
    <w:next w:val="Normal"/>
    <w:rsid w:val="00E92069"/>
  </w:style>
  <w:style w:type="paragraph" w:customStyle="1" w:styleId="Sectiontitle">
    <w:name w:val="Section_title"/>
    <w:basedOn w:val="Normal"/>
    <w:next w:val="Normalaftertitle"/>
    <w:rsid w:val="00E9206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E92069"/>
    <w:pPr>
      <w:tabs>
        <w:tab w:val="clear" w:pos="794"/>
        <w:tab w:val="clear" w:pos="1191"/>
        <w:tab w:val="clear" w:pos="1588"/>
        <w:tab w:val="clear" w:pos="1985"/>
        <w:tab w:val="right" w:pos="9611"/>
      </w:tabs>
    </w:pPr>
    <w:rPr>
      <w:i/>
    </w:rPr>
  </w:style>
  <w:style w:type="paragraph" w:styleId="TOC1">
    <w:name w:val="toc 1"/>
    <w:basedOn w:val="Normal"/>
    <w:rsid w:val="00E9206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E92069"/>
    <w:pPr>
      <w:tabs>
        <w:tab w:val="clear" w:pos="567"/>
        <w:tab w:val="left" w:pos="1276"/>
      </w:tabs>
      <w:spacing w:before="160"/>
      <w:ind w:left="1276" w:hanging="709"/>
    </w:pPr>
  </w:style>
  <w:style w:type="paragraph" w:styleId="TOC3">
    <w:name w:val="toc 3"/>
    <w:basedOn w:val="TOC2"/>
    <w:rsid w:val="00E92069"/>
    <w:pPr>
      <w:tabs>
        <w:tab w:val="clear" w:pos="1276"/>
        <w:tab w:val="left" w:pos="2155"/>
      </w:tabs>
      <w:ind w:left="2155" w:hanging="879"/>
    </w:pPr>
  </w:style>
  <w:style w:type="paragraph" w:styleId="TOC4">
    <w:name w:val="toc 4"/>
    <w:basedOn w:val="TOC3"/>
    <w:rsid w:val="00E92069"/>
    <w:pPr>
      <w:tabs>
        <w:tab w:val="left" w:pos="3261"/>
      </w:tabs>
      <w:spacing w:before="80"/>
      <w:ind w:left="3261" w:hanging="993"/>
    </w:pPr>
  </w:style>
  <w:style w:type="paragraph" w:styleId="TOC5">
    <w:name w:val="toc 5"/>
    <w:basedOn w:val="TOC4"/>
    <w:rsid w:val="00E92069"/>
  </w:style>
  <w:style w:type="paragraph" w:styleId="TOC6">
    <w:name w:val="toc 6"/>
    <w:basedOn w:val="TOC4"/>
    <w:rsid w:val="00E92069"/>
  </w:style>
  <w:style w:type="paragraph" w:styleId="TOC7">
    <w:name w:val="toc 7"/>
    <w:basedOn w:val="TOC4"/>
    <w:rsid w:val="00E92069"/>
  </w:style>
  <w:style w:type="paragraph" w:styleId="TOC8">
    <w:name w:val="toc 8"/>
    <w:basedOn w:val="TOC4"/>
    <w:rsid w:val="00E92069"/>
  </w:style>
  <w:style w:type="paragraph" w:customStyle="1" w:styleId="Annexref">
    <w:name w:val="Annex_ref"/>
    <w:basedOn w:val="Normal"/>
    <w:next w:val="Normalaftertitle"/>
    <w:rsid w:val="00E92069"/>
    <w:pPr>
      <w:keepNext/>
      <w:keepLines/>
      <w:spacing w:after="280"/>
      <w:jc w:val="center"/>
    </w:pPr>
  </w:style>
  <w:style w:type="paragraph" w:customStyle="1" w:styleId="Appendixref">
    <w:name w:val="Appendix_ref"/>
    <w:basedOn w:val="Annexref"/>
    <w:next w:val="Normalaftertitle"/>
    <w:rsid w:val="00E92069"/>
  </w:style>
  <w:style w:type="paragraph" w:customStyle="1" w:styleId="Tabletitle">
    <w:name w:val="Table_title"/>
    <w:basedOn w:val="Normal"/>
    <w:next w:val="Tablehead"/>
    <w:link w:val="TabletitleChar"/>
    <w:rsid w:val="00E92069"/>
    <w:pPr>
      <w:keepNext/>
      <w:spacing w:before="0" w:after="120"/>
      <w:jc w:val="center"/>
    </w:pPr>
    <w:rPr>
      <w:b/>
    </w:rPr>
  </w:style>
  <w:style w:type="paragraph" w:customStyle="1" w:styleId="Summary">
    <w:name w:val="Summary"/>
    <w:basedOn w:val="Normal"/>
    <w:next w:val="Normalaftertitle"/>
    <w:autoRedefine/>
    <w:rsid w:val="00B85BFC"/>
    <w:pPr>
      <w:ind w:firstLine="448"/>
    </w:pPr>
    <w:rPr>
      <w:sz w:val="22"/>
      <w:lang w:val="es-ES_tradnl"/>
    </w:rPr>
  </w:style>
  <w:style w:type="character" w:styleId="Hyperlink">
    <w:name w:val="Hyperlink"/>
    <w:aliases w:val="CEO_Hyperlink"/>
    <w:basedOn w:val="DefaultParagraphFont"/>
    <w:rsid w:val="00934ED7"/>
    <w:rPr>
      <w:rFonts w:cs="Times New Roman"/>
      <w:color w:val="0000FF"/>
      <w:u w:val="single"/>
    </w:rPr>
  </w:style>
  <w:style w:type="paragraph" w:customStyle="1" w:styleId="TableLegendNote">
    <w:name w:val="Table_Legend_Note"/>
    <w:basedOn w:val="Tablelegend"/>
    <w:next w:val="Tablelegend"/>
    <w:rsid w:val="00E92069"/>
    <w:pPr>
      <w:ind w:left="-85" w:firstLine="0"/>
    </w:pPr>
    <w:rPr>
      <w:lang w:val="en-US"/>
    </w:rPr>
  </w:style>
  <w:style w:type="table" w:styleId="TableGrid">
    <w:name w:val="Table Grid"/>
    <w:basedOn w:val="TableNormal"/>
    <w:rsid w:val="00891350"/>
    <w:pPr>
      <w:tabs>
        <w:tab w:val="left" w:pos="794"/>
        <w:tab w:val="left" w:pos="1191"/>
        <w:tab w:val="left" w:pos="1588"/>
        <w:tab w:val="left" w:pos="1985"/>
      </w:tabs>
      <w:overflowPunct w:val="0"/>
      <w:autoSpaceDE w:val="0"/>
      <w:autoSpaceDN w:val="0"/>
      <w:adjustRightInd w:val="0"/>
      <w:spacing w:before="120"/>
      <w:jc w:val="both"/>
      <w:textAlignment w:val="baseline"/>
    </w:pPr>
    <w:rPr>
      <w:rFonts w:eastAsia="Batang"/>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_title Char"/>
    <w:link w:val="Tabletitle"/>
    <w:locked/>
    <w:rsid w:val="00891350"/>
    <w:rPr>
      <w:b/>
      <w:sz w:val="24"/>
      <w:lang w:val="fr-FR" w:eastAsia="en-US"/>
    </w:rPr>
  </w:style>
  <w:style w:type="character" w:customStyle="1" w:styleId="TableNoChar">
    <w:name w:val="Table_No Char"/>
    <w:link w:val="TableNo"/>
    <w:locked/>
    <w:rsid w:val="00891350"/>
    <w:rPr>
      <w:sz w:val="24"/>
      <w:lang w:val="fr-FR" w:eastAsia="en-US"/>
    </w:rPr>
  </w:style>
  <w:style w:type="character" w:customStyle="1" w:styleId="FigureNoChar">
    <w:name w:val="Figure_No Char"/>
    <w:link w:val="FigureNo"/>
    <w:locked/>
    <w:rsid w:val="00891350"/>
    <w:rPr>
      <w:caps/>
      <w:sz w:val="18"/>
      <w:lang w:val="fr-FR" w:eastAsia="en-US"/>
    </w:rPr>
  </w:style>
  <w:style w:type="character" w:customStyle="1" w:styleId="FigureChar">
    <w:name w:val="Figure Char"/>
    <w:basedOn w:val="FigureNoChar"/>
    <w:link w:val="Figure"/>
    <w:locked/>
    <w:rsid w:val="00891350"/>
    <w:rPr>
      <w:rFonts w:cs="Times New Roman"/>
      <w:caps/>
      <w:sz w:val="18"/>
      <w:lang w:val="fr-FR" w:eastAsia="en-US"/>
    </w:rPr>
  </w:style>
  <w:style w:type="character" w:customStyle="1" w:styleId="TabletextChar">
    <w:name w:val="Table_text Char"/>
    <w:link w:val="Tabletext"/>
    <w:locked/>
    <w:rsid w:val="00891350"/>
    <w:rPr>
      <w:sz w:val="22"/>
      <w:lang w:val="fr-FR" w:eastAsia="en-US"/>
    </w:rPr>
  </w:style>
  <w:style w:type="character" w:customStyle="1" w:styleId="enumlev1Char">
    <w:name w:val="enumlev1 Char"/>
    <w:link w:val="enumlev1"/>
    <w:locked/>
    <w:rsid w:val="00891350"/>
    <w:rPr>
      <w:sz w:val="24"/>
      <w:lang w:val="fr-FR" w:eastAsia="en-US"/>
    </w:rPr>
  </w:style>
  <w:style w:type="character" w:customStyle="1" w:styleId="EquationChar">
    <w:name w:val="Equation Char"/>
    <w:link w:val="Equation"/>
    <w:locked/>
    <w:rsid w:val="00891350"/>
    <w:rPr>
      <w:sz w:val="24"/>
      <w:lang w:val="fr-FR" w:eastAsia="en-US"/>
    </w:rPr>
  </w:style>
  <w:style w:type="paragraph" w:customStyle="1" w:styleId="RectitleBR">
    <w:name w:val="Rec_title_BR"/>
    <w:basedOn w:val="Normal"/>
    <w:next w:val="Recref"/>
    <w:uiPriority w:val="99"/>
    <w:rsid w:val="009C7E8E"/>
    <w:pPr>
      <w:keepNext/>
      <w:keepLines/>
      <w:spacing w:before="240"/>
      <w:jc w:val="center"/>
    </w:pPr>
    <w:rPr>
      <w:b/>
      <w:sz w:val="28"/>
    </w:rPr>
  </w:style>
  <w:style w:type="paragraph" w:customStyle="1" w:styleId="a">
    <w:name w:val="楷体"/>
    <w:basedOn w:val="Normal"/>
    <w:rsid w:val="00FB34F7"/>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1">
    <w:name w:val="正文 1"/>
    <w:basedOn w:val="Normal"/>
    <w:uiPriority w:val="99"/>
    <w:rsid w:val="00FB34F7"/>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character" w:customStyle="1" w:styleId="shorttext">
    <w:name w:val="short_text"/>
    <w:basedOn w:val="DefaultParagraphFont"/>
    <w:rsid w:val="00790E67"/>
    <w:rPr>
      <w:rFonts w:cs="Times New Roman"/>
    </w:rPr>
  </w:style>
  <w:style w:type="paragraph" w:styleId="BalloonText">
    <w:name w:val="Balloon Text"/>
    <w:basedOn w:val="Normal"/>
    <w:link w:val="BalloonTextChar"/>
    <w:rsid w:val="00980835"/>
    <w:pPr>
      <w:spacing w:before="0"/>
    </w:pPr>
    <w:rPr>
      <w:sz w:val="18"/>
      <w:szCs w:val="18"/>
    </w:rPr>
  </w:style>
  <w:style w:type="character" w:customStyle="1" w:styleId="BalloonTextChar">
    <w:name w:val="Balloon Text Char"/>
    <w:basedOn w:val="DefaultParagraphFont"/>
    <w:link w:val="BalloonText"/>
    <w:locked/>
    <w:rsid w:val="00980835"/>
    <w:rPr>
      <w:rFonts w:cs="Times New Roman"/>
      <w:sz w:val="18"/>
      <w:szCs w:val="18"/>
      <w:lang w:val="fr-FR" w:eastAsia="en-US"/>
    </w:rPr>
  </w:style>
  <w:style w:type="paragraph" w:customStyle="1" w:styleId="a0">
    <w:name w:val="公式"/>
    <w:basedOn w:val="Normal"/>
    <w:uiPriority w:val="99"/>
    <w:rsid w:val="00001C74"/>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4"/>
      <w:lang w:val="en-US" w:eastAsia="zh-CN"/>
    </w:rPr>
  </w:style>
  <w:style w:type="paragraph" w:customStyle="1" w:styleId="a1">
    <w:name w:val="图"/>
    <w:basedOn w:val="Normal"/>
    <w:uiPriority w:val="99"/>
    <w:rsid w:val="00A4685E"/>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character" w:customStyle="1" w:styleId="hps">
    <w:name w:val="hps"/>
    <w:basedOn w:val="DefaultParagraphFont"/>
    <w:rsid w:val="007E3F5C"/>
    <w:rPr>
      <w:rFonts w:cs="Times New Roman"/>
    </w:rPr>
  </w:style>
  <w:style w:type="paragraph" w:customStyle="1" w:styleId="Reasons">
    <w:name w:val="Reasons"/>
    <w:basedOn w:val="Normal"/>
    <w:qFormat/>
    <w:rsid w:val="000803DA"/>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atn">
    <w:name w:val="atn"/>
    <w:basedOn w:val="DefaultParagraphFont"/>
    <w:rsid w:val="00547EF7"/>
  </w:style>
  <w:style w:type="character" w:customStyle="1" w:styleId="TableheadChar">
    <w:name w:val="Table_head Char"/>
    <w:link w:val="Tablehead"/>
    <w:locked/>
    <w:rsid w:val="0099247A"/>
    <w:rPr>
      <w:b/>
      <w:kern w:val="0"/>
      <w:sz w:val="22"/>
      <w:szCs w:val="20"/>
      <w:lang w:val="fr-FR" w:eastAsia="en-US"/>
    </w:rPr>
  </w:style>
  <w:style w:type="paragraph" w:customStyle="1" w:styleId="Em">
    <w:name w:val="Em"/>
    <w:basedOn w:val="Normal"/>
    <w:rsid w:val="00656EAC"/>
    <w:rPr>
      <w:i/>
      <w:lang w:val="en-GB"/>
    </w:rPr>
  </w:style>
  <w:style w:type="paragraph" w:customStyle="1" w:styleId="TableTitle0">
    <w:name w:val="Table_Title"/>
    <w:basedOn w:val="Normal"/>
    <w:next w:val="Normal"/>
    <w:rsid w:val="00023456"/>
    <w:pPr>
      <w:keepNext/>
      <w:keepLines/>
      <w:spacing w:before="0" w:after="100"/>
      <w:jc w:val="center"/>
    </w:pPr>
    <w:rPr>
      <w:sz w:val="18"/>
      <w:szCs w:val="18"/>
      <w:lang w:val="fr-CH" w:eastAsia="zh-CN"/>
    </w:rPr>
  </w:style>
  <w:style w:type="paragraph" w:customStyle="1" w:styleId="TableHead0">
    <w:name w:val="Table_Head"/>
    <w:basedOn w:val="Normal"/>
    <w:rsid w:val="000234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Title0">
    <w:name w:val="Figure_Title"/>
    <w:basedOn w:val="TableTitle0"/>
    <w:next w:val="Normal"/>
    <w:rsid w:val="00023456"/>
    <w:pPr>
      <w:keepNext w:val="0"/>
      <w:spacing w:before="120" w:after="0"/>
    </w:pPr>
    <w:rPr>
      <w:b/>
      <w:bCs/>
    </w:rPr>
  </w:style>
  <w:style w:type="paragraph" w:customStyle="1" w:styleId="AppendixTitle">
    <w:name w:val="Appendix_Title"/>
    <w:basedOn w:val="Normal"/>
    <w:next w:val="Normal"/>
    <w:rsid w:val="00023456"/>
    <w:pPr>
      <w:keepNext/>
      <w:keepLines/>
      <w:spacing w:before="80" w:after="20"/>
      <w:jc w:val="center"/>
    </w:pPr>
    <w:rPr>
      <w:b/>
      <w:bCs/>
      <w:szCs w:val="24"/>
      <w:lang w:val="en-GB"/>
    </w:rPr>
  </w:style>
  <w:style w:type="paragraph" w:customStyle="1" w:styleId="text">
    <w:name w:val="text"/>
    <w:basedOn w:val="Normal"/>
    <w:rsid w:val="00023456"/>
    <w:pPr>
      <w:ind w:firstLine="425"/>
    </w:pPr>
    <w:rPr>
      <w:sz w:val="21"/>
      <w:szCs w:val="21"/>
      <w:lang w:val="en-GB" w:eastAsia="zh-CN"/>
    </w:rPr>
  </w:style>
  <w:style w:type="paragraph" w:customStyle="1" w:styleId="TableText0">
    <w:name w:val="Table_Text"/>
    <w:basedOn w:val="Normal"/>
    <w:rsid w:val="0002345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18"/>
      <w:szCs w:val="18"/>
      <w:lang w:val="en-US" w:eastAsia="zh-CN"/>
    </w:rPr>
  </w:style>
  <w:style w:type="paragraph" w:customStyle="1" w:styleId="a2">
    <w:name w:val="a)"/>
    <w:basedOn w:val="text"/>
    <w:rsid w:val="00023456"/>
    <w:pPr>
      <w:tabs>
        <w:tab w:val="clear" w:pos="794"/>
        <w:tab w:val="clear" w:pos="1191"/>
        <w:tab w:val="clear" w:pos="1588"/>
        <w:tab w:val="clear" w:pos="1985"/>
        <w:tab w:val="left" w:pos="770"/>
      </w:tabs>
      <w:ind w:firstLine="0"/>
    </w:pPr>
  </w:style>
  <w:style w:type="character" w:customStyle="1" w:styleId="HeadingbChar">
    <w:name w:val="Heading_b Char"/>
    <w:basedOn w:val="DefaultParagraphFont"/>
    <w:link w:val="Headingb"/>
    <w:locked/>
    <w:rsid w:val="002544A4"/>
    <w:rPr>
      <w:b/>
      <w:kern w:val="0"/>
      <w:sz w:val="24"/>
      <w:szCs w:val="20"/>
      <w:lang w:val="fr-FR" w:eastAsia="en-US"/>
    </w:rPr>
  </w:style>
  <w:style w:type="paragraph" w:customStyle="1" w:styleId="RecNo">
    <w:name w:val="Rec_No"/>
    <w:basedOn w:val="Normal"/>
    <w:next w:val="Rectitle"/>
    <w:rsid w:val="00295CF5"/>
    <w:pPr>
      <w:keepNext/>
      <w:keepLines/>
      <w:tabs>
        <w:tab w:val="clear" w:pos="794"/>
        <w:tab w:val="clear" w:pos="1191"/>
        <w:tab w:val="clear" w:pos="1588"/>
        <w:tab w:val="clear" w:pos="1985"/>
      </w:tabs>
      <w:spacing w:before="480"/>
      <w:jc w:val="center"/>
    </w:pPr>
    <w:rPr>
      <w:rFonts w:eastAsia="Times New Roman"/>
      <w:sz w:val="28"/>
    </w:rPr>
  </w:style>
  <w:style w:type="character" w:customStyle="1" w:styleId="NormalaftertitleChar">
    <w:name w:val="Normal_after_title Char"/>
    <w:basedOn w:val="DefaultParagraphFont"/>
    <w:link w:val="Normalaftertitle"/>
    <w:locked/>
    <w:rsid w:val="00295CF5"/>
    <w:rPr>
      <w:kern w:val="0"/>
      <w:sz w:val="24"/>
      <w:szCs w:val="20"/>
      <w:lang w:val="fr-FR" w:eastAsia="en-US"/>
    </w:rPr>
  </w:style>
  <w:style w:type="character" w:customStyle="1" w:styleId="TableNo0">
    <w:name w:val="Table_No Знак"/>
    <w:locked/>
    <w:rsid w:val="00295CF5"/>
    <w:rPr>
      <w:sz w:val="24"/>
      <w:lang w:val="fr-FR" w:eastAsia="en-US"/>
    </w:rPr>
  </w:style>
  <w:style w:type="character" w:customStyle="1" w:styleId="EquationlegendChar">
    <w:name w:val="Equation_legend Char"/>
    <w:link w:val="Equationlegend"/>
    <w:locked/>
    <w:rsid w:val="00295CF5"/>
    <w:rPr>
      <w:kern w:val="0"/>
      <w:sz w:val="24"/>
      <w:szCs w:val="20"/>
      <w:lang w:eastAsia="en-US"/>
    </w:rPr>
  </w:style>
  <w:style w:type="character" w:customStyle="1" w:styleId="CallChar">
    <w:name w:val="Call Char"/>
    <w:basedOn w:val="DefaultParagraphFont"/>
    <w:link w:val="Call"/>
    <w:locked/>
    <w:rsid w:val="00295CF5"/>
    <w:rPr>
      <w:i/>
      <w:kern w:val="0"/>
      <w:sz w:val="24"/>
      <w:szCs w:val="20"/>
      <w:lang w:val="fr-FR" w:eastAsia="en-US"/>
    </w:rPr>
  </w:style>
  <w:style w:type="character" w:customStyle="1" w:styleId="Tabletitle1">
    <w:name w:val="Table_title Знак"/>
    <w:locked/>
    <w:rsid w:val="00295CF5"/>
    <w:rPr>
      <w:b/>
      <w:sz w:val="24"/>
      <w:lang w:val="fr-FR" w:eastAsia="en-US"/>
    </w:rPr>
  </w:style>
  <w:style w:type="paragraph" w:customStyle="1" w:styleId="AnnexNotitle0">
    <w:name w:val="Annex_No &amp; title"/>
    <w:basedOn w:val="Normal"/>
    <w:next w:val="Normalaftertitle"/>
    <w:rsid w:val="00295CF5"/>
    <w:pPr>
      <w:keepNext/>
      <w:keepLines/>
      <w:spacing w:before="480"/>
      <w:jc w:val="center"/>
    </w:pPr>
    <w:rPr>
      <w:rFonts w:eastAsia="Times New Roman"/>
      <w:b/>
      <w:sz w:val="28"/>
    </w:rPr>
  </w:style>
  <w:style w:type="paragraph" w:customStyle="1" w:styleId="AppendixNotitle0">
    <w:name w:val="Appendix_No &amp; title"/>
    <w:basedOn w:val="AnnexNotitle0"/>
    <w:next w:val="Normalaftertitle"/>
    <w:rsid w:val="00295CF5"/>
  </w:style>
  <w:style w:type="paragraph" w:customStyle="1" w:styleId="Artheading">
    <w:name w:val="Art_heading"/>
    <w:basedOn w:val="Normal"/>
    <w:next w:val="Normalaftertitle"/>
    <w:rsid w:val="00295CF5"/>
    <w:pPr>
      <w:spacing w:before="480"/>
      <w:jc w:val="center"/>
    </w:pPr>
    <w:rPr>
      <w:rFonts w:eastAsia="Times New Roman"/>
      <w:b/>
      <w:sz w:val="28"/>
    </w:rPr>
  </w:style>
  <w:style w:type="paragraph" w:customStyle="1" w:styleId="FigureNotitle">
    <w:name w:val="Figure_No &amp; title"/>
    <w:basedOn w:val="Normal"/>
    <w:next w:val="Normalaftertitle"/>
    <w:rsid w:val="00295CF5"/>
    <w:pPr>
      <w:keepLines/>
      <w:spacing w:before="240" w:after="120"/>
      <w:jc w:val="center"/>
    </w:pPr>
    <w:rPr>
      <w:rFonts w:eastAsia="Times New Roman"/>
      <w:b/>
    </w:rPr>
  </w:style>
  <w:style w:type="paragraph" w:customStyle="1" w:styleId="TableNotitle">
    <w:name w:val="Table_No &amp; title"/>
    <w:basedOn w:val="Normal"/>
    <w:next w:val="Tablehead"/>
    <w:rsid w:val="00295CF5"/>
    <w:pPr>
      <w:keepNext/>
      <w:keepLines/>
      <w:spacing w:before="360" w:after="120"/>
      <w:jc w:val="center"/>
    </w:pPr>
    <w:rPr>
      <w:rFonts w:eastAsia="Times New Roman"/>
      <w:b/>
    </w:rPr>
  </w:style>
  <w:style w:type="paragraph" w:customStyle="1" w:styleId="Figurewithouttitle">
    <w:name w:val="Figure_without_title"/>
    <w:basedOn w:val="Normal"/>
    <w:next w:val="Normalaftertitle"/>
    <w:rsid w:val="00295CF5"/>
    <w:pPr>
      <w:keepLines/>
      <w:spacing w:before="240" w:after="120"/>
      <w:jc w:val="center"/>
    </w:pPr>
    <w:rPr>
      <w:rFonts w:eastAsia="Times New Roman"/>
    </w:rPr>
  </w:style>
  <w:style w:type="paragraph" w:customStyle="1" w:styleId="FirstFooter">
    <w:name w:val="FirstFooter"/>
    <w:basedOn w:val="Footer"/>
    <w:rsid w:val="00295CF5"/>
    <w:pPr>
      <w:overflowPunct/>
      <w:autoSpaceDE/>
      <w:autoSpaceDN/>
      <w:adjustRightInd/>
      <w:spacing w:before="40"/>
      <w:jc w:val="left"/>
      <w:textAlignment w:val="auto"/>
    </w:pPr>
    <w:rPr>
      <w:rFonts w:eastAsia="Times New Roman"/>
      <w:noProof w:val="0"/>
      <w:sz w:val="16"/>
    </w:rPr>
  </w:style>
  <w:style w:type="character" w:styleId="EndnoteReference">
    <w:name w:val="endnote reference"/>
    <w:basedOn w:val="DefaultParagraphFont"/>
    <w:rsid w:val="00295CF5"/>
    <w:rPr>
      <w:vertAlign w:val="superscript"/>
    </w:rPr>
  </w:style>
  <w:style w:type="paragraph" w:customStyle="1" w:styleId="Source">
    <w:name w:val="Source"/>
    <w:basedOn w:val="Normal"/>
    <w:next w:val="Normalaftertitle"/>
    <w:rsid w:val="00295CF5"/>
    <w:pPr>
      <w:spacing w:before="840" w:after="200"/>
      <w:jc w:val="center"/>
    </w:pPr>
    <w:rPr>
      <w:rFonts w:eastAsia="Times New Roman"/>
      <w:b/>
      <w:sz w:val="28"/>
    </w:rPr>
  </w:style>
  <w:style w:type="paragraph" w:customStyle="1" w:styleId="SpecialFooter">
    <w:name w:val="Special Footer"/>
    <w:basedOn w:val="Footer"/>
    <w:rsid w:val="00295CF5"/>
    <w:pPr>
      <w:tabs>
        <w:tab w:val="left" w:pos="567"/>
        <w:tab w:val="left" w:pos="1134"/>
        <w:tab w:val="left" w:pos="1701"/>
        <w:tab w:val="left" w:pos="2268"/>
        <w:tab w:val="left" w:pos="2835"/>
        <w:tab w:val="left" w:pos="5954"/>
        <w:tab w:val="right" w:pos="9639"/>
      </w:tabs>
    </w:pPr>
    <w:rPr>
      <w:rFonts w:eastAsia="Times New Roman"/>
      <w:noProof w:val="0"/>
      <w:sz w:val="16"/>
    </w:rPr>
  </w:style>
  <w:style w:type="paragraph" w:customStyle="1" w:styleId="Title1">
    <w:name w:val="Title 1"/>
    <w:basedOn w:val="Source"/>
    <w:next w:val="Title2"/>
    <w:rsid w:val="00295CF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95CF5"/>
  </w:style>
  <w:style w:type="paragraph" w:customStyle="1" w:styleId="Title3">
    <w:name w:val="Title 3"/>
    <w:basedOn w:val="Title2"/>
    <w:next w:val="Title4"/>
    <w:rsid w:val="00295CF5"/>
    <w:rPr>
      <w:caps w:val="0"/>
    </w:rPr>
  </w:style>
  <w:style w:type="paragraph" w:customStyle="1" w:styleId="Title4">
    <w:name w:val="Title 4"/>
    <w:basedOn w:val="Title3"/>
    <w:next w:val="Heading1"/>
    <w:rsid w:val="00295CF5"/>
    <w:rPr>
      <w:b/>
    </w:rPr>
  </w:style>
  <w:style w:type="character" w:customStyle="1" w:styleId="Appdef">
    <w:name w:val="App_def"/>
    <w:basedOn w:val="DefaultParagraphFont"/>
    <w:rsid w:val="00295CF5"/>
    <w:rPr>
      <w:rFonts w:ascii="Times New Roman" w:hAnsi="Times New Roman"/>
      <w:b/>
    </w:rPr>
  </w:style>
  <w:style w:type="character" w:customStyle="1" w:styleId="Appref">
    <w:name w:val="App_ref"/>
    <w:basedOn w:val="DefaultParagraphFont"/>
    <w:rsid w:val="00295CF5"/>
  </w:style>
  <w:style w:type="character" w:customStyle="1" w:styleId="Artdef">
    <w:name w:val="Art_def"/>
    <w:basedOn w:val="DefaultParagraphFont"/>
    <w:rsid w:val="00295CF5"/>
    <w:rPr>
      <w:rFonts w:ascii="Times New Roman" w:hAnsi="Times New Roman"/>
      <w:b/>
    </w:rPr>
  </w:style>
  <w:style w:type="character" w:customStyle="1" w:styleId="Artref">
    <w:name w:val="Art_ref"/>
    <w:basedOn w:val="DefaultParagraphFont"/>
    <w:rsid w:val="00295CF5"/>
  </w:style>
  <w:style w:type="character" w:customStyle="1" w:styleId="Resdef">
    <w:name w:val="Res_def"/>
    <w:basedOn w:val="DefaultParagraphFont"/>
    <w:rsid w:val="00295CF5"/>
    <w:rPr>
      <w:rFonts w:ascii="Times New Roman" w:hAnsi="Times New Roman"/>
      <w:b/>
    </w:rPr>
  </w:style>
  <w:style w:type="character" w:customStyle="1" w:styleId="Tablefreq">
    <w:name w:val="Table_freq"/>
    <w:basedOn w:val="DefaultParagraphFont"/>
    <w:rsid w:val="00295CF5"/>
    <w:rPr>
      <w:b/>
      <w:color w:val="auto"/>
    </w:rPr>
  </w:style>
  <w:style w:type="paragraph" w:customStyle="1" w:styleId="FooterQP">
    <w:name w:val="Footer_QP"/>
    <w:basedOn w:val="Normal"/>
    <w:rsid w:val="00295CF5"/>
    <w:pPr>
      <w:tabs>
        <w:tab w:val="clear" w:pos="794"/>
        <w:tab w:val="clear" w:pos="1191"/>
        <w:tab w:val="clear" w:pos="1588"/>
        <w:tab w:val="clear" w:pos="1985"/>
        <w:tab w:val="left" w:pos="907"/>
        <w:tab w:val="right" w:pos="8789"/>
        <w:tab w:val="right" w:pos="9639"/>
      </w:tabs>
      <w:spacing w:before="0"/>
      <w:jc w:val="left"/>
    </w:pPr>
    <w:rPr>
      <w:rFonts w:eastAsia="Times New Roman"/>
      <w:b/>
      <w:sz w:val="22"/>
    </w:rPr>
  </w:style>
  <w:style w:type="paragraph" w:customStyle="1" w:styleId="Formal">
    <w:name w:val="Formal"/>
    <w:basedOn w:val="ASN1"/>
    <w:rsid w:val="00295CF5"/>
    <w:pPr>
      <w:overflowPunct/>
      <w:autoSpaceDE/>
      <w:autoSpaceDN/>
      <w:adjustRightInd/>
      <w:jc w:val="left"/>
      <w:textAlignment w:val="auto"/>
    </w:pPr>
    <w:rPr>
      <w:rFonts w:ascii="Courier New" w:eastAsia="Times New Roman" w:hAnsi="Courier New"/>
      <w:b w:val="0"/>
    </w:rPr>
  </w:style>
  <w:style w:type="paragraph" w:customStyle="1" w:styleId="Section1">
    <w:name w:val="Section_1"/>
    <w:basedOn w:val="Normal"/>
    <w:next w:val="Normal"/>
    <w:rsid w:val="00295CF5"/>
    <w:pPr>
      <w:tabs>
        <w:tab w:val="clear" w:pos="794"/>
        <w:tab w:val="clear" w:pos="1191"/>
        <w:tab w:val="clear" w:pos="1588"/>
        <w:tab w:val="clear" w:pos="1985"/>
      </w:tabs>
      <w:spacing w:before="624"/>
      <w:jc w:val="center"/>
    </w:pPr>
    <w:rPr>
      <w:rFonts w:eastAsia="Times New Roman"/>
      <w:b/>
    </w:rPr>
  </w:style>
  <w:style w:type="paragraph" w:customStyle="1" w:styleId="Section2">
    <w:name w:val="Section_2"/>
    <w:basedOn w:val="Normal"/>
    <w:next w:val="Normal"/>
    <w:rsid w:val="00295CF5"/>
    <w:pPr>
      <w:tabs>
        <w:tab w:val="clear" w:pos="794"/>
        <w:tab w:val="clear" w:pos="1191"/>
        <w:tab w:val="clear" w:pos="1588"/>
        <w:tab w:val="clear" w:pos="1985"/>
      </w:tabs>
      <w:spacing w:before="240"/>
      <w:jc w:val="center"/>
    </w:pPr>
    <w:rPr>
      <w:rFonts w:eastAsia="Times New Roman"/>
      <w:i/>
    </w:rPr>
  </w:style>
  <w:style w:type="paragraph" w:customStyle="1" w:styleId="QuestionNoBR">
    <w:name w:val="Question_No_BR"/>
    <w:basedOn w:val="RecNoBR"/>
    <w:next w:val="Questiontitle"/>
    <w:rsid w:val="00295CF5"/>
    <w:pPr>
      <w:tabs>
        <w:tab w:val="left" w:pos="794"/>
        <w:tab w:val="left" w:pos="1191"/>
        <w:tab w:val="left" w:pos="1588"/>
        <w:tab w:val="left" w:pos="1985"/>
      </w:tabs>
    </w:pPr>
    <w:rPr>
      <w:rFonts w:eastAsia="Times New Roman"/>
      <w:caps/>
    </w:rPr>
  </w:style>
  <w:style w:type="paragraph" w:customStyle="1" w:styleId="RepNoBR">
    <w:name w:val="Rep_No_BR"/>
    <w:basedOn w:val="RecNoBR"/>
    <w:next w:val="Reptitle"/>
    <w:rsid w:val="00295CF5"/>
    <w:pPr>
      <w:tabs>
        <w:tab w:val="left" w:pos="794"/>
        <w:tab w:val="left" w:pos="1191"/>
        <w:tab w:val="left" w:pos="1588"/>
        <w:tab w:val="left" w:pos="1985"/>
      </w:tabs>
    </w:pPr>
    <w:rPr>
      <w:rFonts w:eastAsia="Times New Roman"/>
      <w:caps/>
    </w:rPr>
  </w:style>
  <w:style w:type="paragraph" w:customStyle="1" w:styleId="ResNoBR">
    <w:name w:val="Res_No_BR"/>
    <w:basedOn w:val="RecNoBR"/>
    <w:next w:val="Restitle"/>
    <w:rsid w:val="00295CF5"/>
    <w:pPr>
      <w:tabs>
        <w:tab w:val="left" w:pos="794"/>
        <w:tab w:val="left" w:pos="1191"/>
        <w:tab w:val="left" w:pos="1588"/>
        <w:tab w:val="left" w:pos="1985"/>
      </w:tabs>
    </w:pPr>
    <w:rPr>
      <w:rFonts w:eastAsia="Times New Roman"/>
      <w:caps/>
    </w:rPr>
  </w:style>
  <w:style w:type="paragraph" w:customStyle="1" w:styleId="TableNoBR">
    <w:name w:val="Table_No_BR"/>
    <w:basedOn w:val="Normal"/>
    <w:next w:val="TabletitleBR"/>
    <w:rsid w:val="00295CF5"/>
    <w:pPr>
      <w:keepNext/>
      <w:spacing w:before="560" w:after="120"/>
      <w:jc w:val="center"/>
    </w:pPr>
    <w:rPr>
      <w:rFonts w:eastAsia="Times New Roman"/>
      <w:caps/>
    </w:rPr>
  </w:style>
  <w:style w:type="paragraph" w:customStyle="1" w:styleId="TabletitleBR">
    <w:name w:val="Table_title_BR"/>
    <w:basedOn w:val="Normal"/>
    <w:next w:val="Tablehead"/>
    <w:rsid w:val="00295CF5"/>
    <w:pPr>
      <w:keepNext/>
      <w:keepLines/>
      <w:spacing w:before="0" w:after="120"/>
      <w:jc w:val="center"/>
    </w:pPr>
    <w:rPr>
      <w:rFonts w:eastAsia="Times New Roman"/>
      <w:b/>
    </w:rPr>
  </w:style>
  <w:style w:type="character" w:customStyle="1" w:styleId="Recdef">
    <w:name w:val="Rec_def"/>
    <w:basedOn w:val="DefaultParagraphFont"/>
    <w:rsid w:val="00295CF5"/>
    <w:rPr>
      <w:b/>
    </w:rPr>
  </w:style>
  <w:style w:type="paragraph" w:customStyle="1" w:styleId="Tableref">
    <w:name w:val="Table_ref"/>
    <w:basedOn w:val="Normal"/>
    <w:next w:val="TabletitleBR"/>
    <w:rsid w:val="00295CF5"/>
    <w:pPr>
      <w:keepNext/>
      <w:spacing w:before="0" w:after="120"/>
      <w:jc w:val="center"/>
    </w:pPr>
    <w:rPr>
      <w:rFonts w:eastAsia="Times New Roman"/>
    </w:rPr>
  </w:style>
  <w:style w:type="paragraph" w:customStyle="1" w:styleId="FiguretitleBR">
    <w:name w:val="Figure_title_BR"/>
    <w:basedOn w:val="TabletitleBR"/>
    <w:next w:val="Figurewithouttitle"/>
    <w:rsid w:val="00295CF5"/>
    <w:pPr>
      <w:keepNext w:val="0"/>
      <w:spacing w:after="480"/>
    </w:pPr>
  </w:style>
  <w:style w:type="paragraph" w:customStyle="1" w:styleId="FigureNoBR">
    <w:name w:val="Figure_No_BR"/>
    <w:basedOn w:val="Normal"/>
    <w:next w:val="FiguretitleBR"/>
    <w:rsid w:val="00295CF5"/>
    <w:pPr>
      <w:keepNext/>
      <w:keepLines/>
      <w:spacing w:before="480" w:after="120"/>
      <w:jc w:val="center"/>
    </w:pPr>
    <w:rPr>
      <w:rFonts w:eastAsia="Times New Roman"/>
      <w:caps/>
    </w:rPr>
  </w:style>
  <w:style w:type="character" w:styleId="CommentReference">
    <w:name w:val="annotation reference"/>
    <w:basedOn w:val="DefaultParagraphFont"/>
    <w:rsid w:val="00295CF5"/>
    <w:rPr>
      <w:sz w:val="16"/>
      <w:szCs w:val="16"/>
    </w:rPr>
  </w:style>
  <w:style w:type="paragraph" w:styleId="CommentText">
    <w:name w:val="annotation text"/>
    <w:basedOn w:val="Normal"/>
    <w:link w:val="CommentTextChar"/>
    <w:rsid w:val="00295CF5"/>
    <w:pPr>
      <w:jc w:val="left"/>
    </w:pPr>
    <w:rPr>
      <w:rFonts w:eastAsia="Times New Roman"/>
      <w:sz w:val="20"/>
    </w:rPr>
  </w:style>
  <w:style w:type="character" w:customStyle="1" w:styleId="CommentTextChar">
    <w:name w:val="Comment Text Char"/>
    <w:basedOn w:val="DefaultParagraphFont"/>
    <w:link w:val="CommentText"/>
    <w:rsid w:val="00295CF5"/>
    <w:rPr>
      <w:rFonts w:eastAsia="Times New Roman"/>
      <w:kern w:val="0"/>
      <w:sz w:val="20"/>
      <w:szCs w:val="20"/>
      <w:lang w:val="fr-FR" w:eastAsia="en-US"/>
    </w:rPr>
  </w:style>
  <w:style w:type="character" w:customStyle="1" w:styleId="BlancChar">
    <w:name w:val="Blanc Char"/>
    <w:basedOn w:val="DefaultParagraphFont"/>
    <w:link w:val="Blanc"/>
    <w:rsid w:val="00295CF5"/>
    <w:rPr>
      <w:kern w:val="0"/>
      <w:sz w:val="16"/>
      <w:szCs w:val="20"/>
      <w:lang w:val="en-GB" w:eastAsia="en-US"/>
    </w:rPr>
  </w:style>
  <w:style w:type="paragraph" w:styleId="ListParagraph">
    <w:name w:val="List Paragraph"/>
    <w:basedOn w:val="Normal"/>
    <w:uiPriority w:val="34"/>
    <w:qFormat/>
    <w:rsid w:val="00295CF5"/>
    <w:pPr>
      <w:ind w:left="720"/>
      <w:contextualSpacing/>
      <w:jc w:val="left"/>
    </w:pPr>
    <w:rPr>
      <w:rFonts w:eastAsia="Times New Roman"/>
    </w:rPr>
  </w:style>
  <w:style w:type="paragraph" w:customStyle="1" w:styleId="AnnexNo">
    <w:name w:val="Annex_No"/>
    <w:basedOn w:val="Normal"/>
    <w:next w:val="Normal"/>
    <w:rsid w:val="00295CF5"/>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295C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rsid w:val="00295CF5"/>
  </w:style>
  <w:style w:type="paragraph" w:customStyle="1" w:styleId="Appendixtitle0">
    <w:name w:val="Appendix_title"/>
    <w:basedOn w:val="Annextitle"/>
    <w:next w:val="Normal"/>
    <w:rsid w:val="00295CF5"/>
  </w:style>
  <w:style w:type="paragraph" w:customStyle="1" w:styleId="Border">
    <w:name w:val="Border"/>
    <w:basedOn w:val="Normal"/>
    <w:rsid w:val="00295CF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295CF5"/>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295CF5"/>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295CF5"/>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295CF5"/>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295CF5"/>
  </w:style>
  <w:style w:type="paragraph" w:customStyle="1" w:styleId="Normalaftertitle0">
    <w:name w:val="Normal after title"/>
    <w:basedOn w:val="Normal"/>
    <w:next w:val="Normal"/>
    <w:rsid w:val="00295CF5"/>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295CF5"/>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Section3">
    <w:name w:val="Section_3"/>
    <w:basedOn w:val="Section1"/>
    <w:rsid w:val="00295CF5"/>
    <w:pPr>
      <w:tabs>
        <w:tab w:val="center" w:pos="4820"/>
      </w:tabs>
      <w:spacing w:before="360"/>
    </w:pPr>
    <w:rPr>
      <w:b w:val="0"/>
      <w:lang w:val="en-GB"/>
    </w:rPr>
  </w:style>
  <w:style w:type="paragraph" w:customStyle="1" w:styleId="TableTextS5">
    <w:name w:val="Table_TextS5"/>
    <w:basedOn w:val="Normal"/>
    <w:rsid w:val="00295CF5"/>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295CF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295CF5"/>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295CF5"/>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295CF5"/>
  </w:style>
  <w:style w:type="paragraph" w:customStyle="1" w:styleId="Committee">
    <w:name w:val="Committee"/>
    <w:basedOn w:val="Normal"/>
    <w:qFormat/>
    <w:rsid w:val="00295CF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295CF5"/>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295CF5"/>
    <w:pPr>
      <w:tabs>
        <w:tab w:val="center" w:pos="4820"/>
      </w:tabs>
      <w:spacing w:before="360"/>
    </w:pPr>
    <w:rPr>
      <w:lang w:val="en-GB"/>
    </w:rPr>
  </w:style>
  <w:style w:type="paragraph" w:customStyle="1" w:styleId="Subsection1">
    <w:name w:val="Subsection_1"/>
    <w:basedOn w:val="Section1"/>
    <w:next w:val="Normalaftertitle0"/>
    <w:qFormat/>
    <w:rsid w:val="00295CF5"/>
    <w:pPr>
      <w:tabs>
        <w:tab w:val="center" w:pos="4820"/>
      </w:tabs>
      <w:spacing w:before="360"/>
    </w:pPr>
    <w:rPr>
      <w:lang w:val="en-GB"/>
    </w:rPr>
  </w:style>
  <w:style w:type="paragraph" w:customStyle="1" w:styleId="Volumetitle">
    <w:name w:val="Volume_title"/>
    <w:basedOn w:val="Normal"/>
    <w:qFormat/>
    <w:rsid w:val="00295CF5"/>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295CF5"/>
    <w:pPr>
      <w:keepNext w:val="0"/>
      <w:keepLines w:val="0"/>
      <w:tabs>
        <w:tab w:val="clear" w:pos="794"/>
        <w:tab w:val="clear" w:pos="1191"/>
        <w:tab w:val="clear" w:pos="1588"/>
        <w:tab w:val="clear" w:pos="1985"/>
        <w:tab w:val="left" w:pos="1134"/>
        <w:tab w:val="left" w:pos="1871"/>
        <w:tab w:val="left" w:pos="2268"/>
      </w:tabs>
      <w:outlineLvl w:val="9"/>
    </w:pPr>
    <w:rPr>
      <w:rFonts w:eastAsia="Times New Roman"/>
      <w:lang w:val="en-US"/>
    </w:rPr>
  </w:style>
  <w:style w:type="paragraph" w:customStyle="1" w:styleId="Normalsplit">
    <w:name w:val="Normal_split"/>
    <w:basedOn w:val="Normal"/>
    <w:qFormat/>
    <w:rsid w:val="00295CF5"/>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295CF5"/>
    <w:rPr>
      <w:rFonts w:ascii="Times New Roman" w:hAnsi="Times New Roman"/>
      <w:b w:val="0"/>
    </w:rPr>
  </w:style>
  <w:style w:type="paragraph" w:customStyle="1" w:styleId="Tablesplit">
    <w:name w:val="Table_split"/>
    <w:basedOn w:val="Tabletext"/>
    <w:qFormat/>
    <w:rsid w:val="00295CF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NoteannexappBR">
    <w:name w:val="Note_annex_app_BR"/>
    <w:basedOn w:val="Note"/>
    <w:rsid w:val="00295CF5"/>
    <w:pPr>
      <w:tabs>
        <w:tab w:val="left" w:pos="794"/>
        <w:tab w:val="left" w:pos="1191"/>
        <w:tab w:val="left" w:pos="1588"/>
        <w:tab w:val="left" w:pos="1985"/>
      </w:tabs>
      <w:jc w:val="left"/>
    </w:pPr>
    <w:rPr>
      <w:rFonts w:eastAsia="Times New Roman"/>
      <w:lang w:val="en-GB"/>
    </w:rPr>
  </w:style>
  <w:style w:type="character" w:customStyle="1" w:styleId="RectitleChar">
    <w:name w:val="Rec_title Char"/>
    <w:link w:val="Rectitle"/>
    <w:rsid w:val="00295CF5"/>
    <w:rPr>
      <w:b/>
      <w:kern w:val="0"/>
      <w:sz w:val="28"/>
      <w:szCs w:val="20"/>
      <w:lang w:val="fr-FR" w:eastAsia="en-US"/>
    </w:rPr>
  </w:style>
  <w:style w:type="paragraph" w:customStyle="1" w:styleId="t3">
    <w:name w:val="t3"/>
    <w:basedOn w:val="Normal"/>
    <w:rsid w:val="00295CF5"/>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character" w:customStyle="1" w:styleId="Mention1">
    <w:name w:val="Mention1"/>
    <w:basedOn w:val="DefaultParagraphFont"/>
    <w:uiPriority w:val="99"/>
    <w:semiHidden/>
    <w:unhideWhenUsed/>
    <w:rsid w:val="00295CF5"/>
    <w:rPr>
      <w:color w:val="2B579A"/>
      <w:shd w:val="clear" w:color="auto" w:fill="E6E6E6"/>
    </w:rPr>
  </w:style>
  <w:style w:type="paragraph" w:styleId="CommentSubject">
    <w:name w:val="annotation subject"/>
    <w:basedOn w:val="CommentText"/>
    <w:next w:val="CommentText"/>
    <w:link w:val="CommentSubjectChar"/>
    <w:rsid w:val="00295CF5"/>
    <w:pPr>
      <w:jc w:val="both"/>
    </w:pPr>
    <w:rPr>
      <w:b/>
      <w:bCs/>
    </w:rPr>
  </w:style>
  <w:style w:type="character" w:customStyle="1" w:styleId="CommentSubjectChar">
    <w:name w:val="Comment Subject Char"/>
    <w:basedOn w:val="CommentTextChar"/>
    <w:link w:val="CommentSubject"/>
    <w:rsid w:val="00295CF5"/>
    <w:rPr>
      <w:rFonts w:eastAsia="Times New Roman"/>
      <w:b/>
      <w:bCs/>
      <w:kern w:val="0"/>
      <w:sz w:val="20"/>
      <w:szCs w:val="20"/>
      <w:lang w:val="fr-FR" w:eastAsia="en-US"/>
    </w:rPr>
  </w:style>
  <w:style w:type="character" w:styleId="PlaceholderText">
    <w:name w:val="Placeholder Text"/>
    <w:basedOn w:val="DefaultParagraphFont"/>
    <w:uiPriority w:val="99"/>
    <w:semiHidden/>
    <w:rsid w:val="00295CF5"/>
    <w:rPr>
      <w:color w:val="808080"/>
    </w:rPr>
  </w:style>
  <w:style w:type="paragraph" w:styleId="Revision">
    <w:name w:val="Revision"/>
    <w:hidden/>
    <w:uiPriority w:val="99"/>
    <w:semiHidden/>
    <w:rsid w:val="00295CF5"/>
    <w:rPr>
      <w:rFonts w:eastAsia="Times New Roman"/>
      <w:kern w:val="0"/>
      <w:sz w:val="24"/>
      <w:szCs w:val="20"/>
      <w:lang w:val="en-GB" w:eastAsia="en-US"/>
    </w:rPr>
  </w:style>
  <w:style w:type="paragraph" w:customStyle="1" w:styleId="Methodheading1">
    <w:name w:val="Method_heading1"/>
    <w:basedOn w:val="Heading1"/>
    <w:next w:val="Normal"/>
    <w:qFormat/>
    <w:rsid w:val="00295CF5"/>
    <w:pPr>
      <w:tabs>
        <w:tab w:val="clear" w:pos="794"/>
        <w:tab w:val="clear" w:pos="1191"/>
        <w:tab w:val="clear" w:pos="1588"/>
        <w:tab w:val="clear" w:pos="1985"/>
        <w:tab w:val="left" w:pos="1134"/>
        <w:tab w:val="left" w:pos="1871"/>
        <w:tab w:val="left" w:pos="2268"/>
      </w:tabs>
      <w:spacing w:before="280"/>
      <w:ind w:left="1134" w:hanging="1134"/>
    </w:pPr>
    <w:rPr>
      <w:rFonts w:eastAsia="Times New Roman"/>
      <w:sz w:val="28"/>
      <w:lang w:val="en-GB"/>
    </w:rPr>
  </w:style>
  <w:style w:type="paragraph" w:customStyle="1" w:styleId="Methodheading2">
    <w:name w:val="Method_heading2"/>
    <w:basedOn w:val="Heading2"/>
    <w:next w:val="Normal"/>
    <w:qFormat/>
    <w:rsid w:val="00295CF5"/>
    <w:pPr>
      <w:tabs>
        <w:tab w:val="clear" w:pos="794"/>
        <w:tab w:val="clear" w:pos="1191"/>
        <w:tab w:val="clear" w:pos="1588"/>
        <w:tab w:val="clear" w:pos="1985"/>
        <w:tab w:val="left" w:pos="1134"/>
        <w:tab w:val="left" w:pos="1871"/>
        <w:tab w:val="left" w:pos="2268"/>
      </w:tabs>
      <w:spacing w:before="200"/>
      <w:ind w:left="1134" w:hanging="1134"/>
    </w:pPr>
    <w:rPr>
      <w:rFonts w:eastAsia="Times New Roman"/>
      <w:lang w:val="en-GB"/>
    </w:rPr>
  </w:style>
  <w:style w:type="paragraph" w:customStyle="1" w:styleId="Methodheading3">
    <w:name w:val="Method_heading3"/>
    <w:basedOn w:val="Heading3"/>
    <w:next w:val="Normal"/>
    <w:qFormat/>
    <w:rsid w:val="00295CF5"/>
    <w:pPr>
      <w:tabs>
        <w:tab w:val="clear" w:pos="794"/>
        <w:tab w:val="clear" w:pos="1191"/>
        <w:tab w:val="clear" w:pos="1588"/>
        <w:tab w:val="clear" w:pos="1985"/>
        <w:tab w:val="left" w:pos="1871"/>
        <w:tab w:val="left" w:pos="2268"/>
      </w:tabs>
      <w:ind w:left="1134" w:hanging="1134"/>
    </w:pPr>
    <w:rPr>
      <w:rFonts w:eastAsia="Times New Roman"/>
      <w:lang w:val="en-GB"/>
    </w:rPr>
  </w:style>
  <w:style w:type="paragraph" w:customStyle="1" w:styleId="Methodheading4">
    <w:name w:val="Method_heading4"/>
    <w:basedOn w:val="Heading4"/>
    <w:next w:val="Normal"/>
    <w:qFormat/>
    <w:rsid w:val="00295CF5"/>
    <w:pPr>
      <w:tabs>
        <w:tab w:val="clear" w:pos="992"/>
        <w:tab w:val="clear" w:pos="1191"/>
        <w:tab w:val="clear" w:pos="1588"/>
        <w:tab w:val="clear" w:pos="1985"/>
        <w:tab w:val="left" w:pos="1871"/>
        <w:tab w:val="left" w:pos="2268"/>
      </w:tabs>
      <w:ind w:left="1134" w:hanging="1134"/>
    </w:pPr>
    <w:rPr>
      <w:rFonts w:eastAsia="Times New Roman"/>
      <w:lang w:val="en-GB"/>
    </w:rPr>
  </w:style>
  <w:style w:type="paragraph" w:customStyle="1" w:styleId="MethodHeadingb">
    <w:name w:val="Method_Headingb"/>
    <w:basedOn w:val="Headingb"/>
    <w:qFormat/>
    <w:rsid w:val="00295CF5"/>
    <w:pPr>
      <w:tabs>
        <w:tab w:val="clear" w:pos="794"/>
        <w:tab w:val="clear" w:pos="1191"/>
        <w:tab w:val="clear" w:pos="1588"/>
        <w:tab w:val="clear" w:pos="1985"/>
      </w:tabs>
      <w:overflowPunct/>
      <w:autoSpaceDE/>
      <w:autoSpaceDN/>
      <w:adjustRightInd/>
      <w:spacing w:before="0"/>
      <w:textAlignment w:val="auto"/>
    </w:pPr>
    <w:rPr>
      <w:rFonts w:ascii="Times New Roman Bold" w:eastAsia="Times New Roman" w:hAnsi="Times New Roman Bold" w:cs="Times New Roman Bold"/>
      <w:lang w:val="fr-CH" w:eastAsia="zh-CN"/>
    </w:rPr>
  </w:style>
  <w:style w:type="character" w:customStyle="1" w:styleId="UnresolvedMention1">
    <w:name w:val="Unresolved Mention1"/>
    <w:basedOn w:val="DefaultParagraphFont"/>
    <w:uiPriority w:val="99"/>
    <w:semiHidden/>
    <w:unhideWhenUsed/>
    <w:rsid w:val="00295CF5"/>
    <w:rPr>
      <w:color w:val="605E5C"/>
      <w:shd w:val="clear" w:color="auto" w:fill="E1DFDD"/>
    </w:rPr>
  </w:style>
  <w:style w:type="character" w:customStyle="1" w:styleId="FiguretitleChar">
    <w:name w:val="Figure_title Char"/>
    <w:basedOn w:val="DefaultParagraphFont"/>
    <w:link w:val="Figuretitle"/>
    <w:rsid w:val="00295CF5"/>
    <w:rPr>
      <w:rFonts w:ascii="Times New Roman Bold" w:hAnsi="Times New Roman Bold"/>
      <w:b/>
      <w:kern w:val="0"/>
      <w:sz w:val="18"/>
      <w:szCs w:val="20"/>
      <w:lang w:val="fr-FR" w:eastAsia="en-US"/>
    </w:rPr>
  </w:style>
  <w:style w:type="paragraph" w:styleId="BodyText">
    <w:name w:val="Body Text"/>
    <w:basedOn w:val="Normal"/>
    <w:link w:val="BodyTextChar"/>
    <w:semiHidden/>
    <w:rsid w:val="00295CF5"/>
    <w:rPr>
      <w:rFonts w:eastAsia="Times New Roman"/>
      <w:color w:val="000000"/>
      <w:lang w:val="en-US"/>
    </w:rPr>
  </w:style>
  <w:style w:type="character" w:customStyle="1" w:styleId="BodyTextChar">
    <w:name w:val="Body Text Char"/>
    <w:basedOn w:val="DefaultParagraphFont"/>
    <w:link w:val="BodyText"/>
    <w:semiHidden/>
    <w:rsid w:val="00295CF5"/>
    <w:rPr>
      <w:rFonts w:eastAsia="Times New Roman"/>
      <w:color w:val="000000"/>
      <w:kern w:val="0"/>
      <w:sz w:val="24"/>
      <w:szCs w:val="20"/>
      <w:lang w:eastAsia="en-US"/>
    </w:rPr>
  </w:style>
  <w:style w:type="character" w:styleId="UnresolvedMention">
    <w:name w:val="Unresolved Mention"/>
    <w:basedOn w:val="DefaultParagraphFont"/>
    <w:uiPriority w:val="99"/>
    <w:semiHidden/>
    <w:unhideWhenUsed/>
    <w:rsid w:val="00295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1068">
      <w:marLeft w:val="0"/>
      <w:marRight w:val="0"/>
      <w:marTop w:val="0"/>
      <w:marBottom w:val="0"/>
      <w:divBdr>
        <w:top w:val="none" w:sz="0" w:space="0" w:color="auto"/>
        <w:left w:val="none" w:sz="0" w:space="0" w:color="auto"/>
        <w:bottom w:val="none" w:sz="0" w:space="0" w:color="auto"/>
        <w:right w:val="none" w:sz="0" w:space="0" w:color="auto"/>
      </w:divBdr>
      <w:divsChild>
        <w:div w:id="160121076">
          <w:marLeft w:val="0"/>
          <w:marRight w:val="0"/>
          <w:marTop w:val="0"/>
          <w:marBottom w:val="0"/>
          <w:divBdr>
            <w:top w:val="none" w:sz="0" w:space="0" w:color="auto"/>
            <w:left w:val="none" w:sz="0" w:space="0" w:color="auto"/>
            <w:bottom w:val="none" w:sz="0" w:space="0" w:color="auto"/>
            <w:right w:val="none" w:sz="0" w:space="0" w:color="auto"/>
          </w:divBdr>
          <w:divsChild>
            <w:div w:id="160121101">
              <w:marLeft w:val="0"/>
              <w:marRight w:val="0"/>
              <w:marTop w:val="0"/>
              <w:marBottom w:val="0"/>
              <w:divBdr>
                <w:top w:val="none" w:sz="0" w:space="0" w:color="auto"/>
                <w:left w:val="none" w:sz="0" w:space="0" w:color="auto"/>
                <w:bottom w:val="none" w:sz="0" w:space="0" w:color="auto"/>
                <w:right w:val="none" w:sz="0" w:space="0" w:color="auto"/>
              </w:divBdr>
              <w:divsChild>
                <w:div w:id="160121077">
                  <w:marLeft w:val="0"/>
                  <w:marRight w:val="0"/>
                  <w:marTop w:val="0"/>
                  <w:marBottom w:val="0"/>
                  <w:divBdr>
                    <w:top w:val="none" w:sz="0" w:space="0" w:color="auto"/>
                    <w:left w:val="none" w:sz="0" w:space="0" w:color="auto"/>
                    <w:bottom w:val="none" w:sz="0" w:space="0" w:color="auto"/>
                    <w:right w:val="none" w:sz="0" w:space="0" w:color="auto"/>
                  </w:divBdr>
                  <w:divsChild>
                    <w:div w:id="160121104">
                      <w:marLeft w:val="0"/>
                      <w:marRight w:val="0"/>
                      <w:marTop w:val="0"/>
                      <w:marBottom w:val="0"/>
                      <w:divBdr>
                        <w:top w:val="none" w:sz="0" w:space="0" w:color="auto"/>
                        <w:left w:val="none" w:sz="0" w:space="0" w:color="auto"/>
                        <w:bottom w:val="none" w:sz="0" w:space="0" w:color="auto"/>
                        <w:right w:val="none" w:sz="0" w:space="0" w:color="auto"/>
                      </w:divBdr>
                      <w:divsChild>
                        <w:div w:id="160121106">
                          <w:marLeft w:val="0"/>
                          <w:marRight w:val="0"/>
                          <w:marTop w:val="0"/>
                          <w:marBottom w:val="0"/>
                          <w:divBdr>
                            <w:top w:val="none" w:sz="0" w:space="0" w:color="auto"/>
                            <w:left w:val="none" w:sz="0" w:space="0" w:color="auto"/>
                            <w:bottom w:val="none" w:sz="0" w:space="0" w:color="auto"/>
                            <w:right w:val="none" w:sz="0" w:space="0" w:color="auto"/>
                          </w:divBdr>
                          <w:divsChild>
                            <w:div w:id="160121087">
                              <w:marLeft w:val="0"/>
                              <w:marRight w:val="0"/>
                              <w:marTop w:val="0"/>
                              <w:marBottom w:val="0"/>
                              <w:divBdr>
                                <w:top w:val="none" w:sz="0" w:space="0" w:color="auto"/>
                                <w:left w:val="none" w:sz="0" w:space="0" w:color="auto"/>
                                <w:bottom w:val="none" w:sz="0" w:space="0" w:color="auto"/>
                                <w:right w:val="none" w:sz="0" w:space="0" w:color="auto"/>
                              </w:divBdr>
                              <w:divsChild>
                                <w:div w:id="160121086">
                                  <w:marLeft w:val="0"/>
                                  <w:marRight w:val="0"/>
                                  <w:marTop w:val="0"/>
                                  <w:marBottom w:val="0"/>
                                  <w:divBdr>
                                    <w:top w:val="none" w:sz="0" w:space="0" w:color="auto"/>
                                    <w:left w:val="none" w:sz="0" w:space="0" w:color="auto"/>
                                    <w:bottom w:val="none" w:sz="0" w:space="0" w:color="auto"/>
                                    <w:right w:val="none" w:sz="0" w:space="0" w:color="auto"/>
                                  </w:divBdr>
                                  <w:divsChild>
                                    <w:div w:id="160121083">
                                      <w:marLeft w:val="0"/>
                                      <w:marRight w:val="0"/>
                                      <w:marTop w:val="0"/>
                                      <w:marBottom w:val="0"/>
                                      <w:divBdr>
                                        <w:top w:val="single" w:sz="6" w:space="0" w:color="F5F5F5"/>
                                        <w:left w:val="single" w:sz="6" w:space="0" w:color="F5F5F5"/>
                                        <w:bottom w:val="single" w:sz="6" w:space="0" w:color="F5F5F5"/>
                                        <w:right w:val="single" w:sz="6" w:space="0" w:color="F5F5F5"/>
                                      </w:divBdr>
                                      <w:divsChild>
                                        <w:div w:id="160121096">
                                          <w:marLeft w:val="0"/>
                                          <w:marRight w:val="0"/>
                                          <w:marTop w:val="0"/>
                                          <w:marBottom w:val="0"/>
                                          <w:divBdr>
                                            <w:top w:val="none" w:sz="0" w:space="0" w:color="auto"/>
                                            <w:left w:val="none" w:sz="0" w:space="0" w:color="auto"/>
                                            <w:bottom w:val="none" w:sz="0" w:space="0" w:color="auto"/>
                                            <w:right w:val="none" w:sz="0" w:space="0" w:color="auto"/>
                                          </w:divBdr>
                                          <w:divsChild>
                                            <w:div w:id="1601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21070">
      <w:marLeft w:val="0"/>
      <w:marRight w:val="0"/>
      <w:marTop w:val="0"/>
      <w:marBottom w:val="0"/>
      <w:divBdr>
        <w:top w:val="none" w:sz="0" w:space="0" w:color="auto"/>
        <w:left w:val="none" w:sz="0" w:space="0" w:color="auto"/>
        <w:bottom w:val="none" w:sz="0" w:space="0" w:color="auto"/>
        <w:right w:val="none" w:sz="0" w:space="0" w:color="auto"/>
      </w:divBdr>
    </w:div>
    <w:div w:id="160121071">
      <w:marLeft w:val="0"/>
      <w:marRight w:val="0"/>
      <w:marTop w:val="0"/>
      <w:marBottom w:val="0"/>
      <w:divBdr>
        <w:top w:val="none" w:sz="0" w:space="0" w:color="auto"/>
        <w:left w:val="none" w:sz="0" w:space="0" w:color="auto"/>
        <w:bottom w:val="none" w:sz="0" w:space="0" w:color="auto"/>
        <w:right w:val="none" w:sz="0" w:space="0" w:color="auto"/>
      </w:divBdr>
    </w:div>
    <w:div w:id="160121072">
      <w:marLeft w:val="0"/>
      <w:marRight w:val="0"/>
      <w:marTop w:val="0"/>
      <w:marBottom w:val="0"/>
      <w:divBdr>
        <w:top w:val="none" w:sz="0" w:space="0" w:color="auto"/>
        <w:left w:val="none" w:sz="0" w:space="0" w:color="auto"/>
        <w:bottom w:val="none" w:sz="0" w:space="0" w:color="auto"/>
        <w:right w:val="none" w:sz="0" w:space="0" w:color="auto"/>
      </w:divBdr>
    </w:div>
    <w:div w:id="160121074">
      <w:marLeft w:val="0"/>
      <w:marRight w:val="0"/>
      <w:marTop w:val="0"/>
      <w:marBottom w:val="0"/>
      <w:divBdr>
        <w:top w:val="none" w:sz="0" w:space="0" w:color="auto"/>
        <w:left w:val="none" w:sz="0" w:space="0" w:color="auto"/>
        <w:bottom w:val="none" w:sz="0" w:space="0" w:color="auto"/>
        <w:right w:val="none" w:sz="0" w:space="0" w:color="auto"/>
      </w:divBdr>
    </w:div>
    <w:div w:id="160121078">
      <w:marLeft w:val="0"/>
      <w:marRight w:val="0"/>
      <w:marTop w:val="0"/>
      <w:marBottom w:val="0"/>
      <w:divBdr>
        <w:top w:val="none" w:sz="0" w:space="0" w:color="auto"/>
        <w:left w:val="none" w:sz="0" w:space="0" w:color="auto"/>
        <w:bottom w:val="none" w:sz="0" w:space="0" w:color="auto"/>
        <w:right w:val="none" w:sz="0" w:space="0" w:color="auto"/>
      </w:divBdr>
    </w:div>
    <w:div w:id="160121079">
      <w:marLeft w:val="0"/>
      <w:marRight w:val="0"/>
      <w:marTop w:val="0"/>
      <w:marBottom w:val="0"/>
      <w:divBdr>
        <w:top w:val="none" w:sz="0" w:space="0" w:color="auto"/>
        <w:left w:val="none" w:sz="0" w:space="0" w:color="auto"/>
        <w:bottom w:val="none" w:sz="0" w:space="0" w:color="auto"/>
        <w:right w:val="none" w:sz="0" w:space="0" w:color="auto"/>
      </w:divBdr>
    </w:div>
    <w:div w:id="160121080">
      <w:marLeft w:val="0"/>
      <w:marRight w:val="0"/>
      <w:marTop w:val="0"/>
      <w:marBottom w:val="0"/>
      <w:divBdr>
        <w:top w:val="none" w:sz="0" w:space="0" w:color="auto"/>
        <w:left w:val="none" w:sz="0" w:space="0" w:color="auto"/>
        <w:bottom w:val="none" w:sz="0" w:space="0" w:color="auto"/>
        <w:right w:val="none" w:sz="0" w:space="0" w:color="auto"/>
      </w:divBdr>
    </w:div>
    <w:div w:id="160121084">
      <w:marLeft w:val="0"/>
      <w:marRight w:val="0"/>
      <w:marTop w:val="0"/>
      <w:marBottom w:val="0"/>
      <w:divBdr>
        <w:top w:val="none" w:sz="0" w:space="0" w:color="auto"/>
        <w:left w:val="none" w:sz="0" w:space="0" w:color="auto"/>
        <w:bottom w:val="none" w:sz="0" w:space="0" w:color="auto"/>
        <w:right w:val="none" w:sz="0" w:space="0" w:color="auto"/>
      </w:divBdr>
    </w:div>
    <w:div w:id="160121085">
      <w:marLeft w:val="0"/>
      <w:marRight w:val="0"/>
      <w:marTop w:val="0"/>
      <w:marBottom w:val="0"/>
      <w:divBdr>
        <w:top w:val="none" w:sz="0" w:space="0" w:color="auto"/>
        <w:left w:val="none" w:sz="0" w:space="0" w:color="auto"/>
        <w:bottom w:val="none" w:sz="0" w:space="0" w:color="auto"/>
        <w:right w:val="none" w:sz="0" w:space="0" w:color="auto"/>
      </w:divBdr>
    </w:div>
    <w:div w:id="160121088">
      <w:marLeft w:val="0"/>
      <w:marRight w:val="0"/>
      <w:marTop w:val="0"/>
      <w:marBottom w:val="0"/>
      <w:divBdr>
        <w:top w:val="none" w:sz="0" w:space="0" w:color="auto"/>
        <w:left w:val="none" w:sz="0" w:space="0" w:color="auto"/>
        <w:bottom w:val="none" w:sz="0" w:space="0" w:color="auto"/>
        <w:right w:val="none" w:sz="0" w:space="0" w:color="auto"/>
      </w:divBdr>
    </w:div>
    <w:div w:id="160121089">
      <w:marLeft w:val="0"/>
      <w:marRight w:val="0"/>
      <w:marTop w:val="0"/>
      <w:marBottom w:val="0"/>
      <w:divBdr>
        <w:top w:val="none" w:sz="0" w:space="0" w:color="auto"/>
        <w:left w:val="none" w:sz="0" w:space="0" w:color="auto"/>
        <w:bottom w:val="none" w:sz="0" w:space="0" w:color="auto"/>
        <w:right w:val="none" w:sz="0" w:space="0" w:color="auto"/>
      </w:divBdr>
    </w:div>
    <w:div w:id="160121090">
      <w:marLeft w:val="0"/>
      <w:marRight w:val="0"/>
      <w:marTop w:val="0"/>
      <w:marBottom w:val="0"/>
      <w:divBdr>
        <w:top w:val="none" w:sz="0" w:space="0" w:color="auto"/>
        <w:left w:val="none" w:sz="0" w:space="0" w:color="auto"/>
        <w:bottom w:val="none" w:sz="0" w:space="0" w:color="auto"/>
        <w:right w:val="none" w:sz="0" w:space="0" w:color="auto"/>
      </w:divBdr>
    </w:div>
    <w:div w:id="160121091">
      <w:marLeft w:val="0"/>
      <w:marRight w:val="0"/>
      <w:marTop w:val="0"/>
      <w:marBottom w:val="0"/>
      <w:divBdr>
        <w:top w:val="none" w:sz="0" w:space="0" w:color="auto"/>
        <w:left w:val="none" w:sz="0" w:space="0" w:color="auto"/>
        <w:bottom w:val="none" w:sz="0" w:space="0" w:color="auto"/>
        <w:right w:val="none" w:sz="0" w:space="0" w:color="auto"/>
      </w:divBdr>
    </w:div>
    <w:div w:id="160121092">
      <w:marLeft w:val="0"/>
      <w:marRight w:val="0"/>
      <w:marTop w:val="0"/>
      <w:marBottom w:val="0"/>
      <w:divBdr>
        <w:top w:val="none" w:sz="0" w:space="0" w:color="auto"/>
        <w:left w:val="none" w:sz="0" w:space="0" w:color="auto"/>
        <w:bottom w:val="none" w:sz="0" w:space="0" w:color="auto"/>
        <w:right w:val="none" w:sz="0" w:space="0" w:color="auto"/>
      </w:divBdr>
    </w:div>
    <w:div w:id="160121093">
      <w:marLeft w:val="0"/>
      <w:marRight w:val="0"/>
      <w:marTop w:val="0"/>
      <w:marBottom w:val="0"/>
      <w:divBdr>
        <w:top w:val="none" w:sz="0" w:space="0" w:color="auto"/>
        <w:left w:val="none" w:sz="0" w:space="0" w:color="auto"/>
        <w:bottom w:val="none" w:sz="0" w:space="0" w:color="auto"/>
        <w:right w:val="none" w:sz="0" w:space="0" w:color="auto"/>
      </w:divBdr>
    </w:div>
    <w:div w:id="160121094">
      <w:marLeft w:val="0"/>
      <w:marRight w:val="0"/>
      <w:marTop w:val="0"/>
      <w:marBottom w:val="0"/>
      <w:divBdr>
        <w:top w:val="none" w:sz="0" w:space="0" w:color="auto"/>
        <w:left w:val="none" w:sz="0" w:space="0" w:color="auto"/>
        <w:bottom w:val="none" w:sz="0" w:space="0" w:color="auto"/>
        <w:right w:val="none" w:sz="0" w:space="0" w:color="auto"/>
      </w:divBdr>
    </w:div>
    <w:div w:id="160121095">
      <w:marLeft w:val="0"/>
      <w:marRight w:val="0"/>
      <w:marTop w:val="0"/>
      <w:marBottom w:val="0"/>
      <w:divBdr>
        <w:top w:val="none" w:sz="0" w:space="0" w:color="auto"/>
        <w:left w:val="none" w:sz="0" w:space="0" w:color="auto"/>
        <w:bottom w:val="none" w:sz="0" w:space="0" w:color="auto"/>
        <w:right w:val="none" w:sz="0" w:space="0" w:color="auto"/>
      </w:divBdr>
    </w:div>
    <w:div w:id="160121098">
      <w:marLeft w:val="0"/>
      <w:marRight w:val="0"/>
      <w:marTop w:val="0"/>
      <w:marBottom w:val="0"/>
      <w:divBdr>
        <w:top w:val="none" w:sz="0" w:space="0" w:color="auto"/>
        <w:left w:val="none" w:sz="0" w:space="0" w:color="auto"/>
        <w:bottom w:val="none" w:sz="0" w:space="0" w:color="auto"/>
        <w:right w:val="none" w:sz="0" w:space="0" w:color="auto"/>
      </w:divBdr>
    </w:div>
    <w:div w:id="160121099">
      <w:marLeft w:val="0"/>
      <w:marRight w:val="0"/>
      <w:marTop w:val="0"/>
      <w:marBottom w:val="0"/>
      <w:divBdr>
        <w:top w:val="none" w:sz="0" w:space="0" w:color="auto"/>
        <w:left w:val="none" w:sz="0" w:space="0" w:color="auto"/>
        <w:bottom w:val="none" w:sz="0" w:space="0" w:color="auto"/>
        <w:right w:val="none" w:sz="0" w:space="0" w:color="auto"/>
      </w:divBdr>
    </w:div>
    <w:div w:id="160121100">
      <w:marLeft w:val="0"/>
      <w:marRight w:val="0"/>
      <w:marTop w:val="0"/>
      <w:marBottom w:val="0"/>
      <w:divBdr>
        <w:top w:val="none" w:sz="0" w:space="0" w:color="auto"/>
        <w:left w:val="none" w:sz="0" w:space="0" w:color="auto"/>
        <w:bottom w:val="none" w:sz="0" w:space="0" w:color="auto"/>
        <w:right w:val="none" w:sz="0" w:space="0" w:color="auto"/>
      </w:divBdr>
    </w:div>
    <w:div w:id="160121102">
      <w:marLeft w:val="0"/>
      <w:marRight w:val="0"/>
      <w:marTop w:val="0"/>
      <w:marBottom w:val="0"/>
      <w:divBdr>
        <w:top w:val="none" w:sz="0" w:space="0" w:color="auto"/>
        <w:left w:val="none" w:sz="0" w:space="0" w:color="auto"/>
        <w:bottom w:val="none" w:sz="0" w:space="0" w:color="auto"/>
        <w:right w:val="none" w:sz="0" w:space="0" w:color="auto"/>
      </w:divBdr>
      <w:divsChild>
        <w:div w:id="160121082">
          <w:marLeft w:val="0"/>
          <w:marRight w:val="0"/>
          <w:marTop w:val="0"/>
          <w:marBottom w:val="0"/>
          <w:divBdr>
            <w:top w:val="none" w:sz="0" w:space="0" w:color="auto"/>
            <w:left w:val="none" w:sz="0" w:space="0" w:color="auto"/>
            <w:bottom w:val="none" w:sz="0" w:space="0" w:color="auto"/>
            <w:right w:val="none" w:sz="0" w:space="0" w:color="auto"/>
          </w:divBdr>
          <w:divsChild>
            <w:div w:id="160121075">
              <w:marLeft w:val="0"/>
              <w:marRight w:val="0"/>
              <w:marTop w:val="0"/>
              <w:marBottom w:val="0"/>
              <w:divBdr>
                <w:top w:val="none" w:sz="0" w:space="0" w:color="auto"/>
                <w:left w:val="none" w:sz="0" w:space="0" w:color="auto"/>
                <w:bottom w:val="none" w:sz="0" w:space="0" w:color="auto"/>
                <w:right w:val="none" w:sz="0" w:space="0" w:color="auto"/>
              </w:divBdr>
              <w:divsChild>
                <w:div w:id="160121069">
                  <w:marLeft w:val="0"/>
                  <w:marRight w:val="0"/>
                  <w:marTop w:val="0"/>
                  <w:marBottom w:val="0"/>
                  <w:divBdr>
                    <w:top w:val="none" w:sz="0" w:space="0" w:color="auto"/>
                    <w:left w:val="none" w:sz="0" w:space="0" w:color="auto"/>
                    <w:bottom w:val="none" w:sz="0" w:space="0" w:color="auto"/>
                    <w:right w:val="none" w:sz="0" w:space="0" w:color="auto"/>
                  </w:divBdr>
                  <w:divsChild>
                    <w:div w:id="160121107">
                      <w:marLeft w:val="0"/>
                      <w:marRight w:val="0"/>
                      <w:marTop w:val="0"/>
                      <w:marBottom w:val="0"/>
                      <w:divBdr>
                        <w:top w:val="none" w:sz="0" w:space="0" w:color="auto"/>
                        <w:left w:val="none" w:sz="0" w:space="0" w:color="auto"/>
                        <w:bottom w:val="none" w:sz="0" w:space="0" w:color="auto"/>
                        <w:right w:val="none" w:sz="0" w:space="0" w:color="auto"/>
                      </w:divBdr>
                      <w:divsChild>
                        <w:div w:id="160121081">
                          <w:marLeft w:val="0"/>
                          <w:marRight w:val="0"/>
                          <w:marTop w:val="0"/>
                          <w:marBottom w:val="0"/>
                          <w:divBdr>
                            <w:top w:val="none" w:sz="0" w:space="0" w:color="auto"/>
                            <w:left w:val="none" w:sz="0" w:space="0" w:color="auto"/>
                            <w:bottom w:val="none" w:sz="0" w:space="0" w:color="auto"/>
                            <w:right w:val="none" w:sz="0" w:space="0" w:color="auto"/>
                          </w:divBdr>
                          <w:divsChild>
                            <w:div w:id="160121065">
                              <w:marLeft w:val="0"/>
                              <w:marRight w:val="0"/>
                              <w:marTop w:val="0"/>
                              <w:marBottom w:val="0"/>
                              <w:divBdr>
                                <w:top w:val="none" w:sz="0" w:space="0" w:color="auto"/>
                                <w:left w:val="none" w:sz="0" w:space="0" w:color="auto"/>
                                <w:bottom w:val="none" w:sz="0" w:space="0" w:color="auto"/>
                                <w:right w:val="none" w:sz="0" w:space="0" w:color="auto"/>
                              </w:divBdr>
                              <w:divsChild>
                                <w:div w:id="160121097">
                                  <w:marLeft w:val="0"/>
                                  <w:marRight w:val="0"/>
                                  <w:marTop w:val="0"/>
                                  <w:marBottom w:val="0"/>
                                  <w:divBdr>
                                    <w:top w:val="none" w:sz="0" w:space="0" w:color="auto"/>
                                    <w:left w:val="none" w:sz="0" w:space="0" w:color="auto"/>
                                    <w:bottom w:val="none" w:sz="0" w:space="0" w:color="auto"/>
                                    <w:right w:val="none" w:sz="0" w:space="0" w:color="auto"/>
                                  </w:divBdr>
                                  <w:divsChild>
                                    <w:div w:id="160121066">
                                      <w:marLeft w:val="0"/>
                                      <w:marRight w:val="0"/>
                                      <w:marTop w:val="0"/>
                                      <w:marBottom w:val="0"/>
                                      <w:divBdr>
                                        <w:top w:val="single" w:sz="6" w:space="0" w:color="F5F5F5"/>
                                        <w:left w:val="single" w:sz="6" w:space="0" w:color="F5F5F5"/>
                                        <w:bottom w:val="single" w:sz="6" w:space="0" w:color="F5F5F5"/>
                                        <w:right w:val="single" w:sz="6" w:space="0" w:color="F5F5F5"/>
                                      </w:divBdr>
                                      <w:divsChild>
                                        <w:div w:id="160121067">
                                          <w:marLeft w:val="0"/>
                                          <w:marRight w:val="0"/>
                                          <w:marTop w:val="0"/>
                                          <w:marBottom w:val="0"/>
                                          <w:divBdr>
                                            <w:top w:val="none" w:sz="0" w:space="0" w:color="auto"/>
                                            <w:left w:val="none" w:sz="0" w:space="0" w:color="auto"/>
                                            <w:bottom w:val="none" w:sz="0" w:space="0" w:color="auto"/>
                                            <w:right w:val="none" w:sz="0" w:space="0" w:color="auto"/>
                                          </w:divBdr>
                                          <w:divsChild>
                                            <w:div w:id="1601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21103">
      <w:marLeft w:val="0"/>
      <w:marRight w:val="0"/>
      <w:marTop w:val="0"/>
      <w:marBottom w:val="0"/>
      <w:divBdr>
        <w:top w:val="none" w:sz="0" w:space="0" w:color="auto"/>
        <w:left w:val="none" w:sz="0" w:space="0" w:color="auto"/>
        <w:bottom w:val="none" w:sz="0" w:space="0" w:color="auto"/>
        <w:right w:val="none" w:sz="0" w:space="0" w:color="auto"/>
      </w:divBdr>
    </w:div>
    <w:div w:id="160121105">
      <w:marLeft w:val="0"/>
      <w:marRight w:val="0"/>
      <w:marTop w:val="0"/>
      <w:marBottom w:val="0"/>
      <w:divBdr>
        <w:top w:val="none" w:sz="0" w:space="0" w:color="auto"/>
        <w:left w:val="none" w:sz="0" w:space="0" w:color="auto"/>
        <w:bottom w:val="none" w:sz="0" w:space="0" w:color="auto"/>
        <w:right w:val="none" w:sz="0" w:space="0" w:color="auto"/>
      </w:divBdr>
    </w:div>
    <w:div w:id="160121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3.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header" Target="header5.xml"/><Relationship Id="rId16" Type="http://schemas.openxmlformats.org/officeDocument/2006/relationships/hyperlink" Target="https://www.itu.int/rec/R-REC-P.1621/en" TargetMode="External"/><Relationship Id="rId11" Type="http://schemas.openxmlformats.org/officeDocument/2006/relationships/hyperlink" Target="http://www.itu.int/publ/R-REC/zh" TargetMode="External"/><Relationship Id="rId32" Type="http://schemas.openxmlformats.org/officeDocument/2006/relationships/image" Target="media/image8.wmf"/><Relationship Id="rId37" Type="http://schemas.openxmlformats.org/officeDocument/2006/relationships/oleObject" Target="embeddings/oleObject11.bin"/><Relationship Id="rId53" Type="http://schemas.openxmlformats.org/officeDocument/2006/relationships/image" Target="media/image16.wmf"/><Relationship Id="rId58" Type="http://schemas.openxmlformats.org/officeDocument/2006/relationships/oleObject" Target="embeddings/oleObject23.bin"/><Relationship Id="rId74" Type="http://schemas.openxmlformats.org/officeDocument/2006/relationships/image" Target="media/image24.wmf"/><Relationship Id="rId79" Type="http://schemas.openxmlformats.org/officeDocument/2006/relationships/oleObject" Target="embeddings/oleObject33.bin"/><Relationship Id="rId5" Type="http://schemas.openxmlformats.org/officeDocument/2006/relationships/webSettings" Target="webSettings.xml"/><Relationship Id="rId19" Type="http://schemas.openxmlformats.org/officeDocument/2006/relationships/oleObject" Target="embeddings/oleObject1.bin"/><Relationship Id="rId14" Type="http://schemas.openxmlformats.org/officeDocument/2006/relationships/hyperlink" Target="https://www.itu.int/rec/R-REC-P.676/en" TargetMode="External"/><Relationship Id="rId22" Type="http://schemas.openxmlformats.org/officeDocument/2006/relationships/image" Target="media/image4.wmf"/><Relationship Id="rId27" Type="http://schemas.openxmlformats.org/officeDocument/2006/relationships/hyperlink" Target="https://www.itu.int/rec/R-REC-P.1621/en" TargetMode="External"/><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17.wmf"/><Relationship Id="rId64" Type="http://schemas.openxmlformats.org/officeDocument/2006/relationships/image" Target="media/image20.wmf"/><Relationship Id="rId69" Type="http://schemas.openxmlformats.org/officeDocument/2006/relationships/hyperlink" Target="https://www.itu.int/rec/R-REC-P.1621/en" TargetMode="External"/><Relationship Id="rId77" Type="http://schemas.openxmlformats.org/officeDocument/2006/relationships/oleObject" Target="embeddings/oleObject32.bin"/><Relationship Id="rId8" Type="http://schemas.openxmlformats.org/officeDocument/2006/relationships/header" Target="header1.xml"/><Relationship Id="rId51" Type="http://schemas.openxmlformats.org/officeDocument/2006/relationships/image" Target="media/image15.wmf"/><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tu.int/rec/R-REC-P.676/en"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oleObject" Target="embeddings/oleObject17.bin"/><Relationship Id="rId59" Type="http://schemas.openxmlformats.org/officeDocument/2006/relationships/hyperlink" Target="https://www.itu.int/rec/R-REC-P.1621/en" TargetMode="External"/><Relationship Id="rId67" Type="http://schemas.openxmlformats.org/officeDocument/2006/relationships/oleObject" Target="embeddings/oleObject27.bin"/><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oleObject" Target="embeddings/oleObject21.bin"/><Relationship Id="rId62" Type="http://schemas.openxmlformats.org/officeDocument/2006/relationships/image" Target="media/image19.wmf"/><Relationship Id="rId70" Type="http://schemas.openxmlformats.org/officeDocument/2006/relationships/image" Target="media/image22.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P.1621/en"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oleObject" Target="embeddings/oleObject22.bin"/><Relationship Id="rId10" Type="http://schemas.openxmlformats.org/officeDocument/2006/relationships/hyperlink" Target="http://www.itu.int/ITU-R/go/patents/zh" TargetMode="Externa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1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26.wmf"/><Relationship Id="rId81" Type="http://schemas.openxmlformats.org/officeDocument/2006/relationships/oleObject" Target="embeddings/oleObject34.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wmf"/><Relationship Id="rId39" Type="http://schemas.openxmlformats.org/officeDocument/2006/relationships/oleObject" Target="embeddings/oleObject12.bin"/><Relationship Id="rId34" Type="http://schemas.openxmlformats.org/officeDocument/2006/relationships/image" Target="media/image9.wmf"/><Relationship Id="rId50" Type="http://schemas.openxmlformats.org/officeDocument/2006/relationships/oleObject" Target="embeddings/oleObject19.bin"/><Relationship Id="rId55" Type="http://schemas.openxmlformats.org/officeDocument/2006/relationships/hyperlink" Target="https://www.itu.int/rec/R-REC-P.1621/en" TargetMode="External"/><Relationship Id="rId76"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3.bin"/><Relationship Id="rId45" Type="http://schemas.openxmlformats.org/officeDocument/2006/relationships/image" Target="media/image12.wmf"/><Relationship Id="rId66" Type="http://schemas.openxmlformats.org/officeDocument/2006/relationships/image" Target="media/image21.wmf"/><Relationship Id="rId87"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28.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67D3-D3A6-421C-969E-417E798A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335</TotalTime>
  <Pages>12</Pages>
  <Words>5537</Words>
  <Characters>4366</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ITU-R P.1622-1建议书（08/2022）工作在20 THz-375 THz频段内地对空系统设计所需的预测方法</vt:lpstr>
    </vt:vector>
  </TitlesOfParts>
  <Company>ITU</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P.1622-1建议书（08/2022）工作在20 THz-375 THz频段内地对空系统设计所需的预测方法</dc:title>
  <dc:subject>P Series = Radiowave propagation</dc:subject>
  <dc:creator>ITU Radiocommunication Bureau (BR)</dc:creator>
  <cp:keywords>P.1622-1</cp:keywords>
  <dc:description>Santosbo, 14.02.2012, MSB106309</dc:description>
  <cp:lastModifiedBy>Liu, Sanping</cp:lastModifiedBy>
  <cp:revision>34</cp:revision>
  <cp:lastPrinted>2024-06-20T08:59:00Z</cp:lastPrinted>
  <dcterms:created xsi:type="dcterms:W3CDTF">2023-01-30T10:58:00Z</dcterms:created>
  <dcterms:modified xsi:type="dcterms:W3CDTF">2024-06-20T09:01:00Z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mardi, 14. février 2012</vt:lpwstr>
  </property>
</Properties>
</file>