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FE17B" w14:textId="77777777" w:rsidR="00FE79FE" w:rsidRPr="00CF5288" w:rsidRDefault="00FE79FE" w:rsidP="00CF5288"/>
    <w:p w14:paraId="6EF9FA35" w14:textId="77777777" w:rsidR="002A7CD5" w:rsidRPr="00CF5288" w:rsidRDefault="002A7CD5" w:rsidP="00CF5288"/>
    <w:p w14:paraId="0700AAE2" w14:textId="77777777" w:rsidR="00FE79FE" w:rsidRPr="00CF5288" w:rsidRDefault="00FE79FE" w:rsidP="00CF5288"/>
    <w:p w14:paraId="3FA85BAB" w14:textId="77777777" w:rsidR="00FE79FE" w:rsidRPr="00CF5288" w:rsidRDefault="00FE79FE" w:rsidP="00CF5288"/>
    <w:p w14:paraId="38D19879" w14:textId="77777777" w:rsidR="00FE79FE" w:rsidRPr="00CF5288" w:rsidRDefault="00FE79FE" w:rsidP="00CF5288"/>
    <w:p w14:paraId="5BD31C44" w14:textId="77777777" w:rsidR="00FE79FE" w:rsidRPr="00CF5288" w:rsidRDefault="00FE79FE" w:rsidP="00CF5288"/>
    <w:p w14:paraId="4CF05364" w14:textId="77777777" w:rsidR="00013002" w:rsidRPr="00CF5288" w:rsidRDefault="00013002" w:rsidP="00CF5288"/>
    <w:p w14:paraId="3ABBF261" w14:textId="77777777" w:rsidR="00013002" w:rsidRPr="00CF5288" w:rsidRDefault="00013002" w:rsidP="00CF5288"/>
    <w:p w14:paraId="574E3EEA" w14:textId="77777777" w:rsidR="00013002" w:rsidRPr="00CF5288" w:rsidRDefault="00013002" w:rsidP="00CF5288"/>
    <w:p w14:paraId="6FD08261" w14:textId="77777777" w:rsidR="00FE79FE" w:rsidRPr="00CF5288" w:rsidRDefault="00FE79FE" w:rsidP="00CF5288"/>
    <w:p w14:paraId="2D26A83E" w14:textId="77777777" w:rsidR="00FE79FE" w:rsidRPr="00CF5288" w:rsidRDefault="00FE79FE" w:rsidP="00CF5288"/>
    <w:p w14:paraId="3F1126AB" w14:textId="77777777" w:rsidR="00FE79FE" w:rsidRPr="00CF5288" w:rsidRDefault="00FE79FE" w:rsidP="00CF5288"/>
    <w:p w14:paraId="1005474A" w14:textId="77777777" w:rsidR="00FE79FE" w:rsidRPr="00CF5288" w:rsidRDefault="00FE79FE" w:rsidP="00CF5288"/>
    <w:tbl>
      <w:tblPr>
        <w:tblW w:w="10089" w:type="dxa"/>
        <w:tblLook w:val="01E0" w:firstRow="1" w:lastRow="1" w:firstColumn="1" w:lastColumn="1" w:noHBand="0" w:noVBand="0"/>
      </w:tblPr>
      <w:tblGrid>
        <w:gridCol w:w="10089"/>
      </w:tblGrid>
      <w:tr w:rsidR="00FE79FE" w:rsidRPr="00CF5288" w14:paraId="22B0764A" w14:textId="77777777">
        <w:tc>
          <w:tcPr>
            <w:tcW w:w="10089" w:type="dxa"/>
          </w:tcPr>
          <w:p w14:paraId="358C9B34" w14:textId="77777777" w:rsidR="00276D21" w:rsidRPr="00CF5288" w:rsidRDefault="00276D21" w:rsidP="00CF5288">
            <w:pPr>
              <w:spacing w:before="380"/>
              <w:jc w:val="right"/>
              <w:rPr>
                <w:rFonts w:ascii="Tahoma" w:hAnsi="Tahoma" w:cs="Tahoma"/>
                <w:b/>
                <w:bCs/>
                <w:iCs/>
                <w:color w:val="243285"/>
                <w:sz w:val="32"/>
                <w:szCs w:val="32"/>
              </w:rPr>
            </w:pPr>
          </w:p>
          <w:p w14:paraId="6E2AF201" w14:textId="6D3664B7" w:rsidR="00FE79FE" w:rsidRPr="00CF5288" w:rsidRDefault="00FE79FE" w:rsidP="00CF5288">
            <w:pPr>
              <w:spacing w:before="380"/>
              <w:jc w:val="right"/>
              <w:rPr>
                <w:rFonts w:ascii="Tahoma" w:hAnsi="Tahoma" w:cs="Tahoma"/>
                <w:b/>
                <w:bCs/>
                <w:iCs/>
                <w:color w:val="243285"/>
                <w:sz w:val="36"/>
                <w:szCs w:val="36"/>
              </w:rPr>
            </w:pPr>
            <w:r w:rsidRPr="00CF5288">
              <w:rPr>
                <w:rFonts w:ascii="Tahoma" w:hAnsi="Tahoma" w:cs="Tahoma"/>
                <w:b/>
                <w:bCs/>
                <w:iCs/>
                <w:color w:val="243285"/>
                <w:sz w:val="36"/>
                <w:szCs w:val="36"/>
              </w:rPr>
              <w:t>Recomm</w:t>
            </w:r>
            <w:r w:rsidR="00D31EB8" w:rsidRPr="00CF5288">
              <w:rPr>
                <w:rFonts w:ascii="Tahoma" w:hAnsi="Tahoma" w:cs="Tahoma"/>
                <w:b/>
                <w:bCs/>
                <w:iCs/>
                <w:color w:val="243285"/>
                <w:sz w:val="36"/>
                <w:szCs w:val="36"/>
              </w:rPr>
              <w:t>a</w:t>
            </w:r>
            <w:r w:rsidRPr="00CF5288">
              <w:rPr>
                <w:rFonts w:ascii="Tahoma" w:hAnsi="Tahoma" w:cs="Tahoma"/>
                <w:b/>
                <w:bCs/>
                <w:iCs/>
                <w:color w:val="243285"/>
                <w:sz w:val="36"/>
                <w:szCs w:val="36"/>
              </w:rPr>
              <w:t xml:space="preserve">ndation </w:t>
            </w:r>
            <w:r w:rsidR="00D31EB8" w:rsidRPr="00CF5288">
              <w:rPr>
                <w:rFonts w:ascii="Tahoma" w:hAnsi="Tahoma" w:cs="Tahoma"/>
                <w:b/>
                <w:bCs/>
                <w:iCs/>
                <w:color w:val="243285"/>
                <w:sz w:val="36"/>
                <w:szCs w:val="36"/>
              </w:rPr>
              <w:t>UIT</w:t>
            </w:r>
            <w:r w:rsidRPr="00CF5288">
              <w:rPr>
                <w:rFonts w:ascii="Tahoma" w:hAnsi="Tahoma" w:cs="Tahoma"/>
                <w:b/>
                <w:bCs/>
                <w:iCs/>
                <w:color w:val="243285"/>
                <w:sz w:val="36"/>
                <w:szCs w:val="36"/>
              </w:rPr>
              <w:t xml:space="preserve">-R </w:t>
            </w:r>
            <w:r w:rsidR="00DE5EA2" w:rsidRPr="00CF5288">
              <w:rPr>
                <w:rFonts w:ascii="Tahoma" w:hAnsi="Tahoma" w:cs="Tahoma"/>
                <w:b/>
                <w:bCs/>
                <w:iCs/>
                <w:color w:val="243285"/>
                <w:sz w:val="36"/>
                <w:szCs w:val="36"/>
              </w:rPr>
              <w:t>P</w:t>
            </w:r>
            <w:r w:rsidRPr="00CF5288">
              <w:rPr>
                <w:rFonts w:ascii="Tahoma" w:hAnsi="Tahoma" w:cs="Tahoma"/>
                <w:b/>
                <w:bCs/>
                <w:iCs/>
                <w:color w:val="243285"/>
                <w:sz w:val="36"/>
                <w:szCs w:val="36"/>
              </w:rPr>
              <w:t>.</w:t>
            </w:r>
            <w:r w:rsidR="00F741EC" w:rsidRPr="00CF5288">
              <w:rPr>
                <w:rFonts w:ascii="Tahoma" w:hAnsi="Tahoma" w:cs="Tahoma"/>
                <w:b/>
                <w:bCs/>
                <w:iCs/>
                <w:color w:val="243285"/>
                <w:sz w:val="36"/>
                <w:szCs w:val="36"/>
              </w:rPr>
              <w:t>2147-0</w:t>
            </w:r>
          </w:p>
          <w:p w14:paraId="00930196" w14:textId="1B2B6133" w:rsidR="00FE79FE" w:rsidRPr="00CF5288" w:rsidRDefault="00FE79FE" w:rsidP="00CF5288">
            <w:pPr>
              <w:spacing w:before="80"/>
              <w:jc w:val="right"/>
              <w:rPr>
                <w:rFonts w:ascii="Tahoma" w:hAnsi="Tahoma" w:cs="Tahoma"/>
                <w:b/>
                <w:bCs/>
                <w:iCs/>
                <w:color w:val="243285"/>
                <w:szCs w:val="24"/>
              </w:rPr>
            </w:pPr>
            <w:r w:rsidRPr="00CF5288">
              <w:rPr>
                <w:rFonts w:ascii="Tahoma" w:hAnsi="Tahoma" w:cs="Tahoma"/>
                <w:b/>
                <w:bCs/>
                <w:iCs/>
                <w:color w:val="243285"/>
                <w:szCs w:val="24"/>
              </w:rPr>
              <w:t>(</w:t>
            </w:r>
            <w:r w:rsidR="00F741EC" w:rsidRPr="00CF5288">
              <w:rPr>
                <w:rFonts w:ascii="Tahoma" w:hAnsi="Tahoma" w:cs="Tahoma"/>
                <w:b/>
                <w:bCs/>
                <w:iCs/>
                <w:color w:val="243285"/>
                <w:szCs w:val="24"/>
              </w:rPr>
              <w:t>08/2022</w:t>
            </w:r>
            <w:r w:rsidRPr="00CF5288">
              <w:rPr>
                <w:rFonts w:ascii="Tahoma" w:hAnsi="Tahoma" w:cs="Tahoma"/>
                <w:b/>
                <w:bCs/>
                <w:iCs/>
                <w:color w:val="243285"/>
                <w:szCs w:val="24"/>
              </w:rPr>
              <w:t>)</w:t>
            </w:r>
          </w:p>
        </w:tc>
      </w:tr>
      <w:tr w:rsidR="00FE79FE" w:rsidRPr="00CF5288" w14:paraId="0F31477B" w14:textId="77777777">
        <w:tc>
          <w:tcPr>
            <w:tcW w:w="10089" w:type="dxa"/>
          </w:tcPr>
          <w:p w14:paraId="66B6C175" w14:textId="77777777" w:rsidR="00A443C2" w:rsidRPr="00CF5288" w:rsidRDefault="00A443C2" w:rsidP="00CF5288">
            <w:pPr>
              <w:spacing w:before="80"/>
              <w:jc w:val="right"/>
              <w:rPr>
                <w:rFonts w:ascii="Tahoma" w:hAnsi="Tahoma" w:cs="Tahoma"/>
                <w:b/>
                <w:bCs/>
                <w:iCs/>
                <w:color w:val="243285"/>
                <w:sz w:val="44"/>
                <w:szCs w:val="44"/>
              </w:rPr>
            </w:pPr>
          </w:p>
          <w:p w14:paraId="0C28A346" w14:textId="193E2D08" w:rsidR="00FE79FE" w:rsidRPr="00CF5288" w:rsidRDefault="00F741EC" w:rsidP="00CF5288">
            <w:pPr>
              <w:keepLines/>
              <w:spacing w:before="80"/>
              <w:jc w:val="right"/>
              <w:rPr>
                <w:rFonts w:ascii="Tahoma" w:hAnsi="Tahoma" w:cs="Tahoma"/>
                <w:b/>
                <w:bCs/>
                <w:iCs/>
                <w:color w:val="243285"/>
                <w:sz w:val="44"/>
                <w:szCs w:val="44"/>
              </w:rPr>
            </w:pPr>
            <w:r w:rsidRPr="00CF5288">
              <w:rPr>
                <w:rFonts w:ascii="Tahoma" w:hAnsi="Tahoma" w:cs="Tahoma"/>
                <w:b/>
                <w:bCs/>
                <w:iCs/>
                <w:color w:val="243285"/>
                <w:sz w:val="44"/>
                <w:szCs w:val="44"/>
              </w:rPr>
              <w:t xml:space="preserve">Acquisition, présentation, analyse et utilisation de produits numériques dans </w:t>
            </w:r>
            <w:r w:rsidRPr="00CF5288">
              <w:rPr>
                <w:rFonts w:ascii="Tahoma" w:hAnsi="Tahoma" w:cs="Tahoma"/>
                <w:b/>
                <w:bCs/>
                <w:iCs/>
                <w:color w:val="243285"/>
                <w:sz w:val="44"/>
                <w:szCs w:val="44"/>
              </w:rPr>
              <w:br/>
              <w:t xml:space="preserve">les études relatives à la propagation </w:t>
            </w:r>
            <w:r w:rsidRPr="00CF5288">
              <w:rPr>
                <w:rFonts w:ascii="Tahoma" w:hAnsi="Tahoma" w:cs="Tahoma"/>
                <w:b/>
                <w:bCs/>
                <w:iCs/>
                <w:color w:val="243285"/>
                <w:sz w:val="44"/>
                <w:szCs w:val="44"/>
              </w:rPr>
              <w:br/>
              <w:t>des ondes radioélectriques</w:t>
            </w:r>
          </w:p>
          <w:p w14:paraId="0E0C76AB" w14:textId="77777777" w:rsidR="00E02402" w:rsidRPr="00CF5288" w:rsidRDefault="00E02402" w:rsidP="00CF5288">
            <w:pPr>
              <w:spacing w:before="80"/>
              <w:jc w:val="right"/>
              <w:rPr>
                <w:rFonts w:ascii="Tahoma" w:hAnsi="Tahoma" w:cs="Tahoma"/>
                <w:b/>
                <w:bCs/>
                <w:iCs/>
                <w:color w:val="243285"/>
                <w:sz w:val="44"/>
                <w:szCs w:val="44"/>
              </w:rPr>
            </w:pPr>
          </w:p>
        </w:tc>
      </w:tr>
      <w:tr w:rsidR="00FE79FE" w:rsidRPr="00CF5288" w14:paraId="3761AD7E" w14:textId="77777777">
        <w:tc>
          <w:tcPr>
            <w:tcW w:w="10089" w:type="dxa"/>
          </w:tcPr>
          <w:p w14:paraId="708FE67D" w14:textId="77777777" w:rsidR="00AD267B" w:rsidRPr="00CF5288" w:rsidRDefault="00AD267B" w:rsidP="00CF5288">
            <w:pPr>
              <w:spacing w:before="80"/>
              <w:ind w:right="640"/>
              <w:rPr>
                <w:rFonts w:ascii="Tahoma" w:hAnsi="Tahoma" w:cs="Tahoma"/>
                <w:b/>
                <w:bCs/>
                <w:iCs/>
                <w:color w:val="243285"/>
                <w:sz w:val="32"/>
                <w:szCs w:val="32"/>
              </w:rPr>
            </w:pPr>
          </w:p>
          <w:p w14:paraId="5B8A3B13" w14:textId="77777777" w:rsidR="00AD267B" w:rsidRPr="00CF5288" w:rsidRDefault="00AD267B" w:rsidP="00CF5288">
            <w:pPr>
              <w:spacing w:before="80"/>
              <w:ind w:right="640"/>
              <w:rPr>
                <w:rFonts w:ascii="Tahoma" w:hAnsi="Tahoma" w:cs="Tahoma"/>
                <w:b/>
                <w:bCs/>
                <w:iCs/>
                <w:color w:val="243285"/>
                <w:sz w:val="32"/>
                <w:szCs w:val="32"/>
              </w:rPr>
            </w:pPr>
          </w:p>
          <w:p w14:paraId="610936DF" w14:textId="77777777" w:rsidR="00AD267B" w:rsidRPr="00CF5288" w:rsidRDefault="00AD267B" w:rsidP="00CF5288">
            <w:pPr>
              <w:spacing w:before="80" w:after="180"/>
              <w:ind w:right="720"/>
              <w:rPr>
                <w:rFonts w:ascii="Tahoma" w:hAnsi="Tahoma" w:cs="Tahoma"/>
                <w:b/>
                <w:bCs/>
                <w:iCs/>
                <w:color w:val="243285"/>
                <w:sz w:val="36"/>
                <w:szCs w:val="36"/>
              </w:rPr>
            </w:pPr>
          </w:p>
          <w:p w14:paraId="398AE33A" w14:textId="77777777" w:rsidR="00013002" w:rsidRPr="00CF5288" w:rsidRDefault="00FE79FE" w:rsidP="00CF5288">
            <w:pPr>
              <w:spacing w:before="80" w:after="180"/>
              <w:jc w:val="right"/>
              <w:rPr>
                <w:rFonts w:ascii="Tahoma" w:hAnsi="Tahoma" w:cs="Tahoma"/>
                <w:b/>
                <w:bCs/>
                <w:iCs/>
                <w:color w:val="243285"/>
                <w:sz w:val="36"/>
                <w:szCs w:val="36"/>
              </w:rPr>
            </w:pPr>
            <w:r w:rsidRPr="00CF5288">
              <w:rPr>
                <w:rFonts w:ascii="Tahoma" w:hAnsi="Tahoma" w:cs="Tahoma"/>
                <w:b/>
                <w:bCs/>
                <w:iCs/>
                <w:color w:val="243285"/>
                <w:sz w:val="36"/>
                <w:szCs w:val="36"/>
              </w:rPr>
              <w:t>S</w:t>
            </w:r>
            <w:r w:rsidR="00D31EB8" w:rsidRPr="00CF5288">
              <w:rPr>
                <w:rFonts w:ascii="Tahoma" w:hAnsi="Tahoma" w:cs="Tahoma"/>
                <w:b/>
                <w:bCs/>
                <w:iCs/>
                <w:color w:val="243285"/>
                <w:sz w:val="36"/>
                <w:szCs w:val="36"/>
              </w:rPr>
              <w:t>é</w:t>
            </w:r>
            <w:r w:rsidRPr="00CF5288">
              <w:rPr>
                <w:rFonts w:ascii="Tahoma" w:hAnsi="Tahoma" w:cs="Tahoma"/>
                <w:b/>
                <w:bCs/>
                <w:iCs/>
                <w:color w:val="243285"/>
                <w:sz w:val="36"/>
                <w:szCs w:val="36"/>
              </w:rPr>
              <w:t>rie</w:t>
            </w:r>
            <w:r w:rsidR="00D31EB8" w:rsidRPr="00CF5288">
              <w:rPr>
                <w:rFonts w:ascii="Tahoma" w:hAnsi="Tahoma" w:cs="Tahoma"/>
                <w:b/>
                <w:bCs/>
                <w:iCs/>
                <w:color w:val="243285"/>
                <w:sz w:val="36"/>
                <w:szCs w:val="36"/>
              </w:rPr>
              <w:t xml:space="preserve"> </w:t>
            </w:r>
            <w:r w:rsidR="00DE5EA2" w:rsidRPr="00CF5288">
              <w:rPr>
                <w:rFonts w:ascii="Tahoma" w:hAnsi="Tahoma" w:cs="Tahoma"/>
                <w:b/>
                <w:bCs/>
                <w:iCs/>
                <w:color w:val="243285"/>
                <w:sz w:val="36"/>
                <w:szCs w:val="36"/>
              </w:rPr>
              <w:t>P</w:t>
            </w:r>
          </w:p>
          <w:p w14:paraId="203BF639" w14:textId="77777777" w:rsidR="00FE79FE" w:rsidRPr="00CF5288" w:rsidRDefault="00DE5EA2" w:rsidP="00CF5288">
            <w:pPr>
              <w:spacing w:before="80"/>
              <w:jc w:val="right"/>
              <w:rPr>
                <w:rFonts w:ascii="Tahoma" w:hAnsi="Tahoma" w:cs="Tahoma"/>
                <w:b/>
                <w:bCs/>
                <w:iCs/>
                <w:color w:val="243285"/>
                <w:sz w:val="36"/>
                <w:szCs w:val="36"/>
              </w:rPr>
            </w:pPr>
            <w:r w:rsidRPr="00CF5288">
              <w:rPr>
                <w:rFonts w:ascii="Tahoma" w:hAnsi="Tahoma" w:cs="Tahoma"/>
                <w:b/>
                <w:bCs/>
                <w:iCs/>
                <w:color w:val="243285"/>
                <w:sz w:val="36"/>
                <w:szCs w:val="36"/>
              </w:rPr>
              <w:t>Propagation des ondes radioélectriques</w:t>
            </w:r>
          </w:p>
        </w:tc>
      </w:tr>
    </w:tbl>
    <w:p w14:paraId="39498ADF" w14:textId="77777777" w:rsidR="00A71FE5" w:rsidRPr="00CF5288" w:rsidRDefault="00A71FE5" w:rsidP="00CF5288">
      <w:pPr>
        <w:spacing w:before="80"/>
        <w:rPr>
          <w:i/>
          <w:sz w:val="22"/>
        </w:rPr>
      </w:pPr>
    </w:p>
    <w:p w14:paraId="55616D85" w14:textId="77777777" w:rsidR="00FE79FE" w:rsidRPr="00CF5288" w:rsidRDefault="00FE79FE" w:rsidP="00CF5288">
      <w:pPr>
        <w:spacing w:before="80"/>
        <w:rPr>
          <w:i/>
          <w:sz w:val="22"/>
        </w:rPr>
      </w:pPr>
    </w:p>
    <w:p w14:paraId="15B35F5C" w14:textId="77777777" w:rsidR="00FE79FE" w:rsidRPr="00CF5288" w:rsidRDefault="00FE79FE" w:rsidP="00CF5288">
      <w:pPr>
        <w:spacing w:before="80"/>
        <w:rPr>
          <w:i/>
          <w:sz w:val="22"/>
        </w:rPr>
      </w:pPr>
    </w:p>
    <w:p w14:paraId="1D5E104F" w14:textId="77777777" w:rsidR="00FE79FE" w:rsidRPr="00CF5288" w:rsidRDefault="00FE79FE" w:rsidP="00CF5288">
      <w:pPr>
        <w:spacing w:before="80"/>
        <w:rPr>
          <w:i/>
          <w:sz w:val="22"/>
        </w:rPr>
      </w:pPr>
    </w:p>
    <w:p w14:paraId="3CA46FE8" w14:textId="77777777" w:rsidR="00FE79FE" w:rsidRPr="00CF5288" w:rsidRDefault="00FE79FE" w:rsidP="00CF5288">
      <w:pPr>
        <w:spacing w:before="80"/>
        <w:rPr>
          <w:i/>
          <w:sz w:val="22"/>
        </w:rPr>
      </w:pPr>
    </w:p>
    <w:p w14:paraId="0B65DC85" w14:textId="77777777" w:rsidR="00A71FE5" w:rsidRPr="00CF5288" w:rsidRDefault="00A71FE5" w:rsidP="00CF5288">
      <w:pPr>
        <w:spacing w:before="80"/>
        <w:rPr>
          <w:i/>
          <w:sz w:val="22"/>
        </w:rPr>
      </w:pPr>
    </w:p>
    <w:p w14:paraId="5DC9877F" w14:textId="77777777" w:rsidR="00CD659B" w:rsidRPr="00CF5288" w:rsidRDefault="00CD659B" w:rsidP="00CF5288">
      <w:pPr>
        <w:pStyle w:val="Equation"/>
        <w:tabs>
          <w:tab w:val="clear" w:pos="4820"/>
          <w:tab w:val="clear" w:pos="9639"/>
          <w:tab w:val="left" w:pos="1191"/>
          <w:tab w:val="left" w:pos="1588"/>
          <w:tab w:val="left" w:pos="1985"/>
        </w:tabs>
        <w:rPr>
          <w:rFonts w:ascii="Palatino Linotype" w:hAnsi="Palatino Linotype"/>
        </w:rPr>
        <w:sectPr w:rsidR="00CD659B" w:rsidRPr="00CF5288">
          <w:headerReference w:type="even" r:id="rId7"/>
          <w:headerReference w:type="default" r:id="rId8"/>
          <w:pgSz w:w="11907" w:h="16840" w:code="9"/>
          <w:pgMar w:top="1089" w:right="1089" w:bottom="284" w:left="1089" w:header="567" w:footer="284" w:gutter="0"/>
          <w:pgNumType w:start="1"/>
          <w:cols w:space="720"/>
        </w:sectPr>
      </w:pPr>
    </w:p>
    <w:p w14:paraId="17600149" w14:textId="77777777" w:rsidR="00F54FBD" w:rsidRPr="00CF5288" w:rsidRDefault="00F54FBD" w:rsidP="00CF52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CF5288">
        <w:rPr>
          <w:bCs/>
          <w:sz w:val="24"/>
          <w:szCs w:val="24"/>
        </w:rPr>
        <w:lastRenderedPageBreak/>
        <w:t>Avant-propos</w:t>
      </w:r>
    </w:p>
    <w:p w14:paraId="591E0172" w14:textId="2B56D981" w:rsidR="00F54FBD" w:rsidRPr="00CF5288" w:rsidRDefault="00F54FBD" w:rsidP="00CF5288">
      <w:pPr>
        <w:spacing w:before="240"/>
        <w:rPr>
          <w:sz w:val="20"/>
        </w:rPr>
      </w:pPr>
      <w:r w:rsidRPr="00CF5288">
        <w:rPr>
          <w:sz w:val="20"/>
        </w:rPr>
        <w:t xml:space="preserve">Le </w:t>
      </w:r>
      <w:r w:rsidR="00614CC6" w:rsidRPr="00CF5288">
        <w:rPr>
          <w:sz w:val="20"/>
        </w:rPr>
        <w:t>rôle</w:t>
      </w:r>
      <w:r w:rsidRPr="00CF5288">
        <w:rPr>
          <w:sz w:val="20"/>
        </w:rPr>
        <w:t xml:space="preserve"> du Secteur des radiocommunications est d</w:t>
      </w:r>
      <w:r w:rsidR="00411491" w:rsidRPr="00CF5288">
        <w:rPr>
          <w:sz w:val="20"/>
        </w:rPr>
        <w:t>'</w:t>
      </w:r>
      <w:r w:rsidRPr="00CF5288">
        <w:rPr>
          <w:sz w:val="20"/>
        </w:rPr>
        <w:t>assurer l</w:t>
      </w:r>
      <w:r w:rsidR="00411491" w:rsidRPr="00CF5288">
        <w:rPr>
          <w:sz w:val="20"/>
        </w:rPr>
        <w:t>'</w:t>
      </w:r>
      <w:r w:rsidRPr="00CF5288">
        <w:rPr>
          <w:sz w:val="20"/>
        </w:rPr>
        <w:t xml:space="preserve">utilisation rationnelle, équitable, efficace et économique du spectre radioélectrique par tous les services de radiocommunication, y compris les services par satellite, et de </w:t>
      </w:r>
      <w:r w:rsidR="00614CC6" w:rsidRPr="00CF5288">
        <w:rPr>
          <w:sz w:val="20"/>
        </w:rPr>
        <w:t>procéder</w:t>
      </w:r>
      <w:r w:rsidRPr="00CF5288">
        <w:rPr>
          <w:sz w:val="20"/>
        </w:rPr>
        <w:t xml:space="preserve"> à des études pour toutes les gammes de </w:t>
      </w:r>
      <w:r w:rsidR="00614CC6" w:rsidRPr="00CF5288">
        <w:rPr>
          <w:sz w:val="20"/>
        </w:rPr>
        <w:t>fréquences</w:t>
      </w:r>
      <w:r w:rsidRPr="00CF5288">
        <w:rPr>
          <w:sz w:val="20"/>
        </w:rPr>
        <w:t>, à partir desquelles les Recommandations seront élaborées et adoptées.</w:t>
      </w:r>
    </w:p>
    <w:p w14:paraId="6F2A4788" w14:textId="46406286" w:rsidR="00F54FBD" w:rsidRPr="00CF5288" w:rsidRDefault="00F54FBD" w:rsidP="00CF5288">
      <w:pPr>
        <w:rPr>
          <w:sz w:val="20"/>
        </w:rPr>
      </w:pPr>
      <w:r w:rsidRPr="00CF5288">
        <w:rPr>
          <w:sz w:val="20"/>
        </w:rPr>
        <w:t xml:space="preserve">Les </w:t>
      </w:r>
      <w:r w:rsidR="00614CC6" w:rsidRPr="00CF5288">
        <w:rPr>
          <w:sz w:val="20"/>
        </w:rPr>
        <w:t>fo</w:t>
      </w:r>
      <w:r w:rsidRPr="00CF5288">
        <w:rPr>
          <w:sz w:val="20"/>
        </w:rPr>
        <w:t xml:space="preserve">nctions </w:t>
      </w:r>
      <w:r w:rsidR="00614CC6" w:rsidRPr="00CF5288">
        <w:rPr>
          <w:sz w:val="20"/>
        </w:rPr>
        <w:t>réglementaires</w:t>
      </w:r>
      <w:r w:rsidRPr="00CF5288">
        <w:rPr>
          <w:sz w:val="20"/>
        </w:rPr>
        <w:t xml:space="preserve"> et politiques du Secteur des radiocommunications sont remplies par les Conférences mondiales et </w:t>
      </w:r>
      <w:r w:rsidR="00614CC6" w:rsidRPr="00CF5288">
        <w:rPr>
          <w:sz w:val="20"/>
        </w:rPr>
        <w:t>régionales</w:t>
      </w:r>
      <w:r w:rsidRPr="00CF5288">
        <w:rPr>
          <w:sz w:val="20"/>
        </w:rPr>
        <w:t xml:space="preserve"> des radiocommunications et par les Assemblées des radiocommunications assistées par les Commissions d</w:t>
      </w:r>
      <w:r w:rsidR="00411491" w:rsidRPr="00CF5288">
        <w:rPr>
          <w:sz w:val="20"/>
        </w:rPr>
        <w:t>'</w:t>
      </w:r>
      <w:r w:rsidRPr="00CF5288">
        <w:rPr>
          <w:sz w:val="20"/>
        </w:rPr>
        <w:t>études.</w:t>
      </w:r>
    </w:p>
    <w:p w14:paraId="4407136F" w14:textId="77777777" w:rsidR="00F54FBD" w:rsidRPr="00CF5288" w:rsidRDefault="00E44CBB" w:rsidP="00CF5288">
      <w:pPr>
        <w:pStyle w:val="Heading1"/>
        <w:spacing w:before="360"/>
        <w:jc w:val="center"/>
        <w:rPr>
          <w:szCs w:val="24"/>
        </w:rPr>
      </w:pPr>
      <w:r w:rsidRPr="00CF5288">
        <w:rPr>
          <w:szCs w:val="24"/>
        </w:rPr>
        <w:t>Politique en matière de droits de propriété intellectuelle</w:t>
      </w:r>
      <w:r w:rsidR="00F54FBD" w:rsidRPr="00CF5288">
        <w:rPr>
          <w:szCs w:val="24"/>
        </w:rPr>
        <w:t xml:space="preserve"> (IPR)</w:t>
      </w:r>
    </w:p>
    <w:p w14:paraId="5E8159DF" w14:textId="613EB34A" w:rsidR="00E44CBB" w:rsidRPr="00CF5288" w:rsidRDefault="00E44CBB" w:rsidP="00CF5288">
      <w:pPr>
        <w:spacing w:before="240"/>
        <w:rPr>
          <w:sz w:val="20"/>
        </w:rPr>
      </w:pPr>
      <w:r w:rsidRPr="00CF5288">
        <w:rPr>
          <w:sz w:val="20"/>
        </w:rPr>
        <w:t>La politique de l'UIT</w:t>
      </w:r>
      <w:r w:rsidRPr="00CF5288">
        <w:rPr>
          <w:sz w:val="20"/>
        </w:rPr>
        <w:noBreakHyphen/>
        <w:t>R en matière de droits de propriété intellectuelle est décrite dans la</w:t>
      </w:r>
      <w:proofErr w:type="gramStart"/>
      <w:r w:rsidRPr="00CF5288">
        <w:rPr>
          <w:sz w:val="20"/>
        </w:rPr>
        <w:t xml:space="preserve"> «Politique</w:t>
      </w:r>
      <w:proofErr w:type="gramEnd"/>
      <w:r w:rsidRPr="00CF5288">
        <w:rPr>
          <w:sz w:val="20"/>
        </w:rPr>
        <w:t xml:space="preserve"> commune de l'UIT</w:t>
      </w:r>
      <w:r w:rsidRPr="00CF5288">
        <w:rPr>
          <w:sz w:val="20"/>
        </w:rPr>
        <w:noBreakHyphen/>
        <w:t>T, l'UIT</w:t>
      </w:r>
      <w:r w:rsidRPr="00CF5288">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CF5288">
          <w:rPr>
            <w:rStyle w:val="Hyperlink"/>
            <w:sz w:val="20"/>
          </w:rPr>
          <w:t>http://www.itu.int/ITU-R/go/patents/fr</w:t>
        </w:r>
      </w:hyperlink>
      <w:r w:rsidRPr="00CF5288">
        <w:rPr>
          <w:sz w:val="20"/>
        </w:rPr>
        <w:t xml:space="preserve">, où l'on trouvera également les Lignes directrices pour la mise en </w:t>
      </w:r>
      <w:r w:rsidR="00411491" w:rsidRPr="00CF5288">
        <w:rPr>
          <w:sz w:val="20"/>
        </w:rPr>
        <w:t>œuvre</w:t>
      </w:r>
      <w:r w:rsidRPr="00CF5288">
        <w:rPr>
          <w:sz w:val="20"/>
        </w:rPr>
        <w:t xml:space="preserve"> de la politique commune en matière de brevets de l'UIT</w:t>
      </w:r>
      <w:r w:rsidRPr="00CF5288">
        <w:rPr>
          <w:sz w:val="20"/>
        </w:rPr>
        <w:noBreakHyphen/>
        <w:t>T, l'UIT</w:t>
      </w:r>
      <w:r w:rsidRPr="00CF5288">
        <w:rPr>
          <w:sz w:val="20"/>
        </w:rPr>
        <w:noBreakHyphen/>
        <w:t>R, l'ISO et la CEI</w:t>
      </w:r>
      <w:r w:rsidRPr="00CF5288" w:rsidDel="0061025C">
        <w:rPr>
          <w:sz w:val="20"/>
        </w:rPr>
        <w:t xml:space="preserve"> </w:t>
      </w:r>
      <w:r w:rsidRPr="00CF5288">
        <w:rPr>
          <w:sz w:val="20"/>
        </w:rPr>
        <w:t>et la base de données en matière de brevets de l'UIT-R.</w:t>
      </w:r>
    </w:p>
    <w:p w14:paraId="2361A3F8" w14:textId="77777777" w:rsidR="00F54FBD" w:rsidRPr="00CF5288" w:rsidRDefault="00F54FBD" w:rsidP="00CF528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CF5288" w14:paraId="0B33D83C" w14:textId="77777777">
        <w:tc>
          <w:tcPr>
            <w:tcW w:w="9360" w:type="dxa"/>
            <w:gridSpan w:val="2"/>
          </w:tcPr>
          <w:p w14:paraId="73DC2068" w14:textId="77777777" w:rsidR="00F54FBD" w:rsidRPr="00CF5288" w:rsidRDefault="009454F8" w:rsidP="00CF5288">
            <w:pPr>
              <w:pStyle w:val="Chaptitle"/>
              <w:keepLines w:val="0"/>
              <w:tabs>
                <w:tab w:val="clear" w:pos="794"/>
                <w:tab w:val="clear" w:pos="1191"/>
                <w:tab w:val="clear" w:pos="1588"/>
                <w:tab w:val="clear" w:pos="1985"/>
              </w:tabs>
              <w:overflowPunct/>
              <w:spacing w:before="140"/>
              <w:textAlignment w:val="auto"/>
              <w:rPr>
                <w:sz w:val="22"/>
                <w:szCs w:val="22"/>
              </w:rPr>
            </w:pPr>
            <w:r w:rsidRPr="00CF5288">
              <w:rPr>
                <w:sz w:val="22"/>
                <w:szCs w:val="22"/>
              </w:rPr>
              <w:t xml:space="preserve">Séries des Recommandations UIT-R </w:t>
            </w:r>
          </w:p>
          <w:p w14:paraId="5ED42247" w14:textId="363E9318" w:rsidR="00F54FBD" w:rsidRPr="00CF5288" w:rsidRDefault="00F54FBD" w:rsidP="00CF52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CF5288">
              <w:rPr>
                <w:b w:val="0"/>
                <w:sz w:val="18"/>
                <w:szCs w:val="18"/>
              </w:rPr>
              <w:t>(</w:t>
            </w:r>
            <w:r w:rsidR="00411491" w:rsidRPr="00CF5288">
              <w:rPr>
                <w:b w:val="0"/>
                <w:sz w:val="18"/>
                <w:szCs w:val="18"/>
              </w:rPr>
              <w:t>Également</w:t>
            </w:r>
            <w:r w:rsidR="009454F8" w:rsidRPr="00CF5288">
              <w:rPr>
                <w:b w:val="0"/>
                <w:sz w:val="18"/>
                <w:szCs w:val="18"/>
              </w:rPr>
              <w:t xml:space="preserve"> disponible en </w:t>
            </w:r>
            <w:proofErr w:type="gramStart"/>
            <w:r w:rsidR="009454F8" w:rsidRPr="00CF5288">
              <w:rPr>
                <w:b w:val="0"/>
                <w:sz w:val="18"/>
                <w:szCs w:val="18"/>
              </w:rPr>
              <w:t>ligne:</w:t>
            </w:r>
            <w:proofErr w:type="gramEnd"/>
            <w:r w:rsidRPr="00CF5288">
              <w:rPr>
                <w:b w:val="0"/>
                <w:sz w:val="18"/>
                <w:szCs w:val="18"/>
              </w:rPr>
              <w:t xml:space="preserve"> </w:t>
            </w:r>
            <w:hyperlink r:id="rId10" w:history="1">
              <w:r w:rsidR="00837CB5" w:rsidRPr="00CF5288">
                <w:rPr>
                  <w:rStyle w:val="Hyperlink"/>
                  <w:b w:val="0"/>
                  <w:bCs/>
                  <w:sz w:val="18"/>
                  <w:szCs w:val="18"/>
                </w:rPr>
                <w:t>http://www.itu.int/publ/R-REC/fr</w:t>
              </w:r>
            </w:hyperlink>
            <w:r w:rsidR="00BC0651" w:rsidRPr="00CF5288">
              <w:rPr>
                <w:b w:val="0"/>
                <w:bCs/>
                <w:sz w:val="18"/>
                <w:szCs w:val="18"/>
              </w:rPr>
              <w:t>)</w:t>
            </w:r>
          </w:p>
        </w:tc>
      </w:tr>
      <w:tr w:rsidR="00F54FBD" w:rsidRPr="00CF5288" w14:paraId="7B8F8362" w14:textId="77777777" w:rsidTr="005E427C">
        <w:tc>
          <w:tcPr>
            <w:tcW w:w="1140" w:type="dxa"/>
            <w:tcBorders>
              <w:bottom w:val="nil"/>
            </w:tcBorders>
          </w:tcPr>
          <w:p w14:paraId="5EFB327D" w14:textId="77777777" w:rsidR="00F54FBD" w:rsidRPr="00CF5288" w:rsidRDefault="00F54FBD" w:rsidP="00CF5288">
            <w:pPr>
              <w:spacing w:before="90" w:after="100"/>
              <w:ind w:left="57"/>
              <w:rPr>
                <w:b/>
                <w:bCs/>
                <w:sz w:val="20"/>
              </w:rPr>
            </w:pPr>
            <w:r w:rsidRPr="00CF5288">
              <w:rPr>
                <w:b/>
                <w:bCs/>
                <w:sz w:val="20"/>
              </w:rPr>
              <w:t>S</w:t>
            </w:r>
            <w:r w:rsidR="009454F8" w:rsidRPr="00CF5288">
              <w:rPr>
                <w:b/>
                <w:bCs/>
                <w:sz w:val="20"/>
              </w:rPr>
              <w:t>é</w:t>
            </w:r>
            <w:r w:rsidRPr="00CF5288">
              <w:rPr>
                <w:b/>
                <w:bCs/>
                <w:sz w:val="20"/>
              </w:rPr>
              <w:t>ries</w:t>
            </w:r>
          </w:p>
        </w:tc>
        <w:tc>
          <w:tcPr>
            <w:tcW w:w="8220" w:type="dxa"/>
            <w:tcBorders>
              <w:bottom w:val="nil"/>
            </w:tcBorders>
          </w:tcPr>
          <w:p w14:paraId="65CCC431" w14:textId="77777777" w:rsidR="00F54FBD" w:rsidRPr="00CF5288" w:rsidRDefault="009454F8" w:rsidP="00CF52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CF5288">
              <w:rPr>
                <w:bCs/>
                <w:sz w:val="20"/>
              </w:rPr>
              <w:t>Titre</w:t>
            </w:r>
          </w:p>
        </w:tc>
      </w:tr>
      <w:tr w:rsidR="00F54FBD" w:rsidRPr="00CF5288" w14:paraId="5AE9982C" w14:textId="77777777" w:rsidTr="005E427C">
        <w:tc>
          <w:tcPr>
            <w:tcW w:w="1140" w:type="dxa"/>
            <w:tcBorders>
              <w:top w:val="nil"/>
              <w:bottom w:val="nil"/>
            </w:tcBorders>
            <w:shd w:val="clear" w:color="auto" w:fill="auto"/>
          </w:tcPr>
          <w:p w14:paraId="4BB042E8" w14:textId="77777777" w:rsidR="00F54FBD" w:rsidRPr="00CF5288" w:rsidRDefault="00F54FBD" w:rsidP="00CF5288">
            <w:pPr>
              <w:spacing w:before="30" w:after="30"/>
              <w:ind w:left="57"/>
              <w:jc w:val="left"/>
              <w:rPr>
                <w:b/>
                <w:bCs/>
                <w:sz w:val="20"/>
              </w:rPr>
            </w:pPr>
            <w:r w:rsidRPr="00CF5288">
              <w:rPr>
                <w:b/>
                <w:bCs/>
                <w:sz w:val="20"/>
              </w:rPr>
              <w:t>BO</w:t>
            </w:r>
          </w:p>
        </w:tc>
        <w:tc>
          <w:tcPr>
            <w:tcW w:w="8220" w:type="dxa"/>
            <w:tcBorders>
              <w:top w:val="nil"/>
              <w:bottom w:val="nil"/>
            </w:tcBorders>
            <w:shd w:val="clear" w:color="auto" w:fill="auto"/>
          </w:tcPr>
          <w:p w14:paraId="4403A54F" w14:textId="77777777" w:rsidR="00F54FBD" w:rsidRPr="00CF5288" w:rsidRDefault="009454F8" w:rsidP="00CF52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F5288">
              <w:rPr>
                <w:b w:val="0"/>
                <w:sz w:val="20"/>
              </w:rPr>
              <w:t>Diffusion par satellite</w:t>
            </w:r>
          </w:p>
        </w:tc>
      </w:tr>
      <w:tr w:rsidR="00F54FBD" w:rsidRPr="00CF5288" w14:paraId="236C09F4" w14:textId="77777777" w:rsidTr="00E80F1D">
        <w:tc>
          <w:tcPr>
            <w:tcW w:w="1140" w:type="dxa"/>
            <w:tcBorders>
              <w:top w:val="nil"/>
              <w:bottom w:val="nil"/>
            </w:tcBorders>
          </w:tcPr>
          <w:p w14:paraId="4E7FACF8" w14:textId="77777777" w:rsidR="00F54FBD" w:rsidRPr="00CF5288" w:rsidRDefault="00F54FBD" w:rsidP="00CF5288">
            <w:pPr>
              <w:spacing w:before="30" w:after="30"/>
              <w:ind w:left="57"/>
              <w:jc w:val="left"/>
              <w:rPr>
                <w:b/>
                <w:bCs/>
                <w:sz w:val="20"/>
              </w:rPr>
            </w:pPr>
            <w:r w:rsidRPr="00CF5288">
              <w:rPr>
                <w:b/>
                <w:bCs/>
                <w:sz w:val="20"/>
              </w:rPr>
              <w:t>BR</w:t>
            </w:r>
          </w:p>
        </w:tc>
        <w:tc>
          <w:tcPr>
            <w:tcW w:w="8220" w:type="dxa"/>
            <w:tcBorders>
              <w:top w:val="nil"/>
              <w:bottom w:val="nil"/>
            </w:tcBorders>
          </w:tcPr>
          <w:p w14:paraId="131B8FE5" w14:textId="77777777" w:rsidR="00F54FBD" w:rsidRPr="00CF5288" w:rsidRDefault="009454F8" w:rsidP="00CF52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F5288">
              <w:rPr>
                <w:b w:val="0"/>
                <w:bCs/>
                <w:sz w:val="20"/>
              </w:rPr>
              <w:t xml:space="preserve">Enregistrement pour la production, l'archivage et la </w:t>
            </w:r>
            <w:proofErr w:type="gramStart"/>
            <w:r w:rsidRPr="00CF5288">
              <w:rPr>
                <w:b w:val="0"/>
                <w:bCs/>
                <w:sz w:val="20"/>
              </w:rPr>
              <w:t>diffusion;</w:t>
            </w:r>
            <w:proofErr w:type="gramEnd"/>
            <w:r w:rsidRPr="00CF5288">
              <w:rPr>
                <w:b w:val="0"/>
                <w:bCs/>
                <w:sz w:val="20"/>
              </w:rPr>
              <w:t xml:space="preserve"> films pour la télévision</w:t>
            </w:r>
          </w:p>
        </w:tc>
      </w:tr>
      <w:tr w:rsidR="00F54FBD" w:rsidRPr="00CF5288" w14:paraId="2B741B6B" w14:textId="77777777" w:rsidTr="00E80F1D">
        <w:tc>
          <w:tcPr>
            <w:tcW w:w="1140" w:type="dxa"/>
            <w:tcBorders>
              <w:top w:val="nil"/>
              <w:bottom w:val="nil"/>
            </w:tcBorders>
            <w:shd w:val="clear" w:color="auto" w:fill="auto"/>
          </w:tcPr>
          <w:p w14:paraId="02C68D3E" w14:textId="77777777" w:rsidR="00F54FBD" w:rsidRPr="00CF5288" w:rsidRDefault="00F54FBD" w:rsidP="00CF5288">
            <w:pPr>
              <w:spacing w:before="30" w:after="30"/>
              <w:ind w:left="57"/>
              <w:jc w:val="left"/>
              <w:rPr>
                <w:b/>
                <w:bCs/>
                <w:sz w:val="20"/>
              </w:rPr>
            </w:pPr>
            <w:r w:rsidRPr="00CF5288">
              <w:rPr>
                <w:b/>
                <w:bCs/>
                <w:sz w:val="20"/>
              </w:rPr>
              <w:t>BS</w:t>
            </w:r>
          </w:p>
        </w:tc>
        <w:tc>
          <w:tcPr>
            <w:tcW w:w="8220" w:type="dxa"/>
            <w:tcBorders>
              <w:top w:val="nil"/>
              <w:bottom w:val="nil"/>
            </w:tcBorders>
            <w:shd w:val="clear" w:color="auto" w:fill="auto"/>
          </w:tcPr>
          <w:p w14:paraId="16252E76" w14:textId="77777777" w:rsidR="00F54FBD" w:rsidRPr="00CF5288" w:rsidRDefault="009454F8" w:rsidP="00CF52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F5288">
              <w:rPr>
                <w:b w:val="0"/>
                <w:sz w:val="20"/>
              </w:rPr>
              <w:t>Service de radiodiffusion sonore</w:t>
            </w:r>
          </w:p>
        </w:tc>
      </w:tr>
      <w:tr w:rsidR="00F54FBD" w:rsidRPr="00CF5288" w14:paraId="58A84A11" w14:textId="77777777" w:rsidTr="00DE5EA2">
        <w:tc>
          <w:tcPr>
            <w:tcW w:w="1140" w:type="dxa"/>
            <w:tcBorders>
              <w:top w:val="nil"/>
              <w:bottom w:val="nil"/>
            </w:tcBorders>
            <w:shd w:val="clear" w:color="auto" w:fill="auto"/>
          </w:tcPr>
          <w:p w14:paraId="204CAB58" w14:textId="77777777" w:rsidR="00F54FBD" w:rsidRPr="00CF5288" w:rsidRDefault="00F54FBD" w:rsidP="00CF5288">
            <w:pPr>
              <w:spacing w:before="30" w:after="30"/>
              <w:ind w:left="57"/>
              <w:jc w:val="left"/>
              <w:rPr>
                <w:b/>
                <w:bCs/>
                <w:sz w:val="20"/>
              </w:rPr>
            </w:pPr>
            <w:r w:rsidRPr="00CF5288">
              <w:rPr>
                <w:b/>
                <w:bCs/>
                <w:sz w:val="20"/>
              </w:rPr>
              <w:t>BT</w:t>
            </w:r>
          </w:p>
        </w:tc>
        <w:tc>
          <w:tcPr>
            <w:tcW w:w="8220" w:type="dxa"/>
            <w:tcBorders>
              <w:top w:val="nil"/>
              <w:bottom w:val="nil"/>
            </w:tcBorders>
            <w:shd w:val="clear" w:color="auto" w:fill="auto"/>
          </w:tcPr>
          <w:p w14:paraId="38560FC8" w14:textId="77777777" w:rsidR="00F54FBD" w:rsidRPr="00CF5288" w:rsidRDefault="009454F8" w:rsidP="00CF52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F5288">
              <w:rPr>
                <w:b w:val="0"/>
                <w:bCs/>
                <w:sz w:val="20"/>
              </w:rPr>
              <w:t>Service de radiodiffusion télévisuelle</w:t>
            </w:r>
          </w:p>
        </w:tc>
      </w:tr>
      <w:tr w:rsidR="00F54FBD" w:rsidRPr="00CF5288" w14:paraId="0C9DEB74" w14:textId="77777777" w:rsidTr="00DE5EA2">
        <w:tc>
          <w:tcPr>
            <w:tcW w:w="1140" w:type="dxa"/>
            <w:tcBorders>
              <w:top w:val="nil"/>
              <w:bottom w:val="nil"/>
            </w:tcBorders>
            <w:shd w:val="clear" w:color="auto" w:fill="auto"/>
          </w:tcPr>
          <w:p w14:paraId="4B2E42EB" w14:textId="77777777" w:rsidR="00F54FBD" w:rsidRPr="00CF5288" w:rsidRDefault="00F54FBD" w:rsidP="00CF5288">
            <w:pPr>
              <w:spacing w:before="30" w:after="30"/>
              <w:ind w:left="57"/>
              <w:jc w:val="left"/>
              <w:rPr>
                <w:b/>
                <w:bCs/>
                <w:sz w:val="20"/>
              </w:rPr>
            </w:pPr>
            <w:r w:rsidRPr="00CF5288">
              <w:rPr>
                <w:b/>
                <w:bCs/>
                <w:sz w:val="20"/>
              </w:rPr>
              <w:t>F</w:t>
            </w:r>
          </w:p>
        </w:tc>
        <w:tc>
          <w:tcPr>
            <w:tcW w:w="8220" w:type="dxa"/>
            <w:tcBorders>
              <w:top w:val="nil"/>
              <w:bottom w:val="nil"/>
            </w:tcBorders>
            <w:shd w:val="clear" w:color="auto" w:fill="auto"/>
          </w:tcPr>
          <w:p w14:paraId="48CA1BEB" w14:textId="77777777" w:rsidR="00F54FBD" w:rsidRPr="00CF5288" w:rsidRDefault="009454F8" w:rsidP="00CF52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F5288">
              <w:rPr>
                <w:sz w:val="20"/>
              </w:rPr>
              <w:t>Service fixe</w:t>
            </w:r>
          </w:p>
        </w:tc>
      </w:tr>
      <w:tr w:rsidR="00F54FBD" w:rsidRPr="00CF5288" w14:paraId="2FA5CB12" w14:textId="77777777" w:rsidTr="00DE5EA2">
        <w:tc>
          <w:tcPr>
            <w:tcW w:w="1140" w:type="dxa"/>
            <w:tcBorders>
              <w:top w:val="nil"/>
              <w:bottom w:val="nil"/>
            </w:tcBorders>
            <w:shd w:val="clear" w:color="auto" w:fill="auto"/>
          </w:tcPr>
          <w:p w14:paraId="215E75E4" w14:textId="77777777" w:rsidR="00F54FBD" w:rsidRPr="00CF5288" w:rsidRDefault="00F54FBD" w:rsidP="00CF5288">
            <w:pPr>
              <w:spacing w:before="30" w:after="30"/>
              <w:ind w:left="57"/>
              <w:jc w:val="left"/>
              <w:rPr>
                <w:b/>
                <w:bCs/>
                <w:sz w:val="20"/>
              </w:rPr>
            </w:pPr>
            <w:r w:rsidRPr="00CF5288">
              <w:rPr>
                <w:b/>
                <w:bCs/>
                <w:sz w:val="20"/>
              </w:rPr>
              <w:t>M</w:t>
            </w:r>
          </w:p>
        </w:tc>
        <w:tc>
          <w:tcPr>
            <w:tcW w:w="8220" w:type="dxa"/>
            <w:tcBorders>
              <w:top w:val="nil"/>
              <w:bottom w:val="nil"/>
            </w:tcBorders>
            <w:shd w:val="clear" w:color="auto" w:fill="auto"/>
          </w:tcPr>
          <w:p w14:paraId="3FDD80DF" w14:textId="15102164" w:rsidR="00F54FBD" w:rsidRPr="00CF5288" w:rsidRDefault="008F392F" w:rsidP="00CF52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CF5288">
              <w:rPr>
                <w:b w:val="0"/>
                <w:sz w:val="20"/>
              </w:rPr>
              <w:t>Services mobile</w:t>
            </w:r>
            <w:proofErr w:type="gramEnd"/>
            <w:r w:rsidR="009454F8" w:rsidRPr="00CF5288">
              <w:rPr>
                <w:b w:val="0"/>
                <w:sz w:val="20"/>
              </w:rPr>
              <w:t>, de radiorepérage et d'amateur y compris les services par satellite associés</w:t>
            </w:r>
          </w:p>
        </w:tc>
      </w:tr>
      <w:tr w:rsidR="00F54FBD" w:rsidRPr="00CF5288" w14:paraId="4FA064B0" w14:textId="77777777" w:rsidTr="00DE5EA2">
        <w:tc>
          <w:tcPr>
            <w:tcW w:w="1140" w:type="dxa"/>
            <w:tcBorders>
              <w:top w:val="nil"/>
              <w:bottom w:val="nil"/>
            </w:tcBorders>
            <w:shd w:val="clear" w:color="auto" w:fill="F3F3F3"/>
          </w:tcPr>
          <w:p w14:paraId="066C4623" w14:textId="77777777" w:rsidR="00F54FBD" w:rsidRPr="00CF5288" w:rsidRDefault="00F54FBD" w:rsidP="00CF5288">
            <w:pPr>
              <w:spacing w:before="30" w:after="30"/>
              <w:ind w:left="57"/>
              <w:jc w:val="left"/>
              <w:rPr>
                <w:b/>
                <w:bCs/>
                <w:color w:val="000080"/>
                <w:sz w:val="20"/>
              </w:rPr>
            </w:pPr>
            <w:r w:rsidRPr="00CF5288">
              <w:rPr>
                <w:b/>
                <w:bCs/>
                <w:color w:val="000080"/>
                <w:sz w:val="20"/>
              </w:rPr>
              <w:t>P</w:t>
            </w:r>
          </w:p>
        </w:tc>
        <w:tc>
          <w:tcPr>
            <w:tcW w:w="8220" w:type="dxa"/>
            <w:tcBorders>
              <w:top w:val="nil"/>
              <w:bottom w:val="nil"/>
            </w:tcBorders>
            <w:shd w:val="clear" w:color="auto" w:fill="F3F3F3"/>
          </w:tcPr>
          <w:p w14:paraId="02CB62F8" w14:textId="77777777" w:rsidR="00F54FBD" w:rsidRPr="00CF5288" w:rsidRDefault="00614CC6" w:rsidP="00CF5288">
            <w:pPr>
              <w:spacing w:before="30" w:after="30"/>
              <w:jc w:val="left"/>
              <w:rPr>
                <w:b/>
                <w:bCs/>
                <w:color w:val="000080"/>
                <w:sz w:val="20"/>
              </w:rPr>
            </w:pPr>
            <w:r w:rsidRPr="00CF5288">
              <w:rPr>
                <w:b/>
                <w:bCs/>
                <w:color w:val="000080"/>
                <w:sz w:val="20"/>
              </w:rPr>
              <w:t>Propagation des ondes radioélectriques</w:t>
            </w:r>
          </w:p>
        </w:tc>
      </w:tr>
      <w:tr w:rsidR="00F54FBD" w:rsidRPr="00CF5288" w14:paraId="6B6326A6" w14:textId="77777777" w:rsidTr="00DE5EA2">
        <w:tc>
          <w:tcPr>
            <w:tcW w:w="1140" w:type="dxa"/>
            <w:tcBorders>
              <w:top w:val="nil"/>
            </w:tcBorders>
          </w:tcPr>
          <w:p w14:paraId="57438E4D" w14:textId="77777777" w:rsidR="00F54FBD" w:rsidRPr="00CF5288" w:rsidRDefault="00F54FBD" w:rsidP="00CF5288">
            <w:pPr>
              <w:spacing w:before="30" w:after="30"/>
              <w:ind w:left="57"/>
              <w:jc w:val="left"/>
              <w:rPr>
                <w:b/>
                <w:bCs/>
                <w:sz w:val="20"/>
              </w:rPr>
            </w:pPr>
            <w:r w:rsidRPr="00CF5288">
              <w:rPr>
                <w:b/>
                <w:bCs/>
                <w:sz w:val="20"/>
              </w:rPr>
              <w:t>RA</w:t>
            </w:r>
          </w:p>
        </w:tc>
        <w:tc>
          <w:tcPr>
            <w:tcW w:w="8220" w:type="dxa"/>
            <w:tcBorders>
              <w:top w:val="nil"/>
            </w:tcBorders>
          </w:tcPr>
          <w:p w14:paraId="55B71310" w14:textId="77777777" w:rsidR="00F54FBD" w:rsidRPr="00CF5288" w:rsidRDefault="00614CC6" w:rsidP="00CF52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F5288">
              <w:rPr>
                <w:sz w:val="20"/>
              </w:rPr>
              <w:t>Radio astronomie</w:t>
            </w:r>
          </w:p>
        </w:tc>
      </w:tr>
      <w:tr w:rsidR="00F54FBD" w:rsidRPr="00CF5288" w14:paraId="14FA349B" w14:textId="77777777">
        <w:tc>
          <w:tcPr>
            <w:tcW w:w="1140" w:type="dxa"/>
          </w:tcPr>
          <w:p w14:paraId="55CEA657" w14:textId="77777777" w:rsidR="00F54FBD" w:rsidRPr="00CF5288" w:rsidRDefault="00F54FBD" w:rsidP="00CF5288">
            <w:pPr>
              <w:spacing w:before="30" w:after="30"/>
              <w:ind w:left="57"/>
              <w:jc w:val="left"/>
              <w:rPr>
                <w:b/>
                <w:bCs/>
                <w:sz w:val="20"/>
              </w:rPr>
            </w:pPr>
            <w:r w:rsidRPr="00CF5288">
              <w:rPr>
                <w:b/>
                <w:bCs/>
                <w:sz w:val="20"/>
              </w:rPr>
              <w:t>RS</w:t>
            </w:r>
          </w:p>
        </w:tc>
        <w:tc>
          <w:tcPr>
            <w:tcW w:w="8220" w:type="dxa"/>
          </w:tcPr>
          <w:p w14:paraId="73D03124" w14:textId="77777777" w:rsidR="00F54FBD" w:rsidRPr="00CF5288" w:rsidRDefault="00614CC6" w:rsidP="00CF52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F5288">
              <w:rPr>
                <w:sz w:val="20"/>
              </w:rPr>
              <w:t>Systèmes de télédétection</w:t>
            </w:r>
          </w:p>
        </w:tc>
      </w:tr>
      <w:tr w:rsidR="00F54FBD" w:rsidRPr="00CF5288" w14:paraId="4A7B0113" w14:textId="77777777">
        <w:tc>
          <w:tcPr>
            <w:tcW w:w="1140" w:type="dxa"/>
          </w:tcPr>
          <w:p w14:paraId="5DC0E1F8" w14:textId="77777777" w:rsidR="00F54FBD" w:rsidRPr="00CF5288" w:rsidRDefault="00F54FBD" w:rsidP="00CF5288">
            <w:pPr>
              <w:spacing w:before="30" w:after="30"/>
              <w:ind w:left="57"/>
              <w:jc w:val="left"/>
              <w:rPr>
                <w:b/>
                <w:bCs/>
                <w:sz w:val="20"/>
              </w:rPr>
            </w:pPr>
            <w:r w:rsidRPr="00CF5288">
              <w:rPr>
                <w:b/>
                <w:bCs/>
                <w:sz w:val="20"/>
              </w:rPr>
              <w:t>S</w:t>
            </w:r>
          </w:p>
        </w:tc>
        <w:tc>
          <w:tcPr>
            <w:tcW w:w="8220" w:type="dxa"/>
          </w:tcPr>
          <w:p w14:paraId="4BA9C1C2" w14:textId="77777777" w:rsidR="00F54FBD" w:rsidRPr="00CF5288" w:rsidRDefault="00614CC6" w:rsidP="00CF5288">
            <w:pPr>
              <w:spacing w:before="30" w:after="30"/>
              <w:jc w:val="left"/>
              <w:rPr>
                <w:sz w:val="20"/>
              </w:rPr>
            </w:pPr>
            <w:r w:rsidRPr="00CF5288">
              <w:rPr>
                <w:sz w:val="20"/>
              </w:rPr>
              <w:t>Service fixe par satellite</w:t>
            </w:r>
          </w:p>
        </w:tc>
      </w:tr>
      <w:tr w:rsidR="00F54FBD" w:rsidRPr="00CF5288" w14:paraId="78D43BF3" w14:textId="77777777">
        <w:tc>
          <w:tcPr>
            <w:tcW w:w="1140" w:type="dxa"/>
          </w:tcPr>
          <w:p w14:paraId="6BE50852" w14:textId="77777777" w:rsidR="00F54FBD" w:rsidRPr="00CF5288" w:rsidRDefault="00F54FBD" w:rsidP="00CF5288">
            <w:pPr>
              <w:spacing w:before="30" w:after="30"/>
              <w:ind w:left="57"/>
              <w:jc w:val="left"/>
              <w:rPr>
                <w:b/>
                <w:bCs/>
                <w:sz w:val="20"/>
              </w:rPr>
            </w:pPr>
            <w:r w:rsidRPr="00CF5288">
              <w:rPr>
                <w:b/>
                <w:bCs/>
                <w:sz w:val="20"/>
              </w:rPr>
              <w:t>SA</w:t>
            </w:r>
          </w:p>
        </w:tc>
        <w:tc>
          <w:tcPr>
            <w:tcW w:w="8220" w:type="dxa"/>
          </w:tcPr>
          <w:p w14:paraId="4C7D2A80" w14:textId="77777777" w:rsidR="00F54FBD" w:rsidRPr="00CF5288" w:rsidRDefault="00614CC6" w:rsidP="00CF5288">
            <w:pPr>
              <w:spacing w:before="30" w:after="30"/>
              <w:jc w:val="left"/>
              <w:rPr>
                <w:sz w:val="20"/>
              </w:rPr>
            </w:pPr>
            <w:r w:rsidRPr="00CF5288">
              <w:rPr>
                <w:sz w:val="20"/>
              </w:rPr>
              <w:t>Applications spatiales et météorologie</w:t>
            </w:r>
          </w:p>
        </w:tc>
      </w:tr>
      <w:tr w:rsidR="00F54FBD" w:rsidRPr="00CF5288" w14:paraId="6CE5401C" w14:textId="77777777">
        <w:tc>
          <w:tcPr>
            <w:tcW w:w="1140" w:type="dxa"/>
          </w:tcPr>
          <w:p w14:paraId="010CD61D" w14:textId="77777777" w:rsidR="00F54FBD" w:rsidRPr="00CF5288" w:rsidRDefault="00F54FBD" w:rsidP="00CF5288">
            <w:pPr>
              <w:spacing w:before="30" w:after="30"/>
              <w:ind w:left="57"/>
              <w:jc w:val="left"/>
              <w:rPr>
                <w:b/>
                <w:bCs/>
                <w:sz w:val="20"/>
              </w:rPr>
            </w:pPr>
            <w:r w:rsidRPr="00CF5288">
              <w:rPr>
                <w:b/>
                <w:bCs/>
                <w:sz w:val="20"/>
              </w:rPr>
              <w:t>SF</w:t>
            </w:r>
          </w:p>
        </w:tc>
        <w:tc>
          <w:tcPr>
            <w:tcW w:w="8220" w:type="dxa"/>
          </w:tcPr>
          <w:p w14:paraId="647EBB53" w14:textId="77777777" w:rsidR="00F54FBD" w:rsidRPr="00CF5288" w:rsidRDefault="00614CC6" w:rsidP="00CF5288">
            <w:pPr>
              <w:spacing w:before="30" w:after="30"/>
              <w:jc w:val="left"/>
              <w:rPr>
                <w:sz w:val="20"/>
              </w:rPr>
            </w:pPr>
            <w:r w:rsidRPr="00CF5288">
              <w:rPr>
                <w:sz w:val="20"/>
              </w:rPr>
              <w:t>Partage des fréquences et coordination entre les systèmes du service fixe par satellite et du service fixe</w:t>
            </w:r>
          </w:p>
        </w:tc>
      </w:tr>
      <w:tr w:rsidR="00F54FBD" w:rsidRPr="00CF5288" w14:paraId="0DF494D7" w14:textId="77777777">
        <w:tc>
          <w:tcPr>
            <w:tcW w:w="1140" w:type="dxa"/>
            <w:shd w:val="clear" w:color="auto" w:fill="auto"/>
          </w:tcPr>
          <w:p w14:paraId="31D95920" w14:textId="77777777" w:rsidR="00F54FBD" w:rsidRPr="00CF5288" w:rsidRDefault="00F54FBD" w:rsidP="00CF5288">
            <w:pPr>
              <w:spacing w:before="30" w:after="30"/>
              <w:ind w:left="57"/>
              <w:jc w:val="left"/>
              <w:rPr>
                <w:b/>
                <w:bCs/>
                <w:sz w:val="20"/>
              </w:rPr>
            </w:pPr>
            <w:r w:rsidRPr="00CF5288">
              <w:rPr>
                <w:b/>
                <w:bCs/>
                <w:sz w:val="20"/>
              </w:rPr>
              <w:t>SM</w:t>
            </w:r>
          </w:p>
        </w:tc>
        <w:tc>
          <w:tcPr>
            <w:tcW w:w="8220" w:type="dxa"/>
            <w:shd w:val="clear" w:color="auto" w:fill="auto"/>
          </w:tcPr>
          <w:p w14:paraId="7A3CEA47" w14:textId="77777777" w:rsidR="00F54FBD" w:rsidRPr="00CF5288" w:rsidRDefault="00614CC6" w:rsidP="00CF5288">
            <w:pPr>
              <w:spacing w:before="30" w:after="30"/>
              <w:jc w:val="left"/>
              <w:rPr>
                <w:sz w:val="20"/>
              </w:rPr>
            </w:pPr>
            <w:r w:rsidRPr="00CF5288">
              <w:rPr>
                <w:sz w:val="20"/>
              </w:rPr>
              <w:t>Gestion du spectre</w:t>
            </w:r>
          </w:p>
        </w:tc>
      </w:tr>
      <w:tr w:rsidR="00F54FBD" w:rsidRPr="00CF5288" w14:paraId="6C19C713" w14:textId="77777777">
        <w:tc>
          <w:tcPr>
            <w:tcW w:w="1140" w:type="dxa"/>
          </w:tcPr>
          <w:p w14:paraId="7AFEB712" w14:textId="77777777" w:rsidR="00F54FBD" w:rsidRPr="00CF5288" w:rsidRDefault="00F54FBD" w:rsidP="00CF5288">
            <w:pPr>
              <w:spacing w:before="30" w:after="30"/>
              <w:ind w:left="57"/>
              <w:jc w:val="left"/>
              <w:rPr>
                <w:b/>
                <w:bCs/>
                <w:sz w:val="20"/>
              </w:rPr>
            </w:pPr>
            <w:r w:rsidRPr="00CF5288">
              <w:rPr>
                <w:b/>
                <w:bCs/>
                <w:sz w:val="20"/>
              </w:rPr>
              <w:t>SNG</w:t>
            </w:r>
          </w:p>
        </w:tc>
        <w:tc>
          <w:tcPr>
            <w:tcW w:w="8220" w:type="dxa"/>
          </w:tcPr>
          <w:p w14:paraId="18C22BDF" w14:textId="77777777" w:rsidR="00F54FBD" w:rsidRPr="00CF5288" w:rsidRDefault="00614CC6" w:rsidP="00CF5288">
            <w:pPr>
              <w:spacing w:before="30" w:after="30"/>
              <w:jc w:val="left"/>
              <w:rPr>
                <w:sz w:val="20"/>
              </w:rPr>
            </w:pPr>
            <w:r w:rsidRPr="00CF5288">
              <w:rPr>
                <w:sz w:val="20"/>
              </w:rPr>
              <w:t>Reportage d'actualités par satellite</w:t>
            </w:r>
          </w:p>
        </w:tc>
      </w:tr>
      <w:tr w:rsidR="00F54FBD" w:rsidRPr="00CF5288" w14:paraId="3EEC70BD" w14:textId="77777777">
        <w:tc>
          <w:tcPr>
            <w:tcW w:w="1140" w:type="dxa"/>
          </w:tcPr>
          <w:p w14:paraId="33F72588" w14:textId="77777777" w:rsidR="00F54FBD" w:rsidRPr="00CF5288" w:rsidRDefault="00F54FBD" w:rsidP="00CF5288">
            <w:pPr>
              <w:spacing w:before="30" w:after="30"/>
              <w:ind w:left="57"/>
              <w:jc w:val="left"/>
              <w:rPr>
                <w:b/>
                <w:bCs/>
                <w:sz w:val="20"/>
              </w:rPr>
            </w:pPr>
            <w:r w:rsidRPr="00CF5288">
              <w:rPr>
                <w:b/>
                <w:bCs/>
                <w:sz w:val="20"/>
              </w:rPr>
              <w:t>TF</w:t>
            </w:r>
          </w:p>
        </w:tc>
        <w:tc>
          <w:tcPr>
            <w:tcW w:w="8220" w:type="dxa"/>
          </w:tcPr>
          <w:p w14:paraId="2B678F2D" w14:textId="516F8DA2" w:rsidR="00F54FBD" w:rsidRPr="00CF5288" w:rsidRDefault="00411491" w:rsidP="00CF5288">
            <w:pPr>
              <w:spacing w:before="30" w:after="30"/>
              <w:jc w:val="left"/>
              <w:rPr>
                <w:sz w:val="20"/>
              </w:rPr>
            </w:pPr>
            <w:r w:rsidRPr="00CF5288">
              <w:rPr>
                <w:sz w:val="20"/>
              </w:rPr>
              <w:t>Émissions</w:t>
            </w:r>
            <w:r w:rsidR="00614CC6" w:rsidRPr="00CF5288">
              <w:rPr>
                <w:sz w:val="20"/>
              </w:rPr>
              <w:t xml:space="preserve"> de fréquences étalon et de signaux horaires</w:t>
            </w:r>
          </w:p>
        </w:tc>
      </w:tr>
      <w:tr w:rsidR="00F54FBD" w:rsidRPr="00CF5288" w14:paraId="49DEDBF6" w14:textId="77777777">
        <w:tc>
          <w:tcPr>
            <w:tcW w:w="1140" w:type="dxa"/>
          </w:tcPr>
          <w:p w14:paraId="0FADCFC4" w14:textId="77777777" w:rsidR="00F54FBD" w:rsidRPr="00CF5288" w:rsidRDefault="00F54FBD" w:rsidP="00CF5288">
            <w:pPr>
              <w:spacing w:before="30" w:after="30"/>
              <w:ind w:left="57"/>
              <w:jc w:val="left"/>
              <w:rPr>
                <w:b/>
                <w:bCs/>
                <w:sz w:val="20"/>
              </w:rPr>
            </w:pPr>
            <w:r w:rsidRPr="00CF5288">
              <w:rPr>
                <w:b/>
                <w:bCs/>
                <w:sz w:val="20"/>
              </w:rPr>
              <w:t>V</w:t>
            </w:r>
          </w:p>
        </w:tc>
        <w:tc>
          <w:tcPr>
            <w:tcW w:w="8220" w:type="dxa"/>
          </w:tcPr>
          <w:p w14:paraId="1A084229" w14:textId="77777777" w:rsidR="00F54FBD" w:rsidRPr="00CF5288" w:rsidRDefault="00614CC6" w:rsidP="00CF5288">
            <w:pPr>
              <w:spacing w:before="30" w:after="140"/>
              <w:jc w:val="left"/>
              <w:rPr>
                <w:sz w:val="20"/>
              </w:rPr>
            </w:pPr>
            <w:r w:rsidRPr="00CF5288">
              <w:rPr>
                <w:sz w:val="20"/>
              </w:rPr>
              <w:t>Vocabulaire et sujets associés</w:t>
            </w:r>
          </w:p>
        </w:tc>
      </w:tr>
    </w:tbl>
    <w:p w14:paraId="05A947A2" w14:textId="77777777" w:rsidR="00F54FBD" w:rsidRPr="00CF5288" w:rsidRDefault="00F54FBD" w:rsidP="00CF5288">
      <w:pPr>
        <w:spacing w:before="0"/>
        <w:jc w:val="center"/>
        <w:rPr>
          <w:sz w:val="20"/>
        </w:rPr>
      </w:pPr>
    </w:p>
    <w:p w14:paraId="4A2DCE78" w14:textId="77777777" w:rsidR="00F54FBD" w:rsidRPr="00CF5288" w:rsidRDefault="00F54FBD" w:rsidP="00CF528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CF5288" w14:paraId="49ADF67D" w14:textId="77777777">
        <w:tc>
          <w:tcPr>
            <w:tcW w:w="9360" w:type="dxa"/>
          </w:tcPr>
          <w:p w14:paraId="5A56A969" w14:textId="32A28A6B" w:rsidR="00F54FBD" w:rsidRPr="00CF5288" w:rsidRDefault="00F54FBD" w:rsidP="00CF5288">
            <w:pPr>
              <w:spacing w:before="80" w:after="80"/>
              <w:jc w:val="left"/>
              <w:rPr>
                <w:i/>
                <w:iCs/>
                <w:sz w:val="20"/>
              </w:rPr>
            </w:pPr>
            <w:proofErr w:type="gramStart"/>
            <w:r w:rsidRPr="00CF5288">
              <w:rPr>
                <w:b/>
                <w:bCs/>
                <w:i/>
                <w:iCs/>
                <w:sz w:val="20"/>
              </w:rPr>
              <w:t>Note</w:t>
            </w:r>
            <w:r w:rsidRPr="00CF5288">
              <w:rPr>
                <w:i/>
                <w:iCs/>
                <w:sz w:val="20"/>
              </w:rPr>
              <w:t>:</w:t>
            </w:r>
            <w:proofErr w:type="gramEnd"/>
            <w:r w:rsidRPr="00CF5288">
              <w:rPr>
                <w:i/>
                <w:iCs/>
                <w:sz w:val="20"/>
              </w:rPr>
              <w:t xml:space="preserve"> </w:t>
            </w:r>
            <w:r w:rsidR="00756B4D" w:rsidRPr="00CF5288">
              <w:rPr>
                <w:i/>
                <w:iCs/>
                <w:sz w:val="20"/>
              </w:rPr>
              <w:t>Cette Recommandation UIT-R a été approuvée en anglais aux termes de la procédure détaillée dans l</w:t>
            </w:r>
            <w:r w:rsidR="008F392F" w:rsidRPr="00CF5288">
              <w:rPr>
                <w:i/>
                <w:iCs/>
                <w:sz w:val="20"/>
              </w:rPr>
              <w:t xml:space="preserve">a </w:t>
            </w:r>
            <w:r w:rsidR="00756B4D" w:rsidRPr="00CF5288">
              <w:rPr>
                <w:i/>
                <w:iCs/>
                <w:sz w:val="20"/>
              </w:rPr>
              <w:t>Résolution</w:t>
            </w:r>
            <w:r w:rsidR="008F392F" w:rsidRPr="00CF5288">
              <w:rPr>
                <w:i/>
                <w:iCs/>
                <w:sz w:val="20"/>
              </w:rPr>
              <w:t> </w:t>
            </w:r>
            <w:r w:rsidR="00756B4D" w:rsidRPr="00CF5288">
              <w:rPr>
                <w:i/>
                <w:iCs/>
                <w:sz w:val="20"/>
              </w:rPr>
              <w:t xml:space="preserve">UIT-R 1. </w:t>
            </w:r>
          </w:p>
        </w:tc>
      </w:tr>
    </w:tbl>
    <w:p w14:paraId="31D5EEFB" w14:textId="77777777" w:rsidR="00F54FBD" w:rsidRPr="00CF5288" w:rsidRDefault="00F54FBD" w:rsidP="00CF5288">
      <w:pPr>
        <w:spacing w:before="0"/>
        <w:jc w:val="center"/>
        <w:rPr>
          <w:sz w:val="22"/>
        </w:rPr>
      </w:pPr>
    </w:p>
    <w:p w14:paraId="773DD74A" w14:textId="77777777" w:rsidR="00F54FBD" w:rsidRPr="00CF5288" w:rsidRDefault="00614CC6" w:rsidP="00CF5288">
      <w:pPr>
        <w:spacing w:before="100"/>
        <w:jc w:val="right"/>
        <w:rPr>
          <w:i/>
          <w:iCs/>
          <w:sz w:val="20"/>
        </w:rPr>
      </w:pPr>
      <w:r w:rsidRPr="00CF5288">
        <w:rPr>
          <w:i/>
          <w:iCs/>
          <w:sz w:val="20"/>
        </w:rPr>
        <w:t xml:space="preserve">Publication </w:t>
      </w:r>
      <w:r w:rsidR="00756B4D" w:rsidRPr="00CF5288">
        <w:rPr>
          <w:i/>
          <w:iCs/>
          <w:sz w:val="20"/>
        </w:rPr>
        <w:t>électronique</w:t>
      </w:r>
    </w:p>
    <w:p w14:paraId="1A79365C" w14:textId="778FC4B4" w:rsidR="00F54FBD" w:rsidRPr="00CF5288" w:rsidRDefault="00F54FBD" w:rsidP="00CF5288">
      <w:pPr>
        <w:spacing w:before="0"/>
        <w:jc w:val="right"/>
        <w:rPr>
          <w:sz w:val="20"/>
        </w:rPr>
      </w:pPr>
      <w:r w:rsidRPr="00CF5288">
        <w:rPr>
          <w:sz w:val="20"/>
        </w:rPr>
        <w:t>G</w:t>
      </w:r>
      <w:r w:rsidR="00614CC6" w:rsidRPr="00CF5288">
        <w:rPr>
          <w:sz w:val="20"/>
        </w:rPr>
        <w:t>enève</w:t>
      </w:r>
      <w:r w:rsidRPr="00CF5288">
        <w:rPr>
          <w:sz w:val="20"/>
        </w:rPr>
        <w:t>, 20</w:t>
      </w:r>
      <w:r w:rsidR="006B0682" w:rsidRPr="00CF5288">
        <w:rPr>
          <w:sz w:val="20"/>
        </w:rPr>
        <w:t>2</w:t>
      </w:r>
      <w:r w:rsidR="00B54195">
        <w:rPr>
          <w:sz w:val="20"/>
        </w:rPr>
        <w:t>3</w:t>
      </w:r>
    </w:p>
    <w:p w14:paraId="3727204B" w14:textId="4412D6A7" w:rsidR="00F54FBD" w:rsidRPr="00CF5288" w:rsidRDefault="00F54FBD" w:rsidP="00CF5288">
      <w:pPr>
        <w:spacing w:before="200"/>
        <w:jc w:val="center"/>
        <w:rPr>
          <w:sz w:val="20"/>
        </w:rPr>
      </w:pPr>
      <w:r w:rsidRPr="00CF5288">
        <w:rPr>
          <w:sz w:val="20"/>
        </w:rPr>
        <w:sym w:font="Symbol" w:char="F0E3"/>
      </w:r>
      <w:r w:rsidRPr="00CF5288">
        <w:rPr>
          <w:sz w:val="20"/>
        </w:rPr>
        <w:t xml:space="preserve"> </w:t>
      </w:r>
      <w:r w:rsidR="00614CC6" w:rsidRPr="00CF5288">
        <w:rPr>
          <w:sz w:val="20"/>
        </w:rPr>
        <w:t>UIT</w:t>
      </w:r>
      <w:r w:rsidRPr="00CF5288">
        <w:rPr>
          <w:sz w:val="20"/>
        </w:rPr>
        <w:t xml:space="preserve"> </w:t>
      </w:r>
      <w:bookmarkStart w:id="1" w:name="iiannee"/>
      <w:bookmarkEnd w:id="1"/>
      <w:r w:rsidRPr="00CF5288">
        <w:rPr>
          <w:sz w:val="20"/>
        </w:rPr>
        <w:t>20</w:t>
      </w:r>
      <w:r w:rsidR="006B0682" w:rsidRPr="00CF5288">
        <w:rPr>
          <w:sz w:val="20"/>
        </w:rPr>
        <w:t>2</w:t>
      </w:r>
      <w:r w:rsidR="00B54195">
        <w:rPr>
          <w:sz w:val="20"/>
        </w:rPr>
        <w:t>3</w:t>
      </w:r>
    </w:p>
    <w:p w14:paraId="730EB1EA" w14:textId="1B52F922" w:rsidR="007565CC" w:rsidRPr="00CF5288" w:rsidRDefault="00614CC6" w:rsidP="00CF5288">
      <w:pPr>
        <w:rPr>
          <w:sz w:val="18"/>
          <w:szCs w:val="18"/>
        </w:rPr>
      </w:pPr>
      <w:r w:rsidRPr="00CF5288">
        <w:rPr>
          <w:sz w:val="18"/>
          <w:szCs w:val="18"/>
        </w:rPr>
        <w:t xml:space="preserve">Tous droits </w:t>
      </w:r>
      <w:r w:rsidR="00756B4D" w:rsidRPr="00CF5288">
        <w:rPr>
          <w:sz w:val="18"/>
          <w:szCs w:val="18"/>
        </w:rPr>
        <w:t>réservés</w:t>
      </w:r>
      <w:r w:rsidRPr="00CF5288">
        <w:rPr>
          <w:sz w:val="18"/>
          <w:szCs w:val="18"/>
        </w:rPr>
        <w:t>. Aucune partie de cette publication ne peut être reproduite, par quelque procédé que ce soit, sans l</w:t>
      </w:r>
      <w:r w:rsidR="00411491" w:rsidRPr="00CF5288">
        <w:rPr>
          <w:sz w:val="18"/>
          <w:szCs w:val="18"/>
        </w:rPr>
        <w:t>'</w:t>
      </w:r>
      <w:r w:rsidRPr="00CF5288">
        <w:rPr>
          <w:sz w:val="18"/>
          <w:szCs w:val="18"/>
        </w:rPr>
        <w:t>accord écrit préalable de l</w:t>
      </w:r>
      <w:r w:rsidR="00411491" w:rsidRPr="00CF5288">
        <w:rPr>
          <w:sz w:val="18"/>
          <w:szCs w:val="18"/>
        </w:rPr>
        <w:t>'</w:t>
      </w:r>
      <w:r w:rsidR="00756B4D" w:rsidRPr="00CF5288">
        <w:rPr>
          <w:sz w:val="18"/>
          <w:szCs w:val="18"/>
        </w:rPr>
        <w:t>UIT</w:t>
      </w:r>
      <w:r w:rsidR="00F54FBD" w:rsidRPr="00CF5288">
        <w:rPr>
          <w:sz w:val="18"/>
          <w:szCs w:val="18"/>
        </w:rPr>
        <w:t>.</w:t>
      </w:r>
    </w:p>
    <w:p w14:paraId="15CC4197" w14:textId="77777777" w:rsidR="007565CC" w:rsidRPr="00CF5288" w:rsidRDefault="007565CC" w:rsidP="00CF5288">
      <w:pPr>
        <w:spacing w:before="160"/>
        <w:rPr>
          <w:i/>
          <w:sz w:val="20"/>
          <w:highlight w:val="yellow"/>
        </w:rPr>
        <w:sectPr w:rsidR="007565CC" w:rsidRPr="00CF5288"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57FD00C4" w14:textId="04546432" w:rsidR="002A7CD5" w:rsidRPr="00CF5288" w:rsidRDefault="002A7CD5" w:rsidP="00F60098">
      <w:pPr>
        <w:pStyle w:val="RecNo"/>
      </w:pPr>
      <w:bookmarkStart w:id="2" w:name="irecnoe"/>
      <w:bookmarkEnd w:id="2"/>
      <w:r w:rsidRPr="00CF5288">
        <w:lastRenderedPageBreak/>
        <w:t xml:space="preserve">RECOMMANDATION </w:t>
      </w:r>
      <w:r w:rsidRPr="00CF5288">
        <w:rPr>
          <w:rStyle w:val="href"/>
        </w:rPr>
        <w:t>UIT-R P.</w:t>
      </w:r>
      <w:r w:rsidR="00F741EC" w:rsidRPr="00CF5288">
        <w:rPr>
          <w:rStyle w:val="href"/>
        </w:rPr>
        <w:t>2147-0</w:t>
      </w:r>
    </w:p>
    <w:p w14:paraId="201340E9" w14:textId="61AA4395" w:rsidR="00CE0C17" w:rsidRPr="00CF5288" w:rsidRDefault="00F741EC" w:rsidP="00CF5288">
      <w:pPr>
        <w:pStyle w:val="Rectitle"/>
        <w:spacing w:before="120"/>
      </w:pPr>
      <w:bookmarkStart w:id="3" w:name="dbreak"/>
      <w:bookmarkEnd w:id="3"/>
      <w:r w:rsidRPr="00CF5288">
        <w:t>Acquisition, présentation, analyse et utilisation de produits numériques</w:t>
      </w:r>
      <w:r w:rsidRPr="00CF5288">
        <w:br/>
        <w:t>dans les études relatives à la propagation des ondes radioélectriques</w:t>
      </w:r>
    </w:p>
    <w:p w14:paraId="1DADFF17" w14:textId="7BEB95AC" w:rsidR="00CE0C17" w:rsidRPr="00CF5288" w:rsidRDefault="00CE0C17" w:rsidP="00CF5288">
      <w:pPr>
        <w:pStyle w:val="Recdate"/>
        <w:rPr>
          <w:szCs w:val="24"/>
        </w:rPr>
      </w:pPr>
      <w:bookmarkStart w:id="4" w:name="Related_Questions"/>
      <w:r w:rsidRPr="00CF5288">
        <w:rPr>
          <w:szCs w:val="24"/>
        </w:rPr>
        <w:t>(</w:t>
      </w:r>
      <w:r w:rsidR="00F741EC" w:rsidRPr="00CF5288">
        <w:rPr>
          <w:szCs w:val="24"/>
        </w:rPr>
        <w:t>2022</w:t>
      </w:r>
      <w:r w:rsidRPr="00CF5288">
        <w:rPr>
          <w:szCs w:val="24"/>
        </w:rPr>
        <w:t>)</w:t>
      </w:r>
      <w:bookmarkEnd w:id="4"/>
    </w:p>
    <w:p w14:paraId="371FE408" w14:textId="77777777" w:rsidR="00CE0C17" w:rsidRPr="00CF5288" w:rsidRDefault="00CE0C17" w:rsidP="00F60098">
      <w:pPr>
        <w:pStyle w:val="HeadingSum"/>
        <w:rPr>
          <w:szCs w:val="22"/>
          <w:lang w:val="fr-FR"/>
        </w:rPr>
      </w:pPr>
      <w:r w:rsidRPr="00CF5288">
        <w:rPr>
          <w:szCs w:val="22"/>
          <w:lang w:val="fr-FR"/>
        </w:rPr>
        <w:t>Domaine d'application</w:t>
      </w:r>
    </w:p>
    <w:p w14:paraId="5D7BD61B" w14:textId="1798EA92" w:rsidR="00CE0C17" w:rsidRPr="00CF5288" w:rsidRDefault="009E48DA" w:rsidP="00CF5288">
      <w:pPr>
        <w:pStyle w:val="Summary"/>
        <w:spacing w:after="120"/>
        <w:rPr>
          <w:snapToGrid w:val="0"/>
          <w:szCs w:val="22"/>
          <w:lang w:val="fr-FR"/>
        </w:rPr>
      </w:pPr>
      <w:r w:rsidRPr="00CF5288">
        <w:rPr>
          <w:snapToGrid w:val="0"/>
          <w:szCs w:val="22"/>
          <w:lang w:val="fr-FR"/>
        </w:rPr>
        <w:t xml:space="preserve">La présente </w:t>
      </w:r>
      <w:r w:rsidR="00F741EC" w:rsidRPr="00CF5288">
        <w:rPr>
          <w:snapToGrid w:val="0"/>
          <w:szCs w:val="22"/>
          <w:lang w:val="fr-FR"/>
        </w:rPr>
        <w:t>Recommandation</w:t>
      </w:r>
      <w:r w:rsidR="00CE0C17" w:rsidRPr="00CF5288">
        <w:rPr>
          <w:snapToGrid w:val="0"/>
          <w:szCs w:val="22"/>
          <w:lang w:val="fr-FR"/>
        </w:rPr>
        <w:t xml:space="preserve"> décrit </w:t>
      </w:r>
      <w:r w:rsidR="00421CDC" w:rsidRPr="00CF5288">
        <w:rPr>
          <w:snapToGrid w:val="0"/>
          <w:szCs w:val="22"/>
          <w:lang w:val="fr-FR"/>
        </w:rPr>
        <w:t xml:space="preserve">les procédures d'acceptation et de validation de produits numériques tels que les programmes informatiques, les cartes numérisées, </w:t>
      </w:r>
      <w:r w:rsidR="00F741EC" w:rsidRPr="00CF5288">
        <w:rPr>
          <w:snapToGrid w:val="0"/>
          <w:szCs w:val="22"/>
          <w:lang w:val="fr-FR"/>
        </w:rPr>
        <w:t xml:space="preserve">les données numériques de référence associées et les banques de données de mesure </w:t>
      </w:r>
      <w:r w:rsidR="00421CDC" w:rsidRPr="00CF5288">
        <w:rPr>
          <w:snapToGrid w:val="0"/>
          <w:szCs w:val="22"/>
          <w:lang w:val="fr-FR"/>
        </w:rPr>
        <w:t>utilisés par la Commission d'études 3</w:t>
      </w:r>
      <w:r w:rsidR="00CE0C17" w:rsidRPr="00CF5288">
        <w:rPr>
          <w:snapToGrid w:val="0"/>
          <w:szCs w:val="22"/>
          <w:lang w:val="fr-FR"/>
        </w:rPr>
        <w:t>.</w:t>
      </w:r>
    </w:p>
    <w:p w14:paraId="72D1A36C" w14:textId="77777777" w:rsidR="00CE0C17" w:rsidRPr="00CF5288" w:rsidRDefault="00CE0C17" w:rsidP="00F60098">
      <w:pPr>
        <w:pStyle w:val="Headingb"/>
        <w:spacing w:before="240"/>
      </w:pPr>
      <w:r w:rsidRPr="00CF5288">
        <w:t>Mots clés</w:t>
      </w:r>
    </w:p>
    <w:p w14:paraId="6F77495D" w14:textId="1830AB8B" w:rsidR="00CE0C17" w:rsidRPr="00CF5288" w:rsidRDefault="00421CDC" w:rsidP="00CF5288">
      <w:r w:rsidRPr="00CF5288">
        <w:t>Produits numériques, propagation des ondes radioélectriques, procédure de validation, critères d'acceptation, acquisition et présentation de produits numériques</w:t>
      </w:r>
    </w:p>
    <w:p w14:paraId="4E465A9D" w14:textId="77777777" w:rsidR="00CE0C17" w:rsidRPr="00CF5288" w:rsidRDefault="00CE0C17" w:rsidP="00F60098">
      <w:pPr>
        <w:pStyle w:val="Normalaftertitle"/>
        <w:spacing w:before="360"/>
      </w:pPr>
      <w:r w:rsidRPr="00CF5288">
        <w:t>L'Assemblée des radiocommunications de l'UIT,</w:t>
      </w:r>
    </w:p>
    <w:p w14:paraId="7C0F0D2D" w14:textId="77777777" w:rsidR="00CE0C17" w:rsidRPr="00CF5288" w:rsidRDefault="00CE0C17" w:rsidP="00CF5288">
      <w:pPr>
        <w:pStyle w:val="Call"/>
      </w:pPr>
      <w:proofErr w:type="gramStart"/>
      <w:r w:rsidRPr="00CF5288">
        <w:t>considérant</w:t>
      </w:r>
      <w:proofErr w:type="gramEnd"/>
    </w:p>
    <w:p w14:paraId="52D294CA" w14:textId="13D53B91" w:rsidR="00F741EC" w:rsidRPr="00CF5288" w:rsidRDefault="00F741EC" w:rsidP="00CF5288">
      <w:pPr>
        <w:tabs>
          <w:tab w:val="left" w:pos="3544"/>
        </w:tabs>
      </w:pPr>
      <w:r w:rsidRPr="00CF5288">
        <w:rPr>
          <w:i/>
          <w:iCs/>
        </w:rPr>
        <w:t>a)</w:t>
      </w:r>
      <w:r w:rsidRPr="00CF5288">
        <w:tab/>
        <w:t xml:space="preserve">que les Recommandations UIT-R </w:t>
      </w:r>
      <w:r w:rsidR="00421CDC" w:rsidRPr="00CF5288">
        <w:t xml:space="preserve">de la </w:t>
      </w:r>
      <w:r w:rsidR="009E48DA" w:rsidRPr="00CF5288">
        <w:t>s</w:t>
      </w:r>
      <w:r w:rsidR="00421CDC" w:rsidRPr="00CF5288">
        <w:t xml:space="preserve">érie P (Propagation des ondes radioélectriques) </w:t>
      </w:r>
      <w:r w:rsidR="00AF1C8B" w:rsidRPr="00CF5288">
        <w:t>décrivent les</w:t>
      </w:r>
      <w:r w:rsidRPr="00CF5288">
        <w:t xml:space="preserve"> méthodes de prévision de l'état du milieu de propagation ainsi que </w:t>
      </w:r>
      <w:r w:rsidR="00AF1C8B" w:rsidRPr="00CF5288">
        <w:t xml:space="preserve">les </w:t>
      </w:r>
      <w:r w:rsidRPr="00CF5288">
        <w:t xml:space="preserve">caractéristiques de propagation des ondes radioélectriques ou </w:t>
      </w:r>
      <w:r w:rsidR="00AF1C8B" w:rsidRPr="00CF5288">
        <w:t xml:space="preserve">y </w:t>
      </w:r>
      <w:r w:rsidRPr="00CF5288">
        <w:t xml:space="preserve">font </w:t>
      </w:r>
      <w:proofErr w:type="gramStart"/>
      <w:r w:rsidRPr="00CF5288">
        <w:t>référence;</w:t>
      </w:r>
      <w:proofErr w:type="gramEnd"/>
    </w:p>
    <w:p w14:paraId="16D24F36" w14:textId="5B128988" w:rsidR="00CE0C17" w:rsidRPr="00CF5288" w:rsidRDefault="00CE0C17" w:rsidP="00CF5288">
      <w:r w:rsidRPr="00CF5288">
        <w:rPr>
          <w:i/>
          <w:iCs/>
        </w:rPr>
        <w:t>b)</w:t>
      </w:r>
      <w:r w:rsidRPr="00CF5288">
        <w:tab/>
      </w:r>
      <w:r w:rsidR="00F741EC" w:rsidRPr="00CF5288">
        <w:t xml:space="preserve">que les produits numériques dont l'utilisation est requise pour l'application d'une Recommandation UIT-R donnée de la </w:t>
      </w:r>
      <w:r w:rsidR="009E48DA" w:rsidRPr="00CF5288">
        <w:t xml:space="preserve">série </w:t>
      </w:r>
      <w:r w:rsidR="00F741EC" w:rsidRPr="00CF5288">
        <w:t xml:space="preserve">P </w:t>
      </w:r>
      <w:r w:rsidR="00421CDC" w:rsidRPr="00CF5288">
        <w:t>sont définis</w:t>
      </w:r>
      <w:r w:rsidR="00F741EC" w:rsidRPr="00CF5288">
        <w:t xml:space="preserve"> comme </w:t>
      </w:r>
      <w:r w:rsidR="00421CDC" w:rsidRPr="00CF5288">
        <w:t xml:space="preserve">des produits numériques </w:t>
      </w:r>
      <w:r w:rsidR="00F741EC" w:rsidRPr="00CF5288">
        <w:t xml:space="preserve">faisant partie intégrante de la Recommandation elle-même et </w:t>
      </w:r>
      <w:r w:rsidR="00591410" w:rsidRPr="00CF5288">
        <w:t>sont</w:t>
      </w:r>
      <w:r w:rsidR="00F741EC" w:rsidRPr="00CF5288">
        <w:t xml:space="preserve"> approuvés </w:t>
      </w:r>
      <w:r w:rsidR="00591410" w:rsidRPr="00CF5288">
        <w:t xml:space="preserve">conformément à la Résolution UIT-R 1 et publiés sur le site web de l'UIT-R </w:t>
      </w:r>
      <w:r w:rsidR="009E48DA" w:rsidRPr="00CF5288">
        <w:t xml:space="preserve">au titre </w:t>
      </w:r>
      <w:r w:rsidR="00F741EC" w:rsidRPr="00CF5288">
        <w:t xml:space="preserve">de la </w:t>
      </w:r>
      <w:proofErr w:type="gramStart"/>
      <w:r w:rsidR="00F741EC" w:rsidRPr="00CF5288">
        <w:t>Recommandation;</w:t>
      </w:r>
      <w:proofErr w:type="gramEnd"/>
    </w:p>
    <w:p w14:paraId="65F7AB07" w14:textId="4622296F" w:rsidR="00F741EC" w:rsidRPr="00CF5288" w:rsidRDefault="00F741EC" w:rsidP="00CF5288">
      <w:bookmarkStart w:id="5" w:name="lt_pId069"/>
      <w:r w:rsidRPr="00F60098">
        <w:rPr>
          <w:i/>
        </w:rPr>
        <w:t>c)</w:t>
      </w:r>
      <w:bookmarkEnd w:id="5"/>
      <w:r w:rsidRPr="00CF5288">
        <w:tab/>
      </w:r>
      <w:bookmarkStart w:id="6" w:name="lt_pId070"/>
      <w:r w:rsidR="00591410" w:rsidRPr="00CF5288">
        <w:t xml:space="preserve">que l'élaboration de pratiques communes et de techniques de codage, y compris l'utilisation de langages de programmation courants, de bibliothèques et d'environnements de développement de logiciels, améliore l'efficacité dans le cadre du développement et de la qualité de programmes </w:t>
      </w:r>
      <w:proofErr w:type="gramStart"/>
      <w:r w:rsidR="00591410" w:rsidRPr="00CF5288">
        <w:t>informatiques</w:t>
      </w:r>
      <w:r w:rsidRPr="00CF5288">
        <w:t>;</w:t>
      </w:r>
      <w:bookmarkEnd w:id="6"/>
      <w:proofErr w:type="gramEnd"/>
    </w:p>
    <w:p w14:paraId="1D358A4F" w14:textId="4EDB7D55" w:rsidR="00CE0C17" w:rsidRPr="00CF5288" w:rsidRDefault="00F741EC" w:rsidP="00CF5288">
      <w:bookmarkStart w:id="7" w:name="lt_pId071"/>
      <w:r w:rsidRPr="00CF5288">
        <w:rPr>
          <w:i/>
          <w:iCs/>
        </w:rPr>
        <w:t>d)</w:t>
      </w:r>
      <w:bookmarkEnd w:id="7"/>
      <w:r w:rsidRPr="00CF5288">
        <w:tab/>
      </w:r>
      <w:bookmarkStart w:id="8" w:name="lt_pId072"/>
      <w:r w:rsidR="00591410" w:rsidRPr="00CF5288">
        <w:t>que l'établissement d'interfaces communes et documentées de structure</w:t>
      </w:r>
      <w:r w:rsidR="009E48DA" w:rsidRPr="00CF5288">
        <w:t>s</w:t>
      </w:r>
      <w:r w:rsidR="00591410" w:rsidRPr="00CF5288">
        <w:t xml:space="preserve"> de données pour des modules logiciels améliore la possibilité de réutilisation et la </w:t>
      </w:r>
      <w:r w:rsidR="00AF1C8B" w:rsidRPr="00CF5288">
        <w:t xml:space="preserve">tenue à jour </w:t>
      </w:r>
      <w:r w:rsidR="00591410" w:rsidRPr="00CF5288">
        <w:t xml:space="preserve">du code </w:t>
      </w:r>
      <w:r w:rsidR="00ED5CC9" w:rsidRPr="00CF5288">
        <w:t xml:space="preserve">et offre une approche modulaire pour la mise en œuvre de programmes </w:t>
      </w:r>
      <w:r w:rsidR="009E48DA" w:rsidRPr="00CF5288">
        <w:t>informatiques</w:t>
      </w:r>
      <w:r w:rsidRPr="00CF5288">
        <w:t>,</w:t>
      </w:r>
      <w:bookmarkEnd w:id="8"/>
    </w:p>
    <w:p w14:paraId="69ED72FE" w14:textId="035F1769" w:rsidR="00F741EC" w:rsidRPr="00CF5288" w:rsidRDefault="00F741EC" w:rsidP="00CF5288">
      <w:pPr>
        <w:pStyle w:val="call0"/>
        <w:rPr>
          <w:iCs w:val="0"/>
          <w:sz w:val="24"/>
          <w:lang w:val="fr-FR" w:eastAsia="en-US"/>
        </w:rPr>
      </w:pPr>
      <w:proofErr w:type="gramStart"/>
      <w:r w:rsidRPr="00CF5288">
        <w:rPr>
          <w:iCs w:val="0"/>
          <w:sz w:val="24"/>
          <w:lang w:val="fr-FR" w:eastAsia="en-US"/>
        </w:rPr>
        <w:t>reconnaissant</w:t>
      </w:r>
      <w:proofErr w:type="gramEnd"/>
    </w:p>
    <w:p w14:paraId="736692C5" w14:textId="3FD6796A" w:rsidR="00F741EC" w:rsidRPr="00CF5288" w:rsidRDefault="00ED5CC9" w:rsidP="00CF5288">
      <w:bookmarkStart w:id="9" w:name="lt_pId074"/>
      <w:proofErr w:type="gramStart"/>
      <w:r w:rsidRPr="00CF5288">
        <w:t>que</w:t>
      </w:r>
      <w:proofErr w:type="gramEnd"/>
      <w:r w:rsidRPr="00CF5288">
        <w:t xml:space="preserve"> la Résolution UIT</w:t>
      </w:r>
      <w:r w:rsidR="00F741EC" w:rsidRPr="00CF5288">
        <w:t>-R 25</w:t>
      </w:r>
      <w:r w:rsidR="005B5CB1" w:rsidRPr="00CF5288">
        <w:t xml:space="preserve"> sert </w:t>
      </w:r>
      <w:r w:rsidRPr="00CF5288">
        <w:t>notamment</w:t>
      </w:r>
      <w:r w:rsidR="005B5CB1" w:rsidRPr="00CF5288">
        <w:t xml:space="preserve"> de </w:t>
      </w:r>
      <w:r w:rsidRPr="00CF5288">
        <w:t xml:space="preserve">base </w:t>
      </w:r>
      <w:r w:rsidR="005B5CB1" w:rsidRPr="00CF5288">
        <w:t xml:space="preserve">à </w:t>
      </w:r>
      <w:r w:rsidRPr="00CF5288">
        <w:t xml:space="preserve">la soumission de produits numériques, leur évaluation et leur approbation, ainsi que le rôle complémentaire ou essentiel qu'ils jouent au titre des Recommandations UIT-R de la </w:t>
      </w:r>
      <w:r w:rsidR="009E48DA" w:rsidRPr="00CF5288">
        <w:t>s</w:t>
      </w:r>
      <w:r w:rsidRPr="00CF5288">
        <w:t>érie P</w:t>
      </w:r>
      <w:r w:rsidR="00F741EC" w:rsidRPr="00CF5288">
        <w:t>,</w:t>
      </w:r>
      <w:bookmarkEnd w:id="9"/>
    </w:p>
    <w:p w14:paraId="2A07BB50" w14:textId="77777777" w:rsidR="00CE0C17" w:rsidRPr="00CF5288" w:rsidRDefault="00CE0C17" w:rsidP="00CF5288">
      <w:pPr>
        <w:pStyle w:val="Call"/>
      </w:pPr>
      <w:proofErr w:type="gramStart"/>
      <w:r w:rsidRPr="00CF5288">
        <w:t>recommande</w:t>
      </w:r>
      <w:proofErr w:type="gramEnd"/>
    </w:p>
    <w:p w14:paraId="4FAB4528" w14:textId="6275F4F1" w:rsidR="00F741EC" w:rsidRPr="00CF5288" w:rsidRDefault="00F741EC" w:rsidP="00CF5288">
      <w:r w:rsidRPr="00CF5288">
        <w:rPr>
          <w:b/>
          <w:bCs/>
        </w:rPr>
        <w:t>1</w:t>
      </w:r>
      <w:r w:rsidRPr="00CF5288">
        <w:tab/>
      </w:r>
      <w:bookmarkStart w:id="10" w:name="lt_pId077"/>
      <w:r w:rsidR="00ED5CC9" w:rsidRPr="00CF5288">
        <w:t xml:space="preserve">que les membres de l'UIT-R soumettent des produits numériques sur la propagation à la Commission d'études 3 sur la base des principes et des lignes directrices exposés dans les Annexes 1 et </w:t>
      </w:r>
      <w:proofErr w:type="gramStart"/>
      <w:r w:rsidR="00ED5CC9" w:rsidRPr="00CF5288">
        <w:t>2</w:t>
      </w:r>
      <w:r w:rsidRPr="00CF5288">
        <w:t>;</w:t>
      </w:r>
      <w:bookmarkEnd w:id="10"/>
      <w:proofErr w:type="gramEnd"/>
    </w:p>
    <w:p w14:paraId="78890072" w14:textId="3AF87173" w:rsidR="00F741EC" w:rsidRPr="00CF5288" w:rsidRDefault="00F741EC" w:rsidP="00CF5288">
      <w:r w:rsidRPr="00CF5288">
        <w:rPr>
          <w:b/>
          <w:bCs/>
        </w:rPr>
        <w:t>2</w:t>
      </w:r>
      <w:r w:rsidRPr="00CF5288">
        <w:tab/>
      </w:r>
      <w:bookmarkStart w:id="11" w:name="lt_pId079"/>
      <w:r w:rsidR="00ED5CC9" w:rsidRPr="00CF5288">
        <w:t>que les principes et les lignes directrices exposés dans les Annexes 1 et 2 s'appliquent aux produits numériques nouveaux ou mis à jour</w:t>
      </w:r>
      <w:r w:rsidR="004D43DA" w:rsidRPr="00CF5288">
        <w:t xml:space="preserve"> </w:t>
      </w:r>
      <w:r w:rsidR="00ED5CC9" w:rsidRPr="00CF5288">
        <w:t>soumis après l'entrée en vigueur de la présente Recommandation</w:t>
      </w:r>
      <w:r w:rsidRPr="00CF5288">
        <w:t>.</w:t>
      </w:r>
      <w:bookmarkEnd w:id="11"/>
    </w:p>
    <w:p w14:paraId="3AE30B5A" w14:textId="66CBA2C8" w:rsidR="00F741EC" w:rsidRDefault="00F741EC" w:rsidP="00CF5288">
      <w:bookmarkStart w:id="12" w:name="lt_pId080"/>
      <w:r w:rsidRPr="00CF5288">
        <w:t xml:space="preserve">NOTE – </w:t>
      </w:r>
      <w:r w:rsidR="004D43DA" w:rsidRPr="00CF5288">
        <w:t xml:space="preserve">Les produits numériques pour lesquels il n'est pas nécessaire d'appliquer une Recommandation UIT-R </w:t>
      </w:r>
      <w:r w:rsidR="00AF082D" w:rsidRPr="00CF5288">
        <w:t xml:space="preserve">donnée </w:t>
      </w:r>
      <w:r w:rsidR="004D43DA" w:rsidRPr="00CF5288">
        <w:t xml:space="preserve">de la </w:t>
      </w:r>
      <w:r w:rsidR="009E48DA" w:rsidRPr="00CF5288">
        <w:t>s</w:t>
      </w:r>
      <w:r w:rsidR="004D43DA" w:rsidRPr="00CF5288">
        <w:t xml:space="preserve">érie P sont des produits numériques supplémentaires prenant </w:t>
      </w:r>
      <w:r w:rsidR="004D43DA" w:rsidRPr="00CF5288">
        <w:lastRenderedPageBreak/>
        <w:t xml:space="preserve">en charge les spécifications des Recommandations UIT-R de la </w:t>
      </w:r>
      <w:r w:rsidR="009E48DA" w:rsidRPr="00CF5288">
        <w:t>s</w:t>
      </w:r>
      <w:r w:rsidR="004D43DA" w:rsidRPr="00CF5288">
        <w:t xml:space="preserve">érie P </w:t>
      </w:r>
      <w:r w:rsidR="005B5CB1" w:rsidRPr="00CF5288">
        <w:t xml:space="preserve">au sein </w:t>
      </w:r>
      <w:r w:rsidR="004D43DA" w:rsidRPr="00CF5288">
        <w:t xml:space="preserve">de la Commission d'études 3 qui </w:t>
      </w:r>
      <w:r w:rsidR="005B5CB1" w:rsidRPr="00CF5288">
        <w:t xml:space="preserve">devraient </w:t>
      </w:r>
      <w:r w:rsidR="004D43DA" w:rsidRPr="00CF5288">
        <w:t>être mis à disposition sur le site web de la Commission d'études 3 de l'UIT</w:t>
      </w:r>
      <w:r w:rsidR="008F392F" w:rsidRPr="00CF5288">
        <w:noBreakHyphen/>
      </w:r>
      <w:r w:rsidR="004D43DA" w:rsidRPr="00CF5288">
        <w:t xml:space="preserve">R </w:t>
      </w:r>
      <w:r w:rsidR="009E48DA" w:rsidRPr="00CF5288">
        <w:t>consacré aux</w:t>
      </w:r>
      <w:r w:rsidR="004D43DA" w:rsidRPr="00CF5288">
        <w:t xml:space="preserve"> produits numériques</w:t>
      </w:r>
      <w:r w:rsidRPr="00CF5288">
        <w:t>.</w:t>
      </w:r>
      <w:bookmarkEnd w:id="12"/>
    </w:p>
    <w:p w14:paraId="4D1F306F" w14:textId="7DAB495B" w:rsidR="00F60098" w:rsidRDefault="00F60098" w:rsidP="00CF5288"/>
    <w:p w14:paraId="2F2A2CD5" w14:textId="77777777" w:rsidR="00F60098" w:rsidRPr="00CF5288" w:rsidRDefault="00F60098" w:rsidP="00CF5288"/>
    <w:p w14:paraId="15E7EAFA" w14:textId="271F4AA3" w:rsidR="00CE0C17" w:rsidRPr="00CF5288" w:rsidRDefault="00CE0C17" w:rsidP="00CF5288">
      <w:pPr>
        <w:pStyle w:val="AnnexNoTitle"/>
      </w:pPr>
      <w:bookmarkStart w:id="13" w:name="_Toc114380883"/>
      <w:r w:rsidRPr="00CF5288">
        <w:t>Annexe 1</w:t>
      </w:r>
      <w:r w:rsidRPr="00CF5288">
        <w:br/>
      </w:r>
      <w:r w:rsidRPr="00CF5288">
        <w:br/>
      </w:r>
      <w:bookmarkStart w:id="14" w:name="lt_pId082"/>
      <w:bookmarkEnd w:id="13"/>
      <w:r w:rsidR="004D43DA" w:rsidRPr="00CF5288">
        <w:t xml:space="preserve">Définitions générales et </w:t>
      </w:r>
      <w:r w:rsidR="009E48DA" w:rsidRPr="00CF5288">
        <w:t>procédures</w:t>
      </w:r>
      <w:r w:rsidR="004D43DA" w:rsidRPr="00CF5288">
        <w:t xml:space="preserve"> </w:t>
      </w:r>
      <w:r w:rsidR="009E48DA" w:rsidRPr="00CF5288">
        <w:t xml:space="preserve">concernant les </w:t>
      </w:r>
      <w:r w:rsidR="004D43DA" w:rsidRPr="00CF5288">
        <w:t xml:space="preserve">produits numériques </w:t>
      </w:r>
      <w:r w:rsidR="00F60098">
        <w:br/>
      </w:r>
      <w:r w:rsidR="004D43DA" w:rsidRPr="00CF5288">
        <w:t>de la Commission d'études 3 de l'UIT-R</w:t>
      </w:r>
      <w:bookmarkEnd w:id="14"/>
    </w:p>
    <w:p w14:paraId="668DD0B2" w14:textId="77777777" w:rsidR="00F741EC" w:rsidRPr="00CF5288" w:rsidRDefault="00F741EC" w:rsidP="00CF5288">
      <w:pPr>
        <w:pStyle w:val="Heading1"/>
      </w:pPr>
      <w:bookmarkStart w:id="15" w:name="_Toc105686072"/>
      <w:bookmarkStart w:id="16" w:name="_Toc105686134"/>
      <w:bookmarkStart w:id="17" w:name="_Toc114380884"/>
      <w:r w:rsidRPr="00CF5288">
        <w:t>1</w:t>
      </w:r>
      <w:r w:rsidRPr="00CF5288">
        <w:tab/>
        <w:t>Introduction</w:t>
      </w:r>
      <w:bookmarkEnd w:id="15"/>
      <w:bookmarkEnd w:id="16"/>
    </w:p>
    <w:p w14:paraId="698C30F3" w14:textId="0547EC99" w:rsidR="00F741EC" w:rsidRPr="00CF5288" w:rsidRDefault="004D43DA" w:rsidP="00CF5288">
      <w:r w:rsidRPr="00CF5288">
        <w:t xml:space="preserve">Pour utiliser efficacement les méthodes de prévision de l'état du milieu de propagation ainsi que </w:t>
      </w:r>
      <w:r w:rsidR="00AF082D" w:rsidRPr="00CF5288">
        <w:t>l</w:t>
      </w:r>
      <w:r w:rsidRPr="00CF5288">
        <w:t>es caractéristiques de propagation visées dans les Recommandations UIT-R de la série P, il faut souvent utiliser des produits numériques tels que les programmes informatiques, les cartes numérisées et les données numériques de référence associées</w:t>
      </w:r>
      <w:r w:rsidR="00F741EC" w:rsidRPr="00CF5288">
        <w:t>.</w:t>
      </w:r>
    </w:p>
    <w:p w14:paraId="423ED6E2" w14:textId="4C17C9DD" w:rsidR="00F741EC" w:rsidRPr="00CF5288" w:rsidRDefault="004D43DA" w:rsidP="00CF5288">
      <w:r w:rsidRPr="00CF5288">
        <w:t xml:space="preserve">La présente Annexe fournit des informations générales sur les produits numériques, y compris la procédure relative à leur évaluation et à leur approbation. Le § 2 </w:t>
      </w:r>
      <w:r w:rsidR="003F64C0" w:rsidRPr="00CF5288">
        <w:t xml:space="preserve">énumère les types de produits numériques supplémentaires </w:t>
      </w:r>
      <w:r w:rsidR="005B5CB1" w:rsidRPr="00CF5288">
        <w:t>intéressant</w:t>
      </w:r>
      <w:r w:rsidR="003F64C0" w:rsidRPr="00CF5288">
        <w:t xml:space="preserve"> les activités de la Commission d'études 3. Le § 3 décrit la procédure adoptée par la Commission d'études 3 pour l'évaluation de</w:t>
      </w:r>
      <w:r w:rsidR="009E48DA" w:rsidRPr="00CF5288">
        <w:t>s</w:t>
      </w:r>
      <w:r w:rsidR="003F64C0" w:rsidRPr="00CF5288">
        <w:t xml:space="preserve"> produits numériques. Le § 4 présente des informations sur les exigences </w:t>
      </w:r>
      <w:r w:rsidR="009E48DA" w:rsidRPr="00CF5288">
        <w:t xml:space="preserve">de la </w:t>
      </w:r>
      <w:r w:rsidR="003F64C0" w:rsidRPr="00CF5288">
        <w:t xml:space="preserve">déclaration </w:t>
      </w:r>
      <w:r w:rsidR="009E48DA" w:rsidRPr="00CF5288">
        <w:t xml:space="preserve">de l'UIT relative aux </w:t>
      </w:r>
      <w:r w:rsidR="003F64C0" w:rsidRPr="00CF5288">
        <w:t>droits d'auteur afférents aux logiciels</w:t>
      </w:r>
      <w:r w:rsidR="00F741EC" w:rsidRPr="00CF5288">
        <w:t>.</w:t>
      </w:r>
    </w:p>
    <w:p w14:paraId="7FC6788F" w14:textId="3BAA6305" w:rsidR="00F741EC" w:rsidRPr="00CF5288" w:rsidRDefault="003F64C0" w:rsidP="00CF5288">
      <w:r w:rsidRPr="00CF5288">
        <w:t xml:space="preserve">Les dispositions </w:t>
      </w:r>
      <w:r w:rsidR="00FA4907" w:rsidRPr="00CF5288">
        <w:t>se rapportant expressément aux</w:t>
      </w:r>
      <w:r w:rsidRPr="00CF5288">
        <w:t xml:space="preserve"> produits numériques figurent dans l'Annexe 2</w:t>
      </w:r>
      <w:r w:rsidR="00F741EC" w:rsidRPr="00CF5288">
        <w:t>.</w:t>
      </w:r>
    </w:p>
    <w:p w14:paraId="7C0C0BB1" w14:textId="30A8DBEF" w:rsidR="00F741EC" w:rsidRPr="00CF5288" w:rsidRDefault="00F741EC" w:rsidP="00CF5288">
      <w:pPr>
        <w:pStyle w:val="Heading1"/>
      </w:pPr>
      <w:bookmarkStart w:id="18" w:name="_Toc105686073"/>
      <w:bookmarkStart w:id="19" w:name="_Toc105686135"/>
      <w:r w:rsidRPr="00CF5288">
        <w:t>2</w:t>
      </w:r>
      <w:r w:rsidRPr="00CF5288">
        <w:tab/>
      </w:r>
      <w:r w:rsidR="003F64C0" w:rsidRPr="00CF5288">
        <w:t>Types de produits numériques supplémentaires de la Commission d'études 3</w:t>
      </w:r>
      <w:bookmarkEnd w:id="18"/>
      <w:bookmarkEnd w:id="19"/>
    </w:p>
    <w:p w14:paraId="75298E57" w14:textId="488CEE85" w:rsidR="00F741EC" w:rsidRPr="00CF5288" w:rsidRDefault="003F64C0" w:rsidP="00CF5288">
      <w:r w:rsidRPr="00CF5288">
        <w:t>Les produits numériques supplémentaires sont des produits numériques pour lesquels il n'est pas nécessaire d'appliquer une Recommandation UIT-R de la série P. Il s'agit notamment de cartes numérisées, de données numériques de référence (appelées ensembles de données numériques) et de programmes</w:t>
      </w:r>
      <w:r w:rsidR="00EE5878" w:rsidRPr="00CF5288">
        <w:t xml:space="preserve"> informatiques.</w:t>
      </w:r>
      <w:r w:rsidRPr="00CF5288">
        <w:t xml:space="preserve"> </w:t>
      </w:r>
      <w:r w:rsidR="00EE5878" w:rsidRPr="00CF5288">
        <w:t>Les modèles utilisés pour fournir un résumé des nouveaux ensembles de données numériques et des programmes informatiques décrivant la nature et les caractéristiques de ces ensembles de données numériques sont disponibles sur le site web de la Commission d'études 3 consacré aux produits numériques. Les types de produits numériques supplémentaires sont décrits dans les modèles fournis sur les pages web de la Commission d'études 3</w:t>
      </w:r>
      <w:r w:rsidR="00F741EC" w:rsidRPr="00CF5288">
        <w:t>.</w:t>
      </w:r>
    </w:p>
    <w:p w14:paraId="5646A859" w14:textId="60CFBF3F" w:rsidR="00F741EC" w:rsidRPr="00CF5288" w:rsidRDefault="00F741EC" w:rsidP="00CF5288">
      <w:pPr>
        <w:pStyle w:val="Heading1"/>
      </w:pPr>
      <w:bookmarkStart w:id="20" w:name="_Toc105686074"/>
      <w:bookmarkStart w:id="21" w:name="_Toc105686136"/>
      <w:r w:rsidRPr="00CF5288">
        <w:t>3</w:t>
      </w:r>
      <w:r w:rsidRPr="00CF5288">
        <w:tab/>
      </w:r>
      <w:r w:rsidR="00EE5878" w:rsidRPr="00CF5288">
        <w:t>Procédure adoptée par la Commission d'études 3 pour l'évaluation de</w:t>
      </w:r>
      <w:r w:rsidR="00FA4907" w:rsidRPr="00CF5288">
        <w:t>s</w:t>
      </w:r>
      <w:r w:rsidR="00EE5878" w:rsidRPr="00CF5288">
        <w:t xml:space="preserve"> produits numériques</w:t>
      </w:r>
      <w:bookmarkEnd w:id="20"/>
      <w:bookmarkEnd w:id="21"/>
    </w:p>
    <w:p w14:paraId="6FB54B33" w14:textId="03556FAD" w:rsidR="00F741EC" w:rsidRPr="00CF5288" w:rsidRDefault="00EE5878" w:rsidP="00CF5288">
      <w:r w:rsidRPr="00CF5288">
        <w:t xml:space="preserve">Les produits numériques sont évalués selon la procédure </w:t>
      </w:r>
      <w:proofErr w:type="gramStart"/>
      <w:r w:rsidRPr="00CF5288">
        <w:t>suivante</w:t>
      </w:r>
      <w:r w:rsidR="00F741EC" w:rsidRPr="00CF5288">
        <w:t>:</w:t>
      </w:r>
      <w:proofErr w:type="gramEnd"/>
    </w:p>
    <w:p w14:paraId="1912E0CF" w14:textId="717533B0" w:rsidR="00F741EC" w:rsidRPr="00CF5288" w:rsidRDefault="00F741EC" w:rsidP="00CF5288">
      <w:pPr>
        <w:pStyle w:val="enumlev1"/>
      </w:pPr>
      <w:r w:rsidRPr="00CF5288">
        <w:t>–</w:t>
      </w:r>
      <w:r w:rsidRPr="00CF5288">
        <w:tab/>
      </w:r>
      <w:r w:rsidR="00EE5878" w:rsidRPr="00CF5288">
        <w:t xml:space="preserve">Le </w:t>
      </w:r>
      <w:r w:rsidR="009E48DA" w:rsidRPr="00CF5288">
        <w:t>g</w:t>
      </w:r>
      <w:r w:rsidR="00EE5878" w:rsidRPr="00CF5288">
        <w:t xml:space="preserve">roupe de travail </w:t>
      </w:r>
      <w:r w:rsidR="00FA4907" w:rsidRPr="00CF5288">
        <w:t>responsable de</w:t>
      </w:r>
      <w:r w:rsidR="00EE5878" w:rsidRPr="00CF5288">
        <w:t xml:space="preserve"> la Recommandation UIT-R de la série P </w:t>
      </w:r>
      <w:r w:rsidR="00FA4907" w:rsidRPr="00CF5288">
        <w:t xml:space="preserve">sera </w:t>
      </w:r>
      <w:r w:rsidR="00EE5878" w:rsidRPr="00CF5288">
        <w:t xml:space="preserve">également responsable de l'évaluation des produits numériques faisant partie intégrante de </w:t>
      </w:r>
      <w:r w:rsidR="00D414FE" w:rsidRPr="00CF5288">
        <w:t xml:space="preserve">la </w:t>
      </w:r>
      <w:r w:rsidR="00EE5878" w:rsidRPr="00CF5288">
        <w:t xml:space="preserve">Recommandation </w:t>
      </w:r>
      <w:r w:rsidR="00BD089A" w:rsidRPr="00CF5288">
        <w:t xml:space="preserve">elle-même </w:t>
      </w:r>
      <w:r w:rsidR="00EE5878" w:rsidRPr="00CF5288">
        <w:t>et des produits numériques supplémentaires</w:t>
      </w:r>
      <w:r w:rsidR="00FA4907" w:rsidRPr="00CF5288">
        <w:t xml:space="preserve"> qui lui sont associés. Ce groupe de travail sera également chargé de l'approbation des produits numériques supplémentaires</w:t>
      </w:r>
      <w:r w:rsidR="00EE5878" w:rsidRPr="00CF5288">
        <w:t xml:space="preserve"> qui, une fois approuvés, seront publiés sur le site web de la Commission d'études 3 consacré aux produits numériques</w:t>
      </w:r>
      <w:r w:rsidRPr="00CF5288">
        <w:t>.</w:t>
      </w:r>
    </w:p>
    <w:p w14:paraId="044733A7" w14:textId="1A0BD23A" w:rsidR="00F741EC" w:rsidRPr="00CF5288" w:rsidRDefault="00F741EC" w:rsidP="00CF5288">
      <w:pPr>
        <w:pStyle w:val="enumlev1"/>
      </w:pPr>
      <w:r w:rsidRPr="00CF5288">
        <w:t>–</w:t>
      </w:r>
      <w:r w:rsidRPr="00CF5288">
        <w:tab/>
      </w:r>
      <w:r w:rsidR="00EE5878" w:rsidRPr="00CF5288">
        <w:t xml:space="preserve">Le Groupe de travail 3M </w:t>
      </w:r>
      <w:r w:rsidR="00052B32" w:rsidRPr="00CF5288">
        <w:t xml:space="preserve">apporte un appui pour la coordination </w:t>
      </w:r>
      <w:r w:rsidR="00FA4907" w:rsidRPr="00CF5288">
        <w:t xml:space="preserve">entre les </w:t>
      </w:r>
      <w:r w:rsidR="00052B32" w:rsidRPr="00CF5288">
        <w:t xml:space="preserve">groupes de travail en ce qui concerne les activités liées aux produits numériques et leur évaluation. Ce </w:t>
      </w:r>
      <w:r w:rsidR="00BD089A" w:rsidRPr="00CF5288">
        <w:t>g</w:t>
      </w:r>
      <w:r w:rsidR="00052B32" w:rsidRPr="00CF5288">
        <w:t xml:space="preserve">roupe </w:t>
      </w:r>
      <w:r w:rsidR="00052B32" w:rsidRPr="00CF5288">
        <w:lastRenderedPageBreak/>
        <w:t>de travail est également chargé de créer et de mettre à jour le registre des produits numériques de la Commission d'études 3</w:t>
      </w:r>
      <w:r w:rsidR="00FA4907" w:rsidRPr="00CF5288">
        <w:t xml:space="preserve"> et de tenir à jour </w:t>
      </w:r>
      <w:r w:rsidR="00BD089A" w:rsidRPr="00CF5288">
        <w:t>ce registre</w:t>
      </w:r>
      <w:r w:rsidR="00052B32" w:rsidRPr="00CF5288">
        <w:t>, appelé DIGSG3, avec l'appui du Bureau des radiocommunications. Il incombe au Bureau des radiocommunications</w:t>
      </w:r>
      <w:r w:rsidR="00FA4907" w:rsidRPr="00CF5288">
        <w:t xml:space="preserve">, avec le concours du Groupe de travail 3M, </w:t>
      </w:r>
      <w:r w:rsidR="00052B32" w:rsidRPr="00CF5288">
        <w:t xml:space="preserve">de publier les produits numériques supplémentaires, </w:t>
      </w:r>
    </w:p>
    <w:p w14:paraId="3A9547F6" w14:textId="45172C32" w:rsidR="00F741EC" w:rsidRPr="00CF5288" w:rsidRDefault="00F741EC" w:rsidP="00CF5288">
      <w:pPr>
        <w:pStyle w:val="enumlev1"/>
        <w:keepLines/>
      </w:pPr>
      <w:r w:rsidRPr="00CF5288">
        <w:t>–</w:t>
      </w:r>
      <w:r w:rsidRPr="00CF5288">
        <w:tab/>
      </w:r>
      <w:r w:rsidR="00052B32" w:rsidRPr="00CF5288">
        <w:t xml:space="preserve">Les groupes de travail concernés peuvent désigner un groupe de rédaction ou un groupe de travail par correspondance, afin d'étudier </w:t>
      </w:r>
      <w:r w:rsidR="00FA4907" w:rsidRPr="00CF5288">
        <w:t xml:space="preserve">tel ou tel </w:t>
      </w:r>
      <w:r w:rsidR="00052B32" w:rsidRPr="00CF5288">
        <w:t>produit numérique</w:t>
      </w:r>
      <w:r w:rsidR="00FA4907" w:rsidRPr="00CF5288">
        <w:t xml:space="preserve"> </w:t>
      </w:r>
      <w:r w:rsidR="00052B32" w:rsidRPr="00CF5288">
        <w:t>faisant partie intégrante de la Recommandation</w:t>
      </w:r>
      <w:r w:rsidR="00BD089A" w:rsidRPr="00CF5288">
        <w:t xml:space="preserve"> elle-même</w:t>
      </w:r>
      <w:r w:rsidR="00052B32" w:rsidRPr="00CF5288">
        <w:t>. Ce groupe est défini comme le groupe de référence chargé du produit numérique en question</w:t>
      </w:r>
      <w:r w:rsidRPr="00CF5288">
        <w:t>.</w:t>
      </w:r>
    </w:p>
    <w:p w14:paraId="0BF68E59" w14:textId="51382BD2" w:rsidR="00F741EC" w:rsidRPr="00CF5288" w:rsidRDefault="00F741EC" w:rsidP="00CF5288">
      <w:pPr>
        <w:pStyle w:val="enumlev1"/>
      </w:pPr>
      <w:r w:rsidRPr="00CF5288">
        <w:t>–</w:t>
      </w:r>
      <w:r w:rsidRPr="00CF5288">
        <w:tab/>
      </w:r>
      <w:r w:rsidR="00966071" w:rsidRPr="00CF5288">
        <w:t xml:space="preserve">Pendant les périodes entre les réunions des groupes de travail, les groupes de référence concernés et les groupes de travail par correspondance de la Commission d'études 3 </w:t>
      </w:r>
      <w:r w:rsidR="00FA4907" w:rsidRPr="00CF5288">
        <w:t xml:space="preserve">auquel le mandat a été confié </w:t>
      </w:r>
      <w:r w:rsidR="00966071" w:rsidRPr="00CF5288">
        <w:t xml:space="preserve">par le groupe de travail de rattachement peuvent assurer la </w:t>
      </w:r>
      <w:r w:rsidR="00FA4907" w:rsidRPr="00CF5288">
        <w:t xml:space="preserve">tenue à jour </w:t>
      </w:r>
      <w:r w:rsidR="00966071" w:rsidRPr="00CF5288">
        <w:t>de</w:t>
      </w:r>
      <w:r w:rsidR="00D414FE" w:rsidRPr="00CF5288">
        <w:t>s</w:t>
      </w:r>
      <w:r w:rsidR="00966071" w:rsidRPr="00CF5288">
        <w:t xml:space="preserve"> produits numériques supplémentaires et fournir des précisions au Bureau des radiocommunications, de préférence en coopération avec le ou les auteurs d'origine</w:t>
      </w:r>
      <w:r w:rsidRPr="00CF5288">
        <w:t>.</w:t>
      </w:r>
    </w:p>
    <w:p w14:paraId="0CBFA7FA" w14:textId="41980696" w:rsidR="00F741EC" w:rsidRPr="00CF5288" w:rsidRDefault="00F741EC" w:rsidP="00CF5288">
      <w:pPr>
        <w:pStyle w:val="Heading1"/>
      </w:pPr>
      <w:bookmarkStart w:id="22" w:name="_Toc105686075"/>
      <w:bookmarkStart w:id="23" w:name="_Toc105686137"/>
      <w:r w:rsidRPr="00CF5288">
        <w:t>4</w:t>
      </w:r>
      <w:r w:rsidRPr="00CF5288">
        <w:tab/>
      </w:r>
      <w:r w:rsidR="00966071" w:rsidRPr="00CF5288">
        <w:t>Informations sur les droits d'auteur afférents aux logiciels de l'UIT</w:t>
      </w:r>
      <w:bookmarkEnd w:id="22"/>
      <w:bookmarkEnd w:id="23"/>
    </w:p>
    <w:p w14:paraId="2F9BEBC7" w14:textId="0CA2853F" w:rsidR="00F741EC" w:rsidRDefault="00F741EC" w:rsidP="00CF5288">
      <w:r w:rsidRPr="00CF5288">
        <w:t xml:space="preserve">Les </w:t>
      </w:r>
      <w:r w:rsidR="00FA4907" w:rsidRPr="00CF5288">
        <w:t xml:space="preserve">lignes </w:t>
      </w:r>
      <w:r w:rsidRPr="00CF5288">
        <w:t xml:space="preserve">directrices de l'UIT relatives aux droits d'auteur afférents aux logiciels donnent des indications concernant l'incorporation de contenus protégés par la législation sur les droits d'auteur dans des </w:t>
      </w:r>
      <w:r w:rsidR="00FA4907" w:rsidRPr="00CF5288">
        <w:t>publications de l</w:t>
      </w:r>
      <w:r w:rsidR="00CF5288">
        <w:t>'</w:t>
      </w:r>
      <w:r w:rsidRPr="00CF5288">
        <w:t xml:space="preserve">UIT-R. </w:t>
      </w:r>
      <w:r w:rsidR="00BD089A" w:rsidRPr="00CF5288">
        <w:t>C</w:t>
      </w:r>
      <w:r w:rsidR="00966071" w:rsidRPr="00CF5288">
        <w:t xml:space="preserve">es </w:t>
      </w:r>
      <w:r w:rsidR="00BD089A" w:rsidRPr="00CF5288">
        <w:t>l</w:t>
      </w:r>
      <w:r w:rsidR="00966071" w:rsidRPr="00CF5288">
        <w:t xml:space="preserve">ignes directrices s'appliquent aux produits numériques faisant partie intégrante de la Recommandation </w:t>
      </w:r>
      <w:r w:rsidR="00BD089A" w:rsidRPr="00CF5288">
        <w:t xml:space="preserve">elle-même </w:t>
      </w:r>
      <w:r w:rsidR="00966071" w:rsidRPr="00CF5288">
        <w:t>ainsi qu'aux produits numériques supplémentaires. Tout membre qui soumet des logiciels doit se conformer à ces lignes directrices, en particulier à la</w:t>
      </w:r>
      <w:proofErr w:type="gramStart"/>
      <w:r w:rsidR="00966071" w:rsidRPr="00CF5288">
        <w:t xml:space="preserve"> </w:t>
      </w:r>
      <w:r w:rsidR="00CF5288" w:rsidRPr="00CF5288">
        <w:t>«</w:t>
      </w:r>
      <w:r w:rsidR="00966071" w:rsidRPr="00CF5288">
        <w:t>Déclaration</w:t>
      </w:r>
      <w:proofErr w:type="gramEnd"/>
      <w:r w:rsidR="00966071" w:rsidRPr="00CF5288">
        <w:t xml:space="preserve"> </w:t>
      </w:r>
      <w:r w:rsidR="00D47AE7" w:rsidRPr="00CF5288">
        <w:t xml:space="preserve">de </w:t>
      </w:r>
      <w:r w:rsidR="00966071" w:rsidRPr="00CF5288">
        <w:t>droits d'auteur afférents aux logiciels</w:t>
      </w:r>
      <w:r w:rsidR="00CF5288" w:rsidRPr="00CF5288">
        <w:t>»</w:t>
      </w:r>
      <w:r w:rsidR="00966071" w:rsidRPr="00CF5288">
        <w:t xml:space="preserve"> et à la </w:t>
      </w:r>
      <w:r w:rsidR="00CF5288" w:rsidRPr="00CF5288">
        <w:t>«</w:t>
      </w:r>
      <w:r w:rsidR="00966071" w:rsidRPr="00CF5288">
        <w:t xml:space="preserve">Déclaration </w:t>
      </w:r>
      <w:r w:rsidR="00E734E0" w:rsidRPr="00CF5288">
        <w:t>d</w:t>
      </w:r>
      <w:r w:rsidR="00CF5288">
        <w:t>'</w:t>
      </w:r>
      <w:r w:rsidR="00E734E0" w:rsidRPr="00CF5288">
        <w:t>octroi</w:t>
      </w:r>
      <w:r w:rsidR="00BD089A" w:rsidRPr="00CF5288">
        <w:t xml:space="preserve"> </w:t>
      </w:r>
      <w:r w:rsidR="00966071" w:rsidRPr="00CF5288">
        <w:t>de licence</w:t>
      </w:r>
      <w:r w:rsidR="00E734E0" w:rsidRPr="00CF5288">
        <w:t>s</w:t>
      </w:r>
      <w:r w:rsidR="00CF5288" w:rsidRPr="00CF5288">
        <w:t>»</w:t>
      </w:r>
      <w:r w:rsidRPr="00CF5288">
        <w:t>.</w:t>
      </w:r>
    </w:p>
    <w:p w14:paraId="51DE6F5E" w14:textId="5E4795A3" w:rsidR="00F60098" w:rsidRDefault="00F60098" w:rsidP="00CF5288"/>
    <w:p w14:paraId="7B447C95" w14:textId="77777777" w:rsidR="00F60098" w:rsidRPr="00CF5288" w:rsidRDefault="00F60098" w:rsidP="00CF5288"/>
    <w:p w14:paraId="35A8BF5A" w14:textId="16A0B577" w:rsidR="00F741EC" w:rsidRPr="00CF5288" w:rsidRDefault="00F741EC" w:rsidP="00CF5288">
      <w:pPr>
        <w:pStyle w:val="AnnexNoTitle"/>
      </w:pPr>
      <w:r w:rsidRPr="00CF5288">
        <w:t>Annexe 2</w:t>
      </w:r>
      <w:r w:rsidRPr="00CF5288">
        <w:br/>
      </w:r>
      <w:r w:rsidRPr="00CF5288">
        <w:br/>
      </w:r>
      <w:bookmarkStart w:id="24" w:name="lt_pId119"/>
      <w:r w:rsidR="00D47AE7" w:rsidRPr="00CF5288">
        <w:t xml:space="preserve">Informations nécessaires pour l'évaluation des </w:t>
      </w:r>
      <w:r w:rsidR="00BD089A" w:rsidRPr="00CF5288">
        <w:t>produits</w:t>
      </w:r>
      <w:r w:rsidR="00D47AE7" w:rsidRPr="00CF5288">
        <w:t xml:space="preserve"> numériques</w:t>
      </w:r>
      <w:bookmarkEnd w:id="24"/>
      <w:r w:rsidRPr="00CF5288">
        <w:br/>
      </w:r>
      <w:r w:rsidR="00D47AE7" w:rsidRPr="00CF5288">
        <w:t>de la Commission d'études 3 de l'UIT-R</w:t>
      </w:r>
    </w:p>
    <w:p w14:paraId="25C1BBEF" w14:textId="77777777" w:rsidR="00F741EC" w:rsidRPr="00CF5288" w:rsidRDefault="00F741EC" w:rsidP="00CF5288">
      <w:pPr>
        <w:pStyle w:val="Heading1"/>
      </w:pPr>
      <w:r w:rsidRPr="00CF5288">
        <w:t>1</w:t>
      </w:r>
      <w:r w:rsidRPr="00CF5288">
        <w:tab/>
        <w:t>Introduction</w:t>
      </w:r>
    </w:p>
    <w:p w14:paraId="25C34543" w14:textId="0DC33599" w:rsidR="00F741EC" w:rsidRPr="00CF5288" w:rsidRDefault="00D47AE7" w:rsidP="00CF5288">
      <w:r w:rsidRPr="00CF5288">
        <w:t xml:space="preserve">La présente Annexe décrit </w:t>
      </w:r>
      <w:r w:rsidR="00E734E0" w:rsidRPr="00CF5288">
        <w:t xml:space="preserve">la façon dont </w:t>
      </w:r>
      <w:r w:rsidRPr="00CF5288">
        <w:t xml:space="preserve">un produit numérique, qu'il s'agisse d'ensembles de données numériques ou de programmes informatiques, proposé comme supplément ou </w:t>
      </w:r>
      <w:r w:rsidR="00BD089A" w:rsidRPr="00CF5288">
        <w:t xml:space="preserve">comme </w:t>
      </w:r>
      <w:r w:rsidRPr="00CF5288">
        <w:t xml:space="preserve">faisant partie intégrante d'une Recommandation UIT-R </w:t>
      </w:r>
      <w:r w:rsidR="00D414FE" w:rsidRPr="00CF5288">
        <w:t xml:space="preserve">donnée </w:t>
      </w:r>
      <w:r w:rsidRPr="00CF5288">
        <w:t xml:space="preserve">de la série P, est évalué par les groupes de travail de la Commission d'études 3. Les informations générales relatives aux produits numériques sont fournies dans l'Annexe 1. Le § 2 </w:t>
      </w:r>
      <w:proofErr w:type="gramStart"/>
      <w:r w:rsidR="00E734E0" w:rsidRPr="00CF5288">
        <w:t>traite</w:t>
      </w:r>
      <w:proofErr w:type="gramEnd"/>
      <w:r w:rsidR="00E734E0" w:rsidRPr="00CF5288">
        <w:t xml:space="preserve"> des</w:t>
      </w:r>
      <w:r w:rsidRPr="00CF5288">
        <w:t xml:space="preserve"> aspects administratifs concernant les ensembles de données numériques. Le § 3</w:t>
      </w:r>
      <w:r w:rsidR="00E734E0" w:rsidRPr="00CF5288">
        <w:t xml:space="preserve"> décrit </w:t>
      </w:r>
      <w:r w:rsidRPr="00CF5288">
        <w:t>les renseignements à</w:t>
      </w:r>
      <w:r w:rsidR="00E734E0" w:rsidRPr="00CF5288">
        <w:t xml:space="preserve"> fournir </w:t>
      </w:r>
      <w:r w:rsidRPr="00CF5288">
        <w:t>pour l'évaluation de programmes informatiques</w:t>
      </w:r>
      <w:r w:rsidR="00F741EC" w:rsidRPr="00CF5288">
        <w:t>.</w:t>
      </w:r>
    </w:p>
    <w:p w14:paraId="4F44E0FC" w14:textId="43944CBA" w:rsidR="00F741EC" w:rsidRPr="00CF5288" w:rsidRDefault="00F741EC" w:rsidP="00CF5288">
      <w:pPr>
        <w:pStyle w:val="Heading1"/>
      </w:pPr>
      <w:bookmarkStart w:id="25" w:name="_Toc105686077"/>
      <w:bookmarkStart w:id="26" w:name="_Toc105686139"/>
      <w:r w:rsidRPr="00CF5288">
        <w:t>2</w:t>
      </w:r>
      <w:r w:rsidRPr="00CF5288">
        <w:tab/>
      </w:r>
      <w:r w:rsidR="00A6039C" w:rsidRPr="00CF5288">
        <w:t>Informations</w:t>
      </w:r>
      <w:r w:rsidR="00D47AE7" w:rsidRPr="00CF5288">
        <w:t xml:space="preserve"> pour l'évaluation d'ensembles de données numériques</w:t>
      </w:r>
      <w:bookmarkEnd w:id="25"/>
      <w:bookmarkEnd w:id="26"/>
    </w:p>
    <w:p w14:paraId="20780A3D" w14:textId="3AB3A347" w:rsidR="00F741EC" w:rsidRPr="00CF5288" w:rsidRDefault="00F741EC" w:rsidP="00CF5288">
      <w:pPr>
        <w:pStyle w:val="enumlev1"/>
      </w:pPr>
      <w:r w:rsidRPr="00CF5288">
        <w:t>–</w:t>
      </w:r>
      <w:r w:rsidRPr="00CF5288">
        <w:tab/>
      </w:r>
      <w:r w:rsidR="00C376EE" w:rsidRPr="00CF5288">
        <w:t xml:space="preserve">Il appartient à l'entité </w:t>
      </w:r>
      <w:r w:rsidR="000D5873" w:rsidRPr="00CF5288">
        <w:t>qui</w:t>
      </w:r>
      <w:r w:rsidR="00C376EE" w:rsidRPr="00CF5288">
        <w:t xml:space="preserve"> </w:t>
      </w:r>
      <w:r w:rsidR="000D5873" w:rsidRPr="00CF5288">
        <w:t>soumet</w:t>
      </w:r>
      <w:r w:rsidR="00C376EE" w:rsidRPr="00CF5288">
        <w:t xml:space="preserve"> </w:t>
      </w:r>
      <w:r w:rsidR="000D5873" w:rsidRPr="00CF5288">
        <w:t xml:space="preserve">le document </w:t>
      </w:r>
      <w:r w:rsidR="00C376EE" w:rsidRPr="00CF5288">
        <w:t>de</w:t>
      </w:r>
      <w:r w:rsidR="00C66360" w:rsidRPr="00CF5288">
        <w:t xml:space="preserve"> décrire </w:t>
      </w:r>
      <w:r w:rsidR="00C376EE" w:rsidRPr="00CF5288">
        <w:t xml:space="preserve">de façon </w:t>
      </w:r>
      <w:r w:rsidR="00C66360" w:rsidRPr="00CF5288">
        <w:t>détail</w:t>
      </w:r>
      <w:r w:rsidR="00C376EE" w:rsidRPr="00CF5288">
        <w:t>lée</w:t>
      </w:r>
      <w:r w:rsidR="00C66360" w:rsidRPr="00CF5288">
        <w:t xml:space="preserve"> les caractéristiques et les informations générales figurant dans la contribution à une réunion d'un groupe de travail. Les informations relatives à l'évaluation de l'ensemble de données numériques proposé doivent être fourni</w:t>
      </w:r>
      <w:r w:rsidR="00BD089A" w:rsidRPr="00CF5288">
        <w:t>e</w:t>
      </w:r>
      <w:r w:rsidR="00C66360" w:rsidRPr="00CF5288">
        <w:t xml:space="preserve">s </w:t>
      </w:r>
      <w:r w:rsidR="000D5873" w:rsidRPr="00CF5288">
        <w:t>au moyen du</w:t>
      </w:r>
      <w:r w:rsidR="00C66360" w:rsidRPr="00CF5288">
        <w:t xml:space="preserve"> modèle </w:t>
      </w:r>
      <w:r w:rsidR="000D5873" w:rsidRPr="00CF5288">
        <w:t xml:space="preserve">pour les ensembles </w:t>
      </w:r>
      <w:r w:rsidR="00C66360" w:rsidRPr="00CF5288">
        <w:t>de données numériques</w:t>
      </w:r>
      <w:r w:rsidRPr="00CF5288">
        <w:t>.</w:t>
      </w:r>
    </w:p>
    <w:p w14:paraId="382D8A7F" w14:textId="6DB527F4" w:rsidR="00F741EC" w:rsidRPr="00CF5288" w:rsidRDefault="00F741EC" w:rsidP="00CF5288">
      <w:pPr>
        <w:pStyle w:val="enumlev1"/>
      </w:pPr>
      <w:r w:rsidRPr="00CF5288">
        <w:lastRenderedPageBreak/>
        <w:t>–</w:t>
      </w:r>
      <w:r w:rsidRPr="00CF5288">
        <w:tab/>
        <w:t xml:space="preserve">Toutes les données </w:t>
      </w:r>
      <w:r w:rsidR="000D5873" w:rsidRPr="00CF5288">
        <w:t xml:space="preserve">devraient </w:t>
      </w:r>
      <w:r w:rsidR="00CF5288">
        <w:t>ê</w:t>
      </w:r>
      <w:r w:rsidR="00C66360" w:rsidRPr="00CF5288">
        <w:t xml:space="preserve">tre </w:t>
      </w:r>
      <w:r w:rsidRPr="00CF5288">
        <w:t xml:space="preserve">fournies dans des fichiers informatiques </w:t>
      </w:r>
      <w:r w:rsidR="000D5873" w:rsidRPr="00CF5288">
        <w:t>à l</w:t>
      </w:r>
      <w:r w:rsidR="00CF5288" w:rsidRPr="00CF5288">
        <w:t>'</w:t>
      </w:r>
      <w:r w:rsidR="000D5873" w:rsidRPr="00CF5288">
        <w:t xml:space="preserve">aide du </w:t>
      </w:r>
      <w:r w:rsidRPr="00CF5288">
        <w:t xml:space="preserve">format </w:t>
      </w:r>
      <w:r w:rsidR="000D5873" w:rsidRPr="00CF5288">
        <w:t xml:space="preserve">de fichier déclaré </w:t>
      </w:r>
      <w:r w:rsidR="00C66360" w:rsidRPr="00CF5288">
        <w:t>dans le modèle d'ensemble de données</w:t>
      </w:r>
      <w:r w:rsidR="00BD089A" w:rsidRPr="00CF5288">
        <w:t xml:space="preserve"> numériques</w:t>
      </w:r>
      <w:r w:rsidR="00C66360" w:rsidRPr="00CF5288">
        <w:t xml:space="preserve"> rempli</w:t>
      </w:r>
      <w:r w:rsidRPr="00CF5288">
        <w:t>.</w:t>
      </w:r>
    </w:p>
    <w:p w14:paraId="4626F6CA" w14:textId="4CF5D44E" w:rsidR="00F741EC" w:rsidRPr="00CF5288" w:rsidRDefault="00F741EC" w:rsidP="00CF5288">
      <w:pPr>
        <w:pStyle w:val="enumlev1"/>
        <w:keepLines/>
      </w:pPr>
      <w:r w:rsidRPr="00CF5288">
        <w:t>–</w:t>
      </w:r>
      <w:r w:rsidRPr="00CF5288">
        <w:tab/>
      </w:r>
      <w:r w:rsidR="00C66360" w:rsidRPr="00CF5288">
        <w:t xml:space="preserve">Un formulaire de </w:t>
      </w:r>
      <w:r w:rsidR="00A505E9" w:rsidRPr="00CF5288">
        <w:t>D</w:t>
      </w:r>
      <w:r w:rsidR="00A6039C" w:rsidRPr="00CF5288">
        <w:t xml:space="preserve">éclaration de droits d'auteur </w:t>
      </w:r>
      <w:r w:rsidR="00A505E9" w:rsidRPr="00CF5288">
        <w:t xml:space="preserve">afférents aux logiciels </w:t>
      </w:r>
      <w:r w:rsidR="00A6039C" w:rsidRPr="00CF5288">
        <w:t xml:space="preserve">et </w:t>
      </w:r>
      <w:r w:rsidR="00A505E9" w:rsidRPr="00CF5288">
        <w:t>de D</w:t>
      </w:r>
      <w:r w:rsidR="00A6039C" w:rsidRPr="00CF5288">
        <w:t xml:space="preserve">éclaration </w:t>
      </w:r>
      <w:r w:rsidR="000D5873" w:rsidRPr="00CF5288">
        <w:t>d</w:t>
      </w:r>
      <w:r w:rsidR="00CF5288">
        <w:t>'</w:t>
      </w:r>
      <w:r w:rsidR="000D5873" w:rsidRPr="00CF5288">
        <w:t xml:space="preserve">octroi </w:t>
      </w:r>
      <w:r w:rsidR="00A6039C" w:rsidRPr="00CF5288">
        <w:t xml:space="preserve">de licence </w:t>
      </w:r>
      <w:r w:rsidR="00A505E9" w:rsidRPr="00CF5288">
        <w:t xml:space="preserve">n'est </w:t>
      </w:r>
      <w:r w:rsidR="00A6039C" w:rsidRPr="00CF5288">
        <w:t>pas requis. Toutefois, le titulaire</w:t>
      </w:r>
      <w:r w:rsidR="000D5873" w:rsidRPr="00CF5288">
        <w:t xml:space="preserve"> du droit </w:t>
      </w:r>
      <w:r w:rsidR="00A6039C" w:rsidRPr="00CF5288">
        <w:t xml:space="preserve">d'auteur </w:t>
      </w:r>
      <w:r w:rsidR="000D5873" w:rsidRPr="00CF5288">
        <w:t xml:space="preserve">pour </w:t>
      </w:r>
      <w:r w:rsidR="00A6039C" w:rsidRPr="00CF5288">
        <w:t xml:space="preserve">les </w:t>
      </w:r>
      <w:r w:rsidR="00BD089A" w:rsidRPr="00CF5288">
        <w:t>contenus</w:t>
      </w:r>
      <w:r w:rsidR="00A6039C" w:rsidRPr="00CF5288">
        <w:t xml:space="preserve"> soumis doit être indiqué, s'il est différent de </w:t>
      </w:r>
      <w:r w:rsidR="000D5873" w:rsidRPr="00CF5288">
        <w:t>l'</w:t>
      </w:r>
      <w:r w:rsidR="00BC1981" w:rsidRPr="00CF5288">
        <w:t>entité qui présente la soumission</w:t>
      </w:r>
      <w:r w:rsidR="00A6039C" w:rsidRPr="00CF5288">
        <w:t xml:space="preserve">, et </w:t>
      </w:r>
      <w:r w:rsidR="000D5873" w:rsidRPr="00CF5288">
        <w:t xml:space="preserve">cette entité </w:t>
      </w:r>
      <w:r w:rsidR="00A6039C" w:rsidRPr="00CF5288">
        <w:t xml:space="preserve">doit </w:t>
      </w:r>
      <w:r w:rsidR="00D414FE" w:rsidRPr="00CF5288">
        <w:t xml:space="preserve">obtenir </w:t>
      </w:r>
      <w:r w:rsidR="00A6039C" w:rsidRPr="00CF5288">
        <w:t xml:space="preserve">l'autorisation du titulaire </w:t>
      </w:r>
      <w:r w:rsidR="000D5873" w:rsidRPr="00CF5288">
        <w:t xml:space="preserve">du droit </w:t>
      </w:r>
      <w:r w:rsidR="00A6039C" w:rsidRPr="00CF5288">
        <w:t xml:space="preserve">d'auteur </w:t>
      </w:r>
      <w:r w:rsidR="000D5873" w:rsidRPr="00CF5288">
        <w:t>pour la</w:t>
      </w:r>
      <w:r w:rsidR="00A6039C" w:rsidRPr="00CF5288">
        <w:t xml:space="preserve"> publication par l'UIT</w:t>
      </w:r>
      <w:r w:rsidRPr="00CF5288">
        <w:t>.</w:t>
      </w:r>
    </w:p>
    <w:p w14:paraId="5FD67640" w14:textId="77C466BA" w:rsidR="00F741EC" w:rsidRPr="00CF5288" w:rsidRDefault="00F741EC" w:rsidP="00CF5288">
      <w:pPr>
        <w:pStyle w:val="Heading1"/>
      </w:pPr>
      <w:bookmarkStart w:id="27" w:name="_Toc105686078"/>
      <w:bookmarkStart w:id="28" w:name="_Toc105686140"/>
      <w:r w:rsidRPr="00CF5288">
        <w:t>3</w:t>
      </w:r>
      <w:r w:rsidRPr="00CF5288">
        <w:tab/>
      </w:r>
      <w:r w:rsidR="00BD089A" w:rsidRPr="00CF5288">
        <w:t>Renseignements</w:t>
      </w:r>
      <w:r w:rsidR="00A6039C" w:rsidRPr="00CF5288">
        <w:t xml:space="preserve"> à </w:t>
      </w:r>
      <w:r w:rsidR="000D5873" w:rsidRPr="00CF5288">
        <w:t xml:space="preserve">fournir </w:t>
      </w:r>
      <w:r w:rsidR="00A6039C" w:rsidRPr="00CF5288">
        <w:t>pour l'évaluation de programmes informatiques</w:t>
      </w:r>
      <w:bookmarkEnd w:id="27"/>
      <w:bookmarkEnd w:id="28"/>
    </w:p>
    <w:p w14:paraId="41837168" w14:textId="7C9A2FF0" w:rsidR="00F741EC" w:rsidRPr="00CF5288" w:rsidRDefault="00F741EC" w:rsidP="00CF5288">
      <w:pPr>
        <w:pStyle w:val="enumlev1"/>
      </w:pPr>
      <w:r w:rsidRPr="00CF5288">
        <w:t>–</w:t>
      </w:r>
      <w:r w:rsidRPr="00CF5288">
        <w:tab/>
      </w:r>
      <w:r w:rsidR="00A6039C" w:rsidRPr="00CF5288">
        <w:t>L'</w:t>
      </w:r>
      <w:r w:rsidR="00BC1981" w:rsidRPr="00CF5288">
        <w:t>entité qui présente la soumission</w:t>
      </w:r>
      <w:r w:rsidR="00A6039C" w:rsidRPr="00CF5288">
        <w:t xml:space="preserve"> doit fournir une déclaration signée d'accord </w:t>
      </w:r>
      <w:r w:rsidR="00BC1981" w:rsidRPr="00CF5288">
        <w:t xml:space="preserve">indiquant que </w:t>
      </w:r>
      <w:r w:rsidR="00A6039C" w:rsidRPr="00CF5288">
        <w:t>les conditions énoncées dans l'Annexe B,</w:t>
      </w:r>
      <w:proofErr w:type="gramStart"/>
      <w:r w:rsidR="00A6039C" w:rsidRPr="00CF5288">
        <w:t xml:space="preserve"> </w:t>
      </w:r>
      <w:r w:rsidR="00CF5288" w:rsidRPr="00CF5288">
        <w:t>«</w:t>
      </w:r>
      <w:r w:rsidR="00A6039C" w:rsidRPr="00CF5288">
        <w:t>Accord</w:t>
      </w:r>
      <w:proofErr w:type="gramEnd"/>
      <w:r w:rsidR="00A6039C" w:rsidRPr="00CF5288">
        <w:t xml:space="preserve"> de licence relatif au logiciel </w:t>
      </w:r>
      <w:r w:rsidR="00A505E9" w:rsidRPr="00CF5288">
        <w:t xml:space="preserve">en vue de </w:t>
      </w:r>
      <w:r w:rsidR="00A6039C" w:rsidRPr="00CF5288">
        <w:t xml:space="preserve">l'évaluation </w:t>
      </w:r>
      <w:r w:rsidR="00A505E9" w:rsidRPr="00CF5288">
        <w:t xml:space="preserve">d'une </w:t>
      </w:r>
      <w:r w:rsidR="00A6039C" w:rsidRPr="00CF5288">
        <w:t xml:space="preserve">Recommandation de l'UIT et </w:t>
      </w:r>
      <w:r w:rsidR="00A505E9" w:rsidRPr="00CF5288">
        <w:t xml:space="preserve">de </w:t>
      </w:r>
      <w:r w:rsidR="00A6039C" w:rsidRPr="00CF5288">
        <w:t xml:space="preserve">l'utilisation </w:t>
      </w:r>
      <w:r w:rsidR="00A505E9" w:rsidRPr="00CF5288">
        <w:t xml:space="preserve">du </w:t>
      </w:r>
      <w:r w:rsidR="00A6039C" w:rsidRPr="00CF5288">
        <w:t xml:space="preserve">logiciel pour évaluer ou tester </w:t>
      </w:r>
      <w:r w:rsidR="00A505E9" w:rsidRPr="00CF5288">
        <w:t>d</w:t>
      </w:r>
      <w:r w:rsidR="00A6039C" w:rsidRPr="00CF5288">
        <w:t>es résultats</w:t>
      </w:r>
      <w:r w:rsidR="00CF5288" w:rsidRPr="00CF5288">
        <w:t>»</w:t>
      </w:r>
      <w:r w:rsidR="00A6039C" w:rsidRPr="00CF5288">
        <w:t>, des Lignes directrices de l'UIT relatives aux droits d'auteur afférents aux logiciels</w:t>
      </w:r>
      <w:r w:rsidR="00BC1981" w:rsidRPr="00CF5288">
        <w:t>, sont approuvées</w:t>
      </w:r>
      <w:r w:rsidRPr="00CF5288">
        <w:t>.</w:t>
      </w:r>
    </w:p>
    <w:p w14:paraId="6AA27BCB" w14:textId="1A245FA3" w:rsidR="00F741EC" w:rsidRPr="00CF5288" w:rsidRDefault="00F741EC" w:rsidP="00CF5288">
      <w:pPr>
        <w:pStyle w:val="enumlev1"/>
      </w:pPr>
      <w:r w:rsidRPr="00CF5288">
        <w:t>–</w:t>
      </w:r>
      <w:r w:rsidRPr="00CF5288">
        <w:tab/>
      </w:r>
      <w:r w:rsidR="00BC1981" w:rsidRPr="00CF5288">
        <w:t>Il appartient à l'entité qui présente la soumission</w:t>
      </w:r>
      <w:r w:rsidR="00CF5288" w:rsidRPr="00CF5288">
        <w:t xml:space="preserve"> </w:t>
      </w:r>
      <w:r w:rsidR="00BC1981" w:rsidRPr="00CF5288">
        <w:t xml:space="preserve">de </w:t>
      </w:r>
      <w:r w:rsidR="00A6039C" w:rsidRPr="00CF5288">
        <w:t xml:space="preserve">décrire </w:t>
      </w:r>
      <w:r w:rsidR="00BC1981" w:rsidRPr="00CF5288">
        <w:t>de façon</w:t>
      </w:r>
      <w:r w:rsidR="00A6039C" w:rsidRPr="00CF5288">
        <w:t xml:space="preserve"> détail</w:t>
      </w:r>
      <w:r w:rsidR="00BC1981" w:rsidRPr="00CF5288">
        <w:t>lée</w:t>
      </w:r>
      <w:r w:rsidR="00A6039C" w:rsidRPr="00CF5288">
        <w:t xml:space="preserve"> les caractéristiques et les informations générales figurant dans la contribution</w:t>
      </w:r>
      <w:r w:rsidR="00621006" w:rsidRPr="00CF5288">
        <w:t xml:space="preserve"> à la réunion du groupe de travail compétent de la Commission d'études </w:t>
      </w:r>
      <w:r w:rsidR="00AF082D" w:rsidRPr="00CF5288">
        <w:t>3</w:t>
      </w:r>
      <w:r w:rsidR="00621006" w:rsidRPr="00CF5288">
        <w:t xml:space="preserve">. S'agissant de l'évaluation du programme informatique proposé, </w:t>
      </w:r>
      <w:r w:rsidR="00BC1981" w:rsidRPr="00CF5288">
        <w:t>l'entité qui présente la soumission devrait</w:t>
      </w:r>
      <w:r w:rsidR="00621006" w:rsidRPr="00CF5288">
        <w:t xml:space="preserve"> fournir les informations </w:t>
      </w:r>
      <w:proofErr w:type="gramStart"/>
      <w:r w:rsidR="00621006" w:rsidRPr="00CF5288">
        <w:t>suivantes</w:t>
      </w:r>
      <w:r w:rsidRPr="00CF5288">
        <w:t>:</w:t>
      </w:r>
      <w:proofErr w:type="gramEnd"/>
    </w:p>
    <w:p w14:paraId="767412DA" w14:textId="0DA2E5FA" w:rsidR="00F741EC" w:rsidRPr="00CF5288" w:rsidRDefault="00F741EC" w:rsidP="00CF5288">
      <w:pPr>
        <w:pStyle w:val="enumlev2"/>
      </w:pPr>
      <w:r w:rsidRPr="00CF5288">
        <w:t>•</w:t>
      </w:r>
      <w:r w:rsidRPr="00CF5288">
        <w:tab/>
      </w:r>
      <w:r w:rsidR="00CF5288" w:rsidRPr="00CF5288">
        <w:t>P</w:t>
      </w:r>
      <w:r w:rsidR="00621006" w:rsidRPr="00CF5288">
        <w:t>rocédure d'installation et instructions d'utilisation de l'application</w:t>
      </w:r>
      <w:r w:rsidRPr="00CF5288">
        <w:t xml:space="preserve">. </w:t>
      </w:r>
    </w:p>
    <w:p w14:paraId="5E043BEA" w14:textId="021FB909" w:rsidR="00F741EC" w:rsidRPr="00CF5288" w:rsidRDefault="00F741EC" w:rsidP="00CF5288">
      <w:pPr>
        <w:pStyle w:val="enumlev2"/>
      </w:pPr>
      <w:r w:rsidRPr="00CF5288">
        <w:t>•</w:t>
      </w:r>
      <w:r w:rsidRPr="00CF5288">
        <w:tab/>
      </w:r>
      <w:r w:rsidR="00CF5288" w:rsidRPr="00CF5288">
        <w:t>D</w:t>
      </w:r>
      <w:r w:rsidR="00621006" w:rsidRPr="00CF5288">
        <w:t xml:space="preserve">escription des tests réalisés et identification des cas de validation proposés, y compris les </w:t>
      </w:r>
      <w:r w:rsidR="00AF082D" w:rsidRPr="00CF5288">
        <w:t>environnements</w:t>
      </w:r>
      <w:r w:rsidR="00621006" w:rsidRPr="00CF5288">
        <w:t xml:space="preserve"> de test, les données de test et les résultats de test attendus et obtenus</w:t>
      </w:r>
      <w:r w:rsidRPr="00CF5288">
        <w:t>.</w:t>
      </w:r>
    </w:p>
    <w:p w14:paraId="637B70A0" w14:textId="6F22884E" w:rsidR="00F741EC" w:rsidRPr="00CF5288" w:rsidRDefault="00F741EC" w:rsidP="00CF5288">
      <w:pPr>
        <w:pStyle w:val="enumlev2"/>
      </w:pPr>
      <w:r w:rsidRPr="00CF5288">
        <w:t>•</w:t>
      </w:r>
      <w:r w:rsidRPr="00CF5288">
        <w:tab/>
      </w:r>
      <w:r w:rsidR="00CF5288" w:rsidRPr="00CF5288">
        <w:t>D</w:t>
      </w:r>
      <w:r w:rsidR="00621006" w:rsidRPr="00CF5288">
        <w:t>éclaration de conformité du programme informatique proposé</w:t>
      </w:r>
      <w:r w:rsidR="00BC1981" w:rsidRPr="00CF5288">
        <w:t>, assortie d</w:t>
      </w:r>
      <w:r w:rsidR="00CF5288" w:rsidRPr="00CF5288">
        <w:t>'</w:t>
      </w:r>
      <w:r w:rsidR="00621006" w:rsidRPr="00CF5288">
        <w:t>exemples de validation</w:t>
      </w:r>
      <w:r w:rsidR="00BC1981" w:rsidRPr="00CF5288">
        <w:t xml:space="preserve"> par </w:t>
      </w:r>
      <w:r w:rsidR="00621006" w:rsidRPr="00CF5288">
        <w:t xml:space="preserve">la Commission d'études 3, </w:t>
      </w:r>
      <w:r w:rsidR="00BC1981" w:rsidRPr="00CF5288">
        <w:t>s</w:t>
      </w:r>
      <w:r w:rsidR="00CF5288" w:rsidRPr="00CF5288">
        <w:t>'</w:t>
      </w:r>
      <w:r w:rsidR="00BC1981" w:rsidRPr="00CF5288">
        <w:t>il y a lieu</w:t>
      </w:r>
      <w:r w:rsidR="00621006" w:rsidRPr="00CF5288">
        <w:t xml:space="preserve">. Sinon, </w:t>
      </w:r>
      <w:r w:rsidR="00BC1981" w:rsidRPr="00CF5288">
        <w:t xml:space="preserve">l'entité qui présente la soumission </w:t>
      </w:r>
      <w:r w:rsidR="00621006" w:rsidRPr="00CF5288">
        <w:t>doit présenter des exemples de validation</w:t>
      </w:r>
      <w:r w:rsidRPr="00CF5288">
        <w:t>.</w:t>
      </w:r>
    </w:p>
    <w:p w14:paraId="119C8431" w14:textId="7E8F5615" w:rsidR="00F741EC" w:rsidRPr="00CF5288" w:rsidRDefault="00F741EC" w:rsidP="00CF5288">
      <w:pPr>
        <w:pStyle w:val="enumlev1"/>
      </w:pPr>
      <w:r w:rsidRPr="00CF5288">
        <w:t>–</w:t>
      </w:r>
      <w:r w:rsidRPr="00CF5288">
        <w:tab/>
      </w:r>
      <w:r w:rsidR="00CF5288" w:rsidRPr="00CF5288">
        <w:t>L</w:t>
      </w:r>
      <w:r w:rsidR="00BC1981" w:rsidRPr="00CF5288">
        <w:t xml:space="preserve">es </w:t>
      </w:r>
      <w:r w:rsidR="00621006" w:rsidRPr="00CF5288">
        <w:t xml:space="preserve">modèles </w:t>
      </w:r>
      <w:r w:rsidR="00BC1981" w:rsidRPr="00CF5288">
        <w:t>pour la fourniture de</w:t>
      </w:r>
      <w:r w:rsidR="00621006" w:rsidRPr="00CF5288">
        <w:t xml:space="preserve"> ces informations sont disponibles sur le site web de la Commission d'études 3 de l'UIT-R</w:t>
      </w:r>
      <w:r w:rsidRPr="00CF5288">
        <w:t>.</w:t>
      </w:r>
    </w:p>
    <w:p w14:paraId="3C880C04" w14:textId="4BC6502C" w:rsidR="00F741EC" w:rsidRPr="00CF5288" w:rsidRDefault="00F741EC" w:rsidP="00CF5288">
      <w:pPr>
        <w:pStyle w:val="enumlev1"/>
      </w:pPr>
      <w:r w:rsidRPr="00CF5288">
        <w:t>–</w:t>
      </w:r>
      <w:r w:rsidRPr="00CF5288">
        <w:tab/>
      </w:r>
      <w:r w:rsidR="00621006" w:rsidRPr="00CF5288">
        <w:t xml:space="preserve">Lorsqu'un fichier exécutable ou un code protégé est soumis, le code source doit être </w:t>
      </w:r>
      <w:r w:rsidR="00BC1981" w:rsidRPr="00CF5288">
        <w:t xml:space="preserve">mis à la disposition de </w:t>
      </w:r>
      <w:r w:rsidR="00621006" w:rsidRPr="00CF5288">
        <w:t>la Commission d'études 3 pour évaluation</w:t>
      </w:r>
      <w:r w:rsidRPr="00CF5288">
        <w:t>.</w:t>
      </w:r>
    </w:p>
    <w:p w14:paraId="13B3564D" w14:textId="22B6815F" w:rsidR="00F741EC" w:rsidRDefault="00F741EC" w:rsidP="00CF5288">
      <w:pPr>
        <w:pStyle w:val="enumlev1"/>
        <w:rPr>
          <w:iCs/>
        </w:rPr>
      </w:pPr>
      <w:r w:rsidRPr="00CF5288">
        <w:t>–</w:t>
      </w:r>
      <w:r w:rsidRPr="00CF5288">
        <w:tab/>
      </w:r>
      <w:r w:rsidR="00621006" w:rsidRPr="00CF5288">
        <w:t xml:space="preserve">Après évaluation, si la soumission est acceptée aux fins de publication, </w:t>
      </w:r>
      <w:r w:rsidR="00BC1981" w:rsidRPr="00CF5288">
        <w:t xml:space="preserve">l'entité qui présente la soumission </w:t>
      </w:r>
      <w:r w:rsidR="00621006" w:rsidRPr="00CF5288">
        <w:t>doit fournir au Bureau des radiocommunications un</w:t>
      </w:r>
      <w:r w:rsidR="00D414FE" w:rsidRPr="00CF5288">
        <w:t xml:space="preserve"> formulaire d</w:t>
      </w:r>
      <w:r w:rsidR="00621006" w:rsidRPr="00CF5288">
        <w:t xml:space="preserve">e </w:t>
      </w:r>
      <w:r w:rsidR="00D414FE" w:rsidRPr="00CF5288">
        <w:t>D</w:t>
      </w:r>
      <w:r w:rsidR="00621006" w:rsidRPr="00CF5288">
        <w:t xml:space="preserve">éclaration de droits d'auteur et </w:t>
      </w:r>
      <w:r w:rsidR="00D414FE" w:rsidRPr="00CF5288">
        <w:t>de D</w:t>
      </w:r>
      <w:r w:rsidR="00621006" w:rsidRPr="00CF5288">
        <w:t xml:space="preserve">éclaration </w:t>
      </w:r>
      <w:r w:rsidR="00BC1981" w:rsidRPr="00CF5288">
        <w:t>d</w:t>
      </w:r>
      <w:r w:rsidR="00CF5288">
        <w:t>'</w:t>
      </w:r>
      <w:r w:rsidR="00BC1981" w:rsidRPr="00CF5288">
        <w:t xml:space="preserve">octroi </w:t>
      </w:r>
      <w:r w:rsidR="00621006" w:rsidRPr="00CF5288">
        <w:t>de licence, conformément aux Lignes directrices de l'UIT relatives aux droits d'auteur afférents aux logiciels, Annexe C,</w:t>
      </w:r>
      <w:proofErr w:type="gramStart"/>
      <w:r w:rsidR="00621006" w:rsidRPr="00CF5288">
        <w:t xml:space="preserve"> </w:t>
      </w:r>
      <w:r w:rsidR="00CF5288" w:rsidRPr="00CF5288">
        <w:t>«</w:t>
      </w:r>
      <w:r w:rsidR="00A505E9" w:rsidRPr="00CF5288">
        <w:t>Note</w:t>
      </w:r>
      <w:proofErr w:type="gramEnd"/>
      <w:r w:rsidR="00A505E9" w:rsidRPr="00CF5288">
        <w:t xml:space="preserve"> relative aux </w:t>
      </w:r>
      <w:r w:rsidR="00621006" w:rsidRPr="00CF5288">
        <w:t>droit</w:t>
      </w:r>
      <w:r w:rsidR="00A505E9" w:rsidRPr="00CF5288">
        <w:t>s</w:t>
      </w:r>
      <w:r w:rsidR="00621006" w:rsidRPr="00CF5288">
        <w:t xml:space="preserve"> d'auteur</w:t>
      </w:r>
      <w:r w:rsidR="00CF5288" w:rsidRPr="00CF5288">
        <w:rPr>
          <w:iCs/>
        </w:rPr>
        <w:t>».</w:t>
      </w:r>
    </w:p>
    <w:p w14:paraId="4E8DF154" w14:textId="77777777" w:rsidR="00F60098" w:rsidRPr="00CF5288" w:rsidRDefault="00F60098" w:rsidP="00CF5288">
      <w:pPr>
        <w:pStyle w:val="enumlev1"/>
      </w:pPr>
    </w:p>
    <w:bookmarkEnd w:id="17"/>
    <w:p w14:paraId="2D7730CD" w14:textId="375207FD" w:rsidR="00F741EC" w:rsidRPr="00CF5288" w:rsidRDefault="00F741EC" w:rsidP="00B54195">
      <w:pPr>
        <w:pStyle w:val="Line"/>
      </w:pPr>
    </w:p>
    <w:sectPr w:rsidR="00F741EC" w:rsidRPr="00CF5288" w:rsidSect="00B54195">
      <w:pgSz w:w="11907" w:h="16834" w:code="9"/>
      <w:pgMar w:top="1134"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C1D5D" w14:textId="77777777" w:rsidR="00C20E48" w:rsidRDefault="00C20E48">
      <w:r>
        <w:separator/>
      </w:r>
    </w:p>
  </w:endnote>
  <w:endnote w:type="continuationSeparator" w:id="0">
    <w:p w14:paraId="287A7179" w14:textId="77777777" w:rsidR="00C20E48" w:rsidRDefault="00C2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A8D85" w14:textId="77777777" w:rsidR="00C20E48" w:rsidRDefault="00C20E48">
      <w:r>
        <w:separator/>
      </w:r>
    </w:p>
  </w:footnote>
  <w:footnote w:type="continuationSeparator" w:id="0">
    <w:p w14:paraId="2176ECD5" w14:textId="77777777" w:rsidR="00C20E48" w:rsidRDefault="00C20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1C0B"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17550" w14:textId="77777777" w:rsidR="00A443C2" w:rsidRDefault="000E155C" w:rsidP="00C668C8">
    <w:pPr>
      <w:pStyle w:val="Header"/>
      <w:ind w:right="360" w:firstLine="360"/>
    </w:pPr>
    <w:r>
      <w:rPr>
        <w:noProof/>
        <w:lang w:val="en-US"/>
      </w:rPr>
      <w:drawing>
        <wp:anchor distT="0" distB="0" distL="114300" distR="114300" simplePos="0" relativeHeight="251656704" behindDoc="1" locked="0" layoutInCell="1" allowOverlap="1" wp14:anchorId="0289A203" wp14:editId="7518FE2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F4CE" w14:textId="7D0F84E7"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60098">
      <w:rPr>
        <w:rStyle w:val="PageNumber"/>
        <w:b/>
        <w:bCs/>
        <w:noProof/>
      </w:rPr>
      <w:t>ii</w:t>
    </w:r>
    <w:r>
      <w:rPr>
        <w:rStyle w:val="PageNumber"/>
        <w:b/>
        <w:bCs/>
      </w:rPr>
      <w:fldChar w:fldCharType="end"/>
    </w:r>
    <w:r w:rsidRPr="00837CB5">
      <w:tab/>
    </w:r>
    <w:fldSimple w:instr=" DOCPROPERTY &quot;Header&quot; \* MERGEFORMAT ">
      <w:r w:rsidR="00D33186" w:rsidRPr="00D33186">
        <w:rPr>
          <w:b/>
          <w:bCs/>
        </w:rPr>
        <w:t xml:space="preserve">Rec. </w:t>
      </w:r>
    </w:fldSimple>
    <w:r>
      <w:rPr>
        <w:b/>
        <w:bCs/>
      </w:rPr>
      <w:fldChar w:fldCharType="begin"/>
    </w:r>
    <w:r w:rsidRPr="00837CB5">
      <w:rPr>
        <w:b/>
        <w:bCs/>
      </w:rPr>
      <w:instrText>styleref href</w:instrText>
    </w:r>
    <w:r>
      <w:rPr>
        <w:b/>
        <w:bCs/>
      </w:rPr>
      <w:fldChar w:fldCharType="separate"/>
    </w:r>
    <w:r w:rsidR="002920A1">
      <w:rPr>
        <w:b/>
        <w:bCs/>
        <w:noProof/>
      </w:rPr>
      <w:t>UIT-R P.2147-0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AB3E" w14:textId="6AB969A1" w:rsidR="00A443C2" w:rsidRDefault="00A443C2">
    <w:pPr>
      <w:pStyle w:val="Header"/>
    </w:pPr>
    <w:r>
      <w:tab/>
    </w:r>
    <w:fldSimple w:instr=" DOCPROPERTY &quot;Header&quot; \* MERGEFORMAT ">
      <w:r w:rsidR="00D33186" w:rsidRPr="00D33186">
        <w:rPr>
          <w:b/>
          <w:bCs/>
        </w:rPr>
        <w:t xml:space="preserve">Rec. </w:t>
      </w:r>
    </w:fldSimple>
    <w:r>
      <w:rPr>
        <w:b/>
        <w:bCs/>
      </w:rPr>
      <w:fldChar w:fldCharType="begin"/>
    </w:r>
    <w:r>
      <w:rPr>
        <w:b/>
        <w:bCs/>
      </w:rPr>
      <w:instrText>styleref href</w:instrText>
    </w:r>
    <w:r>
      <w:rPr>
        <w:b/>
        <w:bCs/>
      </w:rPr>
      <w:fldChar w:fldCharType="separate"/>
    </w:r>
    <w:r w:rsidR="002920A1">
      <w:rPr>
        <w:b/>
        <w:bCs/>
        <w:noProof/>
      </w:rPr>
      <w:t>UIT-R P.2147-0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009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FC54C1B-4304-4078-80B6-66DA06C50797}"/>
    <w:docVar w:name="dgnword-eventsink" w:val="2280230076064"/>
  </w:docVars>
  <w:rsids>
    <w:rsidRoot w:val="00934ED7"/>
    <w:rsid w:val="00013002"/>
    <w:rsid w:val="000257FB"/>
    <w:rsid w:val="00052B32"/>
    <w:rsid w:val="00072484"/>
    <w:rsid w:val="00076BD8"/>
    <w:rsid w:val="00096612"/>
    <w:rsid w:val="000A0A78"/>
    <w:rsid w:val="000B3BDF"/>
    <w:rsid w:val="000B7683"/>
    <w:rsid w:val="000D5873"/>
    <w:rsid w:val="000E155C"/>
    <w:rsid w:val="000F11C9"/>
    <w:rsid w:val="000F53EA"/>
    <w:rsid w:val="00102934"/>
    <w:rsid w:val="0011459A"/>
    <w:rsid w:val="00123FD5"/>
    <w:rsid w:val="00125B6D"/>
    <w:rsid w:val="00126AF2"/>
    <w:rsid w:val="00147110"/>
    <w:rsid w:val="001671A7"/>
    <w:rsid w:val="001A27FE"/>
    <w:rsid w:val="001D68C3"/>
    <w:rsid w:val="001E0F0E"/>
    <w:rsid w:val="00202D10"/>
    <w:rsid w:val="002058CE"/>
    <w:rsid w:val="002165F1"/>
    <w:rsid w:val="00227626"/>
    <w:rsid w:val="0026654C"/>
    <w:rsid w:val="00276D21"/>
    <w:rsid w:val="002839D0"/>
    <w:rsid w:val="002920A1"/>
    <w:rsid w:val="00296D7F"/>
    <w:rsid w:val="002A7CD5"/>
    <w:rsid w:val="002B3CF6"/>
    <w:rsid w:val="002C768A"/>
    <w:rsid w:val="002D76C4"/>
    <w:rsid w:val="00327F59"/>
    <w:rsid w:val="0034291C"/>
    <w:rsid w:val="00363367"/>
    <w:rsid w:val="003A7ADA"/>
    <w:rsid w:val="003C71F1"/>
    <w:rsid w:val="003F64C0"/>
    <w:rsid w:val="00411491"/>
    <w:rsid w:val="00413E37"/>
    <w:rsid w:val="00414CDA"/>
    <w:rsid w:val="00420DFD"/>
    <w:rsid w:val="00421CDC"/>
    <w:rsid w:val="0044309E"/>
    <w:rsid w:val="00456CB6"/>
    <w:rsid w:val="00470E28"/>
    <w:rsid w:val="004934C5"/>
    <w:rsid w:val="004944D8"/>
    <w:rsid w:val="004A4D65"/>
    <w:rsid w:val="004A62B3"/>
    <w:rsid w:val="004D4318"/>
    <w:rsid w:val="004D43DA"/>
    <w:rsid w:val="00530AFA"/>
    <w:rsid w:val="00556548"/>
    <w:rsid w:val="00567DC0"/>
    <w:rsid w:val="00586EF8"/>
    <w:rsid w:val="00591410"/>
    <w:rsid w:val="00592F9F"/>
    <w:rsid w:val="00593B96"/>
    <w:rsid w:val="005B49AB"/>
    <w:rsid w:val="005B50E7"/>
    <w:rsid w:val="005B5CB1"/>
    <w:rsid w:val="005B65B9"/>
    <w:rsid w:val="005B6A6B"/>
    <w:rsid w:val="005E427C"/>
    <w:rsid w:val="005E6DCC"/>
    <w:rsid w:val="005E7B4F"/>
    <w:rsid w:val="005F17DC"/>
    <w:rsid w:val="0060611D"/>
    <w:rsid w:val="00607D68"/>
    <w:rsid w:val="006149B1"/>
    <w:rsid w:val="00614CC6"/>
    <w:rsid w:val="00621006"/>
    <w:rsid w:val="00647E80"/>
    <w:rsid w:val="00673807"/>
    <w:rsid w:val="00680D2B"/>
    <w:rsid w:val="00681B32"/>
    <w:rsid w:val="006B0682"/>
    <w:rsid w:val="006C7827"/>
    <w:rsid w:val="006E2037"/>
    <w:rsid w:val="006F154D"/>
    <w:rsid w:val="00712870"/>
    <w:rsid w:val="00731BD8"/>
    <w:rsid w:val="00743D85"/>
    <w:rsid w:val="00753CF4"/>
    <w:rsid w:val="007565CC"/>
    <w:rsid w:val="00756B4D"/>
    <w:rsid w:val="00763B9A"/>
    <w:rsid w:val="00771A95"/>
    <w:rsid w:val="00776E56"/>
    <w:rsid w:val="007A308E"/>
    <w:rsid w:val="007A6AA8"/>
    <w:rsid w:val="008310C9"/>
    <w:rsid w:val="00837CB5"/>
    <w:rsid w:val="00872472"/>
    <w:rsid w:val="008B6015"/>
    <w:rsid w:val="008C67CD"/>
    <w:rsid w:val="008C7848"/>
    <w:rsid w:val="008F392F"/>
    <w:rsid w:val="00917AF2"/>
    <w:rsid w:val="0092418A"/>
    <w:rsid w:val="00934ED7"/>
    <w:rsid w:val="009454F8"/>
    <w:rsid w:val="009543C3"/>
    <w:rsid w:val="00962C55"/>
    <w:rsid w:val="00964DDA"/>
    <w:rsid w:val="00966071"/>
    <w:rsid w:val="00966E1B"/>
    <w:rsid w:val="00973004"/>
    <w:rsid w:val="009B5551"/>
    <w:rsid w:val="009E48DA"/>
    <w:rsid w:val="009F2D2C"/>
    <w:rsid w:val="00A14B5B"/>
    <w:rsid w:val="00A443C2"/>
    <w:rsid w:val="00A505E9"/>
    <w:rsid w:val="00A52DB0"/>
    <w:rsid w:val="00A6039C"/>
    <w:rsid w:val="00A6617B"/>
    <w:rsid w:val="00A71FE5"/>
    <w:rsid w:val="00A823D3"/>
    <w:rsid w:val="00AA3AD8"/>
    <w:rsid w:val="00AA7F36"/>
    <w:rsid w:val="00AB0DC8"/>
    <w:rsid w:val="00AB52D1"/>
    <w:rsid w:val="00AD267B"/>
    <w:rsid w:val="00AF082D"/>
    <w:rsid w:val="00AF1C8B"/>
    <w:rsid w:val="00B033C8"/>
    <w:rsid w:val="00B21066"/>
    <w:rsid w:val="00B33425"/>
    <w:rsid w:val="00B44E24"/>
    <w:rsid w:val="00B54195"/>
    <w:rsid w:val="00B54ECC"/>
    <w:rsid w:val="00B64C45"/>
    <w:rsid w:val="00B714F3"/>
    <w:rsid w:val="00BC0651"/>
    <w:rsid w:val="00BC1981"/>
    <w:rsid w:val="00BC5D77"/>
    <w:rsid w:val="00BC6BEC"/>
    <w:rsid w:val="00BD089A"/>
    <w:rsid w:val="00BF487A"/>
    <w:rsid w:val="00C12343"/>
    <w:rsid w:val="00C20E48"/>
    <w:rsid w:val="00C268B9"/>
    <w:rsid w:val="00C362C3"/>
    <w:rsid w:val="00C376EE"/>
    <w:rsid w:val="00C46BD9"/>
    <w:rsid w:val="00C479C8"/>
    <w:rsid w:val="00C55258"/>
    <w:rsid w:val="00C66360"/>
    <w:rsid w:val="00C668C8"/>
    <w:rsid w:val="00C73560"/>
    <w:rsid w:val="00C7467D"/>
    <w:rsid w:val="00CB0F14"/>
    <w:rsid w:val="00CB20B6"/>
    <w:rsid w:val="00CD659B"/>
    <w:rsid w:val="00CD7DC8"/>
    <w:rsid w:val="00CE0C17"/>
    <w:rsid w:val="00CF5288"/>
    <w:rsid w:val="00D017C0"/>
    <w:rsid w:val="00D31EB8"/>
    <w:rsid w:val="00D33186"/>
    <w:rsid w:val="00D414FE"/>
    <w:rsid w:val="00D47AE7"/>
    <w:rsid w:val="00D64CFE"/>
    <w:rsid w:val="00D70C4E"/>
    <w:rsid w:val="00D95CE1"/>
    <w:rsid w:val="00DE5EA2"/>
    <w:rsid w:val="00DE6366"/>
    <w:rsid w:val="00DF4176"/>
    <w:rsid w:val="00DF693C"/>
    <w:rsid w:val="00E02402"/>
    <w:rsid w:val="00E17240"/>
    <w:rsid w:val="00E31CC0"/>
    <w:rsid w:val="00E44C45"/>
    <w:rsid w:val="00E44CBB"/>
    <w:rsid w:val="00E734E0"/>
    <w:rsid w:val="00E73AFE"/>
    <w:rsid w:val="00E80F1D"/>
    <w:rsid w:val="00EA6E8E"/>
    <w:rsid w:val="00EB4725"/>
    <w:rsid w:val="00EC200C"/>
    <w:rsid w:val="00EC568B"/>
    <w:rsid w:val="00ED5CC9"/>
    <w:rsid w:val="00EE57AA"/>
    <w:rsid w:val="00EE5878"/>
    <w:rsid w:val="00F30C9B"/>
    <w:rsid w:val="00F316C4"/>
    <w:rsid w:val="00F336CC"/>
    <w:rsid w:val="00F354B1"/>
    <w:rsid w:val="00F54FBD"/>
    <w:rsid w:val="00F60098"/>
    <w:rsid w:val="00F741EC"/>
    <w:rsid w:val="00FA4907"/>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3442E64D"/>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65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26654C"/>
    <w:pPr>
      <w:keepNext/>
      <w:keepLines/>
      <w:spacing w:before="480" w:after="80"/>
      <w:jc w:val="center"/>
      <w:outlineLvl w:val="0"/>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Heading1Char">
    <w:name w:val="Heading 1 Char"/>
    <w:basedOn w:val="DefaultParagraphFont"/>
    <w:link w:val="Heading1"/>
    <w:rsid w:val="00CE0C17"/>
    <w:rPr>
      <w:b/>
      <w:sz w:val="24"/>
      <w:lang w:val="fr-FR" w:eastAsia="en-US"/>
    </w:rPr>
  </w:style>
  <w:style w:type="character" w:customStyle="1" w:styleId="Heading2Char">
    <w:name w:val="Heading 2 Char"/>
    <w:basedOn w:val="DefaultParagraphFont"/>
    <w:link w:val="Heading2"/>
    <w:rsid w:val="00CE0C17"/>
    <w:rPr>
      <w:b/>
      <w:sz w:val="24"/>
      <w:lang w:val="fr-FR" w:eastAsia="en-US"/>
    </w:rPr>
  </w:style>
  <w:style w:type="character" w:customStyle="1" w:styleId="HeadingbChar">
    <w:name w:val="Heading_b Char"/>
    <w:basedOn w:val="DefaultParagraphFont"/>
    <w:link w:val="Headingb"/>
    <w:locked/>
    <w:rsid w:val="00CE0C17"/>
    <w:rPr>
      <w:b/>
      <w:sz w:val="24"/>
      <w:lang w:val="fr-FR" w:eastAsia="en-US"/>
    </w:rPr>
  </w:style>
  <w:style w:type="character" w:customStyle="1" w:styleId="enumlev1Char">
    <w:name w:val="enumlev1 Char"/>
    <w:link w:val="enumlev1"/>
    <w:locked/>
    <w:rsid w:val="00414CDA"/>
    <w:rPr>
      <w:sz w:val="24"/>
      <w:lang w:val="fr-FR" w:eastAsia="en-US"/>
    </w:rPr>
  </w:style>
  <w:style w:type="paragraph" w:customStyle="1" w:styleId="Reasons">
    <w:name w:val="Reasons"/>
    <w:basedOn w:val="Normal"/>
    <w:qFormat/>
    <w:rsid w:val="00411491"/>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421CD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6</Pages>
  <Words>2020</Words>
  <Characters>11891</Characters>
  <Application>Microsoft Office Word</Application>
  <DocSecurity>0</DocSecurity>
  <Lines>252</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P.311-18 - Acquisition, présentation et analyse des données dans les études relatives  à la propagation des ondes radioélectriques</vt:lpstr>
      <vt:lpstr>RECOMMANDATION  UIT-R  P.311-18 - Acquisition, présentation et analyse des données dans les études relatives  à la propagation des ondes radioélectriques</vt:lpstr>
    </vt:vector>
  </TitlesOfParts>
  <Manager/>
  <Company>ITU</Company>
  <LinksUpToDate>false</LinksUpToDate>
  <CharactersWithSpaces>13833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P.2147-0 - Acquisition, présentation, analyse et utilisation de produits numériques dans les études relatives à la propagation des ondes radioélectriques</dc:title>
  <dc:subject>Série P = Propagation des ondes radioélectriques</dc:subject>
  <dc:creator>Bureau des radiocommunications de l'UIT (BR)</dc:creator>
  <cp:keywords>P,2147-0</cp:keywords>
  <dc:description>Gachetc, 11/01/2023, ITU51013811</dc:description>
  <cp:lastModifiedBy>Gachet, Christelle</cp:lastModifiedBy>
  <cp:revision>5</cp:revision>
  <cp:lastPrinted>2018-04-25T06:21:00Z</cp:lastPrinted>
  <dcterms:created xsi:type="dcterms:W3CDTF">2023-01-11T09:20:00Z</dcterms:created>
  <dcterms:modified xsi:type="dcterms:W3CDTF">2023-01-11T14:13:00Z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28 October 2021</vt:lpwstr>
  </property>
</Properties>
</file>