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1441" w14:textId="77777777" w:rsidR="00B1717A" w:rsidRPr="005069EA" w:rsidRDefault="00B1717A" w:rsidP="00B1717A">
      <w:pPr>
        <w:rPr>
          <w:lang w:val="es-ES"/>
        </w:rPr>
      </w:pPr>
      <w:bookmarkStart w:id="0" w:name="dbreak"/>
      <w:bookmarkEnd w:id="0"/>
    </w:p>
    <w:p w14:paraId="5853E9D6" w14:textId="77777777" w:rsidR="00B1717A" w:rsidRPr="005069EA" w:rsidRDefault="00B1717A" w:rsidP="00B1717A">
      <w:pPr>
        <w:rPr>
          <w:lang w:val="es-ES"/>
        </w:rPr>
      </w:pPr>
    </w:p>
    <w:p w14:paraId="263EA9FC" w14:textId="77777777" w:rsidR="00B1717A" w:rsidRPr="005069EA" w:rsidRDefault="00B1717A" w:rsidP="00B1717A">
      <w:pPr>
        <w:rPr>
          <w:lang w:val="es-ES"/>
        </w:rPr>
      </w:pPr>
    </w:p>
    <w:p w14:paraId="4D0BE9F5" w14:textId="77777777" w:rsidR="00B1717A" w:rsidRPr="005069EA" w:rsidRDefault="00B1717A" w:rsidP="00B1717A">
      <w:pPr>
        <w:rPr>
          <w:lang w:val="es-ES"/>
        </w:rPr>
      </w:pPr>
    </w:p>
    <w:p w14:paraId="5D1B4BCC" w14:textId="77777777" w:rsidR="00B1717A" w:rsidRPr="005069EA" w:rsidRDefault="00B1717A" w:rsidP="00B1717A">
      <w:pPr>
        <w:rPr>
          <w:lang w:val="es-ES"/>
        </w:rPr>
      </w:pPr>
    </w:p>
    <w:p w14:paraId="7B37AB3F" w14:textId="77777777" w:rsidR="00B1717A" w:rsidRPr="005069EA" w:rsidRDefault="00B1717A" w:rsidP="00B1717A">
      <w:pPr>
        <w:rPr>
          <w:lang w:val="es-ES"/>
        </w:rPr>
      </w:pPr>
    </w:p>
    <w:p w14:paraId="21B17D6F" w14:textId="77777777" w:rsidR="00B1717A" w:rsidRPr="005069EA" w:rsidRDefault="00B1717A" w:rsidP="00B1717A">
      <w:pPr>
        <w:rPr>
          <w:lang w:val="es-ES"/>
        </w:rPr>
      </w:pPr>
    </w:p>
    <w:p w14:paraId="3125D461" w14:textId="77777777" w:rsidR="00B1717A" w:rsidRPr="005069EA" w:rsidRDefault="00B1717A" w:rsidP="00B1717A">
      <w:pPr>
        <w:rPr>
          <w:lang w:val="es-ES"/>
        </w:rPr>
      </w:pPr>
    </w:p>
    <w:p w14:paraId="13516AE7" w14:textId="77777777" w:rsidR="00B1717A" w:rsidRPr="005069EA" w:rsidRDefault="00B1717A" w:rsidP="00B1717A">
      <w:pPr>
        <w:rPr>
          <w:lang w:val="es-ES"/>
        </w:rPr>
      </w:pPr>
    </w:p>
    <w:p w14:paraId="357ED558" w14:textId="77777777" w:rsidR="00B1717A" w:rsidRPr="005069EA" w:rsidRDefault="00B1717A" w:rsidP="00B1717A">
      <w:pPr>
        <w:rPr>
          <w:lang w:val="es-ES"/>
        </w:rPr>
      </w:pPr>
    </w:p>
    <w:p w14:paraId="5DCB5800" w14:textId="77777777" w:rsidR="00B1717A" w:rsidRPr="005069EA" w:rsidRDefault="00B1717A" w:rsidP="00B1717A">
      <w:pPr>
        <w:rPr>
          <w:lang w:val="es-ES"/>
        </w:rPr>
      </w:pPr>
    </w:p>
    <w:p w14:paraId="5CFBD955" w14:textId="77777777" w:rsidR="00B1717A" w:rsidRPr="005069EA" w:rsidRDefault="00B1717A" w:rsidP="00B1717A">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069EA" w14:paraId="408C4120" w14:textId="77777777" w:rsidTr="00D62884">
        <w:tc>
          <w:tcPr>
            <w:tcW w:w="10089" w:type="dxa"/>
          </w:tcPr>
          <w:p w14:paraId="44CD69D8" w14:textId="77777777" w:rsidR="00B1717A" w:rsidRPr="005069EA" w:rsidRDefault="00B1717A" w:rsidP="00D62884">
            <w:pPr>
              <w:spacing w:before="380" w:line="280" w:lineRule="exact"/>
              <w:jc w:val="right"/>
              <w:rPr>
                <w:rFonts w:ascii="Tahoma" w:hAnsi="Tahoma" w:cs="Tahoma"/>
                <w:b/>
                <w:bCs/>
                <w:iCs/>
                <w:color w:val="243285"/>
                <w:sz w:val="32"/>
                <w:szCs w:val="32"/>
                <w:lang w:val="es-ES"/>
              </w:rPr>
            </w:pPr>
          </w:p>
          <w:p w14:paraId="176266C0" w14:textId="1B915213" w:rsidR="00B1717A" w:rsidRPr="005069EA" w:rsidRDefault="00B1717A" w:rsidP="00E3040B">
            <w:pPr>
              <w:spacing w:before="380" w:line="280" w:lineRule="exact"/>
              <w:jc w:val="right"/>
              <w:rPr>
                <w:rFonts w:ascii="Tahoma" w:hAnsi="Tahoma" w:cs="Tahoma"/>
                <w:b/>
                <w:bCs/>
                <w:iCs/>
                <w:color w:val="243285"/>
                <w:sz w:val="36"/>
                <w:szCs w:val="36"/>
                <w:lang w:val="es-ES"/>
              </w:rPr>
            </w:pPr>
            <w:proofErr w:type="gramStart"/>
            <w:r w:rsidRPr="005069EA">
              <w:rPr>
                <w:rFonts w:ascii="Tahoma" w:hAnsi="Tahoma" w:cs="Tahoma"/>
                <w:b/>
                <w:bCs/>
                <w:iCs/>
                <w:color w:val="243285"/>
                <w:sz w:val="36"/>
                <w:szCs w:val="36"/>
                <w:lang w:val="es-ES"/>
              </w:rPr>
              <w:t>Recomendación  UIT</w:t>
            </w:r>
            <w:proofErr w:type="gramEnd"/>
            <w:r w:rsidRPr="005069EA">
              <w:rPr>
                <w:rFonts w:ascii="Tahoma" w:hAnsi="Tahoma" w:cs="Tahoma"/>
                <w:b/>
                <w:bCs/>
                <w:iCs/>
                <w:color w:val="243285"/>
                <w:sz w:val="36"/>
                <w:szCs w:val="36"/>
                <w:lang w:val="es-ES"/>
              </w:rPr>
              <w:t xml:space="preserve">-R  </w:t>
            </w:r>
            <w:r w:rsidR="00366CEE" w:rsidRPr="005069EA">
              <w:rPr>
                <w:rFonts w:ascii="Tahoma" w:hAnsi="Tahoma" w:cs="Tahoma"/>
                <w:b/>
                <w:bCs/>
                <w:iCs/>
                <w:color w:val="243285"/>
                <w:sz w:val="36"/>
                <w:szCs w:val="36"/>
                <w:lang w:val="es-ES"/>
              </w:rPr>
              <w:t>P</w:t>
            </w:r>
            <w:r w:rsidRPr="005069EA">
              <w:rPr>
                <w:rFonts w:ascii="Tahoma" w:hAnsi="Tahoma" w:cs="Tahoma"/>
                <w:b/>
                <w:bCs/>
                <w:iCs/>
                <w:color w:val="243285"/>
                <w:sz w:val="36"/>
                <w:szCs w:val="36"/>
                <w:lang w:val="es-ES"/>
              </w:rPr>
              <w:t>.</w:t>
            </w:r>
            <w:r w:rsidR="005069EA" w:rsidRPr="005069EA">
              <w:rPr>
                <w:lang w:val="es-ES"/>
              </w:rPr>
              <w:t xml:space="preserve"> </w:t>
            </w:r>
            <w:r w:rsidR="005069EA" w:rsidRPr="005069EA">
              <w:rPr>
                <w:rFonts w:ascii="Tahoma" w:hAnsi="Tahoma" w:cs="Tahoma"/>
                <w:b/>
                <w:bCs/>
                <w:iCs/>
                <w:color w:val="243285"/>
                <w:sz w:val="36"/>
                <w:szCs w:val="36"/>
                <w:lang w:val="es-ES"/>
              </w:rPr>
              <w:t>2147-0</w:t>
            </w:r>
          </w:p>
          <w:p w14:paraId="350CA114" w14:textId="76B0B91A" w:rsidR="00B1717A" w:rsidRPr="005069EA" w:rsidRDefault="00B1717A" w:rsidP="006C347C">
            <w:pPr>
              <w:spacing w:before="80" w:line="280" w:lineRule="exact"/>
              <w:jc w:val="right"/>
              <w:rPr>
                <w:rFonts w:ascii="Tahoma" w:hAnsi="Tahoma" w:cs="Tahoma"/>
                <w:b/>
                <w:bCs/>
                <w:iCs/>
                <w:color w:val="243285"/>
                <w:szCs w:val="24"/>
                <w:lang w:val="es-ES"/>
              </w:rPr>
            </w:pPr>
            <w:r w:rsidRPr="005069EA">
              <w:rPr>
                <w:rFonts w:ascii="Tahoma" w:hAnsi="Tahoma" w:cs="Tahoma"/>
                <w:b/>
                <w:bCs/>
                <w:iCs/>
                <w:color w:val="243285"/>
                <w:szCs w:val="24"/>
                <w:lang w:val="es-ES"/>
              </w:rPr>
              <w:t>(</w:t>
            </w:r>
            <w:r w:rsidR="00471901" w:rsidRPr="005069EA">
              <w:rPr>
                <w:rFonts w:ascii="Tahoma" w:hAnsi="Tahoma" w:cs="Tahoma"/>
                <w:b/>
                <w:bCs/>
                <w:iCs/>
                <w:color w:val="243285"/>
                <w:szCs w:val="24"/>
                <w:lang w:val="es-ES"/>
              </w:rPr>
              <w:t>08</w:t>
            </w:r>
            <w:r w:rsidRPr="005069EA">
              <w:rPr>
                <w:rFonts w:ascii="Tahoma" w:hAnsi="Tahoma" w:cs="Tahoma"/>
                <w:b/>
                <w:bCs/>
                <w:iCs/>
                <w:color w:val="243285"/>
                <w:szCs w:val="24"/>
                <w:lang w:val="es-ES"/>
              </w:rPr>
              <w:t>/</w:t>
            </w:r>
            <w:r w:rsidR="00471901" w:rsidRPr="005069EA">
              <w:rPr>
                <w:rFonts w:ascii="Tahoma" w:hAnsi="Tahoma" w:cs="Tahoma"/>
                <w:b/>
                <w:bCs/>
                <w:iCs/>
                <w:color w:val="243285"/>
                <w:szCs w:val="24"/>
                <w:lang w:val="es-ES"/>
              </w:rPr>
              <w:t>20</w:t>
            </w:r>
            <w:r w:rsidR="00CB6230" w:rsidRPr="005069EA">
              <w:rPr>
                <w:rFonts w:ascii="Tahoma" w:hAnsi="Tahoma" w:cs="Tahoma"/>
                <w:b/>
                <w:bCs/>
                <w:iCs/>
                <w:color w:val="243285"/>
                <w:szCs w:val="24"/>
                <w:lang w:val="es-ES"/>
              </w:rPr>
              <w:t>22</w:t>
            </w:r>
            <w:r w:rsidRPr="005069EA">
              <w:rPr>
                <w:rFonts w:ascii="Tahoma" w:hAnsi="Tahoma" w:cs="Tahoma"/>
                <w:b/>
                <w:bCs/>
                <w:iCs/>
                <w:color w:val="243285"/>
                <w:szCs w:val="24"/>
                <w:lang w:val="es-ES"/>
              </w:rPr>
              <w:t>)</w:t>
            </w:r>
          </w:p>
        </w:tc>
      </w:tr>
      <w:tr w:rsidR="00B1717A" w:rsidRPr="00FB723D" w14:paraId="627FE86C" w14:textId="77777777" w:rsidTr="00D62884">
        <w:tc>
          <w:tcPr>
            <w:tcW w:w="10089" w:type="dxa"/>
          </w:tcPr>
          <w:p w14:paraId="5FAB3FB1" w14:textId="77777777" w:rsidR="00B1717A" w:rsidRPr="005069EA" w:rsidRDefault="00B1717A" w:rsidP="00D62884">
            <w:pPr>
              <w:spacing w:before="80" w:line="500" w:lineRule="exact"/>
              <w:jc w:val="right"/>
              <w:rPr>
                <w:rFonts w:ascii="Tahoma" w:hAnsi="Tahoma" w:cs="Tahoma"/>
                <w:b/>
                <w:bCs/>
                <w:iCs/>
                <w:color w:val="243285"/>
                <w:sz w:val="44"/>
                <w:szCs w:val="44"/>
                <w:lang w:val="es-ES"/>
              </w:rPr>
            </w:pPr>
          </w:p>
          <w:p w14:paraId="47B745B0" w14:textId="353D4DF3" w:rsidR="00B1717A" w:rsidRPr="005069EA" w:rsidRDefault="005069EA" w:rsidP="00E3040B">
            <w:pPr>
              <w:spacing w:before="80" w:line="500" w:lineRule="exact"/>
              <w:jc w:val="right"/>
              <w:rPr>
                <w:rFonts w:ascii="Tahoma" w:hAnsi="Tahoma" w:cs="Tahoma"/>
                <w:b/>
                <w:bCs/>
                <w:color w:val="243285"/>
                <w:sz w:val="44"/>
                <w:szCs w:val="44"/>
                <w:lang w:val="es-ES"/>
              </w:rPr>
            </w:pPr>
            <w:r w:rsidRPr="005069EA">
              <w:rPr>
                <w:rFonts w:ascii="Tahoma" w:hAnsi="Tahoma" w:cs="Tahoma"/>
                <w:b/>
                <w:bCs/>
                <w:iCs/>
                <w:color w:val="243285"/>
                <w:sz w:val="44"/>
                <w:szCs w:val="44"/>
                <w:lang w:val="es-ES"/>
              </w:rPr>
              <w:t>Recopilación, presentación, análisis y utilización de productos digitales en los estudios relativos a la propagación de las ondas radioeléctricas</w:t>
            </w:r>
          </w:p>
          <w:p w14:paraId="5CF9495A" w14:textId="77777777" w:rsidR="00B1717A" w:rsidRPr="005069EA" w:rsidRDefault="00B1717A" w:rsidP="00D62884">
            <w:pPr>
              <w:spacing w:before="80" w:line="500" w:lineRule="exact"/>
              <w:jc w:val="right"/>
              <w:rPr>
                <w:rFonts w:ascii="Tahoma" w:hAnsi="Tahoma" w:cs="Tahoma"/>
                <w:b/>
                <w:bCs/>
                <w:iCs/>
                <w:color w:val="243285"/>
                <w:sz w:val="44"/>
                <w:szCs w:val="44"/>
                <w:lang w:val="es-ES"/>
              </w:rPr>
            </w:pPr>
          </w:p>
        </w:tc>
      </w:tr>
      <w:tr w:rsidR="00B1717A" w:rsidRPr="00FB723D" w14:paraId="18CCE358" w14:textId="77777777" w:rsidTr="00D62884">
        <w:tc>
          <w:tcPr>
            <w:tcW w:w="10089" w:type="dxa"/>
          </w:tcPr>
          <w:p w14:paraId="60045232" w14:textId="77777777" w:rsidR="00B1717A" w:rsidRPr="005069EA" w:rsidRDefault="00B1717A" w:rsidP="00D62884">
            <w:pPr>
              <w:spacing w:before="80" w:line="280" w:lineRule="exact"/>
              <w:ind w:right="640"/>
              <w:rPr>
                <w:rFonts w:ascii="Tahoma" w:hAnsi="Tahoma" w:cs="Tahoma"/>
                <w:b/>
                <w:bCs/>
                <w:iCs/>
                <w:color w:val="243285"/>
                <w:sz w:val="32"/>
                <w:szCs w:val="32"/>
                <w:lang w:val="es-ES"/>
              </w:rPr>
            </w:pPr>
          </w:p>
          <w:p w14:paraId="20D235A3" w14:textId="77777777" w:rsidR="00B1717A" w:rsidRPr="005069EA" w:rsidRDefault="00B1717A" w:rsidP="00D62884">
            <w:pPr>
              <w:spacing w:before="80" w:line="280" w:lineRule="exact"/>
              <w:ind w:right="640"/>
              <w:rPr>
                <w:rFonts w:ascii="Tahoma" w:hAnsi="Tahoma" w:cs="Tahoma"/>
                <w:b/>
                <w:bCs/>
                <w:iCs/>
                <w:color w:val="243285"/>
                <w:sz w:val="32"/>
                <w:szCs w:val="32"/>
                <w:lang w:val="es-ES"/>
              </w:rPr>
            </w:pPr>
          </w:p>
          <w:p w14:paraId="3B607027" w14:textId="77777777" w:rsidR="00B1717A" w:rsidRPr="005069EA" w:rsidRDefault="00B1717A" w:rsidP="00D62884">
            <w:pPr>
              <w:spacing w:before="80" w:after="180" w:line="360" w:lineRule="exact"/>
              <w:ind w:right="720"/>
              <w:rPr>
                <w:rFonts w:ascii="Tahoma" w:hAnsi="Tahoma" w:cs="Tahoma"/>
                <w:b/>
                <w:bCs/>
                <w:iCs/>
                <w:color w:val="243285"/>
                <w:sz w:val="36"/>
                <w:szCs w:val="36"/>
                <w:lang w:val="es-ES"/>
              </w:rPr>
            </w:pPr>
          </w:p>
          <w:p w14:paraId="7DBB5C02" w14:textId="77777777" w:rsidR="00B1717A" w:rsidRPr="005069EA" w:rsidRDefault="00B1717A" w:rsidP="00366CEE">
            <w:pPr>
              <w:spacing w:before="80" w:after="180" w:line="360" w:lineRule="exact"/>
              <w:jc w:val="right"/>
              <w:rPr>
                <w:rFonts w:ascii="Tahoma" w:hAnsi="Tahoma" w:cs="Tahoma"/>
                <w:b/>
                <w:bCs/>
                <w:iCs/>
                <w:color w:val="243285"/>
                <w:sz w:val="36"/>
                <w:szCs w:val="36"/>
                <w:lang w:val="es-ES"/>
              </w:rPr>
            </w:pPr>
            <w:r w:rsidRPr="005069EA">
              <w:rPr>
                <w:rFonts w:ascii="Tahoma" w:hAnsi="Tahoma" w:cs="Tahoma"/>
                <w:b/>
                <w:bCs/>
                <w:iCs/>
                <w:color w:val="243285"/>
                <w:sz w:val="36"/>
                <w:szCs w:val="36"/>
                <w:lang w:val="es-ES"/>
              </w:rPr>
              <w:t xml:space="preserve">Serie </w:t>
            </w:r>
            <w:r w:rsidR="00366CEE" w:rsidRPr="005069EA">
              <w:rPr>
                <w:rFonts w:ascii="Tahoma" w:hAnsi="Tahoma" w:cs="Tahoma"/>
                <w:b/>
                <w:bCs/>
                <w:iCs/>
                <w:color w:val="243285"/>
                <w:sz w:val="36"/>
                <w:szCs w:val="36"/>
                <w:lang w:val="es-ES"/>
              </w:rPr>
              <w:t>P</w:t>
            </w:r>
          </w:p>
          <w:p w14:paraId="17C5C2BF" w14:textId="77777777" w:rsidR="00B1717A" w:rsidRPr="005069EA" w:rsidRDefault="00366CEE" w:rsidP="00D62884">
            <w:pPr>
              <w:spacing w:before="80" w:line="420" w:lineRule="exact"/>
              <w:jc w:val="right"/>
              <w:rPr>
                <w:rFonts w:ascii="Tahoma" w:hAnsi="Tahoma" w:cs="Tahoma"/>
                <w:b/>
                <w:bCs/>
                <w:iCs/>
                <w:color w:val="243285"/>
                <w:sz w:val="36"/>
                <w:szCs w:val="36"/>
                <w:lang w:val="es-ES"/>
              </w:rPr>
            </w:pPr>
            <w:r w:rsidRPr="005069EA">
              <w:rPr>
                <w:rFonts w:ascii="Tahoma" w:hAnsi="Tahoma" w:cs="Tahoma"/>
                <w:b/>
                <w:bCs/>
                <w:iCs/>
                <w:color w:val="243285"/>
                <w:sz w:val="36"/>
                <w:szCs w:val="36"/>
                <w:lang w:val="es-ES"/>
              </w:rPr>
              <w:t>Propagación de las ondas radioeléctricas</w:t>
            </w:r>
          </w:p>
        </w:tc>
      </w:tr>
    </w:tbl>
    <w:p w14:paraId="073A652A" w14:textId="77777777" w:rsidR="00B1717A" w:rsidRPr="005069EA" w:rsidRDefault="00B1717A" w:rsidP="00B1717A">
      <w:pPr>
        <w:spacing w:before="80"/>
        <w:rPr>
          <w:i/>
          <w:sz w:val="22"/>
          <w:lang w:val="es-ES"/>
        </w:rPr>
      </w:pPr>
    </w:p>
    <w:p w14:paraId="6647A697" w14:textId="77777777" w:rsidR="00B1717A" w:rsidRPr="005069EA" w:rsidRDefault="00B1717A" w:rsidP="00B1717A">
      <w:pPr>
        <w:spacing w:before="80"/>
        <w:rPr>
          <w:i/>
          <w:sz w:val="22"/>
          <w:lang w:val="es-ES"/>
        </w:rPr>
      </w:pPr>
    </w:p>
    <w:p w14:paraId="65CEE0BF" w14:textId="77777777" w:rsidR="00B1717A" w:rsidRPr="005069EA" w:rsidRDefault="00B1717A" w:rsidP="00B1717A">
      <w:pPr>
        <w:spacing w:before="80"/>
        <w:rPr>
          <w:i/>
          <w:sz w:val="22"/>
          <w:lang w:val="es-ES"/>
        </w:rPr>
      </w:pPr>
    </w:p>
    <w:p w14:paraId="4C90DCD2" w14:textId="77777777" w:rsidR="00B1717A" w:rsidRPr="005069EA" w:rsidRDefault="00B1717A" w:rsidP="00B1717A">
      <w:pPr>
        <w:spacing w:before="80"/>
        <w:rPr>
          <w:i/>
          <w:sz w:val="22"/>
          <w:lang w:val="es-ES"/>
        </w:rPr>
      </w:pPr>
    </w:p>
    <w:p w14:paraId="6C745188" w14:textId="77777777" w:rsidR="00B1717A" w:rsidRPr="005069EA" w:rsidRDefault="00B1717A" w:rsidP="00B1717A">
      <w:pPr>
        <w:spacing w:before="80"/>
        <w:rPr>
          <w:i/>
          <w:sz w:val="22"/>
          <w:lang w:val="es-ES"/>
        </w:rPr>
      </w:pPr>
    </w:p>
    <w:p w14:paraId="4568C82A" w14:textId="77777777" w:rsidR="00B1717A" w:rsidRPr="005069EA" w:rsidRDefault="00B1717A" w:rsidP="00B1717A">
      <w:pPr>
        <w:spacing w:before="80"/>
        <w:rPr>
          <w:i/>
          <w:sz w:val="22"/>
          <w:lang w:val="es-ES"/>
        </w:rPr>
      </w:pPr>
    </w:p>
    <w:p w14:paraId="5FD3D38A" w14:textId="77777777" w:rsidR="00B1717A" w:rsidRPr="005069EA" w:rsidRDefault="00B1717A" w:rsidP="00B1717A">
      <w:pPr>
        <w:pStyle w:val="Equation"/>
        <w:tabs>
          <w:tab w:val="clear" w:pos="4820"/>
          <w:tab w:val="clear" w:pos="9639"/>
          <w:tab w:val="left" w:pos="1191"/>
          <w:tab w:val="left" w:pos="1588"/>
          <w:tab w:val="left" w:pos="1985"/>
        </w:tabs>
        <w:rPr>
          <w:rFonts w:ascii="Palatino Linotype" w:hAnsi="Palatino Linotype"/>
          <w:lang w:val="es-ES"/>
        </w:rPr>
        <w:sectPr w:rsidR="00B1717A" w:rsidRPr="005069EA">
          <w:headerReference w:type="even" r:id="rId8"/>
          <w:headerReference w:type="default" r:id="rId9"/>
          <w:pgSz w:w="11907" w:h="16840" w:code="9"/>
          <w:pgMar w:top="1089" w:right="1089" w:bottom="284" w:left="1089" w:header="567" w:footer="284" w:gutter="0"/>
          <w:pgNumType w:start="1"/>
          <w:cols w:space="720"/>
        </w:sectPr>
      </w:pPr>
    </w:p>
    <w:p w14:paraId="5C673EA1" w14:textId="77777777" w:rsidR="00B1717A" w:rsidRPr="005069EA"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
        </w:rPr>
      </w:pPr>
      <w:bookmarkStart w:id="1" w:name="c2tope"/>
      <w:bookmarkEnd w:id="1"/>
      <w:r w:rsidRPr="005069EA">
        <w:rPr>
          <w:bCs/>
          <w:sz w:val="24"/>
          <w:szCs w:val="24"/>
          <w:lang w:val="es-ES"/>
        </w:rPr>
        <w:lastRenderedPageBreak/>
        <w:t>Prólogo</w:t>
      </w:r>
    </w:p>
    <w:p w14:paraId="7FDA9D19" w14:textId="77777777" w:rsidR="00B1717A" w:rsidRPr="005069EA" w:rsidRDefault="00B1717A" w:rsidP="00B1717A">
      <w:pPr>
        <w:spacing w:before="180"/>
        <w:rPr>
          <w:sz w:val="20"/>
          <w:lang w:val="es-ES"/>
        </w:rPr>
      </w:pPr>
      <w:r w:rsidRPr="005069EA">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5069EA" w:rsidRDefault="00B1717A" w:rsidP="00B1717A">
      <w:pPr>
        <w:rPr>
          <w:sz w:val="20"/>
          <w:lang w:val="es-ES"/>
        </w:rPr>
      </w:pPr>
      <w:r w:rsidRPr="005069EA">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556C28FE" w14:textId="77777777" w:rsidR="00B1717A" w:rsidRPr="005069EA" w:rsidRDefault="00B1717A" w:rsidP="00B1717A">
      <w:pPr>
        <w:pStyle w:val="Heading1"/>
        <w:spacing w:before="340"/>
        <w:jc w:val="center"/>
        <w:rPr>
          <w:szCs w:val="24"/>
          <w:lang w:val="es-ES"/>
        </w:rPr>
      </w:pPr>
      <w:r w:rsidRPr="005069EA">
        <w:rPr>
          <w:lang w:val="es-ES"/>
        </w:rPr>
        <w:t>Política sobre Derechos de Propiedad Intelectual</w:t>
      </w:r>
      <w:r w:rsidRPr="005069EA">
        <w:rPr>
          <w:szCs w:val="24"/>
          <w:lang w:val="es-ES"/>
        </w:rPr>
        <w:t xml:space="preserve"> (IPR)</w:t>
      </w:r>
    </w:p>
    <w:p w14:paraId="316D6AD9" w14:textId="77777777" w:rsidR="00B1717A" w:rsidRPr="005069EA" w:rsidRDefault="00B1717A" w:rsidP="0037356D">
      <w:pPr>
        <w:spacing w:before="180"/>
        <w:rPr>
          <w:sz w:val="20"/>
          <w:lang w:val="es-ES"/>
        </w:rPr>
      </w:pPr>
      <w:r w:rsidRPr="005069EA">
        <w:rPr>
          <w:sz w:val="20"/>
          <w:lang w:val="es-ES"/>
        </w:rPr>
        <w:t>La política del UIT</w:t>
      </w:r>
      <w:r w:rsidRPr="005069EA">
        <w:rPr>
          <w:sz w:val="20"/>
          <w:lang w:val="es-ES"/>
        </w:rPr>
        <w:noBreakHyphen/>
        <w:t>R sobre Derechos de Propiedad Intelectual se describe en la Política Común de Patentes UIT</w:t>
      </w:r>
      <w:r w:rsidRPr="005069EA">
        <w:rPr>
          <w:sz w:val="20"/>
          <w:lang w:val="es-ES"/>
        </w:rPr>
        <w:noBreakHyphen/>
        <w:t>T/UIT</w:t>
      </w:r>
      <w:r w:rsidRPr="005069EA">
        <w:rPr>
          <w:sz w:val="20"/>
          <w:lang w:val="es-ES"/>
        </w:rPr>
        <w:noBreakHyphen/>
        <w:t>R/ISO/CEI a la que se hace referencia en la Resolución UIT</w:t>
      </w:r>
      <w:r w:rsidRPr="005069EA">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5069EA">
          <w:rPr>
            <w:rStyle w:val="Hyperlink"/>
            <w:sz w:val="20"/>
            <w:lang w:val="es-ES"/>
          </w:rPr>
          <w:t>http://www.itu.int/ITU-R/go/patents/es</w:t>
        </w:r>
      </w:hyperlink>
      <w:r w:rsidRPr="005069EA">
        <w:rPr>
          <w:sz w:val="20"/>
          <w:lang w:val="es-ES"/>
        </w:rPr>
        <w:t>, donde también aparecen las Directrices para la implementación de la Política Común de Patentes UIT</w:t>
      </w:r>
      <w:r w:rsidRPr="005069EA">
        <w:rPr>
          <w:sz w:val="20"/>
          <w:lang w:val="es-ES"/>
        </w:rPr>
        <w:noBreakHyphen/>
        <w:t>T/UIT</w:t>
      </w:r>
      <w:r w:rsidRPr="005069EA">
        <w:rPr>
          <w:sz w:val="20"/>
          <w:lang w:val="es-ES"/>
        </w:rPr>
        <w:noBreakHyphen/>
        <w:t>R/ISO/CEI y la base de datos sobre información de patentes del UIT</w:t>
      </w:r>
      <w:r w:rsidRPr="005069EA">
        <w:rPr>
          <w:sz w:val="20"/>
          <w:lang w:val="es-ES"/>
        </w:rPr>
        <w:noBreakHyphen/>
        <w:t>R sobre este asunto.</w:t>
      </w:r>
    </w:p>
    <w:p w14:paraId="4DA8CC37" w14:textId="77777777" w:rsidR="00B1717A" w:rsidRPr="005069EA" w:rsidRDefault="00B1717A" w:rsidP="00B1717A">
      <w:pPr>
        <w:spacing w:before="0"/>
        <w:jc w:val="center"/>
        <w:rPr>
          <w:sz w:val="22"/>
          <w:lang w:val="es-ES"/>
        </w:rPr>
      </w:pPr>
    </w:p>
    <w:p w14:paraId="5FAF3B76" w14:textId="77777777" w:rsidR="00B1717A" w:rsidRPr="005069EA" w:rsidRDefault="00B1717A" w:rsidP="00B1717A">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B723D" w14:paraId="73934362" w14:textId="77777777" w:rsidTr="00D62884">
        <w:tc>
          <w:tcPr>
            <w:tcW w:w="9360" w:type="dxa"/>
            <w:gridSpan w:val="2"/>
          </w:tcPr>
          <w:p w14:paraId="608903C5" w14:textId="77777777" w:rsidR="00B1717A" w:rsidRPr="005069E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
              </w:rPr>
            </w:pPr>
            <w:r w:rsidRPr="005069EA">
              <w:rPr>
                <w:sz w:val="22"/>
                <w:szCs w:val="22"/>
                <w:lang w:val="es-ES"/>
              </w:rPr>
              <w:t xml:space="preserve">Series de las Recomendaciones UIT-R </w:t>
            </w:r>
          </w:p>
          <w:p w14:paraId="0362779C" w14:textId="77777777" w:rsidR="00B1717A" w:rsidRPr="005069E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5069EA">
              <w:rPr>
                <w:b w:val="0"/>
                <w:sz w:val="18"/>
                <w:szCs w:val="18"/>
                <w:lang w:val="es-ES"/>
              </w:rPr>
              <w:t xml:space="preserve">(También disponible en línea en </w:t>
            </w:r>
            <w:hyperlink r:id="rId11" w:history="1">
              <w:r w:rsidRPr="005069EA">
                <w:rPr>
                  <w:rStyle w:val="Hyperlink"/>
                  <w:b w:val="0"/>
                  <w:bCs/>
                  <w:sz w:val="18"/>
                  <w:szCs w:val="18"/>
                  <w:lang w:val="es-ES"/>
                </w:rPr>
                <w:t>http://www.itu.int/publ/R-REC/es</w:t>
              </w:r>
            </w:hyperlink>
            <w:r w:rsidRPr="005069EA">
              <w:rPr>
                <w:b w:val="0"/>
                <w:bCs/>
                <w:sz w:val="18"/>
                <w:szCs w:val="18"/>
                <w:lang w:val="es-ES"/>
              </w:rPr>
              <w:t>)</w:t>
            </w:r>
          </w:p>
        </w:tc>
      </w:tr>
      <w:tr w:rsidR="00B1717A" w:rsidRPr="005069EA" w14:paraId="2C6B2775" w14:textId="77777777" w:rsidTr="004532F7">
        <w:tc>
          <w:tcPr>
            <w:tcW w:w="1140" w:type="dxa"/>
            <w:tcBorders>
              <w:bottom w:val="nil"/>
            </w:tcBorders>
          </w:tcPr>
          <w:p w14:paraId="738CEAC7" w14:textId="77777777" w:rsidR="00B1717A" w:rsidRPr="005069EA" w:rsidRDefault="00B1717A" w:rsidP="00D62884">
            <w:pPr>
              <w:spacing w:before="180" w:after="100"/>
              <w:ind w:left="57"/>
              <w:rPr>
                <w:b/>
                <w:bCs/>
                <w:sz w:val="20"/>
                <w:lang w:val="es-ES"/>
              </w:rPr>
            </w:pPr>
            <w:r w:rsidRPr="005069EA">
              <w:rPr>
                <w:b/>
                <w:bCs/>
                <w:sz w:val="20"/>
                <w:lang w:val="es-ES"/>
              </w:rPr>
              <w:t>Series</w:t>
            </w:r>
          </w:p>
        </w:tc>
        <w:tc>
          <w:tcPr>
            <w:tcW w:w="8220" w:type="dxa"/>
            <w:tcBorders>
              <w:bottom w:val="nil"/>
            </w:tcBorders>
          </w:tcPr>
          <w:p w14:paraId="0017CEF4" w14:textId="77777777" w:rsidR="00B1717A" w:rsidRPr="005069E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5069EA">
              <w:rPr>
                <w:bCs/>
                <w:sz w:val="20"/>
                <w:lang w:val="es-ES"/>
              </w:rPr>
              <w:t>Título</w:t>
            </w:r>
          </w:p>
        </w:tc>
      </w:tr>
      <w:tr w:rsidR="00B1717A" w:rsidRPr="005069EA" w14:paraId="1C811ABE" w14:textId="77777777" w:rsidTr="004532F7">
        <w:tc>
          <w:tcPr>
            <w:tcW w:w="1140" w:type="dxa"/>
            <w:tcBorders>
              <w:top w:val="nil"/>
              <w:bottom w:val="nil"/>
            </w:tcBorders>
            <w:shd w:val="clear" w:color="auto" w:fill="auto"/>
          </w:tcPr>
          <w:p w14:paraId="25D56B8E" w14:textId="77777777" w:rsidR="00B1717A" w:rsidRPr="005069EA" w:rsidRDefault="00B1717A" w:rsidP="00D62884">
            <w:pPr>
              <w:spacing w:before="30" w:after="30"/>
              <w:ind w:left="57"/>
              <w:jc w:val="left"/>
              <w:rPr>
                <w:b/>
                <w:bCs/>
                <w:sz w:val="20"/>
                <w:lang w:val="es-ES"/>
              </w:rPr>
            </w:pPr>
            <w:r w:rsidRPr="005069EA">
              <w:rPr>
                <w:b/>
                <w:bCs/>
                <w:sz w:val="20"/>
                <w:lang w:val="es-ES"/>
              </w:rPr>
              <w:t>BO</w:t>
            </w:r>
          </w:p>
        </w:tc>
        <w:tc>
          <w:tcPr>
            <w:tcW w:w="8220" w:type="dxa"/>
            <w:tcBorders>
              <w:top w:val="nil"/>
              <w:bottom w:val="nil"/>
            </w:tcBorders>
            <w:shd w:val="clear" w:color="auto" w:fill="auto"/>
          </w:tcPr>
          <w:p w14:paraId="078BE29B" w14:textId="77777777" w:rsidR="00B1717A" w:rsidRPr="005069E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5069EA">
              <w:rPr>
                <w:b w:val="0"/>
                <w:sz w:val="20"/>
                <w:lang w:val="es-ES"/>
              </w:rPr>
              <w:t>Distribución por satélite</w:t>
            </w:r>
          </w:p>
        </w:tc>
      </w:tr>
      <w:tr w:rsidR="00B1717A" w:rsidRPr="00FB723D" w14:paraId="4BDDADD3" w14:textId="77777777" w:rsidTr="00847DD5">
        <w:tc>
          <w:tcPr>
            <w:tcW w:w="1140" w:type="dxa"/>
            <w:tcBorders>
              <w:top w:val="nil"/>
              <w:bottom w:val="nil"/>
            </w:tcBorders>
            <w:shd w:val="clear" w:color="auto" w:fill="auto"/>
          </w:tcPr>
          <w:p w14:paraId="1FEBBAF9" w14:textId="77777777" w:rsidR="00B1717A" w:rsidRPr="005069EA" w:rsidRDefault="00B1717A" w:rsidP="00D62884">
            <w:pPr>
              <w:spacing w:before="30" w:after="30"/>
              <w:ind w:left="57"/>
              <w:jc w:val="left"/>
              <w:rPr>
                <w:b/>
                <w:bCs/>
                <w:sz w:val="20"/>
                <w:lang w:val="es-ES"/>
              </w:rPr>
            </w:pPr>
            <w:r w:rsidRPr="005069EA">
              <w:rPr>
                <w:b/>
                <w:bCs/>
                <w:sz w:val="20"/>
                <w:lang w:val="es-ES"/>
              </w:rPr>
              <w:t>BR</w:t>
            </w:r>
          </w:p>
        </w:tc>
        <w:tc>
          <w:tcPr>
            <w:tcW w:w="8220" w:type="dxa"/>
            <w:tcBorders>
              <w:top w:val="nil"/>
              <w:bottom w:val="nil"/>
            </w:tcBorders>
            <w:shd w:val="clear" w:color="auto" w:fill="auto"/>
          </w:tcPr>
          <w:p w14:paraId="3170B507" w14:textId="77777777" w:rsidR="00B1717A" w:rsidRPr="005069E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5069EA">
              <w:rPr>
                <w:b w:val="0"/>
                <w:sz w:val="20"/>
                <w:lang w:val="es-ES"/>
              </w:rPr>
              <w:t>Registro para producción, archivo y reproducción; películas en televisión</w:t>
            </w:r>
          </w:p>
        </w:tc>
      </w:tr>
      <w:tr w:rsidR="00B1717A" w:rsidRPr="005069EA" w14:paraId="25AF01F4" w14:textId="77777777" w:rsidTr="00847DD5">
        <w:tc>
          <w:tcPr>
            <w:tcW w:w="1140" w:type="dxa"/>
            <w:tcBorders>
              <w:top w:val="nil"/>
              <w:bottom w:val="nil"/>
            </w:tcBorders>
            <w:shd w:val="clear" w:color="auto" w:fill="auto"/>
          </w:tcPr>
          <w:p w14:paraId="12626128" w14:textId="77777777" w:rsidR="00B1717A" w:rsidRPr="005069EA" w:rsidRDefault="00B1717A" w:rsidP="00D62884">
            <w:pPr>
              <w:spacing w:before="30" w:after="30"/>
              <w:ind w:left="57"/>
              <w:jc w:val="left"/>
              <w:rPr>
                <w:b/>
                <w:bCs/>
                <w:sz w:val="20"/>
                <w:lang w:val="es-ES"/>
              </w:rPr>
            </w:pPr>
            <w:r w:rsidRPr="005069EA">
              <w:rPr>
                <w:b/>
                <w:bCs/>
                <w:sz w:val="20"/>
                <w:lang w:val="es-ES"/>
              </w:rPr>
              <w:t>BS</w:t>
            </w:r>
          </w:p>
        </w:tc>
        <w:tc>
          <w:tcPr>
            <w:tcW w:w="8220" w:type="dxa"/>
            <w:tcBorders>
              <w:top w:val="nil"/>
              <w:bottom w:val="nil"/>
            </w:tcBorders>
            <w:shd w:val="clear" w:color="auto" w:fill="auto"/>
          </w:tcPr>
          <w:p w14:paraId="6335E56A" w14:textId="77777777" w:rsidR="00B1717A" w:rsidRPr="005069EA"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5069EA">
              <w:rPr>
                <w:b w:val="0"/>
                <w:bCs/>
                <w:sz w:val="20"/>
                <w:lang w:val="es-ES"/>
              </w:rPr>
              <w:t>Servicio de radiodifusión (sonora)</w:t>
            </w:r>
          </w:p>
        </w:tc>
      </w:tr>
      <w:tr w:rsidR="00B1717A" w:rsidRPr="005069EA" w14:paraId="135A8E1A" w14:textId="77777777" w:rsidTr="00366CEE">
        <w:tc>
          <w:tcPr>
            <w:tcW w:w="1140" w:type="dxa"/>
            <w:tcBorders>
              <w:top w:val="nil"/>
              <w:bottom w:val="nil"/>
            </w:tcBorders>
            <w:shd w:val="clear" w:color="auto" w:fill="auto"/>
          </w:tcPr>
          <w:p w14:paraId="45EABD70" w14:textId="77777777" w:rsidR="00B1717A" w:rsidRPr="005069EA" w:rsidRDefault="00B1717A" w:rsidP="00D62884">
            <w:pPr>
              <w:spacing w:before="30" w:after="30"/>
              <w:ind w:left="57"/>
              <w:jc w:val="left"/>
              <w:rPr>
                <w:b/>
                <w:bCs/>
                <w:sz w:val="20"/>
                <w:lang w:val="es-ES"/>
              </w:rPr>
            </w:pPr>
            <w:r w:rsidRPr="005069EA">
              <w:rPr>
                <w:b/>
                <w:bCs/>
                <w:sz w:val="20"/>
                <w:lang w:val="es-ES"/>
              </w:rPr>
              <w:t>BT</w:t>
            </w:r>
          </w:p>
        </w:tc>
        <w:tc>
          <w:tcPr>
            <w:tcW w:w="8220" w:type="dxa"/>
            <w:tcBorders>
              <w:top w:val="nil"/>
              <w:bottom w:val="nil"/>
            </w:tcBorders>
            <w:shd w:val="clear" w:color="auto" w:fill="auto"/>
          </w:tcPr>
          <w:p w14:paraId="59725CAF" w14:textId="77777777" w:rsidR="00B1717A" w:rsidRPr="005069E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5069EA">
              <w:rPr>
                <w:b w:val="0"/>
                <w:bCs/>
                <w:sz w:val="20"/>
                <w:lang w:val="es-ES"/>
              </w:rPr>
              <w:t>Servicio de radiodifusión (televisión)</w:t>
            </w:r>
          </w:p>
        </w:tc>
      </w:tr>
      <w:tr w:rsidR="00B1717A" w:rsidRPr="005069EA" w14:paraId="6D47F069" w14:textId="77777777" w:rsidTr="00366CEE">
        <w:tc>
          <w:tcPr>
            <w:tcW w:w="1140" w:type="dxa"/>
            <w:tcBorders>
              <w:top w:val="nil"/>
              <w:bottom w:val="nil"/>
            </w:tcBorders>
            <w:shd w:val="clear" w:color="auto" w:fill="auto"/>
          </w:tcPr>
          <w:p w14:paraId="140A3DD6" w14:textId="77777777" w:rsidR="00B1717A" w:rsidRPr="005069EA" w:rsidRDefault="00B1717A" w:rsidP="00D62884">
            <w:pPr>
              <w:spacing w:before="30" w:after="30"/>
              <w:ind w:left="57"/>
              <w:jc w:val="left"/>
              <w:rPr>
                <w:b/>
                <w:bCs/>
                <w:sz w:val="20"/>
                <w:lang w:val="es-ES"/>
              </w:rPr>
            </w:pPr>
            <w:r w:rsidRPr="005069EA">
              <w:rPr>
                <w:b/>
                <w:bCs/>
                <w:sz w:val="20"/>
                <w:lang w:val="es-ES"/>
              </w:rPr>
              <w:t>F</w:t>
            </w:r>
          </w:p>
        </w:tc>
        <w:tc>
          <w:tcPr>
            <w:tcW w:w="8220" w:type="dxa"/>
            <w:tcBorders>
              <w:top w:val="nil"/>
              <w:bottom w:val="nil"/>
            </w:tcBorders>
            <w:shd w:val="clear" w:color="auto" w:fill="auto"/>
          </w:tcPr>
          <w:p w14:paraId="67F2EBAB" w14:textId="77777777" w:rsidR="00B1717A" w:rsidRPr="005069E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5069EA">
              <w:rPr>
                <w:sz w:val="20"/>
                <w:lang w:val="es-ES"/>
              </w:rPr>
              <w:t>Servicio fijo</w:t>
            </w:r>
          </w:p>
        </w:tc>
      </w:tr>
      <w:tr w:rsidR="00B1717A" w:rsidRPr="00FB723D" w14:paraId="7D2797D0" w14:textId="77777777" w:rsidTr="00366CEE">
        <w:tc>
          <w:tcPr>
            <w:tcW w:w="1140" w:type="dxa"/>
            <w:tcBorders>
              <w:top w:val="nil"/>
              <w:bottom w:val="nil"/>
            </w:tcBorders>
            <w:shd w:val="clear" w:color="auto" w:fill="auto"/>
          </w:tcPr>
          <w:p w14:paraId="7BDEDE8F" w14:textId="77777777" w:rsidR="00B1717A" w:rsidRPr="005069EA" w:rsidRDefault="00B1717A" w:rsidP="00D62884">
            <w:pPr>
              <w:spacing w:before="30" w:after="30"/>
              <w:ind w:left="57"/>
              <w:jc w:val="left"/>
              <w:rPr>
                <w:rFonts w:hAnsi="Times New Roman Bold"/>
                <w:b/>
                <w:bCs/>
                <w:sz w:val="20"/>
                <w:lang w:val="es-ES"/>
              </w:rPr>
            </w:pPr>
            <w:r w:rsidRPr="005069EA">
              <w:rPr>
                <w:rFonts w:hAnsi="Times New Roman Bold"/>
                <w:b/>
                <w:bCs/>
                <w:sz w:val="20"/>
                <w:lang w:val="es-ES"/>
              </w:rPr>
              <w:t>M</w:t>
            </w:r>
          </w:p>
        </w:tc>
        <w:tc>
          <w:tcPr>
            <w:tcW w:w="8220" w:type="dxa"/>
            <w:tcBorders>
              <w:top w:val="nil"/>
              <w:bottom w:val="nil"/>
            </w:tcBorders>
            <w:shd w:val="clear" w:color="auto" w:fill="auto"/>
          </w:tcPr>
          <w:p w14:paraId="300CFBE0" w14:textId="77777777" w:rsidR="00B1717A" w:rsidRPr="005069E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5069EA">
              <w:rPr>
                <w:rFonts w:hAnsi="Times New Roman Bold"/>
                <w:b w:val="0"/>
                <w:sz w:val="20"/>
                <w:lang w:val="es-ES"/>
              </w:rPr>
              <w:t>Servicios m</w:t>
            </w:r>
            <w:r w:rsidRPr="005069EA">
              <w:rPr>
                <w:rFonts w:hAnsi="Times New Roman Bold"/>
                <w:b w:val="0"/>
                <w:sz w:val="20"/>
                <w:lang w:val="es-ES"/>
              </w:rPr>
              <w:t>ó</w:t>
            </w:r>
            <w:r w:rsidRPr="005069EA">
              <w:rPr>
                <w:rFonts w:hAnsi="Times New Roman Bold"/>
                <w:b w:val="0"/>
                <w:sz w:val="20"/>
                <w:lang w:val="es-ES"/>
              </w:rPr>
              <w:t>viles, de radiodeterminaci</w:t>
            </w:r>
            <w:r w:rsidRPr="005069EA">
              <w:rPr>
                <w:rFonts w:hAnsi="Times New Roman Bold"/>
                <w:b w:val="0"/>
                <w:sz w:val="20"/>
                <w:lang w:val="es-ES"/>
              </w:rPr>
              <w:t>ó</w:t>
            </w:r>
            <w:r w:rsidRPr="005069EA">
              <w:rPr>
                <w:rFonts w:hAnsi="Times New Roman Bold"/>
                <w:b w:val="0"/>
                <w:sz w:val="20"/>
                <w:lang w:val="es-ES"/>
              </w:rPr>
              <w:t>n, de aficionados y otros servicios por sat</w:t>
            </w:r>
            <w:r w:rsidRPr="005069EA">
              <w:rPr>
                <w:rFonts w:hAnsi="Times New Roman Bold"/>
                <w:b w:val="0"/>
                <w:sz w:val="20"/>
                <w:lang w:val="es-ES"/>
              </w:rPr>
              <w:t>é</w:t>
            </w:r>
            <w:r w:rsidRPr="005069EA">
              <w:rPr>
                <w:rFonts w:hAnsi="Times New Roman Bold"/>
                <w:b w:val="0"/>
                <w:sz w:val="20"/>
                <w:lang w:val="es-ES"/>
              </w:rPr>
              <w:t>lite conexos</w:t>
            </w:r>
          </w:p>
        </w:tc>
      </w:tr>
      <w:tr w:rsidR="00B1717A" w:rsidRPr="00FB723D" w14:paraId="7E3EF000" w14:textId="77777777" w:rsidTr="00366CEE">
        <w:tc>
          <w:tcPr>
            <w:tcW w:w="1140" w:type="dxa"/>
            <w:tcBorders>
              <w:top w:val="nil"/>
              <w:bottom w:val="nil"/>
            </w:tcBorders>
            <w:shd w:val="clear" w:color="auto" w:fill="F3F3F3"/>
          </w:tcPr>
          <w:p w14:paraId="72F805CA" w14:textId="77777777" w:rsidR="00B1717A" w:rsidRPr="005069EA" w:rsidRDefault="00B1717A" w:rsidP="00D62884">
            <w:pPr>
              <w:spacing w:before="30" w:after="30"/>
              <w:ind w:left="57"/>
              <w:jc w:val="left"/>
              <w:rPr>
                <w:b/>
                <w:bCs/>
                <w:color w:val="000080"/>
                <w:sz w:val="20"/>
                <w:lang w:val="es-ES"/>
              </w:rPr>
            </w:pPr>
            <w:r w:rsidRPr="005069EA">
              <w:rPr>
                <w:b/>
                <w:bCs/>
                <w:color w:val="000080"/>
                <w:sz w:val="20"/>
                <w:lang w:val="es-ES"/>
              </w:rPr>
              <w:t>P</w:t>
            </w:r>
          </w:p>
        </w:tc>
        <w:tc>
          <w:tcPr>
            <w:tcW w:w="8220" w:type="dxa"/>
            <w:tcBorders>
              <w:top w:val="nil"/>
              <w:bottom w:val="nil"/>
            </w:tcBorders>
            <w:shd w:val="clear" w:color="auto" w:fill="F3F3F3"/>
          </w:tcPr>
          <w:p w14:paraId="300300B5" w14:textId="77777777" w:rsidR="00B1717A" w:rsidRPr="005069EA" w:rsidRDefault="00B1717A" w:rsidP="00D62884">
            <w:pPr>
              <w:spacing w:before="30" w:after="30"/>
              <w:jc w:val="left"/>
              <w:rPr>
                <w:b/>
                <w:bCs/>
                <w:color w:val="000080"/>
                <w:sz w:val="20"/>
                <w:lang w:val="es-ES"/>
              </w:rPr>
            </w:pPr>
            <w:r w:rsidRPr="005069EA">
              <w:rPr>
                <w:b/>
                <w:bCs/>
                <w:color w:val="000080"/>
                <w:sz w:val="20"/>
                <w:lang w:val="es-ES"/>
              </w:rPr>
              <w:t>Propagación de las ondas radioeléctricas</w:t>
            </w:r>
          </w:p>
        </w:tc>
      </w:tr>
      <w:tr w:rsidR="00B1717A" w:rsidRPr="005069EA" w14:paraId="328C815B" w14:textId="77777777" w:rsidTr="00366CEE">
        <w:tc>
          <w:tcPr>
            <w:tcW w:w="1140" w:type="dxa"/>
            <w:tcBorders>
              <w:top w:val="nil"/>
            </w:tcBorders>
          </w:tcPr>
          <w:p w14:paraId="4F8A1E72" w14:textId="77777777" w:rsidR="00B1717A" w:rsidRPr="005069EA" w:rsidRDefault="00B1717A" w:rsidP="00D62884">
            <w:pPr>
              <w:spacing w:before="30" w:after="30"/>
              <w:ind w:left="57"/>
              <w:jc w:val="left"/>
              <w:rPr>
                <w:b/>
                <w:bCs/>
                <w:sz w:val="20"/>
                <w:lang w:val="es-ES"/>
              </w:rPr>
            </w:pPr>
            <w:r w:rsidRPr="005069EA">
              <w:rPr>
                <w:b/>
                <w:bCs/>
                <w:sz w:val="20"/>
                <w:lang w:val="es-ES"/>
              </w:rPr>
              <w:t>RA</w:t>
            </w:r>
          </w:p>
        </w:tc>
        <w:tc>
          <w:tcPr>
            <w:tcW w:w="8220" w:type="dxa"/>
            <w:tcBorders>
              <w:top w:val="nil"/>
            </w:tcBorders>
          </w:tcPr>
          <w:p w14:paraId="00BECB5E" w14:textId="77777777" w:rsidR="00B1717A" w:rsidRPr="005069E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5069EA">
              <w:rPr>
                <w:bCs/>
                <w:sz w:val="20"/>
                <w:lang w:val="es-ES"/>
              </w:rPr>
              <w:t>Radio</w:t>
            </w:r>
            <w:r w:rsidR="00B1717A" w:rsidRPr="005069EA">
              <w:rPr>
                <w:bCs/>
                <w:sz w:val="20"/>
                <w:lang w:val="es-ES"/>
              </w:rPr>
              <w:t>astronomía</w:t>
            </w:r>
          </w:p>
        </w:tc>
      </w:tr>
      <w:tr w:rsidR="00B1717A" w:rsidRPr="00FB723D" w14:paraId="7B57BF2A" w14:textId="77777777" w:rsidTr="00D62884">
        <w:tc>
          <w:tcPr>
            <w:tcW w:w="1140" w:type="dxa"/>
          </w:tcPr>
          <w:p w14:paraId="534B6057" w14:textId="77777777" w:rsidR="00B1717A" w:rsidRPr="005069EA" w:rsidRDefault="00B1717A" w:rsidP="00D62884">
            <w:pPr>
              <w:spacing w:before="30" w:after="30"/>
              <w:ind w:left="57"/>
              <w:jc w:val="left"/>
              <w:rPr>
                <w:b/>
                <w:bCs/>
                <w:sz w:val="20"/>
                <w:lang w:val="es-ES"/>
              </w:rPr>
            </w:pPr>
            <w:r w:rsidRPr="005069EA">
              <w:rPr>
                <w:b/>
                <w:bCs/>
                <w:sz w:val="20"/>
                <w:lang w:val="es-ES"/>
              </w:rPr>
              <w:t>RS</w:t>
            </w:r>
          </w:p>
        </w:tc>
        <w:tc>
          <w:tcPr>
            <w:tcW w:w="8220" w:type="dxa"/>
          </w:tcPr>
          <w:p w14:paraId="0DBBDE9C" w14:textId="77777777" w:rsidR="00B1717A" w:rsidRPr="005069E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5069EA">
              <w:rPr>
                <w:bCs/>
                <w:sz w:val="20"/>
                <w:lang w:val="es-ES"/>
              </w:rPr>
              <w:t>Sistemas de detección a distancia</w:t>
            </w:r>
          </w:p>
        </w:tc>
      </w:tr>
      <w:tr w:rsidR="00B1717A" w:rsidRPr="005069EA" w14:paraId="5A9F6BDF" w14:textId="77777777" w:rsidTr="00D62884">
        <w:tc>
          <w:tcPr>
            <w:tcW w:w="1140" w:type="dxa"/>
          </w:tcPr>
          <w:p w14:paraId="704DACCF" w14:textId="77777777" w:rsidR="00B1717A" w:rsidRPr="005069EA" w:rsidRDefault="00B1717A" w:rsidP="00D62884">
            <w:pPr>
              <w:spacing w:before="30" w:after="30"/>
              <w:ind w:left="57"/>
              <w:jc w:val="left"/>
              <w:rPr>
                <w:b/>
                <w:bCs/>
                <w:sz w:val="20"/>
                <w:lang w:val="es-ES"/>
              </w:rPr>
            </w:pPr>
            <w:r w:rsidRPr="005069EA">
              <w:rPr>
                <w:b/>
                <w:bCs/>
                <w:sz w:val="20"/>
                <w:lang w:val="es-ES"/>
              </w:rPr>
              <w:t>S</w:t>
            </w:r>
          </w:p>
        </w:tc>
        <w:tc>
          <w:tcPr>
            <w:tcW w:w="8220" w:type="dxa"/>
          </w:tcPr>
          <w:p w14:paraId="6EEB7975" w14:textId="77777777" w:rsidR="00B1717A" w:rsidRPr="005069EA" w:rsidRDefault="00B1717A" w:rsidP="00D62884">
            <w:pPr>
              <w:spacing w:before="30" w:after="30"/>
              <w:jc w:val="left"/>
              <w:rPr>
                <w:bCs/>
                <w:sz w:val="20"/>
                <w:lang w:val="es-ES"/>
              </w:rPr>
            </w:pPr>
            <w:r w:rsidRPr="005069EA">
              <w:rPr>
                <w:bCs/>
                <w:sz w:val="20"/>
                <w:lang w:val="es-ES"/>
              </w:rPr>
              <w:t>Servicio fijo por satélite</w:t>
            </w:r>
          </w:p>
        </w:tc>
      </w:tr>
      <w:tr w:rsidR="00B1717A" w:rsidRPr="005069EA" w14:paraId="2B02F1C5" w14:textId="77777777" w:rsidTr="00D62884">
        <w:tc>
          <w:tcPr>
            <w:tcW w:w="1140" w:type="dxa"/>
          </w:tcPr>
          <w:p w14:paraId="30FA3948" w14:textId="77777777" w:rsidR="00B1717A" w:rsidRPr="005069EA" w:rsidRDefault="00B1717A" w:rsidP="00D62884">
            <w:pPr>
              <w:spacing w:before="30" w:after="30"/>
              <w:ind w:left="57"/>
              <w:jc w:val="left"/>
              <w:rPr>
                <w:b/>
                <w:bCs/>
                <w:sz w:val="20"/>
                <w:lang w:val="es-ES"/>
              </w:rPr>
            </w:pPr>
            <w:r w:rsidRPr="005069EA">
              <w:rPr>
                <w:b/>
                <w:bCs/>
                <w:sz w:val="20"/>
                <w:lang w:val="es-ES"/>
              </w:rPr>
              <w:t>SA</w:t>
            </w:r>
          </w:p>
        </w:tc>
        <w:tc>
          <w:tcPr>
            <w:tcW w:w="8220" w:type="dxa"/>
          </w:tcPr>
          <w:p w14:paraId="0A744EE2" w14:textId="77777777" w:rsidR="00B1717A" w:rsidRPr="005069EA" w:rsidRDefault="00B1717A" w:rsidP="00D62884">
            <w:pPr>
              <w:spacing w:before="30" w:after="30"/>
              <w:jc w:val="left"/>
              <w:rPr>
                <w:bCs/>
                <w:sz w:val="20"/>
                <w:lang w:val="es-ES"/>
              </w:rPr>
            </w:pPr>
            <w:r w:rsidRPr="005069EA">
              <w:rPr>
                <w:bCs/>
                <w:sz w:val="20"/>
                <w:lang w:val="es-ES"/>
              </w:rPr>
              <w:t>Aplicaciones espaciales y meteorología</w:t>
            </w:r>
          </w:p>
        </w:tc>
      </w:tr>
      <w:tr w:rsidR="00B1717A" w:rsidRPr="00FB723D" w14:paraId="01ADFD12" w14:textId="77777777" w:rsidTr="00D62884">
        <w:tc>
          <w:tcPr>
            <w:tcW w:w="1140" w:type="dxa"/>
          </w:tcPr>
          <w:p w14:paraId="2B01D8DA" w14:textId="77777777" w:rsidR="00B1717A" w:rsidRPr="005069EA" w:rsidRDefault="00B1717A" w:rsidP="00D62884">
            <w:pPr>
              <w:spacing w:before="30" w:after="30"/>
              <w:ind w:left="57"/>
              <w:jc w:val="left"/>
              <w:rPr>
                <w:b/>
                <w:bCs/>
                <w:sz w:val="20"/>
                <w:lang w:val="es-ES"/>
              </w:rPr>
            </w:pPr>
            <w:r w:rsidRPr="005069EA">
              <w:rPr>
                <w:b/>
                <w:bCs/>
                <w:sz w:val="20"/>
                <w:lang w:val="es-ES"/>
              </w:rPr>
              <w:t>SF</w:t>
            </w:r>
          </w:p>
        </w:tc>
        <w:tc>
          <w:tcPr>
            <w:tcW w:w="8220" w:type="dxa"/>
          </w:tcPr>
          <w:p w14:paraId="00E8E536" w14:textId="77777777" w:rsidR="00B1717A" w:rsidRPr="005069EA" w:rsidRDefault="00B1717A" w:rsidP="00D62884">
            <w:pPr>
              <w:spacing w:before="30" w:after="30"/>
              <w:jc w:val="left"/>
              <w:rPr>
                <w:bCs/>
                <w:sz w:val="20"/>
                <w:lang w:val="es-ES"/>
              </w:rPr>
            </w:pPr>
            <w:r w:rsidRPr="005069EA">
              <w:rPr>
                <w:bCs/>
                <w:sz w:val="20"/>
                <w:lang w:val="es-ES"/>
              </w:rPr>
              <w:t>Compartición de frecuencias y coordinación entre los sistemas del servicio fijo por satélite y del servicio fijo</w:t>
            </w:r>
          </w:p>
        </w:tc>
      </w:tr>
      <w:tr w:rsidR="00B1717A" w:rsidRPr="005069EA" w14:paraId="5FE71FDC" w14:textId="77777777" w:rsidTr="00D62884">
        <w:tc>
          <w:tcPr>
            <w:tcW w:w="1140" w:type="dxa"/>
            <w:shd w:val="clear" w:color="auto" w:fill="auto"/>
          </w:tcPr>
          <w:p w14:paraId="0AD254B7" w14:textId="77777777" w:rsidR="00B1717A" w:rsidRPr="005069EA" w:rsidRDefault="00B1717A" w:rsidP="00D62884">
            <w:pPr>
              <w:spacing w:before="30" w:after="30"/>
              <w:ind w:left="57"/>
              <w:jc w:val="left"/>
              <w:rPr>
                <w:b/>
                <w:bCs/>
                <w:sz w:val="20"/>
                <w:lang w:val="es-ES"/>
              </w:rPr>
            </w:pPr>
            <w:r w:rsidRPr="005069EA">
              <w:rPr>
                <w:b/>
                <w:bCs/>
                <w:sz w:val="20"/>
                <w:lang w:val="es-ES"/>
              </w:rPr>
              <w:t>SM</w:t>
            </w:r>
          </w:p>
        </w:tc>
        <w:tc>
          <w:tcPr>
            <w:tcW w:w="8220" w:type="dxa"/>
            <w:shd w:val="clear" w:color="auto" w:fill="auto"/>
          </w:tcPr>
          <w:p w14:paraId="42089FCC" w14:textId="77777777" w:rsidR="00B1717A" w:rsidRPr="005069EA" w:rsidRDefault="00B1717A" w:rsidP="00D62884">
            <w:pPr>
              <w:spacing w:before="30" w:after="30"/>
              <w:jc w:val="left"/>
              <w:rPr>
                <w:sz w:val="20"/>
                <w:lang w:val="es-ES"/>
              </w:rPr>
            </w:pPr>
            <w:r w:rsidRPr="005069EA">
              <w:rPr>
                <w:sz w:val="20"/>
                <w:lang w:val="es-ES"/>
              </w:rPr>
              <w:t>Gestión del espectro</w:t>
            </w:r>
          </w:p>
        </w:tc>
      </w:tr>
      <w:tr w:rsidR="00B1717A" w:rsidRPr="005069EA" w14:paraId="52B79A47" w14:textId="77777777" w:rsidTr="00D62884">
        <w:tc>
          <w:tcPr>
            <w:tcW w:w="1140" w:type="dxa"/>
          </w:tcPr>
          <w:p w14:paraId="40BE17FC" w14:textId="77777777" w:rsidR="00B1717A" w:rsidRPr="005069EA" w:rsidRDefault="00B1717A" w:rsidP="00D62884">
            <w:pPr>
              <w:spacing w:before="30" w:after="30"/>
              <w:ind w:left="57"/>
              <w:jc w:val="left"/>
              <w:rPr>
                <w:b/>
                <w:bCs/>
                <w:sz w:val="20"/>
                <w:lang w:val="es-ES"/>
              </w:rPr>
            </w:pPr>
            <w:r w:rsidRPr="005069EA">
              <w:rPr>
                <w:b/>
                <w:bCs/>
                <w:sz w:val="20"/>
                <w:lang w:val="es-ES"/>
              </w:rPr>
              <w:t>SNG</w:t>
            </w:r>
          </w:p>
        </w:tc>
        <w:tc>
          <w:tcPr>
            <w:tcW w:w="8220" w:type="dxa"/>
          </w:tcPr>
          <w:p w14:paraId="57AAE8F3" w14:textId="77777777" w:rsidR="00B1717A" w:rsidRPr="005069EA" w:rsidRDefault="00B1717A" w:rsidP="00D62884">
            <w:pPr>
              <w:spacing w:before="30" w:after="30"/>
              <w:jc w:val="left"/>
              <w:rPr>
                <w:bCs/>
                <w:sz w:val="20"/>
                <w:lang w:val="es-ES"/>
              </w:rPr>
            </w:pPr>
            <w:r w:rsidRPr="005069EA">
              <w:rPr>
                <w:bCs/>
                <w:sz w:val="20"/>
                <w:lang w:val="es-ES"/>
              </w:rPr>
              <w:t>Periodismo electrónico por satélite</w:t>
            </w:r>
          </w:p>
        </w:tc>
      </w:tr>
      <w:tr w:rsidR="00B1717A" w:rsidRPr="00FB723D" w14:paraId="2D4B9E83" w14:textId="77777777" w:rsidTr="00D62884">
        <w:tc>
          <w:tcPr>
            <w:tcW w:w="1140" w:type="dxa"/>
          </w:tcPr>
          <w:p w14:paraId="68A67420" w14:textId="77777777" w:rsidR="00B1717A" w:rsidRPr="005069EA" w:rsidRDefault="00B1717A" w:rsidP="00D62884">
            <w:pPr>
              <w:spacing w:before="30" w:after="30"/>
              <w:ind w:left="57"/>
              <w:jc w:val="left"/>
              <w:rPr>
                <w:b/>
                <w:bCs/>
                <w:sz w:val="20"/>
                <w:lang w:val="es-ES"/>
              </w:rPr>
            </w:pPr>
            <w:r w:rsidRPr="005069EA">
              <w:rPr>
                <w:b/>
                <w:bCs/>
                <w:sz w:val="20"/>
                <w:lang w:val="es-ES"/>
              </w:rPr>
              <w:t>TF</w:t>
            </w:r>
          </w:p>
        </w:tc>
        <w:tc>
          <w:tcPr>
            <w:tcW w:w="8220" w:type="dxa"/>
          </w:tcPr>
          <w:p w14:paraId="54C1E3C3" w14:textId="77777777" w:rsidR="00B1717A" w:rsidRPr="005069EA" w:rsidRDefault="00B1717A" w:rsidP="00D62884">
            <w:pPr>
              <w:spacing w:before="30" w:after="30"/>
              <w:jc w:val="left"/>
              <w:rPr>
                <w:bCs/>
                <w:sz w:val="20"/>
                <w:lang w:val="es-ES"/>
              </w:rPr>
            </w:pPr>
            <w:r w:rsidRPr="005069EA">
              <w:rPr>
                <w:bCs/>
                <w:sz w:val="20"/>
                <w:lang w:val="es-ES"/>
              </w:rPr>
              <w:t>Emisiones de frecuencias patrón y señales horarias</w:t>
            </w:r>
          </w:p>
        </w:tc>
      </w:tr>
      <w:tr w:rsidR="00B1717A" w:rsidRPr="005069EA" w14:paraId="737FF45D" w14:textId="77777777" w:rsidTr="00D62884">
        <w:tc>
          <w:tcPr>
            <w:tcW w:w="1140" w:type="dxa"/>
          </w:tcPr>
          <w:p w14:paraId="490CC5EE" w14:textId="77777777" w:rsidR="00B1717A" w:rsidRPr="005069EA" w:rsidRDefault="00B1717A" w:rsidP="00D62884">
            <w:pPr>
              <w:spacing w:before="30" w:after="30"/>
              <w:ind w:left="57"/>
              <w:jc w:val="left"/>
              <w:rPr>
                <w:b/>
                <w:bCs/>
                <w:sz w:val="20"/>
                <w:lang w:val="es-ES"/>
              </w:rPr>
            </w:pPr>
            <w:r w:rsidRPr="005069EA">
              <w:rPr>
                <w:b/>
                <w:bCs/>
                <w:sz w:val="20"/>
                <w:lang w:val="es-ES"/>
              </w:rPr>
              <w:t>V</w:t>
            </w:r>
          </w:p>
        </w:tc>
        <w:tc>
          <w:tcPr>
            <w:tcW w:w="8220" w:type="dxa"/>
          </w:tcPr>
          <w:p w14:paraId="0A121A19" w14:textId="77777777" w:rsidR="00B1717A" w:rsidRPr="005069EA" w:rsidRDefault="00B1717A" w:rsidP="00D62884">
            <w:pPr>
              <w:spacing w:before="30" w:after="140"/>
              <w:jc w:val="left"/>
              <w:rPr>
                <w:bCs/>
                <w:sz w:val="20"/>
                <w:lang w:val="es-ES"/>
              </w:rPr>
            </w:pPr>
            <w:r w:rsidRPr="005069EA">
              <w:rPr>
                <w:bCs/>
                <w:sz w:val="20"/>
                <w:lang w:val="es-ES"/>
              </w:rPr>
              <w:t>Vocabulario y cuestiones afines</w:t>
            </w:r>
          </w:p>
        </w:tc>
      </w:tr>
    </w:tbl>
    <w:p w14:paraId="0ECE9856" w14:textId="77777777" w:rsidR="00B1717A" w:rsidRPr="005069EA" w:rsidRDefault="00B1717A" w:rsidP="00B1717A">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5069EA" w14:paraId="5002650C" w14:textId="77777777" w:rsidTr="00D62884">
        <w:tc>
          <w:tcPr>
            <w:tcW w:w="720" w:type="dxa"/>
          </w:tcPr>
          <w:p w14:paraId="26B6DB28" w14:textId="77777777" w:rsidR="00B1717A" w:rsidRPr="005069EA" w:rsidRDefault="00B1717A" w:rsidP="00D62884">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B723D" w14:paraId="0E6306DB" w14:textId="77777777" w:rsidTr="00D62884">
        <w:tc>
          <w:tcPr>
            <w:tcW w:w="9360" w:type="dxa"/>
          </w:tcPr>
          <w:p w14:paraId="06EB5D32" w14:textId="77777777" w:rsidR="00B1717A" w:rsidRPr="005069EA" w:rsidRDefault="00B1717A" w:rsidP="000D5F99">
            <w:pPr>
              <w:spacing w:before="92" w:after="92"/>
              <w:jc w:val="left"/>
              <w:rPr>
                <w:i/>
                <w:iCs/>
                <w:sz w:val="20"/>
                <w:lang w:val="es-ES"/>
              </w:rPr>
            </w:pPr>
            <w:r w:rsidRPr="005069EA">
              <w:rPr>
                <w:b/>
                <w:bCs/>
                <w:i/>
                <w:iCs/>
                <w:sz w:val="20"/>
                <w:lang w:val="es-ES"/>
              </w:rPr>
              <w:t>Nota</w:t>
            </w:r>
            <w:r w:rsidRPr="005069EA">
              <w:rPr>
                <w:i/>
                <w:iCs/>
                <w:sz w:val="20"/>
                <w:lang w:val="es-ES"/>
              </w:rPr>
              <w:t>: Esta Recomendación UIT-R fue aprobada en inglés conforme al procedimiento detallado en la Resolución</w:t>
            </w:r>
            <w:r w:rsidR="000D5F99" w:rsidRPr="005069EA">
              <w:rPr>
                <w:i/>
                <w:iCs/>
                <w:sz w:val="20"/>
                <w:lang w:val="es-ES"/>
              </w:rPr>
              <w:t> </w:t>
            </w:r>
            <w:r w:rsidRPr="005069EA">
              <w:rPr>
                <w:i/>
                <w:iCs/>
                <w:sz w:val="20"/>
                <w:lang w:val="es-ES"/>
              </w:rPr>
              <w:t>UIT-R 1.</w:t>
            </w:r>
          </w:p>
        </w:tc>
      </w:tr>
    </w:tbl>
    <w:p w14:paraId="080AC22C" w14:textId="77777777" w:rsidR="00B1717A" w:rsidRPr="005069EA" w:rsidRDefault="00B1717A" w:rsidP="00B1717A">
      <w:pPr>
        <w:spacing w:before="0"/>
        <w:jc w:val="center"/>
        <w:rPr>
          <w:sz w:val="22"/>
          <w:lang w:val="es-ES"/>
        </w:rPr>
      </w:pPr>
    </w:p>
    <w:p w14:paraId="1FC7D7D2" w14:textId="77777777" w:rsidR="00B1717A" w:rsidRPr="005069EA" w:rsidRDefault="00B1717A" w:rsidP="00B1717A">
      <w:pPr>
        <w:spacing w:before="60"/>
        <w:jc w:val="right"/>
        <w:rPr>
          <w:i/>
          <w:iCs/>
          <w:sz w:val="20"/>
          <w:lang w:val="es-ES"/>
        </w:rPr>
      </w:pPr>
      <w:r w:rsidRPr="005069EA">
        <w:rPr>
          <w:i/>
          <w:iCs/>
          <w:sz w:val="20"/>
          <w:lang w:val="es-ES"/>
        </w:rPr>
        <w:t>Publicación electrónica</w:t>
      </w:r>
    </w:p>
    <w:p w14:paraId="50AF51DA" w14:textId="61782D16" w:rsidR="00B1717A" w:rsidRPr="005069EA" w:rsidRDefault="00B1717A" w:rsidP="001D6CE1">
      <w:pPr>
        <w:spacing w:before="0" w:after="40"/>
        <w:jc w:val="right"/>
        <w:rPr>
          <w:sz w:val="20"/>
          <w:lang w:val="es-ES"/>
        </w:rPr>
      </w:pPr>
      <w:r w:rsidRPr="005069EA">
        <w:rPr>
          <w:sz w:val="20"/>
          <w:lang w:val="es-ES"/>
        </w:rPr>
        <w:t>Ginebra, 20</w:t>
      </w:r>
      <w:r w:rsidR="00D052FC" w:rsidRPr="005069EA">
        <w:rPr>
          <w:sz w:val="20"/>
          <w:lang w:val="es-ES"/>
        </w:rPr>
        <w:t>2</w:t>
      </w:r>
      <w:r w:rsidR="00FB723D">
        <w:rPr>
          <w:sz w:val="20"/>
          <w:lang w:val="es-ES"/>
        </w:rPr>
        <w:t>3</w:t>
      </w:r>
    </w:p>
    <w:p w14:paraId="70E40BBB" w14:textId="77777777" w:rsidR="00B1717A" w:rsidRPr="005069EA" w:rsidRDefault="00B1717A" w:rsidP="00B1717A">
      <w:pPr>
        <w:spacing w:before="0"/>
        <w:jc w:val="center"/>
        <w:rPr>
          <w:sz w:val="22"/>
          <w:lang w:val="es-ES"/>
        </w:rPr>
      </w:pPr>
    </w:p>
    <w:p w14:paraId="77A30894" w14:textId="5A6CDD32" w:rsidR="00B1717A" w:rsidRPr="005069EA" w:rsidRDefault="00B1717A" w:rsidP="000D5F99">
      <w:pPr>
        <w:jc w:val="center"/>
        <w:rPr>
          <w:sz w:val="20"/>
          <w:lang w:val="es-ES"/>
        </w:rPr>
      </w:pPr>
      <w:r w:rsidRPr="005069EA">
        <w:rPr>
          <w:sz w:val="20"/>
          <w:lang w:val="es-ES"/>
        </w:rPr>
        <w:sym w:font="Symbol" w:char="F0E3"/>
      </w:r>
      <w:r w:rsidRPr="005069EA">
        <w:rPr>
          <w:sz w:val="20"/>
          <w:lang w:val="es-ES"/>
        </w:rPr>
        <w:t xml:space="preserve"> UIT </w:t>
      </w:r>
      <w:bookmarkStart w:id="2" w:name="iiannee"/>
      <w:bookmarkEnd w:id="2"/>
      <w:r w:rsidRPr="005069EA">
        <w:rPr>
          <w:sz w:val="20"/>
          <w:lang w:val="es-ES"/>
        </w:rPr>
        <w:t>20</w:t>
      </w:r>
      <w:r w:rsidR="009F01EA" w:rsidRPr="005069EA">
        <w:rPr>
          <w:sz w:val="20"/>
          <w:lang w:val="es-ES"/>
        </w:rPr>
        <w:t>2</w:t>
      </w:r>
      <w:r w:rsidR="00FB723D">
        <w:rPr>
          <w:sz w:val="20"/>
          <w:lang w:val="es-ES"/>
        </w:rPr>
        <w:t>3</w:t>
      </w:r>
    </w:p>
    <w:p w14:paraId="448D1B83" w14:textId="77777777" w:rsidR="00B1717A" w:rsidRPr="005069EA" w:rsidRDefault="00B1717A" w:rsidP="000D5F99">
      <w:pPr>
        <w:rPr>
          <w:sz w:val="18"/>
          <w:szCs w:val="18"/>
          <w:lang w:val="es-ES"/>
        </w:rPr>
      </w:pPr>
      <w:r w:rsidRPr="005069EA">
        <w:rPr>
          <w:sz w:val="18"/>
          <w:szCs w:val="18"/>
          <w:lang w:val="es-ES"/>
        </w:rPr>
        <w:t>Reservados todos los derechos. Ninguna parte de esta publicación puede reproducirse por ningún procedimiento sin previa autorización escrita por parte de la UIT.</w:t>
      </w:r>
    </w:p>
    <w:p w14:paraId="74655344" w14:textId="77777777" w:rsidR="00B1717A" w:rsidRPr="005069EA" w:rsidRDefault="00B1717A" w:rsidP="00B1717A">
      <w:pPr>
        <w:spacing w:before="160"/>
        <w:rPr>
          <w:i/>
          <w:sz w:val="20"/>
          <w:highlight w:val="yellow"/>
          <w:lang w:val="es-ES"/>
        </w:rPr>
        <w:sectPr w:rsidR="00B1717A" w:rsidRPr="005069EA"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6E38605F" w14:textId="246BF66C" w:rsidR="00B1717A" w:rsidRPr="005069EA" w:rsidRDefault="00B1717A" w:rsidP="00E3040B">
      <w:pPr>
        <w:pStyle w:val="RecNo"/>
        <w:spacing w:before="0"/>
        <w:rPr>
          <w:lang w:val="es-ES"/>
        </w:rPr>
      </w:pPr>
      <w:bookmarkStart w:id="3" w:name="irecnoe"/>
      <w:bookmarkEnd w:id="3"/>
      <w:proofErr w:type="gramStart"/>
      <w:r w:rsidRPr="005069EA">
        <w:rPr>
          <w:lang w:val="es-ES"/>
        </w:rPr>
        <w:lastRenderedPageBreak/>
        <w:t xml:space="preserve">RECOMENDACIÓN  </w:t>
      </w:r>
      <w:r w:rsidRPr="005069EA">
        <w:rPr>
          <w:rStyle w:val="href"/>
          <w:lang w:val="es-ES"/>
        </w:rPr>
        <w:t>UIT</w:t>
      </w:r>
      <w:proofErr w:type="gramEnd"/>
      <w:r w:rsidRPr="005069EA">
        <w:rPr>
          <w:rStyle w:val="href"/>
          <w:lang w:val="es-ES"/>
        </w:rPr>
        <w:t xml:space="preserve">-R  </w:t>
      </w:r>
      <w:r w:rsidR="00366CEE" w:rsidRPr="005069EA">
        <w:rPr>
          <w:rStyle w:val="href"/>
          <w:lang w:val="es-ES"/>
        </w:rPr>
        <w:t>P</w:t>
      </w:r>
      <w:r w:rsidRPr="005069EA">
        <w:rPr>
          <w:rStyle w:val="href"/>
          <w:lang w:val="es-ES"/>
        </w:rPr>
        <w:t>.</w:t>
      </w:r>
      <w:r w:rsidR="00CB6230" w:rsidRPr="005069EA">
        <w:rPr>
          <w:rStyle w:val="href"/>
          <w:lang w:val="es-ES"/>
        </w:rPr>
        <w:t>214</w:t>
      </w:r>
      <w:r w:rsidR="005069EA" w:rsidRPr="005069EA">
        <w:rPr>
          <w:rStyle w:val="href"/>
          <w:lang w:val="es-ES"/>
        </w:rPr>
        <w:t>7</w:t>
      </w:r>
      <w:r w:rsidR="00CB6230" w:rsidRPr="005069EA">
        <w:rPr>
          <w:rStyle w:val="href"/>
          <w:lang w:val="es-ES"/>
        </w:rPr>
        <w:t>-0</w:t>
      </w:r>
    </w:p>
    <w:p w14:paraId="4CDE48E2" w14:textId="06C03C58" w:rsidR="00471901" w:rsidRPr="005069EA" w:rsidRDefault="005069EA" w:rsidP="00471901">
      <w:pPr>
        <w:pStyle w:val="Rectitle"/>
        <w:rPr>
          <w:bCs/>
          <w:iCs/>
          <w:lang w:val="es-ES"/>
        </w:rPr>
      </w:pPr>
      <w:bookmarkStart w:id="4" w:name="Pre_title"/>
      <w:r w:rsidRPr="005069EA">
        <w:rPr>
          <w:bCs/>
          <w:lang w:val="es-ES"/>
        </w:rPr>
        <w:t>Recopilación, presentación, análisis y utilización de productos digitales</w:t>
      </w:r>
      <w:r w:rsidRPr="005069EA">
        <w:rPr>
          <w:bCs/>
          <w:lang w:val="es-ES"/>
        </w:rPr>
        <w:br/>
        <w:t>en los estudios relativos a la propagación de las ondas radioeléctricas</w:t>
      </w:r>
      <w:bookmarkEnd w:id="4"/>
    </w:p>
    <w:p w14:paraId="069EEE1B" w14:textId="24492F39" w:rsidR="00471901" w:rsidRPr="005069EA" w:rsidRDefault="00471901" w:rsidP="00471901">
      <w:pPr>
        <w:pStyle w:val="Recdate"/>
        <w:rPr>
          <w:lang w:val="es-ES"/>
        </w:rPr>
      </w:pPr>
      <w:bookmarkStart w:id="5" w:name="Revision_history"/>
      <w:r w:rsidRPr="005069EA">
        <w:rPr>
          <w:lang w:val="es-ES"/>
        </w:rPr>
        <w:t>(</w:t>
      </w:r>
      <w:r w:rsidR="00CB6230" w:rsidRPr="005069EA">
        <w:rPr>
          <w:lang w:val="es-ES"/>
        </w:rPr>
        <w:t>2022</w:t>
      </w:r>
      <w:r w:rsidRPr="005069EA">
        <w:rPr>
          <w:lang w:val="es-ES"/>
        </w:rPr>
        <w:t>)</w:t>
      </w:r>
      <w:bookmarkEnd w:id="5"/>
    </w:p>
    <w:p w14:paraId="1A2139C8" w14:textId="56889F6C" w:rsidR="00471901" w:rsidRPr="005069EA" w:rsidRDefault="00B542C9" w:rsidP="00471901">
      <w:pPr>
        <w:pStyle w:val="HeadingSum"/>
        <w:rPr>
          <w:lang w:val="es-ES"/>
        </w:rPr>
      </w:pPr>
      <w:r>
        <w:rPr>
          <w:lang w:val="es-ES"/>
        </w:rPr>
        <w:t>Cometido</w:t>
      </w:r>
    </w:p>
    <w:p w14:paraId="07B27B70" w14:textId="557B1637" w:rsidR="00471901" w:rsidRPr="005069EA" w:rsidRDefault="005069EA" w:rsidP="00683D15">
      <w:pPr>
        <w:pStyle w:val="Summary"/>
        <w:spacing w:after="480"/>
        <w:rPr>
          <w:lang w:val="es-ES"/>
        </w:rPr>
      </w:pPr>
      <w:r w:rsidRPr="005069EA">
        <w:rPr>
          <w:lang w:val="es-ES"/>
        </w:rPr>
        <w:t xml:space="preserve">Esta Recomendación describe los procedimientos para la aceptación y validación de productos digitales, como programas informáticos, mapas digitalizados, datos numéricos de referencia asociados y bancos de datos de medición </w:t>
      </w:r>
      <w:r w:rsidRPr="00683D15">
        <w:rPr>
          <w:snapToGrid w:val="0"/>
        </w:rPr>
        <w:t>utilizados</w:t>
      </w:r>
      <w:r w:rsidRPr="005069EA">
        <w:rPr>
          <w:lang w:val="es-ES"/>
        </w:rPr>
        <w:t xml:space="preserve"> por la Comisión de Estudio 3.</w:t>
      </w:r>
    </w:p>
    <w:p w14:paraId="653619A1" w14:textId="58902CD0" w:rsidR="00471901" w:rsidRPr="005069EA" w:rsidRDefault="00471901" w:rsidP="00471901">
      <w:pPr>
        <w:pStyle w:val="Headingb"/>
        <w:rPr>
          <w:lang w:val="es-ES"/>
        </w:rPr>
      </w:pPr>
      <w:r w:rsidRPr="005069EA">
        <w:rPr>
          <w:lang w:val="es-ES"/>
        </w:rPr>
        <w:t>Palabras clave</w:t>
      </w:r>
    </w:p>
    <w:p w14:paraId="67821A31" w14:textId="5620D440" w:rsidR="00471901" w:rsidRPr="005069EA" w:rsidRDefault="005069EA" w:rsidP="00471901">
      <w:pPr>
        <w:rPr>
          <w:lang w:val="es-ES"/>
        </w:rPr>
      </w:pPr>
      <w:r w:rsidRPr="005069EA">
        <w:rPr>
          <w:lang w:val="es-ES"/>
        </w:rPr>
        <w:t>Productos digitales, propagación de ondas radioeléctricas, procedimiento de validación, criterios de aceptación, adquisición y presentación de productos digitales</w:t>
      </w:r>
    </w:p>
    <w:p w14:paraId="0533A870" w14:textId="77777777" w:rsidR="00471901" w:rsidRPr="005069EA" w:rsidRDefault="00471901" w:rsidP="00471901">
      <w:pPr>
        <w:pStyle w:val="Normalaftertitle"/>
        <w:rPr>
          <w:lang w:val="es-ES"/>
        </w:rPr>
      </w:pPr>
      <w:r w:rsidRPr="005069EA">
        <w:rPr>
          <w:lang w:val="es-ES"/>
        </w:rPr>
        <w:t>La Asamblea de Radiocomunicaciones de la UIT,</w:t>
      </w:r>
    </w:p>
    <w:p w14:paraId="29D193FA" w14:textId="77777777" w:rsidR="00471901" w:rsidRPr="005069EA" w:rsidRDefault="00471901" w:rsidP="00471901">
      <w:pPr>
        <w:pStyle w:val="Call"/>
        <w:rPr>
          <w:lang w:val="es-ES"/>
        </w:rPr>
      </w:pPr>
      <w:r w:rsidRPr="005069EA">
        <w:rPr>
          <w:lang w:val="es-ES"/>
        </w:rPr>
        <w:t>considerando</w:t>
      </w:r>
    </w:p>
    <w:p w14:paraId="12DC003F" w14:textId="77777777" w:rsidR="005069EA" w:rsidRPr="005069EA" w:rsidRDefault="005069EA" w:rsidP="005069EA">
      <w:pPr>
        <w:rPr>
          <w:lang w:val="es-ES"/>
        </w:rPr>
      </w:pPr>
      <w:r w:rsidRPr="005069EA">
        <w:rPr>
          <w:i/>
          <w:iCs/>
          <w:lang w:val="es-ES"/>
        </w:rPr>
        <w:t>a)</w:t>
      </w:r>
      <w:r w:rsidRPr="005069EA">
        <w:rPr>
          <w:lang w:val="es-ES"/>
        </w:rPr>
        <w:tab/>
        <w:t>que en las Recomendaciones UIT-R de la serie P (Propagación de las ondas radioeléctricas) se facilitan o se hace referencia a métodos de predicción del estado del medio de propagación, así como las características de propagación de las ondas radioeléctricas;</w:t>
      </w:r>
    </w:p>
    <w:p w14:paraId="1D022869" w14:textId="77777777" w:rsidR="005069EA" w:rsidRPr="005069EA" w:rsidRDefault="005069EA" w:rsidP="005069EA">
      <w:pPr>
        <w:rPr>
          <w:lang w:val="es-ES"/>
        </w:rPr>
      </w:pPr>
      <w:r w:rsidRPr="005069EA">
        <w:rPr>
          <w:i/>
          <w:iCs/>
          <w:lang w:val="es-ES"/>
        </w:rPr>
        <w:t>b)</w:t>
      </w:r>
      <w:r w:rsidRPr="005069EA">
        <w:rPr>
          <w:lang w:val="es-ES"/>
        </w:rPr>
        <w:tab/>
        <w:t>que los productos digitales necesarios para aplicar una Recomendación UIT-R concreta de la serie P, que se definen como productos digitales integrales, se aprueban de conformidad con la Resolución UIT-R 1 y se publican en el sitio web del UIT-R como parte de la Recomendación;</w:t>
      </w:r>
    </w:p>
    <w:p w14:paraId="76D50E78" w14:textId="77777777" w:rsidR="005069EA" w:rsidRPr="005069EA" w:rsidRDefault="005069EA" w:rsidP="005069EA">
      <w:pPr>
        <w:rPr>
          <w:lang w:val="es-ES"/>
        </w:rPr>
      </w:pPr>
      <w:r w:rsidRPr="005069EA">
        <w:rPr>
          <w:i/>
          <w:iCs/>
          <w:lang w:val="es-ES"/>
        </w:rPr>
        <w:t>c)</w:t>
      </w:r>
      <w:r w:rsidRPr="005069EA">
        <w:rPr>
          <w:lang w:val="es-ES"/>
        </w:rPr>
        <w:tab/>
        <w:t>que el establecimiento de técnicas de codificación y prácticas comunes, incluida la utilización de lenguajes de programación, bibliotecas y entornos de desarrollo de programas informáticos comunes, mejora la eficacia del desarrollo y la calidad de los programas informáticos;</w:t>
      </w:r>
    </w:p>
    <w:p w14:paraId="669918FD" w14:textId="77777777" w:rsidR="005069EA" w:rsidRPr="005069EA" w:rsidRDefault="005069EA" w:rsidP="005069EA">
      <w:pPr>
        <w:rPr>
          <w:lang w:val="es-ES"/>
        </w:rPr>
      </w:pPr>
      <w:r w:rsidRPr="005069EA">
        <w:rPr>
          <w:i/>
          <w:iCs/>
          <w:lang w:val="es-ES"/>
        </w:rPr>
        <w:t>d)</w:t>
      </w:r>
      <w:r w:rsidRPr="005069EA">
        <w:rPr>
          <w:lang w:val="es-ES"/>
        </w:rPr>
        <w:tab/>
        <w:t>que el establecimiento de interfaces comunes y documentadas de estructura de datos para los módulos de soporte lógico mejora la reutilización y el mantenimiento del código y permite aplicar un enfoque modular para la realización de programas de computador,</w:t>
      </w:r>
    </w:p>
    <w:p w14:paraId="1A608472" w14:textId="77777777" w:rsidR="005069EA" w:rsidRPr="005069EA" w:rsidRDefault="005069EA" w:rsidP="005069EA">
      <w:pPr>
        <w:pStyle w:val="Call"/>
        <w:rPr>
          <w:lang w:val="es-ES"/>
        </w:rPr>
      </w:pPr>
      <w:r w:rsidRPr="005069EA">
        <w:rPr>
          <w:iCs/>
          <w:lang w:val="es-ES"/>
        </w:rPr>
        <w:t>reconociendo</w:t>
      </w:r>
    </w:p>
    <w:p w14:paraId="03C5B76D" w14:textId="77777777" w:rsidR="005069EA" w:rsidRPr="005069EA" w:rsidRDefault="005069EA" w:rsidP="005069EA">
      <w:pPr>
        <w:rPr>
          <w:lang w:val="es-ES"/>
        </w:rPr>
      </w:pPr>
      <w:r w:rsidRPr="005069EA">
        <w:rPr>
          <w:lang w:val="es-ES"/>
        </w:rPr>
        <w:t>que la Resolución UIT-R 25 proporciona, entre otras cosas, las bases para la presentación de productos digitales, su evaluación y aprobación y sus funciones suplementarias o integrales en apoyo de las Recomendaciones UIT-R de la serie P,</w:t>
      </w:r>
    </w:p>
    <w:p w14:paraId="531A71F1" w14:textId="77777777" w:rsidR="005069EA" w:rsidRPr="005069EA" w:rsidRDefault="005069EA" w:rsidP="005069EA">
      <w:pPr>
        <w:pStyle w:val="Call"/>
        <w:rPr>
          <w:lang w:val="es-ES"/>
        </w:rPr>
      </w:pPr>
      <w:r w:rsidRPr="005069EA">
        <w:rPr>
          <w:iCs/>
          <w:lang w:val="es-ES"/>
        </w:rPr>
        <w:t>recomienda</w:t>
      </w:r>
    </w:p>
    <w:p w14:paraId="3891FDDF" w14:textId="4B62BA75" w:rsidR="005069EA" w:rsidRPr="005069EA" w:rsidRDefault="005069EA" w:rsidP="005069EA">
      <w:pPr>
        <w:rPr>
          <w:lang w:val="es-ES"/>
        </w:rPr>
      </w:pPr>
      <w:r w:rsidRPr="005069EA">
        <w:rPr>
          <w:b/>
          <w:bCs/>
          <w:lang w:val="es-ES"/>
        </w:rPr>
        <w:t>1</w:t>
      </w:r>
      <w:r w:rsidRPr="005069EA">
        <w:rPr>
          <w:lang w:val="es-ES"/>
        </w:rPr>
        <w:tab/>
        <w:t xml:space="preserve">que los </w:t>
      </w:r>
      <w:r w:rsidR="005137BD" w:rsidRPr="005069EA">
        <w:rPr>
          <w:lang w:val="es-ES"/>
        </w:rPr>
        <w:t xml:space="preserve">miembros </w:t>
      </w:r>
      <w:r w:rsidRPr="005069EA">
        <w:rPr>
          <w:lang w:val="es-ES"/>
        </w:rPr>
        <w:t>del UIT-R presenten a la Comisión de Estudio 3 productos digitales sobre propagación siguiendo los principios y directrices que figuran en los Anexos 1 y 2;</w:t>
      </w:r>
    </w:p>
    <w:p w14:paraId="53C52D40" w14:textId="77777777" w:rsidR="005069EA" w:rsidRPr="005069EA" w:rsidRDefault="005069EA" w:rsidP="005069EA">
      <w:pPr>
        <w:rPr>
          <w:lang w:val="es-ES"/>
        </w:rPr>
      </w:pPr>
      <w:r w:rsidRPr="005069EA">
        <w:rPr>
          <w:b/>
          <w:bCs/>
          <w:lang w:val="es-ES"/>
        </w:rPr>
        <w:t>2</w:t>
      </w:r>
      <w:r w:rsidRPr="005069EA">
        <w:rPr>
          <w:lang w:val="es-ES"/>
        </w:rPr>
        <w:tab/>
        <w:t>que los principios y directrices contenidos en los Anexos 1 y 2 se apliquen a los productos digitales nuevos o actualizados presentados después de la entrada en vigor de la presente Recomendación.</w:t>
      </w:r>
    </w:p>
    <w:p w14:paraId="4E65D6E7" w14:textId="52A098CA" w:rsidR="005069EA" w:rsidRPr="00683D15" w:rsidRDefault="005069EA" w:rsidP="005069EA">
      <w:pPr>
        <w:pStyle w:val="Note"/>
        <w:rPr>
          <w:sz w:val="24"/>
          <w:szCs w:val="24"/>
          <w:lang w:val="es-ES"/>
        </w:rPr>
      </w:pPr>
      <w:r w:rsidRPr="00683D15">
        <w:rPr>
          <w:sz w:val="24"/>
          <w:szCs w:val="24"/>
          <w:lang w:val="es-ES"/>
        </w:rPr>
        <w:t>NOTA – Los productos digitales que no se exigen para aplicar una determinada Recomendación UIT</w:t>
      </w:r>
      <w:r w:rsidR="00683D15">
        <w:rPr>
          <w:sz w:val="24"/>
          <w:szCs w:val="24"/>
          <w:lang w:val="es-ES"/>
        </w:rPr>
        <w:noBreakHyphen/>
      </w:r>
      <w:r w:rsidRPr="00683D15">
        <w:rPr>
          <w:sz w:val="24"/>
          <w:szCs w:val="24"/>
          <w:lang w:val="es-ES"/>
        </w:rPr>
        <w:t>R de la serie P son productos digitales suplementarios que soportan las Recomendaciones UIT</w:t>
      </w:r>
      <w:r w:rsidR="00683D15">
        <w:rPr>
          <w:sz w:val="24"/>
          <w:szCs w:val="24"/>
          <w:lang w:val="es-ES"/>
        </w:rPr>
        <w:noBreakHyphen/>
      </w:r>
      <w:r w:rsidRPr="00683D15">
        <w:rPr>
          <w:sz w:val="24"/>
          <w:szCs w:val="24"/>
          <w:lang w:val="es-ES"/>
        </w:rPr>
        <w:t>R de la serie P en la Comisión de Estudio 3 y deberían estar disponibles en el sitio web de la Comisión de Estudio 3 del UIT-R de productos digitales.</w:t>
      </w:r>
    </w:p>
    <w:p w14:paraId="33F22FEA" w14:textId="75329376" w:rsidR="005069EA" w:rsidRPr="005069EA" w:rsidRDefault="005069EA" w:rsidP="005069EA">
      <w:pPr>
        <w:pStyle w:val="AnnexNoTitle"/>
        <w:rPr>
          <w:lang w:val="es-ES"/>
        </w:rPr>
      </w:pPr>
      <w:r w:rsidRPr="005069EA">
        <w:rPr>
          <w:bCs/>
          <w:lang w:val="es-ES"/>
        </w:rPr>
        <w:lastRenderedPageBreak/>
        <w:t>Anexo 1</w:t>
      </w:r>
      <w:r w:rsidR="005137BD">
        <w:rPr>
          <w:bCs/>
          <w:lang w:val="es-ES"/>
        </w:rPr>
        <w:br/>
      </w:r>
      <w:r w:rsidR="005137BD">
        <w:rPr>
          <w:bCs/>
          <w:lang w:val="es-ES"/>
        </w:rPr>
        <w:br/>
      </w:r>
      <w:r w:rsidRPr="005069EA">
        <w:rPr>
          <w:bCs/>
          <w:lang w:val="es-ES"/>
        </w:rPr>
        <w:t>Definiciones y procedimientos generales para</w:t>
      </w:r>
      <w:r w:rsidRPr="005069EA">
        <w:rPr>
          <w:bCs/>
          <w:lang w:val="es-ES"/>
        </w:rPr>
        <w:br/>
        <w:t>los productos digitales de la Comisión de Estudio 3 del UIT-R</w:t>
      </w:r>
    </w:p>
    <w:p w14:paraId="6D24EF3C" w14:textId="77777777" w:rsidR="005069EA" w:rsidRPr="005069EA" w:rsidRDefault="005069EA" w:rsidP="005069EA">
      <w:pPr>
        <w:pStyle w:val="Heading1"/>
        <w:rPr>
          <w:lang w:val="es-ES"/>
        </w:rPr>
      </w:pPr>
      <w:bookmarkStart w:id="6" w:name="_Toc105686072"/>
      <w:bookmarkStart w:id="7" w:name="_Toc105686134"/>
      <w:r w:rsidRPr="005069EA">
        <w:rPr>
          <w:bCs/>
          <w:lang w:val="es-ES"/>
        </w:rPr>
        <w:t>1</w:t>
      </w:r>
      <w:r w:rsidRPr="005069EA">
        <w:rPr>
          <w:lang w:val="es-ES"/>
        </w:rPr>
        <w:tab/>
      </w:r>
      <w:proofErr w:type="gramStart"/>
      <w:r w:rsidRPr="005069EA">
        <w:rPr>
          <w:bCs/>
          <w:lang w:val="es-ES"/>
        </w:rPr>
        <w:t>Introducción</w:t>
      </w:r>
      <w:bookmarkEnd w:id="6"/>
      <w:bookmarkEnd w:id="7"/>
      <w:proofErr w:type="gramEnd"/>
    </w:p>
    <w:p w14:paraId="3CFAB8B9" w14:textId="77777777" w:rsidR="005069EA" w:rsidRPr="005069EA" w:rsidRDefault="005069EA" w:rsidP="000F7FB5">
      <w:pPr>
        <w:rPr>
          <w:lang w:val="es-ES"/>
        </w:rPr>
      </w:pPr>
      <w:r w:rsidRPr="005069EA">
        <w:rPr>
          <w:lang w:val="es-ES"/>
        </w:rPr>
        <w:t xml:space="preserve">La utilización eficaz de métodos de predicción del estado del entorno de propagación y de las características de propagación a las que se refieren las Recomendaciones UIT-R de la serie P requiere a menudo productos digitales tales como programas informáticos, mapas digitalizados y datos numéricos de referencia asociados. </w:t>
      </w:r>
    </w:p>
    <w:p w14:paraId="798D68A5" w14:textId="54EC295F" w:rsidR="005069EA" w:rsidRPr="005069EA" w:rsidRDefault="005069EA" w:rsidP="005069EA">
      <w:pPr>
        <w:rPr>
          <w:lang w:val="es-ES"/>
        </w:rPr>
      </w:pPr>
      <w:r w:rsidRPr="005069EA">
        <w:rPr>
          <w:lang w:val="es-ES"/>
        </w:rPr>
        <w:t>En el presente Anexo se facilita información general sobre productos digitales, incluido el procedimiento de evaluación y aprobación. En la sección 2 se enumeran los tipos de productos digitales suplementarios pertinentes para las actividades de la Comisión de Estudio 3. En la sección</w:t>
      </w:r>
      <w:r w:rsidR="000F7FB5">
        <w:rPr>
          <w:lang w:val="es-ES"/>
        </w:rPr>
        <w:t> </w:t>
      </w:r>
      <w:r w:rsidRPr="005069EA">
        <w:rPr>
          <w:lang w:val="es-ES"/>
        </w:rPr>
        <w:t xml:space="preserve">3 se describe el procedimiento adoptado por la Comisión de Estudio 3 para la evaluación de productos digitales. En la sección 4 se proporciona información sobre los requisitos de la declaración de derechos de autor del soporte lógico de la UIT. </w:t>
      </w:r>
    </w:p>
    <w:p w14:paraId="40F4812C" w14:textId="77777777" w:rsidR="005069EA" w:rsidRPr="005069EA" w:rsidRDefault="005069EA" w:rsidP="005069EA">
      <w:pPr>
        <w:rPr>
          <w:lang w:val="es-ES"/>
        </w:rPr>
      </w:pPr>
      <w:r w:rsidRPr="005069EA">
        <w:rPr>
          <w:lang w:val="es-ES"/>
        </w:rPr>
        <w:t>En el Anexo 2 figuran disposiciones específicas para productos digitales.</w:t>
      </w:r>
    </w:p>
    <w:p w14:paraId="7F0C38F1" w14:textId="77777777" w:rsidR="005069EA" w:rsidRPr="005069EA" w:rsidRDefault="005069EA" w:rsidP="005069EA">
      <w:pPr>
        <w:pStyle w:val="Heading1"/>
        <w:rPr>
          <w:lang w:val="es-ES"/>
        </w:rPr>
      </w:pPr>
      <w:bookmarkStart w:id="8" w:name="_Toc105686073"/>
      <w:bookmarkStart w:id="9" w:name="_Toc105686135"/>
      <w:r w:rsidRPr="005069EA">
        <w:rPr>
          <w:bCs/>
          <w:lang w:val="es-ES"/>
        </w:rPr>
        <w:t>2</w:t>
      </w:r>
      <w:r w:rsidRPr="005069EA">
        <w:rPr>
          <w:lang w:val="es-ES"/>
        </w:rPr>
        <w:tab/>
      </w:r>
      <w:proofErr w:type="gramStart"/>
      <w:r w:rsidRPr="005069EA">
        <w:rPr>
          <w:bCs/>
          <w:lang w:val="es-ES"/>
        </w:rPr>
        <w:t>Tipos</w:t>
      </w:r>
      <w:proofErr w:type="gramEnd"/>
      <w:r w:rsidRPr="005069EA">
        <w:rPr>
          <w:bCs/>
          <w:lang w:val="es-ES"/>
        </w:rPr>
        <w:t xml:space="preserve"> de productos digitales suplementarios para la Comisión de Estudio 3</w:t>
      </w:r>
      <w:bookmarkEnd w:id="8"/>
      <w:bookmarkEnd w:id="9"/>
    </w:p>
    <w:p w14:paraId="12F16C17" w14:textId="77777777" w:rsidR="005069EA" w:rsidRPr="005069EA" w:rsidRDefault="005069EA" w:rsidP="005069EA">
      <w:pPr>
        <w:rPr>
          <w:rFonts w:ascii="Times" w:hAnsi="Times"/>
          <w:szCs w:val="24"/>
          <w:lang w:val="es-ES"/>
        </w:rPr>
      </w:pPr>
      <w:r w:rsidRPr="005069EA">
        <w:rPr>
          <w:lang w:val="es-ES"/>
        </w:rPr>
        <w:t>Los productos digitales suplementarios son productos digitales que no se necesitan para aplicar las Recomendaciones UIT-R de la serie P. Entre ellos: mapas digitales, datos numéricos de referencia (denominados conjuntos de datos digitales) y programas informáticos. En el sitio web de la Comisión de Estudio 3 sobre productos digitales pueden consultarse plantillas que proporcionan un resumen de los nuevos conjuntos de datos digitales y programas informáticos que describen la naturaleza y las características. Los tipos de productos digitales suplementarios se describen en las plantillas que se facilitan en las páginas web de la Comisión de Estudio 3.</w:t>
      </w:r>
    </w:p>
    <w:p w14:paraId="52CC6F9E" w14:textId="77777777" w:rsidR="005069EA" w:rsidRPr="005069EA" w:rsidRDefault="005069EA" w:rsidP="005069EA">
      <w:pPr>
        <w:pStyle w:val="Heading1"/>
        <w:rPr>
          <w:lang w:val="es-ES"/>
        </w:rPr>
      </w:pPr>
      <w:bookmarkStart w:id="10" w:name="_Toc105686074"/>
      <w:bookmarkStart w:id="11" w:name="_Toc105686136"/>
      <w:r w:rsidRPr="005069EA">
        <w:rPr>
          <w:bCs/>
          <w:lang w:val="es-ES"/>
        </w:rPr>
        <w:t>3</w:t>
      </w:r>
      <w:r w:rsidRPr="005069EA">
        <w:rPr>
          <w:lang w:val="es-ES"/>
        </w:rPr>
        <w:tab/>
      </w:r>
      <w:proofErr w:type="gramStart"/>
      <w:r w:rsidRPr="005069EA">
        <w:rPr>
          <w:bCs/>
          <w:lang w:val="es-ES"/>
        </w:rPr>
        <w:t>Procedimiento</w:t>
      </w:r>
      <w:proofErr w:type="gramEnd"/>
      <w:r w:rsidRPr="005069EA">
        <w:rPr>
          <w:bCs/>
          <w:lang w:val="es-ES"/>
        </w:rPr>
        <w:t xml:space="preserve"> adoptado por la Comisión de Estudio 3 para la evaluación de productos digitales</w:t>
      </w:r>
      <w:bookmarkEnd w:id="10"/>
      <w:bookmarkEnd w:id="11"/>
    </w:p>
    <w:p w14:paraId="07E2E242" w14:textId="77777777" w:rsidR="005069EA" w:rsidRPr="005069EA" w:rsidRDefault="005069EA" w:rsidP="005069EA">
      <w:pPr>
        <w:rPr>
          <w:lang w:val="es-ES"/>
        </w:rPr>
      </w:pPr>
      <w:r w:rsidRPr="005069EA">
        <w:rPr>
          <w:lang w:val="es-ES"/>
        </w:rPr>
        <w:t>Los productos digitales se evalúan utilizando el procedimiento siguiente:</w:t>
      </w:r>
    </w:p>
    <w:p w14:paraId="260EB9FF" w14:textId="77777777" w:rsidR="005069EA" w:rsidRPr="005069EA" w:rsidRDefault="005069EA" w:rsidP="005069EA">
      <w:pPr>
        <w:pStyle w:val="enumlev1"/>
        <w:rPr>
          <w:lang w:val="es-ES"/>
        </w:rPr>
      </w:pPr>
      <w:r w:rsidRPr="005069EA">
        <w:rPr>
          <w:lang w:val="es-ES"/>
        </w:rPr>
        <w:t>–</w:t>
      </w:r>
      <w:r w:rsidRPr="005069EA">
        <w:rPr>
          <w:lang w:val="es-ES"/>
        </w:rPr>
        <w:tab/>
        <w:t>El Grupo de Trabajo responsable de la Recomendación de la serie P también será responsable de la evaluación de los productos digitales integrales y suplementarios asociados a la misma. Este Grupo de Trabajo será también responsable de la aprobación de los productos digitales suplementarios que, una vez aprobados, se publicarán en el sitio web de la Comisión de Estudio 3 del UIT-R sobre productos digitales.</w:t>
      </w:r>
    </w:p>
    <w:p w14:paraId="1E023212" w14:textId="77777777" w:rsidR="005069EA" w:rsidRPr="005069EA" w:rsidRDefault="005069EA" w:rsidP="005069EA">
      <w:pPr>
        <w:pStyle w:val="enumlev1"/>
        <w:rPr>
          <w:lang w:val="es-ES"/>
        </w:rPr>
      </w:pPr>
      <w:r w:rsidRPr="005069EA">
        <w:rPr>
          <w:lang w:val="es-ES"/>
        </w:rPr>
        <w:t>–</w:t>
      </w:r>
      <w:r w:rsidRPr="005069EA">
        <w:rPr>
          <w:lang w:val="es-ES"/>
        </w:rPr>
        <w:tab/>
        <w:t>El Grupo de Trabajo 3M presta su apoyo a la coordinación entre los Grupos de Trabajo de las actividades relacionadas con los productos digitales y su evaluación. Este Grupo de Trabajo es también responsable de la creación y actualización del registro de productos digitales de la Comisión de Estudio 3 y mantiene el repositorio de esos productos, denominado DIGSG3, con el apoyo de la Oficina de Radiocomunicaciones. La Oficina de Radiocomunicaciones es la encargada de publicar los productos digitales suplementarios, con el apoyo del Grupo de Trabajo 3M.</w:t>
      </w:r>
    </w:p>
    <w:p w14:paraId="5547AC7D" w14:textId="77777777" w:rsidR="005069EA" w:rsidRPr="005069EA" w:rsidRDefault="005069EA" w:rsidP="005069EA">
      <w:pPr>
        <w:pStyle w:val="enumlev1"/>
        <w:rPr>
          <w:lang w:val="es-ES"/>
        </w:rPr>
      </w:pPr>
      <w:r w:rsidRPr="005069EA">
        <w:rPr>
          <w:lang w:val="es-ES"/>
        </w:rPr>
        <w:t>–</w:t>
      </w:r>
      <w:r w:rsidRPr="005069EA">
        <w:rPr>
          <w:lang w:val="es-ES"/>
        </w:rPr>
        <w:tab/>
        <w:t>Los Grupos de Trabajo pertinentes pueden nombrar a un Grupo de Redacción y/o Grupo por Correspondencia para estudiar un determinado producto digital integral. Este grupo se define como el grupo de referencia para el producto digital integral en cuestión.</w:t>
      </w:r>
    </w:p>
    <w:p w14:paraId="39B109FB" w14:textId="41A1B377" w:rsidR="005069EA" w:rsidRPr="005069EA" w:rsidRDefault="005069EA" w:rsidP="005069EA">
      <w:pPr>
        <w:pStyle w:val="enumlev1"/>
        <w:rPr>
          <w:lang w:val="es-ES"/>
        </w:rPr>
      </w:pPr>
      <w:r w:rsidRPr="005069EA">
        <w:rPr>
          <w:lang w:val="es-ES"/>
        </w:rPr>
        <w:lastRenderedPageBreak/>
        <w:t>–</w:t>
      </w:r>
      <w:r w:rsidRPr="005069EA">
        <w:rPr>
          <w:lang w:val="es-ES"/>
        </w:rPr>
        <w:tab/>
        <w:t>Durante los per</w:t>
      </w:r>
      <w:r w:rsidR="005137BD">
        <w:rPr>
          <w:lang w:val="es-ES"/>
        </w:rPr>
        <w:t>i</w:t>
      </w:r>
      <w:r w:rsidRPr="005069EA">
        <w:rPr>
          <w:lang w:val="es-ES"/>
        </w:rPr>
        <w:t>odos entre reuniones de Grupos de Trabajo, los grupos de referencia pertinentes y los grupos por correspondencia de la Comisión de Estudio 3 que han recibido el mandato de su Grupo de Trabajo rector pueden realizar el mantenimiento de productos digitales suplementarios y proporcionar aclaraciones a la Oficina de Radiocomunicaciones, preferiblemente en cooperación con los autores originales.</w:t>
      </w:r>
    </w:p>
    <w:p w14:paraId="57D8C277" w14:textId="77777777" w:rsidR="005069EA" w:rsidRPr="005069EA" w:rsidRDefault="005069EA" w:rsidP="005069EA">
      <w:pPr>
        <w:pStyle w:val="Heading1"/>
        <w:rPr>
          <w:lang w:val="es-ES"/>
        </w:rPr>
      </w:pPr>
      <w:bookmarkStart w:id="12" w:name="_Toc105686075"/>
      <w:bookmarkStart w:id="13" w:name="_Toc105686137"/>
      <w:r w:rsidRPr="005069EA">
        <w:rPr>
          <w:bCs/>
          <w:lang w:val="es-ES"/>
        </w:rPr>
        <w:t>4</w:t>
      </w:r>
      <w:r w:rsidRPr="005069EA">
        <w:rPr>
          <w:lang w:val="es-ES"/>
        </w:rPr>
        <w:tab/>
      </w:r>
      <w:proofErr w:type="gramStart"/>
      <w:r w:rsidRPr="005069EA">
        <w:rPr>
          <w:bCs/>
          <w:lang w:val="es-ES"/>
        </w:rPr>
        <w:t>Información</w:t>
      </w:r>
      <w:proofErr w:type="gramEnd"/>
      <w:r w:rsidRPr="005069EA">
        <w:rPr>
          <w:bCs/>
          <w:lang w:val="es-ES"/>
        </w:rPr>
        <w:t xml:space="preserve"> sobre los derechos de autor de los programas informáticos de la UIT</w:t>
      </w:r>
      <w:bookmarkEnd w:id="12"/>
      <w:bookmarkEnd w:id="13"/>
    </w:p>
    <w:p w14:paraId="31A938BB" w14:textId="169F514F" w:rsidR="005069EA" w:rsidRPr="005069EA" w:rsidRDefault="005069EA" w:rsidP="005069EA">
      <w:pPr>
        <w:rPr>
          <w:lang w:val="es-ES"/>
        </w:rPr>
      </w:pPr>
      <w:r w:rsidRPr="005069EA">
        <w:rPr>
          <w:lang w:val="es-ES"/>
        </w:rPr>
        <w:t xml:space="preserve">Las Directrices de la UIT sobre el derecho de autor del </w:t>
      </w:r>
      <w:r w:rsidRPr="005069EA">
        <w:rPr>
          <w:i/>
          <w:iCs/>
          <w:lang w:val="es-ES"/>
        </w:rPr>
        <w:t>software</w:t>
      </w:r>
      <w:r w:rsidRPr="005069EA">
        <w:rPr>
          <w:lang w:val="es-ES"/>
        </w:rPr>
        <w:t xml:space="preserve"> proporcionan orientación para incorporar en las publicaciones del UIT-R material protegido por la legislación en materia de derechos de autor. Las Directrices de la UIT sobre el derecho de autor del </w:t>
      </w:r>
      <w:r w:rsidRPr="005069EA">
        <w:rPr>
          <w:i/>
          <w:iCs/>
          <w:lang w:val="es-ES"/>
        </w:rPr>
        <w:t>software</w:t>
      </w:r>
      <w:r w:rsidRPr="005069EA">
        <w:rPr>
          <w:lang w:val="es-ES"/>
        </w:rPr>
        <w:t xml:space="preserve"> se aplican a los productos digitales integrales y suplementarios. Cualquier miembro que presente un soporte lógico debe cumplir estas directrices, en particular con la declaración sobre derechos de autor de soporte lógico («Software Copyright Statement») y la declaración sobre concesión de licencias («Licensing Declaration»).</w:t>
      </w:r>
    </w:p>
    <w:p w14:paraId="43F22E2F" w14:textId="77777777" w:rsidR="005069EA" w:rsidRPr="005069EA" w:rsidRDefault="005069EA" w:rsidP="005069EA">
      <w:pPr>
        <w:rPr>
          <w:lang w:val="es-ES"/>
        </w:rPr>
      </w:pPr>
    </w:p>
    <w:p w14:paraId="3CE28928" w14:textId="77777777" w:rsidR="005069EA" w:rsidRPr="005069EA" w:rsidRDefault="005069EA" w:rsidP="005069EA">
      <w:pPr>
        <w:rPr>
          <w:lang w:val="es-ES"/>
        </w:rPr>
      </w:pPr>
      <w:bookmarkStart w:id="14" w:name="_Toc101251963"/>
    </w:p>
    <w:p w14:paraId="59B49354" w14:textId="5EACF7F1" w:rsidR="005069EA" w:rsidRPr="005069EA" w:rsidRDefault="005069EA" w:rsidP="005069EA">
      <w:pPr>
        <w:pStyle w:val="AnnexNoTitle"/>
        <w:rPr>
          <w:lang w:val="es-ES"/>
        </w:rPr>
      </w:pPr>
      <w:r w:rsidRPr="005069EA">
        <w:rPr>
          <w:bCs/>
          <w:lang w:val="es-ES"/>
        </w:rPr>
        <w:t>Anexo 2</w:t>
      </w:r>
      <w:r w:rsidR="005137BD">
        <w:rPr>
          <w:bCs/>
          <w:lang w:val="es-ES"/>
        </w:rPr>
        <w:br/>
      </w:r>
      <w:r w:rsidR="005137BD">
        <w:rPr>
          <w:bCs/>
          <w:lang w:val="es-ES"/>
        </w:rPr>
        <w:br/>
      </w:r>
      <w:r w:rsidRPr="005069EA">
        <w:rPr>
          <w:bCs/>
          <w:lang w:val="es-ES"/>
        </w:rPr>
        <w:t>Información necesaria para la evaluación</w:t>
      </w:r>
      <w:r w:rsidRPr="005069EA">
        <w:rPr>
          <w:bCs/>
          <w:lang w:val="es-ES"/>
        </w:rPr>
        <w:br/>
        <w:t>de los productos digitales de la Comisión de Estudio 3 del UIT-R</w:t>
      </w:r>
      <w:bookmarkEnd w:id="14"/>
    </w:p>
    <w:p w14:paraId="7F84E882" w14:textId="77777777" w:rsidR="005069EA" w:rsidRPr="005069EA" w:rsidRDefault="005069EA" w:rsidP="005069EA">
      <w:pPr>
        <w:pStyle w:val="Heading1"/>
        <w:rPr>
          <w:lang w:val="es-ES"/>
        </w:rPr>
      </w:pPr>
      <w:bookmarkStart w:id="15" w:name="_Toc101251964"/>
      <w:bookmarkStart w:id="16" w:name="_Toc392317094"/>
      <w:bookmarkStart w:id="17" w:name="_Toc105686076"/>
      <w:bookmarkStart w:id="18" w:name="_Toc105686138"/>
      <w:r w:rsidRPr="005069EA">
        <w:rPr>
          <w:bCs/>
          <w:lang w:val="es-ES"/>
        </w:rPr>
        <w:t>1</w:t>
      </w:r>
      <w:r w:rsidRPr="005069EA">
        <w:rPr>
          <w:lang w:val="es-ES"/>
        </w:rPr>
        <w:tab/>
      </w:r>
      <w:proofErr w:type="gramStart"/>
      <w:r w:rsidRPr="005069EA">
        <w:rPr>
          <w:bCs/>
          <w:lang w:val="es-ES"/>
        </w:rPr>
        <w:t>Introducción</w:t>
      </w:r>
      <w:bookmarkEnd w:id="15"/>
      <w:bookmarkEnd w:id="16"/>
      <w:bookmarkEnd w:id="17"/>
      <w:bookmarkEnd w:id="18"/>
      <w:proofErr w:type="gramEnd"/>
    </w:p>
    <w:p w14:paraId="28D8D21E" w14:textId="77777777" w:rsidR="005069EA" w:rsidRPr="005069EA" w:rsidRDefault="005069EA" w:rsidP="005069EA">
      <w:pPr>
        <w:rPr>
          <w:lang w:val="es-ES"/>
        </w:rPr>
      </w:pPr>
      <w:r w:rsidRPr="005069EA">
        <w:rPr>
          <w:lang w:val="es-ES"/>
        </w:rPr>
        <w:t>En el presente Anexo se describe cómo los Grupos de Trabajo de la Comisión de Estudio 3 evalúan un producto digital, tanto conjuntos de datos digitales como programas informáticos, propuestos como suplemento o como parte integral de una determinada Recomendación UIT-R de la serie P. En el Anexo 1 se facilita información general sobre productos digitales. En la sección 2 se describen los aspectos administrativos relacionados con el conjunto de datos digitales. En la sección 3 se describe la información que ha de facilitarse para evaluar los programas informáticos.</w:t>
      </w:r>
    </w:p>
    <w:p w14:paraId="21018B5D" w14:textId="77777777" w:rsidR="005069EA" w:rsidRPr="005069EA" w:rsidRDefault="005069EA" w:rsidP="005069EA">
      <w:pPr>
        <w:pStyle w:val="Heading1"/>
        <w:rPr>
          <w:lang w:val="es-ES"/>
        </w:rPr>
      </w:pPr>
      <w:bookmarkStart w:id="19" w:name="_Toc105686077"/>
      <w:bookmarkStart w:id="20" w:name="_Toc105686139"/>
      <w:r w:rsidRPr="005069EA">
        <w:rPr>
          <w:bCs/>
          <w:lang w:val="es-ES"/>
        </w:rPr>
        <w:t>2</w:t>
      </w:r>
      <w:r w:rsidRPr="005069EA">
        <w:rPr>
          <w:lang w:val="es-ES"/>
        </w:rPr>
        <w:tab/>
      </w:r>
      <w:proofErr w:type="gramStart"/>
      <w:r w:rsidRPr="005069EA">
        <w:rPr>
          <w:bCs/>
          <w:lang w:val="es-ES"/>
        </w:rPr>
        <w:t>Información</w:t>
      </w:r>
      <w:proofErr w:type="gramEnd"/>
      <w:r w:rsidRPr="005069EA">
        <w:rPr>
          <w:bCs/>
          <w:lang w:val="es-ES"/>
        </w:rPr>
        <w:t xml:space="preserve"> para la evaluación de conjuntos de datos digitales</w:t>
      </w:r>
      <w:bookmarkEnd w:id="19"/>
      <w:bookmarkEnd w:id="20"/>
    </w:p>
    <w:p w14:paraId="534C26AE" w14:textId="17A08423" w:rsidR="005069EA" w:rsidRPr="005069EA" w:rsidRDefault="005069EA" w:rsidP="005069EA">
      <w:pPr>
        <w:pStyle w:val="enumlev1"/>
        <w:rPr>
          <w:lang w:val="es-ES"/>
        </w:rPr>
      </w:pPr>
      <w:r w:rsidRPr="005069EA">
        <w:rPr>
          <w:lang w:val="es-ES"/>
        </w:rPr>
        <w:t>–</w:t>
      </w:r>
      <w:r w:rsidRPr="005069EA">
        <w:rPr>
          <w:lang w:val="es-ES"/>
        </w:rPr>
        <w:tab/>
        <w:t>La persona que realiza la presentación debería describir detalladamente las características y la información básica en el documento destinado a un</w:t>
      </w:r>
      <w:r w:rsidR="005137BD">
        <w:rPr>
          <w:lang w:val="es-ES"/>
        </w:rPr>
        <w:t>a reunión de</w:t>
      </w:r>
      <w:r w:rsidR="00344B76">
        <w:rPr>
          <w:lang w:val="es-ES"/>
        </w:rPr>
        <w:t xml:space="preserve"> un</w:t>
      </w:r>
      <w:r w:rsidRPr="005069EA">
        <w:rPr>
          <w:lang w:val="es-ES"/>
        </w:rPr>
        <w:t xml:space="preserve"> Grupo de Trabajo. La información para la evaluación del conjunto de datos digitales propuestos debería proporcionarse utilizando la plantilla de conjuntos de datos digitales.</w:t>
      </w:r>
    </w:p>
    <w:p w14:paraId="2B74CE62" w14:textId="77777777" w:rsidR="005069EA" w:rsidRPr="005069EA" w:rsidRDefault="005069EA" w:rsidP="005069EA">
      <w:pPr>
        <w:pStyle w:val="enumlev1"/>
        <w:rPr>
          <w:lang w:val="es-ES"/>
        </w:rPr>
      </w:pPr>
      <w:r w:rsidRPr="005069EA">
        <w:rPr>
          <w:lang w:val="es-ES"/>
        </w:rPr>
        <w:t>–</w:t>
      </w:r>
      <w:r w:rsidRPr="005069EA">
        <w:rPr>
          <w:lang w:val="es-ES"/>
        </w:rPr>
        <w:tab/>
        <w:t>Todos los datos se deberían facilitar en forma de archivos informáticos utilizando el formato de archivo declarado en la plantilla completada de conjuntos de datos digitales.</w:t>
      </w:r>
    </w:p>
    <w:p w14:paraId="3B1E5207" w14:textId="77777777" w:rsidR="005069EA" w:rsidRPr="005069EA" w:rsidRDefault="005069EA" w:rsidP="005069EA">
      <w:pPr>
        <w:pStyle w:val="enumlev1"/>
        <w:rPr>
          <w:lang w:val="es-ES"/>
        </w:rPr>
      </w:pPr>
      <w:r w:rsidRPr="005069EA">
        <w:rPr>
          <w:lang w:val="es-ES"/>
        </w:rPr>
        <w:t>–</w:t>
      </w:r>
      <w:r w:rsidRPr="005069EA">
        <w:rPr>
          <w:lang w:val="es-ES"/>
        </w:rPr>
        <w:tab/>
        <w:t>No se requiere un formulario de declaración de derechos de autor ni una declaración de licencia. Ahora bien, se indicará el titular de los derechos de autor del material presentado, si es diferente de la persona que realiza la presentación, y esta persona proporcionará el permiso del titular de los derechos de autor para su publicación por la UIT.</w:t>
      </w:r>
    </w:p>
    <w:p w14:paraId="153DBAE0" w14:textId="77777777" w:rsidR="005069EA" w:rsidRPr="005069EA" w:rsidRDefault="005069EA" w:rsidP="005069EA">
      <w:pPr>
        <w:pStyle w:val="Heading1"/>
        <w:rPr>
          <w:lang w:val="es-ES"/>
        </w:rPr>
      </w:pPr>
      <w:bookmarkStart w:id="21" w:name="_Toc105686078"/>
      <w:bookmarkStart w:id="22" w:name="_Toc105686140"/>
      <w:r w:rsidRPr="005069EA">
        <w:rPr>
          <w:bCs/>
          <w:lang w:val="es-ES"/>
        </w:rPr>
        <w:lastRenderedPageBreak/>
        <w:t>3</w:t>
      </w:r>
      <w:r w:rsidRPr="005069EA">
        <w:rPr>
          <w:lang w:val="es-ES"/>
        </w:rPr>
        <w:tab/>
      </w:r>
      <w:proofErr w:type="gramStart"/>
      <w:r w:rsidRPr="005069EA">
        <w:rPr>
          <w:bCs/>
          <w:lang w:val="es-ES"/>
        </w:rPr>
        <w:t>Información</w:t>
      </w:r>
      <w:proofErr w:type="gramEnd"/>
      <w:r w:rsidRPr="005069EA">
        <w:rPr>
          <w:bCs/>
          <w:lang w:val="es-ES"/>
        </w:rPr>
        <w:t xml:space="preserve"> que ha de facilitarse para evaluar los programas informáticos</w:t>
      </w:r>
      <w:bookmarkEnd w:id="21"/>
      <w:bookmarkEnd w:id="22"/>
    </w:p>
    <w:p w14:paraId="7C36DF2A" w14:textId="413515D6" w:rsidR="005069EA" w:rsidRPr="005069EA" w:rsidRDefault="005069EA" w:rsidP="005069EA">
      <w:pPr>
        <w:pStyle w:val="enumlev1"/>
        <w:rPr>
          <w:lang w:val="es-ES"/>
        </w:rPr>
      </w:pPr>
      <w:r w:rsidRPr="005069EA">
        <w:rPr>
          <w:lang w:val="es-ES"/>
        </w:rPr>
        <w:t>–</w:t>
      </w:r>
      <w:r w:rsidRPr="005069EA">
        <w:rPr>
          <w:lang w:val="es-ES"/>
        </w:rPr>
        <w:tab/>
        <w:t xml:space="preserve">La persona que realiza la presentación proporcionará una declaración firmada de acuerdo sobre los términos que figuran en el Anexo B, «Acuerdo de licencia del </w:t>
      </w:r>
      <w:r w:rsidRPr="005069EA">
        <w:rPr>
          <w:i/>
          <w:iCs/>
          <w:lang w:val="es-ES"/>
        </w:rPr>
        <w:t>software</w:t>
      </w:r>
      <w:r w:rsidRPr="005069EA">
        <w:rPr>
          <w:lang w:val="es-ES"/>
        </w:rPr>
        <w:t xml:space="preserve"> para la evaluación de la Recomendación de la UIT y el uso del </w:t>
      </w:r>
      <w:r w:rsidRPr="005069EA">
        <w:rPr>
          <w:i/>
          <w:iCs/>
          <w:lang w:val="es-ES"/>
        </w:rPr>
        <w:t>software</w:t>
      </w:r>
      <w:r w:rsidRPr="005069EA">
        <w:rPr>
          <w:lang w:val="es-ES"/>
        </w:rPr>
        <w:t xml:space="preserve"> para evaluar o probar el resultado» de las Directrices de la UIT sobre el derecho de autor del </w:t>
      </w:r>
      <w:r w:rsidRPr="005069EA">
        <w:rPr>
          <w:i/>
          <w:iCs/>
          <w:lang w:val="es-ES"/>
        </w:rPr>
        <w:t>software</w:t>
      </w:r>
      <w:r w:rsidRPr="005069EA">
        <w:rPr>
          <w:lang w:val="es-ES"/>
        </w:rPr>
        <w:t>.</w:t>
      </w:r>
    </w:p>
    <w:p w14:paraId="601C4C83" w14:textId="77777777" w:rsidR="005069EA" w:rsidRPr="005069EA" w:rsidRDefault="005069EA" w:rsidP="005069EA">
      <w:pPr>
        <w:pStyle w:val="enumlev1"/>
        <w:rPr>
          <w:lang w:val="es-ES"/>
        </w:rPr>
      </w:pPr>
      <w:r w:rsidRPr="005069EA">
        <w:rPr>
          <w:lang w:val="es-ES"/>
        </w:rPr>
        <w:t>–</w:t>
      </w:r>
      <w:r w:rsidRPr="005069EA">
        <w:rPr>
          <w:lang w:val="es-ES"/>
        </w:rPr>
        <w:tab/>
        <w:t>La persona que realiza la presentación debería describir detalladamente las características y la información básica en el documento destinado a la reunión del Grupo de Trabajo pertinente de la Comisión de Estudio 3. En particular para la evaluación del programa informático propuesto, la persona que realiza la presentación debería proporcionar la siguiente información:</w:t>
      </w:r>
    </w:p>
    <w:p w14:paraId="38B019FA" w14:textId="77777777" w:rsidR="005069EA" w:rsidRPr="005069EA" w:rsidRDefault="005069EA" w:rsidP="005069EA">
      <w:pPr>
        <w:pStyle w:val="enumlev2"/>
        <w:rPr>
          <w:lang w:val="es-ES"/>
        </w:rPr>
      </w:pPr>
      <w:r w:rsidRPr="005069EA">
        <w:rPr>
          <w:lang w:val="es-ES"/>
        </w:rPr>
        <w:t>•</w:t>
      </w:r>
      <w:r w:rsidRPr="005069EA">
        <w:rPr>
          <w:lang w:val="es-ES"/>
        </w:rPr>
        <w:tab/>
        <w:t xml:space="preserve">El procedimiento para la instalación y las instrucciones de utilización de la aplicación. </w:t>
      </w:r>
    </w:p>
    <w:p w14:paraId="56E1643C" w14:textId="77777777" w:rsidR="005069EA" w:rsidRPr="005069EA" w:rsidRDefault="005069EA" w:rsidP="005069EA">
      <w:pPr>
        <w:pStyle w:val="enumlev2"/>
        <w:rPr>
          <w:spacing w:val="-2"/>
          <w:lang w:val="es-ES"/>
        </w:rPr>
      </w:pPr>
      <w:r w:rsidRPr="005069EA">
        <w:rPr>
          <w:lang w:val="es-ES"/>
        </w:rPr>
        <w:t>•</w:t>
      </w:r>
      <w:r w:rsidRPr="005069EA">
        <w:rPr>
          <w:lang w:val="es-ES"/>
        </w:rPr>
        <w:tab/>
        <w:t>La descripción de las pruebas realizadas y la identificación de los casos de validación propuestos; incluidos los entornos de prueba, datos de prueba y resultados esperados y obtenidos de la prueba.</w:t>
      </w:r>
    </w:p>
    <w:p w14:paraId="1FCF3887" w14:textId="77777777" w:rsidR="005069EA" w:rsidRPr="005069EA" w:rsidRDefault="005069EA" w:rsidP="005069EA">
      <w:pPr>
        <w:pStyle w:val="enumlev2"/>
        <w:rPr>
          <w:lang w:val="es-ES"/>
        </w:rPr>
      </w:pPr>
      <w:r w:rsidRPr="005069EA">
        <w:rPr>
          <w:lang w:val="es-ES"/>
        </w:rPr>
        <w:t>•</w:t>
      </w:r>
      <w:r w:rsidRPr="005069EA">
        <w:rPr>
          <w:lang w:val="es-ES"/>
        </w:rPr>
        <w:tab/>
        <w:t>Una declaración de conformidad del programa informático propuesto con ejemplos de validación de la Comisión de Estudio 3 del UIT-R, si procede. En caso contrario, la persona que realiza la presentación proporcionará ejemplos de validación.</w:t>
      </w:r>
    </w:p>
    <w:p w14:paraId="6BB847A4" w14:textId="77777777" w:rsidR="005069EA" w:rsidRPr="005069EA" w:rsidRDefault="005069EA" w:rsidP="005069EA">
      <w:pPr>
        <w:pStyle w:val="enumlev1"/>
        <w:rPr>
          <w:lang w:val="es-ES"/>
        </w:rPr>
      </w:pPr>
      <w:r w:rsidRPr="005069EA">
        <w:rPr>
          <w:lang w:val="es-ES"/>
        </w:rPr>
        <w:t>–</w:t>
      </w:r>
      <w:r w:rsidRPr="005069EA">
        <w:rPr>
          <w:lang w:val="es-ES"/>
        </w:rPr>
        <w:tab/>
        <w:t>Las plantillas para facilitar esta información pueden consultarse en el sitio web de la Comisión de Estudio 3 del UIT-R.</w:t>
      </w:r>
    </w:p>
    <w:p w14:paraId="17A14C0D" w14:textId="77777777" w:rsidR="005069EA" w:rsidRPr="005069EA" w:rsidRDefault="005069EA" w:rsidP="005069EA">
      <w:pPr>
        <w:pStyle w:val="enumlev1"/>
        <w:rPr>
          <w:lang w:val="es-ES"/>
        </w:rPr>
      </w:pPr>
      <w:r w:rsidRPr="005069EA">
        <w:rPr>
          <w:lang w:val="es-ES"/>
        </w:rPr>
        <w:t>–</w:t>
      </w:r>
      <w:r w:rsidRPr="005069EA">
        <w:rPr>
          <w:lang w:val="es-ES"/>
        </w:rPr>
        <w:tab/>
        <w:t>Cuando se presente un fichero ejecutable o código protegido, el código fuente se pondrá a disposición de la Comisión de Estudio 3 para su evaluación.</w:t>
      </w:r>
    </w:p>
    <w:p w14:paraId="1C6F91B5" w14:textId="3EF68E97" w:rsidR="00C80DB2" w:rsidRPr="005069EA" w:rsidRDefault="005069EA" w:rsidP="005069EA">
      <w:pPr>
        <w:pStyle w:val="enumlev1"/>
        <w:rPr>
          <w:lang w:val="es-ES"/>
        </w:rPr>
      </w:pPr>
      <w:r w:rsidRPr="005069EA">
        <w:rPr>
          <w:lang w:val="es-ES"/>
        </w:rPr>
        <w:t>–</w:t>
      </w:r>
      <w:r w:rsidRPr="005069EA">
        <w:rPr>
          <w:lang w:val="es-ES"/>
        </w:rPr>
        <w:tab/>
        <w:t xml:space="preserve">Tras la evaluación, si se acepta la presentación para publicación, la persona que realiza la presentación proporcionará a la Oficina de Radiocomunicaciones un formulario de declaración de derechos de autor y una declaración de licencia, de acuerdo con las Directrices de la UIT sobre el derecho de autor del </w:t>
      </w:r>
      <w:r w:rsidRPr="005069EA">
        <w:rPr>
          <w:i/>
          <w:iCs/>
          <w:lang w:val="es-ES"/>
        </w:rPr>
        <w:t>software</w:t>
      </w:r>
      <w:r w:rsidRPr="005069EA">
        <w:rPr>
          <w:lang w:val="es-ES"/>
        </w:rPr>
        <w:t>, Anexo C, «Avisos de derecho de autor».</w:t>
      </w:r>
    </w:p>
    <w:p w14:paraId="7A18C880" w14:textId="77777777" w:rsidR="00C80DB2" w:rsidRPr="005069EA" w:rsidRDefault="00C80DB2" w:rsidP="00C80DB2">
      <w:pPr>
        <w:rPr>
          <w:lang w:val="es-ES"/>
        </w:rPr>
      </w:pPr>
    </w:p>
    <w:p w14:paraId="442497C0" w14:textId="68479016" w:rsidR="006173B0" w:rsidRPr="005069EA" w:rsidRDefault="006E58F6" w:rsidP="00313E14">
      <w:pPr>
        <w:pStyle w:val="Figure"/>
        <w:keepLines w:val="0"/>
        <w:rPr>
          <w:lang w:val="es-ES"/>
        </w:rPr>
      </w:pPr>
      <w:r w:rsidRPr="005069EA">
        <w:rPr>
          <w:lang w:val="es-ES"/>
        </w:rPr>
        <w:t>____</w:t>
      </w:r>
      <w:r w:rsidR="00471901" w:rsidRPr="005069EA">
        <w:rPr>
          <w:lang w:val="es-ES"/>
        </w:rPr>
        <w:t>______________</w:t>
      </w:r>
    </w:p>
    <w:sectPr w:rsidR="006173B0" w:rsidRPr="005069EA"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18318" w14:textId="77777777" w:rsidR="007379E3" w:rsidRDefault="007379E3">
      <w:r>
        <w:separator/>
      </w:r>
    </w:p>
  </w:endnote>
  <w:endnote w:type="continuationSeparator" w:id="0">
    <w:p w14:paraId="248AE80F" w14:textId="77777777" w:rsidR="007379E3" w:rsidRDefault="0073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CE8B8" w14:textId="77777777" w:rsidR="007379E3" w:rsidRDefault="007379E3">
      <w:r>
        <w:separator/>
      </w:r>
    </w:p>
  </w:footnote>
  <w:footnote w:type="continuationSeparator" w:id="0">
    <w:p w14:paraId="31553E82" w14:textId="77777777" w:rsidR="007379E3" w:rsidRDefault="00737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2708" w14:textId="0AB649FC"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CA7C38">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CA7C38">
      <w:rPr>
        <w:b/>
        <w:bCs/>
        <w:noProof/>
      </w:rPr>
      <w:t>UIT-R  P.2147-0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6B44" w14:textId="6286006E"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CA7C38">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CA7C38">
      <w:rPr>
        <w:b/>
        <w:bCs/>
        <w:noProof/>
      </w:rPr>
      <w:t>UIT-R  P.2147-0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2C14" w14:textId="6B91E3A0"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CA7C38">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CA7C38">
      <w:rPr>
        <w:b/>
        <w:bCs/>
        <w:noProof/>
        <w:lang w:val="en-US"/>
      </w:rPr>
      <w:t>UIT-R  P.2147-0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31E5" w14:textId="6FF42E1F"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CA7C38">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CA7C38">
      <w:rPr>
        <w:b/>
        <w:bCs/>
        <w:noProof/>
      </w:rPr>
      <w:t>UIT-R  P.2147-0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72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1AA6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E479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2A9E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E6C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7216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005A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A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00D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A1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1E5F96"/>
    <w:multiLevelType w:val="hybridMultilevel"/>
    <w:tmpl w:val="F3E4FC70"/>
    <w:lvl w:ilvl="0" w:tplc="A77A7E34">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B13CA"/>
    <w:multiLevelType w:val="hybridMultilevel"/>
    <w:tmpl w:val="CCD8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F3513B"/>
    <w:multiLevelType w:val="hybridMultilevel"/>
    <w:tmpl w:val="365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2C5BF6"/>
    <w:multiLevelType w:val="hybridMultilevel"/>
    <w:tmpl w:val="7796261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7" w15:restartNumberingAfterBreak="0">
    <w:nsid w:val="54EC237C"/>
    <w:multiLevelType w:val="hybridMultilevel"/>
    <w:tmpl w:val="1048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BB2FDD"/>
    <w:multiLevelType w:val="hybridMultilevel"/>
    <w:tmpl w:val="BAB2EA52"/>
    <w:lvl w:ilvl="0" w:tplc="040C0001">
      <w:start w:val="1"/>
      <w:numFmt w:val="bullet"/>
      <w:lvlText w:val=""/>
      <w:lvlJc w:val="left"/>
      <w:pPr>
        <w:ind w:left="1859" w:hanging="360"/>
      </w:pPr>
      <w:rPr>
        <w:rFonts w:ascii="Symbol" w:hAnsi="Symbol"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19" w15:restartNumberingAfterBreak="0">
    <w:nsid w:val="58DA59B9"/>
    <w:multiLevelType w:val="hybridMultilevel"/>
    <w:tmpl w:val="B0A0822E"/>
    <w:lvl w:ilvl="0" w:tplc="7F08C06E">
      <w:start w:val="1"/>
      <w:numFmt w:val="lowerLetter"/>
      <w:lvlText w:val="%1)"/>
      <w:lvlJc w:val="left"/>
      <w:pPr>
        <w:ind w:left="1130" w:hanging="113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DA0389"/>
    <w:multiLevelType w:val="hybridMultilevel"/>
    <w:tmpl w:val="C6508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5605635">
    <w:abstractNumId w:val="18"/>
  </w:num>
  <w:num w:numId="2" w16cid:durableId="1049375437">
    <w:abstractNumId w:val="23"/>
  </w:num>
  <w:num w:numId="3" w16cid:durableId="744840470">
    <w:abstractNumId w:val="16"/>
  </w:num>
  <w:num w:numId="4" w16cid:durableId="1565292650">
    <w:abstractNumId w:val="17"/>
  </w:num>
  <w:num w:numId="5" w16cid:durableId="1577013899">
    <w:abstractNumId w:val="19"/>
  </w:num>
  <w:num w:numId="6" w16cid:durableId="1684672996">
    <w:abstractNumId w:val="12"/>
  </w:num>
  <w:num w:numId="7" w16cid:durableId="2101636472">
    <w:abstractNumId w:val="9"/>
  </w:num>
  <w:num w:numId="8" w16cid:durableId="1452213700">
    <w:abstractNumId w:val="7"/>
  </w:num>
  <w:num w:numId="9" w16cid:durableId="1535341925">
    <w:abstractNumId w:val="6"/>
  </w:num>
  <w:num w:numId="10" w16cid:durableId="1867792025">
    <w:abstractNumId w:val="5"/>
  </w:num>
  <w:num w:numId="11" w16cid:durableId="855072637">
    <w:abstractNumId w:val="4"/>
  </w:num>
  <w:num w:numId="12" w16cid:durableId="388695160">
    <w:abstractNumId w:val="8"/>
  </w:num>
  <w:num w:numId="13" w16cid:durableId="834491707">
    <w:abstractNumId w:val="3"/>
  </w:num>
  <w:num w:numId="14" w16cid:durableId="320503361">
    <w:abstractNumId w:val="2"/>
  </w:num>
  <w:num w:numId="15" w16cid:durableId="1659382272">
    <w:abstractNumId w:val="1"/>
  </w:num>
  <w:num w:numId="16" w16cid:durableId="2066484106">
    <w:abstractNumId w:val="0"/>
  </w:num>
  <w:num w:numId="17" w16cid:durableId="1352996396">
    <w:abstractNumId w:val="13"/>
  </w:num>
  <w:num w:numId="18" w16cid:durableId="1559050856">
    <w:abstractNumId w:val="20"/>
  </w:num>
  <w:num w:numId="19" w16cid:durableId="1895577508">
    <w:abstractNumId w:val="11"/>
  </w:num>
  <w:num w:numId="20" w16cid:durableId="1265696793">
    <w:abstractNumId w:val="21"/>
  </w:num>
  <w:num w:numId="21" w16cid:durableId="1784349204">
    <w:abstractNumId w:val="10"/>
  </w:num>
  <w:num w:numId="22" w16cid:durableId="1952740479">
    <w:abstractNumId w:val="22"/>
  </w:num>
  <w:num w:numId="23" w16cid:durableId="1931499463">
    <w:abstractNumId w:val="14"/>
  </w:num>
  <w:num w:numId="24" w16cid:durableId="9274218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44A9E"/>
    <w:rsid w:val="000D5900"/>
    <w:rsid w:val="000D5F99"/>
    <w:rsid w:val="000E39C4"/>
    <w:rsid w:val="000F7FB5"/>
    <w:rsid w:val="0014224E"/>
    <w:rsid w:val="001D6CE1"/>
    <w:rsid w:val="00252481"/>
    <w:rsid w:val="00255850"/>
    <w:rsid w:val="0027418E"/>
    <w:rsid w:val="002B7A02"/>
    <w:rsid w:val="002D76C4"/>
    <w:rsid w:val="00313E14"/>
    <w:rsid w:val="00344B76"/>
    <w:rsid w:val="00363835"/>
    <w:rsid w:val="00366CEE"/>
    <w:rsid w:val="0037356D"/>
    <w:rsid w:val="003857C3"/>
    <w:rsid w:val="003D52CA"/>
    <w:rsid w:val="00410936"/>
    <w:rsid w:val="00431839"/>
    <w:rsid w:val="004532F7"/>
    <w:rsid w:val="00471901"/>
    <w:rsid w:val="005069EA"/>
    <w:rsid w:val="005137BD"/>
    <w:rsid w:val="00545721"/>
    <w:rsid w:val="00557646"/>
    <w:rsid w:val="00587213"/>
    <w:rsid w:val="005A6102"/>
    <w:rsid w:val="00607D68"/>
    <w:rsid w:val="006173B0"/>
    <w:rsid w:val="00654F04"/>
    <w:rsid w:val="00683D15"/>
    <w:rsid w:val="006929FD"/>
    <w:rsid w:val="006B22C3"/>
    <w:rsid w:val="006C347C"/>
    <w:rsid w:val="006E58F6"/>
    <w:rsid w:val="00715FEE"/>
    <w:rsid w:val="007379E3"/>
    <w:rsid w:val="007B274E"/>
    <w:rsid w:val="007C2DFC"/>
    <w:rsid w:val="00812AA7"/>
    <w:rsid w:val="00847DD5"/>
    <w:rsid w:val="008921DA"/>
    <w:rsid w:val="009A31A6"/>
    <w:rsid w:val="009F01EA"/>
    <w:rsid w:val="00A426B1"/>
    <w:rsid w:val="00A6617B"/>
    <w:rsid w:val="00A87A1A"/>
    <w:rsid w:val="00A925D7"/>
    <w:rsid w:val="00AB0DC8"/>
    <w:rsid w:val="00B1717A"/>
    <w:rsid w:val="00B25CDA"/>
    <w:rsid w:val="00B44E24"/>
    <w:rsid w:val="00B542C9"/>
    <w:rsid w:val="00B87252"/>
    <w:rsid w:val="00BA710C"/>
    <w:rsid w:val="00BF7841"/>
    <w:rsid w:val="00C15E7B"/>
    <w:rsid w:val="00C80DB2"/>
    <w:rsid w:val="00CA7C38"/>
    <w:rsid w:val="00CB6230"/>
    <w:rsid w:val="00D052FC"/>
    <w:rsid w:val="00D42AE3"/>
    <w:rsid w:val="00D62884"/>
    <w:rsid w:val="00D93B36"/>
    <w:rsid w:val="00DC024D"/>
    <w:rsid w:val="00DF4176"/>
    <w:rsid w:val="00E3040B"/>
    <w:rsid w:val="00E5262C"/>
    <w:rsid w:val="00F0313A"/>
    <w:rsid w:val="00F317F6"/>
    <w:rsid w:val="00F70CAA"/>
    <w:rsid w:val="00FB56BF"/>
    <w:rsid w:val="00FB723D"/>
    <w:rsid w:val="00FE18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6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A426B1"/>
    <w:pPr>
      <w:keepNext/>
      <w:keepLines/>
      <w:spacing w:before="480"/>
      <w:ind w:left="794" w:hanging="794"/>
      <w:outlineLvl w:val="0"/>
    </w:pPr>
    <w:rPr>
      <w:b/>
    </w:rPr>
  </w:style>
  <w:style w:type="paragraph" w:styleId="Heading2">
    <w:name w:val="heading 2"/>
    <w:basedOn w:val="Heading1"/>
    <w:next w:val="Normal"/>
    <w:link w:val="Heading2Char"/>
    <w:qFormat/>
    <w:rsid w:val="00A426B1"/>
    <w:pPr>
      <w:spacing w:before="320"/>
      <w:outlineLvl w:val="1"/>
    </w:pPr>
  </w:style>
  <w:style w:type="paragraph" w:styleId="Heading3">
    <w:name w:val="heading 3"/>
    <w:basedOn w:val="Heading1"/>
    <w:next w:val="Normal"/>
    <w:link w:val="Heading3Char"/>
    <w:qFormat/>
    <w:rsid w:val="00A426B1"/>
    <w:pPr>
      <w:spacing w:before="200"/>
      <w:outlineLvl w:val="2"/>
    </w:pPr>
  </w:style>
  <w:style w:type="paragraph" w:styleId="Heading4">
    <w:name w:val="heading 4"/>
    <w:basedOn w:val="Heading3"/>
    <w:next w:val="Normal"/>
    <w:link w:val="Heading4Char"/>
    <w:qFormat/>
    <w:rsid w:val="00A426B1"/>
    <w:pPr>
      <w:tabs>
        <w:tab w:val="clear" w:pos="794"/>
        <w:tab w:val="left" w:pos="992"/>
      </w:tabs>
      <w:ind w:left="992" w:hanging="992"/>
      <w:outlineLvl w:val="3"/>
    </w:pPr>
  </w:style>
  <w:style w:type="paragraph" w:styleId="Heading5">
    <w:name w:val="heading 5"/>
    <w:basedOn w:val="Heading4"/>
    <w:next w:val="Normal"/>
    <w:link w:val="Heading5Char"/>
    <w:qFormat/>
    <w:rsid w:val="00A426B1"/>
    <w:pPr>
      <w:outlineLvl w:val="4"/>
    </w:pPr>
  </w:style>
  <w:style w:type="paragraph" w:styleId="Heading6">
    <w:name w:val="heading 6"/>
    <w:basedOn w:val="Heading4"/>
    <w:next w:val="Normal"/>
    <w:link w:val="Heading6Char"/>
    <w:qFormat/>
    <w:rsid w:val="00A426B1"/>
    <w:pPr>
      <w:tabs>
        <w:tab w:val="clear" w:pos="992"/>
        <w:tab w:val="clear" w:pos="1191"/>
      </w:tabs>
      <w:ind w:left="1588" w:hanging="1588"/>
      <w:outlineLvl w:val="5"/>
    </w:pPr>
  </w:style>
  <w:style w:type="paragraph" w:styleId="Heading7">
    <w:name w:val="heading 7"/>
    <w:basedOn w:val="Heading6"/>
    <w:next w:val="Normal"/>
    <w:link w:val="Heading7Char"/>
    <w:qFormat/>
    <w:rsid w:val="00A426B1"/>
    <w:pPr>
      <w:outlineLvl w:val="6"/>
    </w:pPr>
  </w:style>
  <w:style w:type="paragraph" w:styleId="Heading8">
    <w:name w:val="heading 8"/>
    <w:basedOn w:val="Heading6"/>
    <w:next w:val="Normal"/>
    <w:link w:val="Heading8Char"/>
    <w:qFormat/>
    <w:rsid w:val="00A426B1"/>
    <w:pPr>
      <w:outlineLvl w:val="7"/>
    </w:pPr>
  </w:style>
  <w:style w:type="paragraph" w:styleId="Heading9">
    <w:name w:val="heading 9"/>
    <w:basedOn w:val="Heading6"/>
    <w:next w:val="Normal"/>
    <w:link w:val="Heading9Char"/>
    <w:qFormat/>
    <w:rsid w:val="00A426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426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426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26B1"/>
  </w:style>
  <w:style w:type="paragraph" w:customStyle="1" w:styleId="Headingb">
    <w:name w:val="Heading_b"/>
    <w:basedOn w:val="Heading3"/>
    <w:next w:val="Normal"/>
    <w:link w:val="HeadingbChar"/>
    <w:qFormat/>
    <w:rsid w:val="00A426B1"/>
    <w:pPr>
      <w:spacing w:before="160"/>
      <w:ind w:left="0" w:firstLine="0"/>
      <w:outlineLvl w:val="9"/>
    </w:pPr>
  </w:style>
  <w:style w:type="paragraph" w:customStyle="1" w:styleId="Headingi">
    <w:name w:val="Heading_i"/>
    <w:basedOn w:val="Heading3"/>
    <w:next w:val="Normal"/>
    <w:qFormat/>
    <w:rsid w:val="00A426B1"/>
    <w:pPr>
      <w:spacing w:before="160"/>
      <w:ind w:left="0" w:firstLine="0"/>
    </w:pPr>
    <w:rPr>
      <w:b w:val="0"/>
      <w:i/>
    </w:rPr>
  </w:style>
  <w:style w:type="character" w:customStyle="1" w:styleId="href">
    <w:name w:val="href"/>
    <w:basedOn w:val="DefaultParagraphFont"/>
    <w:rsid w:val="00A426B1"/>
  </w:style>
  <w:style w:type="paragraph" w:customStyle="1" w:styleId="enumlev1">
    <w:name w:val="enumlev1"/>
    <w:basedOn w:val="Normal"/>
    <w:link w:val="enumlev1Char"/>
    <w:qFormat/>
    <w:rsid w:val="00A426B1"/>
    <w:pPr>
      <w:spacing w:before="80"/>
      <w:ind w:left="794" w:hanging="794"/>
    </w:pPr>
  </w:style>
  <w:style w:type="paragraph" w:customStyle="1" w:styleId="enumlev2">
    <w:name w:val="enumlev2"/>
    <w:basedOn w:val="enumlev1"/>
    <w:qFormat/>
    <w:rsid w:val="00A426B1"/>
    <w:pPr>
      <w:ind w:left="1191" w:hanging="397"/>
    </w:pPr>
  </w:style>
  <w:style w:type="paragraph" w:customStyle="1" w:styleId="enumlev3">
    <w:name w:val="enumlev3"/>
    <w:basedOn w:val="enumlev2"/>
    <w:rsid w:val="00A426B1"/>
    <w:pPr>
      <w:ind w:left="1588"/>
    </w:pPr>
  </w:style>
  <w:style w:type="paragraph" w:customStyle="1" w:styleId="Normalaftertitle">
    <w:name w:val="Normal_after_title"/>
    <w:basedOn w:val="Normal"/>
    <w:next w:val="Normal"/>
    <w:link w:val="NormalaftertitleChar"/>
    <w:rsid w:val="00A426B1"/>
    <w:pPr>
      <w:spacing w:before="320"/>
    </w:pPr>
  </w:style>
  <w:style w:type="paragraph" w:customStyle="1" w:styleId="Note">
    <w:name w:val="Note"/>
    <w:basedOn w:val="Normal"/>
    <w:rsid w:val="00A426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26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426B1"/>
    <w:pPr>
      <w:spacing w:before="240"/>
    </w:pPr>
    <w:rPr>
      <w:sz w:val="22"/>
      <w:lang w:val="es-ES_tradnl"/>
    </w:rPr>
  </w:style>
  <w:style w:type="paragraph" w:customStyle="1" w:styleId="Recref">
    <w:name w:val="Rec_ref"/>
    <w:basedOn w:val="Normal"/>
    <w:next w:val="Recdate"/>
    <w:rsid w:val="00A426B1"/>
    <w:pPr>
      <w:jc w:val="center"/>
    </w:pPr>
  </w:style>
  <w:style w:type="paragraph" w:customStyle="1" w:styleId="Recdate">
    <w:name w:val="Rec_date"/>
    <w:basedOn w:val="Recref"/>
    <w:next w:val="Normalaftertitle"/>
    <w:rsid w:val="00A426B1"/>
    <w:pPr>
      <w:jc w:val="right"/>
    </w:pPr>
  </w:style>
  <w:style w:type="paragraph" w:customStyle="1" w:styleId="AnnexNoTitle">
    <w:name w:val="Annex_NoTitle"/>
    <w:basedOn w:val="Normal"/>
    <w:next w:val="Normalaftertitle"/>
    <w:link w:val="AnnexNoTitleChar"/>
    <w:rsid w:val="00A426B1"/>
    <w:pPr>
      <w:keepNext/>
      <w:keepLines/>
      <w:spacing w:before="480" w:after="80"/>
      <w:jc w:val="center"/>
    </w:pPr>
    <w:rPr>
      <w:b/>
      <w:sz w:val="28"/>
    </w:rPr>
  </w:style>
  <w:style w:type="paragraph" w:customStyle="1" w:styleId="AppendixNoTitle">
    <w:name w:val="Appendix_NoTitle"/>
    <w:basedOn w:val="AnnexNoTitle"/>
    <w:next w:val="Normal"/>
    <w:rsid w:val="00A426B1"/>
  </w:style>
  <w:style w:type="paragraph" w:customStyle="1" w:styleId="Tablefin">
    <w:name w:val="Table_fin"/>
    <w:basedOn w:val="Normal"/>
    <w:next w:val="Normal"/>
    <w:rsid w:val="00A426B1"/>
    <w:pPr>
      <w:spacing w:before="0"/>
    </w:pPr>
    <w:rPr>
      <w:sz w:val="20"/>
      <w:lang w:val="en-GB"/>
    </w:rPr>
  </w:style>
  <w:style w:type="paragraph" w:customStyle="1" w:styleId="Tablehead">
    <w:name w:val="Table_head"/>
    <w:basedOn w:val="Normal"/>
    <w:next w:val="Normal"/>
    <w:link w:val="TableheadChar"/>
    <w:rsid w:val="00A426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26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426B1"/>
    <w:pPr>
      <w:keepNext/>
      <w:spacing w:before="360" w:after="120"/>
      <w:jc w:val="center"/>
    </w:pPr>
  </w:style>
  <w:style w:type="paragraph" w:customStyle="1" w:styleId="Tabletext">
    <w:name w:val="Table_text"/>
    <w:basedOn w:val="Normal"/>
    <w:link w:val="TabletextChar"/>
    <w:rsid w:val="00A426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426B1"/>
    <w:pPr>
      <w:tabs>
        <w:tab w:val="clear" w:pos="1191"/>
        <w:tab w:val="clear" w:pos="1588"/>
        <w:tab w:val="clear" w:pos="1985"/>
        <w:tab w:val="center" w:pos="4820"/>
        <w:tab w:val="right" w:pos="9639"/>
      </w:tabs>
    </w:pPr>
  </w:style>
  <w:style w:type="paragraph" w:customStyle="1" w:styleId="Equationlegend">
    <w:name w:val="Equation_legend"/>
    <w:basedOn w:val="NormalIndent"/>
    <w:rsid w:val="00A426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26B1"/>
    <w:pPr>
      <w:ind w:left="794"/>
    </w:pPr>
  </w:style>
  <w:style w:type="paragraph" w:customStyle="1" w:styleId="Figurelegend">
    <w:name w:val="Figure_legend"/>
    <w:basedOn w:val="Normal"/>
    <w:rsid w:val="00A426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426B1"/>
    <w:pPr>
      <w:keepNext/>
      <w:keepLines/>
      <w:spacing w:before="480" w:after="80"/>
      <w:jc w:val="center"/>
    </w:pPr>
    <w:rPr>
      <w:caps/>
      <w:sz w:val="18"/>
    </w:rPr>
  </w:style>
  <w:style w:type="paragraph" w:customStyle="1" w:styleId="tocpart">
    <w:name w:val="tocpart"/>
    <w:basedOn w:val="Normal"/>
    <w:rsid w:val="00A426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26B1"/>
    <w:pPr>
      <w:keepNext/>
      <w:keepLines/>
      <w:spacing w:before="480"/>
      <w:jc w:val="center"/>
    </w:pPr>
    <w:rPr>
      <w:sz w:val="28"/>
    </w:rPr>
  </w:style>
  <w:style w:type="paragraph" w:customStyle="1" w:styleId="Arttitle">
    <w:name w:val="Art_title"/>
    <w:basedOn w:val="Normal"/>
    <w:next w:val="Normalaftertitle"/>
    <w:rsid w:val="00A426B1"/>
    <w:pPr>
      <w:keepNext/>
      <w:keepLines/>
      <w:spacing w:before="240"/>
      <w:jc w:val="center"/>
    </w:pPr>
    <w:rPr>
      <w:b/>
      <w:sz w:val="28"/>
    </w:rPr>
  </w:style>
  <w:style w:type="paragraph" w:customStyle="1" w:styleId="Blanc">
    <w:name w:val="Blanc"/>
    <w:basedOn w:val="Normal"/>
    <w:next w:val="Tabletext"/>
    <w:rsid w:val="00A426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26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426B1"/>
    <w:pPr>
      <w:keepNext/>
      <w:keepLines/>
      <w:spacing w:before="160"/>
      <w:ind w:left="794"/>
    </w:pPr>
    <w:rPr>
      <w:i/>
    </w:rPr>
  </w:style>
  <w:style w:type="paragraph" w:customStyle="1" w:styleId="ChapNo">
    <w:name w:val="Chap_No"/>
    <w:basedOn w:val="ArtNo"/>
    <w:next w:val="Chaptitle"/>
    <w:rsid w:val="00A426B1"/>
    <w:rPr>
      <w:b/>
    </w:rPr>
  </w:style>
  <w:style w:type="paragraph" w:customStyle="1" w:styleId="Chaptitle">
    <w:name w:val="Chap_title"/>
    <w:basedOn w:val="Arttitle"/>
    <w:next w:val="Normalaftertitle"/>
    <w:rsid w:val="00A426B1"/>
  </w:style>
  <w:style w:type="character" w:styleId="FootnoteReference">
    <w:name w:val="footnote reference"/>
    <w:basedOn w:val="DefaultParagraphFont"/>
    <w:rsid w:val="00A426B1"/>
    <w:rPr>
      <w:position w:val="6"/>
      <w:sz w:val="18"/>
    </w:rPr>
  </w:style>
  <w:style w:type="paragraph" w:styleId="FootnoteText">
    <w:name w:val="footnote text"/>
    <w:basedOn w:val="Normal"/>
    <w:link w:val="FootnoteTextChar"/>
    <w:rsid w:val="00A426B1"/>
    <w:pPr>
      <w:keepLines/>
      <w:tabs>
        <w:tab w:val="left" w:pos="255"/>
      </w:tabs>
      <w:ind w:left="255" w:hanging="255"/>
    </w:pPr>
    <w:rPr>
      <w:sz w:val="22"/>
    </w:rPr>
  </w:style>
  <w:style w:type="paragraph" w:styleId="Index1">
    <w:name w:val="index 1"/>
    <w:basedOn w:val="Normal"/>
    <w:next w:val="Normal"/>
    <w:rsid w:val="00A426B1"/>
  </w:style>
  <w:style w:type="paragraph" w:styleId="Index2">
    <w:name w:val="index 2"/>
    <w:basedOn w:val="Normal"/>
    <w:next w:val="Normal"/>
    <w:rsid w:val="00A426B1"/>
    <w:pPr>
      <w:ind w:left="283"/>
    </w:pPr>
  </w:style>
  <w:style w:type="paragraph" w:styleId="Index3">
    <w:name w:val="index 3"/>
    <w:basedOn w:val="Normal"/>
    <w:next w:val="Normal"/>
    <w:rsid w:val="00A426B1"/>
    <w:pPr>
      <w:ind w:left="566"/>
    </w:pPr>
  </w:style>
  <w:style w:type="paragraph" w:styleId="IndexHeading">
    <w:name w:val="index heading"/>
    <w:basedOn w:val="Normal"/>
    <w:next w:val="Index1"/>
    <w:rsid w:val="00A426B1"/>
  </w:style>
  <w:style w:type="paragraph" w:customStyle="1" w:styleId="Line">
    <w:name w:val="Line"/>
    <w:basedOn w:val="Normal"/>
    <w:next w:val="Normal"/>
    <w:rsid w:val="00A426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26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26B1"/>
  </w:style>
  <w:style w:type="paragraph" w:customStyle="1" w:styleId="Partref">
    <w:name w:val="Part_ref"/>
    <w:basedOn w:val="Normal"/>
    <w:next w:val="Normal"/>
    <w:rsid w:val="00A426B1"/>
    <w:pPr>
      <w:keepNext/>
      <w:keepLines/>
      <w:spacing w:after="280"/>
      <w:jc w:val="center"/>
    </w:pPr>
  </w:style>
  <w:style w:type="paragraph" w:customStyle="1" w:styleId="Parttitle">
    <w:name w:val="Part_title"/>
    <w:basedOn w:val="Normal"/>
    <w:next w:val="Normalaftertitle"/>
    <w:rsid w:val="00A426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26B1"/>
  </w:style>
  <w:style w:type="paragraph" w:customStyle="1" w:styleId="QuestionNo">
    <w:name w:val="Question_No"/>
    <w:basedOn w:val="RecNo"/>
    <w:next w:val="Normal"/>
    <w:rsid w:val="00A426B1"/>
  </w:style>
  <w:style w:type="paragraph" w:customStyle="1" w:styleId="Questionref">
    <w:name w:val="Question_ref"/>
    <w:basedOn w:val="Recref"/>
    <w:next w:val="Questiondate"/>
    <w:rsid w:val="00A426B1"/>
  </w:style>
  <w:style w:type="paragraph" w:customStyle="1" w:styleId="Questiontitle">
    <w:name w:val="Question_title"/>
    <w:basedOn w:val="Normal"/>
    <w:next w:val="Questionref"/>
    <w:rsid w:val="00A426B1"/>
  </w:style>
  <w:style w:type="paragraph" w:customStyle="1" w:styleId="Reftext">
    <w:name w:val="Ref_text"/>
    <w:basedOn w:val="Normal"/>
    <w:rsid w:val="00A426B1"/>
    <w:pPr>
      <w:ind w:left="794" w:hanging="794"/>
    </w:pPr>
    <w:rPr>
      <w:sz w:val="22"/>
    </w:rPr>
  </w:style>
  <w:style w:type="paragraph" w:customStyle="1" w:styleId="Reftitle">
    <w:name w:val="Ref_title"/>
    <w:basedOn w:val="Normal"/>
    <w:next w:val="Reftext"/>
    <w:rsid w:val="00A426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26B1"/>
  </w:style>
  <w:style w:type="paragraph" w:customStyle="1" w:styleId="RepNo">
    <w:name w:val="Rep_No"/>
    <w:basedOn w:val="RecNo"/>
    <w:next w:val="Reptitle"/>
    <w:rsid w:val="00A426B1"/>
  </w:style>
  <w:style w:type="paragraph" w:customStyle="1" w:styleId="Repref">
    <w:name w:val="Rep_ref"/>
    <w:basedOn w:val="Recref"/>
    <w:next w:val="Repdate"/>
    <w:rsid w:val="00A426B1"/>
  </w:style>
  <w:style w:type="paragraph" w:customStyle="1" w:styleId="Reptitle">
    <w:name w:val="Rep_title"/>
    <w:basedOn w:val="Rectitle"/>
    <w:next w:val="Repref"/>
    <w:rsid w:val="00A426B1"/>
  </w:style>
  <w:style w:type="paragraph" w:customStyle="1" w:styleId="Resdate">
    <w:name w:val="Res_date"/>
    <w:basedOn w:val="Recdate"/>
    <w:next w:val="Normalaftertitle"/>
    <w:rsid w:val="00A426B1"/>
  </w:style>
  <w:style w:type="paragraph" w:customStyle="1" w:styleId="ResNo">
    <w:name w:val="Res_No"/>
    <w:basedOn w:val="RecNo"/>
    <w:next w:val="Restitle"/>
    <w:rsid w:val="00A426B1"/>
  </w:style>
  <w:style w:type="paragraph" w:customStyle="1" w:styleId="Resref">
    <w:name w:val="Res_ref"/>
    <w:basedOn w:val="Recref"/>
    <w:next w:val="Resdate"/>
    <w:rsid w:val="00A426B1"/>
  </w:style>
  <w:style w:type="paragraph" w:customStyle="1" w:styleId="Restitle">
    <w:name w:val="Res_title"/>
    <w:basedOn w:val="Normal"/>
    <w:next w:val="Resref"/>
    <w:rsid w:val="00A426B1"/>
    <w:pPr>
      <w:spacing w:before="240"/>
      <w:jc w:val="center"/>
    </w:pPr>
    <w:rPr>
      <w:b/>
      <w:sz w:val="28"/>
    </w:rPr>
  </w:style>
  <w:style w:type="paragraph" w:customStyle="1" w:styleId="SectionNo">
    <w:name w:val="Section_No"/>
    <w:basedOn w:val="Normal"/>
    <w:next w:val="Normal"/>
    <w:rsid w:val="00A426B1"/>
  </w:style>
  <w:style w:type="paragraph" w:customStyle="1" w:styleId="Sectiontitle">
    <w:name w:val="Section_title"/>
    <w:basedOn w:val="Normal"/>
    <w:next w:val="Normalaftertitle"/>
    <w:rsid w:val="00A426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26B1"/>
    <w:pPr>
      <w:tabs>
        <w:tab w:val="clear" w:pos="794"/>
        <w:tab w:val="clear" w:pos="1191"/>
        <w:tab w:val="clear" w:pos="1588"/>
        <w:tab w:val="clear" w:pos="1985"/>
        <w:tab w:val="right" w:pos="9611"/>
      </w:tabs>
    </w:pPr>
    <w:rPr>
      <w:i/>
    </w:rPr>
  </w:style>
  <w:style w:type="paragraph" w:styleId="TOC1">
    <w:name w:val="toc 1"/>
    <w:basedOn w:val="Normal"/>
    <w:uiPriority w:val="39"/>
    <w:rsid w:val="00A426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426B1"/>
    <w:pPr>
      <w:tabs>
        <w:tab w:val="clear" w:pos="567"/>
        <w:tab w:val="left" w:pos="1276"/>
      </w:tabs>
      <w:spacing w:before="160"/>
      <w:ind w:left="1276" w:hanging="709"/>
    </w:pPr>
  </w:style>
  <w:style w:type="paragraph" w:styleId="TOC3">
    <w:name w:val="toc 3"/>
    <w:basedOn w:val="TOC2"/>
    <w:uiPriority w:val="39"/>
    <w:rsid w:val="00A426B1"/>
    <w:pPr>
      <w:tabs>
        <w:tab w:val="clear" w:pos="1276"/>
        <w:tab w:val="left" w:pos="2155"/>
      </w:tabs>
      <w:ind w:left="2155" w:hanging="879"/>
    </w:pPr>
  </w:style>
  <w:style w:type="paragraph" w:styleId="TOC4">
    <w:name w:val="toc 4"/>
    <w:basedOn w:val="TOC3"/>
    <w:rsid w:val="00A426B1"/>
    <w:pPr>
      <w:tabs>
        <w:tab w:val="left" w:pos="3261"/>
      </w:tabs>
      <w:spacing w:before="80"/>
      <w:ind w:left="3261" w:hanging="993"/>
    </w:pPr>
  </w:style>
  <w:style w:type="paragraph" w:styleId="TOC5">
    <w:name w:val="toc 5"/>
    <w:basedOn w:val="TOC4"/>
    <w:rsid w:val="00A426B1"/>
  </w:style>
  <w:style w:type="paragraph" w:styleId="TOC6">
    <w:name w:val="toc 6"/>
    <w:basedOn w:val="TOC4"/>
    <w:rsid w:val="00A426B1"/>
  </w:style>
  <w:style w:type="paragraph" w:styleId="TOC7">
    <w:name w:val="toc 7"/>
    <w:basedOn w:val="TOC4"/>
    <w:rsid w:val="00A426B1"/>
  </w:style>
  <w:style w:type="paragraph" w:styleId="TOC8">
    <w:name w:val="toc 8"/>
    <w:basedOn w:val="TOC4"/>
    <w:rsid w:val="00A426B1"/>
  </w:style>
  <w:style w:type="paragraph" w:customStyle="1" w:styleId="Rectitle">
    <w:name w:val="Rec_title"/>
    <w:basedOn w:val="Normal"/>
    <w:next w:val="Recref"/>
    <w:rsid w:val="00A426B1"/>
    <w:pPr>
      <w:keepNext/>
      <w:keepLines/>
      <w:spacing w:before="240"/>
      <w:jc w:val="center"/>
    </w:pPr>
    <w:rPr>
      <w:b/>
      <w:sz w:val="28"/>
    </w:rPr>
  </w:style>
  <w:style w:type="paragraph" w:customStyle="1" w:styleId="Annexref">
    <w:name w:val="Annex_ref"/>
    <w:basedOn w:val="Normal"/>
    <w:next w:val="Normalaftertitle"/>
    <w:rsid w:val="00A426B1"/>
    <w:pPr>
      <w:keepNext/>
      <w:keepLines/>
      <w:spacing w:after="280"/>
      <w:jc w:val="center"/>
    </w:pPr>
  </w:style>
  <w:style w:type="paragraph" w:customStyle="1" w:styleId="Appendixref">
    <w:name w:val="Appendix_ref"/>
    <w:basedOn w:val="Annexref"/>
    <w:next w:val="Normalaftertitle"/>
    <w:rsid w:val="00A426B1"/>
  </w:style>
  <w:style w:type="paragraph" w:customStyle="1" w:styleId="Figuretitle">
    <w:name w:val="Figure_title"/>
    <w:basedOn w:val="Normal"/>
    <w:next w:val="Figure"/>
    <w:link w:val="FiguretitleChar"/>
    <w:rsid w:val="00A426B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426B1"/>
    <w:pPr>
      <w:keepNext/>
      <w:spacing w:before="0" w:after="120"/>
      <w:jc w:val="center"/>
    </w:pPr>
    <w:rPr>
      <w:b/>
    </w:rPr>
  </w:style>
  <w:style w:type="paragraph" w:customStyle="1" w:styleId="Summary">
    <w:name w:val="Summary"/>
    <w:basedOn w:val="Normal"/>
    <w:next w:val="Normalaftertitle"/>
    <w:autoRedefine/>
    <w:rsid w:val="00587213"/>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A426B1"/>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426B1"/>
    <w:pPr>
      <w:ind w:left="-85" w:firstLine="0"/>
    </w:pPr>
    <w:rPr>
      <w:lang w:val="en-US"/>
    </w:rPr>
  </w:style>
  <w:style w:type="character" w:customStyle="1" w:styleId="Heading1Char">
    <w:name w:val="Heading 1 Char"/>
    <w:basedOn w:val="DefaultParagraphFont"/>
    <w:link w:val="Heading1"/>
    <w:uiPriority w:val="9"/>
    <w:qFormat/>
    <w:rsid w:val="00471901"/>
    <w:rPr>
      <w:b/>
      <w:sz w:val="24"/>
      <w:lang w:val="fr-FR" w:eastAsia="en-US"/>
    </w:rPr>
  </w:style>
  <w:style w:type="character" w:customStyle="1" w:styleId="Heading2Char">
    <w:name w:val="Heading 2 Char"/>
    <w:basedOn w:val="DefaultParagraphFont"/>
    <w:link w:val="Heading2"/>
    <w:rsid w:val="00471901"/>
    <w:rPr>
      <w:b/>
      <w:sz w:val="24"/>
      <w:lang w:val="fr-FR" w:eastAsia="en-US"/>
    </w:rPr>
  </w:style>
  <w:style w:type="character" w:customStyle="1" w:styleId="AnnexNoTitleChar">
    <w:name w:val="Annex_NoTitle Char"/>
    <w:basedOn w:val="DefaultParagraphFont"/>
    <w:link w:val="AnnexNoTitle"/>
    <w:rsid w:val="00471901"/>
    <w:rPr>
      <w:b/>
      <w:sz w:val="28"/>
      <w:lang w:val="fr-FR" w:eastAsia="en-US"/>
    </w:rPr>
  </w:style>
  <w:style w:type="character" w:customStyle="1" w:styleId="TableheadChar">
    <w:name w:val="Table_head Char"/>
    <w:basedOn w:val="DefaultParagraphFont"/>
    <w:link w:val="Tablehead"/>
    <w:locked/>
    <w:rsid w:val="00471901"/>
    <w:rPr>
      <w:b/>
      <w:sz w:val="22"/>
      <w:lang w:val="fr-FR" w:eastAsia="en-US"/>
    </w:rPr>
  </w:style>
  <w:style w:type="character" w:customStyle="1" w:styleId="TableNoChar">
    <w:name w:val="Table_No Char"/>
    <w:basedOn w:val="DefaultParagraphFont"/>
    <w:link w:val="TableNo"/>
    <w:locked/>
    <w:rsid w:val="00471901"/>
    <w:rPr>
      <w:sz w:val="24"/>
      <w:lang w:val="fr-FR" w:eastAsia="en-US"/>
    </w:rPr>
  </w:style>
  <w:style w:type="character" w:customStyle="1" w:styleId="TabletextChar">
    <w:name w:val="Table_text Char"/>
    <w:basedOn w:val="DefaultParagraphFont"/>
    <w:link w:val="Tabletext"/>
    <w:locked/>
    <w:rsid w:val="00471901"/>
    <w:rPr>
      <w:sz w:val="22"/>
      <w:lang w:val="fr-FR" w:eastAsia="en-US"/>
    </w:rPr>
  </w:style>
  <w:style w:type="character" w:customStyle="1" w:styleId="EquationeqChar">
    <w:name w:val="Equation.eq Char"/>
    <w:basedOn w:val="DefaultParagraphFont"/>
    <w:link w:val="Equation"/>
    <w:locked/>
    <w:rsid w:val="00471901"/>
    <w:rPr>
      <w:sz w:val="24"/>
      <w:lang w:val="fr-FR" w:eastAsia="en-US"/>
    </w:rPr>
  </w:style>
  <w:style w:type="character" w:customStyle="1" w:styleId="FiguretitleChar">
    <w:name w:val="Figure_title Char"/>
    <w:basedOn w:val="DefaultParagraphFont"/>
    <w:link w:val="Figuretitle"/>
    <w:locked/>
    <w:rsid w:val="00471901"/>
    <w:rPr>
      <w:rFonts w:ascii="Times New Roman Bold" w:hAnsi="Times New Roman Bold"/>
      <w:b/>
      <w:sz w:val="18"/>
      <w:lang w:val="fr-FR" w:eastAsia="en-US"/>
    </w:rPr>
  </w:style>
  <w:style w:type="character" w:customStyle="1" w:styleId="FigureNoChar">
    <w:name w:val="Figure_No Char"/>
    <w:basedOn w:val="DefaultParagraphFont"/>
    <w:link w:val="FigureNo"/>
    <w:rsid w:val="00471901"/>
    <w:rPr>
      <w:caps/>
      <w:sz w:val="18"/>
      <w:lang w:val="fr-FR" w:eastAsia="en-US"/>
    </w:rPr>
  </w:style>
  <w:style w:type="character" w:customStyle="1" w:styleId="FootnoteTextChar">
    <w:name w:val="Footnote Text Char"/>
    <w:basedOn w:val="DefaultParagraphFont"/>
    <w:link w:val="FootnoteText"/>
    <w:rsid w:val="00471901"/>
    <w:rPr>
      <w:sz w:val="22"/>
      <w:lang w:val="fr-FR" w:eastAsia="en-US"/>
    </w:rPr>
  </w:style>
  <w:style w:type="character" w:customStyle="1" w:styleId="TabletitleChar">
    <w:name w:val="Table_title Char"/>
    <w:basedOn w:val="DefaultParagraphFont"/>
    <w:link w:val="Tabletitle"/>
    <w:locked/>
    <w:rsid w:val="00471901"/>
    <w:rPr>
      <w:b/>
      <w:sz w:val="24"/>
      <w:lang w:val="fr-FR" w:eastAsia="en-US"/>
    </w:rPr>
  </w:style>
  <w:style w:type="paragraph" w:customStyle="1" w:styleId="Reasons">
    <w:name w:val="Reasons"/>
    <w:basedOn w:val="Normal"/>
    <w:qFormat/>
    <w:rsid w:val="0047190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basedOn w:val="DefaultParagraphFont"/>
    <w:link w:val="Call"/>
    <w:qFormat/>
    <w:locked/>
    <w:rsid w:val="00471901"/>
    <w:rPr>
      <w:i/>
      <w:sz w:val="24"/>
      <w:lang w:val="fr-FR" w:eastAsia="en-US"/>
    </w:rPr>
  </w:style>
  <w:style w:type="character" w:customStyle="1" w:styleId="HeadingbChar">
    <w:name w:val="Heading_b Char"/>
    <w:basedOn w:val="DefaultParagraphFont"/>
    <w:link w:val="Headingb"/>
    <w:locked/>
    <w:rsid w:val="00CB6230"/>
    <w:rPr>
      <w:b/>
      <w:sz w:val="24"/>
      <w:lang w:val="fr-FR" w:eastAsia="en-US"/>
    </w:rPr>
  </w:style>
  <w:style w:type="character" w:customStyle="1" w:styleId="Heading3Char">
    <w:name w:val="Heading 3 Char"/>
    <w:basedOn w:val="DefaultParagraphFont"/>
    <w:link w:val="Heading3"/>
    <w:rsid w:val="00CB6230"/>
    <w:rPr>
      <w:b/>
      <w:sz w:val="24"/>
      <w:lang w:val="fr-FR" w:eastAsia="en-US"/>
    </w:rPr>
  </w:style>
  <w:style w:type="character" w:customStyle="1" w:styleId="Heading4Char">
    <w:name w:val="Heading 4 Char"/>
    <w:basedOn w:val="DefaultParagraphFont"/>
    <w:link w:val="Heading4"/>
    <w:rsid w:val="00CB6230"/>
    <w:rPr>
      <w:b/>
      <w:sz w:val="24"/>
      <w:lang w:val="fr-FR" w:eastAsia="en-US"/>
    </w:rPr>
  </w:style>
  <w:style w:type="character" w:customStyle="1" w:styleId="Heading5Char">
    <w:name w:val="Heading 5 Char"/>
    <w:basedOn w:val="DefaultParagraphFont"/>
    <w:link w:val="Heading5"/>
    <w:rsid w:val="00CB6230"/>
    <w:rPr>
      <w:b/>
      <w:sz w:val="24"/>
      <w:lang w:val="fr-FR" w:eastAsia="en-US"/>
    </w:rPr>
  </w:style>
  <w:style w:type="character" w:customStyle="1" w:styleId="Heading6Char">
    <w:name w:val="Heading 6 Char"/>
    <w:basedOn w:val="DefaultParagraphFont"/>
    <w:link w:val="Heading6"/>
    <w:rsid w:val="00CB6230"/>
    <w:rPr>
      <w:b/>
      <w:sz w:val="24"/>
      <w:lang w:val="fr-FR" w:eastAsia="en-US"/>
    </w:rPr>
  </w:style>
  <w:style w:type="character" w:customStyle="1" w:styleId="Heading7Char">
    <w:name w:val="Heading 7 Char"/>
    <w:basedOn w:val="DefaultParagraphFont"/>
    <w:link w:val="Heading7"/>
    <w:rsid w:val="00CB6230"/>
    <w:rPr>
      <w:b/>
      <w:sz w:val="24"/>
      <w:lang w:val="fr-FR" w:eastAsia="en-US"/>
    </w:rPr>
  </w:style>
  <w:style w:type="character" w:customStyle="1" w:styleId="Heading8Char">
    <w:name w:val="Heading 8 Char"/>
    <w:basedOn w:val="DefaultParagraphFont"/>
    <w:link w:val="Heading8"/>
    <w:rsid w:val="00CB6230"/>
    <w:rPr>
      <w:b/>
      <w:sz w:val="24"/>
      <w:lang w:val="fr-FR" w:eastAsia="en-US"/>
    </w:rPr>
  </w:style>
  <w:style w:type="character" w:customStyle="1" w:styleId="Heading9Char">
    <w:name w:val="Heading 9 Char"/>
    <w:basedOn w:val="DefaultParagraphFont"/>
    <w:link w:val="Heading9"/>
    <w:rsid w:val="00CB6230"/>
    <w:rPr>
      <w:b/>
      <w:sz w:val="24"/>
      <w:lang w:val="fr-FR" w:eastAsia="en-US"/>
    </w:rPr>
  </w:style>
  <w:style w:type="character" w:customStyle="1" w:styleId="HeaderChar">
    <w:name w:val="Header Char"/>
    <w:basedOn w:val="DefaultParagraphFont"/>
    <w:link w:val="Header"/>
    <w:rsid w:val="00CB6230"/>
    <w:rPr>
      <w:sz w:val="24"/>
      <w:lang w:val="fr-FR" w:eastAsia="en-US"/>
    </w:rPr>
  </w:style>
  <w:style w:type="character" w:customStyle="1" w:styleId="FooterChar">
    <w:name w:val="Footer Char"/>
    <w:basedOn w:val="DefaultParagraphFont"/>
    <w:link w:val="Footer"/>
    <w:rsid w:val="00CB6230"/>
    <w:rPr>
      <w:noProof/>
      <w:sz w:val="18"/>
      <w:lang w:val="fr-FR" w:eastAsia="en-US"/>
    </w:rPr>
  </w:style>
  <w:style w:type="numbering" w:customStyle="1" w:styleId="NoList1">
    <w:name w:val="No List1"/>
    <w:next w:val="NoList"/>
    <w:uiPriority w:val="99"/>
    <w:semiHidden/>
    <w:unhideWhenUsed/>
    <w:rsid w:val="00CB6230"/>
  </w:style>
  <w:style w:type="paragraph" w:customStyle="1" w:styleId="Artheading">
    <w:name w:val="Art_heading"/>
    <w:basedOn w:val="Normal"/>
    <w:next w:val="Normal"/>
    <w:rsid w:val="00CB6230"/>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B6230"/>
    <w:rPr>
      <w:vertAlign w:val="superscript"/>
    </w:rPr>
  </w:style>
  <w:style w:type="paragraph" w:customStyle="1" w:styleId="Figurewithouttitle">
    <w:name w:val="Figure_without_title"/>
    <w:basedOn w:val="FigureNo"/>
    <w:next w:val="Normal"/>
    <w:rsid w:val="00CB6230"/>
  </w:style>
  <w:style w:type="paragraph" w:customStyle="1" w:styleId="FirstFooter">
    <w:name w:val="FirstFooter"/>
    <w:basedOn w:val="Footer"/>
    <w:rsid w:val="00CB623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B623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B623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B623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B6230"/>
    <w:pPr>
      <w:tabs>
        <w:tab w:val="left" w:pos="567"/>
        <w:tab w:val="left" w:pos="1701"/>
        <w:tab w:val="left" w:pos="2835"/>
      </w:tabs>
      <w:spacing w:before="240"/>
    </w:pPr>
    <w:rPr>
      <w:b w:val="0"/>
      <w:caps/>
    </w:rPr>
  </w:style>
  <w:style w:type="paragraph" w:customStyle="1" w:styleId="Title2">
    <w:name w:val="Title 2"/>
    <w:basedOn w:val="Source"/>
    <w:next w:val="Normal"/>
    <w:rsid w:val="00CB6230"/>
    <w:pPr>
      <w:overflowPunct/>
      <w:autoSpaceDE/>
      <w:autoSpaceDN/>
      <w:adjustRightInd/>
      <w:spacing w:before="480"/>
      <w:textAlignment w:val="auto"/>
    </w:pPr>
    <w:rPr>
      <w:b w:val="0"/>
      <w:caps/>
    </w:rPr>
  </w:style>
  <w:style w:type="paragraph" w:customStyle="1" w:styleId="Title3">
    <w:name w:val="Title 3"/>
    <w:basedOn w:val="Title2"/>
    <w:next w:val="Normal"/>
    <w:rsid w:val="00CB6230"/>
    <w:pPr>
      <w:spacing w:before="240"/>
    </w:pPr>
    <w:rPr>
      <w:caps w:val="0"/>
    </w:rPr>
  </w:style>
  <w:style w:type="paragraph" w:customStyle="1" w:styleId="Title4">
    <w:name w:val="Title 4"/>
    <w:basedOn w:val="Title3"/>
    <w:next w:val="Heading1"/>
    <w:rsid w:val="00CB6230"/>
    <w:rPr>
      <w:b/>
    </w:rPr>
  </w:style>
  <w:style w:type="character" w:customStyle="1" w:styleId="Appdef">
    <w:name w:val="App_def"/>
    <w:basedOn w:val="DefaultParagraphFont"/>
    <w:rsid w:val="00CB6230"/>
    <w:rPr>
      <w:rFonts w:ascii="Times New Roman" w:hAnsi="Times New Roman"/>
      <w:b/>
    </w:rPr>
  </w:style>
  <w:style w:type="character" w:customStyle="1" w:styleId="Appref">
    <w:name w:val="App_ref"/>
    <w:basedOn w:val="DefaultParagraphFont"/>
    <w:rsid w:val="00CB6230"/>
  </w:style>
  <w:style w:type="character" w:customStyle="1" w:styleId="Artdef">
    <w:name w:val="Art_def"/>
    <w:basedOn w:val="DefaultParagraphFont"/>
    <w:rsid w:val="00CB6230"/>
    <w:rPr>
      <w:rFonts w:ascii="Times New Roman" w:hAnsi="Times New Roman"/>
      <w:b/>
    </w:rPr>
  </w:style>
  <w:style w:type="character" w:customStyle="1" w:styleId="Artref">
    <w:name w:val="Art_ref"/>
    <w:basedOn w:val="DefaultParagraphFont"/>
    <w:rsid w:val="00CB6230"/>
  </w:style>
  <w:style w:type="character" w:customStyle="1" w:styleId="Tablefreq">
    <w:name w:val="Table_freq"/>
    <w:basedOn w:val="DefaultParagraphFont"/>
    <w:rsid w:val="00CB6230"/>
    <w:rPr>
      <w:b/>
      <w:color w:val="auto"/>
      <w:sz w:val="20"/>
    </w:rPr>
  </w:style>
  <w:style w:type="paragraph" w:customStyle="1" w:styleId="Formal">
    <w:name w:val="Formal"/>
    <w:basedOn w:val="ASN1"/>
    <w:rsid w:val="00CB6230"/>
    <w:pPr>
      <w:tabs>
        <w:tab w:val="left" w:pos="1871"/>
      </w:tabs>
      <w:jc w:val="left"/>
    </w:pPr>
    <w:rPr>
      <w:rFonts w:ascii="Times New Roman Bold" w:hAnsi="Times New Roman Bold"/>
      <w:b w:val="0"/>
      <w:lang w:val="en-GB"/>
    </w:rPr>
  </w:style>
  <w:style w:type="paragraph" w:customStyle="1" w:styleId="Section1">
    <w:name w:val="Section_1"/>
    <w:basedOn w:val="Normal"/>
    <w:rsid w:val="00CB623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B6230"/>
    <w:rPr>
      <w:b w:val="0"/>
      <w:i/>
    </w:rPr>
  </w:style>
  <w:style w:type="paragraph" w:customStyle="1" w:styleId="AnnexNo">
    <w:name w:val="Annex_No"/>
    <w:basedOn w:val="Normal"/>
    <w:next w:val="Normal"/>
    <w:rsid w:val="00CB62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B62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B6230"/>
  </w:style>
  <w:style w:type="paragraph" w:customStyle="1" w:styleId="Appendixtitle">
    <w:name w:val="Appendix_title"/>
    <w:basedOn w:val="Annextitle"/>
    <w:next w:val="Normal"/>
    <w:rsid w:val="00CB6230"/>
  </w:style>
  <w:style w:type="paragraph" w:customStyle="1" w:styleId="Border">
    <w:name w:val="Border"/>
    <w:basedOn w:val="Normal"/>
    <w:rsid w:val="00CB623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B623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B623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B623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B623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B6230"/>
  </w:style>
  <w:style w:type="paragraph" w:customStyle="1" w:styleId="Normalaftertitle0">
    <w:name w:val="Normal after title"/>
    <w:basedOn w:val="Normal"/>
    <w:next w:val="Normal"/>
    <w:rsid w:val="00CB623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B623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CB6230"/>
    <w:rPr>
      <w:b w:val="0"/>
    </w:rPr>
  </w:style>
  <w:style w:type="paragraph" w:customStyle="1" w:styleId="TableTextS5">
    <w:name w:val="Table_TextS5"/>
    <w:basedOn w:val="Normal"/>
    <w:rsid w:val="00CB623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B623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CB623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B623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B6230"/>
  </w:style>
  <w:style w:type="paragraph" w:customStyle="1" w:styleId="Committee">
    <w:name w:val="Committee"/>
    <w:basedOn w:val="Normal"/>
    <w:qFormat/>
    <w:rsid w:val="00CB623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B623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B6230"/>
    <w:pPr>
      <w:keepNext/>
      <w:keepLines/>
    </w:pPr>
  </w:style>
  <w:style w:type="paragraph" w:customStyle="1" w:styleId="Subsection1">
    <w:name w:val="Subsection_1"/>
    <w:basedOn w:val="Section1"/>
    <w:next w:val="Normalaftertitle0"/>
    <w:qFormat/>
    <w:rsid w:val="00CB6230"/>
  </w:style>
  <w:style w:type="paragraph" w:customStyle="1" w:styleId="Volumetitle">
    <w:name w:val="Volume_title"/>
    <w:basedOn w:val="Normal"/>
    <w:qFormat/>
    <w:rsid w:val="00CB623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B6230"/>
  </w:style>
  <w:style w:type="paragraph" w:customStyle="1" w:styleId="Normalsplit">
    <w:name w:val="Normal_split"/>
    <w:basedOn w:val="Normal"/>
    <w:qFormat/>
    <w:rsid w:val="00CB623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B6230"/>
    <w:rPr>
      <w:rFonts w:ascii="Times New Roman" w:hAnsi="Times New Roman"/>
      <w:b w:val="0"/>
    </w:rPr>
  </w:style>
  <w:style w:type="paragraph" w:customStyle="1" w:styleId="Tablesplit">
    <w:name w:val="Table_split"/>
    <w:basedOn w:val="Tabletext"/>
    <w:qFormat/>
    <w:rsid w:val="00CB623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B623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B623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B623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B623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B623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B6230"/>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CB6230"/>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B6230"/>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B6230"/>
    <w:rPr>
      <w:sz w:val="24"/>
      <w:lang w:val="en-GB" w:eastAsia="en-US"/>
    </w:rPr>
  </w:style>
  <w:style w:type="paragraph" w:styleId="ListParagraph">
    <w:name w:val="List Paragraph"/>
    <w:basedOn w:val="Normal"/>
    <w:uiPriority w:val="34"/>
    <w:qFormat/>
    <w:rsid w:val="00CB6230"/>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Tablefin0">
    <w:name w:val="Table fin"/>
    <w:basedOn w:val="Normal"/>
    <w:rsid w:val="00CB6230"/>
    <w:pPr>
      <w:tabs>
        <w:tab w:val="clear" w:pos="794"/>
        <w:tab w:val="clear" w:pos="1191"/>
        <w:tab w:val="clear" w:pos="1588"/>
        <w:tab w:val="clear" w:pos="1985"/>
        <w:tab w:val="left" w:pos="1134"/>
        <w:tab w:val="left" w:pos="1871"/>
        <w:tab w:val="left" w:pos="2268"/>
      </w:tabs>
      <w:spacing w:before="0"/>
    </w:pPr>
    <w:rPr>
      <w:szCs w:val="28"/>
      <w:lang w:val="en-GB"/>
    </w:rPr>
  </w:style>
  <w:style w:type="character" w:customStyle="1" w:styleId="enumlev1Char">
    <w:name w:val="enumlev1 Char"/>
    <w:link w:val="enumlev1"/>
    <w:locked/>
    <w:rsid w:val="00CB6230"/>
    <w:rPr>
      <w:sz w:val="24"/>
      <w:lang w:val="fr-FR" w:eastAsia="en-US"/>
    </w:rPr>
  </w:style>
  <w:style w:type="character" w:customStyle="1" w:styleId="UnresolvedMention1">
    <w:name w:val="Unresolved Mention1"/>
    <w:basedOn w:val="DefaultParagraphFont"/>
    <w:uiPriority w:val="99"/>
    <w:semiHidden/>
    <w:unhideWhenUsed/>
    <w:rsid w:val="00CB6230"/>
    <w:rPr>
      <w:color w:val="605E5C"/>
      <w:shd w:val="clear" w:color="auto" w:fill="E1DFDD"/>
    </w:rPr>
  </w:style>
  <w:style w:type="character" w:customStyle="1" w:styleId="NormalaftertitleChar">
    <w:name w:val="Normal_after_title Char"/>
    <w:basedOn w:val="DefaultParagraphFont"/>
    <w:link w:val="Normalaftertitle"/>
    <w:locked/>
    <w:rsid w:val="00CB6230"/>
    <w:rPr>
      <w:sz w:val="24"/>
      <w:lang w:val="fr-FR" w:eastAsia="en-US"/>
    </w:rPr>
  </w:style>
  <w:style w:type="paragraph" w:customStyle="1" w:styleId="Default">
    <w:name w:val="Default"/>
    <w:rsid w:val="00CB6230"/>
    <w:pPr>
      <w:autoSpaceDE w:val="0"/>
      <w:autoSpaceDN w:val="0"/>
      <w:adjustRightInd w:val="0"/>
    </w:pPr>
    <w:rPr>
      <w:rFonts w:ascii="Calibri" w:eastAsiaTheme="minorHAnsi" w:hAnsi="Calibri" w:cs="Calibri"/>
      <w:color w:val="000000"/>
      <w:sz w:val="24"/>
      <w:szCs w:val="24"/>
      <w:lang w:eastAsia="en-US"/>
    </w:rPr>
  </w:style>
  <w:style w:type="character" w:styleId="PlaceholderText">
    <w:name w:val="Placeholder Text"/>
    <w:basedOn w:val="DefaultParagraphFont"/>
    <w:uiPriority w:val="99"/>
    <w:semiHidden/>
    <w:rsid w:val="00CB6230"/>
    <w:rPr>
      <w:color w:val="808080"/>
    </w:rPr>
  </w:style>
  <w:style w:type="paragraph" w:styleId="List">
    <w:name w:val="List"/>
    <w:basedOn w:val="Normal"/>
    <w:uiPriority w:val="99"/>
    <w:unhideWhenUsed/>
    <w:rsid w:val="00CB6230"/>
    <w:pPr>
      <w:ind w:left="360" w:hanging="360"/>
      <w:contextualSpacing/>
      <w:jc w:val="left"/>
    </w:pPr>
    <w:rPr>
      <w:lang w:val="en-GB"/>
    </w:rPr>
  </w:style>
  <w:style w:type="paragraph" w:styleId="List2">
    <w:name w:val="List 2"/>
    <w:basedOn w:val="Normal"/>
    <w:uiPriority w:val="99"/>
    <w:unhideWhenUsed/>
    <w:rsid w:val="00CB6230"/>
    <w:pPr>
      <w:ind w:left="720" w:hanging="360"/>
      <w:contextualSpacing/>
      <w:jc w:val="left"/>
    </w:pPr>
    <w:rPr>
      <w:lang w:val="en-GB"/>
    </w:rPr>
  </w:style>
  <w:style w:type="paragraph" w:styleId="ListBullet">
    <w:name w:val="List Bullet"/>
    <w:basedOn w:val="Normal"/>
    <w:uiPriority w:val="99"/>
    <w:unhideWhenUsed/>
    <w:rsid w:val="00CB6230"/>
    <w:pPr>
      <w:tabs>
        <w:tab w:val="num" w:pos="360"/>
      </w:tabs>
      <w:ind w:left="360" w:hanging="360"/>
      <w:contextualSpacing/>
      <w:jc w:val="left"/>
    </w:pPr>
    <w:rPr>
      <w:lang w:val="en-GB"/>
    </w:rPr>
  </w:style>
  <w:style w:type="paragraph" w:customStyle="1" w:styleId="AppendixNotitle0">
    <w:name w:val="Appendix_No &amp; title"/>
    <w:basedOn w:val="AnnexNotitle0"/>
    <w:next w:val="Normalaftertitle"/>
    <w:rsid w:val="00CB6230"/>
  </w:style>
  <w:style w:type="paragraph" w:customStyle="1" w:styleId="AnnexNotitle0">
    <w:name w:val="Annex_No &amp; title"/>
    <w:basedOn w:val="Normal"/>
    <w:next w:val="Normalaftertitle"/>
    <w:rsid w:val="00CB6230"/>
    <w:pPr>
      <w:keepNext/>
      <w:keepLines/>
      <w:spacing w:before="480"/>
      <w:jc w:val="center"/>
    </w:pPr>
    <w:rPr>
      <w:b/>
      <w:sz w:val="28"/>
      <w:lang w:val="en-GB"/>
    </w:rPr>
  </w:style>
  <w:style w:type="paragraph" w:customStyle="1" w:styleId="FigureNotitle">
    <w:name w:val="Figure_No &amp; title"/>
    <w:basedOn w:val="Normal"/>
    <w:next w:val="Normalaftertitle"/>
    <w:rsid w:val="00CB6230"/>
    <w:pPr>
      <w:keepLines/>
      <w:spacing w:before="240" w:after="120"/>
      <w:jc w:val="center"/>
    </w:pPr>
    <w:rPr>
      <w:b/>
      <w:lang w:val="en-GB"/>
    </w:rPr>
  </w:style>
  <w:style w:type="paragraph" w:customStyle="1" w:styleId="TableNotitle">
    <w:name w:val="Table_No &amp; title"/>
    <w:basedOn w:val="Normal"/>
    <w:next w:val="Tablehead"/>
    <w:rsid w:val="00CB6230"/>
    <w:pPr>
      <w:keepNext/>
      <w:keepLines/>
      <w:spacing w:before="360" w:after="120"/>
      <w:jc w:val="center"/>
    </w:pPr>
    <w:rPr>
      <w:b/>
      <w:lang w:val="en-GB"/>
    </w:rPr>
  </w:style>
  <w:style w:type="character" w:customStyle="1" w:styleId="Resdef">
    <w:name w:val="Res_def"/>
    <w:basedOn w:val="DefaultParagraphFont"/>
    <w:rsid w:val="00CB6230"/>
    <w:rPr>
      <w:rFonts w:ascii="Times New Roman" w:hAnsi="Times New Roman"/>
      <w:b/>
    </w:rPr>
  </w:style>
  <w:style w:type="paragraph" w:customStyle="1" w:styleId="FooterQP">
    <w:name w:val="Footer_QP"/>
    <w:basedOn w:val="Normal"/>
    <w:rsid w:val="00CB6230"/>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RecNoBR">
    <w:name w:val="Rec_No_BR"/>
    <w:basedOn w:val="Normal"/>
    <w:next w:val="Rectitle"/>
    <w:rsid w:val="00CB6230"/>
    <w:pPr>
      <w:keepNext/>
      <w:keepLines/>
      <w:spacing w:before="480"/>
      <w:jc w:val="center"/>
    </w:pPr>
    <w:rPr>
      <w:caps/>
      <w:sz w:val="28"/>
      <w:lang w:val="en-GB"/>
    </w:rPr>
  </w:style>
  <w:style w:type="paragraph" w:customStyle="1" w:styleId="QuestionNoBR">
    <w:name w:val="Question_No_BR"/>
    <w:basedOn w:val="RecNoBR"/>
    <w:next w:val="Questiontitle"/>
    <w:rsid w:val="00CB6230"/>
  </w:style>
  <w:style w:type="paragraph" w:customStyle="1" w:styleId="RepNoBR">
    <w:name w:val="Rep_No_BR"/>
    <w:basedOn w:val="RecNoBR"/>
    <w:next w:val="Reptitle"/>
    <w:rsid w:val="00CB6230"/>
  </w:style>
  <w:style w:type="paragraph" w:customStyle="1" w:styleId="ResNoBR">
    <w:name w:val="Res_No_BR"/>
    <w:basedOn w:val="RecNoBR"/>
    <w:next w:val="Restitle"/>
    <w:rsid w:val="00CB6230"/>
  </w:style>
  <w:style w:type="paragraph" w:customStyle="1" w:styleId="TabletitleBR">
    <w:name w:val="Table_title_BR"/>
    <w:basedOn w:val="Normal"/>
    <w:next w:val="Tablehead"/>
    <w:rsid w:val="00CB6230"/>
    <w:pPr>
      <w:keepNext/>
      <w:keepLines/>
      <w:spacing w:before="0" w:after="120"/>
      <w:jc w:val="center"/>
    </w:pPr>
    <w:rPr>
      <w:b/>
      <w:lang w:val="en-GB"/>
    </w:rPr>
  </w:style>
  <w:style w:type="paragraph" w:customStyle="1" w:styleId="TableNoBR">
    <w:name w:val="Table_No_BR"/>
    <w:basedOn w:val="Normal"/>
    <w:next w:val="TabletitleBR"/>
    <w:rsid w:val="00CB6230"/>
    <w:pPr>
      <w:keepNext/>
      <w:spacing w:before="560" w:after="120"/>
      <w:jc w:val="center"/>
    </w:pPr>
    <w:rPr>
      <w:caps/>
      <w:lang w:val="en-GB"/>
    </w:rPr>
  </w:style>
  <w:style w:type="character" w:customStyle="1" w:styleId="Recdef">
    <w:name w:val="Rec_def"/>
    <w:basedOn w:val="DefaultParagraphFont"/>
    <w:rsid w:val="00CB6230"/>
    <w:rPr>
      <w:b/>
    </w:rPr>
  </w:style>
  <w:style w:type="paragraph" w:customStyle="1" w:styleId="FiguretitleBR">
    <w:name w:val="Figure_title_BR"/>
    <w:basedOn w:val="TabletitleBR"/>
    <w:next w:val="Figurewithouttitle"/>
    <w:rsid w:val="00CB6230"/>
    <w:pPr>
      <w:keepNext w:val="0"/>
      <w:spacing w:after="480"/>
    </w:pPr>
  </w:style>
  <w:style w:type="paragraph" w:customStyle="1" w:styleId="FigureNoBR">
    <w:name w:val="Figure_No_BR"/>
    <w:basedOn w:val="Normal"/>
    <w:next w:val="FiguretitleBR"/>
    <w:rsid w:val="00CB6230"/>
    <w:pPr>
      <w:keepNext/>
      <w:keepLines/>
      <w:spacing w:before="480" w:after="120"/>
      <w:jc w:val="center"/>
    </w:pPr>
    <w:rPr>
      <w:caps/>
      <w:lang w:val="en-GB"/>
    </w:rPr>
  </w:style>
  <w:style w:type="paragraph" w:customStyle="1" w:styleId="TableText0">
    <w:name w:val="Table_Text"/>
    <w:basedOn w:val="Normal"/>
    <w:rsid w:val="00CB6230"/>
    <w:pPr>
      <w:keepNext/>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CB6230"/>
    <w:pPr>
      <w:keepNext/>
      <w:overflowPunct/>
      <w:autoSpaceDE/>
      <w:autoSpaceDN/>
      <w:adjustRightInd/>
      <w:spacing w:before="0" w:after="240"/>
      <w:jc w:val="center"/>
      <w:textAlignment w:val="auto"/>
    </w:pPr>
    <w:rPr>
      <w:b/>
      <w:sz w:val="22"/>
      <w:lang w:val="en-GB" w:eastAsia="ru-RU"/>
    </w:rPr>
  </w:style>
  <w:style w:type="paragraph" w:styleId="ListBullet2">
    <w:name w:val="List Bullet 2"/>
    <w:basedOn w:val="Normal"/>
    <w:uiPriority w:val="99"/>
    <w:unhideWhenUsed/>
    <w:rsid w:val="00CB6230"/>
    <w:pPr>
      <w:tabs>
        <w:tab w:val="num" w:pos="720"/>
      </w:tabs>
      <w:ind w:left="720" w:hanging="360"/>
      <w:contextualSpacing/>
      <w:jc w:val="left"/>
    </w:pPr>
    <w:rPr>
      <w:lang w:val="en-GB"/>
    </w:rPr>
  </w:style>
  <w:style w:type="paragraph" w:styleId="List3">
    <w:name w:val="List 3"/>
    <w:basedOn w:val="Normal"/>
    <w:uiPriority w:val="99"/>
    <w:unhideWhenUsed/>
    <w:rsid w:val="00CB6230"/>
    <w:pPr>
      <w:ind w:left="1080" w:hanging="360"/>
      <w:contextualSpacing/>
      <w:jc w:val="left"/>
    </w:pPr>
    <w:rPr>
      <w:lang w:val="en-GB"/>
    </w:rPr>
  </w:style>
  <w:style w:type="paragraph" w:styleId="ListBullet3">
    <w:name w:val="List Bullet 3"/>
    <w:basedOn w:val="Normal"/>
    <w:uiPriority w:val="99"/>
    <w:unhideWhenUsed/>
    <w:rsid w:val="00CB6230"/>
    <w:pPr>
      <w:tabs>
        <w:tab w:val="num" w:pos="1080"/>
      </w:tabs>
      <w:ind w:left="1080" w:hanging="360"/>
      <w:contextualSpacing/>
      <w:jc w:val="left"/>
    </w:pPr>
    <w:rPr>
      <w:lang w:val="en-GB"/>
    </w:rPr>
  </w:style>
  <w:style w:type="paragraph" w:styleId="ListContinue2">
    <w:name w:val="List Continue 2"/>
    <w:basedOn w:val="Normal"/>
    <w:uiPriority w:val="99"/>
    <w:unhideWhenUsed/>
    <w:rsid w:val="00CB6230"/>
    <w:pPr>
      <w:spacing w:after="120"/>
      <w:ind w:left="720"/>
      <w:contextualSpacing/>
      <w:jc w:val="left"/>
    </w:pPr>
    <w:rPr>
      <w:lang w:val="en-GB"/>
    </w:rPr>
  </w:style>
  <w:style w:type="paragraph" w:styleId="List4">
    <w:name w:val="List 4"/>
    <w:basedOn w:val="Normal"/>
    <w:uiPriority w:val="99"/>
    <w:unhideWhenUsed/>
    <w:rsid w:val="00CB6230"/>
    <w:pPr>
      <w:ind w:left="1440" w:hanging="360"/>
      <w:contextualSpacing/>
      <w:jc w:val="left"/>
    </w:pPr>
    <w:rPr>
      <w:lang w:val="en-GB"/>
    </w:rPr>
  </w:style>
  <w:style w:type="character" w:customStyle="1" w:styleId="UnresolvedMention2">
    <w:name w:val="Unresolved Mention2"/>
    <w:basedOn w:val="DefaultParagraphFont"/>
    <w:uiPriority w:val="99"/>
    <w:semiHidden/>
    <w:unhideWhenUsed/>
    <w:rsid w:val="00CB6230"/>
    <w:rPr>
      <w:color w:val="605E5C"/>
      <w:shd w:val="clear" w:color="auto" w:fill="E1DFDD"/>
    </w:rPr>
  </w:style>
  <w:style w:type="character" w:styleId="FollowedHyperlink">
    <w:name w:val="FollowedHyperlink"/>
    <w:basedOn w:val="DefaultParagraphFont"/>
    <w:semiHidden/>
    <w:unhideWhenUsed/>
    <w:rsid w:val="00CB6230"/>
    <w:rPr>
      <w:color w:val="800080" w:themeColor="followedHyperlink"/>
      <w:u w:val="single"/>
    </w:rPr>
  </w:style>
  <w:style w:type="paragraph" w:styleId="TOCHeading">
    <w:name w:val="TOC Heading"/>
    <w:basedOn w:val="Heading1"/>
    <w:next w:val="Normal"/>
    <w:uiPriority w:val="39"/>
    <w:unhideWhenUsed/>
    <w:qFormat/>
    <w:rsid w:val="00CB623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semiHidden/>
    <w:unhideWhenUsed/>
    <w:rsid w:val="00CB6230"/>
    <w:rPr>
      <w:sz w:val="16"/>
      <w:szCs w:val="16"/>
    </w:rPr>
  </w:style>
  <w:style w:type="paragraph" w:styleId="CommentText">
    <w:name w:val="annotation text"/>
    <w:basedOn w:val="Normal"/>
    <w:link w:val="CommentTextChar"/>
    <w:unhideWhenUsed/>
    <w:rsid w:val="00CB6230"/>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CB6230"/>
    <w:rPr>
      <w:lang w:val="en-GB" w:eastAsia="en-US"/>
    </w:rPr>
  </w:style>
  <w:style w:type="paragraph" w:styleId="CommentSubject">
    <w:name w:val="annotation subject"/>
    <w:basedOn w:val="CommentText"/>
    <w:next w:val="CommentText"/>
    <w:link w:val="CommentSubjectChar"/>
    <w:semiHidden/>
    <w:unhideWhenUsed/>
    <w:rsid w:val="00CB6230"/>
    <w:rPr>
      <w:b/>
      <w:bCs/>
    </w:rPr>
  </w:style>
  <w:style w:type="character" w:customStyle="1" w:styleId="CommentSubjectChar">
    <w:name w:val="Comment Subject Char"/>
    <w:basedOn w:val="CommentTextChar"/>
    <w:link w:val="CommentSubject"/>
    <w:semiHidden/>
    <w:rsid w:val="00CB6230"/>
    <w:rPr>
      <w:b/>
      <w:bCs/>
      <w:lang w:val="en-GB" w:eastAsia="en-US"/>
    </w:rPr>
  </w:style>
  <w:style w:type="paragraph" w:styleId="BalloonText">
    <w:name w:val="Balloon Text"/>
    <w:basedOn w:val="Normal"/>
    <w:link w:val="BalloonTextChar"/>
    <w:unhideWhenUsed/>
    <w:rsid w:val="00CB623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rsid w:val="00CB6230"/>
    <w:rPr>
      <w:rFonts w:ascii="Segoe UI" w:hAnsi="Segoe UI" w:cs="Segoe UI"/>
      <w:sz w:val="18"/>
      <w:szCs w:val="18"/>
      <w:lang w:val="en-GB" w:eastAsia="en-US"/>
    </w:rPr>
  </w:style>
  <w:style w:type="character" w:customStyle="1" w:styleId="UnresolvedMention3">
    <w:name w:val="Unresolved Mention3"/>
    <w:basedOn w:val="DefaultParagraphFont"/>
    <w:uiPriority w:val="99"/>
    <w:semiHidden/>
    <w:unhideWhenUsed/>
    <w:rsid w:val="00CB6230"/>
    <w:rPr>
      <w:color w:val="605E5C"/>
      <w:shd w:val="clear" w:color="auto" w:fill="E1DFDD"/>
    </w:rPr>
  </w:style>
  <w:style w:type="paragraph" w:styleId="Revision">
    <w:name w:val="Revision"/>
    <w:hidden/>
    <w:uiPriority w:val="99"/>
    <w:semiHidden/>
    <w:rsid w:val="00CB6230"/>
    <w:rPr>
      <w:sz w:val="24"/>
      <w:lang w:val="en-GB" w:eastAsia="en-US"/>
    </w:rPr>
  </w:style>
  <w:style w:type="character" w:styleId="UnresolvedMention">
    <w:name w:val="Unresolved Mention"/>
    <w:basedOn w:val="DefaultParagraphFont"/>
    <w:uiPriority w:val="99"/>
    <w:semiHidden/>
    <w:unhideWhenUsed/>
    <w:rsid w:val="00CB6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98463-B609-485F-A564-7D982DC62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83</TotalTime>
  <Pages>6</Pages>
  <Words>1986</Words>
  <Characters>11496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13456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11</cp:revision>
  <cp:lastPrinted>2023-01-25T11:26:00Z</cp:lastPrinted>
  <dcterms:created xsi:type="dcterms:W3CDTF">2023-01-24T15:23:00Z</dcterms:created>
  <dcterms:modified xsi:type="dcterms:W3CDTF">2023-01-25T11:33:00Z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