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FA0CA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7126C373" wp14:editId="7724FDEC">
                <wp:simplePos x="0" y="0"/>
                <wp:positionH relativeFrom="column">
                  <wp:posOffset>376555</wp:posOffset>
                </wp:positionH>
                <wp:positionV relativeFrom="paragraph">
                  <wp:posOffset>4329430</wp:posOffset>
                </wp:positionV>
                <wp:extent cx="526796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D9D" w:rsidRPr="005F01A2" w:rsidRDefault="00FA7D9D" w:rsidP="00B318AC">
                            <w:pPr>
                              <w:spacing w:line="168" w:lineRule="auto"/>
                              <w:ind w:right="-126"/>
                              <w:jc w:val="right"/>
                              <w:rPr>
                                <w:rFonts w:ascii="Tahoma" w:hAnsi="Tahoma"/>
                                <w:b/>
                                <w:bCs/>
                                <w:color w:val="000068"/>
                                <w:sz w:val="40"/>
                                <w:szCs w:val="72"/>
                                <w:rtl/>
                                <w:lang w:bidi="ar-EG"/>
                              </w:rPr>
                            </w:pPr>
                            <w:r w:rsidRPr="00B318AC">
                              <w:rPr>
                                <w:rFonts w:ascii="Tahoma" w:hAnsi="Tahoma" w:hint="cs"/>
                                <w:b/>
                                <w:bCs/>
                                <w:color w:val="000068"/>
                                <w:sz w:val="40"/>
                                <w:szCs w:val="72"/>
                                <w:rtl/>
                              </w:rPr>
                              <w:t>تبادل المعلومات لأغراض التنبؤات قصيرة الأجل</w:t>
                            </w:r>
                            <w:r>
                              <w:rPr>
                                <w:rFonts w:ascii="Tahoma" w:hAnsi="Tahoma" w:hint="cs"/>
                                <w:b/>
                                <w:bCs/>
                                <w:color w:val="000068"/>
                                <w:sz w:val="40"/>
                                <w:szCs w:val="72"/>
                                <w:rtl/>
                              </w:rPr>
                              <w:t xml:space="preserve"> </w:t>
                            </w:r>
                            <w:r w:rsidRPr="00B318AC">
                              <w:rPr>
                                <w:rFonts w:ascii="Tahoma" w:hAnsi="Tahoma" w:hint="cs"/>
                                <w:b/>
                                <w:bCs/>
                                <w:color w:val="000068"/>
                                <w:sz w:val="40"/>
                                <w:szCs w:val="72"/>
                                <w:rtl/>
                              </w:rPr>
                              <w:t>وإرسال الإنذارات حول الاضطرابات الأيونوسفيرية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40.9pt;width:414.8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g3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" filled="f" stroked="f">
                <v:textbox>
                  <w:txbxContent>
                    <w:p w:rsidR="005D1D20" w:rsidRPr="005F01A2" w:rsidRDefault="005D1D20" w:rsidP="00B318AC">
                      <w:pPr>
                        <w:spacing w:line="168" w:lineRule="auto"/>
                        <w:ind w:right="-126"/>
                        <w:jc w:val="right"/>
                        <w:rPr>
                          <w:rFonts w:ascii="Tahoma" w:hAnsi="Tahoma"/>
                          <w:b/>
                          <w:bCs/>
                          <w:color w:val="000068"/>
                          <w:sz w:val="40"/>
                          <w:szCs w:val="72"/>
                          <w:rtl/>
                          <w:lang w:bidi="ar-EG"/>
                        </w:rPr>
                      </w:pPr>
                      <w:r w:rsidRPr="00B318AC">
                        <w:rPr>
                          <w:rFonts w:ascii="Tahoma" w:hAnsi="Tahoma" w:hint="cs"/>
                          <w:b/>
                          <w:bCs/>
                          <w:color w:val="000068"/>
                          <w:sz w:val="40"/>
                          <w:szCs w:val="72"/>
                          <w:rtl/>
                        </w:rPr>
                        <w:t>تبادل المعلومات لأغراض التنبؤات قصيرة الأجل</w:t>
                      </w:r>
                      <w:r>
                        <w:rPr>
                          <w:rFonts w:ascii="Tahoma" w:hAnsi="Tahoma" w:hint="cs"/>
                          <w:b/>
                          <w:bCs/>
                          <w:color w:val="000068"/>
                          <w:sz w:val="40"/>
                          <w:szCs w:val="72"/>
                          <w:rtl/>
                        </w:rPr>
                        <w:t xml:space="preserve"> </w:t>
                      </w:r>
                      <w:r w:rsidRPr="00B318AC">
                        <w:rPr>
                          <w:rFonts w:ascii="Tahoma" w:hAnsi="Tahoma" w:hint="cs"/>
                          <w:b/>
                          <w:bCs/>
                          <w:color w:val="000068"/>
                          <w:sz w:val="40"/>
                          <w:szCs w:val="72"/>
                          <w:rtl/>
                        </w:rPr>
                        <w:t>وإرسال الإنذارات حول الاضطرابات الأيونوسفيرية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A349BC2" wp14:editId="5F483BB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D9D" w:rsidRPr="009C6655" w:rsidRDefault="00FA7D9D" w:rsidP="00B318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313-11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5D1D20" w:rsidRPr="009C6655" w:rsidRDefault="005D1D20" w:rsidP="00B318A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313-11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D9D" w:rsidRPr="005F01A2" w:rsidRDefault="00FA7D9D" w:rsidP="00B318A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FA7D9D" w:rsidRPr="005F01A2" w:rsidRDefault="00FA7D9D" w:rsidP="00B318AC">
                            <w:pPr>
                              <w:spacing w:line="168" w:lineRule="auto"/>
                              <w:ind w:right="-126"/>
                              <w:jc w:val="right"/>
                              <w:rPr>
                                <w:rFonts w:ascii="Tahoma" w:hAnsi="Tahoma"/>
                                <w:b/>
                                <w:bCs/>
                                <w:color w:val="000068"/>
                                <w:sz w:val="36"/>
                                <w:szCs w:val="56"/>
                                <w:rtl/>
                              </w:rPr>
                            </w:pPr>
                            <w:r w:rsidRPr="00B318AC">
                              <w:rPr>
                                <w:rFonts w:ascii="Tahoma" w:hAnsi="Tahoma" w:hint="cs"/>
                                <w:b/>
                                <w:bCs/>
                                <w:color w:val="000068"/>
                                <w:sz w:val="36"/>
                                <w:szCs w:val="56"/>
                                <w:rtl/>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5D1D20" w:rsidRPr="005F01A2" w:rsidRDefault="005D1D20" w:rsidP="00B318A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D1D20" w:rsidRPr="005F01A2" w:rsidRDefault="005D1D20" w:rsidP="00B318AC">
                      <w:pPr>
                        <w:spacing w:line="168" w:lineRule="auto"/>
                        <w:ind w:right="-126"/>
                        <w:jc w:val="right"/>
                        <w:rPr>
                          <w:rFonts w:ascii="Tahoma" w:hAnsi="Tahoma"/>
                          <w:b/>
                          <w:bCs/>
                          <w:color w:val="000068"/>
                          <w:sz w:val="36"/>
                          <w:szCs w:val="56"/>
                          <w:rtl/>
                        </w:rPr>
                      </w:pPr>
                      <w:r w:rsidRPr="00B318AC">
                        <w:rPr>
                          <w:rFonts w:ascii="Tahoma" w:hAnsi="Tahoma" w:hint="cs"/>
                          <w:b/>
                          <w:bCs/>
                          <w:color w:val="000068"/>
                          <w:sz w:val="36"/>
                          <w:szCs w:val="56"/>
                          <w:rtl/>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FA0CA2">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B318AC">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FA0CA2" w:rsidTr="00B318A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FA0CA2" w:rsidRDefault="00E964C9" w:rsidP="00E964C9">
            <w:pPr>
              <w:tabs>
                <w:tab w:val="left" w:pos="1471"/>
              </w:tabs>
              <w:spacing w:before="20" w:after="40" w:line="240" w:lineRule="exact"/>
              <w:rPr>
                <w:b/>
                <w:bCs/>
                <w:color w:val="000080"/>
                <w:sz w:val="20"/>
                <w:szCs w:val="26"/>
              </w:rPr>
            </w:pPr>
            <w:r w:rsidRPr="00FA0CA2">
              <w:rPr>
                <w:b/>
                <w:bCs/>
                <w:color w:val="000080"/>
                <w:sz w:val="20"/>
                <w:szCs w:val="26"/>
              </w:rPr>
              <w:t>P</w:t>
            </w:r>
            <w:r w:rsidRPr="00FA0CA2">
              <w:rPr>
                <w:rFonts w:hint="cs"/>
                <w:b/>
                <w:bCs/>
                <w:color w:val="000080"/>
                <w:sz w:val="20"/>
                <w:szCs w:val="26"/>
                <w:rtl/>
              </w:rPr>
              <w:tab/>
              <w:t>انتشار الموجات الراديوية</w:t>
            </w:r>
          </w:p>
        </w:tc>
      </w:tr>
      <w:tr w:rsidR="00E964C9" w:rsidRPr="00440F51" w:rsidTr="00B318AC">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A0CA2">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318A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318AC">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318A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318AC">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A7D9D">
      <w:pPr>
        <w:pStyle w:val="RecNo"/>
        <w:rPr>
          <w:rtl/>
        </w:rPr>
      </w:pPr>
      <w:r w:rsidRPr="006E3D0D">
        <w:rPr>
          <w:rtl/>
        </w:rPr>
        <w:lastRenderedPageBreak/>
        <w:t xml:space="preserve">التوصيـة </w:t>
      </w:r>
      <w:r w:rsidR="00FA7D9D">
        <w:rPr>
          <w:rFonts w:hint="cs"/>
          <w:rtl/>
        </w:rPr>
        <w:t xml:space="preserve"> </w:t>
      </w:r>
      <w:r w:rsidR="00B318AC">
        <w:t>ITU</w:t>
      </w:r>
      <w:r w:rsidR="00B318AC">
        <w:noBreakHyphen/>
        <w:t>R</w:t>
      </w:r>
      <w:r w:rsidR="00FA7D9D">
        <w:t> </w:t>
      </w:r>
      <w:r w:rsidR="00B318AC">
        <w:t> P.313-11</w:t>
      </w:r>
    </w:p>
    <w:p w:rsidR="002E6ECC" w:rsidRDefault="00B318AC" w:rsidP="00FA0CA2">
      <w:pPr>
        <w:pStyle w:val="Rectitle"/>
        <w:rPr>
          <w:rtl/>
          <w:lang w:bidi="ar-SY"/>
        </w:rPr>
      </w:pPr>
      <w:r w:rsidRPr="00B318AC">
        <w:rPr>
          <w:rFonts w:hint="cs"/>
          <w:rtl/>
          <w:lang w:bidi="ar-SA"/>
        </w:rPr>
        <w:t>تبادل المعلومات لأغراض التنبؤات قصيرة الأجل</w:t>
      </w:r>
      <w:r w:rsidR="00FA0CA2" w:rsidRPr="00FA0CA2">
        <w:rPr>
          <w:rFonts w:hint="cs"/>
          <w:rtl/>
          <w:lang w:bidi="ar-SA"/>
        </w:rPr>
        <w:t xml:space="preserve"> </w:t>
      </w:r>
      <w:r w:rsidR="00FA0CA2" w:rsidRPr="00B318AC">
        <w:rPr>
          <w:rFonts w:hint="cs"/>
          <w:rtl/>
          <w:lang w:bidi="ar-SA"/>
        </w:rPr>
        <w:t>وإرسال الإنذارات</w:t>
      </w:r>
      <w:r w:rsidRPr="00B318AC">
        <w:rPr>
          <w:rtl/>
          <w:lang w:bidi="ar-SA"/>
        </w:rPr>
        <w:br/>
      </w:r>
      <w:r w:rsidRPr="00B318AC">
        <w:rPr>
          <w:rFonts w:hint="cs"/>
          <w:rtl/>
          <w:lang w:bidi="ar-SA"/>
        </w:rPr>
        <w:t>حول الاضطرابات الأيونوسفيرية</w:t>
      </w:r>
    </w:p>
    <w:p w:rsidR="00B318AC" w:rsidRPr="002A5AB7" w:rsidRDefault="00B318AC" w:rsidP="00B318AC">
      <w:pPr>
        <w:spacing w:after="240"/>
        <w:jc w:val="center"/>
        <w:rPr>
          <w:rtl/>
        </w:rPr>
      </w:pPr>
      <w:r w:rsidRPr="002A5AB7">
        <w:rPr>
          <w:rtl/>
        </w:rPr>
        <w:t xml:space="preserve">(المسألة </w:t>
      </w:r>
      <w:r w:rsidRPr="002A5AB7">
        <w:t>ITU-R 213/3</w:t>
      </w:r>
      <w:r w:rsidRPr="002A5AB7">
        <w:rPr>
          <w:rtl/>
        </w:rPr>
        <w:t>)</w:t>
      </w:r>
    </w:p>
    <w:p w:rsidR="002E6ECC" w:rsidRPr="006E3D0D" w:rsidRDefault="00B318AC" w:rsidP="00B318AC">
      <w:pPr>
        <w:pStyle w:val="Recdate"/>
        <w:spacing w:before="240"/>
        <w:rPr>
          <w:rtl/>
        </w:rPr>
      </w:pPr>
      <w:r w:rsidRPr="00B318AC">
        <w:t>(</w:t>
      </w:r>
      <w:r>
        <w:t>2012-</w:t>
      </w:r>
      <w:r w:rsidRPr="00B318AC">
        <w:t>2005-1999-1995-1992-1990-1986-1982-1978-1974-1966-1959-1951)</w:t>
      </w:r>
    </w:p>
    <w:p w:rsidR="00FA0CA2" w:rsidRDefault="00FA0CA2" w:rsidP="00FA0CA2">
      <w:pPr>
        <w:rPr>
          <w:rtl/>
          <w:lang w:bidi="ar-SY"/>
        </w:rPr>
      </w:pPr>
    </w:p>
    <w:p w:rsidR="00B318AC" w:rsidRPr="00411F1F" w:rsidRDefault="00411F1F" w:rsidP="002E6ECC">
      <w:pPr>
        <w:rPr>
          <w:b/>
          <w:bCs/>
          <w:rtl/>
          <w:lang w:bidi="ar-SY"/>
        </w:rPr>
      </w:pPr>
      <w:r w:rsidRPr="00411F1F">
        <w:rPr>
          <w:rFonts w:hint="cs"/>
          <w:b/>
          <w:bCs/>
          <w:rtl/>
          <w:lang w:bidi="ar-SY"/>
        </w:rPr>
        <w:t>مجال التطبيق</w:t>
      </w:r>
    </w:p>
    <w:p w:rsidR="00E03096" w:rsidRDefault="00E03096" w:rsidP="00FA0CA2">
      <w:pPr>
        <w:rPr>
          <w:rtl/>
          <w:lang w:bidi="ar-SY"/>
        </w:rPr>
      </w:pPr>
      <w:r>
        <w:rPr>
          <w:rFonts w:hint="cs"/>
          <w:rtl/>
          <w:lang w:bidi="ar-SY"/>
        </w:rPr>
        <w:t>تقدم هذه التوصية توجيهات بشأن تقديم معلومات الأرصاد الجوية التي يمكن استعمالها لإجراء الت</w:t>
      </w:r>
      <w:r w:rsidR="000E6B1A">
        <w:rPr>
          <w:rFonts w:hint="cs"/>
          <w:rtl/>
          <w:lang w:bidi="ar-SY"/>
        </w:rPr>
        <w:t>ن</w:t>
      </w:r>
      <w:r>
        <w:rPr>
          <w:rFonts w:hint="cs"/>
          <w:rtl/>
          <w:lang w:bidi="ar-SY"/>
        </w:rPr>
        <w:t>بؤات قصير</w:t>
      </w:r>
      <w:r w:rsidR="000E6B1A">
        <w:rPr>
          <w:rFonts w:hint="cs"/>
          <w:rtl/>
          <w:lang w:bidi="ar-SY"/>
        </w:rPr>
        <w:t>ة</w:t>
      </w:r>
      <w:r>
        <w:rPr>
          <w:rFonts w:hint="cs"/>
          <w:rtl/>
          <w:lang w:bidi="ar-SY"/>
        </w:rPr>
        <w:t xml:space="preserve"> الأجل وإرسال الإنذارات حول اضطرابات الأحوال الجوية الفضائية، بالنسبة للانتشار </w:t>
      </w:r>
      <w:proofErr w:type="spellStart"/>
      <w:r>
        <w:rPr>
          <w:rFonts w:hint="cs"/>
          <w:rtl/>
          <w:lang w:bidi="ar-SY"/>
        </w:rPr>
        <w:t>الأيونوسفيري</w:t>
      </w:r>
      <w:proofErr w:type="spellEnd"/>
      <w:r>
        <w:rPr>
          <w:rFonts w:hint="cs"/>
          <w:rtl/>
          <w:lang w:bidi="ar-SY"/>
        </w:rPr>
        <w:t xml:space="preserve"> والانتشار عبر طبقة الأيونوسفير</w:t>
      </w:r>
      <w:r w:rsidR="00FA0CA2">
        <w:rPr>
          <w:rFonts w:hint="cs"/>
          <w:rtl/>
          <w:lang w:bidi="ar-SY"/>
        </w:rPr>
        <w:t>.</w:t>
      </w:r>
      <w:r>
        <w:rPr>
          <w:rFonts w:hint="cs"/>
          <w:rtl/>
          <w:lang w:bidi="ar-SY"/>
        </w:rPr>
        <w:t xml:space="preserve"> كما تقدم التوصية معلومات عن تيسر البيانات الأساسية وتبادلها من أجل التنبؤات المتعلقة بانتشار الموجات الراديوية وت</w:t>
      </w:r>
      <w:r w:rsidR="000E6B1A">
        <w:rPr>
          <w:rFonts w:hint="cs"/>
          <w:rtl/>
          <w:lang w:bidi="ar-SY"/>
        </w:rPr>
        <w:t>ن</w:t>
      </w:r>
      <w:r>
        <w:rPr>
          <w:rFonts w:hint="cs"/>
          <w:rtl/>
          <w:lang w:bidi="ar-SY"/>
        </w:rPr>
        <w:t>بؤات الأحوال الجوية الفضائية.</w:t>
      </w:r>
    </w:p>
    <w:p w:rsidR="00B318AC" w:rsidRPr="00D467C8" w:rsidRDefault="00B318AC" w:rsidP="00B318AC">
      <w:pPr>
        <w:pStyle w:val="Normalaftertitle"/>
        <w:rPr>
          <w:rtl/>
          <w:lang w:val="en-GB" w:bidi="ar-SY"/>
        </w:rPr>
      </w:pPr>
      <w:r w:rsidRPr="00D467C8">
        <w:rPr>
          <w:rFonts w:hint="cs"/>
          <w:rtl/>
          <w:lang w:val="en-GB" w:bidi="ar-SY"/>
        </w:rPr>
        <w:t>إن جمعية الاتصالات الراديوية للاتحاد الدولي للاتصالات</w:t>
      </w:r>
      <w:r w:rsidRPr="00D467C8">
        <w:rPr>
          <w:rtl/>
          <w:lang w:val="en-GB" w:bidi="ar-SY"/>
        </w:rPr>
        <w:t>،</w:t>
      </w:r>
    </w:p>
    <w:p w:rsidR="00B318AC" w:rsidRPr="00D467C8" w:rsidRDefault="00B318AC" w:rsidP="00B318AC">
      <w:pPr>
        <w:pStyle w:val="Call"/>
        <w:rPr>
          <w:rtl/>
          <w:lang w:val="en-GB"/>
        </w:rPr>
      </w:pPr>
      <w:r w:rsidRPr="00D467C8">
        <w:rPr>
          <w:rtl/>
          <w:lang w:val="en-GB"/>
        </w:rPr>
        <w:t>إذ تضع في اعتبارها</w:t>
      </w:r>
    </w:p>
    <w:p w:rsidR="00B318AC" w:rsidRPr="00D467C8" w:rsidRDefault="005436A9" w:rsidP="00030ADA">
      <w:pPr>
        <w:rPr>
          <w:rtl/>
          <w:lang w:val="en-GB" w:bidi="ar-SY"/>
        </w:rPr>
      </w:pPr>
      <w:r w:rsidRPr="00FA7D9D">
        <w:rPr>
          <w:rFonts w:hint="cs"/>
          <w:rtl/>
          <w:lang w:val="en-GB" w:bidi="ar-SY"/>
        </w:rPr>
        <w:t xml:space="preserve"> </w:t>
      </w:r>
      <w:r w:rsidR="00B318AC" w:rsidRPr="00FA7D9D">
        <w:rPr>
          <w:rtl/>
          <w:lang w:val="en-GB" w:bidi="ar-SY"/>
        </w:rPr>
        <w:t>أ</w:t>
      </w:r>
      <w:r w:rsidR="00B318AC" w:rsidRPr="00FA7D9D">
        <w:rPr>
          <w:rFonts w:hint="cs"/>
          <w:rtl/>
          <w:lang w:val="en-GB" w:bidi="ar-SY"/>
        </w:rPr>
        <w:t xml:space="preserve"> </w:t>
      </w:r>
      <w:r w:rsidR="00B318AC" w:rsidRPr="00FA7D9D">
        <w:rPr>
          <w:rtl/>
          <w:lang w:val="en-GB" w:bidi="ar-SY"/>
        </w:rPr>
        <w:t>)</w:t>
      </w:r>
      <w:r w:rsidR="00B318AC" w:rsidRPr="00D467C8">
        <w:rPr>
          <w:rtl/>
          <w:lang w:val="en-GB" w:bidi="ar-SY"/>
        </w:rPr>
        <w:tab/>
      </w:r>
      <w:r w:rsidR="00B318AC" w:rsidRPr="00D467C8">
        <w:rPr>
          <w:rFonts w:hint="cs"/>
          <w:rtl/>
          <w:lang w:val="en-GB" w:bidi="ar-SY"/>
        </w:rPr>
        <w:t xml:space="preserve">أنه قد يكون من المفيد لبعض الخدمات الراديوية أن تتلقى، في أقرب وقت ممكن، إنذارات عن احتمال وقوع اضطرابات </w:t>
      </w:r>
      <w:r w:rsidR="00030ADA">
        <w:rPr>
          <w:rFonts w:hint="cs"/>
          <w:rtl/>
          <w:lang w:val="en-GB" w:bidi="ar-EG"/>
        </w:rPr>
        <w:t>في الأحوال الجوية الفضائية بالنسبة للانتشار</w:t>
      </w:r>
      <w:r w:rsidR="00B318AC" w:rsidRPr="00D467C8">
        <w:rPr>
          <w:rFonts w:hint="cs"/>
          <w:rtl/>
          <w:lang w:val="en-GB" w:bidi="ar-SY"/>
        </w:rPr>
        <w:t xml:space="preserve"> </w:t>
      </w:r>
      <w:proofErr w:type="spellStart"/>
      <w:r w:rsidR="00B318AC" w:rsidRPr="00D467C8">
        <w:rPr>
          <w:rFonts w:hint="cs"/>
          <w:rtl/>
          <w:lang w:val="en-GB" w:bidi="ar-SY"/>
        </w:rPr>
        <w:t>الأيونوسفيري</w:t>
      </w:r>
      <w:proofErr w:type="spellEnd"/>
      <w:r w:rsidR="00030ADA">
        <w:rPr>
          <w:rFonts w:hint="cs"/>
          <w:rtl/>
          <w:lang w:val="en-GB" w:bidi="ar-SY"/>
        </w:rPr>
        <w:t xml:space="preserve"> والانتشار عبر طبقة الأيونوسفير</w:t>
      </w:r>
      <w:r w:rsidR="00B318AC" w:rsidRPr="00D467C8">
        <w:rPr>
          <w:rFonts w:hint="cs"/>
          <w:rtl/>
          <w:lang w:val="en-GB" w:bidi="ar-SY"/>
        </w:rPr>
        <w:t>؛</w:t>
      </w:r>
    </w:p>
    <w:p w:rsidR="00B318AC" w:rsidRPr="00D467C8" w:rsidRDefault="00B318AC" w:rsidP="005436A9">
      <w:pPr>
        <w:rPr>
          <w:rtl/>
          <w:lang w:bidi="ar-SY"/>
        </w:rPr>
      </w:pPr>
      <w:r w:rsidRPr="00FA7D9D">
        <w:rPr>
          <w:rtl/>
          <w:lang w:val="en-GB" w:bidi="ar-SY"/>
        </w:rPr>
        <w:t>ب)</w:t>
      </w:r>
      <w:r w:rsidRPr="00D467C8">
        <w:rPr>
          <w:rtl/>
          <w:lang w:val="en-GB" w:bidi="ar-SY"/>
        </w:rPr>
        <w:tab/>
      </w:r>
      <w:r w:rsidRPr="00D467C8">
        <w:rPr>
          <w:rFonts w:hint="cs"/>
          <w:rtl/>
          <w:lang w:val="en-GB" w:bidi="ar-SY"/>
        </w:rPr>
        <w:t xml:space="preserve">أن الملحق </w:t>
      </w:r>
      <w:r w:rsidRPr="00D467C8">
        <w:t>1</w:t>
      </w:r>
      <w:r w:rsidRPr="00D467C8">
        <w:rPr>
          <w:rFonts w:hint="cs"/>
          <w:rtl/>
          <w:lang w:bidi="ar-SY"/>
        </w:rPr>
        <w:t xml:space="preserve"> يتضمن آخر المعلومات المتعلقة بتوفر وتبادل البيانات الأساسية عن تنبؤات الانتشار الراديوي</w:t>
      </w:r>
      <w:r w:rsidR="00DD08FC">
        <w:rPr>
          <w:rFonts w:hint="cs"/>
          <w:rtl/>
          <w:lang w:bidi="ar-SY"/>
        </w:rPr>
        <w:t xml:space="preserve"> وعن تنبؤات الأحوال الجوية الفضائية عند مستوى معين من مستويات النشاط الشمسي</w:t>
      </w:r>
      <w:r w:rsidRPr="00D467C8">
        <w:rPr>
          <w:rFonts w:hint="cs"/>
          <w:rtl/>
          <w:lang w:bidi="ar-SY"/>
        </w:rPr>
        <w:t>،</w:t>
      </w:r>
    </w:p>
    <w:p w:rsidR="00B318AC" w:rsidRPr="00B318AC" w:rsidRDefault="00B318AC" w:rsidP="00B318AC">
      <w:pPr>
        <w:pStyle w:val="Call"/>
        <w:rPr>
          <w:rtl/>
          <w:lang w:val="en-GB"/>
        </w:rPr>
      </w:pPr>
      <w:r w:rsidRPr="00B318AC">
        <w:rPr>
          <w:rtl/>
          <w:lang w:val="en-GB"/>
        </w:rPr>
        <w:t>توص</w:t>
      </w:r>
      <w:r w:rsidRPr="00B318AC">
        <w:rPr>
          <w:rFonts w:hint="cs"/>
          <w:rtl/>
          <w:lang w:val="en-GB"/>
        </w:rPr>
        <w:t>ـ</w:t>
      </w:r>
      <w:r w:rsidRPr="00B318AC">
        <w:rPr>
          <w:rtl/>
          <w:lang w:val="en-GB"/>
        </w:rPr>
        <w:t>ي</w:t>
      </w:r>
    </w:p>
    <w:p w:rsidR="00B318AC" w:rsidRPr="00D467C8" w:rsidRDefault="00B318AC" w:rsidP="005436A9">
      <w:pPr>
        <w:rPr>
          <w:rtl/>
          <w:lang w:val="en-GB" w:bidi="ar-SY"/>
        </w:rPr>
      </w:pPr>
      <w:r w:rsidRPr="00D467C8">
        <w:rPr>
          <w:b/>
          <w:bCs/>
          <w:lang w:val="en-GB"/>
        </w:rPr>
        <w:t>1</w:t>
      </w:r>
      <w:r w:rsidRPr="00D467C8">
        <w:rPr>
          <w:rtl/>
          <w:lang w:val="en-GB" w:bidi="ar-SY"/>
        </w:rPr>
        <w:tab/>
      </w:r>
      <w:r w:rsidRPr="00D467C8">
        <w:rPr>
          <w:rFonts w:hint="cs"/>
          <w:rtl/>
          <w:lang w:val="en-GB" w:bidi="ar-SY"/>
        </w:rPr>
        <w:t>بأن يسمي كل بلد يشارك في أبحاث الانتشار الراديوي هيئة رسمية لاستقبال المعلومات اللازمة لتحضير التنبؤات قصيرة الأجل وتنسيقها وتبادلها، وللاتصال بالهيئات المقابلة في البلدان الأخرى؛</w:t>
      </w:r>
    </w:p>
    <w:p w:rsidR="00B318AC" w:rsidRPr="00D467C8" w:rsidRDefault="00B318AC" w:rsidP="005D1D20">
      <w:pPr>
        <w:rPr>
          <w:rtl/>
          <w:lang w:bidi="ar-SY"/>
        </w:rPr>
      </w:pPr>
      <w:r w:rsidRPr="00D467C8">
        <w:rPr>
          <w:b/>
          <w:bCs/>
        </w:rPr>
        <w:t>2</w:t>
      </w:r>
      <w:r w:rsidRPr="00D467C8">
        <w:rPr>
          <w:rFonts w:hint="cs"/>
          <w:rtl/>
          <w:lang w:bidi="ar-SY"/>
        </w:rPr>
        <w:tab/>
        <w:t>بأن يتم إرسال هذه المعلومات إلى الهيئات المذكورة أعلاه عبر وسائل الاتصال المباشرة (مثل البريد الإلكتروني</w:t>
      </w:r>
      <w:r w:rsidR="001E000F">
        <w:rPr>
          <w:rFonts w:hint="cs"/>
          <w:rtl/>
          <w:lang w:bidi="ar-SY"/>
        </w:rPr>
        <w:t>، بوابة ويب</w:t>
      </w:r>
      <w:r w:rsidR="005D1D20">
        <w:rPr>
          <w:rFonts w:hint="cs"/>
          <w:rtl/>
          <w:lang w:bidi="ar-SY"/>
        </w:rPr>
        <w:t>)</w:t>
      </w:r>
      <w:r w:rsidRPr="00D467C8">
        <w:rPr>
          <w:rFonts w:hint="cs"/>
          <w:rtl/>
          <w:lang w:bidi="ar-SY"/>
        </w:rPr>
        <w:t>؛</w:t>
      </w:r>
    </w:p>
    <w:p w:rsidR="00B318AC" w:rsidRPr="00D467C8" w:rsidRDefault="00B318AC" w:rsidP="00FA0CA2">
      <w:pPr>
        <w:rPr>
          <w:rtl/>
          <w:lang w:bidi="ar-SY"/>
        </w:rPr>
      </w:pPr>
      <w:r w:rsidRPr="00D467C8">
        <w:rPr>
          <w:b/>
          <w:bCs/>
        </w:rPr>
        <w:t>3</w:t>
      </w:r>
      <w:r w:rsidRPr="00D467C8">
        <w:rPr>
          <w:rFonts w:hint="cs"/>
          <w:rtl/>
          <w:lang w:bidi="ar-SY"/>
        </w:rPr>
        <w:tab/>
        <w:t xml:space="preserve">بأن توزع البيانات اللازمة للتنبؤات قصيرة الأجل </w:t>
      </w:r>
      <w:r w:rsidR="00EA663F">
        <w:rPr>
          <w:rFonts w:hint="cs"/>
          <w:rtl/>
          <w:lang w:bidi="ar-SY"/>
        </w:rPr>
        <w:t>في الوقت الفعلي تقريباً</w:t>
      </w:r>
      <w:r w:rsidRPr="00D467C8">
        <w:rPr>
          <w:rFonts w:hint="cs"/>
          <w:rtl/>
          <w:lang w:bidi="ar-SY"/>
        </w:rPr>
        <w:t>، طبقاً لقرارات الخدمة الدولية للبيئة الفضائية</w:t>
      </w:r>
      <w:r w:rsidR="00EA663F">
        <w:rPr>
          <w:rFonts w:hint="eastAsia"/>
          <w:rtl/>
          <w:lang w:bidi="ar-SY"/>
        </w:rPr>
        <w:t> </w:t>
      </w:r>
      <w:r w:rsidRPr="00D467C8">
        <w:t>(ISES)</w:t>
      </w:r>
      <w:r w:rsidRPr="00D467C8">
        <w:rPr>
          <w:rFonts w:hint="cs"/>
          <w:rtl/>
          <w:lang w:bidi="ar-SY"/>
        </w:rPr>
        <w:t xml:space="preserve"> </w:t>
      </w:r>
      <w:r w:rsidR="00EA663F">
        <w:rPr>
          <w:rFonts w:hint="cs"/>
          <w:rtl/>
          <w:lang w:bidi="ar-SY"/>
        </w:rPr>
        <w:t xml:space="preserve">والمنظمة العالمية للأرصاد الجوية </w:t>
      </w:r>
      <w:r w:rsidR="00EA663F">
        <w:rPr>
          <w:lang w:bidi="ar-SY"/>
        </w:rPr>
        <w:t>(WMO)</w:t>
      </w:r>
      <w:r w:rsidR="00EA663F">
        <w:rPr>
          <w:rFonts w:hint="cs"/>
          <w:rtl/>
          <w:lang w:bidi="ar-SY"/>
        </w:rPr>
        <w:t xml:space="preserve"> وفريق التنسيق المشترك بين البرامج والمعني بالأحوال الجوية الفضائية </w:t>
      </w:r>
      <w:r w:rsidR="00EA663F">
        <w:rPr>
          <w:lang w:bidi="ar-SY"/>
        </w:rPr>
        <w:t>(ICTSW)</w:t>
      </w:r>
      <w:r w:rsidR="00EA663F">
        <w:rPr>
          <w:rFonts w:hint="cs"/>
          <w:rtl/>
          <w:lang w:bidi="ar-SY"/>
        </w:rPr>
        <w:t xml:space="preserve"> </w:t>
      </w:r>
      <w:r w:rsidRPr="00D467C8">
        <w:rPr>
          <w:rFonts w:hint="cs"/>
          <w:rtl/>
          <w:lang w:bidi="ar-SY"/>
        </w:rPr>
        <w:t xml:space="preserve">عبر قنوات الاتصال المناسبة المتيسرة، بينما توزع البيانات الأخرى </w:t>
      </w:r>
      <w:r w:rsidR="00EA663F">
        <w:rPr>
          <w:rFonts w:hint="cs"/>
          <w:rtl/>
          <w:lang w:bidi="ar-SY"/>
        </w:rPr>
        <w:t>أو تتاح عبر الوسائل الإلكترونية</w:t>
      </w:r>
      <w:r w:rsidR="00FA0CA2">
        <w:rPr>
          <w:rFonts w:hint="cs"/>
          <w:rtl/>
          <w:lang w:bidi="ar-SY"/>
        </w:rPr>
        <w:t>،</w:t>
      </w:r>
      <w:r w:rsidRPr="00D467C8">
        <w:rPr>
          <w:rFonts w:hint="cs"/>
          <w:rtl/>
          <w:lang w:bidi="ar-SY"/>
        </w:rPr>
        <w:t xml:space="preserve"> أو</w:t>
      </w:r>
      <w:r w:rsidR="00FA7D9D">
        <w:rPr>
          <w:rFonts w:hint="cs"/>
          <w:rtl/>
          <w:lang w:bidi="ar-SY"/>
        </w:rPr>
        <w:t>،</w:t>
      </w:r>
      <w:r w:rsidR="00FA0CA2">
        <w:rPr>
          <w:rFonts w:hint="eastAsia"/>
          <w:rtl/>
          <w:lang w:bidi="ar-SY"/>
        </w:rPr>
        <w:t> </w:t>
      </w:r>
      <w:r w:rsidRPr="00D467C8">
        <w:rPr>
          <w:rFonts w:hint="cs"/>
          <w:rtl/>
          <w:lang w:bidi="ar-SY"/>
        </w:rPr>
        <w:t>عند الطلب، عبر أية وسيلة اتصال سريعة أخرى، وأن تطلق محطات راديوية طويلة المدى إرسالات قصيرة ومنتظمة تعطي إنذارات قصيرة الأجل بالاضطرابات الأيونوسفيرية؛</w:t>
      </w:r>
    </w:p>
    <w:p w:rsidR="00B318AC" w:rsidRPr="00D467C8" w:rsidRDefault="00B318AC" w:rsidP="005436A9">
      <w:pPr>
        <w:rPr>
          <w:rtl/>
          <w:lang w:bidi="ar-SY"/>
        </w:rPr>
      </w:pPr>
      <w:r w:rsidRPr="00D467C8">
        <w:rPr>
          <w:b/>
          <w:bCs/>
        </w:rPr>
        <w:t>4</w:t>
      </w:r>
      <w:r w:rsidRPr="00D467C8">
        <w:rPr>
          <w:rFonts w:hint="cs"/>
          <w:rtl/>
          <w:lang w:bidi="ar-SY"/>
        </w:rPr>
        <w:tab/>
        <w:t xml:space="preserve">بأن تكون الشفرات المستعملة للاتصال والتوزيع المذكورين أعلاه </w:t>
      </w:r>
      <w:proofErr w:type="spellStart"/>
      <w:r w:rsidRPr="00D467C8">
        <w:rPr>
          <w:rFonts w:hint="cs"/>
          <w:rtl/>
          <w:lang w:bidi="ar-SY"/>
        </w:rPr>
        <w:t>معي</w:t>
      </w:r>
      <w:r w:rsidR="00FA7D9D">
        <w:rPr>
          <w:rFonts w:hint="cs"/>
          <w:rtl/>
          <w:lang w:bidi="ar-SY"/>
        </w:rPr>
        <w:t>ّ</w:t>
      </w:r>
      <w:r w:rsidRPr="00D467C8">
        <w:rPr>
          <w:rFonts w:hint="cs"/>
          <w:rtl/>
          <w:lang w:bidi="ar-SY"/>
        </w:rPr>
        <w:t>رة</w:t>
      </w:r>
      <w:proofErr w:type="spellEnd"/>
      <w:r w:rsidRPr="00D467C8">
        <w:rPr>
          <w:rFonts w:hint="cs"/>
          <w:rtl/>
          <w:lang w:bidi="ar-SY"/>
        </w:rPr>
        <w:t xml:space="preserve"> تماماً طبقاً للقرارات والإجراءات التي تتخذها الخدمة الدولية للبيئة الفضائية؛</w:t>
      </w:r>
    </w:p>
    <w:p w:rsidR="00B318AC" w:rsidRPr="00D467C8" w:rsidRDefault="00B318AC" w:rsidP="005436A9">
      <w:pPr>
        <w:rPr>
          <w:rtl/>
          <w:lang w:bidi="ar-SY"/>
        </w:rPr>
      </w:pPr>
      <w:r w:rsidRPr="00D467C8">
        <w:rPr>
          <w:b/>
          <w:bCs/>
        </w:rPr>
        <w:t>5</w:t>
      </w:r>
      <w:r w:rsidRPr="00D467C8">
        <w:rPr>
          <w:rFonts w:hint="cs"/>
          <w:rtl/>
          <w:lang w:bidi="ar-SY"/>
        </w:rPr>
        <w:tab/>
        <w:t xml:space="preserve">بأن تدعى الإدارات ووكالات التشغيل التي تستعمل الخدمات أعلاه إلى مقارنة التنبؤات بالسلوك الفعلي للدارات الراديوية وتقييم دقة التنبؤات </w:t>
      </w:r>
      <w:r w:rsidR="00E03096">
        <w:rPr>
          <w:rFonts w:hint="cs"/>
          <w:rtl/>
          <w:lang w:bidi="ar-SY"/>
        </w:rPr>
        <w:t xml:space="preserve">عبر الدورة الشمسية بكاملها </w:t>
      </w:r>
      <w:r w:rsidRPr="00D467C8">
        <w:rPr>
          <w:rFonts w:hint="cs"/>
          <w:rtl/>
          <w:lang w:bidi="ar-SY"/>
        </w:rPr>
        <w:t>وتقديم الملفات وطرح أية اقتراحات تسهل الدراسات الجارية لتحسين الأساليب المستعملة؛</w:t>
      </w:r>
    </w:p>
    <w:p w:rsidR="00B318AC" w:rsidRPr="00411F1F" w:rsidRDefault="00B318AC" w:rsidP="00FA0CA2">
      <w:pPr>
        <w:rPr>
          <w:spacing w:val="-2"/>
          <w:rtl/>
          <w:lang w:bidi="ar-SY"/>
        </w:rPr>
      </w:pPr>
      <w:r w:rsidRPr="00D467C8">
        <w:rPr>
          <w:b/>
          <w:bCs/>
        </w:rPr>
        <w:lastRenderedPageBreak/>
        <w:t>6</w:t>
      </w:r>
      <w:r w:rsidRPr="00D467C8">
        <w:rPr>
          <w:rFonts w:hint="cs"/>
          <w:rtl/>
          <w:lang w:bidi="ar-SY"/>
        </w:rPr>
        <w:tab/>
      </w:r>
      <w:r w:rsidRPr="00411F1F">
        <w:rPr>
          <w:rFonts w:hint="cs"/>
          <w:spacing w:val="-2"/>
          <w:rtl/>
          <w:lang w:bidi="ar-SY"/>
        </w:rPr>
        <w:t xml:space="preserve">بأن من المستحسن التوصل، على أساس دراسة المسألة </w:t>
      </w:r>
      <w:r w:rsidRPr="00411F1F">
        <w:rPr>
          <w:spacing w:val="-2"/>
        </w:rPr>
        <w:t>ITU-R 213/3</w:t>
      </w:r>
      <w:r w:rsidRPr="00411F1F">
        <w:rPr>
          <w:rFonts w:hint="cs"/>
          <w:spacing w:val="-2"/>
          <w:rtl/>
          <w:lang w:bidi="ar-SY"/>
        </w:rPr>
        <w:t xml:space="preserve">، إلى تبني أسلوب مشترك لوصف الاضطرابات والتغيرات الأيونوسفيرية بهدف ربطها بالتنبؤات </w:t>
      </w:r>
      <w:r w:rsidR="00E03096" w:rsidRPr="00411F1F">
        <w:rPr>
          <w:rFonts w:hint="cs"/>
          <w:spacing w:val="-2"/>
          <w:rtl/>
          <w:lang w:bidi="ar-SY"/>
        </w:rPr>
        <w:t xml:space="preserve">الخاصة بالأحوال الجوية الفضائية </w:t>
      </w:r>
      <w:r w:rsidRPr="00411F1F">
        <w:rPr>
          <w:rFonts w:hint="cs"/>
          <w:spacing w:val="-2"/>
          <w:rtl/>
          <w:lang w:bidi="ar-SY"/>
        </w:rPr>
        <w:t>وسلوك خدمات الراديو العاملة؛</w:t>
      </w:r>
    </w:p>
    <w:p w:rsidR="00B318AC" w:rsidRDefault="00B318AC" w:rsidP="00FA0CA2">
      <w:pPr>
        <w:rPr>
          <w:rtl/>
          <w:lang w:bidi="ar-EG"/>
        </w:rPr>
      </w:pPr>
      <w:r w:rsidRPr="00D467C8">
        <w:rPr>
          <w:b/>
          <w:bCs/>
        </w:rPr>
        <w:t>7</w:t>
      </w:r>
      <w:r w:rsidRPr="00D467C8">
        <w:rPr>
          <w:rFonts w:hint="cs"/>
          <w:rtl/>
          <w:lang w:bidi="ar-SY"/>
        </w:rPr>
        <w:tab/>
        <w:t xml:space="preserve">بالمحافظة على تلك المرافق التي تكون توفرها الإدارات للتبادل السريع للمعلومات ذات الصلة بالخدمة الدولية للبيئة الفضائية </w:t>
      </w:r>
      <w:r w:rsidR="00E03096">
        <w:rPr>
          <w:rFonts w:hint="cs"/>
          <w:rtl/>
          <w:lang w:bidi="ar-SY"/>
        </w:rPr>
        <w:t>ونظام معلومات المنظمة العالمية للأرصاد الجوية</w:t>
      </w:r>
      <w:r w:rsidR="005D1D20">
        <w:rPr>
          <w:rFonts w:hint="cs"/>
          <w:rtl/>
          <w:lang w:bidi="ar-SY"/>
        </w:rPr>
        <w:t xml:space="preserve"> </w:t>
      </w:r>
      <w:r w:rsidR="005D1D20">
        <w:rPr>
          <w:lang w:bidi="ar-SY"/>
        </w:rPr>
        <w:t>(WMO)</w:t>
      </w:r>
      <w:r w:rsidR="00E03096">
        <w:rPr>
          <w:rFonts w:hint="cs"/>
          <w:rtl/>
          <w:lang w:bidi="ar-SY"/>
        </w:rPr>
        <w:t xml:space="preserve"> </w:t>
      </w:r>
      <w:r w:rsidRPr="00D467C8">
        <w:rPr>
          <w:rFonts w:hint="cs"/>
          <w:rtl/>
          <w:lang w:bidi="ar-SY"/>
        </w:rPr>
        <w:t>وتوسيعها في المستقبل إذا دعت الحاجة إلى ذلك.</w:t>
      </w:r>
    </w:p>
    <w:p w:rsidR="00FA0CA2" w:rsidRDefault="00FA0CA2" w:rsidP="00FA0CA2">
      <w:pPr>
        <w:rPr>
          <w:rtl/>
          <w:lang w:bidi="ar-EG"/>
        </w:rPr>
      </w:pPr>
    </w:p>
    <w:p w:rsidR="005D1D20" w:rsidRDefault="005D1D20" w:rsidP="00FA0CA2">
      <w:pPr>
        <w:rPr>
          <w:rtl/>
          <w:lang w:bidi="ar-EG"/>
        </w:rPr>
      </w:pPr>
    </w:p>
    <w:p w:rsidR="005D1D20" w:rsidRDefault="005D1D20" w:rsidP="00FA0CA2">
      <w:pPr>
        <w:rPr>
          <w:rtl/>
          <w:lang w:bidi="ar-EG"/>
        </w:rPr>
      </w:pPr>
    </w:p>
    <w:p w:rsidR="005D1D20" w:rsidRPr="00D467C8" w:rsidRDefault="005D1D20" w:rsidP="00FA0CA2">
      <w:pPr>
        <w:rPr>
          <w:rtl/>
          <w:lang w:bidi="ar-EG"/>
        </w:rPr>
      </w:pPr>
    </w:p>
    <w:p w:rsidR="00B318AC" w:rsidRPr="005436A9" w:rsidRDefault="00B318AC" w:rsidP="00FA0CA2">
      <w:pPr>
        <w:pStyle w:val="Annextitle"/>
        <w:rPr>
          <w:rFonts w:ascii="Times New Roman"/>
          <w:b w:val="0"/>
          <w:bCs w:val="0"/>
          <w:rtl/>
        </w:rPr>
      </w:pPr>
      <w:r w:rsidRPr="00FA0CA2">
        <w:rPr>
          <w:sz w:val="28"/>
          <w:szCs w:val="40"/>
          <w:rtl/>
        </w:rPr>
        <w:t>الملحق</w:t>
      </w:r>
      <w:r w:rsidRPr="005436A9">
        <w:rPr>
          <w:rFonts w:ascii="Times New Roman"/>
          <w:b w:val="0"/>
          <w:bCs w:val="0"/>
          <w:rtl/>
        </w:rPr>
        <w:t xml:space="preserve"> </w:t>
      </w:r>
      <w:r w:rsidRPr="00FA0CA2">
        <w:rPr>
          <w:sz w:val="28"/>
          <w:szCs w:val="40"/>
        </w:rPr>
        <w:t>1</w:t>
      </w:r>
    </w:p>
    <w:p w:rsidR="00B318AC" w:rsidRPr="005436A9" w:rsidRDefault="00B318AC" w:rsidP="00EA663F">
      <w:pPr>
        <w:pStyle w:val="Annextitle"/>
        <w:rPr>
          <w:sz w:val="28"/>
          <w:szCs w:val="40"/>
          <w:rtl/>
        </w:rPr>
      </w:pPr>
      <w:r w:rsidRPr="005436A9">
        <w:rPr>
          <w:rFonts w:hint="cs"/>
          <w:sz w:val="28"/>
          <w:szCs w:val="40"/>
          <w:rtl/>
        </w:rPr>
        <w:t xml:space="preserve">إتاحة وتبادل البيانات الأساسية </w:t>
      </w:r>
      <w:r w:rsidR="00E03096">
        <w:rPr>
          <w:rFonts w:hint="cs"/>
          <w:sz w:val="28"/>
          <w:szCs w:val="40"/>
          <w:rtl/>
        </w:rPr>
        <w:t xml:space="preserve">والبيانات التشغيلية </w:t>
      </w:r>
      <w:r w:rsidRPr="005436A9">
        <w:rPr>
          <w:rFonts w:hint="cs"/>
          <w:sz w:val="28"/>
          <w:szCs w:val="40"/>
          <w:rtl/>
        </w:rPr>
        <w:t>لتنبؤات</w:t>
      </w:r>
      <w:r w:rsidR="00EA663F">
        <w:rPr>
          <w:sz w:val="28"/>
          <w:szCs w:val="40"/>
        </w:rPr>
        <w:br/>
      </w:r>
      <w:r w:rsidR="00E03096">
        <w:rPr>
          <w:rFonts w:hint="cs"/>
          <w:sz w:val="28"/>
          <w:szCs w:val="40"/>
          <w:rtl/>
        </w:rPr>
        <w:t>الأحوال الجوية الفضائية الخاصة بالانتشار</w:t>
      </w:r>
      <w:r w:rsidRPr="005436A9">
        <w:rPr>
          <w:rFonts w:hint="cs"/>
          <w:sz w:val="28"/>
          <w:szCs w:val="40"/>
          <w:rtl/>
        </w:rPr>
        <w:t xml:space="preserve"> الراديوي</w:t>
      </w:r>
    </w:p>
    <w:p w:rsidR="00B318AC" w:rsidRPr="00D467C8" w:rsidRDefault="00B318AC" w:rsidP="005436A9">
      <w:pPr>
        <w:pStyle w:val="Heading1"/>
        <w:rPr>
          <w:rtl/>
          <w:lang w:val="en-GB" w:bidi="ar-SY"/>
        </w:rPr>
      </w:pPr>
      <w:r>
        <w:rPr>
          <w:sz w:val="24"/>
          <w:szCs w:val="32"/>
          <w:lang w:val="en-GB"/>
        </w:rPr>
        <w:t>1</w:t>
      </w:r>
      <w:r w:rsidRPr="00D467C8">
        <w:rPr>
          <w:rtl/>
          <w:lang w:val="en-GB" w:bidi="ar-SY"/>
        </w:rPr>
        <w:tab/>
      </w:r>
      <w:r w:rsidRPr="00D467C8">
        <w:rPr>
          <w:rFonts w:hint="cs"/>
          <w:rtl/>
          <w:lang w:val="en-GB" w:bidi="ar-SY"/>
        </w:rPr>
        <w:t>المقدمة</w:t>
      </w:r>
    </w:p>
    <w:p w:rsidR="00B318AC" w:rsidRPr="00D467C8" w:rsidRDefault="00B318AC" w:rsidP="005D1D20">
      <w:pPr>
        <w:rPr>
          <w:rtl/>
          <w:lang w:bidi="ar-SY"/>
        </w:rPr>
      </w:pPr>
      <w:r w:rsidRPr="00D467C8">
        <w:rPr>
          <w:rFonts w:hint="cs"/>
          <w:rtl/>
          <w:lang w:val="en-GB" w:bidi="ar-SY"/>
        </w:rPr>
        <w:t xml:space="preserve">لا يكون انتشار الإشارات الراديوية في المدى من </w:t>
      </w:r>
      <w:r w:rsidRPr="00D467C8">
        <w:t>3</w:t>
      </w:r>
      <w:r w:rsidRPr="00D467C8">
        <w:rPr>
          <w:rFonts w:hint="cs"/>
          <w:rtl/>
          <w:lang w:bidi="ar-SY"/>
        </w:rPr>
        <w:t xml:space="preserve"> إلى </w:t>
      </w:r>
      <w:r w:rsidRPr="00D467C8">
        <w:t>MHz 30</w:t>
      </w:r>
      <w:r w:rsidRPr="00D467C8">
        <w:rPr>
          <w:rFonts w:hint="cs"/>
          <w:rtl/>
          <w:lang w:bidi="ar-SY"/>
        </w:rPr>
        <w:t xml:space="preserve"> عملياً إلا على أقصر المسافات ويرجع ذلك أساساً إلى إمكانية الحصول على الانعكاسات الأيونوسفيرية والأرضية التي تعطي قيماً منخفضة من التوهين. ويمكن في العادة الحصول على اتصالات مقبولة في دارة معينة إذا ما تراوح تردد التشغيل بين حد أدنى </w:t>
      </w:r>
      <w:r w:rsidRPr="00D467C8">
        <w:t>(LUF)</w:t>
      </w:r>
      <w:r w:rsidRPr="00D467C8">
        <w:rPr>
          <w:rFonts w:hint="cs"/>
          <w:rtl/>
          <w:lang w:bidi="ar-SY"/>
        </w:rPr>
        <w:t xml:space="preserve"> وحد أعلى (تردد مستعمل للتشغيل </w:t>
      </w:r>
      <w:r w:rsidRPr="00D467C8">
        <w:t>MUF</w:t>
      </w:r>
      <w:r w:rsidRPr="00D467C8">
        <w:rPr>
          <w:rFonts w:hint="cs"/>
          <w:rtl/>
          <w:lang w:bidi="ar-SY"/>
        </w:rPr>
        <w:t>)، تحددهما الخصائص الأيونوسفيرية. وقد لوحظ أن مدى الترددات المستعملة للتشغيل يكون أضيق من ذلك في بعض أشكال أنظمة الاتصالات عالية السعة</w:t>
      </w:r>
      <w:r w:rsidR="00E66E60">
        <w:rPr>
          <w:rFonts w:hint="cs"/>
          <w:rtl/>
          <w:lang w:bidi="ar-SY"/>
        </w:rPr>
        <w:t>.</w:t>
      </w:r>
      <w:r w:rsidR="00090E74">
        <w:rPr>
          <w:rFonts w:hint="cs"/>
          <w:rtl/>
          <w:lang w:bidi="ar-SY"/>
        </w:rPr>
        <w:t xml:space="preserve"> وتوفر التوصية </w:t>
      </w:r>
      <w:r w:rsidR="00090E74">
        <w:rPr>
          <w:lang w:bidi="ar-SY"/>
        </w:rPr>
        <w:t>ITU</w:t>
      </w:r>
      <w:r w:rsidR="00090E74">
        <w:rPr>
          <w:lang w:bidi="ar-SY"/>
        </w:rPr>
        <w:noBreakHyphen/>
        <w:t>R P.531</w:t>
      </w:r>
      <w:r w:rsidR="00090E74">
        <w:rPr>
          <w:rFonts w:hint="cs"/>
          <w:rtl/>
          <w:lang w:bidi="ar-SY"/>
        </w:rPr>
        <w:t xml:space="preserve"> طريقة تنبؤ للانتشار الراديوي لازمة من أجل تصميم الخدمات والأنظمة </w:t>
      </w:r>
      <w:r w:rsidR="005D1D20">
        <w:rPr>
          <w:rFonts w:hint="cs"/>
          <w:rtl/>
          <w:lang w:bidi="ar-SY"/>
        </w:rPr>
        <w:t>الساتلية</w:t>
      </w:r>
      <w:r w:rsidRPr="00D467C8">
        <w:rPr>
          <w:rFonts w:hint="cs"/>
          <w:rtl/>
          <w:lang w:bidi="ar-SY"/>
        </w:rPr>
        <w:t>.</w:t>
      </w:r>
    </w:p>
    <w:p w:rsidR="00B318AC" w:rsidRPr="00D467C8" w:rsidRDefault="00B318AC" w:rsidP="006E1655">
      <w:pPr>
        <w:rPr>
          <w:rtl/>
          <w:lang w:bidi="ar-EG"/>
        </w:rPr>
      </w:pPr>
      <w:r w:rsidRPr="00D467C8">
        <w:rPr>
          <w:rFonts w:hint="cs"/>
          <w:rtl/>
          <w:lang w:bidi="ar-SY"/>
        </w:rPr>
        <w:t xml:space="preserve">وبما أنه لا يمكن استعمال سوى مدى محدود من الترددات، يستحسن أن تتوفر في أقرب وقت ممكن المعلومات عن القيم المحتملة لهذين الحدين الأعلى والأدنى وعن التنبؤات قصيرة الأجل كذلك والإنذارات بحدوث الاضطرابات. وهذه التنبؤات (طويلة الأجل) و(قصيرة الأجل) وإنذارات الاضطرابات توفر مجتمعة معلومات تسمح للعاملين في التخطيط والتشغيل بالاستفادة من الموارد المحدودة من تجهيزات وطيف الترددات إلى أقصى حد. وتعطي تنبؤات الأجلين الطويل والمتوسط دلالات عن الأحوال الأيونوسفيرية التمثيلية. ولذا من المفيد جداً للعاملين في التشغيل أن يكونوا على علم بالاضطرابات الأيونوسفيرية الوشيكة من أجل تسيير الحركة في اتجاه آخر وإمكانية إصدار التعليمات مسبقاً بشأن التعديلات المؤقتة في تردد التشغيل العادي وإمكانية تقييم أداء الأنظمة الأخرى المتأثرة </w:t>
      </w:r>
      <w:proofErr w:type="spellStart"/>
      <w:r w:rsidRPr="00D467C8">
        <w:rPr>
          <w:rFonts w:hint="cs"/>
          <w:rtl/>
          <w:lang w:bidi="ar-SY"/>
        </w:rPr>
        <w:t>بالأيونوسفير</w:t>
      </w:r>
      <w:proofErr w:type="spellEnd"/>
      <w:r w:rsidRPr="00D467C8">
        <w:rPr>
          <w:rFonts w:hint="cs"/>
          <w:rtl/>
          <w:lang w:bidi="ar-SY"/>
        </w:rPr>
        <w:t xml:space="preserve">. وتتضمن التوصية </w:t>
      </w:r>
      <w:r w:rsidRPr="00D467C8">
        <w:t>ITU</w:t>
      </w:r>
      <w:r w:rsidR="006E1655">
        <w:noBreakHyphen/>
      </w:r>
      <w:r w:rsidRPr="00D467C8">
        <w:t>R P.533</w:t>
      </w:r>
      <w:r w:rsidRPr="00D467C8">
        <w:rPr>
          <w:rFonts w:hint="cs"/>
          <w:rtl/>
          <w:lang w:bidi="ar-SY"/>
        </w:rPr>
        <w:t xml:space="preserve"> أسلوب التنبؤ بالانتشار على الموجات الديكامترية.</w:t>
      </w:r>
    </w:p>
    <w:p w:rsidR="00B318AC" w:rsidRPr="00D467C8" w:rsidRDefault="00B318AC" w:rsidP="006E1655">
      <w:pPr>
        <w:pStyle w:val="Heading1"/>
        <w:rPr>
          <w:rtl/>
          <w:lang w:val="en-GB"/>
        </w:rPr>
      </w:pPr>
      <w:r w:rsidRPr="00D467C8">
        <w:rPr>
          <w:lang w:val="en-GB"/>
        </w:rPr>
        <w:t>2</w:t>
      </w:r>
      <w:r w:rsidRPr="00D467C8">
        <w:rPr>
          <w:rFonts w:hint="cs"/>
          <w:rtl/>
          <w:lang w:val="en-GB"/>
        </w:rPr>
        <w:tab/>
        <w:t>البيانات المتاحة عن تنبؤات الانتشار الراديوي</w:t>
      </w:r>
    </w:p>
    <w:p w:rsidR="00B318AC" w:rsidRPr="00D467C8" w:rsidRDefault="00B318AC" w:rsidP="006E1655">
      <w:pPr>
        <w:pStyle w:val="Heading2"/>
        <w:rPr>
          <w:rtl/>
          <w:lang w:bidi="ar-SY"/>
        </w:rPr>
      </w:pPr>
      <w:r w:rsidRPr="00D467C8">
        <w:t>1.2</w:t>
      </w:r>
      <w:r w:rsidRPr="00D467C8">
        <w:rPr>
          <w:rFonts w:hint="cs"/>
          <w:rtl/>
          <w:lang w:bidi="ar-SY"/>
        </w:rPr>
        <w:tab/>
        <w:t>التنبؤات طويلة الأجل</w:t>
      </w:r>
    </w:p>
    <w:p w:rsidR="00B318AC" w:rsidRPr="00D467C8" w:rsidRDefault="00B318AC" w:rsidP="005436A9">
      <w:pPr>
        <w:rPr>
          <w:rtl/>
          <w:lang w:bidi="ar-SY"/>
        </w:rPr>
      </w:pPr>
      <w:r w:rsidRPr="00D467C8">
        <w:rPr>
          <w:rFonts w:hint="cs"/>
          <w:rtl/>
          <w:lang w:bidi="ar-SY"/>
        </w:rPr>
        <w:t xml:space="preserve">تُعِدّ منظمات عدة بلدان تنبؤات عن الأحوال والأدلة الأيونوسفيرية مسبقاً بفترة تتراوح من شهر إلى </w:t>
      </w:r>
      <w:r w:rsidRPr="00D467C8">
        <w:t>12</w:t>
      </w:r>
      <w:r w:rsidRPr="00D467C8">
        <w:rPr>
          <w:rFonts w:hint="cs"/>
          <w:rtl/>
          <w:lang w:bidi="ar-SY"/>
        </w:rPr>
        <w:t xml:space="preserve"> شهراً؛ وثمة منظمات تعد أيضاً تنبؤات بالنسبة إلى دورة شمسية كاملة. وتتعلق هذه التنبؤات بالحالات الممثلة من الأيونوسفير. ويمكن للمنظمات المعنية بهذه الخدمة أن تتبادل المعلومات المطبقة في أية ناحية من أنحاء العالم.</w:t>
      </w:r>
    </w:p>
    <w:p w:rsidR="00B318AC" w:rsidRPr="00D467C8" w:rsidRDefault="00B318AC" w:rsidP="006E1655">
      <w:pPr>
        <w:pStyle w:val="Heading2"/>
        <w:rPr>
          <w:rtl/>
          <w:lang w:bidi="ar-SY"/>
        </w:rPr>
      </w:pPr>
      <w:r w:rsidRPr="00D467C8">
        <w:lastRenderedPageBreak/>
        <w:t>2.2</w:t>
      </w:r>
      <w:r w:rsidRPr="00D467C8">
        <w:rPr>
          <w:rFonts w:hint="cs"/>
          <w:rtl/>
          <w:lang w:bidi="ar-SY"/>
        </w:rPr>
        <w:tab/>
        <w:t>التنبؤات بالاضطرابات</w:t>
      </w:r>
    </w:p>
    <w:p w:rsidR="00B318AC" w:rsidRPr="00D467C8" w:rsidRDefault="00B318AC" w:rsidP="005436A9">
      <w:pPr>
        <w:rPr>
          <w:rtl/>
          <w:lang w:bidi="ar-SY"/>
        </w:rPr>
      </w:pPr>
      <w:r w:rsidRPr="00D467C8">
        <w:rPr>
          <w:rFonts w:hint="cs"/>
          <w:rtl/>
          <w:lang w:bidi="ar-SY"/>
        </w:rPr>
        <w:t xml:space="preserve">تُعِدّ منظمات عدة بلدان تنبؤات عن الاضطرابات الأيونوسفيرية مسبقاً بفترة تتراوح من بضع ساعات إلى </w:t>
      </w:r>
      <w:r w:rsidRPr="00D467C8">
        <w:t>27</w:t>
      </w:r>
      <w:r w:rsidRPr="00D467C8">
        <w:rPr>
          <w:rFonts w:hint="cs"/>
          <w:rtl/>
          <w:lang w:bidi="ar-SY"/>
        </w:rPr>
        <w:t xml:space="preserve"> يوماً. وهذه التنبؤات هي بالإضافة إلى التنبؤات طويلة الأجل، لأن الاضطرابات الأيونوسفيرية التي لا يمكن التنبؤ بها قبل حدوثها بفترة طويلة قد تؤدي إلى تعديلات كبيرة في مدى الترددات الذي يمكن فيه مواصلة التشغيل الكافي على دارة بعينها. وقد أظهرت بعض المنظمات العاملة اهتماماً بهذه التنبؤات قصيرة الأجل إذ يعاد إرسالها حالياً بالراديو حسب جدول زمني.</w:t>
      </w:r>
    </w:p>
    <w:p w:rsidR="00B318AC" w:rsidRPr="00D467C8" w:rsidRDefault="00B318AC" w:rsidP="006E1655">
      <w:pPr>
        <w:pStyle w:val="Heading2"/>
        <w:rPr>
          <w:rtl/>
          <w:lang w:bidi="ar-SY"/>
        </w:rPr>
      </w:pPr>
      <w:r w:rsidRPr="00D467C8">
        <w:t>3.2</w:t>
      </w:r>
      <w:r w:rsidRPr="00D467C8">
        <w:rPr>
          <w:rFonts w:hint="cs"/>
          <w:rtl/>
          <w:lang w:bidi="ar-SY"/>
        </w:rPr>
        <w:tab/>
        <w:t>وثائق العمل الخاصة بالتنبؤات طويلة الأجل</w:t>
      </w:r>
    </w:p>
    <w:p w:rsidR="00B318AC" w:rsidRPr="00D467C8" w:rsidRDefault="00B318AC" w:rsidP="005436A9">
      <w:pPr>
        <w:rPr>
          <w:rtl/>
          <w:lang w:bidi="ar-SY"/>
        </w:rPr>
      </w:pPr>
      <w:r w:rsidRPr="00D467C8">
        <w:rPr>
          <w:rFonts w:hint="cs"/>
          <w:rtl/>
          <w:lang w:bidi="ar-SY"/>
        </w:rPr>
        <w:t xml:space="preserve">تشكل التوصية </w:t>
      </w:r>
      <w:r w:rsidRPr="00D467C8">
        <w:t>ITU-R P.1240</w:t>
      </w:r>
      <w:r w:rsidRPr="00D467C8">
        <w:rPr>
          <w:rFonts w:hint="cs"/>
          <w:rtl/>
          <w:lang w:bidi="ar-SY"/>
        </w:rPr>
        <w:t xml:space="preserve"> مصدر المعلومات عن التردد الأساسي الأدنى </w:t>
      </w:r>
      <w:r w:rsidRPr="00D467C8">
        <w:t>(MUF)</w:t>
      </w:r>
      <w:r w:rsidRPr="00D467C8">
        <w:rPr>
          <w:rFonts w:hint="cs"/>
          <w:rtl/>
          <w:lang w:bidi="ar-SY"/>
        </w:rPr>
        <w:t xml:space="preserve"> والتردد التشغيلي الأمثل </w:t>
      </w:r>
      <w:r w:rsidRPr="00D467C8">
        <w:t>(FOT)</w:t>
      </w:r>
      <w:r w:rsidRPr="00D467C8">
        <w:rPr>
          <w:rFonts w:hint="cs"/>
          <w:rtl/>
          <w:lang w:bidi="ar-SY"/>
        </w:rPr>
        <w:t xml:space="preserve"> لاستعمالها مع القيمة المتوقعة لمتوسط أعداد الكلف الشمسي </w:t>
      </w:r>
      <w:r w:rsidRPr="00D467C8">
        <w:rPr>
          <w:i/>
          <w:iCs/>
        </w:rPr>
        <w:t>R</w:t>
      </w:r>
      <w:r w:rsidRPr="00D467C8">
        <w:rPr>
          <w:vertAlign w:val="subscript"/>
        </w:rPr>
        <w:t>12</w:t>
      </w:r>
      <w:r w:rsidRPr="00D467C8">
        <w:rPr>
          <w:rFonts w:hint="cs"/>
          <w:rtl/>
          <w:lang w:bidi="ar-SY"/>
        </w:rPr>
        <w:t xml:space="preserve"> على مدى </w:t>
      </w:r>
      <w:r w:rsidRPr="00D467C8">
        <w:t>12</w:t>
      </w:r>
      <w:r w:rsidRPr="00D467C8">
        <w:rPr>
          <w:rFonts w:hint="cs"/>
          <w:rtl/>
          <w:lang w:bidi="ar-SY"/>
        </w:rPr>
        <w:t xml:space="preserve"> شهراً من أجل وضع التنبؤات طويلة الأجل لكل أنحاء العالم.</w:t>
      </w:r>
    </w:p>
    <w:p w:rsidR="00B318AC" w:rsidRPr="00D467C8" w:rsidRDefault="00B318AC" w:rsidP="00467276">
      <w:pPr>
        <w:pStyle w:val="Heading1"/>
        <w:rPr>
          <w:rtl/>
          <w:lang w:val="en-GB"/>
        </w:rPr>
      </w:pPr>
      <w:r w:rsidRPr="00D467C8">
        <w:rPr>
          <w:lang w:val="en-GB"/>
        </w:rPr>
        <w:t>3</w:t>
      </w:r>
      <w:r w:rsidRPr="00D467C8">
        <w:rPr>
          <w:rFonts w:hint="cs"/>
          <w:rtl/>
          <w:lang w:val="en-GB"/>
        </w:rPr>
        <w:tab/>
        <w:t xml:space="preserve">تبادل </w:t>
      </w:r>
      <w:r w:rsidR="00467276">
        <w:rPr>
          <w:rFonts w:hint="cs"/>
          <w:rtl/>
          <w:lang w:val="en-GB"/>
        </w:rPr>
        <w:t>البيانات</w:t>
      </w:r>
      <w:r w:rsidRPr="00D467C8">
        <w:rPr>
          <w:rFonts w:hint="cs"/>
          <w:rtl/>
          <w:lang w:val="en-GB"/>
        </w:rPr>
        <w:t xml:space="preserve"> الأساسية المستعملة في التنبؤات قصيرة الأجل</w:t>
      </w:r>
    </w:p>
    <w:p w:rsidR="00B318AC" w:rsidRPr="006E1655" w:rsidRDefault="00B318AC" w:rsidP="005436A9">
      <w:pPr>
        <w:rPr>
          <w:spacing w:val="-2"/>
          <w:rtl/>
          <w:lang w:bidi="ar-SY"/>
        </w:rPr>
      </w:pPr>
      <w:r w:rsidRPr="006E1655">
        <w:rPr>
          <w:rFonts w:hint="cs"/>
          <w:spacing w:val="-2"/>
          <w:rtl/>
          <w:lang w:bidi="ar-SY"/>
        </w:rPr>
        <w:t xml:space="preserve">الخدمة الدولية للبيئة الفضائية </w:t>
      </w:r>
      <w:r w:rsidRPr="006E1655">
        <w:rPr>
          <w:spacing w:val="-2"/>
        </w:rPr>
        <w:t>(ISES)</w:t>
      </w:r>
      <w:r w:rsidRPr="006E1655">
        <w:rPr>
          <w:rFonts w:hint="cs"/>
          <w:spacing w:val="-2"/>
          <w:rtl/>
          <w:lang w:bidi="ar-SY"/>
        </w:rPr>
        <w:t xml:space="preserve"> هي هيئة دائمة في اتحاد تحليل البيانات الفلكية والجيوفيزيائية </w:t>
      </w:r>
      <w:r w:rsidRPr="006E1655">
        <w:rPr>
          <w:spacing w:val="-2"/>
        </w:rPr>
        <w:t>(FAGS)</w:t>
      </w:r>
      <w:r w:rsidRPr="006E1655">
        <w:rPr>
          <w:rFonts w:hint="cs"/>
          <w:spacing w:val="-2"/>
          <w:rtl/>
          <w:lang w:bidi="ar-SY"/>
        </w:rPr>
        <w:t xml:space="preserve"> برعاية الاتحاد الدولي للعلوم الراديوية </w:t>
      </w:r>
      <w:r w:rsidRPr="006E1655">
        <w:rPr>
          <w:spacing w:val="-2"/>
        </w:rPr>
        <w:t>(URSI)</w:t>
      </w:r>
      <w:r w:rsidRPr="006E1655">
        <w:rPr>
          <w:rFonts w:hint="cs"/>
          <w:spacing w:val="-2"/>
          <w:rtl/>
          <w:lang w:bidi="ar-SY"/>
        </w:rPr>
        <w:t xml:space="preserve"> بالتعاون مع الاتحاد الفلكي الدولي </w:t>
      </w:r>
      <w:r w:rsidRPr="006E1655">
        <w:rPr>
          <w:spacing w:val="-2"/>
        </w:rPr>
        <w:t>(IAU)</w:t>
      </w:r>
      <w:r w:rsidRPr="006E1655">
        <w:rPr>
          <w:rFonts w:hint="cs"/>
          <w:spacing w:val="-2"/>
          <w:rtl/>
          <w:lang w:bidi="ar-SY"/>
        </w:rPr>
        <w:t xml:space="preserve"> والاتحاد الدولي </w:t>
      </w:r>
      <w:proofErr w:type="spellStart"/>
      <w:r w:rsidRPr="006E1655">
        <w:rPr>
          <w:rFonts w:hint="cs"/>
          <w:spacing w:val="-2"/>
          <w:rtl/>
          <w:lang w:bidi="ar-SY"/>
        </w:rPr>
        <w:t>للجيوديسيا</w:t>
      </w:r>
      <w:proofErr w:type="spellEnd"/>
      <w:r w:rsidRPr="006E1655">
        <w:rPr>
          <w:rFonts w:hint="cs"/>
          <w:spacing w:val="-2"/>
          <w:rtl/>
          <w:lang w:bidi="ar-SY"/>
        </w:rPr>
        <w:t xml:space="preserve"> والجيوفيزياء </w:t>
      </w:r>
      <w:r w:rsidRPr="006E1655">
        <w:rPr>
          <w:spacing w:val="-2"/>
        </w:rPr>
        <w:t>(IUGG)</w:t>
      </w:r>
      <w:r w:rsidRPr="006E1655">
        <w:rPr>
          <w:rFonts w:hint="cs"/>
          <w:spacing w:val="-2"/>
          <w:rtl/>
          <w:lang w:bidi="ar-SY"/>
        </w:rPr>
        <w:t>.</w:t>
      </w:r>
    </w:p>
    <w:p w:rsidR="00B318AC" w:rsidRPr="006E1655" w:rsidRDefault="00B318AC" w:rsidP="005436A9">
      <w:pPr>
        <w:rPr>
          <w:spacing w:val="-2"/>
          <w:rtl/>
          <w:lang w:bidi="ar-SY"/>
        </w:rPr>
      </w:pPr>
      <w:r w:rsidRPr="006E1655">
        <w:rPr>
          <w:rFonts w:hint="cs"/>
          <w:spacing w:val="-2"/>
          <w:rtl/>
          <w:lang w:bidi="ar-SY"/>
        </w:rPr>
        <w:t xml:space="preserve">وتندمج في الوظائف الرئيسية للخدمة الدولية للبيئة الفضائية خدمة رسائل الاتحاد الدولي للعلوم الراديوية </w:t>
      </w:r>
      <w:r w:rsidRPr="006E1655">
        <w:rPr>
          <w:spacing w:val="-2"/>
        </w:rPr>
        <w:t>(</w:t>
      </w:r>
      <w:proofErr w:type="spellStart"/>
      <w:r w:rsidRPr="006E1655">
        <w:rPr>
          <w:spacing w:val="-2"/>
        </w:rPr>
        <w:t>URSIgram</w:t>
      </w:r>
      <w:proofErr w:type="spellEnd"/>
      <w:r w:rsidRPr="006E1655">
        <w:rPr>
          <w:spacing w:val="-2"/>
        </w:rPr>
        <w:t>)</w:t>
      </w:r>
      <w:r w:rsidRPr="006E1655">
        <w:rPr>
          <w:rFonts w:hint="cs"/>
          <w:spacing w:val="-2"/>
          <w:rtl/>
          <w:lang w:bidi="ar-SY"/>
        </w:rPr>
        <w:t xml:space="preserve"> التي تتيح تبادل معلومات وتنبؤات عن الطقس الفضائي في شكل موحد وسريع ومجاني من خلال مراكز التحذير الإقليمي </w:t>
      </w:r>
      <w:r w:rsidRPr="006E1655">
        <w:rPr>
          <w:spacing w:val="-2"/>
        </w:rPr>
        <w:t>(RWC)</w:t>
      </w:r>
      <w:r w:rsidRPr="006E1655">
        <w:rPr>
          <w:rFonts w:hint="cs"/>
          <w:spacing w:val="-2"/>
          <w:rtl/>
          <w:lang w:bidi="ar-SY"/>
        </w:rPr>
        <w:t xml:space="preserve"> التابعة للخدمة الدولية. وبالإضافة إلى ذلك تعد الخدمة الدولية للبيئة الفضائية التقويم الجيوفيزيائي الدولي </w:t>
      </w:r>
      <w:r w:rsidRPr="006E1655">
        <w:rPr>
          <w:spacing w:val="-2"/>
        </w:rPr>
        <w:t>(IGC)</w:t>
      </w:r>
      <w:r w:rsidRPr="006E1655">
        <w:rPr>
          <w:rFonts w:hint="cs"/>
          <w:spacing w:val="-2"/>
          <w:rtl/>
          <w:lang w:bidi="ar-SY"/>
        </w:rPr>
        <w:t xml:space="preserve"> كل سنة.</w:t>
      </w:r>
    </w:p>
    <w:p w:rsidR="00B318AC" w:rsidRPr="00D467C8" w:rsidRDefault="00B318AC" w:rsidP="00222D19">
      <w:pPr>
        <w:rPr>
          <w:rtl/>
          <w:lang w:bidi="ar-SY"/>
        </w:rPr>
      </w:pPr>
      <w:r w:rsidRPr="00D467C8">
        <w:rPr>
          <w:rFonts w:hint="cs"/>
          <w:rtl/>
          <w:lang w:bidi="ar-SY"/>
        </w:rPr>
        <w:t xml:space="preserve">وفي الوقت الحاضر يوجد </w:t>
      </w:r>
      <w:r w:rsidR="00385EF7">
        <w:rPr>
          <w:lang w:bidi="ar-SY"/>
        </w:rPr>
        <w:t>13</w:t>
      </w:r>
      <w:r w:rsidRPr="00D467C8">
        <w:rPr>
          <w:rFonts w:hint="cs"/>
          <w:rtl/>
          <w:lang w:bidi="ar-SY"/>
        </w:rPr>
        <w:t xml:space="preserve"> مركزاً للتحذير الإقليمي، وهذه المراكز موزعة في أنحاء الكرة الأرضية، وتقع في </w:t>
      </w:r>
      <w:r w:rsidRPr="00636016">
        <w:rPr>
          <w:rFonts w:hint="cs"/>
          <w:rtl/>
          <w:lang w:bidi="ar-SY"/>
        </w:rPr>
        <w:t>أس</w:t>
      </w:r>
      <w:r w:rsidRPr="00D467C8">
        <w:rPr>
          <w:rFonts w:hint="cs"/>
          <w:rtl/>
          <w:lang w:bidi="ar-SY"/>
        </w:rPr>
        <w:t xml:space="preserve">تراليا (سيدني) وبلجيكا (بروكسل) </w:t>
      </w:r>
      <w:r w:rsidR="00385EF7">
        <w:rPr>
          <w:rFonts w:hint="cs"/>
          <w:rtl/>
          <w:lang w:bidi="ar-SY"/>
        </w:rPr>
        <w:t xml:space="preserve">والبرازيل (سان جوزيه دوس </w:t>
      </w:r>
      <w:proofErr w:type="spellStart"/>
      <w:r w:rsidR="00385EF7">
        <w:rPr>
          <w:rFonts w:hint="cs"/>
          <w:rtl/>
          <w:lang w:bidi="ar-SY"/>
        </w:rPr>
        <w:t>كامبوس</w:t>
      </w:r>
      <w:proofErr w:type="spellEnd"/>
      <w:r w:rsidR="00385EF7">
        <w:rPr>
          <w:rFonts w:hint="cs"/>
          <w:rtl/>
          <w:lang w:bidi="ar-SY"/>
        </w:rPr>
        <w:t xml:space="preserve">) </w:t>
      </w:r>
      <w:r w:rsidRPr="00D467C8">
        <w:rPr>
          <w:rFonts w:hint="cs"/>
          <w:rtl/>
          <w:lang w:bidi="ar-SY"/>
        </w:rPr>
        <w:t>وكندا (أوتاوا) والصين (</w:t>
      </w:r>
      <w:r w:rsidR="00222D19">
        <w:rPr>
          <w:rFonts w:hint="cs"/>
          <w:rtl/>
          <w:lang w:bidi="ar-SY"/>
        </w:rPr>
        <w:t>بيجين</w:t>
      </w:r>
      <w:r w:rsidRPr="00D467C8">
        <w:rPr>
          <w:rFonts w:hint="cs"/>
          <w:rtl/>
          <w:lang w:bidi="ar-SY"/>
        </w:rPr>
        <w:t>) والولايات المتحدة (</w:t>
      </w:r>
      <w:proofErr w:type="spellStart"/>
      <w:r w:rsidRPr="00D467C8">
        <w:rPr>
          <w:rFonts w:hint="cs"/>
          <w:rtl/>
          <w:lang w:bidi="ar-SY"/>
        </w:rPr>
        <w:t>بولدر</w:t>
      </w:r>
      <w:proofErr w:type="spellEnd"/>
      <w:r w:rsidRPr="00D467C8">
        <w:rPr>
          <w:rFonts w:hint="cs"/>
          <w:rtl/>
          <w:lang w:bidi="ar-SY"/>
        </w:rPr>
        <w:t>) والهند (نيودلهي) واليابان (طوكيو) وبولندا (وارسو) والجمهورية التشيكية (براغ) و</w:t>
      </w:r>
      <w:r>
        <w:rPr>
          <w:rFonts w:hint="cs"/>
          <w:rtl/>
          <w:lang w:bidi="ar-SY"/>
        </w:rPr>
        <w:t>الاتحاد الروسي</w:t>
      </w:r>
      <w:r w:rsidRPr="00D467C8">
        <w:rPr>
          <w:rFonts w:hint="cs"/>
          <w:rtl/>
          <w:lang w:bidi="ar-SY"/>
        </w:rPr>
        <w:t xml:space="preserve"> (موسكو) والسويد (لوند)</w:t>
      </w:r>
      <w:r w:rsidR="00385EF7">
        <w:rPr>
          <w:rFonts w:hint="cs"/>
          <w:rtl/>
          <w:lang w:bidi="ar-SY"/>
        </w:rPr>
        <w:t xml:space="preserve"> وجنوب إفريقيا (</w:t>
      </w:r>
      <w:proofErr w:type="spellStart"/>
      <w:r w:rsidR="00385EF7">
        <w:rPr>
          <w:rFonts w:hint="cs"/>
          <w:rtl/>
          <w:lang w:bidi="ar-SY"/>
        </w:rPr>
        <w:t>هيرمانوس</w:t>
      </w:r>
      <w:proofErr w:type="spellEnd"/>
      <w:r w:rsidR="00385EF7">
        <w:rPr>
          <w:rFonts w:hint="cs"/>
          <w:rtl/>
          <w:lang w:bidi="ar-SY"/>
        </w:rPr>
        <w:t>)</w:t>
      </w:r>
      <w:r w:rsidRPr="00D467C8">
        <w:rPr>
          <w:rFonts w:hint="cs"/>
          <w:rtl/>
          <w:lang w:bidi="ar-SY"/>
        </w:rPr>
        <w:t>. أما وكالة الفضاء الأوروبية (</w:t>
      </w:r>
      <w:proofErr w:type="spellStart"/>
      <w:r w:rsidRPr="00D467C8">
        <w:rPr>
          <w:rFonts w:hint="cs"/>
          <w:rtl/>
          <w:lang w:bidi="ar-SY"/>
        </w:rPr>
        <w:t>نوردفيك</w:t>
      </w:r>
      <w:proofErr w:type="spellEnd"/>
      <w:r w:rsidRPr="00D467C8">
        <w:rPr>
          <w:rFonts w:hint="cs"/>
          <w:rtl/>
          <w:lang w:bidi="ar-SY"/>
        </w:rPr>
        <w:t xml:space="preserve">) فهي مركز خبراء تعاوني يتيح مقراً لتبادل البيانات والمنتجات للأنشطة الجارية في أوروبا. ويتم تنفيذ جدول لتبادل البيانات في كل مركز لتقديم أو ترحيل البيانات إلى المراكز الأخرى. ويؤدي مركز </w:t>
      </w:r>
      <w:proofErr w:type="spellStart"/>
      <w:r w:rsidRPr="00D467C8">
        <w:rPr>
          <w:rFonts w:hint="cs"/>
          <w:rtl/>
          <w:lang w:bidi="ar-SY"/>
        </w:rPr>
        <w:t>بولدر</w:t>
      </w:r>
      <w:proofErr w:type="spellEnd"/>
      <w:r w:rsidRPr="00D467C8">
        <w:rPr>
          <w:rFonts w:hint="cs"/>
          <w:rtl/>
          <w:lang w:bidi="ar-SY"/>
        </w:rPr>
        <w:t xml:space="preserve"> دوراً خاصاً بوصفه "وكالة التحذير العالمية" حيث يعمل كمحور لتبادل البيانات وللتنبؤات.</w:t>
      </w:r>
    </w:p>
    <w:p w:rsidR="00B318AC" w:rsidRDefault="00B318AC" w:rsidP="005436A9">
      <w:pPr>
        <w:rPr>
          <w:spacing w:val="-3"/>
          <w:rtl/>
          <w:lang w:bidi="ar-SY"/>
        </w:rPr>
      </w:pPr>
      <w:r w:rsidRPr="00636016">
        <w:rPr>
          <w:rFonts w:hint="cs"/>
          <w:rtl/>
          <w:lang w:bidi="ar-SY"/>
        </w:rPr>
        <w:t xml:space="preserve">ويمكن الحصول على مزيد من المعلومات عن الخدمة الدولية للبيئة الفضائية من </w:t>
      </w:r>
      <w:r>
        <w:rPr>
          <w:rFonts w:hint="cs"/>
          <w:rtl/>
          <w:lang w:bidi="ar-SY"/>
        </w:rPr>
        <w:t xml:space="preserve">موقعها على </w:t>
      </w:r>
      <w:r w:rsidRPr="00636016">
        <w:rPr>
          <w:rFonts w:hint="cs"/>
          <w:rtl/>
          <w:lang w:bidi="ar-SY"/>
        </w:rPr>
        <w:t xml:space="preserve">الويب </w:t>
      </w:r>
      <w:r>
        <w:rPr>
          <w:rFonts w:hint="cs"/>
          <w:rtl/>
          <w:lang w:bidi="ar-SY"/>
        </w:rPr>
        <w:t xml:space="preserve">على </w:t>
      </w:r>
      <w:r w:rsidRPr="00636016">
        <w:rPr>
          <w:rFonts w:hint="cs"/>
          <w:rtl/>
          <w:lang w:bidi="ar-SY"/>
        </w:rPr>
        <w:t>العنوان</w:t>
      </w:r>
      <w:r>
        <w:rPr>
          <w:rFonts w:hint="cs"/>
          <w:rtl/>
          <w:lang w:bidi="ar-SY"/>
        </w:rPr>
        <w:t xml:space="preserve"> التالي:</w:t>
      </w:r>
      <w:r w:rsidRPr="00D467C8">
        <w:rPr>
          <w:rFonts w:hint="cs"/>
          <w:spacing w:val="-3"/>
          <w:rtl/>
          <w:lang w:bidi="ar-SY"/>
        </w:rPr>
        <w:t xml:space="preserve"> </w:t>
      </w:r>
      <w:hyperlink r:id="rId15" w:history="1">
        <w:r w:rsidRPr="00D467C8">
          <w:rPr>
            <w:rStyle w:val="Hyperlink"/>
            <w:spacing w:val="-3"/>
          </w:rPr>
          <w:t>www.ises-spaceweather.org</w:t>
        </w:r>
      </w:hyperlink>
      <w:r w:rsidRPr="00D467C8">
        <w:rPr>
          <w:rFonts w:hint="cs"/>
          <w:spacing w:val="-3"/>
          <w:rtl/>
          <w:lang w:bidi="ar-SY"/>
        </w:rPr>
        <w:t>.</w:t>
      </w:r>
    </w:p>
    <w:p w:rsidR="00A971C0" w:rsidRDefault="00385EF7" w:rsidP="005436A9">
      <w:pPr>
        <w:rPr>
          <w:spacing w:val="-3"/>
          <w:rtl/>
          <w:lang w:bidi="ar-SY"/>
        </w:rPr>
      </w:pPr>
      <w:r>
        <w:rPr>
          <w:rFonts w:hint="cs"/>
          <w:spacing w:val="-3"/>
          <w:rtl/>
          <w:lang w:bidi="ar-SY"/>
        </w:rPr>
        <w:t>وتوفر بداية الأحوال الجوية الفضائية للمنظمة العالمية للأرصاد الجوية</w:t>
      </w:r>
      <w:r w:rsidR="004625DC">
        <w:rPr>
          <w:rFonts w:hint="cs"/>
          <w:spacing w:val="-3"/>
          <w:rtl/>
          <w:lang w:bidi="ar-SY"/>
        </w:rPr>
        <w:t xml:space="preserve"> </w:t>
      </w:r>
      <w:r w:rsidR="004625DC">
        <w:rPr>
          <w:spacing w:val="-3"/>
          <w:lang w:bidi="ar-SY"/>
        </w:rPr>
        <w:t>(WMO)</w:t>
      </w:r>
      <w:r>
        <w:rPr>
          <w:rFonts w:hint="cs"/>
          <w:spacing w:val="-3"/>
          <w:rtl/>
          <w:lang w:bidi="ar-SY"/>
        </w:rPr>
        <w:t xml:space="preserve"> معلومات الأحوال الجوية الفضائية بشأن العواصف الأيونوسفيرية والعواصف المغنطيسية الأرضية وال</w:t>
      </w:r>
      <w:bookmarkStart w:id="0" w:name="_GoBack"/>
      <w:bookmarkEnd w:id="0"/>
      <w:r>
        <w:rPr>
          <w:rFonts w:hint="cs"/>
          <w:spacing w:val="-3"/>
          <w:rtl/>
          <w:lang w:bidi="ar-SY"/>
        </w:rPr>
        <w:t>عواصف الإشعاعية والظروف الشمسية. ويمكن الحصول على مزيد من المعلومات عن بوابة الأحوال الجوية الفضائية للمنظمة العالمية للأرصاد الجوية من موقعها على الويب على العنوان:</w:t>
      </w:r>
    </w:p>
    <w:p w:rsidR="00385EF7" w:rsidRDefault="00FA7D9D" w:rsidP="00FA7D9D">
      <w:pPr>
        <w:spacing w:before="0"/>
        <w:rPr>
          <w:spacing w:val="-3"/>
          <w:lang w:bidi="ar-SY"/>
        </w:rPr>
      </w:pPr>
      <w:hyperlink r:id="rId16" w:history="1">
        <w:r w:rsidR="00385EF7" w:rsidRPr="00747253">
          <w:rPr>
            <w:rStyle w:val="Hyperlink"/>
            <w:spacing w:val="-3"/>
            <w:lang w:bidi="ar-SY"/>
          </w:rPr>
          <w:t>www.wmo.int/pages/prog/sat/spaceweather-productportal_en.php</w:t>
        </w:r>
      </w:hyperlink>
    </w:p>
    <w:p w:rsidR="00B318AC" w:rsidRPr="00D467C8" w:rsidRDefault="005436A9" w:rsidP="00A971C0">
      <w:pPr>
        <w:spacing w:before="600" w:line="187" w:lineRule="auto"/>
        <w:jc w:val="center"/>
        <w:rPr>
          <w:rtl/>
          <w:lang w:bidi="ar-EG"/>
        </w:rPr>
      </w:pPr>
      <w:r>
        <w:rPr>
          <w:rFonts w:hint="cs"/>
          <w:rtl/>
          <w:lang w:bidi="ar-EG"/>
        </w:rPr>
        <w:t>___________</w:t>
      </w:r>
    </w:p>
    <w:sectPr w:rsidR="00B318AC" w:rsidRPr="00D467C8" w:rsidSect="000F312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D9D" w:rsidRDefault="00FA7D9D">
      <w:r>
        <w:separator/>
      </w:r>
    </w:p>
  </w:endnote>
  <w:endnote w:type="continuationSeparator" w:id="0">
    <w:p w:rsidR="00FA7D9D" w:rsidRDefault="00FA7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Default="00FA7D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Pr="005E066B" w:rsidRDefault="00FA7D9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Pr="002E6ECC" w:rsidRDefault="00FA7D9D">
    <w:pPr>
      <w:pStyle w:val="Footer"/>
      <w:rPr>
        <w:lang w:val="fr-FR"/>
      </w:rPr>
    </w:pPr>
    <w:r>
      <w:fldChar w:fldCharType="begin"/>
    </w:r>
    <w:r w:rsidRPr="002E6ECC">
      <w:rPr>
        <w:lang w:val="fr-FR"/>
      </w:rPr>
      <w:instrText xml:space="preserve"> FILENAME \p \* MERGEFORMAT </w:instrText>
    </w:r>
    <w:r>
      <w:fldChar w:fldCharType="separate"/>
    </w:r>
    <w:r>
      <w:rPr>
        <w:lang w:val="fr-FR"/>
      </w:rPr>
      <w:t>P:\ARA\ITU-R\REC\P\313-11\pool\P313-11(2-12)A.docx</w:t>
    </w:r>
    <w:r>
      <w:fldChar w:fldCharType="end"/>
    </w:r>
    <w:r w:rsidRPr="002E6ECC">
      <w:rPr>
        <w:lang w:val="fr-FR"/>
      </w:rPr>
      <w:tab/>
    </w:r>
    <w:r>
      <w:fldChar w:fldCharType="begin"/>
    </w:r>
    <w:r>
      <w:instrText xml:space="preserve"> savedate \@ dd.MM.yy </w:instrText>
    </w:r>
    <w:r>
      <w:fldChar w:fldCharType="separate"/>
    </w:r>
    <w:r>
      <w:t>08.06.12</w:t>
    </w:r>
    <w:r>
      <w:fldChar w:fldCharType="end"/>
    </w:r>
    <w:r w:rsidRPr="002E6ECC">
      <w:rPr>
        <w:lang w:val="fr-FR"/>
      </w:rPr>
      <w:tab/>
    </w:r>
    <w:r>
      <w:fldChar w:fldCharType="begin"/>
    </w:r>
    <w:r>
      <w:instrText xml:space="preserve"> printdate \@ dd.MM.yy </w:instrText>
    </w:r>
    <w:r>
      <w:fldChar w:fldCharType="separate"/>
    </w:r>
    <w:r>
      <w:t>05.06.12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D9D" w:rsidRDefault="00FA7D9D" w:rsidP="00E1601B">
      <w:pPr>
        <w:spacing w:line="240" w:lineRule="auto"/>
      </w:pPr>
      <w:r>
        <w:t>____________________</w:t>
      </w:r>
    </w:p>
  </w:footnote>
  <w:footnote w:type="continuationSeparator" w:id="0">
    <w:p w:rsidR="00FA7D9D" w:rsidRDefault="00FA7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Pr="003D017C" w:rsidRDefault="00FA7D9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Default="00FA7D9D">
    <w:pPr>
      <w:pStyle w:val="Header"/>
    </w:pPr>
    <w:r>
      <w:rPr>
        <w:noProof/>
        <w:lang w:eastAsia="zh-CN"/>
      </w:rPr>
      <w:drawing>
        <wp:anchor distT="0" distB="0" distL="114300" distR="114300" simplePos="0" relativeHeight="251658240" behindDoc="1" locked="0" layoutInCell="1" allowOverlap="0" wp14:anchorId="14DF5463" wp14:editId="56B51A8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Pr="003D017C" w:rsidRDefault="00FA7D9D"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Pr="003D017C" w:rsidRDefault="00FA7D9D" w:rsidP="00B318AC">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P.313-11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Default="00FA7D9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FA7D9D" w:rsidRDefault="00FA7D9D"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Pr="005E066B" w:rsidRDefault="00FA7D9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625DC">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FA7D9D" w:rsidRPr="002C0F17" w:rsidRDefault="00FA7D9D" w:rsidP="00B318A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P.313-11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D9D" w:rsidRDefault="00FA7D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865"/>
    <w:rsid w:val="00002849"/>
    <w:rsid w:val="00004474"/>
    <w:rsid w:val="00027907"/>
    <w:rsid w:val="00030ADA"/>
    <w:rsid w:val="000473FF"/>
    <w:rsid w:val="000522D1"/>
    <w:rsid w:val="00067954"/>
    <w:rsid w:val="00081122"/>
    <w:rsid w:val="00090E74"/>
    <w:rsid w:val="00096F01"/>
    <w:rsid w:val="000A079C"/>
    <w:rsid w:val="000B30D7"/>
    <w:rsid w:val="000B4F10"/>
    <w:rsid w:val="000E6B1A"/>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00F"/>
    <w:rsid w:val="001E0B6B"/>
    <w:rsid w:val="001F23C7"/>
    <w:rsid w:val="00201143"/>
    <w:rsid w:val="002137FD"/>
    <w:rsid w:val="002144CB"/>
    <w:rsid w:val="00222D19"/>
    <w:rsid w:val="00230502"/>
    <w:rsid w:val="002434E6"/>
    <w:rsid w:val="002526AD"/>
    <w:rsid w:val="00271843"/>
    <w:rsid w:val="002862E6"/>
    <w:rsid w:val="002971E7"/>
    <w:rsid w:val="002B261D"/>
    <w:rsid w:val="002C0F17"/>
    <w:rsid w:val="002C1FE8"/>
    <w:rsid w:val="002D3483"/>
    <w:rsid w:val="002E6ECC"/>
    <w:rsid w:val="002E7058"/>
    <w:rsid w:val="00303491"/>
    <w:rsid w:val="00304728"/>
    <w:rsid w:val="0030719D"/>
    <w:rsid w:val="00314E5F"/>
    <w:rsid w:val="00340205"/>
    <w:rsid w:val="00380511"/>
    <w:rsid w:val="00385EF7"/>
    <w:rsid w:val="003D017C"/>
    <w:rsid w:val="003D307E"/>
    <w:rsid w:val="003D40E1"/>
    <w:rsid w:val="003F15D8"/>
    <w:rsid w:val="00402F6B"/>
    <w:rsid w:val="00411F1F"/>
    <w:rsid w:val="00422D17"/>
    <w:rsid w:val="0042647B"/>
    <w:rsid w:val="0044201D"/>
    <w:rsid w:val="004625DC"/>
    <w:rsid w:val="00467276"/>
    <w:rsid w:val="004910A2"/>
    <w:rsid w:val="004B094A"/>
    <w:rsid w:val="004D79B4"/>
    <w:rsid w:val="004E1620"/>
    <w:rsid w:val="004E7D1E"/>
    <w:rsid w:val="00506547"/>
    <w:rsid w:val="00511801"/>
    <w:rsid w:val="00527EAF"/>
    <w:rsid w:val="005436A9"/>
    <w:rsid w:val="005514CA"/>
    <w:rsid w:val="005570BF"/>
    <w:rsid w:val="0056060A"/>
    <w:rsid w:val="00577803"/>
    <w:rsid w:val="00584B8F"/>
    <w:rsid w:val="0059020C"/>
    <w:rsid w:val="00591053"/>
    <w:rsid w:val="005960C8"/>
    <w:rsid w:val="005A018F"/>
    <w:rsid w:val="005B29C9"/>
    <w:rsid w:val="005B530B"/>
    <w:rsid w:val="005C397A"/>
    <w:rsid w:val="005C43CD"/>
    <w:rsid w:val="005D1D20"/>
    <w:rsid w:val="005D6161"/>
    <w:rsid w:val="005D6A35"/>
    <w:rsid w:val="005E066B"/>
    <w:rsid w:val="005F01A2"/>
    <w:rsid w:val="005F24EB"/>
    <w:rsid w:val="005F3E06"/>
    <w:rsid w:val="005F3FD2"/>
    <w:rsid w:val="006067F9"/>
    <w:rsid w:val="00607FA9"/>
    <w:rsid w:val="00667C08"/>
    <w:rsid w:val="00680CA6"/>
    <w:rsid w:val="00686ACA"/>
    <w:rsid w:val="006E1655"/>
    <w:rsid w:val="006F0DD4"/>
    <w:rsid w:val="007362CE"/>
    <w:rsid w:val="00794E1C"/>
    <w:rsid w:val="00796F0C"/>
    <w:rsid w:val="007B1739"/>
    <w:rsid w:val="007C58FE"/>
    <w:rsid w:val="007D6D95"/>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18EA"/>
    <w:rsid w:val="009845C0"/>
    <w:rsid w:val="009C6655"/>
    <w:rsid w:val="00A0453F"/>
    <w:rsid w:val="00A163C1"/>
    <w:rsid w:val="00A177D7"/>
    <w:rsid w:val="00A2420C"/>
    <w:rsid w:val="00A47054"/>
    <w:rsid w:val="00A56CCF"/>
    <w:rsid w:val="00A57845"/>
    <w:rsid w:val="00A70D90"/>
    <w:rsid w:val="00A96D62"/>
    <w:rsid w:val="00A971C0"/>
    <w:rsid w:val="00AB2BD9"/>
    <w:rsid w:val="00AE09F4"/>
    <w:rsid w:val="00AE2234"/>
    <w:rsid w:val="00AE46C8"/>
    <w:rsid w:val="00AE7C5A"/>
    <w:rsid w:val="00AF5F81"/>
    <w:rsid w:val="00AF6ABB"/>
    <w:rsid w:val="00B16E8C"/>
    <w:rsid w:val="00B22D33"/>
    <w:rsid w:val="00B244FA"/>
    <w:rsid w:val="00B318AC"/>
    <w:rsid w:val="00B452E5"/>
    <w:rsid w:val="00B60FFE"/>
    <w:rsid w:val="00B978E1"/>
    <w:rsid w:val="00B97F45"/>
    <w:rsid w:val="00BE0D0E"/>
    <w:rsid w:val="00BE5AAE"/>
    <w:rsid w:val="00BF3DD6"/>
    <w:rsid w:val="00C04244"/>
    <w:rsid w:val="00C1100F"/>
    <w:rsid w:val="00C46925"/>
    <w:rsid w:val="00C50B28"/>
    <w:rsid w:val="00C53F27"/>
    <w:rsid w:val="00C71576"/>
    <w:rsid w:val="00C72EB0"/>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08FC"/>
    <w:rsid w:val="00DD670F"/>
    <w:rsid w:val="00DE7CE2"/>
    <w:rsid w:val="00DF4E37"/>
    <w:rsid w:val="00E03096"/>
    <w:rsid w:val="00E103BB"/>
    <w:rsid w:val="00E12EB0"/>
    <w:rsid w:val="00E1601B"/>
    <w:rsid w:val="00E16062"/>
    <w:rsid w:val="00E3032C"/>
    <w:rsid w:val="00E45AFF"/>
    <w:rsid w:val="00E577A6"/>
    <w:rsid w:val="00E6418C"/>
    <w:rsid w:val="00E650A3"/>
    <w:rsid w:val="00E66E60"/>
    <w:rsid w:val="00E726E9"/>
    <w:rsid w:val="00E736B4"/>
    <w:rsid w:val="00E82865"/>
    <w:rsid w:val="00E9048A"/>
    <w:rsid w:val="00E964C9"/>
    <w:rsid w:val="00EA663F"/>
    <w:rsid w:val="00EC2BCA"/>
    <w:rsid w:val="00EF0744"/>
    <w:rsid w:val="00EF7CB5"/>
    <w:rsid w:val="00F1320B"/>
    <w:rsid w:val="00F22C87"/>
    <w:rsid w:val="00F3359B"/>
    <w:rsid w:val="00F40BC5"/>
    <w:rsid w:val="00F615CE"/>
    <w:rsid w:val="00F82FD6"/>
    <w:rsid w:val="00F939BC"/>
    <w:rsid w:val="00F95755"/>
    <w:rsid w:val="00FA0CA2"/>
    <w:rsid w:val="00FA3938"/>
    <w:rsid w:val="00FA7D9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5436A9"/>
    <w:rPr>
      <w:lang w:val="en-GB" w:bidi="ar-SY"/>
    </w:rPr>
  </w:style>
  <w:style w:type="paragraph" w:customStyle="1" w:styleId="Annextitle">
    <w:name w:val="Annex_title"/>
    <w:basedOn w:val="AnnexNotitle"/>
    <w:rsid w:val="005436A9"/>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5436A9"/>
    <w:rPr>
      <w:lang w:val="en-GB" w:bidi="ar-SY"/>
    </w:rPr>
  </w:style>
  <w:style w:type="paragraph" w:customStyle="1" w:styleId="Annextitle">
    <w:name w:val="Annex_title"/>
    <w:basedOn w:val="AnnexNotitle"/>
    <w:rsid w:val="005436A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wmo.int/pages/prog/sat/spaceweather-productportal_en.php"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blue\dfs\pool\TRAD\A\ITU-R\REC\P\313-11\POOL\www.ises-spaceweather.org"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_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8C07A-162E-4FDE-BF96-EAEC7E4A5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Rec_ITU-R-A.dotx</Template>
  <TotalTime>14</TotalTime>
  <Pages>5</Pages>
  <Words>1348</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9582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3</cp:revision>
  <cp:lastPrinted>2012-06-05T14:20:00Z</cp:lastPrinted>
  <dcterms:created xsi:type="dcterms:W3CDTF">2012-06-15T12:01:00Z</dcterms:created>
  <dcterms:modified xsi:type="dcterms:W3CDTF">2012-06-15T12:14:00Z</dcterms:modified>
</cp:coreProperties>
</file>