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A13D78">
        <w:tc>
          <w:tcPr>
            <w:tcW w:w="10089" w:type="dxa"/>
          </w:tcPr>
          <w:p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7F008D" w:rsidRDefault="00131900" w:rsidP="00A13D7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proofErr w:type="gramStart"/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R</w:t>
            </w:r>
            <w:proofErr w:type="gramEnd"/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666A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P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A13D7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313-11</w:t>
            </w:r>
          </w:p>
          <w:p w:rsidR="00FE79FE" w:rsidRPr="00A95F70" w:rsidRDefault="00FE79FE" w:rsidP="00A13D78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127730"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36003A"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A13D7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</w:t>
            </w:r>
            <w:r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A13D78">
        <w:tc>
          <w:tcPr>
            <w:tcW w:w="10089" w:type="dxa"/>
          </w:tcPr>
          <w:p w:rsidR="00013002" w:rsidRPr="00FD3C6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FD3C61" w:rsidRDefault="00A13D78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A13D7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Обмен информацией для краткосрочных прогнозов и передача предупреждений об ионосферных возмущениях</w:t>
            </w:r>
          </w:p>
          <w:p w:rsidR="00A62A14" w:rsidRPr="00FD3C61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36003A">
        <w:tc>
          <w:tcPr>
            <w:tcW w:w="10089" w:type="dxa"/>
          </w:tcPr>
          <w:p w:rsidR="009E3058" w:rsidRPr="00FD3C6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FD3C6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FD3C61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FD3C6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7F008D" w:rsidRDefault="00131900" w:rsidP="00666A2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666A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P</w:t>
            </w:r>
          </w:p>
          <w:p w:rsidR="00FE79FE" w:rsidRPr="00FD3C61" w:rsidRDefault="00666A25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66A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</w:p>
          <w:p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FD3C61" w:rsidRDefault="00A71FE5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A71FE5" w:rsidRPr="00FD3C61" w:rsidRDefault="00A71FE5" w:rsidP="00CD659B">
      <w:pPr>
        <w:spacing w:before="80"/>
        <w:rPr>
          <w:i/>
          <w:lang w:val="ru-RU"/>
        </w:rPr>
      </w:pPr>
    </w:p>
    <w:p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343B8D" w:rsidRPr="00343B8D" w:rsidRDefault="00343B8D" w:rsidP="00343B8D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343B8D">
        <w:rPr>
          <w:b/>
          <w:bCs/>
          <w:szCs w:val="22"/>
          <w:lang w:val="ru-RU"/>
        </w:rPr>
        <w:lastRenderedPageBreak/>
        <w:t>Предисловие</w:t>
      </w:r>
    </w:p>
    <w:p w:rsidR="00343B8D" w:rsidRPr="00854998" w:rsidRDefault="00343B8D" w:rsidP="00343B8D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343B8D" w:rsidRPr="00854998" w:rsidRDefault="00343B8D" w:rsidP="00343B8D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854998">
        <w:rPr>
          <w:sz w:val="20"/>
          <w:lang w:val="ru-RU"/>
        </w:rPr>
        <w:t>регламентарную</w:t>
      </w:r>
      <w:proofErr w:type="spellEnd"/>
      <w:r w:rsidRPr="00854998">
        <w:rPr>
          <w:sz w:val="20"/>
          <w:lang w:val="ru-RU"/>
        </w:rPr>
        <w:t xml:space="preserve"> и политическую функции Сектора радиосвязи. </w:t>
      </w:r>
    </w:p>
    <w:p w:rsidR="00343B8D" w:rsidRPr="00343B8D" w:rsidRDefault="00343B8D" w:rsidP="00343B8D">
      <w:pPr>
        <w:spacing w:before="360"/>
        <w:jc w:val="center"/>
        <w:rPr>
          <w:b/>
          <w:bCs/>
          <w:szCs w:val="22"/>
          <w:lang w:val="ru-RU"/>
        </w:rPr>
      </w:pPr>
      <w:r w:rsidRPr="00343B8D">
        <w:rPr>
          <w:b/>
          <w:bCs/>
          <w:szCs w:val="22"/>
          <w:lang w:val="ru-RU"/>
        </w:rPr>
        <w:t>Политика в области прав интеллектуальной собственности (</w:t>
      </w:r>
      <w:proofErr w:type="spellStart"/>
      <w:r w:rsidRPr="00343B8D">
        <w:rPr>
          <w:b/>
          <w:bCs/>
          <w:szCs w:val="22"/>
          <w:lang w:val="ru-RU"/>
        </w:rPr>
        <w:t>ПИС</w:t>
      </w:r>
      <w:proofErr w:type="spellEnd"/>
      <w:r w:rsidRPr="00343B8D">
        <w:rPr>
          <w:b/>
          <w:bCs/>
          <w:szCs w:val="22"/>
          <w:lang w:val="ru-RU"/>
        </w:rPr>
        <w:t>)</w:t>
      </w:r>
    </w:p>
    <w:p w:rsidR="00343B8D" w:rsidRPr="00854998" w:rsidRDefault="00343B8D" w:rsidP="00343B8D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</w:t>
      </w:r>
      <w:proofErr w:type="gramStart"/>
      <w:r w:rsidRPr="00854998">
        <w:rPr>
          <w:sz w:val="20"/>
          <w:lang w:val="ru-RU"/>
        </w:rPr>
        <w:t>R</w:t>
      </w:r>
      <w:proofErr w:type="gramEnd"/>
      <w:r w:rsidRPr="00854998">
        <w:rPr>
          <w:sz w:val="20"/>
          <w:lang w:val="ru-RU"/>
        </w:rPr>
        <w:t xml:space="preserve"> в области </w:t>
      </w:r>
      <w:proofErr w:type="spellStart"/>
      <w:r w:rsidRPr="00854998">
        <w:rPr>
          <w:sz w:val="20"/>
          <w:lang w:val="ru-RU"/>
        </w:rPr>
        <w:t>ПИС</w:t>
      </w:r>
      <w:proofErr w:type="spellEnd"/>
      <w:r w:rsidRPr="00854998">
        <w:rPr>
          <w:sz w:val="20"/>
          <w:lang w:val="ru-RU"/>
        </w:rPr>
        <w:t xml:space="preserve"> излагается в общей патентной политике МСЭ-Т/МСЭ-R/ИСО/</w:t>
      </w:r>
      <w:proofErr w:type="spellStart"/>
      <w:r w:rsidRPr="00854998">
        <w:rPr>
          <w:sz w:val="20"/>
          <w:lang w:val="ru-RU"/>
        </w:rPr>
        <w:t>МЭК</w:t>
      </w:r>
      <w:proofErr w:type="spellEnd"/>
      <w:r w:rsidRPr="00854998">
        <w:rPr>
          <w:sz w:val="20"/>
          <w:lang w:val="ru-RU"/>
        </w:rPr>
        <w:t xml:space="preserve">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int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</w:t>
      </w:r>
      <w:proofErr w:type="gramStart"/>
      <w:r w:rsidRPr="00854998">
        <w:rPr>
          <w:sz w:val="20"/>
          <w:lang w:val="ru-RU"/>
        </w:rPr>
        <w:t>R</w:t>
      </w:r>
      <w:proofErr w:type="gramEnd"/>
      <w:r w:rsidRPr="00854998">
        <w:rPr>
          <w:sz w:val="20"/>
          <w:lang w:val="ru-RU"/>
        </w:rPr>
        <w:t>/ИСО/</w:t>
      </w:r>
      <w:proofErr w:type="spellStart"/>
      <w:r w:rsidRPr="00854998">
        <w:rPr>
          <w:sz w:val="20"/>
          <w:lang w:val="ru-RU"/>
        </w:rPr>
        <w:t>МЭК</w:t>
      </w:r>
      <w:proofErr w:type="spellEnd"/>
      <w:r w:rsidRPr="00854998">
        <w:rPr>
          <w:sz w:val="20"/>
          <w:lang w:val="ru-RU"/>
        </w:rPr>
        <w:t xml:space="preserve"> и база данных патентной информации МСЭ-R.</w:t>
      </w:r>
    </w:p>
    <w:p w:rsidR="00343B8D" w:rsidRPr="00FD3C61" w:rsidRDefault="00343B8D" w:rsidP="00343B8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343B8D" w:rsidRPr="00A13D78" w:rsidTr="00D40BEE">
        <w:trPr>
          <w:jc w:val="center"/>
        </w:trPr>
        <w:tc>
          <w:tcPr>
            <w:tcW w:w="8856" w:type="dxa"/>
            <w:gridSpan w:val="2"/>
          </w:tcPr>
          <w:p w:rsidR="00343B8D" w:rsidRPr="00343B8D" w:rsidRDefault="00343B8D" w:rsidP="00D40BE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43B8D">
              <w:rPr>
                <w:b/>
                <w:bCs/>
                <w:szCs w:val="22"/>
                <w:lang w:val="ru-RU"/>
              </w:rPr>
              <w:t>Серии Рекомендаций МСЭ-</w:t>
            </w:r>
            <w:proofErr w:type="gramStart"/>
            <w:r w:rsidRPr="00343B8D">
              <w:rPr>
                <w:b/>
                <w:bCs/>
                <w:szCs w:val="22"/>
                <w:lang w:val="ru-RU"/>
              </w:rPr>
              <w:t>R</w:t>
            </w:r>
            <w:proofErr w:type="gramEnd"/>
          </w:p>
          <w:p w:rsidR="00343B8D" w:rsidRPr="00854998" w:rsidRDefault="00343B8D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>(</w:t>
            </w:r>
            <w:proofErr w:type="gramStart"/>
            <w:r w:rsidRPr="00854998">
              <w:rPr>
                <w:sz w:val="18"/>
                <w:szCs w:val="18"/>
                <w:lang w:val="ru-RU"/>
              </w:rPr>
              <w:t>Представлены</w:t>
            </w:r>
            <w:proofErr w:type="gramEnd"/>
            <w:r w:rsidRPr="00854998">
              <w:rPr>
                <w:sz w:val="18"/>
                <w:szCs w:val="18"/>
                <w:lang w:val="ru-RU"/>
              </w:rPr>
              <w:t xml:space="preserve"> также в онлайновой форме по адресу: </w:t>
            </w:r>
            <w:hyperlink r:id="rId12" w:history="1"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http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://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www.itu.int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publ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/R-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REC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en</w:t>
              </w:r>
              <w:proofErr w:type="spellEnd"/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343B8D" w:rsidRPr="00FD3C61" w:rsidTr="00D40BEE">
        <w:trPr>
          <w:jc w:val="center"/>
        </w:trPr>
        <w:tc>
          <w:tcPr>
            <w:tcW w:w="1188" w:type="dxa"/>
          </w:tcPr>
          <w:p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343B8D" w:rsidRPr="00D163D5" w:rsidRDefault="00343B8D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343B8D" w:rsidRPr="00FD3C61" w:rsidTr="00D40BEE">
        <w:trPr>
          <w:jc w:val="center"/>
        </w:trPr>
        <w:tc>
          <w:tcPr>
            <w:tcW w:w="1188" w:type="dxa"/>
          </w:tcPr>
          <w:p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BO</w:t>
            </w:r>
            <w:proofErr w:type="spellEnd"/>
          </w:p>
        </w:tc>
        <w:tc>
          <w:tcPr>
            <w:tcW w:w="7668" w:type="dxa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343B8D" w:rsidRPr="00A13D78" w:rsidTr="00343B8D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BR</w:t>
            </w:r>
            <w:proofErr w:type="spellEnd"/>
          </w:p>
        </w:tc>
        <w:tc>
          <w:tcPr>
            <w:tcW w:w="7668" w:type="dxa"/>
            <w:tcBorders>
              <w:bottom w:val="nil"/>
            </w:tcBorders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343B8D" w:rsidRPr="00FD3C61" w:rsidTr="00343B8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43B8D" w:rsidRPr="00343B8D" w:rsidRDefault="00343B8D" w:rsidP="00D40BE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proofErr w:type="spellStart"/>
            <w:r w:rsidRPr="00343B8D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  <w:proofErr w:type="spellEnd"/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43B8D" w:rsidRPr="00343B8D" w:rsidRDefault="00343B8D" w:rsidP="00D5778E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43B8D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343B8D" w:rsidRPr="00FD3C61" w:rsidTr="00343B8D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BT</w:t>
            </w:r>
            <w:proofErr w:type="spellEnd"/>
          </w:p>
        </w:tc>
        <w:tc>
          <w:tcPr>
            <w:tcW w:w="7668" w:type="dxa"/>
            <w:tcBorders>
              <w:top w:val="nil"/>
            </w:tcBorders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343B8D" w:rsidRPr="00FD3C61" w:rsidTr="00D40BEE">
        <w:trPr>
          <w:jc w:val="center"/>
        </w:trPr>
        <w:tc>
          <w:tcPr>
            <w:tcW w:w="1188" w:type="dxa"/>
          </w:tcPr>
          <w:p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343B8D" w:rsidRPr="00A13D78" w:rsidTr="00343B8D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 xml:space="preserve">Подвижная спутниковая служба, спутниковая служба </w:t>
            </w:r>
            <w:proofErr w:type="spellStart"/>
            <w:r w:rsidRPr="00D163D5">
              <w:rPr>
                <w:sz w:val="20"/>
                <w:lang w:val="ru-RU"/>
              </w:rPr>
              <w:t>радиоопределения</w:t>
            </w:r>
            <w:proofErr w:type="spellEnd"/>
            <w:r w:rsidRPr="00D163D5">
              <w:rPr>
                <w:sz w:val="20"/>
                <w:lang w:val="ru-RU"/>
              </w:rPr>
              <w:t>, любительская спутниковая служба и относящиеся к ним спутниковые службы</w:t>
            </w:r>
          </w:p>
        </w:tc>
      </w:tr>
      <w:tr w:rsidR="00343B8D" w:rsidRPr="00FD3C61" w:rsidTr="00343B8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343B8D" w:rsidRPr="00343B8D" w:rsidRDefault="00343B8D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343B8D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343B8D" w:rsidRPr="00343B8D" w:rsidRDefault="00343B8D" w:rsidP="00D5778E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343B8D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343B8D" w:rsidRPr="00FD3C61" w:rsidTr="00343B8D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RA</w:t>
            </w:r>
            <w:proofErr w:type="spellEnd"/>
          </w:p>
        </w:tc>
        <w:tc>
          <w:tcPr>
            <w:tcW w:w="7668" w:type="dxa"/>
            <w:tcBorders>
              <w:top w:val="nil"/>
            </w:tcBorders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343B8D" w:rsidRPr="00FD3C61" w:rsidTr="00D40BEE">
        <w:trPr>
          <w:jc w:val="center"/>
        </w:trPr>
        <w:tc>
          <w:tcPr>
            <w:tcW w:w="1188" w:type="dxa"/>
          </w:tcPr>
          <w:p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RS</w:t>
            </w:r>
            <w:proofErr w:type="spellEnd"/>
          </w:p>
        </w:tc>
        <w:tc>
          <w:tcPr>
            <w:tcW w:w="7668" w:type="dxa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343B8D" w:rsidRPr="00FD3C61" w:rsidTr="00D40BEE">
        <w:trPr>
          <w:jc w:val="center"/>
        </w:trPr>
        <w:tc>
          <w:tcPr>
            <w:tcW w:w="1188" w:type="dxa"/>
          </w:tcPr>
          <w:p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343B8D" w:rsidRPr="00FD3C61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SA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343B8D" w:rsidRPr="00A13D78" w:rsidTr="00D40BEE">
        <w:trPr>
          <w:jc w:val="center"/>
        </w:trPr>
        <w:tc>
          <w:tcPr>
            <w:tcW w:w="1188" w:type="dxa"/>
          </w:tcPr>
          <w:p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SF</w:t>
            </w:r>
            <w:proofErr w:type="spellEnd"/>
          </w:p>
        </w:tc>
        <w:tc>
          <w:tcPr>
            <w:tcW w:w="7668" w:type="dxa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343B8D" w:rsidRPr="00FD3C61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SM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343B8D" w:rsidRPr="00FD3C61" w:rsidTr="00D40BEE">
        <w:trPr>
          <w:jc w:val="center"/>
        </w:trPr>
        <w:tc>
          <w:tcPr>
            <w:tcW w:w="1188" w:type="dxa"/>
          </w:tcPr>
          <w:p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SNG</w:t>
            </w:r>
            <w:proofErr w:type="spellEnd"/>
          </w:p>
        </w:tc>
        <w:tc>
          <w:tcPr>
            <w:tcW w:w="7668" w:type="dxa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343B8D" w:rsidRPr="00A13D78" w:rsidTr="00D40BEE">
        <w:trPr>
          <w:jc w:val="center"/>
        </w:trPr>
        <w:tc>
          <w:tcPr>
            <w:tcW w:w="1188" w:type="dxa"/>
          </w:tcPr>
          <w:p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TF</w:t>
            </w:r>
            <w:proofErr w:type="spellEnd"/>
          </w:p>
        </w:tc>
        <w:tc>
          <w:tcPr>
            <w:tcW w:w="7668" w:type="dxa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343B8D" w:rsidRPr="00A13D78" w:rsidTr="00D40BEE">
        <w:trPr>
          <w:jc w:val="center"/>
        </w:trPr>
        <w:tc>
          <w:tcPr>
            <w:tcW w:w="1188" w:type="dxa"/>
          </w:tcPr>
          <w:p w:rsidR="00343B8D" w:rsidRPr="00D163D5" w:rsidRDefault="00343B8D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343B8D" w:rsidRPr="00D163D5" w:rsidRDefault="00343B8D" w:rsidP="00D5778E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343B8D" w:rsidRPr="00FD3C61" w:rsidRDefault="00343B8D" w:rsidP="00343B8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343B8D" w:rsidRPr="00A13D78" w:rsidTr="00D40BEE">
        <w:trPr>
          <w:jc w:val="center"/>
        </w:trPr>
        <w:tc>
          <w:tcPr>
            <w:tcW w:w="8856" w:type="dxa"/>
          </w:tcPr>
          <w:p w:rsidR="00343B8D" w:rsidRPr="00D163D5" w:rsidRDefault="00343B8D" w:rsidP="00D5778E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</w:t>
            </w:r>
            <w:proofErr w:type="gramStart"/>
            <w:r w:rsidRPr="00D163D5">
              <w:rPr>
                <w:i/>
                <w:iCs/>
                <w:sz w:val="20"/>
                <w:lang w:val="ru-RU"/>
              </w:rPr>
              <w:t>R</w:t>
            </w:r>
            <w:proofErr w:type="gramEnd"/>
            <w:r w:rsidRPr="00D163D5">
              <w:rPr>
                <w:i/>
                <w:iCs/>
                <w:sz w:val="20"/>
                <w:lang w:val="ru-RU"/>
              </w:rPr>
              <w:t xml:space="preserve"> утверждена на английском языке в</w:t>
            </w:r>
            <w:r w:rsidR="00D5778E"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1 МСЭ-R.</w:t>
            </w:r>
          </w:p>
        </w:tc>
      </w:tr>
    </w:tbl>
    <w:p w:rsidR="00343B8D" w:rsidRPr="007E6717" w:rsidRDefault="00343B8D" w:rsidP="00537C9B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="00537C9B" w:rsidRPr="00537C9B">
        <w:rPr>
          <w:sz w:val="20"/>
          <w:lang w:val="ru-RU"/>
        </w:rPr>
        <w:t>2</w:t>
      </w:r>
      <w:r w:rsidRPr="007E6717">
        <w:rPr>
          <w:sz w:val="20"/>
          <w:lang w:val="ru-RU"/>
        </w:rPr>
        <w:t xml:space="preserve"> г.</w:t>
      </w:r>
    </w:p>
    <w:p w:rsidR="00343B8D" w:rsidRPr="00537C9B" w:rsidRDefault="005F6F21" w:rsidP="005F6F21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5F6F21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5F6F21">
        <w:rPr>
          <w:sz w:val="20"/>
          <w:lang w:val="ru-RU"/>
        </w:rPr>
        <w:t xml:space="preserve"> </w:t>
      </w:r>
      <w:bookmarkStart w:id="1" w:name="iiannee"/>
      <w:bookmarkEnd w:id="1"/>
      <w:r w:rsidRPr="005F6F21">
        <w:rPr>
          <w:sz w:val="20"/>
          <w:lang w:val="ru-RU"/>
        </w:rPr>
        <w:t>2012</w:t>
      </w:r>
    </w:p>
    <w:p w:rsidR="005F6F21" w:rsidRPr="00A13D78" w:rsidRDefault="00343B8D" w:rsidP="005F6F21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 xml:space="preserve">Все права сохранены. Ни одна из частей данной публикации не может быть воспроизведена с </w:t>
      </w:r>
      <w:proofErr w:type="gramStart"/>
      <w:r w:rsidRPr="005B6CD5">
        <w:rPr>
          <w:sz w:val="20"/>
          <w:lang w:val="ru-RU"/>
        </w:rPr>
        <w:t>помощью</w:t>
      </w:r>
      <w:proofErr w:type="gramEnd"/>
      <w:r w:rsidRPr="005B6CD5">
        <w:rPr>
          <w:sz w:val="20"/>
          <w:lang w:val="ru-RU"/>
        </w:rPr>
        <w:t xml:space="preserve"> каких бы то ни было средств без предварительного письменного разрешения МСЭ.</w:t>
      </w:r>
    </w:p>
    <w:p w:rsidR="005F6F21" w:rsidRPr="00A13D78" w:rsidRDefault="005F6F21" w:rsidP="005F6F21">
      <w:pPr>
        <w:spacing w:before="160"/>
        <w:rPr>
          <w:i/>
          <w:sz w:val="20"/>
          <w:lang w:val="ru-RU"/>
        </w:rPr>
        <w:sectPr w:rsidR="005F6F21" w:rsidRPr="00A13D78" w:rsidSect="002058C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A13D78" w:rsidRPr="000C1899" w:rsidRDefault="00A95F70" w:rsidP="00A13D78">
      <w:pPr>
        <w:pStyle w:val="RecNo"/>
        <w:spacing w:before="0"/>
        <w:rPr>
          <w:lang w:val="ru-RU"/>
        </w:rPr>
      </w:pPr>
      <w:bookmarkStart w:id="2" w:name="irecnoe"/>
      <w:bookmarkEnd w:id="2"/>
      <w:r w:rsidRPr="005F05C0">
        <w:rPr>
          <w:lang w:val="ru-RU"/>
        </w:rPr>
        <w:lastRenderedPageBreak/>
        <w:t>РЕКОМЕНДАЦИЯ</w:t>
      </w:r>
      <w:r w:rsidRPr="00A13D78">
        <w:rPr>
          <w:lang w:val="ru-RU"/>
        </w:rPr>
        <w:t xml:space="preserve">  </w:t>
      </w:r>
      <w:r w:rsidRPr="00A13D78">
        <w:rPr>
          <w:rStyle w:val="href"/>
          <w:lang w:val="ru-RU"/>
        </w:rPr>
        <w:t>МСЭ-</w:t>
      </w:r>
      <w:proofErr w:type="gramStart"/>
      <w:r w:rsidRPr="005F6F21">
        <w:rPr>
          <w:rStyle w:val="href"/>
          <w:lang w:val="en-US"/>
        </w:rPr>
        <w:t>R</w:t>
      </w:r>
      <w:proofErr w:type="gramEnd"/>
      <w:r w:rsidRPr="00A13D78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P</w:t>
      </w:r>
      <w:r w:rsidRPr="00A13D78">
        <w:rPr>
          <w:rStyle w:val="href"/>
          <w:lang w:val="ru-RU"/>
        </w:rPr>
        <w:t>.</w:t>
      </w:r>
      <w:r w:rsidR="00A13D78" w:rsidRPr="000C1899">
        <w:rPr>
          <w:rStyle w:val="href"/>
          <w:lang w:val="ru-RU"/>
        </w:rPr>
        <w:t>313-11</w:t>
      </w:r>
    </w:p>
    <w:p w:rsidR="00A13D78" w:rsidRPr="000C1899" w:rsidRDefault="00A13D78" w:rsidP="00A13D78">
      <w:pPr>
        <w:pStyle w:val="Rectitle"/>
        <w:rPr>
          <w:lang w:val="ru-RU"/>
        </w:rPr>
      </w:pPr>
      <w:r w:rsidRPr="000C1899">
        <w:rPr>
          <w:lang w:val="ru-RU"/>
        </w:rPr>
        <w:t>Обмен информацией для краткосрочных прогнозов и передача предупреждений об ионосферных возмущениях</w:t>
      </w:r>
    </w:p>
    <w:p w:rsidR="00A13D78" w:rsidRPr="000C1899" w:rsidRDefault="00A13D78" w:rsidP="00A13D78">
      <w:pPr>
        <w:pStyle w:val="Recref"/>
        <w:rPr>
          <w:lang w:val="ru-RU"/>
        </w:rPr>
      </w:pPr>
      <w:r w:rsidRPr="000C1899">
        <w:rPr>
          <w:lang w:val="ru-RU"/>
        </w:rPr>
        <w:t>(Вопрос МСЭ-</w:t>
      </w:r>
      <w:proofErr w:type="gramStart"/>
      <w:r w:rsidRPr="000C1899">
        <w:rPr>
          <w:lang w:val="ru-RU"/>
        </w:rPr>
        <w:t>R</w:t>
      </w:r>
      <w:proofErr w:type="gramEnd"/>
      <w:r w:rsidRPr="000C1899">
        <w:rPr>
          <w:lang w:val="ru-RU"/>
        </w:rPr>
        <w:t xml:space="preserve"> 213/3)</w:t>
      </w:r>
    </w:p>
    <w:p w:rsidR="00A13D78" w:rsidRPr="000C1899" w:rsidRDefault="00A13D78" w:rsidP="00684B2E">
      <w:pPr>
        <w:pStyle w:val="Recdate"/>
        <w:spacing w:before="240"/>
        <w:rPr>
          <w:lang w:val="ru-RU"/>
        </w:rPr>
      </w:pPr>
      <w:r w:rsidRPr="000C1899">
        <w:rPr>
          <w:lang w:val="ru-RU"/>
        </w:rPr>
        <w:t>(1951-1959-1966-1974-1978-1982-1986-1990-1992-1995-1999-2005-2012)</w:t>
      </w:r>
    </w:p>
    <w:p w:rsidR="00A13D78" w:rsidRPr="000C1899" w:rsidRDefault="00A13D78" w:rsidP="00A13D78">
      <w:pPr>
        <w:pStyle w:val="HeadingSum"/>
        <w:rPr>
          <w:lang w:val="ru-RU"/>
        </w:rPr>
      </w:pPr>
      <w:r w:rsidRPr="000C1899">
        <w:rPr>
          <w:lang w:val="ru-RU"/>
        </w:rPr>
        <w:t>Сфера применения</w:t>
      </w:r>
    </w:p>
    <w:p w:rsidR="00A13D78" w:rsidRPr="000C1899" w:rsidRDefault="00A13D78" w:rsidP="00A13D78">
      <w:pPr>
        <w:pStyle w:val="Summary"/>
        <w:rPr>
          <w:lang w:val="ru-RU"/>
        </w:rPr>
      </w:pPr>
      <w:r w:rsidRPr="000C1899">
        <w:rPr>
          <w:lang w:val="ru-RU"/>
        </w:rPr>
        <w:t xml:space="preserve">В настоящей Рекомендации содержится руководство по представлению метеорологической информации, которая может использоваться для составления краткосрочных прогнозов и передачи предупреждений о возмущениях космической погоды, влияющих на ионосферное и </w:t>
      </w:r>
      <w:proofErr w:type="spellStart"/>
      <w:r w:rsidRPr="000C1899">
        <w:rPr>
          <w:lang w:val="ru-RU"/>
        </w:rPr>
        <w:t>трансионосферное</w:t>
      </w:r>
      <w:proofErr w:type="spellEnd"/>
      <w:r w:rsidRPr="000C1899">
        <w:rPr>
          <w:lang w:val="ru-RU"/>
        </w:rPr>
        <w:t xml:space="preserve"> распространение. В Рекомендации представлена также информация о доступности основных данных для прогнозов распространения радиоволн и прогнозирования космической погоды и возможности обмена этими данными.</w:t>
      </w:r>
    </w:p>
    <w:p w:rsidR="00A13D78" w:rsidRPr="000C1899" w:rsidRDefault="00A13D78" w:rsidP="00684B2E">
      <w:pPr>
        <w:pStyle w:val="Normalaftertitle"/>
        <w:rPr>
          <w:lang w:val="ru-RU"/>
        </w:rPr>
      </w:pPr>
      <w:r w:rsidRPr="000C1899">
        <w:rPr>
          <w:lang w:val="ru-RU"/>
        </w:rPr>
        <w:t xml:space="preserve">Ассамблея радиосвязи МСЭ, </w:t>
      </w:r>
    </w:p>
    <w:p w:rsidR="00A13D78" w:rsidRPr="000C1899" w:rsidRDefault="00A13D78" w:rsidP="00A13D78">
      <w:pPr>
        <w:pStyle w:val="Call"/>
        <w:rPr>
          <w:lang w:val="ru-RU"/>
        </w:rPr>
      </w:pPr>
      <w:r w:rsidRPr="000C1899">
        <w:rPr>
          <w:lang w:val="ru-RU"/>
        </w:rPr>
        <w:t>учитывая</w:t>
      </w:r>
      <w:r w:rsidRPr="000C1899">
        <w:rPr>
          <w:i w:val="0"/>
          <w:iCs/>
          <w:lang w:val="ru-RU"/>
        </w:rPr>
        <w:t>,</w:t>
      </w:r>
    </w:p>
    <w:p w:rsidR="00A13D78" w:rsidRPr="000C1899" w:rsidRDefault="00A13D78" w:rsidP="00A13D78">
      <w:pPr>
        <w:rPr>
          <w:lang w:val="ru-RU"/>
        </w:rPr>
      </w:pPr>
      <w:r w:rsidRPr="000C1899">
        <w:rPr>
          <w:lang w:val="ru-RU"/>
        </w:rPr>
        <w:t>a)</w:t>
      </w:r>
      <w:r w:rsidRPr="000C1899">
        <w:rPr>
          <w:lang w:val="ru-RU"/>
        </w:rPr>
        <w:tab/>
        <w:t xml:space="preserve">что для некоторых служб радиосвязи было бы полезно как можно раньше получать предупреждения о вероятном возникновении возмущений космической погоды, влияющих на ионосферное и </w:t>
      </w:r>
      <w:proofErr w:type="spellStart"/>
      <w:r w:rsidRPr="000C1899">
        <w:rPr>
          <w:lang w:val="ru-RU"/>
        </w:rPr>
        <w:t>трансионосферное</w:t>
      </w:r>
      <w:proofErr w:type="spellEnd"/>
      <w:r w:rsidRPr="000C1899">
        <w:rPr>
          <w:lang w:val="ru-RU"/>
        </w:rPr>
        <w:t xml:space="preserve"> распространение радиоволн;</w:t>
      </w:r>
    </w:p>
    <w:p w:rsidR="00A13D78" w:rsidRPr="000C1899" w:rsidRDefault="00A13D78" w:rsidP="00A13D78">
      <w:pPr>
        <w:rPr>
          <w:lang w:val="ru-RU"/>
        </w:rPr>
      </w:pPr>
      <w:r w:rsidRPr="000C1899">
        <w:rPr>
          <w:lang w:val="ru-RU"/>
        </w:rPr>
        <w:t>b)</w:t>
      </w:r>
      <w:r w:rsidRPr="000C1899">
        <w:rPr>
          <w:lang w:val="ru-RU"/>
        </w:rPr>
        <w:tab/>
        <w:t>что в Приложении 1 содержится новейшая информация о наличии основных данных для прогнозов распространения радиоволн и прогнозирования космической погоды на уровне солнечной активности и возможности обмена этими данными,</w:t>
      </w:r>
    </w:p>
    <w:p w:rsidR="00A13D78" w:rsidRPr="000C1899" w:rsidRDefault="00A13D78" w:rsidP="00A13D78">
      <w:pPr>
        <w:pStyle w:val="Call"/>
        <w:rPr>
          <w:lang w:val="ru-RU"/>
        </w:rPr>
      </w:pPr>
      <w:r w:rsidRPr="000C1899">
        <w:rPr>
          <w:lang w:val="ru-RU"/>
        </w:rPr>
        <w:t>рекомендует</w:t>
      </w:r>
      <w:r w:rsidRPr="000C1899">
        <w:rPr>
          <w:i w:val="0"/>
          <w:iCs/>
          <w:lang w:val="ru-RU"/>
        </w:rPr>
        <w:t>,</w:t>
      </w:r>
    </w:p>
    <w:p w:rsidR="00A13D78" w:rsidRPr="000C1899" w:rsidRDefault="00A13D78" w:rsidP="00A13D78">
      <w:pPr>
        <w:rPr>
          <w:lang w:val="ru-RU"/>
        </w:rPr>
      </w:pPr>
      <w:r w:rsidRPr="000C1899">
        <w:rPr>
          <w:b/>
          <w:bCs/>
          <w:lang w:val="ru-RU"/>
        </w:rPr>
        <w:t>1</w:t>
      </w:r>
      <w:r w:rsidRPr="000C1899">
        <w:rPr>
          <w:lang w:val="ru-RU"/>
        </w:rPr>
        <w:tab/>
        <w:t>чтобы каждая страна, принимающая участие в исследованиях распространения радиоволн, назначила официальную организацию, уполномоченную принимать, координировать и осуществлять обмен информацией, необходимой для составления краткосрочных прогнозов, а также взаимодействовать с соответствующими организациями других стран;</w:t>
      </w:r>
    </w:p>
    <w:p w:rsidR="00A13D78" w:rsidRPr="000C1899" w:rsidRDefault="00A13D78" w:rsidP="00A13D78">
      <w:pPr>
        <w:rPr>
          <w:lang w:val="ru-RU"/>
        </w:rPr>
      </w:pPr>
      <w:r w:rsidRPr="000C1899">
        <w:rPr>
          <w:b/>
          <w:bCs/>
          <w:lang w:val="ru-RU"/>
        </w:rPr>
        <w:t>2</w:t>
      </w:r>
      <w:r w:rsidRPr="000C1899">
        <w:rPr>
          <w:lang w:val="ru-RU"/>
        </w:rPr>
        <w:tab/>
        <w:t xml:space="preserve">чтобы такая информация направлялась указанным организациям посредством наиболее прямых средств электросвязи (например, по электронной почте, через </w:t>
      </w:r>
      <w:r>
        <w:rPr>
          <w:lang w:val="ru-RU"/>
        </w:rPr>
        <w:t>веб-п</w:t>
      </w:r>
      <w:r w:rsidRPr="000C1899">
        <w:rPr>
          <w:lang w:val="ru-RU"/>
        </w:rPr>
        <w:t>о</w:t>
      </w:r>
      <w:r>
        <w:rPr>
          <w:lang w:val="ru-RU"/>
        </w:rPr>
        <w:t>р</w:t>
      </w:r>
      <w:r w:rsidRPr="000C1899">
        <w:rPr>
          <w:lang w:val="ru-RU"/>
        </w:rPr>
        <w:t>тал);</w:t>
      </w:r>
    </w:p>
    <w:p w:rsidR="00A13D78" w:rsidRPr="000C1899" w:rsidRDefault="00A13D78" w:rsidP="00A13D78">
      <w:pPr>
        <w:rPr>
          <w:lang w:val="ru-RU"/>
        </w:rPr>
      </w:pPr>
      <w:proofErr w:type="gramStart"/>
      <w:r w:rsidRPr="000C1899">
        <w:rPr>
          <w:b/>
          <w:bCs/>
          <w:lang w:val="ru-RU"/>
        </w:rPr>
        <w:t>3</w:t>
      </w:r>
      <w:r w:rsidRPr="000C1899">
        <w:rPr>
          <w:lang w:val="ru-RU"/>
        </w:rPr>
        <w:tab/>
        <w:t xml:space="preserve">чтобы данные, </w:t>
      </w:r>
      <w:r w:rsidRPr="000C1899">
        <w:rPr>
          <w:rFonts w:asciiTheme="majorBidi" w:hAnsiTheme="majorBidi" w:cstheme="majorBidi"/>
          <w:szCs w:val="22"/>
          <w:lang w:val="ru-RU"/>
        </w:rPr>
        <w:t>необходимые для краткосрочного прогнозирования распространялись в режиме, близком к реальному времени, в соответствии с решениями Международной службы космических условий (</w:t>
      </w:r>
      <w:proofErr w:type="spellStart"/>
      <w:r w:rsidRPr="000C1899">
        <w:rPr>
          <w:rFonts w:asciiTheme="majorBidi" w:hAnsiTheme="majorBidi" w:cstheme="majorBidi"/>
          <w:szCs w:val="22"/>
          <w:lang w:val="ru-RU"/>
        </w:rPr>
        <w:t>ISES</w:t>
      </w:r>
      <w:proofErr w:type="spellEnd"/>
      <w:r w:rsidRPr="000C1899">
        <w:rPr>
          <w:rFonts w:asciiTheme="majorBidi" w:hAnsiTheme="majorBidi" w:cstheme="majorBidi"/>
          <w:szCs w:val="22"/>
          <w:lang w:val="ru-RU"/>
        </w:rPr>
        <w:t xml:space="preserve">) и </w:t>
      </w:r>
      <w:r w:rsidRPr="000C1899">
        <w:rPr>
          <w:rFonts w:asciiTheme="majorBidi" w:hAnsiTheme="majorBidi" w:cstheme="majorBidi"/>
          <w:color w:val="000000"/>
          <w:szCs w:val="22"/>
          <w:lang w:val="ru-RU"/>
        </w:rPr>
        <w:t>Межпрограммной координационной группы по космической погоде Всемирной метеорологической организации</w:t>
      </w:r>
      <w:r>
        <w:rPr>
          <w:rFonts w:asciiTheme="majorBidi" w:hAnsiTheme="majorBidi" w:cstheme="majorBidi"/>
          <w:color w:val="000000"/>
          <w:szCs w:val="22"/>
          <w:lang w:val="ru-RU"/>
        </w:rPr>
        <w:t xml:space="preserve"> (</w:t>
      </w:r>
      <w:proofErr w:type="spellStart"/>
      <w:r>
        <w:rPr>
          <w:rFonts w:asciiTheme="majorBidi" w:hAnsiTheme="majorBidi" w:cstheme="majorBidi"/>
          <w:color w:val="000000"/>
          <w:szCs w:val="22"/>
          <w:lang w:val="ru-RU"/>
        </w:rPr>
        <w:t>ВМО</w:t>
      </w:r>
      <w:proofErr w:type="spellEnd"/>
      <w:r>
        <w:rPr>
          <w:rFonts w:asciiTheme="majorBidi" w:hAnsiTheme="majorBidi" w:cstheme="majorBidi"/>
          <w:color w:val="000000"/>
          <w:szCs w:val="22"/>
          <w:lang w:val="ru-RU"/>
        </w:rPr>
        <w:t>)</w:t>
      </w:r>
      <w:r w:rsidRPr="000C1899">
        <w:rPr>
          <w:rFonts w:asciiTheme="majorBidi" w:hAnsiTheme="majorBidi" w:cstheme="majorBidi"/>
          <w:szCs w:val="22"/>
          <w:lang w:val="ru-RU" w:eastAsia="ko-KR"/>
        </w:rPr>
        <w:t xml:space="preserve"> </w:t>
      </w:r>
      <w:r w:rsidRPr="000C1899">
        <w:rPr>
          <w:rFonts w:asciiTheme="majorBidi" w:hAnsiTheme="majorBidi" w:cstheme="majorBidi"/>
          <w:szCs w:val="22"/>
          <w:lang w:val="ru-RU"/>
        </w:rPr>
        <w:t>по соответствующим каналам связи, а другие</w:t>
      </w:r>
      <w:r w:rsidRPr="000C1899">
        <w:rPr>
          <w:lang w:val="ru-RU"/>
        </w:rPr>
        <w:t xml:space="preserve"> данные распространялись или были доступными с помощью электронных средств или, если необходимо, с помощью других быстродействующих средств связи, и чтобы</w:t>
      </w:r>
      <w:proofErr w:type="gramEnd"/>
      <w:r w:rsidRPr="000C1899">
        <w:rPr>
          <w:lang w:val="ru-RU"/>
        </w:rPr>
        <w:t xml:space="preserve"> краткие регулярные передачи с краткосрочными предупреждениями об ионосферных возмущениях осуществлялись радиостанциями большого радиуса действия;</w:t>
      </w:r>
    </w:p>
    <w:p w:rsidR="00A13D78" w:rsidRPr="000C1899" w:rsidRDefault="00A13D78" w:rsidP="00A13D78">
      <w:pPr>
        <w:rPr>
          <w:lang w:val="ru-RU"/>
        </w:rPr>
      </w:pPr>
      <w:r w:rsidRPr="000C1899">
        <w:rPr>
          <w:b/>
          <w:bCs/>
          <w:lang w:val="ru-RU"/>
        </w:rPr>
        <w:t>4</w:t>
      </w:r>
      <w:r w:rsidRPr="000C1899">
        <w:rPr>
          <w:lang w:val="ru-RU"/>
        </w:rPr>
        <w:tab/>
        <w:t xml:space="preserve">чтобы коды, используемые для упомянутых выше целей связи и распространения данных, были полностью стандартизованы в соответствии с решениями и действиями </w:t>
      </w:r>
      <w:proofErr w:type="spellStart"/>
      <w:r w:rsidRPr="000C1899">
        <w:rPr>
          <w:lang w:val="ru-RU"/>
        </w:rPr>
        <w:t>ISES</w:t>
      </w:r>
      <w:proofErr w:type="spellEnd"/>
      <w:r w:rsidRPr="000C1899">
        <w:rPr>
          <w:lang w:val="ru-RU"/>
        </w:rPr>
        <w:t>;</w:t>
      </w:r>
    </w:p>
    <w:p w:rsidR="00A13D78" w:rsidRPr="000C1899" w:rsidRDefault="00A13D78" w:rsidP="00A13D78">
      <w:pPr>
        <w:rPr>
          <w:lang w:val="ru-RU"/>
        </w:rPr>
      </w:pPr>
      <w:r w:rsidRPr="000C1899">
        <w:rPr>
          <w:b/>
          <w:bCs/>
          <w:lang w:val="ru-RU"/>
        </w:rPr>
        <w:t>5</w:t>
      </w:r>
      <w:r w:rsidRPr="000C1899">
        <w:rPr>
          <w:lang w:val="ru-RU"/>
        </w:rPr>
        <w:tab/>
        <w:t>чтобы администрациям и эксплуатационным организациям, пользующимся указанными услугами, было предложено для оценки точности прогнозов в течение цикла солнечной активности проводить их сравнение с реальной работой радиолиний, а также предоставлять записи и вносить любые предложения, которые могли бы содействовать исследованиям, предпринимаемым с целью улучшения используемых методов;</w:t>
      </w:r>
    </w:p>
    <w:p w:rsidR="00A13D78" w:rsidRPr="000C1899" w:rsidRDefault="00A13D78" w:rsidP="00A13D78">
      <w:pPr>
        <w:rPr>
          <w:lang w:val="ru-RU"/>
        </w:rPr>
      </w:pPr>
      <w:r w:rsidRPr="000C1899">
        <w:rPr>
          <w:b/>
          <w:bCs/>
          <w:lang w:val="ru-RU"/>
        </w:rPr>
        <w:t>6</w:t>
      </w:r>
      <w:r w:rsidRPr="000C1899">
        <w:rPr>
          <w:lang w:val="ru-RU"/>
        </w:rPr>
        <w:tab/>
        <w:t>чтобы на базе работ по тематике Вопроса МСЭ-</w:t>
      </w:r>
      <w:proofErr w:type="gramStart"/>
      <w:r w:rsidRPr="000C1899">
        <w:rPr>
          <w:lang w:val="ru-RU"/>
        </w:rPr>
        <w:t>R</w:t>
      </w:r>
      <w:proofErr w:type="gramEnd"/>
      <w:r w:rsidRPr="000C1899">
        <w:rPr>
          <w:lang w:val="ru-RU"/>
        </w:rPr>
        <w:t xml:space="preserve"> 213/3, по возможности, был принят общий метод описания ионосферных возмущений и вариаций для установления корреляции прогнозов космической погоды и работы действующих </w:t>
      </w:r>
      <w:proofErr w:type="spellStart"/>
      <w:r w:rsidRPr="000C1899">
        <w:rPr>
          <w:lang w:val="ru-RU"/>
        </w:rPr>
        <w:t>радиослужб</w:t>
      </w:r>
      <w:proofErr w:type="spellEnd"/>
      <w:r w:rsidRPr="000C1899">
        <w:rPr>
          <w:lang w:val="ru-RU"/>
        </w:rPr>
        <w:t>;</w:t>
      </w:r>
    </w:p>
    <w:p w:rsidR="00A13D78" w:rsidRPr="000C1899" w:rsidRDefault="00A13D78" w:rsidP="00A13D78">
      <w:pPr>
        <w:rPr>
          <w:lang w:val="ru-RU"/>
        </w:rPr>
      </w:pPr>
      <w:r w:rsidRPr="000C1899">
        <w:rPr>
          <w:b/>
          <w:bCs/>
          <w:lang w:val="ru-RU"/>
        </w:rPr>
        <w:lastRenderedPageBreak/>
        <w:t>7</w:t>
      </w:r>
      <w:r w:rsidRPr="000C1899">
        <w:rPr>
          <w:lang w:val="ru-RU"/>
        </w:rPr>
        <w:tab/>
        <w:t xml:space="preserve">чтобы администрации, предоставившие средства для быстрого обмена информацией в соответствии с </w:t>
      </w:r>
      <w:proofErr w:type="spellStart"/>
      <w:r w:rsidRPr="000C1899">
        <w:rPr>
          <w:lang w:val="ru-RU"/>
        </w:rPr>
        <w:t>ISES</w:t>
      </w:r>
      <w:proofErr w:type="spellEnd"/>
      <w:r w:rsidRPr="000C1899">
        <w:rPr>
          <w:lang w:val="ru-RU"/>
        </w:rPr>
        <w:t xml:space="preserve"> и информационной системой </w:t>
      </w:r>
      <w:proofErr w:type="spellStart"/>
      <w:r w:rsidRPr="000C1899">
        <w:rPr>
          <w:lang w:val="ru-RU"/>
        </w:rPr>
        <w:t>ВМО</w:t>
      </w:r>
      <w:proofErr w:type="spellEnd"/>
      <w:r w:rsidRPr="000C1899">
        <w:rPr>
          <w:lang w:val="ru-RU"/>
        </w:rPr>
        <w:t>, сохранили эти средства и, при необходимости, расширили их в будущем.</w:t>
      </w:r>
    </w:p>
    <w:p w:rsidR="00684B2E" w:rsidRDefault="00684B2E" w:rsidP="00A13D78">
      <w:pPr>
        <w:pStyle w:val="AnnexNoTitle"/>
        <w:rPr>
          <w:lang w:val="en-US"/>
        </w:rPr>
      </w:pPr>
    </w:p>
    <w:p w:rsidR="00684B2E" w:rsidRDefault="00684B2E" w:rsidP="00A13D78">
      <w:pPr>
        <w:pStyle w:val="AnnexNoTitle"/>
        <w:rPr>
          <w:lang w:val="en-US"/>
        </w:rPr>
      </w:pPr>
    </w:p>
    <w:p w:rsidR="00684B2E" w:rsidRDefault="00684B2E" w:rsidP="00684B2E">
      <w:pPr>
        <w:pStyle w:val="AnnexNoTitle"/>
        <w:rPr>
          <w:lang w:val="en-US"/>
        </w:rPr>
      </w:pPr>
    </w:p>
    <w:p w:rsidR="00A13D78" w:rsidRPr="000C1899" w:rsidRDefault="00A13D78" w:rsidP="00684B2E">
      <w:pPr>
        <w:pStyle w:val="AnnexNoTitle"/>
        <w:rPr>
          <w:lang w:val="ru-RU"/>
        </w:rPr>
      </w:pPr>
      <w:bookmarkStart w:id="3" w:name="_GoBack"/>
      <w:bookmarkEnd w:id="3"/>
      <w:r w:rsidRPr="000C1899">
        <w:rPr>
          <w:lang w:val="ru-RU"/>
        </w:rPr>
        <w:t>Приложение 1</w:t>
      </w:r>
      <w:r w:rsidR="00684B2E" w:rsidRPr="00684B2E">
        <w:rPr>
          <w:lang w:val="ru-RU"/>
        </w:rPr>
        <w:br/>
      </w:r>
      <w:r w:rsidR="00684B2E" w:rsidRPr="00684B2E">
        <w:rPr>
          <w:lang w:val="ru-RU"/>
        </w:rPr>
        <w:br/>
      </w:r>
      <w:r w:rsidRPr="000C1899">
        <w:rPr>
          <w:lang w:val="ru-RU"/>
        </w:rPr>
        <w:t>Наличие основных данных и оперативных данных для прогнозов космической погоды, влияющей на распространени</w:t>
      </w:r>
      <w:r>
        <w:rPr>
          <w:lang w:val="ru-RU"/>
        </w:rPr>
        <w:t>е</w:t>
      </w:r>
      <w:r w:rsidRPr="000C1899">
        <w:rPr>
          <w:lang w:val="ru-RU"/>
        </w:rPr>
        <w:t xml:space="preserve"> радиоволн, и обмен этими данными</w:t>
      </w:r>
    </w:p>
    <w:p w:rsidR="00A13D78" w:rsidRPr="000C1899" w:rsidRDefault="00A13D78" w:rsidP="00A13D78">
      <w:pPr>
        <w:pStyle w:val="Heading1"/>
        <w:rPr>
          <w:lang w:val="ru-RU"/>
        </w:rPr>
      </w:pPr>
      <w:r w:rsidRPr="000C1899">
        <w:rPr>
          <w:lang w:val="ru-RU"/>
        </w:rPr>
        <w:t>1</w:t>
      </w:r>
      <w:r w:rsidRPr="000C1899">
        <w:rPr>
          <w:lang w:val="ru-RU"/>
        </w:rPr>
        <w:tab/>
        <w:t>Введение</w:t>
      </w:r>
    </w:p>
    <w:p w:rsidR="00A13D78" w:rsidRPr="000C1899" w:rsidRDefault="00A13D78" w:rsidP="00A13D78">
      <w:pPr>
        <w:rPr>
          <w:lang w:val="ru-RU"/>
        </w:rPr>
      </w:pPr>
      <w:r w:rsidRPr="000C1899">
        <w:rPr>
          <w:lang w:val="ru-RU"/>
        </w:rPr>
        <w:t xml:space="preserve">Распространение радиосигналов в диапазоне от 3 до 30 МГц практически возможно на любые расстояния за исключением самых коротких, главным образом, благодаря отражению радиоволн от ионосферы и земной поверхности, вследствие чего радиоволны испытывают малое затухание. </w:t>
      </w:r>
      <w:proofErr w:type="gramStart"/>
      <w:r w:rsidRPr="000C1899">
        <w:rPr>
          <w:lang w:val="ru-RU"/>
        </w:rPr>
        <w:t>Удовлетворительная работа данной линии связи может быть обеспечена выбором рабочей частоты в интервале между нижней (</w:t>
      </w:r>
      <w:proofErr w:type="spellStart"/>
      <w:r w:rsidRPr="000C1899">
        <w:rPr>
          <w:lang w:val="ru-RU"/>
        </w:rPr>
        <w:t>НПЧ</w:t>
      </w:r>
      <w:proofErr w:type="spellEnd"/>
      <w:r w:rsidRPr="000C1899">
        <w:rPr>
          <w:lang w:val="ru-RU"/>
        </w:rPr>
        <w:t xml:space="preserve">) и верхней (рабочей </w:t>
      </w:r>
      <w:proofErr w:type="spellStart"/>
      <w:r w:rsidRPr="000C1899">
        <w:rPr>
          <w:lang w:val="ru-RU"/>
        </w:rPr>
        <w:t>МПЧ</w:t>
      </w:r>
      <w:proofErr w:type="spellEnd"/>
      <w:r w:rsidRPr="000C1899">
        <w:rPr>
          <w:lang w:val="ru-RU"/>
        </w:rPr>
        <w:t>) предельными частотами, которые определяются ионосферными характеристиками.</w:t>
      </w:r>
      <w:proofErr w:type="gramEnd"/>
      <w:r w:rsidRPr="000C1899">
        <w:rPr>
          <w:lang w:val="ru-RU"/>
        </w:rPr>
        <w:t xml:space="preserve"> Было установлено, что для некоторых систем связи с большой пропускной способностью рабочий диапазон частот еще более ограничен. В Рекомендации МСЭ-</w:t>
      </w:r>
      <w:proofErr w:type="gramStart"/>
      <w:r w:rsidRPr="000C1899">
        <w:rPr>
          <w:lang w:val="ru-RU"/>
        </w:rPr>
        <w:t>R</w:t>
      </w:r>
      <w:proofErr w:type="gramEnd"/>
      <w:r w:rsidRPr="000C1899">
        <w:rPr>
          <w:lang w:val="ru-RU"/>
        </w:rPr>
        <w:t> </w:t>
      </w:r>
      <w:proofErr w:type="spellStart"/>
      <w:r w:rsidRPr="000C1899">
        <w:rPr>
          <w:lang w:val="ru-RU"/>
        </w:rPr>
        <w:t>P.53</w:t>
      </w:r>
      <w:r w:rsidRPr="000C1899">
        <w:rPr>
          <w:lang w:val="ru-RU" w:eastAsia="ko-KR"/>
        </w:rPr>
        <w:t>1</w:t>
      </w:r>
      <w:proofErr w:type="spellEnd"/>
      <w:r w:rsidRPr="000C1899">
        <w:rPr>
          <w:lang w:val="ru-RU"/>
        </w:rPr>
        <w:t xml:space="preserve"> представлен метод прогнозирования распространения радиоволн, необходимый для проектирования спутниковых служб и систем</w:t>
      </w:r>
      <w:r w:rsidRPr="000C1899">
        <w:rPr>
          <w:lang w:val="ru-RU" w:eastAsia="ko-KR"/>
        </w:rPr>
        <w:t>.</w:t>
      </w:r>
    </w:p>
    <w:p w:rsidR="00A13D78" w:rsidRPr="000C1899" w:rsidRDefault="00A13D78" w:rsidP="00A13D78">
      <w:pPr>
        <w:rPr>
          <w:lang w:val="ru-RU"/>
        </w:rPr>
      </w:pPr>
      <w:r w:rsidRPr="000C1899">
        <w:rPr>
          <w:lang w:val="ru-RU"/>
        </w:rPr>
        <w:t xml:space="preserve">Поскольку можно использовать только ограниченный диапазон частот, желательно заранее и как можно раньше получать сведения о вероятных значениях этих верхних и нижних предельных частот, а также краткосрочные прогнозы и предупреждения о возмущениях. В совокупности эти долгосрочные и краткосрочные прогнозы, а также предупреждения о возмущениях обеспечивают планирующий и обслуживающий персонал информацией, которая может применяться в целях наиболее экономного использования ограниченных ресурсов оборудования и частотного спектра. Долгосрочные и среднесрочные прогнозы отражают характерные ионосферные условия, и поэтому они весьма полезны для информирования обслуживающего персонала о грозящих ионосферных возмущениях, с </w:t>
      </w:r>
      <w:proofErr w:type="gramStart"/>
      <w:r w:rsidRPr="000C1899">
        <w:rPr>
          <w:lang w:val="ru-RU"/>
        </w:rPr>
        <w:t>тем</w:t>
      </w:r>
      <w:proofErr w:type="gramEnd"/>
      <w:r w:rsidRPr="000C1899">
        <w:rPr>
          <w:lang w:val="ru-RU"/>
        </w:rPr>
        <w:t xml:space="preserve"> чтобы </w:t>
      </w:r>
      <w:r>
        <w:rPr>
          <w:lang w:val="ru-RU"/>
        </w:rPr>
        <w:t xml:space="preserve">изменить маршрут </w:t>
      </w:r>
      <w:r w:rsidRPr="000C1899">
        <w:rPr>
          <w:lang w:val="ru-RU"/>
        </w:rPr>
        <w:t>трафик</w:t>
      </w:r>
      <w:r>
        <w:rPr>
          <w:lang w:val="ru-RU"/>
        </w:rPr>
        <w:t>а</w:t>
      </w:r>
      <w:r w:rsidRPr="000C1899">
        <w:rPr>
          <w:lang w:val="ru-RU"/>
        </w:rPr>
        <w:t>, заблаговременно выпустить инструкции о временном изменении нормально используемых рабочих частот и оценить в зависимости от состояния ионосферы характеристики работы других систем. В Рекомендации МСЭ-</w:t>
      </w:r>
      <w:proofErr w:type="gramStart"/>
      <w:r w:rsidRPr="000C1899">
        <w:rPr>
          <w:lang w:val="ru-RU"/>
        </w:rPr>
        <w:t>R</w:t>
      </w:r>
      <w:proofErr w:type="gramEnd"/>
      <w:r w:rsidRPr="000C1899">
        <w:rPr>
          <w:lang w:val="ru-RU"/>
        </w:rPr>
        <w:t xml:space="preserve"> </w:t>
      </w:r>
      <w:proofErr w:type="spellStart"/>
      <w:r w:rsidRPr="000C1899">
        <w:rPr>
          <w:lang w:val="ru-RU"/>
        </w:rPr>
        <w:t>Р.533</w:t>
      </w:r>
      <w:proofErr w:type="spellEnd"/>
      <w:r w:rsidRPr="000C1899">
        <w:rPr>
          <w:lang w:val="ru-RU"/>
        </w:rPr>
        <w:t xml:space="preserve"> приводятся методы прогнозирования распространения для диапазона </w:t>
      </w:r>
      <w:proofErr w:type="spellStart"/>
      <w:r w:rsidRPr="000C1899">
        <w:rPr>
          <w:lang w:val="ru-RU"/>
        </w:rPr>
        <w:t>ВЧ</w:t>
      </w:r>
      <w:proofErr w:type="spellEnd"/>
      <w:r w:rsidRPr="000C1899">
        <w:rPr>
          <w:lang w:val="ru-RU"/>
        </w:rPr>
        <w:t>.</w:t>
      </w:r>
    </w:p>
    <w:p w:rsidR="00A13D78" w:rsidRPr="000C1899" w:rsidRDefault="00A13D78" w:rsidP="00A13D78">
      <w:pPr>
        <w:pStyle w:val="Heading1"/>
        <w:rPr>
          <w:lang w:val="ru-RU"/>
        </w:rPr>
      </w:pPr>
      <w:r w:rsidRPr="000C1899">
        <w:rPr>
          <w:lang w:val="ru-RU"/>
        </w:rPr>
        <w:t>2</w:t>
      </w:r>
      <w:r w:rsidRPr="000C1899">
        <w:rPr>
          <w:lang w:val="ru-RU"/>
        </w:rPr>
        <w:tab/>
        <w:t>Имеющиеся данные для прогнозов распространения радиоволн</w:t>
      </w:r>
    </w:p>
    <w:p w:rsidR="00A13D78" w:rsidRPr="000C1899" w:rsidRDefault="00A13D78" w:rsidP="00A13D78">
      <w:pPr>
        <w:pStyle w:val="Heading2"/>
        <w:rPr>
          <w:lang w:val="ru-RU"/>
        </w:rPr>
      </w:pPr>
      <w:r w:rsidRPr="000C1899">
        <w:rPr>
          <w:lang w:val="ru-RU"/>
        </w:rPr>
        <w:t>2.1</w:t>
      </w:r>
      <w:r w:rsidRPr="000C1899">
        <w:rPr>
          <w:lang w:val="ru-RU"/>
        </w:rPr>
        <w:tab/>
        <w:t>Долгосрочные прогнозы</w:t>
      </w:r>
    </w:p>
    <w:p w:rsidR="00A13D78" w:rsidRPr="000C1899" w:rsidRDefault="00A13D78" w:rsidP="00A13D78">
      <w:pPr>
        <w:rPr>
          <w:lang w:val="ru-RU"/>
        </w:rPr>
      </w:pPr>
      <w:r w:rsidRPr="000C1899">
        <w:rPr>
          <w:lang w:val="ru-RU"/>
        </w:rPr>
        <w:t>Организации некоторых стран составляют заблаговременно на период от 1 до 12 месяцев долгосрочные прогнозы состояния ионосферы и ионосферных индексов; применительно к целям общего планирования некоторыми организациями разрабатываются прогнозы на полный цикл солнечной активности. Эти прогнозы относятся к наиболее характерным ионосферным условиям. Такая информация, которая применима к любой части земного шара, доступна для обмена между организациями, участвующими в этой службе.</w:t>
      </w:r>
    </w:p>
    <w:p w:rsidR="00A13D78" w:rsidRPr="000C1899" w:rsidRDefault="00A13D78" w:rsidP="00A13D78">
      <w:pPr>
        <w:pStyle w:val="Heading2"/>
        <w:rPr>
          <w:lang w:val="ru-RU"/>
        </w:rPr>
      </w:pPr>
      <w:r w:rsidRPr="000C1899">
        <w:rPr>
          <w:lang w:val="ru-RU"/>
        </w:rPr>
        <w:lastRenderedPageBreak/>
        <w:t>2.2</w:t>
      </w:r>
      <w:r w:rsidRPr="000C1899">
        <w:rPr>
          <w:lang w:val="ru-RU"/>
        </w:rPr>
        <w:tab/>
        <w:t>Прогнозы возмущений</w:t>
      </w:r>
    </w:p>
    <w:p w:rsidR="00A13D78" w:rsidRPr="000C1899" w:rsidRDefault="00A13D78" w:rsidP="00A13D78">
      <w:pPr>
        <w:rPr>
          <w:lang w:val="ru-RU"/>
        </w:rPr>
      </w:pPr>
      <w:r w:rsidRPr="000C1899">
        <w:rPr>
          <w:lang w:val="ru-RU"/>
        </w:rPr>
        <w:t>Организации некоторых стран составляют заблаговременно на период от нескольких часов до 27 дней прогнозы ионосферных возмущений. Эти прогнозы являются дополнением к долгосрочным прогнозам, поскольку возникновение ионосферных возмущений, которое нельзя заблаговременно предсказать на длительный срок, способно в значительной мере изменить диапазон частот, в пределах которого работа конкретной радиолинии может поддерживаться на удовлетворительном уровне. Эксплуатационные организации проявляют столь высокий интерес к таким краткосрочным прогнозам, что в настоящее время осуществляется их регулярная передача по радио по определенному расписанию.</w:t>
      </w:r>
    </w:p>
    <w:p w:rsidR="00A13D78" w:rsidRPr="000C1899" w:rsidRDefault="00A13D78" w:rsidP="00A13D78">
      <w:pPr>
        <w:pStyle w:val="Heading2"/>
        <w:rPr>
          <w:lang w:val="ru-RU"/>
        </w:rPr>
      </w:pPr>
      <w:r w:rsidRPr="000C1899">
        <w:rPr>
          <w:lang w:val="ru-RU"/>
        </w:rPr>
        <w:t>2.3</w:t>
      </w:r>
      <w:r w:rsidRPr="000C1899">
        <w:rPr>
          <w:lang w:val="ru-RU"/>
        </w:rPr>
        <w:tab/>
        <w:t>Рабочие документы для долгосрочных прогнозов</w:t>
      </w:r>
    </w:p>
    <w:p w:rsidR="00A13D78" w:rsidRPr="000C1899" w:rsidRDefault="00A13D78" w:rsidP="00A13D78">
      <w:pPr>
        <w:rPr>
          <w:lang w:val="ru-RU"/>
        </w:rPr>
      </w:pPr>
      <w:r w:rsidRPr="000C1899">
        <w:rPr>
          <w:lang w:val="ru-RU"/>
        </w:rPr>
        <w:t>При составлении долгосрочных прогнозов для любой части земного шара Рекомендация МСЭ</w:t>
      </w:r>
      <w:r>
        <w:rPr>
          <w:lang w:val="ru-RU"/>
        </w:rPr>
        <w:noBreakHyphen/>
      </w:r>
      <w:proofErr w:type="gramStart"/>
      <w:r w:rsidRPr="000C1899">
        <w:rPr>
          <w:lang w:val="ru-RU"/>
        </w:rPr>
        <w:t>R</w:t>
      </w:r>
      <w:proofErr w:type="gramEnd"/>
      <w:r>
        <w:rPr>
          <w:lang w:val="ru-RU"/>
        </w:rPr>
        <w:t> </w:t>
      </w:r>
      <w:proofErr w:type="spellStart"/>
      <w:r w:rsidRPr="000C1899">
        <w:rPr>
          <w:lang w:val="ru-RU"/>
        </w:rPr>
        <w:t>Р.1240</w:t>
      </w:r>
      <w:proofErr w:type="spellEnd"/>
      <w:r w:rsidRPr="000C1899">
        <w:rPr>
          <w:lang w:val="ru-RU"/>
        </w:rPr>
        <w:t xml:space="preserve"> является источником данных об основной </w:t>
      </w:r>
      <w:proofErr w:type="spellStart"/>
      <w:r w:rsidRPr="000C1899">
        <w:rPr>
          <w:lang w:val="ru-RU"/>
        </w:rPr>
        <w:t>МПЧ</w:t>
      </w:r>
      <w:proofErr w:type="spellEnd"/>
      <w:r w:rsidRPr="000C1899">
        <w:rPr>
          <w:lang w:val="ru-RU"/>
        </w:rPr>
        <w:t xml:space="preserve"> и оптимальной рабочей частоте (</w:t>
      </w:r>
      <w:proofErr w:type="spellStart"/>
      <w:r w:rsidRPr="000C1899">
        <w:rPr>
          <w:lang w:val="ru-RU"/>
        </w:rPr>
        <w:t>ОРЧ</w:t>
      </w:r>
      <w:proofErr w:type="spellEnd"/>
      <w:r w:rsidRPr="000C1899">
        <w:rPr>
          <w:lang w:val="ru-RU"/>
        </w:rPr>
        <w:t>), которые должны использоваться вместе с прогнозом скользящего среднего за 12 месяцев числа солнечных пятен</w:t>
      </w:r>
      <w:r w:rsidRPr="000C1899">
        <w:rPr>
          <w:i/>
          <w:lang w:val="ru-RU"/>
        </w:rPr>
        <w:t xml:space="preserve"> R</w:t>
      </w:r>
      <w:r w:rsidRPr="000C1899">
        <w:rPr>
          <w:position w:val="-4"/>
          <w:sz w:val="16"/>
          <w:szCs w:val="16"/>
          <w:lang w:val="ru-RU"/>
        </w:rPr>
        <w:t>12</w:t>
      </w:r>
      <w:r w:rsidRPr="000C1899">
        <w:rPr>
          <w:lang w:val="ru-RU"/>
        </w:rPr>
        <w:t>.</w:t>
      </w:r>
    </w:p>
    <w:p w:rsidR="00A13D78" w:rsidRPr="000C1899" w:rsidRDefault="00A13D78" w:rsidP="00A13D78">
      <w:pPr>
        <w:pStyle w:val="Heading1"/>
        <w:rPr>
          <w:lang w:val="ru-RU"/>
        </w:rPr>
      </w:pPr>
      <w:r w:rsidRPr="000C1899">
        <w:rPr>
          <w:lang w:val="ru-RU"/>
        </w:rPr>
        <w:t>3</w:t>
      </w:r>
      <w:r w:rsidRPr="000C1899">
        <w:rPr>
          <w:lang w:val="ru-RU"/>
        </w:rPr>
        <w:tab/>
        <w:t>Обмен основными данными, используемыми для составления краткосрочных прогнозов</w:t>
      </w:r>
    </w:p>
    <w:p w:rsidR="00A13D78" w:rsidRPr="000C1899" w:rsidRDefault="00A13D78" w:rsidP="00A13D78">
      <w:pPr>
        <w:rPr>
          <w:lang w:val="ru-RU"/>
        </w:rPr>
      </w:pPr>
      <w:r w:rsidRPr="000C1899">
        <w:rPr>
          <w:lang w:val="ru-RU"/>
        </w:rPr>
        <w:t>Международная служба космической среды (</w:t>
      </w:r>
      <w:proofErr w:type="spellStart"/>
      <w:r w:rsidRPr="000C1899">
        <w:rPr>
          <w:lang w:val="ru-RU"/>
        </w:rPr>
        <w:t>ISES</w:t>
      </w:r>
      <w:proofErr w:type="spellEnd"/>
      <w:r w:rsidRPr="000C1899">
        <w:rPr>
          <w:lang w:val="ru-RU"/>
        </w:rPr>
        <w:t>) – это постоянная служба Федерации астрономических и геофизических служб анализа данных (</w:t>
      </w:r>
      <w:proofErr w:type="spellStart"/>
      <w:r w:rsidRPr="000C1899">
        <w:rPr>
          <w:lang w:val="ru-RU"/>
        </w:rPr>
        <w:t>FAGS</w:t>
      </w:r>
      <w:proofErr w:type="spellEnd"/>
      <w:r w:rsidRPr="000C1899">
        <w:rPr>
          <w:lang w:val="ru-RU"/>
        </w:rPr>
        <w:t xml:space="preserve">) под эгидой Международного научного </w:t>
      </w:r>
      <w:proofErr w:type="spellStart"/>
      <w:r w:rsidRPr="000C1899">
        <w:rPr>
          <w:lang w:val="ru-RU"/>
        </w:rPr>
        <w:t>радиосоюза</w:t>
      </w:r>
      <w:proofErr w:type="spellEnd"/>
      <w:r w:rsidRPr="000C1899">
        <w:rPr>
          <w:lang w:val="ru-RU"/>
        </w:rPr>
        <w:t xml:space="preserve"> (</w:t>
      </w:r>
      <w:proofErr w:type="spellStart"/>
      <w:r w:rsidRPr="000C1899">
        <w:rPr>
          <w:lang w:val="ru-RU"/>
        </w:rPr>
        <w:t>URSI</w:t>
      </w:r>
      <w:proofErr w:type="spellEnd"/>
      <w:r w:rsidRPr="000C1899">
        <w:rPr>
          <w:lang w:val="ru-RU"/>
        </w:rPr>
        <w:t>) совместно с Международным астрономическим союзом (</w:t>
      </w:r>
      <w:proofErr w:type="spellStart"/>
      <w:r w:rsidRPr="000C1899">
        <w:rPr>
          <w:lang w:val="ru-RU"/>
        </w:rPr>
        <w:t>IAU</w:t>
      </w:r>
      <w:proofErr w:type="spellEnd"/>
      <w:r w:rsidRPr="000C1899">
        <w:rPr>
          <w:lang w:val="ru-RU"/>
        </w:rPr>
        <w:t>) и Международным союзом геодезии и геофизики (</w:t>
      </w:r>
      <w:proofErr w:type="spellStart"/>
      <w:r w:rsidRPr="000C1899">
        <w:rPr>
          <w:lang w:val="ru-RU"/>
        </w:rPr>
        <w:t>IUGG</w:t>
      </w:r>
      <w:proofErr w:type="spellEnd"/>
      <w:r w:rsidRPr="000C1899">
        <w:rPr>
          <w:lang w:val="ru-RU"/>
        </w:rPr>
        <w:t>).</w:t>
      </w:r>
    </w:p>
    <w:p w:rsidR="00A13D78" w:rsidRPr="000C1899" w:rsidRDefault="00A13D78" w:rsidP="00A13D78">
      <w:pPr>
        <w:rPr>
          <w:lang w:val="ru-RU"/>
        </w:rPr>
      </w:pPr>
      <w:r w:rsidRPr="000C1899">
        <w:rPr>
          <w:lang w:val="ru-RU"/>
        </w:rPr>
        <w:t xml:space="preserve">В основные функции </w:t>
      </w:r>
      <w:proofErr w:type="spellStart"/>
      <w:r w:rsidRPr="000C1899">
        <w:rPr>
          <w:lang w:val="ru-RU"/>
        </w:rPr>
        <w:t>ISES</w:t>
      </w:r>
      <w:proofErr w:type="spellEnd"/>
      <w:r w:rsidRPr="000C1899">
        <w:rPr>
          <w:lang w:val="ru-RU"/>
        </w:rPr>
        <w:t xml:space="preserve"> входит Международная служба </w:t>
      </w:r>
      <w:proofErr w:type="spellStart"/>
      <w:r w:rsidRPr="000C1899">
        <w:rPr>
          <w:lang w:val="ru-RU"/>
        </w:rPr>
        <w:t>URSIgram</w:t>
      </w:r>
      <w:proofErr w:type="spellEnd"/>
      <w:r w:rsidRPr="000C1899">
        <w:rPr>
          <w:lang w:val="ru-RU"/>
        </w:rPr>
        <w:t>, обеспечивающая стандартизованный быстрый свободный обмен информацией о космической погоде, а также прогнозы через ее региональные центры предупреждений (</w:t>
      </w:r>
      <w:proofErr w:type="spellStart"/>
      <w:r w:rsidRPr="000C1899">
        <w:rPr>
          <w:lang w:val="ru-RU"/>
        </w:rPr>
        <w:t>RWC</w:t>
      </w:r>
      <w:proofErr w:type="spellEnd"/>
      <w:r w:rsidRPr="000C1899">
        <w:rPr>
          <w:lang w:val="ru-RU"/>
        </w:rPr>
        <w:t xml:space="preserve">). Кроме того, </w:t>
      </w:r>
      <w:proofErr w:type="spellStart"/>
      <w:r w:rsidRPr="000C1899">
        <w:rPr>
          <w:lang w:val="ru-RU"/>
        </w:rPr>
        <w:t>ISES</w:t>
      </w:r>
      <w:proofErr w:type="spellEnd"/>
      <w:r w:rsidRPr="000C1899">
        <w:rPr>
          <w:lang w:val="ru-RU"/>
        </w:rPr>
        <w:t xml:space="preserve"> ежегодно подготавливает Международный геофизический календарь (</w:t>
      </w:r>
      <w:proofErr w:type="spellStart"/>
      <w:r w:rsidRPr="000C1899">
        <w:rPr>
          <w:lang w:val="ru-RU"/>
        </w:rPr>
        <w:t>IGC</w:t>
      </w:r>
      <w:proofErr w:type="spellEnd"/>
      <w:r w:rsidRPr="000C1899">
        <w:rPr>
          <w:lang w:val="ru-RU"/>
        </w:rPr>
        <w:t>).</w:t>
      </w:r>
    </w:p>
    <w:p w:rsidR="00A13D78" w:rsidRPr="000C1899" w:rsidRDefault="00A13D78" w:rsidP="00A13D78">
      <w:pPr>
        <w:rPr>
          <w:lang w:val="ru-RU"/>
        </w:rPr>
      </w:pPr>
      <w:r w:rsidRPr="000C1899">
        <w:rPr>
          <w:lang w:val="ru-RU"/>
        </w:rPr>
        <w:t xml:space="preserve">В настоящее время всего в мире работают тринадцать региональных центров предупреждений. Эти центры расположены в Австралии (Сидней), Бельгии (Брюссель), Бразилии </w:t>
      </w:r>
      <w:r w:rsidRPr="000C1899">
        <w:rPr>
          <w:lang w:val="ru-RU" w:eastAsia="ko-KR"/>
        </w:rPr>
        <w:t>(Сан-</w:t>
      </w:r>
      <w:proofErr w:type="spellStart"/>
      <w:r w:rsidRPr="000C1899">
        <w:rPr>
          <w:lang w:val="ru-RU" w:eastAsia="ko-KR"/>
        </w:rPr>
        <w:t>Жозе</w:t>
      </w:r>
      <w:proofErr w:type="spellEnd"/>
      <w:r w:rsidRPr="000C1899">
        <w:rPr>
          <w:lang w:val="ru-RU" w:eastAsia="ko-KR"/>
        </w:rPr>
        <w:t>-душ-</w:t>
      </w:r>
      <w:proofErr w:type="spellStart"/>
      <w:r w:rsidRPr="000C1899">
        <w:rPr>
          <w:lang w:val="ru-RU" w:eastAsia="ko-KR"/>
        </w:rPr>
        <w:t>Кампуш</w:t>
      </w:r>
      <w:proofErr w:type="spellEnd"/>
      <w:r w:rsidRPr="000C1899">
        <w:rPr>
          <w:lang w:val="ru-RU" w:eastAsia="ko-KR"/>
        </w:rPr>
        <w:t>),</w:t>
      </w:r>
      <w:r w:rsidRPr="000C1899">
        <w:rPr>
          <w:lang w:val="ru-RU"/>
        </w:rPr>
        <w:t xml:space="preserve"> Канаде (</w:t>
      </w:r>
      <w:proofErr w:type="spellStart"/>
      <w:proofErr w:type="gramStart"/>
      <w:r w:rsidRPr="000C1899">
        <w:rPr>
          <w:lang w:val="ru-RU"/>
        </w:rPr>
        <w:t>O</w:t>
      </w:r>
      <w:proofErr w:type="gramEnd"/>
      <w:r w:rsidRPr="000C1899">
        <w:rPr>
          <w:lang w:val="ru-RU"/>
        </w:rPr>
        <w:t>ттавa</w:t>
      </w:r>
      <w:proofErr w:type="spellEnd"/>
      <w:r w:rsidRPr="000C1899">
        <w:rPr>
          <w:lang w:val="ru-RU"/>
        </w:rPr>
        <w:t>), Китае (Пекин), США (</w:t>
      </w:r>
      <w:proofErr w:type="spellStart"/>
      <w:r w:rsidRPr="000C1899">
        <w:rPr>
          <w:lang w:val="ru-RU"/>
        </w:rPr>
        <w:t>Боулдер</w:t>
      </w:r>
      <w:proofErr w:type="spellEnd"/>
      <w:r w:rsidRPr="000C1899">
        <w:rPr>
          <w:lang w:val="ru-RU"/>
        </w:rPr>
        <w:t>), Индии (Нью-Дели), Японии (Токио), Польше (Варшава), Чешской Республике (Прага), Российской Федерации (Москва), Швеции (</w:t>
      </w:r>
      <w:proofErr w:type="spellStart"/>
      <w:r w:rsidRPr="000C1899">
        <w:rPr>
          <w:lang w:val="ru-RU"/>
        </w:rPr>
        <w:t>Лунд</w:t>
      </w:r>
      <w:proofErr w:type="spellEnd"/>
      <w:r w:rsidRPr="000C1899">
        <w:rPr>
          <w:lang w:val="ru-RU"/>
        </w:rPr>
        <w:t xml:space="preserve">) и </w:t>
      </w:r>
      <w:r w:rsidRPr="000C1899">
        <w:rPr>
          <w:lang w:val="ru-RU" w:eastAsia="ko-KR"/>
        </w:rPr>
        <w:t>Южной Африке (</w:t>
      </w:r>
      <w:proofErr w:type="spellStart"/>
      <w:r w:rsidRPr="000C1899">
        <w:rPr>
          <w:lang w:val="ru-RU" w:eastAsia="ko-KR"/>
        </w:rPr>
        <w:t>Германус</w:t>
      </w:r>
      <w:proofErr w:type="spellEnd"/>
      <w:r w:rsidRPr="000C1899">
        <w:rPr>
          <w:lang w:val="ru-RU" w:eastAsia="ko-KR"/>
        </w:rPr>
        <w:t>)</w:t>
      </w:r>
      <w:r w:rsidRPr="000C1899">
        <w:rPr>
          <w:lang w:val="ru-RU"/>
        </w:rPr>
        <w:t>. Европейское космическое агентство (</w:t>
      </w:r>
      <w:proofErr w:type="spellStart"/>
      <w:r w:rsidRPr="000C1899">
        <w:rPr>
          <w:lang w:val="ru-RU"/>
        </w:rPr>
        <w:t>Ноордвик</w:t>
      </w:r>
      <w:proofErr w:type="spellEnd"/>
      <w:r w:rsidRPr="000C1899">
        <w:rPr>
          <w:lang w:val="ru-RU"/>
        </w:rPr>
        <w:t xml:space="preserve">) является объединенным экспертным центром, который служит местом для обмена данными и продукцией в интересах деятельности в Европе. График обмена данными задействует каждый центр, предоставляя и ретранслируя данные на другие центры. Центр в </w:t>
      </w:r>
      <w:proofErr w:type="spellStart"/>
      <w:r w:rsidRPr="000C1899">
        <w:rPr>
          <w:lang w:val="ru-RU"/>
        </w:rPr>
        <w:t>Боулдере</w:t>
      </w:r>
      <w:proofErr w:type="spellEnd"/>
      <w:r w:rsidRPr="000C1899">
        <w:rPr>
          <w:lang w:val="ru-RU"/>
        </w:rPr>
        <w:t xml:space="preserve"> выполняет особую роль "Всемирного агентства предупреждений", действующего в качестве концентратора для обмена данными и для прогнозов.</w:t>
      </w:r>
    </w:p>
    <w:p w:rsidR="00A13D78" w:rsidRPr="000C1899" w:rsidRDefault="00A13D78" w:rsidP="00A13D78">
      <w:pPr>
        <w:rPr>
          <w:lang w:val="ru-RU"/>
        </w:rPr>
      </w:pPr>
      <w:r w:rsidRPr="000C1899">
        <w:rPr>
          <w:lang w:val="ru-RU"/>
        </w:rPr>
        <w:t xml:space="preserve">Дополнительную информацию о службе </w:t>
      </w:r>
      <w:proofErr w:type="spellStart"/>
      <w:r w:rsidRPr="000C1899">
        <w:rPr>
          <w:lang w:val="ru-RU"/>
        </w:rPr>
        <w:t>ISES</w:t>
      </w:r>
      <w:proofErr w:type="spellEnd"/>
      <w:r w:rsidRPr="000C1899">
        <w:rPr>
          <w:lang w:val="ru-RU"/>
        </w:rPr>
        <w:t xml:space="preserve"> можно найти на </w:t>
      </w:r>
      <w:r>
        <w:rPr>
          <w:lang w:val="ru-RU"/>
        </w:rPr>
        <w:t>веб</w:t>
      </w:r>
      <w:r w:rsidRPr="000C1899">
        <w:rPr>
          <w:lang w:val="ru-RU"/>
        </w:rPr>
        <w:t>-странице по адресу:</w:t>
      </w:r>
      <w:r w:rsidRPr="000C1899">
        <w:rPr>
          <w:lang w:val="ru-RU"/>
        </w:rPr>
        <w:br/>
      </w:r>
      <w:proofErr w:type="spellStart"/>
      <w:r w:rsidRPr="00684B2E">
        <w:rPr>
          <w:rStyle w:val="Hyperlink"/>
        </w:rPr>
        <w:t>www.ises-spaceweather.org</w:t>
      </w:r>
      <w:proofErr w:type="spellEnd"/>
      <w:r w:rsidRPr="000C1899">
        <w:rPr>
          <w:lang w:val="ru-RU"/>
        </w:rPr>
        <w:t>.</w:t>
      </w:r>
    </w:p>
    <w:p w:rsidR="00A13D78" w:rsidRPr="000C1899" w:rsidRDefault="00A13D78" w:rsidP="00A13D78">
      <w:pPr>
        <w:rPr>
          <w:lang w:val="ru-RU"/>
        </w:rPr>
      </w:pPr>
      <w:r w:rsidRPr="000C1899">
        <w:rPr>
          <w:lang w:val="ru-RU" w:eastAsia="ko-KR"/>
        </w:rPr>
        <w:t xml:space="preserve">Портал космической погоды </w:t>
      </w:r>
      <w:proofErr w:type="spellStart"/>
      <w:r w:rsidRPr="000C1899">
        <w:rPr>
          <w:lang w:val="ru-RU" w:eastAsia="ko-KR"/>
        </w:rPr>
        <w:t>ВМО</w:t>
      </w:r>
      <w:proofErr w:type="spellEnd"/>
      <w:r w:rsidRPr="000C1899">
        <w:rPr>
          <w:lang w:val="ru-RU" w:eastAsia="ko-KR"/>
        </w:rPr>
        <w:t xml:space="preserve"> предоставляет информацию о космической погоде, касающуюся ионосферных бурь, геомагнитных бурь, радиационных возмущений и солнечной активности. Подробная информация о портале космической погоды </w:t>
      </w:r>
      <w:proofErr w:type="spellStart"/>
      <w:r w:rsidRPr="000C1899">
        <w:rPr>
          <w:lang w:val="ru-RU" w:eastAsia="ko-KR"/>
        </w:rPr>
        <w:t>ВМО</w:t>
      </w:r>
      <w:proofErr w:type="spellEnd"/>
      <w:r w:rsidRPr="000C1899">
        <w:rPr>
          <w:lang w:val="ru-RU" w:eastAsia="ko-KR"/>
        </w:rPr>
        <w:t xml:space="preserve"> может быть получена на веб-странице по адресу: </w:t>
      </w:r>
      <w:hyperlink r:id="rId15" w:history="1">
        <w:proofErr w:type="spellStart"/>
        <w:r w:rsidRPr="000C1899">
          <w:rPr>
            <w:rStyle w:val="Hyperlink"/>
            <w:lang w:val="ru-RU"/>
          </w:rPr>
          <w:t>www.wmo.int</w:t>
        </w:r>
        <w:proofErr w:type="spellEnd"/>
        <w:r w:rsidRPr="000C1899">
          <w:rPr>
            <w:rStyle w:val="Hyperlink"/>
            <w:lang w:val="ru-RU"/>
          </w:rPr>
          <w:t>/</w:t>
        </w:r>
        <w:proofErr w:type="spellStart"/>
        <w:r w:rsidRPr="000C1899">
          <w:rPr>
            <w:rStyle w:val="Hyperlink"/>
            <w:lang w:val="ru-RU"/>
          </w:rPr>
          <w:t>pages</w:t>
        </w:r>
        <w:proofErr w:type="spellEnd"/>
        <w:r w:rsidRPr="000C1899">
          <w:rPr>
            <w:rStyle w:val="Hyperlink"/>
            <w:lang w:val="ru-RU"/>
          </w:rPr>
          <w:t>/</w:t>
        </w:r>
        <w:proofErr w:type="spellStart"/>
        <w:r w:rsidRPr="000C1899">
          <w:rPr>
            <w:rStyle w:val="Hyperlink"/>
            <w:lang w:val="ru-RU"/>
          </w:rPr>
          <w:t>prog</w:t>
        </w:r>
        <w:proofErr w:type="spellEnd"/>
        <w:r w:rsidRPr="000C1899">
          <w:rPr>
            <w:rStyle w:val="Hyperlink"/>
            <w:lang w:val="ru-RU"/>
          </w:rPr>
          <w:t>/</w:t>
        </w:r>
        <w:proofErr w:type="spellStart"/>
        <w:r w:rsidRPr="000C1899">
          <w:rPr>
            <w:rStyle w:val="Hyperlink"/>
            <w:lang w:val="ru-RU"/>
          </w:rPr>
          <w:t>sat</w:t>
        </w:r>
        <w:proofErr w:type="spellEnd"/>
        <w:r w:rsidRPr="000C1899">
          <w:rPr>
            <w:rStyle w:val="Hyperlink"/>
            <w:lang w:val="ru-RU"/>
          </w:rPr>
          <w:t>/</w:t>
        </w:r>
        <w:proofErr w:type="spellStart"/>
        <w:r w:rsidRPr="000C1899">
          <w:rPr>
            <w:rStyle w:val="Hyperlink"/>
            <w:lang w:val="ru-RU"/>
          </w:rPr>
          <w:t>spaceweather-productportal_en.php</w:t>
        </w:r>
        <w:proofErr w:type="spellEnd"/>
      </w:hyperlink>
      <w:r w:rsidRPr="000C1899">
        <w:rPr>
          <w:lang w:val="ru-RU"/>
        </w:rPr>
        <w:t>.</w:t>
      </w:r>
    </w:p>
    <w:p w:rsidR="00934ED7" w:rsidRPr="00A13D78" w:rsidRDefault="00A13D78" w:rsidP="00A13D78">
      <w:pPr>
        <w:spacing w:before="720"/>
        <w:jc w:val="center"/>
        <w:rPr>
          <w:lang w:val="en-US"/>
        </w:rPr>
      </w:pPr>
      <w:r w:rsidRPr="000C1899">
        <w:rPr>
          <w:lang w:val="ru-RU"/>
        </w:rPr>
        <w:t>______________</w:t>
      </w:r>
    </w:p>
    <w:sectPr w:rsidR="00934ED7" w:rsidRPr="00A13D78" w:rsidSect="00A95F70">
      <w:headerReference w:type="first" r:id="rId16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07F" w:rsidRDefault="001D407F">
      <w:r>
        <w:separator/>
      </w:r>
    </w:p>
  </w:endnote>
  <w:endnote w:type="continuationSeparator" w:id="0">
    <w:p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07F" w:rsidRDefault="001D407F">
      <w:r>
        <w:separator/>
      </w:r>
    </w:p>
  </w:footnote>
  <w:footnote w:type="continuationSeparator" w:id="0">
    <w:p w:rsidR="001D407F" w:rsidRDefault="001D40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07F" w:rsidRDefault="001D407F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7354C797" wp14:editId="1679DDF9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6F21" w:rsidRDefault="005F6F21" w:rsidP="00D2479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684B2E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D24798" w:rsidRPr="00553C5F">
      <w:rPr>
        <w:b/>
        <w:szCs w:val="22"/>
        <w:lang w:val="ru-RU"/>
      </w:rPr>
      <w:t>Рек.</w:t>
    </w:r>
    <w:r w:rsidR="00D24798" w:rsidRPr="00553C5F">
      <w:rPr>
        <w:b/>
        <w:szCs w:val="22"/>
        <w:lang w:val="en-US"/>
      </w:rPr>
      <w:t xml:space="preserve"> </w:t>
    </w:r>
    <w:r w:rsidR="00D24798" w:rsidRPr="00553C5F">
      <w:rPr>
        <w:b/>
        <w:szCs w:val="22"/>
        <w:lang w:val="ru-RU"/>
      </w:rPr>
      <w:t xml:space="preserve"> </w:t>
    </w:r>
    <w:r w:rsidR="00D24798" w:rsidRPr="00553C5F">
      <w:rPr>
        <w:b/>
        <w:bCs/>
        <w:szCs w:val="22"/>
        <w:lang w:val="en-US"/>
      </w:rPr>
      <w:fldChar w:fldCharType="begin"/>
    </w:r>
    <w:r w:rsidR="00D24798" w:rsidRPr="00553C5F">
      <w:rPr>
        <w:b/>
        <w:bCs/>
        <w:szCs w:val="22"/>
        <w:lang w:val="en-US"/>
      </w:rPr>
      <w:instrText>styleref href</w:instrText>
    </w:r>
    <w:r w:rsidR="00D24798" w:rsidRPr="00553C5F">
      <w:rPr>
        <w:b/>
        <w:bCs/>
        <w:szCs w:val="22"/>
        <w:lang w:val="en-US"/>
      </w:rPr>
      <w:fldChar w:fldCharType="separate"/>
    </w:r>
    <w:r w:rsidR="00684B2E">
      <w:rPr>
        <w:b/>
        <w:bCs/>
        <w:noProof/>
        <w:szCs w:val="22"/>
        <w:lang w:val="en-US"/>
      </w:rPr>
      <w:t>МСЭ-R  P.313-11</w:t>
    </w:r>
    <w:r w:rsidR="00D24798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6F21" w:rsidRDefault="005F6F21">
    <w:pPr>
      <w:pStyle w:val="Header"/>
    </w:pPr>
    <w:r>
      <w:tab/>
    </w:r>
    <w:r w:rsidR="00684B2E">
      <w:fldChar w:fldCharType="begin"/>
    </w:r>
    <w:r w:rsidR="00684B2E">
      <w:instrText xml:space="preserve"> DOCPROPERTY "Header" \* MERGEFORMAT </w:instrText>
    </w:r>
    <w:r w:rsidR="00684B2E">
      <w:fldChar w:fldCharType="separate"/>
    </w:r>
    <w:r w:rsidRPr="00A936CB">
      <w:rPr>
        <w:b/>
        <w:bCs/>
      </w:rPr>
      <w:t xml:space="preserve">Rec. </w:t>
    </w:r>
    <w:r w:rsidR="00684B2E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684B2E">
      <w:rPr>
        <w:b/>
        <w:bCs/>
        <w:noProof/>
      </w:rPr>
      <w:t>МСЭ-R  P.313-11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684B2E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5F70" w:rsidRPr="00A95F70" w:rsidRDefault="00A95F70" w:rsidP="00A95F70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684B2E">
      <w:rPr>
        <w:b/>
        <w:bCs/>
        <w:noProof/>
        <w:szCs w:val="22"/>
        <w:lang w:val="en-US"/>
      </w:rPr>
      <w:t>МСЭ-R  P.313-11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684B2E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35841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36EE3"/>
    <w:rsid w:val="00072484"/>
    <w:rsid w:val="00096612"/>
    <w:rsid w:val="000B7683"/>
    <w:rsid w:val="000D0677"/>
    <w:rsid w:val="000E6A6E"/>
    <w:rsid w:val="000F2C79"/>
    <w:rsid w:val="00102934"/>
    <w:rsid w:val="00127730"/>
    <w:rsid w:val="00131900"/>
    <w:rsid w:val="00147110"/>
    <w:rsid w:val="001511A6"/>
    <w:rsid w:val="001728BA"/>
    <w:rsid w:val="00197B47"/>
    <w:rsid w:val="001D407F"/>
    <w:rsid w:val="002058CE"/>
    <w:rsid w:val="002165F1"/>
    <w:rsid w:val="0025422D"/>
    <w:rsid w:val="00276D21"/>
    <w:rsid w:val="00296D7F"/>
    <w:rsid w:val="002B3CF6"/>
    <w:rsid w:val="002C768A"/>
    <w:rsid w:val="002D76C4"/>
    <w:rsid w:val="002F5199"/>
    <w:rsid w:val="00305A41"/>
    <w:rsid w:val="00343B8D"/>
    <w:rsid w:val="00356B5D"/>
    <w:rsid w:val="0036003A"/>
    <w:rsid w:val="003646F2"/>
    <w:rsid w:val="003C38BA"/>
    <w:rsid w:val="00420DFD"/>
    <w:rsid w:val="00424855"/>
    <w:rsid w:val="00437A76"/>
    <w:rsid w:val="00470E28"/>
    <w:rsid w:val="004934C5"/>
    <w:rsid w:val="004C7242"/>
    <w:rsid w:val="00537C9B"/>
    <w:rsid w:val="00556548"/>
    <w:rsid w:val="00571788"/>
    <w:rsid w:val="00586EF8"/>
    <w:rsid w:val="005A127F"/>
    <w:rsid w:val="005A7A7A"/>
    <w:rsid w:val="005B49AB"/>
    <w:rsid w:val="005B50E7"/>
    <w:rsid w:val="005E7B4F"/>
    <w:rsid w:val="005F6F21"/>
    <w:rsid w:val="00601882"/>
    <w:rsid w:val="00607D68"/>
    <w:rsid w:val="006114CA"/>
    <w:rsid w:val="00613212"/>
    <w:rsid w:val="006149B1"/>
    <w:rsid w:val="00666A25"/>
    <w:rsid w:val="00680D2B"/>
    <w:rsid w:val="00681B32"/>
    <w:rsid w:val="00684B2E"/>
    <w:rsid w:val="006B1D2B"/>
    <w:rsid w:val="006E1131"/>
    <w:rsid w:val="006E2037"/>
    <w:rsid w:val="006E6199"/>
    <w:rsid w:val="00712870"/>
    <w:rsid w:val="00743D85"/>
    <w:rsid w:val="00753CF4"/>
    <w:rsid w:val="007565CC"/>
    <w:rsid w:val="00763B9A"/>
    <w:rsid w:val="007A6AA8"/>
    <w:rsid w:val="007D056D"/>
    <w:rsid w:val="007F008D"/>
    <w:rsid w:val="008310C9"/>
    <w:rsid w:val="00853CC5"/>
    <w:rsid w:val="00870848"/>
    <w:rsid w:val="008C7848"/>
    <w:rsid w:val="00905CFB"/>
    <w:rsid w:val="00906589"/>
    <w:rsid w:val="00906AD6"/>
    <w:rsid w:val="00917AF2"/>
    <w:rsid w:val="0092418A"/>
    <w:rsid w:val="00934ED7"/>
    <w:rsid w:val="009543C3"/>
    <w:rsid w:val="00966E1B"/>
    <w:rsid w:val="009947C0"/>
    <w:rsid w:val="009D6B2F"/>
    <w:rsid w:val="009E3058"/>
    <w:rsid w:val="009F2D2C"/>
    <w:rsid w:val="00A13D78"/>
    <w:rsid w:val="00A25DEC"/>
    <w:rsid w:val="00A31928"/>
    <w:rsid w:val="00A62A14"/>
    <w:rsid w:val="00A6617B"/>
    <w:rsid w:val="00A71FE5"/>
    <w:rsid w:val="00A95F70"/>
    <w:rsid w:val="00A971A1"/>
    <w:rsid w:val="00AA3AD8"/>
    <w:rsid w:val="00AB0DC8"/>
    <w:rsid w:val="00AF302B"/>
    <w:rsid w:val="00B033C8"/>
    <w:rsid w:val="00B33425"/>
    <w:rsid w:val="00B44E24"/>
    <w:rsid w:val="00B54ECC"/>
    <w:rsid w:val="00B714F3"/>
    <w:rsid w:val="00B87B6B"/>
    <w:rsid w:val="00BB283C"/>
    <w:rsid w:val="00BC5D77"/>
    <w:rsid w:val="00BF0366"/>
    <w:rsid w:val="00BF487A"/>
    <w:rsid w:val="00C365C9"/>
    <w:rsid w:val="00C46BD9"/>
    <w:rsid w:val="00C55258"/>
    <w:rsid w:val="00C73560"/>
    <w:rsid w:val="00CB0F14"/>
    <w:rsid w:val="00CD659B"/>
    <w:rsid w:val="00CE0A43"/>
    <w:rsid w:val="00D24798"/>
    <w:rsid w:val="00D54BEC"/>
    <w:rsid w:val="00D5778E"/>
    <w:rsid w:val="00D83556"/>
    <w:rsid w:val="00DF4176"/>
    <w:rsid w:val="00E17240"/>
    <w:rsid w:val="00E74595"/>
    <w:rsid w:val="00EB7C57"/>
    <w:rsid w:val="00ED2695"/>
    <w:rsid w:val="00F074C2"/>
    <w:rsid w:val="00F30C9B"/>
    <w:rsid w:val="00F354B1"/>
    <w:rsid w:val="00F53FD3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95F7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A95F70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A95F70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A95F70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A95F70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A95F70"/>
    <w:pPr>
      <w:outlineLvl w:val="4"/>
    </w:pPr>
  </w:style>
  <w:style w:type="paragraph" w:styleId="Heading6">
    <w:name w:val="heading 6"/>
    <w:basedOn w:val="Heading4"/>
    <w:next w:val="Normal"/>
    <w:qFormat/>
    <w:rsid w:val="00A95F70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A95F70"/>
    <w:pPr>
      <w:outlineLvl w:val="6"/>
    </w:pPr>
  </w:style>
  <w:style w:type="paragraph" w:styleId="Heading8">
    <w:name w:val="heading 8"/>
    <w:basedOn w:val="Heading6"/>
    <w:next w:val="Normal"/>
    <w:qFormat/>
    <w:rsid w:val="00A95F70"/>
    <w:pPr>
      <w:outlineLvl w:val="7"/>
    </w:pPr>
  </w:style>
  <w:style w:type="paragraph" w:styleId="Heading9">
    <w:name w:val="heading 9"/>
    <w:basedOn w:val="Heading6"/>
    <w:next w:val="Normal"/>
    <w:qFormat/>
    <w:rsid w:val="00A95F70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95F70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A95F70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A95F70"/>
  </w:style>
  <w:style w:type="paragraph" w:customStyle="1" w:styleId="Headingb">
    <w:name w:val="Heading_b"/>
    <w:basedOn w:val="Heading3"/>
    <w:next w:val="Normal"/>
    <w:rsid w:val="00A95F70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A95F70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A95F70"/>
  </w:style>
  <w:style w:type="paragraph" w:customStyle="1" w:styleId="AnnexNoTitle">
    <w:name w:val="Annex_NoTitle"/>
    <w:basedOn w:val="Normal"/>
    <w:next w:val="Normalaftertitle"/>
    <w:rsid w:val="00A95F70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A95F70"/>
    <w:pPr>
      <w:spacing w:before="320"/>
    </w:pPr>
  </w:style>
  <w:style w:type="paragraph" w:customStyle="1" w:styleId="enumlev2">
    <w:name w:val="enumlev2"/>
    <w:basedOn w:val="enumlev1"/>
    <w:rsid w:val="00A95F70"/>
    <w:pPr>
      <w:ind w:left="1191" w:hanging="397"/>
    </w:pPr>
  </w:style>
  <w:style w:type="paragraph" w:customStyle="1" w:styleId="enumlev1">
    <w:name w:val="enumlev1"/>
    <w:basedOn w:val="Normal"/>
    <w:rsid w:val="00A95F70"/>
    <w:pPr>
      <w:spacing w:before="80"/>
      <w:ind w:left="794" w:hanging="794"/>
    </w:pPr>
  </w:style>
  <w:style w:type="paragraph" w:customStyle="1" w:styleId="enumlev3">
    <w:name w:val="enumlev3"/>
    <w:basedOn w:val="enumlev2"/>
    <w:rsid w:val="00A95F70"/>
    <w:pPr>
      <w:ind w:left="1588"/>
    </w:pPr>
  </w:style>
  <w:style w:type="paragraph" w:customStyle="1" w:styleId="Note">
    <w:name w:val="Note"/>
    <w:basedOn w:val="Normal"/>
    <w:rsid w:val="001728B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A95F7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A95F70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A95F70"/>
    <w:pPr>
      <w:jc w:val="center"/>
    </w:pPr>
  </w:style>
  <w:style w:type="paragraph" w:customStyle="1" w:styleId="Recdate">
    <w:name w:val="Rec_date"/>
    <w:basedOn w:val="Recref"/>
    <w:next w:val="Normalaftertitle"/>
    <w:rsid w:val="00A95F70"/>
    <w:pPr>
      <w:jc w:val="right"/>
    </w:pPr>
  </w:style>
  <w:style w:type="paragraph" w:customStyle="1" w:styleId="HeadingSum">
    <w:name w:val="Heading_Sum"/>
    <w:basedOn w:val="Headingb"/>
    <w:next w:val="Normal"/>
    <w:rsid w:val="00A95F70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A95F70"/>
  </w:style>
  <w:style w:type="paragraph" w:customStyle="1" w:styleId="Tablefin">
    <w:name w:val="Table_fin"/>
    <w:basedOn w:val="Normal"/>
    <w:next w:val="Normal"/>
    <w:rsid w:val="00A95F70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A95F70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A95F7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A95F70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A95F7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A95F7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A95F70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A95F70"/>
    <w:pPr>
      <w:ind w:left="794"/>
    </w:pPr>
  </w:style>
  <w:style w:type="paragraph" w:customStyle="1" w:styleId="Figurelegend">
    <w:name w:val="Figure_legend"/>
    <w:basedOn w:val="Normal"/>
    <w:rsid w:val="00A95F7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A95F70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A95F70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A95F70"/>
    <w:pPr>
      <w:keepNext w:val="0"/>
      <w:spacing w:before="0" w:after="240"/>
    </w:pPr>
  </w:style>
  <w:style w:type="paragraph" w:customStyle="1" w:styleId="tocpart">
    <w:name w:val="tocpart"/>
    <w:basedOn w:val="Normal"/>
    <w:rsid w:val="00A95F7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A95F70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A95F70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A95F7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A95F7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A95F70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A95F70"/>
    <w:rPr>
      <w:b/>
    </w:rPr>
  </w:style>
  <w:style w:type="paragraph" w:customStyle="1" w:styleId="Chaptitle">
    <w:name w:val="Chap_title"/>
    <w:basedOn w:val="Arttitle"/>
    <w:next w:val="Normalaftertitle"/>
    <w:rsid w:val="00A95F70"/>
  </w:style>
  <w:style w:type="character" w:styleId="FootnoteReference">
    <w:name w:val="footnote reference"/>
    <w:basedOn w:val="DefaultParagraphFont"/>
    <w:semiHidden/>
    <w:rsid w:val="00A95F70"/>
    <w:rPr>
      <w:position w:val="6"/>
      <w:sz w:val="18"/>
    </w:rPr>
  </w:style>
  <w:style w:type="paragraph" w:styleId="FootnoteText">
    <w:name w:val="footnote text"/>
    <w:basedOn w:val="Normal"/>
    <w:semiHidden/>
    <w:rsid w:val="00A95F70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A95F70"/>
  </w:style>
  <w:style w:type="paragraph" w:styleId="Index2">
    <w:name w:val="index 2"/>
    <w:basedOn w:val="Normal"/>
    <w:next w:val="Normal"/>
    <w:semiHidden/>
    <w:rsid w:val="00A95F70"/>
    <w:pPr>
      <w:ind w:left="283"/>
    </w:pPr>
  </w:style>
  <w:style w:type="paragraph" w:styleId="Index3">
    <w:name w:val="index 3"/>
    <w:basedOn w:val="Normal"/>
    <w:next w:val="Normal"/>
    <w:semiHidden/>
    <w:rsid w:val="00A95F70"/>
    <w:pPr>
      <w:ind w:left="566"/>
    </w:pPr>
  </w:style>
  <w:style w:type="paragraph" w:styleId="IndexHeading">
    <w:name w:val="index heading"/>
    <w:basedOn w:val="Normal"/>
    <w:next w:val="Index1"/>
    <w:semiHidden/>
    <w:rsid w:val="00A95F70"/>
  </w:style>
  <w:style w:type="paragraph" w:customStyle="1" w:styleId="Line">
    <w:name w:val="Line"/>
    <w:basedOn w:val="Normal"/>
    <w:next w:val="Normal"/>
    <w:rsid w:val="00A95F70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A95F7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A95F70"/>
  </w:style>
  <w:style w:type="paragraph" w:customStyle="1" w:styleId="Partref">
    <w:name w:val="Part_ref"/>
    <w:basedOn w:val="Normal"/>
    <w:next w:val="Normal"/>
    <w:rsid w:val="00A95F70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A95F7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A95F70"/>
  </w:style>
  <w:style w:type="paragraph" w:customStyle="1" w:styleId="QuestionNo">
    <w:name w:val="Question_No"/>
    <w:basedOn w:val="RecNo"/>
    <w:next w:val="Normal"/>
    <w:rsid w:val="00A95F70"/>
  </w:style>
  <w:style w:type="paragraph" w:customStyle="1" w:styleId="Questionref">
    <w:name w:val="Question_ref"/>
    <w:basedOn w:val="Recref"/>
    <w:next w:val="Questiondate"/>
    <w:rsid w:val="00A95F70"/>
  </w:style>
  <w:style w:type="paragraph" w:customStyle="1" w:styleId="Questiontitle">
    <w:name w:val="Question_title"/>
    <w:basedOn w:val="Normal"/>
    <w:next w:val="Questionref"/>
    <w:rsid w:val="00A95F70"/>
  </w:style>
  <w:style w:type="paragraph" w:customStyle="1" w:styleId="Reftext">
    <w:name w:val="Ref_text"/>
    <w:basedOn w:val="Normal"/>
    <w:rsid w:val="00A95F70"/>
    <w:pPr>
      <w:ind w:left="794" w:hanging="794"/>
    </w:pPr>
  </w:style>
  <w:style w:type="paragraph" w:customStyle="1" w:styleId="Reftitle">
    <w:name w:val="Ref_title"/>
    <w:basedOn w:val="Normal"/>
    <w:next w:val="Reftext"/>
    <w:rsid w:val="00A95F70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A95F70"/>
  </w:style>
  <w:style w:type="paragraph" w:customStyle="1" w:styleId="RepNo">
    <w:name w:val="Rep_No"/>
    <w:basedOn w:val="RecNo"/>
    <w:next w:val="Reptitle"/>
    <w:rsid w:val="00A95F70"/>
  </w:style>
  <w:style w:type="paragraph" w:customStyle="1" w:styleId="Reptitle">
    <w:name w:val="Rep_title"/>
    <w:basedOn w:val="Rectitle"/>
    <w:next w:val="Repref"/>
    <w:rsid w:val="00A95F70"/>
  </w:style>
  <w:style w:type="paragraph" w:customStyle="1" w:styleId="Repref">
    <w:name w:val="Rep_ref"/>
    <w:basedOn w:val="Recref"/>
    <w:next w:val="Repdate"/>
    <w:rsid w:val="00A95F70"/>
  </w:style>
  <w:style w:type="paragraph" w:customStyle="1" w:styleId="Resdate">
    <w:name w:val="Res_date"/>
    <w:basedOn w:val="Recdate"/>
    <w:next w:val="Normalaftertitle"/>
    <w:rsid w:val="00A95F70"/>
  </w:style>
  <w:style w:type="paragraph" w:customStyle="1" w:styleId="ResNo">
    <w:name w:val="Res_No"/>
    <w:basedOn w:val="RecNo"/>
    <w:next w:val="Restitle"/>
    <w:rsid w:val="00A95F70"/>
  </w:style>
  <w:style w:type="paragraph" w:customStyle="1" w:styleId="Restitle">
    <w:name w:val="Res_title"/>
    <w:basedOn w:val="Normal"/>
    <w:next w:val="Resref"/>
    <w:rsid w:val="00A95F70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A95F70"/>
  </w:style>
  <w:style w:type="paragraph" w:customStyle="1" w:styleId="SectionNo">
    <w:name w:val="Section_No"/>
    <w:basedOn w:val="Normal"/>
    <w:next w:val="Normal"/>
    <w:rsid w:val="00A95F70"/>
  </w:style>
  <w:style w:type="paragraph" w:customStyle="1" w:styleId="Sectiontitle">
    <w:name w:val="Section_title"/>
    <w:basedOn w:val="Normal"/>
    <w:next w:val="Normalaftertitle"/>
    <w:rsid w:val="00A95F7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A95F70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A95F70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A95F70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A95F70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A95F70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A95F70"/>
  </w:style>
  <w:style w:type="paragraph" w:styleId="TOC6">
    <w:name w:val="toc 6"/>
    <w:basedOn w:val="TOC4"/>
    <w:semiHidden/>
    <w:rsid w:val="00A95F70"/>
  </w:style>
  <w:style w:type="paragraph" w:styleId="TOC7">
    <w:name w:val="toc 7"/>
    <w:basedOn w:val="TOC4"/>
    <w:semiHidden/>
    <w:rsid w:val="00A95F70"/>
  </w:style>
  <w:style w:type="paragraph" w:styleId="TOC8">
    <w:name w:val="toc 8"/>
    <w:basedOn w:val="TOC4"/>
    <w:semiHidden/>
    <w:rsid w:val="00A95F70"/>
  </w:style>
  <w:style w:type="paragraph" w:customStyle="1" w:styleId="Annexref">
    <w:name w:val="Annex_ref"/>
    <w:basedOn w:val="Normal"/>
    <w:next w:val="Normalaftertitle"/>
    <w:rsid w:val="00A95F70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A95F70"/>
  </w:style>
  <w:style w:type="paragraph" w:customStyle="1" w:styleId="Tabletitle">
    <w:name w:val="Table_title"/>
    <w:basedOn w:val="Normal"/>
    <w:next w:val="Tablehead"/>
    <w:rsid w:val="00A95F70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A95F70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A95F70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A95F70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9D6B2F"/>
    <w:pPr>
      <w:ind w:left="-85" w:firstLine="0"/>
    </w:pPr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95F7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A95F70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A95F70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A95F70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A95F70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A95F70"/>
    <w:pPr>
      <w:outlineLvl w:val="4"/>
    </w:pPr>
  </w:style>
  <w:style w:type="paragraph" w:styleId="Heading6">
    <w:name w:val="heading 6"/>
    <w:basedOn w:val="Heading4"/>
    <w:next w:val="Normal"/>
    <w:qFormat/>
    <w:rsid w:val="00A95F70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A95F70"/>
    <w:pPr>
      <w:outlineLvl w:val="6"/>
    </w:pPr>
  </w:style>
  <w:style w:type="paragraph" w:styleId="Heading8">
    <w:name w:val="heading 8"/>
    <w:basedOn w:val="Heading6"/>
    <w:next w:val="Normal"/>
    <w:qFormat/>
    <w:rsid w:val="00A95F70"/>
    <w:pPr>
      <w:outlineLvl w:val="7"/>
    </w:pPr>
  </w:style>
  <w:style w:type="paragraph" w:styleId="Heading9">
    <w:name w:val="heading 9"/>
    <w:basedOn w:val="Heading6"/>
    <w:next w:val="Normal"/>
    <w:qFormat/>
    <w:rsid w:val="00A95F70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95F70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A95F70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A95F70"/>
  </w:style>
  <w:style w:type="paragraph" w:customStyle="1" w:styleId="Headingb">
    <w:name w:val="Heading_b"/>
    <w:basedOn w:val="Heading3"/>
    <w:next w:val="Normal"/>
    <w:rsid w:val="00A95F70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A95F70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A95F70"/>
  </w:style>
  <w:style w:type="paragraph" w:customStyle="1" w:styleId="AnnexNoTitle">
    <w:name w:val="Annex_NoTitle"/>
    <w:basedOn w:val="Normal"/>
    <w:next w:val="Normalaftertitle"/>
    <w:rsid w:val="00A95F70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A95F70"/>
    <w:pPr>
      <w:spacing w:before="320"/>
    </w:pPr>
  </w:style>
  <w:style w:type="paragraph" w:customStyle="1" w:styleId="enumlev2">
    <w:name w:val="enumlev2"/>
    <w:basedOn w:val="enumlev1"/>
    <w:rsid w:val="00A95F70"/>
    <w:pPr>
      <w:ind w:left="1191" w:hanging="397"/>
    </w:pPr>
  </w:style>
  <w:style w:type="paragraph" w:customStyle="1" w:styleId="enumlev1">
    <w:name w:val="enumlev1"/>
    <w:basedOn w:val="Normal"/>
    <w:rsid w:val="00A95F70"/>
    <w:pPr>
      <w:spacing w:before="80"/>
      <w:ind w:left="794" w:hanging="794"/>
    </w:pPr>
  </w:style>
  <w:style w:type="paragraph" w:customStyle="1" w:styleId="enumlev3">
    <w:name w:val="enumlev3"/>
    <w:basedOn w:val="enumlev2"/>
    <w:rsid w:val="00A95F70"/>
    <w:pPr>
      <w:ind w:left="1588"/>
    </w:pPr>
  </w:style>
  <w:style w:type="paragraph" w:customStyle="1" w:styleId="Note">
    <w:name w:val="Note"/>
    <w:basedOn w:val="Normal"/>
    <w:rsid w:val="001728B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A95F7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A95F70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A95F70"/>
    <w:pPr>
      <w:jc w:val="center"/>
    </w:pPr>
  </w:style>
  <w:style w:type="paragraph" w:customStyle="1" w:styleId="Recdate">
    <w:name w:val="Rec_date"/>
    <w:basedOn w:val="Recref"/>
    <w:next w:val="Normalaftertitle"/>
    <w:rsid w:val="00A95F70"/>
    <w:pPr>
      <w:jc w:val="right"/>
    </w:pPr>
  </w:style>
  <w:style w:type="paragraph" w:customStyle="1" w:styleId="HeadingSum">
    <w:name w:val="Heading_Sum"/>
    <w:basedOn w:val="Headingb"/>
    <w:next w:val="Normal"/>
    <w:rsid w:val="00A95F70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A95F70"/>
  </w:style>
  <w:style w:type="paragraph" w:customStyle="1" w:styleId="Tablefin">
    <w:name w:val="Table_fin"/>
    <w:basedOn w:val="Normal"/>
    <w:next w:val="Normal"/>
    <w:rsid w:val="00A95F70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A95F70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A95F7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A95F70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A95F7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A95F7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A95F70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A95F70"/>
    <w:pPr>
      <w:ind w:left="794"/>
    </w:pPr>
  </w:style>
  <w:style w:type="paragraph" w:customStyle="1" w:styleId="Figurelegend">
    <w:name w:val="Figure_legend"/>
    <w:basedOn w:val="Normal"/>
    <w:rsid w:val="00A95F7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A95F70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A95F70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A95F70"/>
    <w:pPr>
      <w:keepNext w:val="0"/>
      <w:spacing w:before="0" w:after="240"/>
    </w:pPr>
  </w:style>
  <w:style w:type="paragraph" w:customStyle="1" w:styleId="tocpart">
    <w:name w:val="tocpart"/>
    <w:basedOn w:val="Normal"/>
    <w:rsid w:val="00A95F7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A95F70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A95F70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A95F7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A95F7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A95F70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A95F70"/>
    <w:rPr>
      <w:b/>
    </w:rPr>
  </w:style>
  <w:style w:type="paragraph" w:customStyle="1" w:styleId="Chaptitle">
    <w:name w:val="Chap_title"/>
    <w:basedOn w:val="Arttitle"/>
    <w:next w:val="Normalaftertitle"/>
    <w:rsid w:val="00A95F70"/>
  </w:style>
  <w:style w:type="character" w:styleId="FootnoteReference">
    <w:name w:val="footnote reference"/>
    <w:basedOn w:val="DefaultParagraphFont"/>
    <w:semiHidden/>
    <w:rsid w:val="00A95F70"/>
    <w:rPr>
      <w:position w:val="6"/>
      <w:sz w:val="18"/>
    </w:rPr>
  </w:style>
  <w:style w:type="paragraph" w:styleId="FootnoteText">
    <w:name w:val="footnote text"/>
    <w:basedOn w:val="Normal"/>
    <w:semiHidden/>
    <w:rsid w:val="00A95F70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A95F70"/>
  </w:style>
  <w:style w:type="paragraph" w:styleId="Index2">
    <w:name w:val="index 2"/>
    <w:basedOn w:val="Normal"/>
    <w:next w:val="Normal"/>
    <w:semiHidden/>
    <w:rsid w:val="00A95F70"/>
    <w:pPr>
      <w:ind w:left="283"/>
    </w:pPr>
  </w:style>
  <w:style w:type="paragraph" w:styleId="Index3">
    <w:name w:val="index 3"/>
    <w:basedOn w:val="Normal"/>
    <w:next w:val="Normal"/>
    <w:semiHidden/>
    <w:rsid w:val="00A95F70"/>
    <w:pPr>
      <w:ind w:left="566"/>
    </w:pPr>
  </w:style>
  <w:style w:type="paragraph" w:styleId="IndexHeading">
    <w:name w:val="index heading"/>
    <w:basedOn w:val="Normal"/>
    <w:next w:val="Index1"/>
    <w:semiHidden/>
    <w:rsid w:val="00A95F70"/>
  </w:style>
  <w:style w:type="paragraph" w:customStyle="1" w:styleId="Line">
    <w:name w:val="Line"/>
    <w:basedOn w:val="Normal"/>
    <w:next w:val="Normal"/>
    <w:rsid w:val="00A95F70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A95F7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A95F70"/>
  </w:style>
  <w:style w:type="paragraph" w:customStyle="1" w:styleId="Partref">
    <w:name w:val="Part_ref"/>
    <w:basedOn w:val="Normal"/>
    <w:next w:val="Normal"/>
    <w:rsid w:val="00A95F70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A95F7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A95F70"/>
  </w:style>
  <w:style w:type="paragraph" w:customStyle="1" w:styleId="QuestionNo">
    <w:name w:val="Question_No"/>
    <w:basedOn w:val="RecNo"/>
    <w:next w:val="Normal"/>
    <w:rsid w:val="00A95F70"/>
  </w:style>
  <w:style w:type="paragraph" w:customStyle="1" w:styleId="Questionref">
    <w:name w:val="Question_ref"/>
    <w:basedOn w:val="Recref"/>
    <w:next w:val="Questiondate"/>
    <w:rsid w:val="00A95F70"/>
  </w:style>
  <w:style w:type="paragraph" w:customStyle="1" w:styleId="Questiontitle">
    <w:name w:val="Question_title"/>
    <w:basedOn w:val="Normal"/>
    <w:next w:val="Questionref"/>
    <w:rsid w:val="00A95F70"/>
  </w:style>
  <w:style w:type="paragraph" w:customStyle="1" w:styleId="Reftext">
    <w:name w:val="Ref_text"/>
    <w:basedOn w:val="Normal"/>
    <w:rsid w:val="00A95F70"/>
    <w:pPr>
      <w:ind w:left="794" w:hanging="794"/>
    </w:pPr>
  </w:style>
  <w:style w:type="paragraph" w:customStyle="1" w:styleId="Reftitle">
    <w:name w:val="Ref_title"/>
    <w:basedOn w:val="Normal"/>
    <w:next w:val="Reftext"/>
    <w:rsid w:val="00A95F70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A95F70"/>
  </w:style>
  <w:style w:type="paragraph" w:customStyle="1" w:styleId="RepNo">
    <w:name w:val="Rep_No"/>
    <w:basedOn w:val="RecNo"/>
    <w:next w:val="Reptitle"/>
    <w:rsid w:val="00A95F70"/>
  </w:style>
  <w:style w:type="paragraph" w:customStyle="1" w:styleId="Reptitle">
    <w:name w:val="Rep_title"/>
    <w:basedOn w:val="Rectitle"/>
    <w:next w:val="Repref"/>
    <w:rsid w:val="00A95F70"/>
  </w:style>
  <w:style w:type="paragraph" w:customStyle="1" w:styleId="Repref">
    <w:name w:val="Rep_ref"/>
    <w:basedOn w:val="Recref"/>
    <w:next w:val="Repdate"/>
    <w:rsid w:val="00A95F70"/>
  </w:style>
  <w:style w:type="paragraph" w:customStyle="1" w:styleId="Resdate">
    <w:name w:val="Res_date"/>
    <w:basedOn w:val="Recdate"/>
    <w:next w:val="Normalaftertitle"/>
    <w:rsid w:val="00A95F70"/>
  </w:style>
  <w:style w:type="paragraph" w:customStyle="1" w:styleId="ResNo">
    <w:name w:val="Res_No"/>
    <w:basedOn w:val="RecNo"/>
    <w:next w:val="Restitle"/>
    <w:rsid w:val="00A95F70"/>
  </w:style>
  <w:style w:type="paragraph" w:customStyle="1" w:styleId="Restitle">
    <w:name w:val="Res_title"/>
    <w:basedOn w:val="Normal"/>
    <w:next w:val="Resref"/>
    <w:rsid w:val="00A95F70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A95F70"/>
  </w:style>
  <w:style w:type="paragraph" w:customStyle="1" w:styleId="SectionNo">
    <w:name w:val="Section_No"/>
    <w:basedOn w:val="Normal"/>
    <w:next w:val="Normal"/>
    <w:rsid w:val="00A95F70"/>
  </w:style>
  <w:style w:type="paragraph" w:customStyle="1" w:styleId="Sectiontitle">
    <w:name w:val="Section_title"/>
    <w:basedOn w:val="Normal"/>
    <w:next w:val="Normalaftertitle"/>
    <w:rsid w:val="00A95F7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A95F70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A95F70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A95F70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A95F70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A95F70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A95F70"/>
  </w:style>
  <w:style w:type="paragraph" w:styleId="TOC6">
    <w:name w:val="toc 6"/>
    <w:basedOn w:val="TOC4"/>
    <w:semiHidden/>
    <w:rsid w:val="00A95F70"/>
  </w:style>
  <w:style w:type="paragraph" w:styleId="TOC7">
    <w:name w:val="toc 7"/>
    <w:basedOn w:val="TOC4"/>
    <w:semiHidden/>
    <w:rsid w:val="00A95F70"/>
  </w:style>
  <w:style w:type="paragraph" w:styleId="TOC8">
    <w:name w:val="toc 8"/>
    <w:basedOn w:val="TOC4"/>
    <w:semiHidden/>
    <w:rsid w:val="00A95F70"/>
  </w:style>
  <w:style w:type="paragraph" w:customStyle="1" w:styleId="Annexref">
    <w:name w:val="Annex_ref"/>
    <w:basedOn w:val="Normal"/>
    <w:next w:val="Normalaftertitle"/>
    <w:rsid w:val="00A95F70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A95F70"/>
  </w:style>
  <w:style w:type="paragraph" w:customStyle="1" w:styleId="Tabletitle">
    <w:name w:val="Table_title"/>
    <w:basedOn w:val="Normal"/>
    <w:next w:val="Tablehead"/>
    <w:rsid w:val="00A95F70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A95F70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A95F70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A95F70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9D6B2F"/>
    <w:pPr>
      <w:ind w:left="-85" w:firstLine="0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settings" Target="settings.xml"/><Relationship Id="rId15" Type="http://schemas.openxmlformats.org/officeDocument/2006/relationships/hyperlink" Target="file:///C:\Users\boldyrev\AppData\Local\Microsoft\Windows\Temporary%20Internet%20Files\Content.Outlook\ZRRE0TIM\www.wmo.int\pages\prog\sat\spaceweather-productportal_en.php" TargetMode="Externa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6FC840-2216-4186-B861-B9A0FF2F3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</TotalTime>
  <Pages>5</Pages>
  <Words>1326</Words>
  <Characters>10312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11615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berdyeva</cp:lastModifiedBy>
  <cp:revision>3</cp:revision>
  <cp:lastPrinted>2009-06-26T14:19:00Z</cp:lastPrinted>
  <dcterms:created xsi:type="dcterms:W3CDTF">2012-07-26T08:19:00Z</dcterms:created>
  <dcterms:modified xsi:type="dcterms:W3CDTF">2012-07-26T08:22:00Z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