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9C1BC" w14:textId="6F329DC1" w:rsidR="00A81692" w:rsidRPr="00026C04" w:rsidRDefault="00A81692" w:rsidP="00E763D7"/>
    <w:p w14:paraId="4F9A254F" w14:textId="77777777" w:rsidR="00A81692" w:rsidRPr="00026C04" w:rsidRDefault="00A81692" w:rsidP="00E763D7"/>
    <w:p w14:paraId="679623A2" w14:textId="77777777" w:rsidR="00A81692" w:rsidRPr="00026C04" w:rsidRDefault="00A81692" w:rsidP="00E763D7">
      <w:bookmarkStart w:id="0" w:name="_GoBack"/>
      <w:bookmarkEnd w:id="0"/>
    </w:p>
    <w:p w14:paraId="05E1F930" w14:textId="77777777" w:rsidR="00A81692" w:rsidRPr="00026C04" w:rsidRDefault="00A81692" w:rsidP="00E763D7"/>
    <w:p w14:paraId="4921592A" w14:textId="77777777" w:rsidR="00A81692" w:rsidRPr="00026C04" w:rsidRDefault="00A81692" w:rsidP="00E763D7"/>
    <w:p w14:paraId="1F6678FA" w14:textId="77777777" w:rsidR="00A81692" w:rsidRPr="00026C04" w:rsidRDefault="00A81692" w:rsidP="00E763D7"/>
    <w:p w14:paraId="393BC4B2" w14:textId="77777777" w:rsidR="00A81692" w:rsidRPr="00026C04" w:rsidRDefault="00A81692" w:rsidP="00E763D7"/>
    <w:p w14:paraId="44F5AB25" w14:textId="77777777" w:rsidR="00A81692" w:rsidRPr="00026C04" w:rsidRDefault="00A81692" w:rsidP="00E763D7"/>
    <w:p w14:paraId="1FB3730D" w14:textId="77777777" w:rsidR="00A81692" w:rsidRPr="00026C04" w:rsidRDefault="00A81692" w:rsidP="00E763D7"/>
    <w:p w14:paraId="42516D93" w14:textId="77777777" w:rsidR="00A81692" w:rsidRPr="00026C04" w:rsidRDefault="00A81692" w:rsidP="00E763D7"/>
    <w:p w14:paraId="48E56E8D" w14:textId="77777777" w:rsidR="00A81692" w:rsidRPr="00026C04" w:rsidRDefault="00A81692" w:rsidP="00E763D7"/>
    <w:p w14:paraId="24CF025F" w14:textId="77777777" w:rsidR="00A81692" w:rsidRPr="00026C04" w:rsidRDefault="00A81692" w:rsidP="00E763D7"/>
    <w:tbl>
      <w:tblPr>
        <w:tblW w:w="10089" w:type="dxa"/>
        <w:tblLook w:val="01E0" w:firstRow="1" w:lastRow="1" w:firstColumn="1" w:lastColumn="1" w:noHBand="0" w:noVBand="0"/>
      </w:tblPr>
      <w:tblGrid>
        <w:gridCol w:w="10089"/>
      </w:tblGrid>
      <w:tr w:rsidR="00A81692" w:rsidRPr="00026C04" w14:paraId="1566E300" w14:textId="77777777" w:rsidTr="001A38BA">
        <w:tc>
          <w:tcPr>
            <w:tcW w:w="10089" w:type="dxa"/>
          </w:tcPr>
          <w:p w14:paraId="349AC69C" w14:textId="77777777" w:rsidR="00A81692" w:rsidRPr="00026C04" w:rsidRDefault="00A81692" w:rsidP="00E763D7">
            <w:pPr>
              <w:spacing w:before="380"/>
              <w:jc w:val="right"/>
              <w:rPr>
                <w:rFonts w:ascii="Tahoma" w:hAnsi="Tahoma" w:cs="Tahoma"/>
                <w:b/>
                <w:bCs/>
                <w:iCs/>
                <w:color w:val="243285"/>
                <w:sz w:val="32"/>
                <w:szCs w:val="32"/>
              </w:rPr>
            </w:pPr>
          </w:p>
          <w:p w14:paraId="30C22F2E" w14:textId="1A4874B9" w:rsidR="00A81692" w:rsidRPr="00026C04" w:rsidRDefault="00A81692" w:rsidP="00E763D7">
            <w:pPr>
              <w:spacing w:before="380"/>
              <w:jc w:val="right"/>
              <w:rPr>
                <w:rFonts w:ascii="Tahoma" w:hAnsi="Tahoma" w:cs="Tahoma"/>
                <w:b/>
                <w:bCs/>
                <w:iCs/>
                <w:color w:val="243285"/>
                <w:sz w:val="36"/>
                <w:szCs w:val="36"/>
              </w:rPr>
            </w:pPr>
            <w:r w:rsidRPr="00026C04">
              <w:rPr>
                <w:rFonts w:ascii="Tahoma" w:hAnsi="Tahoma" w:cs="Tahoma"/>
                <w:b/>
                <w:bCs/>
                <w:iCs/>
                <w:color w:val="243285"/>
                <w:sz w:val="36"/>
                <w:szCs w:val="36"/>
              </w:rPr>
              <w:t>Recommandation</w:t>
            </w:r>
            <w:r w:rsidR="001262DC" w:rsidRPr="00026C04">
              <w:rPr>
                <w:rFonts w:ascii="Tahoma" w:hAnsi="Tahoma" w:cs="Tahoma"/>
                <w:b/>
                <w:bCs/>
                <w:iCs/>
                <w:color w:val="243285"/>
                <w:sz w:val="36"/>
                <w:szCs w:val="36"/>
              </w:rPr>
              <w:t xml:space="preserve"> </w:t>
            </w:r>
            <w:r w:rsidRPr="00026C04">
              <w:rPr>
                <w:rFonts w:ascii="Tahoma" w:hAnsi="Tahoma" w:cs="Tahoma"/>
                <w:b/>
                <w:bCs/>
                <w:iCs/>
                <w:color w:val="243285"/>
                <w:sz w:val="36"/>
                <w:szCs w:val="36"/>
              </w:rPr>
              <w:t>UIT-R</w:t>
            </w:r>
            <w:r w:rsidR="001262DC" w:rsidRPr="00026C04">
              <w:rPr>
                <w:rFonts w:ascii="Tahoma" w:hAnsi="Tahoma" w:cs="Tahoma"/>
                <w:b/>
                <w:bCs/>
                <w:iCs/>
                <w:color w:val="243285"/>
                <w:sz w:val="36"/>
                <w:szCs w:val="36"/>
              </w:rPr>
              <w:t xml:space="preserve"> </w:t>
            </w:r>
            <w:r w:rsidRPr="00026C04">
              <w:rPr>
                <w:rFonts w:ascii="Tahoma" w:hAnsi="Tahoma" w:cs="Tahoma"/>
                <w:b/>
                <w:bCs/>
                <w:iCs/>
                <w:color w:val="243285"/>
                <w:sz w:val="36"/>
                <w:szCs w:val="36"/>
              </w:rPr>
              <w:t>P.</w:t>
            </w:r>
            <w:r w:rsidR="0012400B" w:rsidRPr="00026C04">
              <w:rPr>
                <w:rFonts w:ascii="Tahoma" w:hAnsi="Tahoma" w:cs="Tahoma"/>
                <w:b/>
                <w:bCs/>
                <w:iCs/>
                <w:color w:val="243285"/>
                <w:sz w:val="36"/>
                <w:szCs w:val="36"/>
              </w:rPr>
              <w:t>530-</w:t>
            </w:r>
            <w:r w:rsidR="00673F11" w:rsidRPr="00026C04">
              <w:rPr>
                <w:rFonts w:ascii="Tahoma" w:hAnsi="Tahoma" w:cs="Tahoma"/>
                <w:b/>
                <w:bCs/>
                <w:iCs/>
                <w:color w:val="243285"/>
                <w:sz w:val="36"/>
                <w:szCs w:val="36"/>
              </w:rPr>
              <w:t>1</w:t>
            </w:r>
            <w:r w:rsidR="0028603F" w:rsidRPr="00026C04">
              <w:rPr>
                <w:rFonts w:ascii="Tahoma" w:hAnsi="Tahoma" w:cs="Tahoma"/>
                <w:b/>
                <w:bCs/>
                <w:iCs/>
                <w:color w:val="243285"/>
                <w:sz w:val="36"/>
                <w:szCs w:val="36"/>
              </w:rPr>
              <w:t>8</w:t>
            </w:r>
          </w:p>
          <w:p w14:paraId="2498CFC1" w14:textId="050A1FAA" w:rsidR="00A81692" w:rsidRPr="00026C04" w:rsidRDefault="00A81692" w:rsidP="00E763D7">
            <w:pPr>
              <w:spacing w:before="80"/>
              <w:jc w:val="right"/>
              <w:rPr>
                <w:rFonts w:ascii="Tahoma" w:hAnsi="Tahoma" w:cs="Tahoma"/>
                <w:b/>
                <w:bCs/>
                <w:iCs/>
                <w:color w:val="243285"/>
                <w:szCs w:val="24"/>
              </w:rPr>
            </w:pPr>
            <w:r w:rsidRPr="00026C04">
              <w:rPr>
                <w:rFonts w:ascii="Tahoma" w:hAnsi="Tahoma" w:cs="Tahoma"/>
                <w:b/>
                <w:bCs/>
                <w:iCs/>
                <w:color w:val="243285"/>
                <w:szCs w:val="24"/>
              </w:rPr>
              <w:t>(</w:t>
            </w:r>
            <w:r w:rsidR="0028603F" w:rsidRPr="00026C04">
              <w:rPr>
                <w:rFonts w:ascii="Tahoma" w:hAnsi="Tahoma" w:cs="Tahoma"/>
                <w:b/>
                <w:bCs/>
                <w:iCs/>
                <w:color w:val="243285"/>
                <w:szCs w:val="24"/>
              </w:rPr>
              <w:t>09</w:t>
            </w:r>
            <w:r w:rsidR="00673F11" w:rsidRPr="00026C04">
              <w:rPr>
                <w:rFonts w:ascii="Tahoma" w:hAnsi="Tahoma" w:cs="Tahoma"/>
                <w:b/>
                <w:bCs/>
                <w:iCs/>
                <w:color w:val="243285"/>
                <w:szCs w:val="24"/>
              </w:rPr>
              <w:t>/20</w:t>
            </w:r>
            <w:r w:rsidR="0028603F" w:rsidRPr="00026C04">
              <w:rPr>
                <w:rFonts w:ascii="Tahoma" w:hAnsi="Tahoma" w:cs="Tahoma"/>
                <w:b/>
                <w:bCs/>
                <w:iCs/>
                <w:color w:val="243285"/>
                <w:szCs w:val="24"/>
              </w:rPr>
              <w:t>21</w:t>
            </w:r>
            <w:r w:rsidRPr="00026C04">
              <w:rPr>
                <w:rFonts w:ascii="Tahoma" w:hAnsi="Tahoma" w:cs="Tahoma"/>
                <w:b/>
                <w:bCs/>
                <w:iCs/>
                <w:color w:val="243285"/>
                <w:szCs w:val="24"/>
              </w:rPr>
              <w:t>)</w:t>
            </w:r>
          </w:p>
        </w:tc>
      </w:tr>
      <w:tr w:rsidR="00A81692" w:rsidRPr="00026C04" w14:paraId="69F93ADC" w14:textId="77777777" w:rsidTr="001A38BA">
        <w:tc>
          <w:tcPr>
            <w:tcW w:w="10089" w:type="dxa"/>
          </w:tcPr>
          <w:p w14:paraId="271F4035" w14:textId="77777777" w:rsidR="00A81692" w:rsidRPr="00026C04" w:rsidRDefault="00A81692" w:rsidP="00E763D7">
            <w:pPr>
              <w:spacing w:before="80"/>
              <w:jc w:val="right"/>
              <w:rPr>
                <w:rFonts w:ascii="Tahoma" w:hAnsi="Tahoma" w:cs="Tahoma"/>
                <w:b/>
                <w:bCs/>
                <w:iCs/>
                <w:color w:val="243285"/>
                <w:sz w:val="44"/>
                <w:szCs w:val="44"/>
              </w:rPr>
            </w:pPr>
          </w:p>
          <w:p w14:paraId="74EEF67C" w14:textId="4D18E74E" w:rsidR="00A81692" w:rsidRPr="00026C04" w:rsidRDefault="0012400B" w:rsidP="00E763D7">
            <w:pPr>
              <w:spacing w:before="80"/>
              <w:jc w:val="right"/>
              <w:rPr>
                <w:rFonts w:ascii="Tahoma" w:hAnsi="Tahoma" w:cs="Tahoma"/>
                <w:b/>
                <w:bCs/>
                <w:iCs/>
                <w:color w:val="243285"/>
                <w:sz w:val="44"/>
                <w:szCs w:val="44"/>
              </w:rPr>
            </w:pPr>
            <w:r w:rsidRPr="00026C04">
              <w:rPr>
                <w:rFonts w:ascii="Tahoma" w:hAnsi="Tahoma" w:cs="Tahoma"/>
                <w:b/>
                <w:bCs/>
                <w:iCs/>
                <w:color w:val="243285"/>
                <w:sz w:val="44"/>
                <w:szCs w:val="44"/>
              </w:rPr>
              <w:t xml:space="preserve">Données de propagation et méthodes </w:t>
            </w:r>
            <w:r w:rsidRPr="00026C04">
              <w:rPr>
                <w:rFonts w:ascii="Tahoma" w:hAnsi="Tahoma" w:cs="Tahoma"/>
                <w:b/>
                <w:bCs/>
                <w:iCs/>
                <w:color w:val="243285"/>
                <w:sz w:val="44"/>
                <w:szCs w:val="44"/>
              </w:rPr>
              <w:br/>
              <w:t xml:space="preserve">de </w:t>
            </w:r>
            <w:proofErr w:type="gramStart"/>
            <w:r w:rsidRPr="00026C04">
              <w:rPr>
                <w:rFonts w:ascii="Tahoma" w:hAnsi="Tahoma" w:cs="Tahoma"/>
                <w:b/>
                <w:bCs/>
                <w:iCs/>
                <w:color w:val="243285"/>
                <w:sz w:val="44"/>
                <w:szCs w:val="44"/>
              </w:rPr>
              <w:t>prévision nécessaires</w:t>
            </w:r>
            <w:proofErr w:type="gramEnd"/>
            <w:r w:rsidRPr="00026C04">
              <w:rPr>
                <w:rFonts w:ascii="Tahoma" w:hAnsi="Tahoma" w:cs="Tahoma"/>
                <w:b/>
                <w:bCs/>
                <w:iCs/>
                <w:color w:val="243285"/>
                <w:sz w:val="44"/>
                <w:szCs w:val="44"/>
              </w:rPr>
              <w:t xml:space="preserve"> pour la conception de faisceaux hertziens à visibilité </w:t>
            </w:r>
            <w:r w:rsidR="00E45409">
              <w:rPr>
                <w:rFonts w:ascii="Tahoma" w:hAnsi="Tahoma" w:cs="Tahoma"/>
                <w:b/>
                <w:bCs/>
                <w:iCs/>
                <w:color w:val="243285"/>
                <w:sz w:val="44"/>
                <w:szCs w:val="44"/>
              </w:rPr>
              <w:br/>
            </w:r>
            <w:r w:rsidRPr="00026C04">
              <w:rPr>
                <w:rFonts w:ascii="Tahoma" w:hAnsi="Tahoma" w:cs="Tahoma"/>
                <w:b/>
                <w:bCs/>
                <w:iCs/>
                <w:color w:val="243285"/>
                <w:sz w:val="44"/>
                <w:szCs w:val="44"/>
              </w:rPr>
              <w:t>directe de Terre</w:t>
            </w:r>
          </w:p>
          <w:p w14:paraId="0E72ECF5" w14:textId="77777777" w:rsidR="00A81692" w:rsidRPr="00026C04" w:rsidRDefault="00A81692" w:rsidP="00E763D7">
            <w:pPr>
              <w:spacing w:before="80"/>
              <w:jc w:val="right"/>
              <w:rPr>
                <w:rFonts w:ascii="Tahoma" w:hAnsi="Tahoma" w:cs="Tahoma"/>
                <w:b/>
                <w:bCs/>
                <w:iCs/>
                <w:color w:val="243285"/>
                <w:sz w:val="44"/>
                <w:szCs w:val="44"/>
              </w:rPr>
            </w:pPr>
          </w:p>
        </w:tc>
      </w:tr>
      <w:tr w:rsidR="00A81692" w:rsidRPr="00026C04" w14:paraId="3C5EE446" w14:textId="77777777" w:rsidTr="001A38BA">
        <w:tc>
          <w:tcPr>
            <w:tcW w:w="10089" w:type="dxa"/>
          </w:tcPr>
          <w:p w14:paraId="1953EB2E" w14:textId="77777777" w:rsidR="00A81692" w:rsidRPr="00026C04" w:rsidRDefault="00A81692" w:rsidP="00E763D7">
            <w:pPr>
              <w:spacing w:before="80"/>
              <w:ind w:right="640"/>
              <w:rPr>
                <w:rFonts w:ascii="Tahoma" w:hAnsi="Tahoma" w:cs="Tahoma"/>
                <w:b/>
                <w:bCs/>
                <w:iCs/>
                <w:color w:val="243285"/>
                <w:sz w:val="32"/>
                <w:szCs w:val="32"/>
              </w:rPr>
            </w:pPr>
          </w:p>
          <w:p w14:paraId="437214B5" w14:textId="77777777" w:rsidR="00A81692" w:rsidRPr="00026C04" w:rsidRDefault="00A81692" w:rsidP="00E763D7">
            <w:pPr>
              <w:spacing w:before="80"/>
              <w:ind w:right="640"/>
              <w:rPr>
                <w:rFonts w:ascii="Tahoma" w:hAnsi="Tahoma" w:cs="Tahoma"/>
                <w:b/>
                <w:bCs/>
                <w:iCs/>
                <w:color w:val="243285"/>
                <w:sz w:val="32"/>
                <w:szCs w:val="32"/>
              </w:rPr>
            </w:pPr>
          </w:p>
          <w:p w14:paraId="0A914B29" w14:textId="77777777" w:rsidR="00A81692" w:rsidRPr="00026C04" w:rsidRDefault="00A81692" w:rsidP="00E763D7">
            <w:pPr>
              <w:spacing w:before="80" w:after="180"/>
              <w:ind w:right="720"/>
              <w:rPr>
                <w:rFonts w:ascii="Tahoma" w:hAnsi="Tahoma" w:cs="Tahoma"/>
                <w:b/>
                <w:bCs/>
                <w:iCs/>
                <w:color w:val="243285"/>
                <w:sz w:val="36"/>
                <w:szCs w:val="36"/>
              </w:rPr>
            </w:pPr>
          </w:p>
          <w:p w14:paraId="02FD0A7D" w14:textId="77777777" w:rsidR="00A81692" w:rsidRPr="00026C04" w:rsidRDefault="00A81692" w:rsidP="00E763D7">
            <w:pPr>
              <w:spacing w:before="80" w:after="180"/>
              <w:jc w:val="right"/>
              <w:rPr>
                <w:rFonts w:ascii="Tahoma" w:hAnsi="Tahoma" w:cs="Tahoma"/>
                <w:b/>
                <w:bCs/>
                <w:iCs/>
                <w:color w:val="243285"/>
                <w:sz w:val="36"/>
                <w:szCs w:val="36"/>
              </w:rPr>
            </w:pPr>
            <w:r w:rsidRPr="00026C04">
              <w:rPr>
                <w:rFonts w:ascii="Tahoma" w:hAnsi="Tahoma" w:cs="Tahoma"/>
                <w:b/>
                <w:bCs/>
                <w:iCs/>
                <w:color w:val="243285"/>
                <w:sz w:val="36"/>
                <w:szCs w:val="36"/>
              </w:rPr>
              <w:t>Série P</w:t>
            </w:r>
          </w:p>
          <w:p w14:paraId="4087FF6E" w14:textId="77777777" w:rsidR="00A81692" w:rsidRPr="00026C04" w:rsidRDefault="00A81692" w:rsidP="00E763D7">
            <w:pPr>
              <w:spacing w:before="80"/>
              <w:jc w:val="right"/>
              <w:rPr>
                <w:rFonts w:ascii="Tahoma" w:hAnsi="Tahoma" w:cs="Tahoma"/>
                <w:b/>
                <w:bCs/>
                <w:iCs/>
                <w:color w:val="243285"/>
                <w:sz w:val="36"/>
                <w:szCs w:val="36"/>
              </w:rPr>
            </w:pPr>
            <w:r w:rsidRPr="00026C04">
              <w:rPr>
                <w:rFonts w:ascii="Tahoma" w:hAnsi="Tahoma" w:cs="Tahoma"/>
                <w:b/>
                <w:bCs/>
                <w:iCs/>
                <w:color w:val="243285"/>
                <w:sz w:val="36"/>
                <w:szCs w:val="36"/>
              </w:rPr>
              <w:t>Propagation des ondes radioélectriques</w:t>
            </w:r>
          </w:p>
        </w:tc>
      </w:tr>
    </w:tbl>
    <w:p w14:paraId="1F681C96" w14:textId="77777777" w:rsidR="00A81692" w:rsidRPr="00026C04" w:rsidRDefault="00A81692" w:rsidP="00E763D7">
      <w:pPr>
        <w:spacing w:before="80"/>
        <w:rPr>
          <w:i/>
          <w:sz w:val="22"/>
        </w:rPr>
      </w:pPr>
    </w:p>
    <w:p w14:paraId="781D6115" w14:textId="77777777" w:rsidR="00A81692" w:rsidRPr="00026C04" w:rsidRDefault="00A81692" w:rsidP="00E763D7">
      <w:pPr>
        <w:spacing w:before="80"/>
        <w:rPr>
          <w:i/>
          <w:sz w:val="22"/>
        </w:rPr>
      </w:pPr>
    </w:p>
    <w:p w14:paraId="1A22647B" w14:textId="77777777" w:rsidR="00A81692" w:rsidRPr="00026C04" w:rsidRDefault="00A81692" w:rsidP="00E763D7">
      <w:pPr>
        <w:spacing w:before="80"/>
        <w:rPr>
          <w:i/>
          <w:sz w:val="22"/>
        </w:rPr>
      </w:pPr>
    </w:p>
    <w:p w14:paraId="34759448" w14:textId="77777777" w:rsidR="00A81692" w:rsidRPr="00026C04" w:rsidRDefault="00A81692" w:rsidP="00E763D7">
      <w:pPr>
        <w:spacing w:before="80"/>
        <w:rPr>
          <w:i/>
          <w:sz w:val="22"/>
        </w:rPr>
      </w:pPr>
    </w:p>
    <w:p w14:paraId="1DC66094" w14:textId="77777777" w:rsidR="00A81692" w:rsidRPr="00026C04" w:rsidRDefault="00A81692" w:rsidP="00E763D7">
      <w:pPr>
        <w:spacing w:before="80"/>
        <w:rPr>
          <w:i/>
          <w:sz w:val="22"/>
        </w:rPr>
      </w:pPr>
    </w:p>
    <w:p w14:paraId="5E73E01C" w14:textId="77777777" w:rsidR="00A81692" w:rsidRPr="00026C04" w:rsidRDefault="00A81692" w:rsidP="00E763D7">
      <w:pPr>
        <w:spacing w:before="80"/>
        <w:rPr>
          <w:i/>
          <w:sz w:val="22"/>
        </w:rPr>
      </w:pPr>
    </w:p>
    <w:p w14:paraId="1E6983EA" w14:textId="77777777" w:rsidR="00A81692" w:rsidRPr="00026C04" w:rsidRDefault="00A81692" w:rsidP="00E763D7">
      <w:pPr>
        <w:pStyle w:val="Equation"/>
        <w:tabs>
          <w:tab w:val="clear" w:pos="4820"/>
          <w:tab w:val="clear" w:pos="9639"/>
          <w:tab w:val="left" w:pos="1191"/>
          <w:tab w:val="left" w:pos="1588"/>
          <w:tab w:val="left" w:pos="1985"/>
        </w:tabs>
        <w:rPr>
          <w:rFonts w:ascii="Palatino Linotype" w:hAnsi="Palatino Linotype"/>
        </w:rPr>
        <w:sectPr w:rsidR="00A81692" w:rsidRPr="00026C04">
          <w:headerReference w:type="even" r:id="rId8"/>
          <w:headerReference w:type="default" r:id="rId9"/>
          <w:pgSz w:w="11907" w:h="16840" w:code="9"/>
          <w:pgMar w:top="1089" w:right="1089" w:bottom="284" w:left="1089" w:header="567" w:footer="284" w:gutter="0"/>
          <w:pgNumType w:start="1"/>
          <w:cols w:space="720"/>
        </w:sectPr>
      </w:pPr>
    </w:p>
    <w:p w14:paraId="50F67782"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026C04">
        <w:rPr>
          <w:bCs/>
          <w:sz w:val="24"/>
          <w:szCs w:val="24"/>
        </w:rPr>
        <w:lastRenderedPageBreak/>
        <w:t>Avant-propos</w:t>
      </w:r>
    </w:p>
    <w:p w14:paraId="1A53855A" w14:textId="5EB48C8F" w:rsidR="00A81692" w:rsidRPr="00026C04" w:rsidRDefault="00A81692" w:rsidP="00E763D7">
      <w:pPr>
        <w:spacing w:before="240"/>
        <w:rPr>
          <w:sz w:val="20"/>
        </w:rPr>
      </w:pPr>
      <w:r w:rsidRPr="00026C04">
        <w:rPr>
          <w:sz w:val="20"/>
        </w:rPr>
        <w:t>Le rôle du Secteur des radiocommunications est d</w:t>
      </w:r>
      <w:r w:rsidR="004914E9" w:rsidRPr="00026C04">
        <w:rPr>
          <w:sz w:val="20"/>
        </w:rPr>
        <w:t>'</w:t>
      </w:r>
      <w:r w:rsidRPr="00026C04">
        <w:rPr>
          <w:sz w:val="20"/>
        </w:rPr>
        <w:t>assurer l</w:t>
      </w:r>
      <w:r w:rsidR="004914E9" w:rsidRPr="00026C04">
        <w:rPr>
          <w:sz w:val="20"/>
        </w:rPr>
        <w:t>'</w:t>
      </w:r>
      <w:r w:rsidRPr="00026C04">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12FA058" w14:textId="27C29401" w:rsidR="00A81692" w:rsidRPr="00026C04" w:rsidRDefault="00A81692" w:rsidP="00E763D7">
      <w:pPr>
        <w:rPr>
          <w:sz w:val="20"/>
        </w:rPr>
      </w:pPr>
      <w:r w:rsidRPr="00026C04">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4914E9" w:rsidRPr="00026C04">
        <w:rPr>
          <w:sz w:val="20"/>
        </w:rPr>
        <w:t>'</w:t>
      </w:r>
      <w:r w:rsidRPr="00026C04">
        <w:rPr>
          <w:sz w:val="20"/>
        </w:rPr>
        <w:t>études.</w:t>
      </w:r>
    </w:p>
    <w:p w14:paraId="6B2710DB" w14:textId="77777777" w:rsidR="00A81692" w:rsidRPr="00026C04" w:rsidRDefault="00A81692" w:rsidP="00E763D7">
      <w:pPr>
        <w:pStyle w:val="Heading1"/>
        <w:spacing w:before="360"/>
        <w:jc w:val="center"/>
        <w:rPr>
          <w:szCs w:val="24"/>
        </w:rPr>
      </w:pPr>
      <w:r w:rsidRPr="00026C04">
        <w:rPr>
          <w:szCs w:val="24"/>
        </w:rPr>
        <w:t>Politique en matière de droits de propriété intellectuelle (IPR)</w:t>
      </w:r>
    </w:p>
    <w:p w14:paraId="54BE86F0" w14:textId="05EB6A2B" w:rsidR="00A81692" w:rsidRPr="00026C04" w:rsidRDefault="00A81692" w:rsidP="00E763D7">
      <w:pPr>
        <w:spacing w:before="240"/>
        <w:rPr>
          <w:sz w:val="20"/>
        </w:rPr>
      </w:pPr>
      <w:r w:rsidRPr="00026C04">
        <w:rPr>
          <w:sz w:val="20"/>
        </w:rPr>
        <w:t>La politique de l'UIT</w:t>
      </w:r>
      <w:r w:rsidRPr="00026C04">
        <w:rPr>
          <w:sz w:val="20"/>
        </w:rPr>
        <w:noBreakHyphen/>
        <w:t>R en matière de droits de propriété intellectuelle est décrite dans la «Politique commune de l'UIT</w:t>
      </w:r>
      <w:r w:rsidRPr="00026C04">
        <w:rPr>
          <w:sz w:val="20"/>
        </w:rPr>
        <w:noBreakHyphen/>
        <w:t>T, l'UIT</w:t>
      </w:r>
      <w:r w:rsidRPr="00026C04">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026C04">
          <w:rPr>
            <w:rStyle w:val="Hyperlink"/>
            <w:sz w:val="20"/>
          </w:rPr>
          <w:t>http://www.itu.int/ITU-R/go/patents/fr</w:t>
        </w:r>
      </w:hyperlink>
      <w:r w:rsidRPr="00026C04">
        <w:rPr>
          <w:sz w:val="20"/>
        </w:rPr>
        <w:t xml:space="preserve">, où l'on trouvera également les Lignes directrices pour la mise en </w:t>
      </w:r>
      <w:r w:rsidR="00191D20" w:rsidRPr="00026C04">
        <w:rPr>
          <w:sz w:val="20"/>
        </w:rPr>
        <w:t>œuvre</w:t>
      </w:r>
      <w:r w:rsidRPr="00026C04">
        <w:rPr>
          <w:sz w:val="20"/>
        </w:rPr>
        <w:t xml:space="preserve"> de la politique commune en matière de brevets de l'UIT</w:t>
      </w:r>
      <w:r w:rsidRPr="00026C04">
        <w:rPr>
          <w:sz w:val="20"/>
        </w:rPr>
        <w:noBreakHyphen/>
        <w:t>T, l'UIT</w:t>
      </w:r>
      <w:r w:rsidRPr="00026C04">
        <w:rPr>
          <w:sz w:val="20"/>
        </w:rPr>
        <w:noBreakHyphen/>
        <w:t>R, l'ISO et la CEI</w:t>
      </w:r>
      <w:r w:rsidRPr="00026C04" w:rsidDel="0061025C">
        <w:rPr>
          <w:sz w:val="20"/>
        </w:rPr>
        <w:t xml:space="preserve"> </w:t>
      </w:r>
      <w:r w:rsidRPr="00026C04">
        <w:rPr>
          <w:sz w:val="20"/>
        </w:rPr>
        <w:t>et la base de données en matière de brevets de l'UIT-R.</w:t>
      </w:r>
    </w:p>
    <w:p w14:paraId="2C4B75E3" w14:textId="77777777" w:rsidR="00A81692" w:rsidRPr="00026C04" w:rsidRDefault="00A81692" w:rsidP="00E763D7">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81692" w:rsidRPr="00026C04" w14:paraId="234AF600" w14:textId="77777777" w:rsidTr="001A38BA">
        <w:tc>
          <w:tcPr>
            <w:tcW w:w="9360" w:type="dxa"/>
            <w:gridSpan w:val="2"/>
          </w:tcPr>
          <w:p w14:paraId="70CEBB5E" w14:textId="77777777" w:rsidR="0026590D" w:rsidRPr="00026C04" w:rsidRDefault="00A81692" w:rsidP="00E763D7">
            <w:pPr>
              <w:pStyle w:val="Chaptitle"/>
              <w:keepLines w:val="0"/>
              <w:tabs>
                <w:tab w:val="clear" w:pos="794"/>
                <w:tab w:val="clear" w:pos="1191"/>
                <w:tab w:val="clear" w:pos="1588"/>
                <w:tab w:val="clear" w:pos="1985"/>
              </w:tabs>
              <w:overflowPunct/>
              <w:spacing w:before="140"/>
              <w:textAlignment w:val="auto"/>
              <w:rPr>
                <w:sz w:val="22"/>
                <w:szCs w:val="22"/>
              </w:rPr>
            </w:pPr>
            <w:r w:rsidRPr="00026C04">
              <w:rPr>
                <w:sz w:val="22"/>
                <w:szCs w:val="22"/>
              </w:rPr>
              <w:t>Séries des Recommandations UIT-R</w:t>
            </w:r>
          </w:p>
          <w:p w14:paraId="358DFDB6" w14:textId="53028B96"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26C04">
              <w:rPr>
                <w:b w:val="0"/>
                <w:sz w:val="18"/>
                <w:szCs w:val="18"/>
              </w:rPr>
              <w:t>(</w:t>
            </w:r>
            <w:r w:rsidR="00191D20" w:rsidRPr="00026C04">
              <w:rPr>
                <w:b w:val="0"/>
                <w:sz w:val="18"/>
                <w:szCs w:val="18"/>
              </w:rPr>
              <w:t>Également</w:t>
            </w:r>
            <w:r w:rsidRPr="00026C04">
              <w:rPr>
                <w:b w:val="0"/>
                <w:sz w:val="18"/>
                <w:szCs w:val="18"/>
              </w:rPr>
              <w:t xml:space="preserve"> disponible en ligne: </w:t>
            </w:r>
            <w:hyperlink r:id="rId11" w:history="1">
              <w:r w:rsidRPr="00026C04">
                <w:rPr>
                  <w:rStyle w:val="Hyperlink"/>
                  <w:b w:val="0"/>
                  <w:bCs/>
                  <w:sz w:val="18"/>
                  <w:szCs w:val="18"/>
                </w:rPr>
                <w:t>http://www.itu.int/publ/R-REC/fr</w:t>
              </w:r>
            </w:hyperlink>
            <w:r w:rsidRPr="00026C04">
              <w:rPr>
                <w:b w:val="0"/>
                <w:bCs/>
                <w:sz w:val="18"/>
                <w:szCs w:val="18"/>
              </w:rPr>
              <w:t>)</w:t>
            </w:r>
          </w:p>
        </w:tc>
      </w:tr>
      <w:tr w:rsidR="00A81692" w:rsidRPr="00026C04" w14:paraId="41278D16" w14:textId="77777777" w:rsidTr="001A38BA">
        <w:tc>
          <w:tcPr>
            <w:tcW w:w="1140" w:type="dxa"/>
            <w:tcBorders>
              <w:bottom w:val="nil"/>
            </w:tcBorders>
          </w:tcPr>
          <w:p w14:paraId="0DCC3166" w14:textId="77777777" w:rsidR="00A81692" w:rsidRPr="00026C04" w:rsidRDefault="00A81692" w:rsidP="00E763D7">
            <w:pPr>
              <w:spacing w:before="90" w:after="100"/>
              <w:ind w:left="57"/>
              <w:rPr>
                <w:b/>
                <w:bCs/>
                <w:sz w:val="20"/>
              </w:rPr>
            </w:pPr>
            <w:r w:rsidRPr="00026C04">
              <w:rPr>
                <w:b/>
                <w:bCs/>
                <w:sz w:val="20"/>
              </w:rPr>
              <w:t>Séries</w:t>
            </w:r>
          </w:p>
        </w:tc>
        <w:tc>
          <w:tcPr>
            <w:tcW w:w="8220" w:type="dxa"/>
            <w:tcBorders>
              <w:bottom w:val="nil"/>
            </w:tcBorders>
          </w:tcPr>
          <w:p w14:paraId="6D8FCFE6"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26C04">
              <w:rPr>
                <w:bCs/>
                <w:sz w:val="20"/>
              </w:rPr>
              <w:t>Titre</w:t>
            </w:r>
          </w:p>
        </w:tc>
      </w:tr>
      <w:tr w:rsidR="00A81692" w:rsidRPr="00026C04" w14:paraId="437B7AFC" w14:textId="77777777" w:rsidTr="001A38BA">
        <w:tc>
          <w:tcPr>
            <w:tcW w:w="1140" w:type="dxa"/>
            <w:tcBorders>
              <w:top w:val="nil"/>
              <w:bottom w:val="nil"/>
            </w:tcBorders>
            <w:shd w:val="clear" w:color="auto" w:fill="auto"/>
          </w:tcPr>
          <w:p w14:paraId="255C5970" w14:textId="77777777" w:rsidR="00A81692" w:rsidRPr="00026C04" w:rsidRDefault="00A81692" w:rsidP="00E763D7">
            <w:pPr>
              <w:spacing w:before="30" w:after="30"/>
              <w:ind w:left="57"/>
              <w:jc w:val="left"/>
              <w:rPr>
                <w:b/>
                <w:bCs/>
                <w:sz w:val="20"/>
              </w:rPr>
            </w:pPr>
            <w:r w:rsidRPr="00026C04">
              <w:rPr>
                <w:b/>
                <w:bCs/>
                <w:sz w:val="20"/>
              </w:rPr>
              <w:t>BO</w:t>
            </w:r>
          </w:p>
        </w:tc>
        <w:tc>
          <w:tcPr>
            <w:tcW w:w="8220" w:type="dxa"/>
            <w:tcBorders>
              <w:top w:val="nil"/>
              <w:bottom w:val="nil"/>
            </w:tcBorders>
            <w:shd w:val="clear" w:color="auto" w:fill="auto"/>
          </w:tcPr>
          <w:p w14:paraId="62DFEC5C"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26C04">
              <w:rPr>
                <w:b w:val="0"/>
                <w:sz w:val="20"/>
              </w:rPr>
              <w:t>Diffusion par satellite</w:t>
            </w:r>
          </w:p>
        </w:tc>
      </w:tr>
      <w:tr w:rsidR="00A81692" w:rsidRPr="00026C04" w14:paraId="76875B01" w14:textId="77777777" w:rsidTr="001A38BA">
        <w:tc>
          <w:tcPr>
            <w:tcW w:w="1140" w:type="dxa"/>
            <w:tcBorders>
              <w:top w:val="nil"/>
              <w:bottom w:val="nil"/>
            </w:tcBorders>
          </w:tcPr>
          <w:p w14:paraId="7329EF29" w14:textId="77777777" w:rsidR="00A81692" w:rsidRPr="00026C04" w:rsidRDefault="00A81692" w:rsidP="00E763D7">
            <w:pPr>
              <w:spacing w:before="30" w:after="30"/>
              <w:ind w:left="57"/>
              <w:jc w:val="left"/>
              <w:rPr>
                <w:b/>
                <w:bCs/>
                <w:sz w:val="20"/>
              </w:rPr>
            </w:pPr>
            <w:r w:rsidRPr="00026C04">
              <w:rPr>
                <w:b/>
                <w:bCs/>
                <w:sz w:val="20"/>
              </w:rPr>
              <w:t>BR</w:t>
            </w:r>
          </w:p>
        </w:tc>
        <w:tc>
          <w:tcPr>
            <w:tcW w:w="8220" w:type="dxa"/>
            <w:tcBorders>
              <w:top w:val="nil"/>
              <w:bottom w:val="nil"/>
            </w:tcBorders>
          </w:tcPr>
          <w:p w14:paraId="2AC8DB07"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26C04">
              <w:rPr>
                <w:b w:val="0"/>
                <w:bCs/>
                <w:sz w:val="20"/>
              </w:rPr>
              <w:t>Enregistrement pour la production, l'archivage et la diffusion; films pour la télévision</w:t>
            </w:r>
          </w:p>
        </w:tc>
      </w:tr>
      <w:tr w:rsidR="00A81692" w:rsidRPr="00026C04" w14:paraId="49648EE2" w14:textId="77777777" w:rsidTr="001A38BA">
        <w:tc>
          <w:tcPr>
            <w:tcW w:w="1140" w:type="dxa"/>
            <w:tcBorders>
              <w:top w:val="nil"/>
              <w:bottom w:val="nil"/>
            </w:tcBorders>
            <w:shd w:val="clear" w:color="auto" w:fill="auto"/>
          </w:tcPr>
          <w:p w14:paraId="41BB2FCC" w14:textId="77777777" w:rsidR="00A81692" w:rsidRPr="00026C04" w:rsidRDefault="00A81692" w:rsidP="00E763D7">
            <w:pPr>
              <w:spacing w:before="30" w:after="30"/>
              <w:ind w:left="57"/>
              <w:jc w:val="left"/>
              <w:rPr>
                <w:b/>
                <w:bCs/>
                <w:sz w:val="20"/>
              </w:rPr>
            </w:pPr>
            <w:r w:rsidRPr="00026C04">
              <w:rPr>
                <w:b/>
                <w:bCs/>
                <w:sz w:val="20"/>
              </w:rPr>
              <w:t>BS</w:t>
            </w:r>
          </w:p>
        </w:tc>
        <w:tc>
          <w:tcPr>
            <w:tcW w:w="8220" w:type="dxa"/>
            <w:tcBorders>
              <w:top w:val="nil"/>
              <w:bottom w:val="nil"/>
            </w:tcBorders>
            <w:shd w:val="clear" w:color="auto" w:fill="auto"/>
          </w:tcPr>
          <w:p w14:paraId="45257775"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26C04">
              <w:rPr>
                <w:b w:val="0"/>
                <w:sz w:val="20"/>
              </w:rPr>
              <w:t>Service de radiodiffusion sonore</w:t>
            </w:r>
          </w:p>
        </w:tc>
      </w:tr>
      <w:tr w:rsidR="00A81692" w:rsidRPr="00026C04" w14:paraId="33109730" w14:textId="77777777" w:rsidTr="001A38BA">
        <w:tc>
          <w:tcPr>
            <w:tcW w:w="1140" w:type="dxa"/>
            <w:tcBorders>
              <w:top w:val="nil"/>
              <w:bottom w:val="nil"/>
            </w:tcBorders>
            <w:shd w:val="clear" w:color="auto" w:fill="auto"/>
          </w:tcPr>
          <w:p w14:paraId="31CA439A" w14:textId="77777777" w:rsidR="00A81692" w:rsidRPr="00026C04" w:rsidRDefault="00A81692" w:rsidP="00E763D7">
            <w:pPr>
              <w:spacing w:before="30" w:after="30"/>
              <w:ind w:left="57"/>
              <w:jc w:val="left"/>
              <w:rPr>
                <w:b/>
                <w:bCs/>
                <w:sz w:val="20"/>
              </w:rPr>
            </w:pPr>
            <w:r w:rsidRPr="00026C04">
              <w:rPr>
                <w:b/>
                <w:bCs/>
                <w:sz w:val="20"/>
              </w:rPr>
              <w:t>BT</w:t>
            </w:r>
          </w:p>
        </w:tc>
        <w:tc>
          <w:tcPr>
            <w:tcW w:w="8220" w:type="dxa"/>
            <w:tcBorders>
              <w:top w:val="nil"/>
              <w:bottom w:val="nil"/>
            </w:tcBorders>
            <w:shd w:val="clear" w:color="auto" w:fill="auto"/>
          </w:tcPr>
          <w:p w14:paraId="37903A12"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26C04">
              <w:rPr>
                <w:b w:val="0"/>
                <w:bCs/>
                <w:sz w:val="20"/>
              </w:rPr>
              <w:t>Service de radiodiffusion télévisuelle</w:t>
            </w:r>
          </w:p>
        </w:tc>
      </w:tr>
      <w:tr w:rsidR="00A81692" w:rsidRPr="00026C04" w14:paraId="2A910808" w14:textId="77777777" w:rsidTr="001A38BA">
        <w:tc>
          <w:tcPr>
            <w:tcW w:w="1140" w:type="dxa"/>
            <w:tcBorders>
              <w:top w:val="nil"/>
              <w:bottom w:val="nil"/>
            </w:tcBorders>
            <w:shd w:val="clear" w:color="auto" w:fill="auto"/>
          </w:tcPr>
          <w:p w14:paraId="1E84CD54" w14:textId="77777777" w:rsidR="00A81692" w:rsidRPr="00026C04" w:rsidRDefault="00A81692" w:rsidP="00E763D7">
            <w:pPr>
              <w:spacing w:before="30" w:after="30"/>
              <w:ind w:left="57"/>
              <w:jc w:val="left"/>
              <w:rPr>
                <w:b/>
                <w:bCs/>
                <w:sz w:val="20"/>
              </w:rPr>
            </w:pPr>
            <w:r w:rsidRPr="00026C04">
              <w:rPr>
                <w:b/>
                <w:bCs/>
                <w:sz w:val="20"/>
              </w:rPr>
              <w:t>F</w:t>
            </w:r>
          </w:p>
        </w:tc>
        <w:tc>
          <w:tcPr>
            <w:tcW w:w="8220" w:type="dxa"/>
            <w:tcBorders>
              <w:top w:val="nil"/>
              <w:bottom w:val="nil"/>
            </w:tcBorders>
            <w:shd w:val="clear" w:color="auto" w:fill="auto"/>
          </w:tcPr>
          <w:p w14:paraId="67C5CE87" w14:textId="77777777" w:rsidR="00A81692" w:rsidRPr="00026C04" w:rsidRDefault="00A81692" w:rsidP="00E763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26C04">
              <w:rPr>
                <w:sz w:val="20"/>
              </w:rPr>
              <w:t>Service fixe</w:t>
            </w:r>
          </w:p>
        </w:tc>
      </w:tr>
      <w:tr w:rsidR="00A81692" w:rsidRPr="00026C04" w14:paraId="15BE40E5" w14:textId="77777777" w:rsidTr="001A38BA">
        <w:tc>
          <w:tcPr>
            <w:tcW w:w="1140" w:type="dxa"/>
            <w:tcBorders>
              <w:top w:val="nil"/>
              <w:bottom w:val="nil"/>
            </w:tcBorders>
            <w:shd w:val="clear" w:color="auto" w:fill="auto"/>
          </w:tcPr>
          <w:p w14:paraId="18EDDF78" w14:textId="77777777" w:rsidR="00A81692" w:rsidRPr="00026C04" w:rsidRDefault="00A81692" w:rsidP="00E763D7">
            <w:pPr>
              <w:spacing w:before="30" w:after="30"/>
              <w:ind w:left="57"/>
              <w:jc w:val="left"/>
              <w:rPr>
                <w:b/>
                <w:bCs/>
                <w:sz w:val="20"/>
              </w:rPr>
            </w:pPr>
            <w:r w:rsidRPr="00026C04">
              <w:rPr>
                <w:b/>
                <w:bCs/>
                <w:sz w:val="20"/>
              </w:rPr>
              <w:t>M</w:t>
            </w:r>
          </w:p>
        </w:tc>
        <w:tc>
          <w:tcPr>
            <w:tcW w:w="8220" w:type="dxa"/>
            <w:tcBorders>
              <w:top w:val="nil"/>
              <w:bottom w:val="nil"/>
            </w:tcBorders>
            <w:shd w:val="clear" w:color="auto" w:fill="auto"/>
          </w:tcPr>
          <w:p w14:paraId="78A2B9C9" w14:textId="77777777" w:rsidR="00A81692" w:rsidRPr="00026C04" w:rsidRDefault="00A81692" w:rsidP="00E763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26C04">
              <w:rPr>
                <w:b w:val="0"/>
                <w:sz w:val="20"/>
              </w:rPr>
              <w:t>Services mobile, de radiorepérage et d'amateur y compris les services par satellite associés</w:t>
            </w:r>
          </w:p>
        </w:tc>
      </w:tr>
      <w:tr w:rsidR="00A81692" w:rsidRPr="00026C04" w14:paraId="2709FE4B" w14:textId="77777777" w:rsidTr="001A38BA">
        <w:tc>
          <w:tcPr>
            <w:tcW w:w="1140" w:type="dxa"/>
            <w:tcBorders>
              <w:top w:val="nil"/>
              <w:bottom w:val="nil"/>
            </w:tcBorders>
            <w:shd w:val="clear" w:color="auto" w:fill="F3F3F3"/>
          </w:tcPr>
          <w:p w14:paraId="3ECC41D2" w14:textId="77777777" w:rsidR="00A81692" w:rsidRPr="00026C04" w:rsidRDefault="00A81692" w:rsidP="00E763D7">
            <w:pPr>
              <w:spacing w:before="30" w:after="30"/>
              <w:ind w:left="57"/>
              <w:jc w:val="left"/>
              <w:rPr>
                <w:b/>
                <w:bCs/>
                <w:color w:val="000080"/>
                <w:sz w:val="20"/>
              </w:rPr>
            </w:pPr>
            <w:r w:rsidRPr="00026C04">
              <w:rPr>
                <w:b/>
                <w:bCs/>
                <w:color w:val="000080"/>
                <w:sz w:val="20"/>
              </w:rPr>
              <w:t>P</w:t>
            </w:r>
          </w:p>
        </w:tc>
        <w:tc>
          <w:tcPr>
            <w:tcW w:w="8220" w:type="dxa"/>
            <w:tcBorders>
              <w:top w:val="nil"/>
              <w:bottom w:val="nil"/>
            </w:tcBorders>
            <w:shd w:val="clear" w:color="auto" w:fill="F3F3F3"/>
          </w:tcPr>
          <w:p w14:paraId="3D05EAB5" w14:textId="77777777" w:rsidR="00A81692" w:rsidRPr="00026C04" w:rsidRDefault="00A81692" w:rsidP="00E763D7">
            <w:pPr>
              <w:spacing w:before="30" w:after="30"/>
              <w:jc w:val="left"/>
              <w:rPr>
                <w:b/>
                <w:bCs/>
                <w:color w:val="000080"/>
                <w:sz w:val="20"/>
              </w:rPr>
            </w:pPr>
            <w:r w:rsidRPr="00026C04">
              <w:rPr>
                <w:b/>
                <w:bCs/>
                <w:color w:val="000080"/>
                <w:sz w:val="20"/>
              </w:rPr>
              <w:t>Propagation des ondes radioélectriques</w:t>
            </w:r>
          </w:p>
        </w:tc>
      </w:tr>
      <w:tr w:rsidR="00A81692" w:rsidRPr="00026C04" w14:paraId="5AF12CDE" w14:textId="77777777" w:rsidTr="001A38BA">
        <w:tc>
          <w:tcPr>
            <w:tcW w:w="1140" w:type="dxa"/>
            <w:tcBorders>
              <w:top w:val="nil"/>
            </w:tcBorders>
          </w:tcPr>
          <w:p w14:paraId="456D433C" w14:textId="77777777" w:rsidR="00A81692" w:rsidRPr="00026C04" w:rsidRDefault="00A81692" w:rsidP="00E763D7">
            <w:pPr>
              <w:spacing w:before="30" w:after="30"/>
              <w:ind w:left="57"/>
              <w:jc w:val="left"/>
              <w:rPr>
                <w:b/>
                <w:bCs/>
                <w:sz w:val="20"/>
              </w:rPr>
            </w:pPr>
            <w:r w:rsidRPr="00026C04">
              <w:rPr>
                <w:b/>
                <w:bCs/>
                <w:sz w:val="20"/>
              </w:rPr>
              <w:t>RA</w:t>
            </w:r>
          </w:p>
        </w:tc>
        <w:tc>
          <w:tcPr>
            <w:tcW w:w="8220" w:type="dxa"/>
            <w:tcBorders>
              <w:top w:val="nil"/>
            </w:tcBorders>
          </w:tcPr>
          <w:p w14:paraId="0BB93349" w14:textId="77777777" w:rsidR="00A81692" w:rsidRPr="00026C04" w:rsidRDefault="00A81692" w:rsidP="00E763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26C04">
              <w:rPr>
                <w:sz w:val="20"/>
              </w:rPr>
              <w:t>Radio astronomie</w:t>
            </w:r>
          </w:p>
        </w:tc>
      </w:tr>
      <w:tr w:rsidR="00A81692" w:rsidRPr="00026C04" w14:paraId="3D1B1FCD" w14:textId="77777777" w:rsidTr="001A38BA">
        <w:tc>
          <w:tcPr>
            <w:tcW w:w="1140" w:type="dxa"/>
          </w:tcPr>
          <w:p w14:paraId="71532713" w14:textId="77777777" w:rsidR="00A81692" w:rsidRPr="00026C04" w:rsidRDefault="00A81692" w:rsidP="00E763D7">
            <w:pPr>
              <w:spacing w:before="30" w:after="30"/>
              <w:ind w:left="57"/>
              <w:jc w:val="left"/>
              <w:rPr>
                <w:b/>
                <w:bCs/>
                <w:sz w:val="20"/>
              </w:rPr>
            </w:pPr>
            <w:r w:rsidRPr="00026C04">
              <w:rPr>
                <w:b/>
                <w:bCs/>
                <w:sz w:val="20"/>
              </w:rPr>
              <w:t>RS</w:t>
            </w:r>
          </w:p>
        </w:tc>
        <w:tc>
          <w:tcPr>
            <w:tcW w:w="8220" w:type="dxa"/>
          </w:tcPr>
          <w:p w14:paraId="1E0EE95C" w14:textId="77777777" w:rsidR="00A81692" w:rsidRPr="00026C04" w:rsidRDefault="00A81692" w:rsidP="00E763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26C04">
              <w:rPr>
                <w:sz w:val="20"/>
              </w:rPr>
              <w:t>Systèmes de télédétection</w:t>
            </w:r>
          </w:p>
        </w:tc>
      </w:tr>
      <w:tr w:rsidR="00A81692" w:rsidRPr="00026C04" w14:paraId="1669CF6B" w14:textId="77777777" w:rsidTr="001A38BA">
        <w:tc>
          <w:tcPr>
            <w:tcW w:w="1140" w:type="dxa"/>
          </w:tcPr>
          <w:p w14:paraId="549FC9D9" w14:textId="77777777" w:rsidR="00A81692" w:rsidRPr="00026C04" w:rsidRDefault="00A81692" w:rsidP="00E763D7">
            <w:pPr>
              <w:spacing w:before="30" w:after="30"/>
              <w:ind w:left="57"/>
              <w:jc w:val="left"/>
              <w:rPr>
                <w:b/>
                <w:bCs/>
                <w:sz w:val="20"/>
              </w:rPr>
            </w:pPr>
            <w:r w:rsidRPr="00026C04">
              <w:rPr>
                <w:b/>
                <w:bCs/>
                <w:sz w:val="20"/>
              </w:rPr>
              <w:t>S</w:t>
            </w:r>
          </w:p>
        </w:tc>
        <w:tc>
          <w:tcPr>
            <w:tcW w:w="8220" w:type="dxa"/>
          </w:tcPr>
          <w:p w14:paraId="110F6386" w14:textId="77777777" w:rsidR="00A81692" w:rsidRPr="00026C04" w:rsidRDefault="00A81692" w:rsidP="00E763D7">
            <w:pPr>
              <w:spacing w:before="30" w:after="30"/>
              <w:jc w:val="left"/>
              <w:rPr>
                <w:sz w:val="20"/>
              </w:rPr>
            </w:pPr>
            <w:r w:rsidRPr="00026C04">
              <w:rPr>
                <w:sz w:val="20"/>
              </w:rPr>
              <w:t>Service fixe par satellite</w:t>
            </w:r>
          </w:p>
        </w:tc>
      </w:tr>
      <w:tr w:rsidR="00A81692" w:rsidRPr="00026C04" w14:paraId="1D3D3389" w14:textId="77777777" w:rsidTr="001A38BA">
        <w:tc>
          <w:tcPr>
            <w:tcW w:w="1140" w:type="dxa"/>
          </w:tcPr>
          <w:p w14:paraId="7446F723" w14:textId="77777777" w:rsidR="00A81692" w:rsidRPr="00026C04" w:rsidRDefault="00A81692" w:rsidP="00E763D7">
            <w:pPr>
              <w:spacing w:before="30" w:after="30"/>
              <w:ind w:left="57"/>
              <w:jc w:val="left"/>
              <w:rPr>
                <w:b/>
                <w:bCs/>
                <w:sz w:val="20"/>
              </w:rPr>
            </w:pPr>
            <w:r w:rsidRPr="00026C04">
              <w:rPr>
                <w:b/>
                <w:bCs/>
                <w:sz w:val="20"/>
              </w:rPr>
              <w:t>SA</w:t>
            </w:r>
          </w:p>
        </w:tc>
        <w:tc>
          <w:tcPr>
            <w:tcW w:w="8220" w:type="dxa"/>
          </w:tcPr>
          <w:p w14:paraId="6183ED8D" w14:textId="77777777" w:rsidR="00A81692" w:rsidRPr="00026C04" w:rsidRDefault="00A81692" w:rsidP="00E763D7">
            <w:pPr>
              <w:spacing w:before="30" w:after="30"/>
              <w:jc w:val="left"/>
              <w:rPr>
                <w:sz w:val="20"/>
              </w:rPr>
            </w:pPr>
            <w:r w:rsidRPr="00026C04">
              <w:rPr>
                <w:sz w:val="20"/>
              </w:rPr>
              <w:t>Applications spatiales et météorologie</w:t>
            </w:r>
          </w:p>
        </w:tc>
      </w:tr>
      <w:tr w:rsidR="00A81692" w:rsidRPr="00026C04" w14:paraId="526EB513" w14:textId="77777777" w:rsidTr="001A38BA">
        <w:tc>
          <w:tcPr>
            <w:tcW w:w="1140" w:type="dxa"/>
          </w:tcPr>
          <w:p w14:paraId="4FEEC52B" w14:textId="77777777" w:rsidR="00A81692" w:rsidRPr="00026C04" w:rsidRDefault="00A81692" w:rsidP="00E763D7">
            <w:pPr>
              <w:spacing w:before="30" w:after="30"/>
              <w:ind w:left="57"/>
              <w:jc w:val="left"/>
              <w:rPr>
                <w:b/>
                <w:bCs/>
                <w:sz w:val="20"/>
              </w:rPr>
            </w:pPr>
            <w:r w:rsidRPr="00026C04">
              <w:rPr>
                <w:b/>
                <w:bCs/>
                <w:sz w:val="20"/>
              </w:rPr>
              <w:t>SF</w:t>
            </w:r>
          </w:p>
        </w:tc>
        <w:tc>
          <w:tcPr>
            <w:tcW w:w="8220" w:type="dxa"/>
          </w:tcPr>
          <w:p w14:paraId="160ED785" w14:textId="77777777" w:rsidR="00A81692" w:rsidRPr="00026C04" w:rsidRDefault="00A81692" w:rsidP="00E763D7">
            <w:pPr>
              <w:spacing w:before="30" w:after="30"/>
              <w:jc w:val="left"/>
              <w:rPr>
                <w:sz w:val="20"/>
              </w:rPr>
            </w:pPr>
            <w:r w:rsidRPr="00026C04">
              <w:rPr>
                <w:sz w:val="20"/>
              </w:rPr>
              <w:t>Partage des fréquences et coordination entre les systèmes du service fixe par satellite et du service fixe</w:t>
            </w:r>
          </w:p>
        </w:tc>
      </w:tr>
      <w:tr w:rsidR="00A81692" w:rsidRPr="00026C04" w14:paraId="41723ED5" w14:textId="77777777" w:rsidTr="001A38BA">
        <w:tc>
          <w:tcPr>
            <w:tcW w:w="1140" w:type="dxa"/>
            <w:shd w:val="clear" w:color="auto" w:fill="auto"/>
          </w:tcPr>
          <w:p w14:paraId="7C2576BC" w14:textId="77777777" w:rsidR="00A81692" w:rsidRPr="00026C04" w:rsidRDefault="00A81692" w:rsidP="00E763D7">
            <w:pPr>
              <w:spacing w:before="30" w:after="30"/>
              <w:ind w:left="57"/>
              <w:jc w:val="left"/>
              <w:rPr>
                <w:b/>
                <w:bCs/>
                <w:sz w:val="20"/>
              </w:rPr>
            </w:pPr>
            <w:r w:rsidRPr="00026C04">
              <w:rPr>
                <w:b/>
                <w:bCs/>
                <w:sz w:val="20"/>
              </w:rPr>
              <w:t>SM</w:t>
            </w:r>
          </w:p>
        </w:tc>
        <w:tc>
          <w:tcPr>
            <w:tcW w:w="8220" w:type="dxa"/>
            <w:shd w:val="clear" w:color="auto" w:fill="auto"/>
          </w:tcPr>
          <w:p w14:paraId="44490C86" w14:textId="77777777" w:rsidR="00A81692" w:rsidRPr="00026C04" w:rsidRDefault="00A81692" w:rsidP="00E763D7">
            <w:pPr>
              <w:spacing w:before="30" w:after="30"/>
              <w:jc w:val="left"/>
              <w:rPr>
                <w:sz w:val="20"/>
              </w:rPr>
            </w:pPr>
            <w:r w:rsidRPr="00026C04">
              <w:rPr>
                <w:sz w:val="20"/>
              </w:rPr>
              <w:t>Gestion du spectre</w:t>
            </w:r>
          </w:p>
        </w:tc>
      </w:tr>
      <w:tr w:rsidR="00A81692" w:rsidRPr="00026C04" w14:paraId="0CBEB892" w14:textId="77777777" w:rsidTr="001A38BA">
        <w:tc>
          <w:tcPr>
            <w:tcW w:w="1140" w:type="dxa"/>
          </w:tcPr>
          <w:p w14:paraId="56E13629" w14:textId="77777777" w:rsidR="00A81692" w:rsidRPr="00026C04" w:rsidRDefault="00A81692" w:rsidP="00E763D7">
            <w:pPr>
              <w:spacing w:before="30" w:after="30"/>
              <w:ind w:left="57"/>
              <w:jc w:val="left"/>
              <w:rPr>
                <w:b/>
                <w:bCs/>
                <w:sz w:val="20"/>
              </w:rPr>
            </w:pPr>
            <w:r w:rsidRPr="00026C04">
              <w:rPr>
                <w:b/>
                <w:bCs/>
                <w:sz w:val="20"/>
              </w:rPr>
              <w:t>SNG</w:t>
            </w:r>
          </w:p>
        </w:tc>
        <w:tc>
          <w:tcPr>
            <w:tcW w:w="8220" w:type="dxa"/>
          </w:tcPr>
          <w:p w14:paraId="18E7B95C" w14:textId="77777777" w:rsidR="00A81692" w:rsidRPr="00026C04" w:rsidRDefault="00A81692" w:rsidP="00E763D7">
            <w:pPr>
              <w:spacing w:before="30" w:after="30"/>
              <w:jc w:val="left"/>
              <w:rPr>
                <w:sz w:val="20"/>
              </w:rPr>
            </w:pPr>
            <w:r w:rsidRPr="00026C04">
              <w:rPr>
                <w:sz w:val="20"/>
              </w:rPr>
              <w:t>Reportage d'actualités par satellite</w:t>
            </w:r>
          </w:p>
        </w:tc>
      </w:tr>
      <w:tr w:rsidR="00A81692" w:rsidRPr="00026C04" w14:paraId="1EFC4724" w14:textId="77777777" w:rsidTr="001A38BA">
        <w:tc>
          <w:tcPr>
            <w:tcW w:w="1140" w:type="dxa"/>
          </w:tcPr>
          <w:p w14:paraId="0BBB6AB8" w14:textId="77777777" w:rsidR="00A81692" w:rsidRPr="00026C04" w:rsidRDefault="00A81692" w:rsidP="00E763D7">
            <w:pPr>
              <w:spacing w:before="30" w:after="30"/>
              <w:ind w:left="57"/>
              <w:jc w:val="left"/>
              <w:rPr>
                <w:b/>
                <w:bCs/>
                <w:sz w:val="20"/>
              </w:rPr>
            </w:pPr>
            <w:r w:rsidRPr="00026C04">
              <w:rPr>
                <w:b/>
                <w:bCs/>
                <w:sz w:val="20"/>
              </w:rPr>
              <w:t>TF</w:t>
            </w:r>
          </w:p>
        </w:tc>
        <w:tc>
          <w:tcPr>
            <w:tcW w:w="8220" w:type="dxa"/>
          </w:tcPr>
          <w:p w14:paraId="2FF9D8BB" w14:textId="7B3E306E" w:rsidR="00A81692" w:rsidRPr="00026C04" w:rsidRDefault="00191D20" w:rsidP="00E763D7">
            <w:pPr>
              <w:spacing w:before="30" w:after="30"/>
              <w:jc w:val="left"/>
              <w:rPr>
                <w:sz w:val="20"/>
              </w:rPr>
            </w:pPr>
            <w:r w:rsidRPr="00026C04">
              <w:rPr>
                <w:sz w:val="20"/>
              </w:rPr>
              <w:t>Émissions</w:t>
            </w:r>
            <w:r w:rsidR="00A81692" w:rsidRPr="00026C04">
              <w:rPr>
                <w:sz w:val="20"/>
              </w:rPr>
              <w:t xml:space="preserve"> de fréquences étalon et de signaux horaires</w:t>
            </w:r>
          </w:p>
        </w:tc>
      </w:tr>
      <w:tr w:rsidR="00A81692" w:rsidRPr="00026C04" w14:paraId="59B21574" w14:textId="77777777" w:rsidTr="001A38BA">
        <w:tc>
          <w:tcPr>
            <w:tcW w:w="1140" w:type="dxa"/>
          </w:tcPr>
          <w:p w14:paraId="4F41F550" w14:textId="77777777" w:rsidR="00A81692" w:rsidRPr="00026C04" w:rsidRDefault="00A81692" w:rsidP="00E763D7">
            <w:pPr>
              <w:spacing w:before="30" w:after="30"/>
              <w:ind w:left="57"/>
              <w:jc w:val="left"/>
              <w:rPr>
                <w:b/>
                <w:bCs/>
                <w:sz w:val="20"/>
              </w:rPr>
            </w:pPr>
            <w:r w:rsidRPr="00026C04">
              <w:rPr>
                <w:b/>
                <w:bCs/>
                <w:sz w:val="20"/>
              </w:rPr>
              <w:t>V</w:t>
            </w:r>
          </w:p>
        </w:tc>
        <w:tc>
          <w:tcPr>
            <w:tcW w:w="8220" w:type="dxa"/>
          </w:tcPr>
          <w:p w14:paraId="306CD19C" w14:textId="77777777" w:rsidR="00A81692" w:rsidRPr="00026C04" w:rsidRDefault="00A81692" w:rsidP="00E763D7">
            <w:pPr>
              <w:spacing w:before="30" w:after="140"/>
              <w:jc w:val="left"/>
              <w:rPr>
                <w:sz w:val="20"/>
              </w:rPr>
            </w:pPr>
            <w:r w:rsidRPr="00026C04">
              <w:rPr>
                <w:sz w:val="20"/>
              </w:rPr>
              <w:t>Vocabulaire et sujets associés</w:t>
            </w:r>
          </w:p>
        </w:tc>
      </w:tr>
    </w:tbl>
    <w:p w14:paraId="1FEDDD6E" w14:textId="77777777" w:rsidR="00A81692" w:rsidRPr="00026C04" w:rsidRDefault="00A81692" w:rsidP="00E763D7">
      <w:pPr>
        <w:spacing w:before="0"/>
        <w:jc w:val="center"/>
        <w:rPr>
          <w:sz w:val="20"/>
        </w:rPr>
      </w:pPr>
    </w:p>
    <w:p w14:paraId="03549A15" w14:textId="77777777" w:rsidR="00A81692" w:rsidRPr="00026C04" w:rsidRDefault="00A81692" w:rsidP="00E763D7">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81692" w:rsidRPr="00026C04" w14:paraId="452185B9" w14:textId="77777777" w:rsidTr="001A38BA">
        <w:tc>
          <w:tcPr>
            <w:tcW w:w="9360" w:type="dxa"/>
          </w:tcPr>
          <w:p w14:paraId="5FA7D84A" w14:textId="77777777" w:rsidR="00A81692" w:rsidRPr="00026C04" w:rsidRDefault="00A81692" w:rsidP="00E763D7">
            <w:pPr>
              <w:spacing w:before="80" w:after="80"/>
              <w:jc w:val="left"/>
              <w:rPr>
                <w:i/>
                <w:iCs/>
                <w:sz w:val="20"/>
              </w:rPr>
            </w:pPr>
            <w:r w:rsidRPr="00026C04">
              <w:rPr>
                <w:b/>
                <w:bCs/>
                <w:i/>
                <w:iCs/>
                <w:sz w:val="20"/>
              </w:rPr>
              <w:t>Note</w:t>
            </w:r>
            <w:r w:rsidRPr="00026C04">
              <w:rPr>
                <w:i/>
                <w:iCs/>
                <w:sz w:val="20"/>
              </w:rPr>
              <w:t>: Cette Recommandation UIT-R a été approuvée en anglais aux termes de la procédure détaillée dans la</w:t>
            </w:r>
            <w:r w:rsidRPr="00026C04">
              <w:rPr>
                <w:i/>
                <w:iCs/>
                <w:sz w:val="20"/>
              </w:rPr>
              <w:br/>
              <w:t xml:space="preserve">Résolution UIT-R 1. </w:t>
            </w:r>
          </w:p>
        </w:tc>
      </w:tr>
    </w:tbl>
    <w:p w14:paraId="3213D7D5" w14:textId="77777777" w:rsidR="00A81692" w:rsidRPr="00026C04" w:rsidRDefault="00A81692" w:rsidP="00E763D7">
      <w:pPr>
        <w:spacing w:before="0"/>
        <w:jc w:val="center"/>
        <w:rPr>
          <w:sz w:val="22"/>
        </w:rPr>
      </w:pPr>
    </w:p>
    <w:p w14:paraId="3E4BE71D" w14:textId="77777777" w:rsidR="00A81692" w:rsidRPr="00026C04" w:rsidRDefault="00A81692" w:rsidP="00E763D7">
      <w:pPr>
        <w:spacing w:before="100"/>
        <w:jc w:val="right"/>
        <w:rPr>
          <w:i/>
          <w:iCs/>
          <w:sz w:val="20"/>
        </w:rPr>
      </w:pPr>
      <w:r w:rsidRPr="00026C04">
        <w:rPr>
          <w:i/>
          <w:iCs/>
          <w:sz w:val="20"/>
        </w:rPr>
        <w:t>Publication électronique</w:t>
      </w:r>
    </w:p>
    <w:p w14:paraId="00EE0A1F" w14:textId="23D42D8F" w:rsidR="00A81692" w:rsidRPr="00026C04" w:rsidRDefault="00A81692" w:rsidP="00E763D7">
      <w:pPr>
        <w:spacing w:before="0"/>
        <w:jc w:val="right"/>
        <w:rPr>
          <w:sz w:val="20"/>
        </w:rPr>
      </w:pPr>
      <w:r w:rsidRPr="00026C04">
        <w:rPr>
          <w:sz w:val="20"/>
        </w:rPr>
        <w:t>Genève, 20</w:t>
      </w:r>
      <w:r w:rsidR="0028603F" w:rsidRPr="00026C04">
        <w:rPr>
          <w:sz w:val="20"/>
        </w:rPr>
        <w:t>2</w:t>
      </w:r>
      <w:r w:rsidR="00522111">
        <w:rPr>
          <w:sz w:val="20"/>
        </w:rPr>
        <w:t>2</w:t>
      </w:r>
    </w:p>
    <w:p w14:paraId="4706FEC9" w14:textId="49CC4A4F" w:rsidR="00A81692" w:rsidRPr="00026C04" w:rsidRDefault="00A81692" w:rsidP="00E763D7">
      <w:pPr>
        <w:spacing w:before="200"/>
        <w:jc w:val="center"/>
        <w:rPr>
          <w:sz w:val="20"/>
        </w:rPr>
      </w:pPr>
      <w:r w:rsidRPr="00026C04">
        <w:rPr>
          <w:sz w:val="20"/>
        </w:rPr>
        <w:sym w:font="Symbol" w:char="F0E3"/>
      </w:r>
      <w:r w:rsidRPr="00026C04">
        <w:rPr>
          <w:sz w:val="20"/>
        </w:rPr>
        <w:t xml:space="preserve"> UIT </w:t>
      </w:r>
      <w:bookmarkStart w:id="2" w:name="iiannee"/>
      <w:bookmarkEnd w:id="2"/>
      <w:r w:rsidRPr="00026C04">
        <w:rPr>
          <w:sz w:val="20"/>
        </w:rPr>
        <w:t>20</w:t>
      </w:r>
      <w:r w:rsidR="0028603F" w:rsidRPr="00026C04">
        <w:rPr>
          <w:sz w:val="20"/>
        </w:rPr>
        <w:t>2</w:t>
      </w:r>
      <w:r w:rsidR="00522111">
        <w:rPr>
          <w:sz w:val="20"/>
        </w:rPr>
        <w:t>2</w:t>
      </w:r>
    </w:p>
    <w:p w14:paraId="72692F59" w14:textId="6924290E" w:rsidR="00A81692" w:rsidRPr="00026C04" w:rsidRDefault="00A81692" w:rsidP="00E763D7">
      <w:pPr>
        <w:rPr>
          <w:sz w:val="18"/>
          <w:szCs w:val="18"/>
        </w:rPr>
      </w:pPr>
      <w:r w:rsidRPr="00026C04">
        <w:rPr>
          <w:sz w:val="18"/>
          <w:szCs w:val="18"/>
        </w:rPr>
        <w:t>Tous droits réservés. Aucune partie de cette publication ne peut être reproduite, par quelque procédé que ce soit, sans l</w:t>
      </w:r>
      <w:r w:rsidR="004914E9" w:rsidRPr="00026C04">
        <w:rPr>
          <w:sz w:val="18"/>
          <w:szCs w:val="18"/>
        </w:rPr>
        <w:t>'</w:t>
      </w:r>
      <w:r w:rsidRPr="00026C04">
        <w:rPr>
          <w:sz w:val="18"/>
          <w:szCs w:val="18"/>
        </w:rPr>
        <w:t>accord écrit préalable de l</w:t>
      </w:r>
      <w:r w:rsidR="004914E9" w:rsidRPr="00026C04">
        <w:rPr>
          <w:sz w:val="18"/>
          <w:szCs w:val="18"/>
        </w:rPr>
        <w:t>'</w:t>
      </w:r>
      <w:r w:rsidRPr="00026C04">
        <w:rPr>
          <w:sz w:val="18"/>
          <w:szCs w:val="18"/>
        </w:rPr>
        <w:t>UIT.</w:t>
      </w:r>
    </w:p>
    <w:p w14:paraId="484A55D4" w14:textId="77777777" w:rsidR="00A81692" w:rsidRPr="00026C04" w:rsidRDefault="00A81692" w:rsidP="00E763D7">
      <w:pPr>
        <w:spacing w:before="160"/>
        <w:rPr>
          <w:i/>
          <w:sz w:val="20"/>
          <w:highlight w:val="yellow"/>
        </w:rPr>
        <w:sectPr w:rsidR="00A81692" w:rsidRPr="00026C04" w:rsidSect="001A38BA">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66CB8074" w14:textId="0E4B7F36" w:rsidR="00A81692" w:rsidRPr="00026C04" w:rsidRDefault="00A81692" w:rsidP="00E763D7">
      <w:pPr>
        <w:pStyle w:val="RecNo"/>
        <w:spacing w:before="0"/>
      </w:pPr>
      <w:bookmarkStart w:id="3" w:name="irecnoe"/>
      <w:bookmarkEnd w:id="3"/>
      <w:r w:rsidRPr="00026C04">
        <w:t>RECOMMANDATION</w:t>
      </w:r>
      <w:r w:rsidR="001262DC" w:rsidRPr="00026C04">
        <w:t xml:space="preserve"> </w:t>
      </w:r>
      <w:r w:rsidRPr="00026C04">
        <w:rPr>
          <w:rStyle w:val="href"/>
        </w:rPr>
        <w:t>UIT-R</w:t>
      </w:r>
      <w:r w:rsidR="001262DC" w:rsidRPr="00026C04">
        <w:rPr>
          <w:rStyle w:val="href"/>
        </w:rPr>
        <w:t xml:space="preserve"> </w:t>
      </w:r>
      <w:r w:rsidR="009177B6" w:rsidRPr="00026C04">
        <w:rPr>
          <w:rStyle w:val="href"/>
        </w:rPr>
        <w:t xml:space="preserve"> </w:t>
      </w:r>
      <w:r w:rsidRPr="00026C04">
        <w:rPr>
          <w:rStyle w:val="href"/>
        </w:rPr>
        <w:t>P.</w:t>
      </w:r>
      <w:r w:rsidR="0012400B" w:rsidRPr="00026C04">
        <w:rPr>
          <w:rStyle w:val="href"/>
        </w:rPr>
        <w:t>530-1</w:t>
      </w:r>
      <w:r w:rsidR="0028603F" w:rsidRPr="00026C04">
        <w:rPr>
          <w:rStyle w:val="href"/>
        </w:rPr>
        <w:t>8</w:t>
      </w:r>
      <w:r w:rsidR="00D312CC">
        <w:rPr>
          <w:rStyle w:val="FootnoteReference"/>
        </w:rPr>
        <w:footnoteReference w:customMarkFollows="1" w:id="1"/>
        <w:t>*</w:t>
      </w:r>
    </w:p>
    <w:p w14:paraId="280BC533" w14:textId="77777777" w:rsidR="00A81692" w:rsidRPr="00026C04" w:rsidRDefault="00A81692" w:rsidP="00E763D7">
      <w:pPr>
        <w:pStyle w:val="Rectitle"/>
      </w:pPr>
      <w:r w:rsidRPr="00026C04">
        <w:t>Données de propagation et méthodes de prévision nécessaires pour</w:t>
      </w:r>
      <w:r w:rsidRPr="00026C04">
        <w:br/>
        <w:t>la conception de faisceaux hertziens à visibilité directe de Terre</w:t>
      </w:r>
    </w:p>
    <w:p w14:paraId="6698EDF2" w14:textId="77777777" w:rsidR="00A81692" w:rsidRPr="00026C04" w:rsidRDefault="00A81692" w:rsidP="00E763D7">
      <w:pPr>
        <w:pStyle w:val="Recref"/>
      </w:pPr>
      <w:r w:rsidRPr="00026C04">
        <w:t>(Question UIT-R 204/3)</w:t>
      </w:r>
    </w:p>
    <w:p w14:paraId="12CF8872" w14:textId="72BD1561" w:rsidR="00A81692" w:rsidRPr="00026C04" w:rsidRDefault="00A81692" w:rsidP="00E763D7">
      <w:pPr>
        <w:pStyle w:val="Recdate"/>
      </w:pPr>
      <w:r w:rsidRPr="00026C04">
        <w:t>(1978-1982-1986-1990-1992-1994-1995-1997-1999-2001-2005-2007-2009-2012-2013</w:t>
      </w:r>
      <w:r w:rsidR="009D289B" w:rsidRPr="00026C04">
        <w:t>-2015</w:t>
      </w:r>
      <w:r w:rsidR="00673F11" w:rsidRPr="00026C04">
        <w:t>-2017</w:t>
      </w:r>
      <w:r w:rsidR="0028603F" w:rsidRPr="00026C04">
        <w:t>-2021</w:t>
      </w:r>
      <w:r w:rsidRPr="00026C04">
        <w:t>)</w:t>
      </w:r>
    </w:p>
    <w:p w14:paraId="3EB23E01" w14:textId="77777777" w:rsidR="00A81692" w:rsidRPr="00026C04" w:rsidRDefault="00A81692" w:rsidP="00E763D7">
      <w:pPr>
        <w:pStyle w:val="HeadingSum"/>
        <w:rPr>
          <w:lang w:val="fr-FR"/>
        </w:rPr>
      </w:pPr>
      <w:r w:rsidRPr="00026C04">
        <w:rPr>
          <w:lang w:val="fr-FR"/>
        </w:rPr>
        <w:t xml:space="preserve">Domaine </w:t>
      </w:r>
      <w:r w:rsidR="00EB7A9A" w:rsidRPr="00026C04">
        <w:rPr>
          <w:lang w:val="fr-FR"/>
        </w:rPr>
        <w:t>d'application</w:t>
      </w:r>
    </w:p>
    <w:p w14:paraId="570175DE" w14:textId="6359EF02" w:rsidR="00A81692" w:rsidRPr="00026C04" w:rsidRDefault="00A81692" w:rsidP="00E763D7">
      <w:pPr>
        <w:pStyle w:val="Summary"/>
        <w:rPr>
          <w:lang w:val="fr-FR"/>
        </w:rPr>
      </w:pPr>
      <w:r w:rsidRPr="00026C04">
        <w:rPr>
          <w:lang w:val="fr-FR"/>
        </w:rPr>
        <w:t>La présente Recommandation contient des méthodes de prévision des effets de propagation dont il convient de tenir compte pour concevoir des liaisons numériques fixes en visibilité directe, à la fois par temps clair et par temps de pluie. Elle contient aussi des indications sur la conception des liaisons sous la forme de procédures claires en plusieurs étapes, des techniques de limitation des brouillages étant utilisées afin de minimaliser les dégradations de la propagation. La prévision finale des interruptions sert de base à d'autres Recommandations relatives aux caractéristiques d'erreur et à la disponibilité.</w:t>
      </w:r>
    </w:p>
    <w:p w14:paraId="1DB244B1" w14:textId="500B14AA" w:rsidR="0028603F" w:rsidRPr="00026C04" w:rsidRDefault="0028603F" w:rsidP="00E763D7">
      <w:pPr>
        <w:pStyle w:val="Headingb"/>
      </w:pPr>
      <w:r w:rsidRPr="00026C04">
        <w:t>Mots-clés</w:t>
      </w:r>
    </w:p>
    <w:p w14:paraId="5B01EE99" w14:textId="2A4EA8FF" w:rsidR="0028603F" w:rsidRPr="00026C04" w:rsidRDefault="000F2999" w:rsidP="00E763D7">
      <w:pPr>
        <w:rPr>
          <w:lang w:eastAsia="zh-CN"/>
        </w:rPr>
      </w:pPr>
      <w:r w:rsidRPr="00026C04">
        <w:rPr>
          <w:lang w:eastAsia="zh-CN"/>
        </w:rPr>
        <w:t>Évanouissements</w:t>
      </w:r>
      <w:r w:rsidR="0028603F" w:rsidRPr="00026C04">
        <w:rPr>
          <w:lang w:eastAsia="zh-CN"/>
        </w:rPr>
        <w:t xml:space="preserve">, </w:t>
      </w:r>
      <w:r w:rsidRPr="00026C04">
        <w:rPr>
          <w:lang w:eastAsia="zh-CN"/>
        </w:rPr>
        <w:t>renforcements</w:t>
      </w:r>
      <w:r w:rsidR="0028603F" w:rsidRPr="00026C04">
        <w:rPr>
          <w:lang w:eastAsia="zh-CN"/>
        </w:rPr>
        <w:t xml:space="preserve">, </w:t>
      </w:r>
      <w:r w:rsidR="00D70F25" w:rsidRPr="00026C04">
        <w:t>amélioration de la diversité</w:t>
      </w:r>
      <w:r w:rsidR="0028603F" w:rsidRPr="00026C04">
        <w:rPr>
          <w:lang w:eastAsia="zh-CN"/>
        </w:rPr>
        <w:t xml:space="preserve">, </w:t>
      </w:r>
      <w:r w:rsidR="00CC5BF4" w:rsidRPr="00026C04">
        <w:rPr>
          <w:lang w:eastAsia="zh-CN"/>
        </w:rPr>
        <w:t xml:space="preserve">interférences </w:t>
      </w:r>
      <w:r w:rsidR="00CC5BF4" w:rsidRPr="00026C04">
        <w:t>de polarisation croisée</w:t>
      </w:r>
    </w:p>
    <w:p w14:paraId="6E13A6C1" w14:textId="77777777" w:rsidR="00A81692" w:rsidRPr="00026C04" w:rsidRDefault="00A81692" w:rsidP="00E763D7">
      <w:pPr>
        <w:pStyle w:val="Normalaftertitle"/>
      </w:pPr>
      <w:r w:rsidRPr="00026C04">
        <w:t>L'Assemblée des radiocommunications de l'UIT,</w:t>
      </w:r>
    </w:p>
    <w:p w14:paraId="02F1238B" w14:textId="77777777" w:rsidR="00A81692" w:rsidRPr="00026C04" w:rsidRDefault="00A81692" w:rsidP="00E763D7">
      <w:pPr>
        <w:pStyle w:val="Call"/>
      </w:pPr>
      <w:r w:rsidRPr="00026C04">
        <w:t>considérant</w:t>
      </w:r>
    </w:p>
    <w:p w14:paraId="77ED2E7C" w14:textId="77777777" w:rsidR="00A81692" w:rsidRPr="00026C04" w:rsidRDefault="00A81692" w:rsidP="00E763D7">
      <w:r w:rsidRPr="00026C04">
        <w:rPr>
          <w:i/>
          <w:iCs/>
        </w:rPr>
        <w:t>a)</w:t>
      </w:r>
      <w:r w:rsidRPr="00026C04">
        <w:tab/>
        <w:t>que, pour planifier convenablement les faisceaux hertziens à visibilité directe de Terre, il est nécessaire que l'on dispose de méthodes de prévision et de données appropriées en matière de propagation;</w:t>
      </w:r>
    </w:p>
    <w:p w14:paraId="611D4495" w14:textId="77777777" w:rsidR="00A81692" w:rsidRPr="00026C04" w:rsidRDefault="00A81692" w:rsidP="00E763D7">
      <w:r w:rsidRPr="00026C04">
        <w:rPr>
          <w:i/>
          <w:iCs/>
        </w:rPr>
        <w:t>b)</w:t>
      </w:r>
      <w:r w:rsidRPr="00026C04">
        <w:tab/>
        <w:t>que l'on a mis au point des méthodes qui permettent de prévoir certains des paramètres de propagation les plus importants qui affectent la planification des faisceaux hertziens à visibilité directe de Terre;</w:t>
      </w:r>
    </w:p>
    <w:p w14:paraId="3ADCEA83" w14:textId="77777777" w:rsidR="00A81692" w:rsidRPr="00026C04" w:rsidRDefault="00A81692" w:rsidP="00E763D7">
      <w:r w:rsidRPr="00026C04">
        <w:rPr>
          <w:i/>
          <w:iCs/>
        </w:rPr>
        <w:t>c)</w:t>
      </w:r>
      <w:r w:rsidRPr="00026C04">
        <w:tab/>
        <w:t>que, dans toute la mesure possible, ces méthodes ont été testées par rapport aux données mesurées disponibles et qu'elles se sont révélées être d'une précision à la fois compatible avec la variabilité naturelle des phénomènes de propagation et adéquate pour la plupart des applications actuelles en matière de planification de systèmes,</w:t>
      </w:r>
    </w:p>
    <w:p w14:paraId="481D6A06" w14:textId="77777777" w:rsidR="00A81692" w:rsidRPr="00026C04" w:rsidRDefault="00A81692" w:rsidP="00E763D7">
      <w:pPr>
        <w:pStyle w:val="Call"/>
      </w:pPr>
      <w:r w:rsidRPr="00026C04">
        <w:t>recommande</w:t>
      </w:r>
    </w:p>
    <w:p w14:paraId="2B793821" w14:textId="77777777" w:rsidR="00A81692" w:rsidRPr="00026C04" w:rsidRDefault="00A81692" w:rsidP="00E763D7">
      <w:r w:rsidRPr="00026C04">
        <w:t>que, dans les gammes de paramètres respectivement indiquées, les méthodes de prévision et autres techniques exposées dans l'Annexe 1 soient adoptées pour la planification des faisceaux hertziens en visibilité directe de Terre.</w:t>
      </w:r>
    </w:p>
    <w:p w14:paraId="646B1C8F" w14:textId="27487462" w:rsidR="00A81692" w:rsidRDefault="00A81692" w:rsidP="00522111"/>
    <w:p w14:paraId="21A5AD85" w14:textId="77777777" w:rsidR="00522111" w:rsidRPr="00026C04" w:rsidRDefault="00522111" w:rsidP="00522111"/>
    <w:p w14:paraId="7C337A3B" w14:textId="77777777" w:rsidR="00A81692" w:rsidRPr="00026C04" w:rsidRDefault="00A81692" w:rsidP="00E763D7">
      <w:pPr>
        <w:pStyle w:val="AnnexNoTitle"/>
      </w:pPr>
      <w:r w:rsidRPr="00026C04">
        <w:t>Annexe 1</w:t>
      </w:r>
    </w:p>
    <w:p w14:paraId="5DE512EE" w14:textId="77777777" w:rsidR="00A81692" w:rsidRPr="00026C04" w:rsidRDefault="00A81692" w:rsidP="00E763D7">
      <w:pPr>
        <w:pStyle w:val="Heading1"/>
      </w:pPr>
      <w:bookmarkStart w:id="4" w:name="_Toc108937638"/>
      <w:r w:rsidRPr="00026C04">
        <w:t>1</w:t>
      </w:r>
      <w:r w:rsidRPr="00026C04">
        <w:tab/>
        <w:t>Introduction</w:t>
      </w:r>
      <w:bookmarkEnd w:id="4"/>
    </w:p>
    <w:p w14:paraId="38142B13" w14:textId="77777777" w:rsidR="00A81692" w:rsidRPr="00026C04" w:rsidRDefault="00A81692" w:rsidP="00E763D7">
      <w:r w:rsidRPr="00026C04">
        <w:t>Dans la réalisation des faisceaux hertziens à visibilité directe, on doit tenir compte de plusieurs effets de propagation, parmi lesquels:</w:t>
      </w:r>
    </w:p>
    <w:p w14:paraId="78C53FFB" w14:textId="77777777" w:rsidR="00A81692" w:rsidRPr="00026C04" w:rsidRDefault="00A81692" w:rsidP="00E763D7">
      <w:pPr>
        <w:pStyle w:val="enumlev1"/>
      </w:pPr>
      <w:r w:rsidRPr="00026C04">
        <w:sym w:font="Symbol" w:char="F02D"/>
      </w:r>
      <w:r w:rsidRPr="00026C04">
        <w:tab/>
        <w:t>les évanouissements par diffraction dus au fait que des obstacles de terrain obstruent le trajet dans des conditions défavorables de propagation;</w:t>
      </w:r>
    </w:p>
    <w:p w14:paraId="42347659" w14:textId="77777777" w:rsidR="00A81692" w:rsidRPr="00026C04" w:rsidRDefault="00A81692" w:rsidP="00E763D7">
      <w:pPr>
        <w:pStyle w:val="enumlev1"/>
      </w:pPr>
      <w:r w:rsidRPr="00026C04">
        <w:t>–</w:t>
      </w:r>
      <w:r w:rsidRPr="00026C04">
        <w:tab/>
        <w:t>l'affaiblissement dû aux gaz de l'atmosphère;</w:t>
      </w:r>
    </w:p>
    <w:p w14:paraId="71ACF90A" w14:textId="77777777" w:rsidR="00A81692" w:rsidRPr="00026C04" w:rsidRDefault="00A81692" w:rsidP="00E763D7">
      <w:pPr>
        <w:pStyle w:val="enumlev1"/>
      </w:pPr>
      <w:r w:rsidRPr="00026C04">
        <w:t>–</w:t>
      </w:r>
      <w:r w:rsidRPr="00026C04">
        <w:tab/>
        <w:t>les évanouissements dus à la propagation par trajets multiples dans l'atmosphère ou à l'étalement du faisceau (généralement appelé «defocusing») associé à la présence de couches de réfraction anormales;</w:t>
      </w:r>
    </w:p>
    <w:p w14:paraId="13DAE421" w14:textId="77777777" w:rsidR="00A81692" w:rsidRPr="00026C04" w:rsidRDefault="00A81692" w:rsidP="00E763D7">
      <w:pPr>
        <w:pStyle w:val="enumlev1"/>
      </w:pPr>
      <w:r w:rsidRPr="00026C04">
        <w:t>–</w:t>
      </w:r>
      <w:r w:rsidRPr="00026C04">
        <w:tab/>
        <w:t>les évanouissements dus à la propagation par trajets multiples provenant de réflexions sur la surface de la Terre;</w:t>
      </w:r>
    </w:p>
    <w:p w14:paraId="4F6E8441" w14:textId="77777777" w:rsidR="00A81692" w:rsidRPr="00026C04" w:rsidRDefault="00A81692" w:rsidP="00E763D7">
      <w:pPr>
        <w:pStyle w:val="enumlev1"/>
      </w:pPr>
      <w:r w:rsidRPr="00026C04">
        <w:t>–</w:t>
      </w:r>
      <w:r w:rsidRPr="00026C04">
        <w:tab/>
        <w:t>l'affaiblissement dû aux précipitations ou à la présence de particules solides dans l'atmosphère;</w:t>
      </w:r>
    </w:p>
    <w:p w14:paraId="5DD48947" w14:textId="77777777" w:rsidR="00A81692" w:rsidRPr="00026C04" w:rsidRDefault="00A81692" w:rsidP="00E763D7">
      <w:pPr>
        <w:pStyle w:val="enumlev1"/>
      </w:pPr>
      <w:r w:rsidRPr="00026C04">
        <w:t>–</w:t>
      </w:r>
      <w:r w:rsidRPr="00026C04">
        <w:tab/>
        <w:t>la variation, due à la réfraction, de l'angle d'arrivée au terminal de réception et de l'angle de départ au terminal d'émission;</w:t>
      </w:r>
    </w:p>
    <w:p w14:paraId="3DA35690" w14:textId="77777777" w:rsidR="00A81692" w:rsidRPr="00026C04" w:rsidRDefault="00A81692" w:rsidP="00E763D7">
      <w:pPr>
        <w:pStyle w:val="enumlev1"/>
      </w:pPr>
      <w:r w:rsidRPr="00026C04">
        <w:t>–</w:t>
      </w:r>
      <w:r w:rsidRPr="00026C04">
        <w:tab/>
        <w:t>la réduction du découplage de polarisation croisée (XPD) dans les conditions de propagation par trajets multiples ou de précipitation;</w:t>
      </w:r>
    </w:p>
    <w:p w14:paraId="3E3CB020" w14:textId="77777777" w:rsidR="00A81692" w:rsidRPr="00026C04" w:rsidRDefault="00A81692" w:rsidP="00E763D7">
      <w:pPr>
        <w:pStyle w:val="enumlev1"/>
      </w:pPr>
      <w:r w:rsidRPr="00026C04">
        <w:t>–</w:t>
      </w:r>
      <w:r w:rsidRPr="00026C04">
        <w:tab/>
        <w:t>la distorsion du signal due aux évanouissements sélectifs et au retard de propagation dans les conditions de propagation par trajets multiples.</w:t>
      </w:r>
    </w:p>
    <w:p w14:paraId="393D7EFC" w14:textId="77777777" w:rsidR="00A81692" w:rsidRPr="00026C04" w:rsidRDefault="00A81692" w:rsidP="00E763D7">
      <w:r w:rsidRPr="00026C04">
        <w:t>La présente Annexe a notamment pour but d'exposer sous forme concise et pas à pas des méthodes simples de prévision des phénomènes de propagation qu'il faut prendre en compte pour la majorité des liaisons fixes à visibilité directe ainsi que des renseignements sur leur domaine de validité. Cette Annexe a pour autre objectif de présenter d'autres informations et techniques qu'il est possible de recommander en vue de la planification des faisceaux hertziens à visibilité directe de Terre.</w:t>
      </w:r>
    </w:p>
    <w:p w14:paraId="073D6EB4" w14:textId="77777777" w:rsidR="00A81692" w:rsidRPr="00026C04" w:rsidRDefault="00A81692" w:rsidP="00E763D7">
      <w:r w:rsidRPr="00026C04">
        <w:t>On peut estimer que d'autres méthodes, fondées sur des climats ou conditions topographiques spécifiques dans le territoire d'une administration, présentent des avantages sur celles qui sont incluses dans la présente Annexe.</w:t>
      </w:r>
    </w:p>
    <w:p w14:paraId="5ACCAB1B" w14:textId="296F9E9B" w:rsidR="00A81692" w:rsidRPr="00026C04" w:rsidRDefault="00AB39B4" w:rsidP="00E763D7">
      <w:r w:rsidRPr="00026C04">
        <w:t>À</w:t>
      </w:r>
      <w:r w:rsidR="00A81692" w:rsidRPr="00026C04">
        <w:t xml:space="preserve"> part les questions de brouillage dû à la réduction du XPD, cette Annexe se limite aux effets affectant le signal utile. Une certaine tolérance globale est définie au § 2.3.6 afin de tenir compte des effets du brouillage intrasystème dans les systèmes numériques, mais le sujet n'est pas traité plus avant. D'autres aspects relatifs au brouillage sont traités dans d'autres Recommandations, notamment:</w:t>
      </w:r>
    </w:p>
    <w:p w14:paraId="78CD2217" w14:textId="77777777" w:rsidR="00A81692" w:rsidRPr="00026C04" w:rsidRDefault="00A81692" w:rsidP="00E763D7">
      <w:pPr>
        <w:pStyle w:val="enumlev1"/>
      </w:pPr>
      <w:r w:rsidRPr="00026C04">
        <w:t>–</w:t>
      </w:r>
      <w:r w:rsidRPr="00026C04">
        <w:tab/>
        <w:t>les brouillages intersystèmes impliquant d'autres liaisons de Terre ou des stations terriennes dans la Recommandation UIT</w:t>
      </w:r>
      <w:r w:rsidRPr="00026C04">
        <w:noBreakHyphen/>
        <w:t>R P.452;</w:t>
      </w:r>
    </w:p>
    <w:p w14:paraId="70A1D326" w14:textId="77777777" w:rsidR="00A81692" w:rsidRPr="00026C04" w:rsidRDefault="00A81692" w:rsidP="00E763D7">
      <w:pPr>
        <w:pStyle w:val="enumlev1"/>
      </w:pPr>
      <w:r w:rsidRPr="00026C04">
        <w:t>–</w:t>
      </w:r>
      <w:r w:rsidRPr="00026C04">
        <w:tab/>
        <w:t>les brouillages intersystèmes impliquant des stations spatiales dans la Recommandation UIT</w:t>
      </w:r>
      <w:r w:rsidR="001A38BA" w:rsidRPr="00026C04">
        <w:noBreakHyphen/>
      </w:r>
      <w:r w:rsidRPr="00026C04">
        <w:t>R P.619.</w:t>
      </w:r>
    </w:p>
    <w:p w14:paraId="0B2E5052" w14:textId="77777777" w:rsidR="00A81692" w:rsidRPr="00026C04" w:rsidRDefault="00A81692" w:rsidP="00E763D7">
      <w:r w:rsidRPr="00026C04">
        <w:t>Afin d'optimiser l'utilité de la présente Annexe pour la conception et la planification des systèmes, l'information a été organisée en fonction des effets de propagation à prendre en considération, plutôt qu'en fonction des mécanismes physiques causant ces effets.</w:t>
      </w:r>
    </w:p>
    <w:p w14:paraId="0ACC027B" w14:textId="36E485E2" w:rsidR="00A81692" w:rsidRPr="00026C04" w:rsidRDefault="00A81692" w:rsidP="00E763D7">
      <w:r w:rsidRPr="00026C04">
        <w:t>On notera que le terme «mois le plus défavorable» utilisé dans le cadre de la présente Recommandation est équivalent au terme «mois quel</w:t>
      </w:r>
      <w:r w:rsidR="00616564" w:rsidRPr="00026C04">
        <w:t xml:space="preserve">conque» (voir la Recommandation </w:t>
      </w:r>
      <w:r w:rsidRPr="00026C04">
        <w:t>UIT</w:t>
      </w:r>
      <w:r w:rsidRPr="00026C04">
        <w:noBreakHyphen/>
        <w:t>R P.581).</w:t>
      </w:r>
    </w:p>
    <w:p w14:paraId="40DB0764" w14:textId="77777777" w:rsidR="0028603F" w:rsidRPr="00026C04" w:rsidRDefault="0028603F" w:rsidP="00E763D7">
      <w:pPr>
        <w:pStyle w:val="Heading2"/>
      </w:pPr>
      <w:r w:rsidRPr="00026C04">
        <w:t>1.1</w:t>
      </w:r>
      <w:r w:rsidRPr="00026C04">
        <w:tab/>
        <w:t>Produits numériques</w:t>
      </w:r>
    </w:p>
    <w:p w14:paraId="2F954C97" w14:textId="45101916" w:rsidR="0028603F" w:rsidRPr="00026C04" w:rsidRDefault="0028603F" w:rsidP="00E763D7">
      <w:pPr>
        <w:rPr>
          <w:iCs/>
        </w:rPr>
      </w:pPr>
      <w:r w:rsidRPr="00026C04">
        <w:t>Il convient d'utiliser uniquement les versions fichier fourni</w:t>
      </w:r>
      <w:r w:rsidR="00E763D7" w:rsidRPr="00026C04">
        <w:t>e</w:t>
      </w:r>
      <w:r w:rsidRPr="00026C04">
        <w:t>s avec la présente Recommandation. Ils en font partie intégrante. Le Tableau</w:t>
      </w:r>
      <w:r w:rsidR="00D611B9" w:rsidRPr="00026C04">
        <w:t> </w:t>
      </w:r>
      <w:r w:rsidRPr="00026C04">
        <w:t xml:space="preserve">1 donne des précisions concernant les produits numériques utilisés dans la méthode. </w:t>
      </w:r>
      <w:r w:rsidR="0026590D" w:rsidRPr="00026C04">
        <w:t xml:space="preserve">L'interpolation de LogK.csv et dN75.csv pour les coordonnées du centre du trajet est effectuée par interpolation bilinéaire, décrite dans la Recommandation UIT-R P.1144. Les fichiers LatitudeQuarterDegree.csv et LongitudeQuarterDegree.csv sont fournis pour faciliter l'interpolation </w:t>
      </w:r>
      <w:r w:rsidRPr="00026C04">
        <w:rPr>
          <w:iCs/>
        </w:rPr>
        <w:t>(</w:t>
      </w:r>
      <w:r w:rsidR="0026590D" w:rsidRPr="00026C04">
        <w:rPr>
          <w:iCs/>
        </w:rPr>
        <w:t>voir</w:t>
      </w:r>
      <w:r w:rsidRPr="00026C04">
        <w:rPr>
          <w:iCs/>
        </w:rPr>
        <w:t xml:space="preserve"> </w:t>
      </w:r>
      <w:hyperlink r:id="rId15" w:history="1">
        <w:r w:rsidRPr="00026C04">
          <w:rPr>
            <w:rStyle w:val="Hyperlink"/>
            <w:szCs w:val="24"/>
          </w:rPr>
          <w:t>R-REC-P.530-18-202109-I!!ZIP-E.zip</w:t>
        </w:r>
      </w:hyperlink>
      <w:r w:rsidRPr="00026C04">
        <w:rPr>
          <w:iCs/>
        </w:rPr>
        <w:t>).</w:t>
      </w:r>
    </w:p>
    <w:p w14:paraId="0DA7FA00" w14:textId="36C6D02A" w:rsidR="0028603F" w:rsidRPr="00026C04" w:rsidRDefault="0028603F" w:rsidP="00E763D7">
      <w:pPr>
        <w:pStyle w:val="TableNo"/>
        <w:keepLines/>
      </w:pPr>
      <w:r w:rsidRPr="00026C04">
        <w:t>TABLEAU 1</w:t>
      </w:r>
    </w:p>
    <w:p w14:paraId="002E8DDF" w14:textId="0A86E6B9" w:rsidR="0028603F" w:rsidRPr="00026C04" w:rsidRDefault="0028603F" w:rsidP="00E763D7">
      <w:pPr>
        <w:pStyle w:val="Tabletitle"/>
      </w:pPr>
      <w:r w:rsidRPr="00026C04">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0"/>
        <w:gridCol w:w="826"/>
        <w:gridCol w:w="929"/>
        <w:gridCol w:w="916"/>
        <w:gridCol w:w="846"/>
        <w:gridCol w:w="845"/>
        <w:gridCol w:w="846"/>
        <w:gridCol w:w="845"/>
        <w:gridCol w:w="846"/>
      </w:tblGrid>
      <w:tr w:rsidR="0028603F" w:rsidRPr="00522111" w14:paraId="3EB10D4F" w14:textId="77777777" w:rsidTr="00522111">
        <w:trPr>
          <w:tblHeader/>
          <w:jc w:val="center"/>
        </w:trPr>
        <w:tc>
          <w:tcPr>
            <w:tcW w:w="2841" w:type="dxa"/>
            <w:vMerge w:val="restart"/>
            <w:tcBorders>
              <w:top w:val="single" w:sz="4" w:space="0" w:color="auto"/>
              <w:left w:val="single" w:sz="4" w:space="0" w:color="auto"/>
              <w:bottom w:val="single" w:sz="4" w:space="0" w:color="auto"/>
              <w:right w:val="single" w:sz="4" w:space="0" w:color="auto"/>
            </w:tcBorders>
            <w:hideMark/>
          </w:tcPr>
          <w:p w14:paraId="15055C83" w14:textId="17B81FE0" w:rsidR="0028603F" w:rsidRPr="00522111" w:rsidRDefault="0028603F" w:rsidP="00E763D7">
            <w:pPr>
              <w:pStyle w:val="Tablehead"/>
              <w:keepLines/>
              <w:rPr>
                <w:sz w:val="18"/>
                <w:szCs w:val="18"/>
              </w:rPr>
            </w:pPr>
            <w:r w:rsidRPr="00522111">
              <w:rPr>
                <w:sz w:val="18"/>
                <w:szCs w:val="18"/>
              </w:rPr>
              <w:t>Nom du fichier</w:t>
            </w:r>
          </w:p>
        </w:tc>
        <w:tc>
          <w:tcPr>
            <w:tcW w:w="850" w:type="dxa"/>
            <w:vMerge w:val="restart"/>
            <w:tcBorders>
              <w:top w:val="single" w:sz="4" w:space="0" w:color="auto"/>
              <w:left w:val="single" w:sz="4" w:space="0" w:color="auto"/>
              <w:bottom w:val="single" w:sz="4" w:space="0" w:color="auto"/>
              <w:right w:val="single" w:sz="4" w:space="0" w:color="auto"/>
            </w:tcBorders>
            <w:hideMark/>
          </w:tcPr>
          <w:p w14:paraId="09BABF6C" w14:textId="09733D44" w:rsidR="0028603F" w:rsidRPr="00522111" w:rsidRDefault="0028603F" w:rsidP="00E763D7">
            <w:pPr>
              <w:pStyle w:val="Tablehead"/>
              <w:keepLines/>
              <w:rPr>
                <w:sz w:val="18"/>
                <w:szCs w:val="18"/>
              </w:rPr>
            </w:pPr>
            <w:r w:rsidRPr="00522111">
              <w:rPr>
                <w:sz w:val="18"/>
                <w:szCs w:val="18"/>
              </w:rPr>
              <w:t>Réf.</w:t>
            </w:r>
          </w:p>
        </w:tc>
        <w:tc>
          <w:tcPr>
            <w:tcW w:w="957" w:type="dxa"/>
            <w:vMerge w:val="restart"/>
            <w:tcBorders>
              <w:top w:val="single" w:sz="4" w:space="0" w:color="auto"/>
              <w:left w:val="single" w:sz="4" w:space="0" w:color="auto"/>
              <w:bottom w:val="single" w:sz="4" w:space="0" w:color="auto"/>
              <w:right w:val="single" w:sz="4" w:space="0" w:color="auto"/>
            </w:tcBorders>
            <w:hideMark/>
          </w:tcPr>
          <w:p w14:paraId="5C4E4C0F" w14:textId="5BC8E37C" w:rsidR="0028603F" w:rsidRPr="00522111" w:rsidRDefault="0028603F" w:rsidP="00E763D7">
            <w:pPr>
              <w:pStyle w:val="Tablehead"/>
              <w:keepLines/>
              <w:rPr>
                <w:sz w:val="18"/>
                <w:szCs w:val="18"/>
              </w:rPr>
            </w:pPr>
            <w:r w:rsidRPr="00522111">
              <w:rPr>
                <w:sz w:val="18"/>
                <w:szCs w:val="18"/>
              </w:rPr>
              <w:t>Origine</w:t>
            </w:r>
          </w:p>
        </w:tc>
        <w:tc>
          <w:tcPr>
            <w:tcW w:w="2682" w:type="dxa"/>
            <w:gridSpan w:val="3"/>
            <w:tcBorders>
              <w:top w:val="single" w:sz="4" w:space="0" w:color="auto"/>
              <w:left w:val="single" w:sz="4" w:space="0" w:color="auto"/>
              <w:bottom w:val="single" w:sz="4" w:space="0" w:color="auto"/>
              <w:right w:val="single" w:sz="4" w:space="0" w:color="auto"/>
            </w:tcBorders>
            <w:hideMark/>
          </w:tcPr>
          <w:p w14:paraId="42C8C5D4" w14:textId="5DDA4027" w:rsidR="0028603F" w:rsidRPr="00522111" w:rsidRDefault="0028603F" w:rsidP="00E763D7">
            <w:pPr>
              <w:pStyle w:val="Tablehead"/>
              <w:keepLines/>
              <w:rPr>
                <w:sz w:val="18"/>
                <w:szCs w:val="18"/>
              </w:rPr>
            </w:pPr>
            <w:r w:rsidRPr="00522111">
              <w:rPr>
                <w:sz w:val="18"/>
                <w:szCs w:val="18"/>
              </w:rPr>
              <w:t>Latitude (lignes)</w:t>
            </w:r>
          </w:p>
        </w:tc>
        <w:tc>
          <w:tcPr>
            <w:tcW w:w="2609" w:type="dxa"/>
            <w:gridSpan w:val="3"/>
            <w:tcBorders>
              <w:top w:val="single" w:sz="4" w:space="0" w:color="auto"/>
              <w:left w:val="single" w:sz="4" w:space="0" w:color="auto"/>
              <w:bottom w:val="single" w:sz="4" w:space="0" w:color="auto"/>
              <w:right w:val="single" w:sz="4" w:space="0" w:color="auto"/>
            </w:tcBorders>
            <w:hideMark/>
          </w:tcPr>
          <w:p w14:paraId="2B5A3507" w14:textId="49F3FBFC" w:rsidR="0028603F" w:rsidRPr="00522111" w:rsidRDefault="0028603F" w:rsidP="00E763D7">
            <w:pPr>
              <w:pStyle w:val="Tablehead"/>
              <w:keepLines/>
              <w:rPr>
                <w:sz w:val="18"/>
                <w:szCs w:val="18"/>
              </w:rPr>
            </w:pPr>
            <w:r w:rsidRPr="00522111">
              <w:rPr>
                <w:sz w:val="18"/>
                <w:szCs w:val="18"/>
              </w:rPr>
              <w:t>Longitude (colonnes)</w:t>
            </w:r>
          </w:p>
        </w:tc>
      </w:tr>
      <w:tr w:rsidR="0028603F" w:rsidRPr="00522111" w14:paraId="621190E5" w14:textId="77777777" w:rsidTr="00522111">
        <w:trPr>
          <w:tblHeader/>
          <w:jc w:val="center"/>
        </w:trPr>
        <w:tc>
          <w:tcPr>
            <w:tcW w:w="2841" w:type="dxa"/>
            <w:vMerge/>
            <w:tcBorders>
              <w:top w:val="single" w:sz="4" w:space="0" w:color="auto"/>
              <w:left w:val="single" w:sz="4" w:space="0" w:color="auto"/>
              <w:bottom w:val="single" w:sz="4" w:space="0" w:color="auto"/>
              <w:right w:val="single" w:sz="4" w:space="0" w:color="auto"/>
            </w:tcBorders>
            <w:hideMark/>
          </w:tcPr>
          <w:p w14:paraId="29585948" w14:textId="77777777" w:rsidR="0028603F" w:rsidRPr="00522111" w:rsidRDefault="0028603F" w:rsidP="00E763D7">
            <w:pPr>
              <w:tabs>
                <w:tab w:val="clear" w:pos="794"/>
                <w:tab w:val="clear" w:pos="1191"/>
                <w:tab w:val="clear" w:pos="1588"/>
                <w:tab w:val="clear" w:pos="1985"/>
              </w:tabs>
              <w:overflowPunct/>
              <w:autoSpaceDE/>
              <w:autoSpaceDN/>
              <w:adjustRightInd/>
              <w:spacing w:before="0"/>
              <w:jc w:val="left"/>
              <w:rPr>
                <w:b/>
                <w:sz w:val="18"/>
                <w:szCs w:val="18"/>
              </w:rPr>
            </w:pPr>
          </w:p>
        </w:tc>
        <w:tc>
          <w:tcPr>
            <w:tcW w:w="850" w:type="dxa"/>
            <w:vMerge/>
            <w:tcBorders>
              <w:top w:val="single" w:sz="4" w:space="0" w:color="auto"/>
              <w:left w:val="single" w:sz="4" w:space="0" w:color="auto"/>
              <w:bottom w:val="single" w:sz="4" w:space="0" w:color="auto"/>
              <w:right w:val="single" w:sz="4" w:space="0" w:color="auto"/>
            </w:tcBorders>
            <w:hideMark/>
          </w:tcPr>
          <w:p w14:paraId="3D65E0DE" w14:textId="77777777" w:rsidR="0028603F" w:rsidRPr="00522111" w:rsidRDefault="0028603F" w:rsidP="00E763D7">
            <w:pPr>
              <w:tabs>
                <w:tab w:val="clear" w:pos="794"/>
                <w:tab w:val="clear" w:pos="1191"/>
                <w:tab w:val="clear" w:pos="1588"/>
                <w:tab w:val="clear" w:pos="1985"/>
              </w:tabs>
              <w:overflowPunct/>
              <w:autoSpaceDE/>
              <w:autoSpaceDN/>
              <w:adjustRightInd/>
              <w:spacing w:before="0"/>
              <w:jc w:val="left"/>
              <w:rPr>
                <w:b/>
                <w:sz w:val="18"/>
                <w:szCs w:val="18"/>
              </w:rPr>
            </w:pPr>
          </w:p>
        </w:tc>
        <w:tc>
          <w:tcPr>
            <w:tcW w:w="957" w:type="dxa"/>
            <w:vMerge/>
            <w:tcBorders>
              <w:top w:val="single" w:sz="4" w:space="0" w:color="auto"/>
              <w:left w:val="single" w:sz="4" w:space="0" w:color="auto"/>
              <w:bottom w:val="single" w:sz="4" w:space="0" w:color="auto"/>
              <w:right w:val="single" w:sz="4" w:space="0" w:color="auto"/>
            </w:tcBorders>
            <w:hideMark/>
          </w:tcPr>
          <w:p w14:paraId="087089F5" w14:textId="77777777" w:rsidR="0028603F" w:rsidRPr="00522111" w:rsidRDefault="0028603F" w:rsidP="00E763D7">
            <w:pPr>
              <w:tabs>
                <w:tab w:val="clear" w:pos="794"/>
                <w:tab w:val="clear" w:pos="1191"/>
                <w:tab w:val="clear" w:pos="1588"/>
                <w:tab w:val="clear" w:pos="1985"/>
              </w:tabs>
              <w:overflowPunct/>
              <w:autoSpaceDE/>
              <w:autoSpaceDN/>
              <w:adjustRightInd/>
              <w:spacing w:before="0"/>
              <w:jc w:val="left"/>
              <w:rPr>
                <w:b/>
                <w:sz w:val="18"/>
                <w:szCs w:val="18"/>
              </w:rPr>
            </w:pPr>
          </w:p>
        </w:tc>
        <w:tc>
          <w:tcPr>
            <w:tcW w:w="943" w:type="dxa"/>
            <w:tcBorders>
              <w:top w:val="single" w:sz="4" w:space="0" w:color="auto"/>
              <w:left w:val="single" w:sz="4" w:space="0" w:color="auto"/>
              <w:bottom w:val="single" w:sz="4" w:space="0" w:color="auto"/>
              <w:right w:val="single" w:sz="4" w:space="0" w:color="auto"/>
            </w:tcBorders>
            <w:hideMark/>
          </w:tcPr>
          <w:p w14:paraId="60691F4B" w14:textId="73CE991A" w:rsidR="0028603F" w:rsidRPr="00522111" w:rsidRDefault="0028603F" w:rsidP="00E763D7">
            <w:pPr>
              <w:pStyle w:val="Tablehead"/>
              <w:keepLines/>
              <w:rPr>
                <w:sz w:val="18"/>
                <w:szCs w:val="18"/>
              </w:rPr>
            </w:pPr>
            <w:r w:rsidRPr="00522111">
              <w:rPr>
                <w:sz w:val="18"/>
                <w:szCs w:val="18"/>
              </w:rPr>
              <w:t>1ère rangée</w:t>
            </w:r>
            <w:r w:rsidRPr="00522111">
              <w:rPr>
                <w:sz w:val="18"/>
                <w:szCs w:val="18"/>
              </w:rPr>
              <w:br/>
              <w:t>(</w:t>
            </w:r>
            <w:r w:rsidRPr="00522111">
              <w:rPr>
                <w:rFonts w:cs="Times New Roman Bold"/>
                <w:sz w:val="18"/>
                <w:szCs w:val="18"/>
              </w:rPr>
              <w:t>º</w:t>
            </w:r>
            <w:r w:rsidRPr="00522111">
              <w:rPr>
                <w:sz w:val="18"/>
                <w:szCs w:val="18"/>
              </w:rPr>
              <w:t>N)</w:t>
            </w:r>
          </w:p>
        </w:tc>
        <w:tc>
          <w:tcPr>
            <w:tcW w:w="870" w:type="dxa"/>
            <w:tcBorders>
              <w:top w:val="single" w:sz="4" w:space="0" w:color="auto"/>
              <w:left w:val="single" w:sz="4" w:space="0" w:color="auto"/>
              <w:bottom w:val="single" w:sz="4" w:space="0" w:color="auto"/>
              <w:right w:val="single" w:sz="4" w:space="0" w:color="auto"/>
            </w:tcBorders>
            <w:hideMark/>
          </w:tcPr>
          <w:p w14:paraId="3BE26F4A" w14:textId="0472929C" w:rsidR="0028603F" w:rsidRPr="00522111" w:rsidRDefault="0028603F" w:rsidP="00E763D7">
            <w:pPr>
              <w:pStyle w:val="Tablehead"/>
              <w:keepLines/>
              <w:rPr>
                <w:sz w:val="18"/>
                <w:szCs w:val="18"/>
              </w:rPr>
            </w:pPr>
            <w:r w:rsidRPr="00522111">
              <w:rPr>
                <w:sz w:val="18"/>
                <w:szCs w:val="18"/>
              </w:rPr>
              <w:t>Espace</w:t>
            </w:r>
            <w:r w:rsidR="003230B2" w:rsidRPr="00522111">
              <w:rPr>
                <w:sz w:val="18"/>
                <w:szCs w:val="18"/>
              </w:rPr>
              <w:t>-</w:t>
            </w:r>
            <w:r w:rsidRPr="00522111">
              <w:rPr>
                <w:sz w:val="18"/>
                <w:szCs w:val="18"/>
              </w:rPr>
              <w:t>ment</w:t>
            </w:r>
            <w:r w:rsidRPr="00522111">
              <w:rPr>
                <w:sz w:val="18"/>
                <w:szCs w:val="18"/>
              </w:rPr>
              <w:br/>
              <w:t>(degrés)</w:t>
            </w:r>
          </w:p>
        </w:tc>
        <w:tc>
          <w:tcPr>
            <w:tcW w:w="869" w:type="dxa"/>
            <w:tcBorders>
              <w:top w:val="single" w:sz="4" w:space="0" w:color="auto"/>
              <w:left w:val="single" w:sz="4" w:space="0" w:color="auto"/>
              <w:bottom w:val="single" w:sz="4" w:space="0" w:color="auto"/>
              <w:right w:val="single" w:sz="4" w:space="0" w:color="auto"/>
            </w:tcBorders>
            <w:hideMark/>
          </w:tcPr>
          <w:p w14:paraId="78D44B10" w14:textId="63B08E81" w:rsidR="0028603F" w:rsidRPr="00522111" w:rsidRDefault="0028603F" w:rsidP="00E763D7">
            <w:pPr>
              <w:pStyle w:val="Tablehead"/>
              <w:keepLines/>
              <w:rPr>
                <w:sz w:val="18"/>
                <w:szCs w:val="18"/>
              </w:rPr>
            </w:pPr>
            <w:r w:rsidRPr="00522111">
              <w:rPr>
                <w:sz w:val="18"/>
                <w:szCs w:val="18"/>
              </w:rPr>
              <w:t>Nom</w:t>
            </w:r>
            <w:r w:rsidR="00522111">
              <w:rPr>
                <w:sz w:val="18"/>
                <w:szCs w:val="18"/>
              </w:rPr>
              <w:t>-</w:t>
            </w:r>
            <w:r w:rsidRPr="00522111">
              <w:rPr>
                <w:sz w:val="18"/>
                <w:szCs w:val="18"/>
              </w:rPr>
              <w:t>bre de lignes</w:t>
            </w:r>
          </w:p>
        </w:tc>
        <w:tc>
          <w:tcPr>
            <w:tcW w:w="870" w:type="dxa"/>
            <w:tcBorders>
              <w:top w:val="single" w:sz="4" w:space="0" w:color="auto"/>
              <w:left w:val="single" w:sz="4" w:space="0" w:color="auto"/>
              <w:bottom w:val="single" w:sz="4" w:space="0" w:color="auto"/>
              <w:right w:val="single" w:sz="4" w:space="0" w:color="auto"/>
            </w:tcBorders>
            <w:hideMark/>
          </w:tcPr>
          <w:p w14:paraId="03509535" w14:textId="70DBC4A7" w:rsidR="0028603F" w:rsidRPr="00522111" w:rsidRDefault="0028603F" w:rsidP="00E763D7">
            <w:pPr>
              <w:pStyle w:val="Tablehead"/>
              <w:keepLines/>
              <w:rPr>
                <w:sz w:val="18"/>
                <w:szCs w:val="18"/>
              </w:rPr>
            </w:pPr>
            <w:r w:rsidRPr="00522111">
              <w:rPr>
                <w:sz w:val="18"/>
                <w:szCs w:val="18"/>
              </w:rPr>
              <w:t>1ère colonne</w:t>
            </w:r>
            <w:r w:rsidRPr="00522111">
              <w:rPr>
                <w:sz w:val="18"/>
                <w:szCs w:val="18"/>
              </w:rPr>
              <w:br/>
              <w:t>(</w:t>
            </w:r>
            <w:r w:rsidRPr="00522111">
              <w:rPr>
                <w:rFonts w:cs="Times New Roman Bold"/>
                <w:sz w:val="18"/>
                <w:szCs w:val="18"/>
              </w:rPr>
              <w:t>º</w:t>
            </w:r>
            <w:r w:rsidRPr="00522111">
              <w:rPr>
                <w:sz w:val="18"/>
                <w:szCs w:val="18"/>
              </w:rPr>
              <w:t>E)</w:t>
            </w:r>
          </w:p>
        </w:tc>
        <w:tc>
          <w:tcPr>
            <w:tcW w:w="869" w:type="dxa"/>
            <w:tcBorders>
              <w:top w:val="single" w:sz="4" w:space="0" w:color="auto"/>
              <w:left w:val="single" w:sz="4" w:space="0" w:color="auto"/>
              <w:bottom w:val="single" w:sz="4" w:space="0" w:color="auto"/>
              <w:right w:val="single" w:sz="4" w:space="0" w:color="auto"/>
            </w:tcBorders>
            <w:hideMark/>
          </w:tcPr>
          <w:p w14:paraId="4578D76A" w14:textId="3A6F195A" w:rsidR="0028603F" w:rsidRPr="00522111" w:rsidRDefault="0028603F" w:rsidP="00E763D7">
            <w:pPr>
              <w:pStyle w:val="Tablehead"/>
              <w:keepLines/>
              <w:rPr>
                <w:sz w:val="18"/>
                <w:szCs w:val="18"/>
              </w:rPr>
            </w:pPr>
            <w:r w:rsidRPr="00522111">
              <w:rPr>
                <w:sz w:val="18"/>
                <w:szCs w:val="18"/>
              </w:rPr>
              <w:t>Espace</w:t>
            </w:r>
            <w:r w:rsidR="003230B2" w:rsidRPr="00522111">
              <w:rPr>
                <w:sz w:val="18"/>
                <w:szCs w:val="18"/>
              </w:rPr>
              <w:t>-</w:t>
            </w:r>
            <w:r w:rsidRPr="00522111">
              <w:rPr>
                <w:sz w:val="18"/>
                <w:szCs w:val="18"/>
              </w:rPr>
              <w:t>ment</w:t>
            </w:r>
            <w:r w:rsidRPr="00522111">
              <w:rPr>
                <w:sz w:val="18"/>
                <w:szCs w:val="18"/>
              </w:rPr>
              <w:br/>
              <w:t>(degrés)</w:t>
            </w:r>
          </w:p>
        </w:tc>
        <w:tc>
          <w:tcPr>
            <w:tcW w:w="870" w:type="dxa"/>
            <w:tcBorders>
              <w:top w:val="single" w:sz="4" w:space="0" w:color="auto"/>
              <w:left w:val="single" w:sz="4" w:space="0" w:color="auto"/>
              <w:bottom w:val="single" w:sz="4" w:space="0" w:color="auto"/>
              <w:right w:val="single" w:sz="4" w:space="0" w:color="auto"/>
            </w:tcBorders>
            <w:hideMark/>
          </w:tcPr>
          <w:p w14:paraId="47ECCA16" w14:textId="6640580C" w:rsidR="0028603F" w:rsidRPr="00522111" w:rsidRDefault="0028603F" w:rsidP="00E763D7">
            <w:pPr>
              <w:pStyle w:val="Tablehead"/>
              <w:keepLines/>
              <w:rPr>
                <w:rFonts w:ascii="Times New Roman Bold" w:hAnsi="Times New Roman Bold"/>
                <w:spacing w:val="-6"/>
                <w:sz w:val="18"/>
                <w:szCs w:val="18"/>
              </w:rPr>
            </w:pPr>
            <w:r w:rsidRPr="00522111">
              <w:rPr>
                <w:rFonts w:ascii="Times New Roman Bold" w:hAnsi="Times New Roman Bold"/>
                <w:spacing w:val="-6"/>
                <w:sz w:val="18"/>
                <w:szCs w:val="18"/>
              </w:rPr>
              <w:t>Nombre de colonnes</w:t>
            </w:r>
          </w:p>
        </w:tc>
      </w:tr>
      <w:tr w:rsidR="0028603F" w:rsidRPr="00522111" w14:paraId="18C6ABD6" w14:textId="77777777" w:rsidTr="00522111">
        <w:trPr>
          <w:jc w:val="center"/>
        </w:trPr>
        <w:tc>
          <w:tcPr>
            <w:tcW w:w="2841" w:type="dxa"/>
            <w:tcBorders>
              <w:top w:val="single" w:sz="4" w:space="0" w:color="auto"/>
              <w:left w:val="single" w:sz="4" w:space="0" w:color="auto"/>
              <w:bottom w:val="single" w:sz="4" w:space="0" w:color="auto"/>
              <w:right w:val="single" w:sz="4" w:space="0" w:color="auto"/>
            </w:tcBorders>
            <w:hideMark/>
          </w:tcPr>
          <w:p w14:paraId="56F09867" w14:textId="77777777" w:rsidR="0028603F" w:rsidRPr="00522111" w:rsidRDefault="0028603F" w:rsidP="00E763D7">
            <w:pPr>
              <w:pStyle w:val="Tabletext"/>
              <w:keepNext/>
              <w:keepLines/>
              <w:rPr>
                <w:sz w:val="18"/>
                <w:szCs w:val="18"/>
              </w:rPr>
            </w:pPr>
            <w:r w:rsidRPr="00522111">
              <w:rPr>
                <w:sz w:val="18"/>
                <w:szCs w:val="18"/>
              </w:rPr>
              <w:t>LogK.csv</w:t>
            </w:r>
          </w:p>
        </w:tc>
        <w:tc>
          <w:tcPr>
            <w:tcW w:w="850" w:type="dxa"/>
            <w:tcBorders>
              <w:top w:val="single" w:sz="4" w:space="0" w:color="auto"/>
              <w:left w:val="single" w:sz="4" w:space="0" w:color="auto"/>
              <w:bottom w:val="single" w:sz="4" w:space="0" w:color="auto"/>
              <w:right w:val="single" w:sz="4" w:space="0" w:color="auto"/>
            </w:tcBorders>
            <w:hideMark/>
          </w:tcPr>
          <w:p w14:paraId="671380E1" w14:textId="77777777" w:rsidR="0028603F" w:rsidRPr="00522111" w:rsidRDefault="0028603F" w:rsidP="00E763D7">
            <w:pPr>
              <w:pStyle w:val="Tabletext"/>
              <w:keepNext/>
              <w:keepLines/>
              <w:jc w:val="center"/>
              <w:rPr>
                <w:sz w:val="18"/>
                <w:szCs w:val="18"/>
              </w:rPr>
            </w:pPr>
            <w:r w:rsidRPr="00522111">
              <w:rPr>
                <w:sz w:val="18"/>
                <w:szCs w:val="18"/>
              </w:rPr>
              <w:t>§ 2.3.1</w:t>
            </w:r>
          </w:p>
        </w:tc>
        <w:tc>
          <w:tcPr>
            <w:tcW w:w="957" w:type="dxa"/>
            <w:tcBorders>
              <w:top w:val="single" w:sz="4" w:space="0" w:color="auto"/>
              <w:left w:val="single" w:sz="4" w:space="0" w:color="auto"/>
              <w:bottom w:val="single" w:sz="4" w:space="0" w:color="auto"/>
              <w:right w:val="single" w:sz="4" w:space="0" w:color="auto"/>
            </w:tcBorders>
            <w:hideMark/>
          </w:tcPr>
          <w:p w14:paraId="7244334B" w14:textId="77777777" w:rsidR="0028603F" w:rsidRPr="00522111" w:rsidRDefault="0028603F" w:rsidP="00E763D7">
            <w:pPr>
              <w:pStyle w:val="Tabletext"/>
              <w:keepNext/>
              <w:keepLines/>
              <w:jc w:val="center"/>
              <w:rPr>
                <w:sz w:val="18"/>
                <w:szCs w:val="18"/>
              </w:rPr>
            </w:pPr>
            <w:r w:rsidRPr="00522111">
              <w:rPr>
                <w:sz w:val="18"/>
                <w:szCs w:val="18"/>
              </w:rPr>
              <w:t>P.530</w:t>
            </w:r>
          </w:p>
        </w:tc>
        <w:tc>
          <w:tcPr>
            <w:tcW w:w="943" w:type="dxa"/>
            <w:tcBorders>
              <w:top w:val="single" w:sz="4" w:space="0" w:color="auto"/>
              <w:left w:val="single" w:sz="4" w:space="0" w:color="auto"/>
              <w:bottom w:val="single" w:sz="4" w:space="0" w:color="auto"/>
              <w:right w:val="single" w:sz="4" w:space="0" w:color="auto"/>
            </w:tcBorders>
            <w:hideMark/>
          </w:tcPr>
          <w:p w14:paraId="3D70B23E" w14:textId="77777777" w:rsidR="0028603F" w:rsidRPr="00522111" w:rsidRDefault="0028603F" w:rsidP="00E763D7">
            <w:pPr>
              <w:pStyle w:val="Tabletext"/>
              <w:keepNext/>
              <w:keepLines/>
              <w:jc w:val="center"/>
              <w:rPr>
                <w:sz w:val="18"/>
                <w:szCs w:val="18"/>
              </w:rPr>
            </w:pPr>
            <w:r w:rsidRPr="00522111">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2772C0E1" w14:textId="43740303" w:rsidR="0028603F" w:rsidRPr="00522111" w:rsidRDefault="0028603F" w:rsidP="00E763D7">
            <w:pPr>
              <w:pStyle w:val="Tabletext"/>
              <w:keepNext/>
              <w:keepLines/>
              <w:jc w:val="center"/>
              <w:rPr>
                <w:sz w:val="18"/>
                <w:szCs w:val="18"/>
              </w:rPr>
            </w:pPr>
            <w:r w:rsidRPr="00522111">
              <w:rPr>
                <w:sz w:val="18"/>
                <w:szCs w:val="18"/>
              </w:rPr>
              <w:t>0,25</w:t>
            </w:r>
          </w:p>
        </w:tc>
        <w:tc>
          <w:tcPr>
            <w:tcW w:w="869" w:type="dxa"/>
            <w:tcBorders>
              <w:top w:val="single" w:sz="4" w:space="0" w:color="auto"/>
              <w:left w:val="single" w:sz="4" w:space="0" w:color="auto"/>
              <w:bottom w:val="single" w:sz="4" w:space="0" w:color="auto"/>
              <w:right w:val="single" w:sz="4" w:space="0" w:color="auto"/>
            </w:tcBorders>
            <w:hideMark/>
          </w:tcPr>
          <w:p w14:paraId="785E2EBC" w14:textId="77777777" w:rsidR="0028603F" w:rsidRPr="00522111" w:rsidRDefault="0028603F" w:rsidP="00E763D7">
            <w:pPr>
              <w:pStyle w:val="Tabletext"/>
              <w:keepNext/>
              <w:keepLines/>
              <w:jc w:val="center"/>
              <w:rPr>
                <w:sz w:val="18"/>
                <w:szCs w:val="18"/>
              </w:rPr>
            </w:pPr>
            <w:r w:rsidRPr="00522111">
              <w:rPr>
                <w:sz w:val="18"/>
                <w:szCs w:val="18"/>
              </w:rPr>
              <w:t>721</w:t>
            </w:r>
          </w:p>
        </w:tc>
        <w:tc>
          <w:tcPr>
            <w:tcW w:w="870" w:type="dxa"/>
            <w:tcBorders>
              <w:top w:val="single" w:sz="4" w:space="0" w:color="auto"/>
              <w:left w:val="single" w:sz="4" w:space="0" w:color="auto"/>
              <w:bottom w:val="single" w:sz="4" w:space="0" w:color="auto"/>
              <w:right w:val="single" w:sz="4" w:space="0" w:color="auto"/>
            </w:tcBorders>
            <w:hideMark/>
          </w:tcPr>
          <w:p w14:paraId="5033C893" w14:textId="77777777" w:rsidR="0028603F" w:rsidRPr="00522111" w:rsidRDefault="0028603F" w:rsidP="00E763D7">
            <w:pPr>
              <w:pStyle w:val="Tabletext"/>
              <w:keepNext/>
              <w:keepLines/>
              <w:jc w:val="center"/>
              <w:rPr>
                <w:sz w:val="18"/>
                <w:szCs w:val="18"/>
              </w:rPr>
            </w:pPr>
            <w:r w:rsidRPr="00522111">
              <w:rPr>
                <w:sz w:val="18"/>
                <w:szCs w:val="18"/>
              </w:rPr>
              <w:t>180</w:t>
            </w:r>
          </w:p>
        </w:tc>
        <w:tc>
          <w:tcPr>
            <w:tcW w:w="869" w:type="dxa"/>
            <w:tcBorders>
              <w:top w:val="single" w:sz="4" w:space="0" w:color="auto"/>
              <w:left w:val="single" w:sz="4" w:space="0" w:color="auto"/>
              <w:bottom w:val="single" w:sz="4" w:space="0" w:color="auto"/>
              <w:right w:val="single" w:sz="4" w:space="0" w:color="auto"/>
            </w:tcBorders>
            <w:hideMark/>
          </w:tcPr>
          <w:p w14:paraId="6DA286FE" w14:textId="401F0434" w:rsidR="0028603F" w:rsidRPr="00522111" w:rsidRDefault="0028603F" w:rsidP="00E763D7">
            <w:pPr>
              <w:pStyle w:val="Tabletext"/>
              <w:keepNext/>
              <w:keepLines/>
              <w:jc w:val="center"/>
              <w:rPr>
                <w:sz w:val="18"/>
                <w:szCs w:val="18"/>
              </w:rPr>
            </w:pPr>
            <w:r w:rsidRPr="00522111">
              <w:rPr>
                <w:sz w:val="18"/>
                <w:szCs w:val="18"/>
              </w:rPr>
              <w:t>0,25</w:t>
            </w:r>
          </w:p>
        </w:tc>
        <w:tc>
          <w:tcPr>
            <w:tcW w:w="870" w:type="dxa"/>
            <w:tcBorders>
              <w:top w:val="single" w:sz="4" w:space="0" w:color="auto"/>
              <w:left w:val="single" w:sz="4" w:space="0" w:color="auto"/>
              <w:bottom w:val="single" w:sz="4" w:space="0" w:color="auto"/>
              <w:right w:val="single" w:sz="4" w:space="0" w:color="auto"/>
            </w:tcBorders>
            <w:hideMark/>
          </w:tcPr>
          <w:p w14:paraId="0F21A514" w14:textId="4DC2A0BD" w:rsidR="0028603F" w:rsidRPr="00522111" w:rsidRDefault="0028603F" w:rsidP="00E763D7">
            <w:pPr>
              <w:pStyle w:val="Tabletext"/>
              <w:keepNext/>
              <w:keepLines/>
              <w:jc w:val="center"/>
              <w:rPr>
                <w:sz w:val="18"/>
                <w:szCs w:val="18"/>
              </w:rPr>
            </w:pPr>
            <w:r w:rsidRPr="00522111">
              <w:rPr>
                <w:sz w:val="18"/>
                <w:szCs w:val="18"/>
              </w:rPr>
              <w:t>1 441</w:t>
            </w:r>
          </w:p>
        </w:tc>
      </w:tr>
      <w:tr w:rsidR="0028603F" w:rsidRPr="00522111" w14:paraId="28035A6E" w14:textId="77777777" w:rsidTr="00522111">
        <w:trPr>
          <w:jc w:val="center"/>
        </w:trPr>
        <w:tc>
          <w:tcPr>
            <w:tcW w:w="2841" w:type="dxa"/>
            <w:tcBorders>
              <w:top w:val="single" w:sz="4" w:space="0" w:color="auto"/>
              <w:left w:val="single" w:sz="4" w:space="0" w:color="auto"/>
              <w:bottom w:val="single" w:sz="4" w:space="0" w:color="auto"/>
              <w:right w:val="single" w:sz="4" w:space="0" w:color="auto"/>
            </w:tcBorders>
            <w:hideMark/>
          </w:tcPr>
          <w:p w14:paraId="18BAF3BB" w14:textId="77777777" w:rsidR="0028603F" w:rsidRPr="00522111" w:rsidRDefault="0028603F" w:rsidP="00E763D7">
            <w:pPr>
              <w:pStyle w:val="Tabletext"/>
              <w:keepNext/>
              <w:keepLines/>
              <w:rPr>
                <w:iCs/>
                <w:sz w:val="18"/>
                <w:szCs w:val="18"/>
              </w:rPr>
            </w:pPr>
            <w:r w:rsidRPr="00522111">
              <w:rPr>
                <w:iCs/>
                <w:sz w:val="18"/>
                <w:szCs w:val="18"/>
              </w:rPr>
              <w:t>dN75.csv</w:t>
            </w:r>
          </w:p>
        </w:tc>
        <w:tc>
          <w:tcPr>
            <w:tcW w:w="850" w:type="dxa"/>
            <w:tcBorders>
              <w:top w:val="single" w:sz="4" w:space="0" w:color="auto"/>
              <w:left w:val="single" w:sz="4" w:space="0" w:color="auto"/>
              <w:bottom w:val="single" w:sz="4" w:space="0" w:color="auto"/>
              <w:right w:val="single" w:sz="4" w:space="0" w:color="auto"/>
            </w:tcBorders>
            <w:hideMark/>
          </w:tcPr>
          <w:p w14:paraId="57250F3E" w14:textId="77777777" w:rsidR="0028603F" w:rsidRPr="00522111" w:rsidRDefault="0028603F" w:rsidP="00E763D7">
            <w:pPr>
              <w:pStyle w:val="Tabletext"/>
              <w:keepNext/>
              <w:keepLines/>
              <w:jc w:val="center"/>
              <w:rPr>
                <w:sz w:val="18"/>
                <w:szCs w:val="18"/>
              </w:rPr>
            </w:pPr>
            <w:r w:rsidRPr="00522111">
              <w:rPr>
                <w:sz w:val="18"/>
                <w:szCs w:val="18"/>
              </w:rPr>
              <w:t>§ 2.3.1</w:t>
            </w:r>
          </w:p>
        </w:tc>
        <w:tc>
          <w:tcPr>
            <w:tcW w:w="957" w:type="dxa"/>
            <w:tcBorders>
              <w:top w:val="single" w:sz="4" w:space="0" w:color="auto"/>
              <w:left w:val="single" w:sz="4" w:space="0" w:color="auto"/>
              <w:bottom w:val="single" w:sz="4" w:space="0" w:color="auto"/>
              <w:right w:val="single" w:sz="4" w:space="0" w:color="auto"/>
            </w:tcBorders>
            <w:hideMark/>
          </w:tcPr>
          <w:p w14:paraId="43C6B436" w14:textId="77777777" w:rsidR="0028603F" w:rsidRPr="00522111" w:rsidRDefault="0028603F" w:rsidP="00E763D7">
            <w:pPr>
              <w:pStyle w:val="Tabletext"/>
              <w:keepNext/>
              <w:keepLines/>
              <w:jc w:val="center"/>
              <w:rPr>
                <w:sz w:val="18"/>
                <w:szCs w:val="18"/>
              </w:rPr>
            </w:pPr>
            <w:r w:rsidRPr="00522111">
              <w:rPr>
                <w:sz w:val="18"/>
                <w:szCs w:val="18"/>
              </w:rPr>
              <w:t>P.530</w:t>
            </w:r>
          </w:p>
        </w:tc>
        <w:tc>
          <w:tcPr>
            <w:tcW w:w="943" w:type="dxa"/>
            <w:tcBorders>
              <w:top w:val="single" w:sz="4" w:space="0" w:color="auto"/>
              <w:left w:val="single" w:sz="4" w:space="0" w:color="auto"/>
              <w:bottom w:val="single" w:sz="4" w:space="0" w:color="auto"/>
              <w:right w:val="single" w:sz="4" w:space="0" w:color="auto"/>
            </w:tcBorders>
            <w:hideMark/>
          </w:tcPr>
          <w:p w14:paraId="38FC4AAB" w14:textId="77777777" w:rsidR="0028603F" w:rsidRPr="00522111" w:rsidRDefault="0028603F" w:rsidP="00E763D7">
            <w:pPr>
              <w:pStyle w:val="Tabletext"/>
              <w:keepNext/>
              <w:keepLines/>
              <w:jc w:val="center"/>
              <w:rPr>
                <w:sz w:val="18"/>
                <w:szCs w:val="18"/>
              </w:rPr>
            </w:pPr>
            <w:r w:rsidRPr="00522111">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41C94DCD" w14:textId="3D45C47C" w:rsidR="0028603F" w:rsidRPr="00522111" w:rsidRDefault="0028603F" w:rsidP="00E763D7">
            <w:pPr>
              <w:pStyle w:val="Tabletext"/>
              <w:keepNext/>
              <w:keepLines/>
              <w:jc w:val="center"/>
              <w:rPr>
                <w:sz w:val="18"/>
                <w:szCs w:val="18"/>
              </w:rPr>
            </w:pPr>
            <w:r w:rsidRPr="00522111">
              <w:rPr>
                <w:sz w:val="18"/>
                <w:szCs w:val="18"/>
              </w:rPr>
              <w:t>0,25</w:t>
            </w:r>
          </w:p>
        </w:tc>
        <w:tc>
          <w:tcPr>
            <w:tcW w:w="869" w:type="dxa"/>
            <w:tcBorders>
              <w:top w:val="single" w:sz="4" w:space="0" w:color="auto"/>
              <w:left w:val="single" w:sz="4" w:space="0" w:color="auto"/>
              <w:bottom w:val="single" w:sz="4" w:space="0" w:color="auto"/>
              <w:right w:val="single" w:sz="4" w:space="0" w:color="auto"/>
            </w:tcBorders>
            <w:hideMark/>
          </w:tcPr>
          <w:p w14:paraId="62BA767B" w14:textId="77777777" w:rsidR="0028603F" w:rsidRPr="00522111" w:rsidRDefault="0028603F" w:rsidP="00E763D7">
            <w:pPr>
              <w:pStyle w:val="Tabletext"/>
              <w:keepNext/>
              <w:keepLines/>
              <w:jc w:val="center"/>
              <w:rPr>
                <w:sz w:val="18"/>
                <w:szCs w:val="18"/>
              </w:rPr>
            </w:pPr>
            <w:r w:rsidRPr="00522111">
              <w:rPr>
                <w:sz w:val="18"/>
                <w:szCs w:val="18"/>
              </w:rPr>
              <w:t>721</w:t>
            </w:r>
          </w:p>
        </w:tc>
        <w:tc>
          <w:tcPr>
            <w:tcW w:w="870" w:type="dxa"/>
            <w:tcBorders>
              <w:top w:val="single" w:sz="4" w:space="0" w:color="auto"/>
              <w:left w:val="single" w:sz="4" w:space="0" w:color="auto"/>
              <w:bottom w:val="single" w:sz="4" w:space="0" w:color="auto"/>
              <w:right w:val="single" w:sz="4" w:space="0" w:color="auto"/>
            </w:tcBorders>
            <w:hideMark/>
          </w:tcPr>
          <w:p w14:paraId="266031B0" w14:textId="77777777" w:rsidR="0028603F" w:rsidRPr="00522111" w:rsidRDefault="0028603F" w:rsidP="00E763D7">
            <w:pPr>
              <w:pStyle w:val="Tabletext"/>
              <w:keepNext/>
              <w:keepLines/>
              <w:jc w:val="center"/>
              <w:rPr>
                <w:sz w:val="18"/>
                <w:szCs w:val="18"/>
              </w:rPr>
            </w:pPr>
            <w:r w:rsidRPr="00522111">
              <w:rPr>
                <w:sz w:val="18"/>
                <w:szCs w:val="18"/>
              </w:rPr>
              <w:t>180</w:t>
            </w:r>
          </w:p>
        </w:tc>
        <w:tc>
          <w:tcPr>
            <w:tcW w:w="869" w:type="dxa"/>
            <w:tcBorders>
              <w:top w:val="single" w:sz="4" w:space="0" w:color="auto"/>
              <w:left w:val="single" w:sz="4" w:space="0" w:color="auto"/>
              <w:bottom w:val="single" w:sz="4" w:space="0" w:color="auto"/>
              <w:right w:val="single" w:sz="4" w:space="0" w:color="auto"/>
            </w:tcBorders>
            <w:hideMark/>
          </w:tcPr>
          <w:p w14:paraId="535F0115" w14:textId="77F8CC27" w:rsidR="0028603F" w:rsidRPr="00522111" w:rsidRDefault="0028603F" w:rsidP="00E763D7">
            <w:pPr>
              <w:pStyle w:val="Tabletext"/>
              <w:keepNext/>
              <w:keepLines/>
              <w:jc w:val="center"/>
              <w:rPr>
                <w:sz w:val="18"/>
                <w:szCs w:val="18"/>
              </w:rPr>
            </w:pPr>
            <w:r w:rsidRPr="00522111">
              <w:rPr>
                <w:sz w:val="18"/>
                <w:szCs w:val="18"/>
              </w:rPr>
              <w:t>0,25</w:t>
            </w:r>
          </w:p>
        </w:tc>
        <w:tc>
          <w:tcPr>
            <w:tcW w:w="870" w:type="dxa"/>
            <w:tcBorders>
              <w:top w:val="single" w:sz="4" w:space="0" w:color="auto"/>
              <w:left w:val="single" w:sz="4" w:space="0" w:color="auto"/>
              <w:bottom w:val="single" w:sz="4" w:space="0" w:color="auto"/>
              <w:right w:val="single" w:sz="4" w:space="0" w:color="auto"/>
            </w:tcBorders>
            <w:hideMark/>
          </w:tcPr>
          <w:p w14:paraId="7EB95BCA" w14:textId="3E9D5C16" w:rsidR="0028603F" w:rsidRPr="00522111" w:rsidRDefault="0028603F" w:rsidP="00E763D7">
            <w:pPr>
              <w:pStyle w:val="Tabletext"/>
              <w:keepNext/>
              <w:keepLines/>
              <w:jc w:val="center"/>
              <w:rPr>
                <w:sz w:val="18"/>
                <w:szCs w:val="18"/>
              </w:rPr>
            </w:pPr>
            <w:r w:rsidRPr="00522111">
              <w:rPr>
                <w:sz w:val="18"/>
                <w:szCs w:val="18"/>
              </w:rPr>
              <w:t>1 441</w:t>
            </w:r>
          </w:p>
        </w:tc>
      </w:tr>
      <w:tr w:rsidR="0028603F" w:rsidRPr="00522111" w14:paraId="77DC4950" w14:textId="77777777" w:rsidTr="00522111">
        <w:trPr>
          <w:jc w:val="center"/>
        </w:trPr>
        <w:tc>
          <w:tcPr>
            <w:tcW w:w="2841" w:type="dxa"/>
            <w:tcBorders>
              <w:top w:val="single" w:sz="4" w:space="0" w:color="auto"/>
              <w:left w:val="single" w:sz="4" w:space="0" w:color="auto"/>
              <w:bottom w:val="single" w:sz="4" w:space="0" w:color="auto"/>
              <w:right w:val="single" w:sz="4" w:space="0" w:color="auto"/>
            </w:tcBorders>
            <w:hideMark/>
          </w:tcPr>
          <w:p w14:paraId="23B10627" w14:textId="77777777" w:rsidR="0028603F" w:rsidRPr="00522111" w:rsidRDefault="0028603F" w:rsidP="00E763D7">
            <w:pPr>
              <w:pStyle w:val="Tabletext"/>
              <w:keepNext/>
              <w:keepLines/>
              <w:rPr>
                <w:iCs/>
                <w:sz w:val="18"/>
                <w:szCs w:val="18"/>
              </w:rPr>
            </w:pPr>
            <w:r w:rsidRPr="00522111">
              <w:rPr>
                <w:iCs/>
                <w:sz w:val="18"/>
                <w:szCs w:val="18"/>
              </w:rPr>
              <w:t>LatitudeQuarterDegree.csv</w:t>
            </w:r>
          </w:p>
        </w:tc>
        <w:tc>
          <w:tcPr>
            <w:tcW w:w="850" w:type="dxa"/>
            <w:tcBorders>
              <w:top w:val="single" w:sz="4" w:space="0" w:color="auto"/>
              <w:left w:val="single" w:sz="4" w:space="0" w:color="auto"/>
              <w:bottom w:val="single" w:sz="4" w:space="0" w:color="auto"/>
              <w:right w:val="single" w:sz="4" w:space="0" w:color="auto"/>
            </w:tcBorders>
            <w:hideMark/>
          </w:tcPr>
          <w:p w14:paraId="5945D7FD" w14:textId="77777777" w:rsidR="0028603F" w:rsidRPr="00522111" w:rsidRDefault="0028603F" w:rsidP="00E763D7">
            <w:pPr>
              <w:pStyle w:val="Tabletext"/>
              <w:keepNext/>
              <w:keepLines/>
              <w:jc w:val="center"/>
              <w:rPr>
                <w:sz w:val="18"/>
                <w:szCs w:val="18"/>
              </w:rPr>
            </w:pPr>
            <w:r w:rsidRPr="00522111">
              <w:rPr>
                <w:sz w:val="18"/>
                <w:szCs w:val="18"/>
              </w:rPr>
              <w:t>§ 2.3.1</w:t>
            </w:r>
          </w:p>
        </w:tc>
        <w:tc>
          <w:tcPr>
            <w:tcW w:w="957" w:type="dxa"/>
            <w:tcBorders>
              <w:top w:val="single" w:sz="4" w:space="0" w:color="auto"/>
              <w:left w:val="single" w:sz="4" w:space="0" w:color="auto"/>
              <w:bottom w:val="single" w:sz="4" w:space="0" w:color="auto"/>
              <w:right w:val="single" w:sz="4" w:space="0" w:color="auto"/>
            </w:tcBorders>
            <w:hideMark/>
          </w:tcPr>
          <w:p w14:paraId="677BEC3C" w14:textId="77777777" w:rsidR="0028603F" w:rsidRPr="00522111" w:rsidRDefault="0028603F" w:rsidP="00E763D7">
            <w:pPr>
              <w:pStyle w:val="Tabletext"/>
              <w:keepNext/>
              <w:keepLines/>
              <w:jc w:val="center"/>
              <w:rPr>
                <w:sz w:val="18"/>
                <w:szCs w:val="18"/>
              </w:rPr>
            </w:pPr>
            <w:r w:rsidRPr="00522111">
              <w:rPr>
                <w:sz w:val="18"/>
                <w:szCs w:val="18"/>
              </w:rPr>
              <w:t>P.530</w:t>
            </w:r>
          </w:p>
        </w:tc>
        <w:tc>
          <w:tcPr>
            <w:tcW w:w="943" w:type="dxa"/>
            <w:tcBorders>
              <w:top w:val="single" w:sz="4" w:space="0" w:color="auto"/>
              <w:left w:val="single" w:sz="4" w:space="0" w:color="auto"/>
              <w:bottom w:val="single" w:sz="4" w:space="0" w:color="auto"/>
              <w:right w:val="single" w:sz="4" w:space="0" w:color="auto"/>
            </w:tcBorders>
            <w:hideMark/>
          </w:tcPr>
          <w:p w14:paraId="1822A625" w14:textId="77777777" w:rsidR="0028603F" w:rsidRPr="00522111" w:rsidRDefault="0028603F" w:rsidP="00E763D7">
            <w:pPr>
              <w:pStyle w:val="Tabletext"/>
              <w:keepNext/>
              <w:keepLines/>
              <w:jc w:val="center"/>
              <w:rPr>
                <w:sz w:val="18"/>
                <w:szCs w:val="18"/>
              </w:rPr>
            </w:pPr>
            <w:r w:rsidRPr="00522111">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044CA5F2" w14:textId="4F42F180" w:rsidR="0028603F" w:rsidRPr="00522111" w:rsidRDefault="0028603F" w:rsidP="00E763D7">
            <w:pPr>
              <w:pStyle w:val="Tabletext"/>
              <w:keepNext/>
              <w:keepLines/>
              <w:jc w:val="center"/>
              <w:rPr>
                <w:sz w:val="18"/>
                <w:szCs w:val="18"/>
              </w:rPr>
            </w:pPr>
            <w:r w:rsidRPr="00522111">
              <w:rPr>
                <w:sz w:val="18"/>
                <w:szCs w:val="18"/>
              </w:rPr>
              <w:t>0,25</w:t>
            </w:r>
          </w:p>
        </w:tc>
        <w:tc>
          <w:tcPr>
            <w:tcW w:w="869" w:type="dxa"/>
            <w:tcBorders>
              <w:top w:val="single" w:sz="4" w:space="0" w:color="auto"/>
              <w:left w:val="single" w:sz="4" w:space="0" w:color="auto"/>
              <w:bottom w:val="single" w:sz="4" w:space="0" w:color="auto"/>
              <w:right w:val="single" w:sz="4" w:space="0" w:color="auto"/>
            </w:tcBorders>
            <w:hideMark/>
          </w:tcPr>
          <w:p w14:paraId="0B86F9DA" w14:textId="77777777" w:rsidR="0028603F" w:rsidRPr="00522111" w:rsidRDefault="0028603F" w:rsidP="00E763D7">
            <w:pPr>
              <w:pStyle w:val="Tabletext"/>
              <w:keepNext/>
              <w:keepLines/>
              <w:jc w:val="center"/>
              <w:rPr>
                <w:sz w:val="18"/>
                <w:szCs w:val="18"/>
              </w:rPr>
            </w:pPr>
            <w:r w:rsidRPr="00522111">
              <w:rPr>
                <w:sz w:val="18"/>
                <w:szCs w:val="18"/>
              </w:rPr>
              <w:t>721</w:t>
            </w:r>
          </w:p>
        </w:tc>
        <w:tc>
          <w:tcPr>
            <w:tcW w:w="870" w:type="dxa"/>
            <w:tcBorders>
              <w:top w:val="single" w:sz="4" w:space="0" w:color="auto"/>
              <w:left w:val="single" w:sz="4" w:space="0" w:color="auto"/>
              <w:bottom w:val="single" w:sz="4" w:space="0" w:color="auto"/>
              <w:right w:val="single" w:sz="4" w:space="0" w:color="auto"/>
            </w:tcBorders>
            <w:hideMark/>
          </w:tcPr>
          <w:p w14:paraId="542BD7DE" w14:textId="77777777" w:rsidR="0028603F" w:rsidRPr="00522111" w:rsidRDefault="0028603F" w:rsidP="00E763D7">
            <w:pPr>
              <w:pStyle w:val="Tabletext"/>
              <w:keepNext/>
              <w:keepLines/>
              <w:jc w:val="center"/>
              <w:rPr>
                <w:sz w:val="18"/>
                <w:szCs w:val="18"/>
              </w:rPr>
            </w:pPr>
            <w:r w:rsidRPr="00522111">
              <w:rPr>
                <w:sz w:val="18"/>
                <w:szCs w:val="18"/>
              </w:rPr>
              <w:t>180</w:t>
            </w:r>
          </w:p>
        </w:tc>
        <w:tc>
          <w:tcPr>
            <w:tcW w:w="869" w:type="dxa"/>
            <w:tcBorders>
              <w:top w:val="single" w:sz="4" w:space="0" w:color="auto"/>
              <w:left w:val="single" w:sz="4" w:space="0" w:color="auto"/>
              <w:bottom w:val="single" w:sz="4" w:space="0" w:color="auto"/>
              <w:right w:val="single" w:sz="4" w:space="0" w:color="auto"/>
            </w:tcBorders>
            <w:hideMark/>
          </w:tcPr>
          <w:p w14:paraId="310537EA" w14:textId="2ECA8C5F" w:rsidR="0028603F" w:rsidRPr="00522111" w:rsidRDefault="0028603F" w:rsidP="00E763D7">
            <w:pPr>
              <w:pStyle w:val="Tabletext"/>
              <w:keepNext/>
              <w:keepLines/>
              <w:jc w:val="center"/>
              <w:rPr>
                <w:sz w:val="18"/>
                <w:szCs w:val="18"/>
              </w:rPr>
            </w:pPr>
            <w:r w:rsidRPr="00522111">
              <w:rPr>
                <w:sz w:val="18"/>
                <w:szCs w:val="18"/>
              </w:rPr>
              <w:t>0,25</w:t>
            </w:r>
          </w:p>
        </w:tc>
        <w:tc>
          <w:tcPr>
            <w:tcW w:w="870" w:type="dxa"/>
            <w:tcBorders>
              <w:top w:val="single" w:sz="4" w:space="0" w:color="auto"/>
              <w:left w:val="single" w:sz="4" w:space="0" w:color="auto"/>
              <w:bottom w:val="single" w:sz="4" w:space="0" w:color="auto"/>
              <w:right w:val="single" w:sz="4" w:space="0" w:color="auto"/>
            </w:tcBorders>
            <w:hideMark/>
          </w:tcPr>
          <w:p w14:paraId="303EE4CD" w14:textId="35E28146" w:rsidR="0028603F" w:rsidRPr="00522111" w:rsidRDefault="0028603F" w:rsidP="00E763D7">
            <w:pPr>
              <w:pStyle w:val="Tabletext"/>
              <w:keepNext/>
              <w:keepLines/>
              <w:jc w:val="center"/>
              <w:rPr>
                <w:sz w:val="18"/>
                <w:szCs w:val="18"/>
              </w:rPr>
            </w:pPr>
            <w:r w:rsidRPr="00522111">
              <w:rPr>
                <w:sz w:val="18"/>
                <w:szCs w:val="18"/>
              </w:rPr>
              <w:t>1 441</w:t>
            </w:r>
          </w:p>
        </w:tc>
      </w:tr>
      <w:tr w:rsidR="0028603F" w:rsidRPr="00522111" w14:paraId="48CACCFA" w14:textId="77777777" w:rsidTr="00522111">
        <w:trPr>
          <w:jc w:val="center"/>
        </w:trPr>
        <w:tc>
          <w:tcPr>
            <w:tcW w:w="2841" w:type="dxa"/>
            <w:tcBorders>
              <w:top w:val="single" w:sz="4" w:space="0" w:color="auto"/>
              <w:left w:val="single" w:sz="4" w:space="0" w:color="auto"/>
              <w:bottom w:val="single" w:sz="4" w:space="0" w:color="auto"/>
              <w:right w:val="single" w:sz="4" w:space="0" w:color="auto"/>
            </w:tcBorders>
            <w:hideMark/>
          </w:tcPr>
          <w:p w14:paraId="58F56EC8" w14:textId="77777777" w:rsidR="0028603F" w:rsidRPr="00522111" w:rsidRDefault="0028603F" w:rsidP="00E763D7">
            <w:pPr>
              <w:pStyle w:val="Tabletext"/>
              <w:keepNext/>
              <w:keepLines/>
              <w:rPr>
                <w:iCs/>
                <w:sz w:val="18"/>
                <w:szCs w:val="18"/>
              </w:rPr>
            </w:pPr>
            <w:r w:rsidRPr="00522111">
              <w:rPr>
                <w:iCs/>
                <w:sz w:val="18"/>
                <w:szCs w:val="18"/>
              </w:rPr>
              <w:t>LongitudeQuarterDegree.csv</w:t>
            </w:r>
          </w:p>
        </w:tc>
        <w:tc>
          <w:tcPr>
            <w:tcW w:w="850" w:type="dxa"/>
            <w:tcBorders>
              <w:top w:val="single" w:sz="4" w:space="0" w:color="auto"/>
              <w:left w:val="single" w:sz="4" w:space="0" w:color="auto"/>
              <w:bottom w:val="single" w:sz="4" w:space="0" w:color="auto"/>
              <w:right w:val="single" w:sz="4" w:space="0" w:color="auto"/>
            </w:tcBorders>
            <w:hideMark/>
          </w:tcPr>
          <w:p w14:paraId="5AA7DE13" w14:textId="77777777" w:rsidR="0028603F" w:rsidRPr="00522111" w:rsidRDefault="0028603F" w:rsidP="00E763D7">
            <w:pPr>
              <w:pStyle w:val="Tabletext"/>
              <w:keepNext/>
              <w:keepLines/>
              <w:jc w:val="center"/>
              <w:rPr>
                <w:sz w:val="18"/>
                <w:szCs w:val="18"/>
              </w:rPr>
            </w:pPr>
            <w:r w:rsidRPr="00522111">
              <w:rPr>
                <w:sz w:val="18"/>
                <w:szCs w:val="18"/>
              </w:rPr>
              <w:t>§ 2.3.1</w:t>
            </w:r>
          </w:p>
        </w:tc>
        <w:tc>
          <w:tcPr>
            <w:tcW w:w="957" w:type="dxa"/>
            <w:tcBorders>
              <w:top w:val="single" w:sz="4" w:space="0" w:color="auto"/>
              <w:left w:val="single" w:sz="4" w:space="0" w:color="auto"/>
              <w:bottom w:val="single" w:sz="4" w:space="0" w:color="auto"/>
              <w:right w:val="single" w:sz="4" w:space="0" w:color="auto"/>
            </w:tcBorders>
            <w:hideMark/>
          </w:tcPr>
          <w:p w14:paraId="74FF5C8F" w14:textId="77777777" w:rsidR="0028603F" w:rsidRPr="00522111" w:rsidRDefault="0028603F" w:rsidP="00E763D7">
            <w:pPr>
              <w:pStyle w:val="Tabletext"/>
              <w:keepNext/>
              <w:keepLines/>
              <w:jc w:val="center"/>
              <w:rPr>
                <w:sz w:val="18"/>
                <w:szCs w:val="18"/>
              </w:rPr>
            </w:pPr>
            <w:r w:rsidRPr="00522111">
              <w:rPr>
                <w:sz w:val="18"/>
                <w:szCs w:val="18"/>
              </w:rPr>
              <w:t>P.530</w:t>
            </w:r>
          </w:p>
        </w:tc>
        <w:tc>
          <w:tcPr>
            <w:tcW w:w="943" w:type="dxa"/>
            <w:tcBorders>
              <w:top w:val="single" w:sz="4" w:space="0" w:color="auto"/>
              <w:left w:val="single" w:sz="4" w:space="0" w:color="auto"/>
              <w:bottom w:val="single" w:sz="4" w:space="0" w:color="auto"/>
              <w:right w:val="single" w:sz="4" w:space="0" w:color="auto"/>
            </w:tcBorders>
            <w:hideMark/>
          </w:tcPr>
          <w:p w14:paraId="038EDC1B" w14:textId="77777777" w:rsidR="0028603F" w:rsidRPr="00522111" w:rsidRDefault="0028603F" w:rsidP="00E763D7">
            <w:pPr>
              <w:pStyle w:val="Tabletext"/>
              <w:keepNext/>
              <w:keepLines/>
              <w:jc w:val="center"/>
              <w:rPr>
                <w:sz w:val="18"/>
                <w:szCs w:val="18"/>
              </w:rPr>
            </w:pPr>
            <w:r w:rsidRPr="00522111">
              <w:rPr>
                <w:sz w:val="18"/>
                <w:szCs w:val="18"/>
              </w:rPr>
              <w:t>90</w:t>
            </w:r>
          </w:p>
        </w:tc>
        <w:tc>
          <w:tcPr>
            <w:tcW w:w="870" w:type="dxa"/>
            <w:tcBorders>
              <w:top w:val="single" w:sz="4" w:space="0" w:color="auto"/>
              <w:left w:val="single" w:sz="4" w:space="0" w:color="auto"/>
              <w:bottom w:val="single" w:sz="4" w:space="0" w:color="auto"/>
              <w:right w:val="single" w:sz="4" w:space="0" w:color="auto"/>
            </w:tcBorders>
            <w:hideMark/>
          </w:tcPr>
          <w:p w14:paraId="1A9E988E" w14:textId="324EA73E" w:rsidR="0028603F" w:rsidRPr="00522111" w:rsidRDefault="0028603F" w:rsidP="00E763D7">
            <w:pPr>
              <w:pStyle w:val="Tabletext"/>
              <w:keepNext/>
              <w:keepLines/>
              <w:jc w:val="center"/>
              <w:rPr>
                <w:sz w:val="18"/>
                <w:szCs w:val="18"/>
              </w:rPr>
            </w:pPr>
            <w:r w:rsidRPr="00522111">
              <w:rPr>
                <w:sz w:val="18"/>
                <w:szCs w:val="18"/>
              </w:rPr>
              <w:t>0,25</w:t>
            </w:r>
          </w:p>
        </w:tc>
        <w:tc>
          <w:tcPr>
            <w:tcW w:w="869" w:type="dxa"/>
            <w:tcBorders>
              <w:top w:val="single" w:sz="4" w:space="0" w:color="auto"/>
              <w:left w:val="single" w:sz="4" w:space="0" w:color="auto"/>
              <w:bottom w:val="single" w:sz="4" w:space="0" w:color="auto"/>
              <w:right w:val="single" w:sz="4" w:space="0" w:color="auto"/>
            </w:tcBorders>
            <w:hideMark/>
          </w:tcPr>
          <w:p w14:paraId="514F4186" w14:textId="77777777" w:rsidR="0028603F" w:rsidRPr="00522111" w:rsidRDefault="0028603F" w:rsidP="00E763D7">
            <w:pPr>
              <w:pStyle w:val="Tabletext"/>
              <w:keepNext/>
              <w:keepLines/>
              <w:jc w:val="center"/>
              <w:rPr>
                <w:sz w:val="18"/>
                <w:szCs w:val="18"/>
              </w:rPr>
            </w:pPr>
            <w:r w:rsidRPr="00522111">
              <w:rPr>
                <w:sz w:val="18"/>
                <w:szCs w:val="18"/>
              </w:rPr>
              <w:t>721</w:t>
            </w:r>
          </w:p>
        </w:tc>
        <w:tc>
          <w:tcPr>
            <w:tcW w:w="870" w:type="dxa"/>
            <w:tcBorders>
              <w:top w:val="single" w:sz="4" w:space="0" w:color="auto"/>
              <w:left w:val="single" w:sz="4" w:space="0" w:color="auto"/>
              <w:bottom w:val="single" w:sz="4" w:space="0" w:color="auto"/>
              <w:right w:val="single" w:sz="4" w:space="0" w:color="auto"/>
            </w:tcBorders>
            <w:hideMark/>
          </w:tcPr>
          <w:p w14:paraId="68918586" w14:textId="77777777" w:rsidR="0028603F" w:rsidRPr="00522111" w:rsidRDefault="0028603F" w:rsidP="00E763D7">
            <w:pPr>
              <w:pStyle w:val="Tabletext"/>
              <w:keepNext/>
              <w:keepLines/>
              <w:jc w:val="center"/>
              <w:rPr>
                <w:sz w:val="18"/>
                <w:szCs w:val="18"/>
              </w:rPr>
            </w:pPr>
            <w:r w:rsidRPr="00522111">
              <w:rPr>
                <w:sz w:val="18"/>
                <w:szCs w:val="18"/>
              </w:rPr>
              <w:t>180</w:t>
            </w:r>
          </w:p>
        </w:tc>
        <w:tc>
          <w:tcPr>
            <w:tcW w:w="869" w:type="dxa"/>
            <w:tcBorders>
              <w:top w:val="single" w:sz="4" w:space="0" w:color="auto"/>
              <w:left w:val="single" w:sz="4" w:space="0" w:color="auto"/>
              <w:bottom w:val="single" w:sz="4" w:space="0" w:color="auto"/>
              <w:right w:val="single" w:sz="4" w:space="0" w:color="auto"/>
            </w:tcBorders>
            <w:hideMark/>
          </w:tcPr>
          <w:p w14:paraId="31BC4956" w14:textId="61C1400A" w:rsidR="0028603F" w:rsidRPr="00522111" w:rsidRDefault="0028603F" w:rsidP="00E763D7">
            <w:pPr>
              <w:pStyle w:val="Tabletext"/>
              <w:keepNext/>
              <w:keepLines/>
              <w:jc w:val="center"/>
              <w:rPr>
                <w:sz w:val="18"/>
                <w:szCs w:val="18"/>
              </w:rPr>
            </w:pPr>
            <w:r w:rsidRPr="00522111">
              <w:rPr>
                <w:sz w:val="18"/>
                <w:szCs w:val="18"/>
              </w:rPr>
              <w:t>0,25</w:t>
            </w:r>
          </w:p>
        </w:tc>
        <w:tc>
          <w:tcPr>
            <w:tcW w:w="870" w:type="dxa"/>
            <w:tcBorders>
              <w:top w:val="single" w:sz="4" w:space="0" w:color="auto"/>
              <w:left w:val="single" w:sz="4" w:space="0" w:color="auto"/>
              <w:bottom w:val="single" w:sz="4" w:space="0" w:color="auto"/>
              <w:right w:val="single" w:sz="4" w:space="0" w:color="auto"/>
            </w:tcBorders>
            <w:hideMark/>
          </w:tcPr>
          <w:p w14:paraId="1F56320D" w14:textId="4D8626A2" w:rsidR="0028603F" w:rsidRPr="00522111" w:rsidRDefault="0028603F" w:rsidP="00E763D7">
            <w:pPr>
              <w:pStyle w:val="Tabletext"/>
              <w:keepNext/>
              <w:keepLines/>
              <w:jc w:val="center"/>
              <w:rPr>
                <w:sz w:val="18"/>
                <w:szCs w:val="18"/>
              </w:rPr>
            </w:pPr>
            <w:r w:rsidRPr="00522111">
              <w:rPr>
                <w:sz w:val="18"/>
                <w:szCs w:val="18"/>
              </w:rPr>
              <w:t>1 441</w:t>
            </w:r>
          </w:p>
        </w:tc>
      </w:tr>
    </w:tbl>
    <w:p w14:paraId="27266BC3" w14:textId="77777777" w:rsidR="0028603F" w:rsidRPr="00026C04" w:rsidRDefault="0028603F" w:rsidP="00E763D7">
      <w:pPr>
        <w:pStyle w:val="Tablefin"/>
        <w:rPr>
          <w:lang w:val="fr-FR"/>
        </w:rPr>
      </w:pPr>
    </w:p>
    <w:p w14:paraId="4F87CDFF" w14:textId="77777777" w:rsidR="00A81692" w:rsidRPr="00026C04" w:rsidRDefault="00A81692" w:rsidP="00E763D7">
      <w:pPr>
        <w:pStyle w:val="Heading1"/>
      </w:pPr>
      <w:bookmarkStart w:id="5" w:name="_Toc108937639"/>
      <w:r w:rsidRPr="00026C04">
        <w:t>2</w:t>
      </w:r>
      <w:r w:rsidRPr="00026C04">
        <w:tab/>
        <w:t>Affaiblissement de propagation</w:t>
      </w:r>
      <w:bookmarkEnd w:id="5"/>
    </w:p>
    <w:p w14:paraId="27F69B03" w14:textId="77777777" w:rsidR="00A81692" w:rsidRPr="00026C04" w:rsidRDefault="00A81692" w:rsidP="00E763D7">
      <w:r w:rsidRPr="00026C04">
        <w:t>Sur le trajet d'un faisceau hertzien de Terre à visibilité directe, l'affaiblissement de propagation par rapport à l'affaiblissement en espace libre (voir la Recommandation UIT-R P.525) est la résultante des différentes contributions ci-après:</w:t>
      </w:r>
    </w:p>
    <w:p w14:paraId="3AA580BB" w14:textId="77777777" w:rsidR="00A81692" w:rsidRPr="00026C04" w:rsidRDefault="00A81692" w:rsidP="00E763D7">
      <w:pPr>
        <w:pStyle w:val="enumlev1"/>
      </w:pPr>
      <w:r w:rsidRPr="00026C04">
        <w:t>–</w:t>
      </w:r>
      <w:r w:rsidRPr="00026C04">
        <w:tab/>
        <w:t>affaiblissement dû aux gaz de l'atmosphère;</w:t>
      </w:r>
    </w:p>
    <w:p w14:paraId="7A485A13" w14:textId="77777777" w:rsidR="00A81692" w:rsidRPr="00026C04" w:rsidRDefault="00A81692" w:rsidP="00E763D7">
      <w:pPr>
        <w:pStyle w:val="enumlev1"/>
      </w:pPr>
      <w:r w:rsidRPr="00026C04">
        <w:t>–</w:t>
      </w:r>
      <w:r w:rsidRPr="00026C04">
        <w:tab/>
        <w:t>évanouissement par diffraction dû à l'obstruction, totale ou partielle, du trajet;</w:t>
      </w:r>
    </w:p>
    <w:p w14:paraId="44B48A6E" w14:textId="77777777" w:rsidR="00A81692" w:rsidRPr="00026C04" w:rsidRDefault="00A81692" w:rsidP="00E763D7">
      <w:pPr>
        <w:pStyle w:val="enumlev1"/>
      </w:pPr>
      <w:r w:rsidRPr="00026C04">
        <w:t>–</w:t>
      </w:r>
      <w:r w:rsidRPr="00026C04">
        <w:tab/>
        <w:t>évanouissement dû à la propagation par trajets multiples, étalement du faisceau et scintillation;</w:t>
      </w:r>
    </w:p>
    <w:p w14:paraId="5D2F7DCB" w14:textId="77777777" w:rsidR="00A81692" w:rsidRPr="00026C04" w:rsidRDefault="00A81692" w:rsidP="00E763D7">
      <w:pPr>
        <w:pStyle w:val="enumlev1"/>
      </w:pPr>
      <w:r w:rsidRPr="00026C04">
        <w:t>–</w:t>
      </w:r>
      <w:r w:rsidRPr="00026C04">
        <w:tab/>
        <w:t>affaiblissement dû à la variation de l'angle d'arrivée et de l'angle de départ;</w:t>
      </w:r>
    </w:p>
    <w:p w14:paraId="01F9BACD" w14:textId="77777777" w:rsidR="00A81692" w:rsidRPr="00026C04" w:rsidRDefault="00A81692" w:rsidP="00E763D7">
      <w:pPr>
        <w:pStyle w:val="enumlev1"/>
      </w:pPr>
      <w:r w:rsidRPr="00026C04">
        <w:t>–</w:t>
      </w:r>
      <w:r w:rsidRPr="00026C04">
        <w:tab/>
        <w:t>affaiblissement dû aux précipitations;</w:t>
      </w:r>
    </w:p>
    <w:p w14:paraId="64800D15" w14:textId="77777777" w:rsidR="00A81692" w:rsidRPr="00026C04" w:rsidRDefault="00A81692" w:rsidP="00E763D7">
      <w:pPr>
        <w:pStyle w:val="enumlev1"/>
      </w:pPr>
      <w:r w:rsidRPr="00026C04">
        <w:t>–</w:t>
      </w:r>
      <w:r w:rsidRPr="00026C04">
        <w:tab/>
        <w:t>affaiblissement dû aux tempêtes de sable et de poussière.</w:t>
      </w:r>
    </w:p>
    <w:p w14:paraId="1F82CAD4" w14:textId="77777777" w:rsidR="00A81692" w:rsidRPr="00026C04" w:rsidRDefault="00A81692" w:rsidP="00E763D7">
      <w:r w:rsidRPr="00026C04">
        <w:t>Chacune de ces composantes a ses propres caractéristiques, qui dépendent de la fréquence, de la longueur du trajet et de l'emplacement géographique. Ces composantes sont décrites dans les paragraphes qui suivent.</w:t>
      </w:r>
    </w:p>
    <w:p w14:paraId="77ABFC95" w14:textId="77777777" w:rsidR="00A81692" w:rsidRPr="00026C04" w:rsidRDefault="00A81692" w:rsidP="00E763D7">
      <w:pPr>
        <w:tabs>
          <w:tab w:val="left" w:pos="2268"/>
        </w:tabs>
      </w:pPr>
      <w:r w:rsidRPr="00026C04">
        <w:t>Quelquefois, on s'intéresse aussi aux renforcements dus à la propagation. Dans de tels cas, ce phénomène est traité à la suite de l'affaiblissement de propagation associé.</w:t>
      </w:r>
    </w:p>
    <w:p w14:paraId="1C05CA9B" w14:textId="77777777" w:rsidR="00A81692" w:rsidRPr="00026C04" w:rsidRDefault="00A81692" w:rsidP="00E763D7">
      <w:pPr>
        <w:pStyle w:val="Heading2"/>
      </w:pPr>
      <w:bookmarkStart w:id="6" w:name="_Toc108937640"/>
      <w:r w:rsidRPr="00026C04">
        <w:t>2.1</w:t>
      </w:r>
      <w:r w:rsidRPr="00026C04">
        <w:tab/>
        <w:t>Affaiblissement dû aux gaz de l'atmosphère</w:t>
      </w:r>
      <w:bookmarkEnd w:id="6"/>
    </w:p>
    <w:p w14:paraId="253A5422" w14:textId="77777777" w:rsidR="00A81692" w:rsidRPr="00026C04" w:rsidRDefault="00A81692" w:rsidP="00E763D7">
      <w:r w:rsidRPr="00026C04">
        <w:t xml:space="preserve">Il existe toujours un certain affaiblissement dû à l'absorption par l'oxygène et par la vapeur d'eau et on doit en tenir compte dans le calcul de l'affaiblissement de propagation total aux fréquences supérieures à 10 GHz environ. L'affaiblissement le long d'un trajet de longueur </w:t>
      </w:r>
      <w:r w:rsidRPr="00026C04">
        <w:rPr>
          <w:i/>
        </w:rPr>
        <w:t>d</w:t>
      </w:r>
      <w:r w:rsidRPr="00026C04">
        <w:t xml:space="preserve"> (km) est:</w:t>
      </w:r>
    </w:p>
    <w:p w14:paraId="49BA5C31" w14:textId="77777777" w:rsidR="00A81692" w:rsidRPr="00026C04" w:rsidRDefault="00A81692" w:rsidP="00E763D7">
      <w:pPr>
        <w:pStyle w:val="Equation"/>
      </w:pPr>
      <w:r w:rsidRPr="00026C04">
        <w:tab/>
      </w:r>
      <w:r w:rsidRPr="00026C04">
        <w:tab/>
      </w:r>
      <w:r w:rsidRPr="00026C04">
        <w:rPr>
          <w:position w:val="-12"/>
        </w:rPr>
        <w:object w:dxaOrig="2380" w:dyaOrig="360" w14:anchorId="56BAE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5pt;height:14.5pt" o:ole="">
            <v:imagedata r:id="rId16" o:title=""/>
          </v:shape>
          <o:OLEObject Type="Embed" ProgID="Equation.3" ShapeID="_x0000_i1025" DrawAspect="Content" ObjectID="_1718005402" r:id="rId17"/>
        </w:object>
      </w:r>
      <w:r w:rsidRPr="00026C04">
        <w:tab/>
        <w:t>(1)</w:t>
      </w:r>
    </w:p>
    <w:p w14:paraId="0D6F945A" w14:textId="77777777" w:rsidR="00A81692" w:rsidRPr="00026C04" w:rsidRDefault="00A81692" w:rsidP="00E763D7">
      <w:r w:rsidRPr="00026C04">
        <w:t xml:space="preserve">L'affaiblissement linéique </w:t>
      </w:r>
      <w:r w:rsidRPr="00026C04">
        <w:rPr>
          <w:rFonts w:ascii="Symbol" w:hAnsi="Symbol"/>
        </w:rPr>
        <w:sym w:font="Symbol" w:char="F067"/>
      </w:r>
      <w:r w:rsidRPr="00026C04">
        <w:rPr>
          <w:i/>
          <w:iCs/>
          <w:position w:val="-4"/>
          <w:sz w:val="20"/>
        </w:rPr>
        <w:t>a</w:t>
      </w:r>
      <w:r w:rsidRPr="00026C04">
        <w:t xml:space="preserve"> (dB/km) se calcule conformément à la Recommandation UIT-R P.676.</w:t>
      </w:r>
    </w:p>
    <w:p w14:paraId="0C9AFE4A" w14:textId="08C10C1F" w:rsidR="00A81692" w:rsidRPr="00026C04" w:rsidRDefault="00A81692" w:rsidP="00E763D7">
      <w:pPr>
        <w:pStyle w:val="Note"/>
      </w:pPr>
      <w:r w:rsidRPr="00026C04">
        <w:t>NOTE 1 – Pour de longs trajets aux fréquences supérieures à 20 GHz environ, il peut être nécessaire de connaître les statistiques de la concentration en vapeur d'eau et de la température au voisinage du trajet. On trouve des informations sur la concentration en vapeur d'eau dans la Recommandation UIT</w:t>
      </w:r>
      <w:r w:rsidRPr="00026C04">
        <w:noBreakHyphen/>
        <w:t>R P.836.</w:t>
      </w:r>
    </w:p>
    <w:p w14:paraId="311A1C33" w14:textId="535DAE74" w:rsidR="00A81692" w:rsidRPr="00026C04" w:rsidRDefault="00A81692" w:rsidP="00E763D7">
      <w:pPr>
        <w:pStyle w:val="Heading2"/>
      </w:pPr>
      <w:bookmarkStart w:id="7" w:name="_Toc108937641"/>
      <w:r w:rsidRPr="00026C04">
        <w:t>2.2</w:t>
      </w:r>
      <w:r w:rsidRPr="00026C04">
        <w:tab/>
      </w:r>
      <w:r w:rsidR="00191D20" w:rsidRPr="00026C04">
        <w:t>Évanouissements</w:t>
      </w:r>
      <w:r w:rsidRPr="00026C04">
        <w:t xml:space="preserve"> par diffraction</w:t>
      </w:r>
      <w:bookmarkEnd w:id="7"/>
    </w:p>
    <w:p w14:paraId="51B896A9" w14:textId="77777777" w:rsidR="00A81692" w:rsidRPr="00026C04" w:rsidRDefault="00A81692" w:rsidP="00E763D7">
      <w:r w:rsidRPr="00026C04">
        <w:t xml:space="preserve">Les changements dans les conditions de réfraction de l'atmosphère entraînent des variations du rayon terrestre équivalent et donc du facteur </w:t>
      </w:r>
      <w:r w:rsidRPr="00026C04">
        <w:rPr>
          <w:i/>
        </w:rPr>
        <w:t>k</w:t>
      </w:r>
      <w:r w:rsidRPr="00026C04">
        <w:t xml:space="preserve"> par rapport à la valeur médiane de ce dernier, qui est d'environ 4/3 pour l'atmosphère de référence (voir la Recommandation UIT-R P.310). Quand l'atmosphère est caractérisée par une sous-réfraction suffisante (valeurs positives élevées du gradient de l'indice de réfraction, faibles valeurs du facteur </w:t>
      </w:r>
      <w:r w:rsidRPr="00026C04">
        <w:rPr>
          <w:i/>
        </w:rPr>
        <w:t>k</w:t>
      </w:r>
      <w:r w:rsidRPr="00026C04">
        <w:t>), les rayons sont courbés de telle manière que la Terre obstrue le trajet direct entre l'émetteur et le récepteur, ce qui donne lieu à un genre d'évanouissement appelé évanouissement par diffraction. Cet évanouissement est le facteur qui détermine les hauteurs des antennes.</w:t>
      </w:r>
    </w:p>
    <w:p w14:paraId="3178ABD6" w14:textId="77777777" w:rsidR="00D1348E" w:rsidRPr="00026C04" w:rsidRDefault="00A81692" w:rsidP="00E763D7">
      <w:r w:rsidRPr="00026C04">
        <w:t xml:space="preserve">Les statistiques de </w:t>
      </w:r>
      <w:r w:rsidRPr="00026C04">
        <w:rPr>
          <w:i/>
        </w:rPr>
        <w:t>k</w:t>
      </w:r>
      <w:r w:rsidRPr="00026C04">
        <w:t xml:space="preserve"> en un point peuvent se déduire de mesures ou de prévisions du gradient de l'indice de réfraction dans les 100 premiers m de l'atmosphère (voir la Recommandation UIT</w:t>
      </w:r>
      <w:r w:rsidRPr="00026C04">
        <w:noBreakHyphen/>
        <w:t xml:space="preserve">R P.453 sur les effets de la réfraction). Pour obtenir la valeur effective de </w:t>
      </w:r>
      <w:r w:rsidRPr="00026C04">
        <w:rPr>
          <w:i/>
        </w:rPr>
        <w:t>k</w:t>
      </w:r>
      <w:r w:rsidRPr="00026C04">
        <w:t xml:space="preserve"> pour la longueur du trajet considéré, </w:t>
      </w:r>
      <w:r w:rsidRPr="00026C04">
        <w:rPr>
          <w:i/>
        </w:rPr>
        <w:t>k</w:t>
      </w:r>
      <w:r w:rsidRPr="00026C04">
        <w:rPr>
          <w:i/>
          <w:iCs/>
          <w:position w:val="-4"/>
          <w:sz w:val="20"/>
        </w:rPr>
        <w:t>e</w:t>
      </w:r>
      <w:r w:rsidRPr="00026C04">
        <w:t xml:space="preserve">, il faut faire une moyenne des valeurs du gradient. Dans le paragraphe ci-après, on discute des valeurs de </w:t>
      </w:r>
      <w:r w:rsidRPr="00026C04">
        <w:rPr>
          <w:i/>
        </w:rPr>
        <w:t>k</w:t>
      </w:r>
      <w:r w:rsidRPr="00026C04">
        <w:rPr>
          <w:i/>
          <w:iCs/>
          <w:position w:val="-4"/>
          <w:sz w:val="20"/>
        </w:rPr>
        <w:t>e</w:t>
      </w:r>
      <w:r w:rsidRPr="00026C04">
        <w:t xml:space="preserve"> qui sont dépassées pendant 99,9% du temps, en fonction de critères de dégagement du trajet.</w:t>
      </w:r>
    </w:p>
    <w:p w14:paraId="7D64ED6E" w14:textId="77777777" w:rsidR="00A81692" w:rsidRPr="00026C04" w:rsidRDefault="00A81692" w:rsidP="00E763D7">
      <w:pPr>
        <w:pStyle w:val="Heading3"/>
        <w:rPr>
          <w:i/>
        </w:rPr>
      </w:pPr>
      <w:r w:rsidRPr="00026C04">
        <w:t>2.2.1</w:t>
      </w:r>
      <w:r w:rsidRPr="00026C04">
        <w:tab/>
        <w:t>Dépendance de l'affaiblissement par diffraction par rapport au dégagement du trajet</w:t>
      </w:r>
    </w:p>
    <w:p w14:paraId="23F59A1C" w14:textId="090128ED" w:rsidR="00A81692" w:rsidRPr="00026C04" w:rsidRDefault="00A81692" w:rsidP="00E763D7">
      <w:pPr>
        <w:keepNext/>
        <w:keepLines/>
      </w:pPr>
      <w:r w:rsidRPr="00026C04">
        <w:t>La profondeur des affaiblissements par diffraction dépend du type de terrain ainsi que de la végétation. Pour un dégagement donné du trajet du rayon, l'affaiblissement par diffraction varie entre une valeur minimale dans le cas d'un seul obstacle à arête en lame de couteau, et une valeur maximale dans le cas d'une Terre sphérique lisse. Les méthodes permettant de calculer l'affaiblissement par diffraction pour ces deux cas, ainsi que pour des trajets sur terrain irrégulier, sont étudiées dans la Recommandation UIT</w:t>
      </w:r>
      <w:r w:rsidRPr="00026C04">
        <w:noBreakHyphen/>
        <w:t>R P.526. Les limites supérieure et inférieure de l'affaiblissement par diffraction sont représentées sur la Fig. 1.</w:t>
      </w:r>
    </w:p>
    <w:p w14:paraId="2025F579" w14:textId="77777777" w:rsidR="00A81692" w:rsidRPr="00026C04" w:rsidRDefault="00A81692" w:rsidP="00E763D7">
      <w:r w:rsidRPr="00026C04">
        <w:t>On obtient une valeur approchée de l'affaiblissement par diffraction au-dessus d'un terrain moyennement accidenté, lorsqu'il est supérieur à 15 dB environ, en appliquant la formule:</w:t>
      </w:r>
    </w:p>
    <w:p w14:paraId="6B46D981" w14:textId="77777777" w:rsidR="00A81692" w:rsidRPr="00026C04" w:rsidRDefault="00A81692" w:rsidP="00E763D7">
      <w:pPr>
        <w:pStyle w:val="Equation"/>
      </w:pPr>
      <w:r w:rsidRPr="00026C04">
        <w:tab/>
      </w:r>
      <w:r w:rsidRPr="00026C04">
        <w:tab/>
      </w:r>
      <w:r w:rsidRPr="00026C04">
        <w:rPr>
          <w:position w:val="-12"/>
        </w:rPr>
        <w:object w:dxaOrig="3360" w:dyaOrig="360" w14:anchorId="5BAF3F76">
          <v:shape id="_x0000_i1026" type="#_x0000_t75" style="width:165.5pt;height:14.5pt" o:ole="">
            <v:imagedata r:id="rId18" o:title=""/>
          </v:shape>
          <o:OLEObject Type="Embed" ProgID="Equation.3" ShapeID="_x0000_i1026" DrawAspect="Content" ObjectID="_1718005403" r:id="rId19"/>
        </w:object>
      </w:r>
      <w:r w:rsidRPr="00026C04">
        <w:tab/>
        <w:t>(2)</w:t>
      </w:r>
    </w:p>
    <w:p w14:paraId="18130CB2" w14:textId="77777777" w:rsidR="00A81692" w:rsidRPr="00026C04" w:rsidRDefault="00A81692" w:rsidP="00E763D7">
      <w:pPr>
        <w:keepNext/>
        <w:keepLines/>
      </w:pPr>
      <w:r w:rsidRPr="00026C04">
        <w:rPr>
          <w:i/>
        </w:rPr>
        <w:t>h</w:t>
      </w:r>
      <w:r w:rsidRPr="00026C04">
        <w:t xml:space="preserve"> étant l'écart vertical (m) entre la trajectoire du rayon et l'obstruction la plus significative (</w:t>
      </w:r>
      <w:r w:rsidRPr="00026C04">
        <w:rPr>
          <w:i/>
        </w:rPr>
        <w:t>h</w:t>
      </w:r>
      <w:r w:rsidRPr="00026C04">
        <w:t xml:space="preserve"> est négatif si le sommet de l'obstacle considéré est au-dessus de la ligne de visibilité directe virtuelle) et </w:t>
      </w:r>
      <w:r w:rsidRPr="00026C04">
        <w:rPr>
          <w:i/>
        </w:rPr>
        <w:t>F</w:t>
      </w:r>
      <w:r w:rsidRPr="00026C04">
        <w:rPr>
          <w:position w:val="-4"/>
          <w:sz w:val="20"/>
        </w:rPr>
        <w:t>1</w:t>
      </w:r>
      <w:r w:rsidRPr="00026C04">
        <w:t xml:space="preserve"> le rayon du premier ellipsoïde de Fresnel, donné par:</w:t>
      </w:r>
    </w:p>
    <w:p w14:paraId="2DDAD29F" w14:textId="77777777" w:rsidR="00A81692" w:rsidRPr="00026C04" w:rsidRDefault="00A81692" w:rsidP="00E763D7">
      <w:pPr>
        <w:pStyle w:val="Equation"/>
      </w:pPr>
      <w:r w:rsidRPr="00026C04">
        <w:tab/>
      </w:r>
      <w:r w:rsidRPr="00026C04">
        <w:tab/>
      </w:r>
      <w:r w:rsidRPr="00026C04">
        <w:rPr>
          <w:position w:val="-32"/>
        </w:rPr>
        <w:object w:dxaOrig="2920" w:dyaOrig="760" w14:anchorId="6D2286AE">
          <v:shape id="_x0000_i1027" type="#_x0000_t75" style="width:2in;height:35.5pt" o:ole="">
            <v:imagedata r:id="rId20" o:title=""/>
          </v:shape>
          <o:OLEObject Type="Embed" ProgID="Equation.3" ShapeID="_x0000_i1027" DrawAspect="Content" ObjectID="_1718005404" r:id="rId21"/>
        </w:object>
      </w:r>
      <w:r w:rsidRPr="00026C04">
        <w:tab/>
        <w:t>(3)</w:t>
      </w:r>
    </w:p>
    <w:p w14:paraId="3ECEDBF4" w14:textId="77777777" w:rsidR="00A81692" w:rsidRPr="00026C04" w:rsidRDefault="00A81692" w:rsidP="00E763D7">
      <w:pPr>
        <w:spacing w:before="0"/>
      </w:pPr>
      <w:r w:rsidRPr="00026C04">
        <w:t>où:</w:t>
      </w:r>
    </w:p>
    <w:p w14:paraId="20D8F057" w14:textId="77777777" w:rsidR="00A81692" w:rsidRPr="00026C04" w:rsidRDefault="00A81692" w:rsidP="00E763D7">
      <w:pPr>
        <w:pStyle w:val="Equationlegend"/>
        <w:rPr>
          <w:lang w:val="fr-FR"/>
        </w:rPr>
      </w:pPr>
      <w:r w:rsidRPr="00026C04">
        <w:rPr>
          <w:i/>
          <w:lang w:val="fr-FR"/>
        </w:rPr>
        <w:tab/>
        <w:t>f</w:t>
      </w:r>
      <w:r w:rsidRPr="00026C04">
        <w:rPr>
          <w:iCs/>
          <w:lang w:val="fr-FR"/>
        </w:rPr>
        <w:t>:</w:t>
      </w:r>
      <w:r w:rsidRPr="00026C04">
        <w:rPr>
          <w:lang w:val="fr-FR"/>
        </w:rPr>
        <w:tab/>
        <w:t>fréquence (GHz)</w:t>
      </w:r>
    </w:p>
    <w:p w14:paraId="3D890522" w14:textId="77777777" w:rsidR="00A81692" w:rsidRPr="00026C04" w:rsidRDefault="00A81692" w:rsidP="00E763D7">
      <w:pPr>
        <w:pStyle w:val="Equationlegend"/>
        <w:rPr>
          <w:lang w:val="fr-FR"/>
        </w:rPr>
      </w:pPr>
      <w:r w:rsidRPr="00026C04">
        <w:rPr>
          <w:i/>
          <w:lang w:val="fr-FR"/>
        </w:rPr>
        <w:tab/>
        <w:t>d</w:t>
      </w:r>
      <w:r w:rsidRPr="00026C04">
        <w:rPr>
          <w:iCs/>
          <w:lang w:val="fr-FR"/>
        </w:rPr>
        <w:t>:</w:t>
      </w:r>
      <w:r w:rsidRPr="00026C04">
        <w:rPr>
          <w:lang w:val="fr-FR"/>
        </w:rPr>
        <w:tab/>
        <w:t>longueur du trajet (km)</w:t>
      </w:r>
    </w:p>
    <w:p w14:paraId="4C96C6C9" w14:textId="77777777" w:rsidR="00A81692" w:rsidRPr="00026C04" w:rsidRDefault="00A81692" w:rsidP="00E763D7">
      <w:pPr>
        <w:pStyle w:val="Equationlegend"/>
        <w:rPr>
          <w:lang w:val="fr-FR"/>
        </w:rPr>
      </w:pPr>
      <w:r w:rsidRPr="00026C04">
        <w:rPr>
          <w:lang w:val="fr-FR"/>
        </w:rPr>
        <w:tab/>
      </w:r>
      <w:r w:rsidRPr="00026C04">
        <w:rPr>
          <w:i/>
          <w:lang w:val="fr-FR"/>
        </w:rPr>
        <w:t>d</w:t>
      </w:r>
      <w:r w:rsidRPr="00026C04">
        <w:rPr>
          <w:position w:val="-4"/>
          <w:sz w:val="20"/>
          <w:lang w:val="fr-FR"/>
        </w:rPr>
        <w:t>1</w:t>
      </w:r>
      <w:r w:rsidRPr="00026C04">
        <w:rPr>
          <w:lang w:val="fr-FR"/>
        </w:rPr>
        <w:t xml:space="preserve"> et </w:t>
      </w:r>
      <w:r w:rsidRPr="00026C04">
        <w:rPr>
          <w:i/>
          <w:lang w:val="fr-FR"/>
        </w:rPr>
        <w:t>d</w:t>
      </w:r>
      <w:r w:rsidRPr="00026C04">
        <w:rPr>
          <w:position w:val="-4"/>
          <w:sz w:val="20"/>
          <w:lang w:val="fr-FR"/>
        </w:rPr>
        <w:t>2</w:t>
      </w:r>
      <w:r w:rsidRPr="00026C04">
        <w:rPr>
          <w:iCs/>
          <w:lang w:val="fr-FR"/>
        </w:rPr>
        <w:t>:</w:t>
      </w:r>
      <w:r w:rsidRPr="00026C04">
        <w:rPr>
          <w:lang w:val="fr-FR"/>
        </w:rPr>
        <w:tab/>
        <w:t>distances entre les extrémités et le point d'obstruction du trajet (km).</w:t>
      </w:r>
    </w:p>
    <w:p w14:paraId="4F54FA44" w14:textId="77777777" w:rsidR="00A81692" w:rsidRPr="00026C04" w:rsidRDefault="00A81692" w:rsidP="00E763D7">
      <w:r w:rsidRPr="00026C04">
        <w:t xml:space="preserve">Une courbe, </w:t>
      </w:r>
      <w:r w:rsidRPr="00026C04">
        <w:rPr>
          <w:rFonts w:ascii="Tms Rmn" w:hAnsi="Tms Rmn"/>
          <w:i/>
        </w:rPr>
        <w:t>A</w:t>
      </w:r>
      <w:r w:rsidRPr="00026C04">
        <w:rPr>
          <w:rFonts w:ascii="Tms Rmn" w:hAnsi="Tms Rmn"/>
          <w:i/>
          <w:sz w:val="2"/>
        </w:rPr>
        <w:t> </w:t>
      </w:r>
      <w:r w:rsidRPr="00026C04">
        <w:rPr>
          <w:rFonts w:ascii="Tms Rmn" w:hAnsi="Tms Rmn"/>
          <w:i/>
          <w:position w:val="-4"/>
          <w:sz w:val="20"/>
        </w:rPr>
        <w:t>d</w:t>
      </w:r>
      <w:r w:rsidRPr="00026C04">
        <w:t>, illustrant l'équation (2) est représentée sur la Fig. 1. Cette courbe, qui ne s'applique strictement que pour des affaiblissements supérieurs à 15 dB, a été extrapolée jusqu'à la valeur de 6 dB pour répondre aux besoins des concepteurs de liaisons.</w:t>
      </w:r>
    </w:p>
    <w:p w14:paraId="0A11D61A" w14:textId="77777777" w:rsidR="00A81692" w:rsidRPr="00026C04" w:rsidRDefault="00A81692" w:rsidP="00E763D7">
      <w:pPr>
        <w:pStyle w:val="FigureNo"/>
      </w:pPr>
      <w:r w:rsidRPr="00026C04">
        <w:t>FIGURE 1</w:t>
      </w:r>
    </w:p>
    <w:p w14:paraId="694F5D4A" w14:textId="77777777" w:rsidR="00A81692" w:rsidRPr="00026C04" w:rsidRDefault="00A81692" w:rsidP="00E763D7">
      <w:pPr>
        <w:pStyle w:val="Figuretitle"/>
      </w:pPr>
      <w:r w:rsidRPr="00026C04">
        <w:t>Affaiblissement par diffraction en cas d'obstacles sur les trajets</w:t>
      </w:r>
      <w:r w:rsidRPr="00026C04">
        <w:br/>
        <w:t>de faisceaux hertziens à visibilité directe</w:t>
      </w:r>
    </w:p>
    <w:p w14:paraId="24BAC26A" w14:textId="77777777" w:rsidR="00A81692" w:rsidRPr="00026C04" w:rsidRDefault="00A81692" w:rsidP="00E763D7">
      <w:pPr>
        <w:pStyle w:val="Figure"/>
      </w:pPr>
      <w:r w:rsidRPr="00026C04">
        <w:object w:dxaOrig="5578" w:dyaOrig="6911" w14:anchorId="6095A1DE">
          <v:shape id="_x0000_i1028" type="#_x0000_t75" style="width:273.5pt;height:338.5pt" o:ole="">
            <v:imagedata r:id="rId22" o:title=""/>
          </v:shape>
          <o:OLEObject Type="Embed" ProgID="CorelDRAW.Graphic.14" ShapeID="_x0000_i1028" DrawAspect="Content" ObjectID="_1718005405" r:id="rId23"/>
        </w:object>
      </w:r>
    </w:p>
    <w:p w14:paraId="2BC130E1" w14:textId="77777777" w:rsidR="00A81692" w:rsidRPr="00026C04" w:rsidRDefault="00A81692" w:rsidP="00E763D7">
      <w:pPr>
        <w:pStyle w:val="Heading3"/>
      </w:pPr>
      <w:r w:rsidRPr="00026C04">
        <w:t>2.2.2</w:t>
      </w:r>
      <w:r w:rsidRPr="00026C04">
        <w:tab/>
        <w:t>Critères de planification pour le dégagement du trajet</w:t>
      </w:r>
    </w:p>
    <w:p w14:paraId="0583D5BC" w14:textId="77777777" w:rsidR="0026590D" w:rsidRPr="00026C04" w:rsidRDefault="00A81692" w:rsidP="00E763D7">
      <w:r w:rsidRPr="00026C04">
        <w:t xml:space="preserve">On a, dans le passé, atténué l'évanouissement par diffraction, aux fréquences supérieures à 2 GHz environ, en installant les antennes à une hauteur suffisante pour que, même lorsque la courbure des rayons est la plus accentuée, le récepteur ne se trouve pas dans la région de diffraction lorsque le rayon terrestre équivalent a une valeur inférieure à sa valeur normale. La théorie de la diffraction indique que le trajet direct entre l'émetteur et le récepteur doit être dégagé de tous obstacles à partir d'une hauteur au-dessus du sol au moins égale à 60% du rayon de la première zone de Fresnel, pour que les conditions de propagation en espace libre soient réalisées. Depuis peu, disposant de plus amples renseignements sur ce mécanisme ainsi que des statistiques de </w:t>
      </w:r>
      <w:r w:rsidRPr="00026C04">
        <w:rPr>
          <w:i/>
        </w:rPr>
        <w:t>k</w:t>
      </w:r>
      <w:r w:rsidRPr="00026C04">
        <w:rPr>
          <w:i/>
          <w:iCs/>
          <w:position w:val="-4"/>
          <w:sz w:val="20"/>
        </w:rPr>
        <w:t>e</w:t>
      </w:r>
      <w:r w:rsidRPr="00026C04">
        <w:t xml:space="preserve"> dont on a besoin pour faire des prévisions statistiques, certaines administrations installent des antennes à des hauteurs pour lesquelles la durée d'interruption du service aura une valeur faible connue.</w:t>
      </w:r>
    </w:p>
    <w:p w14:paraId="2CFABBBC" w14:textId="44D6F50D" w:rsidR="00A81692" w:rsidRPr="00026C04" w:rsidRDefault="00A81692" w:rsidP="00E763D7">
      <w:r w:rsidRPr="00026C04">
        <w:t>Faute d'une méthode générale faisant connaître une valeur prévisible de l'affaiblissement par diffraction pour de faibles pourcentages du temps et, par conséquent, un critère statistique de dégagement du trajet, il est recommandé d'appliquer la procédure suivante pour les climats tempérés et tropicaux.</w:t>
      </w:r>
    </w:p>
    <w:p w14:paraId="2A00F48A" w14:textId="77777777" w:rsidR="00A81692" w:rsidRPr="00026C04" w:rsidRDefault="00A81692" w:rsidP="00E763D7">
      <w:pPr>
        <w:pStyle w:val="Heading4"/>
      </w:pPr>
      <w:r w:rsidRPr="00026C04">
        <w:t>2.2.2.1</w:t>
      </w:r>
      <w:r w:rsidRPr="00026C04">
        <w:tab/>
        <w:t>Configurations sans diversité d'espace</w:t>
      </w:r>
    </w:p>
    <w:p w14:paraId="1B7F5905" w14:textId="639A08D8" w:rsidR="0026590D" w:rsidRPr="00026C04" w:rsidRDefault="00191D20" w:rsidP="00E763D7">
      <w:r w:rsidRPr="00026C04">
        <w:rPr>
          <w:i/>
        </w:rPr>
        <w:t>Étape</w:t>
      </w:r>
      <w:r w:rsidR="00A81692" w:rsidRPr="00026C04">
        <w:rPr>
          <w:i/>
        </w:rPr>
        <w:t> 1</w:t>
      </w:r>
      <w:r w:rsidR="00A81692" w:rsidRPr="00026C04">
        <w:rPr>
          <w:i/>
          <w:iCs/>
        </w:rPr>
        <w:t>:</w:t>
      </w:r>
      <w:r w:rsidR="001262DC" w:rsidRPr="00026C04">
        <w:t> </w:t>
      </w:r>
      <w:r w:rsidR="00A81692" w:rsidRPr="00026C04">
        <w:t>déterminer les hauteurs d'antennes nécessaires pour la valeur médiane appropriée du facteur</w:t>
      </w:r>
      <w:r w:rsidR="00ED1EF1" w:rsidRPr="00026C04">
        <w:t> </w:t>
      </w:r>
      <w:r w:rsidR="00A81692" w:rsidRPr="00026C04">
        <w:rPr>
          <w:i/>
        </w:rPr>
        <w:t>k</w:t>
      </w:r>
      <w:r w:rsidR="00A81692" w:rsidRPr="00026C04">
        <w:t xml:space="preserve"> ponctuel (voir le § 2.2; en l'absence de données, prendre </w:t>
      </w:r>
      <w:r w:rsidR="00A81692" w:rsidRPr="00026C04">
        <w:rPr>
          <w:i/>
        </w:rPr>
        <w:t>k</w:t>
      </w:r>
      <w:r w:rsidR="00A81692" w:rsidRPr="00026C04">
        <w:t xml:space="preserve"> </w:t>
      </w:r>
      <w:r w:rsidR="00A81692" w:rsidRPr="00026C04">
        <w:rPr>
          <w:rFonts w:ascii="Symbol" w:hAnsi="Symbol"/>
        </w:rPr>
        <w:t></w:t>
      </w:r>
      <w:r w:rsidR="00A81692" w:rsidRPr="00026C04">
        <w:t xml:space="preserve"> 4/3) et le dégagement 1,0 </w:t>
      </w:r>
      <w:r w:rsidR="00A81692" w:rsidRPr="00026C04">
        <w:rPr>
          <w:i/>
        </w:rPr>
        <w:t>F</w:t>
      </w:r>
      <w:r w:rsidR="00A81692" w:rsidRPr="00026C04">
        <w:rPr>
          <w:position w:val="-4"/>
          <w:sz w:val="20"/>
        </w:rPr>
        <w:t>1</w:t>
      </w:r>
      <w:r w:rsidR="00A81692" w:rsidRPr="00026C04">
        <w:t xml:space="preserve"> pour l'obstacle le plus élevé (climats tempérés et tropicaux);</w:t>
      </w:r>
    </w:p>
    <w:p w14:paraId="08C9F04D" w14:textId="15D09B50" w:rsidR="0028603F" w:rsidRPr="00026C04" w:rsidRDefault="00191D20" w:rsidP="00E763D7">
      <w:pPr>
        <w:pStyle w:val="enumlev1"/>
        <w:tabs>
          <w:tab w:val="clear" w:pos="794"/>
          <w:tab w:val="left" w:pos="851"/>
        </w:tabs>
        <w:ind w:left="0" w:firstLine="0"/>
        <w:rPr>
          <w:color w:val="000000" w:themeColor="text1"/>
        </w:rPr>
      </w:pPr>
      <w:r w:rsidRPr="00026C04">
        <w:rPr>
          <w:i/>
        </w:rPr>
        <w:t>Étape</w:t>
      </w:r>
      <w:r w:rsidR="00A81692" w:rsidRPr="00026C04">
        <w:rPr>
          <w:i/>
        </w:rPr>
        <w:t> 2</w:t>
      </w:r>
      <w:r w:rsidR="00A81692" w:rsidRPr="00026C04">
        <w:rPr>
          <w:i/>
          <w:iCs/>
        </w:rPr>
        <w:t>:</w:t>
      </w:r>
      <w:r w:rsidR="001262DC" w:rsidRPr="00026C04">
        <w:t> </w:t>
      </w:r>
      <w:r w:rsidR="00A81692" w:rsidRPr="00026C04">
        <w:t xml:space="preserve">déduire de la Fig. 2 la valeur de </w:t>
      </w:r>
      <w:r w:rsidR="00A81692" w:rsidRPr="00026C04">
        <w:rPr>
          <w:i/>
        </w:rPr>
        <w:t>k</w:t>
      </w:r>
      <w:r w:rsidR="00A81692" w:rsidRPr="00026C04">
        <w:rPr>
          <w:i/>
          <w:iCs/>
          <w:position w:val="-4"/>
          <w:sz w:val="20"/>
        </w:rPr>
        <w:t>e</w:t>
      </w:r>
      <w:r w:rsidR="00A81692" w:rsidRPr="00026C04">
        <w:t xml:space="preserve"> pour la longueur du trajet en question</w:t>
      </w:r>
      <w:r w:rsidR="0028603F" w:rsidRPr="00026C04">
        <w:t xml:space="preserve">, </w:t>
      </w:r>
      <w:r w:rsidR="0028603F" w:rsidRPr="00026C04">
        <w:rPr>
          <w:i/>
          <w:iCs/>
          <w:color w:val="000000" w:themeColor="text1"/>
        </w:rPr>
        <w:t>d</w:t>
      </w:r>
      <w:r w:rsidR="0028603F" w:rsidRPr="00026C04">
        <w:rPr>
          <w:color w:val="000000" w:themeColor="text1"/>
        </w:rPr>
        <w:t xml:space="preserve">, </w:t>
      </w:r>
      <w:r w:rsidR="007F1B12" w:rsidRPr="00026C04">
        <w:rPr>
          <w:color w:val="000000" w:themeColor="text1"/>
        </w:rPr>
        <w:t xml:space="preserve">ou </w:t>
      </w:r>
      <w:r w:rsidR="000F5F16" w:rsidRPr="00026C04">
        <w:t>au moyen de la formule</w:t>
      </w:r>
      <w:r w:rsidR="0028603F" w:rsidRPr="00026C04">
        <w:rPr>
          <w:color w:val="000000" w:themeColor="text1"/>
        </w:rPr>
        <w:t>:</w:t>
      </w:r>
    </w:p>
    <w:p w14:paraId="46147BC2" w14:textId="77777777" w:rsidR="0028603F" w:rsidRPr="00026C04" w:rsidRDefault="0028603F" w:rsidP="00E763D7">
      <w:pPr>
        <w:pStyle w:val="Equation"/>
        <w:spacing w:before="240" w:after="240"/>
        <w:rPr>
          <w:color w:val="000000" w:themeColor="text1"/>
        </w:rPr>
      </w:pPr>
      <w:r w:rsidRPr="00026C04">
        <w:rPr>
          <w:color w:val="000000" w:themeColor="text1"/>
        </w:rPr>
        <w:tab/>
      </w:r>
      <w:r w:rsidRPr="00026C04">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e</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157</m:t>
            </m:r>
          </m:num>
          <m:den>
            <m:r>
              <m:rPr>
                <m:sty m:val="p"/>
              </m:rPr>
              <w:rPr>
                <w:rFonts w:ascii="Cambria Math" w:hAnsi="Cambria Math"/>
                <w:color w:val="000000" w:themeColor="text1"/>
              </w:rPr>
              <m:t xml:space="preserve">144 + </m:t>
            </m:r>
            <m:f>
              <m:fPr>
                <m:type m:val="skw"/>
                <m:ctrlPr>
                  <w:rPr>
                    <w:rFonts w:ascii="Cambria Math" w:hAnsi="Cambria Math"/>
                    <w:color w:val="000000" w:themeColor="text1"/>
                  </w:rPr>
                </m:ctrlPr>
              </m:fPr>
              <m:num>
                <m:r>
                  <m:rPr>
                    <m:sty m:val="p"/>
                  </m:rPr>
                  <w:rPr>
                    <w:rFonts w:ascii="Cambria Math" w:hAnsi="Cambria Math"/>
                    <w:color w:val="000000" w:themeColor="text1"/>
                  </w:rPr>
                  <m:t>2670</m:t>
                </m:r>
              </m:num>
              <m:den>
                <m:r>
                  <w:rPr>
                    <w:rFonts w:ascii="Cambria Math" w:hAnsi="Cambria Math"/>
                    <w:color w:val="000000" w:themeColor="text1"/>
                  </w:rPr>
                  <m:t>d</m:t>
                </m:r>
              </m:den>
            </m:f>
          </m:den>
        </m:f>
      </m:oMath>
      <w:r w:rsidRPr="00026C04">
        <w:rPr>
          <w:color w:val="000000" w:themeColor="text1"/>
        </w:rPr>
        <w:tab/>
        <w:t>(4)</w:t>
      </w:r>
    </w:p>
    <w:p w14:paraId="7D2BDBA9" w14:textId="77777777" w:rsidR="00A81692" w:rsidRPr="00026C04" w:rsidRDefault="00A81692" w:rsidP="00E763D7">
      <w:pPr>
        <w:pStyle w:val="FigureNo"/>
      </w:pPr>
      <w:r w:rsidRPr="00026C04">
        <w:t>FIGURE 2</w:t>
      </w:r>
    </w:p>
    <w:p w14:paraId="1696E153" w14:textId="77777777" w:rsidR="00A81692" w:rsidRPr="00026C04" w:rsidRDefault="00A81692" w:rsidP="00E763D7">
      <w:pPr>
        <w:pStyle w:val="Figuretitle"/>
      </w:pPr>
      <w:r w:rsidRPr="00026C04">
        <w:t xml:space="preserve">Valeur de </w:t>
      </w:r>
      <w:r w:rsidRPr="00026C04">
        <w:rPr>
          <w:i/>
        </w:rPr>
        <w:t>k</w:t>
      </w:r>
      <w:r w:rsidRPr="00026C04">
        <w:rPr>
          <w:i/>
          <w:vertAlign w:val="subscript"/>
        </w:rPr>
        <w:t>e</w:t>
      </w:r>
      <w:r w:rsidRPr="00026C04">
        <w:t xml:space="preserve"> dépassée </w:t>
      </w:r>
      <w:r w:rsidR="00EB7A9A" w:rsidRPr="00026C04">
        <w:t xml:space="preserve">pendant environ </w:t>
      </w:r>
      <w:r w:rsidRPr="00026C04">
        <w:t xml:space="preserve">99,9% du </w:t>
      </w:r>
      <w:r w:rsidR="00EB7A9A" w:rsidRPr="00026C04">
        <w:t xml:space="preserve">mois le plus défavorable </w:t>
      </w:r>
      <w:r w:rsidRPr="00026C04">
        <w:br/>
        <w:t>(climat tempéré continental)</w:t>
      </w:r>
    </w:p>
    <w:p w14:paraId="354EFB9A" w14:textId="6BE7C05A" w:rsidR="00A81692" w:rsidRPr="00026C04" w:rsidRDefault="00B11DA8" w:rsidP="00E763D7">
      <w:pPr>
        <w:pStyle w:val="Figure"/>
      </w:pPr>
      <w:r w:rsidRPr="00026C04">
        <w:object w:dxaOrig="7647" w:dyaOrig="5603" w14:anchorId="676FA7C6">
          <v:shape id="_x0000_i1029" type="#_x0000_t75" style="width:330.5pt;height:245.5pt" o:ole="">
            <v:imagedata r:id="rId24" o:title=""/>
          </v:shape>
          <o:OLEObject Type="Embed" ProgID="CorelDRAW.Graphic.14" ShapeID="_x0000_i1029" DrawAspect="Content" ObjectID="_1718005406" r:id="rId25"/>
        </w:object>
      </w:r>
    </w:p>
    <w:p w14:paraId="3217239B" w14:textId="292B2790" w:rsidR="00A81692" w:rsidRPr="00026C04" w:rsidRDefault="00191D20" w:rsidP="00E763D7">
      <w:pPr>
        <w:pStyle w:val="Normalaftertitle"/>
        <w:spacing w:after="120"/>
      </w:pPr>
      <w:r w:rsidRPr="00026C04">
        <w:rPr>
          <w:i/>
        </w:rPr>
        <w:t>Étape</w:t>
      </w:r>
      <w:r w:rsidR="00A81692" w:rsidRPr="00026C04">
        <w:rPr>
          <w:i/>
        </w:rPr>
        <w:t> 3</w:t>
      </w:r>
      <w:r w:rsidR="00A81692" w:rsidRPr="00026C04">
        <w:rPr>
          <w:i/>
          <w:iCs/>
        </w:rPr>
        <w:t>:</w:t>
      </w:r>
      <w:r w:rsidR="001262DC" w:rsidRPr="00026C04">
        <w:t> calculer</w:t>
      </w:r>
      <w:r w:rsidR="00A81692" w:rsidRPr="00026C04">
        <w:t xml:space="preserve"> les hauteurs d'antenne nécessaires pour la valeur de </w:t>
      </w:r>
      <w:r w:rsidR="00A81692" w:rsidRPr="00026C04">
        <w:rPr>
          <w:i/>
        </w:rPr>
        <w:t>k</w:t>
      </w:r>
      <w:r w:rsidR="00A81692" w:rsidRPr="00026C04">
        <w:rPr>
          <w:i/>
          <w:iCs/>
          <w:position w:val="-4"/>
          <w:sz w:val="20"/>
        </w:rPr>
        <w:t>e</w:t>
      </w:r>
      <w:r w:rsidR="00A81692" w:rsidRPr="00026C04">
        <w:t xml:space="preserve"> obtenue à l'</w:t>
      </w:r>
      <w:r w:rsidRPr="00026C04">
        <w:t>Étape</w:t>
      </w:r>
      <w:r w:rsidR="00A81692" w:rsidRPr="00026C04">
        <w:t> 2 ci</w:t>
      </w:r>
      <w:r w:rsidR="00A81692" w:rsidRPr="00026C04">
        <w:noBreakHyphen/>
        <w:t>dessus ainsi que les rayons de dégagement de la zone de Fresnel suivants: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firstRow="0" w:lastRow="0" w:firstColumn="0" w:lastColumn="0" w:noHBand="0" w:noVBand="0"/>
      </w:tblPr>
      <w:tblGrid>
        <w:gridCol w:w="4819"/>
        <w:gridCol w:w="4820"/>
      </w:tblGrid>
      <w:tr w:rsidR="00A81692" w:rsidRPr="00026C04" w14:paraId="30E955FB" w14:textId="77777777" w:rsidTr="0034723F">
        <w:trPr>
          <w:jc w:val="center"/>
        </w:trPr>
        <w:tc>
          <w:tcPr>
            <w:tcW w:w="4253" w:type="dxa"/>
          </w:tcPr>
          <w:p w14:paraId="3CBDB0EC" w14:textId="77777777" w:rsidR="00A81692" w:rsidRPr="00026C04" w:rsidRDefault="00A81692" w:rsidP="00E763D7">
            <w:pPr>
              <w:pStyle w:val="Tablehead"/>
              <w:keepLines/>
            </w:pPr>
            <w:r w:rsidRPr="00026C04">
              <w:t>Climat tempéré</w:t>
            </w:r>
          </w:p>
        </w:tc>
        <w:tc>
          <w:tcPr>
            <w:tcW w:w="4253" w:type="dxa"/>
          </w:tcPr>
          <w:p w14:paraId="54392FBD" w14:textId="77777777" w:rsidR="00A81692" w:rsidRPr="00026C04" w:rsidRDefault="00A81692" w:rsidP="00E763D7">
            <w:pPr>
              <w:pStyle w:val="Tablehead"/>
              <w:keepLines/>
            </w:pPr>
            <w:r w:rsidRPr="00026C04">
              <w:t>Climat tropical</w:t>
            </w:r>
          </w:p>
        </w:tc>
      </w:tr>
      <w:tr w:rsidR="00A81692" w:rsidRPr="00026C04" w14:paraId="384575EF" w14:textId="77777777" w:rsidTr="0034723F">
        <w:trPr>
          <w:jc w:val="center"/>
        </w:trPr>
        <w:tc>
          <w:tcPr>
            <w:tcW w:w="4253" w:type="dxa"/>
          </w:tcPr>
          <w:p w14:paraId="02943C61" w14:textId="77777777" w:rsidR="00A81692" w:rsidRPr="00026C04" w:rsidRDefault="00A81692" w:rsidP="00E763D7">
            <w:pPr>
              <w:pStyle w:val="Tabletext"/>
            </w:pPr>
            <w:r w:rsidRPr="00026C04">
              <w:t xml:space="preserve">0,0 </w:t>
            </w:r>
            <w:r w:rsidRPr="00026C04">
              <w:rPr>
                <w:i/>
              </w:rPr>
              <w:t>F</w:t>
            </w:r>
            <w:r w:rsidRPr="00026C04">
              <w:rPr>
                <w:vertAlign w:val="subscript"/>
              </w:rPr>
              <w:t>1</w:t>
            </w:r>
            <w:r w:rsidRPr="00026C04">
              <w:t xml:space="preserve"> (incidence rasante) s'il y a une source d'obstruction unique sur le trajet</w:t>
            </w:r>
          </w:p>
        </w:tc>
        <w:tc>
          <w:tcPr>
            <w:tcW w:w="4253" w:type="dxa"/>
          </w:tcPr>
          <w:p w14:paraId="0BDCFF94" w14:textId="77777777" w:rsidR="00A81692" w:rsidRPr="00026C04" w:rsidRDefault="00A81692" w:rsidP="00E763D7">
            <w:pPr>
              <w:pStyle w:val="Tabletext"/>
            </w:pPr>
            <w:r w:rsidRPr="00026C04">
              <w:t xml:space="preserve">0,6 </w:t>
            </w:r>
            <w:r w:rsidRPr="00026C04">
              <w:rPr>
                <w:i/>
              </w:rPr>
              <w:t>F</w:t>
            </w:r>
            <w:r w:rsidRPr="00026C04">
              <w:rPr>
                <w:vertAlign w:val="subscript"/>
              </w:rPr>
              <w:t>1</w:t>
            </w:r>
            <w:r w:rsidRPr="00026C04">
              <w:t xml:space="preserve"> pour les trajets de plus de 30 km environ</w:t>
            </w:r>
          </w:p>
        </w:tc>
      </w:tr>
      <w:tr w:rsidR="00A81692" w:rsidRPr="00026C04" w14:paraId="60AA8554" w14:textId="77777777" w:rsidTr="0034723F">
        <w:trPr>
          <w:jc w:val="center"/>
        </w:trPr>
        <w:tc>
          <w:tcPr>
            <w:tcW w:w="4253" w:type="dxa"/>
          </w:tcPr>
          <w:p w14:paraId="5BCA1FE4" w14:textId="77777777" w:rsidR="00A81692" w:rsidRPr="00026C04" w:rsidRDefault="00A81692" w:rsidP="00E763D7">
            <w:pPr>
              <w:pStyle w:val="Tabletext"/>
            </w:pPr>
            <w:r w:rsidRPr="00026C04">
              <w:t xml:space="preserve">0,3 </w:t>
            </w:r>
            <w:r w:rsidRPr="00026C04">
              <w:rPr>
                <w:i/>
              </w:rPr>
              <w:t>F</w:t>
            </w:r>
            <w:r w:rsidRPr="00026C04">
              <w:rPr>
                <w:vertAlign w:val="subscript"/>
              </w:rPr>
              <w:t>1</w:t>
            </w:r>
            <w:r w:rsidRPr="00026C04">
              <w:t xml:space="preserve"> si l'obstruction s'étend sur toute une portion du trajet</w:t>
            </w:r>
          </w:p>
        </w:tc>
        <w:tc>
          <w:tcPr>
            <w:tcW w:w="4253" w:type="dxa"/>
          </w:tcPr>
          <w:p w14:paraId="743642B8" w14:textId="77777777" w:rsidR="00A81692" w:rsidRPr="00026C04" w:rsidRDefault="00A81692" w:rsidP="00E763D7">
            <w:pPr>
              <w:pStyle w:val="Tabletext"/>
            </w:pPr>
          </w:p>
        </w:tc>
      </w:tr>
    </w:tbl>
    <w:p w14:paraId="08C9C45B" w14:textId="482FB1EA" w:rsidR="00A81692" w:rsidRPr="00026C04" w:rsidRDefault="00191D20" w:rsidP="00E763D7">
      <w:pPr>
        <w:tabs>
          <w:tab w:val="clear" w:pos="794"/>
          <w:tab w:val="left" w:pos="907"/>
        </w:tabs>
        <w:spacing w:before="240"/>
      </w:pPr>
      <w:r w:rsidRPr="00026C04">
        <w:rPr>
          <w:i/>
        </w:rPr>
        <w:t>Étape</w:t>
      </w:r>
      <w:r w:rsidR="00A81692" w:rsidRPr="00026C04">
        <w:rPr>
          <w:i/>
        </w:rPr>
        <w:t> 4</w:t>
      </w:r>
      <w:r w:rsidR="00A81692" w:rsidRPr="00026C04">
        <w:rPr>
          <w:i/>
          <w:iCs/>
        </w:rPr>
        <w:t>:</w:t>
      </w:r>
      <w:r w:rsidR="001262DC" w:rsidRPr="00026C04">
        <w:t> retenir</w:t>
      </w:r>
      <w:r w:rsidR="00A81692" w:rsidRPr="00026C04">
        <w:t xml:space="preserve"> les plus grandes hauteurs d'antenne calculées lors des </w:t>
      </w:r>
      <w:r w:rsidRPr="00026C04">
        <w:t>Étapes</w:t>
      </w:r>
      <w:r w:rsidR="00A81692" w:rsidRPr="00026C04">
        <w:t xml:space="preserve"> 1 et 3 (voir la Note 1).</w:t>
      </w:r>
    </w:p>
    <w:p w14:paraId="3F7E8C8F" w14:textId="0ABB0E25" w:rsidR="00A81692" w:rsidRPr="00026C04" w:rsidRDefault="00A81692" w:rsidP="00E763D7">
      <w:r w:rsidRPr="00026C04">
        <w:t>En cas de doute sur le type de climat, on pourra se conformer à la loi de dégagement la plus pessimiste (voir la Note 1), celle des climats tropicaux, ou à la rigueur à une loi fondée sur une moyenne des dégagements pour les climats tempérés et tropicaux. Pour éviter d'avoir, à des fréquences inférieures à 2 GHz environ, des hauteurs d'antenne excessives, il pourra être néce</w:t>
      </w:r>
      <w:r w:rsidR="009816AE" w:rsidRPr="00026C04">
        <w:t xml:space="preserve">ssaire au cours des </w:t>
      </w:r>
      <w:r w:rsidR="00191D20" w:rsidRPr="00026C04">
        <w:t>Étapes</w:t>
      </w:r>
      <w:r w:rsidR="009816AE" w:rsidRPr="00026C04">
        <w:t xml:space="preserve"> 1 et </w:t>
      </w:r>
      <w:r w:rsidRPr="00026C04">
        <w:t xml:space="preserve">3 de multiplier </w:t>
      </w:r>
      <w:r w:rsidRPr="00026C04">
        <w:rPr>
          <w:i/>
        </w:rPr>
        <w:t>F</w:t>
      </w:r>
      <w:r w:rsidRPr="00026C04">
        <w:rPr>
          <w:position w:val="-4"/>
          <w:sz w:val="20"/>
        </w:rPr>
        <w:t>1</w:t>
      </w:r>
      <w:r w:rsidRPr="00026C04">
        <w:t xml:space="preserve"> par des nombres plus petits.</w:t>
      </w:r>
    </w:p>
    <w:p w14:paraId="74E317F2" w14:textId="77777777" w:rsidR="00A81692" w:rsidRPr="00026C04" w:rsidRDefault="00A81692" w:rsidP="00E763D7">
      <w:r w:rsidRPr="00026C04">
        <w:t>Aux fréquences supérieures à environ 13 GHz, la précision d'estimation de la hauteur de l'obstacle commence à être de l'ordre du rayon de la zone de Fresnel. Il convient d'ajouter cette précision au dégagement susmentionné.</w:t>
      </w:r>
    </w:p>
    <w:p w14:paraId="471AA27D" w14:textId="4DDD310A" w:rsidR="00A81692" w:rsidRPr="00026C04" w:rsidRDefault="00A81692" w:rsidP="00E763D7">
      <w:pPr>
        <w:pStyle w:val="Note"/>
      </w:pPr>
      <w:r w:rsidRPr="00026C04">
        <w:t>NOTE 1 – Bien que ces règles soient pessimistes du point de vue de l'affaiblissement par diffraction dû à l'évanouissement en conditions de sous-réfraction, il convient de garder présent à l'esprit qu'une minimisation exagérée de l'indisponibilité due à l'affaiblissement par diffraction dans des conditions de sous-réfraction peut aboutir à une plus grande dégradation de la qualité de fonctionnement et de la disponibilité dans des conditions de propagation par trajets multiples. Il n'est actuellement pas possible d'indiquer un critère général de compromis entre ces deux conditions. Parmi les facteurs pertinents entrant en ligne de compte, on peut citer les marges de protection contre les évanouissements du système.</w:t>
      </w:r>
    </w:p>
    <w:p w14:paraId="63D86DC0" w14:textId="77777777" w:rsidR="00A81692" w:rsidRPr="00026C04" w:rsidRDefault="00A81692" w:rsidP="00E763D7">
      <w:pPr>
        <w:pStyle w:val="Heading4"/>
        <w:rPr>
          <w:i/>
        </w:rPr>
      </w:pPr>
      <w:r w:rsidRPr="00026C04">
        <w:t>2.2.2.2</w:t>
      </w:r>
      <w:r w:rsidRPr="00026C04">
        <w:tab/>
        <w:t>Configuration à deux ou trois antennes pour diversité d'espace</w:t>
      </w:r>
    </w:p>
    <w:p w14:paraId="00F73E83" w14:textId="1F58001D" w:rsidR="00A81692" w:rsidRPr="00026C04" w:rsidRDefault="00191D20" w:rsidP="00E763D7">
      <w:pPr>
        <w:tabs>
          <w:tab w:val="clear" w:pos="794"/>
          <w:tab w:val="left" w:pos="907"/>
        </w:tabs>
        <w:rPr>
          <w:iCs/>
        </w:rPr>
      </w:pPr>
      <w:r w:rsidRPr="00026C04">
        <w:rPr>
          <w:i/>
        </w:rPr>
        <w:t>Étape</w:t>
      </w:r>
      <w:r w:rsidR="00A81692" w:rsidRPr="00026C04">
        <w:rPr>
          <w:i/>
        </w:rPr>
        <w:t> 1:</w:t>
      </w:r>
      <w:r w:rsidR="001262DC" w:rsidRPr="00026C04">
        <w:rPr>
          <w:iCs/>
        </w:rPr>
        <w:t> Calculer</w:t>
      </w:r>
      <w:r w:rsidR="00A81692" w:rsidRPr="00026C04">
        <w:rPr>
          <w:iCs/>
        </w:rPr>
        <w:t xml:space="preserve"> la hauteur de l'antenne la plus </w:t>
      </w:r>
      <w:r w:rsidR="00576914" w:rsidRPr="00026C04">
        <w:rPr>
          <w:iCs/>
        </w:rPr>
        <w:t xml:space="preserve">haute </w:t>
      </w:r>
      <w:r w:rsidR="00A81692" w:rsidRPr="00026C04">
        <w:rPr>
          <w:iCs/>
        </w:rPr>
        <w:t>en utilisant la méthode relative aux configurations d'antenne unique, mentionnée ci-dessus.</w:t>
      </w:r>
    </w:p>
    <w:p w14:paraId="2825E050" w14:textId="0D88D078" w:rsidR="00A81692" w:rsidRPr="00026C04" w:rsidRDefault="00191D20" w:rsidP="00E763D7">
      <w:pPr>
        <w:tabs>
          <w:tab w:val="clear" w:pos="794"/>
          <w:tab w:val="left" w:pos="907"/>
        </w:tabs>
        <w:rPr>
          <w:iCs/>
        </w:rPr>
      </w:pPr>
      <w:r w:rsidRPr="00026C04">
        <w:rPr>
          <w:i/>
        </w:rPr>
        <w:t>Étape</w:t>
      </w:r>
      <w:r w:rsidR="00A81692" w:rsidRPr="00026C04">
        <w:rPr>
          <w:i/>
        </w:rPr>
        <w:t> 2</w:t>
      </w:r>
      <w:r w:rsidR="00A81692" w:rsidRPr="00026C04">
        <w:rPr>
          <w:i/>
          <w:iCs/>
        </w:rPr>
        <w:t>:</w:t>
      </w:r>
      <w:r w:rsidR="001262DC" w:rsidRPr="00026C04">
        <w:t> Calculer</w:t>
      </w:r>
      <w:r w:rsidR="00A81692" w:rsidRPr="00026C04">
        <w:t xml:space="preserve"> la hauteur de l'antenne la </w:t>
      </w:r>
      <w:r w:rsidR="00576914" w:rsidRPr="00026C04">
        <w:t xml:space="preserve">plus basse </w:t>
      </w:r>
      <w:r w:rsidR="00A81692" w:rsidRPr="00026C04">
        <w:t>pour la valeur médiane convenable du facteur </w:t>
      </w:r>
      <w:r w:rsidR="00A81692" w:rsidRPr="00026C04">
        <w:rPr>
          <w:i/>
        </w:rPr>
        <w:t>k</w:t>
      </w:r>
      <w:r w:rsidR="00A81692" w:rsidRPr="00026C04">
        <w:t xml:space="preserve"> ponctuel (en absence de données, prendre </w:t>
      </w:r>
      <w:r w:rsidR="00A81692" w:rsidRPr="00026C04">
        <w:rPr>
          <w:i/>
        </w:rPr>
        <w:t>k</w:t>
      </w:r>
      <w:r w:rsidR="00A81692" w:rsidRPr="00026C04">
        <w:t xml:space="preserve"> </w:t>
      </w:r>
      <w:r w:rsidR="00A81692" w:rsidRPr="00026C04">
        <w:rPr>
          <w:rFonts w:ascii="Symbol" w:hAnsi="Symbol"/>
        </w:rPr>
        <w:t></w:t>
      </w:r>
      <w:r w:rsidR="00A81692" w:rsidRPr="00026C04">
        <w:t xml:space="preserve"> 4/3) et les dégagements de zone de Fresnel suivants (voir la Note 1):</w:t>
      </w:r>
    </w:p>
    <w:p w14:paraId="501B23CC" w14:textId="77777777" w:rsidR="00A81692" w:rsidRPr="00026C04" w:rsidRDefault="00A81692" w:rsidP="00E763D7">
      <w:pPr>
        <w:pStyle w:val="enumlev1"/>
      </w:pPr>
      <w:r w:rsidRPr="00026C04">
        <w:tab/>
        <w:t xml:space="preserve">0,6 </w:t>
      </w:r>
      <w:r w:rsidRPr="00026C04">
        <w:rPr>
          <w:i/>
        </w:rPr>
        <w:t>F</w:t>
      </w:r>
      <w:r w:rsidRPr="00026C04">
        <w:rPr>
          <w:position w:val="-4"/>
          <w:sz w:val="20"/>
        </w:rPr>
        <w:t>1</w:t>
      </w:r>
      <w:r w:rsidRPr="00026C04">
        <w:t xml:space="preserve"> à 0,3 </w:t>
      </w:r>
      <w:r w:rsidRPr="00026C04">
        <w:rPr>
          <w:i/>
        </w:rPr>
        <w:t>F</w:t>
      </w:r>
      <w:r w:rsidRPr="00026C04">
        <w:rPr>
          <w:position w:val="-4"/>
          <w:sz w:val="20"/>
        </w:rPr>
        <w:t>1</w:t>
      </w:r>
      <w:r w:rsidRPr="00026C04">
        <w:t xml:space="preserve"> si l'obstruction s'étend sur toute une portion du trajet;</w:t>
      </w:r>
    </w:p>
    <w:p w14:paraId="3C391A12" w14:textId="77777777" w:rsidR="00A81692" w:rsidRPr="00026C04" w:rsidRDefault="00A81692" w:rsidP="00E763D7">
      <w:pPr>
        <w:pStyle w:val="enumlev1"/>
      </w:pPr>
      <w:r w:rsidRPr="00026C04">
        <w:tab/>
        <w:t xml:space="preserve">0,3 </w:t>
      </w:r>
      <w:r w:rsidRPr="00026C04">
        <w:rPr>
          <w:i/>
        </w:rPr>
        <w:t>F</w:t>
      </w:r>
      <w:r w:rsidRPr="00026C04">
        <w:rPr>
          <w:position w:val="-4"/>
          <w:sz w:val="20"/>
        </w:rPr>
        <w:t>1</w:t>
      </w:r>
      <w:r w:rsidRPr="00026C04">
        <w:t xml:space="preserve"> à 0,0 </w:t>
      </w:r>
      <w:r w:rsidRPr="00026C04">
        <w:rPr>
          <w:i/>
        </w:rPr>
        <w:t>F</w:t>
      </w:r>
      <w:r w:rsidRPr="00026C04">
        <w:rPr>
          <w:position w:val="-4"/>
          <w:sz w:val="20"/>
        </w:rPr>
        <w:t>1</w:t>
      </w:r>
      <w:r w:rsidRPr="00026C04">
        <w:t xml:space="preserve"> s'il y a une ou deux sources d'obstruction isolées sur le profil du trajet.</w:t>
      </w:r>
    </w:p>
    <w:p w14:paraId="75A9F54F" w14:textId="77777777" w:rsidR="00A81692" w:rsidRPr="00026C04" w:rsidRDefault="00A81692" w:rsidP="00E763D7">
      <w:r w:rsidRPr="00026C04">
        <w:t>On peut, si nécessaire, retenir les valeurs les plus faibles des intervalles ci-dessus pour éviter d'avoir à surélever les pylônes ou si la fréquence est inférieure à 2 GHz.</w:t>
      </w:r>
    </w:p>
    <w:p w14:paraId="1434D090" w14:textId="77777777" w:rsidR="00A81692" w:rsidRPr="00026C04" w:rsidRDefault="00A81692" w:rsidP="00E763D7">
      <w:r w:rsidRPr="00026C04">
        <w:t xml:space="preserve">On peut aussi choisir le dégagement de l'antenne la </w:t>
      </w:r>
      <w:r w:rsidR="00576914" w:rsidRPr="00026C04">
        <w:t xml:space="preserve">plus basse </w:t>
      </w:r>
      <w:r w:rsidRPr="00026C04">
        <w:t>de manière à avoir un affaiblissement par diffraction d'environ 6 dB sous des conditions de réfraction normales (c'est</w:t>
      </w:r>
      <w:r w:rsidRPr="00026C04">
        <w:noBreakHyphen/>
        <w:t>à</w:t>
      </w:r>
      <w:r w:rsidRPr="00026C04">
        <w:noBreakHyphen/>
        <w:t>dire au milieu du jour; voir le § 8) ou une autre valeur d'affaiblissement qui convienne à la marge de protection contre les évanouissements du système telle qu'elle aura été déterminée par les mesures d'essai. Il faudra procéder aux mesures sur plusieurs jours différents pour éviter les conditions de réfraction anormales.</w:t>
      </w:r>
    </w:p>
    <w:p w14:paraId="4931D757" w14:textId="77777777" w:rsidR="00A81692" w:rsidRPr="00026C04" w:rsidRDefault="00A81692" w:rsidP="00E763D7">
      <w:r w:rsidRPr="00026C04">
        <w:t>Dans ce cas, l'affaiblissement par diffraction peut aussi être estimé en utilisant la Fig. 1 ou l'équation (2).</w:t>
      </w:r>
    </w:p>
    <w:p w14:paraId="181EF2D5" w14:textId="57C54935" w:rsidR="00A81692" w:rsidRPr="00026C04" w:rsidRDefault="00191D20" w:rsidP="00E763D7">
      <w:pPr>
        <w:tabs>
          <w:tab w:val="clear" w:pos="794"/>
          <w:tab w:val="left" w:pos="907"/>
        </w:tabs>
      </w:pPr>
      <w:r w:rsidRPr="00026C04">
        <w:rPr>
          <w:i/>
        </w:rPr>
        <w:t>Étape</w:t>
      </w:r>
      <w:r w:rsidR="00A81692" w:rsidRPr="00026C04">
        <w:rPr>
          <w:i/>
        </w:rPr>
        <w:t> 3</w:t>
      </w:r>
      <w:r w:rsidR="00A81692" w:rsidRPr="00026C04">
        <w:rPr>
          <w:i/>
          <w:iCs/>
        </w:rPr>
        <w:t>:</w:t>
      </w:r>
      <w:r w:rsidR="001262DC" w:rsidRPr="00026C04">
        <w:t> Vérifier</w:t>
      </w:r>
      <w:r w:rsidR="00A81692" w:rsidRPr="00026C04">
        <w:t xml:space="preserve"> que l'espacement entre les deux antennes répond aux exigences de la diversité dans le cas d'évanouissements dus à la propagation par trajets multiples (voir le § 6.2.1). Sinon, modifier cet espacement de façon appropriée.</w:t>
      </w:r>
    </w:p>
    <w:p w14:paraId="7656A121" w14:textId="77777777" w:rsidR="00A81692" w:rsidRPr="00026C04" w:rsidRDefault="00A81692" w:rsidP="00E763D7">
      <w:pPr>
        <w:pStyle w:val="Note"/>
      </w:pPr>
      <w:r w:rsidRPr="00026C04">
        <w:t>NOTE 1 – Ces gammes de dégagement ont été choisies pour conduire à un affaiblissement par diffraction allant d'environ 3 dB à 6 dB et pour réduire l'occurrence des évanouissements de propagation par trajets multiples de surface (voir le § 6.1.3). Bien sûr, les profils de certains trajets ne permettront pas une telle réduction du dégagement, et d'autres moyens doivent être trouvés pour améliorer les effets des évanouissements par trajets multiples.</w:t>
      </w:r>
    </w:p>
    <w:p w14:paraId="74706153" w14:textId="77777777" w:rsidR="00A81692" w:rsidRPr="00026C04" w:rsidRDefault="00A81692" w:rsidP="00E763D7">
      <w:r w:rsidRPr="00026C04">
        <w:t xml:space="preserve">En ce qui concerne les trajets pour lesquels on observe une prédominance des évanouissements par trajets multiples de surface à partir d'une ou plusieurs surfaces de réflexion stables (trajets au-dessus de l'eau ou surfaces très planes), il peut être souhaitable de calculer préalablement la hauteur de l'antenne la plus </w:t>
      </w:r>
      <w:r w:rsidR="00576914" w:rsidRPr="00026C04">
        <w:t xml:space="preserve">haute </w:t>
      </w:r>
      <w:r w:rsidRPr="00026C04">
        <w:t>en utilisant la méthode indiquée au § 2.2.2.1, avant de calculer l'espacement minimal optimal relatif à l'antenne de diversité afin d'assurer une protection contre la propagation par trajets multiples sur la surface de la Terre (voir le § 6.1.3).</w:t>
      </w:r>
    </w:p>
    <w:p w14:paraId="1652B48D" w14:textId="3F3A9E0B" w:rsidR="00A81692" w:rsidRPr="00026C04" w:rsidRDefault="00A81692" w:rsidP="00E763D7">
      <w:r w:rsidRPr="00026C04">
        <w:t xml:space="preserve">Dans des situations extrêmes (par exemple très longs trajets au-dessus de l'eau), il peut être nécessaire d'utiliser des </w:t>
      </w:r>
      <w:r w:rsidR="00191D20" w:rsidRPr="00026C04">
        <w:t>configurations</w:t>
      </w:r>
      <w:r w:rsidRPr="00026C04">
        <w:t xml:space="preserve"> de diversité à trois antennes. Dans ce cas, le dégagement de l'antenne la moins élevée peut être fondé sur la règle indiquée à l'</w:t>
      </w:r>
      <w:r w:rsidR="00191D20" w:rsidRPr="00026C04">
        <w:t>Étape</w:t>
      </w:r>
      <w:r w:rsidRPr="00026C04">
        <w:t xml:space="preserve"> 2, le dégagement relatif à l'antenne du milieu pouvant être basé sur l'exigence d'un espacement optimal avec l'antenne la plus élevée afin d'améliorer les effets de la propagation par trajets multiples sur la surface de la Terre (voir le § 6.2.1).</w:t>
      </w:r>
    </w:p>
    <w:p w14:paraId="7DE54163" w14:textId="63111EC2" w:rsidR="00A81692" w:rsidRPr="00026C04" w:rsidRDefault="00A81692" w:rsidP="00E763D7">
      <w:pPr>
        <w:pStyle w:val="Heading2"/>
      </w:pPr>
      <w:bookmarkStart w:id="8" w:name="_Toc108937642"/>
      <w:r w:rsidRPr="00026C04">
        <w:t>2.3</w:t>
      </w:r>
      <w:r w:rsidRPr="00026C04">
        <w:tab/>
      </w:r>
      <w:r w:rsidR="00191D20" w:rsidRPr="00026C04">
        <w:t>Évanouissements</w:t>
      </w:r>
      <w:r w:rsidRPr="00026C04">
        <w:t xml:space="preserve"> et renforcements dus à la propagation par trajets multiples et mécanismes connexes</w:t>
      </w:r>
      <w:bookmarkEnd w:id="8"/>
    </w:p>
    <w:p w14:paraId="5F0A6DB2" w14:textId="77777777" w:rsidR="00A81692" w:rsidRPr="00026C04" w:rsidRDefault="00A81692" w:rsidP="00E763D7">
      <w:r w:rsidRPr="00026C04">
        <w:t>Divers mécanismes d'évanouissement par temps clair, dus à des couches très réfractives dans l'atmosphère, doivent être pris en considération dans la planification des faisceaux hertziens pour une longueur de trajet supérieure à quelques kilomètres: l'étalement du faisceau (souvent appelé «defocusing» en anglais), le découplage d'antenne, la propagation par trajets multiples via la réflexion sur la surface de la Terre et via l'atmosphère. Ces mécanismes peuvent se produire indépendamment ou se combiner (voir la Note 1). Une forme particulièrement sévère d'évanouissement sélectif en fréquence se produit lorsque l'étalement du faisceau se combine avec une réflexion sur la surface de la Terre, donnant ainsi lieu à un évanouissement par trajets multiples. Des évanouissements par scintillation, dus aux irrégularités à plus petite échelle résultant de la turbulence atmosphérique, sont toujours présents avec ces mécanismes, mais leur contribution à la distribution statistique globale des évanouissements est négligeable aux fréquences inférieures à 40 GHz environ.</w:t>
      </w:r>
    </w:p>
    <w:p w14:paraId="2E1F33E3" w14:textId="77777777" w:rsidR="00A81692" w:rsidRPr="00026C04" w:rsidRDefault="00A81692" w:rsidP="00E763D7">
      <w:pPr>
        <w:pStyle w:val="Note"/>
      </w:pPr>
      <w:r w:rsidRPr="00026C04">
        <w:t>NOTE 1 – Le découplage d'antenne détermine la largeur minimale du faisceau d'antenne à utiliser.</w:t>
      </w:r>
    </w:p>
    <w:p w14:paraId="7E16465B" w14:textId="77777777" w:rsidR="00A81692" w:rsidRPr="00026C04" w:rsidRDefault="00A81692" w:rsidP="00E763D7">
      <w:r w:rsidRPr="00026C04">
        <w:t>Le § 2.3.1 propose une méthode de prévision de la distribution des évanouissements profonds à une seule fréquence (ou à bande étroite) pour le mois le plus défavorable moyen à un endroit quelconque de la Terre. Cette méthode ne fait pas appel au profil de trajet et peut être utilisée aux fins de la planification initiale, de l'octroi d'autorisations ou de la conception. Une deuxième méthode est présentée dans le § 2.3.2: elle convient pour toutes les profondeurs d'évanouissement. Pour les évanouissements profonds, elle fait appel à la méthode correspondante et, pour les évanouissements faibles, à une procédure d'interpolation.</w:t>
      </w:r>
    </w:p>
    <w:p w14:paraId="3796086C" w14:textId="77777777" w:rsidR="00A81692" w:rsidRPr="00026C04" w:rsidRDefault="00A81692" w:rsidP="00E763D7">
      <w:r w:rsidRPr="00026C04">
        <w:t>Une méthode de prévision des renforcements du signal est donnée au § 2.3.3. Elle utilise comme seul paramètre d'entrée la profondeur d'évanouissement calculée par la méthode du § 2.3.1. Enfin, une méthode de conversion de la distribution pour le mois le plus défavorable moyen en distribution pour l'année moyenne est exposée au § 2.3.4.</w:t>
      </w:r>
    </w:p>
    <w:p w14:paraId="11CDD85A" w14:textId="77777777" w:rsidR="00A81692" w:rsidRPr="00026C04" w:rsidRDefault="00A81692" w:rsidP="00E763D7">
      <w:pPr>
        <w:pStyle w:val="Heading3"/>
      </w:pPr>
      <w:r w:rsidRPr="00026C04">
        <w:t>2.3.1</w:t>
      </w:r>
      <w:r w:rsidRPr="00026C04">
        <w:tab/>
        <w:t>Méthode pour les faibles pourcentages du temps</w:t>
      </w:r>
    </w:p>
    <w:p w14:paraId="20F1A241" w14:textId="77777777" w:rsidR="00A81692" w:rsidRPr="00026C04" w:rsidRDefault="00A81692" w:rsidP="00E763D7">
      <w:r w:rsidRPr="00026C04">
        <w:t>Les évanouissements et renforcements dus à la propagation par trajets multiples ne doivent être calculés que pour les trajets supérieurs à 5 km et peuvent être fixés à zéro pour les trajets plus courts.</w:t>
      </w:r>
    </w:p>
    <w:p w14:paraId="70EA5BDF" w14:textId="034AD890" w:rsidR="00A81692" w:rsidRPr="00026C04" w:rsidRDefault="00191D20" w:rsidP="00E763D7">
      <w:r w:rsidRPr="00026C04">
        <w:rPr>
          <w:i/>
        </w:rPr>
        <w:t>Étape</w:t>
      </w:r>
      <w:r w:rsidR="00A81692" w:rsidRPr="00026C04">
        <w:rPr>
          <w:i/>
        </w:rPr>
        <w:t> 1:</w:t>
      </w:r>
      <w:r w:rsidR="001262DC" w:rsidRPr="00026C04">
        <w:rPr>
          <w:iCs/>
        </w:rPr>
        <w:t> Pour</w:t>
      </w:r>
      <w:r w:rsidR="00A81692" w:rsidRPr="00026C04">
        <w:t xml:space="preserve"> l'emplacement du trajet considéré, estimer le facteur géoclimatique </w:t>
      </w:r>
      <w:r w:rsidR="00A81692" w:rsidRPr="00026C04">
        <w:rPr>
          <w:i/>
        </w:rPr>
        <w:t>K</w:t>
      </w:r>
      <w:r w:rsidR="00A81692" w:rsidRPr="00026C04">
        <w:t xml:space="preserve"> pour le mois le plus défavorable moyen à partir des données d'évanouissement valables pour la région considérée si elles sont disponibles (voir la Pièce jointe 1).</w:t>
      </w:r>
    </w:p>
    <w:p w14:paraId="19863C53" w14:textId="41885B76" w:rsidR="00087267" w:rsidRPr="00026C04" w:rsidRDefault="00A81692" w:rsidP="00E763D7">
      <w:r w:rsidRPr="00026C04">
        <w:t xml:space="preserve">Si les données mesurées pour </w:t>
      </w:r>
      <w:r w:rsidRPr="00026C04">
        <w:rPr>
          <w:i/>
        </w:rPr>
        <w:t>K</w:t>
      </w:r>
      <w:r w:rsidRPr="00026C04">
        <w:t xml:space="preserve"> ne sont pas disponibles</w:t>
      </w:r>
      <w:r w:rsidR="00087267" w:rsidRPr="00026C04">
        <w:t xml:space="preserve">, </w:t>
      </w:r>
      <w:r w:rsidRPr="00026C04">
        <w:t xml:space="preserve">estimer le facteur géoclimatique pour le mois le plus défavorable </w:t>
      </w:r>
      <w:r w:rsidR="00087267" w:rsidRPr="00026C04">
        <w:t>par l'antilog de l'interpolation bilinéaire des quatre points de grille les plus proches du tableau LogK.csv intégré à cette Recommandation, qui est le logarithme en base</w:t>
      </w:r>
      <w:r w:rsidR="00293850" w:rsidRPr="00026C04">
        <w:t> </w:t>
      </w:r>
      <w:r w:rsidR="00087267" w:rsidRPr="00026C04">
        <w:t xml:space="preserve">10 de </w:t>
      </w:r>
      <w:r w:rsidR="00087267" w:rsidRPr="00026C04">
        <w:rPr>
          <w:i/>
          <w:iCs/>
        </w:rPr>
        <w:t>K</w:t>
      </w:r>
      <w:r w:rsidR="00087267" w:rsidRPr="00026C04">
        <w:t xml:space="preserve"> %.</w:t>
      </w:r>
    </w:p>
    <w:p w14:paraId="25375F6E" w14:textId="23A89568" w:rsidR="00A81692" w:rsidRPr="00026C04" w:rsidRDefault="00191D20" w:rsidP="00E763D7">
      <w:pPr>
        <w:keepNext/>
        <w:keepLines/>
      </w:pPr>
      <w:r w:rsidRPr="00026C04">
        <w:rPr>
          <w:i/>
        </w:rPr>
        <w:t>Étape</w:t>
      </w:r>
      <w:r w:rsidR="00A81692" w:rsidRPr="00026C04">
        <w:rPr>
          <w:i/>
        </w:rPr>
        <w:t> 2:</w:t>
      </w:r>
      <w:r w:rsidR="001262DC" w:rsidRPr="00026C04">
        <w:rPr>
          <w:iCs/>
        </w:rPr>
        <w:t xml:space="preserve"> </w:t>
      </w:r>
      <w:r w:rsidR="00AB39B4" w:rsidRPr="00026C04">
        <w:t>À</w:t>
      </w:r>
      <w:r w:rsidR="00A81692" w:rsidRPr="00026C04">
        <w:t xml:space="preserve"> partir des hauteurs d'antenne </w:t>
      </w:r>
      <w:r w:rsidR="00A81692" w:rsidRPr="00026C04">
        <w:rPr>
          <w:i/>
        </w:rPr>
        <w:t>h</w:t>
      </w:r>
      <w:r w:rsidR="00A81692" w:rsidRPr="00026C04">
        <w:rPr>
          <w:i/>
          <w:iCs/>
          <w:position w:val="-4"/>
          <w:sz w:val="20"/>
        </w:rPr>
        <w:t>e</w:t>
      </w:r>
      <w:r w:rsidR="00A81692" w:rsidRPr="00026C04">
        <w:t xml:space="preserve"> et </w:t>
      </w:r>
      <w:r w:rsidR="00A81692" w:rsidRPr="00026C04">
        <w:rPr>
          <w:i/>
        </w:rPr>
        <w:t>h</w:t>
      </w:r>
      <w:r w:rsidR="00A81692" w:rsidRPr="00026C04">
        <w:rPr>
          <w:i/>
          <w:iCs/>
          <w:position w:val="-4"/>
          <w:sz w:val="20"/>
        </w:rPr>
        <w:t>r</w:t>
      </w:r>
      <w:r w:rsidR="00A81692" w:rsidRPr="00026C04">
        <w:t xml:space="preserve"> ((m) au-dessus du niveau de la mer), calculer l'inclinaison du trajet |</w:t>
      </w:r>
      <w:r w:rsidR="00A81692" w:rsidRPr="00026C04">
        <w:rPr>
          <w:iCs/>
        </w:rPr>
        <w:sym w:font="Symbol" w:char="F065"/>
      </w:r>
      <w:r w:rsidR="00A81692" w:rsidRPr="00026C04">
        <w:rPr>
          <w:i/>
          <w:iCs/>
          <w:position w:val="-4"/>
          <w:sz w:val="20"/>
        </w:rPr>
        <w:t>p</w:t>
      </w:r>
      <w:r w:rsidR="00A81692" w:rsidRPr="00026C04">
        <w:t>| (mrad) au moyen de la formule:</w:t>
      </w:r>
    </w:p>
    <w:p w14:paraId="5854D4C1" w14:textId="41C7E178" w:rsidR="00A81692" w:rsidRPr="00026C04" w:rsidRDefault="00A81692" w:rsidP="00E763D7">
      <w:pPr>
        <w:pStyle w:val="Equation"/>
        <w:keepNext/>
        <w:keepLines/>
        <w:spacing w:before="50"/>
      </w:pPr>
      <w:r w:rsidRPr="00026C04">
        <w:tab/>
      </w:r>
      <w:r w:rsidRPr="00026C04">
        <w:tab/>
      </w:r>
      <w:r w:rsidRPr="00026C04">
        <w:rPr>
          <w:position w:val="-16"/>
        </w:rPr>
        <w:object w:dxaOrig="1880" w:dyaOrig="420" w14:anchorId="2DBF4E4C">
          <v:shape id="_x0000_i1030" type="#_x0000_t75" style="width:92.5pt;height:21.5pt" o:ole="" fillcolor="window">
            <v:imagedata r:id="rId26" o:title=""/>
          </v:shape>
          <o:OLEObject Type="Embed" ProgID="Equation.3" ShapeID="_x0000_i1030" DrawAspect="Content" ObjectID="_1718005407" r:id="rId27"/>
        </w:object>
      </w:r>
      <w:r w:rsidRPr="00026C04">
        <w:tab/>
        <w:t>(</w:t>
      </w:r>
      <w:r w:rsidR="0028603F" w:rsidRPr="00026C04">
        <w:t>5</w:t>
      </w:r>
      <w:r w:rsidRPr="00026C04">
        <w:t>)</w:t>
      </w:r>
    </w:p>
    <w:p w14:paraId="4972C921" w14:textId="7DBA9DCF" w:rsidR="00A81692" w:rsidRPr="00026C04" w:rsidRDefault="00A81692" w:rsidP="00E763D7">
      <w:pPr>
        <w:keepNext/>
        <w:keepLines/>
        <w:rPr>
          <w:color w:val="000000" w:themeColor="text1"/>
        </w:rPr>
      </w:pPr>
      <w:r w:rsidRPr="00026C04">
        <w:t xml:space="preserve">où </w:t>
      </w:r>
      <w:r w:rsidRPr="00026C04">
        <w:rPr>
          <w:i/>
        </w:rPr>
        <w:t>d</w:t>
      </w:r>
      <w:r w:rsidRPr="00026C04">
        <w:t xml:space="preserve"> est la longueur du trajet (km)</w:t>
      </w:r>
      <w:r w:rsidR="0028603F" w:rsidRPr="00026C04">
        <w:t xml:space="preserve">, </w:t>
      </w:r>
      <w:r w:rsidR="00AD21C0" w:rsidRPr="00026C04">
        <w:rPr>
          <w:color w:val="000000" w:themeColor="text1"/>
        </w:rPr>
        <w:t xml:space="preserve">et le dégagement </w:t>
      </w:r>
      <w:r w:rsidR="008D0DDE" w:rsidRPr="00026C04">
        <w:rPr>
          <w:color w:val="000000" w:themeColor="text1"/>
        </w:rPr>
        <w:t xml:space="preserve">moyen du </w:t>
      </w:r>
      <w:r w:rsidR="00AD21C0" w:rsidRPr="00026C04">
        <w:rPr>
          <w:color w:val="000000" w:themeColor="text1"/>
        </w:rPr>
        <w:t xml:space="preserve">terrain </w:t>
      </w:r>
      <w:r w:rsidR="008D0DDE" w:rsidRPr="00026C04">
        <w:rPr>
          <w:color w:val="000000" w:themeColor="text1"/>
        </w:rPr>
        <w:t xml:space="preserve">sur le </w:t>
      </w:r>
      <w:r w:rsidR="00AD21C0" w:rsidRPr="00026C04">
        <w:rPr>
          <w:color w:val="000000" w:themeColor="text1"/>
        </w:rPr>
        <w:t xml:space="preserve">trajet </w:t>
      </w:r>
      <w:r w:rsidR="0028603F" w:rsidRPr="00026C04">
        <w:rPr>
          <w:i/>
          <w:iCs/>
          <w:color w:val="000000" w:themeColor="text1"/>
        </w:rPr>
        <w:t>h</w:t>
      </w:r>
      <w:r w:rsidR="0028603F" w:rsidRPr="00026C04">
        <w:rPr>
          <w:i/>
          <w:iCs/>
          <w:color w:val="000000" w:themeColor="text1"/>
          <w:vertAlign w:val="subscript"/>
        </w:rPr>
        <w:t>c</w:t>
      </w:r>
      <w:r w:rsidR="0028603F" w:rsidRPr="00026C04">
        <w:rPr>
          <w:color w:val="000000" w:themeColor="text1"/>
        </w:rPr>
        <w:t xml:space="preserve"> (m) </w:t>
      </w:r>
      <w:r w:rsidR="00AD21C0" w:rsidRPr="00026C04">
        <w:t>au moyen de la formule</w:t>
      </w:r>
      <w:r w:rsidR="0028603F" w:rsidRPr="00026C04">
        <w:rPr>
          <w:color w:val="000000" w:themeColor="text1"/>
        </w:rPr>
        <w:t>:</w:t>
      </w:r>
    </w:p>
    <w:p w14:paraId="2651EEC0" w14:textId="77777777" w:rsidR="0028603F" w:rsidRPr="00026C04" w:rsidRDefault="0028603F" w:rsidP="00E763D7">
      <w:pPr>
        <w:pStyle w:val="Equation"/>
      </w:pPr>
      <w:r w:rsidRPr="00026C04">
        <w:tab/>
      </w:r>
      <w:r w:rsidRPr="00026C04">
        <w:tab/>
      </w:r>
      <m:oMath>
        <m:sSub>
          <m:sSubPr>
            <m:ctrlPr>
              <w:rPr>
                <w:rFonts w:ascii="Cambria Math" w:hAnsi="Cambria Math"/>
              </w:rPr>
            </m:ctrlPr>
          </m:sSubPr>
          <m:e>
            <m:r>
              <w:rPr>
                <w:rFonts w:ascii="Cambria Math" w:hAnsi="Cambria Math"/>
              </w:rPr>
              <m:t>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102</m:t>
            </m:r>
          </m:den>
        </m:f>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Pr="00026C04">
        <w:t xml:space="preserve">     m</w:t>
      </w:r>
      <w:r w:rsidRPr="00026C04">
        <w:tab/>
        <w:t>(6)</w:t>
      </w:r>
    </w:p>
    <w:p w14:paraId="30410FBF" w14:textId="1E734FCB" w:rsidR="0028603F" w:rsidRPr="00026C04" w:rsidRDefault="008D0DDE" w:rsidP="00E763D7">
      <w:pPr>
        <w:rPr>
          <w:color w:val="000000" w:themeColor="text1"/>
        </w:rPr>
      </w:pPr>
      <w:r w:rsidRPr="00026C04">
        <w:rPr>
          <w:color w:val="000000" w:themeColor="text1"/>
        </w:rPr>
        <w:t>où</w:t>
      </w:r>
      <w:r w:rsidR="0028603F" w:rsidRPr="00026C04">
        <w:rPr>
          <w:color w:val="000000" w:themeColor="text1"/>
        </w:rPr>
        <w:t xml:space="preserve"> </w:t>
      </w:r>
      <w:r w:rsidR="0028603F" w:rsidRPr="00026C04">
        <w:rPr>
          <w:i/>
          <w:iCs/>
          <w:color w:val="000000" w:themeColor="text1"/>
        </w:rPr>
        <w:t>h</w:t>
      </w:r>
      <w:r w:rsidR="0028603F" w:rsidRPr="00026C04">
        <w:rPr>
          <w:i/>
          <w:iCs/>
          <w:color w:val="000000" w:themeColor="text1"/>
          <w:vertAlign w:val="subscript"/>
        </w:rPr>
        <w:t>t</w:t>
      </w:r>
      <w:r w:rsidR="0028603F" w:rsidRPr="00026C04">
        <w:rPr>
          <w:color w:val="000000" w:themeColor="text1"/>
        </w:rPr>
        <w:t xml:space="preserve"> </w:t>
      </w:r>
      <w:r w:rsidRPr="00026C04">
        <w:rPr>
          <w:color w:val="000000" w:themeColor="text1"/>
        </w:rPr>
        <w:t>est l</w:t>
      </w:r>
      <w:r w:rsidR="004914E9" w:rsidRPr="00026C04">
        <w:rPr>
          <w:color w:val="000000" w:themeColor="text1"/>
        </w:rPr>
        <w:t>'</w:t>
      </w:r>
      <w:r w:rsidRPr="00026C04">
        <w:rPr>
          <w:color w:val="000000" w:themeColor="text1"/>
        </w:rPr>
        <w:t xml:space="preserve">élévation moyenne </w:t>
      </w:r>
      <w:r w:rsidR="00D046D9" w:rsidRPr="00026C04">
        <w:rPr>
          <w:color w:val="000000" w:themeColor="text1"/>
        </w:rPr>
        <w:t xml:space="preserve">du </w:t>
      </w:r>
      <w:r w:rsidRPr="00026C04">
        <w:rPr>
          <w:color w:val="000000" w:themeColor="text1"/>
        </w:rPr>
        <w:t xml:space="preserve">terrain </w:t>
      </w:r>
      <w:r w:rsidR="0028603F" w:rsidRPr="00026C04">
        <w:rPr>
          <w:color w:val="000000" w:themeColor="text1"/>
        </w:rPr>
        <w:t xml:space="preserve">(m </w:t>
      </w:r>
      <w:r w:rsidRPr="00026C04">
        <w:rPr>
          <w:color w:val="000000" w:themeColor="text1"/>
        </w:rPr>
        <w:t>au-dessus du niveau de la mer</w:t>
      </w:r>
      <w:r w:rsidR="0028603F" w:rsidRPr="00026C04">
        <w:rPr>
          <w:color w:val="000000" w:themeColor="text1"/>
        </w:rPr>
        <w:t xml:space="preserve">) </w:t>
      </w:r>
      <w:r w:rsidRPr="00026C04">
        <w:rPr>
          <w:color w:val="000000" w:themeColor="text1"/>
        </w:rPr>
        <w:t>le long du trajet</w:t>
      </w:r>
      <w:r w:rsidR="0028603F" w:rsidRPr="00026C04">
        <w:rPr>
          <w:color w:val="000000" w:themeColor="text1"/>
        </w:rPr>
        <w:t xml:space="preserve">, </w:t>
      </w:r>
      <w:r w:rsidRPr="00026C04">
        <w:rPr>
          <w:color w:val="000000" w:themeColor="text1"/>
        </w:rPr>
        <w:t>à l</w:t>
      </w:r>
      <w:r w:rsidR="004914E9" w:rsidRPr="00026C04">
        <w:rPr>
          <w:color w:val="000000" w:themeColor="text1"/>
        </w:rPr>
        <w:t>'</w:t>
      </w:r>
      <w:r w:rsidRPr="00026C04">
        <w:rPr>
          <w:color w:val="000000" w:themeColor="text1"/>
        </w:rPr>
        <w:t>exclusion des arbres</w:t>
      </w:r>
      <w:r w:rsidR="0028603F" w:rsidRPr="00026C04">
        <w:rPr>
          <w:color w:val="000000" w:themeColor="text1"/>
        </w:rPr>
        <w:t>.</w:t>
      </w:r>
    </w:p>
    <w:p w14:paraId="539AC8BC" w14:textId="004681F7" w:rsidR="00A81692" w:rsidRPr="00026C04" w:rsidRDefault="00191D20" w:rsidP="00E763D7">
      <w:r w:rsidRPr="00026C04">
        <w:rPr>
          <w:i/>
        </w:rPr>
        <w:t>Étape</w:t>
      </w:r>
      <w:r w:rsidR="00A81692" w:rsidRPr="00026C04">
        <w:rPr>
          <w:i/>
        </w:rPr>
        <w:t> 3:</w:t>
      </w:r>
      <w:r w:rsidR="00D046D9" w:rsidRPr="00026C04">
        <w:rPr>
          <w:iCs/>
        </w:rPr>
        <w:t xml:space="preserve"> Calculer </w:t>
      </w:r>
      <w:r w:rsidR="00A81692" w:rsidRPr="00026C04">
        <w:t xml:space="preserve">le pourcentage du temps </w:t>
      </w:r>
      <w:r w:rsidR="00A81692" w:rsidRPr="00026C04">
        <w:rPr>
          <w:i/>
        </w:rPr>
        <w:t>p</w:t>
      </w:r>
      <w:r w:rsidR="00A81692" w:rsidRPr="00026C04">
        <w:rPr>
          <w:i/>
          <w:iCs/>
          <w:position w:val="-4"/>
          <w:sz w:val="20"/>
        </w:rPr>
        <w:t>w</w:t>
      </w:r>
      <w:r w:rsidR="00A81692" w:rsidRPr="00026C04">
        <w:t xml:space="preserve"> pendant lequel une profondeur d'évanouissement </w:t>
      </w:r>
      <w:r w:rsidR="00A81692" w:rsidRPr="00026C04">
        <w:rPr>
          <w:i/>
        </w:rPr>
        <w:t>A</w:t>
      </w:r>
      <w:r w:rsidR="00A81692" w:rsidRPr="00026C04">
        <w:t xml:space="preserve"> (dB) est dépassée pendant le mois le plus défavorable au moyen de la formule:</w:t>
      </w:r>
    </w:p>
    <w:p w14:paraId="2FEFA953" w14:textId="37AD3248" w:rsidR="0028603F" w:rsidRPr="00026C04" w:rsidRDefault="00E45409" w:rsidP="00E763D7">
      <w:pPr>
        <w:pStyle w:val="Equation"/>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r>
              <m:rPr>
                <m:sty m:val="p"/>
              </m:rPr>
              <w:rPr>
                <w:rFonts w:ascii="Cambria Math" w:hAnsi="Cambria Math"/>
              </w:rPr>
              <m:t xml:space="preserve"> - </m:t>
            </m:r>
            <m:f>
              <m:fPr>
                <m:type m:val="skw"/>
                <m:ctrlPr>
                  <w:rPr>
                    <w:rFonts w:ascii="Cambria Math" w:hAnsi="Cambria Math"/>
                  </w:rPr>
                </m:ctrlPr>
              </m:fPr>
              <m:num>
                <m:r>
                  <w:rPr>
                    <w:rFonts w:ascii="Cambria Math" w:hAnsi="Cambria Math"/>
                  </w:rPr>
                  <m:t>A</m:t>
                </m:r>
              </m:num>
              <m:den>
                <m:r>
                  <m:rPr>
                    <m:sty m:val="p"/>
                  </m:rPr>
                  <w:rPr>
                    <w:rFonts w:ascii="Cambria Math" w:hAnsi="Cambria Math"/>
                  </w:rPr>
                  <m:t>10</m:t>
                </m:r>
              </m:den>
            </m:f>
          </m:sup>
        </m:sSup>
        <m:r>
          <m:rPr>
            <m:sty m:val="p"/>
          </m:rPr>
          <w:rPr>
            <w:rFonts w:ascii="Cambria Math" w:hAnsi="Cambria Math"/>
          </w:rPr>
          <m:t xml:space="preserve">   %</m:t>
        </m:r>
      </m:oMath>
      <w:r w:rsidR="0028603F" w:rsidRPr="00026C04">
        <w:tab/>
        <w:t>(7)</w:t>
      </w:r>
    </w:p>
    <w:p w14:paraId="215203BA" w14:textId="21B63F3D" w:rsidR="00D312CC" w:rsidRDefault="00D046D9" w:rsidP="00E763D7">
      <w:pPr>
        <w:keepNext/>
      </w:pPr>
      <w:r w:rsidRPr="00026C04">
        <w:t>o</w:t>
      </w:r>
      <w:r w:rsidR="00A81692" w:rsidRPr="00026C04">
        <w:t>ù</w:t>
      </w:r>
      <w:r w:rsidR="004506E2">
        <w:t>:</w:t>
      </w:r>
    </w:p>
    <w:p w14:paraId="53A32DC3" w14:textId="23D0F689" w:rsidR="00D312CC" w:rsidRPr="00971604" w:rsidRDefault="00D312CC" w:rsidP="00D312CC">
      <w:pPr>
        <w:keepNext/>
      </w:pPr>
      <w:r w:rsidRPr="00971604">
        <w:tab/>
      </w:r>
      <w:r w:rsidRPr="00971604">
        <w:rPr>
          <w:i/>
        </w:rPr>
        <w:t>f</w:t>
      </w:r>
      <w:r w:rsidRPr="00971604">
        <w:t>:</w:t>
      </w:r>
      <w:r w:rsidRPr="00971604">
        <w:tab/>
        <w:t>fréquence (GHz)</w:t>
      </w:r>
    </w:p>
    <w:p w14:paraId="361F76D8" w14:textId="38895CBB" w:rsidR="00D312CC" w:rsidRPr="00E45409" w:rsidRDefault="00D312CC" w:rsidP="004506E2">
      <w:pPr>
        <w:keepNext/>
        <w:rPr>
          <w:lang w:val="fr-CH"/>
        </w:rPr>
      </w:pPr>
      <w:r w:rsidRPr="00971604">
        <w:tab/>
      </w:r>
      <w:proofErr w:type="gramStart"/>
      <w:r w:rsidRPr="00E45409">
        <w:rPr>
          <w:i/>
          <w:lang w:val="fr-CH"/>
        </w:rPr>
        <w:t>h</w:t>
      </w:r>
      <w:r w:rsidRPr="00E45409">
        <w:rPr>
          <w:i/>
          <w:iCs/>
          <w:vertAlign w:val="subscript"/>
          <w:lang w:val="fr-CH"/>
        </w:rPr>
        <w:t>L</w:t>
      </w:r>
      <w:r w:rsidRPr="00E45409">
        <w:rPr>
          <w:lang w:val="fr-CH"/>
        </w:rPr>
        <w:t>:</w:t>
      </w:r>
      <w:proofErr w:type="gramEnd"/>
      <w:r w:rsidRPr="00E45409">
        <w:rPr>
          <w:lang w:val="fr-CH"/>
        </w:rPr>
        <w:tab/>
      </w:r>
      <w:r w:rsidR="00B1734C" w:rsidRPr="00B1734C">
        <w:t>altitude de l'antenne inférieure (c'est-à-dire la plus petite des valeurs de</w:t>
      </w:r>
      <w:r w:rsidRPr="00E45409">
        <w:rPr>
          <w:lang w:val="fr-CH"/>
        </w:rPr>
        <w:t xml:space="preserve"> </w:t>
      </w:r>
      <w:r w:rsidRPr="00E45409">
        <w:rPr>
          <w:i/>
          <w:lang w:val="fr-CH"/>
        </w:rPr>
        <w:t>h</w:t>
      </w:r>
      <w:r w:rsidRPr="00E45409">
        <w:rPr>
          <w:i/>
          <w:iCs/>
          <w:vertAlign w:val="subscript"/>
          <w:lang w:val="fr-CH"/>
        </w:rPr>
        <w:t>e</w:t>
      </w:r>
      <w:r w:rsidRPr="00E45409">
        <w:rPr>
          <w:lang w:val="fr-CH"/>
        </w:rPr>
        <w:t xml:space="preserve"> </w:t>
      </w:r>
      <w:r w:rsidR="00B1734C">
        <w:t>et</w:t>
      </w:r>
      <w:r w:rsidR="00B1734C" w:rsidRPr="00E45409">
        <w:rPr>
          <w:lang w:val="fr-CH"/>
        </w:rPr>
        <w:t xml:space="preserve"> </w:t>
      </w:r>
      <w:r w:rsidRPr="00E45409">
        <w:rPr>
          <w:i/>
          <w:lang w:val="fr-CH"/>
        </w:rPr>
        <w:t>h</w:t>
      </w:r>
      <w:r w:rsidRPr="00E45409">
        <w:rPr>
          <w:i/>
          <w:iCs/>
          <w:vertAlign w:val="subscript"/>
          <w:lang w:val="fr-CH"/>
        </w:rPr>
        <w:t>r</w:t>
      </w:r>
      <w:r w:rsidRPr="00E45409">
        <w:rPr>
          <w:lang w:val="fr-CH"/>
        </w:rPr>
        <w:t>)</w:t>
      </w:r>
    </w:p>
    <w:p w14:paraId="701F109C" w14:textId="677CC1BF" w:rsidR="00D312CC" w:rsidRPr="00971604" w:rsidRDefault="00D312CC" w:rsidP="00D312CC">
      <w:pPr>
        <w:keepNext/>
      </w:pPr>
      <w:r w:rsidRPr="00E45409">
        <w:rPr>
          <w:lang w:val="fr-CH"/>
        </w:rPr>
        <w:tab/>
      </w:r>
      <w:proofErr w:type="gramStart"/>
      <w:r w:rsidRPr="00971604">
        <w:rPr>
          <w:i/>
          <w:iCs/>
        </w:rPr>
        <w:t>v</w:t>
      </w:r>
      <w:r w:rsidRPr="00971604">
        <w:rPr>
          <w:i/>
          <w:iCs/>
          <w:vertAlign w:val="subscript"/>
        </w:rPr>
        <w:t>sr</w:t>
      </w:r>
      <w:r w:rsidRPr="00971604">
        <w:t>:</w:t>
      </w:r>
      <w:proofErr w:type="gramEnd"/>
      <w:r w:rsidRPr="00971604">
        <w:tab/>
      </w:r>
      <w:r w:rsidRPr="00026C04">
        <w:rPr>
          <w:color w:val="000000" w:themeColor="text1"/>
        </w:rPr>
        <w:t>paramètre d'infraréfraction</w:t>
      </w:r>
    </w:p>
    <w:p w14:paraId="6309B084" w14:textId="5F7520E5" w:rsidR="00400B2F" w:rsidRPr="00026C04" w:rsidRDefault="00400B2F" w:rsidP="00E763D7">
      <w:pPr>
        <w:pStyle w:val="Equation"/>
        <w:rPr>
          <w:color w:val="000000" w:themeColor="text1"/>
        </w:rPr>
      </w:pPr>
      <w:r w:rsidRPr="00026C04">
        <w:rPr>
          <w:color w:val="000000" w:themeColor="text1"/>
        </w:rPr>
        <w:tab/>
      </w:r>
      <w:r w:rsidRPr="00026C04">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sub>
        </m:sSub>
        <m:r>
          <m:rPr>
            <m:sty m:val="p"/>
          </m:rPr>
          <w:rPr>
            <w:rFonts w:ascii="Cambria Math" w:hAnsi="Cambria Math"/>
            <w:color w:val="000000" w:themeColor="text1"/>
          </w:rPr>
          <m:t>=min</m:t>
        </m:r>
        <m:d>
          <m:dPr>
            <m:begChr m:val="{"/>
            <m:endChr m:val="}"/>
            <m:ctrlPr>
              <w:rPr>
                <w:rFonts w:ascii="Cambria Math" w:hAnsi="Cambria Math"/>
                <w:color w:val="000000" w:themeColor="text1"/>
              </w:rPr>
            </m:ctrlPr>
          </m:dPr>
          <m:e>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dN</m:t>
                            </m:r>
                          </m:e>
                          <m:sub>
                            <m:r>
                              <m:rPr>
                                <m:sty m:val="p"/>
                              </m:rPr>
                              <w:rPr>
                                <w:rFonts w:ascii="Cambria Math" w:hAnsi="Cambria Math"/>
                                <w:color w:val="000000" w:themeColor="text1"/>
                              </w:rPr>
                              <m:t>75</m:t>
                            </m:r>
                          </m:sub>
                        </m:sSub>
                      </m:num>
                      <m:den>
                        <m:r>
                          <m:rPr>
                            <m:sty m:val="p"/>
                          </m:rPr>
                          <w:rPr>
                            <w:rFonts w:ascii="Cambria Math" w:hAnsi="Cambria Math"/>
                            <w:color w:val="000000" w:themeColor="text1"/>
                          </w:rPr>
                          <m:t>50</m:t>
                        </m:r>
                      </m:den>
                    </m:f>
                  </m:e>
                </m:d>
              </m:e>
              <m:sup>
                <m:r>
                  <m:rPr>
                    <m:sty m:val="p"/>
                  </m:rPr>
                  <w:rPr>
                    <w:rFonts w:ascii="Cambria Math" w:hAnsi="Cambria Math"/>
                    <w:color w:val="000000" w:themeColor="text1"/>
                  </w:rPr>
                  <m:t>1,8</m:t>
                </m:r>
              </m:sup>
            </m:sSup>
            <m:r>
              <m:rPr>
                <m:sty m:val="p"/>
              </m:rPr>
              <w:rPr>
                <w:rFonts w:ascii="Cambria Math" w:hAnsi="Cambria Math"/>
                <w:color w:val="000000" w:themeColor="text1"/>
              </w:rPr>
              <m:t>exp</m:t>
            </m:r>
            <m:d>
              <m:dPr>
                <m:begChr m:val="["/>
                <m:endChr m:val="]"/>
                <m:ctrlPr>
                  <w:rPr>
                    <w:rFonts w:ascii="Cambria Math" w:hAnsi="Cambria Math"/>
                    <w:color w:val="000000" w:themeColor="text1"/>
                  </w:rPr>
                </m:ctrlPr>
              </m:dPr>
              <m:e>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c</m:t>
                        </m:r>
                      </m:sub>
                    </m:sSub>
                  </m:num>
                  <m:den>
                    <m:r>
                      <m:rPr>
                        <m:sty m:val="p"/>
                      </m:rPr>
                      <w:rPr>
                        <w:rFonts w:ascii="Cambria Math" w:hAnsi="Cambria Math"/>
                        <w:color w:val="000000" w:themeColor="text1"/>
                      </w:rPr>
                      <m:t>2,5</m:t>
                    </m:r>
                    <m:rad>
                      <m:radPr>
                        <m:degHide m:val="1"/>
                        <m:ctrlPr>
                          <w:rPr>
                            <w:rFonts w:ascii="Cambria Math" w:hAnsi="Cambria Math"/>
                            <w:color w:val="000000" w:themeColor="text1"/>
                          </w:rPr>
                        </m:ctrlPr>
                      </m:radPr>
                      <m:deg/>
                      <m:e>
                        <m:r>
                          <w:rPr>
                            <w:rFonts w:ascii="Cambria Math" w:hAnsi="Cambria Math"/>
                            <w:color w:val="000000" w:themeColor="text1"/>
                          </w:rPr>
                          <m:t>d</m:t>
                        </m:r>
                      </m:e>
                    </m:rad>
                  </m:den>
                </m:f>
              </m:e>
            </m:d>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r>
                  <m:rPr>
                    <m:sty m:val="p"/>
                  </m:rPr>
                  <w:rPr>
                    <w:rFonts w:ascii="Cambria Math" w:hAnsi="Cambria Math"/>
                    <w:color w:val="000000" w:themeColor="text1"/>
                  </w:rPr>
                  <m:t>limit</m:t>
                </m:r>
              </m:sub>
            </m:sSub>
          </m:e>
        </m:d>
      </m:oMath>
      <w:r w:rsidRPr="00026C04">
        <w:rPr>
          <w:color w:val="000000" w:themeColor="text1"/>
        </w:rPr>
        <w:tab/>
        <w:t>(8)</w:t>
      </w:r>
    </w:p>
    <w:p w14:paraId="05C59624" w14:textId="104FA01A" w:rsidR="00400B2F" w:rsidRPr="00026C04" w:rsidRDefault="003D051B" w:rsidP="00E763D7">
      <w:pPr>
        <w:keepNext/>
        <w:rPr>
          <w:color w:val="000000" w:themeColor="text1"/>
        </w:rPr>
      </w:pPr>
      <w:r w:rsidRPr="00026C04">
        <w:rPr>
          <w:color w:val="000000" w:themeColor="text1"/>
        </w:rPr>
        <w:t>qui a une limite supérieure pour les trajets à très faible dégagement, fixée par la diffraction due à l'obstruction, donnée par</w:t>
      </w:r>
      <w:r w:rsidR="00400B2F" w:rsidRPr="00026C04">
        <w:rPr>
          <w:color w:val="000000" w:themeColor="text1"/>
        </w:rPr>
        <w:t>:</w:t>
      </w:r>
    </w:p>
    <w:p w14:paraId="081DA2EC" w14:textId="1B869CB6" w:rsidR="00400B2F" w:rsidRPr="00026C04" w:rsidRDefault="00400B2F" w:rsidP="00E763D7">
      <w:pPr>
        <w:pStyle w:val="Equation"/>
        <w:rPr>
          <w:color w:val="000000" w:themeColor="text1"/>
        </w:rPr>
      </w:pPr>
      <w:r w:rsidRPr="00026C04">
        <w:rPr>
          <w:color w:val="000000" w:themeColor="text1"/>
        </w:rPr>
        <w:tab/>
      </w:r>
      <w:r w:rsidRPr="00026C04">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r>
              <m:rPr>
                <m:sty m:val="p"/>
              </m:rPr>
              <w:rPr>
                <w:rFonts w:ascii="Cambria Math" w:hAnsi="Cambria Math"/>
                <w:color w:val="000000" w:themeColor="text1"/>
              </w:rPr>
              <m:t>limit</m:t>
            </m:r>
          </m:sub>
        </m:sSub>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lang w:eastAsia="zh-CN"/>
                  </w:rPr>
                </m:ctrlPr>
              </m:sSubPr>
              <m:e>
                <m:r>
                  <w:rPr>
                    <w:rFonts w:ascii="Cambria Math" w:hAnsi="Cambria Math"/>
                    <w:color w:val="000000" w:themeColor="text1"/>
                    <w:lang w:eastAsia="zh-CN"/>
                  </w:rPr>
                  <m:t>dN</m:t>
                </m:r>
              </m:e>
              <m:sub>
                <m:r>
                  <m:rPr>
                    <m:sty m:val="p"/>
                  </m:rPr>
                  <w:rPr>
                    <w:rFonts w:ascii="Cambria Math" w:hAnsi="Cambria Math"/>
                    <w:color w:val="000000" w:themeColor="text1"/>
                    <w:lang w:eastAsia="zh-CN"/>
                  </w:rPr>
                  <m:t>75</m:t>
                </m:r>
              </m:sub>
            </m:sSub>
            <m:sSup>
              <m:sSupPr>
                <m:ctrlPr>
                  <w:rPr>
                    <w:rFonts w:ascii="Cambria Math" w:hAnsi="Cambria Math"/>
                    <w:color w:val="000000" w:themeColor="text1"/>
                    <w:lang w:eastAsia="zh-CN"/>
                  </w:rPr>
                </m:ctrlPr>
              </m:sSupPr>
              <m:e>
                <m:r>
                  <w:rPr>
                    <w:rFonts w:ascii="Cambria Math" w:hAnsi="Cambria Math"/>
                    <w:color w:val="000000" w:themeColor="text1"/>
                    <w:lang w:eastAsia="zh-CN"/>
                  </w:rPr>
                  <m:t>d</m:t>
                </m:r>
              </m:e>
              <m:sup>
                <m:r>
                  <m:rPr>
                    <m:sty m:val="p"/>
                  </m:rPr>
                  <w:rPr>
                    <w:rFonts w:ascii="Cambria Math" w:hAnsi="Cambria Math"/>
                    <w:color w:val="000000" w:themeColor="text1"/>
                    <w:lang w:eastAsia="zh-CN"/>
                  </w:rPr>
                  <m:t>1,5</m:t>
                </m:r>
              </m:sup>
            </m:sSup>
            <m:sSup>
              <m:sSupPr>
                <m:ctrlPr>
                  <w:rPr>
                    <w:rFonts w:ascii="Cambria Math" w:hAnsi="Cambria Math"/>
                    <w:color w:val="000000" w:themeColor="text1"/>
                    <w:lang w:eastAsia="zh-CN"/>
                  </w:rPr>
                </m:ctrlPr>
              </m:sSupPr>
              <m:e>
                <m:r>
                  <w:rPr>
                    <w:rFonts w:ascii="Cambria Math" w:hAnsi="Cambria Math"/>
                    <w:color w:val="000000" w:themeColor="text1"/>
                    <w:lang w:eastAsia="zh-CN"/>
                  </w:rPr>
                  <m:t>f</m:t>
                </m:r>
              </m:e>
              <m:sup>
                <m:r>
                  <m:rPr>
                    <m:sty m:val="p"/>
                  </m:rPr>
                  <w:rPr>
                    <w:rFonts w:ascii="Cambria Math" w:hAnsi="Cambria Math"/>
                    <w:color w:val="000000" w:themeColor="text1"/>
                    <w:lang w:eastAsia="zh-CN"/>
                  </w:rPr>
                  <m:t>0,5</m:t>
                </m:r>
              </m:sup>
            </m:sSup>
          </m:num>
          <m:den>
            <m:r>
              <m:rPr>
                <m:sty m:val="p"/>
              </m:rPr>
              <w:rPr>
                <w:rFonts w:ascii="Cambria Math" w:hAnsi="Cambria Math"/>
                <w:color w:val="000000" w:themeColor="text1"/>
              </w:rPr>
              <m:t>24730</m:t>
            </m:r>
          </m:den>
        </m:f>
      </m:oMath>
      <w:r w:rsidRPr="00026C04">
        <w:rPr>
          <w:color w:val="000000" w:themeColor="text1"/>
        </w:rPr>
        <w:t xml:space="preserve">     m</w:t>
      </w:r>
      <w:r w:rsidRPr="00026C04">
        <w:rPr>
          <w:color w:val="000000" w:themeColor="text1"/>
        </w:rPr>
        <w:tab/>
        <w:t>(9)</w:t>
      </w:r>
    </w:p>
    <w:p w14:paraId="73FFE1EB" w14:textId="7968F11A" w:rsidR="00400B2F" w:rsidRPr="00026C04" w:rsidRDefault="003D051B" w:rsidP="00E763D7">
      <w:pPr>
        <w:keepNext/>
        <w:rPr>
          <w:color w:val="000000" w:themeColor="text1"/>
        </w:rPr>
      </w:pPr>
      <w:r w:rsidRPr="00026C04">
        <w:rPr>
          <w:color w:val="000000" w:themeColor="text1"/>
        </w:rPr>
        <w:t xml:space="preserve">Le paramètre </w:t>
      </w:r>
      <w:r w:rsidRPr="00026C04">
        <w:rPr>
          <w:i/>
          <w:iCs/>
          <w:color w:val="000000" w:themeColor="text1"/>
        </w:rPr>
        <w:t>dN</w:t>
      </w:r>
      <w:r w:rsidRPr="00026C04">
        <w:rPr>
          <w:color w:val="000000" w:themeColor="text1"/>
          <w:vertAlign w:val="subscript"/>
        </w:rPr>
        <w:t>75</w:t>
      </w:r>
      <w:r w:rsidRPr="00026C04">
        <w:rPr>
          <w:color w:val="000000" w:themeColor="text1"/>
        </w:rPr>
        <w:t xml:space="preserve"> est une prédiction empirique de 0,1</w:t>
      </w:r>
      <w:r w:rsidR="003230B2" w:rsidRPr="00026C04">
        <w:rPr>
          <w:color w:val="000000" w:themeColor="text1"/>
        </w:rPr>
        <w:t>%</w:t>
      </w:r>
      <w:r w:rsidRPr="00026C04">
        <w:rPr>
          <w:color w:val="000000" w:themeColor="text1"/>
        </w:rPr>
        <w:t xml:space="preserve"> de l'augmentation de la réfractivité du mois le plus défavorable moyen en fonction de la hauteur sur les 75</w:t>
      </w:r>
      <w:r w:rsidR="00E9251F" w:rsidRPr="00026C04">
        <w:rPr>
          <w:color w:val="000000" w:themeColor="text1"/>
        </w:rPr>
        <w:t> </w:t>
      </w:r>
      <w:r w:rsidRPr="00026C04">
        <w:rPr>
          <w:color w:val="000000" w:themeColor="text1"/>
        </w:rPr>
        <w:t xml:space="preserve">m les plus bas de l'atmosphère à partir des données sur le point de rosée en surface, trouvée par interpolation bilinéaire des quatre points de grille les plus proches du tableau dN75.csv intégré à la présente Recommandation. Dans certaines régions de haute latitude, </w:t>
      </w:r>
      <w:r w:rsidRPr="00026C04">
        <w:rPr>
          <w:i/>
          <w:iCs/>
          <w:color w:val="000000" w:themeColor="text1"/>
        </w:rPr>
        <w:t>dN</w:t>
      </w:r>
      <w:r w:rsidRPr="00026C04">
        <w:rPr>
          <w:color w:val="000000" w:themeColor="text1"/>
          <w:vertAlign w:val="subscript"/>
        </w:rPr>
        <w:t>75</w:t>
      </w:r>
      <w:r w:rsidRPr="00026C04">
        <w:rPr>
          <w:color w:val="000000" w:themeColor="text1"/>
        </w:rPr>
        <w:t xml:space="preserve"> = 0. L'inclusion de </w:t>
      </w:r>
      <w:r w:rsidRPr="00026C04">
        <w:rPr>
          <w:i/>
          <w:iCs/>
          <w:color w:val="000000" w:themeColor="text1"/>
        </w:rPr>
        <w:t>v</w:t>
      </w:r>
      <w:r w:rsidRPr="00026C04">
        <w:rPr>
          <w:i/>
          <w:iCs/>
          <w:color w:val="000000" w:themeColor="text1"/>
          <w:vertAlign w:val="subscript"/>
        </w:rPr>
        <w:t>sr</w:t>
      </w:r>
      <w:r w:rsidRPr="00026C04">
        <w:rPr>
          <w:color w:val="000000" w:themeColor="text1"/>
        </w:rPr>
        <w:t xml:space="preserve"> dans l'équation (7) représente les effets de dépression médiane en général plutôt que l'obstruction classique du trajet </w:t>
      </w:r>
      <w:r w:rsidR="00CE7FCF" w:rsidRPr="00026C04">
        <w:rPr>
          <w:color w:val="000000" w:themeColor="text1"/>
        </w:rPr>
        <w:t xml:space="preserve">à </w:t>
      </w:r>
      <w:r w:rsidRPr="00026C04">
        <w:rPr>
          <w:color w:val="000000" w:themeColor="text1"/>
        </w:rPr>
        <w:t>infraréfraction à gradient linéaire.</w:t>
      </w:r>
    </w:p>
    <w:p w14:paraId="132AA901" w14:textId="08D88752" w:rsidR="00A81692" w:rsidRPr="00026C04" w:rsidRDefault="00A81692" w:rsidP="00E763D7">
      <w:pPr>
        <w:pStyle w:val="Note"/>
      </w:pPr>
      <w:r w:rsidRPr="00026C04">
        <w:t>NOTE 1 – L</w:t>
      </w:r>
      <w:r w:rsidR="00122A71" w:rsidRPr="00026C04">
        <w:rPr>
          <w:color w:val="000000" w:themeColor="text1"/>
        </w:rPr>
        <w:t>'</w:t>
      </w:r>
      <w:r w:rsidRPr="00026C04">
        <w:t>écart type globa</w:t>
      </w:r>
      <w:r w:rsidR="00122A71" w:rsidRPr="00026C04">
        <w:t>l</w:t>
      </w:r>
      <w:r w:rsidRPr="00026C04">
        <w:t xml:space="preserve"> des erreurs de prévision obtenu en utilisant </w:t>
      </w:r>
      <w:r w:rsidR="00122A71" w:rsidRPr="00026C04">
        <w:rPr>
          <w:color w:val="000000" w:themeColor="text1"/>
        </w:rPr>
        <w:t xml:space="preserve">l'équation (7) </w:t>
      </w:r>
      <w:r w:rsidR="00122A71" w:rsidRPr="00026C04">
        <w:t xml:space="preserve">est </w:t>
      </w:r>
      <w:r w:rsidRPr="00026C04">
        <w:t>de 5,</w:t>
      </w:r>
      <w:r w:rsidR="00122A71" w:rsidRPr="00026C04">
        <w:t>2</w:t>
      </w:r>
      <w:r w:rsidRPr="00026C04">
        <w:t> dB (y</w:t>
      </w:r>
      <w:r w:rsidR="00F14816" w:rsidRPr="00026C04">
        <w:t> </w:t>
      </w:r>
      <w:r w:rsidRPr="00026C04">
        <w:t xml:space="preserve">compris la contribution due aux variations d'une année à l'autre). </w:t>
      </w:r>
      <w:r w:rsidR="006B6DE2" w:rsidRPr="00026C04">
        <w:t>L'erreur moyenne est inférieure à 3</w:t>
      </w:r>
      <w:r w:rsidR="002E6ECF" w:rsidRPr="00026C04">
        <w:t> </w:t>
      </w:r>
      <w:r w:rsidR="006B6DE2" w:rsidRPr="00026C04">
        <w:t>dB pour l'ensemble des 21</w:t>
      </w:r>
      <w:r w:rsidR="002E6ECF" w:rsidRPr="00026C04">
        <w:t> </w:t>
      </w:r>
      <w:r w:rsidR="006B6DE2" w:rsidRPr="00026C04">
        <w:t>régions du monde d'un rayon de 1</w:t>
      </w:r>
      <w:r w:rsidR="002E6ECF" w:rsidRPr="00026C04">
        <w:t> </w:t>
      </w:r>
      <w:r w:rsidR="006B6DE2" w:rsidRPr="00026C04">
        <w:t>500</w:t>
      </w:r>
      <w:r w:rsidR="002E6ECF" w:rsidRPr="00026C04">
        <w:t> </w:t>
      </w:r>
      <w:r w:rsidR="006B6DE2" w:rsidRPr="00026C04">
        <w:t>km qui ont fourni des données sur les évanouissements pour ce modèle</w:t>
      </w:r>
      <w:r w:rsidRPr="00026C04">
        <w:t>.</w:t>
      </w:r>
    </w:p>
    <w:p w14:paraId="653B7705" w14:textId="0D6FAD33" w:rsidR="00AD33BB" w:rsidRPr="00026C04" w:rsidRDefault="00A81692" w:rsidP="00E763D7">
      <w:pPr>
        <w:pStyle w:val="Note"/>
      </w:pPr>
      <w:r w:rsidRPr="00026C04">
        <w:t>NOTE 2 – </w:t>
      </w:r>
      <w:r w:rsidR="00AD33BB" w:rsidRPr="00026C04">
        <w:rPr>
          <w:color w:val="000000" w:themeColor="text1"/>
        </w:rPr>
        <w:t xml:space="preserve">L'équation </w:t>
      </w:r>
      <w:r w:rsidRPr="00026C04">
        <w:t xml:space="preserve">(7), ainsi que </w:t>
      </w:r>
      <w:r w:rsidR="00AD33BB" w:rsidRPr="00026C04">
        <w:t xml:space="preserve">le </w:t>
      </w:r>
      <w:r w:rsidRPr="00026C04">
        <w:t xml:space="preserve">facteur géoclimatique </w:t>
      </w:r>
      <w:r w:rsidRPr="00026C04">
        <w:rPr>
          <w:i/>
        </w:rPr>
        <w:t>K</w:t>
      </w:r>
      <w:r w:rsidRPr="00026C04">
        <w:t xml:space="preserve">, découlent de multiples régressions sur des données d'évanouissement pour </w:t>
      </w:r>
      <w:r w:rsidR="00AD33BB" w:rsidRPr="00026C04">
        <w:t>539</w:t>
      </w:r>
      <w:r w:rsidR="002E6ECF" w:rsidRPr="00026C04">
        <w:t> </w:t>
      </w:r>
      <w:r w:rsidRPr="00026C04">
        <w:t xml:space="preserve">liaisons dans diverses zones géoclimatiques du monde avec des longueurs de trajet </w:t>
      </w:r>
      <w:r w:rsidRPr="00026C04">
        <w:rPr>
          <w:i/>
        </w:rPr>
        <w:t xml:space="preserve">d </w:t>
      </w:r>
      <w:r w:rsidRPr="00026C04">
        <w:t xml:space="preserve">allant de 7,5 à </w:t>
      </w:r>
      <w:r w:rsidR="00AD33BB" w:rsidRPr="00026C04">
        <w:t>300 </w:t>
      </w:r>
      <w:r w:rsidRPr="00026C04">
        <w:t xml:space="preserve">km, des fréquences </w:t>
      </w:r>
      <w:r w:rsidRPr="00026C04">
        <w:rPr>
          <w:i/>
        </w:rPr>
        <w:t>f</w:t>
      </w:r>
      <w:r w:rsidRPr="00026C04">
        <w:t xml:space="preserve"> allant de 450</w:t>
      </w:r>
      <w:r w:rsidR="008E5041" w:rsidRPr="00026C04">
        <w:t> </w:t>
      </w:r>
      <w:r w:rsidRPr="00026C04">
        <w:t>MHz à 37</w:t>
      </w:r>
      <w:r w:rsidR="00540D9B" w:rsidRPr="00026C04">
        <w:t> </w:t>
      </w:r>
      <w:r w:rsidRPr="00026C04">
        <w:t>GHz, des inclinaisons de trajet |</w:t>
      </w:r>
      <w:r w:rsidRPr="00026C04">
        <w:rPr>
          <w:iCs/>
        </w:rPr>
        <w:sym w:font="Symbol" w:char="F065"/>
      </w:r>
      <w:r w:rsidRPr="00026C04">
        <w:rPr>
          <w:i/>
          <w:iCs/>
          <w:position w:val="-4"/>
          <w:sz w:val="20"/>
        </w:rPr>
        <w:t>p</w:t>
      </w:r>
      <w:r w:rsidRPr="00026C04">
        <w:t>| jusqu'à 37</w:t>
      </w:r>
      <w:r w:rsidR="00540D9B" w:rsidRPr="00026C04">
        <w:t> </w:t>
      </w:r>
      <w:r w:rsidRPr="00026C04">
        <w:t xml:space="preserve">mrad, des </w:t>
      </w:r>
      <w:r w:rsidRPr="00026C04">
        <w:rPr>
          <w:color w:val="000000"/>
        </w:rPr>
        <w:t xml:space="preserve">altitudes d'antenne inférieure </w:t>
      </w:r>
      <w:r w:rsidRPr="00026C04">
        <w:rPr>
          <w:i/>
        </w:rPr>
        <w:t>h</w:t>
      </w:r>
      <w:r w:rsidRPr="00026C04">
        <w:rPr>
          <w:i/>
          <w:iCs/>
          <w:position w:val="-4"/>
          <w:sz w:val="18"/>
        </w:rPr>
        <w:t>L</w:t>
      </w:r>
      <w:r w:rsidRPr="00026C04">
        <w:t xml:space="preserve"> allant de 17 à 2</w:t>
      </w:r>
      <w:r w:rsidRPr="00026C04">
        <w:rPr>
          <w:rFonts w:ascii="Tms Rmn" w:hAnsi="Tms Rmn"/>
          <w:sz w:val="12"/>
        </w:rPr>
        <w:t> </w:t>
      </w:r>
      <w:r w:rsidRPr="00026C04">
        <w:t>300</w:t>
      </w:r>
      <w:r w:rsidR="002E6ECF" w:rsidRPr="00026C04">
        <w:t> </w:t>
      </w:r>
      <w:r w:rsidRPr="00026C04">
        <w:t xml:space="preserve">m, </w:t>
      </w:r>
      <w:r w:rsidR="00540D9B" w:rsidRPr="00026C04">
        <w:t xml:space="preserve">un dégagement moyen du terrain moyen </w:t>
      </w:r>
      <w:r w:rsidR="00540D9B" w:rsidRPr="00026C04">
        <w:rPr>
          <w:i/>
          <w:iCs/>
          <w:color w:val="000000" w:themeColor="text1"/>
        </w:rPr>
        <w:t>h</w:t>
      </w:r>
      <w:r w:rsidR="00540D9B" w:rsidRPr="00026C04">
        <w:rPr>
          <w:i/>
          <w:iCs/>
          <w:color w:val="000000" w:themeColor="text1"/>
          <w:vertAlign w:val="subscript"/>
        </w:rPr>
        <w:t>c</w:t>
      </w:r>
      <w:r w:rsidR="00540D9B" w:rsidRPr="00026C04">
        <w:rPr>
          <w:color w:val="000000" w:themeColor="text1"/>
        </w:rPr>
        <w:t xml:space="preserve"> </w:t>
      </w:r>
      <w:r w:rsidR="00540D9B" w:rsidRPr="00026C04">
        <w:t xml:space="preserve">allant de 26 à 1 180 m, et un paramètre d'infraréfraction </w:t>
      </w:r>
      <w:r w:rsidR="00540D9B" w:rsidRPr="00026C04">
        <w:rPr>
          <w:i/>
          <w:iCs/>
          <w:color w:val="000000" w:themeColor="text1"/>
        </w:rPr>
        <w:t>dN</w:t>
      </w:r>
      <w:r w:rsidR="00540D9B" w:rsidRPr="00026C04">
        <w:rPr>
          <w:color w:val="000000" w:themeColor="text1"/>
          <w:vertAlign w:val="subscript"/>
        </w:rPr>
        <w:t>75</w:t>
      </w:r>
      <w:r w:rsidR="00540D9B" w:rsidRPr="00026C04">
        <w:rPr>
          <w:color w:val="000000" w:themeColor="text1"/>
        </w:rPr>
        <w:t xml:space="preserve"> </w:t>
      </w:r>
      <w:r w:rsidR="00540D9B" w:rsidRPr="00026C04">
        <w:t xml:space="preserve">allant de 0 à 54 unités N. Toutes les liaisons avaient au moins un dégagement en visibilité rasante à </w:t>
      </w:r>
      <w:r w:rsidR="00540D9B" w:rsidRPr="00026C04">
        <w:rPr>
          <w:i/>
          <w:iCs/>
          <w:color w:val="000000" w:themeColor="text1"/>
        </w:rPr>
        <w:t>k</w:t>
      </w:r>
      <w:r w:rsidR="00540D9B" w:rsidRPr="00026C04">
        <w:rPr>
          <w:i/>
          <w:iCs/>
          <w:color w:val="000000" w:themeColor="text1"/>
          <w:vertAlign w:val="subscript"/>
        </w:rPr>
        <w:t>e</w:t>
      </w:r>
      <w:r w:rsidR="00540D9B" w:rsidRPr="00026C04">
        <w:rPr>
          <w:color w:val="000000" w:themeColor="text1"/>
        </w:rPr>
        <w:t xml:space="preserve"> </w:t>
      </w:r>
      <w:r w:rsidR="00540D9B" w:rsidRPr="00026C04">
        <w:t>= 1,33.</w:t>
      </w:r>
    </w:p>
    <w:p w14:paraId="7B991585" w14:textId="02D93285" w:rsidR="00A81692" w:rsidRPr="00026C04" w:rsidRDefault="002E6ECF" w:rsidP="00E763D7">
      <w:r w:rsidRPr="00026C04">
        <w:t xml:space="preserve">L'équation (7) est </w:t>
      </w:r>
      <w:r w:rsidR="00A81692" w:rsidRPr="00026C04">
        <w:t>également considérée valable pour des fréquences allant jusqu'à au moins 45</w:t>
      </w:r>
      <w:r w:rsidRPr="00026C04">
        <w:t> </w:t>
      </w:r>
      <w:r w:rsidR="00A81692" w:rsidRPr="00026C04">
        <w:t xml:space="preserve">GHz. Les résultats d'une analyse semi-empirique indiquent que la limite de fréquence inférieure est inversement proportionnelle à la longueur de trajet. Une estimation approximative de cette limite de fréquence inférieure, </w:t>
      </w:r>
      <w:r w:rsidR="00A81692" w:rsidRPr="00026C04">
        <w:rPr>
          <w:i/>
        </w:rPr>
        <w:t>f</w:t>
      </w:r>
      <w:r w:rsidR="00A81692" w:rsidRPr="00026C04">
        <w:rPr>
          <w:i/>
          <w:iCs/>
          <w:position w:val="-4"/>
          <w:sz w:val="20"/>
        </w:rPr>
        <w:t>min</w:t>
      </w:r>
      <w:r w:rsidR="00A81692" w:rsidRPr="00026C04">
        <w:t>, peut être obtenue au moyen de la formule:</w:t>
      </w:r>
    </w:p>
    <w:p w14:paraId="3ADB967D" w14:textId="5B0347BB" w:rsidR="00A81692" w:rsidRPr="00026C04" w:rsidRDefault="00A81692" w:rsidP="00E763D7">
      <w:pPr>
        <w:pStyle w:val="Equation"/>
      </w:pPr>
      <w:r w:rsidRPr="00026C04">
        <w:tab/>
      </w:r>
      <w:r w:rsidRPr="00026C04">
        <w:tab/>
      </w:r>
      <w:r w:rsidR="00243C9A" w:rsidRPr="009451DF">
        <w:rPr>
          <w:i/>
          <w:position w:val="-12"/>
        </w:rPr>
        <w:object w:dxaOrig="2700" w:dyaOrig="360" w14:anchorId="111E85E4">
          <v:shape id="_x0000_i1031" type="#_x0000_t75" style="width:121.5pt;height:18pt" o:ole="">
            <v:imagedata r:id="rId28" o:title=""/>
          </v:shape>
          <o:OLEObject Type="Embed" ProgID="Equation.3" ShapeID="_x0000_i1031" DrawAspect="Content" ObjectID="_1718005408" r:id="rId29"/>
        </w:object>
      </w:r>
      <w:r w:rsidRPr="00026C04">
        <w:tab/>
        <w:t>(</w:t>
      </w:r>
      <w:r w:rsidR="00400B2F" w:rsidRPr="00026C04">
        <w:t>10</w:t>
      </w:r>
      <w:r w:rsidRPr="00026C04">
        <w:t>)</w:t>
      </w:r>
    </w:p>
    <w:p w14:paraId="152906F7" w14:textId="77777777" w:rsidR="00A81692" w:rsidRPr="00026C04" w:rsidRDefault="00A81692" w:rsidP="00E763D7">
      <w:pPr>
        <w:pStyle w:val="Heading3"/>
        <w:rPr>
          <w:i/>
        </w:rPr>
      </w:pPr>
      <w:r w:rsidRPr="00026C04">
        <w:t>2.3.2</w:t>
      </w:r>
      <w:r w:rsidRPr="00026C04">
        <w:tab/>
        <w:t>Méthode pour tous les pourcentages de temps</w:t>
      </w:r>
    </w:p>
    <w:p w14:paraId="61FCE521" w14:textId="77777777" w:rsidR="00A81692" w:rsidRPr="00026C04" w:rsidRDefault="00A81692" w:rsidP="00E763D7">
      <w:pPr>
        <w:keepNext/>
        <w:keepLines/>
      </w:pPr>
      <w:r w:rsidRPr="00026C04">
        <w:t>La méthode décrite ci-dessous et visant à prévoir le pourcentage de temps pendant lequel toute profondeur d'évanouissement est dépassée combine la distribution des évanouissements profonds indiquée dans les paragraphes précédents et une interpolation empirique pour un évanouissement peu profond allant jusqu'à 0 dB.</w:t>
      </w:r>
    </w:p>
    <w:p w14:paraId="751FC47A" w14:textId="27A4E689" w:rsidR="0026590D" w:rsidRPr="00026C04" w:rsidRDefault="00191D20" w:rsidP="00E763D7">
      <w:pPr>
        <w:keepNext/>
        <w:keepLines/>
      </w:pPr>
      <w:r w:rsidRPr="00026C04">
        <w:rPr>
          <w:i/>
        </w:rPr>
        <w:t>Étape</w:t>
      </w:r>
      <w:r w:rsidR="00A81692" w:rsidRPr="00026C04">
        <w:rPr>
          <w:i/>
        </w:rPr>
        <w:t> 1</w:t>
      </w:r>
      <w:r w:rsidR="00A81692" w:rsidRPr="00026C04">
        <w:rPr>
          <w:i/>
          <w:iCs/>
        </w:rPr>
        <w:t>:</w:t>
      </w:r>
      <w:r w:rsidR="001262DC" w:rsidRPr="00026C04">
        <w:t xml:space="preserve"> </w:t>
      </w:r>
      <w:r w:rsidR="00A81692" w:rsidRPr="00026C04">
        <w:t xml:space="preserve">Selon la méthode décrite au § 2.3.1, calculer le facteur d'occurrence de propagation par trajets multiples </w:t>
      </w:r>
      <w:r w:rsidR="00A81692" w:rsidRPr="00026C04">
        <w:rPr>
          <w:i/>
        </w:rPr>
        <w:t>p</w:t>
      </w:r>
      <w:r w:rsidR="00A81692" w:rsidRPr="00026C04">
        <w:rPr>
          <w:position w:val="-4"/>
          <w:sz w:val="20"/>
        </w:rPr>
        <w:t>0</w:t>
      </w:r>
      <w:r w:rsidR="00A81692" w:rsidRPr="00026C04">
        <w:t xml:space="preserve"> (c'est-à-dire la valeur au point d'intersection entre la courbe de distribution des évanouissements profonds et l'axe des pourcentages de temps):</w:t>
      </w:r>
    </w:p>
    <w:p w14:paraId="6274C040" w14:textId="641ECEAE" w:rsidR="00400B2F" w:rsidRPr="00026C04" w:rsidRDefault="00E45409" w:rsidP="00E763D7">
      <w:pPr>
        <w:pStyle w:val="Equation"/>
      </w:pP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sup>
        </m:sSup>
        <m:r>
          <m:rPr>
            <m:sty m:val="p"/>
          </m:rPr>
          <w:rPr>
            <w:rFonts w:ascii="Cambria Math" w:hAnsi="Cambria Math"/>
          </w:rPr>
          <m:t xml:space="preserve">      %</m:t>
        </m:r>
      </m:oMath>
      <w:r w:rsidR="00400B2F" w:rsidRPr="00026C04">
        <w:t xml:space="preserve"> </w:t>
      </w:r>
      <w:r w:rsidR="00400B2F" w:rsidRPr="00026C04">
        <w:tab/>
        <w:t>(11)</w:t>
      </w:r>
    </w:p>
    <w:p w14:paraId="436ED02A" w14:textId="4882ACC9" w:rsidR="00A81692" w:rsidRPr="00026C04" w:rsidRDefault="00A81692" w:rsidP="00E763D7">
      <w:pPr>
        <w:tabs>
          <w:tab w:val="center" w:pos="4320"/>
          <w:tab w:val="right" w:pos="8550"/>
        </w:tabs>
      </w:pPr>
      <w:r w:rsidRPr="00026C04">
        <w:t xml:space="preserve">avec </w:t>
      </w:r>
      <w:r w:rsidRPr="00026C04">
        <w:rPr>
          <w:i/>
        </w:rPr>
        <w:t>K</w:t>
      </w:r>
      <w:r w:rsidRPr="00026C04">
        <w:t xml:space="preserve"> obtenu </w:t>
      </w:r>
      <w:r w:rsidR="00BD1BC8" w:rsidRPr="00026C04">
        <w:t>à l'</w:t>
      </w:r>
      <w:r w:rsidR="00191D20" w:rsidRPr="00026C04">
        <w:rPr>
          <w:i/>
        </w:rPr>
        <w:t>Étape</w:t>
      </w:r>
      <w:r w:rsidR="00BD1BC8" w:rsidRPr="00026C04">
        <w:rPr>
          <w:i/>
        </w:rPr>
        <w:t> </w:t>
      </w:r>
      <w:r w:rsidR="00BD1BC8" w:rsidRPr="00026C04">
        <w:t>1 du § 2.3.1.</w:t>
      </w:r>
      <w:r w:rsidRPr="00026C04">
        <w:t xml:space="preserve"> </w:t>
      </w:r>
      <w:r w:rsidR="00AB39B4" w:rsidRPr="00026C04">
        <w:t>À</w:t>
      </w:r>
      <w:r w:rsidR="004D77CC" w:rsidRPr="00026C04">
        <w:t xml:space="preserve"> noter</w:t>
      </w:r>
      <w:r w:rsidRPr="00026C04">
        <w:t xml:space="preserve"> que </w:t>
      </w:r>
      <w:r w:rsidR="00BD1BC8" w:rsidRPr="00026C04">
        <w:t>l'équation</w:t>
      </w:r>
      <w:r w:rsidRPr="00026C04">
        <w:t xml:space="preserve"> (11) </w:t>
      </w:r>
      <w:r w:rsidR="00BD1BC8" w:rsidRPr="00026C04">
        <w:t xml:space="preserve">est </w:t>
      </w:r>
      <w:r w:rsidRPr="00026C04">
        <w:t>équivalente</w:t>
      </w:r>
      <w:r w:rsidR="00BD1BC8" w:rsidRPr="00026C04">
        <w:t xml:space="preserve"> à l'équation (7)</w:t>
      </w:r>
      <w:r w:rsidRPr="00026C04">
        <w:t xml:space="preserve"> avec </w:t>
      </w:r>
      <w:r w:rsidRPr="00026C04">
        <w:rPr>
          <w:i/>
        </w:rPr>
        <w:t>A</w:t>
      </w:r>
      <w:r w:rsidRPr="00026C04">
        <w:t> </w:t>
      </w:r>
      <w:r w:rsidRPr="00026C04">
        <w:rPr>
          <w:rFonts w:ascii="Symbol" w:hAnsi="Symbol"/>
        </w:rPr>
        <w:t></w:t>
      </w:r>
      <w:r w:rsidRPr="00026C04">
        <w:t> 0.</w:t>
      </w:r>
    </w:p>
    <w:p w14:paraId="405CEC38" w14:textId="3727429B" w:rsidR="0026590D" w:rsidRPr="00026C04" w:rsidRDefault="00191D20" w:rsidP="00E763D7">
      <w:r w:rsidRPr="00026C04">
        <w:rPr>
          <w:i/>
        </w:rPr>
        <w:t>Étape</w:t>
      </w:r>
      <w:r w:rsidR="00A81692" w:rsidRPr="00026C04">
        <w:rPr>
          <w:i/>
        </w:rPr>
        <w:t> 2</w:t>
      </w:r>
      <w:r w:rsidR="00A81692" w:rsidRPr="00026C04">
        <w:rPr>
          <w:i/>
          <w:iCs/>
        </w:rPr>
        <w:t>:</w:t>
      </w:r>
      <w:r w:rsidR="001262DC" w:rsidRPr="00026C04">
        <w:t xml:space="preserve"> </w:t>
      </w:r>
      <w:r w:rsidR="00A81692" w:rsidRPr="00026C04">
        <w:t xml:space="preserve">Calculer la valeur de la profondeur d'évanouissement, </w:t>
      </w:r>
      <w:r w:rsidR="00A81692" w:rsidRPr="00026C04">
        <w:rPr>
          <w:i/>
        </w:rPr>
        <w:t>A</w:t>
      </w:r>
      <w:r w:rsidR="00A81692" w:rsidRPr="00026C04">
        <w:rPr>
          <w:i/>
          <w:sz w:val="2"/>
        </w:rPr>
        <w:t> </w:t>
      </w:r>
      <w:r w:rsidR="00A81692" w:rsidRPr="00026C04">
        <w:rPr>
          <w:i/>
          <w:position w:val="-4"/>
          <w:sz w:val="20"/>
        </w:rPr>
        <w:t>t</w:t>
      </w:r>
      <w:r w:rsidR="00A81692" w:rsidRPr="00026C04">
        <w:t>, à laquelle la transition se produit entre la distribution des évanouissements profonds et celle des évanouissements peu profonds, comme prévu par l'interpolation empirique:</w:t>
      </w:r>
    </w:p>
    <w:p w14:paraId="3ADAA8D5" w14:textId="3DA9AB0E" w:rsidR="00A81692" w:rsidRPr="00026C04" w:rsidRDefault="00A81692" w:rsidP="00E763D7">
      <w:pPr>
        <w:pStyle w:val="Equation"/>
      </w:pPr>
      <w:r w:rsidRPr="00026C04">
        <w:tab/>
      </w:r>
      <w:r w:rsidRPr="00026C04">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m:t>
            </m:r>
          </m:sub>
        </m:sSub>
        <m:r>
          <m:rPr>
            <m:sty m:val="p"/>
          </m:rPr>
          <w:rPr>
            <w:rFonts w:ascii="Cambria Math" w:hAnsi="Cambria Math"/>
          </w:rPr>
          <m:t>=25+1,2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rPr>
                  <m:t>0</m:t>
                </m:r>
              </m:sub>
            </m:sSub>
          </m:e>
        </m:func>
        <m:r>
          <m:rPr>
            <m:sty m:val="p"/>
          </m:rPr>
          <w:rPr>
            <w:rFonts w:ascii="Cambria Math" w:hAnsi="Cambria Math"/>
          </w:rPr>
          <m:t xml:space="preserve">              dB</m:t>
        </m:r>
      </m:oMath>
      <w:r w:rsidRPr="00026C04">
        <w:tab/>
        <w:t>(12)</w:t>
      </w:r>
    </w:p>
    <w:p w14:paraId="718BBCF5" w14:textId="77777777" w:rsidR="00A81692" w:rsidRPr="00026C04" w:rsidRDefault="00A81692" w:rsidP="00E763D7">
      <w:r w:rsidRPr="00026C04">
        <w:t xml:space="preserve">La procédure dépend maintenant du fait que </w:t>
      </w:r>
      <w:r w:rsidRPr="00026C04">
        <w:rPr>
          <w:i/>
        </w:rPr>
        <w:t>A</w:t>
      </w:r>
      <w:r w:rsidRPr="00026C04">
        <w:t xml:space="preserve"> est supérieur ou inférieur à </w:t>
      </w:r>
      <w:r w:rsidRPr="00026C04">
        <w:rPr>
          <w:i/>
        </w:rPr>
        <w:t>A</w:t>
      </w:r>
      <w:r w:rsidRPr="00026C04">
        <w:rPr>
          <w:i/>
          <w:sz w:val="2"/>
        </w:rPr>
        <w:t> </w:t>
      </w:r>
      <w:r w:rsidRPr="00026C04">
        <w:rPr>
          <w:i/>
          <w:position w:val="-4"/>
          <w:sz w:val="20"/>
        </w:rPr>
        <w:t>t</w:t>
      </w:r>
      <w:r w:rsidRPr="00026C04">
        <w:t>.</w:t>
      </w:r>
    </w:p>
    <w:p w14:paraId="18DCEB15" w14:textId="591D2033" w:rsidR="00A81692" w:rsidRPr="00026C04" w:rsidRDefault="00191D20" w:rsidP="00E763D7">
      <w:pPr>
        <w:keepNext/>
        <w:keepLines/>
        <w:tabs>
          <w:tab w:val="clear" w:pos="794"/>
          <w:tab w:val="left" w:pos="907"/>
        </w:tabs>
      </w:pPr>
      <w:r w:rsidRPr="00026C04">
        <w:rPr>
          <w:i/>
        </w:rPr>
        <w:t>Étape</w:t>
      </w:r>
      <w:r w:rsidR="00A81692" w:rsidRPr="00026C04">
        <w:rPr>
          <w:i/>
        </w:rPr>
        <w:t> 3a</w:t>
      </w:r>
      <w:r w:rsidR="00A81692" w:rsidRPr="00026C04">
        <w:rPr>
          <w:i/>
          <w:iCs/>
        </w:rPr>
        <w:t>:</w:t>
      </w:r>
      <w:r w:rsidR="001262DC" w:rsidRPr="00026C04">
        <w:t xml:space="preserve"> </w:t>
      </w:r>
      <w:r w:rsidR="00A81692" w:rsidRPr="00026C04">
        <w:t xml:space="preserve">Si la profondeur d'évanouissement requise </w:t>
      </w:r>
      <w:r w:rsidR="00A81692" w:rsidRPr="00026C04">
        <w:rPr>
          <w:i/>
        </w:rPr>
        <w:t>A</w:t>
      </w:r>
      <w:r w:rsidR="00A81692" w:rsidRPr="00026C04">
        <w:t xml:space="preserve"> est égale ou supérieure à </w:t>
      </w:r>
      <w:r w:rsidR="00A81692" w:rsidRPr="00026C04">
        <w:rPr>
          <w:i/>
        </w:rPr>
        <w:t>A</w:t>
      </w:r>
      <w:r w:rsidR="00A81692" w:rsidRPr="00026C04">
        <w:rPr>
          <w:i/>
          <w:sz w:val="2"/>
        </w:rPr>
        <w:t> </w:t>
      </w:r>
      <w:r w:rsidR="00A81692" w:rsidRPr="00026C04">
        <w:rPr>
          <w:i/>
          <w:position w:val="-4"/>
          <w:sz w:val="20"/>
        </w:rPr>
        <w:t>t</w:t>
      </w:r>
      <w:r w:rsidR="00A81692" w:rsidRPr="00026C04">
        <w:t>:</w:t>
      </w:r>
    </w:p>
    <w:p w14:paraId="6E3343A4" w14:textId="77777777" w:rsidR="00A81692" w:rsidRPr="00026C04" w:rsidRDefault="00A81692" w:rsidP="00E763D7">
      <w:r w:rsidRPr="00026C04">
        <w:t xml:space="preserve">calculer le pourcentage de temps </w:t>
      </w:r>
      <w:r w:rsidRPr="00026C04">
        <w:rPr>
          <w:i/>
        </w:rPr>
        <w:t>p</w:t>
      </w:r>
      <w:r w:rsidRPr="00026C04">
        <w:rPr>
          <w:i/>
          <w:iCs/>
          <w:position w:val="-4"/>
          <w:sz w:val="20"/>
        </w:rPr>
        <w:t>w</w:t>
      </w:r>
      <w:r w:rsidRPr="00026C04">
        <w:t xml:space="preserve"> pendant lequel </w:t>
      </w:r>
      <w:r w:rsidRPr="00026C04">
        <w:rPr>
          <w:i/>
        </w:rPr>
        <w:t>A</w:t>
      </w:r>
      <w:r w:rsidRPr="00026C04">
        <w:t xml:space="preserve"> est dépassé pendant le mois le plus défavorable moyen:</w:t>
      </w:r>
    </w:p>
    <w:p w14:paraId="3FB6E191" w14:textId="77777777" w:rsidR="00A81692" w:rsidRPr="00026C04" w:rsidRDefault="00A81692" w:rsidP="00E763D7">
      <w:pPr>
        <w:pStyle w:val="Equation"/>
      </w:pPr>
      <w:r w:rsidRPr="00026C04">
        <w:tab/>
      </w:r>
      <w:r w:rsidRPr="00026C04">
        <w:tab/>
      </w:r>
      <w:r w:rsidRPr="00026C04">
        <w:rPr>
          <w:position w:val="-12"/>
        </w:rPr>
        <w:object w:dxaOrig="3180" w:dyaOrig="440" w14:anchorId="041EBD44">
          <v:shape id="_x0000_i1032" type="#_x0000_t75" style="width:158.5pt;height:21.5pt" o:ole="">
            <v:imagedata r:id="rId30" o:title=""/>
          </v:shape>
          <o:OLEObject Type="Embed" ProgID="Equation.3" ShapeID="_x0000_i1032" DrawAspect="Content" ObjectID="_1718005409" r:id="rId31"/>
        </w:object>
      </w:r>
      <w:r w:rsidRPr="00026C04">
        <w:tab/>
        <w:t>(13)</w:t>
      </w:r>
    </w:p>
    <w:p w14:paraId="65F83C3C" w14:textId="15FB2FED" w:rsidR="00A81692" w:rsidRPr="00026C04" w:rsidRDefault="00AB39B4" w:rsidP="00E763D7">
      <w:r w:rsidRPr="00026C04">
        <w:t>À</w:t>
      </w:r>
      <w:r w:rsidR="00A81692" w:rsidRPr="00026C04">
        <w:t xml:space="preserve"> noter que l'équation</w:t>
      </w:r>
      <w:r w:rsidR="004D77CC" w:rsidRPr="00026C04">
        <w:t> </w:t>
      </w:r>
      <w:r w:rsidR="00A81692" w:rsidRPr="00026C04">
        <w:t>(13) est équivalente à l'équation</w:t>
      </w:r>
      <w:r w:rsidR="004D77CC" w:rsidRPr="00026C04">
        <w:t> </w:t>
      </w:r>
      <w:r w:rsidR="00A81692" w:rsidRPr="00026C04">
        <w:t>(7).</w:t>
      </w:r>
    </w:p>
    <w:p w14:paraId="7F2BAB5A" w14:textId="5811A78A" w:rsidR="00A81692" w:rsidRPr="00026C04" w:rsidRDefault="00191D20" w:rsidP="00E763D7">
      <w:pPr>
        <w:tabs>
          <w:tab w:val="clear" w:pos="794"/>
          <w:tab w:val="left" w:pos="907"/>
        </w:tabs>
      </w:pPr>
      <w:r w:rsidRPr="00026C04">
        <w:rPr>
          <w:i/>
        </w:rPr>
        <w:t>Étape</w:t>
      </w:r>
      <w:r w:rsidR="00A81692" w:rsidRPr="00026C04">
        <w:rPr>
          <w:i/>
        </w:rPr>
        <w:t> 3b</w:t>
      </w:r>
      <w:r w:rsidR="00A81692" w:rsidRPr="00026C04">
        <w:rPr>
          <w:i/>
          <w:iCs/>
        </w:rPr>
        <w:t>:</w:t>
      </w:r>
      <w:r w:rsidR="001262DC" w:rsidRPr="00026C04">
        <w:t xml:space="preserve"> </w:t>
      </w:r>
      <w:r w:rsidR="00A81692" w:rsidRPr="00026C04">
        <w:t xml:space="preserve">Si la profondeur d'évanouissement requise </w:t>
      </w:r>
      <w:r w:rsidR="00A81692" w:rsidRPr="00026C04">
        <w:rPr>
          <w:i/>
        </w:rPr>
        <w:t>A</w:t>
      </w:r>
      <w:r w:rsidR="00A81692" w:rsidRPr="00026C04">
        <w:t xml:space="preserve"> est inférieure à </w:t>
      </w:r>
      <w:r w:rsidR="00A81692" w:rsidRPr="00026C04">
        <w:rPr>
          <w:i/>
        </w:rPr>
        <w:t>A</w:t>
      </w:r>
      <w:r w:rsidR="00A81692" w:rsidRPr="00026C04">
        <w:rPr>
          <w:i/>
          <w:sz w:val="2"/>
        </w:rPr>
        <w:t> </w:t>
      </w:r>
      <w:r w:rsidR="00A81692" w:rsidRPr="00026C04">
        <w:rPr>
          <w:i/>
          <w:position w:val="-4"/>
          <w:sz w:val="20"/>
        </w:rPr>
        <w:t>t</w:t>
      </w:r>
      <w:r w:rsidR="00A81692" w:rsidRPr="00026C04">
        <w:t>:</w:t>
      </w:r>
    </w:p>
    <w:p w14:paraId="49598891" w14:textId="77777777" w:rsidR="00A81692" w:rsidRPr="00026C04" w:rsidRDefault="00A81692" w:rsidP="00E763D7">
      <w:r w:rsidRPr="00026C04">
        <w:t xml:space="preserve">calculer le pourcentage de temps </w:t>
      </w:r>
      <w:r w:rsidRPr="00026C04">
        <w:rPr>
          <w:i/>
        </w:rPr>
        <w:t>p</w:t>
      </w:r>
      <w:r w:rsidRPr="00026C04">
        <w:rPr>
          <w:i/>
          <w:iCs/>
          <w:position w:val="-4"/>
          <w:sz w:val="20"/>
        </w:rPr>
        <w:t>t</w:t>
      </w:r>
      <w:r w:rsidRPr="00026C04">
        <w:t xml:space="preserve"> pendant lequel </w:t>
      </w:r>
      <w:r w:rsidRPr="00026C04">
        <w:rPr>
          <w:i/>
        </w:rPr>
        <w:t>A</w:t>
      </w:r>
      <w:r w:rsidRPr="00026C04">
        <w:rPr>
          <w:i/>
          <w:sz w:val="2"/>
        </w:rPr>
        <w:t> </w:t>
      </w:r>
      <w:r w:rsidRPr="00026C04">
        <w:rPr>
          <w:i/>
          <w:position w:val="-4"/>
          <w:sz w:val="20"/>
        </w:rPr>
        <w:t>t</w:t>
      </w:r>
      <w:r w:rsidRPr="00026C04">
        <w:t xml:space="preserve"> est dépassé pendant le mois le plus défavorable moyen:</w:t>
      </w:r>
    </w:p>
    <w:p w14:paraId="0AD8F9AC" w14:textId="77777777" w:rsidR="00A81692" w:rsidRPr="00026C04" w:rsidRDefault="00A81692" w:rsidP="00E763D7">
      <w:pPr>
        <w:pStyle w:val="Equation"/>
      </w:pPr>
      <w:r w:rsidRPr="00026C04">
        <w:tab/>
      </w:r>
      <w:r w:rsidRPr="00026C04">
        <w:tab/>
      </w:r>
      <w:r w:rsidRPr="00026C04">
        <w:rPr>
          <w:position w:val="-12"/>
        </w:rPr>
        <w:object w:dxaOrig="3180" w:dyaOrig="440" w14:anchorId="2A4F9B31">
          <v:shape id="_x0000_i1033" type="#_x0000_t75" style="width:158.5pt;height:21.5pt" o:ole="">
            <v:imagedata r:id="rId32" o:title=""/>
          </v:shape>
          <o:OLEObject Type="Embed" ProgID="Equation.3" ShapeID="_x0000_i1033" DrawAspect="Content" ObjectID="_1718005410" r:id="rId33"/>
        </w:object>
      </w:r>
      <w:r w:rsidRPr="00026C04">
        <w:tab/>
        <w:t>(14)</w:t>
      </w:r>
    </w:p>
    <w:p w14:paraId="40EEEA8A" w14:textId="6848C03F" w:rsidR="00A81692" w:rsidRPr="00026C04" w:rsidRDefault="00AB39B4" w:rsidP="00E763D7">
      <w:r w:rsidRPr="00026C04">
        <w:t>À</w:t>
      </w:r>
      <w:r w:rsidR="00A81692" w:rsidRPr="00026C04">
        <w:t xml:space="preserve"> noter que l'équation</w:t>
      </w:r>
      <w:r w:rsidR="004D77CC" w:rsidRPr="00026C04">
        <w:t> </w:t>
      </w:r>
      <w:r w:rsidR="00A81692" w:rsidRPr="00026C04">
        <w:t>(14) est équivalente à l'équation</w:t>
      </w:r>
      <w:r w:rsidR="004D77CC" w:rsidRPr="00026C04">
        <w:t> </w:t>
      </w:r>
      <w:r w:rsidR="00A81692" w:rsidRPr="00026C04">
        <w:t>(7)</w:t>
      </w:r>
      <w:r w:rsidR="008C5513" w:rsidRPr="00026C04">
        <w:t>,</w:t>
      </w:r>
      <w:r w:rsidR="00A81692" w:rsidRPr="00026C04">
        <w:t xml:space="preserve"> avec </w:t>
      </w:r>
      <w:r w:rsidR="00A81692" w:rsidRPr="00026C04">
        <w:rPr>
          <w:i/>
        </w:rPr>
        <w:t>A</w:t>
      </w:r>
      <w:r w:rsidR="00A81692" w:rsidRPr="00026C04">
        <w:t> </w:t>
      </w:r>
      <w:r w:rsidR="00A81692" w:rsidRPr="00026C04">
        <w:rPr>
          <w:rFonts w:ascii="Symbol" w:hAnsi="Symbol"/>
        </w:rPr>
        <w:t></w:t>
      </w:r>
      <w:r w:rsidR="00A81692" w:rsidRPr="00026C04">
        <w:t> </w:t>
      </w:r>
      <w:r w:rsidR="00A81692" w:rsidRPr="00026C04">
        <w:rPr>
          <w:i/>
        </w:rPr>
        <w:t>A</w:t>
      </w:r>
      <w:r w:rsidR="00A81692" w:rsidRPr="00026C04">
        <w:rPr>
          <w:i/>
          <w:sz w:val="2"/>
        </w:rPr>
        <w:t> </w:t>
      </w:r>
      <w:r w:rsidR="00A81692" w:rsidRPr="00026C04">
        <w:rPr>
          <w:i/>
          <w:position w:val="-4"/>
          <w:sz w:val="20"/>
        </w:rPr>
        <w:t>t</w:t>
      </w:r>
      <w:r w:rsidR="00A81692" w:rsidRPr="00026C04">
        <w:t>.</w:t>
      </w:r>
    </w:p>
    <w:p w14:paraId="28A88CAC" w14:textId="77777777" w:rsidR="00A81692" w:rsidRPr="00026C04" w:rsidRDefault="00A81692" w:rsidP="00E763D7">
      <w:r w:rsidRPr="00026C04">
        <w:t xml:space="preserve">Calculer </w:t>
      </w:r>
      <w:r w:rsidRPr="00026C04">
        <w:rPr>
          <w:position w:val="-12"/>
        </w:rPr>
        <w:object w:dxaOrig="300" w:dyaOrig="360" w14:anchorId="4B017733">
          <v:shape id="_x0000_i1034" type="#_x0000_t75" style="width:14.5pt;height:21.5pt" o:ole="">
            <v:imagedata r:id="rId34" o:title=""/>
          </v:shape>
          <o:OLEObject Type="Embed" ProgID="Equation.3" ShapeID="_x0000_i1034" DrawAspect="Content" ObjectID="_1718005411" r:id="rId35"/>
        </w:object>
      </w:r>
      <w:r w:rsidRPr="00026C04">
        <w:t xml:space="preserve"> à partir de la valeur de l'évanouissement de transition </w:t>
      </w:r>
      <w:r w:rsidRPr="00026C04">
        <w:rPr>
          <w:i/>
        </w:rPr>
        <w:t>A</w:t>
      </w:r>
      <w:r w:rsidRPr="00026C04">
        <w:rPr>
          <w:i/>
          <w:sz w:val="2"/>
        </w:rPr>
        <w:t> </w:t>
      </w:r>
      <w:r w:rsidRPr="00026C04">
        <w:rPr>
          <w:i/>
          <w:position w:val="-4"/>
          <w:sz w:val="20"/>
        </w:rPr>
        <w:t>t</w:t>
      </w:r>
      <w:r w:rsidRPr="00026C04">
        <w:t xml:space="preserve"> et du pourcentage de temps de transition </w:t>
      </w:r>
      <w:proofErr w:type="gramStart"/>
      <w:r w:rsidRPr="00026C04">
        <w:rPr>
          <w:i/>
        </w:rPr>
        <w:t>p</w:t>
      </w:r>
      <w:r w:rsidRPr="00026C04">
        <w:rPr>
          <w:i/>
          <w:iCs/>
          <w:position w:val="-4"/>
          <w:sz w:val="20"/>
        </w:rPr>
        <w:t>t</w:t>
      </w:r>
      <w:r w:rsidRPr="00026C04">
        <w:t>:</w:t>
      </w:r>
      <w:proofErr w:type="gramEnd"/>
    </w:p>
    <w:p w14:paraId="65296279" w14:textId="77777777" w:rsidR="00A81692" w:rsidRPr="00026C04" w:rsidRDefault="00A81692" w:rsidP="00E763D7">
      <w:pPr>
        <w:pStyle w:val="Equation"/>
        <w:spacing w:before="80"/>
      </w:pPr>
      <w:r w:rsidRPr="00026C04">
        <w:tab/>
      </w:r>
      <w:r w:rsidRPr="00026C04">
        <w:tab/>
      </w:r>
      <w:r w:rsidRPr="00026C04">
        <w:rPr>
          <w:position w:val="-30"/>
        </w:rPr>
        <w:object w:dxaOrig="4720" w:dyaOrig="720" w14:anchorId="1246B58C">
          <v:shape id="_x0000_i1035" type="#_x0000_t75" style="width:238pt;height:36.5pt" o:ole="">
            <v:imagedata r:id="rId36" o:title=""/>
          </v:shape>
          <o:OLEObject Type="Embed" ProgID="Equation.3" ShapeID="_x0000_i1035" DrawAspect="Content" ObjectID="_1718005412" r:id="rId37"/>
        </w:object>
      </w:r>
      <w:r w:rsidRPr="00026C04">
        <w:tab/>
        <w:t>(15)</w:t>
      </w:r>
    </w:p>
    <w:p w14:paraId="7FB39A70" w14:textId="77777777" w:rsidR="00A81692" w:rsidRPr="00026C04" w:rsidRDefault="00A81692" w:rsidP="00E763D7">
      <w:r w:rsidRPr="00026C04">
        <w:t xml:space="preserve">Calculer </w:t>
      </w:r>
      <w:r w:rsidRPr="00026C04">
        <w:rPr>
          <w:i/>
        </w:rPr>
        <w:t>q</w:t>
      </w:r>
      <w:r w:rsidRPr="00026C04">
        <w:rPr>
          <w:i/>
          <w:iCs/>
          <w:position w:val="-4"/>
          <w:sz w:val="20"/>
        </w:rPr>
        <w:t>t</w:t>
      </w:r>
      <w:r w:rsidRPr="00026C04">
        <w:t xml:space="preserve"> à partir de </w:t>
      </w:r>
      <w:r w:rsidRPr="00026C04">
        <w:rPr>
          <w:position w:val="-12"/>
        </w:rPr>
        <w:object w:dxaOrig="300" w:dyaOrig="360" w14:anchorId="3DAF836B">
          <v:shape id="_x0000_i1036" type="#_x0000_t75" style="width:14.5pt;height:21.5pt" o:ole="">
            <v:imagedata r:id="rId38" o:title=""/>
          </v:shape>
          <o:OLEObject Type="Embed" ProgID="Equation.3" ShapeID="_x0000_i1036" DrawAspect="Content" ObjectID="_1718005413" r:id="rId39"/>
        </w:object>
      </w:r>
      <w:r w:rsidRPr="00026C04">
        <w:t xml:space="preserve"> et de la valeur de l'évanouissement de transition </w:t>
      </w:r>
      <w:r w:rsidRPr="00026C04">
        <w:rPr>
          <w:i/>
        </w:rPr>
        <w:t>A</w:t>
      </w:r>
      <w:r w:rsidRPr="00026C04">
        <w:rPr>
          <w:i/>
          <w:sz w:val="2"/>
        </w:rPr>
        <w:t> </w:t>
      </w:r>
      <w:proofErr w:type="gramStart"/>
      <w:r w:rsidRPr="00026C04">
        <w:rPr>
          <w:i/>
          <w:position w:val="-4"/>
          <w:sz w:val="20"/>
        </w:rPr>
        <w:t>t</w:t>
      </w:r>
      <w:r w:rsidRPr="00026C04">
        <w:t>:</w:t>
      </w:r>
      <w:proofErr w:type="gramEnd"/>
    </w:p>
    <w:p w14:paraId="2838BCC4" w14:textId="77777777" w:rsidR="00A81692" w:rsidRPr="00026C04" w:rsidRDefault="00A81692" w:rsidP="00E763D7">
      <w:pPr>
        <w:pStyle w:val="Equation"/>
      </w:pPr>
      <w:r w:rsidRPr="00026C04">
        <w:tab/>
      </w:r>
      <w:r w:rsidRPr="00026C04">
        <w:tab/>
      </w:r>
      <w:r w:rsidRPr="00026C04">
        <w:rPr>
          <w:position w:val="-28"/>
        </w:rPr>
        <w:object w:dxaOrig="7400" w:dyaOrig="680" w14:anchorId="11516542">
          <v:shape id="_x0000_i1037" type="#_x0000_t75" style="width:367pt;height:36.5pt" o:ole="">
            <v:imagedata r:id="rId40" o:title=""/>
          </v:shape>
          <o:OLEObject Type="Embed" ProgID="Equation.3" ShapeID="_x0000_i1037" DrawAspect="Content" ObjectID="_1718005414" r:id="rId41"/>
        </w:object>
      </w:r>
      <w:r w:rsidRPr="00026C04">
        <w:tab/>
        <w:t>(16)</w:t>
      </w:r>
    </w:p>
    <w:p w14:paraId="23AE6B45" w14:textId="77777777" w:rsidR="00A81692" w:rsidRPr="00026C04" w:rsidRDefault="00A81692" w:rsidP="00E763D7">
      <w:pPr>
        <w:keepNext/>
        <w:keepLines/>
      </w:pPr>
      <w:r w:rsidRPr="00026C04">
        <w:t xml:space="preserve">Calculer </w:t>
      </w:r>
      <w:r w:rsidRPr="00026C04">
        <w:rPr>
          <w:i/>
        </w:rPr>
        <w:t>q</w:t>
      </w:r>
      <w:r w:rsidRPr="00026C04">
        <w:rPr>
          <w:i/>
          <w:position w:val="-4"/>
          <w:sz w:val="16"/>
        </w:rPr>
        <w:t>a</w:t>
      </w:r>
      <w:r w:rsidRPr="00026C04">
        <w:t xml:space="preserve"> à partir de la valeur d'évanouissement </w:t>
      </w:r>
      <w:r w:rsidRPr="00026C04">
        <w:rPr>
          <w:i/>
        </w:rPr>
        <w:t>A</w:t>
      </w:r>
      <w:r w:rsidRPr="00026C04">
        <w:t xml:space="preserve"> requis:</w:t>
      </w:r>
    </w:p>
    <w:p w14:paraId="7555F527" w14:textId="77777777" w:rsidR="00A81692" w:rsidRPr="00026C04" w:rsidRDefault="00A81692" w:rsidP="00E763D7">
      <w:pPr>
        <w:pStyle w:val="Equation"/>
        <w:keepNext/>
        <w:keepLines/>
      </w:pPr>
      <w:r w:rsidRPr="00026C04">
        <w:tab/>
      </w:r>
      <w:r w:rsidRPr="00026C04">
        <w:tab/>
      </w:r>
      <w:r w:rsidRPr="00026C04">
        <w:rPr>
          <w:position w:val="-26"/>
        </w:rPr>
        <w:object w:dxaOrig="7400" w:dyaOrig="680" w14:anchorId="7AA65017">
          <v:shape id="_x0000_i1038" type="#_x0000_t75" style="width:367pt;height:36.5pt" o:ole="" fillcolor="window">
            <v:imagedata r:id="rId42" o:title=""/>
          </v:shape>
          <o:OLEObject Type="Embed" ProgID="Equation.3" ShapeID="_x0000_i1038" DrawAspect="Content" ObjectID="_1718005415" r:id="rId43"/>
        </w:object>
      </w:r>
      <w:r w:rsidRPr="00026C04">
        <w:tab/>
        <w:t>(17)</w:t>
      </w:r>
    </w:p>
    <w:p w14:paraId="7DAAD71E" w14:textId="77777777" w:rsidR="00A81692" w:rsidRPr="00026C04" w:rsidRDefault="00A81692" w:rsidP="00E763D7">
      <w:r w:rsidRPr="00026C04">
        <w:t xml:space="preserve">Calculer le pourcentage de temps </w:t>
      </w:r>
      <w:r w:rsidRPr="00026C04">
        <w:rPr>
          <w:i/>
        </w:rPr>
        <w:t>p</w:t>
      </w:r>
      <w:r w:rsidRPr="00026C04">
        <w:rPr>
          <w:i/>
          <w:iCs/>
          <w:position w:val="-4"/>
          <w:sz w:val="20"/>
        </w:rPr>
        <w:t>w</w:t>
      </w:r>
      <w:r w:rsidRPr="00026C04">
        <w:t xml:space="preserve"> pendant lequel la profondeur d'évanouissement</w:t>
      </w:r>
      <w:r w:rsidRPr="00026C04">
        <w:rPr>
          <w:i/>
        </w:rPr>
        <w:t xml:space="preserve"> A</w:t>
      </w:r>
      <w:r w:rsidRPr="00026C04">
        <w:t> (dB) est dépassée pendant le mois le plus défavorable moyen:</w:t>
      </w:r>
    </w:p>
    <w:p w14:paraId="1E0BA724" w14:textId="77777777" w:rsidR="00A81692" w:rsidRPr="00026C04" w:rsidRDefault="00A81692" w:rsidP="00E763D7">
      <w:pPr>
        <w:pStyle w:val="Equation"/>
      </w:pPr>
      <w:r w:rsidRPr="00026C04">
        <w:tab/>
      </w:r>
      <w:r w:rsidRPr="00026C04">
        <w:tab/>
      </w:r>
      <w:r w:rsidRPr="00026C04">
        <w:rPr>
          <w:position w:val="-26"/>
        </w:rPr>
        <w:object w:dxaOrig="4560" w:dyaOrig="639" w14:anchorId="595B8E9F">
          <v:shape id="_x0000_i1039" type="#_x0000_t75" style="width:230.5pt;height:29pt" o:ole="" fillcolor="window">
            <v:imagedata r:id="rId44" o:title=""/>
          </v:shape>
          <o:OLEObject Type="Embed" ProgID="Equation.3" ShapeID="_x0000_i1039" DrawAspect="Content" ObjectID="_1718005416" r:id="rId45"/>
        </w:object>
      </w:r>
      <w:r w:rsidRPr="00026C04">
        <w:tab/>
        <w:t>(18)</w:t>
      </w:r>
    </w:p>
    <w:p w14:paraId="5044CDD7" w14:textId="19C0005D" w:rsidR="0026590D" w:rsidRPr="00026C04" w:rsidRDefault="00AB39B4" w:rsidP="00E763D7">
      <w:r w:rsidRPr="00026C04">
        <w:t>À</w:t>
      </w:r>
      <w:r w:rsidR="00A81692" w:rsidRPr="00026C04">
        <w:t xml:space="preserve"> condition que </w:t>
      </w:r>
      <w:r w:rsidR="00A81692" w:rsidRPr="00026C04">
        <w:rPr>
          <w:i/>
        </w:rPr>
        <w:t>p</w:t>
      </w:r>
      <w:r w:rsidR="00A81692" w:rsidRPr="00026C04">
        <w:rPr>
          <w:position w:val="-4"/>
          <w:sz w:val="20"/>
        </w:rPr>
        <w:t>0</w:t>
      </w:r>
      <w:r w:rsidR="00A81692" w:rsidRPr="00026C04">
        <w:t> </w:t>
      </w:r>
      <w:r w:rsidR="00A81692" w:rsidRPr="00026C04">
        <w:rPr>
          <w:rFonts w:ascii="Symbol" w:hAnsi="Symbol"/>
        </w:rPr>
        <w:t></w:t>
      </w:r>
      <w:r w:rsidR="00A81692" w:rsidRPr="00026C04">
        <w:t> 2</w:t>
      </w:r>
      <w:r w:rsidR="00A81692" w:rsidRPr="00026C04">
        <w:rPr>
          <w:rFonts w:ascii="Tms Rmn" w:hAnsi="Tms Rmn"/>
          <w:sz w:val="12"/>
        </w:rPr>
        <w:t> </w:t>
      </w:r>
      <w:r w:rsidR="00A81692" w:rsidRPr="00026C04">
        <w:t xml:space="preserve">000, la procédure susmentionnée donne une variation monotone de </w:t>
      </w:r>
      <w:r w:rsidR="00A81692" w:rsidRPr="00026C04">
        <w:rPr>
          <w:i/>
        </w:rPr>
        <w:t>p</w:t>
      </w:r>
      <w:r w:rsidR="00A81692" w:rsidRPr="00026C04">
        <w:rPr>
          <w:i/>
          <w:iCs/>
          <w:position w:val="-4"/>
          <w:sz w:val="20"/>
        </w:rPr>
        <w:t>w</w:t>
      </w:r>
      <w:r w:rsidR="00A81692" w:rsidRPr="00026C04">
        <w:t xml:space="preserve"> par rapport à </w:t>
      </w:r>
      <w:r w:rsidR="00A81692" w:rsidRPr="00026C04">
        <w:rPr>
          <w:i/>
        </w:rPr>
        <w:t>A</w:t>
      </w:r>
      <w:r w:rsidR="00A81692" w:rsidRPr="00026C04">
        <w:t xml:space="preserve"> qui peut être utilisée pour déterminer </w:t>
      </w:r>
      <w:r w:rsidR="00A81692" w:rsidRPr="00026C04">
        <w:rPr>
          <w:i/>
        </w:rPr>
        <w:t>A</w:t>
      </w:r>
      <w:r w:rsidR="00A81692" w:rsidRPr="00026C04">
        <w:t xml:space="preserve"> pour une valeur donnée de </w:t>
      </w:r>
      <w:r w:rsidR="00A81692" w:rsidRPr="00026C04">
        <w:rPr>
          <w:i/>
        </w:rPr>
        <w:t>p</w:t>
      </w:r>
      <w:r w:rsidR="00A81692" w:rsidRPr="00026C04">
        <w:rPr>
          <w:i/>
          <w:iCs/>
          <w:position w:val="-4"/>
          <w:sz w:val="20"/>
        </w:rPr>
        <w:t>w</w:t>
      </w:r>
      <w:r w:rsidR="00A81692" w:rsidRPr="00026C04">
        <w:t xml:space="preserve"> au moyen d'une simple itération.</w:t>
      </w:r>
    </w:p>
    <w:p w14:paraId="70D007EF" w14:textId="77777777" w:rsidR="0026590D" w:rsidRPr="00026C04" w:rsidRDefault="00A81692" w:rsidP="00E763D7">
      <w:r w:rsidRPr="00026C04">
        <w:t xml:space="preserve">Le jeu de courbes de la Fig. 3, avec </w:t>
      </w:r>
      <w:r w:rsidRPr="00026C04">
        <w:rPr>
          <w:i/>
        </w:rPr>
        <w:t>p</w:t>
      </w:r>
      <w:r w:rsidRPr="00026C04">
        <w:rPr>
          <w:position w:val="-4"/>
          <w:sz w:val="20"/>
        </w:rPr>
        <w:t>0</w:t>
      </w:r>
      <w:r w:rsidRPr="00026C04">
        <w:t xml:space="preserve"> comme paramètre, donne une représentation graphique de la méthode.</w:t>
      </w:r>
    </w:p>
    <w:p w14:paraId="645E7B47" w14:textId="7A999402" w:rsidR="00A81692" w:rsidRPr="00026C04" w:rsidRDefault="00A81692" w:rsidP="00E763D7">
      <w:pPr>
        <w:pStyle w:val="FigureNo"/>
      </w:pPr>
      <w:r w:rsidRPr="00026C04">
        <w:t>FIGURE 3</w:t>
      </w:r>
    </w:p>
    <w:p w14:paraId="17AC4669" w14:textId="601C4FFF" w:rsidR="00A81692" w:rsidRPr="00026C04" w:rsidRDefault="00A81692" w:rsidP="00E763D7">
      <w:pPr>
        <w:pStyle w:val="Figuretitle"/>
      </w:pPr>
      <w:r w:rsidRPr="00026C04">
        <w:t xml:space="preserve">Pourcentage de temps, </w:t>
      </w:r>
      <w:r w:rsidRPr="00026C04">
        <w:rPr>
          <w:i/>
        </w:rPr>
        <w:t>p</w:t>
      </w:r>
      <w:r w:rsidRPr="00026C04">
        <w:rPr>
          <w:i/>
          <w:vertAlign w:val="subscript"/>
        </w:rPr>
        <w:t>w</w:t>
      </w:r>
      <w:r w:rsidRPr="00026C04">
        <w:t xml:space="preserve">, profondeur d'évanouissement, </w:t>
      </w:r>
      <w:r w:rsidRPr="00026C04">
        <w:rPr>
          <w:i/>
        </w:rPr>
        <w:t>A</w:t>
      </w:r>
      <w:r w:rsidRPr="00026C04">
        <w:t>, dépassée pendant le mois le plus</w:t>
      </w:r>
      <w:r w:rsidRPr="00026C04">
        <w:br/>
        <w:t xml:space="preserve">défavorable moyen, </w:t>
      </w:r>
      <w:r w:rsidRPr="00026C04">
        <w:rPr>
          <w:i/>
        </w:rPr>
        <w:t>p</w:t>
      </w:r>
      <w:r w:rsidRPr="00026C04">
        <w:rPr>
          <w:vertAlign w:val="subscript"/>
        </w:rPr>
        <w:t>0</w:t>
      </w:r>
      <w:r w:rsidRPr="00026C04">
        <w:t xml:space="preserve"> (équation </w:t>
      </w:r>
      <w:r w:rsidR="00400B2F" w:rsidRPr="00026C04">
        <w:t>(</w:t>
      </w:r>
      <w:r w:rsidRPr="00026C04">
        <w:t>1</w:t>
      </w:r>
      <w:r w:rsidR="00400B2F" w:rsidRPr="00026C04">
        <w:t>1</w:t>
      </w:r>
      <w:r w:rsidRPr="00026C04">
        <w:t>)</w:t>
      </w:r>
      <w:r w:rsidR="00F14816" w:rsidRPr="00026C04">
        <w:t>)</w:t>
      </w:r>
      <w:r w:rsidRPr="00026C04">
        <w:t xml:space="preserve"> étant compris entre 0,01 et 1 000</w:t>
      </w:r>
    </w:p>
    <w:p w14:paraId="4715E809" w14:textId="77777777" w:rsidR="00A81692" w:rsidRPr="00026C04" w:rsidRDefault="00A81692" w:rsidP="00E763D7">
      <w:pPr>
        <w:pStyle w:val="Figure"/>
      </w:pPr>
      <w:r w:rsidRPr="00026C04">
        <w:object w:dxaOrig="7935" w:dyaOrig="5854" w14:anchorId="287B44CD">
          <v:shape id="_x0000_i1040" type="#_x0000_t75" style="width:345.5pt;height:260.5pt" o:ole="">
            <v:imagedata r:id="rId46" o:title=""/>
          </v:shape>
          <o:OLEObject Type="Embed" ProgID="CorelDRAW.Graphic.14" ShapeID="_x0000_i1040" DrawAspect="Content" ObjectID="_1718005417" r:id="rId47"/>
        </w:object>
      </w:r>
    </w:p>
    <w:p w14:paraId="2E737C75" w14:textId="77777777" w:rsidR="00A81692" w:rsidRPr="00026C04" w:rsidRDefault="00A81692" w:rsidP="00E763D7">
      <w:pPr>
        <w:pStyle w:val="Heading3"/>
        <w:rPr>
          <w:i/>
        </w:rPr>
      </w:pPr>
      <w:r w:rsidRPr="00026C04">
        <w:t>2.3.3</w:t>
      </w:r>
      <w:r w:rsidRPr="00026C04">
        <w:tab/>
        <w:t>Méthode de prévision des renforcements</w:t>
      </w:r>
    </w:p>
    <w:p w14:paraId="1F7A7085" w14:textId="77777777" w:rsidR="00A81692" w:rsidRPr="00026C04" w:rsidRDefault="00A81692" w:rsidP="00E763D7">
      <w:r w:rsidRPr="00026C04">
        <w:t>De forts renforcements des signaux sont observés durant les mêmes conditions générales de conduits atmosphériques donnant lieu aux évanouissements par trajets multiples. On peut calculer la statistique des renforcements supérieurs à 10 dB pendant le mois le plus défavorable moyen par la formule:</w:t>
      </w:r>
    </w:p>
    <w:p w14:paraId="373B53E4" w14:textId="77777777" w:rsidR="00A81692" w:rsidRPr="00026C04" w:rsidRDefault="00A81692" w:rsidP="00E763D7">
      <w:pPr>
        <w:pStyle w:val="Equation"/>
      </w:pPr>
      <w:r w:rsidRPr="00026C04">
        <w:tab/>
      </w:r>
      <w:r w:rsidRPr="00026C04">
        <w:rPr>
          <w:position w:val="-12"/>
        </w:rPr>
        <w:object w:dxaOrig="7220" w:dyaOrig="460" w14:anchorId="1C0B3A8D">
          <v:shape id="_x0000_i1041" type="#_x0000_t75" style="width:5in;height:21.5pt" o:ole="" fillcolor="window">
            <v:imagedata r:id="rId48" o:title=""/>
          </v:shape>
          <o:OLEObject Type="Embed" ProgID="Equation.3" ShapeID="_x0000_i1041" DrawAspect="Content" ObjectID="_1718005418" r:id="rId49"/>
        </w:object>
      </w:r>
      <w:r w:rsidRPr="00026C04">
        <w:tab/>
        <w:t>(19)</w:t>
      </w:r>
    </w:p>
    <w:p w14:paraId="7A0E26CB" w14:textId="7E0F18AB" w:rsidR="00A81692" w:rsidRPr="00026C04" w:rsidRDefault="00A81692" w:rsidP="00E763D7">
      <w:r w:rsidRPr="00026C04">
        <w:t xml:space="preserve">où </w:t>
      </w:r>
      <w:r w:rsidRPr="00026C04">
        <w:rPr>
          <w:i/>
        </w:rPr>
        <w:t>E</w:t>
      </w:r>
      <w:r w:rsidRPr="00026C04">
        <w:t xml:space="preserve"> (dB) est le renforcement non dépassé pendant </w:t>
      </w:r>
      <w:r w:rsidRPr="00026C04">
        <w:rPr>
          <w:i/>
        </w:rPr>
        <w:t>p</w:t>
      </w:r>
      <w:r w:rsidRPr="00026C04">
        <w:t xml:space="preserve">% du temps et </w:t>
      </w:r>
      <w:r w:rsidRPr="00026C04">
        <w:rPr>
          <w:i/>
        </w:rPr>
        <w:t>A</w:t>
      </w:r>
      <w:r w:rsidRPr="00026C04">
        <w:rPr>
          <w:iCs/>
          <w:sz w:val="2"/>
        </w:rPr>
        <w:t> </w:t>
      </w:r>
      <w:r w:rsidRPr="00026C04">
        <w:rPr>
          <w:iCs/>
          <w:position w:val="-4"/>
          <w:sz w:val="20"/>
        </w:rPr>
        <w:t>0</w:t>
      </w:r>
      <w:r w:rsidRPr="00026C04">
        <w:rPr>
          <w:position w:val="-4"/>
          <w:sz w:val="20"/>
        </w:rPr>
        <w:t>,01</w:t>
      </w:r>
      <w:r w:rsidRPr="00026C04">
        <w:t xml:space="preserve"> est la profondeur prévue d'évanouissement dépassée pendant </w:t>
      </w:r>
      <w:r w:rsidRPr="00026C04">
        <w:rPr>
          <w:i/>
        </w:rPr>
        <w:t>p</w:t>
      </w:r>
      <w:r w:rsidRPr="00026C04">
        <w:rPr>
          <w:i/>
          <w:iCs/>
          <w:position w:val="-4"/>
          <w:sz w:val="20"/>
        </w:rPr>
        <w:t>w</w:t>
      </w:r>
      <w:r w:rsidRPr="00026C04">
        <w:t> </w:t>
      </w:r>
      <w:r w:rsidRPr="00026C04">
        <w:rPr>
          <w:rFonts w:ascii="Symbol" w:hAnsi="Symbol"/>
        </w:rPr>
        <w:t></w:t>
      </w:r>
      <w:r w:rsidRPr="00026C04">
        <w:t> 0,01% du temps, obtenue en utilisant l'équation (7).</w:t>
      </w:r>
    </w:p>
    <w:p w14:paraId="0BF33934" w14:textId="69FFC5AC" w:rsidR="00A81692" w:rsidRPr="00026C04" w:rsidRDefault="00A81692" w:rsidP="00E763D7">
      <w:pPr>
        <w:keepNext/>
        <w:keepLines/>
      </w:pPr>
      <w:r w:rsidRPr="00026C04">
        <w:t>Pour les renforcements compris entre 10 et 0 dB, on peut utiliser la procédure pas</w:t>
      </w:r>
      <w:r w:rsidR="008F4DD5" w:rsidRPr="00026C04">
        <w:t>-à-</w:t>
      </w:r>
      <w:r w:rsidRPr="00026C04">
        <w:t>pas suivante:</w:t>
      </w:r>
    </w:p>
    <w:p w14:paraId="0CE63252" w14:textId="38AAFF75" w:rsidR="00A81692" w:rsidRPr="00026C04" w:rsidRDefault="00191D20" w:rsidP="00E763D7">
      <w:pPr>
        <w:keepNext/>
        <w:keepLines/>
      </w:pPr>
      <w:r w:rsidRPr="00026C04">
        <w:rPr>
          <w:i/>
        </w:rPr>
        <w:t>Étape</w:t>
      </w:r>
      <w:r w:rsidR="00A81692" w:rsidRPr="00026C04">
        <w:rPr>
          <w:i/>
        </w:rPr>
        <w:t> </w:t>
      </w:r>
      <w:proofErr w:type="gramStart"/>
      <w:r w:rsidR="00A81692" w:rsidRPr="00026C04">
        <w:rPr>
          <w:i/>
        </w:rPr>
        <w:t>1</w:t>
      </w:r>
      <w:r w:rsidR="00A81692" w:rsidRPr="00026C04">
        <w:rPr>
          <w:i/>
          <w:iCs/>
        </w:rPr>
        <w:t>:</w:t>
      </w:r>
      <w:proofErr w:type="gramEnd"/>
      <w:r w:rsidR="001262DC" w:rsidRPr="00026C04">
        <w:t xml:space="preserve"> </w:t>
      </w:r>
      <w:r w:rsidR="00A81692" w:rsidRPr="00026C04">
        <w:t xml:space="preserve">Calculer le pourcentage du temps </w:t>
      </w:r>
      <w:r w:rsidR="00A81692" w:rsidRPr="00026C04">
        <w:rPr>
          <w:position w:val="-12"/>
        </w:rPr>
        <w:object w:dxaOrig="360" w:dyaOrig="360" w14:anchorId="75D1F109">
          <v:shape id="_x0000_i1042" type="#_x0000_t75" style="width:21.5pt;height:21.5pt" o:ole="">
            <v:imagedata r:id="rId50" o:title=""/>
          </v:shape>
          <o:OLEObject Type="Embed" ProgID="Equation.3" ShapeID="_x0000_i1042" DrawAspect="Content" ObjectID="_1718005419" r:id="rId51"/>
        </w:object>
      </w:r>
      <w:r w:rsidR="00A81692" w:rsidRPr="00026C04">
        <w:t xml:space="preserve"> correspondant à un renforcement inférieur ou égal à 10 dB (</w:t>
      </w:r>
      <w:r w:rsidR="00A81692" w:rsidRPr="00026C04">
        <w:rPr>
          <w:i/>
        </w:rPr>
        <w:t>E</w:t>
      </w:r>
      <w:r w:rsidR="00A81692" w:rsidRPr="00026C04">
        <w:rPr>
          <w:rFonts w:ascii="Tms Rmn" w:hAnsi="Tms Rmn"/>
          <w:iCs/>
          <w:sz w:val="2"/>
        </w:rPr>
        <w:t> </w:t>
      </w:r>
      <w:r w:rsidR="00A81692" w:rsidRPr="00026C04">
        <w:t>' </w:t>
      </w:r>
      <w:r w:rsidR="00A81692" w:rsidRPr="00026C04">
        <w:rPr>
          <w:rFonts w:ascii="Symbol" w:hAnsi="Symbol"/>
        </w:rPr>
        <w:t></w:t>
      </w:r>
      <w:r w:rsidR="00A81692" w:rsidRPr="00026C04">
        <w:t> 10) à l'aide de l'équation (19).</w:t>
      </w:r>
    </w:p>
    <w:p w14:paraId="762530A1" w14:textId="721B7655" w:rsidR="00A81692" w:rsidRPr="00026C04" w:rsidRDefault="00191D20" w:rsidP="00E763D7">
      <w:r w:rsidRPr="00026C04">
        <w:rPr>
          <w:i/>
        </w:rPr>
        <w:t>Étape</w:t>
      </w:r>
      <w:r w:rsidR="00A81692" w:rsidRPr="00026C04">
        <w:rPr>
          <w:i/>
        </w:rPr>
        <w:t> </w:t>
      </w:r>
      <w:proofErr w:type="gramStart"/>
      <w:r w:rsidR="00A81692" w:rsidRPr="00026C04">
        <w:rPr>
          <w:i/>
        </w:rPr>
        <w:t>2</w:t>
      </w:r>
      <w:r w:rsidR="00A81692" w:rsidRPr="00026C04">
        <w:rPr>
          <w:i/>
          <w:iCs/>
        </w:rPr>
        <w:t>:</w:t>
      </w:r>
      <w:proofErr w:type="gramEnd"/>
      <w:r w:rsidR="001262DC" w:rsidRPr="00026C04">
        <w:t xml:space="preserve"> </w:t>
      </w:r>
      <w:r w:rsidR="00A81692" w:rsidRPr="00026C04">
        <w:t xml:space="preserve">Calculer </w:t>
      </w:r>
      <w:r w:rsidR="00A81692" w:rsidRPr="00026C04">
        <w:rPr>
          <w:position w:val="-12"/>
        </w:rPr>
        <w:object w:dxaOrig="279" w:dyaOrig="360" w14:anchorId="1218E0DB">
          <v:shape id="_x0000_i1043" type="#_x0000_t75" style="width:14.5pt;height:21.5pt" o:ole="">
            <v:imagedata r:id="rId52" o:title=""/>
          </v:shape>
          <o:OLEObject Type="Embed" ProgID="Equation.3" ShapeID="_x0000_i1043" DrawAspect="Content" ObjectID="_1718005420" r:id="rId53"/>
        </w:object>
      </w:r>
      <w:r w:rsidR="00A81692" w:rsidRPr="00026C04">
        <w:t xml:space="preserve"> par:</w:t>
      </w:r>
    </w:p>
    <w:p w14:paraId="0BC77D36" w14:textId="77777777" w:rsidR="009816AE" w:rsidRPr="00026C04" w:rsidRDefault="00A81692" w:rsidP="00E763D7">
      <w:pPr>
        <w:pStyle w:val="Equation"/>
      </w:pPr>
      <w:r w:rsidRPr="00026C04">
        <w:tab/>
      </w:r>
      <w:r w:rsidRPr="00026C04">
        <w:tab/>
      </w:r>
      <w:r w:rsidRPr="00026C04">
        <w:rPr>
          <w:position w:val="-34"/>
        </w:rPr>
        <w:object w:dxaOrig="3660" w:dyaOrig="800" w14:anchorId="5F76EB54">
          <v:shape id="_x0000_i1044" type="#_x0000_t75" style="width:180.5pt;height:44pt" o:ole="" fillcolor="window">
            <v:imagedata r:id="rId54" o:title=""/>
          </v:shape>
          <o:OLEObject Type="Embed" ProgID="Equation.3" ShapeID="_x0000_i1044" DrawAspect="Content" ObjectID="_1718005421" r:id="rId55"/>
        </w:object>
      </w:r>
      <w:r w:rsidRPr="00026C04">
        <w:tab/>
        <w:t>(20)</w:t>
      </w:r>
    </w:p>
    <w:p w14:paraId="7F1B49AB" w14:textId="2B0E9E6F" w:rsidR="00A81692" w:rsidRPr="00026C04" w:rsidRDefault="00191D20" w:rsidP="00E763D7">
      <w:r w:rsidRPr="00026C04">
        <w:rPr>
          <w:i/>
        </w:rPr>
        <w:t>Étape</w:t>
      </w:r>
      <w:r w:rsidR="00A81692" w:rsidRPr="00026C04">
        <w:rPr>
          <w:i/>
        </w:rPr>
        <w:t> 3:</w:t>
      </w:r>
      <w:r w:rsidR="001262DC" w:rsidRPr="00026C04">
        <w:rPr>
          <w:iCs/>
        </w:rPr>
        <w:t xml:space="preserve"> </w:t>
      </w:r>
      <w:r w:rsidR="00A81692" w:rsidRPr="00026C04">
        <w:t xml:space="preserve">Calculer le paramètre </w:t>
      </w:r>
      <w:r w:rsidR="00A81692" w:rsidRPr="00026C04">
        <w:rPr>
          <w:i/>
        </w:rPr>
        <w:t>q</w:t>
      </w:r>
      <w:r w:rsidR="00A81692" w:rsidRPr="00026C04">
        <w:rPr>
          <w:i/>
          <w:iCs/>
          <w:position w:val="-4"/>
          <w:sz w:val="20"/>
        </w:rPr>
        <w:t>s</w:t>
      </w:r>
      <w:r w:rsidR="00A81692" w:rsidRPr="00026C04">
        <w:t xml:space="preserve"> par:</w:t>
      </w:r>
    </w:p>
    <w:p w14:paraId="54E62925" w14:textId="77777777" w:rsidR="00A81692" w:rsidRPr="00026C04" w:rsidRDefault="00A81692" w:rsidP="00E763D7">
      <w:pPr>
        <w:pStyle w:val="Equation"/>
      </w:pPr>
      <w:r w:rsidRPr="00026C04">
        <w:tab/>
      </w:r>
      <w:r w:rsidRPr="00026C04">
        <w:tab/>
      </w:r>
      <w:r w:rsidRPr="00026C04">
        <w:rPr>
          <w:position w:val="-10"/>
        </w:rPr>
        <w:object w:dxaOrig="180" w:dyaOrig="340" w14:anchorId="702ED113">
          <v:shape id="_x0000_i1045" type="#_x0000_t75" style="width:7pt;height:21.5pt" o:ole="">
            <v:imagedata r:id="rId56" o:title=""/>
          </v:shape>
          <o:OLEObject Type="Embed" ProgID="Equation.3" ShapeID="_x0000_i1045" DrawAspect="Content" ObjectID="_1718005422" r:id="rId57"/>
        </w:object>
      </w:r>
      <w:r w:rsidRPr="00026C04">
        <w:rPr>
          <w:position w:val="-12"/>
        </w:rPr>
        <w:object w:dxaOrig="1820" w:dyaOrig="360" w14:anchorId="4F17C4C1">
          <v:shape id="_x0000_i1046" type="#_x0000_t75" style="width:93.5pt;height:21.5pt" o:ole="">
            <v:imagedata r:id="rId58" o:title=""/>
          </v:shape>
          <o:OLEObject Type="Embed" ProgID="Equation.3" ShapeID="_x0000_i1046" DrawAspect="Content" ObjectID="_1718005423" r:id="rId59"/>
        </w:object>
      </w:r>
      <w:r w:rsidRPr="00026C04">
        <w:tab/>
        <w:t>(21)</w:t>
      </w:r>
    </w:p>
    <w:p w14:paraId="1CC54C62" w14:textId="4B6ECF30" w:rsidR="00A81692" w:rsidRPr="00026C04" w:rsidRDefault="00191D20" w:rsidP="00E763D7">
      <w:pPr>
        <w:keepNext/>
        <w:tabs>
          <w:tab w:val="clear" w:pos="794"/>
          <w:tab w:val="left" w:pos="907"/>
        </w:tabs>
        <w:spacing w:before="96"/>
      </w:pPr>
      <w:r w:rsidRPr="00026C04">
        <w:rPr>
          <w:i/>
        </w:rPr>
        <w:t>Étape</w:t>
      </w:r>
      <w:r w:rsidR="00A81692" w:rsidRPr="00026C04">
        <w:rPr>
          <w:i/>
        </w:rPr>
        <w:t> 4</w:t>
      </w:r>
      <w:r w:rsidR="00A81692" w:rsidRPr="00026C04">
        <w:rPr>
          <w:i/>
          <w:iCs/>
        </w:rPr>
        <w:t>:</w:t>
      </w:r>
      <w:r w:rsidR="001262DC" w:rsidRPr="00026C04">
        <w:t xml:space="preserve"> </w:t>
      </w:r>
      <w:r w:rsidR="00A81692" w:rsidRPr="00026C04">
        <w:t xml:space="preserve">Calculer </w:t>
      </w:r>
      <w:r w:rsidR="00A81692" w:rsidRPr="00026C04">
        <w:rPr>
          <w:i/>
        </w:rPr>
        <w:t>q</w:t>
      </w:r>
      <w:r w:rsidR="00A81692" w:rsidRPr="00026C04">
        <w:rPr>
          <w:i/>
          <w:iCs/>
          <w:position w:val="-4"/>
          <w:sz w:val="20"/>
        </w:rPr>
        <w:t>e</w:t>
      </w:r>
      <w:r w:rsidR="00A81692" w:rsidRPr="00026C04">
        <w:t xml:space="preserve"> pour la valeur désirée de </w:t>
      </w:r>
      <w:r w:rsidR="00A81692" w:rsidRPr="00026C04">
        <w:rPr>
          <w:i/>
        </w:rPr>
        <w:t>E</w:t>
      </w:r>
      <w:r w:rsidR="00A81692" w:rsidRPr="00026C04">
        <w:t xml:space="preserve"> par la formule:</w:t>
      </w:r>
    </w:p>
    <w:p w14:paraId="580FFA35" w14:textId="77777777" w:rsidR="00A81692" w:rsidRPr="00026C04" w:rsidRDefault="00A81692" w:rsidP="00E763D7">
      <w:pPr>
        <w:pStyle w:val="Equation"/>
      </w:pPr>
      <w:r w:rsidRPr="00026C04">
        <w:tab/>
      </w:r>
      <w:r w:rsidRPr="00026C04">
        <w:tab/>
      </w:r>
      <w:r w:rsidRPr="00026C04">
        <w:rPr>
          <w:position w:val="-30"/>
        </w:rPr>
        <w:object w:dxaOrig="7560" w:dyaOrig="700" w14:anchorId="5DE40DE2">
          <v:shape id="_x0000_i1047" type="#_x0000_t75" style="width:382pt;height:36.5pt" o:ole="" fillcolor="window">
            <v:imagedata r:id="rId60" o:title=""/>
          </v:shape>
          <o:OLEObject Type="Embed" ProgID="Equation.3" ShapeID="_x0000_i1047" DrawAspect="Content" ObjectID="_1718005424" r:id="rId61"/>
        </w:object>
      </w:r>
      <w:r w:rsidRPr="00026C04">
        <w:tab/>
        <w:t>(22)</w:t>
      </w:r>
    </w:p>
    <w:p w14:paraId="77FE9C57" w14:textId="63370E16" w:rsidR="00A81692" w:rsidRPr="00026C04" w:rsidRDefault="00191D20" w:rsidP="00E763D7">
      <w:pPr>
        <w:tabs>
          <w:tab w:val="clear" w:pos="794"/>
          <w:tab w:val="left" w:pos="907"/>
        </w:tabs>
        <w:spacing w:before="96"/>
      </w:pPr>
      <w:r w:rsidRPr="00026C04">
        <w:rPr>
          <w:i/>
        </w:rPr>
        <w:t>Étape</w:t>
      </w:r>
      <w:r w:rsidR="00A81692" w:rsidRPr="00026C04">
        <w:rPr>
          <w:i/>
        </w:rPr>
        <w:t> 5</w:t>
      </w:r>
      <w:r w:rsidR="00A81692" w:rsidRPr="00026C04">
        <w:rPr>
          <w:i/>
          <w:iCs/>
        </w:rPr>
        <w:t>:</w:t>
      </w:r>
      <w:r w:rsidR="001262DC" w:rsidRPr="00026C04">
        <w:t xml:space="preserve"> </w:t>
      </w:r>
      <w:r w:rsidR="00A81692" w:rsidRPr="00026C04">
        <w:t xml:space="preserve">Le pourcentage du temps pendant lequel le renforcement </w:t>
      </w:r>
      <w:r w:rsidR="00A81692" w:rsidRPr="00026C04">
        <w:rPr>
          <w:i/>
        </w:rPr>
        <w:t>E</w:t>
      </w:r>
      <w:r w:rsidR="00A81692" w:rsidRPr="00026C04">
        <w:t xml:space="preserve"> (dB) n'est pas dépassé est donné par:</w:t>
      </w:r>
    </w:p>
    <w:p w14:paraId="7DC0B4AE" w14:textId="77777777" w:rsidR="00A81692" w:rsidRPr="00026C04" w:rsidRDefault="00A81692" w:rsidP="00E763D7">
      <w:pPr>
        <w:pStyle w:val="Equation"/>
      </w:pPr>
      <w:r w:rsidRPr="00026C04">
        <w:tab/>
      </w:r>
      <w:r w:rsidRPr="00026C04">
        <w:tab/>
      </w:r>
      <w:r w:rsidRPr="00026C04">
        <w:rPr>
          <w:i/>
          <w:position w:val="-26"/>
        </w:rPr>
        <w:object w:dxaOrig="4140" w:dyaOrig="639" w14:anchorId="10F574EA">
          <v:shape id="_x0000_i1048" type="#_x0000_t75" style="width:209pt;height:29pt" o:ole="" fillcolor="window">
            <v:imagedata r:id="rId62" o:title=""/>
          </v:shape>
          <o:OLEObject Type="Embed" ProgID="Equation.3" ShapeID="_x0000_i1048" DrawAspect="Content" ObjectID="_1718005425" r:id="rId63"/>
        </w:object>
      </w:r>
      <w:r w:rsidRPr="00026C04">
        <w:tab/>
        <w:t>(23)</w:t>
      </w:r>
    </w:p>
    <w:p w14:paraId="1C44CACF" w14:textId="2D30A5B4" w:rsidR="0026590D" w:rsidRPr="00026C04" w:rsidRDefault="00A81692" w:rsidP="00E763D7">
      <w:r w:rsidRPr="00026C04">
        <w:t xml:space="preserve">Le jeu de courbes de la Fig. 4 donne une représentation graphique de la méthode avec </w:t>
      </w:r>
      <w:r w:rsidRPr="00026C04">
        <w:rPr>
          <w:i/>
        </w:rPr>
        <w:t>p</w:t>
      </w:r>
      <w:r w:rsidRPr="00026C04">
        <w:rPr>
          <w:position w:val="-4"/>
          <w:sz w:val="20"/>
        </w:rPr>
        <w:t>0</w:t>
      </w:r>
      <w:r w:rsidRPr="00026C04">
        <w:t xml:space="preserve"> comme paramètre (voir l'équation</w:t>
      </w:r>
      <w:r w:rsidR="006539E1" w:rsidRPr="00026C04">
        <w:t> </w:t>
      </w:r>
      <w:r w:rsidRPr="00026C04">
        <w:t>(11)). Chaque courbe de la Fig. 4 correspond à la courbe de la Fig. 3 avec la même valeur de</w:t>
      </w:r>
      <w:r w:rsidRPr="00026C04">
        <w:rPr>
          <w:i/>
        </w:rPr>
        <w:t xml:space="preserve"> p</w:t>
      </w:r>
      <w:r w:rsidRPr="00026C04">
        <w:rPr>
          <w:position w:val="-4"/>
          <w:sz w:val="20"/>
        </w:rPr>
        <w:t>0</w:t>
      </w:r>
      <w:r w:rsidRPr="00026C04">
        <w:t>. Il convient de noter que la Fig. 4 donne le pourcentage de temps pendant lequel les renforcements sont dépassés qui correspond à (100 – </w:t>
      </w:r>
      <w:r w:rsidRPr="00026C04">
        <w:rPr>
          <w:i/>
        </w:rPr>
        <w:t>p</w:t>
      </w:r>
      <w:r w:rsidRPr="00026C04">
        <w:rPr>
          <w:i/>
          <w:iCs/>
          <w:position w:val="-4"/>
          <w:sz w:val="20"/>
        </w:rPr>
        <w:t>w</w:t>
      </w:r>
      <w:r w:rsidRPr="00026C04">
        <w:t xml:space="preserve">), </w:t>
      </w:r>
      <w:r w:rsidRPr="00026C04">
        <w:rPr>
          <w:i/>
        </w:rPr>
        <w:t>p</w:t>
      </w:r>
      <w:r w:rsidRPr="00026C04">
        <w:rPr>
          <w:i/>
          <w:position w:val="-4"/>
          <w:sz w:val="20"/>
        </w:rPr>
        <w:t>w</w:t>
      </w:r>
      <w:r w:rsidRPr="00026C04">
        <w:t xml:space="preserve"> étant donné par les équations (19) et (23).</w:t>
      </w:r>
    </w:p>
    <w:p w14:paraId="12ADEB1F" w14:textId="77CD5BB9" w:rsidR="00A81692" w:rsidRPr="00026C04" w:rsidRDefault="00A81692" w:rsidP="00E763D7">
      <w:pPr>
        <w:pStyle w:val="FigureNo"/>
      </w:pPr>
      <w:r w:rsidRPr="00026C04">
        <w:t>FIGURE 4</w:t>
      </w:r>
    </w:p>
    <w:p w14:paraId="3521AD79" w14:textId="214B05E5" w:rsidR="00A81692" w:rsidRPr="00026C04" w:rsidRDefault="00A81692" w:rsidP="00E763D7">
      <w:pPr>
        <w:pStyle w:val="Figuretitle"/>
      </w:pPr>
      <w:r w:rsidRPr="00026C04">
        <w:t xml:space="preserve">Pourcentage de temps, (100 – </w:t>
      </w:r>
      <w:r w:rsidRPr="00026C04">
        <w:rPr>
          <w:i/>
        </w:rPr>
        <w:t>p</w:t>
      </w:r>
      <w:r w:rsidRPr="00026C04">
        <w:rPr>
          <w:i/>
          <w:vertAlign w:val="subscript"/>
        </w:rPr>
        <w:t>w</w:t>
      </w:r>
      <w:r w:rsidRPr="00026C04">
        <w:t xml:space="preserve">), renforcement, </w:t>
      </w:r>
      <w:r w:rsidRPr="00026C04">
        <w:rPr>
          <w:i/>
        </w:rPr>
        <w:t>E</w:t>
      </w:r>
      <w:r w:rsidRPr="00026C04">
        <w:t>, dépassé pendant le mois le plus défavorable</w:t>
      </w:r>
      <w:r w:rsidRPr="00026C04">
        <w:br/>
        <w:t xml:space="preserve">moyen, </w:t>
      </w:r>
      <w:r w:rsidRPr="00026C04">
        <w:rPr>
          <w:i/>
        </w:rPr>
        <w:t>p</w:t>
      </w:r>
      <w:r w:rsidRPr="00026C04">
        <w:rPr>
          <w:vertAlign w:val="subscript"/>
        </w:rPr>
        <w:t>0</w:t>
      </w:r>
      <w:r w:rsidRPr="00026C04">
        <w:t xml:space="preserve"> (équation</w:t>
      </w:r>
      <w:r w:rsidR="006539E1" w:rsidRPr="00026C04">
        <w:t> </w:t>
      </w:r>
      <w:r w:rsidRPr="00026C04">
        <w:t>(1</w:t>
      </w:r>
      <w:r w:rsidR="00400B2F" w:rsidRPr="00026C04">
        <w:t>1</w:t>
      </w:r>
      <w:r w:rsidRPr="00026C04">
        <w:t>)</w:t>
      </w:r>
      <w:r w:rsidR="001F667A" w:rsidRPr="00026C04">
        <w:t>)</w:t>
      </w:r>
      <w:r w:rsidRPr="00026C04">
        <w:t xml:space="preserve"> étant compris entre 0,01 et 1 000</w:t>
      </w:r>
    </w:p>
    <w:p w14:paraId="6808D10C" w14:textId="77777777" w:rsidR="00A81692" w:rsidRPr="00026C04" w:rsidRDefault="00A81692" w:rsidP="00E763D7">
      <w:pPr>
        <w:pStyle w:val="Figure"/>
      </w:pPr>
      <w:r w:rsidRPr="00026C04">
        <w:object w:dxaOrig="7897" w:dyaOrig="5148" w14:anchorId="3392F85F">
          <v:shape id="_x0000_i1049" type="#_x0000_t75" style="width:345.5pt;height:230.5pt" o:ole="">
            <v:imagedata r:id="rId64" o:title=""/>
          </v:shape>
          <o:OLEObject Type="Embed" ProgID="CorelDRAW.Graphic.14" ShapeID="_x0000_i1049" DrawAspect="Content" ObjectID="_1718005426" r:id="rId65"/>
        </w:object>
      </w:r>
    </w:p>
    <w:p w14:paraId="3548AE40" w14:textId="77777777" w:rsidR="00A81692" w:rsidRPr="00026C04" w:rsidRDefault="00A81692" w:rsidP="00B11DA8">
      <w:pPr>
        <w:pStyle w:val="Normalaftertitle"/>
      </w:pPr>
      <w:r w:rsidRPr="00026C04">
        <w:t>Pour prévoir les pourcentages de dépassement pendant l'année moyenne et non plus pendant le mois le plus défavorable moyen, voir le § 2.3.4.</w:t>
      </w:r>
    </w:p>
    <w:p w14:paraId="40518E83" w14:textId="77777777" w:rsidR="00A81692" w:rsidRPr="00026C04" w:rsidRDefault="00A81692" w:rsidP="00E763D7">
      <w:pPr>
        <w:pStyle w:val="Heading3"/>
      </w:pPr>
      <w:r w:rsidRPr="00026C04">
        <w:t>2.3.4</w:t>
      </w:r>
      <w:r w:rsidRPr="00026C04">
        <w:tab/>
        <w:t>Passage de la distribution pour le mois le plus défavorable moyen à la distribution pour l'année moyenne</w:t>
      </w:r>
    </w:p>
    <w:p w14:paraId="13D51973" w14:textId="77777777" w:rsidR="00A81692" w:rsidRPr="00026C04" w:rsidRDefault="00A81692" w:rsidP="00E763D7">
      <w:r w:rsidRPr="00026C04">
        <w:t>Les distributions d'évanouissements et de renforcement des signaux pour le mois le plus défavorable moyen, calculées d'après les méthodes décrites aux § 2.3.1 à 2.3.3, peuvent être converties en distributions pour l'année moyenne à l'aide de la procédure suivante:</w:t>
      </w:r>
    </w:p>
    <w:p w14:paraId="713E0CCB" w14:textId="55BE8D87" w:rsidR="00A81692" w:rsidRPr="00026C04" w:rsidRDefault="00191D20" w:rsidP="00E763D7">
      <w:r w:rsidRPr="00026C04">
        <w:rPr>
          <w:i/>
        </w:rPr>
        <w:t>Étape</w:t>
      </w:r>
      <w:r w:rsidR="00A81692" w:rsidRPr="00026C04">
        <w:rPr>
          <w:i/>
        </w:rPr>
        <w:t> 1</w:t>
      </w:r>
      <w:r w:rsidR="00A81692" w:rsidRPr="00026C04">
        <w:rPr>
          <w:i/>
          <w:iCs/>
        </w:rPr>
        <w:t>:</w:t>
      </w:r>
      <w:r w:rsidR="001262DC" w:rsidRPr="00026C04">
        <w:t xml:space="preserve"> </w:t>
      </w:r>
      <w:r w:rsidR="00A81692" w:rsidRPr="00026C04">
        <w:t xml:space="preserve">Calculer le pourcentage de temps </w:t>
      </w:r>
      <w:r w:rsidR="00A81692" w:rsidRPr="00026C04">
        <w:rPr>
          <w:i/>
        </w:rPr>
        <w:t>p</w:t>
      </w:r>
      <w:r w:rsidR="00A81692" w:rsidRPr="00026C04">
        <w:rPr>
          <w:i/>
          <w:iCs/>
          <w:position w:val="-4"/>
          <w:sz w:val="20"/>
        </w:rPr>
        <w:t>w</w:t>
      </w:r>
      <w:r w:rsidR="00A81692" w:rsidRPr="00026C04">
        <w:t xml:space="preserve"> pendant lequel une profondeur d'évanouissement </w:t>
      </w:r>
      <w:r w:rsidR="00A81692" w:rsidRPr="00026C04">
        <w:rPr>
          <w:i/>
        </w:rPr>
        <w:t>A</w:t>
      </w:r>
      <w:r w:rsidR="00A81692" w:rsidRPr="00026C04">
        <w:t xml:space="preserve"> est dépassée dans la queue de la distribution pendant le mois le plus défavorable moyen de </w:t>
      </w:r>
      <w:r w:rsidR="006539E1" w:rsidRPr="00026C04">
        <w:t>l'équation</w:t>
      </w:r>
      <w:r w:rsidR="00A81692" w:rsidRPr="00026C04">
        <w:t> (7).</w:t>
      </w:r>
    </w:p>
    <w:p w14:paraId="747DB48A" w14:textId="1689BE9E" w:rsidR="00A81692" w:rsidRPr="00026C04" w:rsidRDefault="00191D20" w:rsidP="00E763D7">
      <w:pPr>
        <w:tabs>
          <w:tab w:val="clear" w:pos="794"/>
          <w:tab w:val="left" w:pos="907"/>
        </w:tabs>
      </w:pPr>
      <w:r w:rsidRPr="00026C04">
        <w:rPr>
          <w:i/>
        </w:rPr>
        <w:t>Étape</w:t>
      </w:r>
      <w:r w:rsidR="00A81692" w:rsidRPr="00026C04">
        <w:rPr>
          <w:i/>
        </w:rPr>
        <w:t> 2</w:t>
      </w:r>
      <w:r w:rsidR="00A81692" w:rsidRPr="00026C04">
        <w:rPr>
          <w:i/>
          <w:iCs/>
        </w:rPr>
        <w:t>:</w:t>
      </w:r>
      <w:r w:rsidR="001262DC" w:rsidRPr="00026C04">
        <w:t xml:space="preserve"> </w:t>
      </w:r>
      <w:r w:rsidR="00A81692" w:rsidRPr="00026C04">
        <w:t xml:space="preserve">Calculer le facteur de conversion géoclimatique logarithmique </w:t>
      </w:r>
      <w:r w:rsidR="00A81692" w:rsidRPr="00026C04">
        <w:rPr>
          <w:rFonts w:ascii="Symbol" w:hAnsi="Symbol"/>
        </w:rPr>
        <w:sym w:font="Symbol" w:char="F044"/>
      </w:r>
      <w:r w:rsidR="00A81692" w:rsidRPr="00026C04">
        <w:rPr>
          <w:i/>
        </w:rPr>
        <w:t>G</w:t>
      </w:r>
      <w:r w:rsidR="00A81692" w:rsidRPr="00026C04">
        <w:t xml:space="preserve"> à partir de la formule:</w:t>
      </w:r>
    </w:p>
    <w:p w14:paraId="15840873" w14:textId="5950F843" w:rsidR="00A81692" w:rsidRPr="00026C04" w:rsidRDefault="00A81692" w:rsidP="00E763D7">
      <w:pPr>
        <w:pStyle w:val="Equation"/>
      </w:pPr>
      <w:r w:rsidRPr="00026C04">
        <w:tab/>
      </w:r>
      <w:r w:rsidRPr="00026C04">
        <w:tab/>
      </w:r>
      <m:oMath>
        <m:r>
          <w:rPr>
            <w:rFonts w:ascii="Cambria Math" w:hAnsi="Cambria Math"/>
          </w:rPr>
          <m:t>∆</m:t>
        </m:r>
        <m:r>
          <w:rPr>
            <w:rFonts w:ascii="Cambria Math" w:hAnsi="Cambria Math"/>
            <w:lang w:val="en-GB"/>
          </w:rPr>
          <m:t>G</m:t>
        </m:r>
        <m:r>
          <w:rPr>
            <w:rFonts w:ascii="Cambria Math" w:hAnsi="Cambria Math"/>
          </w:rPr>
          <m:t>=10,5-5,6</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r>
                  <w:rPr>
                    <w:rFonts w:ascii="Cambria Math" w:hAnsi="Cambria Math"/>
                  </w:rPr>
                  <m:t>1,1±</m:t>
                </m:r>
                <m:sSup>
                  <m:sSupPr>
                    <m:ctrlPr>
                      <w:rPr>
                        <w:rFonts w:ascii="Cambria Math" w:hAnsi="Cambria Math"/>
                        <w:i/>
                        <w:lang w:val="en-GB"/>
                      </w:rPr>
                    </m:ctrlPr>
                  </m:sSupPr>
                  <m:e>
                    <m:d>
                      <m:dPr>
                        <m:begChr m:val="|"/>
                        <m:endChr m:val="|"/>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rPr>
                              <m:t>cos</m:t>
                            </m:r>
                          </m:fName>
                          <m:e>
                            <m:r>
                              <w:rPr>
                                <w:rFonts w:ascii="Cambria Math" w:hAnsi="Cambria Math"/>
                              </w:rPr>
                              <m:t>2</m:t>
                            </m:r>
                            <m:r>
                              <m:rPr>
                                <m:sty m:val="p"/>
                              </m:rPr>
                              <w:rPr>
                                <w:rFonts w:ascii="Cambria Math" w:hAnsi="Cambria Math"/>
                              </w:rPr>
                              <w:sym w:font="Symbol" w:char="F078"/>
                            </m:r>
                          </m:e>
                        </m:func>
                      </m:e>
                    </m:d>
                  </m:e>
                  <m:sup>
                    <m:r>
                      <w:rPr>
                        <w:rFonts w:ascii="Cambria Math" w:hAnsi="Cambria Math"/>
                      </w:rPr>
                      <m:t>0,7</m:t>
                    </m:r>
                  </m:sup>
                </m:sSup>
              </m:e>
            </m:d>
            <m:r>
              <w:rPr>
                <w:rFonts w:ascii="Cambria Math" w:hAnsi="Cambria Math"/>
              </w:rPr>
              <m:t>-2,7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r>
                  <w:rPr>
                    <w:rFonts w:ascii="Cambria Math" w:hAnsi="Cambria Math"/>
                    <w:lang w:val="en-GB"/>
                  </w:rPr>
                  <m:t>d</m:t>
                </m:r>
              </m:e>
            </m:func>
            <m:r>
              <w:rPr>
                <w:rFonts w:ascii="Cambria Math" w:hAnsi="Cambria Math"/>
              </w:rPr>
              <m:t>+1,7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r>
                      <w:rPr>
                        <w:rFonts w:ascii="Cambria Math" w:hAnsi="Cambria Math"/>
                      </w:rPr>
                      <m:t>1+</m:t>
                    </m:r>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p</m:t>
                            </m:r>
                          </m:sub>
                        </m:sSub>
                      </m:e>
                    </m:d>
                  </m:e>
                </m:d>
                <m:r>
                  <w:rPr>
                    <w:rFonts w:ascii="Cambria Math" w:hAnsi="Cambria Math"/>
                  </w:rPr>
                  <m:t xml:space="preserve">      </m:t>
                </m:r>
                <m:r>
                  <m:rPr>
                    <m:sty m:val="p"/>
                  </m:rPr>
                  <w:rPr>
                    <w:rFonts w:ascii="Cambria Math" w:hAnsi="Cambria Math"/>
                  </w:rPr>
                  <m:t>dB</m:t>
                </m:r>
              </m:e>
            </m:func>
          </m:e>
        </m:func>
      </m:oMath>
      <w:r w:rsidRPr="00026C04">
        <w:tab/>
        <w:t>(24)</w:t>
      </w:r>
    </w:p>
    <w:p w14:paraId="0544D010" w14:textId="77777777" w:rsidR="00A81692" w:rsidRPr="00026C04" w:rsidRDefault="00A81692" w:rsidP="00E763D7">
      <w:r w:rsidRPr="00026C04">
        <w:t xml:space="preserve">où </w:t>
      </w:r>
      <w:r w:rsidRPr="00026C04">
        <w:rPr>
          <w:rFonts w:ascii="Symbol" w:hAnsi="Symbol"/>
        </w:rPr>
        <w:sym w:font="Symbol" w:char="F044"/>
      </w:r>
      <w:r w:rsidRPr="00026C04">
        <w:rPr>
          <w:i/>
        </w:rPr>
        <w:t>G</w:t>
      </w:r>
      <w:r w:rsidRPr="00026C04">
        <w:t> </w:t>
      </w:r>
      <w:r w:rsidRPr="00026C04">
        <w:rPr>
          <w:rFonts w:ascii="Symbol" w:hAnsi="Symbol"/>
        </w:rPr>
        <w:sym w:font="Symbol" w:char="F0A3"/>
      </w:r>
      <w:r w:rsidRPr="00026C04">
        <w:t xml:space="preserve"> 10,8 dB et où on utilise le signe + pour </w:t>
      </w:r>
      <w:r w:rsidRPr="00026C04">
        <w:sym w:font="Symbol" w:char="F078"/>
      </w:r>
      <w:r w:rsidRPr="00026C04">
        <w:t> </w:t>
      </w:r>
      <w:r w:rsidRPr="00026C04">
        <w:rPr>
          <w:rFonts w:ascii="Symbol" w:hAnsi="Symbol"/>
        </w:rPr>
        <w:sym w:font="Symbol" w:char="F0A3"/>
      </w:r>
      <w:r w:rsidRPr="00026C04">
        <w:t xml:space="preserve"> 45º et le signe – pour </w:t>
      </w:r>
      <w:r w:rsidRPr="00026C04">
        <w:rPr>
          <w:rFonts w:ascii="Symbol" w:hAnsi="Symbol"/>
        </w:rPr>
        <w:sym w:font="Symbol" w:char="F078"/>
      </w:r>
      <w:r w:rsidRPr="00026C04">
        <w:t> </w:t>
      </w:r>
      <w:r w:rsidRPr="00026C04">
        <w:rPr>
          <w:rFonts w:ascii="Symbol" w:hAnsi="Symbol"/>
        </w:rPr>
        <w:t></w:t>
      </w:r>
      <w:r w:rsidRPr="00026C04">
        <w:t> 45º, et où:</w:t>
      </w:r>
    </w:p>
    <w:p w14:paraId="3BEEB6B3" w14:textId="77777777" w:rsidR="00A81692" w:rsidRPr="00026C04" w:rsidRDefault="00A81692" w:rsidP="00E763D7">
      <w:pPr>
        <w:pStyle w:val="enumlev1"/>
        <w:ind w:left="964" w:hanging="964"/>
      </w:pPr>
      <w:r w:rsidRPr="00026C04">
        <w:tab/>
      </w:r>
      <w:r w:rsidRPr="00026C04">
        <w:rPr>
          <w:rFonts w:ascii="Symbol" w:hAnsi="Symbol"/>
        </w:rPr>
        <w:sym w:font="Symbol" w:char="F078"/>
      </w:r>
      <w:r w:rsidRPr="00026C04">
        <w:rPr>
          <w:rFonts w:asciiTheme="majorBidi" w:hAnsiTheme="majorBidi" w:cstheme="majorBidi"/>
          <w:szCs w:val="24"/>
        </w:rPr>
        <w:t>:</w:t>
      </w:r>
      <w:r w:rsidRPr="00026C04">
        <w:tab/>
        <w:t>latitude (ºN ou ºS)</w:t>
      </w:r>
    </w:p>
    <w:p w14:paraId="4FE3D668" w14:textId="77777777" w:rsidR="00A81692" w:rsidRPr="00026C04" w:rsidRDefault="00A81692" w:rsidP="00E763D7">
      <w:pPr>
        <w:pStyle w:val="enumlev1"/>
        <w:tabs>
          <w:tab w:val="left" w:pos="964"/>
        </w:tabs>
        <w:ind w:left="964" w:hanging="964"/>
      </w:pPr>
      <w:r w:rsidRPr="00026C04">
        <w:rPr>
          <w:i/>
        </w:rPr>
        <w:tab/>
        <w:t>d</w:t>
      </w:r>
      <w:r w:rsidRPr="00026C04">
        <w:rPr>
          <w:rFonts w:asciiTheme="majorBidi" w:hAnsiTheme="majorBidi" w:cstheme="majorBidi"/>
          <w:szCs w:val="24"/>
        </w:rPr>
        <w:t>:</w:t>
      </w:r>
      <w:r w:rsidRPr="00026C04">
        <w:rPr>
          <w:rFonts w:ascii="Tms Rmn" w:hAnsi="Tms Rmn"/>
          <w:i/>
          <w:sz w:val="12"/>
        </w:rPr>
        <w:tab/>
      </w:r>
      <w:r w:rsidRPr="00026C04">
        <w:t>longueur du trajet (km)</w:t>
      </w:r>
    </w:p>
    <w:p w14:paraId="72A52467" w14:textId="77777777" w:rsidR="00A81692" w:rsidRPr="00026C04" w:rsidRDefault="00A81692" w:rsidP="00E763D7">
      <w:pPr>
        <w:pStyle w:val="Equationlegend"/>
        <w:tabs>
          <w:tab w:val="clear" w:pos="1985"/>
          <w:tab w:val="right" w:pos="993"/>
          <w:tab w:val="left" w:pos="1204"/>
        </w:tabs>
        <w:rPr>
          <w:lang w:val="fr-FR"/>
        </w:rPr>
      </w:pPr>
      <w:r w:rsidRPr="00026C04">
        <w:rPr>
          <w:lang w:val="fr-FR"/>
        </w:rPr>
        <w:tab/>
        <w:t>|</w:t>
      </w:r>
      <w:r w:rsidRPr="00026C04">
        <w:rPr>
          <w:lang w:val="fr-FR"/>
        </w:rPr>
        <w:sym w:font="Symbol" w:char="F065"/>
      </w:r>
      <w:r w:rsidRPr="00026C04">
        <w:rPr>
          <w:i/>
          <w:iCs/>
          <w:position w:val="-4"/>
          <w:sz w:val="20"/>
          <w:lang w:val="fr-FR"/>
        </w:rPr>
        <w:t>p</w:t>
      </w:r>
      <w:r w:rsidRPr="00026C04">
        <w:rPr>
          <w:lang w:val="fr-FR"/>
        </w:rPr>
        <w:t>|</w:t>
      </w:r>
      <w:r w:rsidRPr="00026C04">
        <w:rPr>
          <w:rFonts w:asciiTheme="majorBidi" w:hAnsiTheme="majorBidi" w:cstheme="majorBidi"/>
          <w:szCs w:val="24"/>
          <w:lang w:val="fr-FR"/>
        </w:rPr>
        <w:t>:</w:t>
      </w:r>
      <w:r w:rsidRPr="00026C04">
        <w:rPr>
          <w:lang w:val="fr-FR"/>
        </w:rPr>
        <w:tab/>
        <w:t>inclinaison du trajet (obtenue à partir de la formule (6)).</w:t>
      </w:r>
    </w:p>
    <w:p w14:paraId="44726E57" w14:textId="02E3731F" w:rsidR="00A81692" w:rsidRPr="00026C04" w:rsidRDefault="00191D20" w:rsidP="00E763D7">
      <w:pPr>
        <w:tabs>
          <w:tab w:val="clear" w:pos="794"/>
          <w:tab w:val="left" w:pos="907"/>
        </w:tabs>
      </w:pPr>
      <w:r w:rsidRPr="00026C04">
        <w:rPr>
          <w:i/>
        </w:rPr>
        <w:t>Étape</w:t>
      </w:r>
      <w:r w:rsidR="00A81692" w:rsidRPr="00026C04">
        <w:rPr>
          <w:i/>
        </w:rPr>
        <w:t> 3</w:t>
      </w:r>
      <w:r w:rsidR="00A81692" w:rsidRPr="00026C04">
        <w:rPr>
          <w:i/>
          <w:iCs/>
        </w:rPr>
        <w:t>:</w:t>
      </w:r>
      <w:r w:rsidR="001262DC" w:rsidRPr="00026C04">
        <w:t xml:space="preserve"> </w:t>
      </w:r>
      <w:r w:rsidR="00A81692" w:rsidRPr="00026C04">
        <w:t xml:space="preserve">Calculer le pourcentage de temps </w:t>
      </w:r>
      <w:r w:rsidR="00A81692" w:rsidRPr="00026C04">
        <w:rPr>
          <w:i/>
        </w:rPr>
        <w:t>p</w:t>
      </w:r>
      <w:r w:rsidR="00A81692" w:rsidRPr="00026C04">
        <w:t xml:space="preserve"> pendant lequel une profondeur d'évanouissement</w:t>
      </w:r>
      <w:r w:rsidR="00A81692" w:rsidRPr="00026C04">
        <w:rPr>
          <w:i/>
        </w:rPr>
        <w:t xml:space="preserve"> A</w:t>
      </w:r>
      <w:r w:rsidR="00A81692" w:rsidRPr="00026C04">
        <w:t xml:space="preserve"> est dépassée dans la queue de distribution où la profondeur d'évanouissement est importante pendant l'année moyenne, à l'aide de la formule:</w:t>
      </w:r>
    </w:p>
    <w:p w14:paraId="74FFE13C" w14:textId="77777777" w:rsidR="00A81692" w:rsidRPr="00026C04" w:rsidRDefault="00A81692" w:rsidP="00E763D7">
      <w:pPr>
        <w:pStyle w:val="Equation"/>
      </w:pPr>
      <w:r w:rsidRPr="00026C04">
        <w:rPr>
          <w:b/>
        </w:rPr>
        <w:tab/>
      </w:r>
      <w:r w:rsidRPr="00026C04">
        <w:rPr>
          <w:b/>
        </w:rPr>
        <w:tab/>
      </w:r>
      <w:r w:rsidRPr="00026C04">
        <w:rPr>
          <w:i/>
        </w:rPr>
        <w:t>p</w:t>
      </w:r>
      <w:r w:rsidRPr="00026C04">
        <w:t xml:space="preserve"> </w:t>
      </w:r>
      <w:r w:rsidRPr="00026C04">
        <w:rPr>
          <w:rFonts w:ascii="Symbol" w:hAnsi="Symbol"/>
        </w:rPr>
        <w:t></w:t>
      </w:r>
      <w:r w:rsidRPr="00026C04">
        <w:t xml:space="preserve"> 10</w:t>
      </w:r>
      <w:r w:rsidRPr="00026C04">
        <w:rPr>
          <w:position w:val="6"/>
          <w:sz w:val="20"/>
        </w:rPr>
        <w:t>–</w:t>
      </w:r>
      <w:r w:rsidRPr="00026C04">
        <w:rPr>
          <w:position w:val="6"/>
          <w:sz w:val="20"/>
        </w:rPr>
        <w:sym w:font="Symbol" w:char="F044"/>
      </w:r>
      <w:r w:rsidRPr="00026C04">
        <w:rPr>
          <w:i/>
          <w:position w:val="6"/>
          <w:sz w:val="20"/>
        </w:rPr>
        <w:t>G</w:t>
      </w:r>
      <w:r w:rsidRPr="00026C04">
        <w:rPr>
          <w:rFonts w:ascii="Tms Rmn" w:hAnsi="Tms Rmn"/>
          <w:position w:val="6"/>
          <w:sz w:val="20"/>
        </w:rPr>
        <w:t> </w:t>
      </w:r>
      <w:r w:rsidRPr="00026C04">
        <w:rPr>
          <w:position w:val="6"/>
          <w:sz w:val="20"/>
        </w:rPr>
        <w:t>/</w:t>
      </w:r>
      <w:r w:rsidRPr="00026C04">
        <w:rPr>
          <w:rFonts w:ascii="Tms Rmn" w:hAnsi="Tms Rmn"/>
          <w:position w:val="6"/>
          <w:sz w:val="20"/>
        </w:rPr>
        <w:t> </w:t>
      </w:r>
      <w:r w:rsidRPr="00026C04">
        <w:rPr>
          <w:position w:val="6"/>
          <w:sz w:val="20"/>
        </w:rPr>
        <w:t>10</w:t>
      </w:r>
      <w:r w:rsidRPr="00026C04">
        <w:t xml:space="preserve"> </w:t>
      </w:r>
      <w:r w:rsidRPr="00026C04">
        <w:rPr>
          <w:i/>
        </w:rPr>
        <w:t>p</w:t>
      </w:r>
      <w:r w:rsidRPr="00026C04">
        <w:rPr>
          <w:i/>
          <w:iCs/>
          <w:position w:val="-4"/>
          <w:sz w:val="20"/>
        </w:rPr>
        <w:t>w</w:t>
      </w:r>
      <w:r w:rsidR="001262DC" w:rsidRPr="00026C04">
        <w:t xml:space="preserve">        </w:t>
      </w:r>
      <w:r w:rsidRPr="00026C04">
        <w:rPr>
          <w:color w:val="000000"/>
        </w:rPr>
        <w:t>%</w:t>
      </w:r>
      <w:r w:rsidRPr="00026C04">
        <w:tab/>
        <w:t>(25)</w:t>
      </w:r>
    </w:p>
    <w:p w14:paraId="1770AEA4" w14:textId="7F533ABB" w:rsidR="00A81692" w:rsidRPr="00026C04" w:rsidRDefault="00191D20" w:rsidP="00E763D7">
      <w:pPr>
        <w:tabs>
          <w:tab w:val="clear" w:pos="794"/>
          <w:tab w:val="left" w:pos="907"/>
        </w:tabs>
      </w:pPr>
      <w:r w:rsidRPr="00026C04">
        <w:rPr>
          <w:i/>
        </w:rPr>
        <w:t>Étape</w:t>
      </w:r>
      <w:r w:rsidR="00A81692" w:rsidRPr="00026C04">
        <w:rPr>
          <w:i/>
        </w:rPr>
        <w:t> 4</w:t>
      </w:r>
      <w:r w:rsidR="00A81692" w:rsidRPr="00026C04">
        <w:rPr>
          <w:i/>
          <w:iCs/>
        </w:rPr>
        <w:t xml:space="preserve">: </w:t>
      </w:r>
      <w:r w:rsidR="00A81692" w:rsidRPr="00026C04">
        <w:t>S'il faut utiliser la gamme des évanouissements peu profonds de la distribution, suivre la méthode décrite à l'étape 3b du § 2.3.2, en apportant les modifications suivantes:</w:t>
      </w:r>
    </w:p>
    <w:p w14:paraId="58E87629" w14:textId="77777777" w:rsidR="00A81692" w:rsidRPr="00026C04" w:rsidRDefault="009816AE" w:rsidP="00E763D7">
      <w:pPr>
        <w:pStyle w:val="enumlev1"/>
      </w:pPr>
      <w:r w:rsidRPr="00026C04">
        <w:t>1</w:t>
      </w:r>
      <w:r w:rsidR="00A81692" w:rsidRPr="00026C04">
        <w:t>)</w:t>
      </w:r>
      <w:r w:rsidR="00A81692" w:rsidRPr="00026C04">
        <w:tab/>
        <w:t xml:space="preserve">Convertir la valeur de </w:t>
      </w:r>
      <w:r w:rsidR="00A81692" w:rsidRPr="00026C04">
        <w:rPr>
          <w:i/>
          <w:iCs/>
        </w:rPr>
        <w:t>p</w:t>
      </w:r>
      <w:r w:rsidR="00A81692" w:rsidRPr="00026C04">
        <w:rPr>
          <w:i/>
          <w:iCs/>
          <w:vertAlign w:val="subscript"/>
        </w:rPr>
        <w:t>t</w:t>
      </w:r>
      <w:r w:rsidR="00A81692" w:rsidRPr="00026C04">
        <w:t xml:space="preserve"> obtenue dans l'équation (14) en une valeur annuelle en utilisant l'équation (25) et utiliser cette valeur annuelle en lieu et place de </w:t>
      </w:r>
      <w:r w:rsidR="00A81692" w:rsidRPr="00026C04">
        <w:rPr>
          <w:i/>
          <w:iCs/>
        </w:rPr>
        <w:t>p</w:t>
      </w:r>
      <w:r w:rsidR="00A81692" w:rsidRPr="00026C04">
        <w:rPr>
          <w:i/>
          <w:iCs/>
          <w:vertAlign w:val="subscript"/>
        </w:rPr>
        <w:t>t</w:t>
      </w:r>
      <w:r w:rsidR="00A81692" w:rsidRPr="00026C04">
        <w:t xml:space="preserve"> dans l'équation (15).</w:t>
      </w:r>
    </w:p>
    <w:p w14:paraId="6909DFA7" w14:textId="77777777" w:rsidR="00A81692" w:rsidRPr="00026C04" w:rsidRDefault="009816AE" w:rsidP="00E763D7">
      <w:pPr>
        <w:pStyle w:val="enumlev1"/>
      </w:pPr>
      <w:r w:rsidRPr="00026C04">
        <w:t>2</w:t>
      </w:r>
      <w:r w:rsidR="00A81692" w:rsidRPr="00026C04">
        <w:t>)</w:t>
      </w:r>
      <w:r w:rsidR="00A81692" w:rsidRPr="00026C04">
        <w:tab/>
        <w:t xml:space="preserve">La valeur de </w:t>
      </w:r>
      <w:r w:rsidR="00A81692" w:rsidRPr="00026C04">
        <w:rPr>
          <w:i/>
          <w:iCs/>
        </w:rPr>
        <w:t>p</w:t>
      </w:r>
      <w:r w:rsidR="00A81692" w:rsidRPr="00026C04">
        <w:rPr>
          <w:i/>
          <w:iCs/>
          <w:vertAlign w:val="subscript"/>
        </w:rPr>
        <w:t>w</w:t>
      </w:r>
      <w:r w:rsidR="00A81692" w:rsidRPr="00026C04">
        <w:t xml:space="preserve"> calculée à partir de l'équation (18) est la valeur annuelle requise </w:t>
      </w:r>
      <w:r w:rsidR="00A81692" w:rsidRPr="00026C04">
        <w:rPr>
          <w:i/>
          <w:iCs/>
        </w:rPr>
        <w:t>p</w:t>
      </w:r>
      <w:r w:rsidR="00A81692" w:rsidRPr="00026C04">
        <w:t>.</w:t>
      </w:r>
    </w:p>
    <w:p w14:paraId="2BF288B0" w14:textId="3E4FFC53" w:rsidR="0026590D" w:rsidRPr="00026C04" w:rsidRDefault="00191D20" w:rsidP="00E763D7">
      <w:r w:rsidRPr="00026C04">
        <w:rPr>
          <w:i/>
        </w:rPr>
        <w:t>Étape</w:t>
      </w:r>
      <w:r w:rsidR="00A81692" w:rsidRPr="00026C04">
        <w:rPr>
          <w:i/>
        </w:rPr>
        <w:t> 5</w:t>
      </w:r>
      <w:r w:rsidR="00A81692" w:rsidRPr="00026C04">
        <w:rPr>
          <w:i/>
          <w:iCs/>
        </w:rPr>
        <w:t>:</w:t>
      </w:r>
      <w:r w:rsidR="001262DC" w:rsidRPr="00026C04">
        <w:t xml:space="preserve"> </w:t>
      </w:r>
      <w:r w:rsidR="00A81692" w:rsidRPr="00026C04">
        <w:t xml:space="preserve">S'il est nécessaire de prévoir la distribution du renforcement des signaux pendant l'année moyenne, suivre la méthode décrite au § 2.3.3, où </w:t>
      </w:r>
      <w:r w:rsidR="00A81692" w:rsidRPr="00026C04">
        <w:rPr>
          <w:i/>
        </w:rPr>
        <w:t>A</w:t>
      </w:r>
      <w:r w:rsidR="00A81692" w:rsidRPr="00026C04">
        <w:rPr>
          <w:position w:val="-4"/>
          <w:sz w:val="20"/>
        </w:rPr>
        <w:t>0,01</w:t>
      </w:r>
      <w:r w:rsidR="00A81692" w:rsidRPr="00026C04">
        <w:t xml:space="preserve"> correspond maintenant à la profondeur d'évanouissement dépassée pendant 0,01% du temps de l'année moyenne. Calculer d'abord </w:t>
      </w:r>
      <w:r w:rsidR="00A81692" w:rsidRPr="00026C04">
        <w:rPr>
          <w:i/>
        </w:rPr>
        <w:t>p</w:t>
      </w:r>
      <w:r w:rsidR="00A81692" w:rsidRPr="00026C04">
        <w:rPr>
          <w:i/>
          <w:iCs/>
          <w:position w:val="-4"/>
          <w:sz w:val="20"/>
        </w:rPr>
        <w:t>w</w:t>
      </w:r>
      <w:r w:rsidR="00A81692" w:rsidRPr="00026C04">
        <w:t xml:space="preserve"> en inversant la formule (25) et en utilisant </w:t>
      </w:r>
      <w:r w:rsidR="00A81692" w:rsidRPr="00026C04">
        <w:rPr>
          <w:i/>
        </w:rPr>
        <w:t>p</w:t>
      </w:r>
      <w:r w:rsidR="00A81692" w:rsidRPr="00026C04">
        <w:t> = 0,01%. Calculer ensuite la profondeur d'évanouissement</w:t>
      </w:r>
      <w:r w:rsidR="00A81692" w:rsidRPr="00026C04">
        <w:rPr>
          <w:i/>
        </w:rPr>
        <w:t xml:space="preserve"> A</w:t>
      </w:r>
      <w:r w:rsidR="00A81692" w:rsidRPr="00026C04">
        <w:rPr>
          <w:position w:val="-4"/>
          <w:sz w:val="20"/>
        </w:rPr>
        <w:t>0,01</w:t>
      </w:r>
      <w:r w:rsidR="00A81692" w:rsidRPr="00026C04">
        <w:t xml:space="preserve"> dépassée pendant 0,01% du temps durant l'année moyenne en inversant </w:t>
      </w:r>
      <w:r w:rsidR="003532E3" w:rsidRPr="00026C04">
        <w:t>l'équation </w:t>
      </w:r>
      <w:r w:rsidR="00A81692" w:rsidRPr="00026C04">
        <w:t xml:space="preserve">(7) et en utilisant </w:t>
      </w:r>
      <w:r w:rsidR="00A81692" w:rsidRPr="00026C04">
        <w:rPr>
          <w:i/>
        </w:rPr>
        <w:t>p</w:t>
      </w:r>
      <w:r w:rsidR="00A81692" w:rsidRPr="00026C04">
        <w:t xml:space="preserve"> à la place de </w:t>
      </w:r>
      <w:r w:rsidR="00A81692" w:rsidRPr="00026C04">
        <w:rPr>
          <w:i/>
        </w:rPr>
        <w:t>p</w:t>
      </w:r>
      <w:r w:rsidR="00A81692" w:rsidRPr="00026C04">
        <w:rPr>
          <w:i/>
          <w:iCs/>
          <w:position w:val="-4"/>
          <w:sz w:val="20"/>
        </w:rPr>
        <w:t>w</w:t>
      </w:r>
      <w:r w:rsidR="00A81692" w:rsidRPr="00026C04">
        <w:t>.</w:t>
      </w:r>
    </w:p>
    <w:p w14:paraId="3F87CA38" w14:textId="162531C1" w:rsidR="00A81692" w:rsidRPr="00026C04" w:rsidRDefault="00A81692" w:rsidP="00E763D7">
      <w:pPr>
        <w:pStyle w:val="Heading3"/>
      </w:pPr>
      <w:r w:rsidRPr="00026C04">
        <w:t>2.3.5</w:t>
      </w:r>
      <w:r w:rsidRPr="00026C04">
        <w:tab/>
        <w:t>Conversion de mois moyen le plus défavorable à périodes les plus défavorables plus courtes</w:t>
      </w:r>
    </w:p>
    <w:p w14:paraId="5225676E" w14:textId="77777777" w:rsidR="0026590D" w:rsidRPr="00026C04" w:rsidRDefault="00A81692" w:rsidP="00E763D7">
      <w:pPr>
        <w:keepNext/>
        <w:keepLines/>
      </w:pPr>
      <w:r w:rsidRPr="00026C04">
        <w:t xml:space="preserve">Le pourcentage du temps </w:t>
      </w:r>
      <w:r w:rsidRPr="00026C04">
        <w:rPr>
          <w:i/>
        </w:rPr>
        <w:t>p</w:t>
      </w:r>
      <w:r w:rsidRPr="00026C04">
        <w:rPr>
          <w:i/>
          <w:iCs/>
          <w:position w:val="-4"/>
          <w:sz w:val="20"/>
        </w:rPr>
        <w:t>w</w:t>
      </w:r>
      <w:r w:rsidRPr="00026C04">
        <w:rPr>
          <w:i/>
        </w:rPr>
        <w:t xml:space="preserve"> </w:t>
      </w:r>
      <w:r w:rsidRPr="00026C04">
        <w:t xml:space="preserve">de dépassement d'un évanouissement profond </w:t>
      </w:r>
      <w:r w:rsidRPr="00026C04">
        <w:rPr>
          <w:i/>
        </w:rPr>
        <w:t>A</w:t>
      </w:r>
      <w:r w:rsidRPr="00026C04">
        <w:t xml:space="preserve"> au cours du mois le plus défavorable moyen peut être converti en un pourcentage de temps </w:t>
      </w:r>
      <w:r w:rsidRPr="00026C04">
        <w:rPr>
          <w:i/>
        </w:rPr>
        <w:t>p</w:t>
      </w:r>
      <w:r w:rsidRPr="00026C04">
        <w:rPr>
          <w:i/>
          <w:iCs/>
          <w:position w:val="-4"/>
          <w:sz w:val="20"/>
        </w:rPr>
        <w:t>sw</w:t>
      </w:r>
      <w:r w:rsidRPr="00026C04">
        <w:t xml:space="preserve"> de dépassement du même évanouissement profond au cours d'une période défavorable plus courte</w:t>
      </w:r>
      <w:r w:rsidRPr="00026C04">
        <w:rPr>
          <w:i/>
        </w:rPr>
        <w:t xml:space="preserve"> T</w:t>
      </w:r>
      <w:r w:rsidRPr="00026C04">
        <w:t xml:space="preserve"> au moyen des relations:</w:t>
      </w:r>
    </w:p>
    <w:p w14:paraId="7131F792" w14:textId="12729E09" w:rsidR="00A81692" w:rsidRPr="00026C04" w:rsidRDefault="00A81692" w:rsidP="00E763D7">
      <w:pPr>
        <w:pStyle w:val="Equation"/>
        <w:keepNext/>
        <w:keepLines/>
        <w:tabs>
          <w:tab w:val="clear" w:pos="4820"/>
          <w:tab w:val="left" w:pos="4536"/>
          <w:tab w:val="left" w:pos="4990"/>
        </w:tabs>
        <w:ind w:left="4990" w:hanging="4990"/>
        <w:jc w:val="left"/>
      </w:pPr>
      <w:r w:rsidRPr="00026C04">
        <w:rPr>
          <w:i/>
          <w:iCs/>
        </w:rPr>
        <w:tab/>
      </w:r>
      <w:r w:rsidRPr="00026C04">
        <w:rPr>
          <w:position w:val="-12"/>
        </w:rPr>
        <w:object w:dxaOrig="3440" w:dyaOrig="440" w14:anchorId="7CA4530D">
          <v:shape id="_x0000_i1050" type="#_x0000_t75" style="width:173pt;height:21.5pt" o:ole="" fillcolor="window">
            <v:imagedata r:id="rId66" o:title=""/>
          </v:shape>
          <o:OLEObject Type="Embed" ProgID="Equation.3" ShapeID="_x0000_i1050" DrawAspect="Content" ObjectID="_1718005427" r:id="rId67"/>
        </w:object>
      </w:r>
      <w:r w:rsidRPr="00026C04">
        <w:tab/>
        <w:t>%</w:t>
      </w:r>
      <w:r w:rsidRPr="00026C04">
        <w:rPr>
          <w:vertAlign w:val="superscript"/>
        </w:rPr>
        <w:tab/>
      </w:r>
      <w:r w:rsidRPr="00026C04">
        <w:t xml:space="preserve">1 h </w:t>
      </w:r>
      <w:r w:rsidRPr="00026C04">
        <w:rPr>
          <w:snapToGrid w:val="0"/>
        </w:rPr>
        <w:sym w:font="Symbol" w:char="F0A3"/>
      </w:r>
      <w:r w:rsidRPr="00026C04">
        <w:rPr>
          <w:i/>
          <w:snapToGrid w:val="0"/>
        </w:rPr>
        <w:t>T</w:t>
      </w:r>
      <w:r w:rsidRPr="00026C04">
        <w:rPr>
          <w:rFonts w:ascii="Symbol" w:hAnsi="Symbol"/>
          <w:snapToGrid w:val="0"/>
        </w:rPr>
        <w:t></w:t>
      </w:r>
      <w:r w:rsidRPr="00026C04">
        <w:rPr>
          <w:snapToGrid w:val="0"/>
        </w:rPr>
        <w:t>&lt;</w:t>
      </w:r>
      <w:r w:rsidRPr="00026C04">
        <w:rPr>
          <w:rFonts w:ascii="Symbol" w:hAnsi="Symbol"/>
          <w:snapToGrid w:val="0"/>
        </w:rPr>
        <w:t></w:t>
      </w:r>
      <w:r w:rsidRPr="00026C04">
        <w:rPr>
          <w:snapToGrid w:val="0"/>
        </w:rPr>
        <w:t>720 h pour des trajets</w:t>
      </w:r>
      <w:r w:rsidRPr="00026C04">
        <w:rPr>
          <w:snapToGrid w:val="0"/>
        </w:rPr>
        <w:br/>
        <w:t>relativement plats</w:t>
      </w:r>
      <w:r w:rsidRPr="00026C04">
        <w:rPr>
          <w:snapToGrid w:val="0"/>
        </w:rPr>
        <w:tab/>
        <w:t>(26)</w:t>
      </w:r>
    </w:p>
    <w:p w14:paraId="24F39068" w14:textId="77777777" w:rsidR="00A81692" w:rsidRPr="00026C04" w:rsidRDefault="00A81692" w:rsidP="00E763D7">
      <w:pPr>
        <w:pStyle w:val="Equation"/>
        <w:keepNext/>
        <w:keepLines/>
        <w:tabs>
          <w:tab w:val="clear" w:pos="4820"/>
          <w:tab w:val="left" w:pos="4536"/>
          <w:tab w:val="left" w:pos="4990"/>
        </w:tabs>
        <w:ind w:left="4990" w:hanging="4990"/>
        <w:jc w:val="left"/>
      </w:pPr>
      <w:r w:rsidRPr="00026C04">
        <w:rPr>
          <w:i/>
          <w:iCs/>
        </w:rPr>
        <w:tab/>
      </w:r>
      <w:r w:rsidRPr="00026C04">
        <w:rPr>
          <w:position w:val="-12"/>
        </w:rPr>
        <w:object w:dxaOrig="3159" w:dyaOrig="440" w14:anchorId="47131102">
          <v:shape id="_x0000_i1051" type="#_x0000_t75" style="width:158.5pt;height:21.5pt" o:ole="" fillcolor="window">
            <v:imagedata r:id="rId68" o:title=""/>
          </v:shape>
          <o:OLEObject Type="Embed" ProgID="Equation.3" ShapeID="_x0000_i1051" DrawAspect="Content" ObjectID="_1718005428" r:id="rId69"/>
        </w:object>
      </w:r>
      <w:r w:rsidRPr="00026C04">
        <w:tab/>
        <w:t>%</w:t>
      </w:r>
      <w:r w:rsidRPr="00026C04">
        <w:rPr>
          <w:vertAlign w:val="superscript"/>
        </w:rPr>
        <w:tab/>
      </w:r>
      <w:r w:rsidRPr="00026C04">
        <w:t xml:space="preserve">1 h </w:t>
      </w:r>
      <w:r w:rsidRPr="00026C04">
        <w:rPr>
          <w:snapToGrid w:val="0"/>
        </w:rPr>
        <w:sym w:font="Symbol" w:char="F0A3"/>
      </w:r>
      <w:r w:rsidRPr="00026C04">
        <w:rPr>
          <w:rFonts w:ascii="Symbol" w:hAnsi="Symbol"/>
          <w:snapToGrid w:val="0"/>
        </w:rPr>
        <w:t></w:t>
      </w:r>
      <w:r w:rsidRPr="00026C04">
        <w:rPr>
          <w:i/>
          <w:snapToGrid w:val="0"/>
        </w:rPr>
        <w:t>T</w:t>
      </w:r>
      <w:r w:rsidRPr="00026C04">
        <w:rPr>
          <w:rFonts w:ascii="Symbol" w:hAnsi="Symbol"/>
          <w:snapToGrid w:val="0"/>
        </w:rPr>
        <w:t></w:t>
      </w:r>
      <w:r w:rsidRPr="00026C04">
        <w:rPr>
          <w:snapToGrid w:val="0"/>
        </w:rPr>
        <w:t>&lt;</w:t>
      </w:r>
      <w:r w:rsidRPr="00026C04">
        <w:rPr>
          <w:rFonts w:ascii="Symbol" w:hAnsi="Symbol"/>
          <w:snapToGrid w:val="0"/>
        </w:rPr>
        <w:t></w:t>
      </w:r>
      <w:r w:rsidRPr="00026C04">
        <w:rPr>
          <w:snapToGrid w:val="0"/>
        </w:rPr>
        <w:t xml:space="preserve">720 h pour des trajets </w:t>
      </w:r>
      <w:r w:rsidRPr="00026C04">
        <w:rPr>
          <w:snapToGrid w:val="0"/>
        </w:rPr>
        <w:br/>
        <w:t>accidentés le long des côtes</w:t>
      </w:r>
      <w:r w:rsidRPr="00026C04">
        <w:rPr>
          <w:snapToGrid w:val="0"/>
        </w:rPr>
        <w:tab/>
        <w:t>(27)</w:t>
      </w:r>
    </w:p>
    <w:p w14:paraId="2EF79CB4" w14:textId="77777777" w:rsidR="00A81692" w:rsidRPr="00026C04" w:rsidRDefault="00A81692" w:rsidP="00E763D7">
      <w:pPr>
        <w:pStyle w:val="Equation"/>
        <w:tabs>
          <w:tab w:val="clear" w:pos="4820"/>
          <w:tab w:val="left" w:pos="4536"/>
          <w:tab w:val="left" w:pos="4990"/>
        </w:tabs>
        <w:ind w:left="4990" w:hanging="4990"/>
        <w:jc w:val="left"/>
      </w:pPr>
      <w:r w:rsidRPr="00026C04">
        <w:rPr>
          <w:i/>
          <w:iCs/>
        </w:rPr>
        <w:tab/>
      </w:r>
      <w:r w:rsidRPr="00026C04">
        <w:rPr>
          <w:position w:val="-12"/>
        </w:rPr>
        <w:object w:dxaOrig="3500" w:dyaOrig="440" w14:anchorId="41805A29">
          <v:shape id="_x0000_i1052" type="#_x0000_t75" style="width:172.5pt;height:21.5pt" o:ole="" fillcolor="window">
            <v:imagedata r:id="rId70" o:title=""/>
          </v:shape>
          <o:OLEObject Type="Embed" ProgID="Equation.3" ShapeID="_x0000_i1052" DrawAspect="Content" ObjectID="_1718005429" r:id="rId71"/>
        </w:object>
      </w:r>
      <w:r w:rsidRPr="00026C04">
        <w:tab/>
        <w:t>%</w:t>
      </w:r>
      <w:r w:rsidRPr="00026C04">
        <w:tab/>
        <w:t xml:space="preserve">1 h </w:t>
      </w:r>
      <w:r w:rsidRPr="00026C04">
        <w:rPr>
          <w:snapToGrid w:val="0"/>
        </w:rPr>
        <w:sym w:font="Symbol" w:char="F0A3"/>
      </w:r>
      <w:r w:rsidRPr="00026C04">
        <w:rPr>
          <w:rFonts w:ascii="Symbol" w:hAnsi="Symbol"/>
          <w:snapToGrid w:val="0"/>
        </w:rPr>
        <w:t></w:t>
      </w:r>
      <w:r w:rsidRPr="00026C04">
        <w:rPr>
          <w:i/>
          <w:snapToGrid w:val="0"/>
        </w:rPr>
        <w:t>T</w:t>
      </w:r>
      <w:r w:rsidRPr="00026C04">
        <w:rPr>
          <w:rFonts w:ascii="Symbol" w:hAnsi="Symbol"/>
          <w:snapToGrid w:val="0"/>
        </w:rPr>
        <w:t></w:t>
      </w:r>
      <w:r w:rsidRPr="00026C04">
        <w:rPr>
          <w:snapToGrid w:val="0"/>
        </w:rPr>
        <w:t>&lt;</w:t>
      </w:r>
      <w:r w:rsidRPr="00026C04">
        <w:rPr>
          <w:rFonts w:ascii="Symbol" w:hAnsi="Symbol"/>
          <w:snapToGrid w:val="0"/>
        </w:rPr>
        <w:t></w:t>
      </w:r>
      <w:r w:rsidRPr="00026C04">
        <w:rPr>
          <w:snapToGrid w:val="0"/>
        </w:rPr>
        <w:t>720 h pour des trajets accidentés</w:t>
      </w:r>
      <w:r w:rsidRPr="00026C04">
        <w:rPr>
          <w:snapToGrid w:val="0"/>
        </w:rPr>
        <w:br/>
        <w:t>au-dessus des surfaces émergées</w:t>
      </w:r>
      <w:r w:rsidRPr="00026C04">
        <w:rPr>
          <w:snapToGrid w:val="0"/>
        </w:rPr>
        <w:tab/>
        <w:t>(28)</w:t>
      </w:r>
    </w:p>
    <w:p w14:paraId="6C4384B2" w14:textId="77777777" w:rsidR="00A81692" w:rsidRPr="00026C04" w:rsidRDefault="00A81692" w:rsidP="00E763D7">
      <w:pPr>
        <w:pStyle w:val="Note"/>
        <w:spacing w:before="240"/>
      </w:pPr>
      <w:r w:rsidRPr="00026C04">
        <w:t xml:space="preserve">NOTE 1 – Les formules (26) à (28) découlent de données relatives à 25 liaisons situées dans des zones tempérées pour lesquelles </w:t>
      </w:r>
      <w:r w:rsidRPr="00026C04">
        <w:rPr>
          <w:i/>
        </w:rPr>
        <w:t>p</w:t>
      </w:r>
      <w:r w:rsidRPr="00026C04">
        <w:rPr>
          <w:i/>
          <w:iCs/>
          <w:position w:val="-4"/>
          <w:sz w:val="20"/>
        </w:rPr>
        <w:t>w</w:t>
      </w:r>
      <w:r w:rsidRPr="00026C04">
        <w:t xml:space="preserve"> a été estimé à partir de données portant sur des mois d'été.</w:t>
      </w:r>
    </w:p>
    <w:p w14:paraId="7546A2A9" w14:textId="77777777" w:rsidR="00A81692" w:rsidRPr="00026C04" w:rsidRDefault="00A81692" w:rsidP="00E763D7">
      <w:pPr>
        <w:pStyle w:val="Heading3"/>
      </w:pPr>
      <w:r w:rsidRPr="00026C04">
        <w:t>2.3.6</w:t>
      </w:r>
      <w:r w:rsidRPr="00026C04">
        <w:tab/>
        <w:t>Prévision des interruptions dues aux évanouissements non sélectifs (voir la Note 1)</w:t>
      </w:r>
    </w:p>
    <w:p w14:paraId="31DB334B" w14:textId="77777777" w:rsidR="00A81692" w:rsidRPr="00026C04" w:rsidRDefault="00A81692" w:rsidP="00E763D7">
      <w:r w:rsidRPr="00026C04">
        <w:t xml:space="preserve">Pour la conception d'une liaison numérique, il faut calculer la probabilité d'interruption, </w:t>
      </w:r>
      <w:r w:rsidRPr="00026C04">
        <w:rPr>
          <w:i/>
        </w:rPr>
        <w:t>P</w:t>
      </w:r>
      <w:r w:rsidRPr="00026C04">
        <w:rPr>
          <w:i/>
          <w:iCs/>
          <w:position w:val="-4"/>
          <w:sz w:val="20"/>
        </w:rPr>
        <w:t>ns</w:t>
      </w:r>
      <w:r w:rsidRPr="00026C04">
        <w:t>, due aux évanouissements non sélectifs (voir le § 7) au moyen de la formule:</w:t>
      </w:r>
    </w:p>
    <w:p w14:paraId="414B8E80" w14:textId="77777777" w:rsidR="00A81692" w:rsidRPr="00026C04" w:rsidRDefault="00A81692" w:rsidP="00E763D7">
      <w:pPr>
        <w:pStyle w:val="Equation"/>
      </w:pPr>
      <w:r w:rsidRPr="00026C04">
        <w:rPr>
          <w:position w:val="6"/>
        </w:rPr>
        <w:tab/>
      </w:r>
      <w:r w:rsidRPr="00026C04">
        <w:rPr>
          <w:position w:val="6"/>
        </w:rPr>
        <w:tab/>
      </w:r>
      <w:r w:rsidRPr="00026C04">
        <w:object w:dxaOrig="1440" w:dyaOrig="360" w14:anchorId="740FA7F7">
          <v:shape id="_x0000_i1053" type="#_x0000_t75" style="width:1in;height:21.5pt" o:ole="" fillcolor="window">
            <v:imagedata r:id="rId72" o:title=""/>
          </v:shape>
          <o:OLEObject Type="Embed" ProgID="Equation.3" ShapeID="_x0000_i1053" DrawAspect="Content" ObjectID="_1718005430" r:id="rId73"/>
        </w:object>
      </w:r>
      <w:r w:rsidRPr="00026C04">
        <w:rPr>
          <w:position w:val="6"/>
        </w:rPr>
        <w:tab/>
      </w:r>
      <w:r w:rsidRPr="00026C04">
        <w:t>(29)</w:t>
      </w:r>
    </w:p>
    <w:p w14:paraId="46EB3259" w14:textId="77777777" w:rsidR="0026590D" w:rsidRPr="00026C04" w:rsidRDefault="00A81692" w:rsidP="00E763D7">
      <w:r w:rsidRPr="00026C04">
        <w:t xml:space="preserve">où </w:t>
      </w:r>
      <w:r w:rsidRPr="00026C04">
        <w:rPr>
          <w:i/>
        </w:rPr>
        <w:t>p</w:t>
      </w:r>
      <w:r w:rsidRPr="00026C04">
        <w:rPr>
          <w:i/>
          <w:iCs/>
          <w:position w:val="-4"/>
          <w:sz w:val="20"/>
        </w:rPr>
        <w:t>w</w:t>
      </w:r>
      <w:r w:rsidRPr="00026C04">
        <w:t xml:space="preserve"> (%) est le pourcentage du temps pendant lequel la marge de protection contre les évanouissements uniformes </w:t>
      </w:r>
      <w:r w:rsidRPr="00026C04">
        <w:rPr>
          <w:i/>
        </w:rPr>
        <w:t>A</w:t>
      </w:r>
      <w:r w:rsidRPr="00026C04">
        <w:t> </w:t>
      </w:r>
      <w:r w:rsidRPr="00026C04">
        <w:rPr>
          <w:rFonts w:ascii="Symbol" w:hAnsi="Symbol"/>
        </w:rPr>
        <w:t></w:t>
      </w:r>
      <w:r w:rsidRPr="00026C04">
        <w:t> </w:t>
      </w:r>
      <w:r w:rsidRPr="00026C04">
        <w:rPr>
          <w:i/>
        </w:rPr>
        <w:t>F</w:t>
      </w:r>
      <w:r w:rsidRPr="00026C04">
        <w:t> (dB) correspondant au taux d'erreur binaire (TEB) spécifié est dépassée pendant le mois le plus défavorable moyen (</w:t>
      </w:r>
      <w:r w:rsidRPr="00026C04">
        <w:rPr>
          <w:i/>
        </w:rPr>
        <w:t>p</w:t>
      </w:r>
      <w:r w:rsidRPr="00026C04">
        <w:rPr>
          <w:i/>
          <w:iCs/>
          <w:position w:val="-4"/>
          <w:sz w:val="20"/>
        </w:rPr>
        <w:t>w</w:t>
      </w:r>
      <w:r w:rsidRPr="00026C04">
        <w:t xml:space="preserve"> est obtenu au moyen du § 2.3.1 ou 2.3.2, selon le cas). La marge de protection contre les évanouissements uniformes, </w:t>
      </w:r>
      <w:r w:rsidRPr="00026C04">
        <w:rPr>
          <w:i/>
        </w:rPr>
        <w:t>F</w:t>
      </w:r>
      <w:r w:rsidRPr="00026C04">
        <w:t>, est obtenue à partir du calcul de liaison et des renseignements fournis avec l'équipement concerné, elle tient compte également des réductions éventuelles dues à la conception de la liaison réelle.</w:t>
      </w:r>
    </w:p>
    <w:p w14:paraId="351DE0E4" w14:textId="7FFDCE95" w:rsidR="00A81692" w:rsidRPr="00026C04" w:rsidRDefault="00A81692" w:rsidP="00E763D7">
      <w:pPr>
        <w:pStyle w:val="Note"/>
      </w:pPr>
      <w:r w:rsidRPr="00026C04">
        <w:t>NOTE 1 – Par commodité, l'interruption est définie ici comme étant la probabilité que le TEB est supérieur à un seuil donné quel que soit ce seuil (voir le § 7 pour de plus amples renseignements).</w:t>
      </w:r>
    </w:p>
    <w:p w14:paraId="564957DA" w14:textId="77777777" w:rsidR="00A81692" w:rsidRPr="00026C04" w:rsidRDefault="00A81692" w:rsidP="00E763D7">
      <w:pPr>
        <w:pStyle w:val="Heading3"/>
      </w:pPr>
      <w:r w:rsidRPr="00026C04">
        <w:t>2.3.7</w:t>
      </w:r>
      <w:r w:rsidRPr="00026C04">
        <w:tab/>
        <w:t>Occurrence d'évanouissements simultanés dans les liaisons à bonds multiples</w:t>
      </w:r>
    </w:p>
    <w:p w14:paraId="56BC3BE8" w14:textId="77777777" w:rsidR="00A81692" w:rsidRPr="00026C04" w:rsidRDefault="00A81692" w:rsidP="00E763D7">
      <w:r w:rsidRPr="00026C04">
        <w:t>Des expériences montrent que, par temps clair, les évanouissements profonds sur des bonds adjacents dans une liaison à bonds multiples sont presque totalement indépendants. Cela s'applique, que les évanouissements soient sélectifs en fréquence, uniformes ou les deux.</w:t>
      </w:r>
    </w:p>
    <w:p w14:paraId="0E531AD6" w14:textId="77777777" w:rsidR="00A81692" w:rsidRPr="00026C04" w:rsidRDefault="00A81692" w:rsidP="00E763D7">
      <w:r w:rsidRPr="00026C04">
        <w:t xml:space="preserve">Pour une liaison à plusieurs bonds, on obtient une limite supérieure de la probabilité totale d'interruption par temps clair en faisant la somme des probabilités d'interruption pour les différents bonds. On peut obtenir une limite supérieure plus fine de la probabilité de dépassement d'une profondeur d'évanouissement </w:t>
      </w:r>
      <w:r w:rsidRPr="00026C04">
        <w:rPr>
          <w:i/>
          <w:iCs/>
        </w:rPr>
        <w:t>A</w:t>
      </w:r>
      <w:r w:rsidRPr="00026C04">
        <w:rPr>
          <w:iCs/>
        </w:rPr>
        <w:t xml:space="preserve"> (dB)</w:t>
      </w:r>
      <w:r w:rsidRPr="00026C04">
        <w:t xml:space="preserve"> sur la liaison de </w:t>
      </w:r>
      <w:r w:rsidRPr="00026C04">
        <w:rPr>
          <w:i/>
          <w:iCs/>
        </w:rPr>
        <w:t>n</w:t>
      </w:r>
      <w:r w:rsidRPr="00026C04">
        <w:t xml:space="preserve"> bonds, à partir de l'équation suivante (voir la Note 1):</w:t>
      </w:r>
    </w:p>
    <w:p w14:paraId="25393845" w14:textId="77777777" w:rsidR="00A81692" w:rsidRPr="00026C04" w:rsidRDefault="00A81692" w:rsidP="00E763D7">
      <w:pPr>
        <w:pStyle w:val="Equation"/>
      </w:pPr>
      <w:r w:rsidRPr="00026C04">
        <w:tab/>
      </w:r>
      <w:r w:rsidRPr="00026C04">
        <w:tab/>
      </w:r>
      <w:r w:rsidRPr="00026C04">
        <w:rPr>
          <w:position w:val="-36"/>
        </w:rPr>
        <w:object w:dxaOrig="2580" w:dyaOrig="820" w14:anchorId="17AB9D1A">
          <v:shape id="_x0000_i1054" type="#_x0000_t75" style="width:129.5pt;height:43pt" o:ole="">
            <v:imagedata r:id="rId74" o:title=""/>
          </v:shape>
          <o:OLEObject Type="Embed" ProgID="Equation.3" ShapeID="_x0000_i1054" DrawAspect="Content" ObjectID="_1718005431" r:id="rId75"/>
        </w:object>
      </w:r>
      <w:r w:rsidRPr="00026C04">
        <w:tab/>
        <w:t>(30a)</w:t>
      </w:r>
    </w:p>
    <w:p w14:paraId="1F306F35" w14:textId="7FAF8154" w:rsidR="00A81692" w:rsidRPr="00026C04" w:rsidRDefault="00A81692" w:rsidP="00E763D7">
      <w:pPr>
        <w:pStyle w:val="Equation"/>
      </w:pPr>
      <w:r w:rsidRPr="00026C04">
        <w:tab/>
      </w:r>
      <w:r w:rsidRPr="00026C04">
        <w:tab/>
      </w:r>
      <w:r w:rsidR="00E45409" w:rsidRPr="00E45409">
        <w:rPr>
          <w:position w:val="-12"/>
        </w:rPr>
        <w:object w:dxaOrig="3480" w:dyaOrig="360" w14:anchorId="7D4366D7">
          <v:shape id="_x0000_i1168" type="#_x0000_t75" style="width:175pt;height:18.5pt" o:ole="">
            <v:imagedata r:id="rId76" o:title=""/>
          </v:shape>
          <o:OLEObject Type="Embed" ProgID="Equation.DSMT4" ShapeID="_x0000_i1168" DrawAspect="Content" ObjectID="_1718005432" r:id="rId77"/>
        </w:object>
      </w:r>
      <w:r w:rsidRPr="00026C04">
        <w:tab/>
        <w:t>(30b)</w:t>
      </w:r>
    </w:p>
    <w:p w14:paraId="20270A50" w14:textId="7949C185" w:rsidR="00A81692" w:rsidRPr="00026C04" w:rsidRDefault="00A81692" w:rsidP="00E763D7">
      <w:r w:rsidRPr="00026C04">
        <w:t xml:space="preserve">où </w:t>
      </w:r>
      <w:r w:rsidRPr="00026C04">
        <w:rPr>
          <w:i/>
        </w:rPr>
        <w:t>P</w:t>
      </w:r>
      <w:r w:rsidRPr="00026C04">
        <w:rPr>
          <w:i/>
          <w:vertAlign w:val="subscript"/>
        </w:rPr>
        <w:t>i</w:t>
      </w:r>
      <w:r w:rsidRPr="00026C04">
        <w:rPr>
          <w:i/>
        </w:rPr>
        <w:t xml:space="preserve"> </w:t>
      </w:r>
      <w:r w:rsidRPr="00026C04">
        <w:t xml:space="preserve">est la probabilité d'interruption prévue pour le </w:t>
      </w:r>
      <w:r w:rsidRPr="00026C04">
        <w:rPr>
          <w:i/>
        </w:rPr>
        <w:t>ième</w:t>
      </w:r>
      <w:r w:rsidRPr="00026C04">
        <w:t xml:space="preserve"> bond sur un total de </w:t>
      </w:r>
      <w:r w:rsidRPr="00026C04">
        <w:rPr>
          <w:i/>
        </w:rPr>
        <w:t>n</w:t>
      </w:r>
      <w:r w:rsidRPr="00026C04">
        <w:t xml:space="preserve"> bonds et </w:t>
      </w:r>
      <w:r w:rsidRPr="00026C04">
        <w:rPr>
          <w:i/>
        </w:rPr>
        <w:t>d</w:t>
      </w:r>
      <w:r w:rsidRPr="00026C04">
        <w:rPr>
          <w:i/>
          <w:vertAlign w:val="subscript"/>
        </w:rPr>
        <w:t>i</w:t>
      </w:r>
      <w:r w:rsidRPr="00026C04">
        <w:rPr>
          <w:i/>
        </w:rPr>
        <w:t xml:space="preserve"> </w:t>
      </w:r>
      <w:r w:rsidRPr="00026C04">
        <w:t xml:space="preserve">la longueur de trajet (km) du </w:t>
      </w:r>
      <w:r w:rsidRPr="00026C04">
        <w:rPr>
          <w:i/>
        </w:rPr>
        <w:t xml:space="preserve">ième </w:t>
      </w:r>
      <w:r w:rsidRPr="00026C04">
        <w:t xml:space="preserve">bond. Il convient d'utiliser l'équation (30b) pour </w:t>
      </w:r>
      <w:r w:rsidRPr="00026C04">
        <w:rPr>
          <w:i/>
        </w:rPr>
        <w:t>A ≤</w:t>
      </w:r>
      <w:r w:rsidRPr="00026C04">
        <w:t xml:space="preserve"> 40 dB et (</w:t>
      </w:r>
      <w:r w:rsidRPr="00026C04">
        <w:rPr>
          <w:i/>
        </w:rPr>
        <w:t>d</w:t>
      </w:r>
      <w:r w:rsidRPr="00026C04">
        <w:rPr>
          <w:i/>
          <w:vertAlign w:val="subscript"/>
        </w:rPr>
        <w:t>i</w:t>
      </w:r>
      <w:r w:rsidRPr="00026C04">
        <w:t> + </w:t>
      </w:r>
      <w:r w:rsidRPr="00026C04">
        <w:rPr>
          <w:i/>
        </w:rPr>
        <w:t>d</w:t>
      </w:r>
      <w:r w:rsidRPr="00026C04">
        <w:rPr>
          <w:i/>
          <w:vertAlign w:val="subscript"/>
        </w:rPr>
        <w:t>i</w:t>
      </w:r>
      <w:r w:rsidRPr="00026C04">
        <w:rPr>
          <w:iCs/>
          <w:vertAlign w:val="subscript"/>
        </w:rPr>
        <w:t>+1</w:t>
      </w:r>
      <w:r w:rsidRPr="00026C04">
        <w:t>) ≤ 120</w:t>
      </w:r>
      <w:r w:rsidR="00DF04E1">
        <w:t> </w:t>
      </w:r>
      <w:r w:rsidRPr="00026C04">
        <w:t xml:space="preserve">km. Au-dessus de ces limites, </w:t>
      </w:r>
      <w:r w:rsidRPr="00026C04">
        <w:rPr>
          <w:i/>
        </w:rPr>
        <w:t xml:space="preserve">C </w:t>
      </w:r>
      <w:r w:rsidRPr="00026C04">
        <w:t>= 1.</w:t>
      </w:r>
    </w:p>
    <w:p w14:paraId="14C37289" w14:textId="77777777" w:rsidR="00A81692" w:rsidRPr="00026C04" w:rsidRDefault="00A81692" w:rsidP="00E763D7">
      <w:pPr>
        <w:pStyle w:val="Note"/>
      </w:pPr>
      <w:bookmarkStart w:id="9" w:name="OLE_LINK1"/>
      <w:r w:rsidRPr="00026C04">
        <w:t>NOTE 1 – L'équation (30b) a été obtenue sur la base de résultats de mesure pour 19 paires de bonds adjacents en visibilité directe fonctionnant dans les bandes à 4 et à 6 GHz, avec des longueurs de trajet comprises entre 33 et 64 km.</w:t>
      </w:r>
      <w:bookmarkEnd w:id="9"/>
    </w:p>
    <w:p w14:paraId="290DB296" w14:textId="77777777" w:rsidR="00A81692" w:rsidRPr="00026C04" w:rsidRDefault="00A81692" w:rsidP="00E763D7">
      <w:pPr>
        <w:pStyle w:val="Heading3"/>
      </w:pPr>
      <w:r w:rsidRPr="00026C04">
        <w:t>2.3.8</w:t>
      </w:r>
      <w:r w:rsidRPr="00026C04">
        <w:tab/>
        <w:t>Données statistiques sur le nombre d'événements d'affaiblissement d'une durée égale ou supérieure à 10 s dû à la propagation par trajets multiples</w:t>
      </w:r>
    </w:p>
    <w:p w14:paraId="0D88DC8B" w14:textId="77777777" w:rsidR="00A81692" w:rsidRPr="00026C04" w:rsidRDefault="00A81692" w:rsidP="00E763D7">
      <w:r w:rsidRPr="00026C04">
        <w:t>Selon des études expérimentales menées en Russie</w:t>
      </w:r>
      <w:r w:rsidR="001106CD" w:rsidRPr="00026C04">
        <w:t>,</w:t>
      </w:r>
      <w:r w:rsidRPr="00026C04">
        <w:t xml:space="preserve"> au Brésil</w:t>
      </w:r>
      <w:r w:rsidR="001106CD" w:rsidRPr="00026C04">
        <w:t xml:space="preserve"> et au Japon</w:t>
      </w:r>
      <w:r w:rsidRPr="00026C04">
        <w:t xml:space="preserve"> dans la gamme de fréquences 3,7</w:t>
      </w:r>
      <w:r w:rsidRPr="00026C04">
        <w:noBreakHyphen/>
        <w:t>29,3 GHz et sur des trajets de 12,5 à 166 km, le nombre moyen d'événements d'affaiblissement N</w:t>
      </w:r>
      <w:r w:rsidRPr="00026C04">
        <w:rPr>
          <w:vertAlign w:val="subscript"/>
        </w:rPr>
        <w:t>10s</w:t>
      </w:r>
      <w:r w:rsidRPr="00026C04">
        <w:t xml:space="preserve"> par rapport à la probabilité de dépassement de la valeur d'affaiblissement dû à la propagation par trajets multiples, </w:t>
      </w:r>
      <w:r w:rsidRPr="00026C04">
        <w:rPr>
          <w:i/>
          <w:iCs/>
        </w:rPr>
        <w:t>p</w:t>
      </w:r>
      <w:r w:rsidRPr="00026C04">
        <w:t>(</w:t>
      </w:r>
      <w:r w:rsidRPr="00026C04">
        <w:rPr>
          <w:i/>
          <w:iCs/>
        </w:rPr>
        <w:t>A</w:t>
      </w:r>
      <w:r w:rsidRPr="00026C04">
        <w:t>), pendant une période d'un an est calculé comme suit:</w:t>
      </w:r>
    </w:p>
    <w:p w14:paraId="56816EE0" w14:textId="77777777" w:rsidR="00A81692" w:rsidRPr="00026C04" w:rsidRDefault="00A81692" w:rsidP="00E763D7">
      <w:pPr>
        <w:pStyle w:val="Equation"/>
      </w:pPr>
      <w:r w:rsidRPr="00026C04">
        <w:tab/>
      </w:r>
      <w:r w:rsidRPr="00026C04">
        <w:tab/>
        <w:t>N</w:t>
      </w:r>
      <w:r w:rsidRPr="00026C04">
        <w:rPr>
          <w:vertAlign w:val="subscript"/>
        </w:rPr>
        <w:t>10s</w:t>
      </w:r>
      <w:r w:rsidR="001106CD" w:rsidRPr="00026C04">
        <w:t>=3650</w:t>
      </w:r>
      <w:r w:rsidR="009816AE" w:rsidRPr="00026C04">
        <w:t xml:space="preserve"> </w:t>
      </w:r>
      <w:r w:rsidRPr="00026C04">
        <w:rPr>
          <w:i/>
          <w:iCs/>
        </w:rPr>
        <w:t>p</w:t>
      </w:r>
      <w:r w:rsidRPr="00026C04">
        <w:t>(</w:t>
      </w:r>
      <w:r w:rsidRPr="00026C04">
        <w:rPr>
          <w:i/>
          <w:iCs/>
        </w:rPr>
        <w:t>A</w:t>
      </w:r>
      <w:r w:rsidRPr="00026C04">
        <w:t>)</w:t>
      </w:r>
      <w:r w:rsidRPr="00026C04">
        <w:rPr>
          <w:vertAlign w:val="superscript"/>
        </w:rPr>
        <w:t>0,</w:t>
      </w:r>
      <w:r w:rsidR="001106CD" w:rsidRPr="00026C04">
        <w:rPr>
          <w:vertAlign w:val="superscript"/>
        </w:rPr>
        <w:t>95</w:t>
      </w:r>
      <w:r w:rsidRPr="00026C04">
        <w:tab/>
        <w:t>(31)</w:t>
      </w:r>
    </w:p>
    <w:p w14:paraId="3E8771EC" w14:textId="77777777" w:rsidR="009816AE" w:rsidRPr="00026C04" w:rsidRDefault="00A81692" w:rsidP="00E763D7">
      <w:pPr>
        <w:pStyle w:val="Equation"/>
      </w:pPr>
      <w:r w:rsidRPr="00026C04">
        <w:t xml:space="preserve">où </w:t>
      </w:r>
      <w:r w:rsidRPr="00026C04">
        <w:rPr>
          <w:i/>
          <w:iCs/>
        </w:rPr>
        <w:t>p</w:t>
      </w:r>
      <w:r w:rsidRPr="00026C04">
        <w:t>(</w:t>
      </w:r>
      <w:r w:rsidRPr="00026C04">
        <w:rPr>
          <w:i/>
          <w:iCs/>
        </w:rPr>
        <w:t>A</w:t>
      </w:r>
      <w:r w:rsidRPr="00026C04">
        <w:t>) est un pourcentage.</w:t>
      </w:r>
      <w:bookmarkStart w:id="10" w:name="_Toc108937643"/>
    </w:p>
    <w:p w14:paraId="6D2A4FCF" w14:textId="77777777" w:rsidR="00A81692" w:rsidRPr="00026C04" w:rsidRDefault="00A81692" w:rsidP="00E763D7">
      <w:pPr>
        <w:pStyle w:val="Heading2"/>
      </w:pPr>
      <w:r w:rsidRPr="00026C04">
        <w:t>2.4</w:t>
      </w:r>
      <w:r w:rsidRPr="00026C04">
        <w:tab/>
        <w:t>Affaiblissement dû aux hydrométéores</w:t>
      </w:r>
      <w:bookmarkEnd w:id="10"/>
    </w:p>
    <w:p w14:paraId="0B44B9AE" w14:textId="77777777" w:rsidR="00A81692" w:rsidRPr="00026C04" w:rsidRDefault="00A81692" w:rsidP="00E763D7">
      <w:pPr>
        <w:keepNext/>
        <w:keepLines/>
      </w:pPr>
      <w:r w:rsidRPr="00026C04">
        <w:t>L'affaiblissement peut aussi résulter de l'absorption et de la diffusion par des hydrométéores tels que la pluie, la neige, la grêle ou le brouillard. Bien qu'on puisse négliger l'affaiblissement dû à la pluie aux fréquences inférieures à 5 GHz environ, on doit en tenir compte dans les calculs relatifs aux fréquences plus élevées, car son importance augmente alors rapidement. Une technique pour estimer les statistiques à long terme de l'affaiblissement dû à la pluie est donnée au § 2.4.1. Sur les trajets situés aux latitudes élevées, ou même aux latitudes faibles mais à haute altitude, la neige mouillée peut causer un affaiblissement significatif et même dans une gamme de fréquences plus étendue. Pour les affaiblissements dus aux hydrométéores autres que la pluie, on se reportera à la Recommandation UIT</w:t>
      </w:r>
      <w:r w:rsidRPr="00026C04">
        <w:noBreakHyphen/>
        <w:t>R P.840.</w:t>
      </w:r>
    </w:p>
    <w:p w14:paraId="6693F6E4" w14:textId="77777777" w:rsidR="00A81692" w:rsidRPr="00026C04" w:rsidRDefault="00A81692" w:rsidP="00E763D7">
      <w:r w:rsidRPr="00026C04">
        <w:t>Aux fréquences pour lesquelles à la fois l'affaiblissement dû à la pluie et les évanouissements par trajets multiples doivent être pris en considération, les pourcentages de temps de dépassement d'un affaiblissement donné correspondant aux deux mécanismes peuvent être ajoutés.</w:t>
      </w:r>
    </w:p>
    <w:p w14:paraId="557368E3" w14:textId="1591B9E9" w:rsidR="00A81692" w:rsidRPr="00026C04" w:rsidRDefault="00A81692" w:rsidP="00E763D7">
      <w:pPr>
        <w:pStyle w:val="Heading3"/>
      </w:pPr>
      <w:r w:rsidRPr="00026C04">
        <w:t>2.4.1</w:t>
      </w:r>
      <w:r w:rsidRPr="00026C04">
        <w:tab/>
        <w:t>Statistiques à long terme de l'affaiblissement dû à la pluie</w:t>
      </w:r>
    </w:p>
    <w:p w14:paraId="478BA10F" w14:textId="77777777" w:rsidR="00A81692" w:rsidRPr="00026C04" w:rsidRDefault="00A81692" w:rsidP="00E763D7">
      <w:r w:rsidRPr="00026C04">
        <w:t>Pour estimer les statistiques à long terme de l'affaiblissement dû à la pluie, on peut appliquer la méthode simple ci-après:</w:t>
      </w:r>
    </w:p>
    <w:p w14:paraId="78988CA7" w14:textId="30D7F10B" w:rsidR="0026590D" w:rsidRPr="00026C04" w:rsidRDefault="00191D20" w:rsidP="00E763D7">
      <w:r w:rsidRPr="00026C04">
        <w:rPr>
          <w:i/>
        </w:rPr>
        <w:t>Étape</w:t>
      </w:r>
      <w:r w:rsidR="00A81692" w:rsidRPr="00026C04">
        <w:rPr>
          <w:i/>
        </w:rPr>
        <w:t> 1</w:t>
      </w:r>
      <w:r w:rsidR="00A81692" w:rsidRPr="00026C04">
        <w:rPr>
          <w:i/>
          <w:iCs/>
        </w:rPr>
        <w:t>:</w:t>
      </w:r>
      <w:r w:rsidR="001262DC" w:rsidRPr="00026C04">
        <w:t xml:space="preserve"> </w:t>
      </w:r>
      <w:r w:rsidR="00A81692" w:rsidRPr="00026C04">
        <w:t xml:space="preserve">Chercher l'intensité de pluie, </w:t>
      </w:r>
      <w:r w:rsidR="00A81692" w:rsidRPr="00026C04">
        <w:rPr>
          <w:i/>
        </w:rPr>
        <w:t>R</w:t>
      </w:r>
      <w:r w:rsidR="00A81692" w:rsidRPr="00026C04">
        <w:rPr>
          <w:position w:val="-4"/>
          <w:sz w:val="20"/>
        </w:rPr>
        <w:t>0,01</w:t>
      </w:r>
      <w:r w:rsidR="00A81692" w:rsidRPr="00026C04">
        <w:t>, dépassée pendant 0,01% du temps (avec une durée d'intégration de 1 min). Si les mesures effectuées à long terme par des sources locales ne peuvent fournir ce renseignement, on peut en obtenir une estimation en se r</w:t>
      </w:r>
      <w:r w:rsidR="0034723F" w:rsidRPr="00026C04">
        <w:t>éférant à la Recommandation UIT</w:t>
      </w:r>
      <w:r w:rsidR="0034723F" w:rsidRPr="00026C04">
        <w:noBreakHyphen/>
      </w:r>
      <w:r w:rsidR="00A81692" w:rsidRPr="00026C04">
        <w:t>R P.837.</w:t>
      </w:r>
    </w:p>
    <w:p w14:paraId="5D4CB60E" w14:textId="2A06B376" w:rsidR="0026590D" w:rsidRPr="00026C04" w:rsidRDefault="00191D20" w:rsidP="00E763D7">
      <w:r w:rsidRPr="00026C04">
        <w:rPr>
          <w:i/>
        </w:rPr>
        <w:t>Étape</w:t>
      </w:r>
      <w:r w:rsidR="00A81692" w:rsidRPr="00026C04">
        <w:rPr>
          <w:i/>
        </w:rPr>
        <w:t> 2</w:t>
      </w:r>
      <w:r w:rsidR="00A81692" w:rsidRPr="00026C04">
        <w:rPr>
          <w:i/>
          <w:iCs/>
        </w:rPr>
        <w:t>:</w:t>
      </w:r>
      <w:r w:rsidR="001262DC" w:rsidRPr="00026C04">
        <w:t xml:space="preserve"> </w:t>
      </w:r>
      <w:r w:rsidR="00A81692" w:rsidRPr="00026C04">
        <w:t xml:space="preserve">Calculer l'affaiblissement linéique, </w:t>
      </w:r>
      <w:r w:rsidR="00A81692" w:rsidRPr="00026C04">
        <w:rPr>
          <w:rFonts w:ascii="Symbol" w:hAnsi="Symbol"/>
        </w:rPr>
        <w:sym w:font="Symbol" w:char="F067"/>
      </w:r>
      <w:r w:rsidR="00A81692" w:rsidRPr="00026C04">
        <w:rPr>
          <w:i/>
          <w:iCs/>
          <w:position w:val="-4"/>
          <w:sz w:val="20"/>
        </w:rPr>
        <w:t>R</w:t>
      </w:r>
      <w:r w:rsidR="00A81692" w:rsidRPr="00026C04">
        <w:t xml:space="preserve"> (dB/km), pour la fréquence, la polarisation et l'intensité de pluie considérées, en utilisant la Recommandation UIT</w:t>
      </w:r>
      <w:r w:rsidR="00A81692" w:rsidRPr="00026C04">
        <w:noBreakHyphen/>
        <w:t>R P.838.</w:t>
      </w:r>
    </w:p>
    <w:p w14:paraId="56177AC7" w14:textId="79C51C59" w:rsidR="0026590D" w:rsidRPr="00026C04" w:rsidRDefault="00191D20" w:rsidP="00E763D7">
      <w:r w:rsidRPr="00026C04">
        <w:rPr>
          <w:i/>
        </w:rPr>
        <w:t>Étape</w:t>
      </w:r>
      <w:r w:rsidR="00A81692" w:rsidRPr="00026C04">
        <w:rPr>
          <w:i/>
        </w:rPr>
        <w:t> 3</w:t>
      </w:r>
      <w:r w:rsidR="00A81692" w:rsidRPr="00026C04">
        <w:rPr>
          <w:i/>
          <w:iCs/>
        </w:rPr>
        <w:t>:</w:t>
      </w:r>
      <w:r w:rsidR="001262DC" w:rsidRPr="00026C04">
        <w:t xml:space="preserve"> </w:t>
      </w:r>
      <w:r w:rsidR="00A81692" w:rsidRPr="00026C04">
        <w:t xml:space="preserve">Calculer la longueur équivalente, </w:t>
      </w:r>
      <w:r w:rsidR="00A81692" w:rsidRPr="00026C04">
        <w:rPr>
          <w:i/>
        </w:rPr>
        <w:t>d</w:t>
      </w:r>
      <w:r w:rsidR="00A81692" w:rsidRPr="00026C04">
        <w:rPr>
          <w:i/>
          <w:iCs/>
          <w:position w:val="-4"/>
          <w:sz w:val="20"/>
        </w:rPr>
        <w:t>eff</w:t>
      </w:r>
      <w:r w:rsidR="00A81692" w:rsidRPr="00026C04">
        <w:rPr>
          <w:iCs/>
          <w:sz w:val="20"/>
        </w:rPr>
        <w:t>,</w:t>
      </w:r>
      <w:r w:rsidR="00A81692" w:rsidRPr="00026C04">
        <w:t xml:space="preserve"> de la liaison en multipliant sa longueur réelle </w:t>
      </w:r>
      <w:r w:rsidR="00A81692" w:rsidRPr="00026C04">
        <w:rPr>
          <w:i/>
        </w:rPr>
        <w:t>d</w:t>
      </w:r>
      <w:r w:rsidR="00A81692" w:rsidRPr="00026C04">
        <w:t xml:space="preserve"> par un facteur de distance </w:t>
      </w:r>
      <w:r w:rsidR="00A81692" w:rsidRPr="00026C04">
        <w:rPr>
          <w:i/>
        </w:rPr>
        <w:t>r</w:t>
      </w:r>
      <w:r w:rsidR="00A81692" w:rsidRPr="00026C04">
        <w:t>, que l'on peut prendre égal à:</w:t>
      </w:r>
    </w:p>
    <w:p w14:paraId="2A05928D" w14:textId="62F1174B" w:rsidR="00A81692" w:rsidRPr="00026C04" w:rsidRDefault="00A81692" w:rsidP="00E763D7">
      <w:pPr>
        <w:pStyle w:val="Equation"/>
      </w:pPr>
      <w:r w:rsidRPr="00026C04">
        <w:rPr>
          <w:rFonts w:ascii="SimSun" w:hAnsi="SimSun"/>
          <w:position w:val="-34"/>
          <w:szCs w:val="21"/>
        </w:rPr>
        <w:tab/>
      </w:r>
      <w:r w:rsidRPr="00026C04">
        <w:rPr>
          <w:rFonts w:ascii="SimSun" w:hAnsi="SimSun"/>
          <w:position w:val="-32"/>
          <w:szCs w:val="21"/>
        </w:rPr>
        <w:object w:dxaOrig="5240" w:dyaOrig="700" w14:anchorId="55A4C76B">
          <v:shape id="_x0000_i1056" type="#_x0000_t75" style="width:5in;height:36.5pt" o:ole="">
            <v:imagedata r:id="rId78" o:title=""/>
          </v:shape>
          <o:OLEObject Type="Embed" ProgID="Equation.3" ShapeID="_x0000_i1056" DrawAspect="Content" ObjectID="_1718005433" r:id="rId79"/>
        </w:object>
      </w:r>
      <w:r w:rsidRPr="00026C04">
        <w:tab/>
        <w:t>(32)</w:t>
      </w:r>
    </w:p>
    <w:p w14:paraId="32D3E7C4" w14:textId="5BE3795D" w:rsidR="00A81692" w:rsidRPr="00026C04" w:rsidRDefault="00A81692" w:rsidP="00E763D7">
      <w:pPr>
        <w:rPr>
          <w:rFonts w:asciiTheme="majorBidi" w:hAnsiTheme="majorBidi" w:cstheme="majorBidi"/>
        </w:rPr>
      </w:pPr>
      <w:r w:rsidRPr="00026C04">
        <w:t xml:space="preserve">où </w:t>
      </w:r>
      <w:r w:rsidRPr="00026C04">
        <w:rPr>
          <w:i/>
          <w:iCs/>
        </w:rPr>
        <w:t xml:space="preserve">f </w:t>
      </w:r>
      <w:r w:rsidRPr="00026C04">
        <w:t xml:space="preserve">(GHz) est la fréquence et </w:t>
      </w:r>
      <w:r w:rsidRPr="00026C04">
        <w:rPr>
          <w:rFonts w:ascii="Symbol" w:hAnsi="Symbol"/>
        </w:rPr>
        <w:sym w:font="Symbol" w:char="F061"/>
      </w:r>
      <w:r w:rsidRPr="00026C04">
        <w:rPr>
          <w:rFonts w:asciiTheme="majorBidi" w:hAnsiTheme="majorBidi" w:cstheme="majorBidi"/>
        </w:rPr>
        <w:t xml:space="preserve"> est l'exposant du modèle d'affaiblissement linéique obtenu à l'étape 2.</w:t>
      </w:r>
    </w:p>
    <w:p w14:paraId="066F1B0E" w14:textId="61197C9F" w:rsidR="00A81692" w:rsidRPr="00026C04" w:rsidRDefault="00191D20" w:rsidP="00E763D7">
      <w:pPr>
        <w:tabs>
          <w:tab w:val="clear" w:pos="794"/>
          <w:tab w:val="left" w:pos="907"/>
        </w:tabs>
      </w:pPr>
      <w:r w:rsidRPr="00026C04">
        <w:rPr>
          <w:i/>
        </w:rPr>
        <w:t>Étape</w:t>
      </w:r>
      <w:r w:rsidR="00A81692" w:rsidRPr="00026C04">
        <w:rPr>
          <w:i/>
        </w:rPr>
        <w:t> 4</w:t>
      </w:r>
      <w:r w:rsidR="00A81692" w:rsidRPr="00026C04">
        <w:rPr>
          <w:i/>
          <w:iCs/>
        </w:rPr>
        <w:t>:</w:t>
      </w:r>
      <w:r w:rsidR="001262DC" w:rsidRPr="00026C04">
        <w:t xml:space="preserve"> </w:t>
      </w:r>
      <w:r w:rsidR="00A81692" w:rsidRPr="00026C04">
        <w:t>Une valeur approchée de l'affaiblissement sur le trajet, dépassé pendant 0,01% du temps est donnée par:</w:t>
      </w:r>
    </w:p>
    <w:p w14:paraId="6F6D9B2F" w14:textId="77777777" w:rsidR="00A81692" w:rsidRPr="00522111" w:rsidRDefault="00A81692" w:rsidP="00E763D7">
      <w:pPr>
        <w:pStyle w:val="Equation"/>
        <w:rPr>
          <w:lang w:val="en-GB"/>
        </w:rPr>
      </w:pPr>
      <w:r w:rsidRPr="00026C04">
        <w:tab/>
      </w:r>
      <w:r w:rsidRPr="00026C04">
        <w:tab/>
      </w:r>
      <w:r w:rsidRPr="00522111">
        <w:rPr>
          <w:i/>
          <w:lang w:val="en-GB"/>
        </w:rPr>
        <w:t>A</w:t>
      </w:r>
      <w:r w:rsidRPr="00522111">
        <w:rPr>
          <w:position w:val="-4"/>
          <w:sz w:val="20"/>
          <w:lang w:val="en-GB"/>
        </w:rPr>
        <w:t>0,01</w:t>
      </w:r>
      <w:r w:rsidRPr="00522111">
        <w:rPr>
          <w:lang w:val="en-GB"/>
        </w:rPr>
        <w:t> </w:t>
      </w:r>
      <w:r w:rsidRPr="00026C04">
        <w:rPr>
          <w:rFonts w:ascii="Symbol" w:hAnsi="Symbol"/>
        </w:rPr>
        <w:t></w:t>
      </w:r>
      <w:r w:rsidRPr="00522111">
        <w:rPr>
          <w:lang w:val="en-GB"/>
        </w:rPr>
        <w:t> </w:t>
      </w:r>
      <w:r w:rsidRPr="00026C04">
        <w:rPr>
          <w:rFonts w:ascii="Symbol" w:hAnsi="Symbol"/>
        </w:rPr>
        <w:sym w:font="Symbol" w:char="F067"/>
      </w:r>
      <w:r w:rsidRPr="00522111">
        <w:rPr>
          <w:i/>
          <w:iCs/>
          <w:position w:val="-4"/>
          <w:sz w:val="20"/>
          <w:lang w:val="en-GB"/>
        </w:rPr>
        <w:t>R</w:t>
      </w:r>
      <w:r w:rsidRPr="00522111">
        <w:rPr>
          <w:lang w:val="en-GB"/>
        </w:rPr>
        <w:t> </w:t>
      </w:r>
      <w:r w:rsidRPr="00522111">
        <w:rPr>
          <w:i/>
          <w:lang w:val="en-GB"/>
        </w:rPr>
        <w:t>d</w:t>
      </w:r>
      <w:r w:rsidRPr="00522111">
        <w:rPr>
          <w:i/>
          <w:iCs/>
          <w:position w:val="-4"/>
          <w:sz w:val="20"/>
          <w:lang w:val="en-GB"/>
        </w:rPr>
        <w:t>eff</w:t>
      </w:r>
      <w:r w:rsidR="001262DC" w:rsidRPr="00522111">
        <w:rPr>
          <w:lang w:val="en-GB"/>
        </w:rPr>
        <w:t xml:space="preserve"> </w:t>
      </w:r>
      <w:r w:rsidRPr="00026C04">
        <w:rPr>
          <w:rFonts w:ascii="Symbol" w:hAnsi="Symbol"/>
        </w:rPr>
        <w:t></w:t>
      </w:r>
      <w:r w:rsidRPr="00522111">
        <w:rPr>
          <w:lang w:val="en-GB"/>
        </w:rPr>
        <w:t> </w:t>
      </w:r>
      <w:r w:rsidRPr="00026C04">
        <w:rPr>
          <w:rFonts w:ascii="Symbol" w:hAnsi="Symbol"/>
        </w:rPr>
        <w:sym w:font="Symbol" w:char="F067"/>
      </w:r>
      <w:r w:rsidRPr="00522111">
        <w:rPr>
          <w:i/>
          <w:iCs/>
          <w:position w:val="-4"/>
          <w:sz w:val="20"/>
          <w:lang w:val="en-GB"/>
        </w:rPr>
        <w:t>R</w:t>
      </w:r>
      <w:r w:rsidRPr="00522111">
        <w:rPr>
          <w:lang w:val="en-GB"/>
        </w:rPr>
        <w:t> </w:t>
      </w:r>
      <w:r w:rsidRPr="00522111">
        <w:rPr>
          <w:i/>
          <w:lang w:val="en-GB"/>
        </w:rPr>
        <w:t>dr</w:t>
      </w:r>
      <w:r w:rsidR="001262DC" w:rsidRPr="00522111">
        <w:rPr>
          <w:lang w:val="en-GB"/>
        </w:rPr>
        <w:t xml:space="preserve">        </w:t>
      </w:r>
      <w:r w:rsidRPr="00522111">
        <w:rPr>
          <w:lang w:val="en-GB"/>
        </w:rPr>
        <w:t>dB</w:t>
      </w:r>
      <w:r w:rsidRPr="00522111">
        <w:rPr>
          <w:lang w:val="en-GB"/>
        </w:rPr>
        <w:tab/>
        <w:t>(33)</w:t>
      </w:r>
    </w:p>
    <w:p w14:paraId="5AE755A1" w14:textId="7E3C91E0" w:rsidR="00A81692" w:rsidRPr="00026C04" w:rsidRDefault="00191D20" w:rsidP="00E763D7">
      <w:pPr>
        <w:tabs>
          <w:tab w:val="clear" w:pos="794"/>
          <w:tab w:val="left" w:pos="907"/>
        </w:tabs>
      </w:pPr>
      <w:r w:rsidRPr="00026C04">
        <w:rPr>
          <w:i/>
        </w:rPr>
        <w:t>Étape</w:t>
      </w:r>
      <w:r w:rsidR="00765C66" w:rsidRPr="00026C04">
        <w:rPr>
          <w:i/>
        </w:rPr>
        <w:t> 5</w:t>
      </w:r>
      <w:r w:rsidR="00765C66" w:rsidRPr="00026C04">
        <w:rPr>
          <w:i/>
          <w:iCs/>
        </w:rPr>
        <w:t xml:space="preserve">: </w:t>
      </w:r>
      <w:r w:rsidR="00A81692" w:rsidRPr="00026C04">
        <w:t xml:space="preserve">Les valeurs des affaiblissements dépassés pendant d'autres pourcentages de temps </w:t>
      </w:r>
      <w:r w:rsidR="00A81692" w:rsidRPr="00026C04">
        <w:rPr>
          <w:i/>
        </w:rPr>
        <w:t>p</w:t>
      </w:r>
      <w:r w:rsidR="00A81692" w:rsidRPr="00026C04">
        <w:t>, entre 0,001% et 1%, peuvent se calculer d'après la loi en puissance suivante:</w:t>
      </w:r>
    </w:p>
    <w:p w14:paraId="77CCEF8E" w14:textId="77777777" w:rsidR="00765C66" w:rsidRPr="00026C04" w:rsidRDefault="00765C66" w:rsidP="00E763D7">
      <w:pPr>
        <w:pStyle w:val="Equation"/>
      </w:pPr>
      <w:r w:rsidRPr="00026C04">
        <w:tab/>
      </w:r>
      <w:r w:rsidRPr="00026C04">
        <w:tab/>
      </w:r>
      <w:r w:rsidR="00AD0AD9" w:rsidRPr="00026C04">
        <w:rPr>
          <w:position w:val="-32"/>
          <w:sz w:val="20"/>
        </w:rPr>
        <w:object w:dxaOrig="2260" w:dyaOrig="740" w14:anchorId="2D8337E7">
          <v:shape id="_x0000_i1057" type="#_x0000_t75" style="width:122.5pt;height:36.5pt" o:ole="" fillcolor="window">
            <v:imagedata r:id="rId80" o:title=""/>
          </v:shape>
          <o:OLEObject Type="Embed" ProgID="Equation.DSMT4" ShapeID="_x0000_i1057" DrawAspect="Content" ObjectID="_1718005434" r:id="rId81"/>
        </w:object>
      </w:r>
      <w:r w:rsidRPr="00026C04">
        <w:tab/>
        <w:t>(34)</w:t>
      </w:r>
    </w:p>
    <w:p w14:paraId="0C0F1446" w14:textId="557A972A" w:rsidR="00A81692" w:rsidRPr="00026C04" w:rsidRDefault="00A81692" w:rsidP="00E763D7">
      <w:pPr>
        <w:pStyle w:val="Equation"/>
        <w:spacing w:before="240" w:after="240"/>
      </w:pPr>
      <w:proofErr w:type="gramStart"/>
      <w:r w:rsidRPr="00026C04">
        <w:t>avec:</w:t>
      </w:r>
      <w:proofErr w:type="gramEnd"/>
      <w:r w:rsidRPr="00026C04">
        <w:tab/>
      </w:r>
      <w:r w:rsidRPr="00026C04">
        <w:tab/>
      </w:r>
      <w:r w:rsidR="00DF04E1" w:rsidRPr="00026C04">
        <w:rPr>
          <w:position w:val="-10"/>
          <w:sz w:val="20"/>
        </w:rPr>
        <w:object w:dxaOrig="2200" w:dyaOrig="360" w14:anchorId="1E045F34">
          <v:shape id="_x0000_i1058" type="#_x0000_t75" style="width:101pt;height:14.5pt" o:ole="" fillcolor="window">
            <v:imagedata r:id="rId82" o:title=""/>
          </v:shape>
          <o:OLEObject Type="Embed" ProgID="Equation.3" ShapeID="_x0000_i1058" DrawAspect="Content" ObjectID="_1718005435" r:id="rId83"/>
        </w:object>
      </w:r>
      <w:r w:rsidRPr="00026C04">
        <w:tab/>
        <w:t>(35a)</w:t>
      </w:r>
    </w:p>
    <w:p w14:paraId="3989744F" w14:textId="77777777" w:rsidR="00A81692" w:rsidRPr="00026C04" w:rsidRDefault="00A81692" w:rsidP="00E763D7">
      <w:pPr>
        <w:pStyle w:val="Equation"/>
        <w:spacing w:before="240" w:after="240"/>
      </w:pPr>
      <w:r w:rsidRPr="00026C04">
        <w:tab/>
      </w:r>
      <w:r w:rsidRPr="00026C04">
        <w:tab/>
      </w:r>
      <w:r w:rsidRPr="00026C04">
        <w:rPr>
          <w:position w:val="-12"/>
          <w:sz w:val="20"/>
        </w:rPr>
        <w:object w:dxaOrig="2780" w:dyaOrig="360" w14:anchorId="28C50FE7">
          <v:shape id="_x0000_i1059" type="#_x0000_t75" style="width:137pt;height:21.5pt" o:ole="" fillcolor="window">
            <v:imagedata r:id="rId84" o:title=""/>
          </v:shape>
          <o:OLEObject Type="Embed" ProgID="Equation.3" ShapeID="_x0000_i1059" DrawAspect="Content" ObjectID="_1718005436" r:id="rId85"/>
        </w:object>
      </w:r>
      <w:r w:rsidRPr="00026C04">
        <w:tab/>
        <w:t>(35b)</w:t>
      </w:r>
    </w:p>
    <w:p w14:paraId="693FBAFC" w14:textId="77777777" w:rsidR="00A81692" w:rsidRPr="00026C04" w:rsidRDefault="00A81692" w:rsidP="00E763D7">
      <w:pPr>
        <w:pStyle w:val="Equation"/>
        <w:spacing w:before="240" w:after="240"/>
      </w:pPr>
      <w:r w:rsidRPr="00026C04">
        <w:tab/>
      </w:r>
      <w:r w:rsidRPr="00026C04">
        <w:tab/>
      </w:r>
      <w:r w:rsidRPr="00026C04">
        <w:rPr>
          <w:position w:val="-12"/>
          <w:sz w:val="20"/>
        </w:rPr>
        <w:object w:dxaOrig="2760" w:dyaOrig="360" w14:anchorId="2AFFEBBC">
          <v:shape id="_x0000_i1060" type="#_x0000_t75" style="width:137pt;height:21.5pt" o:ole="" fillcolor="window">
            <v:imagedata r:id="rId86" o:title=""/>
          </v:shape>
          <o:OLEObject Type="Embed" ProgID="Equation.3" ShapeID="_x0000_i1060" DrawAspect="Content" ObjectID="_1718005437" r:id="rId87"/>
        </w:object>
      </w:r>
      <w:r w:rsidRPr="00026C04">
        <w:tab/>
        <w:t>(35c)</w:t>
      </w:r>
    </w:p>
    <w:p w14:paraId="4CF54FE8" w14:textId="77777777" w:rsidR="00A81692" w:rsidRPr="00026C04" w:rsidRDefault="00A81692" w:rsidP="00E763D7">
      <w:pPr>
        <w:pStyle w:val="Equation"/>
        <w:spacing w:before="240" w:after="240"/>
      </w:pPr>
      <w:proofErr w:type="gramStart"/>
      <w:r w:rsidRPr="00026C04">
        <w:t>où:</w:t>
      </w:r>
      <w:proofErr w:type="gramEnd"/>
      <w:r w:rsidRPr="00026C04">
        <w:tab/>
      </w:r>
      <w:r w:rsidRPr="00026C04">
        <w:tab/>
      </w:r>
      <w:r w:rsidRPr="00026C04">
        <w:rPr>
          <w:position w:val="-34"/>
          <w:sz w:val="20"/>
        </w:rPr>
        <w:object w:dxaOrig="4480" w:dyaOrig="800" w14:anchorId="37034478">
          <v:shape id="_x0000_i1061" type="#_x0000_t75" style="width:223pt;height:44pt" o:ole="" fillcolor="window">
            <v:imagedata r:id="rId88" o:title=""/>
          </v:shape>
          <o:OLEObject Type="Embed" ProgID="Equation.3" ShapeID="_x0000_i1061" DrawAspect="Content" ObjectID="_1718005438" r:id="rId89"/>
        </w:object>
      </w:r>
      <w:r w:rsidRPr="00026C04">
        <w:tab/>
        <w:t>(36)</w:t>
      </w:r>
    </w:p>
    <w:p w14:paraId="41C95977" w14:textId="690BDB7A" w:rsidR="0026590D" w:rsidRPr="00026C04" w:rsidRDefault="00191D20" w:rsidP="00E763D7">
      <w:pPr>
        <w:keepNext/>
        <w:keepLines/>
        <w:spacing w:before="240"/>
      </w:pPr>
      <w:r w:rsidRPr="00026C04">
        <w:rPr>
          <w:i/>
        </w:rPr>
        <w:t>Étape</w:t>
      </w:r>
      <w:r w:rsidR="00A81692" w:rsidRPr="00026C04">
        <w:rPr>
          <w:i/>
        </w:rPr>
        <w:t> 6</w:t>
      </w:r>
      <w:r w:rsidR="00A81692" w:rsidRPr="00026C04">
        <w:rPr>
          <w:i/>
          <w:iCs/>
        </w:rPr>
        <w:t>:</w:t>
      </w:r>
      <w:r w:rsidR="001262DC" w:rsidRPr="00026C04">
        <w:t xml:space="preserve"> </w:t>
      </w:r>
      <w:r w:rsidR="00A81692" w:rsidRPr="00026C04">
        <w:t xml:space="preserve">Si l'on s'intéresse à la statistique pour le mois le plus défavorable, on peut convertir les pourcentages </w:t>
      </w:r>
      <w:r w:rsidR="00A81692" w:rsidRPr="00026C04">
        <w:rPr>
          <w:i/>
        </w:rPr>
        <w:t>p</w:t>
      </w:r>
      <w:r w:rsidR="00A81692" w:rsidRPr="00026C04">
        <w:rPr>
          <w:i/>
          <w:iCs/>
          <w:position w:val="-4"/>
          <w:sz w:val="20"/>
        </w:rPr>
        <w:t>w</w:t>
      </w:r>
      <w:r w:rsidR="00A81692" w:rsidRPr="00026C04">
        <w:t xml:space="preserve"> pour le mois le plus défavorable en pourcentages annuels en utilisant l'information relative aux climats donnée dans la Recommandation UIT-R P.841. Les valeurs de </w:t>
      </w:r>
      <w:r w:rsidR="00A81692" w:rsidRPr="00026C04">
        <w:rPr>
          <w:i/>
        </w:rPr>
        <w:t>A</w:t>
      </w:r>
      <w:r w:rsidR="00A81692" w:rsidRPr="00026C04">
        <w:t xml:space="preserve"> dépassées pendant un pourcentage </w:t>
      </w:r>
      <w:r w:rsidR="00A81692" w:rsidRPr="00026C04">
        <w:rPr>
          <w:i/>
        </w:rPr>
        <w:t>p</w:t>
      </w:r>
      <w:r w:rsidR="00A81692" w:rsidRPr="00026C04">
        <w:t xml:space="preserve"> du temps sur une base annuelle sont aussi celles qui sont dépassées pendant </w:t>
      </w:r>
      <w:r w:rsidR="00A81692" w:rsidRPr="00026C04">
        <w:rPr>
          <w:i/>
        </w:rPr>
        <w:t>p</w:t>
      </w:r>
      <w:r w:rsidR="00A81692" w:rsidRPr="00026C04">
        <w:rPr>
          <w:i/>
          <w:iCs/>
          <w:position w:val="-4"/>
          <w:sz w:val="20"/>
        </w:rPr>
        <w:t>w</w:t>
      </w:r>
      <w:r w:rsidR="00A81692" w:rsidRPr="00026C04">
        <w:t xml:space="preserve"> % du temps du mois le plus défavorable.</w:t>
      </w:r>
    </w:p>
    <w:p w14:paraId="038F5D28" w14:textId="5DCDF8A9" w:rsidR="00A81692" w:rsidRPr="00026C04" w:rsidRDefault="00A81692" w:rsidP="00E763D7">
      <w:r w:rsidRPr="00026C04">
        <w:t>La procédure de prévision décrite ci-dessus est considérée comme valide dans le monde entier, pour des fréquences jusqu'à 100 GHz et des longueurs de trajet jusqu'à 60 km.</w:t>
      </w:r>
    </w:p>
    <w:p w14:paraId="2DF5789C" w14:textId="77777777" w:rsidR="00A81692" w:rsidRPr="00026C04" w:rsidRDefault="00A81692" w:rsidP="00E763D7">
      <w:pPr>
        <w:pStyle w:val="Heading3"/>
      </w:pPr>
      <w:r w:rsidRPr="00026C04">
        <w:t>2.4.2</w:t>
      </w:r>
      <w:r w:rsidRPr="00026C04">
        <w:tab/>
        <w:t>Méthode combinée pour la pluie et la neige mouillée</w:t>
      </w:r>
    </w:p>
    <w:p w14:paraId="3D20D18A" w14:textId="77777777" w:rsidR="00A81692" w:rsidRPr="00026C04" w:rsidRDefault="00A81692" w:rsidP="00E763D7">
      <w:r w:rsidRPr="00026C04">
        <w:t xml:space="preserve">L'affaiblissement </w:t>
      </w:r>
      <w:r w:rsidR="000F1453" w:rsidRPr="00026C04">
        <w:t xml:space="preserve">dû à la pluie </w:t>
      </w:r>
      <w:r w:rsidRPr="00026C04">
        <w:rPr>
          <w:i/>
        </w:rPr>
        <w:t>A</w:t>
      </w:r>
      <w:r w:rsidRPr="00026C04">
        <w:rPr>
          <w:i/>
          <w:vertAlign w:val="subscript"/>
        </w:rPr>
        <w:t>p</w:t>
      </w:r>
      <w:r w:rsidRPr="00026C04">
        <w:t xml:space="preserve"> dépassé pendant le pourcentage de temps </w:t>
      </w:r>
      <w:r w:rsidRPr="00026C04">
        <w:rPr>
          <w:i/>
        </w:rPr>
        <w:t>p</w:t>
      </w:r>
      <w:r w:rsidRPr="00026C04">
        <w:t xml:space="preserve">, donné </w:t>
      </w:r>
      <w:r w:rsidR="000F1453" w:rsidRPr="00026C04">
        <w:t>par la formule (34) du § 2.4.1 ci-dessus</w:t>
      </w:r>
      <w:r w:rsidRPr="00026C04">
        <w:t xml:space="preserve">, est valable pour les trajets </w:t>
      </w:r>
      <w:r w:rsidR="000F1453" w:rsidRPr="00026C04">
        <w:t xml:space="preserve">radioélectriques </w:t>
      </w:r>
      <w:r w:rsidRPr="00026C04">
        <w:t>sur lesquels se produisent uniquement des précipitations liquides.</w:t>
      </w:r>
    </w:p>
    <w:p w14:paraId="2F135EF2" w14:textId="77777777" w:rsidR="001106CD" w:rsidRPr="00026C04" w:rsidRDefault="000F1453" w:rsidP="00E763D7">
      <w:r w:rsidRPr="00026C04">
        <w:t xml:space="preserve">Il est possible que </w:t>
      </w:r>
      <w:r w:rsidR="00F90828" w:rsidRPr="00026C04">
        <w:t>l</w:t>
      </w:r>
      <w:r w:rsidR="00A81692" w:rsidRPr="00026C04">
        <w:t xml:space="preserve">es particules de glace </w:t>
      </w:r>
      <w:r w:rsidR="003B52A7" w:rsidRPr="00026C04">
        <w:t xml:space="preserve">fondante </w:t>
      </w:r>
      <w:r w:rsidR="00A81692" w:rsidRPr="00026C04">
        <w:t xml:space="preserve">ou la neige mouillée </w:t>
      </w:r>
      <w:r w:rsidR="00F90828" w:rsidRPr="00026C04">
        <w:t xml:space="preserve">présentes </w:t>
      </w:r>
      <w:r w:rsidR="00A81692" w:rsidRPr="00026C04">
        <w:t xml:space="preserve">dans la couche de </w:t>
      </w:r>
      <w:r w:rsidR="003B52A7" w:rsidRPr="00026C04">
        <w:t>fonte</w:t>
      </w:r>
      <w:r w:rsidR="00F90828" w:rsidRPr="00026C04">
        <w:t xml:space="preserve"> aient une influence sur les évanouissements sur un trajet de Terre</w:t>
      </w:r>
      <w:r w:rsidR="00A81692" w:rsidRPr="00026C04">
        <w:t xml:space="preserve">. L'incidence de cet effet est déterminée par </w:t>
      </w:r>
      <w:r w:rsidR="00576914" w:rsidRPr="00026C04">
        <w:t xml:space="preserve">la hauteur </w:t>
      </w:r>
      <w:r w:rsidR="00A81692" w:rsidRPr="00026C04">
        <w:t xml:space="preserve">de la liaison par rapport à </w:t>
      </w:r>
      <w:r w:rsidR="00576914" w:rsidRPr="00026C04">
        <w:t xml:space="preserve">la hauteur </w:t>
      </w:r>
      <w:r w:rsidR="001106CD" w:rsidRPr="00026C04">
        <w:t>de pluie, qui varie</w:t>
      </w:r>
      <w:r w:rsidR="002C53DE" w:rsidRPr="00026C04">
        <w:t xml:space="preserve"> </w:t>
      </w:r>
      <w:r w:rsidR="00F90828" w:rsidRPr="00026C04">
        <w:t xml:space="preserve">dans le </w:t>
      </w:r>
      <w:r w:rsidR="002C53DE" w:rsidRPr="00026C04">
        <w:t xml:space="preserve">temps et </w:t>
      </w:r>
      <w:r w:rsidR="00F90828" w:rsidRPr="00026C04">
        <w:t xml:space="preserve">en fonction </w:t>
      </w:r>
      <w:r w:rsidR="002C53DE" w:rsidRPr="00026C04">
        <w:t>de l'emplacement géographique</w:t>
      </w:r>
      <w:r w:rsidR="001106CD" w:rsidRPr="00026C04">
        <w:t>.</w:t>
      </w:r>
    </w:p>
    <w:p w14:paraId="152E2C27" w14:textId="77777777" w:rsidR="001106CD" w:rsidRPr="00026C04" w:rsidRDefault="002C53DE" w:rsidP="00E763D7">
      <w:r w:rsidRPr="00026C04">
        <w:t xml:space="preserve">La </w:t>
      </w:r>
      <w:r w:rsidR="001106CD" w:rsidRPr="00026C04">
        <w:t xml:space="preserve">formation </w:t>
      </w:r>
      <w:r w:rsidRPr="00026C04">
        <w:t xml:space="preserve">de </w:t>
      </w:r>
      <w:r w:rsidR="00FC43D0" w:rsidRPr="00026C04">
        <w:t xml:space="preserve">givre </w:t>
      </w:r>
      <w:r w:rsidRPr="00026C04">
        <w:t xml:space="preserve">sur une </w:t>
      </w:r>
      <w:r w:rsidR="001106CD" w:rsidRPr="00026C04">
        <w:t>antenn</w:t>
      </w:r>
      <w:r w:rsidRPr="00026C04">
        <w:t>e</w:t>
      </w:r>
      <w:r w:rsidR="001106CD" w:rsidRPr="00026C04">
        <w:t xml:space="preserve">, </w:t>
      </w:r>
      <w:r w:rsidRPr="00026C04">
        <w:t xml:space="preserve">ou sur </w:t>
      </w:r>
      <w:r w:rsidR="00C83275" w:rsidRPr="00026C04">
        <w:t xml:space="preserve">le protège-antenne ou la </w:t>
      </w:r>
      <w:r w:rsidRPr="00026C04">
        <w:t>fenêtre</w:t>
      </w:r>
      <w:r w:rsidR="00C83275" w:rsidRPr="00026C04">
        <w:t xml:space="preserve"> de l'antenne</w:t>
      </w:r>
      <w:r w:rsidR="001106CD" w:rsidRPr="00026C04">
        <w:t xml:space="preserve">, </w:t>
      </w:r>
      <w:r w:rsidR="00C83275" w:rsidRPr="00026C04">
        <w:t xml:space="preserve">peut </w:t>
      </w:r>
      <w:r w:rsidR="00F90828" w:rsidRPr="00026C04">
        <w:t xml:space="preserve">entraîner </w:t>
      </w:r>
      <w:r w:rsidR="00C83275" w:rsidRPr="00026C04">
        <w:t>d'importants affaiblissements supplémentaires</w:t>
      </w:r>
      <w:r w:rsidR="001106CD" w:rsidRPr="00026C04">
        <w:t xml:space="preserve">. </w:t>
      </w:r>
      <w:r w:rsidR="00C83275" w:rsidRPr="00026C04">
        <w:t xml:space="preserve">On estime qu'il n'est pas utile d'établir un modèle </w:t>
      </w:r>
      <w:r w:rsidR="001106CD" w:rsidRPr="00026C04">
        <w:t xml:space="preserve">global </w:t>
      </w:r>
      <w:r w:rsidR="00C83275" w:rsidRPr="00026C04">
        <w:t>pour cet effet</w:t>
      </w:r>
      <w:r w:rsidR="00FC43D0" w:rsidRPr="00026C04">
        <w:t xml:space="preserve">, car, pour </w:t>
      </w:r>
      <w:r w:rsidR="0001000B" w:rsidRPr="00026C04">
        <w:t xml:space="preserve">un </w:t>
      </w:r>
      <w:r w:rsidR="00FC43D0" w:rsidRPr="00026C04">
        <w:t>fonctionne</w:t>
      </w:r>
      <w:r w:rsidR="0001000B" w:rsidRPr="00026C04">
        <w:t>ment</w:t>
      </w:r>
      <w:r w:rsidR="00FC43D0" w:rsidRPr="00026C04">
        <w:t xml:space="preserve"> fiable en cas de températures négatives, </w:t>
      </w:r>
      <w:r w:rsidR="0001000B" w:rsidRPr="00026C04">
        <w:t>les antennes doivent être protégées contre le givre</w:t>
      </w:r>
      <w:r w:rsidR="001106CD" w:rsidRPr="00026C04">
        <w:t xml:space="preserve">. </w:t>
      </w:r>
      <w:r w:rsidR="00FC43D0" w:rsidRPr="00026C04">
        <w:t xml:space="preserve">La méthode présentée ici pour évaluer l'affaiblissement combiné dû à la pluie et à la </w:t>
      </w:r>
      <w:r w:rsidR="001F45E8" w:rsidRPr="00026C04">
        <w:t>neige</w:t>
      </w:r>
      <w:r w:rsidR="00FC43D0" w:rsidRPr="00026C04">
        <w:t xml:space="preserve"> mouillée s'applique aux antennes sans givre</w:t>
      </w:r>
      <w:r w:rsidR="001106CD" w:rsidRPr="00026C04">
        <w:t>.</w:t>
      </w:r>
    </w:p>
    <w:p w14:paraId="27609D86" w14:textId="77777777" w:rsidR="0001000B" w:rsidRPr="00026C04" w:rsidRDefault="00A81692" w:rsidP="00E763D7">
      <w:pPr>
        <w:keepNext/>
        <w:keepLines/>
      </w:pPr>
      <w:r w:rsidRPr="00026C04">
        <w:t xml:space="preserve">La méthode qui suit </w:t>
      </w:r>
      <w:r w:rsidR="0001000B" w:rsidRPr="00026C04">
        <w:t xml:space="preserve">permet d'évaluer l'affaiblissement dépassé pendant un pourcentage de temps donné compte tenu de la pluie et de la neige mouillée. Il convient d'utiliser cette méthode plutôt que celle du § 2.4.1 sauf si l'absence de neige mouillée sur le trajet est connue à l'avance. Dans la méthode </w:t>
      </w:r>
      <w:r w:rsidR="005C3F5B" w:rsidRPr="00026C04">
        <w:t xml:space="preserve">présentée </w:t>
      </w:r>
      <w:r w:rsidR="0001000B" w:rsidRPr="00026C04">
        <w:t>dans les paragraphes qui suivent</w:t>
      </w:r>
      <w:r w:rsidR="005C3F5B" w:rsidRPr="00026C04">
        <w:t>, on commence par déterminer s'il faut tenir compte de la neige mouillée</w:t>
      </w:r>
      <w:r w:rsidR="0001000B" w:rsidRPr="00026C04">
        <w:t xml:space="preserve">. </w:t>
      </w:r>
      <w:r w:rsidR="005C3F5B" w:rsidRPr="00026C04">
        <w:t>Si ce n'est pas le cas</w:t>
      </w:r>
      <w:r w:rsidR="0001000B" w:rsidRPr="00026C04">
        <w:t xml:space="preserve">, </w:t>
      </w:r>
      <w:r w:rsidR="005C3F5B" w:rsidRPr="00026C04">
        <w:t xml:space="preserve">on utilise alors la méthode du </w:t>
      </w:r>
      <w:r w:rsidR="0001000B" w:rsidRPr="00026C04">
        <w:t>§ 2.4.1.</w:t>
      </w:r>
    </w:p>
    <w:p w14:paraId="3A2FA680" w14:textId="77777777" w:rsidR="001106CD" w:rsidRPr="00026C04" w:rsidRDefault="005C3F5B" w:rsidP="00E763D7">
      <w:r w:rsidRPr="00026C04">
        <w:t>Dans le modèle combiné pour la pluie et la neige mouillée, on suppose que le taux de précipitation et la hauteur moyenne de la couche de fonte ne sont pas corrélés</w:t>
      </w:r>
      <w:r w:rsidR="001106CD" w:rsidRPr="00026C04">
        <w:t xml:space="preserve">. </w:t>
      </w:r>
      <w:r w:rsidRPr="00026C04">
        <w:t xml:space="preserve">Si des données locales fiables sur le plan statistique montrent qu'il existe une </w:t>
      </w:r>
      <w:r w:rsidR="001106CD" w:rsidRPr="00026C04">
        <w:t>corr</w:t>
      </w:r>
      <w:r w:rsidRPr="00026C04">
        <w:t>é</w:t>
      </w:r>
      <w:r w:rsidR="001106CD" w:rsidRPr="00026C04">
        <w:t xml:space="preserve">lation, </w:t>
      </w:r>
      <w:r w:rsidRPr="00026C04">
        <w:t xml:space="preserve">il est </w:t>
      </w:r>
      <w:r w:rsidR="001106CD" w:rsidRPr="00026C04">
        <w:t>pr</w:t>
      </w:r>
      <w:r w:rsidRPr="00026C04">
        <w:t>é</w:t>
      </w:r>
      <w:r w:rsidR="001106CD" w:rsidRPr="00026C04">
        <w:t>f</w:t>
      </w:r>
      <w:r w:rsidRPr="00026C04">
        <w:t>é</w:t>
      </w:r>
      <w:r w:rsidR="001106CD" w:rsidRPr="00026C04">
        <w:t xml:space="preserve">rable </w:t>
      </w:r>
      <w:r w:rsidRPr="00026C04">
        <w:t>d'utiliser le modèle avec ces données sur une base saisonnière ou mensuelle</w:t>
      </w:r>
      <w:r w:rsidR="001106CD" w:rsidRPr="00026C04">
        <w:t xml:space="preserve">, </w:t>
      </w:r>
      <w:r w:rsidRPr="00026C04">
        <w:t xml:space="preserve">en fonction des périodes sur lesquelles on peut supposer que la </w:t>
      </w:r>
      <w:r w:rsidR="001106CD" w:rsidRPr="00026C04">
        <w:t>corr</w:t>
      </w:r>
      <w:r w:rsidRPr="00026C04">
        <w:t>é</w:t>
      </w:r>
      <w:r w:rsidR="001106CD" w:rsidRPr="00026C04">
        <w:t xml:space="preserve">lation </w:t>
      </w:r>
      <w:r w:rsidRPr="00026C04">
        <w:t xml:space="preserve">est </w:t>
      </w:r>
      <w:r w:rsidR="001106CD" w:rsidRPr="00026C04">
        <w:t>n</w:t>
      </w:r>
      <w:r w:rsidRPr="00026C04">
        <w:t>é</w:t>
      </w:r>
      <w:r w:rsidR="001106CD" w:rsidRPr="00026C04">
        <w:t>glig</w:t>
      </w:r>
      <w:r w:rsidRPr="00026C04">
        <w:t>ea</w:t>
      </w:r>
      <w:r w:rsidR="001106CD" w:rsidRPr="00026C04">
        <w:t>ble.</w:t>
      </w:r>
    </w:p>
    <w:p w14:paraId="51134508" w14:textId="77777777" w:rsidR="001106CD" w:rsidRPr="00026C04" w:rsidRDefault="001106CD" w:rsidP="00E763D7">
      <w:pPr>
        <w:pStyle w:val="Heading4"/>
      </w:pPr>
      <w:r w:rsidRPr="00026C04">
        <w:t>2.4.2.1</w:t>
      </w:r>
      <w:r w:rsidRPr="00026C04">
        <w:tab/>
      </w:r>
      <w:r w:rsidR="005C3F5B" w:rsidRPr="00026C04">
        <w:t>T</w:t>
      </w:r>
      <w:r w:rsidRPr="00026C04">
        <w:t>ests</w:t>
      </w:r>
      <w:r w:rsidR="005C3F5B" w:rsidRPr="00026C04">
        <w:t xml:space="preserve"> préliminaires</w:t>
      </w:r>
    </w:p>
    <w:p w14:paraId="6B4C1726" w14:textId="77777777" w:rsidR="001106CD" w:rsidRPr="00026C04" w:rsidRDefault="001106CD" w:rsidP="00E763D7">
      <w:r w:rsidRPr="00026C04">
        <w:t>Calcul</w:t>
      </w:r>
      <w:r w:rsidR="005C3F5B" w:rsidRPr="00026C04">
        <w:t xml:space="preserve">er </w:t>
      </w:r>
      <w:r w:rsidR="001129FF" w:rsidRPr="00026C04">
        <w:t xml:space="preserve">les hauteurs de l'antenne la plus basse et de l'antenne la plus haute </w:t>
      </w:r>
      <w:r w:rsidR="00F90828" w:rsidRPr="00026C04">
        <w:t xml:space="preserve">au moyen </w:t>
      </w:r>
      <w:r w:rsidR="001129FF" w:rsidRPr="00026C04">
        <w:t>des formules</w:t>
      </w:r>
      <w:r w:rsidRPr="00026C04">
        <w:t>:</w:t>
      </w:r>
    </w:p>
    <w:p w14:paraId="61210570" w14:textId="77777777" w:rsidR="001106CD" w:rsidRPr="00026C04" w:rsidRDefault="001106CD" w:rsidP="00E763D7">
      <w:pPr>
        <w:tabs>
          <w:tab w:val="center" w:pos="4820"/>
          <w:tab w:val="right" w:pos="9639"/>
        </w:tabs>
      </w:pPr>
      <w:r w:rsidRPr="00026C04">
        <w:tab/>
      </w:r>
      <w:r w:rsidRPr="00026C04">
        <w:tab/>
      </w:r>
      <m:oMath>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1262DC" w:rsidRPr="00026C04">
        <w:rPr>
          <w:rFonts w:eastAsia="SimSun"/>
        </w:rPr>
        <w:t xml:space="preserve">     </w:t>
      </w:r>
      <w:r w:rsidR="00D87FDD" w:rsidRPr="00026C04">
        <w:rPr>
          <w:rFonts w:eastAsia="SimSun"/>
        </w:rPr>
        <w:t xml:space="preserve"> </w:t>
      </w:r>
      <w:r w:rsidRPr="00026C04">
        <w:rPr>
          <w:rFonts w:eastAsia="SimSun"/>
        </w:rPr>
        <w:t>(m</w:t>
      </w:r>
      <w:r w:rsidR="001129FF" w:rsidRPr="00026C04">
        <w:rPr>
          <w:rFonts w:eastAsia="SimSun"/>
        </w:rPr>
        <w:t>è</w:t>
      </w:r>
      <w:r w:rsidRPr="00026C04">
        <w:rPr>
          <w:rFonts w:eastAsia="SimSun"/>
        </w:rPr>
        <w:t xml:space="preserve">tres </w:t>
      </w:r>
      <w:r w:rsidR="001129FF" w:rsidRPr="00026C04">
        <w:rPr>
          <w:rFonts w:eastAsia="SimSun"/>
        </w:rPr>
        <w:t>au-dessus du niveau de la mer</w:t>
      </w:r>
      <w:r w:rsidRPr="00026C04">
        <w:rPr>
          <w:rFonts w:eastAsia="SimSun"/>
        </w:rPr>
        <w:t>)</w:t>
      </w:r>
      <w:r w:rsidRPr="00026C04">
        <w:rPr>
          <w:rFonts w:eastAsia="SimSun"/>
        </w:rPr>
        <w:tab/>
        <w:t>(37a)</w:t>
      </w:r>
    </w:p>
    <w:p w14:paraId="4ADA849C" w14:textId="77777777" w:rsidR="001106CD" w:rsidRPr="00026C04" w:rsidRDefault="001106CD" w:rsidP="00E763D7">
      <w:pPr>
        <w:tabs>
          <w:tab w:val="center" w:pos="4820"/>
          <w:tab w:val="right" w:pos="9639"/>
        </w:tabs>
      </w:pPr>
      <w:r w:rsidRPr="00026C04">
        <w:tab/>
      </w:r>
      <w:r w:rsidRPr="00026C04">
        <w:tab/>
      </w:r>
      <m:oMath>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1262DC" w:rsidRPr="00026C04">
        <w:rPr>
          <w:rFonts w:eastAsia="SimSun"/>
        </w:rPr>
        <w:t xml:space="preserve">     </w:t>
      </w:r>
      <w:r w:rsidR="00D87FDD" w:rsidRPr="00026C04">
        <w:rPr>
          <w:rFonts w:eastAsia="SimSun"/>
        </w:rPr>
        <w:t xml:space="preserve"> </w:t>
      </w:r>
      <w:r w:rsidRPr="00026C04">
        <w:rPr>
          <w:rFonts w:eastAsia="SimSun"/>
        </w:rPr>
        <w:t> (</w:t>
      </w:r>
      <w:r w:rsidR="001129FF" w:rsidRPr="00026C04">
        <w:rPr>
          <w:rFonts w:eastAsia="SimSun"/>
        </w:rPr>
        <w:t>mètres au-dessus du niveau de la mer</w:t>
      </w:r>
      <w:r w:rsidRPr="00026C04">
        <w:rPr>
          <w:rFonts w:eastAsia="SimSun"/>
        </w:rPr>
        <w:t>)</w:t>
      </w:r>
      <w:r w:rsidRPr="00026C04">
        <w:rPr>
          <w:rFonts w:eastAsia="SimSun"/>
        </w:rPr>
        <w:tab/>
        <w:t>(37b</w:t>
      </w:r>
      <w:r w:rsidRPr="00026C04">
        <w:t>)</w:t>
      </w:r>
    </w:p>
    <w:p w14:paraId="3C1E363B" w14:textId="77777777" w:rsidR="001106CD" w:rsidRPr="00026C04" w:rsidRDefault="001129FF" w:rsidP="00E763D7">
      <w:r w:rsidRPr="00026C04">
        <w:t xml:space="preserve">où </w:t>
      </w:r>
      <w:r w:rsidR="001106CD" w:rsidRPr="00026C04">
        <w:rPr>
          <w:i/>
        </w:rPr>
        <w:t>h</w:t>
      </w:r>
      <w:r w:rsidR="001106CD" w:rsidRPr="00026C04">
        <w:rPr>
          <w:vertAlign w:val="subscript"/>
        </w:rPr>
        <w:t>1,2</w:t>
      </w:r>
      <w:r w:rsidR="001106CD" w:rsidRPr="00026C04">
        <w:t xml:space="preserve"> </w:t>
      </w:r>
      <w:r w:rsidRPr="00026C04">
        <w:t xml:space="preserve">sont les hauteurs des terminaux de la liaison en </w:t>
      </w:r>
      <w:r w:rsidR="001106CD" w:rsidRPr="00026C04">
        <w:t>m</w:t>
      </w:r>
      <w:r w:rsidRPr="00026C04">
        <w:t>è</w:t>
      </w:r>
      <w:r w:rsidR="001106CD" w:rsidRPr="00026C04">
        <w:t xml:space="preserve">tres </w:t>
      </w:r>
      <w:r w:rsidRPr="00026C04">
        <w:t>au-dessus du niveau de la mer</w:t>
      </w:r>
      <w:r w:rsidR="001106CD" w:rsidRPr="00026C04">
        <w:t>.</w:t>
      </w:r>
    </w:p>
    <w:p w14:paraId="6E133BF0" w14:textId="77777777" w:rsidR="00A81692" w:rsidRPr="00026C04" w:rsidRDefault="00A81692" w:rsidP="00E763D7">
      <w:r w:rsidRPr="00026C04">
        <w:t xml:space="preserve">Déterminer </w:t>
      </w:r>
      <w:r w:rsidR="005B03EF" w:rsidRPr="00026C04">
        <w:t xml:space="preserve">la hauteur </w:t>
      </w:r>
      <w:r w:rsidRPr="00026C04">
        <w:t>de pluie</w:t>
      </w:r>
      <w:r w:rsidR="005B03EF" w:rsidRPr="00026C04">
        <w:t xml:space="preserve"> moyenne</w:t>
      </w:r>
      <w:r w:rsidRPr="00026C04">
        <w:t xml:space="preserve">, </w:t>
      </w:r>
      <w:r w:rsidRPr="00026C04">
        <w:rPr>
          <w:i/>
        </w:rPr>
        <w:t>h</w:t>
      </w:r>
      <w:r w:rsidRPr="00026C04">
        <w:rPr>
          <w:i/>
          <w:vertAlign w:val="subscript"/>
        </w:rPr>
        <w:t>rainm</w:t>
      </w:r>
      <w:r w:rsidRPr="00026C04">
        <w:t xml:space="preserve">, </w:t>
      </w:r>
      <w:r w:rsidR="001129FF" w:rsidRPr="00026C04">
        <w:t xml:space="preserve">en mètres </w:t>
      </w:r>
      <w:r w:rsidRPr="00026C04">
        <w:t>au-dessus du niveau moyen de la mer</w:t>
      </w:r>
      <w:r w:rsidR="001129FF" w:rsidRPr="00026C04">
        <w:t>.</w:t>
      </w:r>
      <w:r w:rsidRPr="00026C04">
        <w:t xml:space="preserve"> </w:t>
      </w:r>
      <w:r w:rsidR="001106CD" w:rsidRPr="00026C04">
        <w:t>Si cette statistique à long terme ne peut être obtenue à partir de sources de données locales, il est possible d'</w:t>
      </w:r>
      <w:r w:rsidR="001129FF" w:rsidRPr="00026C04">
        <w:t xml:space="preserve">obtenir </w:t>
      </w:r>
      <w:r w:rsidR="001106CD" w:rsidRPr="00026C04">
        <w:t>une estimation</w:t>
      </w:r>
      <w:r w:rsidR="001129FF" w:rsidRPr="00026C04">
        <w:t xml:space="preserve"> à partir de </w:t>
      </w:r>
      <w:r w:rsidRPr="00026C04">
        <w:t>la Recommandation UIT</w:t>
      </w:r>
      <w:r w:rsidRPr="00026C04">
        <w:noBreakHyphen/>
        <w:t>R P.839.</w:t>
      </w:r>
    </w:p>
    <w:p w14:paraId="72EF6377" w14:textId="77777777" w:rsidR="001106CD" w:rsidRPr="00026C04" w:rsidRDefault="001129FF" w:rsidP="00E763D7">
      <w:r w:rsidRPr="00026C04">
        <w:t xml:space="preserve">Déterminer si l'un des deux </w:t>
      </w:r>
      <w:r w:rsidR="001106CD" w:rsidRPr="00026C04">
        <w:t>cas</w:t>
      </w:r>
      <w:r w:rsidRPr="00026C04">
        <w:t xml:space="preserve"> suivants s'appliquent</w:t>
      </w:r>
      <w:r w:rsidR="001106CD" w:rsidRPr="00026C04">
        <w:t xml:space="preserve">, </w:t>
      </w:r>
      <w:r w:rsidR="00576914" w:rsidRPr="00026C04">
        <w:t>pour lesquels il n'y a pas lieu de continuer à utiliser la méthode pour la pluie et la neige mouillée</w:t>
      </w:r>
      <w:r w:rsidR="001106CD" w:rsidRPr="00026C04">
        <w:t>:</w:t>
      </w:r>
    </w:p>
    <w:p w14:paraId="64C7C10B" w14:textId="77777777" w:rsidR="001106CD" w:rsidRPr="00026C04" w:rsidRDefault="001106CD" w:rsidP="00E763D7">
      <w:pPr>
        <w:tabs>
          <w:tab w:val="left" w:pos="993"/>
          <w:tab w:val="left" w:pos="2608"/>
          <w:tab w:val="left" w:pos="3345"/>
        </w:tabs>
        <w:spacing w:before="80"/>
        <w:ind w:left="794" w:hanging="794"/>
      </w:pPr>
      <w:r w:rsidRPr="00026C04">
        <w:rPr>
          <w:i/>
        </w:rPr>
        <w:t>Cas 1</w:t>
      </w:r>
      <w:r w:rsidRPr="00026C04">
        <w:t>:</w:t>
      </w:r>
      <w:r w:rsidRPr="00026C04">
        <w:tab/>
      </w:r>
      <w:r w:rsidR="00576914" w:rsidRPr="00026C04">
        <w:t xml:space="preserve">Si </w:t>
      </w:r>
      <w:r w:rsidRPr="00026C04">
        <w:rPr>
          <w:i/>
        </w:rPr>
        <w:t>h</w:t>
      </w:r>
      <w:r w:rsidRPr="00026C04">
        <w:rPr>
          <w:i/>
          <w:vertAlign w:val="subscript"/>
        </w:rPr>
        <w:t>hi</w:t>
      </w:r>
      <w:r w:rsidRPr="00026C04">
        <w:t> </w:t>
      </w:r>
      <w:r w:rsidRPr="00026C04">
        <w:sym w:font="Symbol" w:char="F0A3"/>
      </w:r>
      <w:r w:rsidRPr="00026C04">
        <w:t> </w:t>
      </w:r>
      <w:r w:rsidRPr="00026C04">
        <w:rPr>
          <w:i/>
        </w:rPr>
        <w:t>h</w:t>
      </w:r>
      <w:r w:rsidRPr="00026C04">
        <w:rPr>
          <w:i/>
          <w:vertAlign w:val="subscript"/>
        </w:rPr>
        <w:t>rainm</w:t>
      </w:r>
      <w:r w:rsidRPr="00026C04">
        <w:t> – 3 600</w:t>
      </w:r>
      <w:r w:rsidR="00576914" w:rsidRPr="00026C04">
        <w:t xml:space="preserve">, le couche de fonte est </w:t>
      </w:r>
      <w:r w:rsidR="00F90828" w:rsidRPr="00026C04">
        <w:t xml:space="preserve">située en totalité </w:t>
      </w:r>
      <w:r w:rsidR="00576914" w:rsidRPr="00026C04">
        <w:t>au-dessus du trajet</w:t>
      </w:r>
      <w:r w:rsidRPr="00026C04">
        <w:t xml:space="preserve">. </w:t>
      </w:r>
      <w:r w:rsidR="00576914" w:rsidRPr="00026C04">
        <w:t xml:space="preserve">Dans ce cas, on utilise la méthode donnée au </w:t>
      </w:r>
      <w:r w:rsidRPr="00026C04">
        <w:t xml:space="preserve">§ 2.4.1 </w:t>
      </w:r>
      <w:r w:rsidR="00576914" w:rsidRPr="00026C04">
        <w:t>pour l'affaiblissement dû à la pluie uniquement</w:t>
      </w:r>
      <w:r w:rsidRPr="00026C04">
        <w:t>.</w:t>
      </w:r>
    </w:p>
    <w:p w14:paraId="5E45A3BA" w14:textId="77777777" w:rsidR="001106CD" w:rsidRPr="00026C04" w:rsidRDefault="001106CD" w:rsidP="00E763D7">
      <w:pPr>
        <w:tabs>
          <w:tab w:val="left" w:pos="993"/>
          <w:tab w:val="left" w:pos="2608"/>
          <w:tab w:val="left" w:pos="3345"/>
        </w:tabs>
        <w:spacing w:before="80"/>
        <w:ind w:left="794" w:hanging="794"/>
      </w:pPr>
      <w:r w:rsidRPr="00026C04">
        <w:rPr>
          <w:i/>
        </w:rPr>
        <w:t>Cas 2</w:t>
      </w:r>
      <w:r w:rsidRPr="00026C04">
        <w:t xml:space="preserve">: </w:t>
      </w:r>
      <w:r w:rsidRPr="00026C04">
        <w:tab/>
      </w:r>
      <w:r w:rsidR="00576914" w:rsidRPr="00026C04">
        <w:t xml:space="preserve">Si </w:t>
      </w:r>
      <w:r w:rsidRPr="00026C04">
        <w:rPr>
          <w:i/>
        </w:rPr>
        <w:t>h</w:t>
      </w:r>
      <w:r w:rsidRPr="00026C04">
        <w:rPr>
          <w:i/>
          <w:vertAlign w:val="subscript"/>
        </w:rPr>
        <w:t xml:space="preserve">lo </w:t>
      </w:r>
      <w:r w:rsidRPr="00026C04">
        <w:sym w:font="Symbol" w:char="F0B3"/>
      </w:r>
      <w:r w:rsidRPr="00026C04">
        <w:t> </w:t>
      </w:r>
      <w:r w:rsidRPr="00026C04">
        <w:rPr>
          <w:i/>
        </w:rPr>
        <w:t>h</w:t>
      </w:r>
      <w:r w:rsidRPr="00026C04">
        <w:rPr>
          <w:i/>
          <w:vertAlign w:val="subscript"/>
        </w:rPr>
        <w:t>rainm</w:t>
      </w:r>
      <w:r w:rsidRPr="00026C04">
        <w:t> + 2 400</w:t>
      </w:r>
      <w:r w:rsidR="00576914" w:rsidRPr="00026C04">
        <w:t>,</w:t>
      </w:r>
      <w:r w:rsidRPr="00026C04">
        <w:t xml:space="preserve"> </w:t>
      </w:r>
      <w:r w:rsidR="00576914" w:rsidRPr="00026C04">
        <w:t xml:space="preserve">la couche de fonte </w:t>
      </w:r>
      <w:r w:rsidR="00F90828" w:rsidRPr="00026C04">
        <w:t xml:space="preserve">est située en totalité </w:t>
      </w:r>
      <w:r w:rsidR="00576914" w:rsidRPr="00026C04">
        <w:t>au-dessous du trajet</w:t>
      </w:r>
      <w:r w:rsidRPr="00026C04">
        <w:t xml:space="preserve">. </w:t>
      </w:r>
      <w:r w:rsidR="00576914" w:rsidRPr="00026C04">
        <w:t>Dans ce cas, l'affaiblissement dû aux précipitations peut être pris égal à zéro</w:t>
      </w:r>
      <w:r w:rsidRPr="00026C04">
        <w:t>.</w:t>
      </w:r>
    </w:p>
    <w:p w14:paraId="30A70384" w14:textId="77777777" w:rsidR="00A81692" w:rsidRPr="00026C04" w:rsidRDefault="001129FF" w:rsidP="00E763D7">
      <w:pPr>
        <w:pStyle w:val="Equation"/>
      </w:pPr>
      <w:r w:rsidRPr="00026C04">
        <w:t>Si ni le cas 1 ni le cas 2 ne s'appliquent</w:t>
      </w:r>
      <w:r w:rsidR="001106CD" w:rsidRPr="00026C04">
        <w:t xml:space="preserve">, </w:t>
      </w:r>
      <w:r w:rsidRPr="00026C04">
        <w:t>poursuivre comme suit</w:t>
      </w:r>
      <w:r w:rsidR="001106CD" w:rsidRPr="00026C04">
        <w:t>.</w:t>
      </w:r>
    </w:p>
    <w:p w14:paraId="123EBCD7" w14:textId="77777777" w:rsidR="001106CD" w:rsidRPr="00026C04" w:rsidRDefault="001106CD" w:rsidP="00E763D7">
      <w:pPr>
        <w:pStyle w:val="Heading4"/>
      </w:pPr>
      <w:r w:rsidRPr="00026C04">
        <w:t>2.4.2.2</w:t>
      </w:r>
      <w:r w:rsidRPr="00026C04">
        <w:tab/>
      </w:r>
      <w:r w:rsidR="001129FF" w:rsidRPr="00026C04">
        <w:t>C</w:t>
      </w:r>
      <w:r w:rsidRPr="00026C04">
        <w:t>alculs</w:t>
      </w:r>
      <w:r w:rsidR="001129FF" w:rsidRPr="00026C04">
        <w:t xml:space="preserve"> préliminaires</w:t>
      </w:r>
    </w:p>
    <w:p w14:paraId="0BDF4E70" w14:textId="77777777" w:rsidR="001106CD" w:rsidRPr="00026C04" w:rsidRDefault="005B03EF" w:rsidP="00E763D7">
      <w:pPr>
        <w:keepNext/>
        <w:rPr>
          <w:bCs/>
        </w:rPr>
      </w:pPr>
      <w:r w:rsidRPr="00026C04">
        <w:t>Chacun des deux calculs préliminaires suivants est effectué une seule fois</w:t>
      </w:r>
      <w:r w:rsidR="001106CD" w:rsidRPr="00026C04">
        <w:t>.</w:t>
      </w:r>
    </w:p>
    <w:p w14:paraId="10D0D95C" w14:textId="77777777" w:rsidR="001106CD" w:rsidRPr="00026C04" w:rsidRDefault="001106CD" w:rsidP="00E763D7">
      <w:pPr>
        <w:pStyle w:val="Headingi"/>
      </w:pPr>
      <w:r w:rsidRPr="00026C04">
        <w:t>i)</w:t>
      </w:r>
      <w:r w:rsidRPr="00026C04">
        <w:tab/>
      </w:r>
      <w:r w:rsidR="005B03EF" w:rsidRPr="00026C04">
        <w:t>Affaiblissement dû à la pluie uniquement dépassé pendant le pourcentage de temps requis</w:t>
      </w:r>
    </w:p>
    <w:p w14:paraId="3700E377" w14:textId="77777777" w:rsidR="0026590D" w:rsidRPr="00026C04" w:rsidRDefault="00F90828" w:rsidP="00E763D7">
      <w:r w:rsidRPr="00026C04">
        <w:t>On utilise</w:t>
      </w:r>
      <w:r w:rsidR="005B03EF" w:rsidRPr="00026C04">
        <w:t xml:space="preserve"> la méthode du </w:t>
      </w:r>
      <w:r w:rsidR="001106CD" w:rsidRPr="00026C04">
        <w:t xml:space="preserve">§ 2.4.1 </w:t>
      </w:r>
      <w:r w:rsidR="005B03EF" w:rsidRPr="00026C04">
        <w:t xml:space="preserve">pour obtenir l'affaiblissement dû à la pluie uniquement </w:t>
      </w:r>
      <w:r w:rsidR="001106CD" w:rsidRPr="00026C04">
        <w:rPr>
          <w:i/>
        </w:rPr>
        <w:t>A</w:t>
      </w:r>
      <w:r w:rsidR="001106CD" w:rsidRPr="00026C04">
        <w:rPr>
          <w:i/>
          <w:vertAlign w:val="subscript"/>
        </w:rPr>
        <w:t>rainp</w:t>
      </w:r>
      <w:r w:rsidR="001106CD" w:rsidRPr="00026C04">
        <w:t xml:space="preserve"> dB </w:t>
      </w:r>
      <w:r w:rsidR="005B03EF" w:rsidRPr="00026C04">
        <w:t>dépassé pendant le pourcentage de temps requis</w:t>
      </w:r>
      <w:r w:rsidR="001106CD" w:rsidRPr="00026C04">
        <w:t xml:space="preserve"> </w:t>
      </w:r>
      <w:r w:rsidR="001106CD" w:rsidRPr="00026C04">
        <w:rPr>
          <w:i/>
        </w:rPr>
        <w:t>p</w:t>
      </w:r>
      <w:r w:rsidR="001106CD" w:rsidRPr="00026C04">
        <w:t xml:space="preserve">, </w:t>
      </w:r>
      <w:r w:rsidR="005B03EF" w:rsidRPr="00026C04">
        <w:t xml:space="preserve">donné par la formule </w:t>
      </w:r>
      <w:r w:rsidR="001106CD" w:rsidRPr="00026C04">
        <w:t>(34).</w:t>
      </w:r>
    </w:p>
    <w:p w14:paraId="2EB0475B" w14:textId="6479FD8D" w:rsidR="001106CD" w:rsidRPr="00026C04" w:rsidRDefault="001106CD" w:rsidP="00E763D7">
      <w:pPr>
        <w:pStyle w:val="Headingi"/>
      </w:pPr>
      <w:r w:rsidRPr="00026C04">
        <w:t>ii)</w:t>
      </w:r>
      <w:r w:rsidRPr="00026C04">
        <w:tab/>
        <w:t>Vect</w:t>
      </w:r>
      <w:r w:rsidR="005B03EF" w:rsidRPr="00026C04">
        <w:t>eu</w:t>
      </w:r>
      <w:r w:rsidRPr="00026C04">
        <w:t xml:space="preserve">rs </w:t>
      </w:r>
      <w:r w:rsidR="005B03EF" w:rsidRPr="00026C04">
        <w:t>d'affaiblissement dû à la pluie uniquement et de pourcentage de temps correspondant</w:t>
      </w:r>
    </w:p>
    <w:p w14:paraId="3BAE39E3" w14:textId="77777777" w:rsidR="001106CD" w:rsidRPr="00026C04" w:rsidRDefault="005B03EF" w:rsidP="00E763D7">
      <w:r w:rsidRPr="00026C04">
        <w:t>Dans le modèle combiné pour la pluie et la neige mouillée, on a besoin de plusieurs pourcentage</w:t>
      </w:r>
      <w:r w:rsidR="00F90828" w:rsidRPr="00026C04">
        <w:t>s</w:t>
      </w:r>
      <w:r w:rsidRPr="00026C04">
        <w:t xml:space="preserve"> de temps </w:t>
      </w:r>
      <w:r w:rsidR="00F90828" w:rsidRPr="00026C04">
        <w:t xml:space="preserve">pendant </w:t>
      </w:r>
      <w:r w:rsidRPr="00026C04">
        <w:t>le</w:t>
      </w:r>
      <w:r w:rsidR="00F90828" w:rsidRPr="00026C04">
        <w:t>s</w:t>
      </w:r>
      <w:r w:rsidRPr="00026C04">
        <w:t>quel</w:t>
      </w:r>
      <w:r w:rsidR="00F90828" w:rsidRPr="00026C04">
        <w:t>s</w:t>
      </w:r>
      <w:r w:rsidRPr="00026C04">
        <w:t xml:space="preserve"> des affaiblissement</w:t>
      </w:r>
      <w:r w:rsidR="00F90828" w:rsidRPr="00026C04">
        <w:t>s</w:t>
      </w:r>
      <w:r w:rsidRPr="00026C04">
        <w:t xml:space="preserve"> </w:t>
      </w:r>
      <w:r w:rsidR="00F90828" w:rsidRPr="00026C04">
        <w:t xml:space="preserve">donnés dus </w:t>
      </w:r>
      <w:r w:rsidRPr="00026C04">
        <w:t>à l</w:t>
      </w:r>
      <w:r w:rsidR="00F90828" w:rsidRPr="00026C04">
        <w:t>a pluie uniquement sont dépassé</w:t>
      </w:r>
      <w:r w:rsidRPr="00026C04">
        <w:t>s</w:t>
      </w:r>
      <w:r w:rsidR="001106CD" w:rsidRPr="00026C04">
        <w:t xml:space="preserve">. </w:t>
      </w:r>
      <w:r w:rsidRPr="00026C04">
        <w:t xml:space="preserve">Ainsi, si le modèle d'affaiblissement dû à la pluie uniquement est donné par la </w:t>
      </w:r>
      <w:r w:rsidR="001106CD" w:rsidRPr="00026C04">
        <w:t>f</w:t>
      </w:r>
      <w:r w:rsidRPr="00026C04">
        <w:t>o</w:t>
      </w:r>
      <w:r w:rsidR="001106CD" w:rsidRPr="00026C04">
        <w:t xml:space="preserve">nction </w:t>
      </w:r>
      <w:r w:rsidR="001106CD" w:rsidRPr="00026C04">
        <w:rPr>
          <w:i/>
        </w:rPr>
        <w:t>A</w:t>
      </w:r>
      <w:r w:rsidR="001106CD" w:rsidRPr="00026C04">
        <w:t>(</w:t>
      </w:r>
      <w:r w:rsidR="001106CD" w:rsidRPr="00026C04">
        <w:rPr>
          <w:i/>
        </w:rPr>
        <w:t>p</w:t>
      </w:r>
      <w:r w:rsidR="001106CD" w:rsidRPr="00026C04">
        <w:t xml:space="preserve">), </w:t>
      </w:r>
      <w:r w:rsidRPr="00026C04">
        <w:t xml:space="preserve">on a besoin de la fonction complémentaire </w:t>
      </w:r>
      <w:r w:rsidR="001106CD" w:rsidRPr="00026C04">
        <w:rPr>
          <w:i/>
        </w:rPr>
        <w:t>p</w:t>
      </w:r>
      <w:r w:rsidR="001106CD" w:rsidRPr="00026C04">
        <w:t>(</w:t>
      </w:r>
      <w:r w:rsidR="001106CD" w:rsidRPr="00026C04">
        <w:rPr>
          <w:i/>
        </w:rPr>
        <w:t>A</w:t>
      </w:r>
      <w:r w:rsidR="001106CD" w:rsidRPr="00026C04">
        <w:t>)</w:t>
      </w:r>
      <w:r w:rsidRPr="00026C04">
        <w:t xml:space="preserve"> pour le modèle pour la pluie et la neige mouillée</w:t>
      </w:r>
      <w:r w:rsidR="001106CD" w:rsidRPr="00026C04">
        <w:t xml:space="preserve">. </w:t>
      </w:r>
      <w:r w:rsidR="002C583E" w:rsidRPr="00026C04">
        <w:t xml:space="preserve">Un moyen efficace d'obtenir cette fonction quel </w:t>
      </w:r>
      <w:r w:rsidR="00F90828" w:rsidRPr="00026C04">
        <w:t xml:space="preserve">que soit le </w:t>
      </w:r>
      <w:r w:rsidR="002C583E" w:rsidRPr="00026C04">
        <w:t xml:space="preserve">modèle d'affaiblissement dû à la pluie consiste à évaluer deux vecteurs </w:t>
      </w:r>
      <w:r w:rsidR="001106CD" w:rsidRPr="00026C04">
        <w:t>(</w:t>
      </w:r>
      <w:r w:rsidR="002C583E" w:rsidRPr="00026C04">
        <w:t>matrices à une dimension</w:t>
      </w:r>
      <w:r w:rsidR="001106CD" w:rsidRPr="00026C04">
        <w:t>):</w:t>
      </w:r>
    </w:p>
    <w:p w14:paraId="25EF8C6A" w14:textId="77777777" w:rsidR="001106CD" w:rsidRPr="00026C04" w:rsidRDefault="001106CD" w:rsidP="00E763D7">
      <w:pPr>
        <w:pStyle w:val="enumlev1"/>
      </w:pPr>
      <w:r w:rsidRPr="00026C04">
        <w:tab/>
      </w:r>
      <w:r w:rsidR="002C583E" w:rsidRPr="00026C04">
        <w:t xml:space="preserve">Le vecteur </w:t>
      </w:r>
      <w:r w:rsidRPr="00026C04">
        <w:rPr>
          <w:b/>
          <w:i/>
        </w:rPr>
        <w:t>T</w:t>
      </w:r>
      <w:r w:rsidRPr="00026C04">
        <w:t xml:space="preserve"> cont</w:t>
      </w:r>
      <w:r w:rsidR="002C583E" w:rsidRPr="00026C04">
        <w:t xml:space="preserve">enant des valeurs de pourcentage de temps </w:t>
      </w:r>
      <w:r w:rsidR="009C7C33" w:rsidRPr="00026C04">
        <w:t xml:space="preserve">qui </w:t>
      </w:r>
      <w:r w:rsidR="002C583E" w:rsidRPr="00026C04">
        <w:t>décroiss</w:t>
      </w:r>
      <w:r w:rsidR="009C7C33" w:rsidRPr="00026C04">
        <w:t>e</w:t>
      </w:r>
      <w:r w:rsidR="002C583E" w:rsidRPr="00026C04">
        <w:t xml:space="preserve">nt logarithmiquement </w:t>
      </w:r>
      <w:r w:rsidR="00F90828" w:rsidRPr="00026C04">
        <w:t xml:space="preserve">au rythme </w:t>
      </w:r>
      <w:r w:rsidR="007164A8" w:rsidRPr="00026C04">
        <w:t xml:space="preserve">de </w:t>
      </w:r>
      <w:r w:rsidRPr="00026C04">
        <w:t xml:space="preserve">10 </w:t>
      </w:r>
      <w:r w:rsidR="002C583E" w:rsidRPr="00026C04">
        <w:t xml:space="preserve">valeurs </w:t>
      </w:r>
      <w:r w:rsidRPr="00026C04">
        <w:t>p</w:t>
      </w:r>
      <w:r w:rsidR="002C583E" w:rsidRPr="00026C04">
        <w:t>a</w:t>
      </w:r>
      <w:r w:rsidRPr="00026C04">
        <w:t>r d</w:t>
      </w:r>
      <w:r w:rsidR="002C583E" w:rsidRPr="00026C04">
        <w:t>é</w:t>
      </w:r>
      <w:r w:rsidRPr="00026C04">
        <w:t>cade;</w:t>
      </w:r>
    </w:p>
    <w:p w14:paraId="71EA74E7" w14:textId="77777777" w:rsidR="001106CD" w:rsidRPr="00026C04" w:rsidRDefault="001106CD" w:rsidP="00E763D7">
      <w:pPr>
        <w:pStyle w:val="enumlev1"/>
      </w:pPr>
      <w:r w:rsidRPr="00026C04">
        <w:tab/>
      </w:r>
      <w:r w:rsidR="002C583E" w:rsidRPr="00026C04">
        <w:t xml:space="preserve">Le vecteur </w:t>
      </w:r>
      <w:r w:rsidRPr="00026C04">
        <w:rPr>
          <w:b/>
          <w:i/>
        </w:rPr>
        <w:t>A</w:t>
      </w:r>
      <w:r w:rsidRPr="00026C04">
        <w:t xml:space="preserve"> cont</w:t>
      </w:r>
      <w:r w:rsidR="002C583E" w:rsidRPr="00026C04">
        <w:t xml:space="preserve">enant les affaiblissements correspondants dus à la pluie uniquement </w:t>
      </w:r>
      <w:r w:rsidR="00F90828" w:rsidRPr="00026C04">
        <w:t xml:space="preserve">qui sont </w:t>
      </w:r>
      <w:r w:rsidR="002C583E" w:rsidRPr="00026C04">
        <w:t>dépassés pendant chaque pourcentage de temps</w:t>
      </w:r>
      <w:r w:rsidRPr="00026C04">
        <w:t>.</w:t>
      </w:r>
    </w:p>
    <w:p w14:paraId="4A93BD2D" w14:textId="77777777" w:rsidR="001106CD" w:rsidRPr="00026C04" w:rsidRDefault="00684F3B" w:rsidP="00E763D7">
      <w:r w:rsidRPr="00026C04">
        <w:t xml:space="preserve">Dans cette </w:t>
      </w:r>
      <w:r w:rsidR="001106CD" w:rsidRPr="00026C04">
        <w:t xml:space="preserve">description </w:t>
      </w:r>
      <w:r w:rsidRPr="00026C04">
        <w:t>du modèle pour la pluie et la neige mouillée</w:t>
      </w:r>
      <w:r w:rsidR="001106CD" w:rsidRPr="00026C04">
        <w:t xml:space="preserve">, </w:t>
      </w:r>
      <w:r w:rsidR="00F936F7" w:rsidRPr="00026C04">
        <w:t xml:space="preserve">les différentes composantes des vecteurs sont désignées par des </w:t>
      </w:r>
      <w:r w:rsidR="001106CD" w:rsidRPr="00026C04">
        <w:t xml:space="preserve">indices </w:t>
      </w:r>
      <w:r w:rsidR="00F936F7" w:rsidRPr="00026C04">
        <w:t>entre crochets</w:t>
      </w:r>
      <w:r w:rsidR="001106CD" w:rsidRPr="00026C04">
        <w:t xml:space="preserve">. </w:t>
      </w:r>
      <w:r w:rsidR="00F936F7" w:rsidRPr="00026C04">
        <w:t xml:space="preserve">Pour les vecteurs </w:t>
      </w:r>
      <w:r w:rsidR="001106CD" w:rsidRPr="00026C04">
        <w:rPr>
          <w:b/>
          <w:i/>
        </w:rPr>
        <w:t>T</w:t>
      </w:r>
      <w:r w:rsidR="001106CD" w:rsidRPr="00026C04">
        <w:t xml:space="preserve"> </w:t>
      </w:r>
      <w:r w:rsidR="00F936F7" w:rsidRPr="00026C04">
        <w:t xml:space="preserve">et </w:t>
      </w:r>
      <w:r w:rsidR="001106CD" w:rsidRPr="00026C04">
        <w:rPr>
          <w:b/>
          <w:i/>
        </w:rPr>
        <w:t>A</w:t>
      </w:r>
      <w:r w:rsidR="00F936F7" w:rsidRPr="00026C04">
        <w:t xml:space="preserve">, l'indice le plus faible est égal à </w:t>
      </w:r>
      <w:r w:rsidR="001106CD" w:rsidRPr="00026C04">
        <w:t>z</w:t>
      </w:r>
      <w:r w:rsidR="00F936F7" w:rsidRPr="00026C04">
        <w:t>é</w:t>
      </w:r>
      <w:r w:rsidR="001106CD" w:rsidRPr="00026C04">
        <w:t>ro.</w:t>
      </w:r>
    </w:p>
    <w:p w14:paraId="20CD398C" w14:textId="77777777" w:rsidR="001106CD" w:rsidRPr="00026C04" w:rsidRDefault="00F936F7" w:rsidP="00E763D7">
      <w:r w:rsidRPr="00026C04">
        <w:t>La première valeur de chaque vecteur est donnée par</w:t>
      </w:r>
      <w:r w:rsidR="001106CD" w:rsidRPr="00026C04">
        <w:t>:</w:t>
      </w:r>
    </w:p>
    <w:p w14:paraId="7C256D4C" w14:textId="77777777" w:rsidR="001106CD" w:rsidRPr="00026C04" w:rsidRDefault="001106CD" w:rsidP="00E763D7">
      <w:pPr>
        <w:pStyle w:val="Equation"/>
      </w:pPr>
      <w:r w:rsidRPr="00026C04">
        <w:tab/>
      </w:r>
      <w:r w:rsidRPr="00026C04">
        <w:tab/>
      </w:r>
      <m:oMath>
        <m:sSub>
          <m:sSubPr>
            <m:ctrlPr>
              <w:rPr>
                <w:rFonts w:ascii="Cambria Math" w:hAnsi="Cambria Math"/>
                <w:i/>
              </w:rPr>
            </m:ctrlPr>
          </m:sSubPr>
          <m:e>
            <m:r>
              <m:rPr>
                <m:sty m:val="bi"/>
              </m:rP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rsidR="001262DC" w:rsidRPr="00026C04">
        <w:rPr>
          <w:rFonts w:eastAsia="SimSun"/>
        </w:rPr>
        <w:t xml:space="preserve">      </w:t>
      </w:r>
      <w:r w:rsidRPr="00026C04">
        <w:rPr>
          <w:rFonts w:eastAsia="SimSun"/>
        </w:rPr>
        <w:t xml:space="preserve">(% </w:t>
      </w:r>
      <w:r w:rsidR="00F936F7" w:rsidRPr="00026C04">
        <w:rPr>
          <w:rFonts w:eastAsia="SimSun"/>
        </w:rPr>
        <w:t>du temps</w:t>
      </w:r>
      <w:r w:rsidRPr="00026C04">
        <w:rPr>
          <w:rFonts w:eastAsia="SimSun"/>
        </w:rPr>
        <w:t>)</w:t>
      </w:r>
      <w:r w:rsidRPr="00026C04">
        <w:rPr>
          <w:rFonts w:eastAsia="SimSun"/>
        </w:rPr>
        <w:tab/>
        <w:t>(38)</w:t>
      </w:r>
    </w:p>
    <w:p w14:paraId="42DEFAB7" w14:textId="77777777" w:rsidR="001106CD" w:rsidRPr="00026C04" w:rsidRDefault="001106CD" w:rsidP="00E763D7">
      <w:pPr>
        <w:pStyle w:val="Equation"/>
        <w:rPr>
          <w:rFonts w:eastAsia="SimSun"/>
        </w:rPr>
      </w:pPr>
      <w:r w:rsidRPr="00026C04">
        <w:tab/>
      </w:r>
      <w:r w:rsidRPr="00026C04">
        <w:tab/>
      </w:r>
      <m:oMath>
        <m:sSub>
          <m:sSubPr>
            <m:ctrlPr>
              <w:rPr>
                <w:rFonts w:ascii="Cambria Math" w:hAnsi="Cambria Math"/>
                <w:i/>
              </w:rPr>
            </m:ctrlPr>
          </m:sSubPr>
          <m:e>
            <m:r>
              <m:rPr>
                <m:sty m:val="bi"/>
              </m:rPr>
              <w:rPr>
                <w:rFonts w:ascii="Cambria Math" w:hAnsi="Cambria Math"/>
              </w:rPr>
              <m:t>A</m:t>
            </m:r>
          </m:e>
          <m:sub>
            <m:r>
              <w:rPr>
                <w:rFonts w:ascii="Cambria Math" w:hAnsi="Cambria Math"/>
              </w:rPr>
              <m:t>[0]</m:t>
            </m:r>
          </m:sub>
        </m:sSub>
        <m:r>
          <w:rPr>
            <w:rFonts w:ascii="Cambria Math" w:hAnsi="Cambria Math"/>
          </w:rPr>
          <m:t>=0</m:t>
        </m:r>
      </m:oMath>
      <w:r w:rsidR="001262DC" w:rsidRPr="00026C04">
        <w:rPr>
          <w:rFonts w:eastAsia="SimSun"/>
        </w:rPr>
        <w:t xml:space="preserve">       </w:t>
      </w:r>
      <w:r w:rsidRPr="00026C04">
        <w:rPr>
          <w:rFonts w:eastAsia="SimSun"/>
        </w:rPr>
        <w:t>(dB)</w:t>
      </w:r>
      <w:r w:rsidRPr="00026C04">
        <w:rPr>
          <w:rFonts w:eastAsia="SimSun"/>
        </w:rPr>
        <w:tab/>
        <w:t>(39)</w:t>
      </w:r>
    </w:p>
    <w:p w14:paraId="7F450CED" w14:textId="77777777" w:rsidR="00A57326" w:rsidRPr="00026C04" w:rsidRDefault="00F936F7" w:rsidP="00E763D7">
      <w:pPr>
        <w:tabs>
          <w:tab w:val="center" w:pos="4820"/>
          <w:tab w:val="right" w:pos="9639"/>
        </w:tabs>
      </w:pPr>
      <w:r w:rsidRPr="00026C04">
        <w:rPr>
          <w:szCs w:val="24"/>
        </w:rPr>
        <w:t xml:space="preserve">où </w:t>
      </w:r>
      <w:r w:rsidR="001106CD" w:rsidRPr="00026C04">
        <w:rPr>
          <w:i/>
          <w:szCs w:val="24"/>
        </w:rPr>
        <w:t>P</w:t>
      </w:r>
      <w:r w:rsidR="001106CD" w:rsidRPr="00026C04">
        <w:rPr>
          <w:szCs w:val="24"/>
          <w:vertAlign w:val="subscript"/>
        </w:rPr>
        <w:t>0</w:t>
      </w:r>
      <w:r w:rsidR="001106CD" w:rsidRPr="00026C04">
        <w:rPr>
          <w:szCs w:val="24"/>
        </w:rPr>
        <w:t xml:space="preserve"> </w:t>
      </w:r>
      <w:r w:rsidRPr="00026C04">
        <w:rPr>
          <w:szCs w:val="24"/>
        </w:rPr>
        <w:t xml:space="preserve">est la </w:t>
      </w:r>
      <w:r w:rsidR="001106CD" w:rsidRPr="00026C04">
        <w:rPr>
          <w:szCs w:val="24"/>
        </w:rPr>
        <w:t>probabilit</w:t>
      </w:r>
      <w:r w:rsidRPr="00026C04">
        <w:rPr>
          <w:szCs w:val="24"/>
        </w:rPr>
        <w:t>é</w:t>
      </w:r>
      <w:r w:rsidR="001106CD" w:rsidRPr="00026C04">
        <w:rPr>
          <w:szCs w:val="24"/>
        </w:rPr>
        <w:t xml:space="preserve"> </w:t>
      </w:r>
      <w:r w:rsidRPr="00026C04">
        <w:rPr>
          <w:szCs w:val="24"/>
        </w:rPr>
        <w:t xml:space="preserve">de pluie, exprimée en pourcentage, pendant une année moyenne, donnée par la formule (1) de la </w:t>
      </w:r>
      <w:r w:rsidR="001106CD" w:rsidRPr="00026C04">
        <w:t>Recomm</w:t>
      </w:r>
      <w:r w:rsidRPr="00026C04">
        <w:t>a</w:t>
      </w:r>
      <w:r w:rsidR="001106CD" w:rsidRPr="00026C04">
        <w:t xml:space="preserve">ndation </w:t>
      </w:r>
      <w:r w:rsidRPr="00026C04">
        <w:t>UIT</w:t>
      </w:r>
      <w:r w:rsidR="001106CD" w:rsidRPr="00026C04">
        <w:t xml:space="preserve">-R </w:t>
      </w:r>
      <w:r w:rsidR="001106CD" w:rsidRPr="00026C04">
        <w:rPr>
          <w:szCs w:val="24"/>
        </w:rPr>
        <w:t>P.837-6</w:t>
      </w:r>
      <w:r w:rsidRPr="00026C04">
        <w:rPr>
          <w:szCs w:val="24"/>
        </w:rPr>
        <w:t>, qui aura été calculée lors du calcul préliminaire </w:t>
      </w:r>
      <w:r w:rsidR="001106CD" w:rsidRPr="00026C04">
        <w:rPr>
          <w:szCs w:val="24"/>
        </w:rPr>
        <w:t xml:space="preserve">i) </w:t>
      </w:r>
      <w:r w:rsidRPr="00026C04">
        <w:rPr>
          <w:szCs w:val="24"/>
        </w:rPr>
        <w:t>ci-dessus</w:t>
      </w:r>
      <w:r w:rsidR="001106CD" w:rsidRPr="00026C04">
        <w:rPr>
          <w:szCs w:val="24"/>
        </w:rPr>
        <w:t>.</w:t>
      </w:r>
    </w:p>
    <w:p w14:paraId="170DE71F" w14:textId="77777777" w:rsidR="001106CD" w:rsidRPr="00026C04" w:rsidRDefault="00F936F7" w:rsidP="00E763D7">
      <w:r w:rsidRPr="00026C04">
        <w:t xml:space="preserve">Pour les </w:t>
      </w:r>
      <w:r w:rsidR="001106CD" w:rsidRPr="00026C04">
        <w:t xml:space="preserve">indices </w:t>
      </w:r>
      <w:r w:rsidR="001106CD" w:rsidRPr="00026C04">
        <w:rPr>
          <w:i/>
        </w:rPr>
        <w:t>t</w:t>
      </w:r>
      <w:r w:rsidR="001106CD" w:rsidRPr="00026C04">
        <w:t xml:space="preserve"> = 1, 2, 3 ... etc.</w:t>
      </w:r>
      <w:r w:rsidR="00F90828" w:rsidRPr="00026C04">
        <w:t>,</w:t>
      </w:r>
      <w:r w:rsidR="001106CD" w:rsidRPr="00026C04">
        <w:t xml:space="preserve"> </w:t>
      </w:r>
      <w:r w:rsidRPr="00026C04">
        <w:t xml:space="preserve">les paires </w:t>
      </w:r>
      <w:r w:rsidR="001106CD" w:rsidRPr="00026C04">
        <w:t>successive</w:t>
      </w:r>
      <w:r w:rsidRPr="00026C04">
        <w:t>s</w:t>
      </w:r>
      <w:r w:rsidR="001106CD" w:rsidRPr="00026C04">
        <w:t xml:space="preserve"> </w:t>
      </w:r>
      <w:r w:rsidRPr="00026C04">
        <w:t>de valeurs sont données par</w:t>
      </w:r>
      <w:r w:rsidR="001106CD" w:rsidRPr="00026C04">
        <w:t>:</w:t>
      </w:r>
    </w:p>
    <w:p w14:paraId="0B685007" w14:textId="77777777" w:rsidR="001106CD" w:rsidRPr="00026C04" w:rsidRDefault="001106CD" w:rsidP="00E763D7">
      <w:pPr>
        <w:pStyle w:val="Equation"/>
      </w:pPr>
      <w:r w:rsidRPr="00026C04">
        <w:tab/>
      </w:r>
      <w:r w:rsidRPr="00026C04">
        <w:tab/>
      </w:r>
      <m:oMath>
        <m:sSub>
          <m:sSubPr>
            <m:ctrlPr>
              <w:rPr>
                <w:rFonts w:ascii="Cambria Math" w:hAnsi="Cambria Math"/>
                <w:i/>
              </w:rPr>
            </m:ctrlPr>
          </m:sSubPr>
          <m:e>
            <m:r>
              <m:rPr>
                <m:sty m:val="bi"/>
              </m:rPr>
              <w:rPr>
                <w:rFonts w:ascii="Cambria Math" w:hAnsi="Cambria Math"/>
              </w:rPr>
              <m:t>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10</m:t>
            </m:r>
          </m:e>
          <m:sup>
            <m:r>
              <w:rPr>
                <w:rFonts w:ascii="Cambria Math" w:hAnsi="Cambria Math"/>
              </w:rPr>
              <m:t>-0,1t</m:t>
            </m:r>
          </m:sup>
        </m:sSup>
      </m:oMath>
      <w:r w:rsidR="001262DC" w:rsidRPr="00026C04">
        <w:rPr>
          <w:rFonts w:eastAsia="SimSun"/>
        </w:rPr>
        <w:t xml:space="preserve">      </w:t>
      </w:r>
      <w:r w:rsidRPr="00026C04">
        <w:rPr>
          <w:rFonts w:eastAsia="SimSun"/>
        </w:rPr>
        <w:t xml:space="preserve">(% </w:t>
      </w:r>
      <w:r w:rsidR="00F936F7" w:rsidRPr="00026C04">
        <w:rPr>
          <w:rFonts w:eastAsia="SimSun"/>
        </w:rPr>
        <w:t>du temps</w:t>
      </w:r>
      <w:r w:rsidRPr="00026C04">
        <w:rPr>
          <w:rFonts w:eastAsia="SimSun"/>
        </w:rPr>
        <w:t>)</w:t>
      </w:r>
      <w:r w:rsidRPr="00026C04">
        <w:rPr>
          <w:rFonts w:eastAsia="SimSun"/>
        </w:rPr>
        <w:tab/>
        <w:t>(40)</w:t>
      </w:r>
    </w:p>
    <w:p w14:paraId="3BD2E620" w14:textId="77777777" w:rsidR="001106CD" w:rsidRPr="00026C04" w:rsidRDefault="001106CD" w:rsidP="00E763D7">
      <w:pPr>
        <w:pStyle w:val="Equation"/>
        <w:rPr>
          <w:rFonts w:eastAsia="SimSun"/>
        </w:rPr>
      </w:pPr>
      <w:r w:rsidRPr="00026C04">
        <w:tab/>
      </w:r>
      <w:r w:rsidRPr="00026C04">
        <w:tab/>
      </w:r>
      <m:oMath>
        <m:sSub>
          <m:sSubPr>
            <m:ctrlPr>
              <w:rPr>
                <w:rFonts w:ascii="Cambria Math" w:hAnsi="Cambria Math"/>
                <w:i/>
              </w:rPr>
            </m:ctrlPr>
          </m:sSubPr>
          <m:e>
            <m:r>
              <m:rPr>
                <m:sty m:val="bi"/>
              </m:rPr>
              <w:rPr>
                <w:rFonts w:ascii="Cambria Math" w:hAnsi="Cambria Math"/>
              </w:rPr>
              <m:t>A</m:t>
            </m:r>
          </m:e>
          <m:sub>
            <m:r>
              <w:rPr>
                <w:rFonts w:ascii="Cambria Math" w:hAnsi="Cambria Math"/>
              </w:rPr>
              <m:t>[t]</m:t>
            </m:r>
          </m:sub>
        </m:sSub>
        <m:r>
          <w:rPr>
            <w:rFonts w:ascii="Cambria Math" w:hAnsi="Cambria Math"/>
          </w:rPr>
          <m:t>=A(</m:t>
        </m:r>
        <m:sSub>
          <m:sSubPr>
            <m:ctrlPr>
              <w:rPr>
                <w:rFonts w:ascii="Cambria Math" w:hAnsi="Cambria Math"/>
                <w:i/>
              </w:rPr>
            </m:ctrlPr>
          </m:sSubPr>
          <m:e>
            <m:r>
              <m:rPr>
                <m:sty m:val="bi"/>
              </m:rPr>
              <w:rPr>
                <w:rFonts w:ascii="Cambria Math" w:hAnsi="Cambria Math"/>
              </w:rPr>
              <m:t>T</m:t>
            </m:r>
          </m:e>
          <m:sub>
            <m:r>
              <w:rPr>
                <w:rFonts w:ascii="Cambria Math" w:hAnsi="Cambria Math"/>
              </w:rPr>
              <m:t>[t]</m:t>
            </m:r>
          </m:sub>
        </m:sSub>
        <m:r>
          <w:rPr>
            <w:rFonts w:ascii="Cambria Math" w:hAnsi="Cambria Math"/>
          </w:rPr>
          <m:t>)</m:t>
        </m:r>
      </m:oMath>
      <w:r w:rsidR="001262DC" w:rsidRPr="00026C04">
        <w:rPr>
          <w:rFonts w:eastAsia="SimSun"/>
        </w:rPr>
        <w:t xml:space="preserve">      </w:t>
      </w:r>
      <w:r w:rsidRPr="00026C04">
        <w:rPr>
          <w:rFonts w:eastAsia="SimSun"/>
        </w:rPr>
        <w:t>(dB)</w:t>
      </w:r>
      <w:r w:rsidRPr="00026C04">
        <w:rPr>
          <w:rFonts w:eastAsia="SimSun"/>
        </w:rPr>
        <w:tab/>
        <w:t>(41)</w:t>
      </w:r>
    </w:p>
    <w:p w14:paraId="24D31B57" w14:textId="77777777" w:rsidR="001106CD" w:rsidRPr="00026C04" w:rsidRDefault="00F936F7" w:rsidP="00E763D7">
      <w:pPr>
        <w:tabs>
          <w:tab w:val="center" w:pos="4820"/>
          <w:tab w:val="right" w:pos="9639"/>
        </w:tabs>
      </w:pPr>
      <w:r w:rsidRPr="00026C04">
        <w:rPr>
          <w:rFonts w:eastAsia="SimSun"/>
        </w:rPr>
        <w:t xml:space="preserve">où </w:t>
      </w:r>
      <w:r w:rsidR="001106CD" w:rsidRPr="00026C04">
        <w:rPr>
          <w:rFonts w:eastAsia="SimSun"/>
          <w:i/>
        </w:rPr>
        <w:t>A</w:t>
      </w:r>
      <w:r w:rsidR="001106CD" w:rsidRPr="00026C04">
        <w:rPr>
          <w:rFonts w:eastAsia="SimSun"/>
        </w:rPr>
        <w:t>(</w:t>
      </w:r>
      <w:r w:rsidR="001106CD" w:rsidRPr="00026C04">
        <w:rPr>
          <w:rFonts w:eastAsia="SimSun"/>
          <w:b/>
          <w:i/>
        </w:rPr>
        <w:t>T</w:t>
      </w:r>
      <w:r w:rsidR="001106CD" w:rsidRPr="00026C04">
        <w:rPr>
          <w:rFonts w:eastAsia="SimSun"/>
          <w:vertAlign w:val="subscript"/>
        </w:rPr>
        <w:t>[</w:t>
      </w:r>
      <w:r w:rsidR="001106CD" w:rsidRPr="00026C04">
        <w:rPr>
          <w:rFonts w:eastAsia="SimSun"/>
          <w:i/>
          <w:vertAlign w:val="subscript"/>
        </w:rPr>
        <w:t>t</w:t>
      </w:r>
      <w:r w:rsidR="001106CD" w:rsidRPr="00026C04">
        <w:rPr>
          <w:rFonts w:eastAsia="SimSun"/>
          <w:vertAlign w:val="subscript"/>
        </w:rPr>
        <w:t>]</w:t>
      </w:r>
      <w:r w:rsidR="001106CD" w:rsidRPr="00026C04">
        <w:rPr>
          <w:rFonts w:eastAsia="SimSun"/>
        </w:rPr>
        <w:t xml:space="preserve">) </w:t>
      </w:r>
      <w:r w:rsidRPr="00026C04">
        <w:rPr>
          <w:rFonts w:eastAsia="SimSun"/>
        </w:rPr>
        <w:t xml:space="preserve">est l'affaiblissement dû à la pluie uniquement </w:t>
      </w:r>
      <w:r w:rsidR="00F90828" w:rsidRPr="00026C04">
        <w:rPr>
          <w:rFonts w:eastAsia="SimSun"/>
        </w:rPr>
        <w:t xml:space="preserve">qui est </w:t>
      </w:r>
      <w:r w:rsidRPr="00026C04">
        <w:rPr>
          <w:rFonts w:eastAsia="SimSun"/>
        </w:rPr>
        <w:t xml:space="preserve">dépassé pendant le pourcentage de temps </w:t>
      </w:r>
      <w:r w:rsidR="001106CD" w:rsidRPr="00026C04">
        <w:rPr>
          <w:b/>
          <w:i/>
        </w:rPr>
        <w:t>T</w:t>
      </w:r>
      <w:r w:rsidR="001106CD" w:rsidRPr="00026C04">
        <w:rPr>
          <w:vertAlign w:val="subscript"/>
        </w:rPr>
        <w:t>[</w:t>
      </w:r>
      <w:r w:rsidR="001106CD" w:rsidRPr="00026C04">
        <w:rPr>
          <w:i/>
          <w:vertAlign w:val="subscript"/>
        </w:rPr>
        <w:t>t</w:t>
      </w:r>
      <w:r w:rsidR="001106CD" w:rsidRPr="00026C04">
        <w:rPr>
          <w:szCs w:val="24"/>
          <w:vertAlign w:val="subscript"/>
        </w:rPr>
        <w:t>]</w:t>
      </w:r>
      <w:r w:rsidR="001106CD" w:rsidRPr="00026C04">
        <w:rPr>
          <w:szCs w:val="24"/>
        </w:rPr>
        <w:t xml:space="preserve"> </w:t>
      </w:r>
      <w:r w:rsidRPr="00026C04">
        <w:rPr>
          <w:szCs w:val="24"/>
        </w:rPr>
        <w:t xml:space="preserve">donné par la formule </w:t>
      </w:r>
      <w:r w:rsidR="001106CD" w:rsidRPr="00026C04">
        <w:rPr>
          <w:szCs w:val="24"/>
        </w:rPr>
        <w:t>(33).</w:t>
      </w:r>
    </w:p>
    <w:p w14:paraId="33A41E50" w14:textId="0F093716" w:rsidR="0026590D" w:rsidRPr="00026C04" w:rsidRDefault="00F936F7" w:rsidP="00E763D7">
      <w:pPr>
        <w:rPr>
          <w:szCs w:val="24"/>
        </w:rPr>
      </w:pPr>
      <w:r w:rsidRPr="00026C04">
        <w:t>On c</w:t>
      </w:r>
      <w:r w:rsidR="001106CD" w:rsidRPr="00026C04">
        <w:t xml:space="preserve">ontinue </w:t>
      </w:r>
      <w:r w:rsidRPr="00026C04">
        <w:t xml:space="preserve">à utiliser les formules </w:t>
      </w:r>
      <w:r w:rsidR="001106CD" w:rsidRPr="00026C04">
        <w:t xml:space="preserve">(40) </w:t>
      </w:r>
      <w:r w:rsidRPr="00026C04">
        <w:t xml:space="preserve">et </w:t>
      </w:r>
      <w:r w:rsidR="001106CD" w:rsidRPr="00026C04">
        <w:t xml:space="preserve">(41) </w:t>
      </w:r>
      <w:r w:rsidRPr="00026C04">
        <w:t xml:space="preserve">pour les valeurs </w:t>
      </w:r>
      <w:r w:rsidR="001106CD" w:rsidRPr="00026C04">
        <w:t>successive</w:t>
      </w:r>
      <w:r w:rsidRPr="00026C04">
        <w:t>s</w:t>
      </w:r>
      <w:r w:rsidR="001106CD" w:rsidRPr="00026C04">
        <w:t xml:space="preserve"> </w:t>
      </w:r>
      <w:r w:rsidRPr="00026C04">
        <w:t xml:space="preserve">de l'indice </w:t>
      </w:r>
      <w:r w:rsidR="001106CD" w:rsidRPr="00026C04">
        <w:rPr>
          <w:i/>
        </w:rPr>
        <w:t>t</w:t>
      </w:r>
      <w:r w:rsidR="001106CD" w:rsidRPr="00026C04">
        <w:t xml:space="preserve"> </w:t>
      </w:r>
      <w:r w:rsidRPr="00026C04">
        <w:t xml:space="preserve">tant que </w:t>
      </w:r>
      <w:r w:rsidR="001106CD" w:rsidRPr="00026C04">
        <w:rPr>
          <w:b/>
          <w:i/>
        </w:rPr>
        <w:t>T</w:t>
      </w:r>
      <w:r w:rsidR="001106CD" w:rsidRPr="00026C04">
        <w:rPr>
          <w:vertAlign w:val="subscript"/>
        </w:rPr>
        <w:t>[</w:t>
      </w:r>
      <w:r w:rsidR="001106CD" w:rsidRPr="00026C04">
        <w:rPr>
          <w:i/>
          <w:vertAlign w:val="subscript"/>
        </w:rPr>
        <w:t>t</w:t>
      </w:r>
      <w:r w:rsidR="001106CD" w:rsidRPr="00026C04">
        <w:rPr>
          <w:szCs w:val="24"/>
          <w:vertAlign w:val="subscript"/>
        </w:rPr>
        <w:t>]</w:t>
      </w:r>
      <w:r w:rsidR="001106CD" w:rsidRPr="00026C04">
        <w:rPr>
          <w:szCs w:val="24"/>
        </w:rPr>
        <w:t> </w:t>
      </w:r>
      <w:r w:rsidR="001106CD" w:rsidRPr="00026C04">
        <w:rPr>
          <w:szCs w:val="24"/>
        </w:rPr>
        <w:sym w:font="Symbol" w:char="F0B3"/>
      </w:r>
      <w:r w:rsidR="001106CD" w:rsidRPr="00026C04">
        <w:rPr>
          <w:szCs w:val="24"/>
        </w:rPr>
        <w:t> 0</w:t>
      </w:r>
      <w:r w:rsidRPr="00026C04">
        <w:rPr>
          <w:szCs w:val="24"/>
        </w:rPr>
        <w:t>,</w:t>
      </w:r>
      <w:r w:rsidR="001106CD" w:rsidRPr="00026C04">
        <w:rPr>
          <w:szCs w:val="24"/>
        </w:rPr>
        <w:t>001</w:t>
      </w:r>
      <w:r w:rsidR="003230B2" w:rsidRPr="00026C04">
        <w:rPr>
          <w:szCs w:val="24"/>
        </w:rPr>
        <w:t>%</w:t>
      </w:r>
      <w:r w:rsidR="001106CD" w:rsidRPr="00026C04">
        <w:rPr>
          <w:szCs w:val="24"/>
        </w:rPr>
        <w:t xml:space="preserve"> o</w:t>
      </w:r>
      <w:r w:rsidRPr="00026C04">
        <w:rPr>
          <w:szCs w:val="24"/>
        </w:rPr>
        <w:t>u</w:t>
      </w:r>
      <w:r w:rsidR="001106CD" w:rsidRPr="00026C04">
        <w:rPr>
          <w:szCs w:val="24"/>
        </w:rPr>
        <w:t xml:space="preserve"> </w:t>
      </w:r>
      <w:r w:rsidR="001106CD" w:rsidRPr="00026C04">
        <w:rPr>
          <w:b/>
          <w:i/>
          <w:szCs w:val="24"/>
        </w:rPr>
        <w:t>A</w:t>
      </w:r>
      <w:r w:rsidR="001106CD" w:rsidRPr="00026C04">
        <w:rPr>
          <w:szCs w:val="24"/>
          <w:vertAlign w:val="subscript"/>
        </w:rPr>
        <w:t>[</w:t>
      </w:r>
      <w:r w:rsidR="001106CD" w:rsidRPr="00026C04">
        <w:rPr>
          <w:i/>
          <w:szCs w:val="24"/>
          <w:vertAlign w:val="subscript"/>
        </w:rPr>
        <w:t>t</w:t>
      </w:r>
      <w:r w:rsidR="001106CD" w:rsidRPr="00026C04">
        <w:rPr>
          <w:szCs w:val="24"/>
          <w:vertAlign w:val="subscript"/>
        </w:rPr>
        <w:t>]</w:t>
      </w:r>
      <w:r w:rsidR="001106CD" w:rsidRPr="00026C04">
        <w:rPr>
          <w:szCs w:val="24"/>
        </w:rPr>
        <w:t> - </w:t>
      </w:r>
      <w:r w:rsidR="001106CD" w:rsidRPr="00026C04">
        <w:rPr>
          <w:b/>
          <w:i/>
          <w:szCs w:val="24"/>
        </w:rPr>
        <w:t>A</w:t>
      </w:r>
      <w:r w:rsidR="001106CD" w:rsidRPr="00026C04">
        <w:rPr>
          <w:szCs w:val="24"/>
          <w:vertAlign w:val="subscript"/>
        </w:rPr>
        <w:t>[</w:t>
      </w:r>
      <w:r w:rsidR="001106CD" w:rsidRPr="00026C04">
        <w:rPr>
          <w:i/>
          <w:szCs w:val="24"/>
          <w:vertAlign w:val="subscript"/>
        </w:rPr>
        <w:t>t</w:t>
      </w:r>
      <w:r w:rsidR="001106CD" w:rsidRPr="00026C04">
        <w:rPr>
          <w:szCs w:val="24"/>
          <w:vertAlign w:val="subscript"/>
        </w:rPr>
        <w:t>-1] </w:t>
      </w:r>
      <w:r w:rsidR="001106CD" w:rsidRPr="00026C04">
        <w:rPr>
          <w:szCs w:val="24"/>
        </w:rPr>
        <w:sym w:font="Symbol" w:char="F0B3"/>
      </w:r>
      <w:r w:rsidR="001106CD" w:rsidRPr="00026C04">
        <w:rPr>
          <w:szCs w:val="24"/>
          <w:vertAlign w:val="subscript"/>
        </w:rPr>
        <w:t> </w:t>
      </w:r>
      <w:r w:rsidR="001106CD" w:rsidRPr="00026C04">
        <w:rPr>
          <w:szCs w:val="24"/>
        </w:rPr>
        <w:t>0</w:t>
      </w:r>
      <w:r w:rsidRPr="00026C04">
        <w:rPr>
          <w:szCs w:val="24"/>
        </w:rPr>
        <w:t>,</w:t>
      </w:r>
      <w:r w:rsidR="001106CD" w:rsidRPr="00026C04">
        <w:rPr>
          <w:szCs w:val="24"/>
        </w:rPr>
        <w:t xml:space="preserve">1 dB. </w:t>
      </w:r>
      <w:r w:rsidRPr="00026C04">
        <w:rPr>
          <w:szCs w:val="24"/>
        </w:rPr>
        <w:t xml:space="preserve">On arrête </w:t>
      </w:r>
      <w:r w:rsidR="00691FDA" w:rsidRPr="00026C04">
        <w:rPr>
          <w:szCs w:val="24"/>
        </w:rPr>
        <w:t xml:space="preserve">le </w:t>
      </w:r>
      <w:r w:rsidR="001106CD" w:rsidRPr="00026C04">
        <w:rPr>
          <w:szCs w:val="24"/>
        </w:rPr>
        <w:t>process</w:t>
      </w:r>
      <w:r w:rsidR="00691FDA" w:rsidRPr="00026C04">
        <w:rPr>
          <w:szCs w:val="24"/>
        </w:rPr>
        <w:t xml:space="preserve">us lorsqu'aucune des </w:t>
      </w:r>
      <w:r w:rsidR="001106CD" w:rsidRPr="00026C04">
        <w:rPr>
          <w:szCs w:val="24"/>
        </w:rPr>
        <w:t>condition</w:t>
      </w:r>
      <w:r w:rsidR="00691FDA" w:rsidRPr="00026C04">
        <w:rPr>
          <w:szCs w:val="24"/>
        </w:rPr>
        <w:t>s</w:t>
      </w:r>
      <w:r w:rsidR="001106CD" w:rsidRPr="00026C04">
        <w:rPr>
          <w:szCs w:val="24"/>
        </w:rPr>
        <w:t xml:space="preserve"> </w:t>
      </w:r>
      <w:r w:rsidR="00691FDA" w:rsidRPr="00026C04">
        <w:rPr>
          <w:szCs w:val="24"/>
        </w:rPr>
        <w:t>n'est vraie</w:t>
      </w:r>
      <w:r w:rsidR="001106CD" w:rsidRPr="00026C04">
        <w:rPr>
          <w:szCs w:val="24"/>
        </w:rPr>
        <w:t>.</w:t>
      </w:r>
    </w:p>
    <w:p w14:paraId="30DE9F84" w14:textId="38230C85" w:rsidR="001106CD" w:rsidRPr="00026C04" w:rsidRDefault="00691FDA" w:rsidP="00E763D7">
      <w:pPr>
        <w:rPr>
          <w:szCs w:val="24"/>
        </w:rPr>
      </w:pPr>
      <w:r w:rsidRPr="00026C04">
        <w:rPr>
          <w:szCs w:val="24"/>
        </w:rPr>
        <w:t>Les valeurs suivantes seront utilisées ultérieurement dans le</w:t>
      </w:r>
      <w:r w:rsidR="00F90828" w:rsidRPr="00026C04">
        <w:rPr>
          <w:szCs w:val="24"/>
        </w:rPr>
        <w:t>s</w:t>
      </w:r>
      <w:r w:rsidRPr="00026C04">
        <w:rPr>
          <w:szCs w:val="24"/>
        </w:rPr>
        <w:t xml:space="preserve"> calcul</w:t>
      </w:r>
      <w:r w:rsidR="00F90828" w:rsidRPr="00026C04">
        <w:rPr>
          <w:szCs w:val="24"/>
        </w:rPr>
        <w:t>s</w:t>
      </w:r>
      <w:r w:rsidR="001106CD" w:rsidRPr="00026C04">
        <w:rPr>
          <w:szCs w:val="24"/>
        </w:rPr>
        <w:t>:</w:t>
      </w:r>
    </w:p>
    <w:p w14:paraId="679A53A2" w14:textId="77777777" w:rsidR="001106CD" w:rsidRPr="00522111" w:rsidRDefault="001106CD" w:rsidP="00E763D7">
      <w:pPr>
        <w:pStyle w:val="Equation"/>
        <w:rPr>
          <w:lang w:val="en-GB"/>
        </w:rPr>
      </w:pPr>
      <w:r w:rsidRPr="00026C04">
        <w:tab/>
      </w:r>
      <w:r w:rsidRPr="00026C04">
        <w:tab/>
      </w:r>
      <m:oMath>
        <m:sSub>
          <m:sSubPr>
            <m:ctrlPr>
              <w:rPr>
                <w:rFonts w:ascii="Cambria Math" w:hAnsi="Cambria Math"/>
              </w:rPr>
            </m:ctrlPr>
          </m:sSubPr>
          <m:e>
            <m:r>
              <w:rPr>
                <w:rFonts w:ascii="Cambria Math" w:hAnsi="Cambria Math"/>
              </w:rPr>
              <m:t>N</m:t>
            </m:r>
          </m:e>
          <m:sub>
            <m:r>
              <w:rPr>
                <w:rFonts w:ascii="Cambria Math" w:hAnsi="Cambria Math"/>
              </w:rPr>
              <m:t>last</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t</m:t>
            </m:r>
          </m:sub>
        </m:sSub>
        <m:r>
          <m:rPr>
            <m:sty m:val="p"/>
          </m:rPr>
          <w:rPr>
            <w:rFonts w:ascii="Cambria Math" w:hAnsi="Cambria Math"/>
            <w:lang w:val="en-GB"/>
          </w:rPr>
          <m:t>-1</m:t>
        </m:r>
      </m:oMath>
      <w:r w:rsidRPr="00522111">
        <w:rPr>
          <w:rFonts w:eastAsia="SimSun"/>
          <w:lang w:val="en-GB"/>
        </w:rPr>
        <w:tab/>
        <w:t>(42)</w:t>
      </w:r>
    </w:p>
    <w:p w14:paraId="26874F09" w14:textId="77777777" w:rsidR="001106CD" w:rsidRPr="00522111" w:rsidRDefault="001106CD" w:rsidP="00E763D7">
      <w:pPr>
        <w:pStyle w:val="Equation"/>
        <w:rPr>
          <w:lang w:val="en-GB"/>
        </w:rPr>
      </w:pPr>
      <w:r w:rsidRPr="00522111">
        <w:rPr>
          <w:lang w:val="en-GB"/>
        </w:rPr>
        <w:tab/>
      </w:r>
      <w:r w:rsidRPr="00522111">
        <w:rPr>
          <w:lang w:val="en-GB"/>
        </w:rPr>
        <w:tab/>
      </w:r>
      <m:oMath>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lang w:val="en-GB"/>
          </w:rPr>
          <m:t>=</m:t>
        </m:r>
        <m:sSub>
          <m:sSubPr>
            <m:ctrlPr>
              <w:rPr>
                <w:rFonts w:ascii="Cambria Math" w:hAnsi="Cambria Math"/>
                <w:b/>
              </w:rPr>
            </m:ctrlPr>
          </m:sSubPr>
          <m:e>
            <m:r>
              <m:rPr>
                <m:sty m:val="bi"/>
              </m:rPr>
              <w:rPr>
                <w:rFonts w:ascii="Cambria Math" w:hAnsi="Cambria Math"/>
              </w:rPr>
              <m:t>A</m:t>
            </m:r>
          </m:e>
          <m:sub>
            <m:sSub>
              <m:sSubPr>
                <m:ctrlPr>
                  <w:rPr>
                    <w:rFonts w:ascii="Cambria Math" w:hAnsi="Cambria Math"/>
                  </w:rPr>
                </m:ctrlPr>
              </m:sSubPr>
              <m:e>
                <m:r>
                  <m:rPr>
                    <m:sty m:val="p"/>
                  </m:rPr>
                  <w:rPr>
                    <w:rFonts w:ascii="Cambria Math" w:hAnsi="Cambria Math"/>
                    <w:lang w:val="en-GB"/>
                  </w:rPr>
                  <m:t>[</m:t>
                </m:r>
                <m:r>
                  <w:rPr>
                    <w:rFonts w:ascii="Cambria Math" w:hAnsi="Cambria Math"/>
                  </w:rPr>
                  <m:t>N</m:t>
                </m:r>
              </m:e>
              <m:sub>
                <m:r>
                  <w:rPr>
                    <w:rFonts w:ascii="Cambria Math" w:hAnsi="Cambria Math"/>
                  </w:rPr>
                  <m:t>last</m:t>
                </m:r>
              </m:sub>
            </m:sSub>
            <m:r>
              <m:rPr>
                <m:sty m:val="b"/>
              </m:rPr>
              <w:rPr>
                <w:rFonts w:ascii="Cambria Math" w:hAnsi="Cambria Math"/>
                <w:lang w:val="en-GB"/>
              </w:rPr>
              <m:t>]</m:t>
            </m:r>
          </m:sub>
        </m:sSub>
      </m:oMath>
      <w:r w:rsidR="001262DC" w:rsidRPr="00522111">
        <w:rPr>
          <w:rFonts w:eastAsia="SimSun"/>
          <w:lang w:val="en-GB"/>
        </w:rPr>
        <w:t xml:space="preserve">    </w:t>
      </w:r>
      <w:r w:rsidRPr="00522111">
        <w:rPr>
          <w:rFonts w:eastAsia="SimSun"/>
          <w:lang w:val="en-GB"/>
        </w:rPr>
        <w:t> (dB)</w:t>
      </w:r>
      <w:r w:rsidRPr="00522111">
        <w:rPr>
          <w:rFonts w:eastAsia="SimSun"/>
          <w:lang w:val="en-GB"/>
        </w:rPr>
        <w:tab/>
        <w:t>(42a)</w:t>
      </w:r>
    </w:p>
    <w:p w14:paraId="2FEFD64D" w14:textId="77777777" w:rsidR="001106CD" w:rsidRPr="00026C04" w:rsidRDefault="001106CD" w:rsidP="00E763D7">
      <w:pPr>
        <w:pStyle w:val="Equation"/>
      </w:pPr>
      <w:r w:rsidRPr="00522111">
        <w:rPr>
          <w:lang w:val="en-GB"/>
        </w:rPr>
        <w:tab/>
      </w:r>
      <w:r w:rsidRPr="00522111">
        <w:rPr>
          <w:lang w:val="en-GB"/>
        </w:rPr>
        <w:tab/>
      </w:r>
      <m:oMath>
        <m:sSub>
          <m:sSubPr>
            <m:ctrlPr>
              <w:rPr>
                <w:rFonts w:ascii="Cambria Math" w:hAnsi="Cambria Math"/>
              </w:rPr>
            </m:ctrlPr>
          </m:sSubPr>
          <m:e>
            <m:r>
              <w:rPr>
                <w:rFonts w:ascii="Cambria Math" w:hAnsi="Cambria Math"/>
              </w:rPr>
              <m:t>T</m:t>
            </m:r>
          </m:e>
          <m:sub>
            <m:r>
              <w:rPr>
                <w:rFonts w:ascii="Cambria Math" w:hAnsi="Cambria Math"/>
              </w:rPr>
              <m:t>last</m:t>
            </m:r>
          </m:sub>
        </m:sSub>
        <m:r>
          <m:rPr>
            <m:sty m:val="p"/>
          </m:rPr>
          <w:rPr>
            <w:rFonts w:ascii="Cambria Math" w:hAnsi="Cambria Math"/>
          </w:rPr>
          <m:t>=</m:t>
        </m:r>
        <m:sSub>
          <m:sSubPr>
            <m:ctrlPr>
              <w:rPr>
                <w:rFonts w:ascii="Cambria Math" w:hAnsi="Cambria Math"/>
                <w:b/>
              </w:rPr>
            </m:ctrlPr>
          </m:sSubPr>
          <m:e>
            <m:r>
              <m:rPr>
                <m:sty m:val="bi"/>
              </m:rPr>
              <w:rPr>
                <w:rFonts w:ascii="Cambria Math" w:hAnsi="Cambria Math"/>
              </w:rPr>
              <m:t>T</m:t>
            </m:r>
          </m:e>
          <m:sub>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last</m:t>
                </m:r>
              </m:sub>
            </m:sSub>
            <m:r>
              <m:rPr>
                <m:sty m:val="b"/>
              </m:rPr>
              <w:rPr>
                <w:rFonts w:ascii="Cambria Math" w:hAnsi="Cambria Math"/>
              </w:rPr>
              <m:t>]</m:t>
            </m:r>
          </m:sub>
        </m:sSub>
      </m:oMath>
      <w:r w:rsidR="001262DC" w:rsidRPr="00026C04">
        <w:rPr>
          <w:rFonts w:eastAsia="SimSun"/>
        </w:rPr>
        <w:t xml:space="preserve">      </w:t>
      </w:r>
      <w:r w:rsidRPr="00026C04">
        <w:rPr>
          <w:rFonts w:eastAsia="SimSun"/>
        </w:rPr>
        <w:t xml:space="preserve">(% </w:t>
      </w:r>
      <w:r w:rsidR="00F90828" w:rsidRPr="00026C04">
        <w:rPr>
          <w:rFonts w:eastAsia="SimSun"/>
        </w:rPr>
        <w:t>du temps</w:t>
      </w:r>
      <w:r w:rsidRPr="00026C04">
        <w:rPr>
          <w:rFonts w:eastAsia="SimSun"/>
        </w:rPr>
        <w:t>)</w:t>
      </w:r>
      <w:r w:rsidRPr="00026C04">
        <w:rPr>
          <w:rFonts w:eastAsia="SimSun"/>
        </w:rPr>
        <w:tab/>
        <w:t>(42b)</w:t>
      </w:r>
    </w:p>
    <w:p w14:paraId="1EFD0D22" w14:textId="77777777" w:rsidR="001106CD" w:rsidRPr="00026C04" w:rsidRDefault="00691FDA" w:rsidP="00E763D7">
      <w:pPr>
        <w:rPr>
          <w:szCs w:val="24"/>
        </w:rPr>
      </w:pPr>
      <w:r w:rsidRPr="00026C04">
        <w:rPr>
          <w:szCs w:val="24"/>
        </w:rPr>
        <w:t xml:space="preserve">où </w:t>
      </w:r>
      <w:r w:rsidR="001106CD" w:rsidRPr="00026C04">
        <w:rPr>
          <w:i/>
          <w:szCs w:val="24"/>
        </w:rPr>
        <w:t>N</w:t>
      </w:r>
      <w:r w:rsidR="001106CD" w:rsidRPr="00026C04">
        <w:rPr>
          <w:i/>
          <w:szCs w:val="24"/>
          <w:vertAlign w:val="subscript"/>
        </w:rPr>
        <w:t>t</w:t>
      </w:r>
      <w:r w:rsidR="001106CD" w:rsidRPr="00026C04">
        <w:rPr>
          <w:szCs w:val="24"/>
        </w:rPr>
        <w:t xml:space="preserve"> </w:t>
      </w:r>
      <w:r w:rsidRPr="00026C04">
        <w:rPr>
          <w:szCs w:val="24"/>
        </w:rPr>
        <w:t xml:space="preserve">est le nombre de composantes de chacun des vecteurs </w:t>
      </w:r>
      <w:r w:rsidR="001106CD" w:rsidRPr="00026C04">
        <w:rPr>
          <w:b/>
          <w:i/>
          <w:szCs w:val="24"/>
        </w:rPr>
        <w:t>A</w:t>
      </w:r>
      <w:r w:rsidR="001106CD" w:rsidRPr="00026C04">
        <w:rPr>
          <w:szCs w:val="24"/>
        </w:rPr>
        <w:t xml:space="preserve"> </w:t>
      </w:r>
      <w:r w:rsidRPr="00026C04">
        <w:rPr>
          <w:szCs w:val="24"/>
        </w:rPr>
        <w:t xml:space="preserve">et </w:t>
      </w:r>
      <w:r w:rsidR="001106CD" w:rsidRPr="00026C04">
        <w:rPr>
          <w:b/>
          <w:i/>
          <w:szCs w:val="24"/>
        </w:rPr>
        <w:t>T</w:t>
      </w:r>
      <w:r w:rsidR="001106CD" w:rsidRPr="00026C04">
        <w:rPr>
          <w:szCs w:val="24"/>
        </w:rPr>
        <w:t>.</w:t>
      </w:r>
    </w:p>
    <w:p w14:paraId="6CED9DED" w14:textId="61767ED6" w:rsidR="001106CD" w:rsidRPr="00026C04" w:rsidRDefault="00AB39B4" w:rsidP="00E763D7">
      <w:pPr>
        <w:rPr>
          <w:szCs w:val="24"/>
        </w:rPr>
      </w:pPr>
      <w:r w:rsidRPr="00026C04">
        <w:rPr>
          <w:szCs w:val="24"/>
        </w:rPr>
        <w:t>À</w:t>
      </w:r>
      <w:r w:rsidR="007164A8" w:rsidRPr="00026C04">
        <w:rPr>
          <w:szCs w:val="24"/>
        </w:rPr>
        <w:t xml:space="preserve"> des fins d'efficacité des calculs uniquement</w:t>
      </w:r>
      <w:r w:rsidR="001106CD" w:rsidRPr="00026C04">
        <w:rPr>
          <w:szCs w:val="24"/>
        </w:rPr>
        <w:t xml:space="preserve">, </w:t>
      </w:r>
      <w:r w:rsidR="007164A8" w:rsidRPr="00026C04">
        <w:rPr>
          <w:szCs w:val="24"/>
        </w:rPr>
        <w:t xml:space="preserve">lorsque le modèle pour la pluie est utilisé </w:t>
      </w:r>
      <w:r w:rsidR="003B52A7" w:rsidRPr="00026C04">
        <w:rPr>
          <w:szCs w:val="24"/>
        </w:rPr>
        <w:t xml:space="preserve">plusieurs fois </w:t>
      </w:r>
      <w:r w:rsidR="007164A8" w:rsidRPr="00026C04">
        <w:rPr>
          <w:szCs w:val="24"/>
        </w:rPr>
        <w:t xml:space="preserve">pour la formule </w:t>
      </w:r>
      <w:r w:rsidR="001106CD" w:rsidRPr="00026C04">
        <w:rPr>
          <w:szCs w:val="24"/>
        </w:rPr>
        <w:t xml:space="preserve">(41), </w:t>
      </w:r>
      <w:r w:rsidR="007164A8" w:rsidRPr="00026C04">
        <w:rPr>
          <w:szCs w:val="24"/>
        </w:rPr>
        <w:t xml:space="preserve">seules les formules </w:t>
      </w:r>
      <w:r w:rsidR="001106CD" w:rsidRPr="00026C04">
        <w:rPr>
          <w:szCs w:val="24"/>
        </w:rPr>
        <w:t xml:space="preserve">(2b), (2c) </w:t>
      </w:r>
      <w:r w:rsidR="007164A8" w:rsidRPr="00026C04">
        <w:rPr>
          <w:szCs w:val="24"/>
        </w:rPr>
        <w:t xml:space="preserve">et donc </w:t>
      </w:r>
      <w:r w:rsidR="001106CD" w:rsidRPr="00026C04">
        <w:rPr>
          <w:szCs w:val="24"/>
        </w:rPr>
        <w:t xml:space="preserve">(2) </w:t>
      </w:r>
      <w:r w:rsidR="007164A8" w:rsidRPr="00026C04">
        <w:rPr>
          <w:szCs w:val="24"/>
        </w:rPr>
        <w:t xml:space="preserve">de la </w:t>
      </w:r>
      <w:r w:rsidR="0034723F" w:rsidRPr="00026C04">
        <w:t>Recommandation UIT</w:t>
      </w:r>
      <w:r w:rsidR="0034723F" w:rsidRPr="00026C04">
        <w:noBreakHyphen/>
      </w:r>
      <w:r w:rsidR="007164A8" w:rsidRPr="00026C04">
        <w:t>R</w:t>
      </w:r>
      <w:r w:rsidR="0034723F" w:rsidRPr="00026C04">
        <w:t> </w:t>
      </w:r>
      <w:r w:rsidR="007164A8" w:rsidRPr="00026C04">
        <w:rPr>
          <w:szCs w:val="24"/>
        </w:rPr>
        <w:t>P.837-6 doivent être appliquées chaque fois</w:t>
      </w:r>
      <w:r w:rsidR="001106CD" w:rsidRPr="00026C04">
        <w:rPr>
          <w:szCs w:val="24"/>
        </w:rPr>
        <w:t xml:space="preserve">, </w:t>
      </w:r>
      <w:r w:rsidR="007164A8" w:rsidRPr="00026C04">
        <w:rPr>
          <w:szCs w:val="24"/>
        </w:rPr>
        <w:t xml:space="preserve">car toutes les autres valeurs restent </w:t>
      </w:r>
      <w:r w:rsidR="001106CD" w:rsidRPr="00026C04">
        <w:rPr>
          <w:szCs w:val="24"/>
        </w:rPr>
        <w:t>constant</w:t>
      </w:r>
      <w:r w:rsidR="007164A8" w:rsidRPr="00026C04">
        <w:rPr>
          <w:szCs w:val="24"/>
        </w:rPr>
        <w:t>es</w:t>
      </w:r>
      <w:r w:rsidR="001106CD" w:rsidRPr="00026C04">
        <w:rPr>
          <w:szCs w:val="24"/>
        </w:rPr>
        <w:t xml:space="preserve"> </w:t>
      </w:r>
      <w:r w:rsidR="007164A8" w:rsidRPr="00026C04">
        <w:rPr>
          <w:szCs w:val="24"/>
        </w:rPr>
        <w:t xml:space="preserve">pour la </w:t>
      </w:r>
      <w:r w:rsidR="001106CD" w:rsidRPr="00026C04">
        <w:rPr>
          <w:szCs w:val="24"/>
        </w:rPr>
        <w:t xml:space="preserve">latitude </w:t>
      </w:r>
      <w:r w:rsidR="007164A8" w:rsidRPr="00026C04">
        <w:rPr>
          <w:szCs w:val="24"/>
        </w:rPr>
        <w:t xml:space="preserve">et la </w:t>
      </w:r>
      <w:r w:rsidR="001106CD" w:rsidRPr="00026C04">
        <w:rPr>
          <w:szCs w:val="24"/>
        </w:rPr>
        <w:t xml:space="preserve">longitude </w:t>
      </w:r>
      <w:r w:rsidR="007164A8" w:rsidRPr="00026C04">
        <w:rPr>
          <w:szCs w:val="24"/>
        </w:rPr>
        <w:t>du trajet radioélectrique</w:t>
      </w:r>
      <w:r w:rsidR="001106CD" w:rsidRPr="00026C04">
        <w:rPr>
          <w:szCs w:val="24"/>
        </w:rPr>
        <w:t xml:space="preserve">. </w:t>
      </w:r>
      <w:r w:rsidR="007164A8" w:rsidRPr="00026C04">
        <w:rPr>
          <w:szCs w:val="24"/>
        </w:rPr>
        <w:t>De plus</w:t>
      </w:r>
      <w:r w:rsidR="001106CD" w:rsidRPr="00026C04">
        <w:rPr>
          <w:szCs w:val="24"/>
        </w:rPr>
        <w:t xml:space="preserve">, </w:t>
      </w:r>
      <w:r w:rsidR="007164A8" w:rsidRPr="00026C04">
        <w:rPr>
          <w:szCs w:val="24"/>
        </w:rPr>
        <w:t xml:space="preserve">dans la formule </w:t>
      </w:r>
      <w:r w:rsidR="001106CD" w:rsidRPr="00026C04">
        <w:rPr>
          <w:szCs w:val="24"/>
        </w:rPr>
        <w:t xml:space="preserve">(33) </w:t>
      </w:r>
      <w:r w:rsidR="007164A8" w:rsidRPr="00026C04">
        <w:rPr>
          <w:szCs w:val="24"/>
        </w:rPr>
        <w:t xml:space="preserve">du </w:t>
      </w:r>
      <w:r w:rsidR="001106CD" w:rsidRPr="00026C04">
        <w:rPr>
          <w:szCs w:val="24"/>
        </w:rPr>
        <w:t xml:space="preserve">§ 2.4.1 </w:t>
      </w:r>
      <w:r w:rsidR="0034723F" w:rsidRPr="00026C04">
        <w:rPr>
          <w:szCs w:val="24"/>
        </w:rPr>
        <w:t>ci</w:t>
      </w:r>
      <w:r w:rsidR="0034723F" w:rsidRPr="00026C04">
        <w:rPr>
          <w:szCs w:val="24"/>
        </w:rPr>
        <w:noBreakHyphen/>
      </w:r>
      <w:r w:rsidR="007164A8" w:rsidRPr="00026C04">
        <w:rPr>
          <w:szCs w:val="24"/>
        </w:rPr>
        <w:t>dessus</w:t>
      </w:r>
      <w:r w:rsidR="001106CD" w:rsidRPr="00026C04">
        <w:rPr>
          <w:szCs w:val="24"/>
        </w:rPr>
        <w:t xml:space="preserve">, </w:t>
      </w:r>
      <w:r w:rsidR="007164A8" w:rsidRPr="00026C04">
        <w:rPr>
          <w:szCs w:val="24"/>
        </w:rPr>
        <w:t xml:space="preserve">les valeurs de </w:t>
      </w:r>
      <w:r w:rsidR="001106CD" w:rsidRPr="00026C04">
        <w:rPr>
          <w:i/>
          <w:szCs w:val="24"/>
        </w:rPr>
        <w:t>k</w:t>
      </w:r>
      <w:r w:rsidR="001106CD" w:rsidRPr="00026C04">
        <w:rPr>
          <w:szCs w:val="24"/>
        </w:rPr>
        <w:t xml:space="preserve"> </w:t>
      </w:r>
      <w:r w:rsidR="007164A8" w:rsidRPr="00026C04">
        <w:rPr>
          <w:szCs w:val="24"/>
        </w:rPr>
        <w:t xml:space="preserve">et </w:t>
      </w:r>
      <w:r w:rsidR="001106CD" w:rsidRPr="00026C04">
        <w:rPr>
          <w:szCs w:val="24"/>
        </w:rPr>
        <w:sym w:font="Symbol" w:char="F061"/>
      </w:r>
      <w:r w:rsidR="001106CD" w:rsidRPr="00026C04">
        <w:rPr>
          <w:szCs w:val="24"/>
        </w:rPr>
        <w:t xml:space="preserve"> re</w:t>
      </w:r>
      <w:r w:rsidR="007164A8" w:rsidRPr="00026C04">
        <w:rPr>
          <w:szCs w:val="24"/>
        </w:rPr>
        <w:t xml:space="preserve">stent </w:t>
      </w:r>
      <w:r w:rsidR="001106CD" w:rsidRPr="00026C04">
        <w:rPr>
          <w:szCs w:val="24"/>
        </w:rPr>
        <w:t>constant</w:t>
      </w:r>
      <w:r w:rsidR="007164A8" w:rsidRPr="00026C04">
        <w:rPr>
          <w:szCs w:val="24"/>
        </w:rPr>
        <w:t>es</w:t>
      </w:r>
      <w:r w:rsidR="001106CD" w:rsidRPr="00026C04">
        <w:rPr>
          <w:szCs w:val="24"/>
        </w:rPr>
        <w:t>.</w:t>
      </w:r>
    </w:p>
    <w:p w14:paraId="72D07F5C" w14:textId="794205D1" w:rsidR="001106CD" w:rsidRPr="00026C04" w:rsidRDefault="001106CD" w:rsidP="00E763D7">
      <w:pPr>
        <w:pStyle w:val="Heading4"/>
      </w:pPr>
      <w:r w:rsidRPr="00026C04">
        <w:t>2.4.2.3</w:t>
      </w:r>
      <w:r w:rsidRPr="00026C04">
        <w:tab/>
        <w:t xml:space="preserve">Variation </w:t>
      </w:r>
      <w:r w:rsidR="00F936F7" w:rsidRPr="00026C04">
        <w:t>de la hauteur de pluie</w:t>
      </w:r>
    </w:p>
    <w:p w14:paraId="43B2ECC6" w14:textId="56EC82B0" w:rsidR="00D5434C" w:rsidRPr="00026C04" w:rsidRDefault="007164A8" w:rsidP="00E763D7">
      <w:r w:rsidRPr="00026C04">
        <w:t>Si elles sont disponibles</w:t>
      </w:r>
      <w:r w:rsidR="001106CD" w:rsidRPr="00026C04">
        <w:t xml:space="preserve">, </w:t>
      </w:r>
      <w:r w:rsidRPr="00026C04">
        <w:t>il convient d'utiliser les statistiques à long terme de variabilité de la hauteur de pluie mesurée</w:t>
      </w:r>
      <w:r w:rsidR="001106CD" w:rsidRPr="00026C04">
        <w:t xml:space="preserve">. </w:t>
      </w:r>
      <w:r w:rsidRPr="00026C04">
        <w:t>Si ces données ne sont pas disponibles</w:t>
      </w:r>
      <w:r w:rsidR="001106CD" w:rsidRPr="00026C04">
        <w:t xml:space="preserve">, </w:t>
      </w:r>
      <w:r w:rsidRPr="00026C04">
        <w:t xml:space="preserve">la </w:t>
      </w:r>
      <w:r w:rsidR="001106CD" w:rsidRPr="00026C04">
        <w:t xml:space="preserve">variation </w:t>
      </w:r>
      <w:r w:rsidRPr="00026C04">
        <w:t xml:space="preserve">de la hauteur de pluie est modélisée par </w:t>
      </w:r>
      <w:r w:rsidR="001106CD" w:rsidRPr="00026C04">
        <w:t>49</w:t>
      </w:r>
      <w:r w:rsidRPr="00026C04">
        <w:t> hauteurs par rapport à la hauteur de pluie moyenne</w:t>
      </w:r>
      <w:r w:rsidR="001106CD" w:rsidRPr="00026C04">
        <w:t xml:space="preserve">, </w:t>
      </w:r>
      <w:r w:rsidR="008E35A1" w:rsidRPr="00026C04">
        <w:t>avec une probabilité</w:t>
      </w:r>
      <w:r w:rsidR="001106CD" w:rsidRPr="00026C04">
        <w:t xml:space="preserve"> associ</w:t>
      </w:r>
      <w:r w:rsidR="008E35A1" w:rsidRPr="00026C04">
        <w:t xml:space="preserve">ée à chacune comme indiqué dans le </w:t>
      </w:r>
      <w:r w:rsidR="001106CD" w:rsidRPr="00026C04">
        <w:t>Table</w:t>
      </w:r>
      <w:r w:rsidR="008E35A1" w:rsidRPr="00026C04">
        <w:t>au </w:t>
      </w:r>
      <w:r w:rsidR="00400B2F" w:rsidRPr="00026C04">
        <w:t>2</w:t>
      </w:r>
      <w:r w:rsidR="001106CD" w:rsidRPr="00026C04">
        <w:t xml:space="preserve">, </w:t>
      </w:r>
      <w:r w:rsidR="008E35A1" w:rsidRPr="00026C04">
        <w:t>qui donne chacune des probabilité</w:t>
      </w:r>
      <w:r w:rsidR="001106CD" w:rsidRPr="00026C04">
        <w:t xml:space="preserve">s </w:t>
      </w:r>
      <w:r w:rsidR="001106CD" w:rsidRPr="00026C04">
        <w:rPr>
          <w:b/>
        </w:rPr>
        <w:t>Π</w:t>
      </w:r>
      <w:r w:rsidR="001106CD" w:rsidRPr="00026C04">
        <w:rPr>
          <w:i/>
          <w:vertAlign w:val="subscript"/>
        </w:rPr>
        <w:t>n</w:t>
      </w:r>
      <w:r w:rsidR="001106CD" w:rsidRPr="00026C04">
        <w:t xml:space="preserve"> </w:t>
      </w:r>
      <w:r w:rsidR="008E35A1" w:rsidRPr="00026C04">
        <w:t xml:space="preserve">que la hauteur de pluie soit comprise dans chacun des 49 intervalles de </w:t>
      </w:r>
      <w:r w:rsidR="001106CD" w:rsidRPr="00026C04">
        <w:t>100</w:t>
      </w:r>
      <w:r w:rsidR="008E35A1" w:rsidRPr="00026C04">
        <w:t> </w:t>
      </w:r>
      <w:r w:rsidR="001106CD" w:rsidRPr="00026C04">
        <w:t>m</w:t>
      </w:r>
      <w:r w:rsidR="008E35A1" w:rsidRPr="00026C04">
        <w:t>è</w:t>
      </w:r>
      <w:r w:rsidR="001106CD" w:rsidRPr="00026C04">
        <w:t xml:space="preserve">tres </w:t>
      </w:r>
      <w:r w:rsidR="008E35A1" w:rsidRPr="00026C04">
        <w:t>par rapport à la hauteur de pluie moyenne</w:t>
      </w:r>
      <w:r w:rsidR="001106CD" w:rsidRPr="00026C04">
        <w:t xml:space="preserve">. </w:t>
      </w:r>
      <w:r w:rsidR="008E35A1" w:rsidRPr="00026C04">
        <w:t xml:space="preserve">On prend l'hypothèse d'une distribution </w:t>
      </w:r>
      <w:r w:rsidR="001106CD" w:rsidRPr="00026C04">
        <w:t>normal</w:t>
      </w:r>
      <w:r w:rsidR="008E35A1" w:rsidRPr="00026C04">
        <w:t>e</w:t>
      </w:r>
      <w:r w:rsidR="001106CD" w:rsidRPr="00026C04">
        <w:t xml:space="preserve">, </w:t>
      </w:r>
      <w:r w:rsidR="008E35A1" w:rsidRPr="00026C04">
        <w:t xml:space="preserve">de sorte que chacune des probabilités à l'exception de la probabilité </w:t>
      </w:r>
      <w:r w:rsidR="001106CD" w:rsidRPr="00026C04">
        <w:t>central</w:t>
      </w:r>
      <w:r w:rsidR="008E35A1" w:rsidRPr="00026C04">
        <w:t>e</w:t>
      </w:r>
      <w:r w:rsidR="001106CD" w:rsidRPr="00026C04">
        <w:t xml:space="preserve"> </w:t>
      </w:r>
      <w:r w:rsidR="008E35A1" w:rsidRPr="00026C04">
        <w:t xml:space="preserve">correspond à deux </w:t>
      </w:r>
      <w:r w:rsidR="001106CD" w:rsidRPr="00026C04">
        <w:t xml:space="preserve">indices, </w:t>
      </w:r>
      <w:r w:rsidR="008E35A1" w:rsidRPr="00026C04">
        <w:t>comme indiqué dans la partie gauche du tableau</w:t>
      </w:r>
      <w:r w:rsidR="001106CD" w:rsidRPr="00026C04">
        <w:t>.</w:t>
      </w:r>
    </w:p>
    <w:p w14:paraId="4232479D" w14:textId="251664C2" w:rsidR="00A81692" w:rsidRPr="00026C04" w:rsidRDefault="00A81692" w:rsidP="00E763D7">
      <w:pPr>
        <w:pStyle w:val="TableNo"/>
        <w:keepLines/>
      </w:pPr>
      <w:r w:rsidRPr="00026C04">
        <w:t xml:space="preserve">TABLEAU </w:t>
      </w:r>
      <w:r w:rsidR="00400B2F" w:rsidRPr="00026C04">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1623"/>
        <w:gridCol w:w="1980"/>
      </w:tblGrid>
      <w:tr w:rsidR="00A81692" w:rsidRPr="00026C04" w14:paraId="5729DC43" w14:textId="77777777" w:rsidTr="001A38BA">
        <w:trPr>
          <w:jc w:val="center"/>
        </w:trPr>
        <w:tc>
          <w:tcPr>
            <w:tcW w:w="3400" w:type="dxa"/>
            <w:gridSpan w:val="2"/>
          </w:tcPr>
          <w:p w14:paraId="1DF22A27" w14:textId="77777777" w:rsidR="00A81692" w:rsidRPr="00026C04" w:rsidRDefault="00543477" w:rsidP="00E763D7">
            <w:pPr>
              <w:pStyle w:val="Tablehead"/>
              <w:keepLines/>
              <w:spacing w:beforeLines="40" w:before="96" w:afterLines="40" w:after="96"/>
            </w:pPr>
            <w:r w:rsidRPr="00026C04">
              <w:t xml:space="preserve">Indice </w:t>
            </w:r>
            <w:r w:rsidR="00863527" w:rsidRPr="00026C04">
              <w:rPr>
                <w:i/>
                <w:iCs/>
              </w:rPr>
              <w:t>n</w:t>
            </w:r>
          </w:p>
        </w:tc>
        <w:tc>
          <w:tcPr>
            <w:tcW w:w="1980" w:type="dxa"/>
            <w:vMerge w:val="restart"/>
            <w:shd w:val="clear" w:color="auto" w:fill="auto"/>
          </w:tcPr>
          <w:p w14:paraId="6E47E505" w14:textId="77777777" w:rsidR="00A81692" w:rsidRPr="00026C04" w:rsidRDefault="00A81692" w:rsidP="00E763D7">
            <w:pPr>
              <w:pStyle w:val="Tablehead"/>
              <w:keepLines/>
              <w:spacing w:beforeLines="40" w:before="96" w:afterLines="40" w:after="96"/>
            </w:pPr>
            <w:r w:rsidRPr="00026C04">
              <w:t>Probabilité</w:t>
            </w:r>
            <w:r w:rsidRPr="00026C04">
              <w:br/>
            </w:r>
            <w:r w:rsidR="00543477" w:rsidRPr="00026C04">
              <w:t>Π</w:t>
            </w:r>
            <w:r w:rsidR="00543477" w:rsidRPr="00026C04">
              <w:rPr>
                <w:i/>
                <w:iCs/>
                <w:vertAlign w:val="subscript"/>
              </w:rPr>
              <w:t>n</w:t>
            </w:r>
          </w:p>
        </w:tc>
      </w:tr>
      <w:tr w:rsidR="00A81692" w:rsidRPr="00026C04" w14:paraId="1F406DB8" w14:textId="77777777" w:rsidTr="001A38BA">
        <w:trPr>
          <w:jc w:val="center"/>
        </w:trPr>
        <w:tc>
          <w:tcPr>
            <w:tcW w:w="1777" w:type="dxa"/>
          </w:tcPr>
          <w:p w14:paraId="7BF3E275" w14:textId="77777777" w:rsidR="00A81692" w:rsidRPr="00026C04" w:rsidRDefault="00A81692" w:rsidP="00E763D7">
            <w:pPr>
              <w:pStyle w:val="Tablehead"/>
              <w:keepLines/>
              <w:spacing w:beforeLines="40" w:before="96" w:afterLines="40" w:after="96"/>
            </w:pPr>
            <w:r w:rsidRPr="00026C04">
              <w:t>Soit</w:t>
            </w:r>
          </w:p>
        </w:tc>
        <w:tc>
          <w:tcPr>
            <w:tcW w:w="1623" w:type="dxa"/>
          </w:tcPr>
          <w:p w14:paraId="5643A6D4" w14:textId="77777777" w:rsidR="00A81692" w:rsidRPr="00026C04" w:rsidRDefault="00A81692" w:rsidP="00E763D7">
            <w:pPr>
              <w:pStyle w:val="Tablehead"/>
              <w:keepLines/>
              <w:spacing w:beforeLines="40" w:before="96" w:afterLines="40" w:after="96"/>
            </w:pPr>
            <w:r w:rsidRPr="00026C04">
              <w:t>Soit</w:t>
            </w:r>
          </w:p>
        </w:tc>
        <w:tc>
          <w:tcPr>
            <w:tcW w:w="1980" w:type="dxa"/>
            <w:vMerge/>
            <w:shd w:val="clear" w:color="auto" w:fill="auto"/>
          </w:tcPr>
          <w:p w14:paraId="7C63E476" w14:textId="77777777" w:rsidR="00A81692" w:rsidRPr="00026C04" w:rsidRDefault="00A81692" w:rsidP="00E763D7">
            <w:pPr>
              <w:keepNext/>
              <w:keepLines/>
              <w:spacing w:beforeLines="40" w:before="96" w:afterLines="40" w:after="96"/>
              <w:rPr>
                <w:sz w:val="22"/>
              </w:rPr>
            </w:pPr>
          </w:p>
        </w:tc>
      </w:tr>
      <w:tr w:rsidR="00A81692" w:rsidRPr="00026C04" w14:paraId="59846AA2" w14:textId="77777777" w:rsidTr="001A38BA">
        <w:trPr>
          <w:jc w:val="center"/>
        </w:trPr>
        <w:tc>
          <w:tcPr>
            <w:tcW w:w="1777" w:type="dxa"/>
          </w:tcPr>
          <w:p w14:paraId="05BDE039" w14:textId="77777777" w:rsidR="00A81692" w:rsidRPr="00026C04" w:rsidRDefault="00A81692" w:rsidP="00E763D7">
            <w:pPr>
              <w:pStyle w:val="Tabletext"/>
              <w:keepNext/>
              <w:keepLines/>
              <w:jc w:val="center"/>
            </w:pPr>
            <w:r w:rsidRPr="00026C04">
              <w:t>0</w:t>
            </w:r>
          </w:p>
        </w:tc>
        <w:tc>
          <w:tcPr>
            <w:tcW w:w="1623" w:type="dxa"/>
          </w:tcPr>
          <w:p w14:paraId="604F9CE8" w14:textId="77777777" w:rsidR="00A81692" w:rsidRPr="00026C04" w:rsidRDefault="00A81692" w:rsidP="00E763D7">
            <w:pPr>
              <w:pStyle w:val="Tabletext"/>
              <w:keepNext/>
              <w:keepLines/>
              <w:jc w:val="center"/>
            </w:pPr>
            <w:r w:rsidRPr="00026C04">
              <w:t>48</w:t>
            </w:r>
          </w:p>
        </w:tc>
        <w:tc>
          <w:tcPr>
            <w:tcW w:w="1980" w:type="dxa"/>
          </w:tcPr>
          <w:p w14:paraId="694364F1" w14:textId="77777777" w:rsidR="00A81692" w:rsidRPr="00026C04" w:rsidRDefault="00A81692" w:rsidP="00E763D7">
            <w:pPr>
              <w:pStyle w:val="Tabletext"/>
              <w:keepNext/>
              <w:keepLines/>
              <w:jc w:val="center"/>
            </w:pPr>
            <w:r w:rsidRPr="00026C04">
              <w:t>0,000555</w:t>
            </w:r>
          </w:p>
        </w:tc>
      </w:tr>
      <w:tr w:rsidR="00A81692" w:rsidRPr="00026C04" w14:paraId="3A29E836" w14:textId="77777777" w:rsidTr="001A38BA">
        <w:trPr>
          <w:jc w:val="center"/>
        </w:trPr>
        <w:tc>
          <w:tcPr>
            <w:tcW w:w="1777" w:type="dxa"/>
          </w:tcPr>
          <w:p w14:paraId="47FBB712" w14:textId="77777777" w:rsidR="00A81692" w:rsidRPr="00026C04" w:rsidRDefault="00A81692" w:rsidP="00E763D7">
            <w:pPr>
              <w:pStyle w:val="Tabletext"/>
              <w:keepNext/>
              <w:keepLines/>
              <w:jc w:val="center"/>
            </w:pPr>
            <w:r w:rsidRPr="00026C04">
              <w:t>1</w:t>
            </w:r>
          </w:p>
        </w:tc>
        <w:tc>
          <w:tcPr>
            <w:tcW w:w="1623" w:type="dxa"/>
          </w:tcPr>
          <w:p w14:paraId="1EAB0ECC" w14:textId="77777777" w:rsidR="00A81692" w:rsidRPr="00026C04" w:rsidRDefault="00A81692" w:rsidP="00E763D7">
            <w:pPr>
              <w:pStyle w:val="Tabletext"/>
              <w:keepNext/>
              <w:keepLines/>
              <w:jc w:val="center"/>
            </w:pPr>
            <w:r w:rsidRPr="00026C04">
              <w:t>47</w:t>
            </w:r>
          </w:p>
        </w:tc>
        <w:tc>
          <w:tcPr>
            <w:tcW w:w="1980" w:type="dxa"/>
          </w:tcPr>
          <w:p w14:paraId="2363791C" w14:textId="77777777" w:rsidR="00A81692" w:rsidRPr="00026C04" w:rsidRDefault="00A81692" w:rsidP="00E763D7">
            <w:pPr>
              <w:pStyle w:val="Tabletext"/>
              <w:keepNext/>
              <w:keepLines/>
              <w:jc w:val="center"/>
            </w:pPr>
            <w:r w:rsidRPr="00026C04">
              <w:t>0,000802</w:t>
            </w:r>
          </w:p>
        </w:tc>
      </w:tr>
      <w:tr w:rsidR="00A81692" w:rsidRPr="00026C04" w14:paraId="5AF69FC0" w14:textId="77777777" w:rsidTr="001A38BA">
        <w:trPr>
          <w:jc w:val="center"/>
        </w:trPr>
        <w:tc>
          <w:tcPr>
            <w:tcW w:w="1777" w:type="dxa"/>
          </w:tcPr>
          <w:p w14:paraId="74BE2C91" w14:textId="77777777" w:rsidR="00A81692" w:rsidRPr="00026C04" w:rsidRDefault="00A81692" w:rsidP="00E763D7">
            <w:pPr>
              <w:pStyle w:val="Tabletext"/>
              <w:keepNext/>
              <w:keepLines/>
              <w:jc w:val="center"/>
            </w:pPr>
            <w:r w:rsidRPr="00026C04">
              <w:t>2</w:t>
            </w:r>
          </w:p>
        </w:tc>
        <w:tc>
          <w:tcPr>
            <w:tcW w:w="1623" w:type="dxa"/>
          </w:tcPr>
          <w:p w14:paraId="3EC0A56C" w14:textId="77777777" w:rsidR="00A81692" w:rsidRPr="00026C04" w:rsidRDefault="00A81692" w:rsidP="00E763D7">
            <w:pPr>
              <w:pStyle w:val="Tabletext"/>
              <w:keepNext/>
              <w:keepLines/>
              <w:jc w:val="center"/>
            </w:pPr>
            <w:r w:rsidRPr="00026C04">
              <w:t>46</w:t>
            </w:r>
          </w:p>
        </w:tc>
        <w:tc>
          <w:tcPr>
            <w:tcW w:w="1980" w:type="dxa"/>
          </w:tcPr>
          <w:p w14:paraId="7F96E5B0" w14:textId="77777777" w:rsidR="00A81692" w:rsidRPr="00026C04" w:rsidRDefault="00A81692" w:rsidP="00E763D7">
            <w:pPr>
              <w:pStyle w:val="Tabletext"/>
              <w:keepNext/>
              <w:keepLines/>
              <w:jc w:val="center"/>
            </w:pPr>
            <w:r w:rsidRPr="00026C04">
              <w:t>0,001139</w:t>
            </w:r>
          </w:p>
        </w:tc>
      </w:tr>
      <w:tr w:rsidR="00A81692" w:rsidRPr="00026C04" w14:paraId="41A2F673" w14:textId="77777777" w:rsidTr="001A38BA">
        <w:trPr>
          <w:jc w:val="center"/>
        </w:trPr>
        <w:tc>
          <w:tcPr>
            <w:tcW w:w="1777" w:type="dxa"/>
          </w:tcPr>
          <w:p w14:paraId="425B6AAE" w14:textId="77777777" w:rsidR="00A81692" w:rsidRPr="00026C04" w:rsidRDefault="00A81692" w:rsidP="00E763D7">
            <w:pPr>
              <w:pStyle w:val="Tabletext"/>
              <w:keepNext/>
              <w:keepLines/>
              <w:jc w:val="center"/>
            </w:pPr>
            <w:r w:rsidRPr="00026C04">
              <w:t>3</w:t>
            </w:r>
          </w:p>
        </w:tc>
        <w:tc>
          <w:tcPr>
            <w:tcW w:w="1623" w:type="dxa"/>
          </w:tcPr>
          <w:p w14:paraId="48187E8F" w14:textId="77777777" w:rsidR="00A81692" w:rsidRPr="00026C04" w:rsidRDefault="00A81692" w:rsidP="00E763D7">
            <w:pPr>
              <w:pStyle w:val="Tabletext"/>
              <w:keepNext/>
              <w:keepLines/>
              <w:jc w:val="center"/>
            </w:pPr>
            <w:r w:rsidRPr="00026C04">
              <w:t>45</w:t>
            </w:r>
          </w:p>
        </w:tc>
        <w:tc>
          <w:tcPr>
            <w:tcW w:w="1980" w:type="dxa"/>
          </w:tcPr>
          <w:p w14:paraId="6EBC1C9F" w14:textId="77777777" w:rsidR="00A81692" w:rsidRPr="00026C04" w:rsidRDefault="00A81692" w:rsidP="00E763D7">
            <w:pPr>
              <w:pStyle w:val="Tabletext"/>
              <w:keepNext/>
              <w:keepLines/>
              <w:jc w:val="center"/>
            </w:pPr>
            <w:r w:rsidRPr="00026C04">
              <w:t>0,001594</w:t>
            </w:r>
          </w:p>
        </w:tc>
      </w:tr>
      <w:tr w:rsidR="00A81692" w:rsidRPr="00026C04" w14:paraId="23F8D07D" w14:textId="77777777" w:rsidTr="001A38BA">
        <w:trPr>
          <w:jc w:val="center"/>
        </w:trPr>
        <w:tc>
          <w:tcPr>
            <w:tcW w:w="1777" w:type="dxa"/>
          </w:tcPr>
          <w:p w14:paraId="23D568D4" w14:textId="77777777" w:rsidR="00A81692" w:rsidRPr="00026C04" w:rsidRDefault="00A81692" w:rsidP="00E763D7">
            <w:pPr>
              <w:pStyle w:val="Tabletext"/>
              <w:keepNext/>
              <w:keepLines/>
              <w:jc w:val="center"/>
            </w:pPr>
            <w:r w:rsidRPr="00026C04">
              <w:t>4</w:t>
            </w:r>
          </w:p>
        </w:tc>
        <w:tc>
          <w:tcPr>
            <w:tcW w:w="1623" w:type="dxa"/>
          </w:tcPr>
          <w:p w14:paraId="4D2358B1" w14:textId="77777777" w:rsidR="00A81692" w:rsidRPr="00026C04" w:rsidRDefault="00A81692" w:rsidP="00E763D7">
            <w:pPr>
              <w:pStyle w:val="Tabletext"/>
              <w:keepNext/>
              <w:keepLines/>
              <w:jc w:val="center"/>
            </w:pPr>
            <w:r w:rsidRPr="00026C04">
              <w:t>44</w:t>
            </w:r>
          </w:p>
        </w:tc>
        <w:tc>
          <w:tcPr>
            <w:tcW w:w="1980" w:type="dxa"/>
          </w:tcPr>
          <w:p w14:paraId="600E69AC" w14:textId="77777777" w:rsidR="00A81692" w:rsidRPr="00026C04" w:rsidRDefault="00A81692" w:rsidP="00E763D7">
            <w:pPr>
              <w:pStyle w:val="Tabletext"/>
              <w:keepNext/>
              <w:keepLines/>
              <w:jc w:val="center"/>
            </w:pPr>
            <w:r w:rsidRPr="00026C04">
              <w:t>0,002196</w:t>
            </w:r>
          </w:p>
        </w:tc>
      </w:tr>
      <w:tr w:rsidR="00A81692" w:rsidRPr="00026C04" w14:paraId="0D4F2671" w14:textId="77777777" w:rsidTr="001A38BA">
        <w:trPr>
          <w:jc w:val="center"/>
        </w:trPr>
        <w:tc>
          <w:tcPr>
            <w:tcW w:w="1777" w:type="dxa"/>
          </w:tcPr>
          <w:p w14:paraId="1B631F8F" w14:textId="77777777" w:rsidR="00A81692" w:rsidRPr="00026C04" w:rsidRDefault="00A81692" w:rsidP="00E763D7">
            <w:pPr>
              <w:pStyle w:val="Tabletext"/>
              <w:keepNext/>
              <w:keepLines/>
              <w:jc w:val="center"/>
            </w:pPr>
            <w:r w:rsidRPr="00026C04">
              <w:t>5</w:t>
            </w:r>
          </w:p>
        </w:tc>
        <w:tc>
          <w:tcPr>
            <w:tcW w:w="1623" w:type="dxa"/>
          </w:tcPr>
          <w:p w14:paraId="44BE63C0" w14:textId="77777777" w:rsidR="00A81692" w:rsidRPr="00026C04" w:rsidRDefault="00A81692" w:rsidP="00E763D7">
            <w:pPr>
              <w:pStyle w:val="Tabletext"/>
              <w:keepNext/>
              <w:keepLines/>
              <w:jc w:val="center"/>
            </w:pPr>
            <w:r w:rsidRPr="00026C04">
              <w:t>43</w:t>
            </w:r>
          </w:p>
        </w:tc>
        <w:tc>
          <w:tcPr>
            <w:tcW w:w="1980" w:type="dxa"/>
          </w:tcPr>
          <w:p w14:paraId="57059C6F" w14:textId="77777777" w:rsidR="00A81692" w:rsidRPr="00026C04" w:rsidRDefault="00A81692" w:rsidP="00E763D7">
            <w:pPr>
              <w:pStyle w:val="Tabletext"/>
              <w:keepNext/>
              <w:keepLines/>
              <w:jc w:val="center"/>
            </w:pPr>
            <w:r w:rsidRPr="00026C04">
              <w:t>0,002978</w:t>
            </w:r>
          </w:p>
        </w:tc>
      </w:tr>
      <w:tr w:rsidR="00A81692" w:rsidRPr="00026C04" w14:paraId="48E9A580" w14:textId="77777777" w:rsidTr="001A38BA">
        <w:trPr>
          <w:jc w:val="center"/>
        </w:trPr>
        <w:tc>
          <w:tcPr>
            <w:tcW w:w="1777" w:type="dxa"/>
          </w:tcPr>
          <w:p w14:paraId="308287E8" w14:textId="77777777" w:rsidR="00A81692" w:rsidRPr="00026C04" w:rsidRDefault="00A81692" w:rsidP="00E763D7">
            <w:pPr>
              <w:pStyle w:val="Tabletext"/>
              <w:keepNext/>
              <w:keepLines/>
              <w:jc w:val="center"/>
            </w:pPr>
            <w:r w:rsidRPr="00026C04">
              <w:t>6</w:t>
            </w:r>
          </w:p>
        </w:tc>
        <w:tc>
          <w:tcPr>
            <w:tcW w:w="1623" w:type="dxa"/>
          </w:tcPr>
          <w:p w14:paraId="1AA4945E" w14:textId="77777777" w:rsidR="00A81692" w:rsidRPr="00026C04" w:rsidRDefault="00A81692" w:rsidP="00E763D7">
            <w:pPr>
              <w:pStyle w:val="Tabletext"/>
              <w:keepNext/>
              <w:keepLines/>
              <w:jc w:val="center"/>
            </w:pPr>
            <w:r w:rsidRPr="00026C04">
              <w:t>42</w:t>
            </w:r>
          </w:p>
        </w:tc>
        <w:tc>
          <w:tcPr>
            <w:tcW w:w="1980" w:type="dxa"/>
          </w:tcPr>
          <w:p w14:paraId="36DC9FC2" w14:textId="77777777" w:rsidR="00A81692" w:rsidRPr="00026C04" w:rsidRDefault="00A81692" w:rsidP="00E763D7">
            <w:pPr>
              <w:pStyle w:val="Tabletext"/>
              <w:keepNext/>
              <w:keepLines/>
              <w:jc w:val="center"/>
            </w:pPr>
            <w:r w:rsidRPr="00026C04">
              <w:t>0,003976</w:t>
            </w:r>
          </w:p>
        </w:tc>
      </w:tr>
      <w:tr w:rsidR="00A81692" w:rsidRPr="00026C04" w14:paraId="72F7D17C" w14:textId="77777777" w:rsidTr="001A38BA">
        <w:trPr>
          <w:jc w:val="center"/>
        </w:trPr>
        <w:tc>
          <w:tcPr>
            <w:tcW w:w="1777" w:type="dxa"/>
          </w:tcPr>
          <w:p w14:paraId="467EF90A" w14:textId="77777777" w:rsidR="00A81692" w:rsidRPr="00026C04" w:rsidRDefault="00A81692" w:rsidP="00E763D7">
            <w:pPr>
              <w:pStyle w:val="Tabletext"/>
              <w:keepNext/>
              <w:keepLines/>
              <w:jc w:val="center"/>
            </w:pPr>
            <w:r w:rsidRPr="00026C04">
              <w:t>7</w:t>
            </w:r>
          </w:p>
        </w:tc>
        <w:tc>
          <w:tcPr>
            <w:tcW w:w="1623" w:type="dxa"/>
          </w:tcPr>
          <w:p w14:paraId="1024D0CC" w14:textId="77777777" w:rsidR="00A81692" w:rsidRPr="00026C04" w:rsidRDefault="00A81692" w:rsidP="00E763D7">
            <w:pPr>
              <w:pStyle w:val="Tabletext"/>
              <w:keepNext/>
              <w:keepLines/>
              <w:jc w:val="center"/>
            </w:pPr>
            <w:r w:rsidRPr="00026C04">
              <w:t>41</w:t>
            </w:r>
          </w:p>
        </w:tc>
        <w:tc>
          <w:tcPr>
            <w:tcW w:w="1980" w:type="dxa"/>
          </w:tcPr>
          <w:p w14:paraId="6F6AE59E" w14:textId="77777777" w:rsidR="00A81692" w:rsidRPr="00026C04" w:rsidRDefault="00A81692" w:rsidP="00E763D7">
            <w:pPr>
              <w:pStyle w:val="Tabletext"/>
              <w:keepNext/>
              <w:keepLines/>
              <w:jc w:val="center"/>
            </w:pPr>
            <w:r w:rsidRPr="00026C04">
              <w:t>0,005227</w:t>
            </w:r>
          </w:p>
        </w:tc>
      </w:tr>
      <w:tr w:rsidR="00A81692" w:rsidRPr="00026C04" w14:paraId="2DD430BE" w14:textId="77777777" w:rsidTr="001A38BA">
        <w:trPr>
          <w:jc w:val="center"/>
        </w:trPr>
        <w:tc>
          <w:tcPr>
            <w:tcW w:w="1777" w:type="dxa"/>
          </w:tcPr>
          <w:p w14:paraId="282C8240" w14:textId="77777777" w:rsidR="00A81692" w:rsidRPr="00026C04" w:rsidRDefault="00A81692" w:rsidP="00E763D7">
            <w:pPr>
              <w:pStyle w:val="Tabletext"/>
              <w:keepNext/>
              <w:keepLines/>
              <w:jc w:val="center"/>
            </w:pPr>
            <w:r w:rsidRPr="00026C04">
              <w:t>8</w:t>
            </w:r>
          </w:p>
        </w:tc>
        <w:tc>
          <w:tcPr>
            <w:tcW w:w="1623" w:type="dxa"/>
          </w:tcPr>
          <w:p w14:paraId="4E8DA2FF" w14:textId="77777777" w:rsidR="00A81692" w:rsidRPr="00026C04" w:rsidRDefault="00A81692" w:rsidP="00E763D7">
            <w:pPr>
              <w:pStyle w:val="Tabletext"/>
              <w:keepNext/>
              <w:keepLines/>
              <w:jc w:val="center"/>
            </w:pPr>
            <w:r w:rsidRPr="00026C04">
              <w:t>40</w:t>
            </w:r>
          </w:p>
        </w:tc>
        <w:tc>
          <w:tcPr>
            <w:tcW w:w="1980" w:type="dxa"/>
          </w:tcPr>
          <w:p w14:paraId="2AB2F0FF" w14:textId="77777777" w:rsidR="00A81692" w:rsidRPr="00026C04" w:rsidRDefault="00A81692" w:rsidP="00E763D7">
            <w:pPr>
              <w:pStyle w:val="Tabletext"/>
              <w:keepNext/>
              <w:keepLines/>
              <w:jc w:val="center"/>
            </w:pPr>
            <w:r w:rsidRPr="00026C04">
              <w:t>0,006764</w:t>
            </w:r>
          </w:p>
        </w:tc>
      </w:tr>
      <w:tr w:rsidR="00863527" w:rsidRPr="00026C04" w14:paraId="3CDD5CD0" w14:textId="77777777" w:rsidTr="001A38BA">
        <w:trPr>
          <w:jc w:val="center"/>
        </w:trPr>
        <w:tc>
          <w:tcPr>
            <w:tcW w:w="1777" w:type="dxa"/>
          </w:tcPr>
          <w:p w14:paraId="405EB527" w14:textId="77777777" w:rsidR="00863527" w:rsidRPr="00026C04" w:rsidRDefault="00863527" w:rsidP="00E763D7">
            <w:pPr>
              <w:pStyle w:val="Tabletext"/>
              <w:keepNext/>
              <w:keepLines/>
              <w:jc w:val="center"/>
            </w:pPr>
            <w:r w:rsidRPr="00026C04">
              <w:t>9</w:t>
            </w:r>
          </w:p>
        </w:tc>
        <w:tc>
          <w:tcPr>
            <w:tcW w:w="1623" w:type="dxa"/>
          </w:tcPr>
          <w:p w14:paraId="0C5861A1" w14:textId="77777777" w:rsidR="00863527" w:rsidRPr="00026C04" w:rsidRDefault="00863527" w:rsidP="00E763D7">
            <w:pPr>
              <w:pStyle w:val="Tabletext"/>
              <w:keepNext/>
              <w:keepLines/>
              <w:jc w:val="center"/>
            </w:pPr>
            <w:r w:rsidRPr="00026C04">
              <w:t>39</w:t>
            </w:r>
          </w:p>
        </w:tc>
        <w:tc>
          <w:tcPr>
            <w:tcW w:w="1980" w:type="dxa"/>
          </w:tcPr>
          <w:p w14:paraId="35A60367" w14:textId="77777777" w:rsidR="00863527" w:rsidRPr="00026C04" w:rsidRDefault="00863527" w:rsidP="00E763D7">
            <w:pPr>
              <w:pStyle w:val="Tabletext"/>
              <w:keepNext/>
              <w:keepLines/>
              <w:jc w:val="center"/>
            </w:pPr>
            <w:r w:rsidRPr="00026C04">
              <w:t>0,008617</w:t>
            </w:r>
          </w:p>
        </w:tc>
      </w:tr>
      <w:tr w:rsidR="00863527" w:rsidRPr="00026C04" w14:paraId="0B23BF9C" w14:textId="77777777" w:rsidTr="001A38BA">
        <w:trPr>
          <w:jc w:val="center"/>
        </w:trPr>
        <w:tc>
          <w:tcPr>
            <w:tcW w:w="1777" w:type="dxa"/>
          </w:tcPr>
          <w:p w14:paraId="133E5B9A" w14:textId="77777777" w:rsidR="00863527" w:rsidRPr="00026C04" w:rsidRDefault="00863527" w:rsidP="00E763D7">
            <w:pPr>
              <w:pStyle w:val="Tabletext"/>
              <w:keepNext/>
              <w:keepLines/>
              <w:jc w:val="center"/>
            </w:pPr>
            <w:r w:rsidRPr="00026C04">
              <w:t>10</w:t>
            </w:r>
          </w:p>
        </w:tc>
        <w:tc>
          <w:tcPr>
            <w:tcW w:w="1623" w:type="dxa"/>
          </w:tcPr>
          <w:p w14:paraId="5A4CD3B9" w14:textId="77777777" w:rsidR="00863527" w:rsidRPr="00026C04" w:rsidRDefault="00863527" w:rsidP="00E763D7">
            <w:pPr>
              <w:pStyle w:val="Tabletext"/>
              <w:keepNext/>
              <w:keepLines/>
              <w:jc w:val="center"/>
            </w:pPr>
            <w:r w:rsidRPr="00026C04">
              <w:t>38</w:t>
            </w:r>
          </w:p>
        </w:tc>
        <w:tc>
          <w:tcPr>
            <w:tcW w:w="1980" w:type="dxa"/>
          </w:tcPr>
          <w:p w14:paraId="50634390" w14:textId="77777777" w:rsidR="00863527" w:rsidRPr="00026C04" w:rsidRDefault="00863527" w:rsidP="00E763D7">
            <w:pPr>
              <w:pStyle w:val="Tabletext"/>
              <w:keepNext/>
              <w:keepLines/>
              <w:jc w:val="center"/>
            </w:pPr>
            <w:r w:rsidRPr="00026C04">
              <w:t>0,010808</w:t>
            </w:r>
          </w:p>
        </w:tc>
      </w:tr>
      <w:tr w:rsidR="00863527" w:rsidRPr="00026C04" w14:paraId="12BF932E" w14:textId="77777777" w:rsidTr="001A38BA">
        <w:trPr>
          <w:jc w:val="center"/>
        </w:trPr>
        <w:tc>
          <w:tcPr>
            <w:tcW w:w="1777" w:type="dxa"/>
          </w:tcPr>
          <w:p w14:paraId="757A8468" w14:textId="77777777" w:rsidR="00863527" w:rsidRPr="00026C04" w:rsidRDefault="00863527" w:rsidP="00E763D7">
            <w:pPr>
              <w:pStyle w:val="Tabletext"/>
              <w:keepNext/>
              <w:keepLines/>
              <w:jc w:val="center"/>
            </w:pPr>
            <w:r w:rsidRPr="00026C04">
              <w:t>11</w:t>
            </w:r>
          </w:p>
        </w:tc>
        <w:tc>
          <w:tcPr>
            <w:tcW w:w="1623" w:type="dxa"/>
          </w:tcPr>
          <w:p w14:paraId="78368795" w14:textId="77777777" w:rsidR="00863527" w:rsidRPr="00026C04" w:rsidRDefault="00863527" w:rsidP="00E763D7">
            <w:pPr>
              <w:pStyle w:val="Tabletext"/>
              <w:keepNext/>
              <w:keepLines/>
              <w:jc w:val="center"/>
            </w:pPr>
            <w:r w:rsidRPr="00026C04">
              <w:t>37</w:t>
            </w:r>
          </w:p>
        </w:tc>
        <w:tc>
          <w:tcPr>
            <w:tcW w:w="1980" w:type="dxa"/>
          </w:tcPr>
          <w:p w14:paraId="5EFC5E6E" w14:textId="77777777" w:rsidR="00863527" w:rsidRPr="00026C04" w:rsidRDefault="00863527" w:rsidP="00E763D7">
            <w:pPr>
              <w:pStyle w:val="Tabletext"/>
              <w:keepNext/>
              <w:keepLines/>
              <w:jc w:val="center"/>
            </w:pPr>
            <w:r w:rsidRPr="00026C04">
              <w:t>0,013346</w:t>
            </w:r>
          </w:p>
        </w:tc>
      </w:tr>
      <w:tr w:rsidR="00863527" w:rsidRPr="00026C04" w14:paraId="259E5731" w14:textId="77777777" w:rsidTr="001A38BA">
        <w:trPr>
          <w:jc w:val="center"/>
        </w:trPr>
        <w:tc>
          <w:tcPr>
            <w:tcW w:w="1777" w:type="dxa"/>
          </w:tcPr>
          <w:p w14:paraId="5A7E10CB" w14:textId="77777777" w:rsidR="00863527" w:rsidRPr="00026C04" w:rsidRDefault="00863527" w:rsidP="00E763D7">
            <w:pPr>
              <w:pStyle w:val="Tabletext"/>
              <w:keepNext/>
              <w:keepLines/>
              <w:jc w:val="center"/>
            </w:pPr>
            <w:r w:rsidRPr="00026C04">
              <w:t>12</w:t>
            </w:r>
          </w:p>
        </w:tc>
        <w:tc>
          <w:tcPr>
            <w:tcW w:w="1623" w:type="dxa"/>
          </w:tcPr>
          <w:p w14:paraId="315727B8" w14:textId="77777777" w:rsidR="00863527" w:rsidRPr="00026C04" w:rsidRDefault="00863527" w:rsidP="00E763D7">
            <w:pPr>
              <w:pStyle w:val="Tabletext"/>
              <w:keepNext/>
              <w:keepLines/>
              <w:jc w:val="center"/>
            </w:pPr>
            <w:r w:rsidRPr="00026C04">
              <w:t>36</w:t>
            </w:r>
          </w:p>
        </w:tc>
        <w:tc>
          <w:tcPr>
            <w:tcW w:w="1980" w:type="dxa"/>
          </w:tcPr>
          <w:p w14:paraId="779B8DDD" w14:textId="77777777" w:rsidR="00863527" w:rsidRPr="00026C04" w:rsidRDefault="00863527" w:rsidP="00E763D7">
            <w:pPr>
              <w:pStyle w:val="Tabletext"/>
              <w:keepNext/>
              <w:keepLines/>
              <w:jc w:val="center"/>
            </w:pPr>
            <w:r w:rsidRPr="00026C04">
              <w:t>0,016225</w:t>
            </w:r>
          </w:p>
        </w:tc>
      </w:tr>
      <w:tr w:rsidR="00863527" w:rsidRPr="00026C04" w14:paraId="5AB5F979" w14:textId="77777777" w:rsidTr="001A38BA">
        <w:trPr>
          <w:jc w:val="center"/>
        </w:trPr>
        <w:tc>
          <w:tcPr>
            <w:tcW w:w="1777" w:type="dxa"/>
          </w:tcPr>
          <w:p w14:paraId="4683A8AD" w14:textId="77777777" w:rsidR="00863527" w:rsidRPr="00026C04" w:rsidRDefault="00863527" w:rsidP="00E763D7">
            <w:pPr>
              <w:pStyle w:val="Tabletext"/>
              <w:keepNext/>
              <w:keepLines/>
              <w:jc w:val="center"/>
            </w:pPr>
            <w:r w:rsidRPr="00026C04">
              <w:t>13</w:t>
            </w:r>
          </w:p>
        </w:tc>
        <w:tc>
          <w:tcPr>
            <w:tcW w:w="1623" w:type="dxa"/>
          </w:tcPr>
          <w:p w14:paraId="43EABF54" w14:textId="77777777" w:rsidR="00863527" w:rsidRPr="00026C04" w:rsidRDefault="00863527" w:rsidP="00E763D7">
            <w:pPr>
              <w:pStyle w:val="Tabletext"/>
              <w:keepNext/>
              <w:keepLines/>
              <w:jc w:val="center"/>
            </w:pPr>
            <w:r w:rsidRPr="00026C04">
              <w:t>35</w:t>
            </w:r>
          </w:p>
        </w:tc>
        <w:tc>
          <w:tcPr>
            <w:tcW w:w="1980" w:type="dxa"/>
          </w:tcPr>
          <w:p w14:paraId="1FBAC220" w14:textId="77777777" w:rsidR="00863527" w:rsidRPr="00026C04" w:rsidRDefault="00863527" w:rsidP="00E763D7">
            <w:pPr>
              <w:pStyle w:val="Tabletext"/>
              <w:keepNext/>
              <w:keepLines/>
              <w:jc w:val="center"/>
            </w:pPr>
            <w:r w:rsidRPr="00026C04">
              <w:t>0,019419</w:t>
            </w:r>
          </w:p>
        </w:tc>
      </w:tr>
      <w:tr w:rsidR="00863527" w:rsidRPr="00026C04" w14:paraId="278257D9" w14:textId="77777777" w:rsidTr="001A38BA">
        <w:trPr>
          <w:jc w:val="center"/>
        </w:trPr>
        <w:tc>
          <w:tcPr>
            <w:tcW w:w="1777" w:type="dxa"/>
          </w:tcPr>
          <w:p w14:paraId="12308B79" w14:textId="77777777" w:rsidR="00863527" w:rsidRPr="00026C04" w:rsidRDefault="00863527" w:rsidP="00E763D7">
            <w:pPr>
              <w:pStyle w:val="Tabletext"/>
              <w:keepNext/>
              <w:keepLines/>
              <w:jc w:val="center"/>
            </w:pPr>
            <w:r w:rsidRPr="00026C04">
              <w:t>14</w:t>
            </w:r>
          </w:p>
        </w:tc>
        <w:tc>
          <w:tcPr>
            <w:tcW w:w="1623" w:type="dxa"/>
          </w:tcPr>
          <w:p w14:paraId="6B6365BD" w14:textId="77777777" w:rsidR="00863527" w:rsidRPr="00026C04" w:rsidRDefault="00863527" w:rsidP="00E763D7">
            <w:pPr>
              <w:pStyle w:val="Tabletext"/>
              <w:keepNext/>
              <w:keepLines/>
              <w:jc w:val="center"/>
            </w:pPr>
            <w:r w:rsidRPr="00026C04">
              <w:t>34</w:t>
            </w:r>
          </w:p>
        </w:tc>
        <w:tc>
          <w:tcPr>
            <w:tcW w:w="1980" w:type="dxa"/>
          </w:tcPr>
          <w:p w14:paraId="5F42FA1F" w14:textId="77777777" w:rsidR="00863527" w:rsidRPr="00026C04" w:rsidRDefault="00863527" w:rsidP="00E763D7">
            <w:pPr>
              <w:pStyle w:val="Tabletext"/>
              <w:keepNext/>
              <w:keepLines/>
              <w:jc w:val="center"/>
            </w:pPr>
            <w:r w:rsidRPr="00026C04">
              <w:t>0,022881</w:t>
            </w:r>
          </w:p>
        </w:tc>
      </w:tr>
      <w:tr w:rsidR="00863527" w:rsidRPr="00026C04" w14:paraId="4525B222" w14:textId="77777777" w:rsidTr="001A38BA">
        <w:trPr>
          <w:jc w:val="center"/>
        </w:trPr>
        <w:tc>
          <w:tcPr>
            <w:tcW w:w="1777" w:type="dxa"/>
          </w:tcPr>
          <w:p w14:paraId="4E70D87A" w14:textId="77777777" w:rsidR="00863527" w:rsidRPr="00026C04" w:rsidRDefault="00863527" w:rsidP="00E763D7">
            <w:pPr>
              <w:pStyle w:val="Tabletext"/>
              <w:keepNext/>
              <w:keepLines/>
              <w:jc w:val="center"/>
            </w:pPr>
            <w:r w:rsidRPr="00026C04">
              <w:t>15</w:t>
            </w:r>
          </w:p>
        </w:tc>
        <w:tc>
          <w:tcPr>
            <w:tcW w:w="1623" w:type="dxa"/>
          </w:tcPr>
          <w:p w14:paraId="5A2DA672" w14:textId="77777777" w:rsidR="00863527" w:rsidRPr="00026C04" w:rsidRDefault="00863527" w:rsidP="00E763D7">
            <w:pPr>
              <w:pStyle w:val="Tabletext"/>
              <w:keepNext/>
              <w:keepLines/>
              <w:jc w:val="center"/>
            </w:pPr>
            <w:r w:rsidRPr="00026C04">
              <w:t>33</w:t>
            </w:r>
          </w:p>
        </w:tc>
        <w:tc>
          <w:tcPr>
            <w:tcW w:w="1980" w:type="dxa"/>
          </w:tcPr>
          <w:p w14:paraId="2457535C" w14:textId="77777777" w:rsidR="00863527" w:rsidRPr="00026C04" w:rsidRDefault="00863527" w:rsidP="00E763D7">
            <w:pPr>
              <w:pStyle w:val="Tabletext"/>
              <w:keepNext/>
              <w:keepLines/>
              <w:jc w:val="center"/>
            </w:pPr>
            <w:r w:rsidRPr="00026C04">
              <w:t>0,026542</w:t>
            </w:r>
          </w:p>
        </w:tc>
      </w:tr>
      <w:tr w:rsidR="00863527" w:rsidRPr="00026C04" w14:paraId="24207F95" w14:textId="77777777" w:rsidTr="001A38BA">
        <w:trPr>
          <w:jc w:val="center"/>
        </w:trPr>
        <w:tc>
          <w:tcPr>
            <w:tcW w:w="1777" w:type="dxa"/>
          </w:tcPr>
          <w:p w14:paraId="522FA7A7" w14:textId="77777777" w:rsidR="00863527" w:rsidRPr="00026C04" w:rsidRDefault="00863527" w:rsidP="00E763D7">
            <w:pPr>
              <w:pStyle w:val="Tabletext"/>
              <w:keepNext/>
              <w:keepLines/>
              <w:jc w:val="center"/>
            </w:pPr>
            <w:r w:rsidRPr="00026C04">
              <w:t>16</w:t>
            </w:r>
          </w:p>
        </w:tc>
        <w:tc>
          <w:tcPr>
            <w:tcW w:w="1623" w:type="dxa"/>
          </w:tcPr>
          <w:p w14:paraId="093FA1B0" w14:textId="77777777" w:rsidR="00863527" w:rsidRPr="00026C04" w:rsidRDefault="00863527" w:rsidP="00E763D7">
            <w:pPr>
              <w:pStyle w:val="Tabletext"/>
              <w:keepNext/>
              <w:keepLines/>
              <w:jc w:val="center"/>
            </w:pPr>
            <w:r w:rsidRPr="00026C04">
              <w:t>32</w:t>
            </w:r>
          </w:p>
        </w:tc>
        <w:tc>
          <w:tcPr>
            <w:tcW w:w="1980" w:type="dxa"/>
          </w:tcPr>
          <w:p w14:paraId="692AA59E" w14:textId="77777777" w:rsidR="00863527" w:rsidRPr="00026C04" w:rsidRDefault="00863527" w:rsidP="00E763D7">
            <w:pPr>
              <w:pStyle w:val="Tabletext"/>
              <w:keepNext/>
              <w:keepLines/>
              <w:jc w:val="center"/>
            </w:pPr>
            <w:r w:rsidRPr="00026C04">
              <w:t>0,030312</w:t>
            </w:r>
          </w:p>
        </w:tc>
      </w:tr>
      <w:tr w:rsidR="00863527" w:rsidRPr="00026C04" w14:paraId="16E975AA" w14:textId="77777777" w:rsidTr="001A38BA">
        <w:trPr>
          <w:jc w:val="center"/>
        </w:trPr>
        <w:tc>
          <w:tcPr>
            <w:tcW w:w="1777" w:type="dxa"/>
          </w:tcPr>
          <w:p w14:paraId="0DCB4129" w14:textId="77777777" w:rsidR="00863527" w:rsidRPr="00026C04" w:rsidRDefault="00863527" w:rsidP="00E763D7">
            <w:pPr>
              <w:pStyle w:val="Tabletext"/>
              <w:keepNext/>
              <w:keepLines/>
              <w:jc w:val="center"/>
            </w:pPr>
            <w:r w:rsidRPr="00026C04">
              <w:t>17</w:t>
            </w:r>
          </w:p>
        </w:tc>
        <w:tc>
          <w:tcPr>
            <w:tcW w:w="1623" w:type="dxa"/>
          </w:tcPr>
          <w:p w14:paraId="498F870E" w14:textId="77777777" w:rsidR="00863527" w:rsidRPr="00026C04" w:rsidRDefault="00863527" w:rsidP="00E763D7">
            <w:pPr>
              <w:pStyle w:val="Tabletext"/>
              <w:keepNext/>
              <w:keepLines/>
              <w:jc w:val="center"/>
            </w:pPr>
            <w:r w:rsidRPr="00026C04">
              <w:t>31</w:t>
            </w:r>
          </w:p>
        </w:tc>
        <w:tc>
          <w:tcPr>
            <w:tcW w:w="1980" w:type="dxa"/>
          </w:tcPr>
          <w:p w14:paraId="223CF0AA" w14:textId="77777777" w:rsidR="00863527" w:rsidRPr="00026C04" w:rsidRDefault="00863527" w:rsidP="00E763D7">
            <w:pPr>
              <w:pStyle w:val="Tabletext"/>
              <w:keepNext/>
              <w:keepLines/>
              <w:jc w:val="center"/>
            </w:pPr>
            <w:r w:rsidRPr="00026C04">
              <w:t>0,034081</w:t>
            </w:r>
          </w:p>
        </w:tc>
      </w:tr>
      <w:tr w:rsidR="00863527" w:rsidRPr="00026C04" w14:paraId="0FAED2FA" w14:textId="77777777" w:rsidTr="001A38BA">
        <w:trPr>
          <w:jc w:val="center"/>
        </w:trPr>
        <w:tc>
          <w:tcPr>
            <w:tcW w:w="1777" w:type="dxa"/>
          </w:tcPr>
          <w:p w14:paraId="1553AE50" w14:textId="77777777" w:rsidR="00863527" w:rsidRPr="00026C04" w:rsidRDefault="00863527" w:rsidP="00E763D7">
            <w:pPr>
              <w:pStyle w:val="Tabletext"/>
              <w:keepNext/>
              <w:keepLines/>
              <w:jc w:val="center"/>
            </w:pPr>
            <w:r w:rsidRPr="00026C04">
              <w:t>18</w:t>
            </w:r>
          </w:p>
        </w:tc>
        <w:tc>
          <w:tcPr>
            <w:tcW w:w="1623" w:type="dxa"/>
          </w:tcPr>
          <w:p w14:paraId="4652E557" w14:textId="77777777" w:rsidR="00863527" w:rsidRPr="00026C04" w:rsidRDefault="00863527" w:rsidP="00E763D7">
            <w:pPr>
              <w:pStyle w:val="Tabletext"/>
              <w:keepNext/>
              <w:keepLines/>
              <w:jc w:val="center"/>
            </w:pPr>
            <w:r w:rsidRPr="00026C04">
              <w:t>30</w:t>
            </w:r>
          </w:p>
        </w:tc>
        <w:tc>
          <w:tcPr>
            <w:tcW w:w="1980" w:type="dxa"/>
          </w:tcPr>
          <w:p w14:paraId="75350FDF" w14:textId="77777777" w:rsidR="00863527" w:rsidRPr="00026C04" w:rsidRDefault="00863527" w:rsidP="00E763D7">
            <w:pPr>
              <w:pStyle w:val="Tabletext"/>
              <w:keepNext/>
              <w:keepLines/>
              <w:jc w:val="center"/>
            </w:pPr>
            <w:r w:rsidRPr="00026C04">
              <w:t>0,037724</w:t>
            </w:r>
          </w:p>
        </w:tc>
      </w:tr>
      <w:tr w:rsidR="00863527" w:rsidRPr="00026C04" w14:paraId="74EDF974" w14:textId="77777777" w:rsidTr="001A38BA">
        <w:trPr>
          <w:jc w:val="center"/>
        </w:trPr>
        <w:tc>
          <w:tcPr>
            <w:tcW w:w="1777" w:type="dxa"/>
          </w:tcPr>
          <w:p w14:paraId="40E08920" w14:textId="77777777" w:rsidR="00863527" w:rsidRPr="00026C04" w:rsidRDefault="00863527" w:rsidP="00E763D7">
            <w:pPr>
              <w:pStyle w:val="Tabletext"/>
              <w:keepNext/>
              <w:keepLines/>
              <w:jc w:val="center"/>
            </w:pPr>
            <w:r w:rsidRPr="00026C04">
              <w:t>19</w:t>
            </w:r>
          </w:p>
        </w:tc>
        <w:tc>
          <w:tcPr>
            <w:tcW w:w="1623" w:type="dxa"/>
          </w:tcPr>
          <w:p w14:paraId="00F97555" w14:textId="77777777" w:rsidR="00863527" w:rsidRPr="00026C04" w:rsidRDefault="00863527" w:rsidP="00E763D7">
            <w:pPr>
              <w:pStyle w:val="Tabletext"/>
              <w:keepNext/>
              <w:keepLines/>
              <w:jc w:val="center"/>
            </w:pPr>
            <w:r w:rsidRPr="00026C04">
              <w:t>29</w:t>
            </w:r>
          </w:p>
        </w:tc>
        <w:tc>
          <w:tcPr>
            <w:tcW w:w="1980" w:type="dxa"/>
          </w:tcPr>
          <w:p w14:paraId="7D16F626" w14:textId="77777777" w:rsidR="00863527" w:rsidRPr="00026C04" w:rsidRDefault="00863527" w:rsidP="00E763D7">
            <w:pPr>
              <w:pStyle w:val="Tabletext"/>
              <w:keepNext/>
              <w:keepLines/>
              <w:jc w:val="center"/>
            </w:pPr>
            <w:r w:rsidRPr="00026C04">
              <w:t>0,041110</w:t>
            </w:r>
          </w:p>
        </w:tc>
      </w:tr>
      <w:tr w:rsidR="00863527" w:rsidRPr="00026C04" w14:paraId="2F719D62" w14:textId="77777777" w:rsidTr="001A38BA">
        <w:trPr>
          <w:jc w:val="center"/>
        </w:trPr>
        <w:tc>
          <w:tcPr>
            <w:tcW w:w="1777" w:type="dxa"/>
          </w:tcPr>
          <w:p w14:paraId="6887C0DD" w14:textId="77777777" w:rsidR="00863527" w:rsidRPr="00026C04" w:rsidRDefault="00863527" w:rsidP="00E763D7">
            <w:pPr>
              <w:pStyle w:val="Tabletext"/>
              <w:keepNext/>
              <w:keepLines/>
              <w:jc w:val="center"/>
            </w:pPr>
            <w:r w:rsidRPr="00026C04">
              <w:t>20</w:t>
            </w:r>
          </w:p>
        </w:tc>
        <w:tc>
          <w:tcPr>
            <w:tcW w:w="1623" w:type="dxa"/>
          </w:tcPr>
          <w:p w14:paraId="3AFEC384" w14:textId="77777777" w:rsidR="00863527" w:rsidRPr="00026C04" w:rsidRDefault="00863527" w:rsidP="00E763D7">
            <w:pPr>
              <w:pStyle w:val="Tabletext"/>
              <w:keepNext/>
              <w:keepLines/>
              <w:jc w:val="center"/>
            </w:pPr>
            <w:r w:rsidRPr="00026C04">
              <w:t>28</w:t>
            </w:r>
          </w:p>
        </w:tc>
        <w:tc>
          <w:tcPr>
            <w:tcW w:w="1980" w:type="dxa"/>
          </w:tcPr>
          <w:p w14:paraId="5A9F61A3" w14:textId="77777777" w:rsidR="00863527" w:rsidRPr="00026C04" w:rsidRDefault="00863527" w:rsidP="00E763D7">
            <w:pPr>
              <w:pStyle w:val="Tabletext"/>
              <w:keepNext/>
              <w:keepLines/>
              <w:jc w:val="center"/>
            </w:pPr>
            <w:r w:rsidRPr="00026C04">
              <w:t>0,044104</w:t>
            </w:r>
          </w:p>
        </w:tc>
      </w:tr>
      <w:tr w:rsidR="00863527" w:rsidRPr="00026C04" w14:paraId="213F1ADA" w14:textId="77777777" w:rsidTr="001A38BA">
        <w:trPr>
          <w:jc w:val="center"/>
        </w:trPr>
        <w:tc>
          <w:tcPr>
            <w:tcW w:w="1777" w:type="dxa"/>
          </w:tcPr>
          <w:p w14:paraId="34AF730C" w14:textId="77777777" w:rsidR="00863527" w:rsidRPr="00026C04" w:rsidRDefault="00863527" w:rsidP="00E763D7">
            <w:pPr>
              <w:pStyle w:val="Tabletext"/>
              <w:keepNext/>
              <w:keepLines/>
              <w:jc w:val="center"/>
            </w:pPr>
            <w:r w:rsidRPr="00026C04">
              <w:t>21</w:t>
            </w:r>
          </w:p>
        </w:tc>
        <w:tc>
          <w:tcPr>
            <w:tcW w:w="1623" w:type="dxa"/>
          </w:tcPr>
          <w:p w14:paraId="49DD60E9" w14:textId="77777777" w:rsidR="00863527" w:rsidRPr="00026C04" w:rsidRDefault="00863527" w:rsidP="00E763D7">
            <w:pPr>
              <w:pStyle w:val="Tabletext"/>
              <w:keepNext/>
              <w:keepLines/>
              <w:jc w:val="center"/>
            </w:pPr>
            <w:r w:rsidRPr="00026C04">
              <w:t>27</w:t>
            </w:r>
          </w:p>
        </w:tc>
        <w:tc>
          <w:tcPr>
            <w:tcW w:w="1980" w:type="dxa"/>
          </w:tcPr>
          <w:p w14:paraId="4CDBA468" w14:textId="77777777" w:rsidR="00863527" w:rsidRPr="00026C04" w:rsidRDefault="00863527" w:rsidP="00E763D7">
            <w:pPr>
              <w:pStyle w:val="Tabletext"/>
              <w:keepNext/>
              <w:keepLines/>
              <w:jc w:val="center"/>
            </w:pPr>
            <w:r w:rsidRPr="00026C04">
              <w:t>0,046583</w:t>
            </w:r>
          </w:p>
        </w:tc>
      </w:tr>
      <w:tr w:rsidR="00863527" w:rsidRPr="00026C04" w14:paraId="516008E5" w14:textId="77777777" w:rsidTr="001A38BA">
        <w:trPr>
          <w:jc w:val="center"/>
        </w:trPr>
        <w:tc>
          <w:tcPr>
            <w:tcW w:w="1777" w:type="dxa"/>
          </w:tcPr>
          <w:p w14:paraId="0CF5D459" w14:textId="77777777" w:rsidR="00863527" w:rsidRPr="00026C04" w:rsidRDefault="00863527" w:rsidP="00E763D7">
            <w:pPr>
              <w:pStyle w:val="Tabletext"/>
              <w:keepNext/>
              <w:keepLines/>
              <w:jc w:val="center"/>
            </w:pPr>
            <w:r w:rsidRPr="00026C04">
              <w:t>22</w:t>
            </w:r>
          </w:p>
        </w:tc>
        <w:tc>
          <w:tcPr>
            <w:tcW w:w="1623" w:type="dxa"/>
          </w:tcPr>
          <w:p w14:paraId="4DE001D2" w14:textId="77777777" w:rsidR="00863527" w:rsidRPr="00026C04" w:rsidRDefault="00863527" w:rsidP="00E763D7">
            <w:pPr>
              <w:pStyle w:val="Tabletext"/>
              <w:keepNext/>
              <w:keepLines/>
              <w:jc w:val="center"/>
            </w:pPr>
            <w:r w:rsidRPr="00026C04">
              <w:t>26</w:t>
            </w:r>
          </w:p>
        </w:tc>
        <w:tc>
          <w:tcPr>
            <w:tcW w:w="1980" w:type="dxa"/>
          </w:tcPr>
          <w:p w14:paraId="25B2A491" w14:textId="77777777" w:rsidR="00863527" w:rsidRPr="00026C04" w:rsidRDefault="00863527" w:rsidP="00E763D7">
            <w:pPr>
              <w:pStyle w:val="Tabletext"/>
              <w:keepNext/>
              <w:keepLines/>
              <w:jc w:val="center"/>
            </w:pPr>
            <w:r w:rsidRPr="00026C04">
              <w:t>0,048439</w:t>
            </w:r>
          </w:p>
        </w:tc>
      </w:tr>
      <w:tr w:rsidR="00863527" w:rsidRPr="00026C04" w14:paraId="0582589F" w14:textId="77777777" w:rsidTr="001A38BA">
        <w:trPr>
          <w:jc w:val="center"/>
        </w:trPr>
        <w:tc>
          <w:tcPr>
            <w:tcW w:w="1777" w:type="dxa"/>
          </w:tcPr>
          <w:p w14:paraId="6C421833" w14:textId="77777777" w:rsidR="00863527" w:rsidRPr="00026C04" w:rsidRDefault="00863527" w:rsidP="00E763D7">
            <w:pPr>
              <w:pStyle w:val="Tabletext"/>
              <w:keepNext/>
              <w:keepLines/>
              <w:jc w:val="center"/>
            </w:pPr>
            <w:r w:rsidRPr="00026C04">
              <w:t>23</w:t>
            </w:r>
          </w:p>
        </w:tc>
        <w:tc>
          <w:tcPr>
            <w:tcW w:w="1623" w:type="dxa"/>
          </w:tcPr>
          <w:p w14:paraId="3EA742A8" w14:textId="77777777" w:rsidR="00863527" w:rsidRPr="00026C04" w:rsidRDefault="00863527" w:rsidP="00E763D7">
            <w:pPr>
              <w:pStyle w:val="Tabletext"/>
              <w:keepNext/>
              <w:keepLines/>
              <w:jc w:val="center"/>
            </w:pPr>
            <w:r w:rsidRPr="00026C04">
              <w:t>25</w:t>
            </w:r>
          </w:p>
        </w:tc>
        <w:tc>
          <w:tcPr>
            <w:tcW w:w="1980" w:type="dxa"/>
          </w:tcPr>
          <w:p w14:paraId="31B4F0B0" w14:textId="77777777" w:rsidR="00863527" w:rsidRPr="00026C04" w:rsidRDefault="00863527" w:rsidP="00E763D7">
            <w:pPr>
              <w:pStyle w:val="Tabletext"/>
              <w:keepNext/>
              <w:keepLines/>
              <w:jc w:val="center"/>
            </w:pPr>
            <w:r w:rsidRPr="00026C04">
              <w:t>0,049588</w:t>
            </w:r>
          </w:p>
        </w:tc>
      </w:tr>
      <w:tr w:rsidR="00863527" w:rsidRPr="00026C04" w14:paraId="641E060D" w14:textId="77777777" w:rsidTr="00863527">
        <w:trPr>
          <w:jc w:val="center"/>
        </w:trPr>
        <w:tc>
          <w:tcPr>
            <w:tcW w:w="3400" w:type="dxa"/>
            <w:gridSpan w:val="2"/>
          </w:tcPr>
          <w:p w14:paraId="748E8694" w14:textId="77777777" w:rsidR="00863527" w:rsidRPr="00026C04" w:rsidRDefault="00863527" w:rsidP="00E763D7">
            <w:pPr>
              <w:pStyle w:val="Tabletext"/>
              <w:keepNext/>
              <w:keepLines/>
              <w:jc w:val="center"/>
            </w:pPr>
            <w:r w:rsidRPr="00026C04">
              <w:t>24</w:t>
            </w:r>
          </w:p>
        </w:tc>
        <w:tc>
          <w:tcPr>
            <w:tcW w:w="1980" w:type="dxa"/>
          </w:tcPr>
          <w:p w14:paraId="1ACDCC29" w14:textId="77777777" w:rsidR="00863527" w:rsidRPr="00026C04" w:rsidRDefault="00863527" w:rsidP="00E763D7">
            <w:pPr>
              <w:pStyle w:val="Tabletext"/>
              <w:keepNext/>
              <w:keepLines/>
              <w:jc w:val="center"/>
            </w:pPr>
            <w:r w:rsidRPr="00026C04">
              <w:t>0,049977</w:t>
            </w:r>
          </w:p>
        </w:tc>
      </w:tr>
    </w:tbl>
    <w:p w14:paraId="312C34F1" w14:textId="77777777" w:rsidR="00DF04E1" w:rsidRDefault="00DF04E1" w:rsidP="00DF04E1">
      <w:pPr>
        <w:pStyle w:val="Tablefin"/>
      </w:pPr>
    </w:p>
    <w:p w14:paraId="6EDB13A9" w14:textId="121E583F" w:rsidR="00863527" w:rsidRPr="00026C04" w:rsidRDefault="00863527" w:rsidP="00E763D7">
      <w:pPr>
        <w:pStyle w:val="Heading4"/>
        <w:spacing w:before="320"/>
      </w:pPr>
      <w:r w:rsidRPr="00026C04">
        <w:t>2.4.2.4</w:t>
      </w:r>
      <w:r w:rsidRPr="00026C04">
        <w:tab/>
        <w:t>D</w:t>
      </w:r>
      <w:r w:rsidR="008E35A1" w:rsidRPr="00026C04">
        <w:t>é</w:t>
      </w:r>
      <w:r w:rsidRPr="00026C04">
        <w:t>fin</w:t>
      </w:r>
      <w:r w:rsidR="008E35A1" w:rsidRPr="00026C04">
        <w:t xml:space="preserve">ition des </w:t>
      </w:r>
      <w:r w:rsidRPr="00026C04">
        <w:t>f</w:t>
      </w:r>
      <w:r w:rsidR="008E35A1" w:rsidRPr="00026C04">
        <w:t>o</w:t>
      </w:r>
      <w:r w:rsidRPr="00026C04">
        <w:t xml:space="preserve">nctions </w:t>
      </w:r>
      <w:r w:rsidR="008E35A1" w:rsidRPr="00026C04">
        <w:t>utilisées dans la méthode qui suit</w:t>
      </w:r>
    </w:p>
    <w:p w14:paraId="658E2CA9" w14:textId="77777777" w:rsidR="00863527" w:rsidRPr="00026C04" w:rsidRDefault="008E35A1" w:rsidP="00E763D7">
      <w:r w:rsidRPr="00026C04">
        <w:t xml:space="preserve">La méthode </w:t>
      </w:r>
      <w:r w:rsidR="001F45E8" w:rsidRPr="00026C04">
        <w:t>par</w:t>
      </w:r>
      <w:r w:rsidRPr="00026C04">
        <w:t xml:space="preserve"> étapes présentée au </w:t>
      </w:r>
      <w:r w:rsidR="00863527" w:rsidRPr="00026C04">
        <w:t>§ 2.4.2.</w:t>
      </w:r>
      <w:r w:rsidRPr="00026C04">
        <w:t>5</w:t>
      </w:r>
      <w:r w:rsidR="00863527" w:rsidRPr="00026C04">
        <w:t xml:space="preserve"> </w:t>
      </w:r>
      <w:r w:rsidRPr="00026C04">
        <w:t>ci-</w:t>
      </w:r>
      <w:r w:rsidR="00F90828" w:rsidRPr="00026C04">
        <w:t xml:space="preserve">après </w:t>
      </w:r>
      <w:r w:rsidRPr="00026C04">
        <w:t>utilise plusieurs fois les trois fonctions suivantes</w:t>
      </w:r>
      <w:r w:rsidR="00863527" w:rsidRPr="00026C04">
        <w:t>.</w:t>
      </w:r>
    </w:p>
    <w:p w14:paraId="1A542963" w14:textId="77777777" w:rsidR="00863527" w:rsidRPr="00026C04" w:rsidRDefault="00863527" w:rsidP="00DF04E1">
      <w:pPr>
        <w:pStyle w:val="Headingb"/>
      </w:pPr>
      <w:r w:rsidRPr="00026C04">
        <w:t>F</w:t>
      </w:r>
      <w:r w:rsidR="008E35A1" w:rsidRPr="00026C04">
        <w:t>o</w:t>
      </w:r>
      <w:r w:rsidR="00B07EF1" w:rsidRPr="00026C04">
        <w:t>nction 1:</w:t>
      </w:r>
      <w:r w:rsidR="00B07EF1" w:rsidRPr="00026C04">
        <w:tab/>
      </w:r>
      <w:r w:rsidRPr="00026C04">
        <w:tab/>
      </w:r>
      <w:r w:rsidR="008E35A1" w:rsidRPr="00DF04E1">
        <w:t>Multiplicateur</w:t>
      </w:r>
      <w:r w:rsidR="008E35A1" w:rsidRPr="00026C04">
        <w:t xml:space="preserve"> d'affaiblissement</w:t>
      </w:r>
    </w:p>
    <w:p w14:paraId="29C47436" w14:textId="77777777" w:rsidR="00863527" w:rsidRPr="00026C04" w:rsidRDefault="008E35A1" w:rsidP="00DF04E1">
      <w:r w:rsidRPr="00026C04">
        <w:t xml:space="preserve">La </w:t>
      </w:r>
      <w:r w:rsidR="00863527" w:rsidRPr="00026C04">
        <w:t xml:space="preserve">variation </w:t>
      </w:r>
      <w:r w:rsidRPr="00026C04">
        <w:t>de l'affaiblissement linéique</w:t>
      </w:r>
      <w:r w:rsidR="00863527" w:rsidRPr="00026C04">
        <w:t xml:space="preserve">, </w:t>
      </w:r>
      <w:r w:rsidRPr="00026C04">
        <w:t xml:space="preserve">en tant que multiplicateur de l'affaiblissement en </w:t>
      </w:r>
      <w:r w:rsidR="00863527" w:rsidRPr="00026C04">
        <w:t xml:space="preserve">dB, </w:t>
      </w:r>
      <w:r w:rsidRPr="00026C04">
        <w:t xml:space="preserve">est définie en </w:t>
      </w:r>
      <w:r w:rsidR="00863527" w:rsidRPr="00026C04">
        <w:t>f</w:t>
      </w:r>
      <w:r w:rsidRPr="00026C04">
        <w:t>o</w:t>
      </w:r>
      <w:r w:rsidR="00863527" w:rsidRPr="00026C04">
        <w:t xml:space="preserve">nction </w:t>
      </w:r>
      <w:r w:rsidR="003B52A7" w:rsidRPr="00026C04">
        <w:t xml:space="preserve">de la hauteur par rapport à la hauteur de pluie en </w:t>
      </w:r>
      <w:r w:rsidR="00863527" w:rsidRPr="00026C04">
        <w:t>m</w:t>
      </w:r>
      <w:r w:rsidR="003B52A7" w:rsidRPr="00026C04">
        <w:t>è</w:t>
      </w:r>
      <w:r w:rsidR="00863527" w:rsidRPr="00026C04">
        <w:t>tres:</w:t>
      </w:r>
    </w:p>
    <w:p w14:paraId="70AB0CC3" w14:textId="77777777" w:rsidR="00863527" w:rsidRPr="00026C04" w:rsidRDefault="00F815EF" w:rsidP="00E763D7">
      <w:pPr>
        <w:pStyle w:val="Equation"/>
        <w:keepNext/>
        <w:keepLines/>
      </w:pPr>
      <w:r w:rsidRPr="00026C04">
        <w:tab/>
      </w:r>
      <w:r w:rsidR="00863527" w:rsidRPr="00026C04">
        <w:object w:dxaOrig="8000" w:dyaOrig="1760" w14:anchorId="136679C7">
          <v:shape id="_x0000_i1062" type="#_x0000_t75" style="width:404pt;height:86.5pt" o:ole="">
            <v:imagedata r:id="rId90" o:title=""/>
          </v:shape>
          <o:OLEObject Type="Embed" ProgID="Equation.3" ShapeID="_x0000_i1062" DrawAspect="Content" ObjectID="_1718005439" r:id="rId91"/>
        </w:object>
      </w:r>
      <w:r w:rsidR="00863527" w:rsidRPr="00026C04">
        <w:tab/>
        <w:t>(43)</w:t>
      </w:r>
    </w:p>
    <w:p w14:paraId="6D158A2D" w14:textId="77777777" w:rsidR="00863527" w:rsidRPr="00026C04" w:rsidRDefault="003B52A7" w:rsidP="00E763D7">
      <w:pPr>
        <w:keepNext/>
        <w:keepLines/>
      </w:pPr>
      <w:r w:rsidRPr="00026C04">
        <w:t xml:space="preserve">où </w:t>
      </w:r>
      <w:r w:rsidR="00863527" w:rsidRPr="00026C04">
        <w:sym w:font="Symbol" w:char="F044"/>
      </w:r>
      <w:r w:rsidR="00863527" w:rsidRPr="00026C04">
        <w:rPr>
          <w:i/>
        </w:rPr>
        <w:t>h</w:t>
      </w:r>
      <w:r w:rsidR="00863527" w:rsidRPr="00026C04">
        <w:t> = </w:t>
      </w:r>
      <w:r w:rsidR="00863527" w:rsidRPr="00026C04">
        <w:rPr>
          <w:i/>
        </w:rPr>
        <w:t>h</w:t>
      </w:r>
      <w:r w:rsidR="00863527" w:rsidRPr="00026C04">
        <w:t> – </w:t>
      </w:r>
      <w:r w:rsidR="00863527" w:rsidRPr="00026C04">
        <w:rPr>
          <w:i/>
        </w:rPr>
        <w:t>h</w:t>
      </w:r>
      <w:r w:rsidR="00863527" w:rsidRPr="00026C04">
        <w:rPr>
          <w:i/>
          <w:vertAlign w:val="subscript"/>
        </w:rPr>
        <w:t>rainm</w:t>
      </w:r>
      <w:r w:rsidR="00863527" w:rsidRPr="00026C04">
        <w:t xml:space="preserve"> </w:t>
      </w:r>
      <w:r w:rsidRPr="00026C04">
        <w:t xml:space="preserve">et </w:t>
      </w:r>
      <w:r w:rsidR="00863527" w:rsidRPr="00026C04">
        <w:rPr>
          <w:i/>
        </w:rPr>
        <w:t>h</w:t>
      </w:r>
      <w:r w:rsidR="00863527" w:rsidRPr="00026C04">
        <w:t xml:space="preserve"> </w:t>
      </w:r>
      <w:r w:rsidRPr="00026C04">
        <w:t>est la hauteur considérée</w:t>
      </w:r>
      <w:r w:rsidR="00863527" w:rsidRPr="00026C04">
        <w:t>.</w:t>
      </w:r>
    </w:p>
    <w:p w14:paraId="6E62CB91" w14:textId="77777777" w:rsidR="00863527" w:rsidRPr="00026C04" w:rsidRDefault="003B52A7" w:rsidP="00E763D7">
      <w:r w:rsidRPr="00026C04">
        <w:t xml:space="preserve">Cette </w:t>
      </w:r>
      <w:r w:rsidR="00863527" w:rsidRPr="00026C04">
        <w:t>f</w:t>
      </w:r>
      <w:r w:rsidRPr="00026C04">
        <w:t>o</w:t>
      </w:r>
      <w:r w:rsidR="00863527" w:rsidRPr="00026C04">
        <w:t xml:space="preserve">nction </w:t>
      </w:r>
      <w:r w:rsidRPr="00026C04">
        <w:t xml:space="preserve">est utilisée plusieurs fois pour différentes valeurs de </w:t>
      </w:r>
      <w:r w:rsidR="00863527" w:rsidRPr="00026C04">
        <w:sym w:font="Symbol" w:char="F044"/>
      </w:r>
      <w:r w:rsidR="00863527" w:rsidRPr="00026C04">
        <w:rPr>
          <w:i/>
        </w:rPr>
        <w:t>h</w:t>
      </w:r>
      <w:r w:rsidR="00863527" w:rsidRPr="00026C04">
        <w:t xml:space="preserve">. </w:t>
      </w:r>
      <w:r w:rsidRPr="00026C04">
        <w:t xml:space="preserve">L'effet des particules de glace fondante est modélisé </w:t>
      </w:r>
      <w:r w:rsidR="00DE688F" w:rsidRPr="00026C04">
        <w:t xml:space="preserve">comme étant important entre la hauteur de pluie et </w:t>
      </w:r>
      <w:r w:rsidR="00863527" w:rsidRPr="00026C04">
        <w:t>1 200 m</w:t>
      </w:r>
      <w:r w:rsidR="00DE688F" w:rsidRPr="00026C04">
        <w:t>è</w:t>
      </w:r>
      <w:r w:rsidR="00863527" w:rsidRPr="00026C04">
        <w:t xml:space="preserve">tres </w:t>
      </w:r>
      <w:r w:rsidR="00DE688F" w:rsidRPr="00026C04">
        <w:t>plus bas</w:t>
      </w:r>
      <w:r w:rsidR="00863527" w:rsidRPr="00026C04">
        <w:t xml:space="preserve">. </w:t>
      </w:r>
      <w:r w:rsidR="00DE688F" w:rsidRPr="00026C04">
        <w:t xml:space="preserve">L'affaiblissement dû à la </w:t>
      </w:r>
      <w:r w:rsidR="00F90828" w:rsidRPr="00026C04">
        <w:t xml:space="preserve">présence éventuelle de </w:t>
      </w:r>
      <w:r w:rsidR="00DE688F" w:rsidRPr="00026C04">
        <w:t>glace sèche au-dessus de la hauteur de pluie est supposé être négligeable</w:t>
      </w:r>
      <w:r w:rsidR="00863527" w:rsidRPr="00026C04">
        <w:t xml:space="preserve">. </w:t>
      </w:r>
      <w:r w:rsidR="00DE688F" w:rsidRPr="00026C04">
        <w:t xml:space="preserve">Au-dessous de </w:t>
      </w:r>
      <w:r w:rsidR="00863527" w:rsidRPr="00026C04">
        <w:t xml:space="preserve">1 200 m </w:t>
      </w:r>
      <w:r w:rsidR="00DE688F" w:rsidRPr="00026C04">
        <w:t xml:space="preserve">au-dessous de la hauteur de pluie, le multiplicateur </w:t>
      </w:r>
      <w:r w:rsidR="001F45E8" w:rsidRPr="00026C04">
        <w:t xml:space="preserve">est égal à </w:t>
      </w:r>
      <w:r w:rsidR="00863527" w:rsidRPr="00026C04">
        <w:t xml:space="preserve">1, </w:t>
      </w:r>
      <w:r w:rsidR="00DE688F" w:rsidRPr="00026C04">
        <w:t xml:space="preserve">ce qui correspond à un </w:t>
      </w:r>
      <w:r w:rsidR="001F45E8" w:rsidRPr="00026C04">
        <w:t>affaiblissement</w:t>
      </w:r>
      <w:r w:rsidR="00DE688F" w:rsidRPr="00026C04">
        <w:t xml:space="preserve"> </w:t>
      </w:r>
      <w:r w:rsidR="00863527" w:rsidRPr="00026C04">
        <w:t xml:space="preserve">normal </w:t>
      </w:r>
      <w:r w:rsidR="00DE688F" w:rsidRPr="00026C04">
        <w:t>dû à la pluie uniquement</w:t>
      </w:r>
      <w:r w:rsidR="00863527" w:rsidRPr="00026C04">
        <w:t>.</w:t>
      </w:r>
    </w:p>
    <w:p w14:paraId="5F28772E" w14:textId="77777777" w:rsidR="00863527" w:rsidRPr="00026C04" w:rsidRDefault="00863527" w:rsidP="00E763D7">
      <w:pPr>
        <w:pStyle w:val="Headingb"/>
      </w:pPr>
      <w:r w:rsidRPr="00026C04">
        <w:t>F</w:t>
      </w:r>
      <w:r w:rsidR="008E35A1" w:rsidRPr="00026C04">
        <w:t>o</w:t>
      </w:r>
      <w:r w:rsidRPr="00026C04">
        <w:t>nction 2:</w:t>
      </w:r>
      <w:r w:rsidRPr="00026C04">
        <w:tab/>
      </w:r>
      <w:r w:rsidRPr="00026C04">
        <w:tab/>
      </w:r>
      <w:r w:rsidR="00C917A3" w:rsidRPr="00026C04">
        <w:t xml:space="preserve">Multiplicateur </w:t>
      </w:r>
      <w:r w:rsidR="008E35A1" w:rsidRPr="00026C04">
        <w:t>moyen</w:t>
      </w:r>
      <w:r w:rsidR="00C917A3" w:rsidRPr="00026C04">
        <w:t xml:space="preserve"> sur </w:t>
      </w:r>
      <w:r w:rsidR="008E35A1" w:rsidRPr="00026C04">
        <w:t xml:space="preserve">le </w:t>
      </w:r>
      <w:r w:rsidR="00C917A3" w:rsidRPr="00026C04">
        <w:t>trajet</w:t>
      </w:r>
    </w:p>
    <w:p w14:paraId="38CA34CF" w14:textId="77777777" w:rsidR="0026590D" w:rsidRPr="00026C04" w:rsidRDefault="00B34BB6" w:rsidP="00E763D7">
      <w:r w:rsidRPr="00026C04">
        <w:t>Le multiplicateur d'</w:t>
      </w:r>
      <w:r w:rsidR="001F45E8" w:rsidRPr="00026C04">
        <w:t>affaiblissement</w:t>
      </w:r>
      <w:r w:rsidRPr="00026C04">
        <w:t xml:space="preserve"> moyen sur le trajet </w:t>
      </w:r>
      <w:r w:rsidR="00863527" w:rsidRPr="00026C04">
        <w:rPr>
          <w:i/>
        </w:rPr>
        <w:t>g</w:t>
      </w:r>
      <w:r w:rsidR="00863527" w:rsidRPr="00026C04">
        <w:t>(</w:t>
      </w:r>
      <w:r w:rsidR="00863527" w:rsidRPr="00026C04">
        <w:rPr>
          <w:i/>
        </w:rPr>
        <w:t>h</w:t>
      </w:r>
      <w:r w:rsidR="00863527" w:rsidRPr="00026C04">
        <w:rPr>
          <w:i/>
          <w:vertAlign w:val="subscript"/>
        </w:rPr>
        <w:t>rain</w:t>
      </w:r>
      <w:r w:rsidR="00863527" w:rsidRPr="00026C04">
        <w:t xml:space="preserve">) </w:t>
      </w:r>
      <w:r w:rsidRPr="00026C04">
        <w:t>est défini en fonction de la hauteur de pluie</w:t>
      </w:r>
      <w:r w:rsidR="00863527" w:rsidRPr="00026C04">
        <w:t xml:space="preserve">, </w:t>
      </w:r>
      <w:r w:rsidR="00863527" w:rsidRPr="00026C04">
        <w:rPr>
          <w:i/>
        </w:rPr>
        <w:t>h</w:t>
      </w:r>
      <w:r w:rsidR="00863527" w:rsidRPr="00026C04">
        <w:rPr>
          <w:i/>
          <w:vertAlign w:val="subscript"/>
        </w:rPr>
        <w:t>rain</w:t>
      </w:r>
      <w:r w:rsidR="00863527" w:rsidRPr="00026C04">
        <w:t xml:space="preserve">, </w:t>
      </w:r>
      <w:r w:rsidRPr="00026C04">
        <w:t>e</w:t>
      </w:r>
      <w:r w:rsidR="00863527" w:rsidRPr="00026C04">
        <w:t>n m</w:t>
      </w:r>
      <w:r w:rsidRPr="00026C04">
        <w:t>è</w:t>
      </w:r>
      <w:r w:rsidR="00863527" w:rsidRPr="00026C04">
        <w:t xml:space="preserve">tres </w:t>
      </w:r>
      <w:r w:rsidRPr="00026C04">
        <w:t>au-dessus du niveau de la mer</w:t>
      </w:r>
      <w:r w:rsidR="00863527" w:rsidRPr="00026C04">
        <w:t xml:space="preserve">, </w:t>
      </w:r>
      <w:r w:rsidRPr="00026C04">
        <w:t>pour un trajet radioélectrique donné</w:t>
      </w:r>
      <w:r w:rsidR="00863527" w:rsidRPr="00026C04">
        <w:t xml:space="preserve">. </w:t>
      </w:r>
      <w:r w:rsidRPr="00026C04">
        <w:t xml:space="preserve">Cette fonction est utilisée pour différentes valeurs de la hauteur de pluie afin de tenir compte de la variabilité de la hauteur de pluie autour de la valeur moyenne </w:t>
      </w:r>
      <w:r w:rsidR="00863527" w:rsidRPr="00026C04">
        <w:rPr>
          <w:i/>
        </w:rPr>
        <w:t>h</w:t>
      </w:r>
      <w:r w:rsidR="00863527" w:rsidRPr="00026C04">
        <w:rPr>
          <w:i/>
          <w:vertAlign w:val="subscript"/>
        </w:rPr>
        <w:t>rainm</w:t>
      </w:r>
      <w:r w:rsidR="00863527" w:rsidRPr="00026C04">
        <w:t>.</w:t>
      </w:r>
    </w:p>
    <w:p w14:paraId="27E04C93" w14:textId="77777777" w:rsidR="0026590D" w:rsidRPr="00026C04" w:rsidRDefault="00B34BB6" w:rsidP="00E763D7">
      <w:r w:rsidRPr="00026C04">
        <w:t xml:space="preserve">La </w:t>
      </w:r>
      <w:r w:rsidR="00863527" w:rsidRPr="00026C04">
        <w:t>f</w:t>
      </w:r>
      <w:r w:rsidRPr="00026C04">
        <w:t>o</w:t>
      </w:r>
      <w:r w:rsidR="00863527" w:rsidRPr="00026C04">
        <w:t xml:space="preserve">nction </w:t>
      </w:r>
      <w:r w:rsidRPr="00026C04">
        <w:t>sub</w:t>
      </w:r>
      <w:r w:rsidR="00863527" w:rsidRPr="00026C04">
        <w:t>divi</w:t>
      </w:r>
      <w:r w:rsidRPr="00026C04">
        <w:t xml:space="preserve">se la hauteur de </w:t>
      </w:r>
      <w:r w:rsidR="00863527" w:rsidRPr="00026C04">
        <w:t>1 200 m</w:t>
      </w:r>
      <w:r w:rsidRPr="00026C04">
        <w:t>è</w:t>
      </w:r>
      <w:r w:rsidR="00863527" w:rsidRPr="00026C04">
        <w:t xml:space="preserve">tres </w:t>
      </w:r>
      <w:r w:rsidRPr="00026C04">
        <w:t xml:space="preserve">de la couche de fonte en </w:t>
      </w:r>
      <w:r w:rsidR="00863527" w:rsidRPr="00026C04">
        <w:t>12</w:t>
      </w:r>
      <w:r w:rsidRPr="00026C04">
        <w:t xml:space="preserve"> tranches de </w:t>
      </w:r>
      <w:r w:rsidR="00863527" w:rsidRPr="00026C04">
        <w:t>100</w:t>
      </w:r>
      <w:r w:rsidRPr="00026C04">
        <w:t> </w:t>
      </w:r>
      <w:r w:rsidR="00863527" w:rsidRPr="00026C04">
        <w:t>m</w:t>
      </w:r>
      <w:r w:rsidRPr="00026C04">
        <w:t>è</w:t>
      </w:r>
      <w:r w:rsidR="00863527" w:rsidRPr="00026C04">
        <w:t xml:space="preserve">tres </w:t>
      </w:r>
      <w:r w:rsidRPr="00026C04">
        <w:t>chacune</w:t>
      </w:r>
      <w:r w:rsidR="00863527" w:rsidRPr="00026C04">
        <w:t xml:space="preserve">, </w:t>
      </w:r>
      <w:r w:rsidR="008049DD" w:rsidRPr="00026C04">
        <w:t xml:space="preserve">d'indice </w:t>
      </w:r>
      <w:r w:rsidR="00863527" w:rsidRPr="00026C04">
        <w:t xml:space="preserve">1 </w:t>
      </w:r>
      <w:r w:rsidR="008049DD" w:rsidRPr="00026C04">
        <w:t xml:space="preserve">pour la plus haute à l'indice </w:t>
      </w:r>
      <w:r w:rsidR="00863527" w:rsidRPr="00026C04">
        <w:t xml:space="preserve">12 </w:t>
      </w:r>
      <w:r w:rsidR="008049DD" w:rsidRPr="00026C04">
        <w:t>pour la plus basse</w:t>
      </w:r>
      <w:r w:rsidR="00863527" w:rsidRPr="00026C04">
        <w:t xml:space="preserve">. </w:t>
      </w:r>
      <w:r w:rsidR="008049DD" w:rsidRPr="00026C04">
        <w:t>Les tranches sont donc numérotées vers le bas à partir de la hauteur de pluie</w:t>
      </w:r>
      <w:r w:rsidR="00863527" w:rsidRPr="00026C04">
        <w:t xml:space="preserve">. </w:t>
      </w:r>
      <w:r w:rsidR="008049DD" w:rsidRPr="00026C04">
        <w:t xml:space="preserve">Pour les calculs, on peut utiliser des </w:t>
      </w:r>
      <w:r w:rsidR="00863527" w:rsidRPr="00026C04">
        <w:t xml:space="preserve">indices </w:t>
      </w:r>
      <w:r w:rsidR="008049DD" w:rsidRPr="00026C04">
        <w:t>dont les valeurs sont négatives au-dessus de la hauteur de pluie et dont les valeurs sont supérieures à</w:t>
      </w:r>
      <w:r w:rsidR="00F815EF" w:rsidRPr="00026C04">
        <w:t> </w:t>
      </w:r>
      <w:r w:rsidR="00863527" w:rsidRPr="00026C04">
        <w:t xml:space="preserve">12 </w:t>
      </w:r>
      <w:r w:rsidR="008049DD" w:rsidRPr="00026C04">
        <w:t>au-dessous de la couche de fonte</w:t>
      </w:r>
      <w:r w:rsidR="00863527" w:rsidRPr="00026C04">
        <w:t>.</w:t>
      </w:r>
    </w:p>
    <w:p w14:paraId="492D8796" w14:textId="4058C091" w:rsidR="00863527" w:rsidRPr="00026C04" w:rsidRDefault="00F90828" w:rsidP="00E763D7">
      <w:r w:rsidRPr="00026C04">
        <w:t>On c</w:t>
      </w:r>
      <w:r w:rsidR="00863527" w:rsidRPr="00026C04">
        <w:t>alcul</w:t>
      </w:r>
      <w:r w:rsidRPr="00026C04">
        <w:t>e</w:t>
      </w:r>
      <w:r w:rsidR="00F61271" w:rsidRPr="00026C04">
        <w:t xml:space="preserve"> les </w:t>
      </w:r>
      <w:r w:rsidR="00863527" w:rsidRPr="00026C04">
        <w:t xml:space="preserve">indices </w:t>
      </w:r>
      <w:r w:rsidR="00F61271" w:rsidRPr="00026C04">
        <w:t xml:space="preserve">de la tranche la plus basse et de la tranche la plus haute </w:t>
      </w:r>
      <w:r w:rsidR="00C20E0F" w:rsidRPr="00026C04">
        <w:t xml:space="preserve">contenant </w:t>
      </w:r>
      <w:r w:rsidRPr="00026C04">
        <w:t xml:space="preserve">une partie </w:t>
      </w:r>
      <w:r w:rsidR="00C20E0F" w:rsidRPr="00026C04">
        <w:t xml:space="preserve">quelconque </w:t>
      </w:r>
      <w:r w:rsidR="00C800EF" w:rsidRPr="00026C04">
        <w:t>du trajet</w:t>
      </w:r>
      <w:r w:rsidR="00863527" w:rsidRPr="00026C04">
        <w:t>:</w:t>
      </w:r>
    </w:p>
    <w:p w14:paraId="72B75D4E" w14:textId="77777777" w:rsidR="00863527" w:rsidRPr="00026C04" w:rsidRDefault="00863527" w:rsidP="00E763D7">
      <w:pPr>
        <w:pStyle w:val="Equation"/>
      </w:pPr>
      <w:r w:rsidRPr="00026C04">
        <w:tab/>
      </w:r>
      <w:r w:rsidRPr="00026C04">
        <w:tab/>
      </w:r>
      <m:oMath>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num>
              <m:den>
                <m:r>
                  <m:rPr>
                    <m:sty m:val="p"/>
                  </m:rPr>
                  <w:rPr>
                    <w:rFonts w:ascii="Cambria Math" w:hAnsi="Cambria Math"/>
                  </w:rPr>
                  <m:t>100</m:t>
                </m:r>
              </m:den>
            </m:f>
          </m:e>
        </m:d>
      </m:oMath>
      <w:r w:rsidRPr="00026C04">
        <w:rPr>
          <w:rFonts w:eastAsia="SimSun"/>
        </w:rPr>
        <w:tab/>
        <w:t>(44a)</w:t>
      </w:r>
    </w:p>
    <w:p w14:paraId="7F83750A" w14:textId="77777777" w:rsidR="00863527" w:rsidRPr="00026C04" w:rsidRDefault="00863527" w:rsidP="00E763D7">
      <w:pPr>
        <w:pStyle w:val="Equation"/>
      </w:pPr>
      <w:r w:rsidRPr="00026C04">
        <w:tab/>
      </w:r>
      <w:r w:rsidRPr="00026C04">
        <w:tab/>
      </w:r>
      <m:oMath>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hi</m:t>
                    </m:r>
                  </m:sub>
                </m:sSub>
              </m:num>
              <m:den>
                <m:r>
                  <m:rPr>
                    <m:sty m:val="p"/>
                  </m:rPr>
                  <w:rPr>
                    <w:rFonts w:ascii="Cambria Math" w:hAnsi="Cambria Math"/>
                  </w:rPr>
                  <m:t>100</m:t>
                </m:r>
              </m:den>
            </m:f>
          </m:e>
        </m:d>
      </m:oMath>
      <w:r w:rsidRPr="00026C04">
        <w:rPr>
          <w:rFonts w:eastAsia="SimSun"/>
        </w:rPr>
        <w:tab/>
        <w:t>(44b)</w:t>
      </w:r>
    </w:p>
    <w:p w14:paraId="712DFCA3" w14:textId="77777777" w:rsidR="00863527" w:rsidRPr="00026C04" w:rsidRDefault="00C800EF" w:rsidP="00E763D7">
      <w:r w:rsidRPr="00026C04">
        <w:t xml:space="preserve">où la fonction </w:t>
      </w:r>
      <w:r w:rsidR="00F3500E" w:rsidRPr="00026C04">
        <w:t>«</w:t>
      </w:r>
      <w:r w:rsidR="00863527" w:rsidRPr="00026C04">
        <w:t>floor</w:t>
      </w:r>
      <w:r w:rsidR="00F3500E" w:rsidRPr="00026C04">
        <w:t>»</w:t>
      </w:r>
      <w:r w:rsidR="00863527" w:rsidRPr="00026C04">
        <w:t xml:space="preserve"> </w:t>
      </w:r>
      <w:r w:rsidRPr="00026C04">
        <w:t>donne le plus grand entier ne dépassant pas l'</w:t>
      </w:r>
      <w:r w:rsidR="00863527" w:rsidRPr="00026C04">
        <w:t xml:space="preserve">argument, </w:t>
      </w:r>
      <w:r w:rsidRPr="00026C04">
        <w:t xml:space="preserve">et </w:t>
      </w:r>
      <w:r w:rsidR="00863527" w:rsidRPr="00026C04">
        <w:rPr>
          <w:i/>
        </w:rPr>
        <w:t>h</w:t>
      </w:r>
      <w:r w:rsidR="00863527" w:rsidRPr="00026C04">
        <w:rPr>
          <w:i/>
          <w:vertAlign w:val="subscript"/>
        </w:rPr>
        <w:t>lo</w:t>
      </w:r>
      <w:r w:rsidR="00863527" w:rsidRPr="00026C04">
        <w:t xml:space="preserve"> </w:t>
      </w:r>
      <w:r w:rsidRPr="00026C04">
        <w:t xml:space="preserve">et </w:t>
      </w:r>
      <w:r w:rsidR="00863527" w:rsidRPr="00026C04">
        <w:rPr>
          <w:i/>
        </w:rPr>
        <w:t>h</w:t>
      </w:r>
      <w:r w:rsidR="00863527" w:rsidRPr="00026C04">
        <w:rPr>
          <w:i/>
          <w:vertAlign w:val="subscript"/>
        </w:rPr>
        <w:t>hi</w:t>
      </w:r>
      <w:r w:rsidR="00863527" w:rsidRPr="00026C04">
        <w:t xml:space="preserve"> </w:t>
      </w:r>
      <w:r w:rsidRPr="00026C04">
        <w:t xml:space="preserve">sont évalués au </w:t>
      </w:r>
      <w:r w:rsidR="00863527" w:rsidRPr="00026C04">
        <w:t xml:space="preserve">§ 2.4.2.1 </w:t>
      </w:r>
      <w:r w:rsidRPr="00026C04">
        <w:t>ci-dessus</w:t>
      </w:r>
      <w:r w:rsidR="00863527" w:rsidRPr="00026C04">
        <w:t>.</w:t>
      </w:r>
    </w:p>
    <w:p w14:paraId="0C41EABC" w14:textId="77777777" w:rsidR="00863527" w:rsidRPr="00026C04" w:rsidRDefault="00C800EF" w:rsidP="00E763D7">
      <w:pPr>
        <w:keepNext/>
      </w:pPr>
      <w:r w:rsidRPr="00026C04">
        <w:t>On do</w:t>
      </w:r>
      <w:r w:rsidR="00D164B0" w:rsidRPr="00026C04">
        <w:t>it maintenant envisage</w:t>
      </w:r>
      <w:r w:rsidRPr="00026C04">
        <w:t>r</w:t>
      </w:r>
      <w:r w:rsidR="00D164B0" w:rsidRPr="00026C04">
        <w:t xml:space="preserve"> </w:t>
      </w:r>
      <w:r w:rsidRPr="00026C04">
        <w:t>les cas suivants</w:t>
      </w:r>
      <w:r w:rsidR="00863527" w:rsidRPr="00026C04">
        <w:t>:</w:t>
      </w:r>
    </w:p>
    <w:p w14:paraId="3CB0841B" w14:textId="77777777" w:rsidR="0026590D" w:rsidRPr="00026C04" w:rsidRDefault="00863527" w:rsidP="00E763D7">
      <w:pPr>
        <w:tabs>
          <w:tab w:val="left" w:pos="2608"/>
          <w:tab w:val="left" w:pos="3345"/>
        </w:tabs>
        <w:spacing w:before="80"/>
        <w:ind w:left="794" w:hanging="794"/>
      </w:pPr>
      <w:r w:rsidRPr="00026C04">
        <w:tab/>
      </w:r>
      <w:r w:rsidR="00C800EF" w:rsidRPr="00026C04">
        <w:t xml:space="preserve">Si </w:t>
      </w:r>
      <w:r w:rsidRPr="00026C04">
        <w:rPr>
          <w:i/>
        </w:rPr>
        <w:t>s</w:t>
      </w:r>
      <w:r w:rsidRPr="00026C04">
        <w:rPr>
          <w:i/>
          <w:vertAlign w:val="subscript"/>
        </w:rPr>
        <w:t>lo</w:t>
      </w:r>
      <w:r w:rsidRPr="00026C04">
        <w:t xml:space="preserve"> &lt; 1, </w:t>
      </w:r>
      <w:r w:rsidR="00C800EF" w:rsidRPr="00026C04">
        <w:t>le trajet est situé en totalité au-dessus de la couche de fonte</w:t>
      </w:r>
      <w:r w:rsidRPr="00026C04">
        <w:t xml:space="preserve">. </w:t>
      </w:r>
      <w:r w:rsidR="00C800EF" w:rsidRPr="00026C04">
        <w:t>Dans ce cas,</w:t>
      </w:r>
      <w:r w:rsidRPr="00026C04">
        <w:t xml:space="preserve"> </w:t>
      </w:r>
      <w:r w:rsidRPr="00026C04">
        <w:rPr>
          <w:i/>
        </w:rPr>
        <w:t>g</w:t>
      </w:r>
      <w:r w:rsidRPr="00026C04">
        <w:t xml:space="preserve"> = 0 </w:t>
      </w:r>
      <w:r w:rsidR="00C800EF" w:rsidRPr="00026C04">
        <w:t xml:space="preserve">et aucun autre </w:t>
      </w:r>
      <w:r w:rsidRPr="00026C04">
        <w:t>calcul</w:t>
      </w:r>
      <w:r w:rsidR="00C800EF" w:rsidRPr="00026C04">
        <w:t xml:space="preserve"> n'est nécessaire à ce stade</w:t>
      </w:r>
      <w:r w:rsidRPr="00026C04">
        <w:t>.</w:t>
      </w:r>
    </w:p>
    <w:p w14:paraId="64613D59" w14:textId="77777777" w:rsidR="0026590D" w:rsidRPr="00026C04" w:rsidRDefault="00863527" w:rsidP="00E763D7">
      <w:pPr>
        <w:tabs>
          <w:tab w:val="left" w:pos="2608"/>
          <w:tab w:val="left" w:pos="3345"/>
        </w:tabs>
        <w:spacing w:before="80"/>
        <w:ind w:left="794" w:hanging="794"/>
      </w:pPr>
      <w:r w:rsidRPr="00026C04">
        <w:tab/>
      </w:r>
      <w:r w:rsidR="00C800EF" w:rsidRPr="00026C04">
        <w:t xml:space="preserve">Si </w:t>
      </w:r>
      <w:r w:rsidRPr="00026C04">
        <w:rPr>
          <w:i/>
        </w:rPr>
        <w:t>s</w:t>
      </w:r>
      <w:r w:rsidRPr="00026C04">
        <w:rPr>
          <w:i/>
          <w:vertAlign w:val="subscript"/>
        </w:rPr>
        <w:t>hi</w:t>
      </w:r>
      <w:r w:rsidRPr="00026C04">
        <w:t xml:space="preserve"> &gt; 12, </w:t>
      </w:r>
      <w:r w:rsidR="00C800EF" w:rsidRPr="00026C04">
        <w:t xml:space="preserve">le trajet est situé en totalité au-dessous de la couche de fonte. Dans ce cas, </w:t>
      </w:r>
      <w:r w:rsidRPr="00026C04">
        <w:rPr>
          <w:i/>
        </w:rPr>
        <w:t>g</w:t>
      </w:r>
      <w:r w:rsidRPr="00026C04">
        <w:t xml:space="preserve"> = 1 </w:t>
      </w:r>
      <w:r w:rsidR="00C800EF" w:rsidRPr="00026C04">
        <w:t>et aucun autre calcul n'est nécessaire à ce stade</w:t>
      </w:r>
      <w:r w:rsidRPr="00026C04">
        <w:t>.</w:t>
      </w:r>
    </w:p>
    <w:p w14:paraId="1D5CB4D7" w14:textId="5AC8CCAF" w:rsidR="00863527" w:rsidRPr="00026C04" w:rsidRDefault="00863527" w:rsidP="00E763D7">
      <w:pPr>
        <w:tabs>
          <w:tab w:val="left" w:pos="2608"/>
          <w:tab w:val="left" w:pos="3345"/>
        </w:tabs>
        <w:spacing w:before="80"/>
        <w:ind w:left="1134" w:hanging="1134"/>
      </w:pPr>
      <w:r w:rsidRPr="00026C04">
        <w:tab/>
      </w:r>
      <w:r w:rsidR="00C800EF" w:rsidRPr="00026C04">
        <w:t xml:space="preserve">Si </w:t>
      </w:r>
      <w:r w:rsidRPr="00026C04">
        <w:rPr>
          <w:i/>
        </w:rPr>
        <w:t>s</w:t>
      </w:r>
      <w:r w:rsidRPr="00026C04">
        <w:rPr>
          <w:i/>
          <w:vertAlign w:val="subscript"/>
        </w:rPr>
        <w:t>lo</w:t>
      </w:r>
      <w:r w:rsidRPr="00026C04">
        <w:t xml:space="preserve"> = </w:t>
      </w:r>
      <w:r w:rsidRPr="00026C04">
        <w:rPr>
          <w:i/>
        </w:rPr>
        <w:t>s</w:t>
      </w:r>
      <w:r w:rsidRPr="00026C04">
        <w:rPr>
          <w:i/>
          <w:vertAlign w:val="subscript"/>
        </w:rPr>
        <w:t>hi</w:t>
      </w:r>
      <w:r w:rsidRPr="00026C04">
        <w:t xml:space="preserve">, </w:t>
      </w:r>
      <w:r w:rsidR="00C800EF" w:rsidRPr="00026C04">
        <w:t>le trajet est situé en totalité dans une tranche de la couche de fonte</w:t>
      </w:r>
      <w:r w:rsidRPr="00026C04">
        <w:t xml:space="preserve">. </w:t>
      </w:r>
      <w:r w:rsidR="00C800EF" w:rsidRPr="00026C04">
        <w:t>Dans ce cas</w:t>
      </w:r>
      <w:r w:rsidRPr="00026C04">
        <w:t>:</w:t>
      </w:r>
    </w:p>
    <w:p w14:paraId="089267F0" w14:textId="77777777" w:rsidR="00863527" w:rsidRPr="00026C04" w:rsidRDefault="00863527" w:rsidP="00E763D7">
      <w:pPr>
        <w:pStyle w:val="Equation"/>
        <w:rPr>
          <w:rFonts w:eastAsia="SimSun"/>
        </w:rPr>
      </w:pPr>
      <w:r w:rsidRPr="00026C04">
        <w:rPr>
          <w:rFonts w:eastAsia="SimSun"/>
        </w:rPr>
        <w:tab/>
      </w:r>
      <w:r w:rsidRPr="00026C04">
        <w:rPr>
          <w:rFonts w:eastAsia="SimSun"/>
        </w:rPr>
        <w:tab/>
      </w:r>
      <w:r w:rsidRPr="00026C04">
        <w:rPr>
          <w:rFonts w:eastAsia="SimSun"/>
          <w:i/>
        </w:rPr>
        <w:t>g</w:t>
      </w:r>
      <w:r w:rsidRPr="00026C04">
        <w:rPr>
          <w:rFonts w:eastAsia="SimSun"/>
        </w:rPr>
        <w:t xml:space="preserve"> = </w:t>
      </w:r>
      <w:r w:rsidRPr="00026C04">
        <w:rPr>
          <w:rFonts w:eastAsia="SimSun"/>
        </w:rPr>
        <w:sym w:font="Symbol" w:char="F047"/>
      </w:r>
      <w:r w:rsidRPr="00026C04">
        <w:rPr>
          <w:rFonts w:eastAsia="SimSun"/>
        </w:rPr>
        <w:t xml:space="preserve"> (</w:t>
      </w:r>
      <w:r w:rsidRPr="00026C04">
        <w:rPr>
          <w:rFonts w:eastAsia="SimSun"/>
        </w:rPr>
        <w:sym w:font="Symbol" w:char="F064"/>
      </w:r>
      <w:r w:rsidRPr="00026C04">
        <w:rPr>
          <w:rFonts w:eastAsia="SimSun"/>
          <w:i/>
        </w:rPr>
        <w:t>h</w:t>
      </w:r>
      <w:r w:rsidRPr="00026C04">
        <w:rPr>
          <w:rFonts w:eastAsia="SimSun"/>
        </w:rPr>
        <w:t>)</w:t>
      </w:r>
      <w:r w:rsidRPr="00026C04">
        <w:rPr>
          <w:rFonts w:eastAsia="SimSun"/>
        </w:rPr>
        <w:tab/>
        <w:t>(45)</w:t>
      </w:r>
    </w:p>
    <w:p w14:paraId="73AA0EC4" w14:textId="77777777" w:rsidR="00863527" w:rsidRPr="00026C04" w:rsidRDefault="00863527" w:rsidP="00E763D7">
      <w:pPr>
        <w:pStyle w:val="Equation"/>
        <w:rPr>
          <w:rFonts w:eastAsia="SimSun"/>
        </w:rPr>
      </w:pPr>
      <w:r w:rsidRPr="00026C04">
        <w:rPr>
          <w:rFonts w:eastAsia="SimSun"/>
        </w:rPr>
        <w:tab/>
      </w:r>
      <w:r w:rsidR="00C800EF" w:rsidRPr="00026C04">
        <w:rPr>
          <w:rFonts w:eastAsia="SimSun"/>
        </w:rPr>
        <w:t>où</w:t>
      </w:r>
      <w:r w:rsidRPr="00026C04">
        <w:rPr>
          <w:rFonts w:eastAsia="SimSun"/>
        </w:rPr>
        <w:tab/>
      </w:r>
      <m:oMath>
        <m:r>
          <m:rPr>
            <m:sty m:val="p"/>
          </m:rPr>
          <w:rPr>
            <w:rFonts w:ascii="Cambria Math" w:eastAsia="SimSun" w:hAnsi="Cambria Math"/>
          </w:rPr>
          <w:sym w:font="Symbol" w:char="F064"/>
        </m:r>
        <m:r>
          <w:rPr>
            <w:rFonts w:ascii="Cambria Math" w:eastAsia="SimSun" w:hAnsi="Cambria Math"/>
          </w:rPr>
          <m:t>h</m:t>
        </m:r>
        <m:r>
          <m:rPr>
            <m:sty m:val="p"/>
          </m:rPr>
          <w:rPr>
            <w:rFonts w:ascii="Cambria Math" w:eastAsia="SimSun" w:hAnsi="Cambria Math"/>
          </w:rPr>
          <m:t>=0,5 (</m:t>
        </m:r>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lo</m:t>
            </m:r>
          </m:sub>
        </m:sSub>
        <m:r>
          <m:rPr>
            <m:sty m:val="p"/>
          </m:rPr>
          <w:rPr>
            <w:rFonts w:ascii="Cambria Math" w:eastAsia="SimSun" w:hAnsi="Cambria Math"/>
          </w:rPr>
          <m:t xml:space="preserve"> + </m:t>
        </m:r>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hi</m:t>
            </m:r>
          </m:sub>
        </m:sSub>
        <m:r>
          <m:rPr>
            <m:sty m:val="p"/>
          </m:rPr>
          <w:rPr>
            <w:rFonts w:ascii="Cambria Math" w:eastAsia="SimSun" w:hAnsi="Cambria Math"/>
          </w:rPr>
          <m:t xml:space="preserve">) - </m:t>
        </m:r>
        <m:r>
          <w:rPr>
            <w:rFonts w:ascii="Cambria Math" w:eastAsia="SimSun" w:hAnsi="Cambria Math"/>
          </w:rPr>
          <m:t>h</m:t>
        </m:r>
        <m:r>
          <w:rPr>
            <w:rFonts w:ascii="Cambria Math" w:eastAsia="SimSun" w:hAnsi="Cambria Math"/>
            <w:vertAlign w:val="subscript"/>
          </w:rPr>
          <m:t>rain</m:t>
        </m:r>
      </m:oMath>
      <w:r w:rsidRPr="00026C04">
        <w:rPr>
          <w:rFonts w:eastAsia="SimSun"/>
        </w:rPr>
        <w:tab/>
        <w:t>(45a)</w:t>
      </w:r>
    </w:p>
    <w:p w14:paraId="7762F8C3" w14:textId="77777777" w:rsidR="0026590D" w:rsidRPr="00026C04" w:rsidRDefault="00863527" w:rsidP="00E763D7">
      <w:pPr>
        <w:tabs>
          <w:tab w:val="left" w:pos="2608"/>
          <w:tab w:val="left" w:pos="3345"/>
        </w:tabs>
        <w:spacing w:before="80"/>
        <w:ind w:left="1134" w:hanging="1134"/>
        <w:rPr>
          <w:rFonts w:eastAsia="SimSun"/>
        </w:rPr>
      </w:pPr>
      <w:r w:rsidRPr="00026C04">
        <w:rPr>
          <w:rFonts w:eastAsia="SimSun"/>
        </w:rPr>
        <w:tab/>
      </w:r>
      <w:r w:rsidR="00C800EF" w:rsidRPr="00026C04">
        <w:rPr>
          <w:rFonts w:eastAsia="SimSun"/>
        </w:rPr>
        <w:t xml:space="preserve">et aucun autre </w:t>
      </w:r>
      <w:r w:rsidRPr="00026C04">
        <w:rPr>
          <w:rFonts w:eastAsia="SimSun"/>
        </w:rPr>
        <w:t>calcul</w:t>
      </w:r>
      <w:r w:rsidR="00C800EF" w:rsidRPr="00026C04">
        <w:rPr>
          <w:rFonts w:eastAsia="SimSun"/>
        </w:rPr>
        <w:t xml:space="preserve"> n'est nécessaire</w:t>
      </w:r>
      <w:r w:rsidRPr="00026C04">
        <w:rPr>
          <w:rFonts w:eastAsia="SimSun"/>
        </w:rPr>
        <w:t>.</w:t>
      </w:r>
    </w:p>
    <w:p w14:paraId="12E60390" w14:textId="017B6F21" w:rsidR="00863527" w:rsidRPr="00026C04" w:rsidRDefault="00DA3D8D" w:rsidP="00E763D7">
      <w:r w:rsidRPr="00026C04">
        <w:t>Si les calculs atteignent ce stade</w:t>
      </w:r>
      <w:r w:rsidR="00863527" w:rsidRPr="00026C04">
        <w:t xml:space="preserve">, </w:t>
      </w:r>
      <w:r w:rsidRPr="00026C04">
        <w:t xml:space="preserve">le trajet doit </w:t>
      </w:r>
      <w:r w:rsidR="00863527" w:rsidRPr="00026C04">
        <w:t>traverse</w:t>
      </w:r>
      <w:r w:rsidRPr="00026C04">
        <w:t>r</w:t>
      </w:r>
      <w:r w:rsidR="00863527" w:rsidRPr="00026C04">
        <w:t xml:space="preserve"> </w:t>
      </w:r>
      <w:r w:rsidRPr="00026C04">
        <w:t>plus d'une tranche de la couche de fonte</w:t>
      </w:r>
      <w:r w:rsidR="00863527" w:rsidRPr="00026C04">
        <w:t xml:space="preserve">. </w:t>
      </w:r>
      <w:r w:rsidRPr="00026C04">
        <w:t xml:space="preserve">Il se peut aussi que des </w:t>
      </w:r>
      <w:r w:rsidR="00F90828" w:rsidRPr="00026C04">
        <w:t xml:space="preserve">parties </w:t>
      </w:r>
      <w:r w:rsidRPr="00026C04">
        <w:t>du trajet soient situé</w:t>
      </w:r>
      <w:r w:rsidR="00F90828" w:rsidRPr="00026C04">
        <w:t>e</w:t>
      </w:r>
      <w:r w:rsidRPr="00026C04">
        <w:t>s au-dessous et au-dessus de la couche</w:t>
      </w:r>
      <w:r w:rsidR="00863527" w:rsidRPr="00026C04">
        <w:t>.</w:t>
      </w:r>
    </w:p>
    <w:p w14:paraId="1D236502" w14:textId="6F42674D" w:rsidR="00863527" w:rsidRPr="00026C04" w:rsidRDefault="00DA3D8D" w:rsidP="00E763D7">
      <w:pPr>
        <w:keepNext/>
        <w:keepLines/>
      </w:pPr>
      <w:r w:rsidRPr="00026C04">
        <w:t>On calcule le</w:t>
      </w:r>
      <w:r w:rsidR="007E3684" w:rsidRPr="00026C04">
        <w:t>s</w:t>
      </w:r>
      <w:r w:rsidRPr="00026C04">
        <w:t xml:space="preserve"> premier et dernier indices de tranche à prendre en compte dans la boucle qui suit</w:t>
      </w:r>
      <w:r w:rsidR="00863527" w:rsidRPr="00026C04">
        <w:t>:</w:t>
      </w:r>
    </w:p>
    <w:p w14:paraId="71E6D251" w14:textId="77777777" w:rsidR="00863527" w:rsidRPr="00026C04" w:rsidRDefault="00863527" w:rsidP="00E763D7">
      <w:pPr>
        <w:pStyle w:val="Equation"/>
      </w:pPr>
      <w:r w:rsidRPr="00026C04">
        <w:tab/>
      </w:r>
      <w:r w:rsidRPr="00026C04">
        <w:tab/>
      </w:r>
      <m:oMath>
        <m:sSub>
          <m:sSubPr>
            <m:ctrlPr>
              <w:rPr>
                <w:rFonts w:ascii="Cambria Math" w:hAnsi="Cambria Math"/>
              </w:rPr>
            </m:ctrlPr>
          </m:sSubPr>
          <m:e>
            <m:r>
              <w:rPr>
                <w:rFonts w:ascii="Cambria Math" w:hAnsi="Cambria Math"/>
              </w:rPr>
              <m:t>s</m:t>
            </m:r>
          </m:e>
          <m:sub>
            <m:r>
              <w:rPr>
                <w:rFonts w:ascii="Cambria Math" w:hAnsi="Cambria Math"/>
              </w:rPr>
              <m:t>first</m:t>
            </m:r>
          </m:sub>
        </m:sSub>
        <m:r>
          <m:rPr>
            <m:sty m:val="p"/>
          </m:rPr>
          <w:rPr>
            <w:rFonts w:ascii="Cambria Math" w:hAnsi="Cambria Math"/>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e>
        </m:d>
      </m:oMath>
      <w:r w:rsidRPr="00026C04">
        <w:tab/>
        <w:t>(46a)</w:t>
      </w:r>
    </w:p>
    <w:p w14:paraId="3F1F7067" w14:textId="77777777" w:rsidR="00863527" w:rsidRPr="00026C04" w:rsidRDefault="00863527" w:rsidP="00E763D7">
      <w:pPr>
        <w:pStyle w:val="Equation"/>
      </w:pPr>
      <w:r w:rsidRPr="00026C04">
        <w:tab/>
      </w:r>
      <w:r w:rsidRPr="00026C04">
        <w:tab/>
      </w:r>
      <m:oMath>
        <m:sSub>
          <m:sSubPr>
            <m:ctrlPr>
              <w:rPr>
                <w:rFonts w:ascii="Cambria Math" w:hAnsi="Cambria Math"/>
              </w:rPr>
            </m:ctrlPr>
          </m:sSubPr>
          <m:e>
            <m:r>
              <w:rPr>
                <w:rFonts w:ascii="Cambria Math" w:hAnsi="Cambria Math"/>
              </w:rPr>
              <m:t>s</m:t>
            </m:r>
          </m:e>
          <m:sub>
            <m:r>
              <w:rPr>
                <w:rFonts w:ascii="Cambria Math" w:hAnsi="Cambria Math"/>
              </w:rPr>
              <m:t>last</m:t>
            </m:r>
          </m:sub>
        </m:sSub>
        <m:r>
          <m:rPr>
            <m:sty m:val="p"/>
          </m:rPr>
          <w:rPr>
            <w:rFonts w:ascii="Cambria Math" w:hAnsi="Cambria Math"/>
          </w:rPr>
          <m:t>=</m:t>
        </m:r>
        <m: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,12</m:t>
            </m:r>
          </m:e>
        </m:d>
      </m:oMath>
      <w:r w:rsidRPr="00026C04">
        <w:tab/>
        <w:t>(46b)</w:t>
      </w:r>
    </w:p>
    <w:p w14:paraId="3427E660" w14:textId="77777777" w:rsidR="00863527" w:rsidRPr="00026C04" w:rsidRDefault="00DA3D8D" w:rsidP="00E763D7">
      <w:r w:rsidRPr="00026C04">
        <w:t>On i</w:t>
      </w:r>
      <w:r w:rsidR="00863527" w:rsidRPr="00026C04">
        <w:t xml:space="preserve">nitialise </w:t>
      </w:r>
      <w:r w:rsidRPr="00026C04">
        <w:t xml:space="preserve">le multiplicateur </w:t>
      </w:r>
      <w:r w:rsidR="00863527" w:rsidRPr="00026C04">
        <w:rPr>
          <w:i/>
        </w:rPr>
        <w:t>g</w:t>
      </w:r>
      <w:r w:rsidR="00863527" w:rsidRPr="00026C04">
        <w:t xml:space="preserve"> </w:t>
      </w:r>
      <w:r w:rsidRPr="00026C04">
        <w:t xml:space="preserve">à </w:t>
      </w:r>
      <w:r w:rsidR="00863527" w:rsidRPr="00026C04">
        <w:t>z</w:t>
      </w:r>
      <w:r w:rsidRPr="00026C04">
        <w:t>é</w:t>
      </w:r>
      <w:r w:rsidR="00863527" w:rsidRPr="00026C04">
        <w:t>ro</w:t>
      </w:r>
      <w:r w:rsidRPr="00026C04">
        <w:t>, qui servira d'accumulateur</w:t>
      </w:r>
      <w:r w:rsidR="00863527" w:rsidRPr="00026C04">
        <w:t>.</w:t>
      </w:r>
    </w:p>
    <w:p w14:paraId="79BDCB3C" w14:textId="77777777" w:rsidR="00863527" w:rsidRPr="00026C04" w:rsidRDefault="00DA3D8D" w:rsidP="00E763D7">
      <w:r w:rsidRPr="00026C04">
        <w:t xml:space="preserve">Pour chaque indice de tranche </w:t>
      </w:r>
      <w:r w:rsidR="00863527" w:rsidRPr="00026C04">
        <w:rPr>
          <w:i/>
        </w:rPr>
        <w:t>s</w:t>
      </w:r>
      <w:r w:rsidR="00863527" w:rsidRPr="00026C04">
        <w:t xml:space="preserve"> </w:t>
      </w:r>
      <w:r w:rsidRPr="00026C04">
        <w:t xml:space="preserve">de </w:t>
      </w:r>
      <w:r w:rsidR="00863527" w:rsidRPr="00026C04">
        <w:rPr>
          <w:i/>
        </w:rPr>
        <w:t>s</w:t>
      </w:r>
      <w:r w:rsidR="00863527" w:rsidRPr="00026C04">
        <w:rPr>
          <w:i/>
          <w:vertAlign w:val="subscript"/>
        </w:rPr>
        <w:t>first</w:t>
      </w:r>
      <w:r w:rsidR="00863527" w:rsidRPr="00026C04">
        <w:t xml:space="preserve"> </w:t>
      </w:r>
      <w:r w:rsidRPr="00026C04">
        <w:t xml:space="preserve">à </w:t>
      </w:r>
      <w:r w:rsidR="00863527" w:rsidRPr="00026C04">
        <w:rPr>
          <w:i/>
        </w:rPr>
        <w:t>s</w:t>
      </w:r>
      <w:r w:rsidR="00863527" w:rsidRPr="00026C04">
        <w:rPr>
          <w:i/>
          <w:vertAlign w:val="subscript"/>
        </w:rPr>
        <w:t>last</w:t>
      </w:r>
      <w:r w:rsidRPr="00026C04">
        <w:t xml:space="preserve"> inclus</w:t>
      </w:r>
      <w:r w:rsidR="00863527" w:rsidRPr="00026C04">
        <w:t>:</w:t>
      </w:r>
    </w:p>
    <w:p w14:paraId="012ABF40" w14:textId="77777777" w:rsidR="00863527" w:rsidRPr="00026C04" w:rsidRDefault="00DA3D8D" w:rsidP="00E763D7">
      <w:pPr>
        <w:pStyle w:val="Headingi"/>
      </w:pPr>
      <w:r w:rsidRPr="00026C04">
        <w:t>Début des calculs pour chaque indice de tranche</w:t>
      </w:r>
    </w:p>
    <w:p w14:paraId="5FF7B6DE" w14:textId="77777777" w:rsidR="00863527" w:rsidRPr="00026C04" w:rsidRDefault="00DA3D8D" w:rsidP="00E763D7">
      <w:r w:rsidRPr="00026C04">
        <w:t xml:space="preserve">Une et une seule des trois </w:t>
      </w:r>
      <w:r w:rsidR="00863527" w:rsidRPr="00026C04">
        <w:t xml:space="preserve">conditions </w:t>
      </w:r>
      <w:r w:rsidRPr="00026C04">
        <w:t xml:space="preserve">suivantes doit être </w:t>
      </w:r>
      <w:r w:rsidR="00F90828" w:rsidRPr="00026C04">
        <w:t>vraie</w:t>
      </w:r>
      <w:r w:rsidR="00863527" w:rsidRPr="00026C04">
        <w:t xml:space="preserve">. </w:t>
      </w:r>
      <w:r w:rsidR="001546D4" w:rsidRPr="00026C04">
        <w:t xml:space="preserve">Pour la </w:t>
      </w:r>
      <w:r w:rsidR="00863527" w:rsidRPr="00026C04">
        <w:t>condition</w:t>
      </w:r>
      <w:r w:rsidR="001546D4" w:rsidRPr="00026C04">
        <w:t xml:space="preserve"> qui est vraie</w:t>
      </w:r>
      <w:r w:rsidR="00863527" w:rsidRPr="00026C04">
        <w:t xml:space="preserve">, </w:t>
      </w:r>
      <w:r w:rsidR="001546D4" w:rsidRPr="00026C04">
        <w:t xml:space="preserve">on </w:t>
      </w:r>
      <w:r w:rsidR="00863527" w:rsidRPr="00026C04">
        <w:t xml:space="preserve">calcule </w:t>
      </w:r>
      <w:r w:rsidR="001546D4" w:rsidRPr="00026C04">
        <w:t>la hauteur moyenne du trajet dans la tranche par rapport à la hauteur de pluie</w:t>
      </w:r>
      <w:r w:rsidR="00863527" w:rsidRPr="00026C04">
        <w:t xml:space="preserve"> </w:t>
      </w:r>
      <w:r w:rsidR="00863527" w:rsidRPr="00026C04">
        <w:sym w:font="Symbol" w:char="F044"/>
      </w:r>
      <w:r w:rsidR="00863527" w:rsidRPr="00026C04">
        <w:rPr>
          <w:i/>
        </w:rPr>
        <w:t>h</w:t>
      </w:r>
      <w:r w:rsidR="00863527" w:rsidRPr="00026C04">
        <w:t xml:space="preserve"> </w:t>
      </w:r>
      <w:r w:rsidR="001546D4" w:rsidRPr="00026C04">
        <w:t xml:space="preserve">et la </w:t>
      </w:r>
      <w:r w:rsidR="00863527" w:rsidRPr="00026C04">
        <w:t xml:space="preserve">fraction </w:t>
      </w:r>
      <w:r w:rsidR="001546D4" w:rsidRPr="00026C04">
        <w:t xml:space="preserve">du trajet qui est située dans la </w:t>
      </w:r>
      <w:r w:rsidR="00F90828" w:rsidRPr="00026C04">
        <w:t>tranche</w:t>
      </w:r>
      <w:r w:rsidR="00863527" w:rsidRPr="00026C04">
        <w:t xml:space="preserve"> </w:t>
      </w:r>
      <w:r w:rsidR="00863527" w:rsidRPr="00026C04">
        <w:rPr>
          <w:i/>
        </w:rPr>
        <w:t>q</w:t>
      </w:r>
      <w:r w:rsidR="00863527" w:rsidRPr="00026C04">
        <w:t>.</w:t>
      </w:r>
    </w:p>
    <w:p w14:paraId="3D2F3A77" w14:textId="77777777" w:rsidR="00863527" w:rsidRPr="00026C04" w:rsidRDefault="001546D4" w:rsidP="00E763D7">
      <w:r w:rsidRPr="00026C04">
        <w:t xml:space="preserve">Si </w:t>
      </w:r>
      <w:r w:rsidR="00863527" w:rsidRPr="00026C04">
        <w:rPr>
          <w:i/>
        </w:rPr>
        <w:t>s</w:t>
      </w:r>
      <w:r w:rsidR="00863527" w:rsidRPr="00026C04">
        <w:rPr>
          <w:i/>
          <w:vertAlign w:val="subscript"/>
        </w:rPr>
        <w:t>hi</w:t>
      </w:r>
      <w:r w:rsidR="00863527" w:rsidRPr="00026C04">
        <w:t xml:space="preserve"> &lt; </w:t>
      </w:r>
      <w:r w:rsidR="00863527" w:rsidRPr="00026C04">
        <w:rPr>
          <w:i/>
        </w:rPr>
        <w:t>s</w:t>
      </w:r>
      <w:r w:rsidR="00863527" w:rsidRPr="00026C04">
        <w:t xml:space="preserve"> </w:t>
      </w:r>
      <w:r w:rsidRPr="00026C04">
        <w:t xml:space="preserve">et </w:t>
      </w:r>
      <w:r w:rsidR="00863527" w:rsidRPr="00026C04">
        <w:rPr>
          <w:i/>
        </w:rPr>
        <w:t>s</w:t>
      </w:r>
      <w:r w:rsidR="00863527" w:rsidRPr="00026C04">
        <w:t xml:space="preserve"> &lt; </w:t>
      </w:r>
      <w:r w:rsidR="00863527" w:rsidRPr="00026C04">
        <w:rPr>
          <w:i/>
        </w:rPr>
        <w:t>s</w:t>
      </w:r>
      <w:r w:rsidR="00863527" w:rsidRPr="00026C04">
        <w:rPr>
          <w:i/>
          <w:vertAlign w:val="subscript"/>
        </w:rPr>
        <w:t>lo</w:t>
      </w:r>
      <w:r w:rsidR="00F90828" w:rsidRPr="00026C04">
        <w:t xml:space="preserve">, </w:t>
      </w:r>
      <w:r w:rsidRPr="00026C04">
        <w:t>le trajet traverse entièrement la tranche</w:t>
      </w:r>
      <w:r w:rsidR="00863527" w:rsidRPr="00026C04">
        <w:t>:</w:t>
      </w:r>
    </w:p>
    <w:p w14:paraId="57E2C809" w14:textId="77777777" w:rsidR="00863527" w:rsidRPr="00026C04" w:rsidRDefault="00863527" w:rsidP="00E763D7">
      <w:pPr>
        <w:pStyle w:val="Equation"/>
      </w:pPr>
      <w:r w:rsidRPr="00026C04">
        <w:tab/>
      </w:r>
      <w:r w:rsidRPr="00026C04">
        <w:tab/>
      </w:r>
      <m:oMath>
        <m:r>
          <w:rPr>
            <w:rFonts w:ascii="Cambria Math" w:hAnsi="Cambria Math"/>
            <w:i/>
          </w:rPr>
          <w:sym w:font="Symbol" w:char="F044"/>
        </m:r>
        <m:r>
          <w:rPr>
            <w:rFonts w:ascii="Cambria Math" w:hAnsi="Cambria Math"/>
          </w:rPr>
          <m:t>h=100</m:t>
        </m:r>
        <m:d>
          <m:dPr>
            <m:ctrlPr>
              <w:rPr>
                <w:rFonts w:ascii="Cambria Math" w:hAnsi="Cambria Math"/>
                <w:i/>
              </w:rPr>
            </m:ctrlPr>
          </m:dPr>
          <m:e>
            <m:r>
              <w:rPr>
                <w:rFonts w:ascii="Cambria Math" w:hAnsi="Cambria Math"/>
              </w:rPr>
              <m:t>0,5-s</m:t>
            </m:r>
          </m:e>
        </m:d>
      </m:oMath>
      <w:r w:rsidR="001262DC" w:rsidRPr="00026C04">
        <w:rPr>
          <w:rFonts w:eastAsia="SimSun"/>
        </w:rPr>
        <w:t xml:space="preserve">  </w:t>
      </w:r>
      <w:r w:rsidRPr="00026C04">
        <w:rPr>
          <w:rFonts w:eastAsia="SimSun"/>
        </w:rPr>
        <w:t>(m)</w:t>
      </w:r>
      <w:r w:rsidRPr="00026C04">
        <w:rPr>
          <w:rFonts w:eastAsia="SimSun"/>
        </w:rPr>
        <w:tab/>
        <w:t>(47a)</w:t>
      </w:r>
    </w:p>
    <w:p w14:paraId="3220F52F" w14:textId="77777777" w:rsidR="00863527" w:rsidRPr="00026C04" w:rsidRDefault="00863527" w:rsidP="00E763D7">
      <w:pPr>
        <w:pStyle w:val="Equation"/>
      </w:pPr>
      <w:r w:rsidRPr="00026C04">
        <w:tab/>
      </w:r>
      <w:r w:rsidRPr="00026C04">
        <w:tab/>
      </w:r>
      <m:oMath>
        <m:r>
          <w:rPr>
            <w:rFonts w:ascii="Cambria Math" w:hAnsi="Cambria Math"/>
          </w:rPr>
          <m:t>q</m:t>
        </m:r>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026C04">
        <w:rPr>
          <w:rFonts w:eastAsia="SimSun"/>
        </w:rPr>
        <w:tab/>
        <w:t>(47b)</w:t>
      </w:r>
    </w:p>
    <w:p w14:paraId="356AE5D7" w14:textId="77777777" w:rsidR="00863527" w:rsidRPr="00026C04" w:rsidRDefault="001546D4" w:rsidP="00E763D7">
      <w:r w:rsidRPr="00026C04">
        <w:t xml:space="preserve">Si </w:t>
      </w:r>
      <w:r w:rsidR="00863527" w:rsidRPr="00026C04">
        <w:rPr>
          <w:i/>
        </w:rPr>
        <w:t>s</w:t>
      </w:r>
      <w:r w:rsidR="00863527" w:rsidRPr="00026C04">
        <w:t xml:space="preserve"> = </w:t>
      </w:r>
      <w:r w:rsidR="00863527" w:rsidRPr="00026C04">
        <w:rPr>
          <w:i/>
        </w:rPr>
        <w:t>s</w:t>
      </w:r>
      <w:r w:rsidR="00863527" w:rsidRPr="00026C04">
        <w:rPr>
          <w:i/>
          <w:vertAlign w:val="subscript"/>
        </w:rPr>
        <w:t>l</w:t>
      </w:r>
      <w:r w:rsidRPr="00026C04">
        <w:t>, l'antenne la plus basse se trouve dans la tranche</w:t>
      </w:r>
      <w:r w:rsidR="00863527" w:rsidRPr="00026C04">
        <w:t>:</w:t>
      </w:r>
    </w:p>
    <w:p w14:paraId="610033CF" w14:textId="77777777" w:rsidR="00863527" w:rsidRPr="00026C04" w:rsidRDefault="00863527" w:rsidP="00E763D7">
      <w:pPr>
        <w:pStyle w:val="Equation"/>
      </w:pPr>
      <w:r w:rsidRPr="00026C04">
        <w:tab/>
      </w:r>
      <w:r w:rsidRPr="00026C04">
        <w:tab/>
      </w:r>
      <m:oMath>
        <m:r>
          <w:rPr>
            <w:rFonts w:ascii="Cambria Math" w:hAnsi="Cambria Math"/>
            <w:i/>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lo</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d>
              <m:dPr>
                <m:ctrlPr>
                  <w:rPr>
                    <w:rFonts w:ascii="Cambria Math" w:hAnsi="Cambria Math"/>
                  </w:rPr>
                </m:ctrlPr>
              </m:dPr>
              <m:e>
                <m:r>
                  <w:rPr>
                    <w:rFonts w:ascii="Cambria Math" w:hAnsi="Cambria Math"/>
                  </w:rPr>
                  <m:t>s</m:t>
                </m:r>
                <m:r>
                  <m:rPr>
                    <m:sty m:val="p"/>
                  </m:rPr>
                  <w:rPr>
                    <w:rFonts w:ascii="Cambria Math" w:hAnsi="Cambria Math"/>
                  </w:rPr>
                  <m:t>-1</m:t>
                </m:r>
              </m:e>
            </m:d>
          </m:e>
        </m:d>
      </m:oMath>
      <w:r w:rsidR="001262DC" w:rsidRPr="00026C04">
        <w:rPr>
          <w:rFonts w:eastAsia="SimSun"/>
        </w:rPr>
        <w:t xml:space="preserve">  </w:t>
      </w:r>
      <w:r w:rsidRPr="00026C04">
        <w:rPr>
          <w:rFonts w:eastAsia="SimSun"/>
        </w:rPr>
        <w:t xml:space="preserve"> (m)</w:t>
      </w:r>
      <w:r w:rsidRPr="00026C04">
        <w:rPr>
          <w:rFonts w:eastAsia="SimSun"/>
        </w:rPr>
        <w:tab/>
        <w:t>(48a)</w:t>
      </w:r>
    </w:p>
    <w:p w14:paraId="5FD069B5" w14:textId="77777777" w:rsidR="00863527" w:rsidRPr="00026C04" w:rsidRDefault="00863527" w:rsidP="00E763D7">
      <w:pPr>
        <w:pStyle w:val="Equation"/>
      </w:pPr>
      <w:r w:rsidRPr="00026C04">
        <w:tab/>
      </w:r>
      <w:r w:rsidRPr="00026C04">
        <w:tab/>
      </w:r>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rain</m:t>
                </m:r>
              </m:sub>
            </m:sSub>
            <m:r>
              <w:rPr>
                <w:rFonts w:ascii="Cambria Math" w:hAnsi="Cambria Math"/>
              </w:rPr>
              <m:t>-100</m:t>
            </m:r>
            <m:d>
              <m:dPr>
                <m:ctrlPr>
                  <w:rPr>
                    <w:rFonts w:ascii="Cambria Math" w:hAnsi="Cambria Math"/>
                    <w:i/>
                  </w:rPr>
                </m:ctrlPr>
              </m:dPr>
              <m:e>
                <m:r>
                  <w:rPr>
                    <w:rFonts w:ascii="Cambria Math" w:hAnsi="Cambria Math"/>
                  </w:rPr>
                  <m:t>s-1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lo</m:t>
                </m:r>
              </m:sub>
            </m:sSub>
          </m:num>
          <m:den>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lo</m:t>
                </m:r>
              </m:sub>
            </m:sSub>
          </m:den>
        </m:f>
      </m:oMath>
      <w:r w:rsidRPr="00026C04">
        <w:rPr>
          <w:rFonts w:eastAsia="SimSun"/>
        </w:rPr>
        <w:tab/>
        <w:t>(48b)</w:t>
      </w:r>
    </w:p>
    <w:p w14:paraId="597438F7" w14:textId="77777777" w:rsidR="00863527" w:rsidRPr="00026C04" w:rsidRDefault="001546D4" w:rsidP="00E763D7">
      <w:r w:rsidRPr="00026C04">
        <w:t xml:space="preserve">Si </w:t>
      </w:r>
      <w:r w:rsidR="00863527" w:rsidRPr="00026C04">
        <w:rPr>
          <w:i/>
        </w:rPr>
        <w:t>s</w:t>
      </w:r>
      <w:r w:rsidR="00863527" w:rsidRPr="00026C04">
        <w:t xml:space="preserve"> = </w:t>
      </w:r>
      <w:r w:rsidR="00863527" w:rsidRPr="00026C04">
        <w:rPr>
          <w:i/>
        </w:rPr>
        <w:t>s</w:t>
      </w:r>
      <w:r w:rsidR="00863527" w:rsidRPr="00026C04">
        <w:rPr>
          <w:i/>
          <w:vertAlign w:val="subscript"/>
        </w:rPr>
        <w:t>hi</w:t>
      </w:r>
      <w:r w:rsidRPr="00026C04">
        <w:t>, l'antenne la plus haute se trouve dans la tranche</w:t>
      </w:r>
      <w:r w:rsidR="00863527" w:rsidRPr="00026C04">
        <w:t>:</w:t>
      </w:r>
    </w:p>
    <w:p w14:paraId="5ABA515E" w14:textId="77777777" w:rsidR="00863527" w:rsidRPr="00026C04" w:rsidRDefault="00863527" w:rsidP="00E763D7">
      <w:pPr>
        <w:pStyle w:val="Equation"/>
      </w:pPr>
      <w:r w:rsidRPr="00026C04">
        <w:tab/>
      </w:r>
      <w:r w:rsidRPr="00026C04">
        <w:tab/>
      </w:r>
      <m:oMath>
        <m:r>
          <m:rPr>
            <m:sty m:val="p"/>
          </m:rPr>
          <w:rPr>
            <w:rFonts w:ascii="Cambria Math" w:hAnsi="Cambria Math"/>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e>
        </m:d>
      </m:oMath>
      <w:r w:rsidR="001262DC" w:rsidRPr="00026C04">
        <w:rPr>
          <w:rFonts w:eastAsia="SimSun"/>
        </w:rPr>
        <w:t xml:space="preserve">  </w:t>
      </w:r>
      <w:r w:rsidRPr="00026C04">
        <w:rPr>
          <w:rFonts w:eastAsia="SimSun"/>
        </w:rPr>
        <w:t xml:space="preserve"> (m)</w:t>
      </w:r>
      <w:r w:rsidRPr="00026C04">
        <w:rPr>
          <w:rFonts w:eastAsia="SimSun"/>
        </w:rPr>
        <w:tab/>
        <w:t>(49a)</w:t>
      </w:r>
    </w:p>
    <w:p w14:paraId="38D063BB" w14:textId="77777777" w:rsidR="00863527" w:rsidRPr="00026C04" w:rsidRDefault="00863527" w:rsidP="00E763D7">
      <w:pPr>
        <w:pStyle w:val="Equation"/>
      </w:pPr>
      <w:r w:rsidRPr="00026C04">
        <w:tab/>
      </w:r>
      <w:r w:rsidRPr="00026C04">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026C04">
        <w:rPr>
          <w:rFonts w:eastAsia="SimSun"/>
        </w:rPr>
        <w:tab/>
        <w:t>(49b)</w:t>
      </w:r>
    </w:p>
    <w:p w14:paraId="2D8EDBF2" w14:textId="77777777" w:rsidR="00863527" w:rsidRPr="00026C04" w:rsidRDefault="001546D4" w:rsidP="00E763D7">
      <w:r w:rsidRPr="00026C04">
        <w:t xml:space="preserve">Une fois calculés </w:t>
      </w:r>
      <w:r w:rsidR="00863527" w:rsidRPr="00026C04">
        <w:sym w:font="Symbol" w:char="F044"/>
      </w:r>
      <w:r w:rsidR="00863527" w:rsidRPr="00026C04">
        <w:rPr>
          <w:i/>
        </w:rPr>
        <w:t>h</w:t>
      </w:r>
      <w:r w:rsidR="00863527" w:rsidRPr="00026C04">
        <w:t xml:space="preserve"> </w:t>
      </w:r>
      <w:r w:rsidRPr="00026C04">
        <w:t xml:space="preserve">et </w:t>
      </w:r>
      <w:r w:rsidR="00863527" w:rsidRPr="00026C04">
        <w:rPr>
          <w:i/>
        </w:rPr>
        <w:t>q</w:t>
      </w:r>
      <w:r w:rsidR="00863527" w:rsidRPr="00026C04">
        <w:t xml:space="preserve"> </w:t>
      </w:r>
      <w:r w:rsidRPr="00026C04">
        <w:t>dans l'un des trois cas précédents</w:t>
      </w:r>
      <w:r w:rsidR="00863527" w:rsidRPr="00026C04">
        <w:t>:</w:t>
      </w:r>
    </w:p>
    <w:p w14:paraId="5C9892AD" w14:textId="77777777" w:rsidR="00863527" w:rsidRPr="00026C04" w:rsidRDefault="001546D4" w:rsidP="00E763D7">
      <w:r w:rsidRPr="00026C04">
        <w:t xml:space="preserve">On utilise la </w:t>
      </w:r>
      <w:r w:rsidR="00863527" w:rsidRPr="00026C04">
        <w:t>f</w:t>
      </w:r>
      <w:r w:rsidRPr="00026C04">
        <w:t>o</w:t>
      </w:r>
      <w:r w:rsidR="00863527" w:rsidRPr="00026C04">
        <w:t xml:space="preserve">nction 1, </w:t>
      </w:r>
      <w:r w:rsidRPr="00026C04">
        <w:t>définie ci-dessus</w:t>
      </w:r>
      <w:r w:rsidR="00863527" w:rsidRPr="00026C04">
        <w:t xml:space="preserve">, </w:t>
      </w:r>
      <w:r w:rsidRPr="00026C04">
        <w:t xml:space="preserve">pour </w:t>
      </w:r>
      <w:r w:rsidR="00863527" w:rsidRPr="00026C04">
        <w:t>calcul</w:t>
      </w:r>
      <w:r w:rsidRPr="00026C04">
        <w:t>er le multiplicateur d'affaiblissement pour la tranche</w:t>
      </w:r>
      <w:r w:rsidR="00863527" w:rsidRPr="00026C04">
        <w:t>:</w:t>
      </w:r>
    </w:p>
    <w:p w14:paraId="643FE6CA" w14:textId="77777777" w:rsidR="00863527" w:rsidRPr="00026C04" w:rsidRDefault="00863527" w:rsidP="00E763D7">
      <w:pPr>
        <w:pStyle w:val="Equation"/>
      </w:pPr>
      <w:r w:rsidRPr="00026C04">
        <w:tab/>
      </w:r>
      <w:r w:rsidRPr="00026C04">
        <w:tab/>
      </w:r>
      <m:oMath>
        <m:sSub>
          <m:sSubPr>
            <m:ctrlPr>
              <w:rPr>
                <w:rFonts w:ascii="Cambria Math" w:hAnsi="Cambria Math"/>
              </w:rPr>
            </m:ctrlPr>
          </m:sSubPr>
          <m:e>
            <m:r>
              <w:rPr>
                <w:rFonts w:ascii="Cambria Math" w:hAnsi="Cambria Math"/>
              </w:rPr>
              <m:t>g</m:t>
            </m:r>
          </m:e>
          <m:sub>
            <m:r>
              <w:rPr>
                <w:rFonts w:ascii="Cambria Math" w:hAnsi="Cambria Math"/>
              </w:rPr>
              <m:t>slice</m:t>
            </m:r>
          </m:sub>
        </m:sSub>
        <m:r>
          <m:rPr>
            <m:sty m:val="p"/>
          </m:rPr>
          <w:rPr>
            <w:rFonts w:ascii="Cambria Math" w:hAnsi="Cambria Math"/>
          </w:rPr>
          <m:t>=</m:t>
        </m:r>
        <m:r>
          <m:rPr>
            <m:sty m:val="p"/>
          </m:rPr>
          <w:rPr>
            <w:rFonts w:ascii="Cambria Math" w:hAnsi="Cambria Math"/>
          </w:rPr>
          <w:sym w:font="Symbol" w:char="F047"/>
        </m:r>
        <m:d>
          <m:dPr>
            <m:ctrlPr>
              <w:rPr>
                <w:rFonts w:ascii="Cambria Math" w:hAnsi="Cambria Math"/>
              </w:rPr>
            </m:ctrlPr>
          </m:dPr>
          <m:e>
            <m:r>
              <m:rPr>
                <m:sty m:val="p"/>
              </m:rPr>
              <w:rPr>
                <w:rFonts w:ascii="Cambria Math" w:hAnsi="Cambria Math"/>
                <w:iCs/>
              </w:rPr>
              <w:sym w:font="Symbol" w:char="F044"/>
            </m:r>
            <m:r>
              <w:rPr>
                <w:rFonts w:ascii="Cambria Math" w:hAnsi="Cambria Math"/>
              </w:rPr>
              <m:t>h</m:t>
            </m:r>
          </m:e>
        </m:d>
      </m:oMath>
      <w:r w:rsidRPr="00026C04">
        <w:rPr>
          <w:rFonts w:eastAsia="SimSun"/>
        </w:rPr>
        <w:tab/>
        <w:t>(50)</w:t>
      </w:r>
    </w:p>
    <w:p w14:paraId="0285BB76" w14:textId="77777777" w:rsidR="00863527" w:rsidRPr="00026C04" w:rsidRDefault="001546D4" w:rsidP="00E763D7">
      <w:r w:rsidRPr="00026C04">
        <w:t>On cumul</w:t>
      </w:r>
      <w:r w:rsidR="000C6E10" w:rsidRPr="00026C04">
        <w:t xml:space="preserve">e </w:t>
      </w:r>
      <w:r w:rsidR="007E1F2F" w:rsidRPr="00026C04">
        <w:t xml:space="preserve">le </w:t>
      </w:r>
      <w:r w:rsidRPr="00026C04">
        <w:t xml:space="preserve">multiplicateur pondéré par la </w:t>
      </w:r>
      <w:r w:rsidR="00863527" w:rsidRPr="00026C04">
        <w:t xml:space="preserve">fraction </w:t>
      </w:r>
      <w:r w:rsidRPr="00026C04">
        <w:t>du trajet qui se trouve dans la tranche</w:t>
      </w:r>
      <w:r w:rsidR="00863527" w:rsidRPr="00026C04">
        <w:t>:</w:t>
      </w:r>
    </w:p>
    <w:p w14:paraId="5F755CCE" w14:textId="77777777" w:rsidR="00863527" w:rsidRPr="00026C04" w:rsidRDefault="00863527" w:rsidP="00E763D7">
      <w:pPr>
        <w:pStyle w:val="Equation"/>
      </w:pPr>
      <w:r w:rsidRPr="00026C04">
        <w:tab/>
      </w:r>
      <w:r w:rsidRPr="00026C04">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 xml:space="preserve"> </m:t>
            </m:r>
            <m:r>
              <w:rPr>
                <w:rFonts w:ascii="Cambria Math" w:hAnsi="Cambria Math"/>
              </w:rPr>
              <m:t>g</m:t>
            </m:r>
          </m:e>
          <m:sub>
            <m:r>
              <w:rPr>
                <w:rFonts w:ascii="Cambria Math" w:hAnsi="Cambria Math"/>
              </w:rPr>
              <m:t>slice</m:t>
            </m:r>
          </m:sub>
        </m:sSub>
      </m:oMath>
      <w:r w:rsidRPr="00026C04">
        <w:rPr>
          <w:rFonts w:eastAsia="SimSun"/>
        </w:rPr>
        <w:tab/>
        <w:t>(51)</w:t>
      </w:r>
    </w:p>
    <w:p w14:paraId="34763ADB" w14:textId="77777777" w:rsidR="00863527" w:rsidRPr="00026C04" w:rsidRDefault="00DA3D8D" w:rsidP="00E763D7">
      <w:pPr>
        <w:pStyle w:val="Headingi"/>
      </w:pPr>
      <w:r w:rsidRPr="00026C04">
        <w:t xml:space="preserve">Fin des </w:t>
      </w:r>
      <w:r w:rsidR="00863527" w:rsidRPr="00026C04">
        <w:t>calcul</w:t>
      </w:r>
      <w:r w:rsidRPr="00026C04">
        <w:t>s pour chaque indice de tranche</w:t>
      </w:r>
    </w:p>
    <w:p w14:paraId="36BCC33E" w14:textId="77777777" w:rsidR="00863527" w:rsidRPr="00026C04" w:rsidRDefault="007E1F2F" w:rsidP="00E763D7">
      <w:r w:rsidRPr="00026C04">
        <w:t xml:space="preserve">Si </w:t>
      </w:r>
      <w:r w:rsidR="00863527" w:rsidRPr="00026C04">
        <w:rPr>
          <w:i/>
        </w:rPr>
        <w:t>s</w:t>
      </w:r>
      <w:r w:rsidR="00863527" w:rsidRPr="00026C04">
        <w:rPr>
          <w:i/>
          <w:vertAlign w:val="subscript"/>
        </w:rPr>
        <w:t>lo</w:t>
      </w:r>
      <w:r w:rsidR="00863527" w:rsidRPr="00026C04">
        <w:t xml:space="preserve"> &gt; 12, </w:t>
      </w:r>
      <w:r w:rsidRPr="00026C04">
        <w:t>un</w:t>
      </w:r>
      <w:r w:rsidR="00F90828" w:rsidRPr="00026C04">
        <w:t>e</w:t>
      </w:r>
      <w:r w:rsidRPr="00026C04">
        <w:t xml:space="preserve"> </w:t>
      </w:r>
      <w:r w:rsidR="00F90828" w:rsidRPr="00026C04">
        <w:t xml:space="preserve">partie </w:t>
      </w:r>
      <w:r w:rsidRPr="00026C04">
        <w:t>du trajet se trouve au-dessous de la couche de fonte</w:t>
      </w:r>
      <w:r w:rsidR="00863527" w:rsidRPr="00026C04">
        <w:t xml:space="preserve">. </w:t>
      </w:r>
      <w:r w:rsidRPr="00026C04">
        <w:t>Uniquement dans ce cas</w:t>
      </w:r>
      <w:r w:rsidR="00863527" w:rsidRPr="00026C04">
        <w:t xml:space="preserve">, </w:t>
      </w:r>
      <w:r w:rsidRPr="00026C04">
        <w:t xml:space="preserve">on calcule la </w:t>
      </w:r>
      <w:r w:rsidR="00863527" w:rsidRPr="00026C04">
        <w:t xml:space="preserve">fraction </w:t>
      </w:r>
      <w:r w:rsidRPr="00026C04">
        <w:t>du trajet qui se trouve au-dessous de la couche:</w:t>
      </w:r>
    </w:p>
    <w:p w14:paraId="029AF9A5" w14:textId="77777777" w:rsidR="00863527" w:rsidRPr="00026C04" w:rsidRDefault="00863527" w:rsidP="00E763D7">
      <w:pPr>
        <w:pStyle w:val="Equation"/>
      </w:pPr>
      <w:r w:rsidRPr="00026C04">
        <w:tab/>
      </w:r>
      <w:r w:rsidRPr="00026C04">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-1 200-</m:t>
            </m:r>
            <m:sSub>
              <m:sSubPr>
                <m:ctrlPr>
                  <w:rPr>
                    <w:rFonts w:ascii="Cambria Math" w:hAnsi="Cambria Math"/>
                  </w:rPr>
                </m:ctrlPr>
              </m:sSubPr>
              <m:e>
                <m:r>
                  <w:rPr>
                    <w:rFonts w:ascii="Cambria Math" w:hAnsi="Cambria Math"/>
                  </w:rPr>
                  <m:t>h</m:t>
                </m:r>
              </m:e>
              <m:sub>
                <m:r>
                  <w:rPr>
                    <w:rFonts w:ascii="Cambria Math" w:hAnsi="Cambria Math"/>
                  </w:rPr>
                  <m:t>lo</m:t>
                </m:r>
              </m:sub>
            </m:sSub>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026C04">
        <w:rPr>
          <w:rFonts w:eastAsia="SimSun"/>
        </w:rPr>
        <w:tab/>
        <w:t>(52)</w:t>
      </w:r>
    </w:p>
    <w:p w14:paraId="0E67D36F" w14:textId="77777777" w:rsidR="00863527" w:rsidRPr="00026C04" w:rsidRDefault="007E1F2F" w:rsidP="00E763D7">
      <w:r w:rsidRPr="00026C04">
        <w:t>et comme l</w:t>
      </w:r>
      <w:r w:rsidR="00FA2405" w:rsidRPr="00026C04">
        <w:t>e multiplicateur d'affaiblissem</w:t>
      </w:r>
      <w:r w:rsidRPr="00026C04">
        <w:t xml:space="preserve">ent est égal à </w:t>
      </w:r>
      <w:r w:rsidR="00863527" w:rsidRPr="00026C04">
        <w:t xml:space="preserve">1 </w:t>
      </w:r>
      <w:r w:rsidRPr="00026C04">
        <w:t>dans ce cas</w:t>
      </w:r>
      <w:r w:rsidR="00863527" w:rsidRPr="00026C04">
        <w:t xml:space="preserve">, </w:t>
      </w:r>
      <w:r w:rsidR="004751C6" w:rsidRPr="00026C04">
        <w:t xml:space="preserve">on </w:t>
      </w:r>
      <w:r w:rsidRPr="00026C04">
        <w:t>cumul</w:t>
      </w:r>
      <w:r w:rsidR="000C6E10" w:rsidRPr="00026C04">
        <w:t xml:space="preserve">e </w:t>
      </w:r>
      <w:r w:rsidRPr="00026C04">
        <w:t xml:space="preserve">simplement la </w:t>
      </w:r>
      <w:r w:rsidR="00863527" w:rsidRPr="00026C04">
        <w:t>fraction</w:t>
      </w:r>
      <w:r w:rsidRPr="00026C04">
        <w:t xml:space="preserve"> du trajet</w:t>
      </w:r>
      <w:r w:rsidR="00863527" w:rsidRPr="00026C04">
        <w:t>:</w:t>
      </w:r>
    </w:p>
    <w:p w14:paraId="40270E69" w14:textId="77777777" w:rsidR="00863527" w:rsidRPr="00026C04" w:rsidRDefault="00863527" w:rsidP="00E763D7">
      <w:pPr>
        <w:pStyle w:val="Equation"/>
        <w:rPr>
          <w:rFonts w:eastAsia="SimSun"/>
        </w:rPr>
      </w:pPr>
      <w:r w:rsidRPr="00026C04">
        <w:tab/>
      </w:r>
      <w:r w:rsidRPr="00026C04">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q</m:t>
        </m:r>
      </m:oMath>
      <w:r w:rsidRPr="00026C04">
        <w:rPr>
          <w:rFonts w:eastAsia="SimSun"/>
        </w:rPr>
        <w:tab/>
        <w:t>(53)</w:t>
      </w:r>
    </w:p>
    <w:p w14:paraId="3560AEC2" w14:textId="77777777" w:rsidR="00863527" w:rsidRPr="00026C04" w:rsidRDefault="00F90828" w:rsidP="00E763D7">
      <w:pPr>
        <w:tabs>
          <w:tab w:val="left" w:pos="851"/>
          <w:tab w:val="center" w:pos="6804"/>
          <w:tab w:val="right" w:pos="8789"/>
        </w:tabs>
        <w:rPr>
          <w:rFonts w:eastAsia="SimSun"/>
        </w:rPr>
      </w:pPr>
      <w:r w:rsidRPr="00026C04">
        <w:rPr>
          <w:rFonts w:eastAsia="SimSun"/>
        </w:rPr>
        <w:t>L</w:t>
      </w:r>
      <w:r w:rsidR="007E1F2F" w:rsidRPr="00026C04">
        <w:rPr>
          <w:rFonts w:eastAsia="SimSun"/>
        </w:rPr>
        <w:t>e multiplicateur d'affaiblissement moyen sur le trajet</w:t>
      </w:r>
      <w:r w:rsidR="00863527" w:rsidRPr="00026C04">
        <w:rPr>
          <w:rFonts w:eastAsia="SimSun"/>
        </w:rPr>
        <w:t xml:space="preserve">, </w:t>
      </w:r>
      <w:r w:rsidR="00863527" w:rsidRPr="00026C04">
        <w:rPr>
          <w:rFonts w:eastAsia="SimSun"/>
          <w:i/>
        </w:rPr>
        <w:t>g</w:t>
      </w:r>
      <w:r w:rsidR="00863527" w:rsidRPr="00026C04">
        <w:rPr>
          <w:rFonts w:eastAsia="SimSun"/>
        </w:rPr>
        <w:t xml:space="preserve">, </w:t>
      </w:r>
      <w:r w:rsidR="007E1F2F" w:rsidRPr="00026C04">
        <w:rPr>
          <w:rFonts w:eastAsia="SimSun"/>
        </w:rPr>
        <w:t xml:space="preserve">pour la hauteur de pluie </w:t>
      </w:r>
      <w:r w:rsidR="001B430E" w:rsidRPr="00026C04">
        <w:rPr>
          <w:rFonts w:eastAsia="SimSun"/>
        </w:rPr>
        <w:t>actuelle</w:t>
      </w:r>
      <w:r w:rsidRPr="00026C04">
        <w:rPr>
          <w:rFonts w:eastAsia="SimSun"/>
        </w:rPr>
        <w:t xml:space="preserve"> est alors calculé</w:t>
      </w:r>
      <w:r w:rsidR="00B07EF1" w:rsidRPr="00026C04">
        <w:rPr>
          <w:rFonts w:eastAsia="SimSun"/>
        </w:rPr>
        <w:t>.</w:t>
      </w:r>
    </w:p>
    <w:p w14:paraId="10DC306A" w14:textId="77777777" w:rsidR="0026590D" w:rsidRPr="00026C04" w:rsidRDefault="00863527" w:rsidP="00E763D7">
      <w:pPr>
        <w:pStyle w:val="Headingb"/>
        <w:rPr>
          <w:rFonts w:eastAsia="SimSun"/>
        </w:rPr>
      </w:pPr>
      <w:r w:rsidRPr="00026C04">
        <w:rPr>
          <w:rFonts w:eastAsia="SimSun"/>
        </w:rPr>
        <w:t>F</w:t>
      </w:r>
      <w:r w:rsidR="008E35A1" w:rsidRPr="00026C04">
        <w:rPr>
          <w:rFonts w:eastAsia="SimSun"/>
        </w:rPr>
        <w:t>o</w:t>
      </w:r>
      <w:r w:rsidRPr="00026C04">
        <w:rPr>
          <w:rFonts w:eastAsia="SimSun"/>
        </w:rPr>
        <w:t>nction 3:</w:t>
      </w:r>
      <w:r w:rsidRPr="00026C04">
        <w:rPr>
          <w:rFonts w:eastAsia="SimSun"/>
        </w:rPr>
        <w:tab/>
      </w:r>
      <w:r w:rsidRPr="00026C04">
        <w:rPr>
          <w:rFonts w:eastAsia="SimSun"/>
        </w:rPr>
        <w:tab/>
        <w:t>P</w:t>
      </w:r>
      <w:r w:rsidR="008E35A1" w:rsidRPr="00026C04">
        <w:rPr>
          <w:rFonts w:eastAsia="SimSun"/>
        </w:rPr>
        <w:t>ou</w:t>
      </w:r>
      <w:r w:rsidRPr="00026C04">
        <w:rPr>
          <w:rFonts w:eastAsia="SimSun"/>
        </w:rPr>
        <w:t xml:space="preserve">rcentage </w:t>
      </w:r>
      <w:r w:rsidR="008E35A1" w:rsidRPr="00026C04">
        <w:rPr>
          <w:rFonts w:eastAsia="SimSun"/>
        </w:rPr>
        <w:t>de temps en fonction de l'affaiblissement dû à la pluie uniquement</w:t>
      </w:r>
    </w:p>
    <w:p w14:paraId="4AE5EFB0" w14:textId="2AEE3E63" w:rsidR="00863527" w:rsidRPr="00026C04" w:rsidRDefault="00FA2405" w:rsidP="00E763D7">
      <w:r w:rsidRPr="00026C04">
        <w:t>La fo</w:t>
      </w:r>
      <w:r w:rsidR="00863527" w:rsidRPr="00026C04">
        <w:t xml:space="preserve">nction </w:t>
      </w:r>
      <w:r w:rsidR="00863527" w:rsidRPr="00026C04">
        <w:rPr>
          <w:i/>
        </w:rPr>
        <w:t>T</w:t>
      </w:r>
      <w:r w:rsidR="00863527" w:rsidRPr="00026C04">
        <w:t>(</w:t>
      </w:r>
      <w:r w:rsidR="00863527" w:rsidRPr="00026C04">
        <w:rPr>
          <w:i/>
        </w:rPr>
        <w:t>A</w:t>
      </w:r>
      <w:r w:rsidR="00863527" w:rsidRPr="00026C04">
        <w:t>) ret</w:t>
      </w:r>
      <w:r w:rsidRPr="00026C04">
        <w:t>ourne</w:t>
      </w:r>
      <w:r w:rsidR="00863527" w:rsidRPr="00026C04">
        <w:t xml:space="preserve"> </w:t>
      </w:r>
      <w:r w:rsidRPr="00026C04">
        <w:t xml:space="preserve">le </w:t>
      </w:r>
      <w:r w:rsidR="00863527" w:rsidRPr="00026C04">
        <w:t>p</w:t>
      </w:r>
      <w:r w:rsidRPr="00026C04">
        <w:t>ou</w:t>
      </w:r>
      <w:r w:rsidR="00863527" w:rsidRPr="00026C04">
        <w:t xml:space="preserve">rcentage </w:t>
      </w:r>
      <w:r w:rsidRPr="00026C04">
        <w:t>de temps pendant lequel un affaiblissement donné dû à la pluie uniquement</w:t>
      </w:r>
      <w:r w:rsidR="00863527" w:rsidRPr="00026C04">
        <w:t xml:space="preserve">, </w:t>
      </w:r>
      <w:r w:rsidR="00863527" w:rsidRPr="00026C04">
        <w:rPr>
          <w:i/>
        </w:rPr>
        <w:t>A</w:t>
      </w:r>
      <w:r w:rsidR="00863527" w:rsidRPr="00026C04">
        <w:t xml:space="preserve"> (dB), </w:t>
      </w:r>
      <w:r w:rsidRPr="00026C04">
        <w:t xml:space="preserve">est dépassé d'après la formule </w:t>
      </w:r>
      <w:r w:rsidR="00863527" w:rsidRPr="00026C04">
        <w:t xml:space="preserve">(33). </w:t>
      </w:r>
      <w:r w:rsidRPr="00026C04">
        <w:t xml:space="preserve">On obtient une bonne </w:t>
      </w:r>
      <w:r w:rsidR="00863527" w:rsidRPr="00026C04">
        <w:t xml:space="preserve">approximation </w:t>
      </w:r>
      <w:r w:rsidRPr="00026C04">
        <w:t xml:space="preserve">de cette </w:t>
      </w:r>
      <w:r w:rsidR="00863527" w:rsidRPr="00026C04">
        <w:t>f</w:t>
      </w:r>
      <w:r w:rsidRPr="00026C04">
        <w:t>o</w:t>
      </w:r>
      <w:r w:rsidR="00863527" w:rsidRPr="00026C04">
        <w:t xml:space="preserve">nction </w:t>
      </w:r>
      <w:r w:rsidRPr="00026C04">
        <w:t xml:space="preserve">en utilisant les vecteurs </w:t>
      </w:r>
      <w:r w:rsidR="00863527" w:rsidRPr="00026C04">
        <w:rPr>
          <w:b/>
          <w:i/>
        </w:rPr>
        <w:t>T</w:t>
      </w:r>
      <w:r w:rsidR="00863527" w:rsidRPr="00026C04">
        <w:t xml:space="preserve"> </w:t>
      </w:r>
      <w:r w:rsidRPr="00026C04">
        <w:t xml:space="preserve">et </w:t>
      </w:r>
      <w:r w:rsidR="00863527" w:rsidRPr="00026C04">
        <w:rPr>
          <w:b/>
          <w:i/>
        </w:rPr>
        <w:t>A</w:t>
      </w:r>
      <w:r w:rsidR="00863527" w:rsidRPr="00026C04">
        <w:t xml:space="preserve"> </w:t>
      </w:r>
      <w:r w:rsidRPr="00026C04">
        <w:t>é</w:t>
      </w:r>
      <w:r w:rsidR="00863527" w:rsidRPr="00026C04">
        <w:t>valu</w:t>
      </w:r>
      <w:r w:rsidRPr="00026C04">
        <w:t>és au </w:t>
      </w:r>
      <w:r w:rsidR="00863527" w:rsidRPr="00026C04">
        <w:t>§ 2.4.2.2 ii).</w:t>
      </w:r>
    </w:p>
    <w:p w14:paraId="72290F06" w14:textId="77777777" w:rsidR="00863527" w:rsidRPr="00026C04" w:rsidRDefault="00FA2405" w:rsidP="00E763D7">
      <w:r w:rsidRPr="00026C04">
        <w:t xml:space="preserve">Le modèle d'affaiblissement dû à la pluie du </w:t>
      </w:r>
      <w:r w:rsidR="00863527" w:rsidRPr="00026C04">
        <w:t xml:space="preserve">§ 2.4.1 </w:t>
      </w:r>
      <w:r w:rsidRPr="00026C04">
        <w:t xml:space="preserve">n'est pas valable pour les pourcentages de temps inférieurs à </w:t>
      </w:r>
      <w:r w:rsidR="00863527" w:rsidRPr="00026C04">
        <w:t>0</w:t>
      </w:r>
      <w:r w:rsidRPr="00026C04">
        <w:t>,</w:t>
      </w:r>
      <w:r w:rsidR="00863527" w:rsidRPr="00026C04">
        <w:t xml:space="preserve">001%, </w:t>
      </w:r>
      <w:r w:rsidRPr="00026C04">
        <w:t>mais des pourcentages de temps plus faibles peuvent être nécessaires pour le modèle pour la pluie et la neige mouillée</w:t>
      </w:r>
      <w:r w:rsidR="00F90828" w:rsidRPr="00026C04">
        <w:t>.</w:t>
      </w:r>
      <w:r w:rsidRPr="00026C04">
        <w:t xml:space="preserve"> </w:t>
      </w:r>
      <w:r w:rsidR="00F90828" w:rsidRPr="00026C04">
        <w:t xml:space="preserve">C'est pourquoi </w:t>
      </w:r>
      <w:r w:rsidRPr="00026C04">
        <w:t xml:space="preserve">le modèle pour la pluie est étendu pour les affaiblissements supérieurs à </w:t>
      </w:r>
      <w:r w:rsidR="00863527" w:rsidRPr="00026C04">
        <w:rPr>
          <w:i/>
        </w:rPr>
        <w:t>A</w:t>
      </w:r>
      <w:r w:rsidR="00863527" w:rsidRPr="00026C04">
        <w:rPr>
          <w:i/>
          <w:vertAlign w:val="subscript"/>
        </w:rPr>
        <w:t>last</w:t>
      </w:r>
      <w:r w:rsidR="00E56EAC" w:rsidRPr="00026C04">
        <w:t>,</w:t>
      </w:r>
      <w:r w:rsidR="001F45E8" w:rsidRPr="00026C04">
        <w:t xml:space="preserve"> </w:t>
      </w:r>
      <w:r w:rsidRPr="00026C04">
        <w:t xml:space="preserve">avec une pente </w:t>
      </w:r>
      <w:r w:rsidR="00863527" w:rsidRPr="00026C04">
        <w:t>constant</w:t>
      </w:r>
      <w:r w:rsidRPr="00026C04">
        <w:t>e</w:t>
      </w:r>
      <w:r w:rsidR="00863527" w:rsidRPr="00026C04">
        <w:t xml:space="preserve"> </w:t>
      </w:r>
      <w:r w:rsidRPr="00026C04">
        <w:t xml:space="preserve">de </w:t>
      </w:r>
      <w:r w:rsidR="00863527" w:rsidRPr="00026C04">
        <w:t>1 dB/d</w:t>
      </w:r>
      <w:r w:rsidRPr="00026C04">
        <w:t>é</w:t>
      </w:r>
      <w:r w:rsidR="00863527" w:rsidRPr="00026C04">
        <w:t xml:space="preserve">cade </w:t>
      </w:r>
      <w:r w:rsidRPr="00026C04">
        <w:t>de pourcentage de temps</w:t>
      </w:r>
      <w:r w:rsidR="00863527" w:rsidRPr="00026C04">
        <w:t xml:space="preserve">. </w:t>
      </w:r>
      <w:r w:rsidR="00E56EAC" w:rsidRPr="00026C04">
        <w:t>Des t</w:t>
      </w:r>
      <w:r w:rsidR="00863527" w:rsidRPr="00026C04">
        <w:t xml:space="preserve">ests </w:t>
      </w:r>
      <w:r w:rsidR="00E56EAC" w:rsidRPr="00026C04">
        <w:t xml:space="preserve">ont montré que cette </w:t>
      </w:r>
      <w:r w:rsidR="00863527" w:rsidRPr="00026C04">
        <w:t xml:space="preserve">extension </w:t>
      </w:r>
      <w:r w:rsidR="00E56EAC" w:rsidRPr="00026C04">
        <w:t xml:space="preserve">n'apporte que de faibles </w:t>
      </w:r>
      <w:r w:rsidR="00863527" w:rsidRPr="00026C04">
        <w:t xml:space="preserve">contributions </w:t>
      </w:r>
      <w:r w:rsidR="00E56EAC" w:rsidRPr="00026C04">
        <w:t xml:space="preserve">au résultat </w:t>
      </w:r>
      <w:r w:rsidR="00863527" w:rsidRPr="00026C04">
        <w:t xml:space="preserve">final, </w:t>
      </w:r>
      <w:r w:rsidR="00FD49D5" w:rsidRPr="00026C04">
        <w:t xml:space="preserve">qui </w:t>
      </w:r>
      <w:r w:rsidR="00E56EAC" w:rsidRPr="00026C04">
        <w:t>ne dépend pas du choix de la pente</w:t>
      </w:r>
      <w:r w:rsidR="00863527" w:rsidRPr="00026C04">
        <w:t>.</w:t>
      </w:r>
    </w:p>
    <w:p w14:paraId="2C323C16" w14:textId="77777777" w:rsidR="00863527" w:rsidRPr="00026C04" w:rsidRDefault="00FD49D5" w:rsidP="00E763D7">
      <w:r w:rsidRPr="00026C04">
        <w:t>On utilise l'un des deux cas suivants</w:t>
      </w:r>
      <w:r w:rsidR="00863527" w:rsidRPr="00026C04">
        <w:t>:</w:t>
      </w:r>
    </w:p>
    <w:p w14:paraId="4D58197D" w14:textId="77777777" w:rsidR="0026590D" w:rsidRPr="00026C04" w:rsidRDefault="00FD49D5" w:rsidP="00E763D7">
      <w:pPr>
        <w:keepNext/>
        <w:keepLines/>
        <w:spacing w:before="160"/>
        <w:outlineLvl w:val="2"/>
        <w:rPr>
          <w:i/>
        </w:rPr>
      </w:pPr>
      <w:r w:rsidRPr="00026C04">
        <w:rPr>
          <w:i/>
        </w:rPr>
        <w:t>Cas </w:t>
      </w:r>
      <w:r w:rsidR="00863527" w:rsidRPr="00026C04">
        <w:rPr>
          <w:i/>
        </w:rPr>
        <w:t>1: A &gt; A</w:t>
      </w:r>
      <w:r w:rsidR="00863527" w:rsidRPr="00026C04">
        <w:rPr>
          <w:i/>
          <w:vertAlign w:val="subscript"/>
        </w:rPr>
        <w:t>last</w:t>
      </w:r>
    </w:p>
    <w:p w14:paraId="11458B50" w14:textId="77777777" w:rsidR="0026590D" w:rsidRPr="00026C04" w:rsidRDefault="00FD49D5" w:rsidP="00E763D7">
      <w:r w:rsidRPr="00026C04">
        <w:t xml:space="preserve">Dans ce cas, </w:t>
      </w:r>
      <w:r w:rsidR="00863527" w:rsidRPr="00026C04">
        <w:rPr>
          <w:i/>
        </w:rPr>
        <w:t>p</w:t>
      </w:r>
      <w:r w:rsidR="00863527" w:rsidRPr="00026C04">
        <w:t xml:space="preserve"> </w:t>
      </w:r>
      <w:r w:rsidRPr="00026C04">
        <w:t>est obtenu à partir de l'extension pour les faibles pourcentages de temps comme suit</w:t>
      </w:r>
      <w:r w:rsidR="00863527" w:rsidRPr="00026C04">
        <w:t>:</w:t>
      </w:r>
    </w:p>
    <w:p w14:paraId="43350B3C" w14:textId="47D6AA06" w:rsidR="00863527" w:rsidRPr="00026C04" w:rsidRDefault="00863527" w:rsidP="00E763D7">
      <w:pPr>
        <w:pStyle w:val="Equation"/>
        <w:rPr>
          <w:rFonts w:eastAsia="SimSun"/>
        </w:rPr>
      </w:pPr>
      <w:r w:rsidRPr="00026C04">
        <w:tab/>
      </w:r>
      <w:r w:rsidRPr="00026C04">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last</m:t>
                    </m:r>
                  </m:sub>
                </m:sSub>
              </m:e>
            </m:d>
          </m:sup>
        </m:sSup>
      </m:oMath>
      <w:r w:rsidRPr="00026C04">
        <w:rPr>
          <w:rFonts w:eastAsia="SimSun"/>
        </w:rPr>
        <w:tab/>
        <w:t>(54)</w:t>
      </w:r>
    </w:p>
    <w:p w14:paraId="64FCC46D" w14:textId="77777777" w:rsidR="00863527" w:rsidRPr="00026C04" w:rsidRDefault="00FD49D5" w:rsidP="00E763D7">
      <w:pPr>
        <w:tabs>
          <w:tab w:val="center" w:pos="4820"/>
          <w:tab w:val="right" w:pos="9639"/>
        </w:tabs>
      </w:pPr>
      <w:r w:rsidRPr="00026C04">
        <w:rPr>
          <w:rFonts w:eastAsia="SimSun"/>
        </w:rPr>
        <w:t xml:space="preserve">où </w:t>
      </w:r>
      <w:r w:rsidR="00863527" w:rsidRPr="00026C04">
        <w:rPr>
          <w:rFonts w:eastAsia="SimSun"/>
          <w:i/>
        </w:rPr>
        <w:t>A</w:t>
      </w:r>
      <w:r w:rsidR="00863527" w:rsidRPr="00026C04">
        <w:rPr>
          <w:rFonts w:eastAsia="SimSun"/>
          <w:i/>
          <w:vertAlign w:val="subscript"/>
        </w:rPr>
        <w:t>last</w:t>
      </w:r>
      <w:r w:rsidR="00863527" w:rsidRPr="00026C04">
        <w:rPr>
          <w:rFonts w:eastAsia="SimSun"/>
        </w:rPr>
        <w:t xml:space="preserve"> </w:t>
      </w:r>
      <w:r w:rsidRPr="00026C04">
        <w:rPr>
          <w:rFonts w:eastAsia="SimSun"/>
        </w:rPr>
        <w:t xml:space="preserve">et </w:t>
      </w:r>
      <w:r w:rsidR="00863527" w:rsidRPr="00026C04">
        <w:rPr>
          <w:i/>
        </w:rPr>
        <w:t>T</w:t>
      </w:r>
      <w:r w:rsidR="00863527" w:rsidRPr="00026C04">
        <w:rPr>
          <w:i/>
          <w:vertAlign w:val="subscript"/>
        </w:rPr>
        <w:t>last</w:t>
      </w:r>
      <w:r w:rsidR="00863527" w:rsidRPr="00026C04">
        <w:t xml:space="preserve"> </w:t>
      </w:r>
      <w:r w:rsidRPr="00026C04">
        <w:t xml:space="preserve">sont obtenus respectivement par les formules </w:t>
      </w:r>
      <w:r w:rsidR="00863527" w:rsidRPr="00026C04">
        <w:t xml:space="preserve">(42a) </w:t>
      </w:r>
      <w:r w:rsidRPr="00026C04">
        <w:t xml:space="preserve">et </w:t>
      </w:r>
      <w:r w:rsidR="00863527" w:rsidRPr="00026C04">
        <w:t>(42b).</w:t>
      </w:r>
    </w:p>
    <w:p w14:paraId="3B3B9E3E" w14:textId="77777777" w:rsidR="0026590D" w:rsidRPr="00026C04" w:rsidRDefault="00FD49D5" w:rsidP="00E763D7">
      <w:pPr>
        <w:keepNext/>
        <w:keepLines/>
        <w:spacing w:before="160"/>
        <w:outlineLvl w:val="2"/>
        <w:rPr>
          <w:i/>
        </w:rPr>
      </w:pPr>
      <w:r w:rsidRPr="00026C04">
        <w:rPr>
          <w:i/>
        </w:rPr>
        <w:t>Cas </w:t>
      </w:r>
      <w:r w:rsidR="00863527" w:rsidRPr="00026C04">
        <w:rPr>
          <w:i/>
        </w:rPr>
        <w:t xml:space="preserve">2: A </w:t>
      </w:r>
      <w:r w:rsidR="00863527" w:rsidRPr="00026C04">
        <w:rPr>
          <w:i/>
        </w:rPr>
        <w:sym w:font="Symbol" w:char="F0A3"/>
      </w:r>
      <w:r w:rsidR="00863527" w:rsidRPr="00026C04">
        <w:rPr>
          <w:i/>
        </w:rPr>
        <w:t xml:space="preserve"> A</w:t>
      </w:r>
      <w:r w:rsidR="00863527" w:rsidRPr="00026C04">
        <w:rPr>
          <w:i/>
          <w:vertAlign w:val="subscript"/>
        </w:rPr>
        <w:t>last</w:t>
      </w:r>
    </w:p>
    <w:p w14:paraId="226BC98A" w14:textId="77777777" w:rsidR="0026590D" w:rsidRPr="00026C04" w:rsidRDefault="00FD49D5" w:rsidP="00E763D7">
      <w:r w:rsidRPr="00026C04">
        <w:t xml:space="preserve">Dans ce cas, </w:t>
      </w:r>
      <w:r w:rsidR="00863527" w:rsidRPr="00026C04">
        <w:rPr>
          <w:i/>
        </w:rPr>
        <w:t>p</w:t>
      </w:r>
      <w:r w:rsidR="00863527" w:rsidRPr="00026C04">
        <w:t xml:space="preserve"> </w:t>
      </w:r>
      <w:r w:rsidRPr="00026C04">
        <w:t xml:space="preserve">est calculé à partir des vecteurs </w:t>
      </w:r>
      <w:r w:rsidR="00863527" w:rsidRPr="00026C04">
        <w:rPr>
          <w:b/>
          <w:i/>
        </w:rPr>
        <w:t>A</w:t>
      </w:r>
      <w:r w:rsidR="00863527" w:rsidRPr="00026C04">
        <w:t xml:space="preserve"> </w:t>
      </w:r>
      <w:r w:rsidRPr="00026C04">
        <w:t xml:space="preserve">et </w:t>
      </w:r>
      <w:r w:rsidR="00863527" w:rsidRPr="00026C04">
        <w:rPr>
          <w:b/>
          <w:i/>
        </w:rPr>
        <w:t>T</w:t>
      </w:r>
      <w:r w:rsidR="00863527" w:rsidRPr="00026C04">
        <w:t xml:space="preserve"> </w:t>
      </w:r>
      <w:r w:rsidRPr="00026C04">
        <w:t>comme suit</w:t>
      </w:r>
      <w:r w:rsidR="00863527" w:rsidRPr="00026C04">
        <w:t>.</w:t>
      </w:r>
    </w:p>
    <w:p w14:paraId="41B5A383" w14:textId="793286D6" w:rsidR="00863527" w:rsidRPr="00026C04" w:rsidRDefault="00FD49D5" w:rsidP="00E763D7">
      <w:pPr>
        <w:tabs>
          <w:tab w:val="left" w:pos="851"/>
          <w:tab w:val="center" w:pos="6804"/>
          <w:tab w:val="right" w:pos="8789"/>
        </w:tabs>
      </w:pPr>
      <w:r w:rsidRPr="00026C04">
        <w:t xml:space="preserve">On initialise les indices inférieur et supérieur </w:t>
      </w:r>
      <w:r w:rsidR="00F90828" w:rsidRPr="00026C04">
        <w:t xml:space="preserve">pour </w:t>
      </w:r>
      <w:r w:rsidR="00863527" w:rsidRPr="00026C04">
        <w:rPr>
          <w:b/>
          <w:i/>
        </w:rPr>
        <w:t>A</w:t>
      </w:r>
      <w:r w:rsidR="00863527" w:rsidRPr="00026C04">
        <w:t xml:space="preserve"> </w:t>
      </w:r>
      <w:r w:rsidRPr="00026C04">
        <w:t xml:space="preserve">et </w:t>
      </w:r>
      <w:r w:rsidR="00863527" w:rsidRPr="00026C04">
        <w:rPr>
          <w:b/>
          <w:i/>
        </w:rPr>
        <w:t>T</w:t>
      </w:r>
      <w:r w:rsidR="00F90828" w:rsidRPr="00026C04">
        <w:t xml:space="preserve"> aux valeurs correspondant aux vecteurs complets</w:t>
      </w:r>
      <w:r w:rsidR="00863527" w:rsidRPr="00026C04">
        <w:t>:</w:t>
      </w:r>
    </w:p>
    <w:p w14:paraId="704EB02E" w14:textId="77777777" w:rsidR="00863527" w:rsidRPr="00026C04" w:rsidRDefault="00863527" w:rsidP="00E763D7">
      <w:pPr>
        <w:pStyle w:val="Equation"/>
        <w:rPr>
          <w:rFonts w:eastAsia="SimSun"/>
        </w:rPr>
      </w:pPr>
      <w:r w:rsidRPr="00026C04">
        <w:tab/>
      </w:r>
      <w:r w:rsidRPr="00026C04">
        <w:tab/>
      </w:r>
      <m:oMath>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rPr>
          <m:t>=0</m:t>
        </m:r>
      </m:oMath>
      <w:r w:rsidRPr="00026C04">
        <w:rPr>
          <w:rFonts w:eastAsia="SimSun"/>
        </w:rPr>
        <w:tab/>
        <w:t>(55a)</w:t>
      </w:r>
    </w:p>
    <w:p w14:paraId="15C9BB84" w14:textId="77777777" w:rsidR="00863527" w:rsidRPr="00026C04" w:rsidRDefault="00863527" w:rsidP="00E763D7">
      <w:pPr>
        <w:pStyle w:val="Equation"/>
        <w:rPr>
          <w:rFonts w:eastAsia="SimSun"/>
        </w:rPr>
      </w:pPr>
      <w:r w:rsidRPr="00026C04">
        <w:tab/>
      </w:r>
      <w:r w:rsidRPr="00026C04">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last</m:t>
            </m:r>
          </m:sub>
        </m:sSub>
      </m:oMath>
      <w:r w:rsidRPr="00026C04">
        <w:rPr>
          <w:rFonts w:eastAsia="SimSun"/>
        </w:rPr>
        <w:tab/>
        <w:t>(55b)</w:t>
      </w:r>
    </w:p>
    <w:p w14:paraId="772B7285" w14:textId="77777777" w:rsidR="00863527" w:rsidRPr="00026C04" w:rsidRDefault="00323E7B" w:rsidP="00E763D7">
      <w:pPr>
        <w:tabs>
          <w:tab w:val="left" w:pos="851"/>
          <w:tab w:val="center" w:pos="6804"/>
          <w:tab w:val="right" w:pos="8789"/>
        </w:tabs>
      </w:pPr>
      <w:r w:rsidRPr="00026C04">
        <w:t xml:space="preserve">Le calcul itératif suivant permet de déterminer les valeurs de </w:t>
      </w:r>
      <w:r w:rsidR="00863527" w:rsidRPr="00026C04">
        <w:rPr>
          <w:i/>
        </w:rPr>
        <w:t>k</w:t>
      </w:r>
      <w:r w:rsidR="00863527" w:rsidRPr="00026C04">
        <w:rPr>
          <w:i/>
          <w:vertAlign w:val="subscript"/>
        </w:rPr>
        <w:t>inf</w:t>
      </w:r>
      <w:r w:rsidR="00863527" w:rsidRPr="00026C04">
        <w:t xml:space="preserve"> </w:t>
      </w:r>
      <w:r w:rsidRPr="00026C04">
        <w:t xml:space="preserve">et </w:t>
      </w:r>
      <w:r w:rsidR="00863527" w:rsidRPr="00026C04">
        <w:rPr>
          <w:i/>
        </w:rPr>
        <w:t>k</w:t>
      </w:r>
      <w:r w:rsidR="00863527" w:rsidRPr="00026C04">
        <w:rPr>
          <w:i/>
          <w:vertAlign w:val="subscript"/>
        </w:rPr>
        <w:t>sup</w:t>
      </w:r>
      <w:r w:rsidR="00863527" w:rsidRPr="00026C04">
        <w:t xml:space="preserve"> </w:t>
      </w:r>
      <w:r w:rsidR="00F90828" w:rsidRPr="00026C04">
        <w:t xml:space="preserve">qui encadrent </w:t>
      </w:r>
      <w:r w:rsidR="00863527" w:rsidRPr="00026C04">
        <w:rPr>
          <w:i/>
        </w:rPr>
        <w:t>A</w:t>
      </w:r>
      <w:r w:rsidR="00863527" w:rsidRPr="00026C04">
        <w:t>.</w:t>
      </w:r>
    </w:p>
    <w:p w14:paraId="58D541AA" w14:textId="77777777" w:rsidR="00863527" w:rsidRPr="00026C04" w:rsidRDefault="00323E7B" w:rsidP="00E763D7">
      <w:pPr>
        <w:tabs>
          <w:tab w:val="left" w:pos="851"/>
          <w:tab w:val="center" w:pos="6804"/>
          <w:tab w:val="right" w:pos="8789"/>
        </w:tabs>
      </w:pPr>
      <w:r w:rsidRPr="00026C04">
        <w:t xml:space="preserve">Tant que </w:t>
      </w:r>
      <w:r w:rsidR="00863527" w:rsidRPr="00026C04">
        <w:rPr>
          <w:i/>
        </w:rPr>
        <w:t>k</w:t>
      </w:r>
      <w:r w:rsidR="00863527" w:rsidRPr="00026C04">
        <w:rPr>
          <w:i/>
          <w:vertAlign w:val="subscript"/>
        </w:rPr>
        <w:t>sup</w:t>
      </w:r>
      <w:r w:rsidR="00863527" w:rsidRPr="00026C04">
        <w:t> – </w:t>
      </w:r>
      <w:r w:rsidR="00863527" w:rsidRPr="00026C04">
        <w:rPr>
          <w:i/>
        </w:rPr>
        <w:t>k</w:t>
      </w:r>
      <w:r w:rsidR="00863527" w:rsidRPr="00026C04">
        <w:rPr>
          <w:i/>
          <w:vertAlign w:val="subscript"/>
        </w:rPr>
        <w:t>inf</w:t>
      </w:r>
      <w:r w:rsidR="00863527" w:rsidRPr="00026C04">
        <w:t> &gt; 1</w:t>
      </w:r>
    </w:p>
    <w:p w14:paraId="0844FF96" w14:textId="77777777" w:rsidR="00863527" w:rsidRPr="00026C04" w:rsidRDefault="00863527" w:rsidP="00E763D7">
      <w:pPr>
        <w:tabs>
          <w:tab w:val="left" w:pos="851"/>
          <w:tab w:val="center" w:pos="6804"/>
          <w:tab w:val="right" w:pos="8789"/>
        </w:tabs>
        <w:rPr>
          <w:i/>
        </w:rPr>
      </w:pPr>
      <w:r w:rsidRPr="00026C04">
        <w:tab/>
      </w:r>
      <w:r w:rsidR="00323E7B" w:rsidRPr="00026C04">
        <w:rPr>
          <w:i/>
        </w:rPr>
        <w:t xml:space="preserve">Début de la boucle </w:t>
      </w:r>
      <w:r w:rsidR="00F3500E" w:rsidRPr="00026C04">
        <w:rPr>
          <w:i/>
        </w:rPr>
        <w:t>«</w:t>
      </w:r>
      <w:r w:rsidR="00323E7B" w:rsidRPr="00026C04">
        <w:rPr>
          <w:i/>
        </w:rPr>
        <w:t>tant que</w:t>
      </w:r>
      <w:r w:rsidR="00F3500E" w:rsidRPr="00026C04">
        <w:rPr>
          <w:i/>
        </w:rPr>
        <w:t>»</w:t>
      </w:r>
    </w:p>
    <w:p w14:paraId="5A0DD563" w14:textId="77777777" w:rsidR="00863527" w:rsidRPr="00026C04" w:rsidRDefault="00863527" w:rsidP="00E763D7">
      <w:pPr>
        <w:pStyle w:val="Equation"/>
        <w:rPr>
          <w:rFonts w:eastAsia="SimSun"/>
        </w:rPr>
      </w:pPr>
      <w:r w:rsidRPr="00026C04">
        <w:tab/>
      </w:r>
      <w:r w:rsidRPr="00026C04">
        <w:tab/>
      </w:r>
      <m:oMath>
        <m:sSub>
          <m:sSubPr>
            <m:ctrlPr>
              <w:rPr>
                <w:rFonts w:ascii="Cambria Math" w:hAnsi="Cambria Math"/>
              </w:rPr>
            </m:ctrlPr>
          </m:sSubPr>
          <m:e>
            <m:r>
              <w:rPr>
                <w:rFonts w:ascii="Cambria Math" w:hAnsi="Cambria Math"/>
              </w:rPr>
              <m:t>k</m:t>
            </m:r>
          </m:e>
          <m:sub>
            <m:r>
              <w:rPr>
                <w:rFonts w:ascii="Cambria Math" w:hAnsi="Cambria Math"/>
              </w:rPr>
              <m:t>try</m:t>
            </m:r>
          </m:sub>
        </m:sSub>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sup</m:t>
                    </m:r>
                  </m:sub>
                </m:sSub>
              </m:num>
              <m:den>
                <m:r>
                  <m:rPr>
                    <m:sty m:val="p"/>
                  </m:rPr>
                  <w:rPr>
                    <w:rFonts w:ascii="Cambria Math" w:hAnsi="Cambria Math"/>
                  </w:rPr>
                  <m:t>2</m:t>
                </m:r>
              </m:den>
            </m:f>
          </m:e>
        </m:d>
      </m:oMath>
      <w:r w:rsidRPr="00026C04">
        <w:rPr>
          <w:rFonts w:eastAsia="SimSun"/>
        </w:rPr>
        <w:tab/>
        <w:t>(56)</w:t>
      </w:r>
    </w:p>
    <w:p w14:paraId="5FC02422" w14:textId="77777777" w:rsidR="00863527" w:rsidRPr="00522111" w:rsidRDefault="00863527" w:rsidP="00E763D7">
      <w:pPr>
        <w:pStyle w:val="Equation"/>
        <w:rPr>
          <w:rFonts w:eastAsia="SimSun"/>
          <w:lang w:val="es-ES_tradnl"/>
        </w:rPr>
      </w:pPr>
      <w:r w:rsidRPr="00026C04">
        <w:tab/>
      </w:r>
      <w:r w:rsidR="00323E7B" w:rsidRPr="00522111">
        <w:rPr>
          <w:lang w:val="es-ES_tradnl"/>
        </w:rPr>
        <w:t xml:space="preserve">Si </w:t>
      </w:r>
      <m:oMath>
        <m:sSub>
          <m:sSubPr>
            <m:ctrlPr>
              <w:rPr>
                <w:rFonts w:ascii="Cambria Math" w:hAnsi="Cambria Math"/>
              </w:rPr>
            </m:ctrlPr>
          </m:sSubPr>
          <m:e>
            <m:r>
              <m:rPr>
                <m:sty m:val="bi"/>
              </m:rPr>
              <w:rPr>
                <w:rFonts w:ascii="Cambria Math" w:hAnsi="Cambria Math"/>
              </w:rPr>
              <m:t>A</m:t>
            </m:r>
          </m:e>
          <m:sub>
            <m:sSub>
              <m:sSubPr>
                <m:ctrlPr>
                  <w:rPr>
                    <w:rFonts w:ascii="Cambria Math" w:hAnsi="Cambria Math"/>
                  </w:rPr>
                </m:ctrlPr>
              </m:sSubPr>
              <m:e>
                <m:r>
                  <w:rPr>
                    <w:rFonts w:ascii="Cambria Math" w:hAnsi="Cambria Math"/>
                  </w:rPr>
                  <m:t>k</m:t>
                </m:r>
              </m:e>
              <m:sub>
                <m:r>
                  <w:rPr>
                    <w:rFonts w:ascii="Cambria Math" w:hAnsi="Cambria Math"/>
                  </w:rPr>
                  <m:t>try</m:t>
                </m:r>
              </m:sub>
            </m:sSub>
          </m:sub>
        </m:sSub>
        <m:r>
          <m:rPr>
            <m:sty m:val="p"/>
          </m:rPr>
          <w:rPr>
            <w:rFonts w:ascii="Cambria Math" w:hAnsi="Cambria Math"/>
            <w:lang w:val="es-ES_tradnl"/>
          </w:rPr>
          <m:t>&lt;</m:t>
        </m:r>
        <m:r>
          <w:rPr>
            <w:rFonts w:ascii="Cambria Math" w:hAnsi="Cambria Math"/>
          </w:rPr>
          <m:t>A</m:t>
        </m:r>
      </m:oMath>
      <w:r w:rsidRPr="00522111">
        <w:rPr>
          <w:lang w:val="es-ES_tradnl"/>
        </w:rPr>
        <w:tab/>
      </w:r>
      <m:oMath>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522111">
        <w:rPr>
          <w:rFonts w:eastAsia="SimSun"/>
          <w:lang w:val="es-ES_tradnl"/>
        </w:rPr>
        <w:tab/>
        <w:t>(56a)</w:t>
      </w:r>
    </w:p>
    <w:p w14:paraId="69371F24" w14:textId="77777777" w:rsidR="00863527" w:rsidRPr="00026C04" w:rsidRDefault="00863527" w:rsidP="00E763D7">
      <w:pPr>
        <w:pStyle w:val="Equation"/>
        <w:rPr>
          <w:rFonts w:eastAsia="SimSun"/>
        </w:rPr>
      </w:pPr>
      <w:r w:rsidRPr="00522111">
        <w:rPr>
          <w:lang w:val="es-ES_tradnl"/>
        </w:rPr>
        <w:tab/>
      </w:r>
      <w:r w:rsidR="00323E7B" w:rsidRPr="00026C04">
        <w:t xml:space="preserve">Sinon </w:t>
      </w:r>
      <w:r w:rsidRPr="00026C04">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026C04">
        <w:rPr>
          <w:rFonts w:eastAsia="SimSun"/>
        </w:rPr>
        <w:tab/>
        <w:t>(56b)</w:t>
      </w:r>
    </w:p>
    <w:p w14:paraId="02B28C69" w14:textId="77777777" w:rsidR="00863527" w:rsidRPr="00026C04" w:rsidRDefault="00863527" w:rsidP="00E763D7">
      <w:pPr>
        <w:tabs>
          <w:tab w:val="center" w:pos="4820"/>
          <w:tab w:val="right" w:pos="9639"/>
        </w:tabs>
        <w:rPr>
          <w:rFonts w:eastAsia="SimSun"/>
          <w:i/>
        </w:rPr>
      </w:pPr>
      <w:r w:rsidRPr="00026C04">
        <w:rPr>
          <w:rFonts w:eastAsia="SimSun"/>
        </w:rPr>
        <w:tab/>
      </w:r>
      <w:r w:rsidR="00323E7B" w:rsidRPr="00026C04">
        <w:rPr>
          <w:rFonts w:eastAsia="SimSun"/>
          <w:i/>
        </w:rPr>
        <w:t xml:space="preserve">Fin de la boucle </w:t>
      </w:r>
      <w:r w:rsidR="00F3500E" w:rsidRPr="00026C04">
        <w:rPr>
          <w:rFonts w:eastAsia="SimSun"/>
          <w:i/>
        </w:rPr>
        <w:t>«</w:t>
      </w:r>
      <w:r w:rsidR="00323E7B" w:rsidRPr="00026C04">
        <w:rPr>
          <w:rFonts w:eastAsia="SimSun"/>
          <w:i/>
        </w:rPr>
        <w:t>tant que</w:t>
      </w:r>
      <w:r w:rsidR="00F3500E" w:rsidRPr="00026C04">
        <w:rPr>
          <w:rFonts w:eastAsia="SimSun"/>
          <w:i/>
        </w:rPr>
        <w:t>»</w:t>
      </w:r>
    </w:p>
    <w:p w14:paraId="16C153F1" w14:textId="77777777" w:rsidR="00863527" w:rsidRPr="00026C04" w:rsidRDefault="00C917A3" w:rsidP="00E763D7">
      <w:pPr>
        <w:tabs>
          <w:tab w:val="left" w:pos="851"/>
          <w:tab w:val="center" w:pos="6804"/>
          <w:tab w:val="right" w:pos="8789"/>
        </w:tabs>
      </w:pPr>
      <w:r w:rsidRPr="00026C04">
        <w:t xml:space="preserve">où la fonction </w:t>
      </w:r>
      <w:r w:rsidR="00F3500E" w:rsidRPr="00026C04">
        <w:t>«</w:t>
      </w:r>
      <w:r w:rsidR="00F90828" w:rsidRPr="00026C04">
        <w:t>f</w:t>
      </w:r>
      <w:r w:rsidRPr="00026C04">
        <w:t>loor</w:t>
      </w:r>
      <w:r w:rsidR="00F3500E" w:rsidRPr="00026C04">
        <w:t>»</w:t>
      </w:r>
      <w:r w:rsidRPr="00026C04">
        <w:t xml:space="preserve"> donne le </w:t>
      </w:r>
      <w:r w:rsidR="00F90828" w:rsidRPr="00026C04">
        <w:t xml:space="preserve">plus grand </w:t>
      </w:r>
      <w:r w:rsidRPr="00026C04">
        <w:t xml:space="preserve">entier </w:t>
      </w:r>
      <w:r w:rsidR="00F90828" w:rsidRPr="00026C04">
        <w:t>ne dépassant pas l'argument</w:t>
      </w:r>
      <w:r w:rsidRPr="00026C04">
        <w:t>.</w:t>
      </w:r>
    </w:p>
    <w:p w14:paraId="11BDF615" w14:textId="77777777" w:rsidR="00863527" w:rsidRPr="00026C04" w:rsidRDefault="00323E7B" w:rsidP="00E763D7">
      <w:pPr>
        <w:keepNext/>
        <w:keepLines/>
        <w:tabs>
          <w:tab w:val="left" w:pos="851"/>
          <w:tab w:val="center" w:pos="6804"/>
          <w:tab w:val="right" w:pos="8789"/>
        </w:tabs>
      </w:pPr>
      <w:r w:rsidRPr="00026C04">
        <w:t xml:space="preserve">On obtient maintenant une bonne approximation du pourcentage de temps requis par </w:t>
      </w:r>
      <w:r w:rsidR="00863527" w:rsidRPr="00026C04">
        <w:t>interpolation</w:t>
      </w:r>
      <w:r w:rsidRPr="00026C04">
        <w:t xml:space="preserve"> logarithmique</w:t>
      </w:r>
      <w:r w:rsidR="00863527" w:rsidRPr="00026C04">
        <w:t>:</w:t>
      </w:r>
    </w:p>
    <w:p w14:paraId="3F965095" w14:textId="77777777" w:rsidR="00863527" w:rsidRPr="00026C04" w:rsidRDefault="00863527" w:rsidP="00E763D7">
      <w:pPr>
        <w:pStyle w:val="Equation"/>
        <w:rPr>
          <w:rFonts w:eastAsia="SimSun"/>
        </w:rPr>
      </w:pPr>
      <w:r w:rsidRPr="00026C04">
        <w:tab/>
      </w:r>
      <w:r w:rsidRPr="00026C04">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u</m:t>
            </m:r>
          </m:sup>
        </m:sSup>
      </m:oMath>
      <w:r w:rsidRPr="00026C04">
        <w:rPr>
          <w:rFonts w:eastAsia="SimSun"/>
        </w:rPr>
        <w:t xml:space="preserve"> </w:t>
      </w:r>
      <w:r w:rsidRPr="00026C04">
        <w:rPr>
          <w:rFonts w:eastAsia="SimSun"/>
        </w:rPr>
        <w:tab/>
        <w:t>(57)</w:t>
      </w:r>
    </w:p>
    <w:p w14:paraId="049E2C83" w14:textId="0C392265" w:rsidR="00863527" w:rsidRPr="00026C04" w:rsidRDefault="00323E7B" w:rsidP="00E763D7">
      <w:pPr>
        <w:pStyle w:val="Equation"/>
        <w:rPr>
          <w:rFonts w:eastAsia="SimSun"/>
        </w:rPr>
      </w:pPr>
      <w:r w:rsidRPr="00026C04">
        <w:t>où</w:t>
      </w:r>
      <w:r w:rsidR="00863527" w:rsidRPr="00026C04">
        <w:tab/>
      </w:r>
      <w:r w:rsidR="00863527" w:rsidRPr="00026C04">
        <w:tab/>
      </w:r>
      <m:oMath>
        <m:r>
          <w:rPr>
            <w:rFonts w:ascii="Cambria Math" w:hAnsi="Cambria Math"/>
          </w:rPr>
          <m:t>u=</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rPr>
                      <m:t>]</m:t>
                    </m:r>
                  </m:sub>
                </m:sSub>
              </m:e>
            </m:d>
          </m:e>
        </m:func>
        <m:r>
          <w:rPr>
            <w:rFonts w:ascii="Cambria Math" w:hAnsi="Cambria Math"/>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00863527" w:rsidRPr="00026C04">
        <w:rPr>
          <w:rFonts w:eastAsia="SimSun"/>
        </w:rPr>
        <w:tab/>
        <w:t>(57a)</w:t>
      </w:r>
    </w:p>
    <w:p w14:paraId="431E62E6" w14:textId="7A1D20D7" w:rsidR="00863527" w:rsidRPr="00026C04" w:rsidRDefault="00323E7B" w:rsidP="00E763D7">
      <w:r w:rsidRPr="00026C04">
        <w:t>La fo</w:t>
      </w:r>
      <w:r w:rsidR="00863527" w:rsidRPr="00026C04">
        <w:t xml:space="preserve">nction </w:t>
      </w:r>
      <w:r w:rsidR="00863527" w:rsidRPr="00026C04">
        <w:rPr>
          <w:i/>
        </w:rPr>
        <w:t>T</w:t>
      </w:r>
      <w:r w:rsidR="00863527" w:rsidRPr="00026C04">
        <w:t>(</w:t>
      </w:r>
      <w:r w:rsidR="00863527" w:rsidRPr="00026C04">
        <w:rPr>
          <w:i/>
        </w:rPr>
        <w:t>A</w:t>
      </w:r>
      <w:r w:rsidR="00863527" w:rsidRPr="00026C04">
        <w:t>) ret</w:t>
      </w:r>
      <w:r w:rsidRPr="00026C04">
        <w:t>o</w:t>
      </w:r>
      <w:r w:rsidR="00863527" w:rsidRPr="00026C04">
        <w:t>urn</w:t>
      </w:r>
      <w:r w:rsidRPr="00026C04">
        <w:t xml:space="preserve">e la valeur de </w:t>
      </w:r>
      <w:r w:rsidR="00863527" w:rsidRPr="00026C04">
        <w:rPr>
          <w:i/>
        </w:rPr>
        <w:t>p</w:t>
      </w:r>
      <w:r w:rsidR="00863527" w:rsidRPr="00026C04">
        <w:t xml:space="preserve"> </w:t>
      </w:r>
      <w:r w:rsidRPr="00026C04">
        <w:t xml:space="preserve">calculée par la formule </w:t>
      </w:r>
      <w:r w:rsidR="00863527" w:rsidRPr="00026C04">
        <w:t>(54) o</w:t>
      </w:r>
      <w:r w:rsidRPr="00026C04">
        <w:t>u</w:t>
      </w:r>
      <w:r w:rsidR="00863527" w:rsidRPr="00026C04">
        <w:t xml:space="preserve"> </w:t>
      </w:r>
      <w:r w:rsidR="007953A6" w:rsidRPr="00026C04">
        <w:t xml:space="preserve">la formule </w:t>
      </w:r>
      <w:r w:rsidR="00863527" w:rsidRPr="00026C04">
        <w:t>(57).</w:t>
      </w:r>
    </w:p>
    <w:p w14:paraId="7FC4EC11" w14:textId="77777777" w:rsidR="00863527" w:rsidRPr="00026C04" w:rsidRDefault="00863527" w:rsidP="00E763D7">
      <w:pPr>
        <w:pStyle w:val="Heading4"/>
      </w:pPr>
      <w:r w:rsidRPr="00026C04">
        <w:t>2.4.2.5</w:t>
      </w:r>
      <w:r w:rsidRPr="00026C04">
        <w:tab/>
      </w:r>
      <w:r w:rsidR="00323E7B" w:rsidRPr="00026C04">
        <w:t>D</w:t>
      </w:r>
      <w:r w:rsidRPr="00026C04">
        <w:t xml:space="preserve">escription </w:t>
      </w:r>
      <w:r w:rsidR="00323E7B" w:rsidRPr="00026C04">
        <w:t>des différentes étapes de la méthode pour la pluie et la neige mouillée</w:t>
      </w:r>
    </w:p>
    <w:p w14:paraId="40A13233" w14:textId="3DA122D4" w:rsidR="00323E7B" w:rsidRPr="00026C04" w:rsidRDefault="00191D20" w:rsidP="00E763D7">
      <w:pPr>
        <w:pStyle w:val="Headingb"/>
        <w:rPr>
          <w:rFonts w:eastAsiaTheme="minorEastAsia"/>
        </w:rPr>
      </w:pPr>
      <w:r w:rsidRPr="00026C04">
        <w:t>Étape</w:t>
      </w:r>
      <w:r w:rsidR="004D462E" w:rsidRPr="00026C04">
        <w:t xml:space="preserve"> </w:t>
      </w:r>
      <w:r w:rsidR="00323E7B" w:rsidRPr="00026C04">
        <w:rPr>
          <w:rFonts w:eastAsiaTheme="minorEastAsia"/>
        </w:rPr>
        <w:t>1:</w:t>
      </w:r>
      <w:r w:rsidR="00323E7B" w:rsidRPr="00026C04">
        <w:rPr>
          <w:rFonts w:eastAsiaTheme="minorEastAsia"/>
        </w:rPr>
        <w:tab/>
      </w:r>
      <w:r w:rsidR="00323E7B" w:rsidRPr="00026C04">
        <w:rPr>
          <w:rFonts w:eastAsiaTheme="minorEastAsia"/>
        </w:rPr>
        <w:tab/>
        <w:t>Vect</w:t>
      </w:r>
      <w:r w:rsidR="00E03C2F" w:rsidRPr="00026C04">
        <w:rPr>
          <w:rFonts w:eastAsiaTheme="minorEastAsia"/>
        </w:rPr>
        <w:t>eu</w:t>
      </w:r>
      <w:r w:rsidR="00323E7B" w:rsidRPr="00026C04">
        <w:rPr>
          <w:rFonts w:eastAsiaTheme="minorEastAsia"/>
        </w:rPr>
        <w:t xml:space="preserve">rs </w:t>
      </w:r>
      <w:r w:rsidR="00E03C2F" w:rsidRPr="00026C04">
        <w:rPr>
          <w:rFonts w:eastAsiaTheme="minorEastAsia"/>
        </w:rPr>
        <w:t xml:space="preserve">de </w:t>
      </w:r>
      <w:r w:rsidR="00323E7B" w:rsidRPr="00026C04">
        <w:rPr>
          <w:rFonts w:eastAsiaTheme="minorEastAsia"/>
        </w:rPr>
        <w:t>multipli</w:t>
      </w:r>
      <w:r w:rsidR="00E03C2F" w:rsidRPr="00026C04">
        <w:rPr>
          <w:rFonts w:eastAsiaTheme="minorEastAsia"/>
        </w:rPr>
        <w:t>cateurs et de probabilités</w:t>
      </w:r>
    </w:p>
    <w:p w14:paraId="030FA945" w14:textId="77777777" w:rsidR="00323E7B" w:rsidRPr="00026C04" w:rsidRDefault="00E03C2F" w:rsidP="00E763D7">
      <w:r w:rsidRPr="00026C04">
        <w:t>On utilise la méthode qui suit pour calculer deux vecteu</w:t>
      </w:r>
      <w:r w:rsidR="00323E7B" w:rsidRPr="00026C04">
        <w:t xml:space="preserve">rs, </w:t>
      </w:r>
      <w:r w:rsidR="00323E7B" w:rsidRPr="00026C04">
        <w:rPr>
          <w:b/>
          <w:i/>
        </w:rPr>
        <w:t>G</w:t>
      </w:r>
      <w:r w:rsidR="00323E7B" w:rsidRPr="00026C04">
        <w:t xml:space="preserve"> cont</w:t>
      </w:r>
      <w:r w:rsidRPr="00026C04">
        <w:t>enant des multiplicateurs d'affaiblissement moyens sur le trajet</w:t>
      </w:r>
      <w:r w:rsidR="00323E7B" w:rsidRPr="00026C04">
        <w:t xml:space="preserve">, </w:t>
      </w:r>
      <w:r w:rsidRPr="00026C04">
        <w:t xml:space="preserve">et </w:t>
      </w:r>
      <w:r w:rsidR="00323E7B" w:rsidRPr="00026C04">
        <w:rPr>
          <w:b/>
          <w:i/>
        </w:rPr>
        <w:t>P</w:t>
      </w:r>
      <w:r w:rsidR="00323E7B" w:rsidRPr="00026C04">
        <w:t xml:space="preserve"> cont</w:t>
      </w:r>
      <w:r w:rsidRPr="00026C04">
        <w:t>enant les probabilité</w:t>
      </w:r>
      <w:r w:rsidR="00323E7B" w:rsidRPr="00026C04">
        <w:t>s</w:t>
      </w:r>
      <w:r w:rsidRPr="00026C04">
        <w:t xml:space="preserve"> correspondantes</w:t>
      </w:r>
      <w:r w:rsidR="00323E7B" w:rsidRPr="00026C04">
        <w:rPr>
          <w:i/>
        </w:rPr>
        <w:t>.</w:t>
      </w:r>
    </w:p>
    <w:p w14:paraId="7BE9BDC1" w14:textId="77777777" w:rsidR="0026590D" w:rsidRPr="00026C04" w:rsidRDefault="00E03C2F" w:rsidP="00E763D7">
      <w:r w:rsidRPr="00026C04">
        <w:t xml:space="preserve">Les </w:t>
      </w:r>
      <w:r w:rsidR="00323E7B" w:rsidRPr="00026C04">
        <w:t>vect</w:t>
      </w:r>
      <w:r w:rsidRPr="00026C04">
        <w:t>eu</w:t>
      </w:r>
      <w:r w:rsidR="00323E7B" w:rsidRPr="00026C04">
        <w:t xml:space="preserve">rs </w:t>
      </w:r>
      <w:r w:rsidR="00323E7B" w:rsidRPr="00026C04">
        <w:rPr>
          <w:b/>
          <w:i/>
        </w:rPr>
        <w:t>G</w:t>
      </w:r>
      <w:r w:rsidR="00323E7B" w:rsidRPr="00026C04">
        <w:t xml:space="preserve"> </w:t>
      </w:r>
      <w:r w:rsidRPr="00026C04">
        <w:t xml:space="preserve">et </w:t>
      </w:r>
      <w:r w:rsidR="00323E7B" w:rsidRPr="00026C04">
        <w:rPr>
          <w:b/>
          <w:i/>
        </w:rPr>
        <w:t>P</w:t>
      </w:r>
      <w:r w:rsidR="00323E7B" w:rsidRPr="00026C04">
        <w:t xml:space="preserve"> </w:t>
      </w:r>
      <w:r w:rsidRPr="00026C04">
        <w:t xml:space="preserve">doivent avoir au plus </w:t>
      </w:r>
      <w:r w:rsidR="00323E7B" w:rsidRPr="00026C04">
        <w:t>49</w:t>
      </w:r>
      <w:r w:rsidRPr="00026C04">
        <w:t> composantes chacun</w:t>
      </w:r>
      <w:r w:rsidR="00323E7B" w:rsidRPr="00026C04">
        <w:t xml:space="preserve">. </w:t>
      </w:r>
      <w:r w:rsidRPr="00026C04">
        <w:t xml:space="preserve">Dans la </w:t>
      </w:r>
      <w:r w:rsidR="00323E7B" w:rsidRPr="00026C04">
        <w:t>description</w:t>
      </w:r>
      <w:r w:rsidRPr="00026C04">
        <w:t xml:space="preserve"> suivante, on suppose que ce nombre d'emplacements est disponible dans chaque vecteur</w:t>
      </w:r>
      <w:r w:rsidR="00323E7B" w:rsidRPr="00026C04">
        <w:t xml:space="preserve">. </w:t>
      </w:r>
      <w:r w:rsidRPr="00026C04">
        <w:t>Le nombre effectivement utilisé est calculé sous la forme de l'entier </w:t>
      </w:r>
      <w:r w:rsidR="00323E7B" w:rsidRPr="00026C04">
        <w:rPr>
          <w:i/>
        </w:rPr>
        <w:t>M</w:t>
      </w:r>
      <w:r w:rsidR="00323E7B" w:rsidRPr="00026C04">
        <w:t>.</w:t>
      </w:r>
    </w:p>
    <w:p w14:paraId="6BDC1B5E" w14:textId="1C1F681C" w:rsidR="00323E7B" w:rsidRPr="00026C04" w:rsidRDefault="00E03C2F" w:rsidP="00E763D7">
      <w:r w:rsidRPr="00026C04">
        <w:t xml:space="preserve">Comme pour les vecteurs </w:t>
      </w:r>
      <w:r w:rsidR="00323E7B" w:rsidRPr="00026C04">
        <w:rPr>
          <w:b/>
          <w:i/>
        </w:rPr>
        <w:t>T</w:t>
      </w:r>
      <w:r w:rsidR="00323E7B" w:rsidRPr="00026C04">
        <w:t xml:space="preserve"> </w:t>
      </w:r>
      <w:r w:rsidRPr="00026C04">
        <w:t xml:space="preserve">et </w:t>
      </w:r>
      <w:r w:rsidR="00323E7B" w:rsidRPr="00026C04">
        <w:rPr>
          <w:b/>
          <w:i/>
        </w:rPr>
        <w:t>A</w:t>
      </w:r>
      <w:r w:rsidR="00323E7B" w:rsidRPr="00026C04">
        <w:t xml:space="preserve">, </w:t>
      </w:r>
      <w:r w:rsidRPr="00026C04">
        <w:t xml:space="preserve">les différentes composantes de </w:t>
      </w:r>
      <w:r w:rsidR="00323E7B" w:rsidRPr="00026C04">
        <w:rPr>
          <w:b/>
          <w:i/>
        </w:rPr>
        <w:t>G</w:t>
      </w:r>
      <w:r w:rsidR="00323E7B" w:rsidRPr="00026C04">
        <w:t xml:space="preserve"> </w:t>
      </w:r>
      <w:r w:rsidRPr="00026C04">
        <w:t xml:space="preserve">et de </w:t>
      </w:r>
      <w:r w:rsidR="00323E7B" w:rsidRPr="00026C04">
        <w:rPr>
          <w:b/>
          <w:i/>
        </w:rPr>
        <w:t>P</w:t>
      </w:r>
      <w:r w:rsidR="00323E7B" w:rsidRPr="00026C04">
        <w:t xml:space="preserve"> </w:t>
      </w:r>
      <w:r w:rsidRPr="00026C04">
        <w:t>sont désignées par des indices entre crochets</w:t>
      </w:r>
      <w:r w:rsidR="00323E7B" w:rsidRPr="00026C04">
        <w:t xml:space="preserve">, </w:t>
      </w:r>
      <w:r w:rsidRPr="00026C04">
        <w:t xml:space="preserve">à partir de </w:t>
      </w:r>
      <w:r w:rsidR="00323E7B" w:rsidRPr="00026C04">
        <w:t>z</w:t>
      </w:r>
      <w:r w:rsidRPr="00026C04">
        <w:t>é</w:t>
      </w:r>
      <w:r w:rsidR="00323E7B" w:rsidRPr="00026C04">
        <w:t>ro.</w:t>
      </w:r>
    </w:p>
    <w:p w14:paraId="7612CEDC" w14:textId="77777777" w:rsidR="00323E7B" w:rsidRPr="00026C04" w:rsidRDefault="00E03C2F" w:rsidP="00E763D7">
      <w:r w:rsidRPr="00026C04">
        <w:t>On i</w:t>
      </w:r>
      <w:r w:rsidR="00323E7B" w:rsidRPr="00026C04">
        <w:t xml:space="preserve">nitialise </w:t>
      </w:r>
      <w:r w:rsidRPr="00026C04">
        <w:t xml:space="preserve">toutes les composantes de </w:t>
      </w:r>
      <w:r w:rsidR="00323E7B" w:rsidRPr="00026C04">
        <w:rPr>
          <w:b/>
          <w:i/>
        </w:rPr>
        <w:t>G</w:t>
      </w:r>
      <w:r w:rsidR="00323E7B" w:rsidRPr="00026C04">
        <w:t xml:space="preserve"> </w:t>
      </w:r>
      <w:r w:rsidRPr="00026C04">
        <w:t xml:space="preserve">et de </w:t>
      </w:r>
      <w:r w:rsidR="00323E7B" w:rsidRPr="00026C04">
        <w:rPr>
          <w:b/>
          <w:i/>
        </w:rPr>
        <w:t>P</w:t>
      </w:r>
      <w:r w:rsidR="00323E7B" w:rsidRPr="00026C04">
        <w:t xml:space="preserve"> </w:t>
      </w:r>
      <w:r w:rsidRPr="00026C04">
        <w:t xml:space="preserve">à </w:t>
      </w:r>
      <w:r w:rsidR="00323E7B" w:rsidRPr="00026C04">
        <w:t>z</w:t>
      </w:r>
      <w:r w:rsidRPr="00026C04">
        <w:t>é</w:t>
      </w:r>
      <w:r w:rsidR="00323E7B" w:rsidRPr="00026C04">
        <w:t>ro.</w:t>
      </w:r>
    </w:p>
    <w:p w14:paraId="4A96CA3A" w14:textId="77777777" w:rsidR="00323E7B" w:rsidRPr="00026C04" w:rsidRDefault="00E03C2F" w:rsidP="00E763D7">
      <w:r w:rsidRPr="00026C04">
        <w:t>On i</w:t>
      </w:r>
      <w:r w:rsidR="00323E7B" w:rsidRPr="00026C04">
        <w:t xml:space="preserve">nitialise </w:t>
      </w:r>
      <w:r w:rsidR="00323E7B" w:rsidRPr="00026C04">
        <w:rPr>
          <w:b/>
          <w:i/>
        </w:rPr>
        <w:t>G</w:t>
      </w:r>
      <w:r w:rsidR="00323E7B" w:rsidRPr="00026C04">
        <w:rPr>
          <w:vertAlign w:val="subscript"/>
        </w:rPr>
        <w:t>[</w:t>
      </w:r>
      <w:r w:rsidR="00323E7B" w:rsidRPr="00026C04">
        <w:rPr>
          <w:i/>
          <w:vertAlign w:val="subscript"/>
        </w:rPr>
        <w:t>0</w:t>
      </w:r>
      <w:r w:rsidR="00323E7B" w:rsidRPr="00026C04">
        <w:rPr>
          <w:vertAlign w:val="subscript"/>
        </w:rPr>
        <w:t>]</w:t>
      </w:r>
      <w:r w:rsidR="00323E7B" w:rsidRPr="00026C04">
        <w:t xml:space="preserve"> </w:t>
      </w:r>
      <w:r w:rsidRPr="00026C04">
        <w:t xml:space="preserve">à </w:t>
      </w:r>
      <w:r w:rsidR="00323E7B" w:rsidRPr="00026C04">
        <w:t>1.</w:t>
      </w:r>
    </w:p>
    <w:p w14:paraId="15D8FA1A" w14:textId="77777777" w:rsidR="00323E7B" w:rsidRPr="00026C04" w:rsidRDefault="00E03C2F" w:rsidP="00E763D7">
      <w:r w:rsidRPr="00026C04">
        <w:t>On i</w:t>
      </w:r>
      <w:r w:rsidR="00323E7B" w:rsidRPr="00026C04">
        <w:t xml:space="preserve">nitialise </w:t>
      </w:r>
      <w:r w:rsidRPr="00026C04">
        <w:t xml:space="preserve">chacun des </w:t>
      </w:r>
      <w:r w:rsidR="00323E7B" w:rsidRPr="00026C04">
        <w:t xml:space="preserve">indices </w:t>
      </w:r>
      <w:r w:rsidR="00323E7B" w:rsidRPr="00026C04">
        <w:rPr>
          <w:i/>
        </w:rPr>
        <w:t>n</w:t>
      </w:r>
      <w:r w:rsidR="00323E7B" w:rsidRPr="00026C04">
        <w:t xml:space="preserve"> </w:t>
      </w:r>
      <w:r w:rsidRPr="00026C04">
        <w:t xml:space="preserve">et </w:t>
      </w:r>
      <w:r w:rsidR="00323E7B" w:rsidRPr="00026C04">
        <w:rPr>
          <w:i/>
        </w:rPr>
        <w:t>m</w:t>
      </w:r>
      <w:r w:rsidR="00323E7B" w:rsidRPr="00026C04">
        <w:t xml:space="preserve"> </w:t>
      </w:r>
      <w:r w:rsidRPr="00026C04">
        <w:t xml:space="preserve">à </w:t>
      </w:r>
      <w:r w:rsidR="00323E7B" w:rsidRPr="00026C04">
        <w:t>z</w:t>
      </w:r>
      <w:r w:rsidRPr="00026C04">
        <w:t>é</w:t>
      </w:r>
      <w:r w:rsidR="00323E7B" w:rsidRPr="00026C04">
        <w:t>ro.</w:t>
      </w:r>
    </w:p>
    <w:p w14:paraId="3FFF618E" w14:textId="77777777" w:rsidR="00323E7B" w:rsidRPr="00026C04" w:rsidRDefault="00CC365C" w:rsidP="00E763D7">
      <w:r w:rsidRPr="00026C04">
        <w:t xml:space="preserve">On démarre alors une boucle de calcul dans laquelle la valeur de </w:t>
      </w:r>
      <w:r w:rsidR="00323E7B" w:rsidRPr="00026C04">
        <w:rPr>
          <w:i/>
        </w:rPr>
        <w:t>n</w:t>
      </w:r>
      <w:r w:rsidR="00323E7B" w:rsidRPr="00026C04">
        <w:t xml:space="preserve"> </w:t>
      </w:r>
      <w:r w:rsidRPr="00026C04">
        <w:t xml:space="preserve">est incrémentée de </w:t>
      </w:r>
      <w:r w:rsidR="00323E7B" w:rsidRPr="00026C04">
        <w:rPr>
          <w:i/>
        </w:rPr>
        <w:t>n</w:t>
      </w:r>
      <w:r w:rsidR="00323E7B" w:rsidRPr="00026C04">
        <w:t xml:space="preserve"> = 0 </w:t>
      </w:r>
      <w:r w:rsidRPr="00026C04">
        <w:t xml:space="preserve">à </w:t>
      </w:r>
      <w:r w:rsidR="00323E7B" w:rsidRPr="00026C04">
        <w:rPr>
          <w:i/>
        </w:rPr>
        <w:t>n</w:t>
      </w:r>
      <w:r w:rsidR="00323E7B" w:rsidRPr="00026C04">
        <w:t> = 48.</w:t>
      </w:r>
    </w:p>
    <w:p w14:paraId="434E6192" w14:textId="77777777" w:rsidR="00323E7B" w:rsidRPr="00026C04" w:rsidRDefault="00CC365C" w:rsidP="00E763D7">
      <w:pPr>
        <w:pStyle w:val="Headingi"/>
      </w:pPr>
      <w:r w:rsidRPr="00026C04">
        <w:t xml:space="preserve">Début de la boucle de calcul pour </w:t>
      </w:r>
      <w:r w:rsidR="00F90828" w:rsidRPr="00026C04">
        <w:t xml:space="preserve">toutes les </w:t>
      </w:r>
      <w:r w:rsidRPr="00026C04">
        <w:t>valeur</w:t>
      </w:r>
      <w:r w:rsidR="00F90828" w:rsidRPr="00026C04">
        <w:t>s</w:t>
      </w:r>
      <w:r w:rsidRPr="00026C04">
        <w:t xml:space="preserve"> de l'indice </w:t>
      </w:r>
      <w:r w:rsidR="00323E7B" w:rsidRPr="00026C04">
        <w:t>n</w:t>
      </w:r>
    </w:p>
    <w:p w14:paraId="310207D7" w14:textId="77777777" w:rsidR="00323E7B" w:rsidRPr="00026C04" w:rsidRDefault="00CC365C" w:rsidP="00E763D7">
      <w:r w:rsidRPr="00026C04">
        <w:rPr>
          <w:i/>
        </w:rPr>
        <w:t>Sous-étape </w:t>
      </w:r>
      <w:r w:rsidR="00323E7B" w:rsidRPr="00026C04">
        <w:rPr>
          <w:i/>
        </w:rPr>
        <w:t>a)</w:t>
      </w:r>
      <w:r w:rsidR="00323E7B" w:rsidRPr="00026C04">
        <w:t xml:space="preserve"> </w:t>
      </w:r>
      <w:r w:rsidRPr="00026C04">
        <w:t>On calcule la hauteur de pluie</w:t>
      </w:r>
      <w:r w:rsidR="00323E7B" w:rsidRPr="00026C04">
        <w:t>:</w:t>
      </w:r>
    </w:p>
    <w:p w14:paraId="35F388DD" w14:textId="77777777" w:rsidR="00323E7B" w:rsidRPr="00026C04" w:rsidRDefault="00323E7B" w:rsidP="00E763D7">
      <w:pPr>
        <w:pStyle w:val="Equation"/>
      </w:pPr>
      <w:r w:rsidRPr="00026C04">
        <w:tab/>
      </w:r>
      <w:r w:rsidRPr="00026C04">
        <w:tab/>
      </w:r>
      <m:oMath>
        <m:sSub>
          <m:sSubPr>
            <m:ctrlPr>
              <w:rPr>
                <w:rFonts w:ascii="Cambria Math" w:hAnsi="Cambria Math"/>
                <w:i/>
              </w:rPr>
            </m:ctrlPr>
          </m:sSubPr>
          <m:e>
            <m:r>
              <w:rPr>
                <w:rFonts w:ascii="Cambria Math" w:hAnsi="Cambria Math"/>
              </w:rPr>
              <m:t>h</m:t>
            </m:r>
          </m:e>
          <m:sub>
            <m:r>
              <w:rPr>
                <w:rFonts w:ascii="Cambria Math" w:hAnsi="Cambria Math"/>
              </w:rPr>
              <m:t>rain</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rainm</m:t>
            </m:r>
          </m:sub>
        </m:sSub>
        <m:r>
          <w:rPr>
            <w:rFonts w:ascii="Cambria Math" w:eastAsiaTheme="minorEastAsia" w:hAnsi="Cambria Math"/>
          </w:rPr>
          <m:t>-2 400+100n</m:t>
        </m:r>
      </m:oMath>
      <w:r w:rsidR="001262DC" w:rsidRPr="00026C04">
        <w:rPr>
          <w:rFonts w:eastAsiaTheme="minorEastAsia"/>
        </w:rPr>
        <w:t xml:space="preserve">  </w:t>
      </w:r>
      <w:r w:rsidRPr="00026C04">
        <w:rPr>
          <w:rFonts w:eastAsiaTheme="minorEastAsia"/>
        </w:rPr>
        <w:t xml:space="preserve"> (m</w:t>
      </w:r>
      <w:r w:rsidR="00CC365C" w:rsidRPr="00026C04">
        <w:rPr>
          <w:rFonts w:eastAsiaTheme="minorEastAsia"/>
        </w:rPr>
        <w:t>è</w:t>
      </w:r>
      <w:r w:rsidRPr="00026C04">
        <w:rPr>
          <w:rFonts w:eastAsiaTheme="minorEastAsia"/>
        </w:rPr>
        <w:t xml:space="preserve">tres </w:t>
      </w:r>
      <w:r w:rsidR="00CC365C" w:rsidRPr="00026C04">
        <w:rPr>
          <w:rFonts w:eastAsiaTheme="minorEastAsia"/>
        </w:rPr>
        <w:t>au-dessus du niveau de la mer</w:t>
      </w:r>
      <w:r w:rsidRPr="00026C04">
        <w:rPr>
          <w:rFonts w:eastAsiaTheme="minorEastAsia"/>
        </w:rPr>
        <w:t>)</w:t>
      </w:r>
      <w:r w:rsidRPr="00026C04">
        <w:rPr>
          <w:rFonts w:eastAsiaTheme="minorEastAsia"/>
        </w:rPr>
        <w:tab/>
        <w:t>(58)</w:t>
      </w:r>
    </w:p>
    <w:p w14:paraId="5AD6643E" w14:textId="77777777" w:rsidR="00323E7B" w:rsidRPr="00026C04" w:rsidRDefault="00CC365C" w:rsidP="00E763D7">
      <w:r w:rsidRPr="00026C04">
        <w:rPr>
          <w:i/>
        </w:rPr>
        <w:t>Sous-étape </w:t>
      </w:r>
      <w:r w:rsidR="00323E7B" w:rsidRPr="00026C04">
        <w:rPr>
          <w:i/>
        </w:rPr>
        <w:t>b)</w:t>
      </w:r>
      <w:r w:rsidR="00323E7B" w:rsidRPr="00026C04">
        <w:t xml:space="preserve"> </w:t>
      </w:r>
      <w:r w:rsidRPr="00026C04">
        <w:t xml:space="preserve">Si </w:t>
      </w:r>
      <w:r w:rsidR="00323E7B" w:rsidRPr="00026C04">
        <w:rPr>
          <w:i/>
        </w:rPr>
        <w:t>h</w:t>
      </w:r>
      <w:r w:rsidR="00323E7B" w:rsidRPr="00026C04">
        <w:rPr>
          <w:i/>
          <w:vertAlign w:val="subscript"/>
        </w:rPr>
        <w:t xml:space="preserve">lo </w:t>
      </w:r>
      <w:r w:rsidR="00323E7B" w:rsidRPr="00026C04">
        <w:sym w:font="Symbol" w:char="F0B3"/>
      </w:r>
      <w:r w:rsidR="00323E7B" w:rsidRPr="00026C04">
        <w:t xml:space="preserve"> </w:t>
      </w:r>
      <w:r w:rsidR="00323E7B" w:rsidRPr="00026C04">
        <w:rPr>
          <w:i/>
        </w:rPr>
        <w:t>h</w:t>
      </w:r>
      <w:r w:rsidR="00323E7B" w:rsidRPr="00026C04">
        <w:rPr>
          <w:i/>
          <w:vertAlign w:val="subscript"/>
        </w:rPr>
        <w:t>rain</w:t>
      </w:r>
      <w:r w:rsidRPr="00026C04">
        <w:t>, la couche de fonte est située en totalité au-dessous du trajet pour cette hauteur de pluie</w:t>
      </w:r>
      <w:r w:rsidR="00323E7B" w:rsidRPr="00026C04">
        <w:t xml:space="preserve">. </w:t>
      </w:r>
      <w:r w:rsidRPr="00026C04">
        <w:t>Dans ce cas</w:t>
      </w:r>
      <w:r w:rsidR="00323E7B" w:rsidRPr="00026C04">
        <w:t xml:space="preserve">, </w:t>
      </w:r>
      <w:r w:rsidR="00121C36" w:rsidRPr="00026C04">
        <w:t xml:space="preserve">aucune donnée n'est nécessaire dans les vecteurs </w:t>
      </w:r>
      <w:r w:rsidR="00323E7B" w:rsidRPr="00026C04">
        <w:rPr>
          <w:b/>
          <w:i/>
        </w:rPr>
        <w:t>G</w:t>
      </w:r>
      <w:r w:rsidR="00323E7B" w:rsidRPr="00026C04">
        <w:t xml:space="preserve"> </w:t>
      </w:r>
      <w:r w:rsidR="00121C36" w:rsidRPr="00026C04">
        <w:t xml:space="preserve">et </w:t>
      </w:r>
      <w:r w:rsidR="00323E7B" w:rsidRPr="00026C04">
        <w:rPr>
          <w:b/>
          <w:i/>
        </w:rPr>
        <w:t>P</w:t>
      </w:r>
      <w:r w:rsidR="00323E7B" w:rsidRPr="00026C04">
        <w:t xml:space="preserve">. </w:t>
      </w:r>
      <w:r w:rsidR="00121C36" w:rsidRPr="00026C04">
        <w:t xml:space="preserve">Si </w:t>
      </w:r>
      <w:r w:rsidR="00323E7B" w:rsidRPr="00026C04">
        <w:rPr>
          <w:i/>
        </w:rPr>
        <w:t>n</w:t>
      </w:r>
      <w:r w:rsidR="00323E7B" w:rsidRPr="00026C04">
        <w:t> &lt; 48</w:t>
      </w:r>
      <w:r w:rsidR="00121C36" w:rsidRPr="00026C04">
        <w:t>,</w:t>
      </w:r>
      <w:r w:rsidR="00323E7B" w:rsidRPr="00026C04">
        <w:t xml:space="preserve"> </w:t>
      </w:r>
      <w:r w:rsidR="00F90828" w:rsidRPr="00026C04">
        <w:t xml:space="preserve">on </w:t>
      </w:r>
      <w:r w:rsidR="00323E7B" w:rsidRPr="00026C04">
        <w:t>incr</w:t>
      </w:r>
      <w:r w:rsidR="00121C36" w:rsidRPr="00026C04">
        <w:t>é</w:t>
      </w:r>
      <w:r w:rsidR="00323E7B" w:rsidRPr="00026C04">
        <w:t>ment</w:t>
      </w:r>
      <w:r w:rsidR="00F90828" w:rsidRPr="00026C04">
        <w:t>e</w:t>
      </w:r>
      <w:r w:rsidR="00323E7B" w:rsidRPr="00026C04">
        <w:t xml:space="preserve"> </w:t>
      </w:r>
      <w:r w:rsidR="00323E7B" w:rsidRPr="00026C04">
        <w:rPr>
          <w:i/>
        </w:rPr>
        <w:t>n</w:t>
      </w:r>
      <w:r w:rsidR="00323E7B" w:rsidRPr="00026C04">
        <w:t xml:space="preserve"> </w:t>
      </w:r>
      <w:r w:rsidR="00121C36" w:rsidRPr="00026C04">
        <w:t xml:space="preserve">et </w:t>
      </w:r>
      <w:r w:rsidR="00F90828" w:rsidRPr="00026C04">
        <w:t>on retourne</w:t>
      </w:r>
      <w:r w:rsidR="007820F0" w:rsidRPr="00026C04">
        <w:t xml:space="preserve"> à la sous-étape </w:t>
      </w:r>
      <w:r w:rsidR="00323E7B" w:rsidRPr="00026C04">
        <w:t xml:space="preserve">a), </w:t>
      </w:r>
      <w:r w:rsidR="007820F0" w:rsidRPr="00026C04">
        <w:t xml:space="preserve">sinon </w:t>
      </w:r>
      <w:r w:rsidR="00F90828" w:rsidRPr="00026C04">
        <w:t>on sort</w:t>
      </w:r>
      <w:r w:rsidR="007820F0" w:rsidRPr="00026C04">
        <w:t xml:space="preserve"> de cette boucle et </w:t>
      </w:r>
      <w:r w:rsidR="00F90828" w:rsidRPr="00026C04">
        <w:t>on passe</w:t>
      </w:r>
      <w:r w:rsidR="00BE73BF" w:rsidRPr="00026C04">
        <w:t xml:space="preserve"> à la formule </w:t>
      </w:r>
      <w:r w:rsidR="00323E7B" w:rsidRPr="00026C04">
        <w:t>(63).</w:t>
      </w:r>
    </w:p>
    <w:p w14:paraId="6DD0962E" w14:textId="77777777" w:rsidR="00323E7B" w:rsidRPr="00026C04" w:rsidRDefault="007820F0" w:rsidP="00E763D7">
      <w:r w:rsidRPr="00026C04">
        <w:t xml:space="preserve">Si </w:t>
      </w:r>
      <w:r w:rsidR="00323E7B" w:rsidRPr="00026C04">
        <w:rPr>
          <w:i/>
        </w:rPr>
        <w:t>h</w:t>
      </w:r>
      <w:r w:rsidR="00323E7B" w:rsidRPr="00026C04">
        <w:rPr>
          <w:i/>
          <w:vertAlign w:val="subscript"/>
        </w:rPr>
        <w:t>lo</w:t>
      </w:r>
      <w:r w:rsidR="00323E7B" w:rsidRPr="00026C04">
        <w:t xml:space="preserve"> &lt; </w:t>
      </w:r>
      <w:r w:rsidR="00323E7B" w:rsidRPr="00026C04">
        <w:rPr>
          <w:i/>
        </w:rPr>
        <w:t>h</w:t>
      </w:r>
      <w:r w:rsidR="00323E7B" w:rsidRPr="00026C04">
        <w:rPr>
          <w:i/>
          <w:vertAlign w:val="subscript"/>
        </w:rPr>
        <w:t>rain</w:t>
      </w:r>
      <w:r w:rsidR="00F90828" w:rsidRPr="00026C04">
        <w:t>, on passe</w:t>
      </w:r>
      <w:r w:rsidRPr="00026C04">
        <w:t xml:space="preserve"> </w:t>
      </w:r>
      <w:r w:rsidR="00986682" w:rsidRPr="00026C04">
        <w:t>à la sous-étape </w:t>
      </w:r>
      <w:r w:rsidR="00323E7B" w:rsidRPr="00026C04">
        <w:t>c).</w:t>
      </w:r>
    </w:p>
    <w:p w14:paraId="761E65FB" w14:textId="77777777" w:rsidR="00323E7B" w:rsidRPr="00026C04" w:rsidRDefault="00CC365C" w:rsidP="00E763D7">
      <w:r w:rsidRPr="00026C04">
        <w:rPr>
          <w:i/>
        </w:rPr>
        <w:t>Sous-étape </w:t>
      </w:r>
      <w:r w:rsidR="00323E7B" w:rsidRPr="00026C04">
        <w:rPr>
          <w:i/>
        </w:rPr>
        <w:t>c)</w:t>
      </w:r>
      <w:r w:rsidR="00323E7B" w:rsidRPr="00026C04">
        <w:t xml:space="preserve"> </w:t>
      </w:r>
      <w:r w:rsidR="00986682" w:rsidRPr="00026C04">
        <w:t xml:space="preserve">Si </w:t>
      </w:r>
      <w:r w:rsidR="00323E7B" w:rsidRPr="00026C04">
        <w:rPr>
          <w:i/>
        </w:rPr>
        <w:t>h</w:t>
      </w:r>
      <w:r w:rsidR="00323E7B" w:rsidRPr="00026C04">
        <w:rPr>
          <w:i/>
          <w:vertAlign w:val="subscript"/>
        </w:rPr>
        <w:t xml:space="preserve">hi </w:t>
      </w:r>
      <w:r w:rsidR="00323E7B" w:rsidRPr="00026C04">
        <w:t>&gt; (</w:t>
      </w:r>
      <w:r w:rsidR="00323E7B" w:rsidRPr="00026C04">
        <w:rPr>
          <w:i/>
        </w:rPr>
        <w:t>h</w:t>
      </w:r>
      <w:r w:rsidR="00323E7B" w:rsidRPr="00026C04">
        <w:rPr>
          <w:i/>
          <w:vertAlign w:val="subscript"/>
        </w:rPr>
        <w:t>rain</w:t>
      </w:r>
      <w:r w:rsidR="00323E7B" w:rsidRPr="00026C04">
        <w:t xml:space="preserve"> – 1 200)</w:t>
      </w:r>
      <w:r w:rsidR="00986682" w:rsidRPr="00026C04">
        <w:t>,</w:t>
      </w:r>
      <w:r w:rsidR="00323E7B" w:rsidRPr="00026C04">
        <w:t xml:space="preserve"> </w:t>
      </w:r>
      <w:r w:rsidR="001B430E" w:rsidRPr="00026C04">
        <w:t xml:space="preserve">une partie au moins du </w:t>
      </w:r>
      <w:r w:rsidR="00986682" w:rsidRPr="00026C04">
        <w:t>trajet est situé</w:t>
      </w:r>
      <w:r w:rsidR="001B430E" w:rsidRPr="00026C04">
        <w:t>e</w:t>
      </w:r>
      <w:r w:rsidR="00986682" w:rsidRPr="00026C04">
        <w:t xml:space="preserve"> dans la couche </w:t>
      </w:r>
      <w:r w:rsidR="001B430E" w:rsidRPr="00026C04">
        <w:t>de fonte</w:t>
      </w:r>
      <w:r w:rsidR="00323E7B" w:rsidRPr="00026C04">
        <w:t xml:space="preserve">. </w:t>
      </w:r>
      <w:r w:rsidR="001B430E" w:rsidRPr="00026C04">
        <w:t>Dans ce cas</w:t>
      </w:r>
      <w:r w:rsidR="00323E7B" w:rsidRPr="00026C04">
        <w:t xml:space="preserve">, </w:t>
      </w:r>
      <w:r w:rsidR="001B430E" w:rsidRPr="00026C04">
        <w:t>on procède comme suit</w:t>
      </w:r>
      <w:r w:rsidR="00323E7B" w:rsidRPr="00026C04">
        <w:t>:</w:t>
      </w:r>
    </w:p>
    <w:p w14:paraId="073B5762" w14:textId="77777777" w:rsidR="00323E7B" w:rsidRPr="00026C04" w:rsidRDefault="001B430E" w:rsidP="00E763D7">
      <w:r w:rsidRPr="00026C04">
        <w:t>On utilise la fonction </w:t>
      </w:r>
      <w:r w:rsidR="00323E7B" w:rsidRPr="00026C04">
        <w:t xml:space="preserve">2 </w:t>
      </w:r>
      <w:r w:rsidRPr="00026C04">
        <w:t xml:space="preserve">définie au </w:t>
      </w:r>
      <w:r w:rsidR="00323E7B" w:rsidRPr="00026C04">
        <w:t xml:space="preserve">§ 2.4.2.4 </w:t>
      </w:r>
      <w:r w:rsidRPr="00026C04">
        <w:t xml:space="preserve">avec la valeur actuelle de </w:t>
      </w:r>
      <w:r w:rsidR="00323E7B" w:rsidRPr="00026C04">
        <w:rPr>
          <w:i/>
        </w:rPr>
        <w:t>h</w:t>
      </w:r>
      <w:r w:rsidR="00323E7B" w:rsidRPr="00026C04">
        <w:rPr>
          <w:i/>
          <w:vertAlign w:val="subscript"/>
        </w:rPr>
        <w:t>rain</w:t>
      </w:r>
      <w:r w:rsidR="00323E7B" w:rsidRPr="00026C04">
        <w:t xml:space="preserve"> </w:t>
      </w:r>
      <w:r w:rsidR="0099182D" w:rsidRPr="00026C04">
        <w:t xml:space="preserve">comme </w:t>
      </w:r>
      <w:r w:rsidR="00323E7B" w:rsidRPr="00026C04">
        <w:t xml:space="preserve">argument </w:t>
      </w:r>
      <w:r w:rsidR="0099182D" w:rsidRPr="00026C04">
        <w:t xml:space="preserve">pour </w:t>
      </w:r>
      <w:r w:rsidR="00323E7B" w:rsidRPr="00026C04">
        <w:t>calcul</w:t>
      </w:r>
      <w:r w:rsidR="0099182D" w:rsidRPr="00026C04">
        <w:t xml:space="preserve">er le multiplicateur d'affaiblissement moyen sur le trajet </w:t>
      </w:r>
      <w:r w:rsidR="00323E7B" w:rsidRPr="00026C04">
        <w:rPr>
          <w:i/>
        </w:rPr>
        <w:t>g</w:t>
      </w:r>
      <w:r w:rsidR="00323E7B" w:rsidRPr="00026C04">
        <w:t xml:space="preserve"> </w:t>
      </w:r>
      <w:r w:rsidR="0099182D" w:rsidRPr="00026C04">
        <w:t>pour cette hauteur de pluie</w:t>
      </w:r>
      <w:r w:rsidR="00284E29" w:rsidRPr="00026C04">
        <w:t xml:space="preserve">, qui </w:t>
      </w:r>
      <w:r w:rsidR="007C113B" w:rsidRPr="00026C04">
        <w:t xml:space="preserve">est placé dans le </w:t>
      </w:r>
      <w:r w:rsidR="00284E29" w:rsidRPr="00026C04">
        <w:t xml:space="preserve">vecteur </w:t>
      </w:r>
      <w:r w:rsidR="00323E7B" w:rsidRPr="00026C04">
        <w:rPr>
          <w:b/>
          <w:i/>
        </w:rPr>
        <w:t>G</w:t>
      </w:r>
      <w:r w:rsidR="00323E7B" w:rsidRPr="00026C04">
        <w:t xml:space="preserve"> </w:t>
      </w:r>
      <w:r w:rsidR="007C113B" w:rsidRPr="00026C04">
        <w:t xml:space="preserve">en tant que composante </w:t>
      </w:r>
      <w:r w:rsidR="00284E29" w:rsidRPr="00026C04">
        <w:t>correspondant à la valeur actuelle de l'indice </w:t>
      </w:r>
      <w:r w:rsidR="00323E7B" w:rsidRPr="00026C04">
        <w:rPr>
          <w:i/>
        </w:rPr>
        <w:t>m</w:t>
      </w:r>
      <w:r w:rsidR="00323E7B" w:rsidRPr="00026C04">
        <w:t>:</w:t>
      </w:r>
    </w:p>
    <w:p w14:paraId="0A93EE32" w14:textId="77777777" w:rsidR="00323E7B" w:rsidRPr="00026C04" w:rsidRDefault="00323E7B" w:rsidP="00E763D7">
      <w:pPr>
        <w:pStyle w:val="Equation"/>
      </w:pPr>
      <w:r w:rsidRPr="00026C04">
        <w:tab/>
      </w:r>
      <w:r w:rsidRPr="00026C04">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rain</m:t>
                </m:r>
              </m:sub>
            </m:sSub>
          </m:e>
        </m:d>
      </m:oMath>
      <w:r w:rsidRPr="00026C04">
        <w:rPr>
          <w:rFonts w:eastAsiaTheme="minorEastAsia"/>
        </w:rPr>
        <w:t xml:space="preserve"> </w:t>
      </w:r>
      <w:r w:rsidRPr="00026C04">
        <w:rPr>
          <w:rFonts w:eastAsiaTheme="minorEastAsia"/>
        </w:rPr>
        <w:tab/>
        <w:t>(59)</w:t>
      </w:r>
    </w:p>
    <w:p w14:paraId="6825B25A" w14:textId="77777777" w:rsidR="00323E7B" w:rsidRPr="00026C04" w:rsidRDefault="00284E29" w:rsidP="00E763D7">
      <w:r w:rsidRPr="00026C04">
        <w:t>La probabilité</w:t>
      </w:r>
      <w:r w:rsidR="00323E7B" w:rsidRPr="00026C04">
        <w:t xml:space="preserve"> </w:t>
      </w:r>
      <w:r w:rsidRPr="00026C04">
        <w:t>associée à cette hauteur de pluie est placée dans le vecteur </w:t>
      </w:r>
      <w:r w:rsidR="00323E7B" w:rsidRPr="00026C04">
        <w:t>P:</w:t>
      </w:r>
    </w:p>
    <w:p w14:paraId="09381DC3" w14:textId="77777777" w:rsidR="00323E7B" w:rsidRPr="00026C04" w:rsidRDefault="00323E7B" w:rsidP="00E763D7">
      <w:pPr>
        <w:pStyle w:val="Equation"/>
        <w:rPr>
          <w:rFonts w:eastAsiaTheme="minorEastAsia"/>
        </w:rPr>
      </w:pPr>
      <w:r w:rsidRPr="00026C04">
        <w:tab/>
      </w:r>
      <w:r w:rsidRPr="00026C04">
        <w:tab/>
      </w:r>
      <m:oMath>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b/>
              </w:rPr>
            </m:ctrlPr>
          </m:sSubPr>
          <m:e>
            <m:r>
              <m:rPr>
                <m:sty m:val="b"/>
              </m:rPr>
              <w:rPr>
                <w:rFonts w:ascii="Cambria Math" w:hAnsi="Cambria Math"/>
              </w:rPr>
              <m:t>Π</m:t>
            </m:r>
          </m:e>
          <m:sub>
            <m:r>
              <m:rPr>
                <m:sty m:val="b"/>
              </m:rPr>
              <w:rPr>
                <w:rFonts w:ascii="Cambria Math" w:hAnsi="Cambria Math"/>
              </w:rPr>
              <m:t>[</m:t>
            </m:r>
            <m:r>
              <m:rPr>
                <m:sty m:val="bi"/>
              </m:rPr>
              <w:rPr>
                <w:rFonts w:ascii="Cambria Math" w:hAnsi="Cambria Math"/>
              </w:rPr>
              <m:t>n</m:t>
            </m:r>
            <m:r>
              <m:rPr>
                <m:sty m:val="b"/>
              </m:rPr>
              <w:rPr>
                <w:rFonts w:ascii="Cambria Math" w:hAnsi="Cambria Math"/>
              </w:rPr>
              <m:t>]</m:t>
            </m:r>
          </m:sub>
        </m:sSub>
      </m:oMath>
      <w:r w:rsidRPr="00026C04">
        <w:rPr>
          <w:rFonts w:eastAsiaTheme="minorEastAsia"/>
        </w:rPr>
        <w:t xml:space="preserve"> </w:t>
      </w:r>
      <w:r w:rsidRPr="00026C04">
        <w:rPr>
          <w:rFonts w:eastAsiaTheme="minorEastAsia"/>
        </w:rPr>
        <w:tab/>
        <w:t>(60)</w:t>
      </w:r>
    </w:p>
    <w:p w14:paraId="48DA6701" w14:textId="563AAF0A" w:rsidR="00323E7B" w:rsidRPr="00026C04" w:rsidRDefault="002269A0" w:rsidP="00E763D7">
      <w:pPr>
        <w:tabs>
          <w:tab w:val="left" w:pos="851"/>
          <w:tab w:val="center" w:pos="6804"/>
          <w:tab w:val="right" w:pos="8789"/>
        </w:tabs>
      </w:pPr>
      <w:r w:rsidRPr="00026C04">
        <w:rPr>
          <w:rFonts w:eastAsiaTheme="minorEastAsia"/>
        </w:rPr>
        <w:t xml:space="preserve">où </w:t>
      </w:r>
      <w:r w:rsidR="00323E7B" w:rsidRPr="00026C04">
        <w:rPr>
          <w:rFonts w:eastAsiaTheme="minorEastAsia"/>
          <w:b/>
        </w:rPr>
        <w:t>Π</w:t>
      </w:r>
      <w:r w:rsidR="00323E7B" w:rsidRPr="00026C04">
        <w:rPr>
          <w:rFonts w:eastAsiaTheme="minorEastAsia"/>
          <w:vertAlign w:val="subscript"/>
        </w:rPr>
        <w:t>[</w:t>
      </w:r>
      <w:r w:rsidR="00323E7B" w:rsidRPr="00026C04">
        <w:rPr>
          <w:rFonts w:eastAsiaTheme="minorEastAsia"/>
          <w:i/>
          <w:vertAlign w:val="subscript"/>
        </w:rPr>
        <w:t>n</w:t>
      </w:r>
      <w:r w:rsidR="00323E7B" w:rsidRPr="00026C04">
        <w:rPr>
          <w:rFonts w:eastAsiaTheme="minorEastAsia"/>
          <w:vertAlign w:val="subscript"/>
        </w:rPr>
        <w:t>]</w:t>
      </w:r>
      <w:r w:rsidR="00323E7B" w:rsidRPr="00026C04">
        <w:rPr>
          <w:rFonts w:eastAsiaTheme="minorEastAsia"/>
        </w:rPr>
        <w:t xml:space="preserve"> </w:t>
      </w:r>
      <w:r w:rsidRPr="00026C04">
        <w:rPr>
          <w:rFonts w:eastAsiaTheme="minorEastAsia"/>
        </w:rPr>
        <w:t xml:space="preserve">est tiré du </w:t>
      </w:r>
      <w:r w:rsidR="00323E7B" w:rsidRPr="00026C04">
        <w:rPr>
          <w:rFonts w:eastAsiaTheme="minorEastAsia"/>
        </w:rPr>
        <w:t>Table</w:t>
      </w:r>
      <w:r w:rsidRPr="00026C04">
        <w:rPr>
          <w:rFonts w:eastAsiaTheme="minorEastAsia"/>
        </w:rPr>
        <w:t>au </w:t>
      </w:r>
      <w:r w:rsidR="00F33067" w:rsidRPr="00026C04">
        <w:rPr>
          <w:rFonts w:eastAsiaTheme="minorEastAsia"/>
        </w:rPr>
        <w:t>2</w:t>
      </w:r>
      <w:r w:rsidR="00323E7B" w:rsidRPr="00026C04">
        <w:rPr>
          <w:rFonts w:eastAsiaTheme="minorEastAsia"/>
        </w:rPr>
        <w:t>.</w:t>
      </w:r>
    </w:p>
    <w:p w14:paraId="7DAE6ECC" w14:textId="77777777" w:rsidR="00323E7B" w:rsidRPr="00026C04" w:rsidRDefault="007820F0" w:rsidP="00E763D7">
      <w:r w:rsidRPr="00026C04">
        <w:t xml:space="preserve">Si </w:t>
      </w:r>
      <w:r w:rsidR="00323E7B" w:rsidRPr="00026C04">
        <w:rPr>
          <w:i/>
        </w:rPr>
        <w:t>n</w:t>
      </w:r>
      <w:r w:rsidR="00323E7B" w:rsidRPr="00026C04">
        <w:t xml:space="preserve"> &lt; 48, </w:t>
      </w:r>
      <w:r w:rsidR="00F90828" w:rsidRPr="00026C04">
        <w:t xml:space="preserve">on </w:t>
      </w:r>
      <w:r w:rsidR="00323E7B" w:rsidRPr="00026C04">
        <w:t>incr</w:t>
      </w:r>
      <w:r w:rsidRPr="00026C04">
        <w:t>é</w:t>
      </w:r>
      <w:r w:rsidR="00323E7B" w:rsidRPr="00026C04">
        <w:t>ment</w:t>
      </w:r>
      <w:r w:rsidR="00F90828" w:rsidRPr="00026C04">
        <w:t>e</w:t>
      </w:r>
      <w:r w:rsidR="00323E7B" w:rsidRPr="00026C04">
        <w:t xml:space="preserve"> </w:t>
      </w:r>
      <w:r w:rsidRPr="00026C04">
        <w:t>l'indice </w:t>
      </w:r>
      <w:r w:rsidR="00323E7B" w:rsidRPr="00026C04">
        <w:rPr>
          <w:i/>
        </w:rPr>
        <w:t>m</w:t>
      </w:r>
      <w:r w:rsidR="00323E7B" w:rsidRPr="00026C04">
        <w:t>.</w:t>
      </w:r>
    </w:p>
    <w:p w14:paraId="27DD755B" w14:textId="77777777" w:rsidR="00323E7B" w:rsidRPr="00026C04" w:rsidRDefault="007820F0" w:rsidP="00E763D7">
      <w:r w:rsidRPr="00026C04">
        <w:t xml:space="preserve">Si </w:t>
      </w:r>
      <w:r w:rsidR="00323E7B" w:rsidRPr="00026C04">
        <w:rPr>
          <w:i/>
        </w:rPr>
        <w:t>n</w:t>
      </w:r>
      <w:r w:rsidR="00323E7B" w:rsidRPr="00026C04">
        <w:t> &lt; 48</w:t>
      </w:r>
      <w:r w:rsidRPr="00026C04">
        <w:t>,</w:t>
      </w:r>
      <w:r w:rsidR="00323E7B" w:rsidRPr="00026C04">
        <w:t xml:space="preserve"> </w:t>
      </w:r>
      <w:r w:rsidR="00F90828" w:rsidRPr="00026C04">
        <w:t>on incrémente</w:t>
      </w:r>
      <w:r w:rsidRPr="00026C04">
        <w:t xml:space="preserve"> </w:t>
      </w:r>
      <w:r w:rsidR="00323E7B" w:rsidRPr="00026C04">
        <w:rPr>
          <w:i/>
        </w:rPr>
        <w:t>n</w:t>
      </w:r>
      <w:r w:rsidR="00323E7B" w:rsidRPr="00026C04">
        <w:t xml:space="preserve"> </w:t>
      </w:r>
      <w:r w:rsidRPr="00026C04">
        <w:t xml:space="preserve">et </w:t>
      </w:r>
      <w:r w:rsidR="00F90828" w:rsidRPr="00026C04">
        <w:t>on retourne</w:t>
      </w:r>
      <w:r w:rsidRPr="00026C04">
        <w:t xml:space="preserve"> à la sous-étape </w:t>
      </w:r>
      <w:r w:rsidR="00323E7B" w:rsidRPr="00026C04">
        <w:t xml:space="preserve">a), </w:t>
      </w:r>
      <w:r w:rsidRPr="00026C04">
        <w:t xml:space="preserve">sinon </w:t>
      </w:r>
      <w:r w:rsidR="00F90828" w:rsidRPr="00026C04">
        <w:t>on sor</w:t>
      </w:r>
      <w:r w:rsidR="00CA428F" w:rsidRPr="00026C04">
        <w:t>t</w:t>
      </w:r>
      <w:r w:rsidRPr="00026C04">
        <w:t xml:space="preserve"> de cette boucle et </w:t>
      </w:r>
      <w:r w:rsidR="00F90828" w:rsidRPr="00026C04">
        <w:t>on passe</w:t>
      </w:r>
      <w:r w:rsidRPr="00026C04">
        <w:t xml:space="preserve"> à la formule </w:t>
      </w:r>
      <w:r w:rsidR="00323E7B" w:rsidRPr="00026C04">
        <w:t>(63).</w:t>
      </w:r>
    </w:p>
    <w:p w14:paraId="75EBF79A" w14:textId="77777777" w:rsidR="00323E7B" w:rsidRPr="00026C04" w:rsidRDefault="002269A0" w:rsidP="00E763D7">
      <w:r w:rsidRPr="00026C04">
        <w:t xml:space="preserve">Si </w:t>
      </w:r>
      <w:r w:rsidR="00323E7B" w:rsidRPr="00026C04">
        <w:rPr>
          <w:i/>
        </w:rPr>
        <w:t>h</w:t>
      </w:r>
      <w:r w:rsidR="00323E7B" w:rsidRPr="00026C04">
        <w:rPr>
          <w:i/>
          <w:vertAlign w:val="subscript"/>
        </w:rPr>
        <w:t>hi</w:t>
      </w:r>
      <w:r w:rsidR="00323E7B" w:rsidRPr="00026C04">
        <w:t xml:space="preserve"> </w:t>
      </w:r>
      <w:r w:rsidR="00323E7B" w:rsidRPr="00026C04">
        <w:sym w:font="Symbol" w:char="F0A3"/>
      </w:r>
      <w:r w:rsidR="00323E7B" w:rsidRPr="00026C04">
        <w:t xml:space="preserve"> (</w:t>
      </w:r>
      <w:r w:rsidR="00323E7B" w:rsidRPr="00026C04">
        <w:rPr>
          <w:i/>
        </w:rPr>
        <w:t>h</w:t>
      </w:r>
      <w:r w:rsidR="00323E7B" w:rsidRPr="00026C04">
        <w:rPr>
          <w:i/>
          <w:vertAlign w:val="subscript"/>
        </w:rPr>
        <w:t>rain</w:t>
      </w:r>
      <w:r w:rsidR="00323E7B" w:rsidRPr="00026C04">
        <w:t xml:space="preserve"> – 1 200)</w:t>
      </w:r>
      <w:r w:rsidR="00F90828" w:rsidRPr="00026C04">
        <w:t>, on</w:t>
      </w:r>
      <w:r w:rsidR="00323E7B" w:rsidRPr="00026C04">
        <w:t xml:space="preserve"> </w:t>
      </w:r>
      <w:r w:rsidR="00F90828" w:rsidRPr="00026C04">
        <w:t>passe</w:t>
      </w:r>
      <w:r w:rsidRPr="00026C04">
        <w:t xml:space="preserve"> à la sous-étape </w:t>
      </w:r>
      <w:r w:rsidR="00323E7B" w:rsidRPr="00026C04">
        <w:t>d).</w:t>
      </w:r>
    </w:p>
    <w:p w14:paraId="7886BD16" w14:textId="77777777" w:rsidR="00323E7B" w:rsidRPr="00026C04" w:rsidRDefault="00CC365C" w:rsidP="00E763D7">
      <w:r w:rsidRPr="00026C04">
        <w:rPr>
          <w:i/>
        </w:rPr>
        <w:t>Sous-étape </w:t>
      </w:r>
      <w:r w:rsidR="00323E7B" w:rsidRPr="00026C04">
        <w:rPr>
          <w:i/>
        </w:rPr>
        <w:t xml:space="preserve">d) </w:t>
      </w:r>
      <w:r w:rsidR="000C6E10" w:rsidRPr="00026C04">
        <w:t xml:space="preserve">On atteint cette étape pour les valeurs de </w:t>
      </w:r>
      <w:r w:rsidR="00323E7B" w:rsidRPr="00026C04">
        <w:rPr>
          <w:i/>
        </w:rPr>
        <w:t>n</w:t>
      </w:r>
      <w:r w:rsidR="00323E7B" w:rsidRPr="00026C04">
        <w:t xml:space="preserve"> </w:t>
      </w:r>
      <w:r w:rsidR="000C6E10" w:rsidRPr="00026C04">
        <w:t>pour lesquelles la couche de fonte est en totalité au-dessus du trajet</w:t>
      </w:r>
      <w:r w:rsidR="00323E7B" w:rsidRPr="00026C04">
        <w:t xml:space="preserve">. </w:t>
      </w:r>
      <w:r w:rsidR="000C6E10" w:rsidRPr="00026C04">
        <w:t xml:space="preserve">On place un multiplicateur égal à </w:t>
      </w:r>
      <w:r w:rsidR="00323E7B" w:rsidRPr="00026C04">
        <w:t xml:space="preserve">1 </w:t>
      </w:r>
      <w:r w:rsidR="000C6E10" w:rsidRPr="00026C04">
        <w:t>dans le vecteur </w:t>
      </w:r>
      <w:r w:rsidR="00323E7B" w:rsidRPr="00026C04">
        <w:rPr>
          <w:b/>
          <w:i/>
        </w:rPr>
        <w:t>G</w:t>
      </w:r>
      <w:r w:rsidR="00323E7B" w:rsidRPr="00026C04">
        <w:t>:</w:t>
      </w:r>
    </w:p>
    <w:p w14:paraId="6410F5CB" w14:textId="77777777" w:rsidR="00323E7B" w:rsidRPr="00026C04" w:rsidRDefault="00323E7B" w:rsidP="00E763D7">
      <w:pPr>
        <w:pStyle w:val="Equation"/>
      </w:pPr>
      <w:r w:rsidRPr="00026C04">
        <w:tab/>
      </w:r>
      <w:r w:rsidRPr="00026C04">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m:rPr>
            <m:sty m:val="p"/>
          </m:rPr>
          <w:rPr>
            <w:rFonts w:ascii="Cambria Math" w:eastAsiaTheme="minorEastAsia" w:hAnsi="Cambria Math"/>
          </w:rPr>
          <m:t>1</m:t>
        </m:r>
      </m:oMath>
      <w:r w:rsidRPr="00026C04">
        <w:rPr>
          <w:rFonts w:eastAsiaTheme="minorEastAsia"/>
        </w:rPr>
        <w:t xml:space="preserve"> </w:t>
      </w:r>
      <w:r w:rsidRPr="00026C04">
        <w:rPr>
          <w:rFonts w:eastAsiaTheme="minorEastAsia"/>
        </w:rPr>
        <w:tab/>
        <w:t>(61)</w:t>
      </w:r>
    </w:p>
    <w:p w14:paraId="79B24FDF" w14:textId="7ABA8126" w:rsidR="00323E7B" w:rsidRPr="00026C04" w:rsidRDefault="004751C6" w:rsidP="00E763D7">
      <w:r w:rsidRPr="00026C04">
        <w:t xml:space="preserve">On </w:t>
      </w:r>
      <w:r w:rsidR="000C6E10" w:rsidRPr="00026C04">
        <w:t>cumule la probabilité</w:t>
      </w:r>
      <w:r w:rsidR="00323E7B" w:rsidRPr="00026C04">
        <w:t xml:space="preserve"> </w:t>
      </w:r>
      <w:r w:rsidR="000C6E10" w:rsidRPr="00026C04">
        <w:t xml:space="preserve">associée à cette hauteur de couche dans le vecteur </w:t>
      </w:r>
      <w:r w:rsidR="00323E7B" w:rsidRPr="00026C04">
        <w:rPr>
          <w:i/>
        </w:rPr>
        <w:t>P</w:t>
      </w:r>
      <w:r w:rsidR="00323E7B" w:rsidRPr="00026C04">
        <w:t>:</w:t>
      </w:r>
    </w:p>
    <w:p w14:paraId="48AF2A21" w14:textId="77777777" w:rsidR="00323E7B" w:rsidRPr="00026C04" w:rsidRDefault="00323E7B" w:rsidP="00E763D7">
      <w:pPr>
        <w:pStyle w:val="Equation"/>
        <w:rPr>
          <w:rFonts w:eastAsiaTheme="minorEastAsia"/>
        </w:rPr>
      </w:pPr>
      <w:r w:rsidRPr="00026C04">
        <w:tab/>
      </w:r>
      <w:r w:rsidRPr="00026C04">
        <w:tab/>
      </w:r>
      <m:oMath>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Π</m:t>
            </m:r>
          </m:e>
          <m:sub>
            <m:r>
              <m:rPr>
                <m:sty m:val="p"/>
              </m:rPr>
              <w:rPr>
                <w:rFonts w:ascii="Cambria Math" w:hAnsi="Cambria Math"/>
              </w:rPr>
              <m:t>[</m:t>
            </m:r>
            <m:r>
              <w:rPr>
                <w:rFonts w:ascii="Cambria Math" w:hAnsi="Cambria Math"/>
              </w:rPr>
              <m:t>n</m:t>
            </m:r>
            <m:r>
              <m:rPr>
                <m:sty m:val="p"/>
              </m:rPr>
              <w:rPr>
                <w:rFonts w:ascii="Cambria Math" w:hAnsi="Cambria Math"/>
              </w:rPr>
              <m:t>]</m:t>
            </m:r>
          </m:sub>
        </m:sSub>
      </m:oMath>
      <w:r w:rsidRPr="00026C04">
        <w:rPr>
          <w:rFonts w:eastAsiaTheme="minorEastAsia"/>
        </w:rPr>
        <w:t xml:space="preserve"> </w:t>
      </w:r>
      <w:r w:rsidRPr="00026C04">
        <w:rPr>
          <w:rFonts w:eastAsiaTheme="minorEastAsia"/>
        </w:rPr>
        <w:tab/>
        <w:t>(62)</w:t>
      </w:r>
    </w:p>
    <w:p w14:paraId="02F0013E" w14:textId="03D98E56" w:rsidR="00323E7B" w:rsidRPr="00026C04" w:rsidRDefault="00EB460F" w:rsidP="00E763D7">
      <w:pPr>
        <w:tabs>
          <w:tab w:val="left" w:pos="851"/>
          <w:tab w:val="center" w:pos="6804"/>
          <w:tab w:val="right" w:pos="8789"/>
        </w:tabs>
      </w:pPr>
      <w:r w:rsidRPr="00026C04">
        <w:rPr>
          <w:rFonts w:eastAsiaTheme="minorEastAsia"/>
        </w:rPr>
        <w:t xml:space="preserve">où </w:t>
      </w:r>
      <w:r w:rsidR="00323E7B" w:rsidRPr="00026C04">
        <w:rPr>
          <w:rFonts w:eastAsiaTheme="minorEastAsia"/>
          <w:b/>
        </w:rPr>
        <w:t>Π</w:t>
      </w:r>
      <w:r w:rsidR="00323E7B" w:rsidRPr="00026C04">
        <w:rPr>
          <w:rFonts w:eastAsiaTheme="minorEastAsia"/>
          <w:vertAlign w:val="subscript"/>
        </w:rPr>
        <w:t>[</w:t>
      </w:r>
      <w:r w:rsidR="00323E7B" w:rsidRPr="00026C04">
        <w:rPr>
          <w:rFonts w:eastAsiaTheme="minorEastAsia"/>
          <w:i/>
          <w:vertAlign w:val="subscript"/>
        </w:rPr>
        <w:t>n</w:t>
      </w:r>
      <w:r w:rsidR="00323E7B" w:rsidRPr="00026C04">
        <w:rPr>
          <w:rFonts w:eastAsiaTheme="minorEastAsia"/>
          <w:vertAlign w:val="subscript"/>
        </w:rPr>
        <w:t>]</w:t>
      </w:r>
      <w:r w:rsidR="00323E7B" w:rsidRPr="00026C04">
        <w:rPr>
          <w:rFonts w:eastAsiaTheme="minorEastAsia"/>
        </w:rPr>
        <w:t xml:space="preserve"> </w:t>
      </w:r>
      <w:r w:rsidRPr="00026C04">
        <w:rPr>
          <w:rFonts w:eastAsiaTheme="minorEastAsia"/>
        </w:rPr>
        <w:t xml:space="preserve">est tiré du </w:t>
      </w:r>
      <w:r w:rsidR="00323E7B" w:rsidRPr="00026C04">
        <w:rPr>
          <w:rFonts w:eastAsiaTheme="minorEastAsia"/>
        </w:rPr>
        <w:t>Table</w:t>
      </w:r>
      <w:r w:rsidRPr="00026C04">
        <w:rPr>
          <w:rFonts w:eastAsiaTheme="minorEastAsia"/>
        </w:rPr>
        <w:t>au </w:t>
      </w:r>
      <w:r w:rsidR="00F33067" w:rsidRPr="00026C04">
        <w:rPr>
          <w:rFonts w:eastAsiaTheme="minorEastAsia"/>
        </w:rPr>
        <w:t>2</w:t>
      </w:r>
      <w:r w:rsidR="00323E7B" w:rsidRPr="00026C04">
        <w:rPr>
          <w:rFonts w:eastAsiaTheme="minorEastAsia"/>
        </w:rPr>
        <w:t>.</w:t>
      </w:r>
    </w:p>
    <w:p w14:paraId="4C6C656A" w14:textId="77777777" w:rsidR="00323E7B" w:rsidRPr="00026C04" w:rsidRDefault="00EB460F" w:rsidP="00E763D7">
      <w:r w:rsidRPr="00026C04">
        <w:t xml:space="preserve">Il est à noter que l'indice </w:t>
      </w:r>
      <w:r w:rsidR="00323E7B" w:rsidRPr="00026C04">
        <w:rPr>
          <w:i/>
        </w:rPr>
        <w:t>m</w:t>
      </w:r>
      <w:r w:rsidR="00323E7B" w:rsidRPr="00026C04">
        <w:t xml:space="preserve"> </w:t>
      </w:r>
      <w:r w:rsidRPr="00026C04">
        <w:t>n'est pas incrémenté dans cette sous-étape</w:t>
      </w:r>
      <w:r w:rsidR="00323E7B" w:rsidRPr="00026C04">
        <w:t>.</w:t>
      </w:r>
    </w:p>
    <w:p w14:paraId="757B6EB2" w14:textId="77777777" w:rsidR="00323E7B" w:rsidRPr="00026C04" w:rsidRDefault="00EB460F" w:rsidP="00E763D7">
      <w:r w:rsidRPr="00026C04">
        <w:t xml:space="preserve">Si </w:t>
      </w:r>
      <w:r w:rsidR="00323E7B" w:rsidRPr="00026C04">
        <w:rPr>
          <w:i/>
        </w:rPr>
        <w:t>n</w:t>
      </w:r>
      <w:r w:rsidR="00323E7B" w:rsidRPr="00026C04">
        <w:t> &lt; 48</w:t>
      </w:r>
      <w:r w:rsidRPr="00026C04">
        <w:t>,</w:t>
      </w:r>
      <w:r w:rsidR="00323E7B" w:rsidRPr="00026C04">
        <w:t xml:space="preserve"> </w:t>
      </w:r>
      <w:r w:rsidR="00F90828" w:rsidRPr="00026C04">
        <w:t xml:space="preserve">on </w:t>
      </w:r>
      <w:r w:rsidR="00323E7B" w:rsidRPr="00026C04">
        <w:t>incr</w:t>
      </w:r>
      <w:r w:rsidRPr="00026C04">
        <w:t>é</w:t>
      </w:r>
      <w:r w:rsidR="00323E7B" w:rsidRPr="00026C04">
        <w:t>ment</w:t>
      </w:r>
      <w:r w:rsidR="00F90828" w:rsidRPr="00026C04">
        <w:t xml:space="preserve">e </w:t>
      </w:r>
      <w:r w:rsidR="00323E7B" w:rsidRPr="00026C04">
        <w:rPr>
          <w:i/>
        </w:rPr>
        <w:t>n</w:t>
      </w:r>
      <w:r w:rsidR="00323E7B" w:rsidRPr="00026C04">
        <w:t xml:space="preserve"> </w:t>
      </w:r>
      <w:r w:rsidRPr="00026C04">
        <w:t xml:space="preserve">et </w:t>
      </w:r>
      <w:r w:rsidR="00F90828" w:rsidRPr="00026C04">
        <w:t>on retourne</w:t>
      </w:r>
      <w:r w:rsidRPr="00026C04">
        <w:t xml:space="preserve"> à la sous-étape </w:t>
      </w:r>
      <w:r w:rsidR="00323E7B" w:rsidRPr="00026C04">
        <w:t xml:space="preserve">a), </w:t>
      </w:r>
      <w:r w:rsidR="001F45E8" w:rsidRPr="00026C04">
        <w:t>sinon</w:t>
      </w:r>
      <w:r w:rsidRPr="00026C04">
        <w:t xml:space="preserve"> </w:t>
      </w:r>
      <w:r w:rsidR="00F90828" w:rsidRPr="00026C04">
        <w:t>on sort</w:t>
      </w:r>
      <w:r w:rsidRPr="00026C04">
        <w:t xml:space="preserve"> de cette boucle et </w:t>
      </w:r>
      <w:r w:rsidR="00F90828" w:rsidRPr="00026C04">
        <w:t>on passe</w:t>
      </w:r>
      <w:r w:rsidRPr="00026C04">
        <w:t xml:space="preserve"> à la formule </w:t>
      </w:r>
      <w:r w:rsidR="00323E7B" w:rsidRPr="00026C04">
        <w:t>(63).</w:t>
      </w:r>
    </w:p>
    <w:p w14:paraId="1B5295AE" w14:textId="77777777" w:rsidR="00323E7B" w:rsidRPr="00026C04" w:rsidRDefault="00CC365C" w:rsidP="00E763D7">
      <w:pPr>
        <w:pStyle w:val="Headingi"/>
      </w:pPr>
      <w:r w:rsidRPr="00026C04">
        <w:t xml:space="preserve">Fin de la boucle de calcul pour </w:t>
      </w:r>
      <w:r w:rsidR="00F90828" w:rsidRPr="00026C04">
        <w:t xml:space="preserve">toutes les </w:t>
      </w:r>
      <w:r w:rsidRPr="00026C04">
        <w:t>valeur</w:t>
      </w:r>
      <w:r w:rsidR="00F90828" w:rsidRPr="00026C04">
        <w:t>s</w:t>
      </w:r>
      <w:r w:rsidRPr="00026C04">
        <w:t xml:space="preserve"> de l'indice </w:t>
      </w:r>
      <w:r w:rsidR="00323E7B" w:rsidRPr="00026C04">
        <w:t>n</w:t>
      </w:r>
    </w:p>
    <w:p w14:paraId="4A450728" w14:textId="77777777" w:rsidR="00323E7B" w:rsidRPr="00026C04" w:rsidRDefault="00F90828" w:rsidP="00E763D7">
      <w:pPr>
        <w:keepNext/>
      </w:pPr>
      <w:r w:rsidRPr="00026C04">
        <w:t>On c</w:t>
      </w:r>
      <w:r w:rsidR="00323E7B" w:rsidRPr="00026C04">
        <w:t>alcul</w:t>
      </w:r>
      <w:r w:rsidRPr="00026C04">
        <w:t>e</w:t>
      </w:r>
      <w:r w:rsidR="00EB460F" w:rsidRPr="00026C04">
        <w:t xml:space="preserve"> le nombre de composantes dans chacun des vecteurs </w:t>
      </w:r>
      <w:r w:rsidR="00323E7B" w:rsidRPr="00026C04">
        <w:rPr>
          <w:b/>
          <w:i/>
        </w:rPr>
        <w:t>G</w:t>
      </w:r>
      <w:r w:rsidR="00323E7B" w:rsidRPr="00026C04">
        <w:t xml:space="preserve"> </w:t>
      </w:r>
      <w:r w:rsidR="00EB460F" w:rsidRPr="00026C04">
        <w:t xml:space="preserve">et </w:t>
      </w:r>
      <w:r w:rsidR="00323E7B" w:rsidRPr="00026C04">
        <w:rPr>
          <w:b/>
          <w:i/>
        </w:rPr>
        <w:t>P</w:t>
      </w:r>
      <w:r w:rsidR="00323E7B" w:rsidRPr="00026C04">
        <w:t>:</w:t>
      </w:r>
    </w:p>
    <w:p w14:paraId="5530664B" w14:textId="77777777" w:rsidR="00323E7B" w:rsidRPr="00026C04" w:rsidRDefault="00323E7B" w:rsidP="00E763D7">
      <w:pPr>
        <w:pStyle w:val="Equation"/>
      </w:pPr>
      <w:r w:rsidRPr="00026C04">
        <w:tab/>
      </w:r>
      <w:r w:rsidRPr="00026C04">
        <w:tab/>
      </w:r>
      <m:oMath>
        <m:r>
          <w:rPr>
            <w:rFonts w:ascii="Cambria Math" w:hAnsi="Cambria Math"/>
          </w:rPr>
          <m:t>M=</m:t>
        </m:r>
        <m:r>
          <w:rPr>
            <w:rFonts w:ascii="Cambria Math" w:eastAsiaTheme="minorEastAsia" w:hAnsi="Cambria Math"/>
          </w:rPr>
          <m:t>m+1</m:t>
        </m:r>
      </m:oMath>
      <w:r w:rsidRPr="00026C04">
        <w:rPr>
          <w:rFonts w:eastAsiaTheme="minorEastAsia"/>
        </w:rPr>
        <w:t xml:space="preserve"> </w:t>
      </w:r>
      <w:r w:rsidRPr="00026C04">
        <w:rPr>
          <w:rFonts w:eastAsiaTheme="minorEastAsia"/>
        </w:rPr>
        <w:tab/>
        <w:t>(63)</w:t>
      </w:r>
    </w:p>
    <w:p w14:paraId="3CD12024" w14:textId="353B4188" w:rsidR="00323E7B" w:rsidRPr="00026C04" w:rsidRDefault="00191D20" w:rsidP="00E763D7">
      <w:pPr>
        <w:pStyle w:val="Headingb"/>
      </w:pPr>
      <w:r w:rsidRPr="00026C04">
        <w:t>Étape</w:t>
      </w:r>
      <w:r w:rsidR="004D462E" w:rsidRPr="00026C04">
        <w:t xml:space="preserve"> </w:t>
      </w:r>
      <w:r w:rsidR="00323E7B" w:rsidRPr="00026C04">
        <w:t>2:</w:t>
      </w:r>
      <w:r w:rsidR="00323E7B" w:rsidRPr="00026C04">
        <w:tab/>
      </w:r>
      <w:r w:rsidR="00323E7B" w:rsidRPr="00026C04">
        <w:tab/>
        <w:t>I</w:t>
      </w:r>
      <w:r w:rsidR="002269A0" w:rsidRPr="00026C04">
        <w:t>tération i</w:t>
      </w:r>
      <w:r w:rsidR="00323E7B" w:rsidRPr="00026C04">
        <w:t>nitial</w:t>
      </w:r>
      <w:r w:rsidR="002269A0" w:rsidRPr="00026C04">
        <w:t>e</w:t>
      </w:r>
    </w:p>
    <w:p w14:paraId="3DCAD733" w14:textId="6181D7A7" w:rsidR="00323E7B" w:rsidRPr="00026C04" w:rsidRDefault="00014C90" w:rsidP="00E763D7">
      <w:pPr>
        <w:keepNext/>
        <w:keepLines/>
        <w:rPr>
          <w:b/>
        </w:rPr>
      </w:pPr>
      <w:r w:rsidRPr="00026C04">
        <w:t xml:space="preserve">On </w:t>
      </w:r>
      <w:r w:rsidR="00525813" w:rsidRPr="00026C04">
        <w:t>initial</w:t>
      </w:r>
      <w:r w:rsidR="007E3684" w:rsidRPr="00026C04">
        <w:t>is</w:t>
      </w:r>
      <w:r w:rsidR="00525813" w:rsidRPr="00026C04">
        <w:t xml:space="preserve">e la </w:t>
      </w:r>
      <w:r w:rsidRPr="00026C04">
        <w:t xml:space="preserve">valeur d'essai </w:t>
      </w:r>
      <w:r w:rsidR="00525813" w:rsidRPr="00026C04">
        <w:t xml:space="preserve">de </w:t>
      </w:r>
      <w:r w:rsidRPr="00026C04">
        <w:t>l'affaiblissement</w:t>
      </w:r>
      <w:r w:rsidR="00323E7B" w:rsidRPr="00026C04">
        <w:t>:</w:t>
      </w:r>
    </w:p>
    <w:p w14:paraId="29AE9C5D" w14:textId="77777777" w:rsidR="00323E7B" w:rsidRPr="00522111" w:rsidRDefault="00323E7B" w:rsidP="00E763D7">
      <w:pPr>
        <w:pStyle w:val="Equation"/>
        <w:keepNext/>
        <w:keepLines/>
        <w:rPr>
          <w:rFonts w:eastAsiaTheme="minorEastAsia"/>
          <w:lang w:val="en-GB"/>
        </w:rPr>
      </w:pPr>
      <w:r w:rsidRPr="00026C04">
        <w:tab/>
      </w:r>
      <w:r w:rsidRPr="00026C04">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(64)</w:t>
      </w:r>
    </w:p>
    <w:p w14:paraId="2AB177A6" w14:textId="77777777" w:rsidR="00323E7B" w:rsidRPr="00026C04" w:rsidRDefault="00014C90" w:rsidP="00E763D7">
      <w:pPr>
        <w:keepNext/>
        <w:keepLines/>
        <w:tabs>
          <w:tab w:val="left" w:pos="851"/>
          <w:tab w:val="center" w:pos="6804"/>
          <w:tab w:val="right" w:pos="8789"/>
        </w:tabs>
        <w:rPr>
          <w:rFonts w:eastAsiaTheme="minorEastAsia"/>
        </w:rPr>
      </w:pPr>
      <w:r w:rsidRPr="00026C04">
        <w:rPr>
          <w:rFonts w:eastAsiaTheme="minorEastAsia"/>
        </w:rPr>
        <w:t xml:space="preserve">où </w:t>
      </w:r>
      <w:r w:rsidR="00323E7B" w:rsidRPr="00026C04">
        <w:rPr>
          <w:rFonts w:eastAsiaTheme="minorEastAsia"/>
          <w:i/>
        </w:rPr>
        <w:t>A</w:t>
      </w:r>
      <w:r w:rsidR="00323E7B" w:rsidRPr="00026C04">
        <w:rPr>
          <w:rFonts w:eastAsiaTheme="minorEastAsia"/>
          <w:i/>
          <w:vertAlign w:val="subscript"/>
        </w:rPr>
        <w:t>rainp</w:t>
      </w:r>
      <w:r w:rsidR="00323E7B" w:rsidRPr="00026C04">
        <w:rPr>
          <w:rFonts w:eastAsiaTheme="minorEastAsia"/>
        </w:rPr>
        <w:t xml:space="preserve"> </w:t>
      </w:r>
      <w:r w:rsidRPr="00026C04">
        <w:rPr>
          <w:rFonts w:eastAsiaTheme="minorEastAsia"/>
        </w:rPr>
        <w:t xml:space="preserve">a été calculé d'après le </w:t>
      </w:r>
      <w:r w:rsidR="00323E7B" w:rsidRPr="00026C04">
        <w:t>§ </w:t>
      </w:r>
      <w:r w:rsidR="00323E7B" w:rsidRPr="00026C04">
        <w:rPr>
          <w:rFonts w:eastAsiaTheme="minorEastAsia"/>
        </w:rPr>
        <w:t>2.4.2.2 i).</w:t>
      </w:r>
    </w:p>
    <w:p w14:paraId="7547E94D" w14:textId="77777777" w:rsidR="00323E7B" w:rsidRPr="00026C04" w:rsidRDefault="00014C90" w:rsidP="00E763D7">
      <w:r w:rsidRPr="00026C04">
        <w:t>On calcule le pourcentage de temps correspondant</w:t>
      </w:r>
      <w:r w:rsidR="00323E7B" w:rsidRPr="00026C04">
        <w:t xml:space="preserve"> </w:t>
      </w:r>
      <w:r w:rsidR="00F90828" w:rsidRPr="00026C04">
        <w:t xml:space="preserve">pendant </w:t>
      </w:r>
      <w:r w:rsidRPr="00026C04">
        <w:t>lequel cette valeur d'essai de l'affaiblissement est dépassée</w:t>
      </w:r>
      <w:r w:rsidR="00323E7B" w:rsidRPr="00026C04">
        <w:t>:</w:t>
      </w:r>
    </w:p>
    <w:p w14:paraId="62CE328C" w14:textId="77777777" w:rsidR="00323E7B" w:rsidRPr="00026C04" w:rsidRDefault="00BE73BF" w:rsidP="00E763D7">
      <w:pPr>
        <w:pStyle w:val="Equation"/>
        <w:rPr>
          <w:rFonts w:eastAsiaTheme="minorEastAsia"/>
        </w:rPr>
      </w:pPr>
      <w:r w:rsidRPr="00026C04">
        <w:tab/>
      </w:r>
      <w:r w:rsidRPr="00026C04">
        <w:tab/>
      </w:r>
      <m:oMath>
        <m:sSub>
          <m:sSubPr>
            <m:ctrlPr>
              <w:rPr>
                <w:rFonts w:ascii="Cambria Math" w:hAnsi="Cambria Math"/>
              </w:rPr>
            </m:ctrlPr>
          </m:sSubPr>
          <m:e>
            <m:r>
              <w:rPr>
                <w:rFonts w:ascii="Cambria Math" w:hAnsi="Cambria Math"/>
              </w:rPr>
              <m:t>p</m:t>
            </m:r>
          </m:e>
          <m:sub>
            <m:r>
              <w:rPr>
                <w:rFonts w:ascii="Cambria Math" w:hAnsi="Cambria Math"/>
              </w:rPr>
              <m:t>trial</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w:rPr>
                <w:rFonts w:ascii="Cambria Math" w:hAnsi="Cambria Math"/>
              </w:rPr>
              <m:t>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trial</m:t>
                        </m:r>
                      </m:sub>
                    </m:sSub>
                  </m:num>
                  <m:den>
                    <m:sSub>
                      <m:sSubPr>
                        <m:ctrlPr>
                          <w:rPr>
                            <w:rFonts w:ascii="Cambria Math" w:hAnsi="Cambria Math"/>
                          </w:rPr>
                        </m:ctrlPr>
                      </m:sSubPr>
                      <m:e>
                        <m:r>
                          <m:rPr>
                            <m:sty m:val="bi"/>
                          </m:rPr>
                          <w:rPr>
                            <w:rFonts w:ascii="Cambria Math" w:hAnsi="Cambria Math"/>
                          </w:rPr>
                          <m:t>G</m:t>
                        </m:r>
                      </m:e>
                      <m:sub>
                        <m:d>
                          <m:dPr>
                            <m:begChr m:val="["/>
                            <m:endChr m:val="]"/>
                            <m:ctrlPr>
                              <w:rPr>
                                <w:rFonts w:ascii="Cambria Math" w:hAnsi="Cambria Math"/>
                              </w:rPr>
                            </m:ctrlPr>
                          </m:dPr>
                          <m:e>
                            <m:r>
                              <w:rPr>
                                <w:rFonts w:ascii="Cambria Math" w:hAnsi="Cambria Math"/>
                              </w:rPr>
                              <m:t>m</m:t>
                            </m:r>
                          </m:e>
                        </m:d>
                      </m:sub>
                    </m:sSub>
                  </m:den>
                </m:f>
              </m:e>
            </m:d>
          </m:e>
        </m:nary>
      </m:oMath>
      <w:r w:rsidR="001262DC" w:rsidRPr="00026C04">
        <w:rPr>
          <w:rFonts w:eastAsiaTheme="minorEastAsia"/>
        </w:rPr>
        <w:t xml:space="preserve">  </w:t>
      </w:r>
      <w:r w:rsidR="00323E7B" w:rsidRPr="00026C04">
        <w:rPr>
          <w:rFonts w:eastAsiaTheme="minorEastAsia"/>
        </w:rPr>
        <w:t xml:space="preserve"> (%)</w:t>
      </w:r>
      <w:r w:rsidR="00323E7B" w:rsidRPr="00026C04">
        <w:rPr>
          <w:rFonts w:eastAsiaTheme="minorEastAsia"/>
        </w:rPr>
        <w:tab/>
        <w:t>(65)</w:t>
      </w:r>
    </w:p>
    <w:p w14:paraId="1B75FD34" w14:textId="77777777" w:rsidR="00323E7B" w:rsidRPr="00026C04" w:rsidRDefault="00014C90" w:rsidP="00E763D7">
      <w:r w:rsidRPr="00026C04">
        <w:t xml:space="preserve">où </w:t>
      </w:r>
      <w:r w:rsidR="00323E7B" w:rsidRPr="00026C04">
        <w:rPr>
          <w:i/>
        </w:rPr>
        <w:t>T</w:t>
      </w:r>
      <w:r w:rsidR="00323E7B" w:rsidRPr="00026C04">
        <w:t xml:space="preserve"> </w:t>
      </w:r>
      <w:r w:rsidRPr="00026C04">
        <w:t xml:space="preserve">est la </w:t>
      </w:r>
      <w:r w:rsidR="00323E7B" w:rsidRPr="00026C04">
        <w:t>f</w:t>
      </w:r>
      <w:r w:rsidRPr="00026C04">
        <w:t>o</w:t>
      </w:r>
      <w:r w:rsidR="00323E7B" w:rsidRPr="00026C04">
        <w:t xml:space="preserve">nction 3 </w:t>
      </w:r>
      <w:r w:rsidRPr="00026C04">
        <w:t xml:space="preserve">définie au </w:t>
      </w:r>
      <w:r w:rsidR="00323E7B" w:rsidRPr="00026C04">
        <w:t xml:space="preserve">§ 2.4.2.4 </w:t>
      </w:r>
      <w:r w:rsidRPr="00026C04">
        <w:t>ci-dessus</w:t>
      </w:r>
      <w:r w:rsidR="00323E7B" w:rsidRPr="00026C04">
        <w:t>.</w:t>
      </w:r>
    </w:p>
    <w:p w14:paraId="187F6D4A" w14:textId="77777777" w:rsidR="00323E7B" w:rsidRPr="00026C04" w:rsidRDefault="001A125E" w:rsidP="00E763D7">
      <w:r w:rsidRPr="00026C04">
        <w:t>En vue d'une recherche binaire, on calcule une valeur minimale et une valeur maximale d'affaiblissement en utilisant l'un des deux cas suivants</w:t>
      </w:r>
      <w:r w:rsidR="00323E7B" w:rsidRPr="00026C04">
        <w:t>:</w:t>
      </w:r>
    </w:p>
    <w:p w14:paraId="6B90689A" w14:textId="77777777" w:rsidR="00323E7B" w:rsidRPr="00026C04" w:rsidRDefault="00014C90" w:rsidP="00E763D7">
      <w:pPr>
        <w:pStyle w:val="Headingi"/>
      </w:pPr>
      <w:r w:rsidRPr="00026C04">
        <w:t>Cas</w:t>
      </w:r>
      <w:r w:rsidR="00323E7B" w:rsidRPr="00026C04">
        <w:t xml:space="preserve"> 1: p</w:t>
      </w:r>
      <w:r w:rsidR="00323E7B" w:rsidRPr="00026C04">
        <w:rPr>
          <w:vertAlign w:val="subscript"/>
        </w:rPr>
        <w:t>trial</w:t>
      </w:r>
      <w:r w:rsidR="00323E7B" w:rsidRPr="00026C04">
        <w:t xml:space="preserve"> &gt; p:</w:t>
      </w:r>
    </w:p>
    <w:p w14:paraId="1E09C90B" w14:textId="77777777" w:rsidR="00323E7B" w:rsidRPr="00026C04" w:rsidRDefault="00014C90" w:rsidP="00E763D7">
      <w:r w:rsidRPr="00026C04">
        <w:t>Dans ce cas</w:t>
      </w:r>
      <w:r w:rsidR="00323E7B" w:rsidRPr="00026C04">
        <w:t xml:space="preserve">, </w:t>
      </w:r>
      <w:r w:rsidRPr="00026C04">
        <w:t xml:space="preserve">la valeur d'essai de l'affaiblissement est augmentée par </w:t>
      </w:r>
      <w:r w:rsidR="00323E7B" w:rsidRPr="00026C04">
        <w:t>incr</w:t>
      </w:r>
      <w:r w:rsidRPr="00026C04">
        <w:t>é</w:t>
      </w:r>
      <w:r w:rsidR="00323E7B" w:rsidRPr="00026C04">
        <w:t xml:space="preserve">ments </w:t>
      </w:r>
      <w:r w:rsidRPr="00026C04">
        <w:t xml:space="preserve">de </w:t>
      </w:r>
      <w:r w:rsidR="00323E7B" w:rsidRPr="00026C04">
        <w:rPr>
          <w:i/>
        </w:rPr>
        <w:t>A</w:t>
      </w:r>
      <w:r w:rsidR="00323E7B" w:rsidRPr="00026C04">
        <w:rPr>
          <w:i/>
          <w:vertAlign w:val="subscript"/>
        </w:rPr>
        <w:t>p</w:t>
      </w:r>
      <w:r w:rsidR="00323E7B" w:rsidRPr="00026C04">
        <w:t xml:space="preserve"> </w:t>
      </w:r>
      <w:r w:rsidRPr="00026C04">
        <w:t xml:space="preserve">jusqu'à ce que </w:t>
      </w:r>
      <w:r w:rsidR="00323E7B" w:rsidRPr="00026C04">
        <w:rPr>
          <w:i/>
        </w:rPr>
        <w:t>p</w:t>
      </w:r>
      <w:r w:rsidR="00323E7B" w:rsidRPr="00026C04">
        <w:rPr>
          <w:i/>
          <w:vertAlign w:val="subscript"/>
        </w:rPr>
        <w:t>trial</w:t>
      </w:r>
      <w:r w:rsidR="00323E7B" w:rsidRPr="00026C04">
        <w:t> </w:t>
      </w:r>
      <w:r w:rsidR="00323E7B" w:rsidRPr="00026C04">
        <w:sym w:font="Symbol" w:char="F0A3"/>
      </w:r>
      <w:r w:rsidR="00323E7B" w:rsidRPr="00026C04">
        <w:t> </w:t>
      </w:r>
      <w:r w:rsidR="00323E7B" w:rsidRPr="00026C04">
        <w:rPr>
          <w:i/>
        </w:rPr>
        <w:t>p</w:t>
      </w:r>
      <w:r w:rsidR="00323E7B" w:rsidRPr="00026C04">
        <w:t xml:space="preserve">, </w:t>
      </w:r>
      <w:r w:rsidRPr="00026C04">
        <w:t>comme suit</w:t>
      </w:r>
      <w:r w:rsidR="00323E7B" w:rsidRPr="00026C04">
        <w:t>:</w:t>
      </w:r>
    </w:p>
    <w:p w14:paraId="78727074" w14:textId="77777777" w:rsidR="00323E7B" w:rsidRPr="00026C04" w:rsidRDefault="001A125E" w:rsidP="00E763D7">
      <w:pPr>
        <w:tabs>
          <w:tab w:val="center" w:pos="4820"/>
          <w:tab w:val="right" w:pos="9639"/>
        </w:tabs>
      </w:pPr>
      <w:r w:rsidRPr="00026C04">
        <w:t xml:space="preserve">Tant que </w:t>
      </w:r>
      <w:r w:rsidR="00323E7B" w:rsidRPr="00026C04">
        <w:rPr>
          <w:i/>
        </w:rPr>
        <w:t>p</w:t>
      </w:r>
      <w:r w:rsidR="00323E7B" w:rsidRPr="00026C04">
        <w:rPr>
          <w:i/>
          <w:vertAlign w:val="subscript"/>
        </w:rPr>
        <w:t>trial</w:t>
      </w:r>
      <w:r w:rsidR="00323E7B" w:rsidRPr="00026C04">
        <w:t> &gt; </w:t>
      </w:r>
      <w:r w:rsidR="00323E7B" w:rsidRPr="00026C04">
        <w:rPr>
          <w:i/>
        </w:rPr>
        <w:t>p</w:t>
      </w:r>
      <w:r w:rsidR="00323E7B" w:rsidRPr="00026C04">
        <w:t>:</w:t>
      </w:r>
    </w:p>
    <w:p w14:paraId="5950FA97" w14:textId="77777777" w:rsidR="00323E7B" w:rsidRPr="00026C04" w:rsidRDefault="00323E7B" w:rsidP="00E763D7">
      <w:pPr>
        <w:rPr>
          <w:i/>
          <w:iCs/>
        </w:rPr>
      </w:pPr>
      <w:r w:rsidRPr="00026C04">
        <w:rPr>
          <w:i/>
          <w:iCs/>
        </w:rPr>
        <w:tab/>
      </w:r>
      <w:r w:rsidR="001A125E" w:rsidRPr="00026C04">
        <w:rPr>
          <w:i/>
          <w:iCs/>
        </w:rPr>
        <w:t xml:space="preserve">Début de la boucle </w:t>
      </w:r>
      <w:r w:rsidR="00BE73BF" w:rsidRPr="00026C04">
        <w:rPr>
          <w:i/>
          <w:iCs/>
        </w:rPr>
        <w:t>«</w:t>
      </w:r>
      <w:r w:rsidR="001A125E" w:rsidRPr="00026C04">
        <w:rPr>
          <w:i/>
          <w:iCs/>
        </w:rPr>
        <w:t>tant que</w:t>
      </w:r>
      <w:r w:rsidR="00BE73BF" w:rsidRPr="00026C04">
        <w:rPr>
          <w:i/>
          <w:iCs/>
        </w:rPr>
        <w:t>»</w:t>
      </w:r>
      <w:r w:rsidRPr="00026C04">
        <w:rPr>
          <w:i/>
          <w:iCs/>
        </w:rPr>
        <w:t>:</w:t>
      </w:r>
    </w:p>
    <w:p w14:paraId="12AA54CA" w14:textId="77777777" w:rsidR="00323E7B" w:rsidRPr="00026C04" w:rsidRDefault="00323E7B" w:rsidP="00E763D7">
      <w:r w:rsidRPr="00026C04">
        <w:tab/>
      </w:r>
      <w:r w:rsidR="00525813" w:rsidRPr="00026C04">
        <w:t>On incrémente la valeur d'essai de l'affaiblissement et on calcule la valeur correspondante</w:t>
      </w:r>
      <w:r w:rsidRPr="00026C04">
        <w:t xml:space="preserve"> </w:t>
      </w:r>
      <w:r w:rsidR="00BE73BF" w:rsidRPr="00026C04">
        <w:t>de </w:t>
      </w:r>
      <w:r w:rsidRPr="00026C04">
        <w:rPr>
          <w:i/>
        </w:rPr>
        <w:t>p</w:t>
      </w:r>
      <w:r w:rsidRPr="00026C04">
        <w:rPr>
          <w:i/>
          <w:vertAlign w:val="subscript"/>
        </w:rPr>
        <w:t>trial</w:t>
      </w:r>
      <w:r w:rsidRPr="00026C04">
        <w:t>:</w:t>
      </w:r>
    </w:p>
    <w:p w14:paraId="2B838C5F" w14:textId="77777777" w:rsidR="00323E7B" w:rsidRPr="00522111" w:rsidRDefault="00323E7B" w:rsidP="00E763D7">
      <w:pPr>
        <w:pStyle w:val="Equation"/>
        <w:rPr>
          <w:rFonts w:eastAsiaTheme="minorEastAsia"/>
          <w:lang w:val="en-GB"/>
        </w:rPr>
      </w:pPr>
      <w:r w:rsidRPr="00026C04">
        <w:tab/>
      </w:r>
      <w:r w:rsidRPr="00026C04">
        <w:tab/>
      </w:r>
      <m:oMath>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(66a)</w:t>
      </w:r>
    </w:p>
    <w:p w14:paraId="70ACDAD2" w14:textId="77777777" w:rsidR="00323E7B" w:rsidRPr="00522111" w:rsidRDefault="00323E7B" w:rsidP="00E763D7">
      <w:pPr>
        <w:pStyle w:val="Equation"/>
        <w:rPr>
          <w:rFonts w:eastAsiaTheme="minorEastAsia"/>
          <w:lang w:val="en-GB"/>
        </w:rPr>
      </w:pPr>
      <w:r w:rsidRPr="00522111">
        <w:rPr>
          <w:lang w:val="en-GB"/>
        </w:rPr>
        <w:tab/>
      </w:r>
      <w:r w:rsidRPr="00522111">
        <w:rPr>
          <w:lang w:val="en-GB"/>
        </w:rP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lang w:val="en-GB"/>
          </w:rPr>
          <m:t>=</m:t>
        </m:r>
        <m:nary>
          <m:naryPr>
            <m:chr m:val="∑"/>
            <m:limLoc m:val="undOvr"/>
            <m:ctrlPr>
              <w:rPr>
                <w:rFonts w:ascii="Cambria Math" w:hAnsi="Cambria Math"/>
                <w:i/>
              </w:rPr>
            </m:ctrlPr>
          </m:naryPr>
          <m:sub>
            <m:r>
              <w:rPr>
                <w:rFonts w:ascii="Cambria Math" w:hAnsi="Cambria Math"/>
              </w:rPr>
              <m:t>m</m:t>
            </m:r>
            <m:r>
              <w:rPr>
                <w:rFonts w:ascii="Cambria Math" w:hAnsi="Cambria Math"/>
                <w:lang w:val="en-GB"/>
              </w:rPr>
              <m:t>=0</m:t>
            </m:r>
          </m:sub>
          <m:sup>
            <m:r>
              <w:rPr>
                <w:rFonts w:ascii="Cambria Math" w:hAnsi="Cambria Math"/>
              </w:rPr>
              <m:t>M</m:t>
            </m:r>
            <m:r>
              <w:rPr>
                <w:rFonts w:ascii="Cambria Math" w:hAnsi="Cambria Math"/>
                <w:lang w:val="en-GB"/>
              </w:rPr>
              <m:t>-1</m:t>
            </m:r>
          </m:sup>
          <m:e>
            <m:sSub>
              <m:sSubPr>
                <m:ctrlPr>
                  <w:rPr>
                    <w:rFonts w:ascii="Cambria Math" w:hAnsi="Cambria Math"/>
                    <w:i/>
                  </w:rPr>
                </m:ctrlPr>
              </m:sSubPr>
              <m:e>
                <m:r>
                  <m:rPr>
                    <m:sty m:val="bi"/>
                  </m:rPr>
                  <w:rPr>
                    <w:rFonts w:ascii="Cambria Math" w:hAnsi="Cambria Math"/>
                  </w:rPr>
                  <m:t>P</m:t>
                </m:r>
              </m:e>
              <m:sub>
                <m:r>
                  <w:rPr>
                    <w:rFonts w:ascii="Cambria Math" w:hAnsi="Cambria Math"/>
                    <w:lang w:val="en-GB"/>
                  </w:rPr>
                  <m:t>[</m:t>
                </m:r>
                <m:r>
                  <w:rPr>
                    <w:rFonts w:ascii="Cambria Math" w:hAnsi="Cambria Math"/>
                  </w:rPr>
                  <m:t>m</m:t>
                </m:r>
                <m:r>
                  <w:rPr>
                    <w:rFonts w:ascii="Cambria Math" w:hAnsi="Cambria Math"/>
                    <w:lang w:val="en-GB"/>
                  </w:rPr>
                  <m:t>]</m:t>
                </m:r>
              </m:sub>
            </m:sSub>
            <m:r>
              <m:rPr>
                <m:sty m:val="p"/>
              </m:rPr>
              <w:rPr>
                <w:rFonts w:ascii="Cambria Math" w:hAnsi="Cambria Math"/>
                <w:lang w:val="en-GB"/>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r>
                          <w:rPr>
                            <w:rFonts w:ascii="Cambria Math" w:hAnsi="Cambria Math"/>
                            <w:lang w:val="en-GB"/>
                          </w:rPr>
                          <m:t>[</m:t>
                        </m:r>
                        <m:r>
                          <w:rPr>
                            <w:rFonts w:ascii="Cambria Math" w:hAnsi="Cambria Math"/>
                          </w:rPr>
                          <m:t>m</m:t>
                        </m:r>
                        <m:r>
                          <w:rPr>
                            <w:rFonts w:ascii="Cambria Math" w:hAnsi="Cambria Math"/>
                            <w:lang w:val="en-GB"/>
                          </w:rPr>
                          <m:t>]</m:t>
                        </m:r>
                      </m:sub>
                    </m:sSub>
                  </m:den>
                </m:f>
              </m:e>
            </m:d>
          </m:e>
        </m:nary>
      </m:oMath>
      <w:r w:rsidR="001262DC" w:rsidRPr="00522111">
        <w:rPr>
          <w:rFonts w:eastAsiaTheme="minorEastAsia"/>
          <w:lang w:val="en-GB"/>
        </w:rPr>
        <w:t xml:space="preserve">  </w:t>
      </w:r>
      <w:r w:rsidRPr="00522111">
        <w:rPr>
          <w:rFonts w:eastAsiaTheme="minorEastAsia"/>
          <w:lang w:val="en-GB"/>
        </w:rPr>
        <w:t xml:space="preserve"> (%)</w:t>
      </w:r>
      <w:r w:rsidRPr="00522111">
        <w:rPr>
          <w:rFonts w:eastAsiaTheme="minorEastAsia"/>
          <w:lang w:val="en-GB"/>
        </w:rPr>
        <w:tab/>
        <w:t>(66b)</w:t>
      </w:r>
    </w:p>
    <w:p w14:paraId="3253A0FA" w14:textId="77777777" w:rsidR="00323E7B" w:rsidRPr="00026C04" w:rsidRDefault="00323E7B" w:rsidP="00E763D7">
      <w:r w:rsidRPr="00522111">
        <w:rPr>
          <w:lang w:val="en-GB"/>
        </w:rPr>
        <w:tab/>
      </w:r>
      <w:r w:rsidR="001A125E" w:rsidRPr="00026C04">
        <w:rPr>
          <w:i/>
        </w:rPr>
        <w:t xml:space="preserve">Fin de la boucle </w:t>
      </w:r>
      <w:r w:rsidR="00BE73BF" w:rsidRPr="00026C04">
        <w:rPr>
          <w:i/>
        </w:rPr>
        <w:t>«</w:t>
      </w:r>
      <w:r w:rsidR="001A125E" w:rsidRPr="00026C04">
        <w:rPr>
          <w:i/>
        </w:rPr>
        <w:t>tant que</w:t>
      </w:r>
      <w:r w:rsidR="00BE73BF" w:rsidRPr="00026C04">
        <w:rPr>
          <w:i/>
        </w:rPr>
        <w:t>»</w:t>
      </w:r>
      <w:r w:rsidRPr="00026C04">
        <w:t>:</w:t>
      </w:r>
    </w:p>
    <w:p w14:paraId="4D5365DF" w14:textId="77777777" w:rsidR="00323E7B" w:rsidRPr="00522111" w:rsidRDefault="00323E7B" w:rsidP="00E763D7">
      <w:pPr>
        <w:pStyle w:val="Equation"/>
        <w:rPr>
          <w:rFonts w:eastAsiaTheme="minorEastAsia"/>
          <w:lang w:val="en-GB"/>
        </w:rPr>
      </w:pPr>
      <w:r w:rsidRPr="00026C04">
        <w:tab/>
      </w:r>
      <w:r w:rsidRPr="00026C04">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(67a)</w:t>
      </w:r>
    </w:p>
    <w:p w14:paraId="1377E7B1" w14:textId="77777777" w:rsidR="00323E7B" w:rsidRPr="00522111" w:rsidRDefault="00323E7B" w:rsidP="00E763D7">
      <w:pPr>
        <w:pStyle w:val="Equation"/>
        <w:rPr>
          <w:rFonts w:eastAsiaTheme="minorEastAsia"/>
          <w:lang w:val="en-GB"/>
        </w:rPr>
      </w:pPr>
      <w:r w:rsidRPr="00522111">
        <w:rPr>
          <w:lang w:val="en-GB"/>
        </w:rPr>
        <w:tab/>
      </w:r>
      <w:r w:rsidRPr="00522111">
        <w:rPr>
          <w:lang w:val="en-GB"/>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(67b)</w:t>
      </w:r>
    </w:p>
    <w:p w14:paraId="7A00364E" w14:textId="77777777" w:rsidR="00323E7B" w:rsidRPr="00026C04" w:rsidRDefault="001A125E" w:rsidP="00E763D7">
      <w:pPr>
        <w:pStyle w:val="Headingi"/>
      </w:pPr>
      <w:r w:rsidRPr="00026C04">
        <w:t>Cas</w:t>
      </w:r>
      <w:r w:rsidR="00323E7B" w:rsidRPr="00026C04">
        <w:t xml:space="preserve"> 2: p</w:t>
      </w:r>
      <w:r w:rsidR="00323E7B" w:rsidRPr="00026C04">
        <w:rPr>
          <w:vertAlign w:val="subscript"/>
        </w:rPr>
        <w:t>trial</w:t>
      </w:r>
      <w:r w:rsidR="00323E7B" w:rsidRPr="00026C04">
        <w:t xml:space="preserve"> </w:t>
      </w:r>
      <w:r w:rsidR="00323E7B" w:rsidRPr="00026C04">
        <w:sym w:font="Symbol" w:char="F0A3"/>
      </w:r>
      <w:r w:rsidR="00323E7B" w:rsidRPr="00026C04">
        <w:t xml:space="preserve"> p:</w:t>
      </w:r>
    </w:p>
    <w:p w14:paraId="753059B3" w14:textId="77777777" w:rsidR="00323E7B" w:rsidRPr="00026C04" w:rsidRDefault="001A125E" w:rsidP="00E763D7">
      <w:pPr>
        <w:keepNext/>
      </w:pPr>
      <w:r w:rsidRPr="00026C04">
        <w:t>Dans ce cas,</w:t>
      </w:r>
      <w:r w:rsidR="00323E7B" w:rsidRPr="00026C04">
        <w:t xml:space="preserve"> </w:t>
      </w:r>
      <w:r w:rsidR="00525813" w:rsidRPr="00026C04">
        <w:t xml:space="preserve">on définit </w:t>
      </w:r>
      <w:r w:rsidR="00323E7B" w:rsidRPr="00026C04">
        <w:rPr>
          <w:i/>
        </w:rPr>
        <w:t>A</w:t>
      </w:r>
      <w:r w:rsidR="00323E7B" w:rsidRPr="00026C04">
        <w:rPr>
          <w:i/>
          <w:vertAlign w:val="subscript"/>
        </w:rPr>
        <w:t>min</w:t>
      </w:r>
      <w:r w:rsidR="00323E7B" w:rsidRPr="00026C04">
        <w:t xml:space="preserve"> </w:t>
      </w:r>
      <w:r w:rsidR="00525813" w:rsidRPr="00026C04">
        <w:t xml:space="preserve">et </w:t>
      </w:r>
      <w:r w:rsidR="00323E7B" w:rsidRPr="00026C04">
        <w:rPr>
          <w:i/>
        </w:rPr>
        <w:t>A</w:t>
      </w:r>
      <w:r w:rsidR="00323E7B" w:rsidRPr="00026C04">
        <w:rPr>
          <w:i/>
          <w:vertAlign w:val="subscript"/>
        </w:rPr>
        <w:t>max</w:t>
      </w:r>
      <w:r w:rsidR="00323E7B" w:rsidRPr="00026C04">
        <w:t xml:space="preserve"> </w:t>
      </w:r>
      <w:r w:rsidR="00525813" w:rsidRPr="00026C04">
        <w:t>directement à l'aide des formules</w:t>
      </w:r>
      <w:r w:rsidR="00323E7B" w:rsidRPr="00026C04">
        <w:t>:</w:t>
      </w:r>
    </w:p>
    <w:p w14:paraId="5AEE2289" w14:textId="77777777" w:rsidR="00323E7B" w:rsidRPr="00522111" w:rsidRDefault="00323E7B" w:rsidP="00E763D7">
      <w:pPr>
        <w:pStyle w:val="Equation"/>
        <w:rPr>
          <w:rFonts w:eastAsiaTheme="minorEastAsia"/>
          <w:lang w:val="en-GB"/>
        </w:rPr>
      </w:pPr>
      <w:r w:rsidRPr="00026C04">
        <w:tab/>
      </w:r>
      <w:r w:rsidRPr="00026C04">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lang w:val="en-GB"/>
          </w:rPr>
          <m:t>=0,01</m:t>
        </m:r>
      </m:oMath>
      <w:r w:rsidR="001262DC" w:rsidRPr="00522111">
        <w:rPr>
          <w:rFonts w:eastAsiaTheme="minorEastAsia"/>
          <w:lang w:val="en-GB"/>
        </w:rPr>
        <w:t xml:space="preserve">   </w:t>
      </w:r>
      <w:r w:rsidRPr="00522111">
        <w:rPr>
          <w:rFonts w:eastAsiaTheme="minorEastAsia"/>
          <w:lang w:val="en-GB"/>
        </w:rPr>
        <w:t>(dB)</w:t>
      </w:r>
      <w:r w:rsidRPr="00522111">
        <w:rPr>
          <w:rFonts w:eastAsiaTheme="minorEastAsia"/>
          <w:lang w:val="en-GB"/>
        </w:rPr>
        <w:tab/>
        <w:t>(68a)</w:t>
      </w:r>
    </w:p>
    <w:p w14:paraId="7CAFBB01" w14:textId="77777777" w:rsidR="00323E7B" w:rsidRPr="00522111" w:rsidRDefault="00323E7B" w:rsidP="00E763D7">
      <w:pPr>
        <w:pStyle w:val="Equation"/>
        <w:rPr>
          <w:rFonts w:eastAsiaTheme="minorEastAsia"/>
          <w:lang w:val="en-GB"/>
        </w:rPr>
      </w:pPr>
      <w:r w:rsidRPr="00522111">
        <w:rPr>
          <w:lang w:val="en-GB"/>
        </w:rPr>
        <w:tab/>
      </w:r>
      <w:r w:rsidRPr="00522111">
        <w:rPr>
          <w:lang w:val="en-GB"/>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(68b)</w:t>
      </w:r>
    </w:p>
    <w:p w14:paraId="7CA62260" w14:textId="77777777" w:rsidR="00323E7B" w:rsidRPr="00026C04" w:rsidRDefault="00525813" w:rsidP="00E763D7">
      <w:r w:rsidRPr="00026C04">
        <w:t xml:space="preserve">On réinitialise la valeur d'essai de l'affaiblissement au </w:t>
      </w:r>
      <w:r w:rsidR="00323E7B" w:rsidRPr="00026C04">
        <w:t xml:space="preserve">centre </w:t>
      </w:r>
      <w:r w:rsidRPr="00026C04">
        <w:t xml:space="preserve">de l'intervalle de recherche en </w:t>
      </w:r>
      <w:r w:rsidR="00323E7B" w:rsidRPr="00026C04">
        <w:t>dB:</w:t>
      </w:r>
    </w:p>
    <w:p w14:paraId="0C81B763" w14:textId="77777777" w:rsidR="00323E7B" w:rsidRPr="00522111" w:rsidRDefault="00323E7B" w:rsidP="00E763D7">
      <w:pPr>
        <w:pStyle w:val="Equation"/>
        <w:rPr>
          <w:rFonts w:eastAsiaTheme="minorEastAsia"/>
          <w:lang w:val="en-GB"/>
        </w:rPr>
      </w:pPr>
      <w:r w:rsidRPr="00026C04">
        <w:tab/>
      </w:r>
      <w:r w:rsidRPr="00026C04">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en-GB"/>
          </w:rPr>
          <m:t>=0,5</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max</m:t>
                </m:r>
              </m:sub>
            </m:sSub>
          </m:e>
        </m:d>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(69)</w:t>
      </w:r>
    </w:p>
    <w:p w14:paraId="676503D7" w14:textId="1C0F1CD0" w:rsidR="00323E7B" w:rsidRPr="00026C04" w:rsidRDefault="00191D20" w:rsidP="00E763D7">
      <w:pPr>
        <w:pStyle w:val="Headingb"/>
      </w:pPr>
      <w:r w:rsidRPr="00026C04">
        <w:t>Étape</w:t>
      </w:r>
      <w:r w:rsidR="004D462E" w:rsidRPr="00026C04">
        <w:t xml:space="preserve"> </w:t>
      </w:r>
      <w:r w:rsidR="00323E7B" w:rsidRPr="00026C04">
        <w:t xml:space="preserve">3: </w:t>
      </w:r>
      <w:r w:rsidR="00323E7B" w:rsidRPr="00026C04">
        <w:tab/>
      </w:r>
      <w:r w:rsidR="001A125E" w:rsidRPr="00026C04">
        <w:t>Recherche binaire</w:t>
      </w:r>
    </w:p>
    <w:p w14:paraId="295135C2" w14:textId="77777777" w:rsidR="00323E7B" w:rsidRPr="00026C04" w:rsidRDefault="00525813" w:rsidP="00E763D7">
      <w:r w:rsidRPr="00026C04">
        <w:t>On définit l'intervalle de recherche cible pour l'affaiblissement</w:t>
      </w:r>
      <w:r w:rsidR="00323E7B" w:rsidRPr="00026C04">
        <w:t>:</w:t>
      </w:r>
    </w:p>
    <w:p w14:paraId="2B882779" w14:textId="77777777" w:rsidR="00323E7B" w:rsidRPr="00522111" w:rsidRDefault="00323E7B" w:rsidP="00E763D7">
      <w:pPr>
        <w:pStyle w:val="Equation"/>
        <w:rPr>
          <w:rFonts w:eastAsiaTheme="minorEastAsia"/>
          <w:lang w:val="en-GB"/>
        </w:rPr>
      </w:pPr>
      <w:r w:rsidRPr="00026C04">
        <w:tab/>
      </w:r>
      <w:r w:rsidRPr="00026C04">
        <w:tab/>
      </w:r>
      <m:oMath>
        <m:sSub>
          <m:sSubPr>
            <m:ctrlPr>
              <w:rPr>
                <w:rFonts w:ascii="Cambria Math" w:hAnsi="Cambria Math"/>
              </w:rPr>
            </m:ctrlPr>
          </m:sSubPr>
          <m:e>
            <m:r>
              <w:rPr>
                <w:rFonts w:ascii="Cambria Math" w:hAnsi="Cambria Math"/>
              </w:rPr>
              <m:t>A</m:t>
            </m:r>
          </m:e>
          <m:sub>
            <m:r>
              <w:rPr>
                <w:rFonts w:ascii="Cambria Math" w:hAnsi="Cambria Math"/>
              </w:rPr>
              <m:t>range</m:t>
            </m:r>
          </m:sub>
        </m:sSub>
        <m:r>
          <m:rPr>
            <m:sty m:val="p"/>
          </m:rPr>
          <w:rPr>
            <w:rFonts w:ascii="Cambria Math" w:hAnsi="Cambria Math"/>
            <w:lang w:val="en-GB"/>
          </w:rPr>
          <m:t>=</m:t>
        </m:r>
        <m:r>
          <w:rPr>
            <w:rFonts w:ascii="Cambria Math" w:hAnsi="Cambria Math"/>
          </w:rPr>
          <m:t>min</m:t>
        </m:r>
        <m:d>
          <m:dPr>
            <m:ctrlPr>
              <w:rPr>
                <w:rFonts w:ascii="Cambria Math" w:hAnsi="Cambria Math"/>
              </w:rPr>
            </m:ctrlPr>
          </m:dPr>
          <m:e>
            <m:r>
              <m:rPr>
                <m:sty m:val="p"/>
              </m:rPr>
              <w:rPr>
                <w:rFonts w:ascii="Cambria Math" w:hAnsi="Cambria Math"/>
                <w:lang w:val="en-GB"/>
              </w:rPr>
              <m:t>0,1, 0,01</m:t>
            </m:r>
            <m:sSub>
              <m:sSubPr>
                <m:ctrlPr>
                  <w:rPr>
                    <w:rFonts w:ascii="Cambria Math" w:hAnsi="Cambria Math"/>
                  </w:rPr>
                </m:ctrlPr>
              </m:sSubPr>
              <m:e>
                <m:r>
                  <w:rPr>
                    <w:rFonts w:ascii="Cambria Math" w:hAnsi="Cambria Math"/>
                  </w:rPr>
                  <m:t>A</m:t>
                </m:r>
              </m:e>
              <m:sub>
                <m:r>
                  <w:rPr>
                    <w:rFonts w:ascii="Cambria Math" w:hAnsi="Cambria Math"/>
                  </w:rPr>
                  <m:t>rainp</m:t>
                </m:r>
              </m:sub>
            </m:sSub>
          </m:e>
        </m:d>
      </m:oMath>
      <w:r w:rsidR="001262DC" w:rsidRPr="00522111">
        <w:rPr>
          <w:rFonts w:eastAsiaTheme="minorEastAsia"/>
          <w:lang w:val="en-GB"/>
        </w:rPr>
        <w:t xml:space="preserve">  </w:t>
      </w:r>
      <w:r w:rsidRPr="00522111">
        <w:rPr>
          <w:rFonts w:eastAsiaTheme="minorEastAsia"/>
          <w:lang w:val="en-GB"/>
        </w:rPr>
        <w:t xml:space="preserve"> (dB)</w:t>
      </w:r>
      <w:r w:rsidRPr="00522111">
        <w:rPr>
          <w:rFonts w:eastAsiaTheme="minorEastAsia"/>
          <w:lang w:val="en-GB"/>
        </w:rPr>
        <w:tab/>
        <w:t>(70)</w:t>
      </w:r>
    </w:p>
    <w:p w14:paraId="215F1830" w14:textId="77777777" w:rsidR="00323E7B" w:rsidRPr="00026C04" w:rsidRDefault="00525813" w:rsidP="00E763D7">
      <w:pPr>
        <w:tabs>
          <w:tab w:val="left" w:pos="851"/>
          <w:tab w:val="center" w:pos="6804"/>
          <w:tab w:val="right" w:pos="8789"/>
        </w:tabs>
        <w:rPr>
          <w:rFonts w:eastAsiaTheme="minorEastAsia"/>
        </w:rPr>
      </w:pPr>
      <w:r w:rsidRPr="00026C04">
        <w:rPr>
          <w:rFonts w:eastAsiaTheme="minorEastAsia"/>
        </w:rPr>
        <w:t xml:space="preserve">où </w:t>
      </w:r>
      <w:r w:rsidR="00323E7B" w:rsidRPr="00026C04">
        <w:rPr>
          <w:rFonts w:eastAsiaTheme="minorEastAsia"/>
          <w:i/>
        </w:rPr>
        <w:t>A</w:t>
      </w:r>
      <w:r w:rsidR="00323E7B" w:rsidRPr="00026C04">
        <w:rPr>
          <w:rFonts w:eastAsiaTheme="minorEastAsia"/>
          <w:i/>
          <w:vertAlign w:val="subscript"/>
        </w:rPr>
        <w:t>rainp</w:t>
      </w:r>
      <w:r w:rsidR="00323E7B" w:rsidRPr="00026C04">
        <w:rPr>
          <w:rFonts w:eastAsiaTheme="minorEastAsia"/>
        </w:rPr>
        <w:t xml:space="preserve"> </w:t>
      </w:r>
      <w:r w:rsidRPr="00026C04">
        <w:rPr>
          <w:rFonts w:eastAsiaTheme="minorEastAsia"/>
        </w:rPr>
        <w:t xml:space="preserve">a été calculé d'après le </w:t>
      </w:r>
      <w:r w:rsidR="00323E7B" w:rsidRPr="00026C04">
        <w:t>§ </w:t>
      </w:r>
      <w:r w:rsidR="00323E7B" w:rsidRPr="00026C04">
        <w:rPr>
          <w:rFonts w:eastAsiaTheme="minorEastAsia"/>
        </w:rPr>
        <w:t>2.4.2.2 i).</w:t>
      </w:r>
    </w:p>
    <w:p w14:paraId="582FAB00" w14:textId="77777777" w:rsidR="00323E7B" w:rsidRPr="00026C04" w:rsidRDefault="00525813" w:rsidP="00E763D7">
      <w:pPr>
        <w:keepNext/>
        <w:rPr>
          <w:i/>
          <w:vertAlign w:val="subscript"/>
        </w:rPr>
      </w:pPr>
      <w:r w:rsidRPr="00026C04">
        <w:t xml:space="preserve">Tant que </w:t>
      </w:r>
      <w:r w:rsidR="00323E7B" w:rsidRPr="00026C04">
        <w:t>(</w:t>
      </w:r>
      <w:r w:rsidR="00323E7B" w:rsidRPr="00026C04">
        <w:rPr>
          <w:i/>
        </w:rPr>
        <w:t>A</w:t>
      </w:r>
      <w:r w:rsidR="00323E7B" w:rsidRPr="00026C04">
        <w:rPr>
          <w:i/>
          <w:vertAlign w:val="subscript"/>
        </w:rPr>
        <w:t>max</w:t>
      </w:r>
      <w:r w:rsidR="00323E7B" w:rsidRPr="00026C04">
        <w:t> - </w:t>
      </w:r>
      <w:r w:rsidR="00323E7B" w:rsidRPr="00026C04">
        <w:rPr>
          <w:i/>
        </w:rPr>
        <w:t>A</w:t>
      </w:r>
      <w:r w:rsidR="00323E7B" w:rsidRPr="00026C04">
        <w:rPr>
          <w:i/>
          <w:vertAlign w:val="subscript"/>
        </w:rPr>
        <w:t>min</w:t>
      </w:r>
      <w:r w:rsidR="00323E7B" w:rsidRPr="00026C04">
        <w:t>) &gt; </w:t>
      </w:r>
      <w:r w:rsidR="00323E7B" w:rsidRPr="00026C04">
        <w:rPr>
          <w:i/>
        </w:rPr>
        <w:t>A</w:t>
      </w:r>
      <w:r w:rsidR="00323E7B" w:rsidRPr="00026C04">
        <w:rPr>
          <w:i/>
          <w:vertAlign w:val="subscript"/>
        </w:rPr>
        <w:t>range</w:t>
      </w:r>
    </w:p>
    <w:p w14:paraId="37BFF65E" w14:textId="77777777" w:rsidR="00323E7B" w:rsidRPr="00026C04" w:rsidRDefault="00323E7B" w:rsidP="00E763D7">
      <w:pPr>
        <w:rPr>
          <w:i/>
        </w:rPr>
      </w:pPr>
      <w:r w:rsidRPr="00026C04">
        <w:rPr>
          <w:i/>
        </w:rPr>
        <w:tab/>
      </w:r>
      <w:r w:rsidR="00525813" w:rsidRPr="00026C04">
        <w:rPr>
          <w:i/>
        </w:rPr>
        <w:t xml:space="preserve">Début de la boucle </w:t>
      </w:r>
      <w:r w:rsidR="00BE73BF" w:rsidRPr="00026C04">
        <w:rPr>
          <w:i/>
        </w:rPr>
        <w:t>«</w:t>
      </w:r>
      <w:r w:rsidR="00525813" w:rsidRPr="00026C04">
        <w:rPr>
          <w:i/>
        </w:rPr>
        <w:t>tant que</w:t>
      </w:r>
      <w:r w:rsidR="00BE73BF" w:rsidRPr="00026C04">
        <w:rPr>
          <w:i/>
        </w:rPr>
        <w:t>»</w:t>
      </w:r>
      <w:r w:rsidRPr="00026C04">
        <w:rPr>
          <w:i/>
        </w:rPr>
        <w:t>.</w:t>
      </w:r>
    </w:p>
    <w:p w14:paraId="5A5B460B" w14:textId="77777777" w:rsidR="00323E7B" w:rsidRPr="00026C04" w:rsidRDefault="00323E7B" w:rsidP="00E763D7">
      <w:r w:rsidRPr="00026C04">
        <w:tab/>
      </w:r>
      <w:r w:rsidR="00525813" w:rsidRPr="00026C04">
        <w:t xml:space="preserve">On recalcule </w:t>
      </w:r>
      <w:r w:rsidRPr="00026C04">
        <w:rPr>
          <w:i/>
        </w:rPr>
        <w:t>p</w:t>
      </w:r>
      <w:r w:rsidRPr="00026C04">
        <w:rPr>
          <w:i/>
          <w:vertAlign w:val="subscript"/>
        </w:rPr>
        <w:t>trial</w:t>
      </w:r>
      <w:r w:rsidRPr="00026C04">
        <w:t xml:space="preserve"> </w:t>
      </w:r>
      <w:r w:rsidR="00525813" w:rsidRPr="00026C04">
        <w:t xml:space="preserve">à l'aide de la formule </w:t>
      </w:r>
      <w:r w:rsidRPr="00026C04">
        <w:t xml:space="preserve">(65) </w:t>
      </w:r>
      <w:r w:rsidR="00525813" w:rsidRPr="00026C04">
        <w:t xml:space="preserve">avec la valeur actuelle de </w:t>
      </w:r>
      <w:r w:rsidRPr="00026C04">
        <w:rPr>
          <w:i/>
        </w:rPr>
        <w:t>A</w:t>
      </w:r>
      <w:r w:rsidRPr="00026C04">
        <w:rPr>
          <w:i/>
          <w:vertAlign w:val="subscript"/>
        </w:rPr>
        <w:t>trial</w:t>
      </w:r>
      <w:r w:rsidRPr="00026C04">
        <w:t>.</w:t>
      </w:r>
    </w:p>
    <w:p w14:paraId="7A9B024A" w14:textId="77777777" w:rsidR="00323E7B" w:rsidRPr="00026C04" w:rsidRDefault="00323E7B" w:rsidP="00E763D7">
      <w:r w:rsidRPr="00026C04">
        <w:tab/>
      </w:r>
      <w:r w:rsidR="00525813" w:rsidRPr="00026C04">
        <w:t>On redéfinit l'intervalle de recherche en fonction de l'un des cas suivants</w:t>
      </w:r>
      <w:r w:rsidRPr="00026C04">
        <w:t>:</w:t>
      </w:r>
    </w:p>
    <w:p w14:paraId="27B3B91C" w14:textId="77777777" w:rsidR="00323E7B" w:rsidRPr="00026C04" w:rsidRDefault="00323E7B" w:rsidP="00E763D7">
      <w:pPr>
        <w:tabs>
          <w:tab w:val="left" w:pos="2608"/>
          <w:tab w:val="left" w:pos="3345"/>
        </w:tabs>
        <w:spacing w:before="80"/>
        <w:ind w:left="1871" w:hanging="737"/>
      </w:pPr>
      <w:r w:rsidRPr="00026C04">
        <w:tab/>
      </w:r>
      <w:r w:rsidR="00525813" w:rsidRPr="00026C04">
        <w:t xml:space="preserve">Si </w:t>
      </w:r>
      <w:r w:rsidRPr="00026C04">
        <w:rPr>
          <w:i/>
        </w:rPr>
        <w:t>p</w:t>
      </w:r>
      <w:r w:rsidRPr="00026C04">
        <w:rPr>
          <w:i/>
          <w:vertAlign w:val="subscript"/>
        </w:rPr>
        <w:t>trial</w:t>
      </w:r>
      <w:r w:rsidRPr="00026C04">
        <w:t xml:space="preserve"> &gt; </w:t>
      </w:r>
      <w:r w:rsidRPr="00026C04">
        <w:rPr>
          <w:i/>
        </w:rPr>
        <w:t>p</w:t>
      </w:r>
    </w:p>
    <w:p w14:paraId="34D13420" w14:textId="77777777" w:rsidR="00323E7B" w:rsidRPr="00971604" w:rsidRDefault="00323E7B" w:rsidP="00E763D7">
      <w:pPr>
        <w:pStyle w:val="Equation"/>
        <w:rPr>
          <w:rFonts w:eastAsiaTheme="minorEastAsia"/>
        </w:rPr>
      </w:pPr>
      <w:r w:rsidRPr="00026C04">
        <w:tab/>
      </w:r>
      <w:r w:rsidRPr="00026C04">
        <w:tab/>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001262DC" w:rsidRPr="00971604">
        <w:rPr>
          <w:rFonts w:eastAsiaTheme="minorEastAsia"/>
        </w:rPr>
        <w:t xml:space="preserve">  </w:t>
      </w:r>
      <w:r w:rsidRPr="00971604">
        <w:rPr>
          <w:rFonts w:eastAsiaTheme="minorEastAsia"/>
        </w:rPr>
        <w:t xml:space="preserve"> (dB)</w:t>
      </w:r>
      <w:r w:rsidRPr="00971604">
        <w:rPr>
          <w:rFonts w:eastAsiaTheme="minorEastAsia"/>
        </w:rPr>
        <w:tab/>
        <w:t>(71a)</w:t>
      </w:r>
    </w:p>
    <w:p w14:paraId="58C97801" w14:textId="77777777" w:rsidR="00323E7B" w:rsidRPr="00026C04" w:rsidRDefault="00323E7B" w:rsidP="00E763D7">
      <w:pPr>
        <w:tabs>
          <w:tab w:val="left" w:pos="2608"/>
          <w:tab w:val="left" w:pos="3345"/>
        </w:tabs>
        <w:spacing w:before="80"/>
        <w:ind w:left="1871" w:hanging="737"/>
      </w:pPr>
      <w:r w:rsidRPr="00971604">
        <w:tab/>
      </w:r>
      <w:r w:rsidR="00525813" w:rsidRPr="00026C04">
        <w:t xml:space="preserve">Si </w:t>
      </w:r>
      <w:r w:rsidRPr="00026C04">
        <w:rPr>
          <w:i/>
        </w:rPr>
        <w:t>p</w:t>
      </w:r>
      <w:r w:rsidRPr="00026C04">
        <w:rPr>
          <w:i/>
          <w:vertAlign w:val="subscript"/>
        </w:rPr>
        <w:t>trial</w:t>
      </w:r>
      <w:r w:rsidRPr="00026C04">
        <w:t xml:space="preserve"> </w:t>
      </w:r>
      <w:r w:rsidRPr="00026C04">
        <w:sym w:font="Symbol" w:char="F0A3"/>
      </w:r>
      <w:r w:rsidRPr="00026C04">
        <w:t xml:space="preserve"> </w:t>
      </w:r>
      <w:r w:rsidRPr="00026C04">
        <w:rPr>
          <w:i/>
        </w:rPr>
        <w:t>p</w:t>
      </w:r>
    </w:p>
    <w:p w14:paraId="440DAA09" w14:textId="77777777" w:rsidR="00323E7B" w:rsidRPr="00971604" w:rsidRDefault="00323E7B" w:rsidP="00E763D7">
      <w:pPr>
        <w:pStyle w:val="Equation"/>
        <w:rPr>
          <w:rFonts w:eastAsiaTheme="minorEastAsia"/>
        </w:rPr>
      </w:pPr>
      <w:r w:rsidRPr="00026C04">
        <w:tab/>
      </w:r>
      <w:r w:rsidRPr="00026C04">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001262DC" w:rsidRPr="00971604">
        <w:rPr>
          <w:rFonts w:eastAsiaTheme="minorEastAsia"/>
        </w:rPr>
        <w:t xml:space="preserve">  </w:t>
      </w:r>
      <w:r w:rsidRPr="00971604">
        <w:rPr>
          <w:rFonts w:eastAsiaTheme="minorEastAsia"/>
        </w:rPr>
        <w:t xml:space="preserve"> (dB)</w:t>
      </w:r>
      <w:r w:rsidRPr="00971604">
        <w:rPr>
          <w:rFonts w:eastAsiaTheme="minorEastAsia"/>
        </w:rPr>
        <w:tab/>
        <w:t>(71b)</w:t>
      </w:r>
    </w:p>
    <w:p w14:paraId="5B40F5C8" w14:textId="77777777" w:rsidR="00323E7B" w:rsidRPr="00026C04" w:rsidRDefault="00323E7B" w:rsidP="00E763D7">
      <w:pPr>
        <w:tabs>
          <w:tab w:val="left" w:pos="567"/>
        </w:tabs>
      </w:pPr>
      <w:r w:rsidRPr="00971604">
        <w:tab/>
      </w:r>
      <w:r w:rsidR="00525813" w:rsidRPr="00026C04">
        <w:t xml:space="preserve">On recalcule </w:t>
      </w:r>
      <w:r w:rsidRPr="00026C04">
        <w:rPr>
          <w:i/>
        </w:rPr>
        <w:t>A</w:t>
      </w:r>
      <w:r w:rsidRPr="00026C04">
        <w:rPr>
          <w:i/>
          <w:vertAlign w:val="subscript"/>
        </w:rPr>
        <w:t>trial</w:t>
      </w:r>
      <w:r w:rsidRPr="00026C04">
        <w:t xml:space="preserve"> </w:t>
      </w:r>
      <w:r w:rsidR="00525813" w:rsidRPr="00026C04">
        <w:t xml:space="preserve">à l'aide de la formule </w:t>
      </w:r>
      <w:r w:rsidRPr="00026C04">
        <w:t xml:space="preserve">(69) </w:t>
      </w:r>
      <w:r w:rsidR="00525813" w:rsidRPr="00026C04">
        <w:t xml:space="preserve">avec les valeurs actuelles de </w:t>
      </w:r>
      <w:r w:rsidRPr="00026C04">
        <w:rPr>
          <w:i/>
        </w:rPr>
        <w:t>A</w:t>
      </w:r>
      <w:r w:rsidRPr="00026C04">
        <w:rPr>
          <w:i/>
          <w:vertAlign w:val="subscript"/>
        </w:rPr>
        <w:t>min</w:t>
      </w:r>
      <w:r w:rsidRPr="00026C04">
        <w:t xml:space="preserve"> </w:t>
      </w:r>
      <w:r w:rsidR="00525813" w:rsidRPr="00026C04">
        <w:t xml:space="preserve">et de </w:t>
      </w:r>
      <w:r w:rsidRPr="00026C04">
        <w:rPr>
          <w:i/>
        </w:rPr>
        <w:t>A</w:t>
      </w:r>
      <w:r w:rsidRPr="00026C04">
        <w:rPr>
          <w:i/>
          <w:vertAlign w:val="subscript"/>
        </w:rPr>
        <w:t>max</w:t>
      </w:r>
      <w:r w:rsidRPr="00026C04">
        <w:t>.</w:t>
      </w:r>
    </w:p>
    <w:p w14:paraId="6621E3AE" w14:textId="77777777" w:rsidR="00323E7B" w:rsidRPr="00026C04" w:rsidRDefault="00323E7B" w:rsidP="00E763D7">
      <w:pPr>
        <w:tabs>
          <w:tab w:val="left" w:pos="567"/>
          <w:tab w:val="center" w:pos="4820"/>
          <w:tab w:val="right" w:pos="9639"/>
        </w:tabs>
        <w:rPr>
          <w:rFonts w:eastAsiaTheme="minorEastAsia"/>
          <w:i/>
        </w:rPr>
      </w:pPr>
      <w:r w:rsidRPr="00026C04">
        <w:rPr>
          <w:rFonts w:eastAsiaTheme="minorEastAsia"/>
        </w:rPr>
        <w:tab/>
      </w:r>
      <w:r w:rsidR="00525813" w:rsidRPr="00026C04">
        <w:rPr>
          <w:rFonts w:eastAsiaTheme="minorEastAsia"/>
          <w:i/>
        </w:rPr>
        <w:t xml:space="preserve">Fin de la boucle </w:t>
      </w:r>
      <w:r w:rsidR="00BE73BF" w:rsidRPr="00026C04">
        <w:rPr>
          <w:rFonts w:eastAsiaTheme="minorEastAsia"/>
          <w:i/>
        </w:rPr>
        <w:t>«</w:t>
      </w:r>
      <w:r w:rsidR="00525813" w:rsidRPr="00026C04">
        <w:rPr>
          <w:rFonts w:eastAsiaTheme="minorEastAsia"/>
          <w:i/>
        </w:rPr>
        <w:t>tant que</w:t>
      </w:r>
      <w:r w:rsidR="00BE73BF" w:rsidRPr="00026C04">
        <w:rPr>
          <w:rFonts w:eastAsiaTheme="minorEastAsia"/>
          <w:i/>
        </w:rPr>
        <w:t>»</w:t>
      </w:r>
    </w:p>
    <w:p w14:paraId="3D2864E0" w14:textId="77777777" w:rsidR="00323E7B" w:rsidRPr="00026C04" w:rsidRDefault="00525813" w:rsidP="00E763D7">
      <w:r w:rsidRPr="00026C04">
        <w:t xml:space="preserve">L'affaiblissement </w:t>
      </w:r>
      <w:r w:rsidR="00D4376B" w:rsidRPr="00026C04">
        <w:t xml:space="preserve">combiné dû à la pluie et à la neige mouillée </w:t>
      </w:r>
      <w:r w:rsidRPr="00026C04">
        <w:t xml:space="preserve">dépassé pendant </w:t>
      </w:r>
      <w:r w:rsidR="00323E7B" w:rsidRPr="00026C04">
        <w:rPr>
          <w:i/>
        </w:rPr>
        <w:t>p</w:t>
      </w:r>
      <w:r w:rsidR="00323E7B" w:rsidRPr="00026C04">
        <w:t xml:space="preserve">% </w:t>
      </w:r>
      <w:r w:rsidRPr="00026C04">
        <w:t xml:space="preserve">du temps est alors donné par </w:t>
      </w:r>
      <w:r w:rsidR="00323E7B" w:rsidRPr="00026C04">
        <w:rPr>
          <w:i/>
        </w:rPr>
        <w:t>A</w:t>
      </w:r>
      <w:r w:rsidR="00323E7B" w:rsidRPr="00026C04">
        <w:rPr>
          <w:i/>
          <w:vertAlign w:val="subscript"/>
        </w:rPr>
        <w:t>trial</w:t>
      </w:r>
      <w:r w:rsidR="00323E7B" w:rsidRPr="00026C04">
        <w:t> (dB).</w:t>
      </w:r>
    </w:p>
    <w:p w14:paraId="51B2B6F9" w14:textId="77777777" w:rsidR="00A81692" w:rsidRPr="00026C04" w:rsidRDefault="00A81692" w:rsidP="00E763D7">
      <w:pPr>
        <w:pStyle w:val="Heading3"/>
        <w:rPr>
          <w:i/>
        </w:rPr>
      </w:pPr>
      <w:r w:rsidRPr="00026C04">
        <w:t>2.4.3</w:t>
      </w:r>
      <w:r w:rsidRPr="00026C04">
        <w:tab/>
      </w:r>
      <w:r w:rsidR="00651EE1" w:rsidRPr="00026C04">
        <w:t xml:space="preserve">Transposition </w:t>
      </w:r>
      <w:r w:rsidRPr="00026C04">
        <w:t xml:space="preserve">en fréquence </w:t>
      </w:r>
      <w:r w:rsidR="00651EE1" w:rsidRPr="00026C04">
        <w:t>d</w:t>
      </w:r>
      <w:r w:rsidRPr="00026C04">
        <w:t>es statistiques à long terme de l'affaiblissement dû à la pluie</w:t>
      </w:r>
    </w:p>
    <w:p w14:paraId="502240E1" w14:textId="77777777" w:rsidR="00A81692" w:rsidRPr="00026C04" w:rsidRDefault="00A81692" w:rsidP="00E763D7">
      <w:r w:rsidRPr="00026C04">
        <w:t>Lorsqu'on possède des données statistiques à long terme fiables d'affaiblissement mesurées à une fréquence, on peut appliquer la formule empirique ci-après pour obtenir une estimation grossière de la statistique de l'affaiblissement pour d'autres fréquences dans la gamme 7-50 GHz, pour la même longueur de bond et dans la même région climatique:</w:t>
      </w:r>
    </w:p>
    <w:p w14:paraId="4D1FCA16" w14:textId="77777777" w:rsidR="00A81692" w:rsidRPr="00026C04" w:rsidRDefault="00A81692" w:rsidP="00E763D7">
      <w:pPr>
        <w:pStyle w:val="Equation"/>
      </w:pPr>
      <w:r w:rsidRPr="00026C04">
        <w:tab/>
      </w:r>
      <w:r w:rsidRPr="00026C04">
        <w:tab/>
      </w:r>
      <w:r w:rsidRPr="00026C04">
        <w:rPr>
          <w:position w:val="-10"/>
          <w:sz w:val="20"/>
        </w:rPr>
        <w:object w:dxaOrig="3300" w:dyaOrig="420" w14:anchorId="5D5A7406">
          <v:shape id="_x0000_i1063" type="#_x0000_t75" style="width:165.5pt;height:21.5pt" o:ole="" fillcolor="window">
            <v:imagedata r:id="rId92" o:title=""/>
          </v:shape>
          <o:OLEObject Type="Embed" ProgID="Equation.3" ShapeID="_x0000_i1063" DrawAspect="Content" ObjectID="_1718005440" r:id="rId93"/>
        </w:object>
      </w:r>
      <w:r w:rsidR="00C917A3" w:rsidRPr="00026C04">
        <w:tab/>
        <w:t>(72</w:t>
      </w:r>
      <w:r w:rsidRPr="00026C04">
        <w:t>)</w:t>
      </w:r>
    </w:p>
    <w:p w14:paraId="5798795E" w14:textId="77777777" w:rsidR="00A81692" w:rsidRPr="00026C04" w:rsidRDefault="00A81692" w:rsidP="00E763D7">
      <w:r w:rsidRPr="00026C04">
        <w:t>où:</w:t>
      </w:r>
    </w:p>
    <w:p w14:paraId="0F750104" w14:textId="77777777" w:rsidR="00A81692" w:rsidRPr="00026C04" w:rsidRDefault="00A81692" w:rsidP="00E763D7">
      <w:pPr>
        <w:pStyle w:val="Equation"/>
      </w:pPr>
      <w:r w:rsidRPr="00026C04">
        <w:tab/>
      </w:r>
      <w:r w:rsidRPr="00026C04">
        <w:tab/>
      </w:r>
      <w:r w:rsidRPr="00026C04">
        <w:rPr>
          <w:position w:val="-34"/>
        </w:rPr>
        <w:object w:dxaOrig="2020" w:dyaOrig="800" w14:anchorId="7221F4E0">
          <v:shape id="_x0000_i1064" type="#_x0000_t75" style="width:101pt;height:44pt" o:ole="" fillcolor="window">
            <v:imagedata r:id="rId94" o:title=""/>
          </v:shape>
          <o:OLEObject Type="Embed" ProgID="Equation.3" ShapeID="_x0000_i1064" DrawAspect="Content" ObjectID="_1718005441" r:id="rId95"/>
        </w:object>
      </w:r>
      <w:r w:rsidR="00C917A3" w:rsidRPr="00026C04">
        <w:tab/>
        <w:t>(73</w:t>
      </w:r>
      <w:r w:rsidRPr="00026C04">
        <w:t>)</w:t>
      </w:r>
    </w:p>
    <w:p w14:paraId="16B49F38" w14:textId="77777777" w:rsidR="00A81692" w:rsidRPr="00026C04" w:rsidRDefault="00A81692" w:rsidP="00E763D7">
      <w:pPr>
        <w:pStyle w:val="Equation"/>
      </w:pPr>
      <w:r w:rsidRPr="00026C04">
        <w:tab/>
      </w:r>
      <w:r w:rsidRPr="00026C04">
        <w:tab/>
      </w:r>
      <w:r w:rsidRPr="00026C04">
        <w:rPr>
          <w:position w:val="-10"/>
        </w:rPr>
        <w:object w:dxaOrig="5140" w:dyaOrig="420" w14:anchorId="1BBC2864">
          <v:shape id="_x0000_i1065" type="#_x0000_t75" style="width:260pt;height:21.5pt" o:ole="">
            <v:imagedata r:id="rId96" o:title=""/>
          </v:shape>
          <o:OLEObject Type="Embed" ProgID="Equation.3" ShapeID="_x0000_i1065" DrawAspect="Content" ObjectID="_1718005442" r:id="rId97"/>
        </w:object>
      </w:r>
      <w:r w:rsidR="00C917A3" w:rsidRPr="00026C04">
        <w:tab/>
        <w:t>(74</w:t>
      </w:r>
      <w:r w:rsidRPr="00026C04">
        <w:t>)</w:t>
      </w:r>
    </w:p>
    <w:p w14:paraId="2A4CD3A1" w14:textId="77777777" w:rsidR="00A81692" w:rsidRPr="00026C04" w:rsidRDefault="00A81692" w:rsidP="00E763D7">
      <w:r w:rsidRPr="00026C04">
        <w:rPr>
          <w:i/>
        </w:rPr>
        <w:t>A</w:t>
      </w:r>
      <w:r w:rsidRPr="00026C04">
        <w:rPr>
          <w:position w:val="-4"/>
          <w:sz w:val="20"/>
        </w:rPr>
        <w:t>1</w:t>
      </w:r>
      <w:r w:rsidRPr="00026C04">
        <w:t xml:space="preserve"> et </w:t>
      </w:r>
      <w:r w:rsidRPr="00E45409">
        <w:rPr>
          <w:i/>
          <w:iCs/>
        </w:rPr>
        <w:t>A</w:t>
      </w:r>
      <w:r w:rsidRPr="00026C04">
        <w:rPr>
          <w:position w:val="-4"/>
          <w:sz w:val="20"/>
        </w:rPr>
        <w:t>2</w:t>
      </w:r>
      <w:r w:rsidRPr="00026C04">
        <w:t xml:space="preserve"> sont les valeurs de l'affaiblissement supplémentaire dû à la pluie aux fréquences </w:t>
      </w:r>
      <w:r w:rsidRPr="00026C04">
        <w:rPr>
          <w:i/>
        </w:rPr>
        <w:t>f</w:t>
      </w:r>
      <w:r w:rsidRPr="00026C04">
        <w:rPr>
          <w:position w:val="-4"/>
          <w:sz w:val="20"/>
        </w:rPr>
        <w:t>1</w:t>
      </w:r>
      <w:r w:rsidRPr="00026C04">
        <w:t xml:space="preserve"> et </w:t>
      </w:r>
      <w:r w:rsidRPr="00026C04">
        <w:rPr>
          <w:i/>
        </w:rPr>
        <w:t>f</w:t>
      </w:r>
      <w:r w:rsidRPr="00026C04">
        <w:rPr>
          <w:position w:val="-4"/>
          <w:sz w:val="20"/>
        </w:rPr>
        <w:t>2</w:t>
      </w:r>
      <w:r w:rsidRPr="00026C04">
        <w:t> (GHz) respectivement dépassées avec une même probabilité.</w:t>
      </w:r>
    </w:p>
    <w:p w14:paraId="605F8860" w14:textId="77777777" w:rsidR="00A81692" w:rsidRPr="00026C04" w:rsidRDefault="00A81692" w:rsidP="00E763D7">
      <w:pPr>
        <w:pStyle w:val="Heading3"/>
      </w:pPr>
      <w:r w:rsidRPr="00026C04">
        <w:t>2.4.4</w:t>
      </w:r>
      <w:r w:rsidRPr="00026C04">
        <w:tab/>
      </w:r>
      <w:r w:rsidR="00651EE1" w:rsidRPr="00026C04">
        <w:t xml:space="preserve">Transposition </w:t>
      </w:r>
      <w:r w:rsidRPr="00026C04">
        <w:t xml:space="preserve">en polarisation </w:t>
      </w:r>
      <w:r w:rsidR="00FD2E90" w:rsidRPr="00026C04">
        <w:t>d</w:t>
      </w:r>
      <w:r w:rsidRPr="00026C04">
        <w:t>es statistiques à long terme de l'affaiblissement dû à la pluie</w:t>
      </w:r>
    </w:p>
    <w:p w14:paraId="4BFFB041" w14:textId="77777777" w:rsidR="00A81692" w:rsidRPr="00026C04" w:rsidRDefault="00A81692" w:rsidP="00DF04E1">
      <w:r w:rsidRPr="00026C04">
        <w:t>Lorsque l'on possède des statistiques d'affaiblissement à long terme sur une liaison donnée pour une polarisation (verticale (V) ou horizontale (H)), on peut obtenir l'affaiblissement sur la même liaison pour l'autre polarisation en appliquant les formules simples ci-après:</w:t>
      </w:r>
    </w:p>
    <w:p w14:paraId="2B197E3D" w14:textId="77777777" w:rsidR="00A81692" w:rsidRPr="00026C04" w:rsidRDefault="00A81692" w:rsidP="00DF04E1">
      <w:pPr>
        <w:pStyle w:val="Equation"/>
      </w:pPr>
      <w:r w:rsidRPr="00026C04">
        <w:tab/>
      </w:r>
      <w:r w:rsidRPr="00026C04">
        <w:tab/>
      </w:r>
      <w:r w:rsidRPr="00026C04">
        <w:object w:dxaOrig="2940" w:dyaOrig="680" w14:anchorId="1C665747">
          <v:shape id="_x0000_i1066" type="#_x0000_t75" style="width:2in;height:36.5pt" o:ole="" fillcolor="window">
            <v:imagedata r:id="rId98" o:title=""/>
          </v:shape>
          <o:OLEObject Type="Embed" ProgID="Equation.3" ShapeID="_x0000_i1066" DrawAspect="Content" ObjectID="_1718005443" r:id="rId99"/>
        </w:object>
      </w:r>
      <w:r w:rsidR="00C917A3" w:rsidRPr="00026C04">
        <w:tab/>
        <w:t>(75</w:t>
      </w:r>
      <w:r w:rsidRPr="00026C04">
        <w:t>)</w:t>
      </w:r>
    </w:p>
    <w:p w14:paraId="0C0CAEB9" w14:textId="77777777" w:rsidR="00A81692" w:rsidRPr="00026C04" w:rsidRDefault="00A81692" w:rsidP="00DF04E1">
      <w:r w:rsidRPr="00026C04">
        <w:t>ou</w:t>
      </w:r>
    </w:p>
    <w:p w14:paraId="5D97AA66" w14:textId="77777777" w:rsidR="00A81692" w:rsidRPr="00026C04" w:rsidRDefault="00A81692" w:rsidP="00DF04E1">
      <w:pPr>
        <w:pStyle w:val="Equation"/>
      </w:pPr>
      <w:r w:rsidRPr="00026C04">
        <w:tab/>
      </w:r>
      <w:r w:rsidRPr="00026C04">
        <w:tab/>
      </w:r>
      <w:r w:rsidRPr="00026C04">
        <w:rPr>
          <w:position w:val="-30"/>
          <w:sz w:val="20"/>
        </w:rPr>
        <w:object w:dxaOrig="2940" w:dyaOrig="680" w14:anchorId="1D2EF532">
          <v:shape id="_x0000_i1067" type="#_x0000_t75" style="width:2in;height:36.5pt" o:ole="" fillcolor="window">
            <v:imagedata r:id="rId100" o:title=""/>
          </v:shape>
          <o:OLEObject Type="Embed" ProgID="Equation.3" ShapeID="_x0000_i1067" DrawAspect="Content" ObjectID="_1718005444" r:id="rId101"/>
        </w:object>
      </w:r>
      <w:r w:rsidR="00C917A3" w:rsidRPr="00026C04">
        <w:tab/>
        <w:t>(76</w:t>
      </w:r>
      <w:r w:rsidRPr="00026C04">
        <w:t>)</w:t>
      </w:r>
    </w:p>
    <w:p w14:paraId="1E70F7EE" w14:textId="77777777" w:rsidR="00A81692" w:rsidRPr="00026C04" w:rsidRDefault="00A81692" w:rsidP="00DF04E1">
      <w:r w:rsidRPr="00026C04">
        <w:t>Ces expressions sont jugées valables pour les gammes de longueur de trajet et de fréquences de la méthode de prévision du § 2.4.1.</w:t>
      </w:r>
    </w:p>
    <w:p w14:paraId="6EE41603" w14:textId="77777777" w:rsidR="00A81692" w:rsidRPr="00026C04" w:rsidRDefault="00A81692" w:rsidP="00E763D7">
      <w:pPr>
        <w:pStyle w:val="Heading3"/>
      </w:pPr>
      <w:r w:rsidRPr="00026C04">
        <w:t>2.4.5</w:t>
      </w:r>
      <w:r w:rsidRPr="00026C04">
        <w:tab/>
        <w:t>Statistiques de la durée et du nombre des événements</w:t>
      </w:r>
    </w:p>
    <w:p w14:paraId="3F2D65E7" w14:textId="77777777" w:rsidR="00A81692" w:rsidRPr="00026C04" w:rsidRDefault="00A81692" w:rsidP="00E763D7">
      <w:pPr>
        <w:keepNext/>
        <w:keepLines/>
      </w:pPr>
      <w:r w:rsidRPr="00026C04">
        <w:t>Bien qu'à ce jour peu d'informations soient disponibles sur la distribution globale de la durée des évanouissements, il existe certaines données et un modèle empirique pour des données statistiques particulières telles que la durée moyenne d'un évanouissement et le nombre d'évanouissements. On observe toutefois une différence entre la valeur moyenne et la valeur médiane de la durée, qui témoigne d'une asymétrie de la distribution globale de la durée. En outre, de nombreux signes montrent que la durée des évanouissements par temps de pluie est considérablement supérieure à celle des évanouissements qui se produisent en cas de propagation par trajets multiples.</w:t>
      </w:r>
    </w:p>
    <w:p w14:paraId="4BAB2FA6" w14:textId="77777777" w:rsidR="00A81692" w:rsidRPr="00026C04" w:rsidRDefault="00A81692" w:rsidP="00E763D7">
      <w:r w:rsidRPr="00026C04">
        <w:t>Un affaiblissement est défini ici comme étant le dépassement de la valeur d'affaiblissement </w:t>
      </w:r>
      <w:r w:rsidRPr="00026C04">
        <w:rPr>
          <w:rFonts w:ascii="Tms Rmn" w:hAnsi="Tms Rmn"/>
          <w:i/>
        </w:rPr>
        <w:t>A</w:t>
      </w:r>
      <w:r w:rsidRPr="00026C04">
        <w:t xml:space="preserve"> pendant une certaine période de temps (par exemple, 10 s ou plus longtemps). La relation entre le nombre d'affaiblissements </w:t>
      </w:r>
      <w:r w:rsidRPr="00026C04">
        <w:rPr>
          <w:i/>
        </w:rPr>
        <w:t>N</w:t>
      </w:r>
      <w:r w:rsidRPr="00026C04">
        <w:t>(</w:t>
      </w:r>
      <w:r w:rsidRPr="00026C04">
        <w:rPr>
          <w:i/>
        </w:rPr>
        <w:t>A</w:t>
      </w:r>
      <w:r w:rsidRPr="00026C04">
        <w:t xml:space="preserve">), la durée moyenne </w:t>
      </w:r>
      <w:r w:rsidRPr="00026C04">
        <w:rPr>
          <w:i/>
        </w:rPr>
        <w:t>D</w:t>
      </w:r>
      <w:r w:rsidRPr="00026C04">
        <w:rPr>
          <w:i/>
          <w:iCs/>
          <w:position w:val="-4"/>
          <w:sz w:val="20"/>
        </w:rPr>
        <w:t>m</w:t>
      </w:r>
      <w:r w:rsidRPr="00026C04">
        <w:t>(</w:t>
      </w:r>
      <w:r w:rsidRPr="00026C04">
        <w:rPr>
          <w:i/>
        </w:rPr>
        <w:t>A</w:t>
      </w:r>
      <w:r w:rsidRPr="00026C04">
        <w:t>) de ces événements et la durée totale </w:t>
      </w:r>
      <w:r w:rsidRPr="00026C04">
        <w:rPr>
          <w:i/>
        </w:rPr>
        <w:t>T</w:t>
      </w:r>
      <w:r w:rsidRPr="00026C04">
        <w:t>(</w:t>
      </w:r>
      <w:r w:rsidRPr="00026C04">
        <w:rPr>
          <w:i/>
        </w:rPr>
        <w:t>A</w:t>
      </w:r>
      <w:r w:rsidRPr="00026C04">
        <w:t xml:space="preserve">) pendant laquelle l'affaiblissement </w:t>
      </w:r>
      <w:r w:rsidRPr="00026C04">
        <w:rPr>
          <w:i/>
        </w:rPr>
        <w:t>A</w:t>
      </w:r>
      <w:r w:rsidRPr="00026C04">
        <w:t xml:space="preserve"> est dépassé pendant un laps de temps plus long qu'une valeur déterminée, est donnée par l'équation:</w:t>
      </w:r>
    </w:p>
    <w:p w14:paraId="014FE041" w14:textId="77777777" w:rsidR="00A81692" w:rsidRPr="00026C04" w:rsidRDefault="00A81692" w:rsidP="00E763D7">
      <w:pPr>
        <w:pStyle w:val="Equation"/>
      </w:pPr>
      <w:r w:rsidRPr="00026C04">
        <w:tab/>
      </w:r>
      <w:r w:rsidRPr="00026C04">
        <w:tab/>
      </w:r>
      <w:r w:rsidRPr="00026C04">
        <w:rPr>
          <w:i/>
        </w:rPr>
        <w:t>N</w:t>
      </w:r>
      <w:r w:rsidRPr="00026C04">
        <w:t>(</w:t>
      </w:r>
      <w:r w:rsidRPr="00026C04">
        <w:rPr>
          <w:i/>
        </w:rPr>
        <w:t>A</w:t>
      </w:r>
      <w:r w:rsidRPr="00026C04">
        <w:t>) </w:t>
      </w:r>
      <w:r w:rsidRPr="00026C04">
        <w:rPr>
          <w:rFonts w:ascii="Symbol" w:hAnsi="Symbol"/>
        </w:rPr>
        <w:t></w:t>
      </w:r>
      <w:r w:rsidRPr="00026C04">
        <w:t> </w:t>
      </w:r>
      <w:r w:rsidRPr="00026C04">
        <w:rPr>
          <w:i/>
        </w:rPr>
        <w:t>T</w:t>
      </w:r>
      <w:r w:rsidRPr="00026C04">
        <w:t>(</w:t>
      </w:r>
      <w:r w:rsidRPr="00026C04">
        <w:rPr>
          <w:i/>
        </w:rPr>
        <w:t>A</w:t>
      </w:r>
      <w:r w:rsidRPr="00026C04">
        <w:t>)</w:t>
      </w:r>
      <w:r w:rsidRPr="00026C04">
        <w:rPr>
          <w:rFonts w:ascii="Tms Rmn" w:hAnsi="Tms Rmn"/>
          <w:sz w:val="12"/>
        </w:rPr>
        <w:t> </w:t>
      </w:r>
      <w:r w:rsidRPr="00026C04">
        <w:t>/</w:t>
      </w:r>
      <w:r w:rsidRPr="00026C04">
        <w:rPr>
          <w:rFonts w:ascii="Tms Rmn" w:hAnsi="Tms Rmn"/>
          <w:sz w:val="12"/>
        </w:rPr>
        <w:t> </w:t>
      </w:r>
      <w:r w:rsidRPr="00026C04">
        <w:rPr>
          <w:i/>
        </w:rPr>
        <w:t>D</w:t>
      </w:r>
      <w:r w:rsidRPr="00026C04">
        <w:rPr>
          <w:i/>
          <w:iCs/>
          <w:position w:val="-4"/>
          <w:sz w:val="20"/>
        </w:rPr>
        <w:t>m</w:t>
      </w:r>
      <w:r w:rsidRPr="00026C04">
        <w:t>(</w:t>
      </w:r>
      <w:r w:rsidRPr="00026C04">
        <w:rPr>
          <w:i/>
        </w:rPr>
        <w:t>A</w:t>
      </w:r>
      <w:r w:rsidR="00C917A3" w:rsidRPr="00026C04">
        <w:t>)</w:t>
      </w:r>
      <w:r w:rsidR="00C917A3" w:rsidRPr="00026C04">
        <w:tab/>
        <w:t>(77</w:t>
      </w:r>
      <w:r w:rsidRPr="00026C04">
        <w:t>)</w:t>
      </w:r>
    </w:p>
    <w:p w14:paraId="705AD522" w14:textId="77777777" w:rsidR="00A81692" w:rsidRPr="00026C04" w:rsidRDefault="00A81692" w:rsidP="00E763D7">
      <w:r w:rsidRPr="00026C04">
        <w:t xml:space="preserve">La durée totale </w:t>
      </w:r>
      <w:r w:rsidRPr="00026C04">
        <w:rPr>
          <w:i/>
        </w:rPr>
        <w:t>T</w:t>
      </w:r>
      <w:r w:rsidRPr="00026C04">
        <w:t>(</w:t>
      </w:r>
      <w:r w:rsidRPr="00026C04">
        <w:rPr>
          <w:i/>
        </w:rPr>
        <w:t>A</w:t>
      </w:r>
      <w:r w:rsidRPr="00026C04">
        <w:t xml:space="preserve">) dépend de la définition de l'événement. L'événement qui présente généralement un intérêt pour les applications est l'affaiblissement </w:t>
      </w:r>
      <w:r w:rsidRPr="00026C04">
        <w:rPr>
          <w:i/>
        </w:rPr>
        <w:t>A</w:t>
      </w:r>
      <w:r w:rsidRPr="00026C04">
        <w:t xml:space="preserve"> d'une durée égale ou supérieure à 10 s. Cependant, des événements de durée plus courte (par exemple, un intervalle d'échantillonnage de 1 s utilisé dans une expérience) sont également utiles pour déterminer le pourcentage de temps d'interruption total imputé à l'indisponibilité (c'est-à-dire la durée totale de l'événement égale ou supérieure à 10 s).</w:t>
      </w:r>
    </w:p>
    <w:p w14:paraId="67AF6A0B" w14:textId="77777777" w:rsidR="00A81692" w:rsidRPr="00026C04" w:rsidRDefault="00A81692" w:rsidP="00E763D7">
      <w:r w:rsidRPr="00026C04">
        <w:t>On peut représenter le nombre d'évanouissements dépassant la valeur d'affaiblissement </w:t>
      </w:r>
      <w:r w:rsidRPr="00026C04">
        <w:rPr>
          <w:i/>
        </w:rPr>
        <w:t>A</w:t>
      </w:r>
      <w:r w:rsidRPr="00026C04">
        <w:t xml:space="preserve"> pendant 10 s ou plus par l'équation (voir la Note 1):</w:t>
      </w:r>
    </w:p>
    <w:p w14:paraId="4F841491" w14:textId="77777777" w:rsidR="00A81692" w:rsidRPr="00026C04" w:rsidRDefault="00A81692" w:rsidP="00E763D7">
      <w:pPr>
        <w:pStyle w:val="Equation"/>
      </w:pPr>
      <w:r w:rsidRPr="00026C04">
        <w:tab/>
      </w:r>
      <w:r w:rsidRPr="00026C04">
        <w:tab/>
      </w:r>
      <w:r w:rsidRPr="00026C04">
        <w:rPr>
          <w:position w:val="-12"/>
        </w:rPr>
        <w:object w:dxaOrig="2840" w:dyaOrig="400" w14:anchorId="2D812DB2">
          <v:shape id="_x0000_i1068" type="#_x0000_t75" style="width:2in;height:21.5pt" o:ole="">
            <v:imagedata r:id="rId102" o:title=""/>
          </v:shape>
          <o:OLEObject Type="Embed" ProgID="Equation.3" ShapeID="_x0000_i1068" DrawAspect="Content" ObjectID="_1718005445" r:id="rId103"/>
        </w:object>
      </w:r>
      <w:r w:rsidR="00C917A3" w:rsidRPr="00026C04">
        <w:tab/>
        <w:t>(78</w:t>
      </w:r>
      <w:r w:rsidRPr="00026C04">
        <w:t>)</w:t>
      </w:r>
    </w:p>
    <w:p w14:paraId="1915E016" w14:textId="77777777" w:rsidR="00A81692" w:rsidRPr="00026C04" w:rsidRDefault="00A81692" w:rsidP="00E763D7">
      <w:r w:rsidRPr="00026C04">
        <w:rPr>
          <w:iCs/>
        </w:rPr>
        <w:t xml:space="preserve">où </w:t>
      </w:r>
      <w:r w:rsidRPr="00026C04">
        <w:rPr>
          <w:i/>
        </w:rPr>
        <w:t>p(A)</w:t>
      </w:r>
      <w:r w:rsidRPr="00026C04">
        <w:rPr>
          <w:iCs/>
        </w:rPr>
        <w:t xml:space="preserve"> </w:t>
      </w:r>
      <w:r w:rsidRPr="00026C04">
        <w:t xml:space="preserve">est le pourcentage du temps pendant lequel l'affaiblissement dû à la pluie </w:t>
      </w:r>
      <w:r w:rsidRPr="00026C04">
        <w:rPr>
          <w:i/>
        </w:rPr>
        <w:t>A</w:t>
      </w:r>
      <w:r w:rsidRPr="00026C04">
        <w:t> (dB) est dépassé pendant l'année moyenne. Si les mesures effectuées à long terme par des sources locales ne peuvent fournir ce renseignement, on peut l'obtenir en résolvant de façon numérique l'équation (34) figurant au § 2.4.1.</w:t>
      </w:r>
    </w:p>
    <w:p w14:paraId="7742648F" w14:textId="77777777" w:rsidR="00A81692" w:rsidRPr="00026C04" w:rsidRDefault="00A81692" w:rsidP="00E763D7">
      <w:pPr>
        <w:pStyle w:val="Note"/>
      </w:pPr>
      <w:r w:rsidRPr="00026C04">
        <w:t>NOTE 1 – L'</w:t>
      </w:r>
      <w:r w:rsidR="00C917A3" w:rsidRPr="00026C04">
        <w:t>équation (78</w:t>
      </w:r>
      <w:r w:rsidRPr="00026C04">
        <w:t>) est basée sur les résultats de mesures effectuées pendant un à trois ans sur 27</w:t>
      </w:r>
      <w:r w:rsidR="001262DC" w:rsidRPr="00026C04">
        <w:t xml:space="preserve"> </w:t>
      </w:r>
      <w:r w:rsidRPr="00026C04">
        <w:t>liaisons pour des fréquences comprises entre 12,3 et 83 GHz et des longueurs de trajet comprises entre 1,2 et 43 km, au Brésil, en Norvège, au Japon et en Fédération de Russie.</w:t>
      </w:r>
    </w:p>
    <w:p w14:paraId="4918C779" w14:textId="77777777" w:rsidR="00A81692" w:rsidRPr="00026C04" w:rsidRDefault="00A81692" w:rsidP="00E763D7">
      <w:r w:rsidRPr="00026C04">
        <w:t>La fréquence d'interruption (</w:t>
      </w:r>
      <w:r w:rsidRPr="00026C04">
        <w:rPr>
          <w:i/>
          <w:iCs/>
        </w:rPr>
        <w:t>OI</w:t>
      </w:r>
      <w:r w:rsidRPr="00026C04">
        <w:t>) est définie comme le nombre d'événements d'indisponibilité par an. Pour les liaisons radioélectriques numériques, un événement d'indisponibilité se produit dès lors qu'un taux d'erreur sur les bits spécifié est dépassé pendant des périodes supérieures à 10 secondes. La méthode suivante devrait être utilisée pour prévoir la fréquence d'interruption causée par l'affaiblissement dû à la pluie sur des liaisons à un seul bond:</w:t>
      </w:r>
    </w:p>
    <w:p w14:paraId="56A93ACE" w14:textId="1347B1C9" w:rsidR="00A81692" w:rsidRPr="00026C04" w:rsidRDefault="00191D20" w:rsidP="00E763D7">
      <w:pPr>
        <w:rPr>
          <w:i/>
          <w:iCs/>
        </w:rPr>
      </w:pPr>
      <w:r w:rsidRPr="00026C04">
        <w:rPr>
          <w:i/>
          <w:iCs/>
        </w:rPr>
        <w:t>Étape</w:t>
      </w:r>
      <w:r w:rsidR="00A81692" w:rsidRPr="00026C04">
        <w:rPr>
          <w:i/>
          <w:iCs/>
        </w:rPr>
        <w:t xml:space="preserve"> 1: </w:t>
      </w:r>
      <w:r w:rsidR="00A81692" w:rsidRPr="00026C04">
        <w:t xml:space="preserve">Obtenir le pourcentage de temps </w:t>
      </w:r>
      <w:r w:rsidR="00A81692" w:rsidRPr="00026C04">
        <w:rPr>
          <w:i/>
          <w:iCs/>
        </w:rPr>
        <w:t>p(M)</w:t>
      </w:r>
      <w:r w:rsidR="00A81692" w:rsidRPr="00026C04">
        <w:rPr>
          <w:vertAlign w:val="subscript"/>
        </w:rPr>
        <w:t xml:space="preserve"> </w:t>
      </w:r>
      <w:r w:rsidR="00A81692" w:rsidRPr="00026C04">
        <w:t xml:space="preserve">pendant lequel la marge de liaison </w:t>
      </w:r>
      <w:r w:rsidR="00A81692" w:rsidRPr="00026C04">
        <w:rPr>
          <w:i/>
          <w:iCs/>
        </w:rPr>
        <w:t>M</w:t>
      </w:r>
      <w:r w:rsidR="00A81692" w:rsidRPr="00026C04">
        <w:t>(dB) pour l'affaiblissement dû à la pluie est dépassée. Si les mesures effectuées à long terme par des sources locales ne peuvent fournir ce renseignement, on peut l'obtenir en résolv</w:t>
      </w:r>
      <w:r w:rsidR="00835737" w:rsidRPr="00026C04">
        <w:t>ant l'équation (34) figurant au </w:t>
      </w:r>
      <w:r w:rsidR="00A81692" w:rsidRPr="00026C04">
        <w:t xml:space="preserve">§ 2.4.1 avec </w:t>
      </w:r>
      <w:r w:rsidR="00A81692" w:rsidRPr="00026C04">
        <w:rPr>
          <w:i/>
          <w:iCs/>
        </w:rPr>
        <w:t>A</w:t>
      </w:r>
      <w:r w:rsidR="00A81692" w:rsidRPr="00026C04">
        <w:rPr>
          <w:i/>
          <w:iCs/>
          <w:vertAlign w:val="subscript"/>
        </w:rPr>
        <w:t>p</w:t>
      </w:r>
      <w:r w:rsidR="00A81692" w:rsidRPr="00026C04">
        <w:rPr>
          <w:i/>
          <w:iCs/>
        </w:rPr>
        <w:t>=M.</w:t>
      </w:r>
    </w:p>
    <w:p w14:paraId="3541E679" w14:textId="787A32A5" w:rsidR="00A81692" w:rsidRPr="00026C04" w:rsidRDefault="00191D20" w:rsidP="00E763D7">
      <w:r w:rsidRPr="00026C04">
        <w:rPr>
          <w:i/>
          <w:iCs/>
        </w:rPr>
        <w:t>Étape</w:t>
      </w:r>
      <w:r w:rsidR="00A81692" w:rsidRPr="00026C04">
        <w:rPr>
          <w:i/>
          <w:iCs/>
        </w:rPr>
        <w:t> 2:</w:t>
      </w:r>
      <w:r w:rsidR="00A81692" w:rsidRPr="00026C04">
        <w:t xml:space="preserve"> Une valeur approchée de la fréquence d'interruption due à la pluie est donnée par:</w:t>
      </w:r>
    </w:p>
    <w:p w14:paraId="3C33908A" w14:textId="7BDAE06C" w:rsidR="00A81692" w:rsidRPr="00026C04" w:rsidRDefault="00A81692" w:rsidP="00E763D7">
      <w:pPr>
        <w:pStyle w:val="Equation"/>
      </w:pPr>
      <w:r w:rsidRPr="00026C04">
        <w:tab/>
      </w:r>
      <w:r w:rsidRPr="00026C04">
        <w:tab/>
      </w:r>
      <w:r w:rsidR="00E45409" w:rsidRPr="008947EA">
        <w:rPr>
          <w:position w:val="-12"/>
        </w:rPr>
        <w:object w:dxaOrig="1880" w:dyaOrig="360" w14:anchorId="19876FDB">
          <v:shape id="_x0000_i1170" type="#_x0000_t75" style="width:91.5pt;height:17.5pt" o:ole="">
            <v:imagedata r:id="rId104" o:title=""/>
          </v:shape>
          <o:OLEObject Type="Embed" ProgID="Equation.3" ShapeID="_x0000_i1170" DrawAspect="Content" ObjectID="_1718005446" r:id="rId105"/>
        </w:object>
      </w:r>
      <w:r w:rsidR="00C917A3" w:rsidRPr="00026C04">
        <w:tab/>
        <w:t>(79</w:t>
      </w:r>
      <w:r w:rsidRPr="00026C04">
        <w:t>)</w:t>
      </w:r>
    </w:p>
    <w:p w14:paraId="213CDD25" w14:textId="77777777" w:rsidR="00A81692" w:rsidRPr="00026C04" w:rsidRDefault="00A81692" w:rsidP="00E763D7">
      <w:r w:rsidRPr="00026C04">
        <w:t xml:space="preserve">où </w:t>
      </w:r>
      <w:r w:rsidRPr="00026C04">
        <w:rPr>
          <w:i/>
        </w:rPr>
        <w:t>M</w:t>
      </w:r>
      <w:r w:rsidRPr="00026C04">
        <w:t>(dB)</w:t>
      </w:r>
      <w:r w:rsidRPr="00026C04">
        <w:rPr>
          <w:i/>
        </w:rPr>
        <w:t xml:space="preserve"> </w:t>
      </w:r>
      <w:r w:rsidRPr="00026C04">
        <w:t xml:space="preserve">est la marge de liaison associée au taux d'erreur sur les bits ou au taux d'erreur sur les blocs présentant un intérêt et </w:t>
      </w:r>
      <w:r w:rsidRPr="00026C04">
        <w:rPr>
          <w:i/>
        </w:rPr>
        <w:t>N</w:t>
      </w:r>
      <w:r w:rsidRPr="00026C04">
        <w:rPr>
          <w:vertAlign w:val="subscript"/>
        </w:rPr>
        <w:t>10s</w:t>
      </w:r>
      <w:r w:rsidR="00C917A3" w:rsidRPr="00026C04">
        <w:t xml:space="preserve"> est donné par l'équation (78</w:t>
      </w:r>
      <w:r w:rsidRPr="00026C04">
        <w:t>).</w:t>
      </w:r>
    </w:p>
    <w:p w14:paraId="36FC9435" w14:textId="77777777" w:rsidR="00BE73BF" w:rsidRPr="00026C04" w:rsidRDefault="00A81692" w:rsidP="00E763D7">
      <w:pPr>
        <w:rPr>
          <w:b/>
        </w:rPr>
      </w:pPr>
      <w:r w:rsidRPr="00026C04">
        <w:t>Un ensemble de mesures (pour un trajet de 15 km à une fréquence de 18 GHz situé sur la péninsule scandinave) permet d'imputer à l'indisponibilité 95% à 100% de tous les phénomènes dus à la pluie dont le niveau est supérieur à 15 dB environ. Cette fraction étant connue, il est possible de calculer</w:t>
      </w:r>
      <w:r w:rsidR="001262DC" w:rsidRPr="00026C04">
        <w:t xml:space="preserve"> </w:t>
      </w:r>
      <w:r w:rsidRPr="00026C04">
        <w:t xml:space="preserve">l'indisponibilité en la multipliant par le pourcentage de temps total pendant lequel une valeur d'affaiblissement </w:t>
      </w:r>
      <w:r w:rsidRPr="00026C04">
        <w:rPr>
          <w:i/>
        </w:rPr>
        <w:t>A</w:t>
      </w:r>
      <w:r w:rsidRPr="00026C04">
        <w:t xml:space="preserve"> donnée est dépassée, selon la méthode décrite au § 2.4.1.</w:t>
      </w:r>
    </w:p>
    <w:p w14:paraId="12CE7ED6" w14:textId="77777777" w:rsidR="00A81692" w:rsidRPr="00026C04" w:rsidRDefault="00A81692" w:rsidP="00E763D7">
      <w:pPr>
        <w:pStyle w:val="Heading3"/>
      </w:pPr>
      <w:r w:rsidRPr="00026C04">
        <w:t>2.4.6</w:t>
      </w:r>
      <w:r w:rsidRPr="00026C04">
        <w:tab/>
        <w:t>Affaiblissement dû à la pluie dans les réseaux à bonds multiples</w:t>
      </w:r>
    </w:p>
    <w:p w14:paraId="16E49975" w14:textId="77777777" w:rsidR="00A81692" w:rsidRPr="00026C04" w:rsidRDefault="00A81692" w:rsidP="00E763D7">
      <w:r w:rsidRPr="00026C04">
        <w:t>Il existe plusieurs configurations à bonds multiples qui présentent un intérêt dans les réseaux point à point dans lesquels la structure non uniforme des hydrométéores joue un certain rôle, notamment la configuration dans laquelle il existe une série de bonds dans un réseau en cascade ou plusieurs de ces séries de bonds dans un réseau à diversité de trajet.</w:t>
      </w:r>
    </w:p>
    <w:p w14:paraId="5ADFDC71" w14:textId="77777777" w:rsidR="00A81692" w:rsidRPr="00026C04" w:rsidRDefault="00A81692" w:rsidP="00E763D7">
      <w:pPr>
        <w:pStyle w:val="Heading4"/>
      </w:pPr>
      <w:r w:rsidRPr="00026C04">
        <w:t>2.4.6.1</w:t>
      </w:r>
      <w:r w:rsidRPr="00026C04">
        <w:tab/>
        <w:t>Longueur des bonds dans un réseau en cascade</w:t>
      </w:r>
    </w:p>
    <w:p w14:paraId="5918CB11" w14:textId="77777777" w:rsidR="00A81692" w:rsidRPr="00026C04" w:rsidRDefault="00A81692" w:rsidP="00E763D7">
      <w:r w:rsidRPr="00026C04">
        <w:t>Les performances globales d'un réseau en cascade dépendent beaucoup des caractéristiques de propagation de chacun des bonds. On peut parfois réaliser la même connexion physique au moyen de différentes combinaisons de longueurs de bonds. Si l'on augmente la longueur des bonds, on augmente inévitablement la probabilité d'interruption du service sur chacun d'eux. D'autre part, en agissant ainsi, il se peut que l'on réduise le nombre des bonds nécessaires et que, de ce fait, les performances globales du réseau en cascade n'en soient pas diminuées.</w:t>
      </w:r>
    </w:p>
    <w:p w14:paraId="27333A39" w14:textId="2E103342" w:rsidR="00A81692" w:rsidRPr="00026C04" w:rsidRDefault="00A81692" w:rsidP="00E763D7">
      <w:pPr>
        <w:pStyle w:val="Heading4"/>
      </w:pPr>
      <w:r w:rsidRPr="00026C04">
        <w:t>2.4.6.2</w:t>
      </w:r>
      <w:r w:rsidRPr="00026C04">
        <w:tab/>
      </w:r>
      <w:r w:rsidR="00191D20" w:rsidRPr="00026C04">
        <w:t>Évanouissements</w:t>
      </w:r>
      <w:r w:rsidRPr="00026C04">
        <w:t xml:space="preserve"> corrélés sur des bonds en cascade</w:t>
      </w:r>
    </w:p>
    <w:p w14:paraId="734D5786" w14:textId="77777777" w:rsidR="00A81692" w:rsidRPr="00026C04" w:rsidRDefault="00A81692" w:rsidP="00E763D7">
      <w:r w:rsidRPr="00026C04">
        <w:t>Si l'occurrence de la pluie était statistiquement indépendante de l'endroit, la probabilité globale d'évanouissement pour une série de trajets en cascade serait donnée avec une très bonne approximation par:</w:t>
      </w:r>
    </w:p>
    <w:p w14:paraId="7923A012" w14:textId="77777777" w:rsidR="00A81692" w:rsidRPr="00026C04" w:rsidRDefault="00A81692" w:rsidP="00E763D7">
      <w:pPr>
        <w:pStyle w:val="Equation"/>
      </w:pPr>
      <w:r w:rsidRPr="00026C04">
        <w:tab/>
      </w:r>
      <w:r w:rsidRPr="00026C04">
        <w:tab/>
      </w:r>
      <w:r w:rsidRPr="00026C04">
        <w:object w:dxaOrig="1180" w:dyaOrig="840" w14:anchorId="00DD16DC">
          <v:shape id="_x0000_i1070" type="#_x0000_t75" style="width:57.5pt;height:43pt" o:ole="" fillcolor="window">
            <v:imagedata r:id="rId106" o:title=""/>
          </v:shape>
          <o:OLEObject Type="Embed" ProgID="Equation.3" ShapeID="_x0000_i1070" DrawAspect="Content" ObjectID="_1718005447" r:id="rId107"/>
        </w:object>
      </w:r>
      <w:r w:rsidR="00C917A3" w:rsidRPr="00026C04">
        <w:tab/>
        <w:t>(80</w:t>
      </w:r>
      <w:r w:rsidRPr="00026C04">
        <w:t>)</w:t>
      </w:r>
    </w:p>
    <w:p w14:paraId="66C0BE0F" w14:textId="77777777" w:rsidR="00A81692" w:rsidRPr="00026C04" w:rsidRDefault="00A81692" w:rsidP="00E763D7">
      <w:r w:rsidRPr="00026C04">
        <w:t xml:space="preserve">où </w:t>
      </w:r>
      <w:r w:rsidRPr="00026C04">
        <w:rPr>
          <w:i/>
        </w:rPr>
        <w:t>P</w:t>
      </w:r>
      <w:r w:rsidRPr="00026C04">
        <w:rPr>
          <w:i/>
          <w:iCs/>
          <w:position w:val="-4"/>
          <w:sz w:val="20"/>
        </w:rPr>
        <w:t>i</w:t>
      </w:r>
      <w:r w:rsidRPr="00026C04">
        <w:t xml:space="preserve"> est la probabilité d'évanouissement relatif au </w:t>
      </w:r>
      <w:r w:rsidRPr="00026C04">
        <w:rPr>
          <w:i/>
        </w:rPr>
        <w:t>i</w:t>
      </w:r>
      <w:r w:rsidRPr="00026C04">
        <w:rPr>
          <w:i/>
          <w:iCs/>
        </w:rPr>
        <w:t xml:space="preserve">ème </w:t>
      </w:r>
      <w:r w:rsidRPr="00026C04">
        <w:t xml:space="preserve">trajet sur un total de </w:t>
      </w:r>
      <w:r w:rsidRPr="00026C04">
        <w:rPr>
          <w:i/>
        </w:rPr>
        <w:t>n</w:t>
      </w:r>
      <w:r w:rsidRPr="00026C04">
        <w:t>.</w:t>
      </w:r>
    </w:p>
    <w:p w14:paraId="0B483878" w14:textId="77777777" w:rsidR="00A81692" w:rsidRPr="00026C04" w:rsidRDefault="00A81692" w:rsidP="00E763D7">
      <w:pPr>
        <w:keepNext/>
        <w:keepLines/>
      </w:pPr>
      <w:r w:rsidRPr="00026C04">
        <w:t>D'autre part, si les événements de précipitation sont corrélés sur une certaine aire, les affaiblissements de deux ou plusieurs bonds en cascade seront aussi corrélés, auquel cas la probabilité combinée d'un évanouissement peut être écrite comme:</w:t>
      </w:r>
    </w:p>
    <w:p w14:paraId="6CAB0019" w14:textId="77777777" w:rsidR="00A81692" w:rsidRPr="00026C04" w:rsidRDefault="00A81692" w:rsidP="00E763D7">
      <w:pPr>
        <w:pStyle w:val="Equation"/>
        <w:keepNext/>
        <w:keepLines/>
      </w:pPr>
      <w:r w:rsidRPr="00026C04">
        <w:tab/>
      </w:r>
      <w:r w:rsidRPr="00026C04">
        <w:tab/>
      </w:r>
      <w:r w:rsidRPr="00026C04">
        <w:object w:dxaOrig="1420" w:dyaOrig="840" w14:anchorId="3CC2AB6C">
          <v:shape id="_x0000_i1071" type="#_x0000_t75" style="width:1in;height:43pt" o:ole="" fillcolor="window">
            <v:imagedata r:id="rId108" o:title=""/>
          </v:shape>
          <o:OLEObject Type="Embed" ProgID="Equation.3" ShapeID="_x0000_i1071" DrawAspect="Content" ObjectID="_1718005448" r:id="rId109"/>
        </w:object>
      </w:r>
      <w:r w:rsidR="00C917A3" w:rsidRPr="00026C04">
        <w:tab/>
        <w:t>(81</w:t>
      </w:r>
      <w:r w:rsidRPr="00026C04">
        <w:t>)</w:t>
      </w:r>
    </w:p>
    <w:p w14:paraId="772FBB3C" w14:textId="77777777" w:rsidR="00A81692" w:rsidRPr="00026C04" w:rsidRDefault="00A81692" w:rsidP="00E763D7">
      <w:r w:rsidRPr="00026C04">
        <w:t xml:space="preserve">où </w:t>
      </w:r>
      <w:r w:rsidRPr="00026C04">
        <w:rPr>
          <w:i/>
        </w:rPr>
        <w:t>K</w:t>
      </w:r>
      <w:r w:rsidRPr="00026C04">
        <w:t xml:space="preserve"> est un facteur de modification tenant compte des effets de corrélation des précipitations pluviales.</w:t>
      </w:r>
    </w:p>
    <w:p w14:paraId="7D2EEC3F" w14:textId="77777777" w:rsidR="00A81692" w:rsidRPr="00026C04" w:rsidRDefault="00A81692" w:rsidP="00E763D7">
      <w:r w:rsidRPr="00026C04">
        <w:t>Il existe peu d'études sur cette question. L'une d'elles portait sur la corrélation instantanée des précipitations en des endroits situés sur un trajet allant d'est en ouest, c'est-à-dire à peu près parallèle à la direction dominante du déplacement des orages. Une autre expérience portait sur des mesures d'affaiblissement sur une série de bonds courts orientés nord-sud, c'est-à-dire à peu près perpendiculairement à la direction dominante de déplacement des orages pendant la saison des précipitations pluviales les plus intenses.</w:t>
      </w:r>
    </w:p>
    <w:p w14:paraId="0C2A2C0B" w14:textId="77777777" w:rsidR="00A81692" w:rsidRPr="00026C04" w:rsidRDefault="00A81692" w:rsidP="00E763D7">
      <w:r w:rsidRPr="00026C04">
        <w:t xml:space="preserve">Pour le cas de liaisons parallèles à la direction de déplacement des orages, les effets de corrélation pour une série de bonds en cascade, ayant chacun des longueurs </w:t>
      </w:r>
      <w:r w:rsidRPr="00026C04">
        <w:rPr>
          <w:i/>
        </w:rPr>
        <w:t>l</w:t>
      </w:r>
      <w:r w:rsidRPr="00026C04">
        <w:t xml:space="preserve"> supérieures à 40 km, se sont révélés faibles. Le facteur de modification </w:t>
      </w:r>
      <w:r w:rsidRPr="00026C04">
        <w:rPr>
          <w:i/>
        </w:rPr>
        <w:t>K</w:t>
      </w:r>
      <w:r w:rsidRPr="00026C04">
        <w:t xml:space="preserve"> pour ce cas était supérieur à 0,9 pour une durée d'interruption causée par la pluie de 0,03%; on peut raisonnablement ignorer la corrélation pour un tel cas (voir la Fig. 5). Pour des bonds plus courts, cependant, les effets deviennent plus significatifs: la probabilité totale d'interruption pour 10 liaisons de 20, 10 et 5 km chacune est approximativement 80%, 65% et 40% de la prévision sans corrélation, respectivement (facteurs de modification égaux à 0,8; 0,65; 0,4). On voit que l'influence de la corrélation des précipitations est en quelque sorte plus grande pour les quelques premiers bonds, et décroît ensuite quand la longueur totale de la chaîne augmente.</w:t>
      </w:r>
    </w:p>
    <w:p w14:paraId="48E85EEA" w14:textId="77777777" w:rsidR="00A81692" w:rsidRPr="00026C04" w:rsidRDefault="00A81692" w:rsidP="00E763D7">
      <w:r w:rsidRPr="00026C04">
        <w:t>Les facteurs de modification, pour le cas de la propagation dans une direction perpendiculaire à celle du mouvement dominant des orages, sont illustrés sur la Fig. 6 pour divers niveaux de probabilité. Dans une telle situation, les facteurs de modification décroissent plus rapidement pour les tout premiers bonds (indiquant une plus forte corrélation à courte distance que pour le cas de la propagation parallèle au mouvement des orages) et se maintiennent ensuite à une valeur stable (indiquant par là une plus faible corrélation à grande distance).</w:t>
      </w:r>
    </w:p>
    <w:p w14:paraId="158E0456" w14:textId="77777777" w:rsidR="00A81692" w:rsidRPr="00026C04" w:rsidRDefault="00A81692" w:rsidP="00E763D7">
      <w:pPr>
        <w:pStyle w:val="Heading4"/>
      </w:pPr>
      <w:r w:rsidRPr="00026C04">
        <w:t>2.4.6.3</w:t>
      </w:r>
      <w:r w:rsidRPr="00026C04">
        <w:tab/>
        <w:t>Réseaux à diversité d'acheminement</w:t>
      </w:r>
    </w:p>
    <w:p w14:paraId="04491C1B" w14:textId="77777777" w:rsidR="00A81692" w:rsidRPr="00026C04" w:rsidRDefault="00A81692" w:rsidP="00E763D7">
      <w:r w:rsidRPr="00026C04">
        <w:t>Du fait que la structure horizontale des précipitations peut changer notablement sur une fraction de kilomètre, les réseaux à diversité d'acheminement peuvent comprendre deux bonds ou plus en cascade dans deux trajets de diversité ou plus. Bien que l'on ne dispose pas d'informations sur l'amélioration de la diversité pour des réseaux à diversité d'acheminement complets, il existe quelques données sur des éléments de ce réseau, en particulier deux trajets convergeant vers un nœud de réseau et des trajets à peu près parallèles séparés horizontalement.</w:t>
      </w:r>
    </w:p>
    <w:p w14:paraId="03C7E884" w14:textId="77777777" w:rsidR="00A81692" w:rsidRPr="00026C04" w:rsidRDefault="00A81692" w:rsidP="00E763D7">
      <w:pPr>
        <w:pStyle w:val="FigureNo"/>
      </w:pPr>
      <w:r w:rsidRPr="00026C04">
        <w:t>FIGURE 5</w:t>
      </w:r>
    </w:p>
    <w:p w14:paraId="272FC5FA" w14:textId="77777777" w:rsidR="00A81692" w:rsidRPr="00026C04" w:rsidRDefault="00A81692" w:rsidP="00E763D7">
      <w:pPr>
        <w:pStyle w:val="Figuretitle"/>
      </w:pPr>
      <w:r w:rsidRPr="00026C04">
        <w:t xml:space="preserve">Facteur de modification pour l'affaiblissement conjoint dû à la pluie pour une série </w:t>
      </w:r>
      <w:r w:rsidRPr="00026C04">
        <w:br/>
        <w:t xml:space="preserve">de bonds en cascade, tous de même longueur, </w:t>
      </w:r>
      <w:r w:rsidRPr="00026C04">
        <w:rPr>
          <w:i/>
        </w:rPr>
        <w:t>l</w:t>
      </w:r>
      <w:r w:rsidRPr="00026C04">
        <w:t xml:space="preserve">, pour une probabilité </w:t>
      </w:r>
      <w:r w:rsidRPr="00026C04">
        <w:br/>
        <w:t>de dépassement de 0,03% pour chaque bond</w:t>
      </w:r>
    </w:p>
    <w:p w14:paraId="6ECAE03C" w14:textId="1442A1B5" w:rsidR="00BE73BF" w:rsidRPr="00026C04" w:rsidRDefault="00DF04E1" w:rsidP="00E763D7">
      <w:pPr>
        <w:pStyle w:val="Figure"/>
      </w:pPr>
      <w:r w:rsidRPr="00026C04">
        <w:object w:dxaOrig="5006" w:dyaOrig="6526" w14:anchorId="13371C3D">
          <v:shape id="_x0000_i1072" type="#_x0000_t75" style="width:260pt;height:338pt" o:ole="">
            <v:imagedata r:id="rId110" o:title=""/>
          </v:shape>
          <o:OLEObject Type="Embed" ProgID="CorelDRAW.Graphic.14" ShapeID="_x0000_i1072" DrawAspect="Content" ObjectID="_1718005449" r:id="rId111"/>
        </w:object>
      </w:r>
    </w:p>
    <w:p w14:paraId="78094485" w14:textId="77777777" w:rsidR="00A81692" w:rsidRPr="00026C04" w:rsidRDefault="00A81692" w:rsidP="00E763D7">
      <w:pPr>
        <w:pStyle w:val="Heading5"/>
      </w:pPr>
      <w:r w:rsidRPr="00026C04">
        <w:t>2.4.6.3.1</w:t>
      </w:r>
      <w:r w:rsidRPr="00026C04">
        <w:tab/>
        <w:t>Trajets convergents</w:t>
      </w:r>
    </w:p>
    <w:p w14:paraId="1696A3B8" w14:textId="77777777" w:rsidR="00A81692" w:rsidRPr="00026C04" w:rsidRDefault="00A81692" w:rsidP="00E763D7">
      <w:r w:rsidRPr="00026C04">
        <w:t>On peut trouver dans la Recommandation UIT-R P.1410 des informations sur le facteur d'amélioration de la diversité pour les trajets convergents dans la plage inférieure des ondes millimétriques. Bien qu'ayant été élaborée pour les applications entre un point fixe et une zone, cette Recommandation peut donner quelques indications générales sur l'amélioration apportée par de tels éléments d'un réseau à diversité d'acheminement (ou maillé) point à point, au nombre de deux.</w:t>
      </w:r>
    </w:p>
    <w:p w14:paraId="2C1397FF" w14:textId="77777777" w:rsidR="00A81692" w:rsidRPr="00026C04" w:rsidRDefault="00A81692" w:rsidP="00E763D7">
      <w:pPr>
        <w:keepNext/>
        <w:keepLines/>
      </w:pPr>
      <w:r w:rsidRPr="00026C04">
        <w:t xml:space="preserve">En raison de la distribution temporelle et spatiale aléatoire du taux de précipitation au même moment, la profondeur des affaiblissements sera différente sur des liaisons point à point convergentes. Par conséquent, il peut y avoir une dégradation du rapport </w:t>
      </w:r>
      <w:r w:rsidRPr="00026C04">
        <w:rPr>
          <w:i/>
        </w:rPr>
        <w:t>S/I</w:t>
      </w:r>
      <w:r w:rsidRPr="00026C04">
        <w:t xml:space="preserve"> entre des liaisons d'utilisateurs situés dans des secteurs angulaires différents, chaque fois que le signal utile subit sur son trajet un affaiblissement dû à la pluie et que le signal brouilleur ne subit pas d'affaiblissement.</w:t>
      </w:r>
    </w:p>
    <w:p w14:paraId="06BAD66D" w14:textId="77777777" w:rsidR="00A81692" w:rsidRPr="00026C04" w:rsidRDefault="00A81692" w:rsidP="00E763D7">
      <w:r w:rsidRPr="00026C04">
        <w:t>La distribution cumulative de l'affaiblissement différentiel dû à la pluie pour deux liaisons convergentes exploitées sur la même fréquence peut être estimée comme suit:</w:t>
      </w:r>
    </w:p>
    <w:p w14:paraId="48C0BD55" w14:textId="7F3815F8" w:rsidR="00A81692" w:rsidRPr="00026C04" w:rsidRDefault="00191D20" w:rsidP="00E763D7">
      <w:pPr>
        <w:keepNext/>
        <w:keepLines/>
      </w:pPr>
      <w:r w:rsidRPr="00026C04">
        <w:rPr>
          <w:i/>
          <w:iCs/>
        </w:rPr>
        <w:t>Étape</w:t>
      </w:r>
      <w:r w:rsidR="00A81692" w:rsidRPr="00026C04">
        <w:rPr>
          <w:i/>
          <w:iCs/>
        </w:rPr>
        <w:t xml:space="preserve"> 1: </w:t>
      </w:r>
      <w:r w:rsidR="00A81692" w:rsidRPr="00026C04">
        <w:t>Calculer une valeur approchée de la distribution annuelle de l'affaiblissement dû à la pluie</w:t>
      </w:r>
      <w:r w:rsidR="00A81692" w:rsidRPr="00026C04">
        <w:rPr>
          <w:i/>
          <w:iCs/>
        </w:rPr>
        <w:t> A</w:t>
      </w:r>
      <w:r w:rsidR="00A81692" w:rsidRPr="00026C04">
        <w:rPr>
          <w:i/>
          <w:iCs/>
          <w:vertAlign w:val="subscript"/>
        </w:rPr>
        <w:t xml:space="preserve">i </w:t>
      </w:r>
      <w:r w:rsidR="00A81692" w:rsidRPr="00026C04">
        <w:t xml:space="preserve">(en dB) sur chaque trajet </w:t>
      </w:r>
      <w:r w:rsidR="00A81692" w:rsidRPr="00026C04">
        <w:rPr>
          <w:i/>
          <w:iCs/>
        </w:rPr>
        <w:t>i</w:t>
      </w:r>
      <w:r w:rsidR="00A81692" w:rsidRPr="00026C04">
        <w:t>=1,2 en employant la distribution log-normale:</w:t>
      </w:r>
    </w:p>
    <w:p w14:paraId="252C4663" w14:textId="77777777" w:rsidR="00A81692" w:rsidRPr="00026C04" w:rsidRDefault="00A81692" w:rsidP="00E763D7">
      <w:pPr>
        <w:pStyle w:val="Equation"/>
        <w:keepNext/>
        <w:keepLines/>
        <w:rPr>
          <w:lang w:eastAsia="el-GR"/>
        </w:rPr>
      </w:pPr>
      <w:r w:rsidRPr="00026C04">
        <w:rPr>
          <w:lang w:eastAsia="el-GR"/>
        </w:rPr>
        <w:tab/>
      </w:r>
      <w:r w:rsidRPr="00026C04">
        <w:rPr>
          <w:lang w:eastAsia="el-GR"/>
        </w:rPr>
        <w:tab/>
      </w:r>
      <w:r w:rsidRPr="00026C04">
        <w:rPr>
          <w:position w:val="-34"/>
          <w:lang w:eastAsia="el-GR"/>
        </w:rPr>
        <w:object w:dxaOrig="2880" w:dyaOrig="800" w14:anchorId="44431279">
          <v:shape id="_x0000_i1073" type="#_x0000_t75" style="width:2in;height:44pt" o:ole="">
            <v:imagedata r:id="rId112" o:title=""/>
          </v:shape>
          <o:OLEObject Type="Embed" ProgID="Equation.3" ShapeID="_x0000_i1073" DrawAspect="Content" ObjectID="_1718005450" r:id="rId113"/>
        </w:object>
      </w:r>
      <w:r w:rsidR="00C917A3" w:rsidRPr="00026C04">
        <w:rPr>
          <w:lang w:eastAsia="el-GR"/>
        </w:rPr>
        <w:tab/>
        <w:t>(82</w:t>
      </w:r>
      <w:r w:rsidRPr="00026C04">
        <w:rPr>
          <w:lang w:eastAsia="el-GR"/>
        </w:rPr>
        <w:t>)</w:t>
      </w:r>
    </w:p>
    <w:p w14:paraId="2E951C02" w14:textId="77777777" w:rsidR="00A81692" w:rsidRPr="00026C04" w:rsidRDefault="00A81692" w:rsidP="00E763D7">
      <w:pPr>
        <w:keepNext/>
        <w:keepLines/>
      </w:pPr>
      <w:proofErr w:type="gramStart"/>
      <w:r w:rsidRPr="00026C04">
        <w:rPr>
          <w:lang w:eastAsia="el-GR"/>
        </w:rPr>
        <w:t>où</w:t>
      </w:r>
      <w:proofErr w:type="gramEnd"/>
      <w:r w:rsidRPr="00026C04">
        <w:rPr>
          <w:lang w:eastAsia="el-GR"/>
        </w:rPr>
        <w:t xml:space="preserve"> erfc(</w:t>
      </w:r>
      <w:r w:rsidRPr="00026C04">
        <w:rPr>
          <w:i/>
          <w:lang w:eastAsia="el-GR"/>
        </w:rPr>
        <w:t>x</w:t>
      </w:r>
      <w:r w:rsidRPr="00026C04">
        <w:rPr>
          <w:lang w:eastAsia="el-GR"/>
        </w:rPr>
        <w:t xml:space="preserve">)= </w:t>
      </w:r>
      <w:r w:rsidRPr="00026C04">
        <w:rPr>
          <w:position w:val="-24"/>
          <w:lang w:eastAsia="el-GR"/>
        </w:rPr>
        <w:object w:dxaOrig="1600" w:dyaOrig="600" w14:anchorId="5C287C47">
          <v:shape id="_x0000_i1074" type="#_x0000_t75" style="width:79pt;height:29pt" o:ole="">
            <v:imagedata r:id="rId114" o:title=""/>
          </v:shape>
          <o:OLEObject Type="Embed" ProgID="Equation.3" ShapeID="_x0000_i1074" DrawAspect="Content" ObjectID="_1718005451" r:id="rId115"/>
        </w:object>
      </w:r>
      <w:r w:rsidRPr="00026C04">
        <w:rPr>
          <w:lang w:eastAsia="el-GR"/>
        </w:rPr>
        <w:t xml:space="preserve"> est la fonction d'erreur complémentaire. Pour calculer </w:t>
      </w:r>
      <w:r w:rsidRPr="00026C04">
        <w:rPr>
          <w:i/>
          <w:lang w:eastAsia="el-GR"/>
        </w:rPr>
        <w:t>A</w:t>
      </w:r>
      <w:r w:rsidRPr="00026C04">
        <w:rPr>
          <w:i/>
          <w:vertAlign w:val="subscript"/>
          <w:lang w:eastAsia="el-GR"/>
        </w:rPr>
        <w:t>mi</w:t>
      </w:r>
      <w:r w:rsidRPr="00026C04">
        <w:rPr>
          <w:lang w:eastAsia="el-GR"/>
        </w:rPr>
        <w:t xml:space="preserve"> et </w:t>
      </w:r>
      <w:r w:rsidRPr="00026C04">
        <w:rPr>
          <w:i/>
          <w:lang w:eastAsia="el-GR"/>
        </w:rPr>
        <w:t>S</w:t>
      </w:r>
      <w:r w:rsidRPr="00026C04">
        <w:rPr>
          <w:i/>
          <w:vertAlign w:val="subscript"/>
          <w:lang w:eastAsia="el-GR"/>
        </w:rPr>
        <w:t>ai</w:t>
      </w:r>
      <w:r w:rsidRPr="00026C04">
        <w:rPr>
          <w:lang w:eastAsia="el-GR"/>
        </w:rPr>
        <w:t xml:space="preserve">, il est recommandé d'utiliser une procédure d'ajustement sur les mesures locales disponibles ou sur la distribution de l'affaiblissement dû à la pluie (voir </w:t>
      </w:r>
      <w:r w:rsidRPr="00026C04">
        <w:t>§ 2.4.1 de la Recommandation UIT-R P.530-12). Cette procédure est décrite en détail dans l'Annexe 2 de la Recommandation UIT-R P.1057-2.</w:t>
      </w:r>
    </w:p>
    <w:p w14:paraId="29603C9D" w14:textId="635EFCA2" w:rsidR="00A81692" w:rsidRPr="00026C04" w:rsidRDefault="00191D20" w:rsidP="00E763D7">
      <w:pPr>
        <w:rPr>
          <w:lang w:eastAsia="el-GR"/>
        </w:rPr>
      </w:pPr>
      <w:r w:rsidRPr="00026C04">
        <w:rPr>
          <w:i/>
        </w:rPr>
        <w:t>Étape</w:t>
      </w:r>
      <w:r w:rsidR="00A81692" w:rsidRPr="00026C04">
        <w:rPr>
          <w:i/>
        </w:rPr>
        <w:t xml:space="preserve"> </w:t>
      </w:r>
      <w:proofErr w:type="gramStart"/>
      <w:r w:rsidR="00A81692" w:rsidRPr="00026C04">
        <w:rPr>
          <w:i/>
        </w:rPr>
        <w:t>2</w:t>
      </w:r>
      <w:r w:rsidR="00A81692" w:rsidRPr="00026C04">
        <w:rPr>
          <w:iCs/>
        </w:rPr>
        <w:t>:</w:t>
      </w:r>
      <w:proofErr w:type="gramEnd"/>
      <w:r w:rsidR="00A81692" w:rsidRPr="00026C04">
        <w:t xml:space="preserve"> Déterminer la constante d'inhomogénéité de la pluie</w:t>
      </w:r>
      <w:r w:rsidR="00A81692" w:rsidRPr="00026C04">
        <w:rPr>
          <w:lang w:eastAsia="el-GR"/>
        </w:rPr>
        <w:t xml:space="preserve"> </w:t>
      </w:r>
      <w:r w:rsidR="00A81692" w:rsidRPr="00026C04">
        <w:rPr>
          <w:i/>
          <w:lang w:eastAsia="el-GR"/>
        </w:rPr>
        <w:t>D</w:t>
      </w:r>
      <w:r w:rsidR="00A81692" w:rsidRPr="00026C04">
        <w:rPr>
          <w:i/>
          <w:vertAlign w:val="subscript"/>
          <w:lang w:eastAsia="el-GR"/>
        </w:rPr>
        <w:t>r</w:t>
      </w:r>
      <w:r w:rsidR="00A81692" w:rsidRPr="00026C04">
        <w:rPr>
          <w:lang w:eastAsia="el-GR"/>
        </w:rPr>
        <w:t xml:space="preserve">, c'est-à-dire la distance en km à laquelle le coefficient de corrélation est égal à </w:t>
      </w:r>
      <w:r w:rsidR="00A81692" w:rsidRPr="00026C04">
        <w:rPr>
          <w:position w:val="-10"/>
          <w:lang w:eastAsia="el-GR"/>
        </w:rPr>
        <w:object w:dxaOrig="600" w:dyaOrig="380" w14:anchorId="1834A535">
          <v:shape id="_x0000_i1075" type="#_x0000_t75" style="width:29pt;height:21.5pt" o:ole="">
            <v:imagedata r:id="rId116" o:title=""/>
          </v:shape>
          <o:OLEObject Type="Embed" ProgID="Equation.3" ShapeID="_x0000_i1075" DrawAspect="Content" ObjectID="_1718005452" r:id="rId117"/>
        </w:object>
      </w:r>
      <w:r w:rsidR="00A81692" w:rsidRPr="00026C04">
        <w:rPr>
          <w:lang w:eastAsia="el-GR"/>
        </w:rPr>
        <w:t xml:space="preserve">. Une règle simple pour calculer </w:t>
      </w:r>
      <w:r w:rsidR="00A81692" w:rsidRPr="00026C04">
        <w:rPr>
          <w:i/>
          <w:lang w:eastAsia="el-GR"/>
        </w:rPr>
        <w:t>D</w:t>
      </w:r>
      <w:r w:rsidR="00A81692" w:rsidRPr="00026C04">
        <w:rPr>
          <w:i/>
          <w:vertAlign w:val="subscript"/>
          <w:lang w:eastAsia="el-GR"/>
        </w:rPr>
        <w:t>r</w:t>
      </w:r>
      <w:r w:rsidR="00A81692" w:rsidRPr="00026C04">
        <w:rPr>
          <w:lang w:eastAsia="el-GR"/>
        </w:rPr>
        <w:t xml:space="preserve"> dépend de la latitude absolue |</w:t>
      </w:r>
      <w:r w:rsidR="00A81692" w:rsidRPr="00026C04">
        <w:rPr>
          <w:i/>
          <w:lang w:eastAsia="el-GR"/>
        </w:rPr>
        <w:t>lat</w:t>
      </w:r>
      <w:r w:rsidR="00A81692" w:rsidRPr="00026C04">
        <w:rPr>
          <w:lang w:eastAsia="el-GR"/>
        </w:rPr>
        <w:t>| de l'emplacement:</w:t>
      </w:r>
    </w:p>
    <w:p w14:paraId="6C021C3D"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lang w:eastAsia="el-GR"/>
        </w:rPr>
        <w:object w:dxaOrig="2900" w:dyaOrig="1240" w14:anchorId="36B2ADEF">
          <v:shape id="_x0000_i1076" type="#_x0000_t75" style="width:2in;height:65pt" o:ole="">
            <v:imagedata r:id="rId118" o:title=""/>
          </v:shape>
          <o:OLEObject Type="Embed" ProgID="Equation.DSMT4" ShapeID="_x0000_i1076" DrawAspect="Content" ObjectID="_1718005453" r:id="rId119"/>
        </w:object>
      </w:r>
      <w:r w:rsidRPr="00026C04">
        <w:rPr>
          <w:lang w:eastAsia="el-GR"/>
        </w:rPr>
        <w:tab/>
      </w:r>
      <w:r w:rsidR="00C917A3" w:rsidRPr="00026C04">
        <w:rPr>
          <w:lang w:eastAsia="el-GR"/>
        </w:rPr>
        <w:t>(83</w:t>
      </w:r>
      <w:r w:rsidRPr="00026C04">
        <w:rPr>
          <w:lang w:eastAsia="el-GR"/>
        </w:rPr>
        <w:t>)</w:t>
      </w:r>
    </w:p>
    <w:p w14:paraId="28023BC2" w14:textId="2445F100" w:rsidR="00A81692" w:rsidRPr="00026C04" w:rsidRDefault="00191D20" w:rsidP="00E763D7">
      <w:r w:rsidRPr="00026C04">
        <w:rPr>
          <w:i/>
          <w:lang w:eastAsia="el-GR"/>
        </w:rPr>
        <w:t>Étape</w:t>
      </w:r>
      <w:r w:rsidR="00A81692" w:rsidRPr="00026C04">
        <w:rPr>
          <w:i/>
          <w:lang w:eastAsia="el-GR"/>
        </w:rPr>
        <w:t xml:space="preserve"> 3</w:t>
      </w:r>
      <w:r w:rsidR="00A81692" w:rsidRPr="00026C04">
        <w:rPr>
          <w:iCs/>
          <w:lang w:eastAsia="el-GR"/>
        </w:rPr>
        <w:t>:</w:t>
      </w:r>
      <w:r w:rsidR="00A81692" w:rsidRPr="00026C04">
        <w:rPr>
          <w:lang w:eastAsia="el-GR"/>
        </w:rPr>
        <w:t xml:space="preserve"> Déterminer la distance caractéristique de la zone de précipitation </w:t>
      </w:r>
      <w:r w:rsidR="00A81692" w:rsidRPr="00026C04">
        <w:rPr>
          <w:i/>
          <w:lang w:eastAsia="el-GR"/>
        </w:rPr>
        <w:t>D</w:t>
      </w:r>
      <w:r w:rsidR="00A81692" w:rsidRPr="00026C04">
        <w:rPr>
          <w:i/>
          <w:vertAlign w:val="subscript"/>
          <w:lang w:eastAsia="el-GR"/>
        </w:rPr>
        <w:t>c</w:t>
      </w:r>
      <w:r w:rsidR="00A81692" w:rsidRPr="00026C04">
        <w:t> </w:t>
      </w:r>
      <w:r w:rsidR="00A81692" w:rsidRPr="00026C04">
        <w:rPr>
          <w:lang w:eastAsia="el-GR"/>
        </w:rPr>
        <w:t>= 20 × </w:t>
      </w:r>
      <w:r w:rsidR="00A81692" w:rsidRPr="00026C04">
        <w:rPr>
          <w:i/>
          <w:lang w:eastAsia="el-GR"/>
        </w:rPr>
        <w:t>D</w:t>
      </w:r>
      <w:r w:rsidR="00A81692" w:rsidRPr="00026C04">
        <w:rPr>
          <w:i/>
          <w:vertAlign w:val="subscript"/>
          <w:lang w:eastAsia="el-GR"/>
        </w:rPr>
        <w:t>r</w:t>
      </w:r>
      <w:r w:rsidR="00A81692" w:rsidRPr="00026C04">
        <w:rPr>
          <w:lang w:eastAsia="el-GR"/>
        </w:rPr>
        <w:t>.</w:t>
      </w:r>
    </w:p>
    <w:p w14:paraId="78BB5505" w14:textId="64544C92" w:rsidR="00A81692" w:rsidRPr="00026C04" w:rsidRDefault="00191D20" w:rsidP="00E763D7">
      <w:r w:rsidRPr="00026C04">
        <w:rPr>
          <w:i/>
        </w:rPr>
        <w:t>Étape</w:t>
      </w:r>
      <w:r w:rsidR="00A81692" w:rsidRPr="00026C04">
        <w:rPr>
          <w:i/>
        </w:rPr>
        <w:t xml:space="preserve"> 4</w:t>
      </w:r>
      <w:r w:rsidR="00A81692" w:rsidRPr="00026C04">
        <w:rPr>
          <w:iCs/>
        </w:rPr>
        <w:t>:</w:t>
      </w:r>
      <w:r w:rsidR="00A81692" w:rsidRPr="00026C04">
        <w:t xml:space="preserve"> </w:t>
      </w:r>
      <w:r w:rsidR="00AB39B4" w:rsidRPr="00026C04">
        <w:t>Évaluer</w:t>
      </w:r>
      <w:r w:rsidR="00A81692" w:rsidRPr="00026C04">
        <w:t xml:space="preserve"> le paramètre spatial </w:t>
      </w:r>
      <w:r w:rsidR="00A81692" w:rsidRPr="00026C04">
        <w:rPr>
          <w:i/>
        </w:rPr>
        <w:t>H</w:t>
      </w:r>
      <w:r w:rsidR="00A81692" w:rsidRPr="00026C04">
        <w:rPr>
          <w:i/>
          <w:vertAlign w:val="subscript"/>
        </w:rPr>
        <w:t>i</w:t>
      </w:r>
      <w:r w:rsidR="00A81692" w:rsidRPr="00026C04">
        <w:t xml:space="preserve">, </w:t>
      </w:r>
      <w:r w:rsidR="00A81692" w:rsidRPr="00026C04">
        <w:rPr>
          <w:i/>
        </w:rPr>
        <w:t>i</w:t>
      </w:r>
      <w:r w:rsidR="00A81692" w:rsidRPr="00026C04">
        <w:t xml:space="preserve">=1,2, sur chacune des variantes de trajet de longueur </w:t>
      </w:r>
      <w:r w:rsidR="00A81692" w:rsidRPr="00026C04">
        <w:rPr>
          <w:i/>
        </w:rPr>
        <w:t>L</w:t>
      </w:r>
      <w:r w:rsidR="00A81692" w:rsidRPr="00026C04">
        <w:rPr>
          <w:i/>
          <w:vertAlign w:val="subscript"/>
        </w:rPr>
        <w:t>i</w:t>
      </w:r>
      <w:r w:rsidR="00A81692" w:rsidRPr="00026C04">
        <w:t>:</w:t>
      </w:r>
    </w:p>
    <w:p w14:paraId="45B98EF6"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position w:val="-26"/>
          <w:lang w:eastAsia="el-GR"/>
        </w:rPr>
        <w:object w:dxaOrig="5080" w:dyaOrig="639" w14:anchorId="7FC76ED4">
          <v:shape id="_x0000_i1077" type="#_x0000_t75" style="width:251.5pt;height:29pt" o:ole="">
            <v:imagedata r:id="rId120" o:title=""/>
          </v:shape>
          <o:OLEObject Type="Embed" ProgID="Equation.DSMT4" ShapeID="_x0000_i1077" DrawAspect="Content" ObjectID="_1718005454" r:id="rId121"/>
        </w:object>
      </w:r>
      <w:r w:rsidRPr="00026C04">
        <w:rPr>
          <w:lang w:eastAsia="el-GR"/>
        </w:rPr>
        <w:t>,</w:t>
      </w:r>
      <w:r w:rsidR="001262DC" w:rsidRPr="00026C04">
        <w:rPr>
          <w:lang w:eastAsia="el-GR"/>
        </w:rPr>
        <w:t xml:space="preserve"> </w:t>
      </w:r>
      <w:r w:rsidRPr="00026C04">
        <w:rPr>
          <w:lang w:eastAsia="el-GR"/>
        </w:rPr>
        <w:t xml:space="preserve"> </w:t>
      </w:r>
      <w:r w:rsidRPr="00026C04">
        <w:rPr>
          <w:position w:val="-10"/>
          <w:lang w:eastAsia="el-GR"/>
        </w:rPr>
        <w:object w:dxaOrig="660" w:dyaOrig="320" w14:anchorId="20F3C662">
          <v:shape id="_x0000_i1078" type="#_x0000_t75" style="width:36.5pt;height:14.5pt" o:ole="">
            <v:imagedata r:id="rId122" o:title=""/>
          </v:shape>
          <o:OLEObject Type="Embed" ProgID="Equation.3" ShapeID="_x0000_i1078" DrawAspect="Content" ObjectID="_1718005455" r:id="rId123"/>
        </w:object>
      </w:r>
      <w:r w:rsidR="00C917A3" w:rsidRPr="00026C04">
        <w:rPr>
          <w:lang w:eastAsia="el-GR"/>
        </w:rPr>
        <w:tab/>
        <w:t>(84</w:t>
      </w:r>
      <w:r w:rsidRPr="00026C04">
        <w:rPr>
          <w:lang w:eastAsia="el-GR"/>
        </w:rPr>
        <w:t>)</w:t>
      </w:r>
    </w:p>
    <w:p w14:paraId="7AAE4DCD" w14:textId="54C7E681" w:rsidR="00A81692" w:rsidRPr="00026C04" w:rsidRDefault="00191D20" w:rsidP="00E763D7">
      <w:r w:rsidRPr="00026C04">
        <w:rPr>
          <w:i/>
        </w:rPr>
        <w:t>Étape</w:t>
      </w:r>
      <w:r w:rsidR="00A81692" w:rsidRPr="00026C04">
        <w:rPr>
          <w:i/>
        </w:rPr>
        <w:t xml:space="preserve"> 5</w:t>
      </w:r>
      <w:r w:rsidR="00A81692" w:rsidRPr="00026C04">
        <w:rPr>
          <w:iCs/>
        </w:rPr>
        <w:t>:</w:t>
      </w:r>
      <w:r w:rsidR="00A81692" w:rsidRPr="00026C04">
        <w:t xml:space="preserve"> </w:t>
      </w:r>
      <w:r w:rsidR="00AB39B4" w:rsidRPr="00026C04">
        <w:t>Évaluer</w:t>
      </w:r>
      <w:r w:rsidR="00A81692" w:rsidRPr="00026C04">
        <w:t xml:space="preserve"> le paramètre spatial </w:t>
      </w:r>
      <w:r w:rsidR="00A81692" w:rsidRPr="00026C04">
        <w:rPr>
          <w:i/>
        </w:rPr>
        <w:t>H</w:t>
      </w:r>
      <w:r w:rsidR="00A81692" w:rsidRPr="00026C04">
        <w:rPr>
          <w:vertAlign w:val="subscript"/>
        </w:rPr>
        <w:t>12</w:t>
      </w:r>
      <w:r w:rsidR="00A81692" w:rsidRPr="00026C04">
        <w:t xml:space="preserve"> entre les deux trajets:</w:t>
      </w:r>
    </w:p>
    <w:p w14:paraId="0BEBBAE5" w14:textId="77777777" w:rsidR="00BE73BF" w:rsidRPr="00026C04" w:rsidRDefault="00A81692" w:rsidP="00E763D7">
      <w:pPr>
        <w:pStyle w:val="Equation"/>
        <w:rPr>
          <w:lang w:eastAsia="el-GR"/>
        </w:rPr>
      </w:pPr>
      <w:r w:rsidRPr="00026C04">
        <w:rPr>
          <w:lang w:eastAsia="el-GR"/>
        </w:rPr>
        <w:tab/>
      </w:r>
      <w:r w:rsidRPr="00026C04">
        <w:rPr>
          <w:lang w:eastAsia="el-GR"/>
        </w:rPr>
        <w:tab/>
      </w:r>
      <w:r w:rsidRPr="00026C04">
        <w:rPr>
          <w:position w:val="-38"/>
          <w:lang w:eastAsia="el-GR"/>
        </w:rPr>
        <w:object w:dxaOrig="2380" w:dyaOrig="880" w14:anchorId="430E71BF">
          <v:shape id="_x0000_i1079" type="#_x0000_t75" style="width:123.5pt;height:44pt" o:ole="">
            <v:imagedata r:id="rId124" o:title=""/>
          </v:shape>
          <o:OLEObject Type="Embed" ProgID="Equation.3" ShapeID="_x0000_i1079" DrawAspect="Content" ObjectID="_1718005456" r:id="rId125"/>
        </w:object>
      </w:r>
      <w:r w:rsidR="00C917A3" w:rsidRPr="00026C04">
        <w:rPr>
          <w:lang w:eastAsia="el-GR"/>
        </w:rPr>
        <w:tab/>
        <w:t>(85</w:t>
      </w:r>
      <w:r w:rsidRPr="00026C04">
        <w:rPr>
          <w:lang w:eastAsia="el-GR"/>
        </w:rPr>
        <w:t>)</w:t>
      </w:r>
    </w:p>
    <w:p w14:paraId="6D6D9BC3" w14:textId="77777777" w:rsidR="00A81692" w:rsidRPr="00026C04" w:rsidRDefault="00A81692" w:rsidP="00E763D7">
      <w:pPr>
        <w:keepNext/>
        <w:keepLines/>
      </w:pPr>
      <w:r w:rsidRPr="00026C04">
        <w:t>où:</w:t>
      </w:r>
    </w:p>
    <w:p w14:paraId="20FD6700" w14:textId="77777777" w:rsidR="00A81692" w:rsidRPr="00026C04" w:rsidRDefault="00A81692" w:rsidP="00E763D7">
      <w:pPr>
        <w:pStyle w:val="Equation"/>
        <w:keepNext/>
        <w:keepLines/>
        <w:rPr>
          <w:lang w:eastAsia="el-GR"/>
        </w:rPr>
      </w:pPr>
      <w:r w:rsidRPr="00026C04">
        <w:rPr>
          <w:lang w:eastAsia="el-GR"/>
        </w:rPr>
        <w:tab/>
      </w:r>
      <w:r w:rsidRPr="00026C04">
        <w:rPr>
          <w:lang w:eastAsia="el-GR"/>
        </w:rPr>
        <w:tab/>
      </w:r>
      <w:r w:rsidRPr="00026C04">
        <w:rPr>
          <w:lang w:eastAsia="el-GR"/>
        </w:rPr>
        <w:object w:dxaOrig="3140" w:dyaOrig="1560" w14:anchorId="1C2E858E">
          <v:shape id="_x0000_i1080" type="#_x0000_t75" style="width:158.5pt;height:79pt" o:ole="">
            <v:imagedata r:id="rId126" o:title=""/>
          </v:shape>
          <o:OLEObject Type="Embed" ProgID="Equation.DSMT4" ShapeID="_x0000_i1080" DrawAspect="Content" ObjectID="_1718005457" r:id="rId127"/>
        </w:object>
      </w:r>
      <w:r w:rsidR="00C917A3" w:rsidRPr="00026C04">
        <w:rPr>
          <w:lang w:eastAsia="el-GR"/>
        </w:rPr>
        <w:t xml:space="preserve"> </w:t>
      </w:r>
      <w:r w:rsidR="00C917A3" w:rsidRPr="00026C04">
        <w:rPr>
          <w:lang w:eastAsia="el-GR"/>
        </w:rPr>
        <w:tab/>
        <w:t>(86</w:t>
      </w:r>
      <w:r w:rsidRPr="00026C04">
        <w:rPr>
          <w:lang w:eastAsia="el-GR"/>
        </w:rPr>
        <w:t>)</w:t>
      </w:r>
    </w:p>
    <w:p w14:paraId="346538DA" w14:textId="77777777" w:rsidR="00A81692" w:rsidRPr="00026C04" w:rsidRDefault="00A81692" w:rsidP="00E763D7">
      <w:r w:rsidRPr="00026C04">
        <w:t>et la distance des deux points des deux autres trajets formant un angle φ est donnée par:</w:t>
      </w:r>
    </w:p>
    <w:p w14:paraId="2A42D279"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position w:val="-10"/>
          <w:lang w:eastAsia="el-GR"/>
        </w:rPr>
        <w:object w:dxaOrig="2540" w:dyaOrig="420" w14:anchorId="3FC651E8">
          <v:shape id="_x0000_i1081" type="#_x0000_t75" style="width:129.5pt;height:21.5pt" o:ole="">
            <v:imagedata r:id="rId128" o:title=""/>
          </v:shape>
          <o:OLEObject Type="Embed" ProgID="Equation.3" ShapeID="_x0000_i1081" DrawAspect="Content" ObjectID="_1718005458" r:id="rId129"/>
        </w:object>
      </w:r>
      <w:proofErr w:type="gramStart"/>
      <w:r w:rsidRPr="00026C04">
        <w:rPr>
          <w:lang w:eastAsia="el-GR"/>
        </w:rPr>
        <w:t>,</w:t>
      </w:r>
      <w:r w:rsidR="001262DC" w:rsidRPr="00026C04">
        <w:rPr>
          <w:lang w:eastAsia="el-GR"/>
        </w:rPr>
        <w:t xml:space="preserve">   </w:t>
      </w:r>
      <w:proofErr w:type="gramEnd"/>
      <w:r w:rsidR="001262DC" w:rsidRPr="00026C04">
        <w:rPr>
          <w:lang w:eastAsia="el-GR"/>
        </w:rPr>
        <w:t xml:space="preserve"> </w:t>
      </w:r>
      <w:r w:rsidRPr="00026C04">
        <w:rPr>
          <w:lang w:eastAsia="el-GR"/>
        </w:rPr>
        <w:t xml:space="preserve"> </w:t>
      </w:r>
      <w:r w:rsidRPr="00026C04">
        <w:rPr>
          <w:position w:val="-10"/>
          <w:lang w:eastAsia="el-GR"/>
        </w:rPr>
        <w:object w:dxaOrig="1040" w:dyaOrig="340" w14:anchorId="36410966">
          <v:shape id="_x0000_i1082" type="#_x0000_t75" style="width:50.5pt;height:14.5pt" o:ole="">
            <v:imagedata r:id="rId130" o:title=""/>
          </v:shape>
          <o:OLEObject Type="Embed" ProgID="Equation.3" ShapeID="_x0000_i1082" DrawAspect="Content" ObjectID="_1718005459" r:id="rId131"/>
        </w:object>
      </w:r>
      <w:r w:rsidRPr="00026C04">
        <w:rPr>
          <w:lang w:eastAsia="el-GR"/>
        </w:rPr>
        <w:t xml:space="preserve">, </w:t>
      </w:r>
      <w:r w:rsidRPr="00026C04">
        <w:rPr>
          <w:position w:val="-10"/>
          <w:lang w:eastAsia="el-GR"/>
        </w:rPr>
        <w:object w:dxaOrig="1080" w:dyaOrig="340" w14:anchorId="781258E8">
          <v:shape id="_x0000_i1083" type="#_x0000_t75" style="width:50.5pt;height:14.5pt" o:ole="">
            <v:imagedata r:id="rId132" o:title=""/>
          </v:shape>
          <o:OLEObject Type="Embed" ProgID="Equation.3" ShapeID="_x0000_i1083" DrawAspect="Content" ObjectID="_1718005460" r:id="rId133"/>
        </w:object>
      </w:r>
      <w:r w:rsidR="00C917A3" w:rsidRPr="00026C04">
        <w:rPr>
          <w:lang w:eastAsia="el-GR"/>
        </w:rPr>
        <w:tab/>
        <w:t>(87</w:t>
      </w:r>
      <w:r w:rsidRPr="00026C04">
        <w:rPr>
          <w:lang w:eastAsia="el-GR"/>
        </w:rPr>
        <w:t>)</w:t>
      </w:r>
    </w:p>
    <w:p w14:paraId="6091262D" w14:textId="38578028" w:rsidR="00A81692" w:rsidRPr="00026C04" w:rsidRDefault="00191D20" w:rsidP="00E763D7">
      <w:pPr>
        <w:keepNext/>
      </w:pPr>
      <w:r w:rsidRPr="00026C04">
        <w:rPr>
          <w:i/>
        </w:rPr>
        <w:t>Étape</w:t>
      </w:r>
      <w:r w:rsidR="00A81692" w:rsidRPr="00026C04">
        <w:rPr>
          <w:i/>
        </w:rPr>
        <w:t xml:space="preserve"> 6</w:t>
      </w:r>
      <w:r w:rsidR="00A81692" w:rsidRPr="00026C04">
        <w:rPr>
          <w:iCs/>
        </w:rPr>
        <w:t>:</w:t>
      </w:r>
      <w:r w:rsidR="00A81692" w:rsidRPr="00026C04">
        <w:t xml:space="preserve"> Calculer le coefficient de corrélation de l'affaiblissement dû à la pluie:</w:t>
      </w:r>
    </w:p>
    <w:p w14:paraId="3B726B5B"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position w:val="-38"/>
          <w:lang w:eastAsia="el-GR"/>
        </w:rPr>
        <w:object w:dxaOrig="5560" w:dyaOrig="880" w14:anchorId="72E9A7BA">
          <v:shape id="_x0000_i1084" type="#_x0000_t75" style="width:273.5pt;height:44pt" o:ole="">
            <v:imagedata r:id="rId134" o:title=""/>
          </v:shape>
          <o:OLEObject Type="Embed" ProgID="Equation.3" ShapeID="_x0000_i1084" DrawAspect="Content" ObjectID="_1718005461" r:id="rId135"/>
        </w:object>
      </w:r>
      <w:r w:rsidR="00C917A3" w:rsidRPr="00026C04">
        <w:rPr>
          <w:lang w:eastAsia="el-GR"/>
        </w:rPr>
        <w:tab/>
        <w:t>(88</w:t>
      </w:r>
      <w:r w:rsidRPr="00026C04">
        <w:rPr>
          <w:lang w:eastAsia="el-GR"/>
        </w:rPr>
        <w:t>)</w:t>
      </w:r>
    </w:p>
    <w:p w14:paraId="2F8D6830" w14:textId="13EC1E0A" w:rsidR="00A81692" w:rsidRPr="00026C04" w:rsidRDefault="00191D20" w:rsidP="00E763D7">
      <w:pPr>
        <w:keepNext/>
        <w:keepLines/>
      </w:pPr>
      <w:r w:rsidRPr="00026C04">
        <w:rPr>
          <w:i/>
        </w:rPr>
        <w:t>Étape</w:t>
      </w:r>
      <w:r w:rsidR="00A81692" w:rsidRPr="00026C04">
        <w:rPr>
          <w:i/>
        </w:rPr>
        <w:t xml:space="preserve"> 7:</w:t>
      </w:r>
      <w:r w:rsidR="00A81692" w:rsidRPr="00026C04">
        <w:t xml:space="preserve"> La distribution cumulative de l'affaiblissement différentiel dû à la pluie </w:t>
      </w:r>
      <w:r w:rsidR="00A81692" w:rsidRPr="00026C04">
        <w:rPr>
          <w:i/>
        </w:rPr>
        <w:t>A</w:t>
      </w:r>
      <w:r w:rsidR="00A81692" w:rsidRPr="00026C04">
        <w:rPr>
          <w:vertAlign w:val="subscript"/>
        </w:rPr>
        <w:t>1</w:t>
      </w:r>
      <w:r w:rsidR="00A81692" w:rsidRPr="00026C04">
        <w:t>-</w:t>
      </w:r>
      <w:r w:rsidR="00A81692" w:rsidRPr="00026C04">
        <w:rPr>
          <w:i/>
        </w:rPr>
        <w:t>A</w:t>
      </w:r>
      <w:r w:rsidR="00A81692" w:rsidRPr="00026C04">
        <w:rPr>
          <w:vertAlign w:val="subscript"/>
        </w:rPr>
        <w:t>2</w:t>
      </w:r>
      <w:r w:rsidR="00A81692" w:rsidRPr="00026C04">
        <w:t xml:space="preserve"> dépassant le seuil </w:t>
      </w:r>
      <w:r w:rsidR="00A81692" w:rsidRPr="00026C04">
        <w:rPr>
          <w:iCs/>
        </w:rPr>
        <w:t>δ</w:t>
      </w:r>
      <w:r w:rsidR="00A81692" w:rsidRPr="00026C04">
        <w:rPr>
          <w:i/>
        </w:rPr>
        <w:t>A</w:t>
      </w:r>
      <w:r w:rsidR="00A81692" w:rsidRPr="00026C04">
        <w:t xml:space="preserve"> (en dB) est donnée par:</w:t>
      </w:r>
    </w:p>
    <w:p w14:paraId="5EE2C304" w14:textId="77777777" w:rsidR="00A81692" w:rsidRPr="00026C04" w:rsidRDefault="00A81692" w:rsidP="00E763D7">
      <w:pPr>
        <w:pStyle w:val="Equation"/>
        <w:keepNext/>
        <w:keepLines/>
      </w:pPr>
      <w:r w:rsidRPr="00026C04">
        <w:tab/>
      </w:r>
      <w:r w:rsidRPr="00026C04">
        <w:tab/>
      </w:r>
      <w:r w:rsidRPr="00026C04">
        <w:object w:dxaOrig="6200" w:dyaOrig="999" w14:anchorId="08D476B2">
          <v:shape id="_x0000_i1085" type="#_x0000_t75" style="width:310pt;height:50.5pt" o:ole="">
            <v:imagedata r:id="rId136" o:title=""/>
          </v:shape>
          <o:OLEObject Type="Embed" ProgID="Equation.3" ShapeID="_x0000_i1085" DrawAspect="Content" ObjectID="_1718005462" r:id="rId137"/>
        </w:object>
      </w:r>
      <w:r w:rsidR="00C917A3" w:rsidRPr="00026C04">
        <w:tab/>
        <w:t>(89</w:t>
      </w:r>
      <w:r w:rsidRPr="00026C04">
        <w:t>)</w:t>
      </w:r>
    </w:p>
    <w:p w14:paraId="3C605887" w14:textId="77777777" w:rsidR="00A81692" w:rsidRPr="00026C04" w:rsidRDefault="00A81692" w:rsidP="00E763D7">
      <w:r w:rsidRPr="00026C04">
        <w:t>où:</w:t>
      </w:r>
    </w:p>
    <w:p w14:paraId="57311858"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position w:val="-30"/>
          <w:lang w:eastAsia="el-GR"/>
        </w:rPr>
        <w:object w:dxaOrig="1780" w:dyaOrig="700" w14:anchorId="59DA4256">
          <v:shape id="_x0000_i1086" type="#_x0000_t75" style="width:93.5pt;height:36.5pt" o:ole="">
            <v:imagedata r:id="rId138" o:title=""/>
          </v:shape>
          <o:OLEObject Type="Embed" ProgID="Equation.3" ShapeID="_x0000_i1086" DrawAspect="Content" ObjectID="_1718005463" r:id="rId139"/>
        </w:object>
      </w:r>
      <w:proofErr w:type="gramStart"/>
      <w:r w:rsidRPr="00026C04">
        <w:rPr>
          <w:lang w:eastAsia="el-GR"/>
        </w:rPr>
        <w:t>,</w:t>
      </w:r>
      <w:r w:rsidR="001262DC" w:rsidRPr="00026C04">
        <w:rPr>
          <w:lang w:eastAsia="el-GR"/>
        </w:rPr>
        <w:t xml:space="preserve">   </w:t>
      </w:r>
      <w:proofErr w:type="gramEnd"/>
      <w:r w:rsidR="001262DC" w:rsidRPr="00026C04">
        <w:rPr>
          <w:lang w:eastAsia="el-GR"/>
        </w:rPr>
        <w:t xml:space="preserve">  </w:t>
      </w:r>
      <w:r w:rsidRPr="00026C04">
        <w:rPr>
          <w:lang w:eastAsia="el-GR"/>
        </w:rPr>
        <w:t xml:space="preserve"> </w:t>
      </w:r>
      <w:r w:rsidRPr="00026C04">
        <w:rPr>
          <w:position w:val="-10"/>
          <w:lang w:eastAsia="el-GR"/>
        </w:rPr>
        <w:object w:dxaOrig="660" w:dyaOrig="320" w14:anchorId="252FB582">
          <v:shape id="_x0000_i1087" type="#_x0000_t75" style="width:36.5pt;height:14.5pt" o:ole="">
            <v:imagedata r:id="rId122" o:title=""/>
          </v:shape>
          <o:OLEObject Type="Embed" ProgID="Equation.3" ShapeID="_x0000_i1087" DrawAspect="Content" ObjectID="_1718005464" r:id="rId140"/>
        </w:object>
      </w:r>
      <w:r w:rsidR="00C917A3" w:rsidRPr="00026C04">
        <w:rPr>
          <w:lang w:eastAsia="el-GR"/>
        </w:rPr>
        <w:tab/>
        <w:t>(90</w:t>
      </w:r>
      <w:r w:rsidRPr="00026C04">
        <w:rPr>
          <w:lang w:eastAsia="el-GR"/>
        </w:rPr>
        <w:t>)</w:t>
      </w:r>
    </w:p>
    <w:p w14:paraId="117FD7FD" w14:textId="77777777" w:rsidR="00A81692" w:rsidRPr="00026C04" w:rsidRDefault="00A81692" w:rsidP="00E763D7">
      <w:pPr>
        <w:pStyle w:val="Equation"/>
      </w:pPr>
      <w:r w:rsidRPr="00026C04">
        <w:tab/>
      </w:r>
      <w:r w:rsidRPr="00026C04">
        <w:tab/>
      </w:r>
      <w:r w:rsidRPr="00026C04">
        <w:rPr>
          <w:position w:val="-30"/>
        </w:rPr>
        <w:object w:dxaOrig="1900" w:dyaOrig="700" w14:anchorId="32531505">
          <v:shape id="_x0000_i1088" type="#_x0000_t75" style="width:93.5pt;height:36.5pt" o:ole="">
            <v:imagedata r:id="rId141" o:title=""/>
          </v:shape>
          <o:OLEObject Type="Embed" ProgID="Equation.3" ShapeID="_x0000_i1088" DrawAspect="Content" ObjectID="_1718005465" r:id="rId142"/>
        </w:object>
      </w:r>
      <w:r w:rsidR="00C917A3" w:rsidRPr="00026C04">
        <w:tab/>
        <w:t>(91</w:t>
      </w:r>
      <w:r w:rsidRPr="00026C04">
        <w:t>)</w:t>
      </w:r>
    </w:p>
    <w:p w14:paraId="708DCD97" w14:textId="77777777" w:rsidR="00A81692" w:rsidRPr="00026C04" w:rsidRDefault="00A81692" w:rsidP="00E763D7">
      <w:pPr>
        <w:pStyle w:val="Equation"/>
      </w:pPr>
      <w:r w:rsidRPr="00026C04">
        <w:tab/>
      </w:r>
      <w:r w:rsidRPr="00026C04">
        <w:tab/>
      </w:r>
      <w:r w:rsidRPr="00026C04">
        <w:rPr>
          <w:position w:val="-30"/>
        </w:rPr>
        <w:object w:dxaOrig="3760" w:dyaOrig="700" w14:anchorId="385A1DA9">
          <v:shape id="_x0000_i1089" type="#_x0000_t75" style="width:187pt;height:36.5pt" o:ole="">
            <v:imagedata r:id="rId143" o:title=""/>
          </v:shape>
          <o:OLEObject Type="Embed" ProgID="Equation.3" ShapeID="_x0000_i1089" DrawAspect="Content" ObjectID="_1718005466" r:id="rId144"/>
        </w:object>
      </w:r>
      <w:r w:rsidR="00C917A3" w:rsidRPr="00026C04">
        <w:tab/>
        <w:t>(92</w:t>
      </w:r>
      <w:r w:rsidRPr="00026C04">
        <w:t>)</w:t>
      </w:r>
    </w:p>
    <w:p w14:paraId="0B14FB0B" w14:textId="77777777" w:rsidR="00A81692" w:rsidRPr="00026C04" w:rsidRDefault="00A81692" w:rsidP="00E763D7">
      <w:pPr>
        <w:pStyle w:val="Heading5"/>
      </w:pPr>
      <w:r w:rsidRPr="00026C04">
        <w:t>2.4.6.3.2</w:t>
      </w:r>
      <w:r w:rsidRPr="00026C04">
        <w:tab/>
        <w:t>Trajets parallèles séparés horizontalement</w:t>
      </w:r>
    </w:p>
    <w:p w14:paraId="3EEF78BD" w14:textId="77777777" w:rsidR="00A81692" w:rsidRPr="00026C04" w:rsidRDefault="00A81692" w:rsidP="00E763D7">
      <w:r w:rsidRPr="00026C04">
        <w:t>Des résultats expérimentaux obtenus au Royaume-Uni, dans la gamme 20-40 GHz, donnent une indication de l'amélioration qui peut être réalisée dans la fiabilité d'une liaison lorsqu'on utilise des éléments de trajet parallèles de réseaux à diversité d'acheminement, comme le montre la Fig. 6a. Le gain de diversité (c'est-à-dire, pour un pourcentage de temps donné, la différence entre l'affaiblissement (dB) dépassé sur une liaison unique et l'affaiblissement dépassé simultanément sur deux liaisons parallèles):</w:t>
      </w:r>
    </w:p>
    <w:p w14:paraId="03F7B6CB" w14:textId="77777777" w:rsidR="00A81692" w:rsidRPr="00026C04" w:rsidRDefault="00A81692" w:rsidP="00E763D7">
      <w:pPr>
        <w:pStyle w:val="enumlev1"/>
      </w:pPr>
      <w:r w:rsidRPr="00026C04">
        <w:t>–</w:t>
      </w:r>
      <w:r w:rsidRPr="00026C04">
        <w:tab/>
        <w:t>a tendance à diminuer quand la longueur du trajet dépasse 12 km pour un pourcentage de temps donné, et pour une valeur donnée de l'espacement latéral entre les trajets;</w:t>
      </w:r>
    </w:p>
    <w:p w14:paraId="512C2BD6" w14:textId="77777777" w:rsidR="00A81692" w:rsidRPr="00026C04" w:rsidRDefault="00A81692" w:rsidP="00E763D7">
      <w:pPr>
        <w:pStyle w:val="enumlev1"/>
      </w:pPr>
      <w:r w:rsidRPr="00026C04">
        <w:t>–</w:t>
      </w:r>
      <w:r w:rsidRPr="00026C04">
        <w:tab/>
        <w:t>est, en général, plus grand pour un espacement de 8 km que pour 4 km (mais on n'obtient pas une amélioration supplémentaire en allant jusqu'à 12 km);</w:t>
      </w:r>
    </w:p>
    <w:p w14:paraId="269AA362" w14:textId="77777777" w:rsidR="00A81692" w:rsidRPr="00026C04" w:rsidRDefault="00A81692" w:rsidP="00E763D7">
      <w:pPr>
        <w:pStyle w:val="enumlev1"/>
      </w:pPr>
      <w:r w:rsidRPr="00026C04">
        <w:t>–</w:t>
      </w:r>
      <w:r w:rsidRPr="00026C04">
        <w:tab/>
        <w:t>ne dépend pas sensiblement de la fréquence dans la gamme 20-40 GHz, pour une configuration donnée;</w:t>
      </w:r>
    </w:p>
    <w:p w14:paraId="157ABCFF" w14:textId="77777777" w:rsidR="00A81692" w:rsidRPr="00026C04" w:rsidRDefault="00A81692" w:rsidP="00E763D7">
      <w:pPr>
        <w:pStyle w:val="enumlev1"/>
      </w:pPr>
      <w:r w:rsidRPr="00026C04">
        <w:t>–</w:t>
      </w:r>
      <w:r w:rsidRPr="00026C04">
        <w:tab/>
        <w:t>est compris entre les limites approximatives de 2,8 dB pour 0,1% du temps et 4,0 dB pour 0,001% du temps, pour un espacement de 8 km et pour des longueurs de trajet sensiblement égales. Pour un espacement de 4 km, les valeurs se situent entre 1,8 et 2,0 dB.</w:t>
      </w:r>
    </w:p>
    <w:p w14:paraId="0F7E60C8" w14:textId="77777777" w:rsidR="0026590D" w:rsidRPr="00026C04" w:rsidRDefault="00A81692" w:rsidP="00E763D7">
      <w:r w:rsidRPr="00026C04">
        <w:t xml:space="preserve">Les étapes nécessaires pour calculer l'amélioration de la diversité </w:t>
      </w:r>
      <w:r w:rsidRPr="00026C04">
        <w:rPr>
          <w:i/>
        </w:rPr>
        <w:t>I</w:t>
      </w:r>
      <w:r w:rsidRPr="00026C04">
        <w:t xml:space="preserve"> et le gain de diversité </w:t>
      </w:r>
      <w:r w:rsidRPr="00026C04">
        <w:rPr>
          <w:i/>
          <w:iCs/>
        </w:rPr>
        <w:t>G</w:t>
      </w:r>
      <w:r w:rsidRPr="00026C04">
        <w:t xml:space="preserve"> pour des trajets parfaitement parallèles sont les suivantes:</w:t>
      </w:r>
    </w:p>
    <w:p w14:paraId="4BF10BA0" w14:textId="51218F2C" w:rsidR="00A81692" w:rsidRPr="00026C04" w:rsidRDefault="00A81692" w:rsidP="00E763D7">
      <w:pPr>
        <w:pStyle w:val="FigureNo"/>
      </w:pPr>
      <w:r w:rsidRPr="00026C04">
        <w:t>FIGURE 6</w:t>
      </w:r>
    </w:p>
    <w:p w14:paraId="7957DC7A" w14:textId="77777777" w:rsidR="00A81692" w:rsidRPr="00026C04" w:rsidRDefault="00A81692" w:rsidP="00E763D7">
      <w:pPr>
        <w:pStyle w:val="Figuretitle"/>
      </w:pPr>
      <w:r w:rsidRPr="00026C04">
        <w:t xml:space="preserve">(a) Géométrie à diversité d'acheminement pour des trajets parallèles </w:t>
      </w:r>
      <w:r w:rsidRPr="00026C04">
        <w:br/>
        <w:t xml:space="preserve">(b) Géométrie à diversité d'acheminement pour des trajets qui ne sont pas </w:t>
      </w:r>
      <w:r w:rsidRPr="00026C04">
        <w:br/>
        <w:t>parfaitement parallèles</w:t>
      </w:r>
    </w:p>
    <w:p w14:paraId="3AB22EFB" w14:textId="77777777" w:rsidR="00A81692" w:rsidRPr="00026C04" w:rsidRDefault="00A81692" w:rsidP="00E763D7">
      <w:pPr>
        <w:pStyle w:val="Figure"/>
      </w:pPr>
      <w:r w:rsidRPr="00026C04">
        <w:object w:dxaOrig="4194" w:dyaOrig="3574" w14:anchorId="7430A2C0">
          <v:shape id="_x0000_i1090" type="#_x0000_t75" style="width:259pt;height:223pt" o:ole="">
            <v:imagedata r:id="rId145" o:title=""/>
          </v:shape>
          <o:OLEObject Type="Embed" ProgID="CorelDRAW.Graphic.14" ShapeID="_x0000_i1090" DrawAspect="Content" ObjectID="_1718005467" r:id="rId146"/>
        </w:object>
      </w:r>
    </w:p>
    <w:p w14:paraId="60C113FF" w14:textId="6499EA3A" w:rsidR="00A81692" w:rsidRPr="00026C04" w:rsidRDefault="00191D20" w:rsidP="00E763D7">
      <w:r w:rsidRPr="00026C04">
        <w:rPr>
          <w:i/>
        </w:rPr>
        <w:t>Étape</w:t>
      </w:r>
      <w:r w:rsidR="00A81692" w:rsidRPr="00026C04">
        <w:rPr>
          <w:i/>
        </w:rPr>
        <w:t xml:space="preserve"> 1:</w:t>
      </w:r>
      <w:r w:rsidR="00A81692" w:rsidRPr="00026C04">
        <w:t xml:space="preserve"> Suivre les étapes 1 à 4 du § 2.4.6.3.1.</w:t>
      </w:r>
    </w:p>
    <w:p w14:paraId="6A28FC0B" w14:textId="05A72C3B" w:rsidR="00A81692" w:rsidRPr="00026C04" w:rsidRDefault="00191D20" w:rsidP="00E763D7">
      <w:r w:rsidRPr="00026C04">
        <w:rPr>
          <w:i/>
        </w:rPr>
        <w:t>Étape</w:t>
      </w:r>
      <w:r w:rsidR="00A81692" w:rsidRPr="00026C04">
        <w:rPr>
          <w:i/>
        </w:rPr>
        <w:t xml:space="preserve"> 2:</w:t>
      </w:r>
      <w:r w:rsidR="00A81692" w:rsidRPr="00026C04">
        <w:t xml:space="preserve"> Calculer </w:t>
      </w:r>
      <w:r w:rsidR="00A81692" w:rsidRPr="00026C04">
        <w:rPr>
          <w:i/>
        </w:rPr>
        <w:t>H</w:t>
      </w:r>
      <w:r w:rsidR="00A81692" w:rsidRPr="00026C04">
        <w:rPr>
          <w:vertAlign w:val="subscript"/>
        </w:rPr>
        <w:t>12</w:t>
      </w:r>
      <w:r w:rsidR="00A81692" w:rsidRPr="00026C04">
        <w:t xml:space="preserve"> selon l'</w:t>
      </w:r>
      <w:r w:rsidR="00C917A3" w:rsidRPr="00026C04">
        <w:t>équation (84</w:t>
      </w:r>
      <w:r w:rsidR="00A81692" w:rsidRPr="00026C04">
        <w:t xml:space="preserve">). </w:t>
      </w:r>
      <w:r w:rsidRPr="00026C04">
        <w:t>Étant</w:t>
      </w:r>
      <w:r w:rsidR="00A81692" w:rsidRPr="00026C04">
        <w:t xml:space="preserve"> donné qu'il ne s'agit plus de trajets convergents mais de trajets parallèles, l'étape 5 de la procédure présentée </w:t>
      </w:r>
      <w:r w:rsidR="0034723F" w:rsidRPr="00026C04">
        <w:t>au § 2.4.6.3.1 est modifiée. En </w:t>
      </w:r>
      <w:r w:rsidR="00A81692" w:rsidRPr="00026C04">
        <w:t xml:space="preserve">particulier, la définition de la distance </w:t>
      </w:r>
      <w:r w:rsidR="00A81692" w:rsidRPr="00026C04">
        <w:rPr>
          <w:i/>
        </w:rPr>
        <w:t>d</w:t>
      </w:r>
      <w:r w:rsidR="00A81692" w:rsidRPr="00026C04">
        <w:t xml:space="preserve"> entre deux points des éléments des autres trajets, qui est utilisée pour calculer le coefficient de corrélation </w:t>
      </w:r>
      <w:r w:rsidR="00A81692" w:rsidRPr="00026C04">
        <w:rPr>
          <w:i/>
          <w:lang w:eastAsia="el-GR"/>
        </w:rPr>
        <w:t>ρ</w:t>
      </w:r>
      <w:r w:rsidR="00A81692" w:rsidRPr="00026C04">
        <w:rPr>
          <w:vertAlign w:val="subscript"/>
          <w:lang w:eastAsia="el-GR"/>
        </w:rPr>
        <w:t>0</w:t>
      </w:r>
      <w:r w:rsidR="00A81692" w:rsidRPr="00026C04">
        <w:rPr>
          <w:lang w:eastAsia="el-GR"/>
        </w:rPr>
        <w:t>(</w:t>
      </w:r>
      <w:r w:rsidR="00A81692" w:rsidRPr="00026C04">
        <w:rPr>
          <w:i/>
          <w:lang w:eastAsia="el-GR"/>
        </w:rPr>
        <w:t>d</w:t>
      </w:r>
      <w:r w:rsidR="00A81692" w:rsidRPr="00026C04">
        <w:rPr>
          <w:lang w:eastAsia="el-GR"/>
        </w:rPr>
        <w:t>) dans l'équation (</w:t>
      </w:r>
      <w:r w:rsidR="00C917A3" w:rsidRPr="00026C04">
        <w:rPr>
          <w:lang w:eastAsia="el-GR"/>
        </w:rPr>
        <w:t>86</w:t>
      </w:r>
      <w:r w:rsidR="00A81692" w:rsidRPr="00026C04">
        <w:rPr>
          <w:lang w:eastAsia="el-GR"/>
        </w:rPr>
        <w:t>)</w:t>
      </w:r>
      <w:r w:rsidR="00A81692" w:rsidRPr="00026C04">
        <w:t xml:space="preserve"> est, en l'espèce, exprimée comme suit:</w:t>
      </w:r>
    </w:p>
    <w:p w14:paraId="415A2D1B" w14:textId="77777777" w:rsidR="00A81692" w:rsidRPr="00026C04" w:rsidRDefault="00A81692" w:rsidP="00E763D7">
      <w:pPr>
        <w:pStyle w:val="Equation"/>
      </w:pPr>
      <w:r w:rsidRPr="00026C04">
        <w:tab/>
      </w:r>
      <w:r w:rsidRPr="00026C04">
        <w:tab/>
      </w:r>
      <w:r w:rsidRPr="00026C04">
        <w:rPr>
          <w:position w:val="-14"/>
        </w:rPr>
        <w:object w:dxaOrig="4099" w:dyaOrig="499" w14:anchorId="08E08F19">
          <v:shape id="_x0000_i1091" type="#_x0000_t75" style="width:201.5pt;height:29pt" o:ole="">
            <v:imagedata r:id="rId147" o:title=""/>
          </v:shape>
          <o:OLEObject Type="Embed" ProgID="Equation.3" ShapeID="_x0000_i1091" DrawAspect="Content" ObjectID="_1718005468" r:id="rId148"/>
        </w:object>
      </w:r>
      <w:r w:rsidR="001262DC" w:rsidRPr="00026C04">
        <w:t xml:space="preserve">   </w:t>
      </w:r>
      <w:r w:rsidRPr="00026C04">
        <w:rPr>
          <w:position w:val="-10"/>
          <w:lang w:eastAsia="el-GR"/>
        </w:rPr>
        <w:object w:dxaOrig="1060" w:dyaOrig="340" w14:anchorId="29DE6290">
          <v:shape id="_x0000_i1092" type="#_x0000_t75" style="width:50.5pt;height:14.5pt" o:ole="">
            <v:imagedata r:id="rId149" o:title=""/>
          </v:shape>
          <o:OLEObject Type="Embed" ProgID="Equation.3" ShapeID="_x0000_i1092" DrawAspect="Content" ObjectID="_1718005469" r:id="rId150"/>
        </w:object>
      </w:r>
      <w:r w:rsidRPr="00026C04">
        <w:rPr>
          <w:lang w:eastAsia="el-GR"/>
        </w:rPr>
        <w:t>,</w:t>
      </w:r>
      <w:r w:rsidR="001262DC" w:rsidRPr="00026C04">
        <w:rPr>
          <w:lang w:eastAsia="el-GR"/>
        </w:rPr>
        <w:t xml:space="preserve"> </w:t>
      </w:r>
      <w:r w:rsidRPr="00026C04">
        <w:rPr>
          <w:position w:val="-10"/>
          <w:lang w:eastAsia="el-GR"/>
        </w:rPr>
        <w:object w:dxaOrig="1080" w:dyaOrig="340" w14:anchorId="5377F5CB">
          <v:shape id="_x0000_i1093" type="#_x0000_t75" style="width:50.5pt;height:14.5pt" o:ole="">
            <v:imagedata r:id="rId151" o:title=""/>
          </v:shape>
          <o:OLEObject Type="Embed" ProgID="Equation.3" ShapeID="_x0000_i1093" DrawAspect="Content" ObjectID="_1718005470" r:id="rId152"/>
        </w:object>
      </w:r>
      <w:r w:rsidR="00C917A3" w:rsidRPr="00026C04">
        <w:tab/>
        <w:t>(93</w:t>
      </w:r>
      <w:r w:rsidRPr="00026C04">
        <w:t>)</w:t>
      </w:r>
    </w:p>
    <w:p w14:paraId="3B8128FE" w14:textId="77777777" w:rsidR="00A81692" w:rsidRPr="00026C04" w:rsidRDefault="00A81692" w:rsidP="00E763D7">
      <w:r w:rsidRPr="00026C04">
        <w:t xml:space="preserve">où les trajets parallèles sont séparés horizontalement par une distance </w:t>
      </w:r>
      <w:r w:rsidRPr="00026C04">
        <w:rPr>
          <w:i/>
        </w:rPr>
        <w:t>D</w:t>
      </w:r>
      <w:r w:rsidRPr="00026C04">
        <w:t xml:space="preserve"> et </w:t>
      </w:r>
      <w:r w:rsidRPr="00026C04">
        <w:rPr>
          <w:i/>
        </w:rPr>
        <w:t>S</w:t>
      </w:r>
      <w:r w:rsidRPr="00026C04">
        <w:t xml:space="preserve"> est la distance entre les deux émetteurs (voir la Fig. 6a).</w:t>
      </w:r>
    </w:p>
    <w:p w14:paraId="66142772" w14:textId="51E68537" w:rsidR="0026590D" w:rsidRPr="00026C04" w:rsidRDefault="00191D20" w:rsidP="00E763D7">
      <w:r w:rsidRPr="00026C04">
        <w:rPr>
          <w:i/>
        </w:rPr>
        <w:t>Étape</w:t>
      </w:r>
      <w:r w:rsidR="00A81692" w:rsidRPr="00026C04">
        <w:rPr>
          <w:i/>
        </w:rPr>
        <w:t xml:space="preserve"> 3:</w:t>
      </w:r>
      <w:r w:rsidR="00A81692" w:rsidRPr="00026C04">
        <w:t xml:space="preserve"> Répéter l'étape 6 du § 2.4.6.3.1 en utilisant la valeur de </w:t>
      </w:r>
      <w:r w:rsidR="00A81692" w:rsidRPr="00026C04">
        <w:rPr>
          <w:i/>
        </w:rPr>
        <w:t>H</w:t>
      </w:r>
      <w:r w:rsidR="00A81692" w:rsidRPr="00026C04">
        <w:rPr>
          <w:vertAlign w:val="subscript"/>
        </w:rPr>
        <w:t>12</w:t>
      </w:r>
      <w:r w:rsidR="00A81692" w:rsidRPr="00026C04">
        <w:t xml:space="preserve"> obtenue à l'étape 2.</w:t>
      </w:r>
    </w:p>
    <w:p w14:paraId="77EBC0CE" w14:textId="4E5D7BB7" w:rsidR="00A81692" w:rsidRPr="00026C04" w:rsidRDefault="00191D20" w:rsidP="00E763D7">
      <w:r w:rsidRPr="00026C04">
        <w:rPr>
          <w:i/>
        </w:rPr>
        <w:t>Étape</w:t>
      </w:r>
      <w:r w:rsidR="00A81692" w:rsidRPr="00026C04">
        <w:rPr>
          <w:i/>
        </w:rPr>
        <w:t xml:space="preserve"> 4:</w:t>
      </w:r>
      <w:r w:rsidR="00A81692" w:rsidRPr="00026C04">
        <w:t xml:space="preserve"> La distribution cumulative pour la configuration à diversité d'acheminement pour des trajets parallèles dépassant une profondeur d'évanouissement </w:t>
      </w:r>
      <w:r w:rsidR="00A81692" w:rsidRPr="00026C04">
        <w:rPr>
          <w:i/>
        </w:rPr>
        <w:t>A</w:t>
      </w:r>
      <w:r w:rsidR="00A81692" w:rsidRPr="00026C04">
        <w:rPr>
          <w:i/>
          <w:vertAlign w:val="subscript"/>
        </w:rPr>
        <w:t>i</w:t>
      </w:r>
      <w:r w:rsidR="00A81692" w:rsidRPr="00026C04">
        <w:t xml:space="preserve"> est donnée par:</w:t>
      </w:r>
    </w:p>
    <w:p w14:paraId="2A509A3F" w14:textId="77777777" w:rsidR="00A81692" w:rsidRPr="00026C04" w:rsidRDefault="00A81692" w:rsidP="00E763D7">
      <w:pPr>
        <w:pStyle w:val="Equation"/>
        <w:rPr>
          <w:lang w:eastAsia="el-GR"/>
        </w:rPr>
      </w:pPr>
      <w:r w:rsidRPr="00026C04">
        <w:rPr>
          <w:lang w:eastAsia="el-GR"/>
        </w:rPr>
        <w:tab/>
      </w:r>
      <w:r w:rsidRPr="00026C04">
        <w:rPr>
          <w:lang w:eastAsia="el-GR"/>
        </w:rPr>
        <w:tab/>
      </w:r>
      <w:r w:rsidRPr="00026C04">
        <w:rPr>
          <w:position w:val="-42"/>
          <w:lang w:eastAsia="el-GR"/>
        </w:rPr>
        <w:object w:dxaOrig="4880" w:dyaOrig="920" w14:anchorId="3C1D5186">
          <v:shape id="_x0000_i1094" type="#_x0000_t75" style="width:244.5pt;height:44pt" o:ole="">
            <v:imagedata r:id="rId153" o:title=""/>
          </v:shape>
          <o:OLEObject Type="Embed" ProgID="Equation.3" ShapeID="_x0000_i1094" DrawAspect="Content" ObjectID="_1718005471" r:id="rId154"/>
        </w:object>
      </w:r>
      <w:r w:rsidRPr="00026C04">
        <w:rPr>
          <w:lang w:eastAsia="el-GR"/>
        </w:rPr>
        <w:tab/>
        <w:t>(</w:t>
      </w:r>
      <w:r w:rsidR="00C917A3" w:rsidRPr="00026C04">
        <w:rPr>
          <w:lang w:eastAsia="el-GR"/>
        </w:rPr>
        <w:t>94</w:t>
      </w:r>
      <w:r w:rsidRPr="00026C04">
        <w:rPr>
          <w:lang w:eastAsia="el-GR"/>
        </w:rPr>
        <w:t>)</w:t>
      </w:r>
    </w:p>
    <w:p w14:paraId="713A1CA7" w14:textId="77777777" w:rsidR="00A81692" w:rsidRPr="00026C04" w:rsidRDefault="00A81692" w:rsidP="00E763D7">
      <w:r w:rsidRPr="00026C04">
        <w:t xml:space="preserve">où </w:t>
      </w:r>
      <w:r w:rsidRPr="00026C04">
        <w:rPr>
          <w:i/>
        </w:rPr>
        <w:t>u</w:t>
      </w:r>
      <w:r w:rsidRPr="00026C04">
        <w:rPr>
          <w:i/>
          <w:vertAlign w:val="subscript"/>
        </w:rPr>
        <w:t>i</w:t>
      </w:r>
      <w:r w:rsidRPr="00026C04">
        <w:t xml:space="preserve">, </w:t>
      </w:r>
      <w:r w:rsidRPr="00026C04">
        <w:rPr>
          <w:i/>
        </w:rPr>
        <w:t>i</w:t>
      </w:r>
      <w:r w:rsidRPr="00026C04">
        <w:t>=1,2, est donné dans l'</w:t>
      </w:r>
      <w:r w:rsidR="00C917A3" w:rsidRPr="00026C04">
        <w:t>équation (90</w:t>
      </w:r>
      <w:r w:rsidRPr="00026C04">
        <w:t>).</w:t>
      </w:r>
    </w:p>
    <w:p w14:paraId="5D6A3498" w14:textId="46443A94" w:rsidR="00A81692" w:rsidRPr="00026C04" w:rsidRDefault="00191D20" w:rsidP="00E763D7">
      <w:r w:rsidRPr="00026C04">
        <w:rPr>
          <w:i/>
        </w:rPr>
        <w:t>Étape</w:t>
      </w:r>
      <w:r w:rsidR="00A81692" w:rsidRPr="00026C04">
        <w:rPr>
          <w:i/>
        </w:rPr>
        <w:t xml:space="preserve"> 5:</w:t>
      </w:r>
      <w:r w:rsidR="00A81692" w:rsidRPr="00026C04">
        <w:t xml:space="preserve"> L'amélioration de la diversité </w:t>
      </w:r>
      <w:r w:rsidR="00A81692" w:rsidRPr="00026C04">
        <w:rPr>
          <w:i/>
        </w:rPr>
        <w:t>I</w:t>
      </w:r>
      <w:r w:rsidR="00A81692" w:rsidRPr="00026C04">
        <w:t xml:space="preserve"> au niveau d'évanouissement de référence </w:t>
      </w:r>
      <w:r w:rsidR="00A81692" w:rsidRPr="00026C04">
        <w:rPr>
          <w:i/>
        </w:rPr>
        <w:t>A</w:t>
      </w:r>
      <w:r w:rsidR="00A81692" w:rsidRPr="00026C04">
        <w:rPr>
          <w:i/>
          <w:vertAlign w:val="subscript"/>
        </w:rPr>
        <w:t>i</w:t>
      </w:r>
      <w:r w:rsidR="00A81692" w:rsidRPr="00026C04">
        <w:t xml:space="preserve"> est obtenue grâce à la relation suivante:</w:t>
      </w:r>
    </w:p>
    <w:p w14:paraId="4E7083DC" w14:textId="77777777" w:rsidR="00A81692" w:rsidRPr="00026C04" w:rsidRDefault="00A81692" w:rsidP="00E763D7">
      <w:pPr>
        <w:pStyle w:val="Equation"/>
      </w:pPr>
      <w:r w:rsidRPr="00026C04">
        <w:tab/>
      </w:r>
      <w:r w:rsidRPr="00026C04">
        <w:tab/>
      </w:r>
      <w:r w:rsidRPr="00026C04">
        <w:rPr>
          <w:position w:val="-30"/>
        </w:rPr>
        <w:object w:dxaOrig="1540" w:dyaOrig="700" w14:anchorId="4BCD6748">
          <v:shape id="_x0000_i1095" type="#_x0000_t75" style="width:79pt;height:36.5pt" o:ole="">
            <v:imagedata r:id="rId155" o:title=""/>
          </v:shape>
          <o:OLEObject Type="Embed" ProgID="Equation.3" ShapeID="_x0000_i1095" DrawAspect="Content" ObjectID="_1718005472" r:id="rId156"/>
        </w:object>
      </w:r>
      <w:r w:rsidR="001262DC" w:rsidRPr="00026C04">
        <w:t xml:space="preserve">       </w:t>
      </w:r>
      <w:proofErr w:type="gramStart"/>
      <w:r w:rsidRPr="00026C04">
        <w:rPr>
          <w:i/>
        </w:rPr>
        <w:t>i</w:t>
      </w:r>
      <w:proofErr w:type="gramEnd"/>
      <w:r w:rsidRPr="00026C04">
        <w:t>=1,2</w:t>
      </w:r>
      <w:r w:rsidRPr="00026C04">
        <w:tab/>
        <w:t>(</w:t>
      </w:r>
      <w:r w:rsidR="00C917A3" w:rsidRPr="00026C04">
        <w:t>95</w:t>
      </w:r>
      <w:r w:rsidRPr="00026C04">
        <w:t>)</w:t>
      </w:r>
    </w:p>
    <w:p w14:paraId="4D7F6431" w14:textId="79652B53" w:rsidR="00A81692" w:rsidRPr="00026C04" w:rsidRDefault="00191D20" w:rsidP="00E763D7">
      <w:r w:rsidRPr="00026C04">
        <w:rPr>
          <w:i/>
        </w:rPr>
        <w:t>Étape</w:t>
      </w:r>
      <w:r w:rsidR="00A81692" w:rsidRPr="00026C04">
        <w:rPr>
          <w:i/>
        </w:rPr>
        <w:t xml:space="preserve"> </w:t>
      </w:r>
      <w:r w:rsidR="00A81692" w:rsidRPr="00026C04">
        <w:rPr>
          <w:i/>
          <w:iCs/>
        </w:rPr>
        <w:t>6</w:t>
      </w:r>
      <w:r w:rsidR="00A81692" w:rsidRPr="00026C04">
        <w:t xml:space="preserve">: Le gain de diversité </w:t>
      </w:r>
      <w:r w:rsidR="00A81692" w:rsidRPr="00026C04">
        <w:rPr>
          <w:i/>
        </w:rPr>
        <w:t>G</w:t>
      </w:r>
      <w:r w:rsidR="00A81692" w:rsidRPr="00026C04">
        <w:t xml:space="preserve"> au pourcentage de référence </w:t>
      </w:r>
      <w:r w:rsidR="00A81692" w:rsidRPr="00026C04">
        <w:rPr>
          <w:i/>
        </w:rPr>
        <w:t>t</w:t>
      </w:r>
      <w:r w:rsidR="00A81692" w:rsidRPr="00026C04">
        <w:t xml:space="preserve"> est obtenu grâce à la relation suivante (voir la Note 1):</w:t>
      </w:r>
    </w:p>
    <w:p w14:paraId="2B337A67" w14:textId="77777777" w:rsidR="00A81692" w:rsidRPr="00026C04" w:rsidRDefault="00A81692" w:rsidP="00E763D7">
      <w:pPr>
        <w:pStyle w:val="Equation"/>
      </w:pPr>
      <w:r w:rsidRPr="00026C04">
        <w:tab/>
      </w:r>
      <w:r w:rsidRPr="00026C04">
        <w:tab/>
      </w:r>
      <w:r w:rsidRPr="00026C04">
        <w:rPr>
          <w:position w:val="-12"/>
        </w:rPr>
        <w:object w:dxaOrig="2100" w:dyaOrig="360" w14:anchorId="22001AB0">
          <v:shape id="_x0000_i1096" type="#_x0000_t75" style="width:108.5pt;height:14.5pt" o:ole="">
            <v:imagedata r:id="rId157" o:title=""/>
          </v:shape>
          <o:OLEObject Type="Embed" ProgID="Equation.3" ShapeID="_x0000_i1096" DrawAspect="Content" ObjectID="_1718005473" r:id="rId158"/>
        </w:object>
      </w:r>
      <w:r w:rsidR="001262DC" w:rsidRPr="00026C04">
        <w:t xml:space="preserve">       </w:t>
      </w:r>
      <w:proofErr w:type="gramStart"/>
      <w:r w:rsidRPr="00026C04">
        <w:rPr>
          <w:i/>
        </w:rPr>
        <w:t>i</w:t>
      </w:r>
      <w:proofErr w:type="gramEnd"/>
      <w:r w:rsidRPr="00026C04">
        <w:t>=1,2</w:t>
      </w:r>
      <w:r w:rsidRPr="00026C04">
        <w:tab/>
        <w:t>(</w:t>
      </w:r>
      <w:r w:rsidR="00E176F5" w:rsidRPr="00026C04">
        <w:t>96</w:t>
      </w:r>
      <w:r w:rsidRPr="00026C04">
        <w:t>)</w:t>
      </w:r>
    </w:p>
    <w:p w14:paraId="70EB89A5" w14:textId="77777777" w:rsidR="00A81692" w:rsidRPr="00026C04" w:rsidRDefault="00A81692" w:rsidP="00E763D7">
      <w:pPr>
        <w:pStyle w:val="Note"/>
      </w:pPr>
      <w:r w:rsidRPr="00026C04">
        <w:t xml:space="preserve">NOTE 1 – Pour calculer </w:t>
      </w:r>
      <w:r w:rsidRPr="00026C04">
        <w:rPr>
          <w:i/>
        </w:rPr>
        <w:t>A</w:t>
      </w:r>
      <w:r w:rsidRPr="00026C04">
        <w:rPr>
          <w:i/>
          <w:vertAlign w:val="subscript"/>
        </w:rPr>
        <w:t>i</w:t>
      </w:r>
      <w:r w:rsidRPr="00026C04">
        <w:t>(</w:t>
      </w:r>
      <w:r w:rsidRPr="00026C04">
        <w:rPr>
          <w:i/>
        </w:rPr>
        <w:t>t</w:t>
      </w:r>
      <w:r w:rsidRPr="00026C04">
        <w:t xml:space="preserve">) et </w:t>
      </w:r>
      <w:r w:rsidRPr="00026C04">
        <w:rPr>
          <w:i/>
        </w:rPr>
        <w:t>A</w:t>
      </w:r>
      <w:r w:rsidRPr="00026C04">
        <w:rPr>
          <w:i/>
          <w:vertAlign w:val="subscript"/>
        </w:rPr>
        <w:t>d</w:t>
      </w:r>
      <w:r w:rsidRPr="00026C04">
        <w:t>(</w:t>
      </w:r>
      <w:r w:rsidRPr="00026C04">
        <w:rPr>
          <w:i/>
        </w:rPr>
        <w:t>t</w:t>
      </w:r>
      <w:r w:rsidRPr="00026C04">
        <w:t>) dans l'éq</w:t>
      </w:r>
      <w:r w:rsidR="00C917A3" w:rsidRPr="00026C04">
        <w:t>uation (96), les équations (82</w:t>
      </w:r>
      <w:r w:rsidRPr="00026C04">
        <w:t>) et</w:t>
      </w:r>
      <w:r w:rsidR="00C917A3" w:rsidRPr="00026C04">
        <w:t xml:space="preserve"> (94</w:t>
      </w:r>
      <w:r w:rsidRPr="00026C04">
        <w:t>) doivent être inversées.</w:t>
      </w:r>
    </w:p>
    <w:p w14:paraId="170C830B" w14:textId="77777777" w:rsidR="00A81692" w:rsidRPr="00026C04" w:rsidRDefault="00A81692" w:rsidP="00E763D7">
      <w:r w:rsidRPr="00026C04">
        <w:t>Pour inverser l'équation (</w:t>
      </w:r>
      <w:r w:rsidR="00C917A3" w:rsidRPr="00026C04">
        <w:t>94</w:t>
      </w:r>
      <w:r w:rsidRPr="00026C04">
        <w:t>), il faut appliquer une analyse numérique.</w:t>
      </w:r>
    </w:p>
    <w:p w14:paraId="560BF976" w14:textId="77777777" w:rsidR="00A81692" w:rsidRPr="00026C04" w:rsidRDefault="00A81692" w:rsidP="00E763D7">
      <w:r w:rsidRPr="00026C04">
        <w:t xml:space="preserve">Dans le cas où les deux variantes de trajet dévient de manière significative et ne sont plus complètement parallèles, comme le montre la Fig. 6b, les extensions des deux liaisons se coupent à un point donné à des distances </w:t>
      </w:r>
      <w:r w:rsidRPr="00026C04">
        <w:rPr>
          <w:i/>
        </w:rPr>
        <w:t>S</w:t>
      </w:r>
      <w:r w:rsidRPr="00026C04">
        <w:rPr>
          <w:vertAlign w:val="subscript"/>
        </w:rPr>
        <w:t>1</w:t>
      </w:r>
      <w:r w:rsidRPr="00026C04">
        <w:t xml:space="preserve"> et </w:t>
      </w:r>
      <w:r w:rsidRPr="00026C04">
        <w:rPr>
          <w:i/>
        </w:rPr>
        <w:t>S</w:t>
      </w:r>
      <w:r w:rsidRPr="00026C04">
        <w:rPr>
          <w:vertAlign w:val="subscript"/>
        </w:rPr>
        <w:t>2</w:t>
      </w:r>
      <w:r w:rsidRPr="00026C04">
        <w:t xml:space="preserve"> des émetteurs. Là encore, pour obtenir les chiffres présentant un intérêt concernant la diversité (gain et amélioration), on répète les étapes 1 à 6 du présent paragraphe. Cependant, dans ce cas, </w:t>
      </w:r>
      <w:r w:rsidRPr="00026C04">
        <w:rPr>
          <w:i/>
        </w:rPr>
        <w:t>d</w:t>
      </w:r>
      <w:r w:rsidRPr="00026C04">
        <w:t xml:space="preserve"> est donnée par l'équation (</w:t>
      </w:r>
      <w:r w:rsidR="00E176F5" w:rsidRPr="00026C04">
        <w:t>87</w:t>
      </w:r>
      <w:r w:rsidRPr="00026C04">
        <w:t xml:space="preserve">) et </w:t>
      </w:r>
      <w:r w:rsidRPr="00026C04">
        <w:rPr>
          <w:i/>
        </w:rPr>
        <w:t>H</w:t>
      </w:r>
      <w:r w:rsidRPr="00026C04">
        <w:rPr>
          <w:vertAlign w:val="subscript"/>
        </w:rPr>
        <w:t>12</w:t>
      </w:r>
      <w:r w:rsidRPr="00026C04">
        <w:t xml:space="preserve"> est exprimé comme suit:</w:t>
      </w:r>
    </w:p>
    <w:p w14:paraId="246E141D" w14:textId="77777777" w:rsidR="00A81692" w:rsidRPr="00026C04" w:rsidRDefault="00A81692" w:rsidP="00E763D7">
      <w:pPr>
        <w:pStyle w:val="Equation"/>
      </w:pPr>
      <w:r w:rsidRPr="00026C04">
        <w:tab/>
      </w:r>
      <w:r w:rsidRPr="00026C04">
        <w:tab/>
      </w:r>
      <w:r w:rsidRPr="00026C04">
        <w:object w:dxaOrig="3879" w:dyaOrig="920" w14:anchorId="790C8A21">
          <v:shape id="_x0000_i1097" type="#_x0000_t75" style="width:194.5pt;height:44pt" o:ole="">
            <v:imagedata r:id="rId159" o:title=""/>
          </v:shape>
          <o:OLEObject Type="Embed" ProgID="Equation.3" ShapeID="_x0000_i1097" DrawAspect="Content" ObjectID="_1718005474" r:id="rId160"/>
        </w:object>
      </w:r>
      <w:r w:rsidR="00C917A3" w:rsidRPr="00026C04">
        <w:tab/>
        <w:t>(97</w:t>
      </w:r>
      <w:r w:rsidRPr="00026C04">
        <w:t>)</w:t>
      </w:r>
    </w:p>
    <w:p w14:paraId="2E0653C2" w14:textId="77777777" w:rsidR="00A81692" w:rsidRPr="00026C04" w:rsidRDefault="00A81692" w:rsidP="00E763D7">
      <w:pPr>
        <w:pStyle w:val="FigureNo"/>
      </w:pPr>
      <w:r w:rsidRPr="00026C04">
        <w:t>FIGURE 7</w:t>
      </w:r>
    </w:p>
    <w:p w14:paraId="43C80E4C" w14:textId="77777777" w:rsidR="00A81692" w:rsidRPr="00026C04" w:rsidRDefault="00A81692" w:rsidP="00E763D7">
      <w:pPr>
        <w:pStyle w:val="Figuretitle"/>
      </w:pPr>
      <w:r w:rsidRPr="00026C04">
        <w:t>Facteur de modification pour l'affaiblissement conjoint dû à la pluie</w:t>
      </w:r>
      <w:r w:rsidRPr="00026C04">
        <w:br/>
        <w:t>pour une série de bonds en cascade, chacun d'une longueur de 4,6 km environ,</w:t>
      </w:r>
      <w:r w:rsidRPr="00026C04">
        <w:br/>
        <w:t>pour plusieurs niveaux de probabilité de dépassement sur chaque bond</w:t>
      </w:r>
    </w:p>
    <w:p w14:paraId="6CD944C3" w14:textId="77777777" w:rsidR="00A81692" w:rsidRPr="00026C04" w:rsidRDefault="00A81692" w:rsidP="00E763D7">
      <w:pPr>
        <w:pStyle w:val="Figure"/>
      </w:pPr>
      <w:r w:rsidRPr="00026C04">
        <w:object w:dxaOrig="6009" w:dyaOrig="3780" w14:anchorId="711C1D08">
          <v:shape id="_x0000_i1098" type="#_x0000_t75" style="width:330.5pt;height:201.5pt" o:ole="">
            <v:imagedata r:id="rId161" o:title=""/>
          </v:shape>
          <o:OLEObject Type="Embed" ProgID="CorelDRAW.Graphic.14" ShapeID="_x0000_i1098" DrawAspect="Content" ObjectID="_1718005475" r:id="rId162"/>
        </w:object>
      </w:r>
    </w:p>
    <w:p w14:paraId="662FCDCC" w14:textId="77777777" w:rsidR="00A81692" w:rsidRPr="00026C04" w:rsidRDefault="00A81692" w:rsidP="00E763D7">
      <w:pPr>
        <w:pStyle w:val="Heading4"/>
      </w:pPr>
      <w:r w:rsidRPr="00026C04">
        <w:t>2.4.6.4</w:t>
      </w:r>
      <w:r w:rsidRPr="00026C04">
        <w:tab/>
        <w:t>Trajets avec répéteurs passifs</w:t>
      </w:r>
    </w:p>
    <w:p w14:paraId="52F6E6BF" w14:textId="77777777" w:rsidR="00A81692" w:rsidRPr="00026C04" w:rsidRDefault="00A81692" w:rsidP="00E763D7">
      <w:pPr>
        <w:pStyle w:val="Heading5"/>
      </w:pPr>
      <w:r w:rsidRPr="00026C04">
        <w:t>2.4.6.4.1</w:t>
      </w:r>
      <w:r w:rsidRPr="00026C04">
        <w:tab/>
        <w:t>Répéteurs à réflecteurs plans</w:t>
      </w:r>
    </w:p>
    <w:p w14:paraId="64FF0CD8" w14:textId="77777777" w:rsidR="00A81692" w:rsidRPr="00026C04" w:rsidRDefault="00A81692" w:rsidP="00E763D7">
      <w:r w:rsidRPr="00026C04">
        <w:t>Pour les trajets comportant deux ou plus de deux tronçons (</w:t>
      </w:r>
      <w:r w:rsidRPr="00026C04">
        <w:rPr>
          <w:i/>
          <w:iCs/>
        </w:rPr>
        <w:t>N</w:t>
      </w:r>
      <w:r w:rsidRPr="00026C04">
        <w:t xml:space="preserve"> au total) sur lesquels on utilise des réflecteurs passifs plans qui sont à quelques degrés près parallèles (voir la Note 1), on calcule l'affaiblissement dû à la pluie sur l'ensemble du trajet en remplaçant la longueur du trajet:</w:t>
      </w:r>
    </w:p>
    <w:p w14:paraId="279CA40B" w14:textId="77777777" w:rsidR="00A81692" w:rsidRPr="00522111" w:rsidRDefault="00A81692" w:rsidP="00E763D7">
      <w:pPr>
        <w:pStyle w:val="Equation"/>
        <w:rPr>
          <w:lang w:val="en-GB"/>
        </w:rPr>
      </w:pPr>
      <w:r w:rsidRPr="00026C04">
        <w:tab/>
      </w:r>
      <w:r w:rsidRPr="00026C04">
        <w:tab/>
      </w:r>
      <w:r w:rsidRPr="00522111">
        <w:rPr>
          <w:i/>
          <w:iCs/>
          <w:lang w:val="en-GB"/>
        </w:rPr>
        <w:t>d</w:t>
      </w:r>
      <w:r w:rsidRPr="00522111">
        <w:rPr>
          <w:lang w:val="en-GB"/>
        </w:rPr>
        <w:t xml:space="preserve"> = </w:t>
      </w:r>
      <w:r w:rsidRPr="00522111">
        <w:rPr>
          <w:i/>
          <w:iCs/>
          <w:lang w:val="en-GB"/>
        </w:rPr>
        <w:t>d</w:t>
      </w:r>
      <w:r w:rsidRPr="00522111">
        <w:rPr>
          <w:i/>
          <w:iCs/>
          <w:vertAlign w:val="subscript"/>
          <w:lang w:val="en-GB"/>
        </w:rPr>
        <w:t>leg</w:t>
      </w:r>
      <w:r w:rsidRPr="00522111">
        <w:rPr>
          <w:vertAlign w:val="subscript"/>
          <w:lang w:val="en-GB"/>
        </w:rPr>
        <w:t>1</w:t>
      </w:r>
      <w:r w:rsidRPr="00522111">
        <w:rPr>
          <w:lang w:val="en-GB"/>
        </w:rPr>
        <w:t xml:space="preserve"> + </w:t>
      </w:r>
      <w:r w:rsidRPr="00522111">
        <w:rPr>
          <w:i/>
          <w:iCs/>
          <w:lang w:val="en-GB"/>
        </w:rPr>
        <w:t>d</w:t>
      </w:r>
      <w:r w:rsidRPr="00522111">
        <w:rPr>
          <w:i/>
          <w:iCs/>
          <w:vertAlign w:val="subscript"/>
          <w:lang w:val="en-GB"/>
        </w:rPr>
        <w:t>leg</w:t>
      </w:r>
      <w:r w:rsidRPr="00522111">
        <w:rPr>
          <w:vertAlign w:val="subscript"/>
          <w:lang w:val="en-GB"/>
        </w:rPr>
        <w:t>2</w:t>
      </w:r>
      <w:r w:rsidRPr="00522111">
        <w:rPr>
          <w:lang w:val="en-GB"/>
        </w:rPr>
        <w:t xml:space="preserve"> + ... + </w:t>
      </w:r>
      <w:r w:rsidRPr="00522111">
        <w:rPr>
          <w:i/>
          <w:iCs/>
          <w:lang w:val="en-GB"/>
        </w:rPr>
        <w:t>d</w:t>
      </w:r>
      <w:r w:rsidRPr="00522111">
        <w:rPr>
          <w:i/>
          <w:iCs/>
          <w:vertAlign w:val="subscript"/>
          <w:lang w:val="en-GB"/>
        </w:rPr>
        <w:t>legN</w:t>
      </w:r>
      <w:r w:rsidR="001262DC" w:rsidRPr="00522111">
        <w:rPr>
          <w:lang w:val="en-GB"/>
        </w:rPr>
        <w:t xml:space="preserve">        </w:t>
      </w:r>
      <w:r w:rsidRPr="00522111">
        <w:rPr>
          <w:lang w:val="en-GB"/>
        </w:rPr>
        <w:t xml:space="preserve"> km</w:t>
      </w:r>
      <w:r w:rsidRPr="00522111">
        <w:rPr>
          <w:lang w:val="en-GB"/>
        </w:rPr>
        <w:tab/>
        <w:t>(</w:t>
      </w:r>
      <w:r w:rsidR="00C917A3" w:rsidRPr="00522111">
        <w:rPr>
          <w:lang w:val="en-GB"/>
        </w:rPr>
        <w:t>98</w:t>
      </w:r>
      <w:r w:rsidRPr="00522111">
        <w:rPr>
          <w:lang w:val="en-GB"/>
        </w:rPr>
        <w:t>)</w:t>
      </w:r>
    </w:p>
    <w:p w14:paraId="3F4E1137" w14:textId="77777777" w:rsidR="00A81692" w:rsidRPr="00026C04" w:rsidRDefault="00A81692" w:rsidP="00E763D7">
      <w:r w:rsidRPr="00026C04">
        <w:t>dans la méthode du § 2.4.1 ainsi que dans le calcul du facteur de réduction de la distance (équation (32)).</w:t>
      </w:r>
    </w:p>
    <w:p w14:paraId="30F72EF1" w14:textId="77777777" w:rsidR="00A81692" w:rsidRPr="00026C04" w:rsidRDefault="00A81692" w:rsidP="00E763D7">
      <w:pPr>
        <w:pStyle w:val="Note"/>
        <w:keepLines/>
      </w:pPr>
      <w:r w:rsidRPr="00026C04">
        <w:t>NOTE 1 – Aucune directive stricte ne peut être donnée actuellement sur le degré de parallélisme entre les différents tronçons du trajet. Si les tronçons ne sont pas parallèles, la formule utilisée dans l'équation (</w:t>
      </w:r>
      <w:r w:rsidR="00C917A3" w:rsidRPr="00026C04">
        <w:t>98</w:t>
      </w:r>
      <w:r w:rsidRPr="00026C04">
        <w:t xml:space="preserve">) se traduira par un facteur de réduction </w:t>
      </w:r>
      <w:r w:rsidRPr="00026C04">
        <w:rPr>
          <w:i/>
          <w:iCs/>
        </w:rPr>
        <w:t>r</w:t>
      </w:r>
      <w:r w:rsidRPr="00026C04">
        <w:t xml:space="preserve"> dans l'équation (32) qui est plus petit que ce qu'il devrait être, ce qui conduira à sous</w:t>
      </w:r>
      <w:r w:rsidRPr="00026C04">
        <w:noBreakHyphen/>
        <w:t>estimer l'affaiblissement total effectif. Une solution possible pourrait être d'u</w:t>
      </w:r>
      <w:r w:rsidR="00C917A3" w:rsidRPr="00026C04">
        <w:t>tiliser à la fois l'équation (98</w:t>
      </w:r>
      <w:r w:rsidRPr="00026C04">
        <w:t>) et la longueur du trajet que l'on obtient en joignant les extrémités du premier et du dernier tronçon dans le calcul du facteur de réduction, puis en faisant la moyenne des résultats.</w:t>
      </w:r>
    </w:p>
    <w:p w14:paraId="15D0A3BA" w14:textId="77777777" w:rsidR="00A81692" w:rsidRPr="00026C04" w:rsidRDefault="00A81692" w:rsidP="00E763D7">
      <w:r w:rsidRPr="00026C04">
        <w:t>Une autre méthode pourrait consister à traiter les différents tronçons comme des trajets indépendants et à utiliser les données figurant au § 2.4.6.</w:t>
      </w:r>
    </w:p>
    <w:p w14:paraId="0025D7B0" w14:textId="77777777" w:rsidR="00A81692" w:rsidRPr="00026C04" w:rsidRDefault="00A81692" w:rsidP="00E763D7">
      <w:pPr>
        <w:pStyle w:val="Heading5"/>
      </w:pPr>
      <w:r w:rsidRPr="00026C04">
        <w:t>2.4.6.4.2</w:t>
      </w:r>
      <w:r w:rsidRPr="00026C04">
        <w:tab/>
        <w:t>Antennes-relais dos à dos</w:t>
      </w:r>
    </w:p>
    <w:p w14:paraId="46D0287E" w14:textId="77777777" w:rsidR="00A81692" w:rsidRPr="00026C04" w:rsidRDefault="00A81692" w:rsidP="00E763D7">
      <w:r w:rsidRPr="00026C04">
        <w:t>Si la polarisation est la même sur les deux ou plus de deux tronçons du trajet, on calcule les statistiques relatives à l'affaiblissement en utilisant la méthode du § 2.4.6.4.1 pour des réflecteurs plans.</w:t>
      </w:r>
    </w:p>
    <w:p w14:paraId="3AAE5466" w14:textId="77777777" w:rsidR="00A81692" w:rsidRPr="00026C04" w:rsidRDefault="00A81692" w:rsidP="00E763D7">
      <w:r w:rsidRPr="00026C04">
        <w:t>Si la polarisation est différente sur les tronçons du trajet, on utilise la méthode du § 2.4.1 ainsi que l'équation (</w:t>
      </w:r>
      <w:r w:rsidR="00C917A3" w:rsidRPr="00026C04">
        <w:t>98</w:t>
      </w:r>
      <w:r w:rsidRPr="00026C04">
        <w:t xml:space="preserve">), tant pour la polarisation horizontale que pour la polarisation verticale, pour obtenir les pourcentages de temps </w:t>
      </w:r>
      <w:r w:rsidRPr="00026C04">
        <w:rPr>
          <w:i/>
          <w:iCs/>
        </w:rPr>
        <w:t>p</w:t>
      </w:r>
      <w:r w:rsidRPr="00026C04">
        <w:rPr>
          <w:i/>
          <w:vertAlign w:val="subscript"/>
        </w:rPr>
        <w:t>H</w:t>
      </w:r>
      <w:r w:rsidRPr="00026C04">
        <w:rPr>
          <w:vertAlign w:val="subscript"/>
        </w:rPr>
        <w:t xml:space="preserve"> et </w:t>
      </w:r>
      <w:r w:rsidRPr="00026C04">
        <w:rPr>
          <w:i/>
          <w:iCs/>
        </w:rPr>
        <w:t>p</w:t>
      </w:r>
      <w:r w:rsidRPr="00026C04">
        <w:rPr>
          <w:i/>
          <w:vertAlign w:val="subscript"/>
        </w:rPr>
        <w:t>V</w:t>
      </w:r>
      <w:r w:rsidRPr="00026C04">
        <w:rPr>
          <w:vertAlign w:val="subscript"/>
        </w:rPr>
        <w:t xml:space="preserve"> </w:t>
      </w:r>
      <w:r w:rsidRPr="00026C04">
        <w:t>pendant lesquels l'affaiblissement du signal utile est dépassé (voir la Note 1) respectivement pour la polarisation horizontale et pour la polarisation verticale. On utilise l'équation (</w:t>
      </w:r>
      <w:r w:rsidR="00C917A3" w:rsidRPr="00026C04">
        <w:t>98</w:t>
      </w:r>
      <w:r w:rsidRPr="00026C04">
        <w:t xml:space="preserve">) pour calculer la longueur totale du trajet </w:t>
      </w:r>
      <w:r w:rsidRPr="00026C04">
        <w:rPr>
          <w:i/>
        </w:rPr>
        <w:t>d</w:t>
      </w:r>
      <w:r w:rsidRPr="00026C04">
        <w:rPr>
          <w:i/>
          <w:vertAlign w:val="subscript"/>
        </w:rPr>
        <w:t>H</w:t>
      </w:r>
      <w:r w:rsidRPr="00026C04">
        <w:t xml:space="preserve"> pour les tronçons utilisant la polarisation horizontale et aussi pour calculer la longueur totale du trajet </w:t>
      </w:r>
      <w:r w:rsidRPr="00026C04">
        <w:rPr>
          <w:i/>
        </w:rPr>
        <w:t>d</w:t>
      </w:r>
      <w:r w:rsidRPr="00026C04">
        <w:rPr>
          <w:i/>
          <w:vertAlign w:val="subscript"/>
        </w:rPr>
        <w:t xml:space="preserve">V </w:t>
      </w:r>
      <w:r w:rsidRPr="00026C04">
        <w:t xml:space="preserve">pour les tronçons utilisant la polarisation verticale. On calcule ensuite le pourcentage de temps </w:t>
      </w:r>
      <w:r w:rsidRPr="00026C04">
        <w:rPr>
          <w:i/>
        </w:rPr>
        <w:t>p</w:t>
      </w:r>
      <w:r w:rsidRPr="00026C04">
        <w:t xml:space="preserve"> pendant lequel l'affaiblissement donné est dépassé sur l'ensemble du trajet, à l'aide de l'équation (voir la Note 2):</w:t>
      </w:r>
    </w:p>
    <w:p w14:paraId="4CE8A120" w14:textId="77777777" w:rsidR="00A81692" w:rsidRPr="00026C04" w:rsidRDefault="00A81692" w:rsidP="00E763D7">
      <w:pPr>
        <w:pStyle w:val="Equation"/>
      </w:pPr>
      <w:r w:rsidRPr="00026C04">
        <w:tab/>
      </w:r>
      <w:r w:rsidRPr="00026C04">
        <w:tab/>
      </w:r>
      <w:r w:rsidRPr="00026C04">
        <w:rPr>
          <w:position w:val="-30"/>
        </w:rPr>
        <w:object w:dxaOrig="2560" w:dyaOrig="680" w14:anchorId="5E929E49">
          <v:shape id="_x0000_i1099" type="#_x0000_t75" style="width:129.5pt;height:36.5pt" o:ole="">
            <v:imagedata r:id="rId163" o:title=""/>
          </v:shape>
          <o:OLEObject Type="Embed" ProgID="Equation.3" ShapeID="_x0000_i1099" DrawAspect="Content" ObjectID="_1718005476" r:id="rId164"/>
        </w:object>
      </w:r>
      <w:r w:rsidRPr="00026C04">
        <w:tab/>
        <w:t>(</w:t>
      </w:r>
      <w:r w:rsidR="00C917A3" w:rsidRPr="00026C04">
        <w:t>99</w:t>
      </w:r>
      <w:r w:rsidRPr="00026C04">
        <w:t>)</w:t>
      </w:r>
    </w:p>
    <w:p w14:paraId="137A1AD3" w14:textId="4DBEC37B" w:rsidR="00A81692" w:rsidRPr="00026C04" w:rsidRDefault="00A81692" w:rsidP="00E763D7">
      <w:pPr>
        <w:pStyle w:val="Note"/>
      </w:pPr>
      <w:r w:rsidRPr="00026C04">
        <w:t xml:space="preserve">NOTE 1 – </w:t>
      </w:r>
      <w:r w:rsidR="00191D20" w:rsidRPr="00026C04">
        <w:t>Étant</w:t>
      </w:r>
      <w:r w:rsidRPr="00026C04">
        <w:t xml:space="preserve"> donné qu'elle donne l'affaiblissement dépassé pendant un pourcentage de temps donné, la méthode du § 2.4.1 doit être inversée numériquement pour obtenir le pourcentage de temps pendant lequel une valeur donnée de l'affaiblissement est dépassée.</w:t>
      </w:r>
    </w:p>
    <w:p w14:paraId="070AF5E9" w14:textId="77777777" w:rsidR="0026590D" w:rsidRPr="00026C04" w:rsidRDefault="00A81692" w:rsidP="00E763D7">
      <w:pPr>
        <w:pStyle w:val="Note"/>
      </w:pPr>
      <w:r w:rsidRPr="00026C04">
        <w:t>NOTE 2 – Si les tronçons du trajet sont loin d'être parallèles, on utilisera vraisemblablement une méthode analogue à celle proposée dans la Note 1 du § 2.4.6.4.1 afin d'améliorer la précision. Dans ce cas, il faudra utiliser cette méthode pour calculer séparément l'affaiblissement pour chaque polarisation.</w:t>
      </w:r>
    </w:p>
    <w:p w14:paraId="65E64675" w14:textId="2E3A20D9" w:rsidR="00A81692" w:rsidRPr="00026C04" w:rsidRDefault="00A81692" w:rsidP="00E763D7">
      <w:pPr>
        <w:pStyle w:val="Heading3"/>
      </w:pPr>
      <w:r w:rsidRPr="00026C04">
        <w:t>2.4.7</w:t>
      </w:r>
      <w:r w:rsidRPr="00026C04">
        <w:tab/>
        <w:t>Prévision des interruptions dues aux précipitations</w:t>
      </w:r>
    </w:p>
    <w:p w14:paraId="4E29EB3E" w14:textId="77777777" w:rsidR="00A81692" w:rsidRPr="00026C04" w:rsidRDefault="00A81692" w:rsidP="00E763D7">
      <w:r w:rsidRPr="00026C04">
        <w:t xml:space="preserve">Pour la conception d'une liaison numérique, il faut calculer la probabilité, </w:t>
      </w:r>
      <w:r w:rsidRPr="00026C04">
        <w:rPr>
          <w:i/>
        </w:rPr>
        <w:t>P</w:t>
      </w:r>
      <w:r w:rsidRPr="00026C04">
        <w:rPr>
          <w:i/>
          <w:iCs/>
          <w:position w:val="-4"/>
          <w:sz w:val="20"/>
        </w:rPr>
        <w:t>pluie</w:t>
      </w:r>
      <w:r w:rsidRPr="00026C04">
        <w:t xml:space="preserve">, pour qu'un affaiblissement dû aux précipitations égal à la marge de protection contre les évanouissements uniformes </w:t>
      </w:r>
      <w:r w:rsidRPr="00026C04">
        <w:rPr>
          <w:i/>
        </w:rPr>
        <w:t>F</w:t>
      </w:r>
      <w:r w:rsidRPr="00026C04">
        <w:t> (dB) (voir le § 2.3.5) soit dépassé pour le TEB spécifié au moyen de la formule:</w:t>
      </w:r>
    </w:p>
    <w:p w14:paraId="39328337" w14:textId="77777777" w:rsidR="00A81692" w:rsidRPr="00026C04" w:rsidRDefault="00A81692" w:rsidP="00E763D7">
      <w:pPr>
        <w:pStyle w:val="Equation"/>
      </w:pPr>
      <w:r w:rsidRPr="00026C04">
        <w:tab/>
      </w:r>
      <w:r w:rsidRPr="00026C04">
        <w:tab/>
      </w:r>
      <w:r w:rsidRPr="00026C04">
        <w:rPr>
          <w:position w:val="-16"/>
          <w:sz w:val="20"/>
        </w:rPr>
        <w:object w:dxaOrig="1520" w:dyaOrig="400" w14:anchorId="39CF4364">
          <v:shape id="_x0000_i1100" type="#_x0000_t75" style="width:79pt;height:21.5pt" o:ole="" fillcolor="window">
            <v:imagedata r:id="rId165" o:title=""/>
          </v:shape>
          <o:OLEObject Type="Embed" ProgID="Equation.3" ShapeID="_x0000_i1100" DrawAspect="Content" ObjectID="_1718005477" r:id="rId166"/>
        </w:object>
      </w:r>
      <w:r w:rsidRPr="00026C04">
        <w:tab/>
        <w:t>(</w:t>
      </w:r>
      <w:r w:rsidR="00C917A3" w:rsidRPr="00026C04">
        <w:t>100</w:t>
      </w:r>
      <w:r w:rsidRPr="00026C04">
        <w:t>)</w:t>
      </w:r>
    </w:p>
    <w:p w14:paraId="61E098B7" w14:textId="77777777" w:rsidR="00A81692" w:rsidRPr="00026C04" w:rsidRDefault="00A81692" w:rsidP="00E763D7">
      <w:bookmarkStart w:id="11" w:name="_Toc394797518"/>
      <w:r w:rsidRPr="00026C04">
        <w:t xml:space="preserve">où </w:t>
      </w:r>
      <w:r w:rsidRPr="00026C04">
        <w:rPr>
          <w:i/>
        </w:rPr>
        <w:t>p</w:t>
      </w:r>
      <w:r w:rsidRPr="00026C04">
        <w:t xml:space="preserve"> (%) est le pourcentage du temps pendant lequel un affaiblissement dû aux précipitations égal à </w:t>
      </w:r>
      <w:r w:rsidRPr="00026C04">
        <w:rPr>
          <w:i/>
        </w:rPr>
        <w:t>F</w:t>
      </w:r>
      <w:r w:rsidRPr="00026C04">
        <w:t> (dB) est dépassé pendant l'année moyenne (</w:t>
      </w:r>
      <w:r w:rsidRPr="00026C04">
        <w:rPr>
          <w:rFonts w:ascii="Tms Rmn" w:hAnsi="Tms Rmn"/>
          <w:sz w:val="12"/>
        </w:rPr>
        <w:t> </w:t>
      </w:r>
      <w:r w:rsidRPr="00026C04">
        <w:rPr>
          <w:i/>
        </w:rPr>
        <w:t>p</w:t>
      </w:r>
      <w:r w:rsidRPr="00026C04">
        <w:t xml:space="preserve"> s'obtient par la r</w:t>
      </w:r>
      <w:r w:rsidR="000B56EA" w:rsidRPr="00026C04">
        <w:t>ésolution de l'équation (34) du </w:t>
      </w:r>
      <w:r w:rsidRPr="00026C04">
        <w:t>§ 2.4.1).</w:t>
      </w:r>
    </w:p>
    <w:p w14:paraId="004F861E" w14:textId="77777777" w:rsidR="00A81692" w:rsidRPr="00026C04" w:rsidRDefault="00A81692" w:rsidP="00E763D7">
      <w:pPr>
        <w:pStyle w:val="Heading1"/>
      </w:pPr>
      <w:bookmarkStart w:id="12" w:name="_Toc108937644"/>
      <w:r w:rsidRPr="00026C04">
        <w:t>3</w:t>
      </w:r>
      <w:r w:rsidRPr="00026C04">
        <w:tab/>
        <w:t>Variations de l'angle d'arrivée et de l'angle de départ</w:t>
      </w:r>
      <w:bookmarkEnd w:id="12"/>
    </w:p>
    <w:p w14:paraId="05D8D404" w14:textId="6C29BDAC" w:rsidR="00A81692" w:rsidRPr="00026C04" w:rsidRDefault="00A81692" w:rsidP="00E763D7">
      <w:r w:rsidRPr="00026C04">
        <w:t>La présence de gradients anormaux de l'indice de réfraction par temps clair le long d'un trajet peut entraîner des variations considérables de l'angle de départ de l'onde émise et de l'angle d'arrivée de l'onde reçue. Ces variations sont quasiment indépendantes de la fréquence et elles se produisent surtout dans le plan vertical des antennes. Le domaine de variation des angles est plus grand dans les régions côtières humides que dans les régions intérieures sèches. On n'a pas observé de changements significatifs en période de précipitation.</w:t>
      </w:r>
    </w:p>
    <w:p w14:paraId="6A4A49E3" w14:textId="77777777" w:rsidR="00A81692" w:rsidRPr="00026C04" w:rsidRDefault="00A81692" w:rsidP="00E763D7">
      <w:r w:rsidRPr="00026C04">
        <w:t>L'effet dont il s'agit peut être important sur les longs trajets sur lesquels on emploie des antennes à gain élevé et faisceau étroit. Si l'ouverture du faisceau est trop faible, il peut arriver que la direction de l'onde directe, émise ou reçue, se trouve suffisamment éloignée de l'axe pour qu'un évanouissement notable puisse se produire (voir le § 2.3). De plus, si l'alignement des antennes a eu lieu au cours de périodes pendant lesquelles les angles d'arrivée étaient très anormaux, il peut se faire que l'alignement n'ait pas été optimal. Par conséquent, lorsque l'on procède à l'alignement d'antennes sur des trajets critiques (par exemple, sur des trajets de grande longueur dans des régions côtières), on peut avoir intérêt à vérifier l'alignement à plusieurs reprises sur une période de quelques jours.</w:t>
      </w:r>
    </w:p>
    <w:p w14:paraId="3F0166A9" w14:textId="77777777" w:rsidR="00A81692" w:rsidRPr="00026C04" w:rsidRDefault="00A81692" w:rsidP="00E763D7">
      <w:pPr>
        <w:pStyle w:val="Heading1"/>
      </w:pPr>
      <w:bookmarkStart w:id="13" w:name="_Toc108937645"/>
      <w:bookmarkEnd w:id="11"/>
      <w:r w:rsidRPr="00026C04">
        <w:t>4</w:t>
      </w:r>
      <w:r w:rsidRPr="00026C04">
        <w:tab/>
        <w:t>Réduction de la discrimination de la XPD</w:t>
      </w:r>
      <w:bookmarkEnd w:id="13"/>
    </w:p>
    <w:p w14:paraId="33CC493F" w14:textId="77777777" w:rsidR="00A81692" w:rsidRPr="00026C04" w:rsidRDefault="00A81692" w:rsidP="00E763D7">
      <w:r w:rsidRPr="00026C04">
        <w:t xml:space="preserve">La </w:t>
      </w:r>
      <w:r w:rsidR="00AD1E4A" w:rsidRPr="00026C04">
        <w:t>discrimination contrapolaire (</w:t>
      </w:r>
      <w:r w:rsidRPr="00026C04">
        <w:t>XPD</w:t>
      </w:r>
      <w:r w:rsidR="00AD1E4A" w:rsidRPr="00026C04">
        <w:t>)</w:t>
      </w:r>
      <w:r w:rsidRPr="00026C04">
        <w:t xml:space="preserve"> peut subir une dégradation suffisante pour produire des brouillages dans une même voie et, dans un moindre degré, des brouillages dans la voie adjacente. La réduction de la XPD qui se produit par temps clair et celle qui se produit en période de précipitation doivent toutes deux être prises en considération.</w:t>
      </w:r>
    </w:p>
    <w:p w14:paraId="3F22C649" w14:textId="77777777" w:rsidR="00A81692" w:rsidRPr="00026C04" w:rsidRDefault="00A81692" w:rsidP="00E763D7">
      <w:pPr>
        <w:pStyle w:val="Heading2"/>
      </w:pPr>
      <w:bookmarkStart w:id="14" w:name="_Toc108937646"/>
      <w:r w:rsidRPr="00026C04">
        <w:t>4.1</w:t>
      </w:r>
      <w:r w:rsidRPr="00026C04">
        <w:tab/>
        <w:t>Prévision des interruptions de la XPD dues aux effets par temps clair</w:t>
      </w:r>
      <w:bookmarkEnd w:id="14"/>
    </w:p>
    <w:p w14:paraId="341DB48A" w14:textId="77777777" w:rsidR="00A81692" w:rsidRPr="00026C04" w:rsidRDefault="00A81692" w:rsidP="00E763D7">
      <w:r w:rsidRPr="00026C04">
        <w:t>L'effet combiné de la propagation par trajets multiples et des diagrammes en polarisation croisée des antennes détermine les réductions de la XPD pendant de faibles pourcentages du temps. Pour quantifier l'effet de ces réductions sur la qualité de fonctionnement de la liaison, il faut procéder selon les étapes données ci-après:</w:t>
      </w:r>
    </w:p>
    <w:p w14:paraId="72A3D9B0" w14:textId="78D4FEDF" w:rsidR="00A81692" w:rsidRPr="00026C04" w:rsidRDefault="00191D20" w:rsidP="00E763D7">
      <w:pPr>
        <w:tabs>
          <w:tab w:val="clear" w:pos="794"/>
          <w:tab w:val="left" w:pos="907"/>
        </w:tabs>
      </w:pPr>
      <w:r w:rsidRPr="00026C04">
        <w:rPr>
          <w:i/>
        </w:rPr>
        <w:t>Étape</w:t>
      </w:r>
      <w:r w:rsidR="00A81692" w:rsidRPr="00026C04">
        <w:rPr>
          <w:i/>
        </w:rPr>
        <w:t> 1</w:t>
      </w:r>
      <w:r w:rsidR="00A81692" w:rsidRPr="00026C04">
        <w:rPr>
          <w:i/>
          <w:iCs/>
        </w:rPr>
        <w:t>:</w:t>
      </w:r>
      <w:r w:rsidR="001262DC" w:rsidRPr="00026C04">
        <w:t xml:space="preserve"> </w:t>
      </w:r>
      <w:r w:rsidR="00A81692" w:rsidRPr="00026C04">
        <w:t>Calculer:</w:t>
      </w:r>
    </w:p>
    <w:p w14:paraId="12E320B0" w14:textId="77777777" w:rsidR="00A81692" w:rsidRPr="00026C04" w:rsidRDefault="00A81692" w:rsidP="00E763D7">
      <w:pPr>
        <w:pStyle w:val="Equation"/>
      </w:pPr>
      <w:r w:rsidRPr="00026C04">
        <w:tab/>
      </w:r>
      <w:r w:rsidRPr="00026C04">
        <w:tab/>
      </w:r>
      <w:r w:rsidRPr="00026C04">
        <w:object w:dxaOrig="5040" w:dyaOrig="1080" w14:anchorId="5F592A3E">
          <v:shape id="_x0000_i1101" type="#_x0000_t75" style="width:252.5pt;height:57.5pt" o:ole="" fillcolor="window">
            <v:imagedata r:id="rId167" o:title=""/>
          </v:shape>
          <o:OLEObject Type="Embed" ProgID="Equation.3" ShapeID="_x0000_i1101" DrawAspect="Content" ObjectID="_1718005478" r:id="rId168"/>
        </w:object>
      </w:r>
      <w:r w:rsidRPr="00026C04">
        <w:tab/>
        <w:t>(</w:t>
      </w:r>
      <w:r w:rsidR="00C917A3" w:rsidRPr="00026C04">
        <w:t>101</w:t>
      </w:r>
      <w:r w:rsidRPr="00026C04">
        <w:t>)</w:t>
      </w:r>
    </w:p>
    <w:p w14:paraId="73A118B6" w14:textId="77777777" w:rsidR="0026590D" w:rsidRPr="00026C04" w:rsidRDefault="00A81692" w:rsidP="00E763D7">
      <w:r w:rsidRPr="00026C04">
        <w:t xml:space="preserve">où </w:t>
      </w:r>
      <w:r w:rsidRPr="00026C04">
        <w:rPr>
          <w:i/>
        </w:rPr>
        <w:t>XPD</w:t>
      </w:r>
      <w:r w:rsidRPr="00026C04">
        <w:rPr>
          <w:i/>
          <w:iCs/>
          <w:position w:val="-4"/>
          <w:sz w:val="20"/>
        </w:rPr>
        <w:t>g</w:t>
      </w:r>
      <w:r w:rsidRPr="00026C04">
        <w:t xml:space="preserve"> est la XPD minimale garantie par le fabricant dans la direction de visée des antennes d'émission et de réception, c'est-à-dire la plus petite des valeurs de XPD associées aux directions de visée des antennes d'émission et de réception.</w:t>
      </w:r>
    </w:p>
    <w:p w14:paraId="293FADBB" w14:textId="7DC9E769" w:rsidR="00A81692" w:rsidRPr="00026C04" w:rsidRDefault="00191D20" w:rsidP="00E763D7">
      <w:r w:rsidRPr="00026C04">
        <w:rPr>
          <w:i/>
        </w:rPr>
        <w:t>Étape</w:t>
      </w:r>
      <w:r w:rsidR="00A81692" w:rsidRPr="00026C04">
        <w:rPr>
          <w:i/>
        </w:rPr>
        <w:t> 2</w:t>
      </w:r>
      <w:r w:rsidR="00A81692" w:rsidRPr="00026C04">
        <w:rPr>
          <w:i/>
          <w:iCs/>
        </w:rPr>
        <w:t>:</w:t>
      </w:r>
      <w:r w:rsidR="001262DC" w:rsidRPr="00026C04">
        <w:t xml:space="preserve"> </w:t>
      </w:r>
      <w:r w:rsidR="00AB39B4" w:rsidRPr="00026C04">
        <w:t>Évaluer</w:t>
      </w:r>
      <w:r w:rsidR="00A81692" w:rsidRPr="00026C04">
        <w:t xml:space="preserve"> la probabilité d'existence d'évanouissements par trajets multiples:</w:t>
      </w:r>
    </w:p>
    <w:p w14:paraId="0AF8B1BC" w14:textId="77777777" w:rsidR="00A81692" w:rsidRPr="00026C04" w:rsidRDefault="00A81692" w:rsidP="00E763D7">
      <w:pPr>
        <w:pStyle w:val="Equation"/>
      </w:pPr>
      <w:r w:rsidRPr="00026C04">
        <w:tab/>
      </w:r>
      <w:r w:rsidRPr="00026C04">
        <w:tab/>
      </w:r>
      <w:r w:rsidRPr="00026C04">
        <w:object w:dxaOrig="1939" w:dyaOrig="460" w14:anchorId="7AB68155">
          <v:shape id="_x0000_i1102" type="#_x0000_t75" style="width:101pt;height:21.5pt" o:ole="" fillcolor="window">
            <v:imagedata r:id="rId169" o:title=""/>
          </v:shape>
          <o:OLEObject Type="Embed" ProgID="Equation.3" ShapeID="_x0000_i1102" DrawAspect="Content" ObjectID="_1718005479" r:id="rId170"/>
        </w:object>
      </w:r>
      <w:r w:rsidRPr="00026C04">
        <w:tab/>
        <w:t>(</w:t>
      </w:r>
      <w:r w:rsidR="00C917A3" w:rsidRPr="00026C04">
        <w:t>102</w:t>
      </w:r>
      <w:r w:rsidRPr="00026C04">
        <w:t>)</w:t>
      </w:r>
    </w:p>
    <w:p w14:paraId="01C721C3" w14:textId="1397EAE7" w:rsidR="00A81692" w:rsidRPr="00026C04" w:rsidRDefault="00A81692" w:rsidP="00E763D7">
      <w:r w:rsidRPr="00026C04">
        <w:t xml:space="preserve">où </w:t>
      </w:r>
      <w:r w:rsidRPr="00026C04">
        <w:rPr>
          <w:i/>
        </w:rPr>
        <w:t>P</w:t>
      </w:r>
      <w:r w:rsidRPr="00026C04">
        <w:rPr>
          <w:position w:val="-4"/>
          <w:sz w:val="20"/>
        </w:rPr>
        <w:t>0</w:t>
      </w:r>
      <w:r w:rsidRPr="00026C04">
        <w:t> </w:t>
      </w:r>
      <w:r w:rsidRPr="00026C04">
        <w:rPr>
          <w:rFonts w:ascii="Symbol" w:hAnsi="Symbol"/>
        </w:rPr>
        <w:t></w:t>
      </w:r>
      <w:r w:rsidRPr="00026C04">
        <w:t> </w:t>
      </w:r>
      <w:r w:rsidRPr="00026C04">
        <w:rPr>
          <w:i/>
        </w:rPr>
        <w:t>p</w:t>
      </w:r>
      <w:r w:rsidRPr="00026C04">
        <w:rPr>
          <w:i/>
          <w:iCs/>
          <w:position w:val="-4"/>
          <w:sz w:val="20"/>
        </w:rPr>
        <w:t>w</w:t>
      </w:r>
      <w:r w:rsidRPr="00026C04">
        <w:rPr>
          <w:rFonts w:ascii="Tms Rmn" w:hAnsi="Tms Rmn"/>
          <w:sz w:val="12"/>
        </w:rPr>
        <w:t> </w:t>
      </w:r>
      <w:r w:rsidRPr="00026C04">
        <w:t xml:space="preserve">/100 est le facteur d'occurrence de trajets multiples correspondant au pourcentage de temps </w:t>
      </w:r>
      <w:r w:rsidRPr="00026C04">
        <w:rPr>
          <w:i/>
        </w:rPr>
        <w:t>p</w:t>
      </w:r>
      <w:r w:rsidRPr="00026C04">
        <w:rPr>
          <w:i/>
          <w:iCs/>
          <w:position w:val="-4"/>
          <w:sz w:val="20"/>
        </w:rPr>
        <w:t>w</w:t>
      </w:r>
      <w:r w:rsidRPr="00026C04">
        <w:t xml:space="preserve"> (%) où </w:t>
      </w:r>
      <w:r w:rsidRPr="00026C04">
        <w:rPr>
          <w:i/>
        </w:rPr>
        <w:t>A</w:t>
      </w:r>
      <w:r w:rsidRPr="00026C04">
        <w:t> </w:t>
      </w:r>
      <w:r w:rsidRPr="00026C04">
        <w:rPr>
          <w:rFonts w:ascii="Symbol" w:hAnsi="Symbol"/>
        </w:rPr>
        <w:t></w:t>
      </w:r>
      <w:r w:rsidRPr="00026C04">
        <w:t xml:space="preserve"> 0 dB est dépassé pendant le mois le plus défavorable moyen, </w:t>
      </w:r>
      <w:r w:rsidRPr="00026C04">
        <w:rPr>
          <w:i/>
        </w:rPr>
        <w:t>p</w:t>
      </w:r>
      <w:r w:rsidRPr="00026C04">
        <w:rPr>
          <w:i/>
          <w:iCs/>
          <w:position w:val="-4"/>
          <w:sz w:val="20"/>
        </w:rPr>
        <w:t>w</w:t>
      </w:r>
      <w:r w:rsidRPr="00026C04">
        <w:t xml:space="preserve"> étant calculé au moyen de la formule (7).</w:t>
      </w:r>
    </w:p>
    <w:p w14:paraId="4F66EC9D" w14:textId="6DA18B43" w:rsidR="00A81692" w:rsidRPr="00026C04" w:rsidRDefault="00191D20" w:rsidP="00E763D7">
      <w:r w:rsidRPr="00026C04">
        <w:rPr>
          <w:i/>
        </w:rPr>
        <w:t>Étape</w:t>
      </w:r>
      <w:r w:rsidR="00A81692" w:rsidRPr="00026C04">
        <w:rPr>
          <w:i/>
        </w:rPr>
        <w:t> 3</w:t>
      </w:r>
      <w:r w:rsidR="00A81692" w:rsidRPr="00026C04">
        <w:rPr>
          <w:i/>
          <w:iCs/>
        </w:rPr>
        <w:t>:</w:t>
      </w:r>
      <w:r w:rsidR="001262DC" w:rsidRPr="00026C04">
        <w:t xml:space="preserve"> </w:t>
      </w:r>
      <w:r w:rsidR="00A81692" w:rsidRPr="00026C04">
        <w:t>Déterminer:</w:t>
      </w:r>
    </w:p>
    <w:p w14:paraId="3A901469" w14:textId="0582DC0B" w:rsidR="00A81692" w:rsidRPr="00026C04" w:rsidRDefault="00A81692" w:rsidP="00E763D7">
      <w:pPr>
        <w:pStyle w:val="Equation"/>
      </w:pPr>
      <w:r w:rsidRPr="00026C04">
        <w:tab/>
      </w:r>
      <w:r w:rsidRPr="00026C04">
        <w:tab/>
      </w:r>
      <m:oMath>
        <m:r>
          <w:rPr>
            <w:rFonts w:ascii="Cambria Math" w:hAnsi="Cambria Math"/>
            <w:lang w:val="en-GB"/>
          </w:rPr>
          <m:t>Q</m:t>
        </m:r>
        <m:r>
          <w:rPr>
            <w:rFonts w:ascii="Cambria Math" w:hAnsi="Cambria Math"/>
          </w:rPr>
          <m:t>=-10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XP</m:t>
                        </m:r>
                      </m:sub>
                    </m:sSub>
                    <m:r>
                      <m:rPr>
                        <m:sty m:val="p"/>
                      </m:rPr>
                      <w:rPr>
                        <w:rFonts w:ascii="Cambria Math" w:hAnsi="Cambria Math"/>
                        <w:iCs/>
                        <w:lang w:val="en-GB"/>
                      </w:rPr>
                      <w:sym w:font="Symbol" w:char="F068"/>
                    </m:r>
                  </m:num>
                  <m:den>
                    <m:sSub>
                      <m:sSubPr>
                        <m:ctrlPr>
                          <w:rPr>
                            <w:rFonts w:ascii="Cambria Math" w:hAnsi="Cambria Math"/>
                            <w:i/>
                            <w:lang w:val="en-GB"/>
                          </w:rPr>
                        </m:ctrlPr>
                      </m:sSubPr>
                      <m:e>
                        <m:r>
                          <w:rPr>
                            <w:rFonts w:ascii="Cambria Math" w:hAnsi="Cambria Math"/>
                            <w:lang w:val="en-GB"/>
                          </w:rPr>
                          <m:t>P</m:t>
                        </m:r>
                      </m:e>
                      <m:sub>
                        <m:r>
                          <w:rPr>
                            <w:rFonts w:ascii="Cambria Math" w:hAnsi="Cambria Math"/>
                          </w:rPr>
                          <m:t>0</m:t>
                        </m:r>
                      </m:sub>
                    </m:sSub>
                  </m:den>
                </m:f>
              </m:e>
            </m:d>
          </m:e>
        </m:func>
      </m:oMath>
      <w:r w:rsidRPr="00026C04">
        <w:tab/>
        <w:t>(</w:t>
      </w:r>
      <w:r w:rsidR="00C917A3" w:rsidRPr="00026C04">
        <w:t>103</w:t>
      </w:r>
      <w:r w:rsidRPr="00026C04">
        <w:t>)</w:t>
      </w:r>
    </w:p>
    <w:p w14:paraId="446BD4AA" w14:textId="77777777" w:rsidR="00A81692" w:rsidRPr="00026C04" w:rsidRDefault="00A81692" w:rsidP="00E763D7">
      <w:r w:rsidRPr="00026C04">
        <w:t>où:</w:t>
      </w:r>
    </w:p>
    <w:p w14:paraId="77CA5366" w14:textId="77777777" w:rsidR="00A81692" w:rsidRPr="00026C04" w:rsidRDefault="00A81692" w:rsidP="00E763D7">
      <w:pPr>
        <w:pStyle w:val="Equation"/>
      </w:pPr>
      <w:r w:rsidRPr="00026C04">
        <w:tab/>
      </w:r>
      <w:r w:rsidRPr="00026C04">
        <w:tab/>
      </w:r>
      <w:r w:rsidRPr="00026C04">
        <w:object w:dxaOrig="7400" w:dyaOrig="1200" w14:anchorId="1C057DAF">
          <v:shape id="_x0000_i1103" type="#_x0000_t75" style="width:367pt;height:57.5pt" o:ole="" fillcolor="window">
            <v:imagedata r:id="rId171" o:title=""/>
          </v:shape>
          <o:OLEObject Type="Embed" ProgID="Equation.3" ShapeID="_x0000_i1103" DrawAspect="Content" ObjectID="_1718005480" r:id="rId172"/>
        </w:object>
      </w:r>
      <w:r w:rsidRPr="00026C04">
        <w:tab/>
        <w:t>(</w:t>
      </w:r>
      <w:r w:rsidR="00C917A3" w:rsidRPr="00026C04">
        <w:t>104</w:t>
      </w:r>
      <w:r w:rsidRPr="00026C04">
        <w:t>)</w:t>
      </w:r>
    </w:p>
    <w:p w14:paraId="27EE617F" w14:textId="77777777" w:rsidR="00A81692" w:rsidRPr="00026C04" w:rsidRDefault="00A81692" w:rsidP="00E763D7">
      <w:r w:rsidRPr="00026C04">
        <w:t xml:space="preserve">Lorsque les signaux polarisés orthogonalement sont émis par deux antennes différentes, </w:t>
      </w:r>
      <w:r w:rsidRPr="00026C04">
        <w:rPr>
          <w:i/>
        </w:rPr>
        <w:t>s</w:t>
      </w:r>
      <w:r w:rsidRPr="00026C04">
        <w:rPr>
          <w:i/>
          <w:iCs/>
          <w:position w:val="-4"/>
          <w:sz w:val="20"/>
        </w:rPr>
        <w:t>t</w:t>
      </w:r>
      <w:r w:rsidRPr="00026C04">
        <w:t xml:space="preserve"> (m) désigne la séparation verticale et </w:t>
      </w:r>
      <w:r w:rsidRPr="00026C04">
        <w:sym w:font="Symbol" w:char="F06C"/>
      </w:r>
      <w:r w:rsidRPr="00026C04">
        <w:t xml:space="preserve"> (m) désigne la longueur d'onde de la porteuse.</w:t>
      </w:r>
    </w:p>
    <w:p w14:paraId="7F1F1F46" w14:textId="67580EEF" w:rsidR="00A81692" w:rsidRPr="00026C04" w:rsidRDefault="00191D20" w:rsidP="00E763D7">
      <w:r w:rsidRPr="00026C04">
        <w:rPr>
          <w:i/>
        </w:rPr>
        <w:t>Étape</w:t>
      </w:r>
      <w:r w:rsidR="00A81692" w:rsidRPr="00026C04">
        <w:rPr>
          <w:i/>
        </w:rPr>
        <w:t> 4</w:t>
      </w:r>
      <w:r w:rsidR="00A81692" w:rsidRPr="00026C04">
        <w:rPr>
          <w:i/>
          <w:iCs/>
        </w:rPr>
        <w:t>:</w:t>
      </w:r>
      <w:r w:rsidR="001262DC" w:rsidRPr="00026C04">
        <w:t xml:space="preserve"> </w:t>
      </w:r>
      <w:r w:rsidR="00A81692" w:rsidRPr="00026C04">
        <w:t xml:space="preserve">Déduire le paramètre </w:t>
      </w:r>
      <w:r w:rsidR="00A81692" w:rsidRPr="00026C04">
        <w:rPr>
          <w:i/>
          <w:iCs/>
        </w:rPr>
        <w:t>C</w:t>
      </w:r>
      <w:r w:rsidR="00A81692" w:rsidRPr="00026C04">
        <w:t xml:space="preserve"> de la formule:</w:t>
      </w:r>
    </w:p>
    <w:p w14:paraId="67FFADF9" w14:textId="77777777" w:rsidR="00A81692" w:rsidRPr="00026C04" w:rsidRDefault="00A81692" w:rsidP="00E763D7">
      <w:pPr>
        <w:pStyle w:val="Equation"/>
      </w:pPr>
      <w:r w:rsidRPr="00026C04">
        <w:tab/>
      </w:r>
      <w:r w:rsidRPr="00026C04">
        <w:tab/>
      </w:r>
      <w:r w:rsidRPr="00026C04">
        <w:rPr>
          <w:i/>
        </w:rPr>
        <w:t>C</w:t>
      </w:r>
      <w:r w:rsidRPr="00026C04">
        <w:t> </w:t>
      </w:r>
      <w:r w:rsidRPr="00026C04">
        <w:rPr>
          <w:rFonts w:ascii="Symbol" w:hAnsi="Symbol"/>
        </w:rPr>
        <w:t></w:t>
      </w:r>
      <w:r w:rsidRPr="00026C04">
        <w:t> </w:t>
      </w:r>
      <w:r w:rsidRPr="00026C04">
        <w:rPr>
          <w:i/>
        </w:rPr>
        <w:t>XPD</w:t>
      </w:r>
      <w:r w:rsidRPr="00026C04">
        <w:rPr>
          <w:position w:val="-4"/>
          <w:sz w:val="20"/>
        </w:rPr>
        <w:t>0</w:t>
      </w:r>
      <w:r w:rsidRPr="00026C04">
        <w:t> </w:t>
      </w:r>
      <w:r w:rsidRPr="00026C04">
        <w:rPr>
          <w:rFonts w:ascii="Symbol" w:hAnsi="Symbol"/>
        </w:rPr>
        <w:t></w:t>
      </w:r>
      <w:r w:rsidRPr="00026C04">
        <w:t> </w:t>
      </w:r>
      <w:r w:rsidRPr="00026C04">
        <w:rPr>
          <w:i/>
        </w:rPr>
        <w:t>Q</w:t>
      </w:r>
      <w:r w:rsidRPr="00026C04">
        <w:tab/>
        <w:t>(</w:t>
      </w:r>
      <w:r w:rsidR="00C917A3" w:rsidRPr="00026C04">
        <w:t>105</w:t>
      </w:r>
      <w:r w:rsidRPr="00026C04">
        <w:t>)</w:t>
      </w:r>
    </w:p>
    <w:p w14:paraId="56C218E0" w14:textId="523D753E" w:rsidR="00A81692" w:rsidRPr="00026C04" w:rsidRDefault="00191D20" w:rsidP="00E763D7">
      <w:pPr>
        <w:tabs>
          <w:tab w:val="clear" w:pos="794"/>
          <w:tab w:val="left" w:pos="907"/>
        </w:tabs>
      </w:pPr>
      <w:r w:rsidRPr="00026C04">
        <w:rPr>
          <w:i/>
        </w:rPr>
        <w:t>Étape</w:t>
      </w:r>
      <w:r w:rsidR="00A81692" w:rsidRPr="00026C04">
        <w:rPr>
          <w:i/>
        </w:rPr>
        <w:t> 5</w:t>
      </w:r>
      <w:r w:rsidR="00A81692" w:rsidRPr="00026C04">
        <w:rPr>
          <w:i/>
          <w:iCs/>
        </w:rPr>
        <w:t>:</w:t>
      </w:r>
      <w:r w:rsidR="001262DC" w:rsidRPr="00026C04">
        <w:t xml:space="preserve"> </w:t>
      </w:r>
      <w:r w:rsidR="00A81692" w:rsidRPr="00026C04">
        <w:t xml:space="preserve">Calculer la probabilité d'interruption </w:t>
      </w:r>
      <w:r w:rsidR="00A81692" w:rsidRPr="00026C04">
        <w:rPr>
          <w:i/>
        </w:rPr>
        <w:t>P</w:t>
      </w:r>
      <w:r w:rsidR="00A81692" w:rsidRPr="00026C04">
        <w:rPr>
          <w:i/>
          <w:iCs/>
          <w:position w:val="-4"/>
          <w:sz w:val="20"/>
        </w:rPr>
        <w:t>XP</w:t>
      </w:r>
      <w:r w:rsidR="00A81692" w:rsidRPr="00026C04">
        <w:t xml:space="preserve"> due à la polarisation croisée par temps clair au moyen de la formule:</w:t>
      </w:r>
    </w:p>
    <w:p w14:paraId="6F412708" w14:textId="77777777" w:rsidR="00A81692" w:rsidRPr="00026C04" w:rsidRDefault="00A81692" w:rsidP="00E763D7">
      <w:pPr>
        <w:pStyle w:val="Equation"/>
      </w:pPr>
      <w:r w:rsidRPr="00026C04">
        <w:tab/>
      </w:r>
      <w:r w:rsidRPr="00026C04">
        <w:tab/>
      </w:r>
      <w:r w:rsidRPr="00026C04">
        <w:rPr>
          <w:position w:val="-12"/>
          <w:sz w:val="20"/>
        </w:rPr>
        <w:object w:dxaOrig="2140" w:dyaOrig="639" w14:anchorId="19B36C28">
          <v:shape id="_x0000_i1104" type="#_x0000_t75" style="width:107.5pt;height:29pt" o:ole="" fillcolor="window">
            <v:imagedata r:id="rId173" o:title=""/>
          </v:shape>
          <o:OLEObject Type="Embed" ProgID="Equation.3" ShapeID="_x0000_i1104" DrawAspect="Content" ObjectID="_1718005481" r:id="rId174"/>
        </w:object>
      </w:r>
      <w:r w:rsidRPr="00026C04">
        <w:tab/>
        <w:t>(</w:t>
      </w:r>
      <w:r w:rsidR="00C917A3" w:rsidRPr="00026C04">
        <w:t>106</w:t>
      </w:r>
      <w:r w:rsidRPr="00026C04">
        <w:t>)</w:t>
      </w:r>
    </w:p>
    <w:p w14:paraId="3183600F" w14:textId="77777777" w:rsidR="00A81692" w:rsidRPr="00026C04" w:rsidRDefault="00A81692" w:rsidP="00E763D7">
      <w:r w:rsidRPr="00026C04">
        <w:t xml:space="preserve">où </w:t>
      </w:r>
      <w:r w:rsidRPr="00026C04">
        <w:rPr>
          <w:i/>
        </w:rPr>
        <w:t>M</w:t>
      </w:r>
      <w:r w:rsidRPr="00026C04">
        <w:rPr>
          <w:i/>
          <w:iCs/>
          <w:position w:val="-4"/>
          <w:sz w:val="20"/>
        </w:rPr>
        <w:t>XPD</w:t>
      </w:r>
      <w:r w:rsidRPr="00026C04">
        <w:t xml:space="preserve"> (dB), marge de XPD équivalente pour un TEB de référence, est donnée par:</w:t>
      </w:r>
    </w:p>
    <w:p w14:paraId="1808E68F" w14:textId="77777777" w:rsidR="00A81692" w:rsidRPr="00026C04" w:rsidRDefault="00A81692" w:rsidP="00E763D7">
      <w:pPr>
        <w:pStyle w:val="Equation"/>
      </w:pPr>
      <w:r w:rsidRPr="00026C04">
        <w:tab/>
      </w:r>
      <w:r w:rsidRPr="00026C04">
        <w:tab/>
      </w:r>
      <w:r w:rsidRPr="00026C04">
        <w:rPr>
          <w:position w:val="-56"/>
        </w:rPr>
        <w:object w:dxaOrig="5040" w:dyaOrig="1240" w14:anchorId="1348FC3F">
          <v:shape id="_x0000_i1105" type="#_x0000_t75" style="width:252.5pt;height:65pt" o:ole="" fillcolor="window">
            <v:imagedata r:id="rId175" o:title=""/>
          </v:shape>
          <o:OLEObject Type="Embed" ProgID="Equation.3" ShapeID="_x0000_i1105" DrawAspect="Content" ObjectID="_1718005482" r:id="rId176"/>
        </w:object>
      </w:r>
      <w:r w:rsidRPr="00026C04">
        <w:tab/>
        <w:t>(</w:t>
      </w:r>
      <w:r w:rsidR="00C917A3" w:rsidRPr="00026C04">
        <w:t>107</w:t>
      </w:r>
      <w:r w:rsidRPr="00026C04">
        <w:t>)</w:t>
      </w:r>
    </w:p>
    <w:p w14:paraId="2881BDE3" w14:textId="77777777" w:rsidR="00A81692" w:rsidRPr="00026C04" w:rsidRDefault="00A81692" w:rsidP="00E763D7">
      <w:r w:rsidRPr="00026C04">
        <w:t xml:space="preserve">Ici, </w:t>
      </w:r>
      <w:r w:rsidRPr="00026C04">
        <w:rPr>
          <w:i/>
        </w:rPr>
        <w:t>C</w:t>
      </w:r>
      <w:r w:rsidRPr="00026C04">
        <w:rPr>
          <w:position w:val="-4"/>
          <w:sz w:val="20"/>
        </w:rPr>
        <w:t>0</w:t>
      </w:r>
      <w:r w:rsidRPr="00026C04">
        <w:rPr>
          <w:position w:val="-4"/>
          <w:sz w:val="12"/>
        </w:rPr>
        <w:t> </w:t>
      </w:r>
      <w:r w:rsidRPr="00026C04">
        <w:t>/</w:t>
      </w:r>
      <w:r w:rsidRPr="00026C04">
        <w:rPr>
          <w:i/>
        </w:rPr>
        <w:t>I</w:t>
      </w:r>
      <w:r w:rsidRPr="00026C04">
        <w:t xml:space="preserve"> est le rapport porteuse/brouillage pour un TEB de référence; il peut être évalué à partir de simulations ou de mesures.</w:t>
      </w:r>
    </w:p>
    <w:p w14:paraId="145E8150" w14:textId="77777777" w:rsidR="00A81692" w:rsidRPr="00026C04" w:rsidRDefault="00A81692" w:rsidP="00E763D7">
      <w:r w:rsidRPr="00026C04">
        <w:t>XPIF est un facteur d'amélioration de la polarisation croisée mesuré en laboratoire, qui correspond à la différence de XPD pour un rapport porteuse/bruit suffisamment élevé (en général 35 dB) et pour un TEB donné pour des systèmes avec et sans dispositif XPIC (réducteur de brouillage dû à la polarisation croisée). Une valeur type de XPIF est 20 dB environ.</w:t>
      </w:r>
    </w:p>
    <w:p w14:paraId="0893975C" w14:textId="77777777" w:rsidR="00A81692" w:rsidRPr="00026C04" w:rsidRDefault="00A81692" w:rsidP="00E763D7">
      <w:pPr>
        <w:pStyle w:val="Heading2"/>
      </w:pPr>
      <w:bookmarkStart w:id="15" w:name="_Toc108937647"/>
      <w:r w:rsidRPr="00026C04">
        <w:t>4.2</w:t>
      </w:r>
      <w:r w:rsidRPr="00026C04">
        <w:tab/>
        <w:t>Prévision des interruptions de la XPD dues aux effets pendant les précipitations</w:t>
      </w:r>
      <w:bookmarkEnd w:id="15"/>
    </w:p>
    <w:p w14:paraId="212247DD" w14:textId="77777777" w:rsidR="00A81692" w:rsidRPr="00026C04" w:rsidRDefault="00A81692" w:rsidP="00E763D7">
      <w:pPr>
        <w:pStyle w:val="Heading3"/>
      </w:pPr>
      <w:r w:rsidRPr="00026C04">
        <w:t>4.2.1</w:t>
      </w:r>
      <w:r w:rsidRPr="00026C04">
        <w:tab/>
        <w:t>Statistiques de la XPD dans les conditions de précipitations</w:t>
      </w:r>
    </w:p>
    <w:p w14:paraId="3B2BBFE7" w14:textId="77777777" w:rsidR="00A81692" w:rsidRPr="00026C04" w:rsidRDefault="00A81692" w:rsidP="00E763D7">
      <w:r w:rsidRPr="00026C04">
        <w:t>La pluie intense détermine les réductions de la XPD observées aux faibles pourcentages du temps. Pour les trajets pour lesquels on ne dispose pas d'autres prévisions ou mesures détaillées, on peut obtenir une estimation approximative de la distribution inconditionnelle de la XPD à partir d'une distribution cumulative de l'affaiblissement copolaire dû à la pluie (CPA) (voir le § 2.4), à l'aide de la relation d'équiprobabilité:</w:t>
      </w:r>
    </w:p>
    <w:p w14:paraId="186DD9DC" w14:textId="616ACF5F" w:rsidR="00A81692" w:rsidRPr="00026C04" w:rsidRDefault="00A81692" w:rsidP="00E763D7">
      <w:pPr>
        <w:pStyle w:val="Equation"/>
      </w:pPr>
      <w:r w:rsidRPr="00026C04">
        <w:tab/>
      </w:r>
      <w:r w:rsidRPr="00026C04">
        <w:tab/>
      </w:r>
      <m:oMath>
        <m:r>
          <w:rPr>
            <w:rFonts w:ascii="Cambria Math" w:hAnsi="Cambria Math"/>
            <w:lang w:val="en-GB"/>
          </w:rPr>
          <m:t>XPD</m:t>
        </m:r>
        <m:r>
          <w:rPr>
            <w:rFonts w:ascii="Cambria Math" w:hAnsi="Cambria Math"/>
          </w:rPr>
          <m:t>=</m:t>
        </m:r>
        <m:r>
          <w:rPr>
            <w:rFonts w:ascii="Cambria Math" w:hAnsi="Cambria Math"/>
            <w:lang w:val="en-GB"/>
          </w:rPr>
          <m:t>U</m:t>
        </m:r>
        <m:r>
          <w:rPr>
            <w:rFonts w:ascii="Cambria Math" w:hAnsi="Cambria Math"/>
          </w:rPr>
          <m:t>-</m:t>
        </m:r>
        <m:r>
          <w:rPr>
            <w:rFonts w:ascii="Cambria Math" w:hAnsi="Cambria Math"/>
            <w:lang w:val="en-GB"/>
          </w:rPr>
          <m:t>V</m:t>
        </m:r>
        <m:d>
          <m:dPr>
            <m:ctrlPr>
              <w:rPr>
                <w:rFonts w:ascii="Cambria Math" w:hAnsi="Cambria Math"/>
                <w:i/>
                <w:lang w:val="en-GB"/>
              </w:rPr>
            </m:ctrlPr>
          </m:dPr>
          <m:e>
            <m:r>
              <w:rPr>
                <w:rFonts w:ascii="Cambria Math" w:hAnsi="Cambria Math"/>
                <w:lang w:val="en-GB"/>
              </w:rPr>
              <m:t>f</m:t>
            </m:r>
          </m:e>
        </m:d>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r>
              <w:rPr>
                <w:rFonts w:ascii="Cambria Math" w:hAnsi="Cambria Math"/>
                <w:lang w:val="en-GB"/>
              </w:rPr>
              <m:t>CPA</m:t>
            </m:r>
          </m:e>
        </m:func>
        <m:r>
          <w:rPr>
            <w:rFonts w:ascii="Cambria Math" w:hAnsi="Cambria Math"/>
          </w:rPr>
          <m:t xml:space="preserve">                </m:t>
        </m:r>
        <m:r>
          <m:rPr>
            <m:sty m:val="p"/>
          </m:rPr>
          <w:rPr>
            <w:rFonts w:ascii="Cambria Math" w:hAnsi="Cambria Math"/>
          </w:rPr>
          <m:t>dB</m:t>
        </m:r>
      </m:oMath>
      <w:r w:rsidRPr="00026C04">
        <w:tab/>
        <w:t>(</w:t>
      </w:r>
      <w:r w:rsidR="00C917A3" w:rsidRPr="00026C04">
        <w:t>108</w:t>
      </w:r>
      <w:r w:rsidRPr="00026C04">
        <w:t>)</w:t>
      </w:r>
    </w:p>
    <w:p w14:paraId="494B97B3" w14:textId="6BC08037" w:rsidR="00A81692" w:rsidRPr="00026C04" w:rsidRDefault="00A81692" w:rsidP="00E763D7">
      <w:r w:rsidRPr="00026C04">
        <w:t xml:space="preserve">Les coefficients </w:t>
      </w:r>
      <w:r w:rsidRPr="00026C04">
        <w:rPr>
          <w:i/>
        </w:rPr>
        <w:t>U</w:t>
      </w:r>
      <w:r w:rsidRPr="00026C04">
        <w:t xml:space="preserve"> et </w:t>
      </w:r>
      <w:r w:rsidR="00F33067" w:rsidRPr="00026C04">
        <w:rPr>
          <w:i/>
        </w:rPr>
        <w:t>V</w:t>
      </w:r>
      <w:r w:rsidRPr="00026C04">
        <w:t>(</w:t>
      </w:r>
      <w:r w:rsidRPr="00026C04">
        <w:rPr>
          <w:i/>
          <w:iCs/>
        </w:rPr>
        <w:t>f</w:t>
      </w:r>
      <w:r w:rsidRPr="00026C04">
        <w:t xml:space="preserve">) dépendent, en général, d'un certain nombre de variables et de paramètres empiriques, en particulier de la fréquence </w:t>
      </w:r>
      <w:r w:rsidRPr="00026C04">
        <w:rPr>
          <w:i/>
        </w:rPr>
        <w:t>f</w:t>
      </w:r>
      <w:r w:rsidRPr="00026C04">
        <w:t>. Pour les trajets à visibilité directe avec de petits angles d'élévation et une polarisation horizontale ou verticale, ces coefficients peuvent être exprimés approximativement par les formules:</w:t>
      </w:r>
    </w:p>
    <w:p w14:paraId="74079281" w14:textId="6DFEBC9A" w:rsidR="00A81692" w:rsidRPr="00026C04" w:rsidRDefault="00A81692" w:rsidP="00E763D7">
      <w:pPr>
        <w:pStyle w:val="Equation"/>
      </w:pPr>
      <w:r w:rsidRPr="00026C04">
        <w:tab/>
      </w:r>
      <w:r w:rsidRPr="00026C04">
        <w:tab/>
      </w:r>
      <m:oMath>
        <m:r>
          <w:rPr>
            <w:rFonts w:ascii="Cambria Math" w:hAnsi="Cambria Math"/>
            <w:lang w:val="en-GB"/>
          </w:rPr>
          <m:t>U</m:t>
        </m:r>
        <m:r>
          <w:rPr>
            <w:rFonts w:ascii="Cambria Math" w:hAnsi="Cambria Math"/>
          </w:rPr>
          <m:t>=</m:t>
        </m:r>
        <m:sSub>
          <m:sSubPr>
            <m:ctrlPr>
              <w:rPr>
                <w:rFonts w:ascii="Cambria Math" w:hAnsi="Cambria Math"/>
                <w:i/>
                <w:lang w:val="en-GB"/>
              </w:rPr>
            </m:ctrlPr>
          </m:sSubPr>
          <m:e>
            <m:r>
              <w:rPr>
                <w:rFonts w:ascii="Cambria Math" w:hAnsi="Cambria Math"/>
                <w:lang w:val="en-GB"/>
              </w:rPr>
              <m:t>U</m:t>
            </m:r>
          </m:e>
          <m:sub>
            <m:r>
              <w:rPr>
                <w:rFonts w:ascii="Cambria Math" w:hAnsi="Cambria Math"/>
              </w:rPr>
              <m:t>0</m:t>
            </m:r>
          </m:sub>
        </m:sSub>
        <m:r>
          <w:rPr>
            <w:rFonts w:ascii="Cambria Math" w:hAnsi="Cambria Math"/>
          </w:rPr>
          <m:t>+30</m:t>
        </m:r>
        <m:func>
          <m:funcPr>
            <m:ctrlPr>
              <w:rPr>
                <w:rFonts w:ascii="Cambria Math" w:hAnsi="Cambria Math"/>
                <w:i/>
                <w:lang w:val="en-GB"/>
              </w:rPr>
            </m:ctrlPr>
          </m:funcPr>
          <m:fName>
            <m:sSub>
              <m:sSubPr>
                <m:ctrlPr>
                  <w:rPr>
                    <w:rFonts w:ascii="Cambria Math" w:hAnsi="Cambria Math"/>
                    <w:i/>
                    <w:lang w:val="en-GB"/>
                  </w:rPr>
                </m:ctrlPr>
              </m:sSubPr>
              <m:e>
                <m:r>
                  <w:rPr>
                    <w:rFonts w:ascii="Cambria Math" w:hAnsi="Cambria Math"/>
                    <w:lang w:val="en-GB"/>
                  </w:rPr>
                  <m:t>log</m:t>
                </m:r>
              </m:e>
              <m:sub>
                <m:r>
                  <w:rPr>
                    <w:rFonts w:ascii="Cambria Math" w:hAnsi="Cambria Math"/>
                  </w:rPr>
                  <m:t>10</m:t>
                </m:r>
              </m:sub>
            </m:sSub>
          </m:fName>
          <m:e>
            <m:r>
              <w:rPr>
                <w:rFonts w:ascii="Cambria Math" w:hAnsi="Cambria Math"/>
                <w:lang w:val="en-GB"/>
              </w:rPr>
              <m:t>f</m:t>
            </m:r>
          </m:e>
        </m:func>
      </m:oMath>
      <w:r w:rsidRPr="00026C04">
        <w:tab/>
        <w:t>(</w:t>
      </w:r>
      <w:r w:rsidR="00C917A3" w:rsidRPr="00026C04">
        <w:t>109</w:t>
      </w:r>
      <w:r w:rsidRPr="00026C04">
        <w:t>)</w:t>
      </w:r>
    </w:p>
    <w:p w14:paraId="618C4EF4" w14:textId="77777777" w:rsidR="00A81692" w:rsidRPr="00026C04" w:rsidRDefault="00A81692" w:rsidP="00E763D7">
      <w:pPr>
        <w:pStyle w:val="Equation"/>
      </w:pPr>
      <w:r w:rsidRPr="00026C04">
        <w:tab/>
      </w:r>
      <w:r w:rsidRPr="00026C04">
        <w:tab/>
      </w:r>
      <w:r w:rsidRPr="00026C04">
        <w:rPr>
          <w:position w:val="-42"/>
        </w:rPr>
        <w:object w:dxaOrig="5240" w:dyaOrig="960" w14:anchorId="478F7DAC">
          <v:shape id="_x0000_i1106" type="#_x0000_t75" style="width:258.5pt;height:50.5pt" o:ole="" fillcolor="window">
            <v:imagedata r:id="rId177" o:title=""/>
          </v:shape>
          <o:OLEObject Type="Embed" ProgID="Equation.3" ShapeID="_x0000_i1106" DrawAspect="Content" ObjectID="_1718005483" r:id="rId178"/>
        </w:object>
      </w:r>
      <w:r w:rsidRPr="00026C04">
        <w:tab/>
        <w:t>(</w:t>
      </w:r>
      <w:r w:rsidR="00C917A3" w:rsidRPr="00026C04">
        <w:t>110</w:t>
      </w:r>
      <w:r w:rsidRPr="00026C04">
        <w:t>)</w:t>
      </w:r>
    </w:p>
    <w:p w14:paraId="5EBDDCA7" w14:textId="77777777" w:rsidR="00A81692" w:rsidRPr="00026C04" w:rsidRDefault="00A81692" w:rsidP="00E763D7">
      <w:r w:rsidRPr="00026C04">
        <w:t xml:space="preserve">Une valeur moyenne de </w:t>
      </w:r>
      <w:r w:rsidRPr="00026C04">
        <w:rPr>
          <w:i/>
        </w:rPr>
        <w:t>U</w:t>
      </w:r>
      <w:r w:rsidRPr="00026C04">
        <w:rPr>
          <w:position w:val="-4"/>
          <w:sz w:val="20"/>
        </w:rPr>
        <w:t>0</w:t>
      </w:r>
      <w:r w:rsidRPr="00026C04">
        <w:t xml:space="preserve"> d'environ 15 dB, avec une limite inférieure de 9 dB pour toutes les mesures, a été obtenue pour des affaiblissements supérieurs à 15 dB.</w:t>
      </w:r>
    </w:p>
    <w:p w14:paraId="34C6CFBB" w14:textId="77777777" w:rsidR="00A81692" w:rsidRPr="00026C04" w:rsidRDefault="00A81692" w:rsidP="00E763D7">
      <w:r w:rsidRPr="00026C04">
        <w:t xml:space="preserve">La variabilité des valeurs de </w:t>
      </w:r>
      <w:r w:rsidRPr="00026C04">
        <w:rPr>
          <w:i/>
        </w:rPr>
        <w:t>U</w:t>
      </w:r>
      <w:r w:rsidRPr="00026C04">
        <w:t xml:space="preserve"> et </w:t>
      </w:r>
      <w:r w:rsidRPr="00026C04">
        <w:rPr>
          <w:i/>
        </w:rPr>
        <w:t>V</w:t>
      </w:r>
      <w:r w:rsidRPr="00026C04">
        <w:t xml:space="preserve">( </w:t>
      </w:r>
      <w:r w:rsidRPr="00026C04">
        <w:rPr>
          <w:i/>
          <w:iCs/>
        </w:rPr>
        <w:t>f</w:t>
      </w:r>
      <w:r w:rsidRPr="00026C04">
        <w:t xml:space="preserve"> ) est telle que la différence entre les valeurs de CPA pour les polarisations verticale et horizontale n'est pas importante pour l'évaluation de la XPD. Il est conseillé à l'utilisateur d'employer la valeur de CPA de la polarisation circulaire quand on utilise la formule (</w:t>
      </w:r>
      <w:r w:rsidR="007251FE" w:rsidRPr="00026C04">
        <w:t>108</w:t>
      </w:r>
      <w:r w:rsidRPr="00026C04">
        <w:t>).</w:t>
      </w:r>
    </w:p>
    <w:p w14:paraId="4A1C0356" w14:textId="77777777" w:rsidR="00A81692" w:rsidRPr="00026C04" w:rsidRDefault="00A81692" w:rsidP="00E763D7">
      <w:r w:rsidRPr="00026C04">
        <w:t>Les statistiques de la XPD à long terme obtenues à une fréquence peuvent être transposées à une autre fréquence à l'aide de la formule semi-empirique suivante:</w:t>
      </w:r>
    </w:p>
    <w:p w14:paraId="2FB8E23E" w14:textId="379F8974" w:rsidR="00A81692" w:rsidRPr="00026C04" w:rsidRDefault="00A81692" w:rsidP="00E763D7">
      <w:pPr>
        <w:pStyle w:val="Equation"/>
      </w:pPr>
      <w:r w:rsidRPr="00026C04">
        <w:tab/>
      </w:r>
      <w:r w:rsidRPr="00026C04">
        <w:tab/>
      </w:r>
      <m:oMath>
        <m:sSub>
          <m:sSubPr>
            <m:ctrlPr>
              <w:rPr>
                <w:rFonts w:ascii="Cambria Math" w:hAnsi="Cambria Math"/>
                <w:i/>
                <w:lang w:val="en-GB"/>
              </w:rPr>
            </m:ctrlPr>
          </m:sSubPr>
          <m:e>
            <m:r>
              <w:rPr>
                <w:rFonts w:ascii="Cambria Math" w:hAnsi="Cambria Math"/>
                <w:lang w:val="en-GB"/>
              </w:rPr>
              <m:t>XPD</m:t>
            </m:r>
          </m:e>
          <m:sub>
            <m:r>
              <w:rPr>
                <w:rFonts w:ascii="Cambria Math" w:hAnsi="Cambria Math"/>
              </w:rPr>
              <m:t>2</m:t>
            </m:r>
          </m:sub>
        </m:sSub>
        <m:r>
          <w:rPr>
            <w:rFonts w:ascii="Cambria Math" w:hAnsi="Cambria Math"/>
          </w:rPr>
          <m:t>=</m:t>
        </m:r>
        <m:sSub>
          <m:sSubPr>
            <m:ctrlPr>
              <w:rPr>
                <w:rFonts w:ascii="Cambria Math" w:hAnsi="Cambria Math"/>
                <w:i/>
                <w:lang w:val="en-GB"/>
              </w:rPr>
            </m:ctrlPr>
          </m:sSubPr>
          <m:e>
            <m:r>
              <w:rPr>
                <w:rFonts w:ascii="Cambria Math" w:hAnsi="Cambria Math"/>
                <w:lang w:val="en-GB"/>
              </w:rPr>
              <m:t>XPD</m:t>
            </m:r>
          </m:e>
          <m:sub>
            <m:r>
              <w:rPr>
                <w:rFonts w:ascii="Cambria Math" w:hAnsi="Cambria Math"/>
              </w:rPr>
              <m:t>1</m:t>
            </m:r>
          </m:sub>
        </m:sSub>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w:rPr>
                            <w:rFonts w:ascii="Cambria Math" w:hAnsi="Cambria Math"/>
                          </w:rPr>
                          <m:t>2</m:t>
                        </m:r>
                      </m:sub>
                    </m:sSub>
                  </m:num>
                  <m:den>
                    <m:sSub>
                      <m:sSubPr>
                        <m:ctrlPr>
                          <w:rPr>
                            <w:rFonts w:ascii="Cambria Math" w:hAnsi="Cambria Math"/>
                            <w:i/>
                            <w:lang w:val="en-GB"/>
                          </w:rPr>
                        </m:ctrlPr>
                      </m:sSubPr>
                      <m:e>
                        <m:r>
                          <w:rPr>
                            <w:rFonts w:ascii="Cambria Math" w:hAnsi="Cambria Math"/>
                            <w:lang w:val="en-GB"/>
                          </w:rPr>
                          <m:t>f</m:t>
                        </m:r>
                      </m:e>
                      <m:sub>
                        <m:r>
                          <w:rPr>
                            <w:rFonts w:ascii="Cambria Math" w:hAnsi="Cambria Math"/>
                          </w:rPr>
                          <m:t>1</m:t>
                        </m:r>
                      </m:sub>
                    </m:sSub>
                  </m:den>
                </m:f>
              </m:e>
            </m:d>
          </m:e>
        </m:func>
        <m:r>
          <w:rPr>
            <w:rFonts w:ascii="Cambria Math" w:hAnsi="Cambria Math"/>
          </w:rPr>
          <m:t xml:space="preserve">         </m:t>
        </m:r>
        <m:r>
          <m:rPr>
            <m:sty m:val="p"/>
          </m:rPr>
          <w:rPr>
            <w:rFonts w:ascii="Cambria Math" w:hAnsi="Cambria Math"/>
          </w:rPr>
          <m:t>pour</m:t>
        </m:r>
        <m:r>
          <w:rPr>
            <w:rFonts w:ascii="Cambria Math" w:hAnsi="Cambria Math"/>
          </w:rPr>
          <m:t xml:space="preserve"> 4≤</m:t>
        </m:r>
        <m:sSub>
          <m:sSubPr>
            <m:ctrlPr>
              <w:rPr>
                <w:rFonts w:ascii="Cambria Math" w:hAnsi="Cambria Math"/>
                <w:i/>
                <w:lang w:val="en-GB"/>
              </w:rPr>
            </m:ctrlPr>
          </m:sSubPr>
          <m:e>
            <m:r>
              <w:rPr>
                <w:rFonts w:ascii="Cambria Math" w:hAnsi="Cambria Math"/>
                <w:lang w:val="en-GB"/>
              </w:rPr>
              <m:t>f</m:t>
            </m:r>
          </m:e>
          <m:sub>
            <m:r>
              <w:rPr>
                <w:rFonts w:ascii="Cambria Math" w:hAnsi="Cambria Math"/>
              </w:rPr>
              <m:t>1</m:t>
            </m:r>
          </m:sub>
        </m:sSub>
        <m:r>
          <w:rPr>
            <w:rFonts w:ascii="Cambria Math" w:hAnsi="Cambria Math"/>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rPr>
              <m:t>2</m:t>
            </m:r>
          </m:sub>
        </m:sSub>
        <m:r>
          <w:rPr>
            <w:rFonts w:ascii="Cambria Math" w:hAnsi="Cambria Math"/>
          </w:rPr>
          <m:t xml:space="preserve">≤30 </m:t>
        </m:r>
        <m:r>
          <m:rPr>
            <m:sty m:val="p"/>
          </m:rPr>
          <w:rPr>
            <w:rFonts w:ascii="Cambria Math" w:hAnsi="Cambria Math"/>
          </w:rPr>
          <m:t>GHz</m:t>
        </m:r>
      </m:oMath>
      <w:r w:rsidRPr="00026C04">
        <w:tab/>
        <w:t>(</w:t>
      </w:r>
      <w:r w:rsidR="007251FE" w:rsidRPr="00026C04">
        <w:t>111</w:t>
      </w:r>
      <w:r w:rsidRPr="00026C04">
        <w:t>)</w:t>
      </w:r>
    </w:p>
    <w:p w14:paraId="10C2FF06" w14:textId="77777777" w:rsidR="0026590D" w:rsidRPr="00026C04" w:rsidRDefault="00A81692" w:rsidP="00E763D7">
      <w:r w:rsidRPr="00026C04">
        <w:t xml:space="preserve">où </w:t>
      </w:r>
      <w:r w:rsidRPr="00026C04">
        <w:rPr>
          <w:i/>
        </w:rPr>
        <w:t>XPD</w:t>
      </w:r>
      <w:r w:rsidRPr="00026C04">
        <w:rPr>
          <w:position w:val="-4"/>
          <w:sz w:val="20"/>
        </w:rPr>
        <w:t>1</w:t>
      </w:r>
      <w:r w:rsidRPr="00026C04">
        <w:t xml:space="preserve"> et </w:t>
      </w:r>
      <w:r w:rsidRPr="00026C04">
        <w:rPr>
          <w:i/>
        </w:rPr>
        <w:t>XPD</w:t>
      </w:r>
      <w:r w:rsidRPr="00026C04">
        <w:rPr>
          <w:position w:val="-4"/>
          <w:sz w:val="20"/>
        </w:rPr>
        <w:t>2</w:t>
      </w:r>
      <w:r w:rsidRPr="00026C04">
        <w:t xml:space="preserve"> correspondent aux valeurs de la XPD qui ne sont pas dépassées pendant le même pourcentage de temps respectivement aux fréquences</w:t>
      </w:r>
      <w:r w:rsidR="001262DC" w:rsidRPr="00026C04">
        <w:rPr>
          <w:sz w:val="12"/>
        </w:rPr>
        <w:t xml:space="preserve"> </w:t>
      </w:r>
      <w:r w:rsidRPr="00026C04">
        <w:rPr>
          <w:i/>
        </w:rPr>
        <w:t>f</w:t>
      </w:r>
      <w:r w:rsidRPr="00026C04">
        <w:rPr>
          <w:position w:val="-4"/>
          <w:sz w:val="20"/>
        </w:rPr>
        <w:t>1</w:t>
      </w:r>
      <w:r w:rsidRPr="00026C04">
        <w:t xml:space="preserve"> et</w:t>
      </w:r>
      <w:r w:rsidR="001262DC" w:rsidRPr="00026C04">
        <w:rPr>
          <w:sz w:val="12"/>
        </w:rPr>
        <w:t xml:space="preserve"> </w:t>
      </w:r>
      <w:r w:rsidRPr="00026C04">
        <w:rPr>
          <w:i/>
        </w:rPr>
        <w:t>f</w:t>
      </w:r>
      <w:r w:rsidRPr="00026C04">
        <w:rPr>
          <w:position w:val="-4"/>
          <w:sz w:val="20"/>
        </w:rPr>
        <w:t>2</w:t>
      </w:r>
      <w:r w:rsidRPr="00026C04">
        <w:t>.</w:t>
      </w:r>
    </w:p>
    <w:p w14:paraId="512DBFB2" w14:textId="063DED3D" w:rsidR="00A81692" w:rsidRPr="00026C04" w:rsidRDefault="00A81692" w:rsidP="00E763D7">
      <w:pPr>
        <w:keepLines/>
      </w:pPr>
      <w:r w:rsidRPr="00026C04">
        <w:t>La relation entre XPD et CPA est influencée par de nombreux facteurs, y compris la XPD résiduelle de l'antenne dont on n'a pas tenu compte. La formule (</w:t>
      </w:r>
      <w:r w:rsidR="007251FE" w:rsidRPr="00026C04">
        <w:t>110</w:t>
      </w:r>
      <w:r w:rsidRPr="00026C04">
        <w:t xml:space="preserve">) est moins précise pour de grands écarts de fréquences. Elle est la plus précise lorsque </w:t>
      </w:r>
      <w:r w:rsidRPr="00026C04">
        <w:rPr>
          <w:i/>
        </w:rPr>
        <w:t>XPD</w:t>
      </w:r>
      <w:r w:rsidRPr="00026C04">
        <w:rPr>
          <w:position w:val="-4"/>
          <w:sz w:val="20"/>
        </w:rPr>
        <w:t>1</w:t>
      </w:r>
      <w:r w:rsidRPr="00026C04">
        <w:t xml:space="preserve"> et </w:t>
      </w:r>
      <w:r w:rsidRPr="00026C04">
        <w:rPr>
          <w:i/>
        </w:rPr>
        <w:t>XPD</w:t>
      </w:r>
      <w:r w:rsidRPr="00026C04">
        <w:rPr>
          <w:position w:val="-4"/>
          <w:sz w:val="20"/>
        </w:rPr>
        <w:t>2</w:t>
      </w:r>
      <w:r w:rsidRPr="00026C04">
        <w:t xml:space="preserve"> correspondent aux mêmes polarisati</w:t>
      </w:r>
      <w:r w:rsidR="00162832" w:rsidRPr="00026C04">
        <w:t>ons (horizontale ou verticale).</w:t>
      </w:r>
    </w:p>
    <w:p w14:paraId="631FFE55" w14:textId="77777777" w:rsidR="00A81692" w:rsidRPr="00026C04" w:rsidRDefault="00A81692" w:rsidP="00E763D7">
      <w:pPr>
        <w:pStyle w:val="Heading3"/>
      </w:pPr>
      <w:r w:rsidRPr="00026C04">
        <w:t>4.2.2</w:t>
      </w:r>
      <w:r w:rsidRPr="00026C04">
        <w:tab/>
        <w:t>Procédure de prévision des interruptions dues aux effets pendant les précipitations</w:t>
      </w:r>
    </w:p>
    <w:p w14:paraId="57F83EDC" w14:textId="510444FB" w:rsidR="0026590D" w:rsidRPr="00026C04" w:rsidRDefault="00191D20" w:rsidP="00E763D7">
      <w:r w:rsidRPr="00026C04">
        <w:rPr>
          <w:i/>
        </w:rPr>
        <w:t>Étape</w:t>
      </w:r>
      <w:r w:rsidR="00A81692" w:rsidRPr="00026C04">
        <w:rPr>
          <w:i/>
        </w:rPr>
        <w:t> 1</w:t>
      </w:r>
      <w:r w:rsidR="00A81692" w:rsidRPr="00026C04">
        <w:rPr>
          <w:i/>
          <w:iCs/>
        </w:rPr>
        <w:t>:</w:t>
      </w:r>
      <w:r w:rsidR="001262DC" w:rsidRPr="00026C04">
        <w:t xml:space="preserve"> </w:t>
      </w:r>
      <w:r w:rsidR="00A81692" w:rsidRPr="00026C04">
        <w:t xml:space="preserve">Déterminer l'affaiblissement sur le trajet, </w:t>
      </w:r>
      <w:r w:rsidR="00A81692" w:rsidRPr="00026C04">
        <w:rPr>
          <w:i/>
        </w:rPr>
        <w:t>A</w:t>
      </w:r>
      <w:r w:rsidR="00A81692" w:rsidRPr="00026C04">
        <w:rPr>
          <w:position w:val="-4"/>
          <w:sz w:val="20"/>
        </w:rPr>
        <w:t>0,01</w:t>
      </w:r>
      <w:r w:rsidR="00A81692" w:rsidRPr="00026C04">
        <w:t xml:space="preserve"> (dB), qui est dépassé pendant 0,01% du temps à partir de la formule (3</w:t>
      </w:r>
      <w:r w:rsidR="00D312CC">
        <w:t>3</w:t>
      </w:r>
      <w:r w:rsidR="00A81692" w:rsidRPr="00026C04">
        <w:t>).</w:t>
      </w:r>
    </w:p>
    <w:p w14:paraId="35FD1DC4" w14:textId="58A3AC56" w:rsidR="00A81692" w:rsidRPr="00026C04" w:rsidRDefault="00191D20" w:rsidP="00E763D7">
      <w:pPr>
        <w:tabs>
          <w:tab w:val="clear" w:pos="794"/>
          <w:tab w:val="left" w:pos="907"/>
        </w:tabs>
      </w:pPr>
      <w:r w:rsidRPr="00026C04">
        <w:rPr>
          <w:i/>
        </w:rPr>
        <w:t>Étape</w:t>
      </w:r>
      <w:r w:rsidR="00A81692" w:rsidRPr="00026C04">
        <w:rPr>
          <w:i/>
        </w:rPr>
        <w:t> 2:</w:t>
      </w:r>
      <w:r w:rsidR="001262DC" w:rsidRPr="00026C04">
        <w:rPr>
          <w:i/>
        </w:rPr>
        <w:t xml:space="preserve"> </w:t>
      </w:r>
      <w:r w:rsidR="00A81692" w:rsidRPr="00026C04">
        <w:t xml:space="preserve">Déterminer l'affaiblissement équivalent sur le trajet, </w:t>
      </w:r>
      <w:r w:rsidR="00A81692" w:rsidRPr="00026C04">
        <w:rPr>
          <w:i/>
        </w:rPr>
        <w:t>A</w:t>
      </w:r>
      <w:r w:rsidR="00A81692" w:rsidRPr="00026C04">
        <w:rPr>
          <w:i/>
          <w:iCs/>
          <w:position w:val="-4"/>
          <w:sz w:val="20"/>
        </w:rPr>
        <w:t>p</w:t>
      </w:r>
      <w:r w:rsidR="00A81692" w:rsidRPr="00026C04">
        <w:t xml:space="preserve"> (dB):</w:t>
      </w:r>
    </w:p>
    <w:p w14:paraId="4A6BAB7D" w14:textId="5436B242" w:rsidR="00A81692" w:rsidRPr="00026C04" w:rsidRDefault="00A81692" w:rsidP="00E763D7">
      <w:pPr>
        <w:pStyle w:val="Equation"/>
        <w:spacing w:before="60"/>
      </w:pPr>
      <w:r w:rsidRPr="00026C04">
        <w:tab/>
      </w:r>
      <w:r w:rsidRPr="00026C04">
        <w:tab/>
      </w:r>
      <w:r w:rsidR="003460F8" w:rsidRPr="008947EA">
        <w:rPr>
          <w:position w:val="-16"/>
        </w:rPr>
        <w:object w:dxaOrig="2880" w:dyaOrig="499" w14:anchorId="70FA7A67">
          <v:shape id="_x0000_i1172" type="#_x0000_t75" style="width:2in;height:25pt" o:ole="" fillcolor="window">
            <v:imagedata r:id="rId179" o:title=""/>
          </v:shape>
          <o:OLEObject Type="Embed" ProgID="Equation.3" ShapeID="_x0000_i1172" DrawAspect="Content" ObjectID="_1718005484" r:id="rId180"/>
        </w:object>
      </w:r>
      <w:r w:rsidRPr="00026C04">
        <w:tab/>
        <w:t>(</w:t>
      </w:r>
      <w:r w:rsidR="007251FE" w:rsidRPr="00026C04">
        <w:t>112</w:t>
      </w:r>
      <w:r w:rsidRPr="00026C04">
        <w:t>)</w:t>
      </w:r>
    </w:p>
    <w:p w14:paraId="64CDDF9E" w14:textId="77777777" w:rsidR="0026590D" w:rsidRPr="00026C04" w:rsidRDefault="00A81692" w:rsidP="00E763D7">
      <w:r w:rsidRPr="00026C04">
        <w:t xml:space="preserve">où </w:t>
      </w:r>
      <w:r w:rsidRPr="00026C04">
        <w:rPr>
          <w:i/>
        </w:rPr>
        <w:t>U</w:t>
      </w:r>
      <w:r w:rsidRPr="00026C04">
        <w:t xml:space="preserve"> est obtenu à partir de la formule (</w:t>
      </w:r>
      <w:r w:rsidR="007251FE" w:rsidRPr="00026C04">
        <w:t>109</w:t>
      </w:r>
      <w:r w:rsidRPr="00026C04">
        <w:t xml:space="preserve">) et </w:t>
      </w:r>
      <w:r w:rsidRPr="00026C04">
        <w:rPr>
          <w:i/>
        </w:rPr>
        <w:t>V</w:t>
      </w:r>
      <w:r w:rsidRPr="00026C04">
        <w:t xml:space="preserve"> à partir de la formule (</w:t>
      </w:r>
      <w:r w:rsidR="007251FE" w:rsidRPr="00026C04">
        <w:t>110</w:t>
      </w:r>
      <w:r w:rsidRPr="00026C04">
        <w:t xml:space="preserve">), </w:t>
      </w:r>
      <w:r w:rsidRPr="00026C04">
        <w:rPr>
          <w:i/>
        </w:rPr>
        <w:t>C</w:t>
      </w:r>
      <w:r w:rsidRPr="00026C04">
        <w:rPr>
          <w:position w:val="-4"/>
          <w:sz w:val="20"/>
        </w:rPr>
        <w:t>0</w:t>
      </w:r>
      <w:r w:rsidRPr="00026C04">
        <w:rPr>
          <w:rFonts w:ascii="Tms Rmn" w:hAnsi="Tms Rmn"/>
          <w:position w:val="-4"/>
          <w:sz w:val="8"/>
        </w:rPr>
        <w:t> </w:t>
      </w:r>
      <w:r w:rsidRPr="00026C04">
        <w:t>/</w:t>
      </w:r>
      <w:r w:rsidRPr="00026C04">
        <w:rPr>
          <w:i/>
        </w:rPr>
        <w:t>I</w:t>
      </w:r>
      <w:r w:rsidRPr="00026C04">
        <w:t xml:space="preserve"> (dB) est le rapport porteuse/brouillage défini pour le TEB de référence et pour les systèmes sans dispositif XPIC; XPIF (dB) est le facteur d'amélioration de la polarisation croisée pour le TEB de référence.</w:t>
      </w:r>
    </w:p>
    <w:p w14:paraId="271C856C" w14:textId="69906DB6" w:rsidR="00A81692" w:rsidRPr="00026C04" w:rsidRDefault="00A81692" w:rsidP="00E763D7">
      <w:r w:rsidRPr="00026C04">
        <w:t>Si on n'utilise pas de dispositif XPIC, on met la valeur de XPIF à 0.</w:t>
      </w:r>
    </w:p>
    <w:p w14:paraId="0C3750C9" w14:textId="6C588C24" w:rsidR="00A81692" w:rsidRDefault="00191D20" w:rsidP="00E763D7">
      <w:pPr>
        <w:tabs>
          <w:tab w:val="clear" w:pos="794"/>
          <w:tab w:val="left" w:pos="907"/>
        </w:tabs>
      </w:pPr>
      <w:r w:rsidRPr="00026C04">
        <w:rPr>
          <w:i/>
        </w:rPr>
        <w:t>Étape</w:t>
      </w:r>
      <w:r w:rsidR="00A81692" w:rsidRPr="00026C04">
        <w:rPr>
          <w:i/>
        </w:rPr>
        <w:t> 3</w:t>
      </w:r>
      <w:r w:rsidR="00A81692" w:rsidRPr="00026C04">
        <w:rPr>
          <w:i/>
          <w:iCs/>
        </w:rPr>
        <w:t>:</w:t>
      </w:r>
      <w:r w:rsidR="001262DC" w:rsidRPr="00026C04">
        <w:t xml:space="preserve"> </w:t>
      </w:r>
      <w:r w:rsidR="00A81692" w:rsidRPr="00026C04">
        <w:t>Déterminer les paramètres suivants:</w:t>
      </w:r>
    </w:p>
    <w:p w14:paraId="4122EC9C" w14:textId="1659BCD9" w:rsidR="00A81692" w:rsidRPr="00026C04" w:rsidRDefault="00D312CC" w:rsidP="00D312CC">
      <w:pPr>
        <w:pStyle w:val="Equation"/>
        <w:jc w:val="center"/>
      </w:pPr>
      <w:r>
        <w:tab/>
      </w:r>
      <m:oMath>
        <m:r>
          <w:rPr>
            <w:rFonts w:ascii="Cambria Math" w:hAnsi="Cambria Math"/>
          </w:rPr>
          <m:t>m</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 xml:space="preserve">/(0,12 </m:t>
                          </m:r>
                          <m:sSub>
                            <m:sSubPr>
                              <m:ctrlPr>
                                <w:rPr>
                                  <w:rFonts w:ascii="Cambria Math" w:hAnsi="Cambria Math"/>
                                </w:rPr>
                              </m:ctrlPr>
                            </m:sSubPr>
                            <m:e>
                              <m:r>
                                <w:rPr>
                                  <w:rFonts w:ascii="Cambria Math" w:hAnsi="Cambria Math"/>
                                </w:rPr>
                                <m:t>A</m:t>
                              </m:r>
                            </m:e>
                            <m:sub>
                              <m:r>
                                <m:rPr>
                                  <m:sty m:val="p"/>
                                </m:rPr>
                                <w:rPr>
                                  <w:rFonts w:ascii="Cambria Math" w:hAnsi="Cambria Math"/>
                                </w:rPr>
                                <m:t>0,01</m:t>
                              </m:r>
                            </m:sub>
                          </m:sSub>
                          <m:r>
                            <m:rPr>
                              <m:sty m:val="p"/>
                            </m:rPr>
                            <w:rPr>
                              <w:rFonts w:ascii="Cambria Math" w:hAnsi="Cambria Math"/>
                            </w:rPr>
                            <m:t>)</m:t>
                          </m:r>
                        </m:e>
                      </m:d>
                      <m:r>
                        <m:rPr>
                          <m:sty m:val="p"/>
                        </m:rPr>
                        <w:rPr>
                          <w:rFonts w:ascii="Cambria Math" w:hAnsi="Cambria Math"/>
                        </w:rPr>
                        <m:t xml:space="preserve">                       si </m:t>
                      </m:r>
                      <m:r>
                        <w:rPr>
                          <w:rFonts w:ascii="Cambria Math" w:hAnsi="Cambria Math"/>
                        </w:rPr>
                        <m:t>m</m:t>
                      </m:r>
                      <m:r>
                        <m:rPr>
                          <m:sty m:val="p"/>
                        </m:rPr>
                        <w:rPr>
                          <w:rFonts w:ascii="Cambria Math" w:hAnsi="Cambria Math"/>
                        </w:rPr>
                        <m:t xml:space="preserve">≤40 </m:t>
                      </m:r>
                    </m:e>
                  </m:func>
                </m:e>
              </m:mr>
              <m:mr>
                <m:e>
                  <m:r>
                    <m:rPr>
                      <m:sty m:val="p"/>
                    </m:rPr>
                    <w:rPr>
                      <w:rFonts w:ascii="Cambria Math" w:hAnsi="Cambria Math"/>
                    </w:rPr>
                    <m:t>40                                                        dans les autres cas</m:t>
                  </m:r>
                </m:e>
              </m:mr>
            </m:m>
          </m:e>
        </m:d>
      </m:oMath>
      <w:r w:rsidR="00A81692" w:rsidRPr="00026C04">
        <w:tab/>
        <w:t>(</w:t>
      </w:r>
      <w:r w:rsidR="007251FE" w:rsidRPr="00026C04">
        <w:t>113</w:t>
      </w:r>
      <w:r w:rsidR="00A81692" w:rsidRPr="00026C04">
        <w:t>)</w:t>
      </w:r>
    </w:p>
    <w:p w14:paraId="73DC0259" w14:textId="77777777" w:rsidR="00A81692" w:rsidRPr="00026C04" w:rsidRDefault="00A81692" w:rsidP="00E763D7">
      <w:r w:rsidRPr="00026C04">
        <w:t>et</w:t>
      </w:r>
    </w:p>
    <w:p w14:paraId="5A52FCD4" w14:textId="77777777" w:rsidR="00A81692" w:rsidRPr="00026C04" w:rsidRDefault="00A81692" w:rsidP="00E763D7">
      <w:pPr>
        <w:pStyle w:val="Equation"/>
      </w:pPr>
      <w:r w:rsidRPr="00026C04">
        <w:tab/>
      </w:r>
      <w:r w:rsidRPr="00026C04">
        <w:tab/>
      </w:r>
      <w:r w:rsidRPr="00026C04">
        <w:object w:dxaOrig="3140" w:dyaOrig="520" w14:anchorId="6B10D3FD">
          <v:shape id="_x0000_i1108" type="#_x0000_t75" style="width:158.5pt;height:29pt" o:ole="" fillcolor="window">
            <v:imagedata r:id="rId181" o:title=""/>
          </v:shape>
          <o:OLEObject Type="Embed" ProgID="Equation.3" ShapeID="_x0000_i1108" DrawAspect="Content" ObjectID="_1718005485" r:id="rId182"/>
        </w:object>
      </w:r>
      <w:r w:rsidRPr="00026C04">
        <w:tab/>
        <w:t>(</w:t>
      </w:r>
      <w:r w:rsidR="007251FE" w:rsidRPr="00026C04">
        <w:t>114</w:t>
      </w:r>
      <w:r w:rsidRPr="00026C04">
        <w:t>)</w:t>
      </w:r>
    </w:p>
    <w:p w14:paraId="6AA015D1" w14:textId="77777777" w:rsidR="0026590D" w:rsidRPr="00026C04" w:rsidRDefault="00A81692" w:rsidP="00E763D7">
      <w:r w:rsidRPr="00026C04">
        <w:t xml:space="preserve">Les valeurs valables de </w:t>
      </w:r>
      <w:r w:rsidRPr="00026C04">
        <w:rPr>
          <w:i/>
        </w:rPr>
        <w:t>n</w:t>
      </w:r>
      <w:r w:rsidRPr="00026C04">
        <w:t xml:space="preserve"> sont situées entre –3 et 0. Il convient de noter que dans certains cas et en particulier en cas d'utilisation d'un dispositif XPIC, on peut obtenir des valeurs de </w:t>
      </w:r>
      <w:r w:rsidRPr="00026C04">
        <w:rPr>
          <w:i/>
        </w:rPr>
        <w:t>n</w:t>
      </w:r>
      <w:r w:rsidRPr="00026C04">
        <w:t xml:space="preserve"> inférieures à –3. En pareil cas, il convient de noter que si </w:t>
      </w:r>
      <w:r w:rsidRPr="00026C04">
        <w:rPr>
          <w:i/>
        </w:rPr>
        <w:t>p</w:t>
      </w:r>
      <w:r w:rsidRPr="00026C04">
        <w:t xml:space="preserve"> est inférieur à –3, on aura un TEB d'interruption inférieur à 1 </w:t>
      </w:r>
      <w:r w:rsidRPr="00026C04">
        <w:rPr>
          <w:rFonts w:ascii="Symbol" w:hAnsi="Symbol"/>
        </w:rPr>
        <w:sym w:font="Symbol" w:char="F0B4"/>
      </w:r>
      <w:r w:rsidRPr="00026C04">
        <w:t> 10</w:t>
      </w:r>
      <w:r w:rsidRPr="00026C04">
        <w:rPr>
          <w:position w:val="6"/>
          <w:sz w:val="20"/>
        </w:rPr>
        <w:t>–5</w:t>
      </w:r>
      <w:r w:rsidRPr="00026C04">
        <w:t>.</w:t>
      </w:r>
    </w:p>
    <w:p w14:paraId="4D21E432" w14:textId="0F6DB19F" w:rsidR="00A81692" w:rsidRPr="00026C04" w:rsidRDefault="00191D20" w:rsidP="00E763D7">
      <w:r w:rsidRPr="00026C04">
        <w:rPr>
          <w:i/>
        </w:rPr>
        <w:t>Étape</w:t>
      </w:r>
      <w:r w:rsidR="00A81692" w:rsidRPr="00026C04">
        <w:rPr>
          <w:i/>
        </w:rPr>
        <w:t> 4</w:t>
      </w:r>
      <w:r w:rsidR="00A81692" w:rsidRPr="00026C04">
        <w:rPr>
          <w:i/>
          <w:iCs/>
        </w:rPr>
        <w:t>:</w:t>
      </w:r>
      <w:r w:rsidR="001262DC" w:rsidRPr="00026C04">
        <w:t xml:space="preserve"> </w:t>
      </w:r>
      <w:r w:rsidR="00A81692" w:rsidRPr="00026C04">
        <w:t>Déterminer la probabilité d'interruption en appliquant la formule:</w:t>
      </w:r>
    </w:p>
    <w:p w14:paraId="283C30F3" w14:textId="77777777" w:rsidR="00A81692" w:rsidRPr="00026C04" w:rsidRDefault="00A81692" w:rsidP="00E763D7">
      <w:pPr>
        <w:pStyle w:val="Equation"/>
      </w:pPr>
      <w:r w:rsidRPr="00026C04">
        <w:tab/>
      </w:r>
      <w:r w:rsidRPr="00026C04">
        <w:tab/>
      </w:r>
      <w:r w:rsidRPr="00026C04">
        <w:object w:dxaOrig="1620" w:dyaOrig="420" w14:anchorId="7FA18053">
          <v:shape id="_x0000_i1109" type="#_x0000_t75" style="width:79pt;height:21.5pt" o:ole="" fillcolor="window">
            <v:imagedata r:id="rId183" o:title=""/>
          </v:shape>
          <o:OLEObject Type="Embed" ProgID="Equation.3" ShapeID="_x0000_i1109" DrawAspect="Content" ObjectID="_1718005486" r:id="rId184"/>
        </w:object>
      </w:r>
      <w:r w:rsidRPr="00026C04">
        <w:tab/>
        <w:t>(</w:t>
      </w:r>
      <w:r w:rsidR="007251FE" w:rsidRPr="00026C04">
        <w:t>115</w:t>
      </w:r>
      <w:r w:rsidRPr="00026C04">
        <w:t>)</w:t>
      </w:r>
    </w:p>
    <w:p w14:paraId="282EAB80" w14:textId="77777777" w:rsidR="00A81692" w:rsidRPr="00026C04" w:rsidRDefault="00A81692" w:rsidP="00E763D7">
      <w:pPr>
        <w:pStyle w:val="Heading1"/>
      </w:pPr>
      <w:bookmarkStart w:id="16" w:name="_Toc108937648"/>
      <w:r w:rsidRPr="00026C04">
        <w:t>5</w:t>
      </w:r>
      <w:r w:rsidRPr="00026C04">
        <w:tab/>
        <w:t>Distorsion due aux effets de la propagation</w:t>
      </w:r>
      <w:bookmarkEnd w:id="16"/>
    </w:p>
    <w:p w14:paraId="21762372" w14:textId="77777777" w:rsidR="00A81692" w:rsidRPr="00026C04" w:rsidRDefault="00A81692" w:rsidP="00E763D7">
      <w:pPr>
        <w:keepNext/>
        <w:keepLines/>
      </w:pPr>
      <w:r w:rsidRPr="00026C04">
        <w:t>La cause essentielle de la distorsion dans les liaisons en visibilité en ondes décimétriques et centimétriques réside dans la dépendance de l'affaiblissement et du temps de propagation de groupe par rapport à la fréquence pendant les conditions de trajets multiples par temps clair. Dans les systèmes analogiques, une augmentation de la marge de protection contre les évanouissements permettra d'améliorer la qualité de fonctionnement car l'incidence du bruit thermique est réduite. Dans les systèmes numériques, il ne servira à rien d'utiliser une marge de protection contre les évanouissements plus élevée si ce sont les évanouissements sélectifs en fréquence qui entraînent une réduction de la qualité de fonctionnement.</w:t>
      </w:r>
    </w:p>
    <w:p w14:paraId="4C3A8D00" w14:textId="77777777" w:rsidR="00A81692" w:rsidRPr="00026C04" w:rsidRDefault="00A81692" w:rsidP="00E763D7">
      <w:r w:rsidRPr="00026C04">
        <w:t>La modélisation du canal de propagation repose le plus souvent sur l'hypothèse selon laquelle le signal suit plusieurs trajets ou rayons, entre l'émetteur et le récepteur. Ces trajets comprennent le trajet direct dans l'atmosphère et peuvent comprendre un ou plusieurs autres trajets provenant d'une réflexion au sol ou d'une réfraction dans l'atmosphère. Si le signal direct et une réplique très retardée d'amplitude pratiquement égale arrivent au niveau du récepteur, il se produira un brouillage intersymboles qui pourra conduire à une erreur de détection des informations. Les méthodes de prévision de la qualité de fonctionnement utilisent un modèle à rayons multiples fondé sur l'intégration de diverses variables comme le retard (écart temporel entre le premier rayon arrivé et les autres) et les distributions d'amplitude dans un modèle propre faisant intervenir les caractéristiques des équipements comme les modulateurs, égaliseurs, modules de correction d'erreur directe (CED), etc. Il existe de nombreuses méthodes, mais on peut les regrouper en trois catégories générales sur la base de l'utilisation d'une signature de système, d'une distorsion d'amplitude linéaire ou d'une marge nette de protection contre les évanouissements. Pour la méthode fondée sur la signature, on emploie souvent un modèle de simulation à deux rayons utilisé en laboratoire et on relie les informations simulées à d'autres informations, par exemple sur l'occurrence de trajets multiples et sur les caractéristiques de la liaison. Pour la méthode fondée sur la distorsion d'amplitude linéaire, on évalue, sur un trajet donné, la distribution des distorsions qu'on observerait pour deux fréquences de la bande radioélectrique et on utilise les caractéristiques des modulateurs et égaliseurs, etc. De même, pour la méthode fondée sur la marge nette de protection contre les évanouissements, on emploie des évaluations de distributions statistiques d'amplitudes ainsi que des informations relatives aux équipements, mais on utilise beaucoup plus d'informations que pour la méthode fondée sur la dist</w:t>
      </w:r>
      <w:r w:rsidR="00E6662D" w:rsidRPr="00026C04">
        <w:t>orsion d'amplitude linéaire. Au </w:t>
      </w:r>
      <w:r w:rsidRPr="00026C04">
        <w:t>§ 5.1, c'est la méthode fondée sur la signature qui est recommandée pour la prévision des interruptions.</w:t>
      </w:r>
    </w:p>
    <w:p w14:paraId="7D4028DD" w14:textId="77777777" w:rsidR="00A81692" w:rsidRPr="00026C04" w:rsidRDefault="00A81692" w:rsidP="00E763D7">
      <w:r w:rsidRPr="00026C04">
        <w:t>On pense que la distorsion résultant des précipitations est négligeable, et en tout cas bien moins significative que l'effet d'affaiblissement lui-même. On sait que les distorsions se produisent dans les bandes d'absorption aux ondes millimétriques et sub-millimétriques, mais leur effet sur les systèmes opérationnels n'est pas encore clairement établi.</w:t>
      </w:r>
    </w:p>
    <w:p w14:paraId="216CADC2" w14:textId="77777777" w:rsidR="00A81692" w:rsidRPr="00026C04" w:rsidRDefault="00A81692" w:rsidP="00E763D7">
      <w:pPr>
        <w:pStyle w:val="Heading2"/>
      </w:pPr>
      <w:bookmarkStart w:id="17" w:name="_Toc108937649"/>
      <w:r w:rsidRPr="00026C04">
        <w:t>5.1</w:t>
      </w:r>
      <w:r w:rsidRPr="00026C04">
        <w:tab/>
        <w:t>Prévision des interruptions dans les systèmes numériques non protégés</w:t>
      </w:r>
      <w:bookmarkEnd w:id="17"/>
    </w:p>
    <w:p w14:paraId="6152AE89" w14:textId="77777777" w:rsidR="00A81692" w:rsidRPr="00026C04" w:rsidRDefault="00A81692" w:rsidP="00E763D7">
      <w:r w:rsidRPr="00026C04">
        <w:t>La probabilité d'interruption est définie ici comme la probabilité pour que le TEB soit supérieur à un seuil donné.</w:t>
      </w:r>
    </w:p>
    <w:p w14:paraId="3BFEAD6A" w14:textId="0D40022B" w:rsidR="00A81692" w:rsidRPr="00026C04" w:rsidRDefault="00191D20" w:rsidP="00E763D7">
      <w:pPr>
        <w:keepNext/>
        <w:tabs>
          <w:tab w:val="clear" w:pos="794"/>
          <w:tab w:val="left" w:pos="907"/>
        </w:tabs>
      </w:pPr>
      <w:r w:rsidRPr="00026C04">
        <w:rPr>
          <w:i/>
        </w:rPr>
        <w:t>Étape</w:t>
      </w:r>
      <w:r w:rsidR="00A81692" w:rsidRPr="00026C04">
        <w:rPr>
          <w:i/>
        </w:rPr>
        <w:t> 1</w:t>
      </w:r>
      <w:r w:rsidR="00A81692" w:rsidRPr="00026C04">
        <w:rPr>
          <w:i/>
          <w:iCs/>
        </w:rPr>
        <w:t>:</w:t>
      </w:r>
      <w:r w:rsidR="001262DC" w:rsidRPr="00026C04">
        <w:t xml:space="preserve"> </w:t>
      </w:r>
      <w:r w:rsidR="00A81692" w:rsidRPr="00026C04">
        <w:t>Calculer le retard temporel moyen à partir de la formule:</w:t>
      </w:r>
    </w:p>
    <w:p w14:paraId="344F87B6" w14:textId="77777777" w:rsidR="00A81692" w:rsidRPr="00026C04" w:rsidRDefault="00A81692" w:rsidP="00E763D7">
      <w:pPr>
        <w:pStyle w:val="Equation"/>
      </w:pPr>
      <w:r w:rsidRPr="00026C04">
        <w:tab/>
      </w:r>
      <w:r w:rsidRPr="00026C04">
        <w:tab/>
      </w:r>
      <w:r w:rsidRPr="00026C04">
        <w:object w:dxaOrig="3180" w:dyaOrig="760" w14:anchorId="71C4F440">
          <v:shape id="_x0000_i1110" type="#_x0000_t75" style="width:158.5pt;height:35.5pt" o:ole="" fillcolor="window">
            <v:imagedata r:id="rId185" o:title=""/>
          </v:shape>
          <o:OLEObject Type="Embed" ProgID="Equation.3" ShapeID="_x0000_i1110" DrawAspect="Content" ObjectID="_1718005487" r:id="rId186"/>
        </w:object>
      </w:r>
      <w:r w:rsidRPr="00026C04">
        <w:tab/>
        <w:t>(</w:t>
      </w:r>
      <w:r w:rsidR="007251FE" w:rsidRPr="00026C04">
        <w:t>116</w:t>
      </w:r>
      <w:r w:rsidRPr="00026C04">
        <w:t>)</w:t>
      </w:r>
    </w:p>
    <w:p w14:paraId="6A16208A" w14:textId="77777777" w:rsidR="00A81692" w:rsidRPr="00026C04" w:rsidRDefault="00A81692" w:rsidP="00E763D7">
      <w:pPr>
        <w:spacing w:before="0"/>
      </w:pPr>
      <w:r w:rsidRPr="00026C04">
        <w:t xml:space="preserve">où </w:t>
      </w:r>
      <w:r w:rsidRPr="00026C04">
        <w:rPr>
          <w:i/>
        </w:rPr>
        <w:t>d</w:t>
      </w:r>
      <w:r w:rsidRPr="00026C04">
        <w:t xml:space="preserve"> est la longueur du trajet (km).</w:t>
      </w:r>
    </w:p>
    <w:p w14:paraId="6DEB3CA6" w14:textId="14E061A3" w:rsidR="00A81692" w:rsidRPr="00026C04" w:rsidRDefault="00191D20" w:rsidP="00E763D7">
      <w:pPr>
        <w:tabs>
          <w:tab w:val="clear" w:pos="794"/>
          <w:tab w:val="left" w:pos="907"/>
        </w:tabs>
      </w:pPr>
      <w:r w:rsidRPr="00026C04">
        <w:rPr>
          <w:i/>
        </w:rPr>
        <w:t>Étape</w:t>
      </w:r>
      <w:r w:rsidR="00A81692" w:rsidRPr="00026C04">
        <w:rPr>
          <w:i/>
        </w:rPr>
        <w:t> 2</w:t>
      </w:r>
      <w:r w:rsidR="00A81692" w:rsidRPr="00026C04">
        <w:rPr>
          <w:i/>
          <w:iCs/>
        </w:rPr>
        <w:t>:</w:t>
      </w:r>
      <w:r w:rsidR="001262DC" w:rsidRPr="00026C04">
        <w:t xml:space="preserve"> </w:t>
      </w:r>
      <w:r w:rsidR="00A81692" w:rsidRPr="00026C04">
        <w:t xml:space="preserve">Calculer la probabilité d'existence d'évanouissements par trajets multiples </w:t>
      </w:r>
      <w:r w:rsidR="00A81692" w:rsidRPr="00026C04">
        <w:rPr>
          <w:rFonts w:ascii="Symbol" w:hAnsi="Symbol"/>
        </w:rPr>
        <w:sym w:font="Symbol" w:char="F068"/>
      </w:r>
      <w:r w:rsidR="00A81692" w:rsidRPr="00026C04">
        <w:t xml:space="preserve"> comme à l'</w:t>
      </w:r>
      <w:r w:rsidRPr="00026C04">
        <w:t>Étape</w:t>
      </w:r>
      <w:r w:rsidR="00A81692" w:rsidRPr="00026C04">
        <w:t> 2 du § 4.1.</w:t>
      </w:r>
    </w:p>
    <w:p w14:paraId="7482A96F" w14:textId="6660B322" w:rsidR="00A81692" w:rsidRPr="00026C04" w:rsidRDefault="00191D20" w:rsidP="00E763D7">
      <w:pPr>
        <w:tabs>
          <w:tab w:val="clear" w:pos="794"/>
          <w:tab w:val="left" w:pos="907"/>
        </w:tabs>
      </w:pPr>
      <w:r w:rsidRPr="00026C04">
        <w:rPr>
          <w:i/>
        </w:rPr>
        <w:t>Étape</w:t>
      </w:r>
      <w:r w:rsidR="00A81692" w:rsidRPr="00026C04">
        <w:rPr>
          <w:i/>
        </w:rPr>
        <w:t> 3</w:t>
      </w:r>
      <w:r w:rsidR="00A81692" w:rsidRPr="00026C04">
        <w:rPr>
          <w:i/>
          <w:iCs/>
        </w:rPr>
        <w:t>:</w:t>
      </w:r>
      <w:r w:rsidR="001262DC" w:rsidRPr="00026C04">
        <w:t xml:space="preserve"> </w:t>
      </w:r>
      <w:r w:rsidR="00A81692" w:rsidRPr="00026C04">
        <w:t>Calculer la probabilité d'interruption due aux évanouissements sélectifs à partir de la formule:</w:t>
      </w:r>
    </w:p>
    <w:p w14:paraId="53AAEE5A" w14:textId="77777777" w:rsidR="00A81692" w:rsidRPr="00026C04" w:rsidRDefault="00A81692" w:rsidP="00E763D7">
      <w:pPr>
        <w:pStyle w:val="Equation"/>
        <w:spacing w:before="0"/>
      </w:pPr>
      <w:r w:rsidRPr="00026C04">
        <w:tab/>
      </w:r>
      <w:r w:rsidRPr="00026C04">
        <w:tab/>
      </w:r>
      <w:r w:rsidRPr="00026C04">
        <w:rPr>
          <w:position w:val="-36"/>
        </w:rPr>
        <w:object w:dxaOrig="6759" w:dyaOrig="840" w14:anchorId="2BDB1E15">
          <v:shape id="_x0000_i1111" type="#_x0000_t75" style="width:338.5pt;height:43pt" o:ole="" fillcolor="window">
            <v:imagedata r:id="rId187" o:title=""/>
          </v:shape>
          <o:OLEObject Type="Embed" ProgID="Equation.3" ShapeID="_x0000_i1111" DrawAspect="Content" ObjectID="_1718005488" r:id="rId188"/>
        </w:object>
      </w:r>
      <w:r w:rsidRPr="00026C04">
        <w:tab/>
        <w:t>(</w:t>
      </w:r>
      <w:r w:rsidR="007251FE" w:rsidRPr="00026C04">
        <w:t>117</w:t>
      </w:r>
      <w:r w:rsidRPr="00026C04">
        <w:t>)</w:t>
      </w:r>
    </w:p>
    <w:p w14:paraId="5F86C33E" w14:textId="77777777" w:rsidR="00A81692" w:rsidRPr="00026C04" w:rsidRDefault="00A81692" w:rsidP="00E763D7">
      <w:r w:rsidRPr="00026C04">
        <w:t>où:</w:t>
      </w:r>
    </w:p>
    <w:p w14:paraId="4FFD057A" w14:textId="77777777" w:rsidR="00A81692" w:rsidRPr="00026C04" w:rsidRDefault="00A81692" w:rsidP="00E763D7">
      <w:pPr>
        <w:pStyle w:val="Equationlegend"/>
        <w:spacing w:before="0"/>
        <w:rPr>
          <w:lang w:val="fr-FR"/>
        </w:rPr>
      </w:pPr>
      <w:r w:rsidRPr="00026C04">
        <w:rPr>
          <w:lang w:val="fr-FR"/>
        </w:rPr>
        <w:tab/>
      </w:r>
      <w:r w:rsidRPr="00026C04">
        <w:rPr>
          <w:i/>
          <w:lang w:val="fr-FR"/>
        </w:rPr>
        <w:t>W</w:t>
      </w:r>
      <w:r w:rsidRPr="00026C04">
        <w:rPr>
          <w:i/>
          <w:iCs/>
          <w:position w:val="-4"/>
          <w:sz w:val="20"/>
          <w:lang w:val="fr-FR"/>
        </w:rPr>
        <w:t>x</w:t>
      </w:r>
      <w:r w:rsidRPr="00026C04">
        <w:rPr>
          <w:rFonts w:ascii="Tms Rmn" w:hAnsi="Tms Rmn"/>
          <w:sz w:val="12"/>
          <w:lang w:val="fr-FR"/>
        </w:rPr>
        <w:t>:</w:t>
      </w:r>
      <w:r w:rsidRPr="00026C04">
        <w:rPr>
          <w:lang w:val="fr-FR"/>
        </w:rPr>
        <w:tab/>
        <w:t>largeur de la signature (GHz)</w:t>
      </w:r>
    </w:p>
    <w:p w14:paraId="38C7FF00" w14:textId="77777777" w:rsidR="00A81692" w:rsidRPr="00026C04" w:rsidRDefault="00A81692" w:rsidP="00E763D7">
      <w:pPr>
        <w:pStyle w:val="Equationlegend"/>
        <w:spacing w:before="20"/>
        <w:rPr>
          <w:lang w:val="fr-FR"/>
        </w:rPr>
      </w:pPr>
      <w:r w:rsidRPr="00026C04">
        <w:rPr>
          <w:lang w:val="fr-FR"/>
        </w:rPr>
        <w:tab/>
      </w:r>
      <w:r w:rsidRPr="00026C04">
        <w:rPr>
          <w:i/>
          <w:lang w:val="fr-FR"/>
        </w:rPr>
        <w:t>B</w:t>
      </w:r>
      <w:r w:rsidRPr="00026C04">
        <w:rPr>
          <w:i/>
          <w:iCs/>
          <w:position w:val="-4"/>
          <w:sz w:val="20"/>
          <w:lang w:val="fr-FR"/>
        </w:rPr>
        <w:t>x</w:t>
      </w:r>
      <w:r w:rsidRPr="00026C04">
        <w:rPr>
          <w:rFonts w:ascii="Tms Rmn" w:hAnsi="Tms Rmn"/>
          <w:sz w:val="12"/>
          <w:lang w:val="fr-FR"/>
        </w:rPr>
        <w:t>:</w:t>
      </w:r>
      <w:r w:rsidRPr="00026C04">
        <w:rPr>
          <w:lang w:val="fr-FR"/>
        </w:rPr>
        <w:tab/>
        <w:t>profondeur de la signature (dB)</w:t>
      </w:r>
    </w:p>
    <w:p w14:paraId="6B8E6921" w14:textId="77777777" w:rsidR="00A81692" w:rsidRPr="00026C04" w:rsidRDefault="00A81692" w:rsidP="00E763D7">
      <w:pPr>
        <w:pStyle w:val="Equationlegend"/>
        <w:spacing w:before="20"/>
        <w:rPr>
          <w:lang w:val="fr-FR"/>
        </w:rPr>
      </w:pPr>
      <w:r w:rsidRPr="00026C04">
        <w:rPr>
          <w:lang w:val="fr-FR"/>
        </w:rPr>
        <w:tab/>
      </w:r>
      <w:r w:rsidRPr="00026C04">
        <w:rPr>
          <w:rFonts w:ascii="Symbol" w:hAnsi="Symbol"/>
          <w:iCs/>
          <w:lang w:val="fr-FR"/>
        </w:rPr>
        <w:sym w:font="Symbol" w:char="F074"/>
      </w:r>
      <w:r w:rsidRPr="00026C04">
        <w:rPr>
          <w:i/>
          <w:iCs/>
          <w:position w:val="-4"/>
          <w:sz w:val="20"/>
          <w:lang w:val="fr-FR"/>
        </w:rPr>
        <w:t>r,x</w:t>
      </w:r>
      <w:r w:rsidRPr="00026C04">
        <w:rPr>
          <w:rFonts w:ascii="Tms Rmn" w:hAnsi="Tms Rmn"/>
          <w:sz w:val="12"/>
          <w:lang w:val="fr-FR"/>
        </w:rPr>
        <w:t>:</w:t>
      </w:r>
      <w:r w:rsidRPr="00026C04">
        <w:rPr>
          <w:lang w:val="fr-FR"/>
        </w:rPr>
        <w:tab/>
        <w:t xml:space="preserve">retard de référence (ns) utilisé pour obtenir la signature, </w:t>
      </w:r>
      <w:r w:rsidRPr="00026C04">
        <w:rPr>
          <w:i/>
          <w:lang w:val="fr-FR"/>
        </w:rPr>
        <w:t>x</w:t>
      </w:r>
      <w:r w:rsidRPr="00026C04">
        <w:rPr>
          <w:lang w:val="fr-FR"/>
        </w:rPr>
        <w:t xml:space="preserve"> désignant soit des évanouissements avec phase minimale (</w:t>
      </w:r>
      <w:r w:rsidRPr="00026C04">
        <w:rPr>
          <w:i/>
          <w:lang w:val="fr-FR"/>
        </w:rPr>
        <w:t>M</w:t>
      </w:r>
      <w:r w:rsidRPr="00026C04">
        <w:rPr>
          <w:lang w:val="fr-FR"/>
        </w:rPr>
        <w:t>) soit des évanouissements avec phase non minimale (</w:t>
      </w:r>
      <w:r w:rsidRPr="00026C04">
        <w:rPr>
          <w:i/>
          <w:lang w:val="fr-FR"/>
        </w:rPr>
        <w:t>NM</w:t>
      </w:r>
      <w:r w:rsidRPr="00026C04">
        <w:rPr>
          <w:lang w:val="fr-FR"/>
        </w:rPr>
        <w:t>).</w:t>
      </w:r>
    </w:p>
    <w:p w14:paraId="516417CA" w14:textId="77777777" w:rsidR="00A81692" w:rsidRPr="00026C04" w:rsidRDefault="00A81692" w:rsidP="00E763D7">
      <w:pPr>
        <w:keepNext/>
        <w:keepLines/>
      </w:pPr>
      <w:r w:rsidRPr="00026C04">
        <w:t xml:space="preserve">Si seul le paramètre de système normalisé </w:t>
      </w:r>
      <w:r w:rsidRPr="00026C04">
        <w:rPr>
          <w:i/>
          <w:iCs/>
        </w:rPr>
        <w:t>K</w:t>
      </w:r>
      <w:r w:rsidRPr="00026C04">
        <w:rPr>
          <w:i/>
          <w:iCs/>
          <w:vertAlign w:val="subscript"/>
        </w:rPr>
        <w:t>n</w:t>
      </w:r>
      <w:r w:rsidRPr="00026C04">
        <w:t xml:space="preserve"> est disponible, on peut calculer comme suit la probabilité d'interruption sélective dans l'équation (</w:t>
      </w:r>
      <w:r w:rsidR="007251FE" w:rsidRPr="00026C04">
        <w:t>117</w:t>
      </w:r>
      <w:r w:rsidRPr="00026C04">
        <w:t>):</w:t>
      </w:r>
    </w:p>
    <w:p w14:paraId="07F18384" w14:textId="77777777" w:rsidR="00A81692" w:rsidRPr="00026C04" w:rsidRDefault="00A81692" w:rsidP="00E763D7">
      <w:pPr>
        <w:pStyle w:val="Equation"/>
        <w:keepNext/>
        <w:keepLines/>
      </w:pPr>
      <w:r w:rsidRPr="00026C04">
        <w:tab/>
      </w:r>
      <w:r w:rsidRPr="00026C04">
        <w:tab/>
      </w:r>
      <w:r w:rsidRPr="00026C04">
        <w:rPr>
          <w:position w:val="-28"/>
        </w:rPr>
        <w:object w:dxaOrig="3100" w:dyaOrig="740" w14:anchorId="101DD596">
          <v:shape id="_x0000_i1112" type="#_x0000_t75" style="width:158.5pt;height:36.5pt" o:ole="">
            <v:imagedata r:id="rId189" o:title=""/>
          </v:shape>
          <o:OLEObject Type="Embed" ProgID="Equation.3" ShapeID="_x0000_i1112" DrawAspect="Content" ObjectID="_1718005489" r:id="rId190"/>
        </w:object>
      </w:r>
      <w:r w:rsidRPr="00026C04">
        <w:tab/>
        <w:t>(</w:t>
      </w:r>
      <w:r w:rsidR="007251FE" w:rsidRPr="00026C04">
        <w:t>118</w:t>
      </w:r>
      <w:r w:rsidRPr="00026C04">
        <w:t>)</w:t>
      </w:r>
    </w:p>
    <w:p w14:paraId="574F1E57" w14:textId="77777777" w:rsidR="00A81692" w:rsidRPr="00026C04" w:rsidRDefault="00A81692" w:rsidP="00E763D7">
      <w:r w:rsidRPr="00026C04">
        <w:t>où:</w:t>
      </w:r>
    </w:p>
    <w:p w14:paraId="114BE313" w14:textId="77777777" w:rsidR="00A81692" w:rsidRPr="00026C04" w:rsidRDefault="00A81692" w:rsidP="00E763D7">
      <w:pPr>
        <w:pStyle w:val="Equationlegend"/>
        <w:rPr>
          <w:lang w:val="fr-FR"/>
        </w:rPr>
      </w:pPr>
      <w:r w:rsidRPr="00026C04">
        <w:rPr>
          <w:i/>
          <w:lang w:val="fr-FR"/>
        </w:rPr>
        <w:tab/>
        <w:t>T</w:t>
      </w:r>
      <w:r w:rsidRPr="00026C04">
        <w:rPr>
          <w:lang w:val="fr-FR"/>
        </w:rPr>
        <w:t>:</w:t>
      </w:r>
      <w:r w:rsidRPr="00026C04">
        <w:rPr>
          <w:lang w:val="fr-FR"/>
        </w:rPr>
        <w:tab/>
        <w:t>période (Bd) du système (ns)</w:t>
      </w:r>
    </w:p>
    <w:p w14:paraId="2752FFDC" w14:textId="77777777" w:rsidR="00A81692" w:rsidRPr="00026C04" w:rsidRDefault="00A81692" w:rsidP="00E763D7">
      <w:pPr>
        <w:pStyle w:val="Equationlegend"/>
        <w:rPr>
          <w:lang w:val="fr-FR"/>
        </w:rPr>
      </w:pPr>
      <w:r w:rsidRPr="00026C04">
        <w:rPr>
          <w:i/>
          <w:iCs/>
          <w:lang w:val="fr-FR"/>
        </w:rPr>
        <w:tab/>
        <w:t>K</w:t>
      </w:r>
      <w:r w:rsidRPr="00026C04">
        <w:rPr>
          <w:i/>
          <w:iCs/>
          <w:vertAlign w:val="subscript"/>
          <w:lang w:val="fr-FR"/>
        </w:rPr>
        <w:t>n,x</w:t>
      </w:r>
      <w:r w:rsidRPr="00026C04">
        <w:rPr>
          <w:lang w:val="fr-FR"/>
        </w:rPr>
        <w:t>:</w:t>
      </w:r>
      <w:r w:rsidRPr="00026C04">
        <w:rPr>
          <w:lang w:val="fr-FR"/>
        </w:rPr>
        <w:tab/>
        <w:t xml:space="preserve">paramètre de système normalisé, </w:t>
      </w:r>
      <w:r w:rsidRPr="00026C04">
        <w:rPr>
          <w:i/>
          <w:lang w:val="fr-FR"/>
        </w:rPr>
        <w:t>x</w:t>
      </w:r>
      <w:r w:rsidRPr="00026C04">
        <w:rPr>
          <w:lang w:val="fr-FR"/>
        </w:rPr>
        <w:t xml:space="preserve"> désignant soit des évanouissements avec phase minimale (</w:t>
      </w:r>
      <w:r w:rsidRPr="00026C04">
        <w:rPr>
          <w:i/>
          <w:lang w:val="fr-FR"/>
        </w:rPr>
        <w:t>M</w:t>
      </w:r>
      <w:r w:rsidRPr="00026C04">
        <w:rPr>
          <w:lang w:val="fr-FR"/>
        </w:rPr>
        <w:t>), soit des évanouissements avec phase non minimale (</w:t>
      </w:r>
      <w:r w:rsidRPr="00026C04">
        <w:rPr>
          <w:i/>
          <w:lang w:val="fr-FR"/>
        </w:rPr>
        <w:t>NM</w:t>
      </w:r>
      <w:r w:rsidRPr="00026C04">
        <w:rPr>
          <w:lang w:val="fr-FR"/>
        </w:rPr>
        <w:t>).</w:t>
      </w:r>
    </w:p>
    <w:p w14:paraId="362E57FD" w14:textId="77777777" w:rsidR="00A81692" w:rsidRPr="00026C04" w:rsidRDefault="00A81692" w:rsidP="00E763D7">
      <w:r w:rsidRPr="00026C04">
        <w:t>Les définitions des paramètres relatifs à la signature et la façon dont on obtient la signature sont données dans la Recommandation UIT-R F.1093.</w:t>
      </w:r>
    </w:p>
    <w:p w14:paraId="2AF2602D" w14:textId="77777777" w:rsidR="00A81692" w:rsidRPr="00026C04" w:rsidRDefault="00A81692" w:rsidP="00E763D7">
      <w:pPr>
        <w:pStyle w:val="Heading1"/>
      </w:pPr>
      <w:bookmarkStart w:id="18" w:name="_Toc108937650"/>
      <w:r w:rsidRPr="00026C04">
        <w:t>6</w:t>
      </w:r>
      <w:r w:rsidRPr="00026C04">
        <w:tab/>
        <w:t>Méthodes propres à atténuer les effets de la propagation par trajets multiples</w:t>
      </w:r>
      <w:bookmarkEnd w:id="18"/>
    </w:p>
    <w:p w14:paraId="2F605AF7" w14:textId="77777777" w:rsidR="00A81692" w:rsidRPr="00026C04" w:rsidRDefault="00A81692" w:rsidP="00E763D7">
      <w:r w:rsidRPr="00026C04">
        <w:t>Les effets de l'évanouissement lent relativement non sélectif en fréquence (c'est-à-dire l'évanouissement «uniforme») dû à l'étalement du faisceau, ainsi que les effets de l'évanouissement sélectif en fréquence et plus rapide résultant de la propagation par trajets multiples doivent tous être pris en compte dans la conception d'une liaison. Il existe un certain nombre de techniques disponibles pour atténuer ces effets, la plupart d'entre elles atténuant simultanément les deux types d'évanouissement. Ces mêmes techniques atténuent également fréquemment les diminutions de découplage de polarisation. Elles peuvent être classées dans la catégorie des techniques ne nécessitant pas une certaine réception ou émission en diversité, ou dans la catégorie des techniques nécessitant réellement une diversité.</w:t>
      </w:r>
    </w:p>
    <w:p w14:paraId="1E8E8D8C" w14:textId="77777777" w:rsidR="00A81692" w:rsidRPr="00026C04" w:rsidRDefault="00A81692" w:rsidP="00E763D7">
      <w:r w:rsidRPr="00026C04">
        <w:t>Puisqu'il est souhaitable, pour des raisons économiques, d'éviter autant que possible de recourir à la diversité, on examine en premier lieu au § 6.1 les stratégies et techniques ne faisant pas appel à la diversité. Celles-ci conviennent également dans le cas des systèmes à diversité, et doivent être utilisées lorsque cela est possible, même si leur utilisation est peut-être moins nécessaire. Les techniques de diversité sont exposées au § 6.2.</w:t>
      </w:r>
    </w:p>
    <w:p w14:paraId="5DD90934" w14:textId="77777777" w:rsidR="00A81692" w:rsidRPr="00026C04" w:rsidRDefault="00A81692" w:rsidP="00E763D7">
      <w:pPr>
        <w:pStyle w:val="Heading2"/>
      </w:pPr>
      <w:bookmarkStart w:id="19" w:name="_Toc108937651"/>
      <w:r w:rsidRPr="00026C04">
        <w:t>6.1</w:t>
      </w:r>
      <w:r w:rsidRPr="00026C04">
        <w:tab/>
        <w:t>Techniques sans diversité</w:t>
      </w:r>
      <w:bookmarkEnd w:id="19"/>
    </w:p>
    <w:p w14:paraId="6A42E575" w14:textId="77777777" w:rsidR="00A81692" w:rsidRPr="00026C04" w:rsidRDefault="00A81692" w:rsidP="00E763D7">
      <w:pPr>
        <w:keepNext/>
        <w:keepLines/>
      </w:pPr>
      <w:r w:rsidRPr="00026C04">
        <w:t>Plusieurs techniques peuvent être utilisées pour réduire les effets de l'évanouissement dû à la propagation par trajets multiples sans diversité pour des liaisons entre des tours existantes ou entre de nouvelles tours qui doivent être construites. On considérera avec profit que ces stratégies répondent à une ou plusieurs des stratégies suivantes:</w:t>
      </w:r>
    </w:p>
    <w:p w14:paraId="2369A3FB" w14:textId="77777777" w:rsidR="00A81692" w:rsidRPr="00026C04" w:rsidRDefault="00A81692" w:rsidP="00E763D7">
      <w:pPr>
        <w:pStyle w:val="enumlev1"/>
        <w:tabs>
          <w:tab w:val="clear" w:pos="794"/>
          <w:tab w:val="clear" w:pos="1191"/>
          <w:tab w:val="clear" w:pos="1588"/>
          <w:tab w:val="clear" w:pos="1985"/>
          <w:tab w:val="left" w:pos="1361"/>
        </w:tabs>
        <w:ind w:left="1361" w:hanging="1361"/>
      </w:pPr>
      <w:r w:rsidRPr="00026C04">
        <w:rPr>
          <w:i/>
          <w:iCs/>
        </w:rPr>
        <w:t>Stratégie A:</w:t>
      </w:r>
      <w:r w:rsidRPr="00026C04">
        <w:tab/>
        <w:t>réduction de l'occurrence des «affaiblissements uniformes» importants dus aux mécanismes atmosphériques (étalement du faisceau, découplage d'antenne et trajets multiples dans l'atmosphère; voir le § 2.3);</w:t>
      </w:r>
    </w:p>
    <w:p w14:paraId="26C48BEF" w14:textId="77777777" w:rsidR="00A81692" w:rsidRPr="00026C04" w:rsidRDefault="00A81692" w:rsidP="00E763D7">
      <w:pPr>
        <w:pStyle w:val="enumlev1"/>
        <w:tabs>
          <w:tab w:val="clear" w:pos="794"/>
          <w:tab w:val="clear" w:pos="1191"/>
          <w:tab w:val="clear" w:pos="1588"/>
          <w:tab w:val="clear" w:pos="1985"/>
          <w:tab w:val="left" w:pos="1361"/>
        </w:tabs>
        <w:ind w:left="1361" w:hanging="1361"/>
      </w:pPr>
      <w:r w:rsidRPr="00026C04">
        <w:rPr>
          <w:i/>
          <w:iCs/>
        </w:rPr>
        <w:t>Stratégie B</w:t>
      </w:r>
      <w:r w:rsidRPr="00026C04">
        <w:rPr>
          <w:rFonts w:ascii="Tms Rmn" w:hAnsi="Tms Rmn"/>
          <w:i/>
          <w:iCs/>
          <w:sz w:val="20"/>
        </w:rPr>
        <w:t>:</w:t>
      </w:r>
      <w:r w:rsidRPr="00026C04">
        <w:rPr>
          <w:rFonts w:ascii="Tms Rmn" w:hAnsi="Tms Rmn"/>
          <w:sz w:val="20"/>
        </w:rPr>
        <w:tab/>
      </w:r>
      <w:r w:rsidRPr="00026C04">
        <w:t>réduction de l'occurrence des réflexions de surface (c'est-à-dire sur la surface de la Terre) importantes;</w:t>
      </w:r>
    </w:p>
    <w:p w14:paraId="5D3908B1" w14:textId="77777777" w:rsidR="00A81692" w:rsidRPr="00026C04" w:rsidRDefault="00A81692" w:rsidP="00E763D7">
      <w:pPr>
        <w:pStyle w:val="enumlev1"/>
        <w:tabs>
          <w:tab w:val="clear" w:pos="794"/>
          <w:tab w:val="clear" w:pos="1191"/>
          <w:tab w:val="clear" w:pos="1588"/>
          <w:tab w:val="clear" w:pos="1985"/>
          <w:tab w:val="left" w:pos="1361"/>
        </w:tabs>
        <w:ind w:left="2160" w:hanging="2160"/>
      </w:pPr>
      <w:r w:rsidRPr="00026C04">
        <w:rPr>
          <w:i/>
          <w:iCs/>
        </w:rPr>
        <w:t>Stratégie C</w:t>
      </w:r>
      <w:r w:rsidRPr="00026C04">
        <w:rPr>
          <w:rFonts w:ascii="Tms Rmn" w:hAnsi="Tms Rmn"/>
          <w:sz w:val="20"/>
        </w:rPr>
        <w:t>:</w:t>
      </w:r>
      <w:r w:rsidRPr="00026C04">
        <w:tab/>
        <w:t>réduction du décalage temporel entre réflexions de surface et l'onde atmosphérique.</w:t>
      </w:r>
    </w:p>
    <w:p w14:paraId="700F6955" w14:textId="77777777" w:rsidR="00A81692" w:rsidRPr="00026C04" w:rsidRDefault="00A81692" w:rsidP="00E763D7">
      <w:pPr>
        <w:pStyle w:val="Heading3"/>
      </w:pPr>
      <w:r w:rsidRPr="00026C04">
        <w:t>6.1.1</w:t>
      </w:r>
      <w:r w:rsidRPr="00026C04">
        <w:tab/>
        <w:t>Augmentation de l'inclinaison du trajet</w:t>
      </w:r>
    </w:p>
    <w:p w14:paraId="1A48C576" w14:textId="77777777" w:rsidR="00A81692" w:rsidRPr="00026C04" w:rsidRDefault="00A81692" w:rsidP="00E763D7">
      <w:pPr>
        <w:keepNext/>
        <w:keepLines/>
      </w:pPr>
      <w:r w:rsidRPr="00026C04">
        <w:t>Les équipements devraient être installés afin de tirer parti, pour les liaisons, du terrain accidenté de manière à augmenter l'inclinaison du trajet (ce que l'on qualifie parfois de méthode «de haut en bas» («high-low»)), ce qui permettrait de mettre en œuvre la stratégie A susmentionnée et, dans une certaine mesure, la stratégie B. Conjointement à cette méthode il conviendrait d'utiliser davantage l'effet d'écran du terrain pour réduire les niveaux de réflexion de surface (stratégie B; voir le § 6.1.2), puisque les deux sont étroitement liés.</w:t>
      </w:r>
    </w:p>
    <w:p w14:paraId="74CC02C6" w14:textId="77777777" w:rsidR="00A81692" w:rsidRPr="00026C04" w:rsidRDefault="00A81692" w:rsidP="00E763D7">
      <w:r w:rsidRPr="00026C04">
        <w:t>Lorsque des tours ou des pylônes sont déjà installés, on peut, pour répondre aux considérations susmentionnées, réduire la hauteur d'antenne à une extrémité du trajet dans la mesure où les règles de dégagement du § 2.2.2 sont respectées.</w:t>
      </w:r>
    </w:p>
    <w:p w14:paraId="51936E00" w14:textId="77777777" w:rsidR="00A81692" w:rsidRPr="00026C04" w:rsidRDefault="00A81692" w:rsidP="00E763D7">
      <w:pPr>
        <w:pStyle w:val="Heading3"/>
      </w:pPr>
      <w:r w:rsidRPr="00026C04">
        <w:t>6.1.2</w:t>
      </w:r>
      <w:r w:rsidRPr="00026C04">
        <w:tab/>
        <w:t>Réduction de l'incidence des réflexions de surface</w:t>
      </w:r>
    </w:p>
    <w:p w14:paraId="1FEFCA72" w14:textId="77777777" w:rsidR="00A81692" w:rsidRPr="00026C04" w:rsidRDefault="00A81692" w:rsidP="00E763D7">
      <w:r w:rsidRPr="00026C04">
        <w:t>Les équipements devraient, si possible, être installés de manière à réduire l'occurrence sur les liaisons des réflexions de surface spéculaires et diffuses importantes (ou au moins transformer les réflexions spéculaires importantes en réflexions diffuses de moindre importance); on réduirait ainsi l'occurrence des évanouissements par trajets multiples de surface et des distorsions (stratégie B). Il existe plusieurs techniques à cet effet, dont la plupart sont liées les unes aux autres. Il convient donc de ne pas mettre en œuvre une technique sans tenir compte également des autres. Ces techniques font l'objet des paragraphes ci-après.</w:t>
      </w:r>
    </w:p>
    <w:p w14:paraId="4D364617" w14:textId="77777777" w:rsidR="00A81692" w:rsidRPr="00026C04" w:rsidRDefault="00A81692" w:rsidP="00E763D7">
      <w:pPr>
        <w:pStyle w:val="Heading4"/>
      </w:pPr>
      <w:r w:rsidRPr="00026C04">
        <w:t>6.1.2.1</w:t>
      </w:r>
      <w:r w:rsidRPr="00026C04">
        <w:tab/>
        <w:t>Effet d'écran du point de réflexion</w:t>
      </w:r>
    </w:p>
    <w:p w14:paraId="362BAF8E" w14:textId="77777777" w:rsidR="00A81692" w:rsidRPr="00026C04" w:rsidRDefault="00A81692" w:rsidP="00E763D7">
      <w:r w:rsidRPr="00026C04">
        <w:t>Une technique consiste à profiter des collines, montagnes ou bâtiments présents le long du trajet pour protéger, par effet d'écran, les antennes des surfaces au sol présentant une réflexion spéculaire très importante (surfaces aquatiques, plaines, sommets de collines arrondis et déboisés, toits des bâtiments; voir la Fig. 8). Idéalement les collines et les montagnes devraient être recouvertes de végé</w:t>
      </w:r>
      <w:r w:rsidRPr="00026C04">
        <w:softHyphen/>
        <w:t>tation, afin de réduire encore le niveau du champ diffracté. On parvient bien sûr plus aisément à se protéger des surfaces de réflexion lorsque l'on diminue le dégagement du trajet (voir le § 6.1.3).</w:t>
      </w:r>
    </w:p>
    <w:p w14:paraId="44FAB433" w14:textId="77777777" w:rsidR="00A81692" w:rsidRPr="00026C04" w:rsidRDefault="00A81692" w:rsidP="00E763D7">
      <w:pPr>
        <w:pStyle w:val="FigureNo"/>
      </w:pPr>
      <w:r w:rsidRPr="00026C04">
        <w:t>Figure 8</w:t>
      </w:r>
    </w:p>
    <w:p w14:paraId="60DFEBA8" w14:textId="77777777" w:rsidR="00A81692" w:rsidRPr="00026C04" w:rsidRDefault="00A81692" w:rsidP="00E763D7">
      <w:pPr>
        <w:pStyle w:val="Figuretitle"/>
        <w:spacing w:after="240"/>
      </w:pPr>
      <w:r w:rsidRPr="00026C04">
        <w:t>Exemple de la protection par effet d'écran d'une antenne vis-à-vis des réflexions spéculaires</w:t>
      </w:r>
    </w:p>
    <w:p w14:paraId="096071CA" w14:textId="60884A99" w:rsidR="00A81692" w:rsidRPr="00026C04" w:rsidRDefault="006C5CEC" w:rsidP="00E763D7">
      <w:pPr>
        <w:pStyle w:val="Figure"/>
      </w:pPr>
      <w:r>
        <w:rPr>
          <w:noProof/>
        </w:rPr>
        <w:drawing>
          <wp:inline distT="0" distB="0" distL="0" distR="0" wp14:anchorId="67A2C36B" wp14:editId="6A2FD907">
            <wp:extent cx="5739396" cy="41148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739396" cy="4114808"/>
                    </a:xfrm>
                    <a:prstGeom prst="rect">
                      <a:avLst/>
                    </a:prstGeom>
                  </pic:spPr>
                </pic:pic>
              </a:graphicData>
            </a:graphic>
          </wp:inline>
        </w:drawing>
      </w:r>
    </w:p>
    <w:p w14:paraId="53F9F91F" w14:textId="77777777" w:rsidR="00A81692" w:rsidRPr="00026C04" w:rsidRDefault="00A81692" w:rsidP="006C5CEC">
      <w:pPr>
        <w:pStyle w:val="Normalaftertitle"/>
      </w:pPr>
      <w:r w:rsidRPr="00026C04">
        <w:t xml:space="preserve">Afin de trouver un obstacle écran approprié, il convient d'effectuer des analyses du trajet emprunté par les faisceaux pour une gamme de valeurs effectives du facteur </w:t>
      </w:r>
      <w:r w:rsidRPr="00026C04">
        <w:rPr>
          <w:i/>
          <w:iCs/>
        </w:rPr>
        <w:t>k</w:t>
      </w:r>
      <w:r w:rsidRPr="00026C04">
        <w:t xml:space="preserve"> comprises entre </w:t>
      </w:r>
      <w:r w:rsidRPr="00026C04">
        <w:rPr>
          <w:i/>
          <w:iCs/>
        </w:rPr>
        <w:t>k</w:t>
      </w:r>
      <w:r w:rsidRPr="00026C04">
        <w:rPr>
          <w:i/>
          <w:iCs/>
          <w:vertAlign w:val="subscript"/>
        </w:rPr>
        <w:t>e</w:t>
      </w:r>
      <w:r w:rsidRPr="00026C04">
        <w:t xml:space="preserve"> (99,9%) (ou une autre valeur minimale) et l'«infini» (voir § 2.2.2). On doit veiller à ce que la réflexion de surface soit occultée totalement ou partiellement pour des valeurs élevées ou médianes effectives de </w:t>
      </w:r>
      <w:r w:rsidRPr="00026C04">
        <w:rPr>
          <w:i/>
          <w:iCs/>
        </w:rPr>
        <w:t>k</w:t>
      </w:r>
      <w:r w:rsidRPr="00026C04">
        <w:t xml:space="preserve">. On perd bien évidemment dans une certaine mesure les avantages dus à l'effet d'écran par un obstacle écran si une ou plusieurs ondes réfléchies par la surface subissent une «superréfraction» sur les obstacles considérés puisque, dans ces conditions, la probabilité d'évanouissements par trajets multiples de surface et de distorsion est plus importante. Il faut également veiller à ce que la diffraction de l'onde directe soit acceptable compte tenu des critères de dégagement du trajet pour les valeurs effectives de </w:t>
      </w:r>
      <w:r w:rsidRPr="00026C04">
        <w:rPr>
          <w:i/>
          <w:iCs/>
        </w:rPr>
        <w:t>k</w:t>
      </w:r>
      <w:r w:rsidRPr="00026C04">
        <w:t xml:space="preserve"> peu élevées correspondant aux conditions de sous-réfraction.</w:t>
      </w:r>
    </w:p>
    <w:p w14:paraId="37D6F094" w14:textId="77777777" w:rsidR="00A81692" w:rsidRPr="00026C04" w:rsidRDefault="00A81692" w:rsidP="00E763D7">
      <w:pPr>
        <w:pStyle w:val="Heading4"/>
      </w:pPr>
      <w:r w:rsidRPr="00026C04">
        <w:t>6.1.2.2</w:t>
      </w:r>
      <w:r w:rsidRPr="00026C04">
        <w:tab/>
        <w:t>Déplacement du point de réflexion vers une surface peu réfléchissante</w:t>
      </w:r>
    </w:p>
    <w:p w14:paraId="4BD84132" w14:textId="77777777" w:rsidR="00A81692" w:rsidRPr="00026C04" w:rsidRDefault="00A81692" w:rsidP="00E763D7">
      <w:r w:rsidRPr="00026C04">
        <w:t>Une autre technique consiste à régler la hauteur de l'antenne à une des extrémités du trajet, ou aux deux extrémités, de façon à ce que les réflexions se produisent sur un terrain ou une surface végétale plus irrégulière. Dans le cas des trajets au-dessus de l'eau on peut régler l'inclinaison du trajet de telle sorte que la réflexion se produise sur le sol plutôt que sur l'eau, et de préférence sur un terrain boisé ou couvert d'une autre végétation. Le point de réflexion se rapproche d'une antenne que l'on abaisse et s'éloigne d'une antenne que l'on élève.</w:t>
      </w:r>
    </w:p>
    <w:p w14:paraId="4249F66D" w14:textId="7072BD9F" w:rsidR="00A81692" w:rsidRPr="00026C04" w:rsidRDefault="00A81692" w:rsidP="00E763D7">
      <w:r w:rsidRPr="00026C04">
        <w:t>La méthode permettant de déterminer l'emplacement des zones de réfl</w:t>
      </w:r>
      <w:r w:rsidR="00E6662D" w:rsidRPr="00026C04">
        <w:t>exion possibles est indiquée au </w:t>
      </w:r>
      <w:r w:rsidRPr="00026C04">
        <w:t>§ 6.1.2.3 (</w:t>
      </w:r>
      <w:r w:rsidR="00191D20" w:rsidRPr="00026C04">
        <w:t>Étapes</w:t>
      </w:r>
      <w:r w:rsidRPr="00026C04">
        <w:t xml:space="preserve"> 1 à 3). Pour des trajets suffisamment courts, il convient d'utiliser la technique dans son intégralité pour déterminer si on peut choisir la hauteur d'une antenne, ou celle des deux de façon à éviter un brouillage destructif causé par des réflexions spéculaires de surface.</w:t>
      </w:r>
    </w:p>
    <w:p w14:paraId="2A7F9694" w14:textId="77777777" w:rsidR="00A81692" w:rsidRPr="00026C04" w:rsidRDefault="00A81692" w:rsidP="00E763D7">
      <w:r w:rsidRPr="00026C04">
        <w:t>Les méthodes de calcul ou de mesure de l'intensité d'une réflexion spéculaire de surface font l'objet du § 6.1.2.4.</w:t>
      </w:r>
    </w:p>
    <w:p w14:paraId="7BC08394" w14:textId="77777777" w:rsidR="00A81692" w:rsidRPr="00026C04" w:rsidRDefault="00A81692" w:rsidP="00E763D7">
      <w:pPr>
        <w:pStyle w:val="Heading4"/>
      </w:pPr>
      <w:r w:rsidRPr="00026C04">
        <w:t>6.1.2.3</w:t>
      </w:r>
      <w:r w:rsidRPr="00026C04">
        <w:tab/>
        <w:t>Choix optimal des hauteurs d'antenne</w:t>
      </w:r>
    </w:p>
    <w:p w14:paraId="2384C079" w14:textId="77777777" w:rsidR="00A81692" w:rsidRPr="00026C04" w:rsidRDefault="00A81692" w:rsidP="00E763D7">
      <w:r w:rsidRPr="00026C04">
        <w:t xml:space="preserve">Dans le cas de trajets suffisamment courts, on peut parfois régler la hauteur d'une antenne ou celle des deux de façon à ce qu'aucune onde réfléchie en surface ne brouille l'onde directe de façon destructive pour les valeurs effectives de </w:t>
      </w:r>
      <w:r w:rsidRPr="00026C04">
        <w:rPr>
          <w:i/>
          <w:iCs/>
        </w:rPr>
        <w:t>k</w:t>
      </w:r>
      <w:r w:rsidRPr="00026C04">
        <w:t xml:space="preserve"> significatives. Comme indiqué au § 6.1.2.2, on peut également régler les hauteurs d'antenne pour provoquer des réflexions sur une surface peu réfléchissante. La méthode étape par étape permettant d'appliquer les deux techniques, et de déterminer si la diversité est nécessaire, est décrite ci-après:</w:t>
      </w:r>
    </w:p>
    <w:p w14:paraId="36D8B79A" w14:textId="6FCEF522" w:rsidR="00A81692" w:rsidRPr="00026C04" w:rsidRDefault="00191D20" w:rsidP="00E763D7">
      <w:r w:rsidRPr="00026C04">
        <w:rPr>
          <w:i/>
          <w:iCs/>
        </w:rPr>
        <w:t>Étape</w:t>
      </w:r>
      <w:r w:rsidR="00A81692" w:rsidRPr="00026C04">
        <w:rPr>
          <w:i/>
          <w:iCs/>
        </w:rPr>
        <w:t> 1:</w:t>
      </w:r>
      <w:r w:rsidR="001262DC" w:rsidRPr="00026C04">
        <w:t xml:space="preserve"> </w:t>
      </w:r>
      <w:r w:rsidR="00A81692" w:rsidRPr="00026C04">
        <w:t>Calculer les hauteurs approximatives des antennes d'émission et de réception en utilisant la règle de dégagement relative aux systèmes en non-diversité (§ 2.2.2.1).</w:t>
      </w:r>
    </w:p>
    <w:p w14:paraId="33085A06" w14:textId="7CC44F70" w:rsidR="00A81692" w:rsidRPr="00026C04" w:rsidRDefault="00191D20" w:rsidP="00E763D7">
      <w:r w:rsidRPr="00026C04">
        <w:rPr>
          <w:i/>
          <w:iCs/>
        </w:rPr>
        <w:t>Étape</w:t>
      </w:r>
      <w:r w:rsidR="00A81692" w:rsidRPr="00026C04">
        <w:rPr>
          <w:i/>
          <w:iCs/>
        </w:rPr>
        <w:t> 2:</w:t>
      </w:r>
      <w:r w:rsidR="001262DC" w:rsidRPr="00026C04">
        <w:t xml:space="preserve"> </w:t>
      </w:r>
      <w:r w:rsidR="00A81692" w:rsidRPr="00026C04">
        <w:t>Calculer la hauteur de l'antenne d'émission et celle de l'antenne de réception la plus élevée au-dessus des zones possibles de réflexion spéculaire situées sur le profil du trajet ou à proximité de celui-ci. Des zones telles que des étendues d'eau, des plaines, le sommet arrondi de collines non boisé ou les toits de bâtiments peuvent être à l'origine de réflexions spéculaires importantes. Dans ces zones la surface réfléchissante n'est pas nécessairement horizontale, et un même trajet peut traverser plusieurs zones (voir la Note 1). Si l'on peut déterminer certaines zones à partir d'une carte, il faut pour d'autres procéder à un examen détaillé du terrain le long ou à proximité immédiate du trajet.</w:t>
      </w:r>
    </w:p>
    <w:p w14:paraId="6272722B" w14:textId="77777777" w:rsidR="00A81692" w:rsidRPr="00026C04" w:rsidRDefault="00A81692" w:rsidP="00E763D7">
      <w:r w:rsidRPr="00026C04">
        <w:t xml:space="preserve">Les hauteurs </w:t>
      </w:r>
      <w:r w:rsidRPr="00026C04">
        <w:rPr>
          <w:i/>
          <w:iCs/>
        </w:rPr>
        <w:t>h</w:t>
      </w:r>
      <w:r w:rsidRPr="00026C04">
        <w:rPr>
          <w:vertAlign w:val="subscript"/>
        </w:rPr>
        <w:t>1</w:t>
      </w:r>
      <w:r w:rsidRPr="00026C04">
        <w:t xml:space="preserve"> et </w:t>
      </w:r>
      <w:r w:rsidRPr="00026C04">
        <w:rPr>
          <w:i/>
          <w:iCs/>
        </w:rPr>
        <w:t>h</w:t>
      </w:r>
      <w:r w:rsidRPr="00026C04">
        <w:rPr>
          <w:vertAlign w:val="subscript"/>
        </w:rPr>
        <w:t>2</w:t>
      </w:r>
      <w:r w:rsidRPr="00026C04">
        <w:t xml:space="preserve"> des antennes au-dessus d'une zone de réflexion présentant un angle d'inclinaison </w:t>
      </w:r>
      <w:r w:rsidRPr="00026C04">
        <w:rPr>
          <w:rFonts w:ascii="Symbol" w:hAnsi="Symbol"/>
        </w:rPr>
        <w:sym w:font="Symbol" w:char="F06E"/>
      </w:r>
      <w:r w:rsidRPr="00026C04">
        <w:t xml:space="preserve"> (voir la Note 1) sont exprimées de la manière suivante (voir la Fig. 9):</w:t>
      </w:r>
    </w:p>
    <w:p w14:paraId="5B92BB3A" w14:textId="77777777" w:rsidR="00A81692" w:rsidRPr="00522111" w:rsidRDefault="00A81692" w:rsidP="00E763D7">
      <w:pPr>
        <w:pStyle w:val="Equation"/>
        <w:tabs>
          <w:tab w:val="clear" w:pos="4820"/>
          <w:tab w:val="left" w:pos="2041"/>
          <w:tab w:val="left" w:pos="6804"/>
        </w:tabs>
        <w:ind w:right="15"/>
        <w:rPr>
          <w:lang w:val="es-ES_tradnl"/>
        </w:rPr>
      </w:pPr>
      <w:r w:rsidRPr="00026C04">
        <w:rPr>
          <w:i/>
        </w:rPr>
        <w:tab/>
      </w:r>
      <w:r w:rsidRPr="00026C04">
        <w:rPr>
          <w:i/>
        </w:rPr>
        <w:tab/>
      </w:r>
      <w:r w:rsidRPr="00522111">
        <w:rPr>
          <w:i/>
          <w:lang w:val="es-ES_tradnl"/>
        </w:rPr>
        <w:t>h</w:t>
      </w:r>
      <w:r w:rsidRPr="00522111">
        <w:rPr>
          <w:vertAlign w:val="subscript"/>
          <w:lang w:val="es-ES_tradnl"/>
        </w:rPr>
        <w:t>1</w:t>
      </w:r>
      <w:r w:rsidRPr="00522111">
        <w:rPr>
          <w:lang w:val="es-ES_tradnl"/>
        </w:rPr>
        <w:t xml:space="preserve"> = </w:t>
      </w:r>
      <w:r w:rsidRPr="00522111">
        <w:rPr>
          <w:i/>
          <w:lang w:val="es-ES_tradnl"/>
        </w:rPr>
        <w:t>h</w:t>
      </w:r>
      <w:r w:rsidRPr="00522111">
        <w:rPr>
          <w:vertAlign w:val="subscript"/>
          <w:lang w:val="es-ES_tradnl"/>
        </w:rPr>
        <w:t>1</w:t>
      </w:r>
      <w:r w:rsidRPr="00522111">
        <w:rPr>
          <w:i/>
          <w:vertAlign w:val="subscript"/>
          <w:lang w:val="es-ES_tradnl"/>
        </w:rPr>
        <w:t>G</w:t>
      </w:r>
      <w:r w:rsidRPr="00522111">
        <w:rPr>
          <w:lang w:val="es-ES_tradnl"/>
        </w:rPr>
        <w:t xml:space="preserve"> + </w:t>
      </w:r>
      <w:r w:rsidRPr="00522111">
        <w:rPr>
          <w:i/>
          <w:lang w:val="es-ES_tradnl"/>
        </w:rPr>
        <w:t>y</w:t>
      </w:r>
      <w:r w:rsidRPr="00522111">
        <w:rPr>
          <w:vertAlign w:val="subscript"/>
          <w:lang w:val="es-ES_tradnl"/>
        </w:rPr>
        <w:t>1</w:t>
      </w:r>
      <w:r w:rsidRPr="00522111">
        <w:rPr>
          <w:lang w:val="es-ES_tradnl"/>
        </w:rPr>
        <w:t xml:space="preserve"> </w:t>
      </w:r>
      <w:r w:rsidRPr="00522111">
        <w:rPr>
          <w:i/>
          <w:lang w:val="es-ES_tradnl"/>
        </w:rPr>
        <w:t>–</w:t>
      </w:r>
      <w:r w:rsidRPr="00522111">
        <w:rPr>
          <w:lang w:val="es-ES_tradnl"/>
        </w:rPr>
        <w:t xml:space="preserve"> </w:t>
      </w:r>
      <w:r w:rsidRPr="00522111">
        <w:rPr>
          <w:i/>
          <w:lang w:val="es-ES_tradnl"/>
        </w:rPr>
        <w:t>y</w:t>
      </w:r>
      <w:r w:rsidRPr="00522111">
        <w:rPr>
          <w:vertAlign w:val="subscript"/>
          <w:lang w:val="es-ES_tradnl"/>
        </w:rPr>
        <w:t>0</w:t>
      </w:r>
      <w:r w:rsidRPr="00522111">
        <w:rPr>
          <w:lang w:val="es-ES_tradnl"/>
        </w:rPr>
        <w:t xml:space="preserve"> + </w:t>
      </w:r>
      <w:r w:rsidRPr="00522111">
        <w:rPr>
          <w:i/>
          <w:lang w:val="es-ES_tradnl"/>
        </w:rPr>
        <w:t>x</w:t>
      </w:r>
      <w:r w:rsidRPr="00522111">
        <w:rPr>
          <w:vertAlign w:val="subscript"/>
          <w:lang w:val="es-ES_tradnl"/>
        </w:rPr>
        <w:t>0</w:t>
      </w:r>
      <w:r w:rsidRPr="00522111">
        <w:rPr>
          <w:lang w:val="es-ES_tradnl"/>
        </w:rPr>
        <w:t> </w:t>
      </w:r>
      <w:r w:rsidRPr="00026C04">
        <w:sym w:font="Symbol" w:char="F0B4"/>
      </w:r>
      <w:r w:rsidRPr="00522111">
        <w:rPr>
          <w:lang w:val="es-ES_tradnl"/>
        </w:rPr>
        <w:t> 10</w:t>
      </w:r>
      <w:r w:rsidRPr="00522111">
        <w:rPr>
          <w:vertAlign w:val="superscript"/>
          <w:lang w:val="es-ES_tradnl"/>
        </w:rPr>
        <w:t>3</w:t>
      </w:r>
      <w:r w:rsidRPr="00522111">
        <w:rPr>
          <w:lang w:val="es-ES_tradnl"/>
        </w:rPr>
        <w:t> </w:t>
      </w:r>
      <w:r w:rsidRPr="00026C04">
        <w:sym w:font="Symbol" w:char="F0B4"/>
      </w:r>
      <w:r w:rsidRPr="00522111">
        <w:rPr>
          <w:lang w:val="es-ES_tradnl"/>
        </w:rPr>
        <w:t> tg </w:t>
      </w:r>
      <w:r w:rsidRPr="00026C04">
        <w:sym w:font="Symbol" w:char="F06E"/>
      </w:r>
      <w:r w:rsidRPr="00522111">
        <w:rPr>
          <w:lang w:val="es-ES_tradnl"/>
        </w:rPr>
        <w:tab/>
        <w:t>m</w:t>
      </w:r>
      <w:r w:rsidRPr="00522111">
        <w:rPr>
          <w:lang w:val="es-ES_tradnl"/>
        </w:rPr>
        <w:tab/>
        <w:t>(</w:t>
      </w:r>
      <w:r w:rsidR="007251FE" w:rsidRPr="00522111">
        <w:rPr>
          <w:lang w:val="es-ES_tradnl"/>
        </w:rPr>
        <w:t>119</w:t>
      </w:r>
      <w:r w:rsidRPr="00522111">
        <w:rPr>
          <w:lang w:val="es-ES_tradnl"/>
        </w:rPr>
        <w:t>)</w:t>
      </w:r>
    </w:p>
    <w:p w14:paraId="27259795" w14:textId="77777777" w:rsidR="00A81692" w:rsidRPr="00522111" w:rsidRDefault="00A81692" w:rsidP="00E763D7">
      <w:pPr>
        <w:pStyle w:val="Equation"/>
        <w:tabs>
          <w:tab w:val="clear" w:pos="4820"/>
          <w:tab w:val="left" w:pos="2041"/>
          <w:tab w:val="left" w:pos="6831"/>
        </w:tabs>
        <w:rPr>
          <w:lang w:val="es-ES_tradnl"/>
        </w:rPr>
      </w:pPr>
      <w:r w:rsidRPr="00522111">
        <w:rPr>
          <w:lang w:val="es-ES_tradnl"/>
        </w:rPr>
        <w:tab/>
      </w:r>
      <w:r w:rsidRPr="00522111">
        <w:rPr>
          <w:lang w:val="es-ES_tradnl"/>
        </w:rPr>
        <w:tab/>
      </w:r>
      <w:r w:rsidRPr="00522111">
        <w:rPr>
          <w:i/>
          <w:lang w:val="es-ES_tradnl"/>
        </w:rPr>
        <w:t>h</w:t>
      </w:r>
      <w:r w:rsidRPr="00522111">
        <w:rPr>
          <w:vertAlign w:val="subscript"/>
          <w:lang w:val="es-ES_tradnl"/>
        </w:rPr>
        <w:t>2</w:t>
      </w:r>
      <w:r w:rsidRPr="00522111">
        <w:rPr>
          <w:lang w:val="es-ES_tradnl"/>
        </w:rPr>
        <w:t xml:space="preserve"> = </w:t>
      </w:r>
      <w:r w:rsidRPr="00522111">
        <w:rPr>
          <w:i/>
          <w:lang w:val="es-ES_tradnl"/>
        </w:rPr>
        <w:t>h</w:t>
      </w:r>
      <w:r w:rsidRPr="00522111">
        <w:rPr>
          <w:vertAlign w:val="subscript"/>
          <w:lang w:val="es-ES_tradnl"/>
        </w:rPr>
        <w:t>2</w:t>
      </w:r>
      <w:r w:rsidRPr="00522111">
        <w:rPr>
          <w:i/>
          <w:vertAlign w:val="subscript"/>
          <w:lang w:val="es-ES_tradnl"/>
        </w:rPr>
        <w:t>G</w:t>
      </w:r>
      <w:r w:rsidRPr="00522111">
        <w:rPr>
          <w:lang w:val="es-ES_tradnl"/>
        </w:rPr>
        <w:t xml:space="preserve"> + </w:t>
      </w:r>
      <w:r w:rsidRPr="00522111">
        <w:rPr>
          <w:i/>
          <w:lang w:val="es-ES_tradnl"/>
        </w:rPr>
        <w:t>y</w:t>
      </w:r>
      <w:r w:rsidRPr="00522111">
        <w:rPr>
          <w:vertAlign w:val="subscript"/>
          <w:lang w:val="es-ES_tradnl"/>
        </w:rPr>
        <w:t>2</w:t>
      </w:r>
      <w:r w:rsidRPr="00522111">
        <w:rPr>
          <w:lang w:val="es-ES_tradnl"/>
        </w:rPr>
        <w:t xml:space="preserve"> </w:t>
      </w:r>
      <w:r w:rsidRPr="00522111">
        <w:rPr>
          <w:i/>
          <w:lang w:val="es-ES_tradnl"/>
        </w:rPr>
        <w:t>–</w:t>
      </w:r>
      <w:r w:rsidRPr="00522111">
        <w:rPr>
          <w:lang w:val="es-ES_tradnl"/>
        </w:rPr>
        <w:t xml:space="preserve"> </w:t>
      </w:r>
      <w:r w:rsidRPr="00522111">
        <w:rPr>
          <w:i/>
          <w:lang w:val="es-ES_tradnl"/>
        </w:rPr>
        <w:t>y</w:t>
      </w:r>
      <w:r w:rsidRPr="00522111">
        <w:rPr>
          <w:vertAlign w:val="subscript"/>
          <w:lang w:val="es-ES_tradnl"/>
        </w:rPr>
        <w:t>0</w:t>
      </w:r>
      <w:r w:rsidRPr="00522111">
        <w:rPr>
          <w:lang w:val="es-ES_tradnl"/>
        </w:rPr>
        <w:t xml:space="preserve"> – (</w:t>
      </w:r>
      <w:r w:rsidRPr="00522111">
        <w:rPr>
          <w:i/>
          <w:iCs/>
          <w:lang w:val="es-ES_tradnl"/>
        </w:rPr>
        <w:t>d</w:t>
      </w:r>
      <w:r w:rsidRPr="00522111">
        <w:rPr>
          <w:lang w:val="es-ES_tradnl"/>
        </w:rPr>
        <w:t xml:space="preserve"> &lt; </w:t>
      </w:r>
      <w:r w:rsidRPr="00522111">
        <w:rPr>
          <w:i/>
          <w:lang w:val="es-ES_tradnl"/>
        </w:rPr>
        <w:t>x</w:t>
      </w:r>
      <w:r w:rsidRPr="00522111">
        <w:rPr>
          <w:vertAlign w:val="subscript"/>
          <w:lang w:val="es-ES_tradnl"/>
        </w:rPr>
        <w:t>0</w:t>
      </w:r>
      <w:r w:rsidRPr="00522111">
        <w:rPr>
          <w:lang w:val="es-ES_tradnl"/>
        </w:rPr>
        <w:t>) </w:t>
      </w:r>
      <w:r w:rsidRPr="00026C04">
        <w:sym w:font="Symbol" w:char="F0B4"/>
      </w:r>
      <w:r w:rsidRPr="00522111">
        <w:rPr>
          <w:lang w:val="es-ES_tradnl"/>
        </w:rPr>
        <w:t> 10</w:t>
      </w:r>
      <w:r w:rsidRPr="00522111">
        <w:rPr>
          <w:vertAlign w:val="superscript"/>
          <w:lang w:val="es-ES_tradnl"/>
        </w:rPr>
        <w:t>3</w:t>
      </w:r>
      <w:r w:rsidRPr="00522111">
        <w:rPr>
          <w:lang w:val="es-ES_tradnl"/>
        </w:rPr>
        <w:t> </w:t>
      </w:r>
      <w:r w:rsidRPr="00026C04">
        <w:sym w:font="Symbol" w:char="F0B4"/>
      </w:r>
      <w:r w:rsidRPr="00522111">
        <w:rPr>
          <w:lang w:val="es-ES_tradnl"/>
        </w:rPr>
        <w:t xml:space="preserve"> tg </w:t>
      </w:r>
      <w:r w:rsidRPr="00026C04">
        <w:sym w:font="Symbol" w:char="F06E"/>
      </w:r>
      <w:r w:rsidR="007251FE" w:rsidRPr="00522111">
        <w:rPr>
          <w:lang w:val="es-ES_tradnl"/>
        </w:rPr>
        <w:tab/>
        <w:t>m</w:t>
      </w:r>
      <w:r w:rsidR="007251FE" w:rsidRPr="00522111">
        <w:rPr>
          <w:lang w:val="es-ES_tradnl"/>
        </w:rPr>
        <w:tab/>
        <w:t>(120</w:t>
      </w:r>
      <w:r w:rsidRPr="00522111">
        <w:rPr>
          <w:lang w:val="es-ES_tradnl"/>
        </w:rPr>
        <w:t>)</w:t>
      </w:r>
    </w:p>
    <w:p w14:paraId="6834FE1A" w14:textId="77777777" w:rsidR="00A81692" w:rsidRPr="00026C04" w:rsidRDefault="00A81692" w:rsidP="00E763D7">
      <w:pPr>
        <w:keepNext/>
      </w:pPr>
      <w:r w:rsidRPr="00026C04">
        <w:t>où:</w:t>
      </w:r>
    </w:p>
    <w:p w14:paraId="54051684" w14:textId="77777777" w:rsidR="00A81692" w:rsidRPr="00026C04" w:rsidRDefault="00A81692" w:rsidP="00E763D7">
      <w:pPr>
        <w:pStyle w:val="Equationlegend"/>
        <w:rPr>
          <w:lang w:val="fr-FR"/>
        </w:rPr>
      </w:pPr>
      <w:r w:rsidRPr="00026C04">
        <w:rPr>
          <w:lang w:val="fr-FR"/>
        </w:rPr>
        <w:tab/>
      </w:r>
      <w:r w:rsidRPr="00026C04">
        <w:rPr>
          <w:i/>
          <w:lang w:val="fr-FR"/>
        </w:rPr>
        <w:t>y</w:t>
      </w:r>
      <w:r w:rsidRPr="00026C04">
        <w:rPr>
          <w:vertAlign w:val="subscript"/>
          <w:lang w:val="fr-FR"/>
        </w:rPr>
        <w:t>1</w:t>
      </w:r>
      <w:r w:rsidRPr="00026C04">
        <w:rPr>
          <w:lang w:val="fr-FR"/>
        </w:rPr>
        <w:t xml:space="preserve">, </w:t>
      </w:r>
      <w:r w:rsidRPr="00026C04">
        <w:rPr>
          <w:i/>
          <w:lang w:val="fr-FR"/>
        </w:rPr>
        <w:t>y</w:t>
      </w:r>
      <w:r w:rsidRPr="00026C04">
        <w:rPr>
          <w:vertAlign w:val="subscript"/>
          <w:lang w:val="fr-FR"/>
        </w:rPr>
        <w:t>2</w:t>
      </w:r>
      <w:r w:rsidRPr="00026C04">
        <w:rPr>
          <w:rFonts w:asciiTheme="majorBidi" w:hAnsiTheme="majorBidi" w:cstheme="majorBidi"/>
          <w:szCs w:val="24"/>
          <w:lang w:val="fr-FR"/>
        </w:rPr>
        <w:t>:</w:t>
      </w:r>
      <w:r w:rsidRPr="00026C04">
        <w:rPr>
          <w:lang w:val="fr-FR"/>
        </w:rPr>
        <w:tab/>
        <w:t>altitudes du sol au-dessus du niveau de la mer pour les sites 1 et 2, respectivement (m)</w:t>
      </w:r>
    </w:p>
    <w:p w14:paraId="623DB572" w14:textId="77777777" w:rsidR="00A81692" w:rsidRPr="00026C04" w:rsidRDefault="00A81692" w:rsidP="00E763D7">
      <w:pPr>
        <w:pStyle w:val="Equationlegend"/>
        <w:rPr>
          <w:lang w:val="fr-FR"/>
        </w:rPr>
      </w:pPr>
      <w:r w:rsidRPr="00026C04">
        <w:rPr>
          <w:lang w:val="fr-FR"/>
        </w:rPr>
        <w:tab/>
      </w:r>
      <w:r w:rsidRPr="00026C04">
        <w:rPr>
          <w:i/>
          <w:lang w:val="fr-FR"/>
        </w:rPr>
        <w:t>h</w:t>
      </w:r>
      <w:r w:rsidRPr="00026C04">
        <w:rPr>
          <w:vertAlign w:val="subscript"/>
          <w:lang w:val="fr-FR"/>
        </w:rPr>
        <w:t>1</w:t>
      </w:r>
      <w:r w:rsidRPr="00026C04">
        <w:rPr>
          <w:i/>
          <w:vertAlign w:val="subscript"/>
          <w:lang w:val="fr-FR"/>
        </w:rPr>
        <w:t>G</w:t>
      </w:r>
      <w:r w:rsidRPr="00026C04">
        <w:rPr>
          <w:lang w:val="fr-FR"/>
        </w:rPr>
        <w:t xml:space="preserve">, </w:t>
      </w:r>
      <w:r w:rsidRPr="00026C04">
        <w:rPr>
          <w:i/>
          <w:lang w:val="fr-FR"/>
        </w:rPr>
        <w:t>h</w:t>
      </w:r>
      <w:r w:rsidRPr="00026C04">
        <w:rPr>
          <w:vertAlign w:val="subscript"/>
          <w:lang w:val="fr-FR"/>
        </w:rPr>
        <w:t>2</w:t>
      </w:r>
      <w:r w:rsidRPr="00026C04">
        <w:rPr>
          <w:i/>
          <w:vertAlign w:val="subscript"/>
          <w:lang w:val="fr-FR"/>
        </w:rPr>
        <w:t>G</w:t>
      </w:r>
      <w:r w:rsidRPr="00026C04">
        <w:rPr>
          <w:rFonts w:asciiTheme="majorBidi" w:hAnsiTheme="majorBidi" w:cstheme="majorBidi"/>
          <w:szCs w:val="24"/>
          <w:lang w:val="fr-FR"/>
        </w:rPr>
        <w:t>:</w:t>
      </w:r>
      <w:r w:rsidRPr="00026C04">
        <w:rPr>
          <w:lang w:val="fr-FR"/>
        </w:rPr>
        <w:tab/>
        <w:t>hauteurs des antennes au-dessus du sol pour les sites 1 et 2, respectivement (m)</w:t>
      </w:r>
    </w:p>
    <w:p w14:paraId="7466BB0A" w14:textId="77777777" w:rsidR="00A81692" w:rsidRPr="00026C04" w:rsidRDefault="00A81692" w:rsidP="00E763D7">
      <w:pPr>
        <w:pStyle w:val="Equationlegend"/>
        <w:rPr>
          <w:lang w:val="fr-FR"/>
        </w:rPr>
      </w:pPr>
      <w:r w:rsidRPr="00026C04">
        <w:rPr>
          <w:lang w:val="fr-FR"/>
        </w:rPr>
        <w:tab/>
      </w:r>
      <w:r w:rsidRPr="00026C04">
        <w:rPr>
          <w:i/>
          <w:lang w:val="fr-FR"/>
        </w:rPr>
        <w:t>y</w:t>
      </w:r>
      <w:r w:rsidRPr="00026C04">
        <w:rPr>
          <w:vertAlign w:val="subscript"/>
          <w:lang w:val="fr-FR"/>
        </w:rPr>
        <w:t>0</w:t>
      </w:r>
      <w:r w:rsidRPr="00026C04">
        <w:rPr>
          <w:rFonts w:asciiTheme="majorBidi" w:hAnsiTheme="majorBidi" w:cstheme="majorBidi"/>
          <w:szCs w:val="24"/>
          <w:lang w:val="fr-FR"/>
        </w:rPr>
        <w:t>:</w:t>
      </w:r>
      <w:r w:rsidRPr="00026C04">
        <w:rPr>
          <w:lang w:val="fr-FR"/>
        </w:rPr>
        <w:tab/>
        <w:t>altitude au-dessus du niveau de la mer du point central de la zone de réflexion (m)</w:t>
      </w:r>
    </w:p>
    <w:p w14:paraId="24226CAA" w14:textId="77777777" w:rsidR="00A81692" w:rsidRPr="00026C04" w:rsidRDefault="00A81692" w:rsidP="00E763D7">
      <w:pPr>
        <w:pStyle w:val="Equationlegend"/>
        <w:rPr>
          <w:lang w:val="fr-FR"/>
        </w:rPr>
      </w:pPr>
      <w:r w:rsidRPr="00026C04">
        <w:rPr>
          <w:lang w:val="fr-FR"/>
        </w:rPr>
        <w:tab/>
      </w:r>
      <w:r w:rsidRPr="00026C04">
        <w:rPr>
          <w:i/>
          <w:lang w:val="fr-FR"/>
        </w:rPr>
        <w:t>x</w:t>
      </w:r>
      <w:r w:rsidRPr="00026C04">
        <w:rPr>
          <w:vertAlign w:val="subscript"/>
          <w:lang w:val="fr-FR"/>
        </w:rPr>
        <w:t>0</w:t>
      </w:r>
      <w:r w:rsidRPr="00026C04">
        <w:rPr>
          <w:rFonts w:asciiTheme="majorBidi" w:hAnsiTheme="majorBidi" w:cstheme="majorBidi"/>
          <w:szCs w:val="24"/>
          <w:lang w:val="fr-FR"/>
        </w:rPr>
        <w:t>:</w:t>
      </w:r>
      <w:r w:rsidRPr="00026C04">
        <w:rPr>
          <w:lang w:val="fr-FR"/>
        </w:rPr>
        <w:tab/>
        <w:t>distance entre le point central de la zone de réflexion et le site 1 (km).</w:t>
      </w:r>
    </w:p>
    <w:p w14:paraId="57AF7D50" w14:textId="77777777" w:rsidR="00A81692" w:rsidRPr="00026C04" w:rsidRDefault="00A81692" w:rsidP="00E763D7">
      <w:pPr>
        <w:pStyle w:val="Normalaftertitle"/>
      </w:pPr>
      <w:r w:rsidRPr="00026C04">
        <w:t>Dans le cas d'une zone de réflexion maritime, il convient de tenir compte des variations induites par la marée.</w:t>
      </w:r>
    </w:p>
    <w:p w14:paraId="026751D0" w14:textId="77777777" w:rsidR="00A81692" w:rsidRPr="00026C04" w:rsidRDefault="00A81692" w:rsidP="00E763D7">
      <w:pPr>
        <w:pStyle w:val="FigureNo"/>
      </w:pPr>
      <w:r w:rsidRPr="00026C04">
        <w:t>Figure 9</w:t>
      </w:r>
    </w:p>
    <w:p w14:paraId="50BA53AE" w14:textId="77777777" w:rsidR="00A81692" w:rsidRPr="00026C04" w:rsidRDefault="00A81692" w:rsidP="00E763D7">
      <w:pPr>
        <w:pStyle w:val="Figuretitle"/>
      </w:pPr>
      <w:r w:rsidRPr="00026C04">
        <w:t>Trajet le long d'un terrain réfléchissant</w:t>
      </w:r>
    </w:p>
    <w:p w14:paraId="1729201E" w14:textId="77777777" w:rsidR="00A81692" w:rsidRPr="00026C04" w:rsidRDefault="00A81692" w:rsidP="00E763D7">
      <w:pPr>
        <w:pStyle w:val="Figure"/>
      </w:pPr>
      <w:r w:rsidRPr="00026C04">
        <w:object w:dxaOrig="6975" w:dyaOrig="5507" w14:anchorId="49EF9F46">
          <v:shape id="_x0000_i1113" type="#_x0000_t75" style="width:353pt;height:273.5pt" o:ole="">
            <v:imagedata r:id="rId192" o:title=""/>
          </v:shape>
          <o:OLEObject Type="Embed" ProgID="CorelDRAW.Graphic.14" ShapeID="_x0000_i1113" DrawAspect="Content" ObjectID="_1718005490" r:id="rId193"/>
        </w:object>
      </w:r>
    </w:p>
    <w:p w14:paraId="1F04FC1F" w14:textId="3442C14D" w:rsidR="0026590D" w:rsidRPr="00026C04" w:rsidRDefault="00191D20" w:rsidP="00E763D7">
      <w:pPr>
        <w:pStyle w:val="Normalaftertitle"/>
      </w:pPr>
      <w:r w:rsidRPr="00026C04">
        <w:rPr>
          <w:i/>
          <w:iCs/>
        </w:rPr>
        <w:t>Étape</w:t>
      </w:r>
      <w:r w:rsidR="00A81692" w:rsidRPr="00026C04">
        <w:rPr>
          <w:i/>
          <w:iCs/>
        </w:rPr>
        <w:t> 3:</w:t>
      </w:r>
      <w:r w:rsidR="001262DC" w:rsidRPr="00026C04">
        <w:t xml:space="preserve"> </w:t>
      </w:r>
      <w:r w:rsidR="00A81692" w:rsidRPr="00026C04">
        <w:t xml:space="preserve">Pour une gamme de valeurs effectives du facteur </w:t>
      </w:r>
      <w:r w:rsidR="00A81692" w:rsidRPr="00026C04">
        <w:rPr>
          <w:i/>
          <w:iCs/>
        </w:rPr>
        <w:t>k</w:t>
      </w:r>
      <w:r w:rsidR="00A81692" w:rsidRPr="00026C04">
        <w:t xml:space="preserve"> comprises entre </w:t>
      </w:r>
      <w:r w:rsidR="00A81692" w:rsidRPr="00026C04">
        <w:rPr>
          <w:i/>
          <w:iCs/>
        </w:rPr>
        <w:t>k</w:t>
      </w:r>
      <w:r w:rsidR="00A81692" w:rsidRPr="00026C04">
        <w:rPr>
          <w:i/>
          <w:iCs/>
          <w:position w:val="-4"/>
          <w:sz w:val="20"/>
        </w:rPr>
        <w:t>e</w:t>
      </w:r>
      <w:r w:rsidR="00A81692" w:rsidRPr="00026C04">
        <w:t xml:space="preserve"> (99,9%) et l'infini (voir le § 2.2.2; dans la pratique, on peut choisir une grande valeur de </w:t>
      </w:r>
      <w:r w:rsidR="00A81692" w:rsidRPr="00026C04">
        <w:rPr>
          <w:i/>
          <w:iCs/>
        </w:rPr>
        <w:t>k</w:t>
      </w:r>
      <w:r w:rsidR="00A81692" w:rsidRPr="00026C04">
        <w:t xml:space="preserve"> telle que </w:t>
      </w:r>
      <w:r w:rsidR="00A81692" w:rsidRPr="00026C04">
        <w:rPr>
          <w:i/>
          <w:iCs/>
        </w:rPr>
        <w:t>k</w:t>
      </w:r>
      <w:r w:rsidR="00A81692" w:rsidRPr="00026C04">
        <w:t> </w:t>
      </w:r>
      <w:r w:rsidR="00A81692" w:rsidRPr="00026C04">
        <w:rPr>
          <w:rFonts w:ascii="Symbol" w:hAnsi="Symbol"/>
        </w:rPr>
        <w:t></w:t>
      </w:r>
      <w:r w:rsidR="00A81692" w:rsidRPr="00026C04">
        <w:t> 1,0 </w:t>
      </w:r>
      <w:r w:rsidR="00A81692" w:rsidRPr="00026C04">
        <w:rPr>
          <w:rFonts w:ascii="Symbol" w:hAnsi="Symbol"/>
        </w:rPr>
        <w:sym w:font="Symbol" w:char="F0B4"/>
      </w:r>
      <w:r w:rsidR="00A81692" w:rsidRPr="00026C04">
        <w:t> 10</w:t>
      </w:r>
      <w:r w:rsidR="00A81692" w:rsidRPr="00026C04">
        <w:rPr>
          <w:position w:val="6"/>
          <w:sz w:val="20"/>
        </w:rPr>
        <w:t>9</w:t>
      </w:r>
      <w:r w:rsidR="00A81692" w:rsidRPr="00026C04">
        <w:t xml:space="preserve">), calculer les distances </w:t>
      </w:r>
      <w:r w:rsidR="00A81692" w:rsidRPr="00026C04">
        <w:rPr>
          <w:i/>
          <w:iCs/>
        </w:rPr>
        <w:t>d</w:t>
      </w:r>
      <w:r w:rsidR="00A81692" w:rsidRPr="00026C04">
        <w:rPr>
          <w:position w:val="-4"/>
          <w:sz w:val="20"/>
        </w:rPr>
        <w:t>1</w:t>
      </w:r>
      <w:r w:rsidR="00A81692" w:rsidRPr="00026C04">
        <w:t xml:space="preserve"> et </w:t>
      </w:r>
      <w:r w:rsidR="00A81692" w:rsidRPr="00026C04">
        <w:rPr>
          <w:i/>
          <w:iCs/>
        </w:rPr>
        <w:t>d</w:t>
      </w:r>
      <w:r w:rsidR="00A81692" w:rsidRPr="00026C04">
        <w:rPr>
          <w:position w:val="-4"/>
          <w:sz w:val="20"/>
        </w:rPr>
        <w:t>2</w:t>
      </w:r>
      <w:r w:rsidR="00A81692" w:rsidRPr="00026C04">
        <w:t xml:space="preserve"> entre chaque surface de réflexion possible et les sites 1 et 2 (voir la Note 2):</w:t>
      </w:r>
    </w:p>
    <w:p w14:paraId="6D50F4C6" w14:textId="1A71E904" w:rsidR="00A81692" w:rsidRPr="00522111" w:rsidRDefault="00A81692" w:rsidP="00E763D7">
      <w:pPr>
        <w:pStyle w:val="Equation"/>
        <w:tabs>
          <w:tab w:val="clear" w:pos="4820"/>
          <w:tab w:val="left" w:pos="3686"/>
          <w:tab w:val="left" w:pos="6237"/>
        </w:tabs>
        <w:rPr>
          <w:lang w:val="en-GB"/>
        </w:rPr>
      </w:pPr>
      <w:r w:rsidRPr="00026C04">
        <w:tab/>
      </w:r>
      <w:r w:rsidRPr="00026C04">
        <w:tab/>
      </w:r>
      <w:r w:rsidRPr="00522111">
        <w:rPr>
          <w:i/>
          <w:lang w:val="en-GB"/>
        </w:rPr>
        <w:t>d</w:t>
      </w:r>
      <w:r w:rsidRPr="00522111">
        <w:rPr>
          <w:position w:val="-4"/>
          <w:sz w:val="20"/>
          <w:lang w:val="en-GB"/>
        </w:rPr>
        <w:t>1</w:t>
      </w:r>
      <w:r w:rsidRPr="00522111">
        <w:rPr>
          <w:i/>
          <w:lang w:val="en-GB"/>
        </w:rPr>
        <w:t> </w:t>
      </w:r>
      <w:r w:rsidRPr="00026C04">
        <w:rPr>
          <w:rFonts w:ascii="Symbol" w:hAnsi="Symbol"/>
        </w:rPr>
        <w:t></w:t>
      </w:r>
      <w:r w:rsidRPr="00522111">
        <w:rPr>
          <w:lang w:val="en-GB"/>
        </w:rPr>
        <w:t> </w:t>
      </w:r>
      <w:r w:rsidRPr="00522111">
        <w:rPr>
          <w:i/>
          <w:lang w:val="en-GB"/>
        </w:rPr>
        <w:t>d</w:t>
      </w:r>
      <w:r w:rsidRPr="00522111">
        <w:rPr>
          <w:rFonts w:ascii="Tms Rmn" w:hAnsi="Tms Rmn"/>
          <w:iCs/>
          <w:sz w:val="12"/>
          <w:lang w:val="en-GB"/>
        </w:rPr>
        <w:t> </w:t>
      </w:r>
      <w:r w:rsidRPr="00522111">
        <w:rPr>
          <w:lang w:val="en-GB"/>
        </w:rPr>
        <w:t>(1 </w:t>
      </w:r>
      <w:r w:rsidRPr="00026C04">
        <w:rPr>
          <w:rFonts w:ascii="Symbol" w:hAnsi="Symbol"/>
        </w:rPr>
        <w:t></w:t>
      </w:r>
      <w:r w:rsidRPr="00522111">
        <w:rPr>
          <w:lang w:val="en-GB"/>
        </w:rPr>
        <w:t> </w:t>
      </w:r>
      <w:r w:rsidRPr="00522111">
        <w:rPr>
          <w:i/>
          <w:lang w:val="en-GB"/>
        </w:rPr>
        <w:t>b</w:t>
      </w:r>
      <w:r w:rsidRPr="00522111">
        <w:rPr>
          <w:lang w:val="en-GB"/>
        </w:rPr>
        <w:t>)</w:t>
      </w:r>
      <w:r w:rsidRPr="00522111">
        <w:rPr>
          <w:rFonts w:ascii="Tms Rmn" w:hAnsi="Tms Rmn"/>
          <w:sz w:val="12"/>
          <w:lang w:val="en-GB"/>
        </w:rPr>
        <w:t> </w:t>
      </w:r>
      <w:r w:rsidRPr="00522111">
        <w:rPr>
          <w:lang w:val="en-GB"/>
        </w:rPr>
        <w:t>/</w:t>
      </w:r>
      <w:r w:rsidRPr="00522111">
        <w:rPr>
          <w:rFonts w:ascii="Tms Rmn" w:hAnsi="Tms Rmn"/>
          <w:sz w:val="12"/>
          <w:lang w:val="en-GB"/>
        </w:rPr>
        <w:t> </w:t>
      </w:r>
      <w:r w:rsidRPr="00522111">
        <w:rPr>
          <w:lang w:val="en-GB"/>
        </w:rPr>
        <w:t>2</w:t>
      </w:r>
      <w:r w:rsidRPr="00522111">
        <w:rPr>
          <w:lang w:val="en-GB"/>
        </w:rPr>
        <w:tab/>
        <w:t>km</w:t>
      </w:r>
      <w:r w:rsidRPr="00522111">
        <w:rPr>
          <w:lang w:val="en-GB"/>
        </w:rPr>
        <w:tab/>
        <w:t>(</w:t>
      </w:r>
      <w:r w:rsidR="007251FE" w:rsidRPr="00522111">
        <w:rPr>
          <w:lang w:val="en-GB"/>
        </w:rPr>
        <w:t>121</w:t>
      </w:r>
      <w:r w:rsidRPr="00522111">
        <w:rPr>
          <w:lang w:val="en-GB"/>
        </w:rPr>
        <w:t>)</w:t>
      </w:r>
    </w:p>
    <w:p w14:paraId="55CB34EF" w14:textId="77777777" w:rsidR="00A81692" w:rsidRPr="00522111" w:rsidRDefault="00A81692" w:rsidP="00E763D7">
      <w:pPr>
        <w:pStyle w:val="Equation"/>
        <w:tabs>
          <w:tab w:val="clear" w:pos="4820"/>
          <w:tab w:val="left" w:pos="3686"/>
          <w:tab w:val="left" w:pos="6237"/>
        </w:tabs>
        <w:rPr>
          <w:lang w:val="en-GB"/>
        </w:rPr>
      </w:pPr>
      <w:r w:rsidRPr="00522111">
        <w:rPr>
          <w:lang w:val="en-GB"/>
        </w:rPr>
        <w:tab/>
      </w:r>
      <w:r w:rsidRPr="00522111">
        <w:rPr>
          <w:lang w:val="en-GB"/>
        </w:rPr>
        <w:tab/>
      </w:r>
      <w:r w:rsidRPr="00522111">
        <w:rPr>
          <w:i/>
          <w:lang w:val="en-GB"/>
        </w:rPr>
        <w:t>d</w:t>
      </w:r>
      <w:r w:rsidRPr="00522111">
        <w:rPr>
          <w:position w:val="-4"/>
          <w:sz w:val="20"/>
          <w:lang w:val="en-GB"/>
        </w:rPr>
        <w:t>2</w:t>
      </w:r>
      <w:r w:rsidRPr="00522111">
        <w:rPr>
          <w:lang w:val="en-GB"/>
        </w:rPr>
        <w:t> </w:t>
      </w:r>
      <w:r w:rsidRPr="00026C04">
        <w:rPr>
          <w:rFonts w:ascii="Symbol" w:hAnsi="Symbol"/>
        </w:rPr>
        <w:t></w:t>
      </w:r>
      <w:r w:rsidRPr="00522111">
        <w:rPr>
          <w:lang w:val="en-GB"/>
        </w:rPr>
        <w:t> </w:t>
      </w:r>
      <w:r w:rsidRPr="00522111">
        <w:rPr>
          <w:i/>
          <w:lang w:val="en-GB"/>
        </w:rPr>
        <w:t>d</w:t>
      </w:r>
      <w:r w:rsidRPr="00522111">
        <w:rPr>
          <w:rFonts w:ascii="Tms Rmn" w:hAnsi="Tms Rmn"/>
          <w:iCs/>
          <w:sz w:val="12"/>
          <w:lang w:val="en-GB"/>
        </w:rPr>
        <w:t> </w:t>
      </w:r>
      <w:r w:rsidRPr="00522111">
        <w:rPr>
          <w:lang w:val="en-GB"/>
        </w:rPr>
        <w:t>(1 – </w:t>
      </w:r>
      <w:r w:rsidRPr="00522111">
        <w:rPr>
          <w:i/>
          <w:lang w:val="en-GB"/>
        </w:rPr>
        <w:t>b</w:t>
      </w:r>
      <w:r w:rsidRPr="00522111">
        <w:rPr>
          <w:lang w:val="en-GB"/>
        </w:rPr>
        <w:t>)</w:t>
      </w:r>
      <w:r w:rsidRPr="00522111">
        <w:rPr>
          <w:rFonts w:ascii="Tms Rmn" w:hAnsi="Tms Rmn"/>
          <w:sz w:val="12"/>
          <w:lang w:val="en-GB"/>
        </w:rPr>
        <w:t> </w:t>
      </w:r>
      <w:r w:rsidRPr="00522111">
        <w:rPr>
          <w:lang w:val="en-GB"/>
        </w:rPr>
        <w:t>/</w:t>
      </w:r>
      <w:r w:rsidRPr="00522111">
        <w:rPr>
          <w:rFonts w:ascii="Tms Rmn" w:hAnsi="Tms Rmn"/>
          <w:sz w:val="12"/>
          <w:lang w:val="en-GB"/>
        </w:rPr>
        <w:t> </w:t>
      </w:r>
      <w:r w:rsidRPr="00522111">
        <w:rPr>
          <w:lang w:val="en-GB"/>
        </w:rPr>
        <w:t>2</w:t>
      </w:r>
      <w:r w:rsidRPr="00522111">
        <w:rPr>
          <w:lang w:val="en-GB"/>
        </w:rPr>
        <w:tab/>
        <w:t>km</w:t>
      </w:r>
      <w:r w:rsidRPr="00522111">
        <w:rPr>
          <w:lang w:val="en-GB"/>
        </w:rPr>
        <w:tab/>
        <w:t>(</w:t>
      </w:r>
      <w:r w:rsidR="007251FE" w:rsidRPr="00522111">
        <w:rPr>
          <w:lang w:val="en-GB"/>
        </w:rPr>
        <w:t>122</w:t>
      </w:r>
      <w:r w:rsidRPr="00522111">
        <w:rPr>
          <w:lang w:val="en-GB"/>
        </w:rPr>
        <w:t>)</w:t>
      </w:r>
    </w:p>
    <w:p w14:paraId="6FBA88F7" w14:textId="77777777" w:rsidR="00A81692" w:rsidRPr="00026C04" w:rsidRDefault="00A81692" w:rsidP="00E763D7">
      <w:pPr>
        <w:keepNext/>
        <w:keepLines/>
      </w:pPr>
      <w:r w:rsidRPr="00026C04">
        <w:t>où</w:t>
      </w:r>
    </w:p>
    <w:p w14:paraId="62256B42" w14:textId="77777777" w:rsidR="00A81692" w:rsidRPr="00026C04" w:rsidRDefault="00A81692" w:rsidP="00E763D7">
      <w:pPr>
        <w:pStyle w:val="Equation"/>
        <w:keepNext/>
        <w:keepLines/>
      </w:pPr>
      <w:r w:rsidRPr="00026C04">
        <w:tab/>
      </w:r>
      <w:r w:rsidRPr="00026C04">
        <w:tab/>
      </w:r>
      <w:r w:rsidRPr="00026C04">
        <w:rPr>
          <w:i/>
          <w:position w:val="-40"/>
        </w:rPr>
        <w:object w:dxaOrig="4660" w:dyaOrig="920" w14:anchorId="08BE0BF6">
          <v:shape id="_x0000_i1114" type="#_x0000_t75" style="width:230.5pt;height:44pt" o:ole="" fillcolor="window">
            <v:imagedata r:id="rId194" o:title=""/>
          </v:shape>
          <o:OLEObject Type="Embed" ProgID="Equation.3" ShapeID="_x0000_i1114" DrawAspect="Content" ObjectID="_1718005491" r:id="rId195"/>
        </w:object>
      </w:r>
      <w:r w:rsidRPr="00026C04">
        <w:tab/>
        <w:t>(</w:t>
      </w:r>
      <w:r w:rsidR="007251FE" w:rsidRPr="00026C04">
        <w:t>123</w:t>
      </w:r>
      <w:r w:rsidRPr="00026C04">
        <w:t>)</w:t>
      </w:r>
    </w:p>
    <w:p w14:paraId="5090A2CF" w14:textId="77777777" w:rsidR="00A81692" w:rsidRPr="00026C04" w:rsidRDefault="00A81692" w:rsidP="00E763D7">
      <w:pPr>
        <w:pStyle w:val="Equation"/>
        <w:keepNext/>
        <w:keepLines/>
      </w:pPr>
      <w:r w:rsidRPr="00026C04">
        <w:tab/>
      </w:r>
      <w:r w:rsidRPr="00026C04">
        <w:tab/>
      </w:r>
      <w:r w:rsidRPr="00026C04">
        <w:rPr>
          <w:position w:val="-30"/>
        </w:rPr>
        <w:object w:dxaOrig="2260" w:dyaOrig="760" w14:anchorId="7DDD9370">
          <v:shape id="_x0000_i1115" type="#_x0000_t75" style="width:115pt;height:35.5pt" o:ole="" fillcolor="window">
            <v:imagedata r:id="rId196" o:title=""/>
          </v:shape>
          <o:OLEObject Type="Embed" ProgID="Equation.3" ShapeID="_x0000_i1115" DrawAspect="Content" ObjectID="_1718005492" r:id="rId197"/>
        </w:object>
      </w:r>
      <w:r w:rsidRPr="00026C04">
        <w:tab/>
        <w:t>(</w:t>
      </w:r>
      <w:r w:rsidR="007251FE" w:rsidRPr="00026C04">
        <w:t>124</w:t>
      </w:r>
      <w:r w:rsidRPr="00026C04">
        <w:t>)</w:t>
      </w:r>
    </w:p>
    <w:p w14:paraId="57C2C540" w14:textId="77777777" w:rsidR="00A81692" w:rsidRPr="00026C04" w:rsidRDefault="00A81692" w:rsidP="00E763D7">
      <w:pPr>
        <w:pStyle w:val="Equation"/>
      </w:pPr>
      <w:r w:rsidRPr="00026C04">
        <w:tab/>
      </w:r>
      <w:r w:rsidRPr="00026C04">
        <w:tab/>
      </w:r>
      <w:r w:rsidRPr="00026C04">
        <w:rPr>
          <w:i/>
        </w:rPr>
        <w:t>c</w:t>
      </w:r>
      <w:r w:rsidRPr="00026C04">
        <w:t> </w:t>
      </w:r>
      <w:r w:rsidRPr="00026C04">
        <w:rPr>
          <w:rFonts w:ascii="Symbol" w:hAnsi="Symbol"/>
        </w:rPr>
        <w:t></w:t>
      </w:r>
      <w:r w:rsidRPr="00026C04">
        <w:t> </w:t>
      </w:r>
      <w:r w:rsidRPr="00026C04">
        <w:rPr>
          <w:sz w:val="26"/>
        </w:rPr>
        <w:t>(</w:t>
      </w:r>
      <w:r w:rsidRPr="00026C04">
        <w:rPr>
          <w:i/>
        </w:rPr>
        <w:t>h</w:t>
      </w:r>
      <w:r w:rsidRPr="00026C04">
        <w:rPr>
          <w:position w:val="-4"/>
          <w:sz w:val="20"/>
        </w:rPr>
        <w:t>1</w:t>
      </w:r>
      <w:r w:rsidRPr="00026C04">
        <w:t> – </w:t>
      </w:r>
      <w:r w:rsidRPr="00026C04">
        <w:rPr>
          <w:i/>
        </w:rPr>
        <w:t>h</w:t>
      </w:r>
      <w:r w:rsidRPr="00026C04">
        <w:rPr>
          <w:position w:val="-4"/>
          <w:sz w:val="20"/>
        </w:rPr>
        <w:t>2</w:t>
      </w:r>
      <w:r w:rsidRPr="00026C04">
        <w:rPr>
          <w:sz w:val="26"/>
        </w:rPr>
        <w:t>)</w:t>
      </w:r>
      <w:r w:rsidRPr="00026C04">
        <w:t xml:space="preserve"> </w:t>
      </w:r>
      <w:r w:rsidRPr="00026C04">
        <w:rPr>
          <w:sz w:val="26"/>
        </w:rPr>
        <w:t>/</w:t>
      </w:r>
      <w:r w:rsidRPr="00026C04">
        <w:t xml:space="preserve"> </w:t>
      </w:r>
      <w:r w:rsidRPr="00026C04">
        <w:rPr>
          <w:sz w:val="26"/>
        </w:rPr>
        <w:t>(</w:t>
      </w:r>
      <w:r w:rsidRPr="00026C04">
        <w:rPr>
          <w:i/>
        </w:rPr>
        <w:t>h</w:t>
      </w:r>
      <w:r w:rsidRPr="00026C04">
        <w:rPr>
          <w:position w:val="-4"/>
          <w:sz w:val="20"/>
        </w:rPr>
        <w:t>1</w:t>
      </w:r>
      <w:r w:rsidRPr="00026C04">
        <w:t xml:space="preserve"> </w:t>
      </w:r>
      <w:r w:rsidRPr="00026C04">
        <w:rPr>
          <w:rFonts w:ascii="Symbol" w:hAnsi="Symbol"/>
        </w:rPr>
        <w:t></w:t>
      </w:r>
      <w:r w:rsidRPr="00026C04">
        <w:t xml:space="preserve"> </w:t>
      </w:r>
      <w:r w:rsidRPr="00026C04">
        <w:rPr>
          <w:i/>
        </w:rPr>
        <w:t>h</w:t>
      </w:r>
      <w:r w:rsidRPr="00026C04">
        <w:rPr>
          <w:position w:val="-4"/>
          <w:sz w:val="20"/>
        </w:rPr>
        <w:t>2</w:t>
      </w:r>
      <w:r w:rsidRPr="00026C04">
        <w:rPr>
          <w:sz w:val="26"/>
        </w:rPr>
        <w:t>)</w:t>
      </w:r>
      <w:r w:rsidRPr="00026C04">
        <w:tab/>
        <w:t>(</w:t>
      </w:r>
      <w:r w:rsidR="007251FE" w:rsidRPr="00026C04">
        <w:t>125</w:t>
      </w:r>
      <w:r w:rsidRPr="00026C04">
        <w:t>)</w:t>
      </w:r>
    </w:p>
    <w:p w14:paraId="66161139" w14:textId="77777777" w:rsidR="00A81692" w:rsidRPr="00026C04" w:rsidRDefault="00A81692" w:rsidP="00E763D7">
      <w:pPr>
        <w:spacing w:before="240"/>
      </w:pPr>
      <w:r w:rsidRPr="00026C04">
        <w:t xml:space="preserve">avec </w:t>
      </w:r>
      <w:r w:rsidRPr="00026C04">
        <w:rPr>
          <w:i/>
          <w:iCs/>
        </w:rPr>
        <w:t>a</w:t>
      </w:r>
      <w:r w:rsidRPr="00026C04">
        <w:rPr>
          <w:i/>
          <w:iCs/>
          <w:position w:val="-4"/>
          <w:sz w:val="20"/>
        </w:rPr>
        <w:t>e</w:t>
      </w:r>
      <w:r w:rsidRPr="00026C04">
        <w:t> </w:t>
      </w:r>
      <w:r w:rsidRPr="00026C04">
        <w:rPr>
          <w:rFonts w:ascii="Symbol" w:hAnsi="Symbol"/>
        </w:rPr>
        <w:t></w:t>
      </w:r>
      <w:r w:rsidRPr="00026C04">
        <w:t> </w:t>
      </w:r>
      <w:r w:rsidRPr="00026C04">
        <w:rPr>
          <w:i/>
          <w:iCs/>
        </w:rPr>
        <w:t>ka</w:t>
      </w:r>
      <w:r w:rsidRPr="00026C04">
        <w:t xml:space="preserve"> le rayon équivalent de la Terre pour un facteur </w:t>
      </w:r>
      <w:r w:rsidRPr="00026C04">
        <w:rPr>
          <w:i/>
          <w:iCs/>
        </w:rPr>
        <w:t>k</w:t>
      </w:r>
      <w:r w:rsidRPr="00026C04">
        <w:t xml:space="preserve"> donné (</w:t>
      </w:r>
      <w:r w:rsidRPr="00026C04">
        <w:rPr>
          <w:i/>
          <w:iCs/>
        </w:rPr>
        <w:t>a</w:t>
      </w:r>
      <w:r w:rsidRPr="00026C04">
        <w:t> </w:t>
      </w:r>
      <w:r w:rsidRPr="00026C04">
        <w:rPr>
          <w:rFonts w:ascii="Symbol" w:hAnsi="Symbol"/>
        </w:rPr>
        <w:t></w:t>
      </w:r>
      <w:r w:rsidRPr="00026C04">
        <w:t> 6</w:t>
      </w:r>
      <w:r w:rsidRPr="00026C04">
        <w:rPr>
          <w:rFonts w:ascii="Tms Rmn" w:hAnsi="Tms Rmn"/>
          <w:sz w:val="12"/>
        </w:rPr>
        <w:t> </w:t>
      </w:r>
      <w:r w:rsidRPr="00026C04">
        <w:t>375 km étant le rayon équivalent de la Terre); dans l'équation (</w:t>
      </w:r>
      <w:r w:rsidR="007251FE" w:rsidRPr="00026C04">
        <w:t>120</w:t>
      </w:r>
      <w:r w:rsidRPr="00026C04">
        <w:t xml:space="preserve">), </w:t>
      </w:r>
      <w:r w:rsidRPr="00026C04">
        <w:rPr>
          <w:i/>
          <w:iCs/>
        </w:rPr>
        <w:t>d</w:t>
      </w:r>
      <w:r w:rsidRPr="00026C04">
        <w:t xml:space="preserve"> est en kilomètres et </w:t>
      </w:r>
      <w:r w:rsidRPr="00026C04">
        <w:rPr>
          <w:i/>
          <w:iCs/>
        </w:rPr>
        <w:t>h</w:t>
      </w:r>
      <w:r w:rsidRPr="00026C04">
        <w:rPr>
          <w:position w:val="-4"/>
          <w:sz w:val="20"/>
        </w:rPr>
        <w:t>1</w:t>
      </w:r>
      <w:r w:rsidRPr="00026C04">
        <w:t xml:space="preserve"> et </w:t>
      </w:r>
      <w:r w:rsidRPr="00026C04">
        <w:rPr>
          <w:i/>
          <w:iCs/>
        </w:rPr>
        <w:t>h</w:t>
      </w:r>
      <w:r w:rsidRPr="00026C04">
        <w:rPr>
          <w:position w:val="-4"/>
          <w:sz w:val="20"/>
        </w:rPr>
        <w:t>2</w:t>
      </w:r>
      <w:r w:rsidRPr="00026C04">
        <w:t xml:space="preserve"> en mètres.</w:t>
      </w:r>
    </w:p>
    <w:p w14:paraId="779FA3E7" w14:textId="0451E60B" w:rsidR="00A81692" w:rsidRPr="00026C04" w:rsidRDefault="00A81692" w:rsidP="00E763D7">
      <w:r w:rsidRPr="00026C04">
        <w:t>Si l'on peut éviter les zones de réflexion spéculaires en réglant légèrement la hauteur d'une antenne ou celle des deux tout en respectant les règles de dégagement (</w:t>
      </w:r>
      <w:r w:rsidR="00191D20" w:rsidRPr="00026C04">
        <w:t>Étape</w:t>
      </w:r>
      <w:r w:rsidRPr="00026C04">
        <w:t xml:space="preserve"> 1), évaluer la modification apportée et reprendre à l'</w:t>
      </w:r>
      <w:r w:rsidR="00191D20" w:rsidRPr="00026C04">
        <w:t>Étape</w:t>
      </w:r>
      <w:r w:rsidRPr="00026C04">
        <w:t> 2.</w:t>
      </w:r>
    </w:p>
    <w:p w14:paraId="425FB9D9" w14:textId="07954863" w:rsidR="00A81692" w:rsidRPr="00026C04" w:rsidRDefault="00191D20" w:rsidP="00E763D7">
      <w:r w:rsidRPr="00026C04">
        <w:rPr>
          <w:i/>
          <w:iCs/>
        </w:rPr>
        <w:t>Étape</w:t>
      </w:r>
      <w:r w:rsidR="00A81692" w:rsidRPr="00026C04">
        <w:rPr>
          <w:i/>
          <w:iCs/>
        </w:rPr>
        <w:t> 4:</w:t>
      </w:r>
      <w:r w:rsidR="001262DC" w:rsidRPr="00026C04">
        <w:t xml:space="preserve"> </w:t>
      </w:r>
      <w:r w:rsidR="00A81692" w:rsidRPr="00026C04">
        <w:t>Pour les surfaces de réflexion spéculaires qui ne peuvent être évitées, calculer (en longueurs d'onde) la différence de longueur de trajet entre les ondes (ou «rayons») directe et indirecte, pour la même gamme de valeurs effectives de </w:t>
      </w:r>
      <w:r w:rsidR="00A81692" w:rsidRPr="00026C04">
        <w:rPr>
          <w:i/>
          <w:iCs/>
        </w:rPr>
        <w:t>k</w:t>
      </w:r>
      <w:r w:rsidR="00A81692" w:rsidRPr="00026C04">
        <w:t>:</w:t>
      </w:r>
    </w:p>
    <w:p w14:paraId="6D698715" w14:textId="77777777" w:rsidR="00A81692" w:rsidRPr="00026C04" w:rsidRDefault="00A81692" w:rsidP="00E763D7">
      <w:pPr>
        <w:pStyle w:val="Equation"/>
        <w:spacing w:before="240" w:after="240"/>
        <w:rPr>
          <w:szCs w:val="24"/>
        </w:rPr>
      </w:pPr>
      <w:r w:rsidRPr="00026C04">
        <w:rPr>
          <w:color w:val="0000FF"/>
        </w:rPr>
        <w:tab/>
      </w:r>
      <w:r w:rsidRPr="00026C04">
        <w:rPr>
          <w:color w:val="0000FF"/>
        </w:rPr>
        <w:tab/>
      </w:r>
      <w:r w:rsidRPr="00026C04">
        <w:rPr>
          <w:color w:val="0000FF"/>
          <w:position w:val="-36"/>
        </w:rPr>
        <w:object w:dxaOrig="4440" w:dyaOrig="840" w14:anchorId="386E1CEF">
          <v:shape id="_x0000_i1116" type="#_x0000_t75" style="width:223pt;height:43pt" o:ole="" fillcolor="window">
            <v:imagedata r:id="rId198" o:title=""/>
          </v:shape>
          <o:OLEObject Type="Embed" ProgID="Equation.3" ShapeID="_x0000_i1116" DrawAspect="Content" ObjectID="_1718005493" r:id="rId199"/>
        </w:object>
      </w:r>
      <w:r w:rsidRPr="00026C04">
        <w:rPr>
          <w:color w:val="0000FF"/>
        </w:rPr>
        <w:tab/>
      </w:r>
      <w:r w:rsidRPr="00026C04">
        <w:rPr>
          <w:szCs w:val="24"/>
        </w:rPr>
        <w:t>(</w:t>
      </w:r>
      <w:r w:rsidR="007251FE" w:rsidRPr="00026C04">
        <w:rPr>
          <w:szCs w:val="24"/>
        </w:rPr>
        <w:t>126</w:t>
      </w:r>
      <w:r w:rsidRPr="00026C04">
        <w:rPr>
          <w:szCs w:val="24"/>
        </w:rPr>
        <w:t>)</w:t>
      </w:r>
    </w:p>
    <w:p w14:paraId="134D77E0" w14:textId="77777777" w:rsidR="0026590D" w:rsidRPr="00026C04" w:rsidRDefault="00A81692" w:rsidP="00E763D7">
      <w:r w:rsidRPr="00026C04">
        <w:t xml:space="preserve">Chaque fois que le nombre de longueurs d'onde </w:t>
      </w:r>
      <w:r w:rsidRPr="00026C04">
        <w:rPr>
          <w:rFonts w:ascii="Symbol" w:hAnsi="Symbol"/>
        </w:rPr>
        <w:sym w:font="Symbol" w:char="F074"/>
      </w:r>
      <w:r w:rsidRPr="00026C04">
        <w:t xml:space="preserve"> est un entier positif lorsque </w:t>
      </w:r>
      <w:r w:rsidRPr="00026C04">
        <w:rPr>
          <w:i/>
          <w:iCs/>
        </w:rPr>
        <w:t>k</w:t>
      </w:r>
      <w:r w:rsidRPr="00026C04">
        <w:t xml:space="preserve"> varie (1, 2, etc.), le signal reçu passe par un minimum, ce qu'il faut éviter autant que possible. Plus le nombre de valeurs entières de </w:t>
      </w:r>
      <w:r w:rsidRPr="00026C04">
        <w:rPr>
          <w:rFonts w:ascii="Symbol" w:hAnsi="Symbol"/>
        </w:rPr>
        <w:sym w:font="Symbol" w:char="F074"/>
      </w:r>
      <w:r w:rsidRPr="00026C04">
        <w:rPr>
          <w:i/>
          <w:iCs/>
          <w:position w:val="-4"/>
          <w:sz w:val="20"/>
        </w:rPr>
        <w:t>max</w:t>
      </w:r>
      <w:r w:rsidRPr="00026C04">
        <w:t> – </w:t>
      </w:r>
      <w:r w:rsidRPr="00026C04">
        <w:rPr>
          <w:rFonts w:ascii="Symbol" w:hAnsi="Symbol"/>
        </w:rPr>
        <w:sym w:font="Symbol" w:char="F074"/>
      </w:r>
      <w:r w:rsidRPr="00026C04">
        <w:rPr>
          <w:i/>
          <w:iCs/>
          <w:position w:val="-4"/>
          <w:sz w:val="20"/>
        </w:rPr>
        <w:t>min</w:t>
      </w:r>
      <w:r w:rsidRPr="00026C04">
        <w:t xml:space="preserve"> est grand, lorsque </w:t>
      </w:r>
      <w:r w:rsidRPr="00026C04">
        <w:rPr>
          <w:i/>
          <w:iCs/>
        </w:rPr>
        <w:t>k</w:t>
      </w:r>
      <w:r w:rsidRPr="00026C04">
        <w:t xml:space="preserve"> varie dans son intervalle, plus la probabilité est grande que la qualité de fonctionnement soit altérée et une certaine diversité est alors nécessaire.</w:t>
      </w:r>
    </w:p>
    <w:p w14:paraId="7AE6FE2F" w14:textId="77777777" w:rsidR="0026590D" w:rsidRPr="00026C04" w:rsidRDefault="00A81692" w:rsidP="00E763D7">
      <w:r w:rsidRPr="00026C04">
        <w:t xml:space="preserve">Si </w:t>
      </w:r>
      <w:r w:rsidRPr="00026C04">
        <w:rPr>
          <w:rFonts w:ascii="Symbol" w:hAnsi="Symbol"/>
        </w:rPr>
        <w:sym w:font="Symbol" w:char="F074"/>
      </w:r>
      <w:r w:rsidRPr="00026C04">
        <w:rPr>
          <w:i/>
          <w:iCs/>
          <w:position w:val="-4"/>
          <w:sz w:val="20"/>
        </w:rPr>
        <w:t>max</w:t>
      </w:r>
      <w:r w:rsidRPr="00026C04">
        <w:t> – </w:t>
      </w:r>
      <w:r w:rsidRPr="00026C04">
        <w:rPr>
          <w:rFonts w:ascii="Symbol" w:hAnsi="Symbol"/>
        </w:rPr>
        <w:sym w:font="Symbol" w:char="F074"/>
      </w:r>
      <w:r w:rsidRPr="00026C04">
        <w:rPr>
          <w:i/>
          <w:iCs/>
          <w:position w:val="-4"/>
          <w:sz w:val="20"/>
        </w:rPr>
        <w:t>min</w:t>
      </w:r>
      <w:r w:rsidRPr="00026C04">
        <w:t> </w:t>
      </w:r>
      <w:r w:rsidRPr="00026C04">
        <w:rPr>
          <w:rFonts w:ascii="Symbol" w:hAnsi="Symbol"/>
        </w:rPr>
        <w:t></w:t>
      </w:r>
      <w:r w:rsidRPr="00026C04">
        <w:t> 1</w:t>
      </w:r>
      <w:r w:rsidRPr="00026C04">
        <w:rPr>
          <w:i/>
          <w:iCs/>
        </w:rPr>
        <w:t xml:space="preserve"> </w:t>
      </w:r>
      <w:r w:rsidRPr="00026C04">
        <w:t xml:space="preserve">lorsque </w:t>
      </w:r>
      <w:r w:rsidRPr="00026C04">
        <w:rPr>
          <w:i/>
          <w:iCs/>
        </w:rPr>
        <w:t>k</w:t>
      </w:r>
      <w:r w:rsidRPr="00026C04">
        <w:t xml:space="preserve"> varie dans l'intervalle voulu, la diversité peut être évitée de manière quasi certaine. Toutefois, pour des trajets de plus de 7,5 km environ, le meilleur moyen pour s'assurer que la protection par diversité n'est pas nécessaire est d'appliquer la méthode de calcul de l'occurrence de trajets multiples (§ 2.3) et la méthode de prévision des interruptions pour les systèmes numériques non protégés (§ 5.1). Dans tous les cas, il faut régler la hauteur d'une antenne ou celle des deux de façon à ce que </w:t>
      </w:r>
      <w:r w:rsidRPr="00026C04">
        <w:rPr>
          <w:rFonts w:ascii="Symbol" w:hAnsi="Symbol"/>
        </w:rPr>
        <w:sym w:font="Symbol" w:char="F074"/>
      </w:r>
      <w:r w:rsidRPr="00026C04">
        <w:rPr>
          <w:i/>
          <w:iCs/>
        </w:rPr>
        <w:t> </w:t>
      </w:r>
      <w:r w:rsidRPr="00026C04">
        <w:sym w:font="Symbol" w:char="F0BB"/>
      </w:r>
      <w:r w:rsidRPr="00026C04">
        <w:rPr>
          <w:i/>
          <w:iCs/>
        </w:rPr>
        <w:t> </w:t>
      </w:r>
      <w:r w:rsidRPr="00026C04">
        <w:t>0,5 pour la valeur médiane de </w:t>
      </w:r>
      <w:r w:rsidRPr="00026C04">
        <w:rPr>
          <w:i/>
          <w:iCs/>
        </w:rPr>
        <w:t>k</w:t>
      </w:r>
      <w:r w:rsidRPr="00026C04">
        <w:t>.</w:t>
      </w:r>
    </w:p>
    <w:p w14:paraId="11509BA4" w14:textId="1DFC80D4" w:rsidR="00A81692" w:rsidRPr="00026C04" w:rsidRDefault="00A81692" w:rsidP="00E763D7">
      <w:pPr>
        <w:keepLines/>
      </w:pPr>
      <w:r w:rsidRPr="00026C04">
        <w:t xml:space="preserve">Si </w:t>
      </w:r>
      <w:r w:rsidRPr="00026C04">
        <w:rPr>
          <w:rFonts w:ascii="Symbol" w:hAnsi="Symbol"/>
        </w:rPr>
        <w:sym w:font="Symbol" w:char="F074"/>
      </w:r>
      <w:r w:rsidRPr="00026C04">
        <w:rPr>
          <w:i/>
          <w:iCs/>
          <w:position w:val="-4"/>
          <w:sz w:val="20"/>
        </w:rPr>
        <w:t>max</w:t>
      </w:r>
      <w:r w:rsidRPr="00026C04">
        <w:t> – </w:t>
      </w:r>
      <w:r w:rsidRPr="00026C04">
        <w:rPr>
          <w:rFonts w:ascii="Symbol" w:hAnsi="Symbol"/>
        </w:rPr>
        <w:sym w:font="Symbol" w:char="F074"/>
      </w:r>
      <w:r w:rsidRPr="00026C04">
        <w:rPr>
          <w:i/>
          <w:iCs/>
          <w:position w:val="-4"/>
          <w:sz w:val="20"/>
        </w:rPr>
        <w:t>min</w:t>
      </w:r>
      <w:r w:rsidRPr="00026C04">
        <w:t> </w:t>
      </w:r>
      <w:r w:rsidRPr="00026C04">
        <w:rPr>
          <w:rFonts w:ascii="Symbol" w:hAnsi="Symbol"/>
        </w:rPr>
        <w:sym w:font="Symbol" w:char="F0B3"/>
      </w:r>
      <w:r w:rsidRPr="00026C04">
        <w:t> 1, la profondeur des évanouissements par trajets multiples de surface et la nécessité éventuelle d'une diversité dépendent de l'intensité du signal réfléchi (voir les §</w:t>
      </w:r>
      <w:r w:rsidR="0034723F" w:rsidRPr="00026C04">
        <w:t>§</w:t>
      </w:r>
      <w:r w:rsidRPr="00026C04">
        <w:t xml:space="preserve"> 6.1.2.2 et 6.1.2.3) et la question de savoir si l'une des antennes ou les deux présentent une discrimination suffisamment importante vis-à-vis des réflexions de surface (voir le § 6.1.2.5). Il ne faut pas oublier toutefois que, sur des trajets suffisamment longs, les couches anormales présentant des gradients de réfractivité extrêmement négatifs peuvent provoquer l'évanouissement de l'onde directe par suite de l'étalement du faisceau, et que l'onde ou les ondes réfléchies en surface peuvent être simultanément renforcées en raison du fait que l'énergie de l'onde directe se propage en direction de la surface. Le meilleur moyen de déterminer si une certaine protection par diversité est nécessaire est d'appliquer la méthode de calcul de l'occurrence de trajets multiples (§ 2.3), ainsi que la méthode de prévision des interruptions pour les systèmes numériques non protégés (§ 5.1).</w:t>
      </w:r>
    </w:p>
    <w:p w14:paraId="5C6F8FE9" w14:textId="77777777" w:rsidR="00A81692" w:rsidRPr="00026C04" w:rsidRDefault="00A81692" w:rsidP="00E763D7">
      <w:pPr>
        <w:pStyle w:val="Note"/>
        <w:keepNext/>
        <w:keepLines/>
        <w:spacing w:before="120"/>
      </w:pPr>
      <w:r w:rsidRPr="00026C04">
        <w:t xml:space="preserve">NOTE 1 – Puisque le profil du trajet est fondé sur un échantillon de hauteurs séparées par une distance donnée, la pente effective du terrain variera quelque peu entre les points correspondant sur le trajet. Il est suggéré d'autoriser une faible variation de l'angle d'inclinaison </w:t>
      </w:r>
      <w:r w:rsidRPr="00026C04">
        <w:rPr>
          <w:rFonts w:ascii="Symbol" w:hAnsi="Symbol"/>
        </w:rPr>
        <w:sym w:font="Symbol" w:char="F06E"/>
      </w:r>
      <w:r w:rsidRPr="00026C04">
        <w:t xml:space="preserve"> par rapport à la valeur estimée à partir du profil numérique (par exemple des valeurs de </w:t>
      </w:r>
      <w:r w:rsidRPr="00026C04">
        <w:rPr>
          <w:rFonts w:ascii="Symbol" w:hAnsi="Symbol"/>
        </w:rPr>
        <w:sym w:font="Symbol" w:char="F0B1"/>
      </w:r>
      <w:r w:rsidRPr="00026C04">
        <w:rPr>
          <w:rFonts w:ascii="Tms Rmn" w:hAnsi="Tms Rmn"/>
          <w:sz w:val="12"/>
        </w:rPr>
        <w:t> </w:t>
      </w:r>
      <w:r w:rsidRPr="00026C04">
        <w:t>10 m correspondant à des variations des hauteurs du profil à une extrémité du segment). On peut, si nécessaire, effectuer une inspection visuelle du trajet entre les points échantillon du terrain.</w:t>
      </w:r>
    </w:p>
    <w:p w14:paraId="3EF0B35D" w14:textId="77777777" w:rsidR="00A81692" w:rsidRPr="00026C04" w:rsidRDefault="00A81692" w:rsidP="00E763D7">
      <w:pPr>
        <w:pStyle w:val="Note"/>
      </w:pPr>
      <w:r w:rsidRPr="00026C04">
        <w:t>Dans certains cas pour lesquels le profil du trajet est quelque peu irrégulier et où une segmentation du trajet ne semble pas appropriée, il convient d'établir une courbe de régression le long du profil du trajet conformément aux indications du § 6.1.2.4.1, et de supposer que la réflexion se produit sur cette courbe afin de calculer les hauteurs au-dessus du point de réflexion et les distances à ce point. Dans ce cas, les étapes exposées dans le présent sous-paragraphe et dans le § 6.1.2.4.1 doivent être examinées conjointement.</w:t>
      </w:r>
    </w:p>
    <w:p w14:paraId="331DC8D5" w14:textId="77777777" w:rsidR="00A81692" w:rsidRPr="00026C04" w:rsidRDefault="00A81692" w:rsidP="00E763D7">
      <w:pPr>
        <w:pStyle w:val="Note"/>
      </w:pPr>
      <w:r w:rsidRPr="00026C04">
        <w:t xml:space="preserve">NOTE 2 – Dans certains cas, il peut être souhaitable d'utiliser une valeur minimale effective de </w:t>
      </w:r>
      <w:r w:rsidRPr="00026C04">
        <w:rPr>
          <w:i/>
          <w:iCs/>
        </w:rPr>
        <w:t>k</w:t>
      </w:r>
      <w:r w:rsidRPr="00026C04">
        <w:t xml:space="preserve"> inférieure à </w:t>
      </w:r>
      <w:r w:rsidRPr="00026C04">
        <w:rPr>
          <w:i/>
          <w:iCs/>
        </w:rPr>
        <w:t>k</w:t>
      </w:r>
      <w:r w:rsidRPr="00026C04">
        <w:rPr>
          <w:i/>
          <w:iCs/>
          <w:position w:val="-4"/>
          <w:sz w:val="18"/>
        </w:rPr>
        <w:t>e</w:t>
      </w:r>
      <w:r w:rsidRPr="00026C04">
        <w:t> (99,9%).</w:t>
      </w:r>
    </w:p>
    <w:p w14:paraId="18AE6940" w14:textId="77777777" w:rsidR="00A81692" w:rsidRPr="00026C04" w:rsidRDefault="00A81692" w:rsidP="00E763D7">
      <w:pPr>
        <w:pStyle w:val="Heading4"/>
      </w:pPr>
      <w:r w:rsidRPr="00026C04">
        <w:t>6.1.2.4</w:t>
      </w:r>
      <w:r w:rsidRPr="00026C04">
        <w:tab/>
        <w:t>Choix de la polarisation verticale</w:t>
      </w:r>
    </w:p>
    <w:p w14:paraId="760875DE" w14:textId="77777777" w:rsidR="00A81692" w:rsidRPr="00026C04" w:rsidRDefault="00A81692" w:rsidP="00E763D7">
      <w:r w:rsidRPr="00026C04">
        <w:t>Pour les trajets au-dessus de l'eau à des fréquences supérieures à environ 3 GHz, on a intérêt à choisir une polarisation verticale plutôt qu'horizontale. Aux angles rasants supérieurs à environ 0,7º, on peut espérer une réduction de la réflexion de surface de 2 à 17 dB par rapport à celle que présente une polarisation horizontale.</w:t>
      </w:r>
    </w:p>
    <w:p w14:paraId="3D9EB9A3" w14:textId="77777777" w:rsidR="00A81692" w:rsidRPr="00026C04" w:rsidRDefault="00A81692" w:rsidP="00E763D7">
      <w:r w:rsidRPr="00026C04">
        <w:t>On peut obtenir par calcul ou par mesure une estimation plus précise du coefficient de réflexion équivalent de la surface intervenant dans la réflexion spéculaire comme on l'indique dans les paragraphes ci-après.</w:t>
      </w:r>
    </w:p>
    <w:p w14:paraId="0D4482F3" w14:textId="77777777" w:rsidR="00A81692" w:rsidRPr="00026C04" w:rsidRDefault="00A81692" w:rsidP="00E763D7">
      <w:pPr>
        <w:pStyle w:val="Heading5"/>
      </w:pPr>
      <w:r w:rsidRPr="00026C04">
        <w:t>6.1.2.4.1</w:t>
      </w:r>
      <w:r w:rsidRPr="00026C04">
        <w:tab/>
        <w:t>Calcul du coefficient de réflexion équivalent de surface</w:t>
      </w:r>
    </w:p>
    <w:p w14:paraId="18606ADD" w14:textId="3E4C2181" w:rsidR="00A81692" w:rsidRPr="00026C04" w:rsidRDefault="00A81692" w:rsidP="00E763D7">
      <w:r w:rsidRPr="00026C04">
        <w:t>On peut calculer le coefficient de réflexion équivalent de surface à partir de la méthode pas</w:t>
      </w:r>
      <w:r w:rsidR="008F4DD5" w:rsidRPr="00026C04">
        <w:t>-à-</w:t>
      </w:r>
      <w:r w:rsidRPr="00026C04">
        <w:t>pas suivante (voir la Note 1).</w:t>
      </w:r>
    </w:p>
    <w:p w14:paraId="738C1DA4" w14:textId="6FC32BD6" w:rsidR="0026590D" w:rsidRPr="00026C04" w:rsidRDefault="00191D20" w:rsidP="00E763D7">
      <w:r w:rsidRPr="00026C04">
        <w:rPr>
          <w:i/>
          <w:iCs/>
        </w:rPr>
        <w:t>Étape</w:t>
      </w:r>
      <w:r w:rsidR="00A81692" w:rsidRPr="00026C04">
        <w:rPr>
          <w:i/>
          <w:iCs/>
        </w:rPr>
        <w:t> 1:</w:t>
      </w:r>
      <w:r w:rsidR="001262DC" w:rsidRPr="00026C04">
        <w:t xml:space="preserve"> </w:t>
      </w:r>
      <w:r w:rsidR="00A81692" w:rsidRPr="00026C04">
        <w:t xml:space="preserve">Calculer la permittivité complexe de la surface terrestre </w:t>
      </w:r>
      <w:r w:rsidR="00A81692" w:rsidRPr="00026C04">
        <w:rPr>
          <w:rFonts w:ascii="Symbol" w:hAnsi="Symbol"/>
        </w:rPr>
        <w:sym w:font="Symbol" w:char="F068"/>
      </w:r>
      <w:r w:rsidR="00A81692" w:rsidRPr="00026C04">
        <w:t xml:space="preserve"> à proximité des zones de réflexion de surface:</w:t>
      </w:r>
    </w:p>
    <w:p w14:paraId="30656A88" w14:textId="0AB2419F" w:rsidR="00A81692" w:rsidRPr="00026C04" w:rsidRDefault="00A81692" w:rsidP="00E763D7">
      <w:pPr>
        <w:pStyle w:val="Equation"/>
      </w:pPr>
      <w:r w:rsidRPr="00026C04">
        <w:rPr>
          <w:color w:val="0000FF"/>
        </w:rPr>
        <w:tab/>
      </w:r>
      <w:r w:rsidRPr="00026C04">
        <w:rPr>
          <w:color w:val="0000FF"/>
        </w:rPr>
        <w:tab/>
      </w:r>
      <w:r w:rsidRPr="00026C04">
        <w:rPr>
          <w:rFonts w:ascii="Symbol" w:hAnsi="Symbol"/>
        </w:rPr>
        <w:sym w:font="Symbol" w:char="F068"/>
      </w:r>
      <w:r w:rsidRPr="00026C04">
        <w:t> </w:t>
      </w:r>
      <w:r w:rsidRPr="00026C04">
        <w:rPr>
          <w:rFonts w:ascii="Symbol" w:hAnsi="Symbol"/>
        </w:rPr>
        <w:t></w:t>
      </w:r>
      <w:r w:rsidRPr="00026C04">
        <w:t> </w:t>
      </w:r>
      <w:r w:rsidRPr="00026C04">
        <w:rPr>
          <w:rFonts w:ascii="Symbol" w:hAnsi="Symbol"/>
        </w:rPr>
        <w:sym w:font="Symbol" w:char="F065"/>
      </w:r>
      <w:r w:rsidRPr="00026C04">
        <w:rPr>
          <w:i/>
          <w:iCs/>
          <w:position w:val="-4"/>
          <w:sz w:val="20"/>
        </w:rPr>
        <w:t>r</w:t>
      </w:r>
      <w:r w:rsidRPr="00026C04">
        <w:t> </w:t>
      </w:r>
      <w:r w:rsidRPr="00026C04">
        <w:sym w:font="Symbol" w:char="F02D"/>
      </w:r>
      <w:r w:rsidRPr="00026C04">
        <w:t> j18</w:t>
      </w:r>
      <w:r w:rsidRPr="00026C04">
        <w:rPr>
          <w:rFonts w:ascii="Symbol" w:hAnsi="Symbol"/>
        </w:rPr>
        <w:sym w:font="Symbol" w:char="F073"/>
      </w:r>
      <w:r w:rsidRPr="00026C04">
        <w:t>/</w:t>
      </w:r>
      <w:r w:rsidRPr="00026C04">
        <w:rPr>
          <w:i/>
          <w:iCs/>
        </w:rPr>
        <w:t>f</w:t>
      </w:r>
      <w:r w:rsidRPr="00026C04">
        <w:tab/>
        <w:t>(</w:t>
      </w:r>
      <w:r w:rsidR="007251FE" w:rsidRPr="00026C04">
        <w:t>127</w:t>
      </w:r>
      <w:r w:rsidRPr="00026C04">
        <w:t>)</w:t>
      </w:r>
    </w:p>
    <w:p w14:paraId="57ECA38A" w14:textId="162C1003" w:rsidR="0026590D" w:rsidRPr="00026C04" w:rsidRDefault="00A81692" w:rsidP="00E763D7">
      <w:r w:rsidRPr="00026C04">
        <w:t xml:space="preserve">où </w:t>
      </w:r>
      <w:r w:rsidRPr="00026C04">
        <w:rPr>
          <w:rFonts w:ascii="Symbol" w:hAnsi="Symbol"/>
        </w:rPr>
        <w:sym w:font="Symbol" w:char="F065"/>
      </w:r>
      <w:r w:rsidRPr="00026C04">
        <w:rPr>
          <w:i/>
          <w:iCs/>
          <w:position w:val="-4"/>
          <w:sz w:val="20"/>
        </w:rPr>
        <w:t>r</w:t>
      </w:r>
      <w:r w:rsidRPr="00026C04">
        <w:t xml:space="preserve"> est la permittivité relative et </w:t>
      </w:r>
      <w:r w:rsidRPr="00026C04">
        <w:rPr>
          <w:rFonts w:ascii="Symbol" w:hAnsi="Symbol"/>
        </w:rPr>
        <w:sym w:font="Symbol" w:char="F073"/>
      </w:r>
      <w:r w:rsidRPr="00026C04">
        <w:rPr>
          <w:rFonts w:ascii="Symbol" w:hAnsi="Symbol"/>
        </w:rPr>
        <w:t></w:t>
      </w:r>
      <w:r w:rsidRPr="00026C04">
        <w:t xml:space="preserve">est la conductivité (S/m). </w:t>
      </w:r>
      <w:r w:rsidR="00191D20" w:rsidRPr="00026C04">
        <w:t>Évaluer</w:t>
      </w:r>
      <w:r w:rsidRPr="00026C04">
        <w:t xml:space="preserve"> les grandeurs </w:t>
      </w:r>
      <w:r w:rsidRPr="00026C04">
        <w:rPr>
          <w:rFonts w:ascii="Symbol" w:hAnsi="Symbol"/>
        </w:rPr>
        <w:sym w:font="Symbol" w:char="F065"/>
      </w:r>
      <w:r w:rsidRPr="00026C04">
        <w:rPr>
          <w:i/>
          <w:iCs/>
          <w:position w:val="-4"/>
          <w:sz w:val="20"/>
        </w:rPr>
        <w:t>r</w:t>
      </w:r>
      <w:r w:rsidRPr="00026C04">
        <w:t xml:space="preserve"> et </w:t>
      </w:r>
      <w:r w:rsidRPr="00026C04">
        <w:rPr>
          <w:rFonts w:ascii="Symbol" w:hAnsi="Symbol"/>
        </w:rPr>
        <w:sym w:font="Symbol" w:char="F073"/>
      </w:r>
      <w:r w:rsidRPr="00026C04">
        <w:rPr>
          <w:rFonts w:ascii="Symbol" w:hAnsi="Symbol"/>
        </w:rPr>
        <w:t></w:t>
      </w:r>
      <w:r w:rsidRPr="00026C04">
        <w:t>grâce aux informations figurant dans la Recommandation UIT-R P.527.</w:t>
      </w:r>
    </w:p>
    <w:p w14:paraId="5521215B" w14:textId="7E6A6BE5" w:rsidR="00A81692" w:rsidRPr="00026C04" w:rsidRDefault="00191D20" w:rsidP="00E763D7">
      <w:r w:rsidRPr="00026C04">
        <w:rPr>
          <w:i/>
          <w:iCs/>
        </w:rPr>
        <w:t>Étape</w:t>
      </w:r>
      <w:r w:rsidR="00A81692" w:rsidRPr="00026C04">
        <w:rPr>
          <w:i/>
          <w:iCs/>
        </w:rPr>
        <w:t> 2:</w:t>
      </w:r>
      <w:r w:rsidR="001262DC" w:rsidRPr="00026C04">
        <w:t xml:space="preserve"> </w:t>
      </w:r>
      <w:r w:rsidR="00A81692" w:rsidRPr="00026C04">
        <w:t xml:space="preserve">Calculer l'angle rasant </w:t>
      </w:r>
      <w:r w:rsidR="00A81692" w:rsidRPr="00026C04">
        <w:rPr>
          <w:rFonts w:ascii="Symbol" w:hAnsi="Symbol"/>
        </w:rPr>
        <w:sym w:font="Symbol" w:char="F06A"/>
      </w:r>
      <w:r w:rsidR="00A81692" w:rsidRPr="00026C04">
        <w:t xml:space="preserve"> pour la fourchette de valeurs équivalentes de </w:t>
      </w:r>
      <w:r w:rsidR="00A81692" w:rsidRPr="00026C04">
        <w:rPr>
          <w:i/>
          <w:iCs/>
        </w:rPr>
        <w:t>k</w:t>
      </w:r>
      <w:r w:rsidR="00A81692" w:rsidRPr="00026C04">
        <w:t xml:space="preserve"> obtenue à l'</w:t>
      </w:r>
      <w:r w:rsidRPr="00026C04">
        <w:t>Étape</w:t>
      </w:r>
      <w:r w:rsidR="00A81692" w:rsidRPr="00026C04">
        <w:t> 3 du § 6.1.2.3:</w:t>
      </w:r>
    </w:p>
    <w:p w14:paraId="730993D2" w14:textId="77777777" w:rsidR="00A81692" w:rsidRPr="00026C04" w:rsidRDefault="00A81692" w:rsidP="00E763D7">
      <w:pPr>
        <w:pStyle w:val="Equation"/>
        <w:rPr>
          <w:szCs w:val="24"/>
        </w:rPr>
      </w:pPr>
      <w:r w:rsidRPr="00026C04">
        <w:rPr>
          <w:color w:val="0000FF"/>
        </w:rPr>
        <w:tab/>
      </w:r>
      <w:r w:rsidRPr="00026C04">
        <w:rPr>
          <w:color w:val="0000FF"/>
        </w:rPr>
        <w:tab/>
      </w:r>
      <w:r w:rsidRPr="00026C04">
        <w:rPr>
          <w:color w:val="0000FF"/>
          <w:position w:val="-24"/>
        </w:rPr>
        <w:object w:dxaOrig="2680" w:dyaOrig="620" w14:anchorId="7358D05E">
          <v:shape id="_x0000_i1117" type="#_x0000_t75" style="width:137pt;height:29pt" o:ole="" fillcolor="window">
            <v:imagedata r:id="rId200" o:title=""/>
          </v:shape>
          <o:OLEObject Type="Embed" ProgID="Equation.3" ShapeID="_x0000_i1117" DrawAspect="Content" ObjectID="_1718005494" r:id="rId201"/>
        </w:object>
      </w:r>
      <w:r w:rsidRPr="00026C04">
        <w:rPr>
          <w:color w:val="0000FF"/>
        </w:rPr>
        <w:tab/>
      </w:r>
      <w:r w:rsidRPr="00026C04">
        <w:rPr>
          <w:szCs w:val="24"/>
        </w:rPr>
        <w:t>(</w:t>
      </w:r>
      <w:r w:rsidR="007251FE" w:rsidRPr="00026C04">
        <w:rPr>
          <w:szCs w:val="24"/>
        </w:rPr>
        <w:t>128</w:t>
      </w:r>
      <w:r w:rsidRPr="00026C04">
        <w:rPr>
          <w:szCs w:val="24"/>
        </w:rPr>
        <w:t>)</w:t>
      </w:r>
    </w:p>
    <w:p w14:paraId="5178D17B" w14:textId="276115B7" w:rsidR="00A81692" w:rsidRPr="00026C04" w:rsidRDefault="00191D20" w:rsidP="00E763D7">
      <w:pPr>
        <w:keepNext/>
      </w:pPr>
      <w:r w:rsidRPr="00026C04">
        <w:rPr>
          <w:i/>
          <w:iCs/>
        </w:rPr>
        <w:t>Étape</w:t>
      </w:r>
      <w:r w:rsidR="00A81692" w:rsidRPr="00026C04">
        <w:rPr>
          <w:i/>
          <w:iCs/>
        </w:rPr>
        <w:t> 3:</w:t>
      </w:r>
      <w:r w:rsidR="001262DC" w:rsidRPr="00026C04">
        <w:t xml:space="preserve"> </w:t>
      </w:r>
      <w:r w:rsidR="00A81692" w:rsidRPr="00026C04">
        <w:t xml:space="preserve">Calculer le coefficient de réflexion de surface </w:t>
      </w:r>
      <w:r w:rsidR="00A81692" w:rsidRPr="00026C04">
        <w:rPr>
          <w:rFonts w:ascii="Symbol" w:hAnsi="Symbol"/>
        </w:rPr>
        <w:sym w:font="Symbol" w:char="F072"/>
      </w:r>
      <w:r w:rsidR="00A81692" w:rsidRPr="00026C04">
        <w:t xml:space="preserve"> pour la même fourchette de valeurs de </w:t>
      </w:r>
      <w:r w:rsidR="00A81692" w:rsidRPr="00026C04">
        <w:rPr>
          <w:i/>
          <w:iCs/>
        </w:rPr>
        <w:t>k</w:t>
      </w:r>
      <w:r w:rsidR="00A81692" w:rsidRPr="00026C04">
        <w:t>:</w:t>
      </w:r>
    </w:p>
    <w:p w14:paraId="23092EA2" w14:textId="77777777" w:rsidR="00A81692" w:rsidRPr="00026C04" w:rsidRDefault="00A81692" w:rsidP="00E763D7">
      <w:pPr>
        <w:pStyle w:val="Equation"/>
        <w:keepNext/>
        <w:rPr>
          <w:szCs w:val="24"/>
        </w:rPr>
      </w:pPr>
      <w:r w:rsidRPr="00026C04">
        <w:rPr>
          <w:color w:val="0000FF"/>
        </w:rPr>
        <w:tab/>
      </w:r>
      <w:r w:rsidRPr="00026C04">
        <w:rPr>
          <w:color w:val="0000FF"/>
        </w:rPr>
        <w:tab/>
      </w:r>
      <w:r w:rsidRPr="00026C04">
        <w:rPr>
          <w:color w:val="0000FF"/>
          <w:position w:val="-34"/>
        </w:rPr>
        <w:object w:dxaOrig="1700" w:dyaOrig="800" w14:anchorId="313E944B">
          <v:shape id="_x0000_i1118" type="#_x0000_t75" style="width:86.5pt;height:44pt" o:ole="" fillcolor="window">
            <v:imagedata r:id="rId202" o:title=""/>
          </v:shape>
          <o:OLEObject Type="Embed" ProgID="Equation.3" ShapeID="_x0000_i1118" DrawAspect="Content" ObjectID="_1718005495" r:id="rId203"/>
        </w:object>
      </w:r>
      <w:r w:rsidRPr="00026C04">
        <w:rPr>
          <w:color w:val="0000FF"/>
        </w:rPr>
        <w:tab/>
      </w:r>
      <w:r w:rsidRPr="00026C04">
        <w:rPr>
          <w:szCs w:val="24"/>
        </w:rPr>
        <w:t>(1</w:t>
      </w:r>
      <w:r w:rsidR="007251FE" w:rsidRPr="00026C04">
        <w:rPr>
          <w:szCs w:val="24"/>
        </w:rPr>
        <w:t>29</w:t>
      </w:r>
      <w:r w:rsidRPr="00026C04">
        <w:rPr>
          <w:szCs w:val="24"/>
        </w:rPr>
        <w:t>)</w:t>
      </w:r>
    </w:p>
    <w:p w14:paraId="324EB340" w14:textId="77777777" w:rsidR="00A81692" w:rsidRPr="00026C04" w:rsidRDefault="00A81692" w:rsidP="00E763D7">
      <w:r w:rsidRPr="00026C04">
        <w:t>où:</w:t>
      </w:r>
    </w:p>
    <w:p w14:paraId="103F7326" w14:textId="77777777" w:rsidR="00A81692" w:rsidRPr="00026C04" w:rsidRDefault="00A81692" w:rsidP="00E763D7">
      <w:pPr>
        <w:pStyle w:val="Equation"/>
        <w:tabs>
          <w:tab w:val="clear" w:pos="4820"/>
          <w:tab w:val="left" w:pos="2835"/>
          <w:tab w:val="left" w:pos="5387"/>
        </w:tabs>
      </w:pPr>
      <w:r w:rsidRPr="00026C04">
        <w:tab/>
      </w:r>
      <w:r w:rsidRPr="00026C04">
        <w:tab/>
      </w:r>
      <w:r w:rsidRPr="00026C04">
        <w:rPr>
          <w:color w:val="0000FF"/>
          <w:position w:val="-10"/>
        </w:rPr>
        <w:object w:dxaOrig="1440" w:dyaOrig="420" w14:anchorId="48CBDBAF">
          <v:shape id="_x0000_i1119" type="#_x0000_t75" style="width:1in;height:21.5pt" o:ole="" fillcolor="window">
            <v:imagedata r:id="rId204" o:title=""/>
          </v:shape>
          <o:OLEObject Type="Embed" ProgID="Equation.3" ShapeID="_x0000_i1119" DrawAspect="Content" ObjectID="_1718005496" r:id="rId205"/>
        </w:object>
      </w:r>
      <w:r w:rsidRPr="00026C04">
        <w:rPr>
          <w:color w:val="0000FF"/>
        </w:rPr>
        <w:tab/>
      </w:r>
      <w:proofErr w:type="gramStart"/>
      <w:r w:rsidRPr="00026C04">
        <w:t>polarisation</w:t>
      </w:r>
      <w:proofErr w:type="gramEnd"/>
      <w:r w:rsidRPr="00026C04">
        <w:t xml:space="preserve"> horizontale</w:t>
      </w:r>
      <w:r w:rsidRPr="00026C04">
        <w:tab/>
        <w:t>(1</w:t>
      </w:r>
      <w:r w:rsidR="007251FE" w:rsidRPr="00026C04">
        <w:t>30</w:t>
      </w:r>
      <w:r w:rsidRPr="00026C04">
        <w:t>)</w:t>
      </w:r>
    </w:p>
    <w:p w14:paraId="6D31248F" w14:textId="77777777" w:rsidR="00A81692" w:rsidRPr="00026C04" w:rsidRDefault="00A81692" w:rsidP="00E763D7">
      <w:pPr>
        <w:pStyle w:val="Equation"/>
        <w:tabs>
          <w:tab w:val="clear" w:pos="4820"/>
          <w:tab w:val="center" w:pos="4111"/>
          <w:tab w:val="left" w:pos="5670"/>
        </w:tabs>
      </w:pPr>
      <w:r w:rsidRPr="00026C04">
        <w:tab/>
      </w:r>
      <w:r w:rsidRPr="00026C04">
        <w:tab/>
      </w:r>
      <w:r w:rsidRPr="00026C04">
        <w:rPr>
          <w:color w:val="0000FF"/>
          <w:position w:val="-32"/>
        </w:rPr>
        <w:object w:dxaOrig="1480" w:dyaOrig="780" w14:anchorId="4FB7ABA1">
          <v:shape id="_x0000_i1120" type="#_x0000_t75" style="width:1in;height:43pt" o:ole="" fillcolor="window">
            <v:imagedata r:id="rId206" o:title=""/>
          </v:shape>
          <o:OLEObject Type="Embed" ProgID="Equation.3" ShapeID="_x0000_i1120" DrawAspect="Content" ObjectID="_1718005497" r:id="rId207"/>
        </w:object>
      </w:r>
      <w:r w:rsidRPr="00026C04">
        <w:rPr>
          <w:color w:val="0000FF"/>
          <w:position w:val="-32"/>
        </w:rPr>
        <w:tab/>
      </w:r>
      <w:proofErr w:type="gramStart"/>
      <w:r w:rsidRPr="00026C04">
        <w:t>polarisation</w:t>
      </w:r>
      <w:proofErr w:type="gramEnd"/>
      <w:r w:rsidRPr="00026C04">
        <w:t xml:space="preserve"> verticale</w:t>
      </w:r>
      <w:r w:rsidRPr="00026C04">
        <w:tab/>
        <w:t>(1</w:t>
      </w:r>
      <w:r w:rsidR="00E176F5" w:rsidRPr="00026C04">
        <w:t>31</w:t>
      </w:r>
      <w:r w:rsidRPr="00026C04">
        <w:t>)</w:t>
      </w:r>
    </w:p>
    <w:p w14:paraId="11548527" w14:textId="33C53E63" w:rsidR="00A81692" w:rsidRPr="00026C04" w:rsidRDefault="00191D20" w:rsidP="00E763D7">
      <w:pPr>
        <w:keepNext/>
        <w:keepLines/>
      </w:pPr>
      <w:r w:rsidRPr="00026C04">
        <w:rPr>
          <w:i/>
          <w:iCs/>
        </w:rPr>
        <w:t>Étape</w:t>
      </w:r>
      <w:r w:rsidR="00A81692" w:rsidRPr="00026C04">
        <w:rPr>
          <w:i/>
          <w:iCs/>
        </w:rPr>
        <w:t> 4:</w:t>
      </w:r>
      <w:r w:rsidR="001262DC" w:rsidRPr="00026C04">
        <w:t xml:space="preserve"> </w:t>
      </w:r>
      <w:r w:rsidR="00A81692" w:rsidRPr="00026C04">
        <w:t xml:space="preserve">Calculer le facteur de divergence </w:t>
      </w:r>
      <w:r w:rsidR="00A81692" w:rsidRPr="00026C04">
        <w:rPr>
          <w:i/>
          <w:iCs/>
        </w:rPr>
        <w:t>D</w:t>
      </w:r>
      <w:r w:rsidR="00A81692" w:rsidRPr="00026C04">
        <w:t xml:space="preserve"> de la surface terrestre:</w:t>
      </w:r>
    </w:p>
    <w:p w14:paraId="7284DEBD" w14:textId="77777777" w:rsidR="00A81692" w:rsidRPr="00026C04" w:rsidRDefault="00A81692" w:rsidP="00E763D7">
      <w:pPr>
        <w:pStyle w:val="Equation"/>
        <w:keepNext/>
        <w:keepLines/>
        <w:rPr>
          <w:szCs w:val="24"/>
        </w:rPr>
      </w:pPr>
      <w:r w:rsidRPr="00026C04">
        <w:tab/>
      </w:r>
      <w:r w:rsidRPr="00026C04">
        <w:tab/>
      </w:r>
      <w:r w:rsidRPr="00026C04">
        <w:object w:dxaOrig="2180" w:dyaOrig="900" w14:anchorId="54401E46">
          <v:shape id="_x0000_i1121" type="#_x0000_t75" style="width:108.5pt;height:44pt" o:ole="" fillcolor="window">
            <v:imagedata r:id="rId208" o:title=""/>
          </v:shape>
          <o:OLEObject Type="Embed" ProgID="Equation.3" ShapeID="_x0000_i1121" DrawAspect="Content" ObjectID="_1718005498" r:id="rId209"/>
        </w:object>
      </w:r>
      <w:r w:rsidRPr="00026C04">
        <w:tab/>
      </w:r>
      <w:r w:rsidRPr="00026C04">
        <w:rPr>
          <w:szCs w:val="24"/>
        </w:rPr>
        <w:t>(1</w:t>
      </w:r>
      <w:r w:rsidR="007251FE" w:rsidRPr="00026C04">
        <w:rPr>
          <w:szCs w:val="24"/>
        </w:rPr>
        <w:t>32</w:t>
      </w:r>
      <w:r w:rsidRPr="00026C04">
        <w:rPr>
          <w:szCs w:val="24"/>
        </w:rPr>
        <w:t>)</w:t>
      </w:r>
    </w:p>
    <w:p w14:paraId="6E61F3FD" w14:textId="160BDAB1" w:rsidR="00A81692" w:rsidRPr="00026C04" w:rsidRDefault="00191D20" w:rsidP="00E763D7">
      <w:r w:rsidRPr="00026C04">
        <w:rPr>
          <w:i/>
          <w:iCs/>
        </w:rPr>
        <w:t>Étape</w:t>
      </w:r>
      <w:r w:rsidR="00A81692" w:rsidRPr="00026C04">
        <w:rPr>
          <w:i/>
          <w:iCs/>
        </w:rPr>
        <w:t> 5:</w:t>
      </w:r>
      <w:r w:rsidR="001262DC" w:rsidRPr="00026C04">
        <w:t xml:space="preserve"> </w:t>
      </w:r>
      <w:r w:rsidR="00A81692" w:rsidRPr="00026C04">
        <w:t xml:space="preserve">Calculer la longueur </w:t>
      </w:r>
      <w:r w:rsidR="00A81692" w:rsidRPr="00026C04">
        <w:rPr>
          <w:i/>
          <w:iCs/>
        </w:rPr>
        <w:t>L</w:t>
      </w:r>
      <w:r w:rsidR="00A81692" w:rsidRPr="00026C04">
        <w:rPr>
          <w:position w:val="-4"/>
          <w:sz w:val="20"/>
        </w:rPr>
        <w:t>1</w:t>
      </w:r>
      <w:r w:rsidR="00A81692" w:rsidRPr="00026C04">
        <w:t xml:space="preserve"> de l'ellipse de la </w:t>
      </w:r>
      <w:r w:rsidR="00A407D9" w:rsidRPr="00026C04">
        <w:t xml:space="preserve">première </w:t>
      </w:r>
      <w:r w:rsidR="00A81692" w:rsidRPr="00026C04">
        <w:t>zone de Fresnel sur la surface de la Terre le long du trajet:</w:t>
      </w:r>
    </w:p>
    <w:p w14:paraId="3EDA3083" w14:textId="77777777" w:rsidR="00A81692" w:rsidRPr="00026C04" w:rsidRDefault="00A81692" w:rsidP="00E763D7">
      <w:pPr>
        <w:pStyle w:val="Equation"/>
        <w:rPr>
          <w:szCs w:val="24"/>
        </w:rPr>
      </w:pPr>
      <w:r w:rsidRPr="00026C04">
        <w:tab/>
      </w:r>
      <w:r w:rsidRPr="00026C04">
        <w:tab/>
      </w:r>
      <w:r w:rsidRPr="00026C04">
        <w:object w:dxaOrig="6880" w:dyaOrig="920" w14:anchorId="3AD634A7">
          <v:shape id="_x0000_i1122" type="#_x0000_t75" style="width:345.5pt;height:44pt" o:ole="" fillcolor="window">
            <v:imagedata r:id="rId210" o:title=""/>
          </v:shape>
          <o:OLEObject Type="Embed" ProgID="Equation.3" ShapeID="_x0000_i1122" DrawAspect="Content" ObjectID="_1718005499" r:id="rId211"/>
        </w:object>
      </w:r>
      <w:r w:rsidRPr="00026C04">
        <w:rPr>
          <w:szCs w:val="24"/>
        </w:rPr>
        <w:tab/>
        <w:t>(1</w:t>
      </w:r>
      <w:r w:rsidR="007251FE" w:rsidRPr="00026C04">
        <w:rPr>
          <w:szCs w:val="24"/>
        </w:rPr>
        <w:t>33</w:t>
      </w:r>
      <w:r w:rsidRPr="00026C04">
        <w:rPr>
          <w:szCs w:val="24"/>
        </w:rPr>
        <w:t>)</w:t>
      </w:r>
    </w:p>
    <w:p w14:paraId="5383F851" w14:textId="77777777" w:rsidR="00A81692" w:rsidRPr="00026C04" w:rsidRDefault="00A81692" w:rsidP="00E763D7">
      <w:r w:rsidRPr="00026C04">
        <w:t xml:space="preserve">ainsi que la largeur, </w:t>
      </w:r>
      <w:r w:rsidRPr="00026C04">
        <w:rPr>
          <w:i/>
          <w:iCs/>
        </w:rPr>
        <w:t>W</w:t>
      </w:r>
      <w:r w:rsidRPr="00026C04">
        <w:rPr>
          <w:position w:val="-4"/>
          <w:sz w:val="20"/>
        </w:rPr>
        <w:t>1</w:t>
      </w:r>
      <w:r w:rsidRPr="00026C04">
        <w:t>, suivant la direction transversale:</w:t>
      </w:r>
    </w:p>
    <w:p w14:paraId="08DA1664" w14:textId="77777777" w:rsidR="00A81692" w:rsidRPr="00026C04" w:rsidRDefault="00A81692" w:rsidP="00E763D7">
      <w:pPr>
        <w:pStyle w:val="Equation"/>
        <w:rPr>
          <w:szCs w:val="24"/>
        </w:rPr>
      </w:pPr>
      <w:r w:rsidRPr="00026C04">
        <w:tab/>
      </w:r>
      <w:r w:rsidRPr="00026C04">
        <w:tab/>
      </w:r>
      <w:r w:rsidRPr="00026C04">
        <w:object w:dxaOrig="3280" w:dyaOrig="820" w14:anchorId="46AEC09C">
          <v:shape id="_x0000_i1123" type="#_x0000_t75" style="width:165.5pt;height:43pt" o:ole="" fillcolor="window">
            <v:imagedata r:id="rId212" o:title=""/>
          </v:shape>
          <o:OLEObject Type="Embed" ProgID="Equation.3" ShapeID="_x0000_i1123" DrawAspect="Content" ObjectID="_1718005500" r:id="rId213"/>
        </w:object>
      </w:r>
      <w:r w:rsidRPr="00026C04">
        <w:tab/>
      </w:r>
      <w:r w:rsidRPr="00026C04">
        <w:rPr>
          <w:szCs w:val="24"/>
        </w:rPr>
        <w:t>(1</w:t>
      </w:r>
      <w:r w:rsidR="007251FE" w:rsidRPr="00026C04">
        <w:rPr>
          <w:szCs w:val="24"/>
        </w:rPr>
        <w:t>34</w:t>
      </w:r>
      <w:r w:rsidRPr="00026C04">
        <w:rPr>
          <w:szCs w:val="24"/>
        </w:rPr>
        <w:t>)</w:t>
      </w:r>
    </w:p>
    <w:p w14:paraId="4BB53ACF" w14:textId="77777777" w:rsidR="0026590D" w:rsidRPr="00026C04" w:rsidRDefault="00A81692" w:rsidP="00E763D7">
      <w:r w:rsidRPr="00026C04">
        <w:t xml:space="preserve">où </w:t>
      </w:r>
      <w:r w:rsidRPr="00026C04">
        <w:rPr>
          <w:i/>
          <w:iCs/>
        </w:rPr>
        <w:t>h</w:t>
      </w:r>
      <w:r w:rsidRPr="00026C04">
        <w:rPr>
          <w:position w:val="-4"/>
          <w:sz w:val="20"/>
        </w:rPr>
        <w:t>1</w:t>
      </w:r>
      <w:r w:rsidRPr="00026C04">
        <w:t xml:space="preserve"> et </w:t>
      </w:r>
      <w:r w:rsidRPr="00026C04">
        <w:rPr>
          <w:i/>
          <w:iCs/>
        </w:rPr>
        <w:t>h</w:t>
      </w:r>
      <w:r w:rsidRPr="00026C04">
        <w:rPr>
          <w:position w:val="-4"/>
          <w:sz w:val="20"/>
        </w:rPr>
        <w:t>2</w:t>
      </w:r>
      <w:r w:rsidRPr="00026C04">
        <w:t xml:space="preserve"> sont exprimés en mètres et </w:t>
      </w:r>
      <w:r w:rsidRPr="00026C04">
        <w:rPr>
          <w:i/>
          <w:iCs/>
        </w:rPr>
        <w:t>d</w:t>
      </w:r>
      <w:r w:rsidRPr="00026C04">
        <w:t xml:space="preserve"> en kilomètres. On suppose que l'ellipse de la </w:t>
      </w:r>
      <w:r w:rsidR="009731E6" w:rsidRPr="00026C04">
        <w:t>première</w:t>
      </w:r>
      <w:r w:rsidRPr="00026C04">
        <w:t xml:space="preserve"> zone de Fresnel est centrée sur le point de réflexion géométrique d'une surface de la réflexion évidente (voir la Note 2).</w:t>
      </w:r>
    </w:p>
    <w:p w14:paraId="7FC4C358" w14:textId="09637E5D" w:rsidR="0026590D" w:rsidRPr="00026C04" w:rsidRDefault="00191D20" w:rsidP="00E763D7">
      <w:pPr>
        <w:keepNext/>
        <w:keepLines/>
      </w:pPr>
      <w:r w:rsidRPr="00026C04">
        <w:rPr>
          <w:i/>
          <w:iCs/>
        </w:rPr>
        <w:t>Étape</w:t>
      </w:r>
      <w:r w:rsidR="00A81692" w:rsidRPr="00026C04">
        <w:rPr>
          <w:i/>
          <w:iCs/>
        </w:rPr>
        <w:t> 6:</w:t>
      </w:r>
      <w:r w:rsidR="001262DC" w:rsidRPr="00026C04">
        <w:t xml:space="preserve"> </w:t>
      </w:r>
      <w:r w:rsidR="00A81692" w:rsidRPr="00026C04">
        <w:t xml:space="preserve">Si, manifestement, une portion seulement de l'ellipse de la </w:t>
      </w:r>
      <w:r w:rsidR="009731E6" w:rsidRPr="00026C04">
        <w:t>première</w:t>
      </w:r>
      <w:r w:rsidR="00A81692" w:rsidRPr="00026C04">
        <w:t xml:space="preserve"> zone de Fresnel produit une réflexion spéculaire, estimer la longueur </w:t>
      </w:r>
      <w:r w:rsidR="00A81692" w:rsidRPr="00026C04">
        <w:rPr>
          <w:rFonts w:ascii="Symbol" w:hAnsi="Symbol"/>
        </w:rPr>
        <w:sym w:font="Symbol" w:char="F044"/>
      </w:r>
      <w:r w:rsidR="00A81692" w:rsidRPr="00026C04">
        <w:rPr>
          <w:i/>
          <w:iCs/>
        </w:rPr>
        <w:t>x</w:t>
      </w:r>
      <w:r w:rsidR="00A81692" w:rsidRPr="00026C04">
        <w:t xml:space="preserve"> (km) de cette portion. </w:t>
      </w:r>
      <w:r w:rsidRPr="00026C04">
        <w:t>Évaluer</w:t>
      </w:r>
      <w:r w:rsidR="00A81692" w:rsidRPr="00026C04">
        <w:t xml:space="preserve"> ensuite le facteur de réflexion spéculaire </w:t>
      </w:r>
      <w:r w:rsidR="00A81692" w:rsidRPr="00026C04">
        <w:rPr>
          <w:i/>
          <w:iCs/>
        </w:rPr>
        <w:t>R</w:t>
      </w:r>
      <w:r w:rsidR="00A81692" w:rsidRPr="00026C04">
        <w:rPr>
          <w:i/>
          <w:iCs/>
          <w:position w:val="-4"/>
          <w:sz w:val="20"/>
        </w:rPr>
        <w:t>s</w:t>
      </w:r>
      <w:r w:rsidR="00A81692" w:rsidRPr="00026C04">
        <w:t xml:space="preserve"> (voir la Note 2):</w:t>
      </w:r>
    </w:p>
    <w:p w14:paraId="4B9178F8" w14:textId="029DEE1F" w:rsidR="00A81692" w:rsidRPr="00026C04" w:rsidRDefault="00A81692" w:rsidP="00E763D7">
      <w:pPr>
        <w:pStyle w:val="Equation"/>
        <w:rPr>
          <w:szCs w:val="24"/>
        </w:rPr>
      </w:pPr>
      <w:r w:rsidRPr="00026C04">
        <w:tab/>
      </w:r>
      <w:r w:rsidRPr="00026C04">
        <w:tab/>
      </w:r>
      <w:r w:rsidRPr="00026C04">
        <w:object w:dxaOrig="3280" w:dyaOrig="880" w14:anchorId="392007A0">
          <v:shape id="_x0000_i1124" type="#_x0000_t75" style="width:165.5pt;height:44pt" o:ole="" fillcolor="window">
            <v:imagedata r:id="rId214" o:title=""/>
          </v:shape>
          <o:OLEObject Type="Embed" ProgID="Equation.3" ShapeID="_x0000_i1124" DrawAspect="Content" ObjectID="_1718005501" r:id="rId215"/>
        </w:object>
      </w:r>
      <w:r w:rsidRPr="00026C04">
        <w:tab/>
      </w:r>
      <w:r w:rsidRPr="00026C04">
        <w:rPr>
          <w:szCs w:val="24"/>
        </w:rPr>
        <w:t>(1</w:t>
      </w:r>
      <w:r w:rsidR="007251FE" w:rsidRPr="00026C04">
        <w:rPr>
          <w:szCs w:val="24"/>
        </w:rPr>
        <w:t>35</w:t>
      </w:r>
      <w:r w:rsidRPr="00026C04">
        <w:rPr>
          <w:szCs w:val="24"/>
        </w:rPr>
        <w:t>)</w:t>
      </w:r>
    </w:p>
    <w:p w14:paraId="26DAA5D3" w14:textId="77777777" w:rsidR="00A81692" w:rsidRPr="00026C04" w:rsidRDefault="00A81692" w:rsidP="00E763D7">
      <w:r w:rsidRPr="00026C04">
        <w:t xml:space="preserve">où </w:t>
      </w:r>
      <w:r w:rsidRPr="00026C04">
        <w:rPr>
          <w:i/>
          <w:iCs/>
        </w:rPr>
        <w:t>h</w:t>
      </w:r>
      <w:r w:rsidRPr="00026C04">
        <w:rPr>
          <w:position w:val="-4"/>
          <w:sz w:val="20"/>
        </w:rPr>
        <w:t>1</w:t>
      </w:r>
      <w:r w:rsidRPr="00026C04">
        <w:t xml:space="preserve"> et </w:t>
      </w:r>
      <w:r w:rsidRPr="00026C04">
        <w:rPr>
          <w:i/>
          <w:iCs/>
        </w:rPr>
        <w:t>h</w:t>
      </w:r>
      <w:r w:rsidRPr="00026C04">
        <w:rPr>
          <w:position w:val="-4"/>
          <w:sz w:val="20"/>
        </w:rPr>
        <w:t>2</w:t>
      </w:r>
      <w:r w:rsidRPr="00026C04">
        <w:t xml:space="preserve"> sont là aussi exprimés en mètres, et </w:t>
      </w:r>
      <w:r w:rsidRPr="00026C04">
        <w:rPr>
          <w:i/>
          <w:iCs/>
        </w:rPr>
        <w:t>d</w:t>
      </w:r>
      <w:r w:rsidRPr="00026C04">
        <w:t xml:space="preserve"> en kilomètres. On suppose par défaut que </w:t>
      </w:r>
      <w:r w:rsidRPr="00026C04">
        <w:rPr>
          <w:i/>
          <w:iCs/>
        </w:rPr>
        <w:t>R</w:t>
      </w:r>
      <w:r w:rsidRPr="00026C04">
        <w:rPr>
          <w:i/>
          <w:iCs/>
          <w:position w:val="-4"/>
          <w:sz w:val="20"/>
        </w:rPr>
        <w:t>s</w:t>
      </w:r>
      <w:r w:rsidRPr="00026C04">
        <w:t> </w:t>
      </w:r>
      <w:r w:rsidRPr="00026C04">
        <w:rPr>
          <w:rFonts w:ascii="Symbol" w:hAnsi="Symbol"/>
        </w:rPr>
        <w:t></w:t>
      </w:r>
      <w:r w:rsidRPr="00026C04">
        <w:t> 1.</w:t>
      </w:r>
    </w:p>
    <w:p w14:paraId="2D18606D" w14:textId="3B7933C4" w:rsidR="00A81692" w:rsidRPr="00026C04" w:rsidRDefault="00191D20" w:rsidP="00E763D7">
      <w:r w:rsidRPr="00026C04">
        <w:rPr>
          <w:i/>
          <w:iCs/>
        </w:rPr>
        <w:t>Étape</w:t>
      </w:r>
      <w:r w:rsidR="00A81692" w:rsidRPr="00026C04">
        <w:rPr>
          <w:i/>
          <w:iCs/>
        </w:rPr>
        <w:t> 7:</w:t>
      </w:r>
      <w:r w:rsidR="001262DC" w:rsidRPr="00026C04">
        <w:t xml:space="preserve"> </w:t>
      </w:r>
      <w:r w:rsidR="00A81692" w:rsidRPr="00026C04">
        <w:t xml:space="preserve">Si la surface intérieure à l'ellipse de la </w:t>
      </w:r>
      <w:r w:rsidR="009731E6" w:rsidRPr="00026C04">
        <w:t>première</w:t>
      </w:r>
      <w:r w:rsidR="00A81692" w:rsidRPr="00026C04">
        <w:t xml:space="preserve"> zone de Fresnel est quelque peu irrégulière, évaluer le facteur d'irrégularité de surface </w:t>
      </w:r>
      <w:r w:rsidR="00A81692" w:rsidRPr="00026C04">
        <w:rPr>
          <w:i/>
          <w:iCs/>
        </w:rPr>
        <w:t>R</w:t>
      </w:r>
      <w:r w:rsidR="00A81692" w:rsidRPr="00026C04">
        <w:t>:</w:t>
      </w:r>
    </w:p>
    <w:p w14:paraId="1B380819" w14:textId="77777777" w:rsidR="00A81692" w:rsidRPr="00026C04" w:rsidRDefault="00A81692" w:rsidP="00E763D7">
      <w:pPr>
        <w:pStyle w:val="Equation"/>
        <w:rPr>
          <w:szCs w:val="24"/>
        </w:rPr>
      </w:pPr>
      <w:r w:rsidRPr="00026C04">
        <w:tab/>
      </w:r>
      <w:r w:rsidRPr="00026C04">
        <w:tab/>
      </w:r>
      <w:r w:rsidRPr="00026C04">
        <w:object w:dxaOrig="3660" w:dyaOrig="880" w14:anchorId="1CD14EA2">
          <v:shape id="_x0000_i1125" type="#_x0000_t75" style="width:180.5pt;height:44pt" o:ole="" fillcolor="window">
            <v:imagedata r:id="rId216" o:title=""/>
          </v:shape>
          <o:OLEObject Type="Embed" ProgID="Equation.3" ShapeID="_x0000_i1125" DrawAspect="Content" ObjectID="_1718005502" r:id="rId217"/>
        </w:object>
      </w:r>
      <w:r w:rsidRPr="00026C04">
        <w:tab/>
      </w:r>
      <w:r w:rsidRPr="00026C04">
        <w:rPr>
          <w:szCs w:val="24"/>
        </w:rPr>
        <w:t>(1</w:t>
      </w:r>
      <w:r w:rsidR="007251FE" w:rsidRPr="00026C04">
        <w:rPr>
          <w:szCs w:val="24"/>
        </w:rPr>
        <w:t>36</w:t>
      </w:r>
      <w:r w:rsidRPr="00026C04">
        <w:rPr>
          <w:szCs w:val="24"/>
        </w:rPr>
        <w:t>)</w:t>
      </w:r>
    </w:p>
    <w:p w14:paraId="4F9B5A08" w14:textId="77777777" w:rsidR="00A81692" w:rsidRPr="00026C04" w:rsidRDefault="00A81692" w:rsidP="00E763D7">
      <w:r w:rsidRPr="00026C04">
        <w:t>où:</w:t>
      </w:r>
    </w:p>
    <w:p w14:paraId="15D9D287" w14:textId="77777777" w:rsidR="00A81692" w:rsidRPr="00026C04" w:rsidRDefault="00A81692" w:rsidP="00E763D7">
      <w:pPr>
        <w:pStyle w:val="Equation"/>
        <w:rPr>
          <w:szCs w:val="24"/>
        </w:rPr>
      </w:pPr>
      <w:r w:rsidRPr="00026C04">
        <w:tab/>
      </w:r>
      <w:r w:rsidRPr="00026C04">
        <w:tab/>
      </w:r>
      <w:r w:rsidRPr="00026C04">
        <w:object w:dxaOrig="1840" w:dyaOrig="620" w14:anchorId="24C25799">
          <v:shape id="_x0000_i1126" type="#_x0000_t75" style="width:93.5pt;height:29pt" o:ole="" fillcolor="window">
            <v:imagedata r:id="rId218" o:title=""/>
          </v:shape>
          <o:OLEObject Type="Embed" ProgID="Equation.3" ShapeID="_x0000_i1126" DrawAspect="Content" ObjectID="_1718005503" r:id="rId219"/>
        </w:object>
      </w:r>
      <w:r w:rsidRPr="00026C04">
        <w:tab/>
      </w:r>
      <w:r w:rsidRPr="00026C04">
        <w:rPr>
          <w:szCs w:val="24"/>
        </w:rPr>
        <w:t>(1</w:t>
      </w:r>
      <w:r w:rsidR="007251FE" w:rsidRPr="00026C04">
        <w:rPr>
          <w:szCs w:val="24"/>
        </w:rPr>
        <w:t>37</w:t>
      </w:r>
      <w:r w:rsidRPr="00026C04">
        <w:rPr>
          <w:szCs w:val="24"/>
        </w:rPr>
        <w:t>)</w:t>
      </w:r>
    </w:p>
    <w:p w14:paraId="6A309FF7" w14:textId="64BBDE45" w:rsidR="0026590D" w:rsidRPr="00026C04" w:rsidRDefault="00A81692" w:rsidP="00E763D7">
      <w:r w:rsidRPr="00026C04">
        <w:rPr>
          <w:rFonts w:ascii="Symbol" w:hAnsi="Symbol"/>
        </w:rPr>
        <w:sym w:font="Symbol" w:char="F073"/>
      </w:r>
      <w:r w:rsidRPr="00026C04">
        <w:rPr>
          <w:i/>
          <w:iCs/>
          <w:position w:val="-4"/>
          <w:sz w:val="20"/>
        </w:rPr>
        <w:t>h</w:t>
      </w:r>
      <w:r w:rsidRPr="00026C04">
        <w:t xml:space="preserve"> (m) étant l'écart-type de la hauteur de la surface relativement à la courbe de régression sur la partie du profil de trajet située à l'intérieur de l'ellipse de </w:t>
      </w:r>
      <w:r w:rsidR="008F4DD5" w:rsidRPr="00026C04">
        <w:t>première</w:t>
      </w:r>
      <w:r w:rsidRPr="00026C04">
        <w:t xml:space="preserve"> zone de Fresnel (voir la Note 3). On suppose par défaut que </w:t>
      </w:r>
      <w:r w:rsidRPr="00026C04">
        <w:rPr>
          <w:i/>
          <w:iCs/>
        </w:rPr>
        <w:t>R</w:t>
      </w:r>
      <w:r w:rsidRPr="00026C04">
        <w:t> </w:t>
      </w:r>
      <w:r w:rsidRPr="00026C04">
        <w:rPr>
          <w:rFonts w:ascii="Symbol" w:hAnsi="Symbol"/>
        </w:rPr>
        <w:t></w:t>
      </w:r>
      <w:r w:rsidRPr="00026C04">
        <w:t> 1.</w:t>
      </w:r>
    </w:p>
    <w:p w14:paraId="03BC86FA" w14:textId="752A3481" w:rsidR="00A81692" w:rsidRPr="00026C04" w:rsidRDefault="00191D20" w:rsidP="00E763D7">
      <w:r w:rsidRPr="00026C04">
        <w:rPr>
          <w:i/>
          <w:iCs/>
        </w:rPr>
        <w:t>Étape</w:t>
      </w:r>
      <w:r w:rsidR="00A81692" w:rsidRPr="00026C04">
        <w:t> </w:t>
      </w:r>
      <w:r w:rsidR="00A81692" w:rsidRPr="00026C04">
        <w:rPr>
          <w:i/>
          <w:iCs/>
        </w:rPr>
        <w:t>8:</w:t>
      </w:r>
      <w:r w:rsidR="001262DC" w:rsidRPr="00026C04">
        <w:t xml:space="preserve"> </w:t>
      </w:r>
      <w:r w:rsidR="00A81692" w:rsidRPr="00026C04">
        <w:t xml:space="preserve">Calculer le coefficient de réflexion équivalent pour la fourchette voulue </w:t>
      </w:r>
      <w:r w:rsidR="00E31E33" w:rsidRPr="00026C04">
        <w:t>de valeurs équivalentes</w:t>
      </w:r>
      <w:r w:rsidR="00A81692" w:rsidRPr="00026C04">
        <w:t xml:space="preserve"> de </w:t>
      </w:r>
      <w:r w:rsidR="00A81692" w:rsidRPr="00026C04">
        <w:rPr>
          <w:i/>
          <w:iCs/>
        </w:rPr>
        <w:t>k</w:t>
      </w:r>
      <w:r w:rsidR="00A81692" w:rsidRPr="00026C04">
        <w:t>:</w:t>
      </w:r>
    </w:p>
    <w:p w14:paraId="7292E2DC" w14:textId="77777777" w:rsidR="00A81692" w:rsidRPr="00026C04" w:rsidRDefault="00A81692" w:rsidP="00E763D7">
      <w:pPr>
        <w:pStyle w:val="Equation"/>
        <w:rPr>
          <w:szCs w:val="24"/>
        </w:rPr>
      </w:pPr>
      <w:r w:rsidRPr="00026C04">
        <w:rPr>
          <w:color w:val="0000FF"/>
        </w:rPr>
        <w:tab/>
      </w:r>
      <w:r w:rsidRPr="00026C04">
        <w:rPr>
          <w:color w:val="0000FF"/>
        </w:rPr>
        <w:tab/>
      </w:r>
      <w:r w:rsidRPr="00026C04">
        <w:rPr>
          <w:color w:val="0000FF"/>
          <w:position w:val="-16"/>
        </w:rPr>
        <w:object w:dxaOrig="1500" w:dyaOrig="400" w14:anchorId="4EA74BA4">
          <v:shape id="_x0000_i1127" type="#_x0000_t75" style="width:1in;height:21.5pt" o:ole="" fillcolor="window">
            <v:imagedata r:id="rId220" o:title=""/>
          </v:shape>
          <o:OLEObject Type="Embed" ProgID="Equation.3" ShapeID="_x0000_i1127" DrawAspect="Content" ObjectID="_1718005504" r:id="rId221"/>
        </w:object>
      </w:r>
      <w:r w:rsidRPr="00026C04">
        <w:rPr>
          <w:color w:val="0000FF"/>
        </w:rPr>
        <w:tab/>
      </w:r>
      <w:r w:rsidRPr="00026C04">
        <w:rPr>
          <w:szCs w:val="24"/>
        </w:rPr>
        <w:t>(1</w:t>
      </w:r>
      <w:r w:rsidR="007251FE" w:rsidRPr="00026C04">
        <w:rPr>
          <w:szCs w:val="24"/>
        </w:rPr>
        <w:t>38</w:t>
      </w:r>
      <w:r w:rsidRPr="00026C04">
        <w:rPr>
          <w:szCs w:val="24"/>
        </w:rPr>
        <w:t>)</w:t>
      </w:r>
    </w:p>
    <w:p w14:paraId="0815FB0D" w14:textId="77777777" w:rsidR="00A81692" w:rsidRPr="00026C04" w:rsidRDefault="00A81692" w:rsidP="00E763D7">
      <w:r w:rsidRPr="00026C04">
        <w:t>On peut ensuite estimer le niveau de l'onde ou des ondes réfléchies par rapport à l'onde directe grâce à la technique exposée au § 6.1.2.5.</w:t>
      </w:r>
    </w:p>
    <w:p w14:paraId="4E4CCF34" w14:textId="77777777" w:rsidR="00A81692" w:rsidRPr="00026C04" w:rsidRDefault="00A81692" w:rsidP="00E763D7">
      <w:pPr>
        <w:pStyle w:val="Note"/>
      </w:pPr>
      <w:r w:rsidRPr="00026C04">
        <w:t>NOTE 1 – Il est clair qu'il sera difficile d'obtenir, sur de nombreux trajets terrestres (en particulier aux fréquences élevées) une estimation précise du coefficient de réflexion apparente de surface du fait de diverses incertitudes (conductivité de la surface, irrégularité de la surface, etc.) ainsi que du degré de subjectivité actuellement inhérent au calcul. La méthode de calcul peut n'être dans ces situations qu'un guide approximatif permettant d'identifier les trajets problématiques ou de choisir un trajet plutôt qu'un autre, même si on ne doit pas négliger cette aide. En ce qui concerne la réflexion de surface au sol, il peut être souhaitable de supposer un sol humide dans les zones couramment humides aux périodes durant lesquelles on observe des évanouissements.</w:t>
      </w:r>
    </w:p>
    <w:p w14:paraId="73B5E18B" w14:textId="349FB6C0" w:rsidR="00A81692" w:rsidRPr="00026C04" w:rsidRDefault="00A81692" w:rsidP="00E763D7">
      <w:pPr>
        <w:pStyle w:val="Note"/>
      </w:pPr>
      <w:r w:rsidRPr="00026C04">
        <w:t>NOTE 2 – L'équation (1</w:t>
      </w:r>
      <w:r w:rsidR="00E176F5" w:rsidRPr="00026C04">
        <w:t>35</w:t>
      </w:r>
      <w:r w:rsidRPr="00026C04">
        <w:t xml:space="preserve">) conduit à de meilleurs résultats si aucun contour de la zone de réflexion spéculaire n'est trop éloigné du point de réflexion spéculaire. Il peut être préférable dans certains cas de subdiviser la </w:t>
      </w:r>
      <w:r w:rsidR="008F4DD5" w:rsidRPr="00026C04">
        <w:t xml:space="preserve">première </w:t>
      </w:r>
      <w:r w:rsidRPr="00026C04">
        <w:t>zone de Fresnel en une partie très irrégulière clairement non réfléchissante (à cause de l'angle élevé caractérisant le terrain ou du fait de l'effet d'écran du terrain), et en une autre partie moins irrégulière et donc partiellement réfléchissante, pour laquelle on calcule un facteur d'irrégularité de surface conformément à l'</w:t>
      </w:r>
      <w:r w:rsidR="00191D20" w:rsidRPr="00026C04">
        <w:t>Étape</w:t>
      </w:r>
      <w:r w:rsidRPr="00026C04">
        <w:t> 7 susmentionnée.</w:t>
      </w:r>
    </w:p>
    <w:p w14:paraId="239A81AA" w14:textId="5F60C6FF" w:rsidR="00A81692" w:rsidRPr="00026C04" w:rsidRDefault="00A81692" w:rsidP="00E763D7">
      <w:pPr>
        <w:pStyle w:val="Note"/>
      </w:pPr>
      <w:r w:rsidRPr="00026C04">
        <w:t>Indiquons à titre indicatif que si la zone réfléchissante sur la surface de la Terre couvre exactement la </w:t>
      </w:r>
      <w:r w:rsidR="008F4DD5" w:rsidRPr="00026C04">
        <w:t xml:space="preserve">première </w:t>
      </w:r>
      <w:r w:rsidRPr="00026C04">
        <w:t xml:space="preserve">zone de Fresnel le long du trajet, l'amplitude de l'onde réfléchie est de 2,6 dB supérieure à celle de l'onde directe (sans tenir compte des effets induits par le facteur de divergence </w:t>
      </w:r>
      <w:r w:rsidRPr="00026C04">
        <w:rPr>
          <w:i/>
          <w:iCs/>
        </w:rPr>
        <w:t>D</w:t>
      </w:r>
      <w:r w:rsidRPr="00026C04">
        <w:t xml:space="preserve"> et de la discrimination d'antenne examinée au § 6.1.2.5). Cette valeur serait de 6 dB si la zone réfléchissante couvrait exactement la </w:t>
      </w:r>
      <w:r w:rsidR="008F4DD5" w:rsidRPr="00026C04">
        <w:t xml:space="preserve">première </w:t>
      </w:r>
      <w:r w:rsidRPr="00026C04">
        <w:t xml:space="preserve">zone de Fresnel non seulement dans sa dimension longitudinale, mais également dans sa dimension latérale. En revanche, si la zone réfléchissante ne contient pas le point géométrique de réflexion, l'amplitude relative de l'onde réfléchie ne dépassera pas –3,4 dB. Si elle est totalement disjointe de la </w:t>
      </w:r>
      <w:r w:rsidR="00C25671" w:rsidRPr="00026C04">
        <w:t xml:space="preserve">première </w:t>
      </w:r>
      <w:r w:rsidRPr="00026C04">
        <w:t>zone de Fresnel, l'amplitude relative de l'onde réfléchie sera inférieure à –11,5 dB.</w:t>
      </w:r>
    </w:p>
    <w:p w14:paraId="796D2D72" w14:textId="2CBA1D97" w:rsidR="00A81692" w:rsidRPr="00026C04" w:rsidRDefault="00A81692" w:rsidP="00E763D7">
      <w:pPr>
        <w:pStyle w:val="Note"/>
      </w:pPr>
      <w:r w:rsidRPr="00026C04">
        <w:t xml:space="preserve">NOTE 3 – Si le profil du trajet est suffisamment irrégulier, il peut être préférable d'établir une courbe de régression le long du trajet sur une longueur correspondant précisément à celle de la </w:t>
      </w:r>
      <w:r w:rsidR="00C25671" w:rsidRPr="00026C04">
        <w:t xml:space="preserve">première </w:t>
      </w:r>
      <w:r w:rsidRPr="00026C04">
        <w:t>zone de Fresnel, ce qui servira de base pour déterminer l'emplacement du point de réflexion puis calculer l'écart</w:t>
      </w:r>
      <w:r w:rsidRPr="00026C04">
        <w:noBreakHyphen/>
        <w:t xml:space="preserve">type des hauteurs du profil </w:t>
      </w:r>
      <w:r w:rsidRPr="00026C04">
        <w:rPr>
          <w:rFonts w:ascii="Symbol" w:hAnsi="Symbol"/>
        </w:rPr>
        <w:sym w:font="Symbol" w:char="F073"/>
      </w:r>
      <w:r w:rsidRPr="00026C04">
        <w:rPr>
          <w:i/>
          <w:iCs/>
          <w:position w:val="-4"/>
          <w:sz w:val="18"/>
        </w:rPr>
        <w:t>h</w:t>
      </w:r>
      <w:r w:rsidRPr="00026C04">
        <w:t xml:space="preserve"> (m) autour de cette courbe. L'emplacement initial de la </w:t>
      </w:r>
      <w:r w:rsidR="008F4DD5" w:rsidRPr="00026C04">
        <w:t xml:space="preserve">première </w:t>
      </w:r>
      <w:r w:rsidRPr="00026C04">
        <w:t xml:space="preserve">zone de Fresnel étant inconnu, le processus peut être itératif. On supposera une surface lisse si l'ellipse de la </w:t>
      </w:r>
      <w:r w:rsidR="008F4DD5" w:rsidRPr="00026C04">
        <w:t xml:space="preserve">première </w:t>
      </w:r>
      <w:r w:rsidRPr="00026C04">
        <w:t>zone de Fresnel est sur l'eau.</w:t>
      </w:r>
    </w:p>
    <w:p w14:paraId="6C7574AF" w14:textId="77777777" w:rsidR="00A81692" w:rsidRPr="00026C04" w:rsidRDefault="00A81692" w:rsidP="00E763D7">
      <w:pPr>
        <w:pStyle w:val="Heading5"/>
      </w:pPr>
      <w:r w:rsidRPr="00026C04">
        <w:t>6.1.2.4.2</w:t>
      </w:r>
      <w:r w:rsidRPr="00026C04">
        <w:tab/>
        <w:t>Mesure du coefficient de réflexion équivalent de surface</w:t>
      </w:r>
    </w:p>
    <w:p w14:paraId="710A4A98" w14:textId="77777777" w:rsidR="00A81692" w:rsidRPr="00026C04" w:rsidRDefault="00A81692" w:rsidP="00E763D7">
      <w:r w:rsidRPr="00026C04">
        <w:t>On peut mesurer dans des conditions de propagation normales (voir le § 8 relatif au meilleur moment de la journée, ainsi que la Note 1) le coefficient de réflexion équivalent de la surface réfléchissante en établissant le diagramme hauteur d'antenne – gain d'antenne relatif au niveau du signal reçu lorsqu'on règle la hauteur de l'antenne d'émission ou de l'antenne de réception dans une gamme suffisamment large pour observer tant les valeurs minimale que maximale du diagramme. Si </w:t>
      </w:r>
      <w:r w:rsidRPr="00026C04">
        <w:rPr>
          <w:rFonts w:ascii="Symbol" w:hAnsi="Symbol"/>
        </w:rPr>
        <w:sym w:font="Symbol" w:char="F044"/>
      </w:r>
      <w:r w:rsidRPr="00026C04">
        <w:rPr>
          <w:i/>
          <w:iCs/>
        </w:rPr>
        <w:t>E</w:t>
      </w:r>
      <w:r w:rsidRPr="00026C04">
        <w:t> (dB) est la différence entre les niveaux maximal et minimal (voir la Fig. 10), le coefficient de réflexion apparente est donné par:</w:t>
      </w:r>
    </w:p>
    <w:p w14:paraId="32DC8E26" w14:textId="77777777" w:rsidR="00A81692" w:rsidRPr="00026C04" w:rsidRDefault="00A81692" w:rsidP="00E763D7">
      <w:pPr>
        <w:pStyle w:val="Equation"/>
        <w:rPr>
          <w:szCs w:val="24"/>
        </w:rPr>
      </w:pPr>
      <w:r w:rsidRPr="00026C04">
        <w:rPr>
          <w:color w:val="0000FF"/>
        </w:rPr>
        <w:tab/>
      </w:r>
      <w:r w:rsidRPr="00026C04">
        <w:rPr>
          <w:color w:val="0000FF"/>
        </w:rPr>
        <w:tab/>
      </w:r>
      <w:r w:rsidRPr="00026C04">
        <w:rPr>
          <w:color w:val="0000FF"/>
          <w:position w:val="-30"/>
        </w:rPr>
        <w:object w:dxaOrig="2900" w:dyaOrig="720" w14:anchorId="030DC23A">
          <v:shape id="_x0000_i1128" type="#_x0000_t75" style="width:2in;height:36.5pt" o:ole="" fillcolor="window">
            <v:imagedata r:id="rId222" o:title=""/>
          </v:shape>
          <o:OLEObject Type="Embed" ProgID="Equation.3" ShapeID="_x0000_i1128" DrawAspect="Content" ObjectID="_1718005505" r:id="rId223"/>
        </w:object>
      </w:r>
      <w:r w:rsidRPr="00026C04">
        <w:rPr>
          <w:color w:val="0000FF"/>
        </w:rPr>
        <w:tab/>
      </w:r>
      <w:r w:rsidRPr="00026C04">
        <w:rPr>
          <w:szCs w:val="24"/>
        </w:rPr>
        <w:t>(1</w:t>
      </w:r>
      <w:r w:rsidR="007251FE" w:rsidRPr="00026C04">
        <w:rPr>
          <w:szCs w:val="24"/>
        </w:rPr>
        <w:t>39</w:t>
      </w:r>
      <w:r w:rsidRPr="00026C04">
        <w:rPr>
          <w:szCs w:val="24"/>
        </w:rPr>
        <w:t>)</w:t>
      </w:r>
    </w:p>
    <w:p w14:paraId="5246150E" w14:textId="77777777" w:rsidR="00A81692" w:rsidRPr="00026C04" w:rsidRDefault="00A81692" w:rsidP="00E763D7">
      <w:pPr>
        <w:pStyle w:val="Note"/>
        <w:keepLines/>
      </w:pPr>
      <w:r w:rsidRPr="00026C04">
        <w:t>NOTE 1 – La surface au sol peut être plus sèche durant la partie de la journée où l'on prévoit des conditions normales de propagation que durant la partie de la journée où l'on s'attend à des phénomènes de propagation par trajets multiples. Il peut alors être souhaitable d'introduire une correction fondée sur les équations du § 6.1.2.4.1 et sur les différences connues de la conductivité au sol dans des conditions humides ou sèches. Les §</w:t>
      </w:r>
      <w:r w:rsidR="00BF79FE" w:rsidRPr="00026C04">
        <w:t>§</w:t>
      </w:r>
      <w:r w:rsidRPr="00026C04">
        <w:t xml:space="preserve"> 6.1.2.4.1 et 6.1.2.4.2 ne fournissent que des indications sommaires à cet égard.</w:t>
      </w:r>
    </w:p>
    <w:p w14:paraId="65A29E57" w14:textId="77777777" w:rsidR="00A81692" w:rsidRPr="00026C04" w:rsidRDefault="00A81692" w:rsidP="00E763D7">
      <w:pPr>
        <w:pStyle w:val="FigureNo"/>
      </w:pPr>
      <w:r w:rsidRPr="00026C04">
        <w:t>Figure 10</w:t>
      </w:r>
    </w:p>
    <w:p w14:paraId="2AA14ACB" w14:textId="77777777" w:rsidR="00A81692" w:rsidRPr="00026C04" w:rsidRDefault="00A81692" w:rsidP="00E763D7">
      <w:pPr>
        <w:pStyle w:val="Figuretitle"/>
        <w:spacing w:after="240"/>
      </w:pPr>
      <w:r w:rsidRPr="00026C04">
        <w:t xml:space="preserve">Mesure de </w:t>
      </w:r>
      <w:r w:rsidRPr="00026C04">
        <w:rPr>
          <w:position w:val="-4"/>
        </w:rPr>
        <w:object w:dxaOrig="279" w:dyaOrig="180" w14:anchorId="41E0D0E9">
          <v:shape id="_x0000_i1129" type="#_x0000_t75" style="width:14.5pt;height:7pt" o:ole="">
            <v:imagedata r:id="rId224" o:title=""/>
          </v:shape>
          <o:OLEObject Type="Embed" ProgID="Equation.3" ShapeID="_x0000_i1129" DrawAspect="Content" ObjectID="_1718005506" r:id="rId225"/>
        </w:object>
      </w:r>
      <w:r w:rsidRPr="00026C04">
        <w:t>(dB) à partir du diagramme hauteur d'antenne-gain d'antenne</w:t>
      </w:r>
    </w:p>
    <w:p w14:paraId="08BF29C3" w14:textId="7EF3016E" w:rsidR="00A81692" w:rsidRPr="00026C04" w:rsidRDefault="006C5CEC" w:rsidP="00E763D7">
      <w:pPr>
        <w:pStyle w:val="Figure"/>
      </w:pPr>
      <w:r>
        <w:rPr>
          <w:noProof/>
        </w:rPr>
        <w:drawing>
          <wp:inline distT="0" distB="0" distL="0" distR="0" wp14:anchorId="4B8AE407" wp14:editId="2A5ABF2E">
            <wp:extent cx="5270003" cy="3096774"/>
            <wp:effectExtent l="0" t="0" r="6985"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270003" cy="3096774"/>
                    </a:xfrm>
                    <a:prstGeom prst="rect">
                      <a:avLst/>
                    </a:prstGeom>
                  </pic:spPr>
                </pic:pic>
              </a:graphicData>
            </a:graphic>
          </wp:inline>
        </w:drawing>
      </w:r>
    </w:p>
    <w:p w14:paraId="28B1D36A" w14:textId="77777777" w:rsidR="00A81692" w:rsidRPr="00026C04" w:rsidRDefault="00A81692" w:rsidP="00E763D7">
      <w:pPr>
        <w:pStyle w:val="Heading4"/>
        <w:spacing w:before="360"/>
      </w:pPr>
      <w:r w:rsidRPr="00026C04">
        <w:t>6.1.2.5</w:t>
      </w:r>
      <w:r w:rsidRPr="00026C04">
        <w:tab/>
        <w:t>Utilisation de la discrimination d'antenne</w:t>
      </w:r>
    </w:p>
    <w:p w14:paraId="49085E7A" w14:textId="795F4F1A" w:rsidR="00A81692" w:rsidRPr="00026C04" w:rsidRDefault="00A81692" w:rsidP="00E763D7">
      <w:r w:rsidRPr="00026C04">
        <w:t>Si les trajets sont suffisamment inclinés ou présentent un dégagement naturellement important, les angles entre l'onde directe et l'onde ou les ondes réfléchies par la surface de la Terre deviennent suffisamment importants pour tirer profit du diagramme de rayonnement d'une antenne ou des deux antennes et permettre une discrimination vis-à-vis de l'onde ou des ondes réfléchies. Même sans cet avantage lié au terrain, il peut être bénéfique d'incliner une antenne ou les deux antennes légèrement vers le haut, afin d'accroître le pouvoir discriminant disponible. La méthode pas</w:t>
      </w:r>
      <w:r w:rsidR="008F4DD5" w:rsidRPr="00026C04">
        <w:t>-à-</w:t>
      </w:r>
      <w:r w:rsidRPr="00026C04">
        <w:t>pas correspondante est exposée ci</w:t>
      </w:r>
      <w:r w:rsidRPr="00026C04">
        <w:noBreakHyphen/>
        <w:t>après.</w:t>
      </w:r>
    </w:p>
    <w:p w14:paraId="611D4769" w14:textId="77AE7023" w:rsidR="00A81692" w:rsidRPr="00026C04" w:rsidRDefault="00191D20" w:rsidP="00E763D7">
      <w:pPr>
        <w:spacing w:after="120"/>
      </w:pPr>
      <w:r w:rsidRPr="00026C04">
        <w:rPr>
          <w:i/>
          <w:iCs/>
        </w:rPr>
        <w:t>Étape</w:t>
      </w:r>
      <w:r w:rsidR="00A81692" w:rsidRPr="00026C04">
        <w:rPr>
          <w:i/>
          <w:iCs/>
        </w:rPr>
        <w:t> 1:</w:t>
      </w:r>
      <w:r w:rsidR="001262DC" w:rsidRPr="00026C04">
        <w:t xml:space="preserve"> </w:t>
      </w:r>
      <w:r w:rsidR="00A81692" w:rsidRPr="00026C04">
        <w:t xml:space="preserve">Calculer les angles entre l'onde directe et l'onde ou les ondes réfléchies par la surface de la Terre au niveau des sites 1 et 2 pour la gamme voulue des valeurs effectives de </w:t>
      </w:r>
      <w:r w:rsidR="00A81692" w:rsidRPr="00026C04">
        <w:rPr>
          <w:i/>
          <w:iCs/>
        </w:rPr>
        <w:t>k</w:t>
      </w:r>
      <w:r w:rsidR="00A81692" w:rsidRPr="00026C04">
        <w:t xml:space="preserve"> obtenues à l'</w:t>
      </w:r>
      <w:r w:rsidRPr="00026C04">
        <w:t>Étape</w:t>
      </w:r>
      <w:r w:rsidR="00A81692" w:rsidRPr="00026C04">
        <w:t> 3 du § 6.1.2.4:</w:t>
      </w:r>
    </w:p>
    <w:p w14:paraId="3B495FDC" w14:textId="77777777" w:rsidR="00A81692" w:rsidRPr="00026C04" w:rsidRDefault="00A81692" w:rsidP="00E763D7">
      <w:pPr>
        <w:pStyle w:val="Equation"/>
      </w:pPr>
      <w:r w:rsidRPr="00026C04">
        <w:tab/>
      </w:r>
      <w:r w:rsidRPr="00026C04">
        <w:tab/>
      </w:r>
      <w:r w:rsidRPr="00026C04">
        <w:object w:dxaOrig="5760" w:dyaOrig="760" w14:anchorId="741573B2">
          <v:shape id="_x0000_i1130" type="#_x0000_t75" style="width:4in;height:35.5pt" o:ole="" fillcolor="window">
            <v:imagedata r:id="rId227" o:title=""/>
          </v:shape>
          <o:OLEObject Type="Embed" ProgID="Equation.3" ShapeID="_x0000_i1130" DrawAspect="Content" ObjectID="_1718005507" r:id="rId228"/>
        </w:object>
      </w:r>
      <w:r w:rsidRPr="00026C04">
        <w:tab/>
        <w:t>(1</w:t>
      </w:r>
      <w:r w:rsidR="007251FE" w:rsidRPr="00026C04">
        <w:t>40</w:t>
      </w:r>
      <w:r w:rsidRPr="00026C04">
        <w:t>)</w:t>
      </w:r>
    </w:p>
    <w:p w14:paraId="08EF572A" w14:textId="77777777" w:rsidR="00A81692" w:rsidRPr="00026C04" w:rsidRDefault="00A81692" w:rsidP="00E763D7">
      <w:pPr>
        <w:pStyle w:val="Equation"/>
      </w:pPr>
      <w:r w:rsidRPr="00026C04">
        <w:tab/>
      </w:r>
      <w:r w:rsidRPr="00026C04">
        <w:tab/>
      </w:r>
      <w:r w:rsidRPr="00026C04">
        <w:object w:dxaOrig="5780" w:dyaOrig="760" w14:anchorId="760467BA">
          <v:shape id="_x0000_i1131" type="#_x0000_t75" style="width:4in;height:35.5pt" o:ole="" fillcolor="window">
            <v:imagedata r:id="rId229" o:title=""/>
          </v:shape>
          <o:OLEObject Type="Embed" ProgID="Equation.3" ShapeID="_x0000_i1131" DrawAspect="Content" ObjectID="_1718005508" r:id="rId230"/>
        </w:object>
      </w:r>
      <w:r w:rsidRPr="00026C04">
        <w:tab/>
        <w:t>(1</w:t>
      </w:r>
      <w:r w:rsidR="007251FE" w:rsidRPr="00026C04">
        <w:t>41</w:t>
      </w:r>
      <w:r w:rsidRPr="00026C04">
        <w:t>)</w:t>
      </w:r>
    </w:p>
    <w:p w14:paraId="60EF8A5F" w14:textId="647573CC" w:rsidR="00A81692" w:rsidRPr="00026C04" w:rsidRDefault="00191D20" w:rsidP="00E763D7">
      <w:pPr>
        <w:keepNext/>
        <w:spacing w:before="240"/>
      </w:pPr>
      <w:r w:rsidRPr="00026C04">
        <w:rPr>
          <w:i/>
          <w:iCs/>
        </w:rPr>
        <w:t>Étape</w:t>
      </w:r>
      <w:r w:rsidR="00A81692" w:rsidRPr="00026C04">
        <w:rPr>
          <w:i/>
          <w:iCs/>
        </w:rPr>
        <w:t> 2:</w:t>
      </w:r>
      <w:r w:rsidR="001262DC" w:rsidRPr="00026C04">
        <w:t xml:space="preserve"> </w:t>
      </w:r>
      <w:r w:rsidR="00AB39B4" w:rsidRPr="00026C04">
        <w:t>Évaluer</w:t>
      </w:r>
      <w:r w:rsidR="00A81692" w:rsidRPr="00026C04">
        <w:t xml:space="preserve"> l'affaiblissement par rapport au signal direct du niveau du ou des signaux réfléchis par la surface de la Terre, du fait de la discrimination d'antenne (voir la Note 1):</w:t>
      </w:r>
    </w:p>
    <w:p w14:paraId="609C4D7B" w14:textId="77777777" w:rsidR="00A81692" w:rsidRPr="00026C04" w:rsidRDefault="00A81692" w:rsidP="00E763D7">
      <w:pPr>
        <w:pStyle w:val="Equation"/>
      </w:pPr>
      <w:r w:rsidRPr="00026C04">
        <w:tab/>
      </w:r>
      <w:r w:rsidRPr="00026C04">
        <w:tab/>
      </w:r>
      <w:r w:rsidRPr="00026C04">
        <w:object w:dxaOrig="4160" w:dyaOrig="960" w14:anchorId="220C3259">
          <v:shape id="_x0000_i1132" type="#_x0000_t75" style="width:209pt;height:50.5pt" o:ole="" fillcolor="window">
            <v:imagedata r:id="rId231" o:title=""/>
          </v:shape>
          <o:OLEObject Type="Embed" ProgID="Equation.3" ShapeID="_x0000_i1132" DrawAspect="Content" ObjectID="_1718005509" r:id="rId232"/>
        </w:object>
      </w:r>
      <w:r w:rsidRPr="00026C04">
        <w:tab/>
        <w:t>(1</w:t>
      </w:r>
      <w:r w:rsidR="007251FE" w:rsidRPr="00026C04">
        <w:t>42</w:t>
      </w:r>
      <w:r w:rsidRPr="00026C04">
        <w:t>)</w:t>
      </w:r>
    </w:p>
    <w:p w14:paraId="675541E5" w14:textId="77777777" w:rsidR="00A81692" w:rsidRPr="00026C04" w:rsidRDefault="00A81692" w:rsidP="00E763D7">
      <w:r w:rsidRPr="00026C04">
        <w:t xml:space="preserve">où </w:t>
      </w:r>
      <w:r w:rsidRPr="00026C04">
        <w:rPr>
          <w:rFonts w:ascii="Symbol" w:hAnsi="Symbol"/>
        </w:rPr>
        <w:sym w:font="Symbol" w:char="F061"/>
      </w:r>
      <w:r w:rsidRPr="00026C04">
        <w:rPr>
          <w:i/>
          <w:iCs/>
          <w:position w:val="-4"/>
          <w:sz w:val="20"/>
        </w:rPr>
        <w:t>a</w:t>
      </w:r>
      <w:r w:rsidRPr="00026C04">
        <w:rPr>
          <w:position w:val="-4"/>
          <w:sz w:val="20"/>
        </w:rPr>
        <w:t>1</w:t>
      </w:r>
      <w:r w:rsidRPr="00026C04">
        <w:t xml:space="preserve"> et </w:t>
      </w:r>
      <w:r w:rsidRPr="00026C04">
        <w:rPr>
          <w:rFonts w:ascii="Symbol" w:hAnsi="Symbol"/>
        </w:rPr>
        <w:sym w:font="Symbol" w:char="F061"/>
      </w:r>
      <w:r w:rsidRPr="00026C04">
        <w:rPr>
          <w:i/>
          <w:iCs/>
          <w:position w:val="-4"/>
          <w:sz w:val="20"/>
        </w:rPr>
        <w:t>a</w:t>
      </w:r>
      <w:r w:rsidRPr="00026C04">
        <w:rPr>
          <w:position w:val="-4"/>
          <w:sz w:val="20"/>
        </w:rPr>
        <w:t>2</w:t>
      </w:r>
      <w:r w:rsidRPr="00026C04">
        <w:t xml:space="preserve"> sont les ouvertures de faisceau à mi-puissance des antennes.</w:t>
      </w:r>
    </w:p>
    <w:p w14:paraId="4CCDE2B4" w14:textId="77777777" w:rsidR="00A81692" w:rsidRPr="00026C04" w:rsidRDefault="00A81692" w:rsidP="00E763D7">
      <w:pPr>
        <w:keepNext/>
        <w:keepLines/>
      </w:pPr>
      <w:r w:rsidRPr="00026C04">
        <w:t>Si l'angle ou les angles de l'onde ou des ondes réfléchies par la surface de la Terre sont situés dans la demi-ouverture de faisceau d'une antenne ou des deux antennes, il convient d'incliner vers le haut d'environ une demi</w:t>
      </w:r>
      <w:r w:rsidRPr="00026C04">
        <w:noBreakHyphen/>
        <w:t>largeur de faisceau l'antenne ou les antennes concernées afin d'introduire une discrimination d'antenne supplémentaire (voir la Note 2). Même si l'angle d'incidence d'une onde réfléchie par la surface de la Terre est légèrement hors de la demi</w:t>
      </w:r>
      <w:r w:rsidRPr="00026C04">
        <w:noBreakHyphen/>
        <w:t>ouverture de faisceau des antennes, il peut être judicieux de procéder à une légère inclinaison vers le haut (voir la Note 2). On peut alors évaluer l'affaiblissement total dû à la discrimination d'antenne (voir la Note 1):</w:t>
      </w:r>
    </w:p>
    <w:p w14:paraId="117EFE8B" w14:textId="77777777" w:rsidR="00A81692" w:rsidRPr="00026C04" w:rsidRDefault="00A81692" w:rsidP="00E763D7">
      <w:pPr>
        <w:pStyle w:val="Equation"/>
        <w:keepNext/>
        <w:keepLines/>
      </w:pPr>
      <w:r w:rsidRPr="00026C04">
        <w:tab/>
      </w:r>
      <w:r w:rsidRPr="00026C04">
        <w:tab/>
      </w:r>
      <w:r w:rsidRPr="00026C04">
        <w:rPr>
          <w:position w:val="-42"/>
        </w:rPr>
        <w:object w:dxaOrig="5020" w:dyaOrig="960" w14:anchorId="48F449D6">
          <v:shape id="_x0000_i1133" type="#_x0000_t75" style="width:252.5pt;height:50.5pt" o:ole="" fillcolor="window">
            <v:imagedata r:id="rId233" o:title=""/>
          </v:shape>
          <o:OLEObject Type="Embed" ProgID="Equation.3" ShapeID="_x0000_i1133" DrawAspect="Content" ObjectID="_1718005510" r:id="rId234"/>
        </w:object>
      </w:r>
      <w:r w:rsidRPr="00026C04">
        <w:tab/>
        <w:t>(1</w:t>
      </w:r>
      <w:r w:rsidR="007251FE" w:rsidRPr="00026C04">
        <w:t>43</w:t>
      </w:r>
      <w:r w:rsidRPr="00026C04">
        <w:t>)</w:t>
      </w:r>
    </w:p>
    <w:p w14:paraId="4FF7C43B" w14:textId="77777777" w:rsidR="00A81692" w:rsidRPr="00026C04" w:rsidRDefault="00A81692" w:rsidP="00E763D7">
      <w:r w:rsidRPr="00026C04">
        <w:t xml:space="preserve">où </w:t>
      </w:r>
      <w:r w:rsidRPr="00026C04">
        <w:rPr>
          <w:rFonts w:ascii="Symbol" w:hAnsi="Symbol"/>
        </w:rPr>
        <w:sym w:font="Symbol" w:char="F061"/>
      </w:r>
      <w:r w:rsidRPr="00026C04">
        <w:rPr>
          <w:i/>
          <w:iCs/>
          <w:position w:val="-4"/>
          <w:sz w:val="20"/>
        </w:rPr>
        <w:t>t</w:t>
      </w:r>
      <w:r w:rsidRPr="00026C04">
        <w:rPr>
          <w:position w:val="-4"/>
          <w:sz w:val="20"/>
        </w:rPr>
        <w:t>1</w:t>
      </w:r>
      <w:r w:rsidRPr="00026C04">
        <w:t xml:space="preserve"> et </w:t>
      </w:r>
      <w:r w:rsidRPr="00026C04">
        <w:rPr>
          <w:rFonts w:ascii="Symbol" w:hAnsi="Symbol"/>
        </w:rPr>
        <w:sym w:font="Symbol" w:char="F061"/>
      </w:r>
      <w:r w:rsidRPr="00026C04">
        <w:rPr>
          <w:i/>
          <w:iCs/>
          <w:position w:val="-4"/>
          <w:sz w:val="20"/>
        </w:rPr>
        <w:t>t</w:t>
      </w:r>
      <w:r w:rsidRPr="00026C04">
        <w:rPr>
          <w:position w:val="-4"/>
          <w:sz w:val="20"/>
        </w:rPr>
        <w:t>2</w:t>
      </w:r>
      <w:r w:rsidRPr="00026C04">
        <w:t xml:space="preserve"> sont les angles dont on a incliné les antennes vers le haut.</w:t>
      </w:r>
    </w:p>
    <w:p w14:paraId="6F2FEBF0" w14:textId="4589685C" w:rsidR="00A81692" w:rsidRPr="00026C04" w:rsidRDefault="00191D20" w:rsidP="00E763D7">
      <w:r w:rsidRPr="00026C04">
        <w:rPr>
          <w:i/>
          <w:iCs/>
        </w:rPr>
        <w:t>Étape</w:t>
      </w:r>
      <w:r w:rsidR="00A81692" w:rsidRPr="00026C04">
        <w:rPr>
          <w:i/>
          <w:iCs/>
        </w:rPr>
        <w:t> 3:</w:t>
      </w:r>
      <w:r w:rsidR="001262DC" w:rsidRPr="00026C04">
        <w:t xml:space="preserve"> </w:t>
      </w:r>
      <w:r w:rsidR="00A81692" w:rsidRPr="00026C04">
        <w:t>Il peut être utile pour certains trajets d'estimer ou de mesurer le coefficient de réflexion équivalent de surface pour obtenir une évaluation globale du niveau de la ou des réflexions de surface dans des conditions normales de propagation. On pourra à cet égard utiliser les informations figurant au § 6.1.2.4. L'affaiblissement global du niveau de l'onde ou des ondes réfléchies par la surface de la Terre est alors donné par:</w:t>
      </w:r>
    </w:p>
    <w:p w14:paraId="1C7B5498" w14:textId="3E60E466" w:rsidR="00A81692" w:rsidRPr="00026C04" w:rsidRDefault="00A81692" w:rsidP="00E763D7">
      <w:pPr>
        <w:pStyle w:val="Equation"/>
      </w:pPr>
      <w:r w:rsidRPr="00026C04">
        <w:tab/>
      </w:r>
      <w:r w:rsidRPr="00026C04">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a</m:t>
            </m:r>
          </m:sub>
        </m:sSub>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eff</m:t>
                </m:r>
              </m:sub>
            </m:sSub>
          </m:e>
        </m:func>
        <m:r>
          <w:rPr>
            <w:rFonts w:ascii="Cambria Math" w:hAnsi="Cambria Math"/>
          </w:rPr>
          <m:t xml:space="preserve">               </m:t>
        </m:r>
        <m:r>
          <m:rPr>
            <m:sty m:val="p"/>
          </m:rPr>
          <w:rPr>
            <w:rFonts w:ascii="Cambria Math" w:hAnsi="Cambria Math"/>
          </w:rPr>
          <m:t>dB</m:t>
        </m:r>
      </m:oMath>
      <w:r w:rsidRPr="00026C04">
        <w:tab/>
        <w:t>(1</w:t>
      </w:r>
      <w:r w:rsidR="007251FE" w:rsidRPr="00026C04">
        <w:t>44</w:t>
      </w:r>
      <w:r w:rsidRPr="00026C04">
        <w:t>)</w:t>
      </w:r>
    </w:p>
    <w:p w14:paraId="4A86A83C" w14:textId="07FD3968" w:rsidR="0026590D" w:rsidRPr="00026C04" w:rsidRDefault="00A81692" w:rsidP="00E763D7">
      <w:r w:rsidRPr="00026C04">
        <w:t xml:space="preserve">où </w:t>
      </w:r>
      <w:r w:rsidRPr="00026C04">
        <w:rPr>
          <w:i/>
          <w:iCs/>
        </w:rPr>
        <w:t>L</w:t>
      </w:r>
      <w:r w:rsidRPr="00026C04">
        <w:rPr>
          <w:i/>
          <w:iCs/>
          <w:position w:val="-4"/>
          <w:sz w:val="20"/>
        </w:rPr>
        <w:t>a</w:t>
      </w:r>
      <w:r w:rsidRPr="00026C04">
        <w:rPr>
          <w:color w:val="0000FF"/>
        </w:rPr>
        <w:t xml:space="preserve"> </w:t>
      </w:r>
      <w:r w:rsidRPr="00026C04">
        <w:t>est obtenu selon le cas par l'équation (1</w:t>
      </w:r>
      <w:r w:rsidR="007251FE" w:rsidRPr="00026C04">
        <w:t>42</w:t>
      </w:r>
      <w:r w:rsidRPr="00026C04">
        <w:t>) ou (1</w:t>
      </w:r>
      <w:r w:rsidR="007251FE" w:rsidRPr="00026C04">
        <w:t>43</w:t>
      </w:r>
      <w:r w:rsidRPr="00026C04">
        <w:t>). Le coefficient de réflexion équivalent de surface pouvant être renforcé dans des conditions de trajets multiples de surface, il n'est pas crucial d'estimer précisément, ni même d'évaluer, les angles d'inclinaison vers le haut pour les antennes (voir l'</w:t>
      </w:r>
      <w:r w:rsidR="00191D20" w:rsidRPr="00026C04">
        <w:t>Étape</w:t>
      </w:r>
      <w:r w:rsidRPr="00026C04">
        <w:t> 5).</w:t>
      </w:r>
    </w:p>
    <w:p w14:paraId="537827E2" w14:textId="68700C42" w:rsidR="00A81692" w:rsidRPr="00026C04" w:rsidRDefault="00191D20" w:rsidP="00E763D7">
      <w:pPr>
        <w:keepNext/>
        <w:keepLines/>
      </w:pPr>
      <w:r w:rsidRPr="00026C04">
        <w:rPr>
          <w:i/>
          <w:iCs/>
        </w:rPr>
        <w:t>Étape</w:t>
      </w:r>
      <w:r w:rsidR="00A81692" w:rsidRPr="00026C04">
        <w:rPr>
          <w:i/>
          <w:iCs/>
        </w:rPr>
        <w:t> 4:</w:t>
      </w:r>
      <w:r w:rsidR="001262DC" w:rsidRPr="00026C04">
        <w:t xml:space="preserve"> </w:t>
      </w:r>
      <w:r w:rsidR="00A81692" w:rsidRPr="00026C04">
        <w:t>Si une antenne ou les deux antennes est (sont) inclinée(s) vers le haut, l'affaiblissement correspondant du niveau du signal direct dans des conditions normales de propagation (</w:t>
      </w:r>
      <w:r w:rsidR="00A81692" w:rsidRPr="00026C04">
        <w:rPr>
          <w:i/>
          <w:iCs/>
        </w:rPr>
        <w:t>k</w:t>
      </w:r>
      <w:r w:rsidR="00A81692" w:rsidRPr="00026C04">
        <w:t> </w:t>
      </w:r>
      <w:r w:rsidR="00A81692" w:rsidRPr="00026C04">
        <w:rPr>
          <w:rFonts w:ascii="Symbol" w:hAnsi="Symbol"/>
        </w:rPr>
        <w:t></w:t>
      </w:r>
      <w:r w:rsidR="00A81692" w:rsidRPr="00026C04">
        <w:t> 4/3) est donné par (voir la Note 1):</w:t>
      </w:r>
    </w:p>
    <w:p w14:paraId="439EF094" w14:textId="77777777" w:rsidR="00A81692" w:rsidRPr="00026C04" w:rsidRDefault="00A81692" w:rsidP="00E763D7">
      <w:pPr>
        <w:pStyle w:val="Equation"/>
      </w:pPr>
      <w:r w:rsidRPr="00026C04">
        <w:rPr>
          <w:color w:val="0000FF"/>
        </w:rPr>
        <w:tab/>
      </w:r>
      <w:r w:rsidRPr="00026C04">
        <w:rPr>
          <w:color w:val="0000FF"/>
        </w:rPr>
        <w:tab/>
      </w:r>
      <w:r w:rsidRPr="00026C04">
        <w:object w:dxaOrig="5100" w:dyaOrig="960" w14:anchorId="3F1FA942">
          <v:shape id="_x0000_i1134" type="#_x0000_t75" style="width:251.5pt;height:50.5pt" o:ole="" fillcolor="window">
            <v:imagedata r:id="rId235" o:title=""/>
          </v:shape>
          <o:OLEObject Type="Embed" ProgID="Equation.3" ShapeID="_x0000_i1134" DrawAspect="Content" ObjectID="_1718005511" r:id="rId236"/>
        </w:object>
      </w:r>
      <w:r w:rsidRPr="00026C04">
        <w:tab/>
        <w:t>(1</w:t>
      </w:r>
      <w:r w:rsidR="007251FE" w:rsidRPr="00026C04">
        <w:t>45</w:t>
      </w:r>
      <w:r w:rsidRPr="00026C04">
        <w:t>)</w:t>
      </w:r>
    </w:p>
    <w:p w14:paraId="7766CEDF" w14:textId="77777777" w:rsidR="0026590D" w:rsidRPr="00026C04" w:rsidRDefault="00A81692" w:rsidP="00E763D7">
      <w:r w:rsidRPr="00026C04">
        <w:t xml:space="preserve">Dans des conditions de superréfraction ou de sous-réfraction, on peut évaluer </w:t>
      </w:r>
      <w:r w:rsidRPr="00026C04">
        <w:rPr>
          <w:i/>
          <w:iCs/>
        </w:rPr>
        <w:t>L</w:t>
      </w:r>
      <w:r w:rsidRPr="00026C04">
        <w:rPr>
          <w:i/>
          <w:iCs/>
          <w:position w:val="-4"/>
          <w:sz w:val="20"/>
        </w:rPr>
        <w:t>d</w:t>
      </w:r>
      <w:r w:rsidRPr="00026C04">
        <w:t xml:space="preserve"> (</w:t>
      </w:r>
      <w:r w:rsidRPr="00026C04">
        <w:rPr>
          <w:i/>
          <w:iCs/>
        </w:rPr>
        <w:t>k</w:t>
      </w:r>
      <w:r w:rsidRPr="00026C04">
        <w:t>)</w:t>
      </w:r>
      <w:r w:rsidRPr="00026C04">
        <w:rPr>
          <w:color w:val="0000FF"/>
        </w:rPr>
        <w:t xml:space="preserve"> </w:t>
      </w:r>
      <w:r w:rsidRPr="00026C04">
        <w:t>de la façon suivante (voir la Note 1):</w:t>
      </w:r>
    </w:p>
    <w:p w14:paraId="27FEF133" w14:textId="2AF0EAA7" w:rsidR="00A81692" w:rsidRPr="00026C04" w:rsidRDefault="00A81692" w:rsidP="00E763D7">
      <w:pPr>
        <w:pStyle w:val="Equation"/>
      </w:pPr>
      <w:r w:rsidRPr="00026C04">
        <w:tab/>
      </w:r>
      <w:r w:rsidRPr="00026C04">
        <w:tab/>
      </w:r>
      <w:r w:rsidRPr="00026C04">
        <w:object w:dxaOrig="5400" w:dyaOrig="960" w14:anchorId="3CAD1242">
          <v:shape id="_x0000_i1135" type="#_x0000_t75" style="width:273.5pt;height:50.5pt" o:ole="" fillcolor="window">
            <v:imagedata r:id="rId237" o:title=""/>
          </v:shape>
          <o:OLEObject Type="Embed" ProgID="Equation.3" ShapeID="_x0000_i1135" DrawAspect="Content" ObjectID="_1718005512" r:id="rId238"/>
        </w:object>
      </w:r>
      <w:r w:rsidRPr="00026C04">
        <w:tab/>
        <w:t>(1</w:t>
      </w:r>
      <w:r w:rsidR="007251FE" w:rsidRPr="00026C04">
        <w:t>46</w:t>
      </w:r>
      <w:r w:rsidRPr="00026C04">
        <w:t>)</w:t>
      </w:r>
    </w:p>
    <w:p w14:paraId="7A77F735" w14:textId="77777777" w:rsidR="00A81692" w:rsidRPr="00026C04" w:rsidRDefault="00A81692" w:rsidP="00E763D7">
      <w:r w:rsidRPr="00026C04">
        <w:t>l'angle d'incidence du signal direct étant approximativement donné par (voir la Note 2):</w:t>
      </w:r>
    </w:p>
    <w:p w14:paraId="6753A99B" w14:textId="77777777" w:rsidR="00A81692" w:rsidRPr="00026C04" w:rsidRDefault="00A81692" w:rsidP="00E763D7">
      <w:pPr>
        <w:pStyle w:val="Equation"/>
      </w:pPr>
      <w:r w:rsidRPr="00026C04">
        <w:tab/>
      </w:r>
      <w:r w:rsidRPr="00026C04">
        <w:tab/>
      </w:r>
      <w:r w:rsidRPr="00026C04">
        <w:object w:dxaOrig="4140" w:dyaOrig="680" w14:anchorId="56A23A2D">
          <v:shape id="_x0000_i1136" type="#_x0000_t75" style="width:209pt;height:36.5pt" o:ole="" fillcolor="window">
            <v:imagedata r:id="rId239" o:title=""/>
          </v:shape>
          <o:OLEObject Type="Embed" ProgID="Equation.3" ShapeID="_x0000_i1136" DrawAspect="Content" ObjectID="_1718005513" r:id="rId240"/>
        </w:object>
      </w:r>
      <w:r w:rsidRPr="00026C04">
        <w:tab/>
        <w:t>(1</w:t>
      </w:r>
      <w:r w:rsidR="007251FE" w:rsidRPr="00026C04">
        <w:t>47</w:t>
      </w:r>
      <w:r w:rsidRPr="00026C04">
        <w:t>)</w:t>
      </w:r>
    </w:p>
    <w:p w14:paraId="0F9E9B2B" w14:textId="00800B06" w:rsidR="00A81692" w:rsidRPr="00026C04" w:rsidRDefault="00191D20" w:rsidP="00E763D7">
      <w:r w:rsidRPr="00026C04">
        <w:rPr>
          <w:i/>
          <w:iCs/>
        </w:rPr>
        <w:t>Étape</w:t>
      </w:r>
      <w:r w:rsidR="00A81692" w:rsidRPr="00026C04">
        <w:rPr>
          <w:i/>
          <w:iCs/>
        </w:rPr>
        <w:t> 5:</w:t>
      </w:r>
      <w:r w:rsidR="001262DC" w:rsidRPr="00026C04">
        <w:t xml:space="preserve"> </w:t>
      </w:r>
      <w:r w:rsidR="00A81692" w:rsidRPr="00026C04">
        <w:t>La profondeur d'évanouissement maximale possible dans des conditions de propagation normales (</w:t>
      </w:r>
      <w:r w:rsidR="00A81692" w:rsidRPr="00026C04">
        <w:rPr>
          <w:i/>
          <w:iCs/>
        </w:rPr>
        <w:t>k</w:t>
      </w:r>
      <w:r w:rsidR="00A81692" w:rsidRPr="00026C04">
        <w:t> </w:t>
      </w:r>
      <w:r w:rsidR="00A81692" w:rsidRPr="00026C04">
        <w:rPr>
          <w:rFonts w:ascii="Symbol" w:hAnsi="Symbol"/>
        </w:rPr>
        <w:t></w:t>
      </w:r>
      <w:r w:rsidR="00A81692" w:rsidRPr="00026C04">
        <w:t> 4/3) après brouillage destructif entre le signal direct et le ou les signaux réfléchis par la surface de la Terre peut être calculée de la manière suivante:</w:t>
      </w:r>
    </w:p>
    <w:p w14:paraId="52B37DC3" w14:textId="5A482D9F" w:rsidR="00A81692" w:rsidRPr="00026C04" w:rsidRDefault="00A81692" w:rsidP="00E763D7">
      <w:pPr>
        <w:pStyle w:val="Equation"/>
      </w:pPr>
      <w:r w:rsidRPr="00026C04">
        <w:tab/>
      </w:r>
      <w:r w:rsidRPr="00026C04">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max</m:t>
            </m:r>
          </m:sub>
        </m:sSub>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rPr>
                      <m:t>10</m:t>
                    </m:r>
                  </m:e>
                  <m:sup>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rPr>
                      <m:t>/20</m:t>
                    </m:r>
                  </m:sup>
                </m:sSup>
                <m:r>
                  <w:rPr>
                    <w:rFonts w:ascii="Cambria Math" w:hAnsi="Cambria Math"/>
                  </w:rPr>
                  <m:t>-</m:t>
                </m:r>
                <m:sSup>
                  <m:sSupPr>
                    <m:ctrlPr>
                      <w:rPr>
                        <w:rFonts w:ascii="Cambria Math" w:hAnsi="Cambria Math"/>
                        <w:i/>
                        <w:lang w:val="en-GB"/>
                      </w:rPr>
                    </m:ctrlPr>
                  </m:sSupPr>
                  <m:e>
                    <m:r>
                      <w:rPr>
                        <w:rFonts w:ascii="Cambria Math" w:hAnsi="Cambria Math"/>
                      </w:rPr>
                      <m:t>10</m:t>
                    </m:r>
                  </m:e>
                  <m:sup>
                    <m:f>
                      <m:fPr>
                        <m:type m:val="lin"/>
                        <m:ctrlPr>
                          <w:rPr>
                            <w:rFonts w:ascii="Cambria Math" w:hAnsi="Cambria Math"/>
                            <w:i/>
                            <w:lang w:val="en-GB"/>
                          </w:rPr>
                        </m:ctrlPr>
                      </m:fPr>
                      <m:num>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num>
                      <m:den>
                        <m:r>
                          <w:rPr>
                            <w:rFonts w:ascii="Cambria Math" w:hAnsi="Cambria Math"/>
                          </w:rPr>
                          <m:t>20</m:t>
                        </m:r>
                      </m:den>
                    </m:f>
                  </m:sup>
                </m:sSup>
              </m:e>
            </m:d>
          </m:e>
        </m:func>
      </m:oMath>
      <w:r w:rsidRPr="00026C04">
        <w:tab/>
        <w:t>(1</w:t>
      </w:r>
      <w:r w:rsidR="007251FE" w:rsidRPr="00026C04">
        <w:t>48</w:t>
      </w:r>
      <w:r w:rsidRPr="00026C04">
        <w:t>)</w:t>
      </w:r>
    </w:p>
    <w:p w14:paraId="4AEC8412" w14:textId="77777777" w:rsidR="00A81692" w:rsidRPr="00026C04" w:rsidRDefault="00A81692" w:rsidP="00E763D7">
      <w:r w:rsidRPr="00026C04">
        <w:t xml:space="preserve">où </w:t>
      </w:r>
      <w:r w:rsidRPr="00026C04">
        <w:rPr>
          <w:i/>
          <w:iCs/>
        </w:rPr>
        <w:t>L</w:t>
      </w:r>
      <w:r w:rsidRPr="00026C04">
        <w:rPr>
          <w:i/>
          <w:iCs/>
          <w:position w:val="-4"/>
          <w:sz w:val="20"/>
        </w:rPr>
        <w:t>d</w:t>
      </w:r>
      <w:r w:rsidRPr="00026C04">
        <w:t xml:space="preserve"> est donné par l'équation (</w:t>
      </w:r>
      <w:r w:rsidR="007251FE" w:rsidRPr="00026C04">
        <w:t>145</w:t>
      </w:r>
      <w:r w:rsidRPr="00026C04">
        <w:t xml:space="preserve">) et </w:t>
      </w:r>
      <w:r w:rsidRPr="00026C04">
        <w:rPr>
          <w:i/>
          <w:iCs/>
        </w:rPr>
        <w:t>L</w:t>
      </w:r>
      <w:r w:rsidRPr="00026C04">
        <w:rPr>
          <w:i/>
          <w:iCs/>
          <w:position w:val="-4"/>
          <w:sz w:val="20"/>
        </w:rPr>
        <w:t>s</w:t>
      </w:r>
      <w:r w:rsidRPr="00026C04">
        <w:rPr>
          <w:color w:val="0000FF"/>
        </w:rPr>
        <w:t xml:space="preserve"> </w:t>
      </w:r>
      <w:r w:rsidRPr="00026C04">
        <w:t>par l'équation (1</w:t>
      </w:r>
      <w:r w:rsidR="007251FE" w:rsidRPr="00026C04">
        <w:t>44</w:t>
      </w:r>
      <w:r w:rsidRPr="00026C04">
        <w:t>) (voir la Note 2). Dans des conditions de superréfraction ou de sous-réfraction pour lesquelles le signal direct subit également un affaiblissement supplémentaire de 0,5</w:t>
      </w:r>
      <w:r w:rsidRPr="00026C04">
        <w:rPr>
          <w:i/>
          <w:iCs/>
        </w:rPr>
        <w:t>L</w:t>
      </w:r>
      <w:r w:rsidRPr="00026C04">
        <w:rPr>
          <w:i/>
          <w:iCs/>
          <w:position w:val="-4"/>
          <w:sz w:val="20"/>
        </w:rPr>
        <w:t>add</w:t>
      </w:r>
      <w:r w:rsidRPr="00026C04">
        <w:rPr>
          <w:color w:val="0000FF"/>
        </w:rPr>
        <w:t xml:space="preserve"> </w:t>
      </w:r>
      <w:r w:rsidRPr="00026C04">
        <w:t xml:space="preserve">(dû par exemple à un étalement du faisceau dans des conditions de superréfraction) et le signal réfléchi par la surface de la Terre un gain de </w:t>
      </w:r>
      <w:r w:rsidRPr="00026C04">
        <w:sym w:font="Symbol" w:char="F02D"/>
      </w:r>
      <w:r w:rsidRPr="00026C04">
        <w:t>0,5</w:t>
      </w:r>
      <w:r w:rsidRPr="00026C04">
        <w:rPr>
          <w:i/>
          <w:iCs/>
        </w:rPr>
        <w:t>L</w:t>
      </w:r>
      <w:r w:rsidRPr="00026C04">
        <w:rPr>
          <w:i/>
          <w:iCs/>
          <w:position w:val="-4"/>
          <w:sz w:val="20"/>
        </w:rPr>
        <w:t>add</w:t>
      </w:r>
      <w:r w:rsidRPr="00026C04">
        <w:t>, la profondeur d'évanouissement maximale possible est donnée par:</w:t>
      </w:r>
    </w:p>
    <w:p w14:paraId="6E938565" w14:textId="20D56B90" w:rsidR="00A81692" w:rsidRPr="00026C04" w:rsidRDefault="00A81692" w:rsidP="00E763D7">
      <w:pPr>
        <w:pStyle w:val="Equation"/>
      </w:pPr>
      <w:r w:rsidRPr="00026C04">
        <w:tab/>
      </w:r>
      <w:r w:rsidRPr="00026C04">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rPr>
                      <m:t>)/20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f>
                      <m:fPr>
                        <m:type m:val="lin"/>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rPr>
                          <m:t>)</m:t>
                        </m:r>
                      </m:num>
                      <m:den>
                        <m:r>
                          <m:rPr>
                            <m:sty m:val="p"/>
                          </m:rPr>
                          <w:rPr>
                            <w:rFonts w:ascii="Cambria Math" w:hAnsi="Cambria Math"/>
                          </w:rPr>
                          <m:t>20</m:t>
                        </m:r>
                      </m:den>
                    </m:f>
                  </m:sup>
                </m:sSup>
              </m:e>
            </m:d>
            <m:r>
              <w:rPr>
                <w:rFonts w:ascii="Cambria Math" w:hAnsi="Cambria Math"/>
              </w:rPr>
              <m:t xml:space="preserve">            </m:t>
            </m:r>
            <m:r>
              <m:rPr>
                <m:sty m:val="p"/>
              </m:rPr>
              <w:rPr>
                <w:rFonts w:ascii="Cambria Math" w:hAnsi="Cambria Math"/>
              </w:rPr>
              <m:t>dB</m:t>
            </m:r>
          </m:e>
        </m:func>
      </m:oMath>
      <w:r w:rsidRPr="00026C04">
        <w:tab/>
        <w:t>(1</w:t>
      </w:r>
      <w:r w:rsidR="007251FE" w:rsidRPr="00026C04">
        <w:t>49</w:t>
      </w:r>
      <w:r w:rsidRPr="00026C04">
        <w:t>)</w:t>
      </w:r>
    </w:p>
    <w:p w14:paraId="2C71723F" w14:textId="77777777" w:rsidR="00A81692" w:rsidRPr="00026C04" w:rsidRDefault="00A81692" w:rsidP="00E763D7">
      <w:r w:rsidRPr="00026C04">
        <w:t xml:space="preserve">où </w:t>
      </w:r>
      <w:r w:rsidRPr="00026C04">
        <w:rPr>
          <w:i/>
          <w:iCs/>
        </w:rPr>
        <w:t>L</w:t>
      </w:r>
      <w:r w:rsidRPr="00026C04">
        <w:rPr>
          <w:i/>
          <w:iCs/>
          <w:position w:val="-4"/>
          <w:sz w:val="20"/>
        </w:rPr>
        <w:t>d</w:t>
      </w:r>
      <w:r w:rsidRPr="00026C04">
        <w:t xml:space="preserve"> est donné par l'équation (1</w:t>
      </w:r>
      <w:r w:rsidR="00E176F5" w:rsidRPr="00026C04">
        <w:t>46</w:t>
      </w:r>
      <w:r w:rsidRPr="00026C04">
        <w:t xml:space="preserve">) et </w:t>
      </w:r>
      <w:r w:rsidRPr="00026C04">
        <w:rPr>
          <w:i/>
          <w:iCs/>
        </w:rPr>
        <w:t>L</w:t>
      </w:r>
      <w:r w:rsidRPr="00026C04">
        <w:rPr>
          <w:i/>
          <w:iCs/>
          <w:position w:val="-4"/>
          <w:sz w:val="20"/>
        </w:rPr>
        <w:t>s</w:t>
      </w:r>
      <w:r w:rsidRPr="00026C04">
        <w:t xml:space="preserve"> par l'équation (1</w:t>
      </w:r>
      <w:r w:rsidR="00E176F5" w:rsidRPr="00026C04">
        <w:t>44</w:t>
      </w:r>
      <w:r w:rsidRPr="00026C04">
        <w:t>) (voir la Note 2).</w:t>
      </w:r>
    </w:p>
    <w:p w14:paraId="37C3FF97" w14:textId="77777777" w:rsidR="0026590D" w:rsidRPr="00026C04" w:rsidRDefault="00A81692" w:rsidP="00E763D7">
      <w:r w:rsidRPr="00026C04">
        <w:t xml:space="preserve">On peut optimiser les angles d'inclinaison des antennes pour minimiser les évanouissements par trajets multiples de surface, la distorsion d'amplitude par trajets multiples de surface ou une combinaison de ces deux phénomènes. L'optimisation visant à la minimisation des évanouissements peut être réalisée en donnant à </w:t>
      </w:r>
      <w:r w:rsidRPr="00026C04">
        <w:rPr>
          <w:i/>
          <w:iCs/>
        </w:rPr>
        <w:t>L</w:t>
      </w:r>
      <w:r w:rsidRPr="00026C04">
        <w:rPr>
          <w:i/>
          <w:iCs/>
          <w:position w:val="-4"/>
          <w:sz w:val="20"/>
        </w:rPr>
        <w:t>add</w:t>
      </w:r>
      <w:r w:rsidRPr="00026C04">
        <w:t xml:space="preserve"> dans l'équation (1</w:t>
      </w:r>
      <w:r w:rsidR="007251FE" w:rsidRPr="00026C04">
        <w:t>49</w:t>
      </w:r>
      <w:r w:rsidRPr="00026C04">
        <w:t xml:space="preserve">) une valeur telle que </w:t>
      </w:r>
      <w:r w:rsidRPr="00026C04">
        <w:rPr>
          <w:i/>
          <w:iCs/>
        </w:rPr>
        <w:t>L</w:t>
      </w:r>
      <w:r w:rsidRPr="00026C04">
        <w:rPr>
          <w:i/>
          <w:iCs/>
          <w:position w:val="-4"/>
          <w:sz w:val="20"/>
        </w:rPr>
        <w:t>d</w:t>
      </w:r>
      <w:r w:rsidRPr="00026C04">
        <w:t xml:space="preserve"> soit inférieur à </w:t>
      </w:r>
      <w:r w:rsidRPr="00026C04">
        <w:rPr>
          <w:i/>
          <w:iCs/>
        </w:rPr>
        <w:t>L</w:t>
      </w:r>
      <w:r w:rsidRPr="00026C04">
        <w:rPr>
          <w:i/>
          <w:iCs/>
          <w:position w:val="-4"/>
          <w:sz w:val="20"/>
        </w:rPr>
        <w:t>s</w:t>
      </w:r>
      <w:r w:rsidRPr="00026C04">
        <w:t xml:space="preserve"> d'environ 0,3 dB pour </w:t>
      </w:r>
      <w:r w:rsidRPr="00026C04">
        <w:rPr>
          <w:i/>
          <w:iCs/>
        </w:rPr>
        <w:t>k</w:t>
      </w:r>
      <w:r w:rsidRPr="00026C04">
        <w:t> </w:t>
      </w:r>
      <w:r w:rsidRPr="00026C04">
        <w:rPr>
          <w:rFonts w:ascii="Symbol" w:hAnsi="Symbol"/>
        </w:rPr>
        <w:t></w:t>
      </w:r>
      <w:r w:rsidRPr="00026C04">
        <w:t> </w:t>
      </w:r>
      <w:r w:rsidRPr="00026C04">
        <w:rPr>
          <w:rFonts w:ascii="Symbol" w:hAnsi="Symbol"/>
        </w:rPr>
        <w:sym w:font="Symbol" w:char="F0A5"/>
      </w:r>
      <w:r w:rsidRPr="00026C04">
        <w:t xml:space="preserve"> (on choisira dans la pratique une très grande valeur de </w:t>
      </w:r>
      <w:r w:rsidRPr="00026C04">
        <w:rPr>
          <w:i/>
          <w:iCs/>
        </w:rPr>
        <w:t>k</w:t>
      </w:r>
      <w:r w:rsidRPr="00026C04">
        <w:t xml:space="preserve">, </w:t>
      </w:r>
      <w:r w:rsidRPr="00026C04">
        <w:rPr>
          <w:i/>
          <w:iCs/>
        </w:rPr>
        <w:t>k</w:t>
      </w:r>
      <w:r w:rsidRPr="00026C04">
        <w:t> </w:t>
      </w:r>
      <w:r w:rsidRPr="00026C04">
        <w:rPr>
          <w:rFonts w:ascii="Symbol" w:hAnsi="Symbol"/>
        </w:rPr>
        <w:t></w:t>
      </w:r>
      <w:r w:rsidRPr="00026C04">
        <w:t> 1 </w:t>
      </w:r>
      <w:r w:rsidRPr="00026C04">
        <w:rPr>
          <w:rFonts w:ascii="Symbol" w:hAnsi="Symbol"/>
        </w:rPr>
        <w:sym w:font="Symbol" w:char="F0B4"/>
      </w:r>
      <w:r w:rsidRPr="00026C04">
        <w:t> 10</w:t>
      </w:r>
      <w:r w:rsidRPr="00026C04">
        <w:rPr>
          <w:position w:val="6"/>
          <w:sz w:val="20"/>
        </w:rPr>
        <w:t>9</w:t>
      </w:r>
      <w:r w:rsidRPr="00026C04">
        <w:t xml:space="preserve"> par exemple), et en minimisant </w:t>
      </w:r>
      <w:r w:rsidRPr="00026C04">
        <w:rPr>
          <w:i/>
          <w:iCs/>
        </w:rPr>
        <w:t>A</w:t>
      </w:r>
      <w:r w:rsidRPr="00026C04">
        <w:rPr>
          <w:i/>
          <w:iCs/>
          <w:position w:val="-4"/>
          <w:sz w:val="20"/>
        </w:rPr>
        <w:t>max</w:t>
      </w:r>
      <w:r w:rsidRPr="00026C04">
        <w:t xml:space="preserve"> par le biais d'un choix empirique des angles d'inclinaison. En revanche, on peut donner à </w:t>
      </w:r>
      <w:r w:rsidRPr="00026C04">
        <w:rPr>
          <w:rFonts w:ascii="Symbol" w:hAnsi="Symbol"/>
        </w:rPr>
        <w:sym w:font="Symbol" w:char="F072"/>
      </w:r>
      <w:r w:rsidRPr="00026C04">
        <w:rPr>
          <w:i/>
          <w:iCs/>
          <w:position w:val="-4"/>
          <w:sz w:val="20"/>
        </w:rPr>
        <w:t>eff</w:t>
      </w:r>
      <w:r w:rsidRPr="00026C04">
        <w:t xml:space="preserve"> dans l'équation (1</w:t>
      </w:r>
      <w:r w:rsidR="007251FE" w:rsidRPr="00026C04">
        <w:t>44</w:t>
      </w:r>
      <w:r w:rsidRPr="00026C04">
        <w:t xml:space="preserve">) une valeur proche de, ou supérieure à, 1,0 de façon à produire la même différence d'environ 0,3 dB (voir la Note 2), avant de procéder à l'optimisation. On évite ainsi le cas où </w:t>
      </w:r>
      <w:r w:rsidRPr="00026C04">
        <w:rPr>
          <w:rFonts w:ascii="Symbol" w:hAnsi="Symbol"/>
        </w:rPr>
        <w:sym w:font="Symbol" w:char="F072"/>
      </w:r>
      <w:r w:rsidRPr="00026C04">
        <w:rPr>
          <w:i/>
          <w:iCs/>
          <w:position w:val="-4"/>
          <w:sz w:val="20"/>
        </w:rPr>
        <w:t>eff</w:t>
      </w:r>
      <w:r w:rsidRPr="00026C04">
        <w:t xml:space="preserve"> est inconnu. Cette méthode induit une réduction de la marge de protection contre les évanouissements de l'ordre de 2,5 à 4 dB.</w:t>
      </w:r>
    </w:p>
    <w:p w14:paraId="744962F3" w14:textId="3E1B48C8" w:rsidR="00A81692" w:rsidRPr="00026C04" w:rsidRDefault="00A81692" w:rsidP="00E763D7">
      <w:r w:rsidRPr="00026C04">
        <w:t>On peut minimiser de façon optimale la distorsion d'amplitude due aux trajets multiples de surface en accroissant encore les angles d'inclinaison jusqu'à maximiser la discrimination d'antenne vis</w:t>
      </w:r>
      <w:r w:rsidRPr="00026C04">
        <w:noBreakHyphen/>
        <w:t>à</w:t>
      </w:r>
      <w:r w:rsidRPr="00026C04">
        <w:noBreakHyphen/>
        <w:t>vis de l'onde ou des ondes réfléchies sur la surface de la Terre. Cela se produira lorsque la différence de discrimination entre l'onde directe et l'onde ou les ondes réfléchies sera maximale. Toutefois, pour optimiser de manière précise les angles d'inclinaison en fonction de la distorsion par trajets multiples de surface, il faut disposer des diagrammes d'antenne puisque le modèle de l'équation (1</w:t>
      </w:r>
      <w:r w:rsidR="007251FE" w:rsidRPr="00026C04">
        <w:t>43</w:t>
      </w:r>
      <w:r w:rsidRPr="00026C04">
        <w:t>) est moins précis en dehors des demi-ouvertures de faisceau des antennes, en particulier à mesure que l'on s'approche des bords du lobe principal (voir la Note 1). Puisque l'optimisation relative à la distorsion d'amplitude est réalisée en contrepartie d'une réduction supplémentaire de la marge de protection contre les évanouissements uniformes, on recommande d'augmenter dans les mêmes proportions les angles d'inclinaison obtenus suite à l'optimisation relative aux évanouissements, jusqu'à parvenir à une diminution maximum de la marge de protection contre les évanouissements d'environ 6 dB. Bien que les angles d'inclinaison résultants correspondent en fait à une optimisation moindre vis-à-vis des évanouissements proprement dits, l'accroissement de la profondeur des évanouissements ne se chiffre qu'à une fraction de décibel (voir la Note 3).</w:t>
      </w:r>
    </w:p>
    <w:p w14:paraId="3E65EC81" w14:textId="77777777" w:rsidR="00A81692" w:rsidRPr="00026C04" w:rsidRDefault="00A81692" w:rsidP="00E763D7">
      <w:r w:rsidRPr="00026C04">
        <w:t>Il convient de noter qu'une discrimination optimale vis-à-vis des trajets multiples de surface obtenue par l'inclinaison de l'antenne ou des antennes vers le haut aura également tendance à accroître la discrimination relative aux trajets multiples dans l'atmosphère (voir la Note 4).</w:t>
      </w:r>
    </w:p>
    <w:p w14:paraId="672EDDD0" w14:textId="29BE6349" w:rsidR="00A81692" w:rsidRPr="00026C04" w:rsidRDefault="00A81692" w:rsidP="00E763D7">
      <w:pPr>
        <w:pStyle w:val="Note"/>
      </w:pPr>
      <w:r w:rsidRPr="00026C04">
        <w:t xml:space="preserve">NOTE 1 – Cette approximation de faisceau de Gauss est plus précise dans l'ouverture de faisceau des antennes. </w:t>
      </w:r>
      <w:r w:rsidR="00AB39B4" w:rsidRPr="00026C04">
        <w:t>À</w:t>
      </w:r>
      <w:r w:rsidRPr="00026C04">
        <w:t xml:space="preserve"> l'extérieur de cet angle, on peut utiliser des diagrammes d'antenne réels pour obtenir si on le souhaite une estimation plus précise, ce qui est particulièrement important à mesure que l'on s'approche des bords du lobe principal.</w:t>
      </w:r>
    </w:p>
    <w:p w14:paraId="0C00634F" w14:textId="77777777" w:rsidR="009E1E64" w:rsidRPr="00026C04" w:rsidRDefault="00A81692" w:rsidP="00E763D7">
      <w:pPr>
        <w:pStyle w:val="Note"/>
      </w:pPr>
      <w:r w:rsidRPr="00026C04">
        <w:t xml:space="preserve">NOTE 2 – L'inclinaison vers le haut des antennes est souhaitable pour accroître la qualité de fonctionnement dans des conditions d'évanouissement par trajets multiples de surface, quel que soit le niveau de l'onde ou des ondes réfléchies de surface dans des conditions de propagation normales (par exemple, </w:t>
      </w:r>
      <w:r w:rsidRPr="00026C04">
        <w:rPr>
          <w:i/>
          <w:iCs/>
        </w:rPr>
        <w:t>k</w:t>
      </w:r>
      <w:r w:rsidRPr="00026C04">
        <w:t> </w:t>
      </w:r>
      <w:r w:rsidRPr="00026C04">
        <w:rPr>
          <w:rFonts w:ascii="Symbol" w:hAnsi="Symbol"/>
        </w:rPr>
        <w:t></w:t>
      </w:r>
      <w:r w:rsidRPr="00026C04">
        <w:t> 4/3). L'objectif de la minimisation optimale des évanouissements est de réduire davantage le niveau de l'onde ou des ondes réfléchies de surface que celui de l'onde directe, tout en diminuant ce dernier niveau d'une quantité juste suffisante pour minimiser la profondeur totale des évanouissements. L'objectif de la minimisation optimale de la distorsion d'amplitude est de rendre maximale la différence relative entre l'amplitude de l'onde directe et celle de l'onde ou des ondes réfléchies de surface au prix d'un léger accroissement de la profondeur maximale des évanouissements. On peut réaliser ces deux optimisations en modifiant les angles d'incidence de l'onde ou des ondes réfléchies de surface de manière qu'ils correspondent à des points du diagramme d'antenne présentant des gains moins élevés. Si nécessaire, l'affaiblissement de la marge de protection contre les évanouissements uniformes dans des conditions normales, consécutif à l'affaiblissement de la discrimination d'antenne en direction de l'onde directe résultant de l'inclinaison vers le haut de l'antenne, peut être compensé par un accroissement de la taille des antennes.</w:t>
      </w:r>
    </w:p>
    <w:p w14:paraId="79191E27" w14:textId="77777777" w:rsidR="0026590D" w:rsidRPr="00026C04" w:rsidRDefault="00A81692" w:rsidP="00E763D7">
      <w:pPr>
        <w:keepLines/>
      </w:pPr>
      <w:r w:rsidRPr="00026C04">
        <w:t>Les angles d'inclinaison d'antenne permettant de minimiser l'effet des réflexions de surface dans des conditions normales de propagation dépendront de la géométrie du trajet, de l'ouverture de faisceau d'antenne et du niveau relatif des réflexions de surface. Bien que l'angle d'inclinaison à utiliser dans des conditions de propagation normales augmente lorsque s'accroît l'ouverture de faisceau, on constate une diminution du rapport nécessaire entre l'angle d'inclinaison et l'ouverture de faisceau à mesure que s'accroît cette ouverture.</w:t>
      </w:r>
    </w:p>
    <w:p w14:paraId="2C8A8E3E" w14:textId="75312303" w:rsidR="00A81692" w:rsidRPr="00026C04" w:rsidRDefault="00A81692" w:rsidP="00E763D7">
      <w:r w:rsidRPr="00026C04">
        <w:t>Les angles d'inclinaison d'antenne permettant de minimiser l'effet des réflexions de surface dans des conditions de trajets multiples de surface seront supérieurs à ceux correspondant à des conditions normales de propagation; on choisira généralement des valeurs d'angles correspondant à des conditions de trajets multiples. Lorsqu'une couche extrême, telle qu'un conduit, provoque un affai</w:t>
      </w:r>
      <w:r w:rsidRPr="00026C04">
        <w:softHyphen/>
        <w:t>blissement, par étalement du faisceau, du niveau du signal direct, le risque d'un renforcement simultané du signal ou des signaux réfléchis en surface s'accroît, ce qui conduit à d'importants évanouissements par trajets multiples. On observera également un accroissement de la distorsion de propagation.</w:t>
      </w:r>
    </w:p>
    <w:p w14:paraId="5A7FA42F" w14:textId="13C7E9FA" w:rsidR="00A81692" w:rsidRPr="00026C04" w:rsidRDefault="00A81692" w:rsidP="00E763D7">
      <w:r w:rsidRPr="00026C04">
        <w:t>On peut effectuer une simulation conforme aux indications de l'</w:t>
      </w:r>
      <w:r w:rsidR="00191D20" w:rsidRPr="00026C04">
        <w:t>Étape</w:t>
      </w:r>
      <w:r w:rsidRPr="00026C04">
        <w:t xml:space="preserve"> 5 pour choisir les angles d'inclinaison permettant de minimiser la profondeur d'évanouissement que décrit l'équation (1</w:t>
      </w:r>
      <w:r w:rsidR="007251FE" w:rsidRPr="00026C04">
        <w:t>49</w:t>
      </w:r>
      <w:r w:rsidRPr="00026C04">
        <w:t xml:space="preserve">). (La diminution éventuelle à moins de 0,3 dB de l'écart entre </w:t>
      </w:r>
      <w:r w:rsidRPr="00026C04">
        <w:rPr>
          <w:i/>
          <w:iCs/>
        </w:rPr>
        <w:t>L</w:t>
      </w:r>
      <w:r w:rsidRPr="00026C04">
        <w:rPr>
          <w:i/>
          <w:iCs/>
          <w:position w:val="-4"/>
          <w:sz w:val="20"/>
        </w:rPr>
        <w:t>d</w:t>
      </w:r>
      <w:r w:rsidRPr="00026C04">
        <w:t xml:space="preserve"> et </w:t>
      </w:r>
      <w:r w:rsidRPr="00026C04">
        <w:rPr>
          <w:i/>
          <w:iCs/>
        </w:rPr>
        <w:t>L</w:t>
      </w:r>
      <w:r w:rsidRPr="00026C04">
        <w:rPr>
          <w:i/>
          <w:iCs/>
          <w:position w:val="-4"/>
          <w:sz w:val="20"/>
        </w:rPr>
        <w:t>s</w:t>
      </w:r>
      <w:r w:rsidRPr="00026C04">
        <w:t xml:space="preserve"> obtenue en modifiant l'une ou l'autre de ces valeurs, ou les deux, ne semble pas avoir d'incidence critique sur le résultat.) Les angles d'inclinaison optimaux varieront en fonction des angles des ondes réfléchies de surface donnés par les équations (1</w:t>
      </w:r>
      <w:r w:rsidR="007251FE" w:rsidRPr="00026C04">
        <w:t>40</w:t>
      </w:r>
      <w:r w:rsidRPr="00026C04">
        <w:t>) et (1</w:t>
      </w:r>
      <w:r w:rsidR="007251FE" w:rsidRPr="00026C04">
        <w:t>41</w:t>
      </w:r>
      <w:r w:rsidRPr="00026C04">
        <w:t>). Les angles d'inclinaison d'antenne les plus grands corres</w:t>
      </w:r>
      <w:r w:rsidRPr="00026C04">
        <w:softHyphen/>
        <w:t>pondent aux angles de réflexion de surface les plus importants. Comme indiqué précédemment, la diminution de marge typique, pour les angles d'inclinaison optimaux, varie entre 2,5 et 4 dB. Dans tous les cas, si l'on accroît les tailles d'antenne pour compenser la diminution de la marge de protection contre les évanouissements uniformes, on doit alors procéder à une nouvelle optimisation pour déterminer les nouveaux angles d'inclinaison optimaux.</w:t>
      </w:r>
    </w:p>
    <w:p w14:paraId="6DCA79BC" w14:textId="77777777" w:rsidR="00A81692" w:rsidRPr="00026C04" w:rsidRDefault="00A81692" w:rsidP="00E763D7">
      <w:r w:rsidRPr="00026C04">
        <w:t>Comme on l'a déjà noté, la minimisation optimale de la distorsion d'amplitude doit être précédée par l'étape permettant de minimiser l'évanouissement et d'accroître dans les mêmes proportions les angles d'inclinaison. L'utilisation de l'un ou l'autre ensemble d'angles d'inclinaison ou d'une combinaison de ces deux ensembles dépendra de considérations relatives au système (voir la Note 3).</w:t>
      </w:r>
    </w:p>
    <w:p w14:paraId="0BAD1943" w14:textId="77777777" w:rsidR="00A81692" w:rsidRPr="00026C04" w:rsidRDefault="00A81692" w:rsidP="00E763D7">
      <w:r w:rsidRPr="00026C04">
        <w:t>Notons qu'une partie de la réduction de la discrimination d'antenne en direction du «rayon» de plus forte intensité (il s'agit généralement de l'onde directe) résultant de l'inclinaison d'antenne et correspondant à des conditions de trajets multiples de surface, est compensée par le fait que ce rayon présente généralement un angle d'incidence positif.</w:t>
      </w:r>
    </w:p>
    <w:p w14:paraId="0AAECB7A" w14:textId="77777777" w:rsidR="00A81692" w:rsidRPr="00026C04" w:rsidRDefault="00A81692" w:rsidP="00E763D7">
      <w:pPr>
        <w:pStyle w:val="Note"/>
      </w:pPr>
      <w:r w:rsidRPr="00026C04">
        <w:t xml:space="preserve">NOTE 3 – Lorsque l'on peut éviter d'accroître la taille d'antenne en optimisant les angles d'inclinaison d'antenne de manière à minimiser la profondeur maximale des évanouissements (au prix, donc, d'une réduction de </w:t>
      </w:r>
      <w:r w:rsidR="0034723F" w:rsidRPr="00026C04">
        <w:t>2,5</w:t>
      </w:r>
      <w:r w:rsidR="0034723F" w:rsidRPr="00026C04">
        <w:noBreakHyphen/>
        <w:t>4 </w:t>
      </w:r>
      <w:r w:rsidRPr="00026C04">
        <w:t>dB de la marge de protection contre les évanouissements) cette solution peu</w:t>
      </w:r>
      <w:r w:rsidR="0034723F" w:rsidRPr="00026C04">
        <w:t>t être la plus intéressante. En </w:t>
      </w:r>
      <w:r w:rsidRPr="00026C04">
        <w:t>revanche, si l'optimisation des angles d'inclinaison effectuée pour minimiser l'amplitude de distorsion se traduit par une augmentation de la qualité de fonctionnement suffisante pour éviter un recours à la diversité, on pourra préférer cette dernière solution. Le choix, en l'occurrence, dépendra de la qualité de l'égalisation utilisée dans le système. Une troisième solution consisterait à choisir des angles d'inclinaison d'antenne conduisant à une perte de la marge de protection contre les évanouissements uniformes comprise entre les valeurs extrêmes 2,5-</w:t>
      </w:r>
      <w:r w:rsidRPr="00026C04">
        <w:rPr>
          <w:rFonts w:ascii="Tms Rmn" w:hAnsi="Tms Rmn"/>
          <w:sz w:val="4"/>
        </w:rPr>
        <w:t> </w:t>
      </w:r>
      <w:r w:rsidRPr="00026C04">
        <w:t>4 dB et environ 6 dB. Il est important d'observer qu'une minimisation optimale de la distorsion conduit à ne s'écarter que faiblement des conditions d'évanouissement optimales (c'est</w:t>
      </w:r>
      <w:r w:rsidRPr="00026C04">
        <w:noBreakHyphen/>
        <w:t>à</w:t>
      </w:r>
      <w:r w:rsidRPr="00026C04">
        <w:noBreakHyphen/>
        <w:t>dire une profondeur des évanouissements minimale).</w:t>
      </w:r>
    </w:p>
    <w:p w14:paraId="6EC0BA45" w14:textId="77777777" w:rsidR="00A81692" w:rsidRPr="00026C04" w:rsidRDefault="00A81692" w:rsidP="00E763D7">
      <w:pPr>
        <w:pStyle w:val="Note"/>
        <w:keepLines/>
      </w:pPr>
      <w:r w:rsidRPr="00026C04">
        <w:t>NOTE 4 – Tant les analyses de tracé de rayons que les mesures expérimentales approfondies des angles d'incidence et des amplitudes des trois ondes de trajets multiples de plus grande intensité indiquent que c'est l'onde de trajets multiples dans l'atmosphère qui présente l'angle d'incidence le plus important qui est généralement la plus intense. Ainsi, aussi longtemps que l'on choisit des angles d'incidence supérieurs à l'angle d'incidence le plus important (moins de 0,3° en général pour des longueurs de trajet comprises entre 31 et 51 km), on augmentera également la discrimination d'antenne vis-à-vis des trajets multiples dans l'atmosphère. Ainsi, l'optimisation de l'inclinaison d'antenne vers le haut devra en général être fondée sur la minimisation des effets consécutifs à la propagation par trajets multiples de surface.</w:t>
      </w:r>
    </w:p>
    <w:p w14:paraId="72B6D6AF" w14:textId="77777777" w:rsidR="00A81692" w:rsidRPr="00026C04" w:rsidRDefault="00A81692" w:rsidP="00E763D7">
      <w:pPr>
        <w:pStyle w:val="Heading3"/>
      </w:pPr>
      <w:r w:rsidRPr="00026C04">
        <w:t>6.1.3</w:t>
      </w:r>
      <w:r w:rsidRPr="00026C04">
        <w:tab/>
        <w:t>Réduction du dégagement du trajet</w:t>
      </w:r>
    </w:p>
    <w:p w14:paraId="6B56EDE2" w14:textId="77777777" w:rsidR="00A81692" w:rsidRPr="00026C04" w:rsidRDefault="00A81692" w:rsidP="00E763D7">
      <w:pPr>
        <w:keepNext/>
        <w:keepLines/>
      </w:pPr>
      <w:r w:rsidRPr="00026C04">
        <w:t>Une autre méthode, moins bien comprise ou quantifiée que les autres procédures, consiste à réduire le dégagement du trajet pour induire une quantité prévisible d'affaiblissement par diffraction, au moins dans des conditions de sous-réfraction. On pense que cette technique est efficace surtout parce que:</w:t>
      </w:r>
    </w:p>
    <w:p w14:paraId="00F0F01D" w14:textId="77777777" w:rsidR="00A81692" w:rsidRPr="00026C04" w:rsidRDefault="00A81692" w:rsidP="00E763D7">
      <w:pPr>
        <w:pStyle w:val="enumlev1"/>
      </w:pPr>
      <w:r w:rsidRPr="00026C04">
        <w:t>–</w:t>
      </w:r>
      <w:r w:rsidRPr="00026C04">
        <w:tab/>
        <w:t>elle réduit la probabilité et/ou l'intensité de l'affaiblissement par l'étalement du faisceau que subit l'onde directe du fait d'une couche extrême (telle qu'un conduit) se situant immédiatement ou partiellement sous la longueur totale du trajet (stratégie A); et</w:t>
      </w:r>
    </w:p>
    <w:p w14:paraId="36384980" w14:textId="77777777" w:rsidR="00A81692" w:rsidRPr="00026C04" w:rsidRDefault="00A81692" w:rsidP="00E763D7">
      <w:pPr>
        <w:pStyle w:val="enumlev1"/>
      </w:pPr>
      <w:r w:rsidRPr="00026C04">
        <w:t>–</w:t>
      </w:r>
      <w:r w:rsidRPr="00026C04">
        <w:tab/>
        <w:t>elle réduit simultanément la probabilité que cette même couche renforce les réflexions de surface (stratégie B).</w:t>
      </w:r>
    </w:p>
    <w:p w14:paraId="2868797C" w14:textId="77777777" w:rsidR="00A81692" w:rsidRPr="00026C04" w:rsidRDefault="00A81692" w:rsidP="00E763D7">
      <w:r w:rsidRPr="00026C04">
        <w:t>Donc la probabilité que l'onde directe se combine de manière destructive avec une ou plusieurs réflexions de surface pour provoquer un évanouissement important sélectif en fréquence.</w:t>
      </w:r>
    </w:p>
    <w:p w14:paraId="4B096203" w14:textId="77777777" w:rsidR="00A81692" w:rsidRPr="00026C04" w:rsidRDefault="00A81692" w:rsidP="00E763D7">
      <w:r w:rsidRPr="00026C04">
        <w:t>Une autre raison incitant à croire en l'efficacité de la méthode réside dans le fait que les retards entre l'onde directe et l'onde ou les ondes brouilleuses réfléchies sur la surface de la Terre sont réduits si la couche extrême provoquant l'étalement du faisceau de l'onde directe n'est que partiellement située sous le trajet (stratégie C), de sorte que l'évanouissement sélectif en fréquence est moins important que si la couche était tout entière située sous le trajet.</w:t>
      </w:r>
    </w:p>
    <w:p w14:paraId="3B38FE6B" w14:textId="77777777" w:rsidR="0026590D" w:rsidRPr="00026C04" w:rsidRDefault="00A81692" w:rsidP="00E763D7">
      <w:r w:rsidRPr="00026C04">
        <w:t xml:space="preserve">Cette technique appelle un compromis entre la réduction des effets des évanouissements par trajets multiples de surface, d'une part, et l'accroissement des évanouissements dus à l'affaiblissement par diffraction dans des conditions de sous-réfraction, d'autre part. La règle de dégagement du trajet dont il est question au § 2.2.2.1 est conçue pour éviter un affaiblissement par diffraction dans des conditions de réfraction normales (c'est-à-dire une valeur médiane équivalente du facteur </w:t>
      </w:r>
      <w:r w:rsidRPr="00026C04">
        <w:rPr>
          <w:i/>
          <w:iCs/>
        </w:rPr>
        <w:t>k</w:t>
      </w:r>
      <w:r w:rsidRPr="00026C04">
        <w:t xml:space="preserve">) tout en permettant un affaiblissement par diffraction d'environ 6 dB dans des conditions correspondant à </w:t>
      </w:r>
      <w:r w:rsidRPr="00026C04">
        <w:rPr>
          <w:i/>
          <w:iCs/>
        </w:rPr>
        <w:t>k</w:t>
      </w:r>
      <w:r w:rsidRPr="00026C04">
        <w:rPr>
          <w:i/>
          <w:iCs/>
          <w:position w:val="-4"/>
          <w:sz w:val="20"/>
        </w:rPr>
        <w:t>e</w:t>
      </w:r>
      <w:r w:rsidRPr="00026C04">
        <w:t xml:space="preserve"> (99,9%). Pour les systèmes présentant des marges de protection contre les évanouissements uniformes suffisamment importantes, on pourrait en principe accepter un affaiblissement par diffraction plus important tant dans des conditions normales que dans des conditions de sous</w:t>
      </w:r>
      <w:r w:rsidRPr="00026C04">
        <w:noBreakHyphen/>
        <w:t>réfraction.</w:t>
      </w:r>
    </w:p>
    <w:p w14:paraId="5F6F39D6" w14:textId="53A6A5F1" w:rsidR="00A81692" w:rsidRPr="00026C04" w:rsidRDefault="00A81692" w:rsidP="00E763D7">
      <w:r w:rsidRPr="00026C04">
        <w:t>Cette technique est du plus grand intérêt pour des trajets présentant peu ou pas d'inclinaison. Cependant, même pour des trajets présentant une certaine inclinaison, il peut être utile de réduire le dégagement du trajet afin de diminuer encore les effets des trajets multiples de surface.</w:t>
      </w:r>
    </w:p>
    <w:p w14:paraId="490AB1F7" w14:textId="77777777" w:rsidR="00A81692" w:rsidRPr="00026C04" w:rsidRDefault="00A81692" w:rsidP="00E763D7">
      <w:r w:rsidRPr="00026C04">
        <w:t>Cette technique est appliquée plus sûrement à l'antenne la moins élevée dans une configuration à diversité d'espace, et il est recommandé de l'utiliser d'office dans l'approche présentée au § 6.2.1.</w:t>
      </w:r>
    </w:p>
    <w:p w14:paraId="3A5A27CC" w14:textId="77777777" w:rsidR="00A81692" w:rsidRPr="00026C04" w:rsidRDefault="00A81692" w:rsidP="00E763D7">
      <w:pPr>
        <w:pStyle w:val="Heading2"/>
      </w:pPr>
      <w:bookmarkStart w:id="20" w:name="_Toc108937652"/>
      <w:r w:rsidRPr="00026C04">
        <w:t>6.2</w:t>
      </w:r>
      <w:r w:rsidRPr="00026C04">
        <w:tab/>
        <w:t>Techniques avec diversité</w:t>
      </w:r>
      <w:bookmarkEnd w:id="20"/>
    </w:p>
    <w:p w14:paraId="548E733E" w14:textId="77777777" w:rsidR="0026590D" w:rsidRPr="00026C04" w:rsidRDefault="00A81692" w:rsidP="00E763D7">
      <w:r w:rsidRPr="00026C04">
        <w:t>Ces techniques comprennent la diversité d'espace, la diversité angulaire et la diversité de fréquence. En règle générale, il convient d'éviter d'utiliser la diversité de fréquence et de préférer la diversité d'espace, la diversité angulaire ou une combinaison de ces deux techniques. L'utilisation du spectre des fréquences est ainsi beaucoup plus efficace et, en outre, ces techniques sont généralement supérieures. La diversité d'espace, en particulier, permet de lutter contre les évanouissements uniformes (par exemple ceux causés par l'affaiblissement d'étalement des faisceaux et non pas par les affaiblissements atmosphériques dus à la propagation par trajets multiples avec temps de propagation relatif court) ainsi que les affaiblissements sélectifs en fréquence, alors que la diversité de fréquence ne permet de lutter que contre les évanouissements sélectifs en fréquence (ceux causés par l'affaiblissement de surface dû à la propagation par trajets multiples et/ou les affaiblissements atmosphériques dus à la propagation par trajets multiples). Il convient d'éviter d'utiliser la diversité de fréquence chaque fois que cela est possible, afin d'économiser le spectre. Chaque fois que l'on utilise la diversité d'espace, il convient également de recourir à la diversité angulaire en dépointant les antennes vers le haut, à des angles différents. La diversité angulaire peut également être utilisée dans les situations où la diversité d'espace n'est pas possible ou pour réduire la hauteur des tours.</w:t>
      </w:r>
    </w:p>
    <w:p w14:paraId="64CE758D" w14:textId="14852FFB" w:rsidR="00A81692" w:rsidRPr="00026C04" w:rsidRDefault="00A81692" w:rsidP="00E763D7">
      <w:r w:rsidRPr="00026C04">
        <w:t>Le degré d'amélioration apporté par toutes ces techniques dépend de la mesure dans laquelle les signaux des voies de diversité du système sont décorrélés. Dans le cas de systèmes analogiques à bande étroite, il suffit de déterminer l'amélioration des statistiques des évanouissements à une seule fréquence. S'agissant de systèmes numériques à large bande, l'amélioration de la diversité dépend également des statistiques de distorsion dans la bande.</w:t>
      </w:r>
    </w:p>
    <w:p w14:paraId="5F8088F3" w14:textId="77777777" w:rsidR="00A81692" w:rsidRPr="00026C04" w:rsidRDefault="00A81692" w:rsidP="00E763D7">
      <w:r w:rsidRPr="00026C04">
        <w:t xml:space="preserve">Le facteur d'amélioration, </w:t>
      </w:r>
      <w:r w:rsidRPr="00026C04">
        <w:rPr>
          <w:i/>
        </w:rPr>
        <w:t>I</w:t>
      </w:r>
      <w:r w:rsidRPr="00026C04">
        <w:t xml:space="preserve">, due à la diversité relatif à la profondeur d'évanouissement, </w:t>
      </w:r>
      <w:r w:rsidRPr="00026C04">
        <w:rPr>
          <w:i/>
        </w:rPr>
        <w:t>A</w:t>
      </w:r>
      <w:r w:rsidRPr="00026C04">
        <w:t>, est défini par la formule:</w:t>
      </w:r>
    </w:p>
    <w:p w14:paraId="6112AD3D" w14:textId="77777777" w:rsidR="00A81692" w:rsidRPr="00026C04" w:rsidRDefault="00A81692" w:rsidP="00E763D7">
      <w:pPr>
        <w:pStyle w:val="Equation"/>
      </w:pPr>
      <w:r w:rsidRPr="00026C04">
        <w:tab/>
      </w:r>
      <w:r w:rsidRPr="00026C04">
        <w:tab/>
      </w:r>
      <w:r w:rsidRPr="00026C04">
        <w:rPr>
          <w:i/>
        </w:rPr>
        <w:t>I</w:t>
      </w:r>
      <w:r w:rsidRPr="00026C04">
        <w:t xml:space="preserve"> </w:t>
      </w:r>
      <w:r w:rsidRPr="00026C04">
        <w:rPr>
          <w:rFonts w:ascii="Symbol" w:hAnsi="Symbol"/>
        </w:rPr>
        <w:t></w:t>
      </w:r>
      <w:r w:rsidRPr="00026C04">
        <w:t xml:space="preserve"> </w:t>
      </w:r>
      <w:r w:rsidRPr="00026C04">
        <w:rPr>
          <w:i/>
        </w:rPr>
        <w:t>p</w:t>
      </w:r>
      <w:r w:rsidR="001262DC" w:rsidRPr="00026C04">
        <w:rPr>
          <w:sz w:val="4"/>
        </w:rPr>
        <w:t xml:space="preserve"> </w:t>
      </w:r>
      <w:r w:rsidRPr="00026C04">
        <w:t>(</w:t>
      </w:r>
      <w:r w:rsidRPr="00026C04">
        <w:rPr>
          <w:sz w:val="4"/>
        </w:rPr>
        <w:t> </w:t>
      </w:r>
      <w:r w:rsidRPr="00026C04">
        <w:rPr>
          <w:i/>
        </w:rPr>
        <w:t>A</w:t>
      </w:r>
      <w:r w:rsidRPr="00026C04">
        <w:rPr>
          <w:sz w:val="4"/>
        </w:rPr>
        <w:t> </w:t>
      </w:r>
      <w:r w:rsidRPr="00026C04">
        <w:t>)</w:t>
      </w:r>
      <w:r w:rsidRPr="00026C04">
        <w:rPr>
          <w:rFonts w:ascii="Tms Rmn" w:hAnsi="Tms Rmn"/>
        </w:rPr>
        <w:t xml:space="preserve"> </w:t>
      </w:r>
      <w:r w:rsidRPr="00026C04">
        <w:rPr>
          <w:position w:val="-2"/>
          <w:sz w:val="28"/>
        </w:rPr>
        <w:t>/</w:t>
      </w:r>
      <w:r w:rsidRPr="00026C04">
        <w:t xml:space="preserve"> </w:t>
      </w:r>
      <w:r w:rsidRPr="00026C04">
        <w:rPr>
          <w:i/>
        </w:rPr>
        <w:t>p</w:t>
      </w:r>
      <w:r w:rsidRPr="00026C04">
        <w:rPr>
          <w:i/>
          <w:iCs/>
          <w:position w:val="-4"/>
          <w:sz w:val="20"/>
        </w:rPr>
        <w:t>d</w:t>
      </w:r>
      <w:r w:rsidRPr="00026C04">
        <w:rPr>
          <w:sz w:val="12"/>
        </w:rPr>
        <w:t xml:space="preserve"> </w:t>
      </w:r>
      <w:r w:rsidRPr="00026C04">
        <w:t>(</w:t>
      </w:r>
      <w:r w:rsidRPr="00026C04">
        <w:rPr>
          <w:sz w:val="4"/>
        </w:rPr>
        <w:t> </w:t>
      </w:r>
      <w:r w:rsidRPr="00026C04">
        <w:rPr>
          <w:i/>
        </w:rPr>
        <w:t>A</w:t>
      </w:r>
      <w:r w:rsidRPr="00026C04">
        <w:rPr>
          <w:sz w:val="4"/>
        </w:rPr>
        <w:t> </w:t>
      </w:r>
      <w:r w:rsidRPr="00026C04">
        <w:t>)</w:t>
      </w:r>
      <w:r w:rsidRPr="00026C04">
        <w:tab/>
        <w:t>(1</w:t>
      </w:r>
      <w:r w:rsidR="007251FE" w:rsidRPr="00026C04">
        <w:t>50</w:t>
      </w:r>
      <w:r w:rsidRPr="00026C04">
        <w:t>)</w:t>
      </w:r>
    </w:p>
    <w:p w14:paraId="1A819AD3" w14:textId="77777777" w:rsidR="0026590D" w:rsidRPr="00026C04" w:rsidRDefault="00A81692" w:rsidP="00E763D7">
      <w:r w:rsidRPr="00026C04">
        <w:t xml:space="preserve">où </w:t>
      </w:r>
      <w:r w:rsidRPr="00026C04">
        <w:rPr>
          <w:i/>
        </w:rPr>
        <w:t>p</w:t>
      </w:r>
      <w:r w:rsidRPr="00026C04">
        <w:rPr>
          <w:i/>
          <w:iCs/>
          <w:position w:val="-4"/>
          <w:sz w:val="20"/>
        </w:rPr>
        <w:t>d</w:t>
      </w:r>
      <w:r w:rsidRPr="00026C04">
        <w:rPr>
          <w:rFonts w:ascii="Tms Rmn" w:hAnsi="Tms Rmn"/>
          <w:i/>
          <w:position w:val="-4"/>
          <w:sz w:val="12"/>
        </w:rPr>
        <w:t> </w:t>
      </w:r>
      <w:r w:rsidRPr="00026C04">
        <w:t>(</w:t>
      </w:r>
      <w:r w:rsidRPr="00026C04">
        <w:rPr>
          <w:sz w:val="4"/>
        </w:rPr>
        <w:t> </w:t>
      </w:r>
      <w:r w:rsidRPr="00026C04">
        <w:rPr>
          <w:i/>
        </w:rPr>
        <w:t>A</w:t>
      </w:r>
      <w:r w:rsidRPr="00026C04">
        <w:rPr>
          <w:sz w:val="4"/>
        </w:rPr>
        <w:t> </w:t>
      </w:r>
      <w:r w:rsidRPr="00026C04">
        <w:t xml:space="preserve">) est le pourcentage de temps pendant lequel le signal combiné de diversité connaît simultanément une profondeur d'évanouissement supérieure à </w:t>
      </w:r>
      <w:r w:rsidRPr="00026C04">
        <w:rPr>
          <w:i/>
        </w:rPr>
        <w:t>A</w:t>
      </w:r>
      <w:r w:rsidRPr="00026C04">
        <w:t xml:space="preserve"> et </w:t>
      </w:r>
      <w:r w:rsidRPr="00026C04">
        <w:rPr>
          <w:i/>
        </w:rPr>
        <w:t>p</w:t>
      </w:r>
      <w:r w:rsidR="001262DC" w:rsidRPr="00026C04">
        <w:rPr>
          <w:sz w:val="4"/>
        </w:rPr>
        <w:t xml:space="preserve"> </w:t>
      </w:r>
      <w:r w:rsidRPr="00026C04">
        <w:t>(</w:t>
      </w:r>
      <w:r w:rsidRPr="00026C04">
        <w:rPr>
          <w:sz w:val="4"/>
        </w:rPr>
        <w:t> </w:t>
      </w:r>
      <w:r w:rsidRPr="00026C04">
        <w:rPr>
          <w:i/>
        </w:rPr>
        <w:t>A</w:t>
      </w:r>
      <w:r w:rsidRPr="00026C04">
        <w:rPr>
          <w:sz w:val="4"/>
        </w:rPr>
        <w:t> </w:t>
      </w:r>
      <w:r w:rsidRPr="00026C04">
        <w:t>) est le pourcentage relatif au trajet non protégé. Pour les systèmes numériques, le facteur d'amélioration due à la diversité est défini par le rapport des temps de dépassement d'un TEB donné, avec et sans diversité.</w:t>
      </w:r>
    </w:p>
    <w:p w14:paraId="4D120ACA" w14:textId="77E8012A" w:rsidR="00A81692" w:rsidRPr="00026C04" w:rsidRDefault="00A81692" w:rsidP="00E763D7">
      <w:pPr>
        <w:pStyle w:val="Heading3"/>
      </w:pPr>
      <w:r w:rsidRPr="00026C04">
        <w:t>6.2.1</w:t>
      </w:r>
      <w:r w:rsidRPr="00026C04">
        <w:tab/>
        <w:t>Espacement des antennes dans les systèmes à diversité d'espace</w:t>
      </w:r>
    </w:p>
    <w:p w14:paraId="4834BB3A" w14:textId="77777777" w:rsidR="00A81692" w:rsidRPr="00026C04" w:rsidRDefault="00A81692" w:rsidP="00E763D7">
      <w:pPr>
        <w:keepNext/>
        <w:keepLines/>
      </w:pPr>
      <w:r w:rsidRPr="00026C04">
        <w:t>L'espacement nécessaire entre antennes dans les systèmes à diversité d'espace est déterminé par trois facteurs:</w:t>
      </w:r>
    </w:p>
    <w:p w14:paraId="29FF83BA" w14:textId="77777777" w:rsidR="00A81692" w:rsidRPr="00026C04" w:rsidRDefault="00A81692" w:rsidP="00E763D7">
      <w:pPr>
        <w:pStyle w:val="enumlev1"/>
      </w:pPr>
      <w:r w:rsidRPr="00026C04">
        <w:t>–</w:t>
      </w:r>
      <w:r w:rsidRPr="00026C04">
        <w:tab/>
        <w:t>la nécessité de maintenir un dégagement aussi faible que possible pour l'antenne la moins élevée (dans le cadre des directives relatives au dégagement exposées au § 2.2.2) de façon à minimiser l'occurrence des évanouissements dus à des trajets multiples sur la surface de la Terre (voir le § 6.1.3);</w:t>
      </w:r>
    </w:p>
    <w:p w14:paraId="4A6D4060" w14:textId="77777777" w:rsidR="00A81692" w:rsidRPr="00026C04" w:rsidRDefault="00A81692" w:rsidP="00E763D7">
      <w:pPr>
        <w:pStyle w:val="enumlev1"/>
      </w:pPr>
      <w:r w:rsidRPr="00026C04">
        <w:t>–</w:t>
      </w:r>
      <w:r w:rsidRPr="00026C04">
        <w:tab/>
        <w:t>la nécessité d'obtenir un facteur spécifié d'amélioration de diversité d'espace pour les trajets au-dessus de l'eau (voir le § 6.2.2); et</w:t>
      </w:r>
    </w:p>
    <w:p w14:paraId="5C4B797E" w14:textId="77777777" w:rsidR="00A81692" w:rsidRPr="00026C04" w:rsidRDefault="00A81692" w:rsidP="00E763D7">
      <w:pPr>
        <w:pStyle w:val="enumlev1"/>
      </w:pPr>
      <w:r w:rsidRPr="00026C04">
        <w:t>–</w:t>
      </w:r>
      <w:r w:rsidRPr="00026C04">
        <w:tab/>
        <w:t>la nécessité de minimiser le risque qu'un signal parvenant à une antenne de diversité subisse un évanouissement par une propagation en trajets multiples sur la surface de la Terre lorsque l'autre antenne subit déjà un évanouissement.</w:t>
      </w:r>
    </w:p>
    <w:p w14:paraId="5680AFB6" w14:textId="77777777" w:rsidR="00A81692" w:rsidRPr="00026C04" w:rsidRDefault="00A81692" w:rsidP="00E763D7">
      <w:r w:rsidRPr="00026C04">
        <w:t>La procédure pas à pas pour déterminer l'espacement est la suivante:</w:t>
      </w:r>
    </w:p>
    <w:p w14:paraId="21E1CA43" w14:textId="1F82A680" w:rsidR="00A81692" w:rsidRPr="00026C04" w:rsidRDefault="00191D20" w:rsidP="00E763D7">
      <w:r w:rsidRPr="00026C04">
        <w:rPr>
          <w:i/>
          <w:iCs/>
        </w:rPr>
        <w:t>Étapes</w:t>
      </w:r>
      <w:r w:rsidR="00A81692" w:rsidRPr="00026C04">
        <w:rPr>
          <w:i/>
          <w:iCs/>
        </w:rPr>
        <w:t> 1 à 4:</w:t>
      </w:r>
      <w:r w:rsidR="001262DC" w:rsidRPr="00026C04">
        <w:t xml:space="preserve"> </w:t>
      </w:r>
      <w:r w:rsidR="00A81692" w:rsidRPr="00026C04">
        <w:t xml:space="preserve">Appliquer les </w:t>
      </w:r>
      <w:r w:rsidRPr="00026C04">
        <w:t>Étapes</w:t>
      </w:r>
      <w:r w:rsidR="00A81692" w:rsidRPr="00026C04">
        <w:t xml:space="preserve"> 1 à 4 du § 6.1.2.3 pour déterminer:</w:t>
      </w:r>
    </w:p>
    <w:p w14:paraId="6E192A74" w14:textId="77777777" w:rsidR="00A81692" w:rsidRPr="00026C04" w:rsidRDefault="00A81692" w:rsidP="00E763D7">
      <w:pPr>
        <w:pStyle w:val="enumlev1"/>
      </w:pPr>
      <w:r w:rsidRPr="00026C04">
        <w:t>–</w:t>
      </w:r>
      <w:r w:rsidRPr="00026C04">
        <w:tab/>
        <w:t>s'il existe une zone de trajet pouvant présenter une réflexion spéculaire de surface importante;</w:t>
      </w:r>
    </w:p>
    <w:p w14:paraId="567E943B" w14:textId="77777777" w:rsidR="00A81692" w:rsidRPr="00026C04" w:rsidRDefault="00A81692" w:rsidP="00E763D7">
      <w:pPr>
        <w:pStyle w:val="enumlev1"/>
      </w:pPr>
      <w:r w:rsidRPr="00026C04">
        <w:t>–</w:t>
      </w:r>
      <w:r w:rsidRPr="00026C04">
        <w:tab/>
        <w:t>si la diversité d'espace visant à réduire les évanouissements dus à la propagation par trajets multiples de surface est nécessaire.</w:t>
      </w:r>
    </w:p>
    <w:p w14:paraId="51099172" w14:textId="424BA212" w:rsidR="00A81692" w:rsidRPr="00026C04" w:rsidRDefault="00A81692" w:rsidP="00E763D7">
      <w:r w:rsidRPr="00026C04">
        <w:t>(Voir la Note 1 pour le cas des bonds à deux segments par réflecteurs passifs avec un ou plusieurs réflecteurs à proximité immédiate.) S'il n'y a pas de zones importantes de réflexion spéculaire de surface, passer directement à l'</w:t>
      </w:r>
      <w:r w:rsidR="00191D20" w:rsidRPr="00026C04">
        <w:t>Étape</w:t>
      </w:r>
      <w:r w:rsidRPr="00026C04">
        <w:t> 8.</w:t>
      </w:r>
    </w:p>
    <w:p w14:paraId="771D9F79" w14:textId="0656A252" w:rsidR="00A81692" w:rsidRPr="00026C04" w:rsidRDefault="00191D20" w:rsidP="00E763D7">
      <w:pPr>
        <w:keepNext/>
        <w:keepLines/>
      </w:pPr>
      <w:r w:rsidRPr="00026C04">
        <w:rPr>
          <w:i/>
          <w:iCs/>
        </w:rPr>
        <w:t>Étape</w:t>
      </w:r>
      <w:r w:rsidR="00A81692" w:rsidRPr="00026C04">
        <w:rPr>
          <w:i/>
          <w:iCs/>
        </w:rPr>
        <w:t> 5:</w:t>
      </w:r>
      <w:r w:rsidR="001262DC" w:rsidRPr="00026C04">
        <w:t xml:space="preserve"> </w:t>
      </w:r>
      <w:r w:rsidR="00A81692" w:rsidRPr="00026C04">
        <w:t xml:space="preserve">Pour la gamme de valeurs équivalentes de </w:t>
      </w:r>
      <w:r w:rsidR="00A81692" w:rsidRPr="00026C04">
        <w:rPr>
          <w:i/>
          <w:iCs/>
        </w:rPr>
        <w:t>k</w:t>
      </w:r>
      <w:r w:rsidR="00A81692" w:rsidRPr="00026C04">
        <w:t xml:space="preserve"> utilisée à l'</w:t>
      </w:r>
      <w:r w:rsidRPr="00026C04">
        <w:t>Étape</w:t>
      </w:r>
      <w:r w:rsidR="00A81692" w:rsidRPr="00026C04">
        <w:t xml:space="preserve"> 3, calculer les distances entre deux minima ou deux maxima adjacents du signal reçu (consécutifs au brouillage entre l'onde directe et l'onde résultant de la propagation par trajets multiples de surface; voir la Fig. 10):</w:t>
      </w:r>
    </w:p>
    <w:p w14:paraId="467BD5B9" w14:textId="77777777" w:rsidR="00A81692" w:rsidRPr="00026C04" w:rsidRDefault="00A81692" w:rsidP="00E763D7">
      <w:pPr>
        <w:pStyle w:val="Equation"/>
        <w:keepNext/>
        <w:keepLines/>
      </w:pPr>
      <w:r w:rsidRPr="00026C04">
        <w:tab/>
      </w:r>
      <w:r w:rsidRPr="00026C04">
        <w:tab/>
      </w:r>
      <w:r w:rsidRPr="00026C04">
        <w:rPr>
          <w:position w:val="-36"/>
        </w:rPr>
        <w:object w:dxaOrig="3879" w:dyaOrig="740" w14:anchorId="7475E5C7">
          <v:shape id="_x0000_i1137" type="#_x0000_t75" style="width:194.5pt;height:36.5pt" o:ole="" fillcolor="window">
            <v:imagedata r:id="rId241" o:title=""/>
          </v:shape>
          <o:OLEObject Type="Embed" ProgID="Equation.3" ShapeID="_x0000_i1137" DrawAspect="Content" ObjectID="_1718005514" r:id="rId242"/>
        </w:object>
      </w:r>
      <w:r w:rsidRPr="00026C04">
        <w:tab/>
        <w:t>(1</w:t>
      </w:r>
      <w:r w:rsidR="007251FE" w:rsidRPr="00026C04">
        <w:t>51</w:t>
      </w:r>
      <w:r w:rsidRPr="00026C04">
        <w:t>)</w:t>
      </w:r>
    </w:p>
    <w:p w14:paraId="76FE874A" w14:textId="77777777" w:rsidR="0026590D" w:rsidRPr="00026C04" w:rsidRDefault="00A81692" w:rsidP="00E763D7">
      <w:r w:rsidRPr="00026C04">
        <w:t xml:space="preserve">On peut calculer la distance </w:t>
      </w:r>
      <w:r w:rsidRPr="00026C04">
        <w:rPr>
          <w:rFonts w:ascii="Symbol" w:hAnsi="Symbol"/>
        </w:rPr>
        <w:sym w:font="Symbol" w:char="F071"/>
      </w:r>
      <w:r w:rsidRPr="00026C04">
        <w:rPr>
          <w:vertAlign w:val="subscript"/>
        </w:rPr>
        <w:t>1</w:t>
      </w:r>
      <w:r w:rsidRPr="00026C04">
        <w:t xml:space="preserve"> au niveau du site 1 en remplaçant respectivement </w:t>
      </w:r>
      <w:r w:rsidRPr="00026C04">
        <w:rPr>
          <w:i/>
          <w:iCs/>
        </w:rPr>
        <w:t>h</w:t>
      </w:r>
      <w:r w:rsidRPr="00026C04">
        <w:rPr>
          <w:position w:val="-4"/>
          <w:sz w:val="20"/>
        </w:rPr>
        <w:t>1</w:t>
      </w:r>
      <w:r w:rsidRPr="00026C04">
        <w:t xml:space="preserve"> et </w:t>
      </w:r>
      <w:r w:rsidRPr="00026C04">
        <w:rPr>
          <w:i/>
          <w:iCs/>
        </w:rPr>
        <w:t>d</w:t>
      </w:r>
      <w:r w:rsidRPr="00026C04">
        <w:rPr>
          <w:position w:val="-4"/>
          <w:sz w:val="20"/>
        </w:rPr>
        <w:t>1</w:t>
      </w:r>
      <w:r w:rsidRPr="00026C04">
        <w:t xml:space="preserve"> dans l'équation (1</w:t>
      </w:r>
      <w:r w:rsidR="007251FE" w:rsidRPr="00026C04">
        <w:t>51</w:t>
      </w:r>
      <w:r w:rsidRPr="00026C04">
        <w:t xml:space="preserve">) par </w:t>
      </w:r>
      <w:r w:rsidRPr="00026C04">
        <w:rPr>
          <w:i/>
          <w:iCs/>
        </w:rPr>
        <w:t>h</w:t>
      </w:r>
      <w:r w:rsidRPr="00026C04">
        <w:rPr>
          <w:position w:val="-4"/>
          <w:sz w:val="20"/>
        </w:rPr>
        <w:t>2</w:t>
      </w:r>
      <w:r w:rsidRPr="00026C04">
        <w:t xml:space="preserve"> et </w:t>
      </w:r>
      <w:r w:rsidRPr="00026C04">
        <w:rPr>
          <w:i/>
          <w:iCs/>
        </w:rPr>
        <w:t>d</w:t>
      </w:r>
      <w:r w:rsidRPr="00026C04">
        <w:rPr>
          <w:position w:val="-4"/>
          <w:sz w:val="20"/>
        </w:rPr>
        <w:t>2</w:t>
      </w:r>
      <w:r w:rsidRPr="00026C04">
        <w:t>.</w:t>
      </w:r>
    </w:p>
    <w:p w14:paraId="2F3B6976" w14:textId="791D6026" w:rsidR="00A81692" w:rsidRPr="00026C04" w:rsidRDefault="00A81692" w:rsidP="00E763D7">
      <w:r w:rsidRPr="00026C04">
        <w:t>Reprendre cette étape pour toutes les zones de réflexion spéculaire possibles.</w:t>
      </w:r>
    </w:p>
    <w:p w14:paraId="15499D86" w14:textId="77F32AE1" w:rsidR="00A81692" w:rsidRPr="00026C04" w:rsidRDefault="00191D20" w:rsidP="00E763D7">
      <w:r w:rsidRPr="00026C04">
        <w:rPr>
          <w:i/>
          <w:iCs/>
        </w:rPr>
        <w:t>Étape</w:t>
      </w:r>
      <w:r w:rsidR="00A81692" w:rsidRPr="00026C04">
        <w:rPr>
          <w:i/>
          <w:iCs/>
        </w:rPr>
        <w:t> 6:</w:t>
      </w:r>
      <w:r w:rsidR="001262DC" w:rsidRPr="00026C04">
        <w:t xml:space="preserve"> </w:t>
      </w:r>
      <w:r w:rsidR="00A81692" w:rsidRPr="00026C04">
        <w:t xml:space="preserve">Calculer les espacements optimaux possibles des antennes de diversité pour la gamme de valeurs de </w:t>
      </w:r>
      <w:r w:rsidR="00A81692" w:rsidRPr="00026C04">
        <w:rPr>
          <w:i/>
          <w:iCs/>
        </w:rPr>
        <w:t xml:space="preserve">k </w:t>
      </w:r>
      <w:r w:rsidR="00A81692" w:rsidRPr="00026C04">
        <w:t>susmentionnée.</w:t>
      </w:r>
    </w:p>
    <w:p w14:paraId="442CE65C" w14:textId="77777777" w:rsidR="00A81692" w:rsidRPr="00026C04" w:rsidRDefault="00A81692" w:rsidP="00E763D7">
      <w:pPr>
        <w:pStyle w:val="Equation"/>
      </w:pPr>
      <w:r w:rsidRPr="00026C04">
        <w:tab/>
      </w:r>
      <w:r w:rsidRPr="00026C04">
        <w:tab/>
      </w:r>
      <w:r w:rsidRPr="00026C04">
        <w:rPr>
          <w:i/>
          <w:iCs/>
        </w:rPr>
        <w:t>S</w:t>
      </w:r>
      <w:r w:rsidRPr="00026C04">
        <w:rPr>
          <w:position w:val="-4"/>
          <w:sz w:val="20"/>
        </w:rPr>
        <w:t>1</w:t>
      </w:r>
      <w:r w:rsidRPr="00026C04">
        <w:t> </w:t>
      </w:r>
      <w:r w:rsidRPr="00026C04">
        <w:rPr>
          <w:rFonts w:ascii="Symbol" w:hAnsi="Symbol"/>
        </w:rPr>
        <w:t></w:t>
      </w:r>
      <w:r w:rsidRPr="00026C04">
        <w:t> </w:t>
      </w:r>
      <w:r w:rsidRPr="00026C04">
        <w:rPr>
          <w:rFonts w:ascii="Symbol" w:hAnsi="Symbol"/>
        </w:rPr>
        <w:sym w:font="Symbol" w:char="F071"/>
      </w:r>
      <w:r w:rsidRPr="00026C04">
        <w:rPr>
          <w:vertAlign w:val="subscript"/>
        </w:rPr>
        <w:t>1</w:t>
      </w:r>
      <w:r w:rsidRPr="00026C04">
        <w:t> / 2, 3</w:t>
      </w:r>
      <w:r w:rsidRPr="00026C04">
        <w:rPr>
          <w:rFonts w:ascii="Symbol" w:hAnsi="Symbol"/>
        </w:rPr>
        <w:sym w:font="Symbol" w:char="F071"/>
      </w:r>
      <w:r w:rsidRPr="00026C04">
        <w:rPr>
          <w:vertAlign w:val="subscript"/>
        </w:rPr>
        <w:t>1</w:t>
      </w:r>
      <w:r w:rsidRPr="00026C04">
        <w:t> / 2, 5</w:t>
      </w:r>
      <w:r w:rsidRPr="00026C04">
        <w:rPr>
          <w:rFonts w:ascii="Symbol" w:hAnsi="Symbol"/>
        </w:rPr>
        <w:sym w:font="Symbol" w:char="F071"/>
      </w:r>
      <w:r w:rsidRPr="00026C04">
        <w:rPr>
          <w:vertAlign w:val="subscript"/>
        </w:rPr>
        <w:t>1</w:t>
      </w:r>
      <w:r w:rsidRPr="00026C04">
        <w:t> / 2 etc.</w:t>
      </w:r>
      <w:r w:rsidR="001262DC" w:rsidRPr="00026C04">
        <w:t xml:space="preserve">  </w:t>
      </w:r>
      <w:r w:rsidRPr="00026C04">
        <w:t> </w:t>
      </w:r>
      <w:r w:rsidRPr="00026C04">
        <w:rPr>
          <w:i/>
          <w:iCs/>
        </w:rPr>
        <w:t>S</w:t>
      </w:r>
      <w:r w:rsidRPr="00026C04">
        <w:rPr>
          <w:position w:val="-4"/>
          <w:sz w:val="20"/>
        </w:rPr>
        <w:t>2</w:t>
      </w:r>
      <w:r w:rsidRPr="00026C04">
        <w:t> </w:t>
      </w:r>
      <w:r w:rsidRPr="00026C04">
        <w:rPr>
          <w:rFonts w:ascii="Symbol" w:hAnsi="Symbol"/>
        </w:rPr>
        <w:t></w:t>
      </w:r>
      <w:r w:rsidRPr="00026C04">
        <w:t> </w:t>
      </w:r>
      <w:r w:rsidRPr="00026C04">
        <w:rPr>
          <w:rFonts w:ascii="Symbol" w:hAnsi="Symbol"/>
        </w:rPr>
        <w:sym w:font="Symbol" w:char="F071"/>
      </w:r>
      <w:r w:rsidRPr="00026C04">
        <w:rPr>
          <w:vertAlign w:val="subscript"/>
        </w:rPr>
        <w:t>2</w:t>
      </w:r>
      <w:r w:rsidRPr="00026C04">
        <w:t> / 2, 3</w:t>
      </w:r>
      <w:r w:rsidRPr="00026C04">
        <w:rPr>
          <w:rFonts w:ascii="Symbol" w:hAnsi="Symbol"/>
        </w:rPr>
        <w:sym w:font="Symbol" w:char="F071"/>
      </w:r>
      <w:r w:rsidRPr="00026C04">
        <w:rPr>
          <w:vertAlign w:val="subscript"/>
        </w:rPr>
        <w:t>2</w:t>
      </w:r>
      <w:r w:rsidRPr="00026C04">
        <w:t> / 2, 5</w:t>
      </w:r>
      <w:r w:rsidRPr="00026C04">
        <w:rPr>
          <w:rFonts w:ascii="Symbol" w:hAnsi="Symbol"/>
        </w:rPr>
        <w:sym w:font="Symbol" w:char="F071"/>
      </w:r>
      <w:r w:rsidRPr="00026C04">
        <w:rPr>
          <w:vertAlign w:val="subscript"/>
        </w:rPr>
        <w:t>2</w:t>
      </w:r>
      <w:r w:rsidRPr="00026C04">
        <w:t> / 2 etc.</w:t>
      </w:r>
      <w:r w:rsidR="001262DC" w:rsidRPr="00026C04">
        <w:t xml:space="preserve">    </w:t>
      </w:r>
      <w:r w:rsidRPr="00026C04">
        <w:t> m</w:t>
      </w:r>
      <w:r w:rsidRPr="00026C04">
        <w:tab/>
        <w:t>(1</w:t>
      </w:r>
      <w:r w:rsidR="007251FE" w:rsidRPr="00026C04">
        <w:t>52</w:t>
      </w:r>
      <w:r w:rsidRPr="00026C04">
        <w:t>)</w:t>
      </w:r>
    </w:p>
    <w:p w14:paraId="098E389C" w14:textId="77777777" w:rsidR="00A81692" w:rsidRPr="00026C04" w:rsidRDefault="00A81692" w:rsidP="00E763D7">
      <w:r w:rsidRPr="00026C04">
        <w:t>Reprendre à nouveau cette étape pour toutes les zones de réflexion spéculaire possibles.</w:t>
      </w:r>
    </w:p>
    <w:p w14:paraId="15A98428" w14:textId="009F3DC6" w:rsidR="0026590D" w:rsidRPr="00026C04" w:rsidRDefault="00191D20" w:rsidP="00E763D7">
      <w:r w:rsidRPr="00026C04">
        <w:rPr>
          <w:i/>
          <w:iCs/>
        </w:rPr>
        <w:t>Étape</w:t>
      </w:r>
      <w:r w:rsidR="00A81692" w:rsidRPr="00026C04">
        <w:rPr>
          <w:i/>
          <w:iCs/>
        </w:rPr>
        <w:t> </w:t>
      </w:r>
      <w:proofErr w:type="gramStart"/>
      <w:r w:rsidR="00A81692" w:rsidRPr="00026C04">
        <w:rPr>
          <w:i/>
          <w:iCs/>
        </w:rPr>
        <w:t>7:</w:t>
      </w:r>
      <w:proofErr w:type="gramEnd"/>
      <w:r w:rsidR="001262DC" w:rsidRPr="00026C04">
        <w:t xml:space="preserve"> </w:t>
      </w:r>
      <w:r w:rsidR="00A81692" w:rsidRPr="00026C04">
        <w:rPr>
          <w:i/>
          <w:iCs/>
        </w:rPr>
        <w:t>Trajets présentant des réflexions spéculaires de surface évidente</w:t>
      </w:r>
      <w:r w:rsidR="00A81692" w:rsidRPr="00026C04">
        <w:t xml:space="preserve">s: Calculer une hauteur approximative de l'antenne de diversité à partir des </w:t>
      </w:r>
      <w:r w:rsidRPr="00026C04">
        <w:t>Étapes</w:t>
      </w:r>
      <w:r w:rsidR="00A81692" w:rsidRPr="00026C04">
        <w:t xml:space="preserve"> 2-3 du § 2.2.2.2, ainsi que l'espacement approximatif résultant </w:t>
      </w:r>
      <w:r w:rsidR="00A81692" w:rsidRPr="00026C04">
        <w:rPr>
          <w:position w:val="-10"/>
        </w:rPr>
        <w:object w:dxaOrig="279" w:dyaOrig="340" w14:anchorId="69FCEA51">
          <v:shape id="_x0000_i1138" type="#_x0000_t75" style="width:14.5pt;height:14.5pt" o:ole="">
            <v:imagedata r:id="rId243" o:title=""/>
          </v:shape>
          <o:OLEObject Type="Embed" ProgID="Equation.3" ShapeID="_x0000_i1138" DrawAspect="Content" ObjectID="_1718005515" r:id="rId244"/>
        </w:object>
      </w:r>
      <w:r w:rsidR="00A81692" w:rsidRPr="00026C04">
        <w:rPr>
          <w:iCs/>
          <w:vertAlign w:val="subscript"/>
        </w:rPr>
        <w:t xml:space="preserve"> </w:t>
      </w:r>
      <w:r w:rsidR="00A81692" w:rsidRPr="00026C04">
        <w:rPr>
          <w:iCs/>
        </w:rPr>
        <w:t>entre</w:t>
      </w:r>
      <w:r w:rsidR="00A81692" w:rsidRPr="00026C04">
        <w:t xml:space="preserve"> les antennes. Comparer cet espacement approximatif avec les espacements optimaux obtenus à l'</w:t>
      </w:r>
      <w:r w:rsidRPr="00026C04">
        <w:t>Étape</w:t>
      </w:r>
      <w:r w:rsidR="00A81692" w:rsidRPr="00026C04">
        <w:t xml:space="preserve"> 6 pour la gamme voulue des valeurs équivalentes de </w:t>
      </w:r>
      <w:r w:rsidR="00A81692" w:rsidRPr="00026C04">
        <w:rPr>
          <w:i/>
          <w:iCs/>
        </w:rPr>
        <w:t>k</w:t>
      </w:r>
      <w:r w:rsidR="00A81692" w:rsidRPr="00026C04">
        <w:t>.</w:t>
      </w:r>
    </w:p>
    <w:p w14:paraId="5E966C74" w14:textId="52F5B79A" w:rsidR="0026590D" w:rsidRPr="00026C04" w:rsidRDefault="00A81692" w:rsidP="00E763D7">
      <w:r w:rsidRPr="00026C04">
        <w:t xml:space="preserve">Dans les cas de trajets pour lesquels on s'attend à un niveau de signal réfléchi en surface proche de celui du signal direct dans des conditions normales de réfraction (ce qui correspond à la valeur médiane de </w:t>
      </w:r>
      <w:r w:rsidRPr="00026C04">
        <w:rPr>
          <w:i/>
          <w:iCs/>
        </w:rPr>
        <w:t>k</w:t>
      </w:r>
      <w:r w:rsidRPr="00026C04">
        <w:t xml:space="preserve"> ou à </w:t>
      </w:r>
      <w:r w:rsidRPr="00026C04">
        <w:rPr>
          <w:i/>
          <w:iCs/>
        </w:rPr>
        <w:t>k</w:t>
      </w:r>
      <w:r w:rsidRPr="00026C04">
        <w:t> </w:t>
      </w:r>
      <w:r w:rsidRPr="00026C04">
        <w:rPr>
          <w:rFonts w:ascii="Symbol" w:hAnsi="Symbol"/>
        </w:rPr>
        <w:t></w:t>
      </w:r>
      <w:r w:rsidRPr="00026C04">
        <w:t> 4/3), il convient de choisir comme espacement effectif la valeur minimale optimale obtenue à l'</w:t>
      </w:r>
      <w:r w:rsidR="00191D20" w:rsidRPr="00026C04">
        <w:t>Étape</w:t>
      </w:r>
      <w:r w:rsidRPr="00026C04">
        <w:t xml:space="preserve"> 6 (c'est-à-dire </w:t>
      </w:r>
      <w:r w:rsidRPr="00026C04">
        <w:rPr>
          <w:i/>
          <w:iCs/>
        </w:rPr>
        <w:t>S</w:t>
      </w:r>
      <w:r w:rsidRPr="00026C04">
        <w:rPr>
          <w:position w:val="-4"/>
          <w:sz w:val="20"/>
        </w:rPr>
        <w:t>1</w:t>
      </w:r>
      <w:r w:rsidRPr="00026C04">
        <w:t> = </w:t>
      </w:r>
      <w:r w:rsidRPr="00026C04">
        <w:rPr>
          <w:rFonts w:ascii="Symbol" w:hAnsi="Symbol"/>
        </w:rPr>
        <w:sym w:font="Symbol" w:char="F071"/>
      </w:r>
      <w:r w:rsidRPr="00026C04">
        <w:rPr>
          <w:vertAlign w:val="subscript"/>
        </w:rPr>
        <w:t>1</w:t>
      </w:r>
      <w:r w:rsidRPr="00026C04">
        <w:rPr>
          <w:sz w:val="12"/>
        </w:rPr>
        <w:t> </w:t>
      </w:r>
      <w:r w:rsidRPr="00026C04">
        <w:t>/</w:t>
      </w:r>
      <w:r w:rsidRPr="00026C04">
        <w:rPr>
          <w:rFonts w:ascii="Tms Rmn" w:hAnsi="Tms Rmn"/>
          <w:sz w:val="12"/>
        </w:rPr>
        <w:t> </w:t>
      </w:r>
      <w:r w:rsidRPr="00026C04">
        <w:t xml:space="preserve">2) pour la valeur médiane de </w:t>
      </w:r>
      <w:r w:rsidRPr="00026C04">
        <w:rPr>
          <w:i/>
          <w:iCs/>
        </w:rPr>
        <w:t>k</w:t>
      </w:r>
      <w:r w:rsidRPr="00026C04">
        <w:t xml:space="preserve"> (voir la Note 2). On parviendra ainsi à une protection par diversité d'espace valable pour la gamme de valeurs de </w:t>
      </w:r>
      <w:r w:rsidRPr="00026C04">
        <w:rPr>
          <w:i/>
          <w:iCs/>
        </w:rPr>
        <w:t>k</w:t>
      </w:r>
      <w:r w:rsidRPr="00026C04">
        <w:t xml:space="preserve"> la plus grande possible. (Aux basses fréquences, il peut être nécessaire d'accroître la hauteur de l'antenne supérieure ne serait-ce que pour parvenir à cet espacement minimal optimal.)</w:t>
      </w:r>
    </w:p>
    <w:p w14:paraId="5A646BB9" w14:textId="77777777" w:rsidR="0026590D" w:rsidRPr="00026C04" w:rsidRDefault="00A81692" w:rsidP="00E763D7">
      <w:r w:rsidRPr="00026C04">
        <w:t>Dans le cas des trajets pour lesquels le niveau du signal ou des signaux réfléchis en surface ne devrait pas être proche de celui du signal direct dans des conditions normales de réfraction (voir les §</w:t>
      </w:r>
      <w:r w:rsidR="00872973" w:rsidRPr="00026C04">
        <w:t>§</w:t>
      </w:r>
      <w:r w:rsidRPr="00026C04">
        <w:t> 6.1.2.4 et 6.1.2.5 pour déterminer si cela est le cas), il est possible d'utiliser une autre méthode, consistant à choisir l'un des espacements optimaux les plus grands donnés par l'équation (1</w:t>
      </w:r>
      <w:r w:rsidR="007251FE" w:rsidRPr="00026C04">
        <w:t>52</w:t>
      </w:r>
      <w:r w:rsidRPr="00026C04">
        <w:t xml:space="preserve">) (par exemple, </w:t>
      </w:r>
      <w:r w:rsidRPr="00026C04">
        <w:rPr>
          <w:i/>
          <w:iCs/>
        </w:rPr>
        <w:t>S</w:t>
      </w:r>
      <w:r w:rsidRPr="00026C04">
        <w:rPr>
          <w:position w:val="-4"/>
          <w:sz w:val="20"/>
        </w:rPr>
        <w:t>1</w:t>
      </w:r>
      <w:r w:rsidRPr="00026C04">
        <w:t> = 3</w:t>
      </w:r>
      <w:r w:rsidRPr="00026C04">
        <w:rPr>
          <w:rFonts w:ascii="Symbol" w:hAnsi="Symbol"/>
        </w:rPr>
        <w:sym w:font="Symbol" w:char="F071"/>
      </w:r>
      <w:r w:rsidRPr="00026C04">
        <w:rPr>
          <w:vertAlign w:val="subscript"/>
        </w:rPr>
        <w:t>1</w:t>
      </w:r>
      <w:r w:rsidRPr="00026C04">
        <w:t>/2 ou 5</w:t>
      </w:r>
      <w:r w:rsidRPr="00026C04">
        <w:rPr>
          <w:rFonts w:ascii="Symbol" w:hAnsi="Symbol"/>
        </w:rPr>
        <w:sym w:font="Symbol" w:char="F071"/>
      </w:r>
      <w:r w:rsidRPr="00026C04">
        <w:rPr>
          <w:vertAlign w:val="subscript"/>
        </w:rPr>
        <w:t>1</w:t>
      </w:r>
      <w:r w:rsidRPr="00026C04">
        <w:t xml:space="preserve">/2) pour la valeur médiane de </w:t>
      </w:r>
      <w:r w:rsidRPr="00026C04">
        <w:rPr>
          <w:i/>
          <w:iCs/>
        </w:rPr>
        <w:t>k</w:t>
      </w:r>
      <w:r w:rsidRPr="00026C04">
        <w:t xml:space="preserve">, de manière à approcher la valeur de </w:t>
      </w:r>
      <w:r w:rsidRPr="00026C04">
        <w:rPr>
          <w:position w:val="-10"/>
        </w:rPr>
        <w:object w:dxaOrig="279" w:dyaOrig="340" w14:anchorId="26B61C57">
          <v:shape id="_x0000_i1139" type="#_x0000_t75" style="width:14.5pt;height:14.5pt" o:ole="">
            <v:imagedata r:id="rId243" o:title=""/>
          </v:shape>
          <o:OLEObject Type="Embed" ProgID="Equation.3" ShapeID="_x0000_i1139" DrawAspect="Content" ObjectID="_1718005516" r:id="rId245"/>
        </w:object>
      </w:r>
      <w:r w:rsidRPr="00026C04">
        <w:t xml:space="preserve"> </w:t>
      </w:r>
      <w:r w:rsidRPr="00026C04">
        <w:rPr>
          <w:iCs/>
        </w:rPr>
        <w:t>mais sans l'atteindre</w:t>
      </w:r>
      <w:r w:rsidRPr="00026C04">
        <w:t xml:space="preserve">. On réduira ainsi l'occurrence des évanouissements par trajets multiples de surface tout en conservant une protection par diversité d'espace relativement importante vis-à-vis de ces éventuels évanouissements. Il faut évaluer l'avantage que constitue la diminution d'occurrence des évanouissements dus à la propagation par trajets multiples de surface au regard de l'utilisation d'un espacement non optimal pour une gamme de valeurs de </w:t>
      </w:r>
      <w:r w:rsidRPr="00026C04">
        <w:rPr>
          <w:i/>
          <w:iCs/>
        </w:rPr>
        <w:t>k</w:t>
      </w:r>
      <w:r w:rsidRPr="00026C04">
        <w:t xml:space="preserve"> aussi large (voir la Note 3).</w:t>
      </w:r>
    </w:p>
    <w:p w14:paraId="3EAEED8F" w14:textId="4BCB8970" w:rsidR="00A81692" w:rsidRPr="00026C04" w:rsidRDefault="00A81692" w:rsidP="00E763D7">
      <w:r w:rsidRPr="00026C04">
        <w:t>Comme on l'indique au § 2.2.2.2, il peut être nécessaire pour certains longs trajets (en général au</w:t>
      </w:r>
      <w:r w:rsidRPr="00026C04">
        <w:noBreakHyphen/>
        <w:t xml:space="preserve">dessus de l'eau) d'utiliser trois antennes de diversité d'espace. Dans ce cas, l'espacement entre l'antenne supérieure et l'antenne du milieu doit correspondre à la plus petite valeur optimale possible tirée de </w:t>
      </w:r>
      <w:r w:rsidR="009E1E64" w:rsidRPr="00026C04">
        <w:t>l'</w:t>
      </w:r>
      <w:r w:rsidRPr="00026C04">
        <w:t>équation (1</w:t>
      </w:r>
      <w:r w:rsidR="007251FE" w:rsidRPr="00026C04">
        <w:t>52</w:t>
      </w:r>
      <w:r w:rsidRPr="00026C04">
        <w:t>). La hauteur de l'antenne la moins élevée doit être fondée sur la règle de dégagement indiquée au § 2.2.2.2 (voir la Note 4).</w:t>
      </w:r>
    </w:p>
    <w:p w14:paraId="57DC60DD" w14:textId="327DB59C" w:rsidR="00A81692" w:rsidRPr="00026C04" w:rsidRDefault="00191D20" w:rsidP="00E763D7">
      <w:r w:rsidRPr="00026C04">
        <w:rPr>
          <w:i/>
          <w:iCs/>
        </w:rPr>
        <w:t>Étape</w:t>
      </w:r>
      <w:r w:rsidR="00A81692" w:rsidRPr="00026C04">
        <w:rPr>
          <w:i/>
          <w:iCs/>
        </w:rPr>
        <w:t> 8:</w:t>
      </w:r>
      <w:r w:rsidR="001262DC" w:rsidRPr="00026C04">
        <w:t xml:space="preserve"> </w:t>
      </w:r>
      <w:r w:rsidR="00A81692" w:rsidRPr="00026C04">
        <w:rPr>
          <w:i/>
          <w:iCs/>
        </w:rPr>
        <w:t>Trajets sans réflexion spéculaire de surface évidente</w:t>
      </w:r>
      <w:r w:rsidR="00A81692" w:rsidRPr="00026C04">
        <w:t xml:space="preserve">: Calculer la hauteur de l'antenne de diversité selon les </w:t>
      </w:r>
      <w:r w:rsidRPr="00026C04">
        <w:t>Étapes</w:t>
      </w:r>
      <w:r w:rsidR="00A81692" w:rsidRPr="00026C04">
        <w:t> 2-3 du § 2.2.2.2.</w:t>
      </w:r>
    </w:p>
    <w:p w14:paraId="3C7CD6ED" w14:textId="77777777" w:rsidR="009E1E64" w:rsidRPr="00026C04" w:rsidRDefault="00A81692" w:rsidP="00E763D7">
      <w:pPr>
        <w:keepNext/>
        <w:keepLines/>
      </w:pPr>
      <w:r w:rsidRPr="00026C04">
        <w:t xml:space="preserve">Une fois obtenu l'espacement d'antenne de diversité, effectuer les calculs d'amélioration de diversité et d'interruption en utilisant les méthodes des § 6.2.1 et § 6.2.2. Si l'espacement de diversité est supérieur à la limite </w:t>
      </w:r>
      <w:r w:rsidRPr="00026C04">
        <w:rPr>
          <w:i/>
          <w:iCs/>
        </w:rPr>
        <w:t>S</w:t>
      </w:r>
      <w:r w:rsidRPr="00026C04">
        <w:t> </w:t>
      </w:r>
      <w:r w:rsidRPr="00026C04">
        <w:rPr>
          <w:rFonts w:ascii="Symbol" w:hAnsi="Symbol"/>
        </w:rPr>
        <w:t></w:t>
      </w:r>
      <w:r w:rsidRPr="00026C04">
        <w:t> 23 m de l'équation (1</w:t>
      </w:r>
      <w:r w:rsidR="007251FE" w:rsidRPr="00026C04">
        <w:t>52</w:t>
      </w:r>
      <w:r w:rsidRPr="00026C04">
        <w:t xml:space="preserve">), procéder au calcul en utilisant cette limite, puisque l'amélioration réelle avec un espacement plus grand serait en fait plus </w:t>
      </w:r>
      <w:r w:rsidR="009E1E64" w:rsidRPr="00026C04">
        <w:t>importante. Au besoin, calculer </w:t>
      </w:r>
      <w:r w:rsidRPr="00026C04">
        <w:t xml:space="preserve">la nouvelle hauteur pour l'antenne supérieure afin de satisfaire </w:t>
      </w:r>
      <w:r w:rsidR="009E1E64" w:rsidRPr="00026C04">
        <w:t>au critère d'interruption</w:t>
      </w:r>
      <w:r w:rsidR="00116A77" w:rsidRPr="00026C04">
        <w:t>.</w:t>
      </w:r>
    </w:p>
    <w:p w14:paraId="1C4E175E" w14:textId="77777777" w:rsidR="00A81692" w:rsidRPr="00026C04" w:rsidRDefault="009E1E64" w:rsidP="00E763D7">
      <w:r w:rsidRPr="00026C04">
        <w:t>Dans </w:t>
      </w:r>
      <w:r w:rsidR="00A81692" w:rsidRPr="00026C04">
        <w:t>la plupart des cas, si l'on a déterminé le dégagement du trajet pour l'antenne inférieure de manière à minimiser l'occurrence d'un étalement du faisceau de l'onde directe et des évanouis</w:t>
      </w:r>
      <w:r w:rsidR="00A81692" w:rsidRPr="00026C04">
        <w:softHyphen/>
        <w:t>sements par trajets multiples de surface résultants, il ne sera pas nécessaire d'accroître la hauteur de l'antenne supérieure.</w:t>
      </w:r>
    </w:p>
    <w:p w14:paraId="7AE33FBF" w14:textId="77777777" w:rsidR="00A81692" w:rsidRPr="00026C04" w:rsidRDefault="00A81692" w:rsidP="00E763D7">
      <w:pPr>
        <w:pStyle w:val="Note"/>
      </w:pPr>
      <w:r w:rsidRPr="00026C04">
        <w:t>NOTE 1 – Dans le cas de bonds à deux segments par réflecteurs passifs avec un ou plusieurs réflecteurs passifs à proximité immédiate, on suggère que chaque segment soit d'abord traité comme une liaison indépendante afin de déterminer l'espacement des antennes de diversité à chaque extrémité. S'il n'y a aucune réflexion spéculaire de surface évidente, l'espacement calculé pour le segment le plus long sera également utilisé pour le segment le plus court.</w:t>
      </w:r>
    </w:p>
    <w:p w14:paraId="7B1170FA" w14:textId="77777777" w:rsidR="00A81692" w:rsidRPr="00026C04" w:rsidRDefault="00A81692" w:rsidP="00E763D7">
      <w:pPr>
        <w:pStyle w:val="Note"/>
      </w:pPr>
      <w:r w:rsidRPr="00026C04">
        <w:t>NOTE 2 – Ces trajets correspondront pour la plupart au cas où l'onde est réfléchie sur l'eau et n'est pas interrompue dans des conditions normales, et où l'angle entre l'onde directe et l'onde réfléchie au niveau des deux antennes se situe à l'intérieur de l'ouverture à 3 dB du faisceau. Les trajets au</w:t>
      </w:r>
      <w:r w:rsidRPr="00026C04">
        <w:noBreakHyphen/>
        <w:t>dessus de la terre pour lesquels la réflexion se produit sur une surface terrestre très lisse (par exemple, une plaine humide ou enneigée) pourraient également convenir.</w:t>
      </w:r>
    </w:p>
    <w:p w14:paraId="67282AEB" w14:textId="77777777" w:rsidR="00A81692" w:rsidRPr="00026C04" w:rsidRDefault="00A81692" w:rsidP="00E763D7">
      <w:pPr>
        <w:pStyle w:val="Note"/>
      </w:pPr>
      <w:r w:rsidRPr="00026C04">
        <w:t xml:space="preserve">NOTE 3 – On considère qu'il s'agit là du cas où l'avantage d'une diminution de l'occurrence des évanouissements par trajets multiples de surface est le plus important. De telles occurrences devraient avoir pour origine un conduit au sol ou une couche extrême présentant un important gradient de réfraction négatif et situé immédiatement ou partiellement sous le trajet. Dans ces conditions, les valeurs équivalentes de </w:t>
      </w:r>
      <w:r w:rsidRPr="00026C04">
        <w:rPr>
          <w:i/>
          <w:iCs/>
        </w:rPr>
        <w:t>k</w:t>
      </w:r>
      <w:r w:rsidRPr="00026C04">
        <w:t xml:space="preserve"> infé</w:t>
      </w:r>
      <w:r w:rsidRPr="00026C04">
        <w:softHyphen/>
        <w:t xml:space="preserve">rieures à la valeur médiane ne seront pas pertinentes. Dans tous les cas, on se fondera sur la valeur médiane équivalente de </w:t>
      </w:r>
      <w:r w:rsidRPr="00026C04">
        <w:rPr>
          <w:i/>
          <w:iCs/>
        </w:rPr>
        <w:t>k</w:t>
      </w:r>
      <w:r w:rsidRPr="00026C04">
        <w:t xml:space="preserve"> pour estimer l'espacement optimal entre les antennes.</w:t>
      </w:r>
    </w:p>
    <w:p w14:paraId="0B035C34" w14:textId="77777777" w:rsidR="00A81692" w:rsidRPr="00026C04" w:rsidRDefault="00A81692" w:rsidP="00E763D7">
      <w:pPr>
        <w:pStyle w:val="Note"/>
      </w:pPr>
      <w:r w:rsidRPr="00026C04">
        <w:t>NOTE 4 – Si l'on peut faire en sorte que l'espacement entre l'antenne du milieu et l'antenne la moins élevée soit conforme aux équations (1</w:t>
      </w:r>
      <w:r w:rsidR="007251FE" w:rsidRPr="00026C04">
        <w:t>52</w:t>
      </w:r>
      <w:r w:rsidRPr="00026C04">
        <w:t>), après un léger ajustement selon la règle de dégagement du § 2.2.2.2, on obtiendra un avantage supplémentaire en termes de qualité de fonctionnement.</w:t>
      </w:r>
    </w:p>
    <w:p w14:paraId="1AF500C6" w14:textId="77777777" w:rsidR="00A81692" w:rsidRPr="00026C04" w:rsidRDefault="00A81692" w:rsidP="00E763D7">
      <w:pPr>
        <w:pStyle w:val="Heading3"/>
      </w:pPr>
      <w:r w:rsidRPr="00026C04">
        <w:t>6.2.2</w:t>
      </w:r>
      <w:r w:rsidRPr="00026C04">
        <w:tab/>
        <w:t>Espacement angulaire en diversité d'angle et systèmes combinant diversité d'espace et diversité d'angle</w:t>
      </w:r>
    </w:p>
    <w:p w14:paraId="442B6327" w14:textId="77777777" w:rsidR="00A81692" w:rsidRPr="00026C04" w:rsidRDefault="00A81692" w:rsidP="00E763D7">
      <w:r w:rsidRPr="00026C04">
        <w:t>On peut combiner la diversité d'angle et la diversité d'espace afin d'accroître encore, au besoin, la qualité de fonctionnement. On incline les antennes de diversité d'espace pour parvenir à ce renforcement de la diversité d'angle. La méthode permettant de déterminer les angles d'inclinaison dans le cas d'une paire d'antennes de diversité d'espace ou dans le cas d'une paire d'antennes de diversité d'angle placées côte à côte est la suivante.</w:t>
      </w:r>
    </w:p>
    <w:p w14:paraId="4F87A3FC" w14:textId="55876A47" w:rsidR="00A81692" w:rsidRPr="00026C04" w:rsidRDefault="00191D20" w:rsidP="00E763D7">
      <w:r w:rsidRPr="00026C04">
        <w:rPr>
          <w:i/>
          <w:iCs/>
        </w:rPr>
        <w:t>Étape</w:t>
      </w:r>
      <w:r w:rsidR="00A81692" w:rsidRPr="00026C04">
        <w:rPr>
          <w:i/>
          <w:iCs/>
        </w:rPr>
        <w:t> 1:</w:t>
      </w:r>
      <w:r w:rsidR="001262DC" w:rsidRPr="00026C04">
        <w:t xml:space="preserve"> </w:t>
      </w:r>
      <w:r w:rsidR="00A81692" w:rsidRPr="00026C04">
        <w:t>Incliner vers le haut l'antenne principale (la plus élevée) appartenant à la paire d'antennes de diversité d'espace (ou l'une des antennes de la paire d'antennes de diversité d'espace placées côte à côte) ainsi que l'antenne d'émission suivant des angles déterminés s</w:t>
      </w:r>
      <w:r w:rsidR="009E1E64" w:rsidRPr="00026C04">
        <w:t>elon les procédures exposées au </w:t>
      </w:r>
      <w:r w:rsidR="00835737" w:rsidRPr="00026C04">
        <w:t>§ </w:t>
      </w:r>
      <w:r w:rsidR="00A81692" w:rsidRPr="00026C04">
        <w:t>6.1.2.5 (voir la Note 1). On parviendra ainsi à une diminution de la marge de protection contre les évanouissements uniformes d'environ 2,5 à 6 dB, suivant le type d'optimisation choisi (minimisation des évanouissements ou de la distorsion d'amplitude). Utiliser si nécessaire une antenne plus large pour compenser cette diminution de la marge de protection contre les évanouissements uniformes.</w:t>
      </w:r>
    </w:p>
    <w:p w14:paraId="21AAEC11" w14:textId="298A1097" w:rsidR="00A81692" w:rsidRPr="00026C04" w:rsidRDefault="00191D20" w:rsidP="00E763D7">
      <w:r w:rsidRPr="00026C04">
        <w:rPr>
          <w:i/>
          <w:iCs/>
        </w:rPr>
        <w:t>Étape</w:t>
      </w:r>
      <w:r w:rsidR="00A81692" w:rsidRPr="00026C04">
        <w:rPr>
          <w:i/>
          <w:iCs/>
        </w:rPr>
        <w:t> 2:</w:t>
      </w:r>
      <w:r w:rsidR="001262DC" w:rsidRPr="00026C04">
        <w:t xml:space="preserve"> </w:t>
      </w:r>
      <w:r w:rsidR="00A81692" w:rsidRPr="00026C04">
        <w:t>Incliner l'antenne de diversité (la moins élevée) de la paire d'antennes de diversité d'espace (ou de l'autre antenne appartenant à une paire d'antennes de diversité d'angle situées côte à côte) vers le bas par rapport à l'horizon local d'un angle correspondant au minimum de:</w:t>
      </w:r>
    </w:p>
    <w:p w14:paraId="352F02C5" w14:textId="77777777" w:rsidR="00A81692" w:rsidRPr="00026C04" w:rsidRDefault="00A81692" w:rsidP="00E763D7">
      <w:pPr>
        <w:pStyle w:val="enumlev1"/>
      </w:pPr>
      <w:r w:rsidRPr="00026C04">
        <w:t>–</w:t>
      </w:r>
      <w:r w:rsidRPr="00026C04">
        <w:tab/>
        <w:t xml:space="preserve">l'angle en direction de la réflexion spéculaire dominante le long du trajet (lorsque </w:t>
      </w:r>
      <w:r w:rsidRPr="00026C04">
        <w:rPr>
          <w:i/>
          <w:iCs/>
        </w:rPr>
        <w:t>k </w:t>
      </w:r>
      <w:r w:rsidRPr="00026C04">
        <w:rPr>
          <w:rFonts w:ascii="Symbol" w:hAnsi="Symbol"/>
        </w:rPr>
        <w:t></w:t>
      </w:r>
      <w:r w:rsidRPr="00026C04">
        <w:t> </w:t>
      </w:r>
      <w:r w:rsidRPr="00026C04">
        <w:rPr>
          <w:rFonts w:ascii="Symbol" w:hAnsi="Symbol"/>
        </w:rPr>
        <w:sym w:font="Symbol" w:char="F0A5"/>
      </w:r>
      <w:r w:rsidRPr="00026C04">
        <w:t>); et de</w:t>
      </w:r>
    </w:p>
    <w:p w14:paraId="678A1B0D" w14:textId="77777777" w:rsidR="00A81692" w:rsidRPr="00026C04" w:rsidRDefault="00A81692" w:rsidP="00E763D7">
      <w:pPr>
        <w:pStyle w:val="enumlev1"/>
      </w:pPr>
      <w:r w:rsidRPr="00026C04">
        <w:t>–</w:t>
      </w:r>
      <w:r w:rsidRPr="00026C04">
        <w:tab/>
        <w:t>l'angle correspondant à un affaiblissement de 3 dB par rapport à l'axe de visée (voir la Note 2).</w:t>
      </w:r>
    </w:p>
    <w:p w14:paraId="383CB99C" w14:textId="77777777" w:rsidR="00A81692" w:rsidRPr="00026C04" w:rsidRDefault="00A81692" w:rsidP="00E763D7">
      <w:pPr>
        <w:keepNext/>
        <w:keepLines/>
      </w:pPr>
      <w:r w:rsidRPr="00026C04">
        <w:t>On peut choisir un angle de pointage de compromis s'il existe plusieurs réflexions spéculaires importantes le long du trajet. S'il n'y pas de réflexion spéculaire évidente, on pourra choisir un angle correspondant à la direction de la réflexion diffuse estimée la plus importante (émanant donc du terrain et/ou de la végétation). On pointera sinon dans les conditions normales cette antenne en direction de la ligne de visibilité directe, ou vers l'horizon si cette ligne est obstruée.</w:t>
      </w:r>
    </w:p>
    <w:p w14:paraId="0CA96121" w14:textId="77777777" w:rsidR="00A81692" w:rsidRPr="00026C04" w:rsidRDefault="00A81692" w:rsidP="00E763D7">
      <w:pPr>
        <w:pStyle w:val="Note"/>
      </w:pPr>
      <w:r w:rsidRPr="00026C04">
        <w:t>NOTE 1 – Notons que les angles d'inclinaison optimaux pour les antennes d'émission et de réception ne seront les mêmes qu'en cas d'égalité des hauteurs d'antenne au-dessus du point de réflexion de surface le long du trajet. L'angle d'inclinaison le plus important correspond à l'antenne présentant l'angle le plus grand en direction de la réflexion de surface (voir le § 6.1.2.5).</w:t>
      </w:r>
    </w:p>
    <w:p w14:paraId="58FFDF17" w14:textId="77777777" w:rsidR="00A81692" w:rsidRPr="00026C04" w:rsidRDefault="00A81692" w:rsidP="00E763D7">
      <w:pPr>
        <w:pStyle w:val="Note"/>
      </w:pPr>
      <w:r w:rsidRPr="00026C04">
        <w:t>NOTE 2 – Le principal objectif recherché ici est double:</w:t>
      </w:r>
    </w:p>
    <w:p w14:paraId="6B1E66B8" w14:textId="77777777" w:rsidR="00A81692" w:rsidRPr="00026C04" w:rsidRDefault="00A81692" w:rsidP="00E763D7">
      <w:pPr>
        <w:pStyle w:val="Note"/>
        <w:ind w:left="720" w:hanging="720"/>
      </w:pPr>
      <w:r w:rsidRPr="00026C04">
        <w:t>–</w:t>
      </w:r>
      <w:r w:rsidRPr="00026C04">
        <w:tab/>
        <w:t>parvenir à une combinaison des niveaux des signaux direct et réflé</w:t>
      </w:r>
      <w:r w:rsidR="00373BE3" w:rsidRPr="00026C04">
        <w:t>chi en surface qui soit signifi</w:t>
      </w:r>
      <w:r w:rsidRPr="00026C04">
        <w:t>cativement différente de celle de l'antenne supérieure de manière à maximiser les effets de diversité d'angle, et</w:t>
      </w:r>
    </w:p>
    <w:p w14:paraId="08579A3B" w14:textId="77777777" w:rsidR="00A81692" w:rsidRPr="00026C04" w:rsidRDefault="00A81692" w:rsidP="00E763D7">
      <w:pPr>
        <w:pStyle w:val="Note"/>
        <w:ind w:left="720" w:hanging="720"/>
      </w:pPr>
      <w:r w:rsidRPr="00026C04">
        <w:t>–</w:t>
      </w:r>
      <w:r w:rsidRPr="00026C04">
        <w:tab/>
        <w:t>fournir une protection par diversité supplémentaire dans des conditions d'évanouissements uniformes importants consécutives à un étalement du faisceau de l'onde directe dans un ou plusieurs conduits le long du trajet (ce qui signifie que dans ces situations, le niveau du signal réfléchi en surface, que l'on a volontairement renforcé, a plus de chances de rester au-dessus du seuil de bruit).</w:t>
      </w:r>
    </w:p>
    <w:p w14:paraId="23C486CD" w14:textId="77777777" w:rsidR="00A81692" w:rsidRPr="00026C04" w:rsidRDefault="00A81692" w:rsidP="00E763D7">
      <w:r w:rsidRPr="00026C04">
        <w:t>La limite à 3 dB a pour objet d'éviter une trop grande diminution du niveau du signal direct parvenant à l'antenne de diversité, particulièrement lorsque la réflexion spéculaire dominante se produit immédiatement devant cette antenne.</w:t>
      </w:r>
    </w:p>
    <w:p w14:paraId="4574373F" w14:textId="77777777" w:rsidR="00A81692" w:rsidRPr="00026C04" w:rsidRDefault="00A81692" w:rsidP="00E763D7">
      <w:r w:rsidRPr="00026C04">
        <w:t>Notons que l'angle d'inclinaison résultant peut être positif par rapport à la ligne de visibilité directe dans des conditions normales, en particulier si le signal direct parvenant à l'antenne de diversité subit un affaiblissement par diffraction important dans de telles conditions (antenne dite «enfouie»).</w:t>
      </w:r>
    </w:p>
    <w:p w14:paraId="16783E63" w14:textId="77777777" w:rsidR="00A81692" w:rsidRPr="00026C04" w:rsidRDefault="00A81692" w:rsidP="00E763D7">
      <w:pPr>
        <w:pStyle w:val="Heading3"/>
      </w:pPr>
      <w:r w:rsidRPr="00026C04">
        <w:t>6.2.3</w:t>
      </w:r>
      <w:r w:rsidRPr="00026C04">
        <w:tab/>
        <w:t>Espacement en fréquence dans les systèmes à diversité de fréquence</w:t>
      </w:r>
    </w:p>
    <w:p w14:paraId="1DFE0EEB" w14:textId="77777777" w:rsidR="00A81692" w:rsidRPr="00026C04" w:rsidRDefault="00A81692" w:rsidP="00E763D7">
      <w:r w:rsidRPr="00026C04">
        <w:t>Les éléments figurant dans le présent paragraphe correspondent aux situations, peu nombreuses, où la diversité de fréquence pourrait s'avérer intéressante pour des raisons de nécessité, de commodité ou éventuellement en combinaison avec la diversité d'espace ou la diversité angulaire.</w:t>
      </w:r>
    </w:p>
    <w:p w14:paraId="6F38AABF" w14:textId="77777777" w:rsidR="0026590D" w:rsidRPr="00026C04" w:rsidRDefault="00A81692" w:rsidP="00E763D7">
      <w:r w:rsidRPr="00026C04">
        <w:t>L'espacement en fréquence approprié entre le canal principal et le canal de protection pour les systèmes à diversité de fréquence est régi par trois facteurs:</w:t>
      </w:r>
    </w:p>
    <w:p w14:paraId="21834194" w14:textId="77777777" w:rsidR="0026590D" w:rsidRPr="00026C04" w:rsidRDefault="00A81692" w:rsidP="00E763D7">
      <w:pPr>
        <w:pStyle w:val="enumlev1"/>
      </w:pPr>
      <w:r w:rsidRPr="00026C04">
        <w:t>–</w:t>
      </w:r>
      <w:r w:rsidRPr="00026C04">
        <w:tab/>
        <w:t>le plan de fréquences disponible applicable au système (voir les Recommandations UIT</w:t>
      </w:r>
      <w:r w:rsidRPr="00026C04">
        <w:noBreakHyphen/>
        <w:t>R de la Série F);</w:t>
      </w:r>
    </w:p>
    <w:p w14:paraId="57409F63" w14:textId="6BFB4497" w:rsidR="00A81692" w:rsidRPr="00026C04" w:rsidRDefault="00A81692" w:rsidP="00E763D7">
      <w:pPr>
        <w:pStyle w:val="enumlev1"/>
      </w:pPr>
      <w:r w:rsidRPr="00026C04">
        <w:t>–</w:t>
      </w:r>
      <w:r w:rsidRPr="00026C04">
        <w:tab/>
        <w:t>la nécessité d'obtenir un facteur d'amélioration de diversité de fréquence donné pour les trajets terrestres (voir le § 6.2.5.2);</w:t>
      </w:r>
    </w:p>
    <w:p w14:paraId="652F7D5E" w14:textId="77777777" w:rsidR="00A81692" w:rsidRPr="00026C04" w:rsidRDefault="00A81692" w:rsidP="00E763D7">
      <w:pPr>
        <w:pStyle w:val="enumlev1"/>
      </w:pPr>
      <w:r w:rsidRPr="00026C04">
        <w:t>–</w:t>
      </w:r>
      <w:r w:rsidRPr="00026C04">
        <w:tab/>
        <w:t>l'intérêt de limiter au strict minimum le risque que le signal sur une fréquence s'évanouisse en même temps que le signal sur l'autre fréquence sur des trajets où les phénomènes de réflexion sont importants.</w:t>
      </w:r>
    </w:p>
    <w:p w14:paraId="69E96845" w14:textId="77777777" w:rsidR="00A81692" w:rsidRPr="00026C04" w:rsidRDefault="00A81692" w:rsidP="00E763D7">
      <w:r w:rsidRPr="00026C04">
        <w:t>La méthode progressive pour déterminer l'espacement en fréquence est la suivante:</w:t>
      </w:r>
    </w:p>
    <w:p w14:paraId="5D6EBCF3" w14:textId="0F725AEC" w:rsidR="0026590D" w:rsidRPr="00026C04" w:rsidRDefault="00191D20" w:rsidP="00E763D7">
      <w:r w:rsidRPr="00026C04">
        <w:rPr>
          <w:i/>
          <w:iCs/>
        </w:rPr>
        <w:t>Étapes</w:t>
      </w:r>
      <w:r w:rsidR="00A81692" w:rsidRPr="00026C04">
        <w:rPr>
          <w:i/>
          <w:iCs/>
        </w:rPr>
        <w:t xml:space="preserve"> 1 à 4: </w:t>
      </w:r>
      <w:r w:rsidR="00A81692" w:rsidRPr="00026C04">
        <w:t xml:space="preserve">Appliquer les </w:t>
      </w:r>
      <w:r w:rsidRPr="00026C04">
        <w:t>Étapes</w:t>
      </w:r>
      <w:r w:rsidR="00A81692" w:rsidRPr="00026C04">
        <w:t xml:space="preserve"> 1 à 4 du § 6.1.2.3 pour déterminer si:</w:t>
      </w:r>
    </w:p>
    <w:p w14:paraId="2D175D36" w14:textId="77777777" w:rsidR="0026590D" w:rsidRPr="00026C04" w:rsidRDefault="00A81692" w:rsidP="00E763D7">
      <w:pPr>
        <w:pStyle w:val="enumlev1"/>
      </w:pPr>
      <w:r w:rsidRPr="00026C04">
        <w:t>–</w:t>
      </w:r>
      <w:r w:rsidRPr="00026C04">
        <w:tab/>
        <w:t>il y a des zones sur le trajet où les réflexions spéculaires de surface pourraient être importantes;</w:t>
      </w:r>
    </w:p>
    <w:p w14:paraId="0A9889E9" w14:textId="5390662A" w:rsidR="00A81692" w:rsidRPr="00026C04" w:rsidRDefault="00A81692" w:rsidP="00E763D7">
      <w:pPr>
        <w:pStyle w:val="enumlev1"/>
      </w:pPr>
      <w:r w:rsidRPr="00026C04">
        <w:t>–</w:t>
      </w:r>
      <w:r w:rsidRPr="00026C04">
        <w:tab/>
        <w:t>il est nécessaire de recourir à la diversité de fréquence pour lutter contre les évanouissements de surface dus à la propagation par trajets multiples. S'il n'y a pas de zones où les réflexions spéculaires de surface sont importantes, passer à l'</w:t>
      </w:r>
      <w:r w:rsidR="00191D20" w:rsidRPr="00026C04">
        <w:t>Étape</w:t>
      </w:r>
      <w:r w:rsidRPr="00026C04">
        <w:t xml:space="preserve"> 8.</w:t>
      </w:r>
    </w:p>
    <w:p w14:paraId="18EF5F87" w14:textId="0C2F211A" w:rsidR="00A81692" w:rsidRPr="00026C04" w:rsidRDefault="00191D20" w:rsidP="00E763D7">
      <w:pPr>
        <w:keepNext/>
      </w:pPr>
      <w:r w:rsidRPr="00026C04">
        <w:rPr>
          <w:i/>
          <w:iCs/>
        </w:rPr>
        <w:t>Étape</w:t>
      </w:r>
      <w:r w:rsidR="00A81692" w:rsidRPr="00026C04">
        <w:rPr>
          <w:i/>
          <w:iCs/>
        </w:rPr>
        <w:t xml:space="preserve"> 5:</w:t>
      </w:r>
      <w:r w:rsidR="00A81692" w:rsidRPr="00026C04">
        <w:t xml:space="preserve"> Pour la même fourchette de valeurs efficaces de </w:t>
      </w:r>
      <w:r w:rsidR="00A81692" w:rsidRPr="00026C04">
        <w:rPr>
          <w:i/>
          <w:iCs/>
        </w:rPr>
        <w:t>k</w:t>
      </w:r>
      <w:r w:rsidR="00A81692" w:rsidRPr="00026C04">
        <w:t xml:space="preserve"> à l'</w:t>
      </w:r>
      <w:r w:rsidRPr="00026C04">
        <w:t>Étape</w:t>
      </w:r>
      <w:r w:rsidR="00A81692" w:rsidRPr="00026C04">
        <w:t> 3, calculer l'espacement en fréquence optimal minimal entre le canal principal et le canal de protection, comme suit:</w:t>
      </w:r>
    </w:p>
    <w:p w14:paraId="32307424" w14:textId="77777777" w:rsidR="00A81692" w:rsidRPr="00026C04" w:rsidRDefault="00A81692" w:rsidP="00E763D7">
      <w:pPr>
        <w:pStyle w:val="Equation"/>
        <w:keepNext/>
      </w:pPr>
      <w:r w:rsidRPr="00026C04">
        <w:tab/>
      </w:r>
      <w:r w:rsidRPr="00026C04">
        <w:tab/>
      </w:r>
      <w:r w:rsidRPr="00026C04">
        <w:rPr>
          <w:position w:val="-72"/>
        </w:rPr>
        <w:object w:dxaOrig="4740" w:dyaOrig="1160" w14:anchorId="3369F333">
          <v:shape id="_x0000_i1140" type="#_x0000_t75" style="width:237pt;height:57.5pt" o:ole="">
            <v:imagedata r:id="rId246" o:title=""/>
          </v:shape>
          <o:OLEObject Type="Embed" ProgID="Equation.3" ShapeID="_x0000_i1140" DrawAspect="Content" ObjectID="_1718005517" r:id="rId247"/>
        </w:object>
      </w:r>
      <w:r w:rsidRPr="00026C04">
        <w:tab/>
        <w:t>(1</w:t>
      </w:r>
      <w:r w:rsidR="00C97A69" w:rsidRPr="00026C04">
        <w:t>53</w:t>
      </w:r>
      <w:r w:rsidRPr="00026C04">
        <w:t>)</w:t>
      </w:r>
    </w:p>
    <w:p w14:paraId="07E46877" w14:textId="77777777" w:rsidR="00A81692" w:rsidRPr="00026C04" w:rsidRDefault="00A81692" w:rsidP="00E763D7">
      <w:r w:rsidRPr="00026C04">
        <w:t xml:space="preserve">où, </w:t>
      </w:r>
      <w:r w:rsidRPr="00026C04">
        <w:rPr>
          <w:i/>
        </w:rPr>
        <w:t>h</w:t>
      </w:r>
      <w:r w:rsidRPr="00026C04">
        <w:rPr>
          <w:iCs/>
          <w:vertAlign w:val="subscript"/>
        </w:rPr>
        <w:t>1</w:t>
      </w:r>
      <w:r w:rsidRPr="00026C04">
        <w:t xml:space="preserve"> et </w:t>
      </w:r>
      <w:r w:rsidRPr="00026C04">
        <w:rPr>
          <w:i/>
        </w:rPr>
        <w:t>h</w:t>
      </w:r>
      <w:r w:rsidRPr="00026C04">
        <w:rPr>
          <w:iCs/>
          <w:vertAlign w:val="subscript"/>
        </w:rPr>
        <w:t>2</w:t>
      </w:r>
      <w:r w:rsidRPr="00026C04">
        <w:rPr>
          <w:iCs/>
        </w:rPr>
        <w:t xml:space="preserve"> sont en mètres et </w:t>
      </w:r>
      <w:r w:rsidRPr="00026C04">
        <w:rPr>
          <w:i/>
        </w:rPr>
        <w:t>d</w:t>
      </w:r>
      <w:r w:rsidRPr="00026C04">
        <w:rPr>
          <w:iCs/>
        </w:rPr>
        <w:t xml:space="preserve">, </w:t>
      </w:r>
      <w:r w:rsidRPr="00026C04">
        <w:rPr>
          <w:i/>
        </w:rPr>
        <w:t>d</w:t>
      </w:r>
      <w:r w:rsidRPr="00026C04">
        <w:rPr>
          <w:iCs/>
          <w:vertAlign w:val="subscript"/>
        </w:rPr>
        <w:t>1</w:t>
      </w:r>
      <w:r w:rsidRPr="00026C04">
        <w:rPr>
          <w:iCs/>
        </w:rPr>
        <w:t xml:space="preserve"> et</w:t>
      </w:r>
      <w:r w:rsidRPr="00026C04">
        <w:t xml:space="preserve"> </w:t>
      </w:r>
      <w:r w:rsidRPr="00026C04">
        <w:rPr>
          <w:i/>
        </w:rPr>
        <w:t>d</w:t>
      </w:r>
      <w:r w:rsidRPr="00026C04">
        <w:rPr>
          <w:iCs/>
          <w:vertAlign w:val="subscript"/>
        </w:rPr>
        <w:t>2</w:t>
      </w:r>
      <w:r w:rsidRPr="00026C04">
        <w:rPr>
          <w:iCs/>
        </w:rPr>
        <w:t xml:space="preserve"> en kilomètres</w:t>
      </w:r>
      <w:r w:rsidRPr="00026C04">
        <w:t>. Passer par cette étape pour chaque zone où il peut y avoir des réflexions spéculaires.</w:t>
      </w:r>
    </w:p>
    <w:p w14:paraId="60885979" w14:textId="626A4D4D" w:rsidR="00A81692" w:rsidRPr="00026C04" w:rsidRDefault="00191D20" w:rsidP="00E763D7">
      <w:r w:rsidRPr="00026C04">
        <w:rPr>
          <w:i/>
        </w:rPr>
        <w:t>Étape</w:t>
      </w:r>
      <w:r w:rsidR="00A81692" w:rsidRPr="00026C04">
        <w:rPr>
          <w:i/>
        </w:rPr>
        <w:t xml:space="preserve"> 6: </w:t>
      </w:r>
      <w:r w:rsidR="00A81692" w:rsidRPr="00026C04">
        <w:rPr>
          <w:iCs/>
        </w:rPr>
        <w:t>Calculer les espacements en fréquence optimaux possibles entre le canal principal et le canal de protection, comme suit:</w:t>
      </w:r>
    </w:p>
    <w:p w14:paraId="69DD524B" w14:textId="77777777" w:rsidR="00A81692" w:rsidRPr="00026C04" w:rsidRDefault="00A81692" w:rsidP="00E763D7">
      <w:pPr>
        <w:pStyle w:val="Equation"/>
      </w:pPr>
      <w:r w:rsidRPr="00026C04">
        <w:tab/>
      </w:r>
      <w:r w:rsidRPr="00026C04">
        <w:tab/>
      </w:r>
      <w:r w:rsidRPr="00026C04">
        <w:rPr>
          <w:position w:val="-12"/>
        </w:rPr>
        <w:object w:dxaOrig="3420" w:dyaOrig="360" w14:anchorId="02A3AAD9">
          <v:shape id="_x0000_i1141" type="#_x0000_t75" style="width:173.5pt;height:14.5pt" o:ole="">
            <v:imagedata r:id="rId248" o:title=""/>
          </v:shape>
          <o:OLEObject Type="Embed" ProgID="Equation.3" ShapeID="_x0000_i1141" DrawAspect="Content" ObjectID="_1718005518" r:id="rId249"/>
        </w:object>
      </w:r>
      <w:r w:rsidRPr="00026C04">
        <w:tab/>
        <w:t>(1</w:t>
      </w:r>
      <w:r w:rsidR="00C97A69" w:rsidRPr="00026C04">
        <w:t>54</w:t>
      </w:r>
      <w:r w:rsidRPr="00026C04">
        <w:t>)</w:t>
      </w:r>
    </w:p>
    <w:p w14:paraId="6AAAF131" w14:textId="77777777" w:rsidR="00A81692" w:rsidRPr="00026C04" w:rsidRDefault="00A81692" w:rsidP="00E763D7">
      <w:r w:rsidRPr="00026C04">
        <w:t>Là aussi, procéder à cette étape pour chaque zone où il peut y avoir des réflexions spéculaires.</w:t>
      </w:r>
    </w:p>
    <w:p w14:paraId="3AF3DEDC" w14:textId="626F563E" w:rsidR="00A81692" w:rsidRPr="00026C04" w:rsidRDefault="00191D20" w:rsidP="00E763D7">
      <w:r w:rsidRPr="00026C04">
        <w:rPr>
          <w:i/>
          <w:iCs/>
        </w:rPr>
        <w:t>Étape</w:t>
      </w:r>
      <w:r w:rsidR="00A81692" w:rsidRPr="00026C04">
        <w:rPr>
          <w:i/>
          <w:iCs/>
        </w:rPr>
        <w:t xml:space="preserve"> 7: Trajets avec des réflexions spéculaires de surface évidentes: </w:t>
      </w:r>
      <w:r w:rsidR="00A81692" w:rsidRPr="00026C04">
        <w:t>Pour les trajets sur lesquels le niveau du signal principal réfléchi à la surface devrait être voisin de celui du signal direct dans des conditions de réfractivité normales (c'est</w:t>
      </w:r>
      <w:r w:rsidR="00A81692" w:rsidRPr="00026C04">
        <w:noBreakHyphen/>
        <w:t>à</w:t>
      </w:r>
      <w:r w:rsidR="00A81692" w:rsidRPr="00026C04">
        <w:noBreakHyphen/>
        <w:t xml:space="preserve">dire valeur médiane de </w:t>
      </w:r>
      <w:r w:rsidR="00A81692" w:rsidRPr="00026C04">
        <w:rPr>
          <w:i/>
          <w:iCs/>
        </w:rPr>
        <w:t>k</w:t>
      </w:r>
      <w:r w:rsidR="00A81692" w:rsidRPr="00026C04">
        <w:t xml:space="preserve"> ou </w:t>
      </w:r>
      <w:r w:rsidR="00A81692" w:rsidRPr="00026C04">
        <w:rPr>
          <w:i/>
          <w:iCs/>
        </w:rPr>
        <w:t>k</w:t>
      </w:r>
      <w:r w:rsidR="00A81692" w:rsidRPr="00026C04">
        <w:t> = 4/3), l'espacement en fréquence optimal minimum obtenu dans l'</w:t>
      </w:r>
      <w:r w:rsidRPr="00026C04">
        <w:t>Étape</w:t>
      </w:r>
      <w:r w:rsidR="00A81692" w:rsidRPr="00026C04">
        <w:t> 5 serait l'espacement idéal (voir la Note 1). La protection par diversité de fréquence sera ainsi assurée pour la plus grande fourchette de valeurs de </w:t>
      </w:r>
      <w:r w:rsidR="00A81692" w:rsidRPr="00026C04">
        <w:rPr>
          <w:i/>
          <w:iCs/>
        </w:rPr>
        <w:t>k</w:t>
      </w:r>
      <w:r w:rsidR="00A81692" w:rsidRPr="00026C04">
        <w:t>. Bien sûr, concrètement, la valeur de l'espacement en fréquence devra être un compromis entre cette valeur idéale et ce qui est possible, compte tenu du plan de fréquences existant. Toute modification par rapport à la valeur idéale pour tenir compte du plan de fréquences disponible devra se rapprocher de la valeur minimale obtenue à partir de l'équation (1</w:t>
      </w:r>
      <w:r w:rsidR="00C97A69" w:rsidRPr="00026C04">
        <w:t>53</w:t>
      </w:r>
      <w:r w:rsidR="00A81692" w:rsidRPr="00026C04">
        <w:t xml:space="preserve">) avec </w:t>
      </w:r>
      <w:r w:rsidR="00A81692" w:rsidRPr="00026C04">
        <w:rPr>
          <w:i/>
        </w:rPr>
        <w:t>k</w:t>
      </w:r>
      <w:r w:rsidR="00A81692" w:rsidRPr="00026C04">
        <w:t> = </w:t>
      </w:r>
      <w:r w:rsidR="00A81692" w:rsidRPr="00026C04">
        <w:sym w:font="Symbol" w:char="F0A5"/>
      </w:r>
      <w:r w:rsidR="00A81692" w:rsidRPr="00026C04">
        <w:t>. Toutefois, il faut souligner que la valeur effective de l'espacement en fréquence ne doit pas nécessairement être égale à la valeur optimale pour obtenir une certaine protection par diversité de fréquence. La méthode du § 6.2.5.2 peut être utilisée à titre indicatif, même pour les trajets subissant des phénomènes de réflexion.</w:t>
      </w:r>
    </w:p>
    <w:p w14:paraId="38B973A4" w14:textId="77777777" w:rsidR="00A81692" w:rsidRPr="00026C04" w:rsidRDefault="00A81692" w:rsidP="00E763D7">
      <w:r w:rsidRPr="00026C04">
        <w:t>Pour les trajets sur lesquels le niveau du ou des signaux réfléchis à la surface ne devrait pas être voisin de celui du signal direct dans des conditions de réfractivité normales (voir les §</w:t>
      </w:r>
      <w:r w:rsidR="00BF79FE" w:rsidRPr="00026C04">
        <w:t>§</w:t>
      </w:r>
      <w:r w:rsidRPr="00026C04">
        <w:t> 6.1.2.4 et 6.1.2.5 pour déterminer si tel est le cas), une autre méthode pourrait être utilisée dans un petit nombre de cas. Elle consiste à choisir l'un des espacements de fréquence optimaux importants (voir l'équation (1</w:t>
      </w:r>
      <w:r w:rsidR="00C97A69" w:rsidRPr="00026C04">
        <w:t>54</w:t>
      </w:r>
      <w:r w:rsidRPr="00026C04">
        <w:t xml:space="preserve">)) pour la valeur médiane de </w:t>
      </w:r>
      <w:r w:rsidRPr="00026C04">
        <w:rPr>
          <w:i/>
          <w:iCs/>
        </w:rPr>
        <w:t>k</w:t>
      </w:r>
      <w:r w:rsidRPr="00026C04">
        <w:t xml:space="preserve"> si le plan de fréquences et les paramètres du trajet (par exemple des hauteurs d'antenne, </w:t>
      </w:r>
      <w:r w:rsidRPr="00026C04">
        <w:rPr>
          <w:i/>
          <w:iCs/>
        </w:rPr>
        <w:t>h</w:t>
      </w:r>
      <w:r w:rsidRPr="00026C04">
        <w:rPr>
          <w:vertAlign w:val="subscript"/>
        </w:rPr>
        <w:t xml:space="preserve">1 </w:t>
      </w:r>
      <w:r w:rsidRPr="00026C04">
        <w:t xml:space="preserve">et/ou </w:t>
      </w:r>
      <w:r w:rsidRPr="00026C04">
        <w:rPr>
          <w:i/>
          <w:iCs/>
        </w:rPr>
        <w:t>h</w:t>
      </w:r>
      <w:r w:rsidRPr="00026C04">
        <w:rPr>
          <w:vertAlign w:val="subscript"/>
        </w:rPr>
        <w:t xml:space="preserve">2 </w:t>
      </w:r>
      <w:r w:rsidRPr="00026C04">
        <w:t>au</w:t>
      </w:r>
      <w:r w:rsidRPr="00026C04">
        <w:noBreakHyphen/>
        <w:t xml:space="preserve">dessus de la surface de réflexion qui ne soient pas exagérément grandes) le permettent ou si l'on a recours à la diversité par fonctionnement en bandes croisées. Le fait d'utiliser un espacement de fréquence plus important que la valeur optimale minimale présente un inconvénient: l'efficacité ne sera pas aussi grande sur une fourchette aussi large de valeurs effectives de </w:t>
      </w:r>
      <w:r w:rsidRPr="00026C04">
        <w:rPr>
          <w:i/>
          <w:iCs/>
        </w:rPr>
        <w:t>k</w:t>
      </w:r>
      <w:r w:rsidRPr="00026C04">
        <w:t xml:space="preserve"> (voir la Note 2).</w:t>
      </w:r>
    </w:p>
    <w:p w14:paraId="3D962CA0" w14:textId="77777777" w:rsidR="00A81692" w:rsidRPr="00026C04" w:rsidRDefault="00A81692" w:rsidP="00E763D7">
      <w:r w:rsidRPr="00026C04">
        <w:t>Pour les bonds comportant un ou plusieurs répéteurs passifs et composés de deux ou plus de deux tronçons distincts, il convient d'appliquer l'équation (1</w:t>
      </w:r>
      <w:r w:rsidR="00C97A69" w:rsidRPr="00026C04">
        <w:t>53</w:t>
      </w:r>
      <w:r w:rsidRPr="00026C04">
        <w:t>) séparément à chaque tronçon sur lequel on observe des réflexions spéculaires évidentes et ajouter les contributions de chaque tronçon pour obtenir la valeur totale de Δ</w:t>
      </w:r>
      <w:r w:rsidRPr="00026C04">
        <w:rPr>
          <w:i/>
          <w:iCs/>
          <w:vertAlign w:val="subscript"/>
        </w:rPr>
        <w:t>fmin</w:t>
      </w:r>
      <w:r w:rsidRPr="00026C04">
        <w:t>. Les tronçons sur lesquels il n'y a pas, manifestement, de réflexions spéculaires ne devraient pas être pris en compte dans le calcul de cette somme.</w:t>
      </w:r>
    </w:p>
    <w:p w14:paraId="12E0A176" w14:textId="637183EB" w:rsidR="0026590D" w:rsidRPr="00026C04" w:rsidRDefault="00191D20" w:rsidP="00E763D7">
      <w:r w:rsidRPr="00026C04">
        <w:rPr>
          <w:i/>
          <w:iCs/>
        </w:rPr>
        <w:t>Étape</w:t>
      </w:r>
      <w:r w:rsidR="00A81692" w:rsidRPr="00026C04">
        <w:rPr>
          <w:i/>
          <w:iCs/>
        </w:rPr>
        <w:t xml:space="preserve"> 8</w:t>
      </w:r>
      <w:r w:rsidR="00A81692" w:rsidRPr="00026C04">
        <w:t xml:space="preserve"> – </w:t>
      </w:r>
      <w:r w:rsidR="00A81692" w:rsidRPr="00026C04">
        <w:rPr>
          <w:i/>
          <w:iCs/>
        </w:rPr>
        <w:t>Trajets sans réflexions spéculaires de surface évidentes</w:t>
      </w:r>
      <w:r w:rsidR="00A81692" w:rsidRPr="00026C04">
        <w:t>: Calculer l'amélioration de diversité selon la méthode du § 6.2.5.2 et adapter l'espacement de fréquence de façon à limiter au strict minimum les interruptions, compte tenu des contraintes du plan de fréquences.</w:t>
      </w:r>
    </w:p>
    <w:p w14:paraId="7BB0AF41" w14:textId="745F9B95" w:rsidR="00A81692" w:rsidRPr="00026C04" w:rsidRDefault="00A81692" w:rsidP="00E763D7">
      <w:pPr>
        <w:pStyle w:val="Note"/>
        <w:keepNext/>
        <w:keepLines/>
      </w:pPr>
      <w:r w:rsidRPr="00026C04">
        <w:t>NOTE 1 – Ces trajets seront essentiellement ceux où l'onde réfléchie à la surface est celle réfléchie sur l'eau et n'est pas occultée dans des conditions normales et où l'angle entre l'onde directe et l'onde réfléchie au niveau des deux antennes se situe dans l'ouverture à mi-faisceau à 3 dB. Les trajets terrestres où l'onde est réfléchie sur une surface très régulière (par exemple une plaine humide ou couverte de neige) peuvent aussi être pris en compte. Dans les deux cas, les espacements optimaux les plus petits correspondent aux trajets courts où les hauteurs d'antenne au</w:t>
      </w:r>
      <w:r w:rsidRPr="00026C04">
        <w:noBreakHyphen/>
        <w:t>dessus de la surface de réflexion sont importantes.</w:t>
      </w:r>
    </w:p>
    <w:p w14:paraId="4440449A" w14:textId="77777777" w:rsidR="00A81692" w:rsidRPr="00026C04" w:rsidRDefault="00A81692" w:rsidP="00E763D7">
      <w:pPr>
        <w:pStyle w:val="Note"/>
      </w:pPr>
      <w:r w:rsidRPr="00026C04">
        <w:t>NOTE 2 – Pour les trajets où il y a plus d'un signal significatif réfléchi par la surface, en particulier pour les trajets pour lesquels les niveaux sont grosso modo comparables, il faudra trouver une sorte de compromis entre les divers espacements de fréquence idéaux prévus et ceux dont on dispose compte tenu du plan de fréquences. Là aussi, il faut souligner que l'utilisation d'espacements de fréquence plus petits que les espacements de fréquence idéaux permettra d'obtenir une certaine protection par diversité.</w:t>
      </w:r>
    </w:p>
    <w:p w14:paraId="7094A8AD" w14:textId="77777777" w:rsidR="00A81692" w:rsidRPr="00026C04" w:rsidRDefault="00A81692" w:rsidP="00E763D7">
      <w:pPr>
        <w:pStyle w:val="Heading3"/>
      </w:pPr>
      <w:r w:rsidRPr="00026C04">
        <w:t>6.2.4</w:t>
      </w:r>
      <w:r w:rsidRPr="00026C04">
        <w:tab/>
        <w:t>Amélioration de la diversité d'espace dans les systèmes à bande étroite</w:t>
      </w:r>
    </w:p>
    <w:p w14:paraId="1217E1CC" w14:textId="77777777" w:rsidR="00A81692" w:rsidRPr="00026C04" w:rsidRDefault="00A81692" w:rsidP="00E763D7">
      <w:r w:rsidRPr="00026C04">
        <w:t xml:space="preserve">Le facteur d'amélioration due à une diversité d'espace dans le plan vertical et pour des signaux à bande étroite sur des trajets situés au-dessus de la terre peut être estimé </w:t>
      </w:r>
      <w:r w:rsidR="00586981" w:rsidRPr="00026C04">
        <w:t>avec</w:t>
      </w:r>
      <w:r w:rsidR="00223396" w:rsidRPr="00026C04">
        <w:t xml:space="preserve"> le carré du coefficient de corrélation des évanouissements non sélectifs (</w:t>
      </w:r>
      <w:r w:rsidR="00223396" w:rsidRPr="00026C04">
        <w:rPr>
          <w:i/>
        </w:rPr>
        <w:t>k</w:t>
      </w:r>
      <w:r w:rsidR="00223396" w:rsidRPr="00026C04">
        <w:rPr>
          <w:i/>
          <w:vertAlign w:val="subscript"/>
        </w:rPr>
        <w:t>ns,</w:t>
      </w:r>
      <w:r w:rsidR="00223396" w:rsidRPr="00026C04">
        <w:t>s</w:t>
      </w:r>
      <w:r w:rsidR="00223396" w:rsidRPr="00026C04">
        <w:rPr>
          <w:vertAlign w:val="superscript"/>
        </w:rPr>
        <w:t>2</w:t>
      </w:r>
      <w:r w:rsidR="00223396" w:rsidRPr="00026C04">
        <w:t xml:space="preserve">) au moyen de </w:t>
      </w:r>
      <w:r w:rsidRPr="00026C04">
        <w:t>la formule:</w:t>
      </w:r>
    </w:p>
    <w:p w14:paraId="393E06C8" w14:textId="77777777" w:rsidR="00E42495" w:rsidRPr="00026C04" w:rsidRDefault="00E42495" w:rsidP="00E763D7">
      <w:pPr>
        <w:pStyle w:val="Equation"/>
      </w:pPr>
      <w:r w:rsidRPr="00026C04">
        <w:tab/>
      </w:r>
      <w:r w:rsidRPr="00026C04">
        <w:tab/>
      </w:r>
      <w:r w:rsidRPr="00026C04">
        <w:rPr>
          <w:position w:val="-12"/>
        </w:rPr>
        <w:object w:dxaOrig="3940" w:dyaOrig="360" w14:anchorId="5BDDE69A">
          <v:shape id="_x0000_i1142" type="#_x0000_t75" style="width:280.5pt;height:21.5pt" o:ole="" fillcolor="window">
            <v:imagedata r:id="rId250" o:title=""/>
          </v:shape>
          <o:OLEObject Type="Embed" ProgID="Equation.3" ShapeID="_x0000_i1142" DrawAspect="Content" ObjectID="_1718005519" r:id="rId251"/>
        </w:object>
      </w:r>
      <w:r w:rsidRPr="00026C04">
        <w:rPr>
          <w:position w:val="-12"/>
        </w:rPr>
        <w:t>.</w:t>
      </w:r>
      <w:r w:rsidRPr="00026C04">
        <w:tab/>
        <w:t>(155)</w:t>
      </w:r>
    </w:p>
    <w:p w14:paraId="1B96FEED" w14:textId="77777777" w:rsidR="00E42495" w:rsidRPr="00026C04" w:rsidRDefault="00586981" w:rsidP="00E763D7">
      <w:pPr>
        <w:pStyle w:val="Equation"/>
      </w:pPr>
      <w:r w:rsidRPr="00026C04">
        <w:rPr>
          <w:lang w:eastAsia="zh-CN"/>
        </w:rPr>
        <w:t>Le facteur d'amélioration due à la diversité</w:t>
      </w:r>
      <w:r w:rsidR="00D853F6" w:rsidRPr="00026C04">
        <w:rPr>
          <w:lang w:eastAsia="zh-CN"/>
        </w:rPr>
        <w:t xml:space="preserve"> est calculé comme suit</w:t>
      </w:r>
      <w:r w:rsidR="00E42495" w:rsidRPr="00026C04">
        <w:rPr>
          <w:lang w:eastAsia="zh-CN"/>
        </w:rPr>
        <w:t>:</w:t>
      </w:r>
    </w:p>
    <w:p w14:paraId="0ABE7C87" w14:textId="77777777" w:rsidR="00E42495" w:rsidRPr="00026C04" w:rsidRDefault="00E42495" w:rsidP="00E763D7">
      <w:pPr>
        <w:pStyle w:val="Equation"/>
      </w:pPr>
      <w:r w:rsidRPr="00026C04">
        <w:tab/>
      </w:r>
      <w:r w:rsidRPr="00026C04">
        <w:tab/>
      </w:r>
      <w:r w:rsidRPr="00026C04">
        <w:rPr>
          <w:position w:val="-28"/>
        </w:rPr>
        <w:object w:dxaOrig="3900" w:dyaOrig="660" w14:anchorId="6AE47C62">
          <v:shape id="_x0000_i1143" type="#_x0000_t75" style="width:4in;height:36.5pt" o:ole="" fillcolor="window">
            <v:imagedata r:id="rId252" o:title=""/>
          </v:shape>
          <o:OLEObject Type="Embed" ProgID="Equation.3" ShapeID="_x0000_i1143" DrawAspect="Content" ObjectID="_1718005520" r:id="rId253"/>
        </w:object>
      </w:r>
      <w:r w:rsidRPr="00026C04">
        <w:tab/>
        <w:t>(156)</w:t>
      </w:r>
    </w:p>
    <w:p w14:paraId="48BC03E2" w14:textId="77777777" w:rsidR="00E42495" w:rsidRPr="00026C04" w:rsidRDefault="00D853F6" w:rsidP="00E763D7">
      <w:pPr>
        <w:keepNext/>
      </w:pPr>
      <w:r w:rsidRPr="00026C04">
        <w:t>où</w:t>
      </w:r>
      <w:r w:rsidR="00E42495" w:rsidRPr="00026C04">
        <w:t>:</w:t>
      </w:r>
    </w:p>
    <w:p w14:paraId="6FEDE1D2" w14:textId="77777777" w:rsidR="00E42495" w:rsidRPr="00026C04" w:rsidRDefault="00E42495" w:rsidP="00E763D7">
      <w:pPr>
        <w:pStyle w:val="Equation"/>
      </w:pPr>
      <w:r w:rsidRPr="00026C04">
        <w:tab/>
      </w:r>
      <w:r w:rsidRPr="00026C04">
        <w:tab/>
      </w:r>
      <w:r w:rsidRPr="00026C04">
        <w:rPr>
          <w:i/>
        </w:rPr>
        <w:t>V</w:t>
      </w:r>
      <w:r w:rsidRPr="00026C04">
        <w:t> </w:t>
      </w:r>
      <w:r w:rsidRPr="00026C04">
        <w:rPr>
          <w:rFonts w:ascii="Symbol" w:hAnsi="Symbol"/>
        </w:rPr>
        <w:t></w:t>
      </w:r>
      <w:r w:rsidRPr="00026C04">
        <w:t> </w:t>
      </w:r>
      <w:r w:rsidRPr="00026C04">
        <w:rPr>
          <w:rFonts w:ascii="Symbol" w:hAnsi="Symbol"/>
        </w:rPr>
        <w:t></w:t>
      </w:r>
      <w:r w:rsidRPr="00026C04">
        <w:rPr>
          <w:rFonts w:ascii="Symbol" w:hAnsi="Symbol"/>
        </w:rPr>
        <w:t></w:t>
      </w:r>
      <w:r w:rsidRPr="00026C04">
        <w:rPr>
          <w:i/>
        </w:rPr>
        <w:t>G</w:t>
      </w:r>
      <w:r w:rsidRPr="00026C04">
        <w:rPr>
          <w:position w:val="-4"/>
          <w:sz w:val="18"/>
        </w:rPr>
        <w:t>1</w:t>
      </w:r>
      <w:r w:rsidRPr="00026C04">
        <w:t> –</w:t>
      </w:r>
      <w:r w:rsidRPr="00026C04">
        <w:rPr>
          <w:i/>
        </w:rPr>
        <w:t>L</w:t>
      </w:r>
      <w:r w:rsidRPr="00026C04">
        <w:rPr>
          <w:vertAlign w:val="subscript"/>
        </w:rPr>
        <w:t>1</w:t>
      </w:r>
      <w:r w:rsidRPr="00026C04">
        <w:t>) – </w:t>
      </w:r>
      <w:r w:rsidRPr="00026C04">
        <w:rPr>
          <w:rFonts w:ascii="Symbol" w:hAnsi="Symbol"/>
        </w:rPr>
        <w:t></w:t>
      </w:r>
      <w:r w:rsidRPr="00026C04">
        <w:rPr>
          <w:i/>
        </w:rPr>
        <w:t>G</w:t>
      </w:r>
      <w:r w:rsidRPr="00026C04">
        <w:rPr>
          <w:position w:val="-4"/>
          <w:sz w:val="18"/>
        </w:rPr>
        <w:t>2</w:t>
      </w:r>
      <w:r w:rsidRPr="00026C04">
        <w:t> – </w:t>
      </w:r>
      <w:r w:rsidRPr="00026C04">
        <w:rPr>
          <w:i/>
        </w:rPr>
        <w:t>L</w:t>
      </w:r>
      <w:r w:rsidRPr="00026C04">
        <w:rPr>
          <w:vertAlign w:val="subscript"/>
        </w:rPr>
        <w:t>2</w:t>
      </w:r>
      <w:r w:rsidRPr="00026C04">
        <w:t>)</w:t>
      </w:r>
      <w:r w:rsidRPr="00026C04">
        <w:rPr>
          <w:rFonts w:ascii="Symbol" w:hAnsi="Symbol"/>
        </w:rPr>
        <w:t></w:t>
      </w:r>
      <w:r w:rsidRPr="00026C04">
        <w:tab/>
        <w:t>(157)</w:t>
      </w:r>
    </w:p>
    <w:p w14:paraId="13FD24A3" w14:textId="77777777" w:rsidR="00A81692" w:rsidRPr="00026C04" w:rsidRDefault="00A81692" w:rsidP="00E763D7">
      <w:r w:rsidRPr="00026C04">
        <w:t>avec:</w:t>
      </w:r>
    </w:p>
    <w:p w14:paraId="717331B1" w14:textId="77777777" w:rsidR="00A81692" w:rsidRPr="00026C04" w:rsidRDefault="00A81692" w:rsidP="00E763D7">
      <w:pPr>
        <w:pStyle w:val="Equationlegend"/>
        <w:rPr>
          <w:lang w:val="fr-FR"/>
        </w:rPr>
      </w:pPr>
      <w:r w:rsidRPr="00026C04">
        <w:rPr>
          <w:i/>
          <w:lang w:val="fr-FR"/>
        </w:rPr>
        <w:tab/>
        <w:t>A</w:t>
      </w:r>
      <w:r w:rsidRPr="00026C04">
        <w:rPr>
          <w:rFonts w:asciiTheme="majorBidi" w:hAnsiTheme="majorBidi" w:cstheme="majorBidi"/>
          <w:szCs w:val="24"/>
          <w:lang w:val="fr-FR"/>
        </w:rPr>
        <w:t>:</w:t>
      </w:r>
      <w:r w:rsidRPr="00026C04">
        <w:rPr>
          <w:lang w:val="fr-FR"/>
        </w:rPr>
        <w:tab/>
        <w:t>profondeur d'évanouissement pour le trajet non protégé (dB)</w:t>
      </w:r>
    </w:p>
    <w:p w14:paraId="6B464125" w14:textId="1669EC07" w:rsidR="00A81692" w:rsidRPr="00026C04" w:rsidRDefault="00A81692" w:rsidP="00E763D7">
      <w:pPr>
        <w:pStyle w:val="Equationlegend"/>
        <w:rPr>
          <w:lang w:val="fr-FR"/>
        </w:rPr>
      </w:pPr>
      <w:r w:rsidRPr="00026C04">
        <w:rPr>
          <w:i/>
          <w:lang w:val="fr-FR"/>
        </w:rPr>
        <w:tab/>
        <w:t>p</w:t>
      </w:r>
      <w:r w:rsidRPr="00026C04">
        <w:rPr>
          <w:position w:val="-4"/>
          <w:sz w:val="20"/>
          <w:lang w:val="fr-FR"/>
        </w:rPr>
        <w:t>0</w:t>
      </w:r>
      <w:r w:rsidRPr="00026C04">
        <w:rPr>
          <w:rFonts w:asciiTheme="majorBidi" w:hAnsiTheme="majorBidi" w:cstheme="majorBidi"/>
          <w:szCs w:val="24"/>
          <w:lang w:val="fr-FR"/>
        </w:rPr>
        <w:t>:</w:t>
      </w:r>
      <w:r w:rsidRPr="00026C04">
        <w:rPr>
          <w:lang w:val="fr-FR"/>
        </w:rPr>
        <w:tab/>
        <w:t>facteur d'occurrence de propagation par trajets multiples (%) obtenu par la formule (11)</w:t>
      </w:r>
    </w:p>
    <w:p w14:paraId="013E0D60" w14:textId="77777777" w:rsidR="00A81692" w:rsidRPr="00026C04" w:rsidRDefault="00A81692" w:rsidP="00E763D7">
      <w:pPr>
        <w:pStyle w:val="Equationlegend"/>
        <w:rPr>
          <w:lang w:val="fr-FR"/>
        </w:rPr>
      </w:pPr>
      <w:r w:rsidRPr="00026C04">
        <w:rPr>
          <w:i/>
          <w:lang w:val="fr-FR"/>
        </w:rPr>
        <w:tab/>
        <w:t>S</w:t>
      </w:r>
      <w:r w:rsidRPr="00026C04">
        <w:rPr>
          <w:rFonts w:asciiTheme="majorBidi" w:hAnsiTheme="majorBidi" w:cstheme="majorBidi"/>
          <w:szCs w:val="24"/>
          <w:lang w:val="fr-FR"/>
        </w:rPr>
        <w:t>:</w:t>
      </w:r>
      <w:r w:rsidRPr="00026C04">
        <w:rPr>
          <w:lang w:val="fr-FR"/>
        </w:rPr>
        <w:tab/>
        <w:t>séparation verticale (de centre à centre) entre les antennes de réception (m)</w:t>
      </w:r>
    </w:p>
    <w:p w14:paraId="4493C2C3" w14:textId="77777777" w:rsidR="00A81692" w:rsidRPr="00026C04" w:rsidRDefault="00A81692" w:rsidP="00E763D7">
      <w:pPr>
        <w:pStyle w:val="Equationlegend"/>
        <w:rPr>
          <w:lang w:val="fr-FR"/>
        </w:rPr>
      </w:pPr>
      <w:r w:rsidRPr="00026C04">
        <w:rPr>
          <w:i/>
          <w:lang w:val="fr-FR"/>
        </w:rPr>
        <w:tab/>
        <w:t>f</w:t>
      </w:r>
      <w:r w:rsidRPr="00026C04">
        <w:rPr>
          <w:rFonts w:asciiTheme="majorBidi" w:hAnsiTheme="majorBidi" w:cstheme="majorBidi"/>
          <w:szCs w:val="24"/>
          <w:lang w:val="fr-FR"/>
        </w:rPr>
        <w:t>:</w:t>
      </w:r>
      <w:r w:rsidRPr="00026C04">
        <w:rPr>
          <w:lang w:val="fr-FR"/>
        </w:rPr>
        <w:tab/>
        <w:t>fréquence (GHz)</w:t>
      </w:r>
    </w:p>
    <w:p w14:paraId="73A39718" w14:textId="77777777" w:rsidR="00A81692" w:rsidRPr="00026C04" w:rsidRDefault="00A81692" w:rsidP="00E763D7">
      <w:pPr>
        <w:pStyle w:val="Equationlegend"/>
        <w:rPr>
          <w:lang w:val="fr-FR"/>
        </w:rPr>
      </w:pPr>
      <w:r w:rsidRPr="00026C04">
        <w:rPr>
          <w:i/>
          <w:lang w:val="fr-FR"/>
        </w:rPr>
        <w:tab/>
        <w:t>d</w:t>
      </w:r>
      <w:r w:rsidRPr="00026C04">
        <w:rPr>
          <w:rFonts w:asciiTheme="majorBidi" w:hAnsiTheme="majorBidi" w:cstheme="majorBidi"/>
          <w:szCs w:val="24"/>
          <w:lang w:val="fr-FR"/>
        </w:rPr>
        <w:t>:</w:t>
      </w:r>
      <w:r w:rsidRPr="00026C04">
        <w:rPr>
          <w:lang w:val="fr-FR"/>
        </w:rPr>
        <w:tab/>
        <w:t>longueur du trajet (km)</w:t>
      </w:r>
    </w:p>
    <w:p w14:paraId="65E85A5E" w14:textId="77777777" w:rsidR="00A81692" w:rsidRPr="00026C04" w:rsidRDefault="00A81692" w:rsidP="00E763D7">
      <w:pPr>
        <w:pStyle w:val="Equationlegend"/>
        <w:rPr>
          <w:lang w:val="fr-FR"/>
        </w:rPr>
      </w:pPr>
      <w:r w:rsidRPr="00026C04">
        <w:rPr>
          <w:i/>
          <w:lang w:val="fr-FR"/>
        </w:rPr>
        <w:tab/>
        <w:t>G</w:t>
      </w:r>
      <w:r w:rsidRPr="00026C04">
        <w:rPr>
          <w:position w:val="-4"/>
          <w:sz w:val="20"/>
          <w:lang w:val="fr-FR"/>
        </w:rPr>
        <w:t>1</w:t>
      </w:r>
      <w:r w:rsidRPr="00026C04">
        <w:rPr>
          <w:lang w:val="fr-FR"/>
        </w:rPr>
        <w:t xml:space="preserve">, </w:t>
      </w:r>
      <w:r w:rsidRPr="00026C04">
        <w:rPr>
          <w:i/>
          <w:lang w:val="fr-FR"/>
        </w:rPr>
        <w:t>G</w:t>
      </w:r>
      <w:r w:rsidRPr="00026C04">
        <w:rPr>
          <w:position w:val="-4"/>
          <w:sz w:val="20"/>
          <w:lang w:val="fr-FR"/>
        </w:rPr>
        <w:t>2</w:t>
      </w:r>
      <w:r w:rsidRPr="00026C04">
        <w:rPr>
          <w:rFonts w:asciiTheme="majorBidi" w:hAnsiTheme="majorBidi" w:cstheme="majorBidi"/>
          <w:szCs w:val="24"/>
          <w:lang w:val="fr-FR"/>
        </w:rPr>
        <w:t>:</w:t>
      </w:r>
      <w:r w:rsidR="007326E7" w:rsidRPr="00026C04">
        <w:rPr>
          <w:lang w:val="fr-FR"/>
        </w:rPr>
        <w:tab/>
        <w:t>gains des deux antennes (dBi)</w:t>
      </w:r>
    </w:p>
    <w:p w14:paraId="1DDFC2A9" w14:textId="31C158BC" w:rsidR="00E42495" w:rsidRPr="00026C04" w:rsidRDefault="00E42495" w:rsidP="00E763D7">
      <w:pPr>
        <w:pStyle w:val="Equationlegend"/>
        <w:rPr>
          <w:lang w:val="fr-FR"/>
        </w:rPr>
      </w:pPr>
      <w:r w:rsidRPr="00026C04">
        <w:rPr>
          <w:i/>
          <w:lang w:val="fr-FR"/>
        </w:rPr>
        <w:tab/>
      </w:r>
      <w:r w:rsidRPr="00026C04">
        <w:rPr>
          <w:i/>
          <w:iCs/>
          <w:lang w:val="fr-FR"/>
        </w:rPr>
        <w:t>L</w:t>
      </w:r>
      <w:r w:rsidRPr="00026C04">
        <w:rPr>
          <w:position w:val="-4"/>
          <w:sz w:val="20"/>
          <w:lang w:val="fr-FR"/>
        </w:rPr>
        <w:t>1</w:t>
      </w:r>
      <w:r w:rsidRPr="00026C04">
        <w:rPr>
          <w:lang w:val="fr-FR"/>
        </w:rPr>
        <w:t xml:space="preserve">, </w:t>
      </w:r>
      <w:r w:rsidRPr="00026C04">
        <w:rPr>
          <w:i/>
          <w:iCs/>
          <w:lang w:val="fr-FR"/>
        </w:rPr>
        <w:t>L</w:t>
      </w:r>
      <w:r w:rsidRPr="00026C04">
        <w:rPr>
          <w:position w:val="-4"/>
          <w:sz w:val="20"/>
          <w:lang w:val="fr-FR"/>
        </w:rPr>
        <w:t>2</w:t>
      </w:r>
      <w:r w:rsidR="00191D20" w:rsidRPr="00026C04">
        <w:rPr>
          <w:rFonts w:ascii="Tms Rmn" w:hAnsi="Tms Rmn"/>
          <w:sz w:val="12"/>
          <w:szCs w:val="12"/>
          <w:lang w:val="fr-FR"/>
        </w:rPr>
        <w:t>:</w:t>
      </w:r>
      <w:r w:rsidRPr="00026C04">
        <w:rPr>
          <w:lang w:val="fr-FR"/>
        </w:rPr>
        <w:tab/>
      </w:r>
      <w:r w:rsidR="00586981" w:rsidRPr="00026C04">
        <w:rPr>
          <w:lang w:val="fr-FR"/>
        </w:rPr>
        <w:t>Affaiblissements des connexions entre les antennes et les point</w:t>
      </w:r>
      <w:r w:rsidR="00C25671" w:rsidRPr="00026C04">
        <w:rPr>
          <w:lang w:val="fr-FR"/>
        </w:rPr>
        <w:t>s</w:t>
      </w:r>
      <w:r w:rsidR="00586981" w:rsidRPr="00026C04">
        <w:rPr>
          <w:lang w:val="fr-FR"/>
        </w:rPr>
        <w:t xml:space="preserve"> d'entrées récepteurs</w:t>
      </w:r>
      <w:r w:rsidRPr="00026C04">
        <w:rPr>
          <w:lang w:val="fr-FR"/>
        </w:rPr>
        <w:t xml:space="preserve"> (dB).</w:t>
      </w:r>
    </w:p>
    <w:p w14:paraId="2C3B8033" w14:textId="63C501C1" w:rsidR="00A81692" w:rsidRPr="00026C04" w:rsidRDefault="00A81692" w:rsidP="00E763D7">
      <w:r w:rsidRPr="00026C04">
        <w:t>L'équation (1</w:t>
      </w:r>
      <w:r w:rsidR="00C97A69" w:rsidRPr="00026C04">
        <w:t>55</w:t>
      </w:r>
      <w:r w:rsidRPr="00026C04">
        <w:t>) se fonde sur les données de la banque de données de la Commission d'études 3 des radiocommunications pour les domaines de paramètres suivants: 43 </w:t>
      </w:r>
      <w:r w:rsidRPr="00026C04">
        <w:rPr>
          <w:rFonts w:ascii="Symbol" w:hAnsi="Symbol"/>
        </w:rPr>
        <w:sym w:font="Symbol" w:char="F0A3"/>
      </w:r>
      <w:r w:rsidRPr="00026C04">
        <w:t> </w:t>
      </w:r>
      <w:r w:rsidRPr="00026C04">
        <w:rPr>
          <w:i/>
        </w:rPr>
        <w:t>d</w:t>
      </w:r>
      <w:r w:rsidRPr="00026C04">
        <w:t> </w:t>
      </w:r>
      <w:r w:rsidRPr="00026C04">
        <w:rPr>
          <w:rFonts w:ascii="Symbol" w:hAnsi="Symbol"/>
        </w:rPr>
        <w:sym w:font="Symbol" w:char="F0A3"/>
      </w:r>
      <w:r w:rsidRPr="00026C04">
        <w:t> 240 km, 2 </w:t>
      </w:r>
      <w:r w:rsidRPr="00026C04">
        <w:rPr>
          <w:rFonts w:ascii="Symbol" w:hAnsi="Symbol"/>
        </w:rPr>
        <w:sym w:font="Symbol" w:char="F0A3"/>
      </w:r>
      <w:r w:rsidRPr="00026C04">
        <w:rPr>
          <w:sz w:val="30"/>
        </w:rPr>
        <w:t> </w:t>
      </w:r>
      <w:r w:rsidRPr="00026C04">
        <w:rPr>
          <w:i/>
        </w:rPr>
        <w:t>f</w:t>
      </w:r>
      <w:r w:rsidRPr="00026C04">
        <w:t> </w:t>
      </w:r>
      <w:r w:rsidRPr="00026C04">
        <w:rPr>
          <w:rFonts w:ascii="Symbol" w:hAnsi="Symbol"/>
        </w:rPr>
        <w:sym w:font="Symbol" w:char="F0A3"/>
      </w:r>
      <w:r w:rsidRPr="00026C04">
        <w:t> 11 GHz, et 3 </w:t>
      </w:r>
      <w:r w:rsidRPr="00026C04">
        <w:rPr>
          <w:rFonts w:ascii="Symbol" w:hAnsi="Symbol"/>
        </w:rPr>
        <w:sym w:font="Symbol" w:char="F0A3"/>
      </w:r>
      <w:r w:rsidRPr="00026C04">
        <w:t> </w:t>
      </w:r>
      <w:r w:rsidRPr="00026C04">
        <w:rPr>
          <w:i/>
        </w:rPr>
        <w:t>S</w:t>
      </w:r>
      <w:r w:rsidRPr="00026C04">
        <w:t> </w:t>
      </w:r>
      <w:r w:rsidRPr="00026C04">
        <w:rPr>
          <w:rFonts w:ascii="Symbol" w:hAnsi="Symbol"/>
        </w:rPr>
        <w:sym w:font="Symbol" w:char="F0A3"/>
      </w:r>
      <w:r w:rsidRPr="00026C04">
        <w:t xml:space="preserve"> 23 m. Il y a des raisons de penser qu'elle pourrait être valable pour des longueurs de trajet aussi faibles que 25 km. Le pourcentage de dépassement </w:t>
      </w:r>
      <w:r w:rsidRPr="00026C04">
        <w:rPr>
          <w:i/>
        </w:rPr>
        <w:t>p</w:t>
      </w:r>
      <w:r w:rsidRPr="00026C04">
        <w:rPr>
          <w:i/>
          <w:iCs/>
          <w:position w:val="-4"/>
          <w:sz w:val="20"/>
        </w:rPr>
        <w:t>w</w:t>
      </w:r>
      <w:r w:rsidRPr="00026C04">
        <w:t xml:space="preserve"> peut être calculé à partir de </w:t>
      </w:r>
      <w:r w:rsidR="007460AC" w:rsidRPr="00026C04">
        <w:t>la formule</w:t>
      </w:r>
      <w:r w:rsidRPr="00026C04">
        <w:t> (7). L'équation (1</w:t>
      </w:r>
      <w:r w:rsidR="00A8110C" w:rsidRPr="00026C04">
        <w:t>55</w:t>
      </w:r>
      <w:r w:rsidRPr="00026C04">
        <w:t xml:space="preserve">) est valable dans le domaine des évanouissements profonds pour lequel </w:t>
      </w:r>
      <w:r w:rsidR="007460AC" w:rsidRPr="00026C04">
        <w:t>la formule</w:t>
      </w:r>
      <w:r w:rsidRPr="00026C04">
        <w:t> (7) s'applique.</w:t>
      </w:r>
    </w:p>
    <w:p w14:paraId="01B1DDDA" w14:textId="77777777" w:rsidR="00A81692" w:rsidRPr="00026C04" w:rsidRDefault="00A81692" w:rsidP="00E763D7">
      <w:pPr>
        <w:pStyle w:val="Heading3"/>
      </w:pPr>
      <w:r w:rsidRPr="00026C04">
        <w:t>6.2.5</w:t>
      </w:r>
      <w:r w:rsidRPr="00026C04">
        <w:tab/>
        <w:t>Techniques de diversité dans les systèmes numériques</w:t>
      </w:r>
    </w:p>
    <w:p w14:paraId="1F98A5F3" w14:textId="77777777" w:rsidR="00A81692" w:rsidRPr="00026C04" w:rsidRDefault="00A81692" w:rsidP="00E763D7">
      <w:r w:rsidRPr="00026C04">
        <w:t>Il existe des méthodes permettant de prévoir la probabilité d'interruption et l'amélioration due à la diversité pour les systèmes utilisant des techniques de diversité d'espace, de fréquence et angulaire ainsi que pour les systèmes employant une combinaison des techniques de diversité d'espace et de fréquence. Les procédures par étapes sont les suivantes.</w:t>
      </w:r>
    </w:p>
    <w:p w14:paraId="3E232622" w14:textId="77777777" w:rsidR="00A81692" w:rsidRPr="00026C04" w:rsidRDefault="00A81692" w:rsidP="00E763D7">
      <w:pPr>
        <w:pStyle w:val="Heading4"/>
      </w:pPr>
      <w:r w:rsidRPr="00026C04">
        <w:t>6.2.5.1</w:t>
      </w:r>
      <w:r w:rsidRPr="00026C04">
        <w:tab/>
        <w:t>Prévision des interruptions en cas d'utilisation de la diversité d'espace</w:t>
      </w:r>
    </w:p>
    <w:p w14:paraId="657AC270" w14:textId="77777777" w:rsidR="00A81692" w:rsidRPr="00026C04" w:rsidRDefault="00A81692" w:rsidP="00E763D7">
      <w:r w:rsidRPr="00026C04">
        <w:t>Dans les systèmes utilisant la diversité d'espace, on a très largement utilisé des combineurs à puissance maximale jusqu'à maintenant. La procédure par étapes donnée ci-dessous s'applique aux systèmes utilisant un tel combineur. D'autres combineurs, plus sophistiqués, à distorsion minimale et puissance maximale fonction d'une évaluation du canal radioélectrique peuvent conduire à une qualité de fonctionnement quelque peu meilleure.</w:t>
      </w:r>
    </w:p>
    <w:p w14:paraId="31822598" w14:textId="4138E213" w:rsidR="00A81692" w:rsidRPr="00026C04" w:rsidRDefault="00191D20" w:rsidP="00E763D7">
      <w:pPr>
        <w:tabs>
          <w:tab w:val="clear" w:pos="794"/>
          <w:tab w:val="left" w:pos="907"/>
        </w:tabs>
      </w:pPr>
      <w:r w:rsidRPr="00026C04">
        <w:rPr>
          <w:i/>
        </w:rPr>
        <w:t>Étape</w:t>
      </w:r>
      <w:r w:rsidR="00A81692" w:rsidRPr="00026C04">
        <w:rPr>
          <w:i/>
        </w:rPr>
        <w:t> 1:</w:t>
      </w:r>
      <w:r w:rsidR="001262DC" w:rsidRPr="00026C04">
        <w:rPr>
          <w:iCs/>
        </w:rPr>
        <w:t xml:space="preserve"> </w:t>
      </w:r>
      <w:r w:rsidR="00A81692" w:rsidRPr="00026C04">
        <w:t xml:space="preserve">Calculer la probabilité d'existence d'évanouissements par trajets multiples </w:t>
      </w:r>
      <w:r w:rsidR="00A81692" w:rsidRPr="00026C04">
        <w:rPr>
          <w:rFonts w:ascii="Symbol" w:hAnsi="Symbol"/>
        </w:rPr>
        <w:sym w:font="Symbol" w:char="F068"/>
      </w:r>
      <w:r w:rsidR="00A81692" w:rsidRPr="00026C04">
        <w:t xml:space="preserve"> comme à l'</w:t>
      </w:r>
      <w:r w:rsidRPr="00026C04">
        <w:t>Étape</w:t>
      </w:r>
      <w:r w:rsidR="00A81692" w:rsidRPr="00026C04">
        <w:t> 2 du § 4.1.</w:t>
      </w:r>
    </w:p>
    <w:p w14:paraId="68E90910" w14:textId="1733E20B" w:rsidR="00A81692" w:rsidRPr="00026C04" w:rsidRDefault="00191D20" w:rsidP="00E763D7">
      <w:pPr>
        <w:keepNext/>
        <w:tabs>
          <w:tab w:val="clear" w:pos="794"/>
          <w:tab w:val="left" w:pos="907"/>
        </w:tabs>
      </w:pPr>
      <w:r w:rsidRPr="00026C04">
        <w:rPr>
          <w:i/>
        </w:rPr>
        <w:t>Étape</w:t>
      </w:r>
      <w:r w:rsidR="00A81692" w:rsidRPr="00026C04">
        <w:rPr>
          <w:i/>
        </w:rPr>
        <w:t> 2:</w:t>
      </w:r>
      <w:r w:rsidR="001262DC" w:rsidRPr="00026C04">
        <w:rPr>
          <w:iCs/>
        </w:rPr>
        <w:t xml:space="preserve"> </w:t>
      </w:r>
      <w:r w:rsidR="00A81692" w:rsidRPr="00026C04">
        <w:t xml:space="preserve">Calculer le carré du coefficient de corrélation des évanouissements non sélectifs, </w:t>
      </w:r>
      <w:r w:rsidR="00A81692" w:rsidRPr="00026C04">
        <w:rPr>
          <w:i/>
        </w:rPr>
        <w:t>k</w:t>
      </w:r>
      <w:r w:rsidR="00A81692" w:rsidRPr="00026C04">
        <w:rPr>
          <w:i/>
          <w:iCs/>
          <w:position w:val="-4"/>
          <w:sz w:val="20"/>
        </w:rPr>
        <w:t>ns</w:t>
      </w:r>
      <w:r w:rsidR="00A81692" w:rsidRPr="00026C04">
        <w:t>, au moyen de la formule</w:t>
      </w:r>
      <w:r w:rsidR="00586981" w:rsidRPr="00026C04">
        <w:t xml:space="preserve"> (155)</w:t>
      </w:r>
      <w:r w:rsidR="00A81692" w:rsidRPr="00026C04">
        <w:t>:</w:t>
      </w:r>
    </w:p>
    <w:p w14:paraId="4F0DAAA4" w14:textId="34D3F29D" w:rsidR="00A81692" w:rsidRPr="00026C04" w:rsidRDefault="00191D20" w:rsidP="00E763D7">
      <w:r w:rsidRPr="00026C04">
        <w:rPr>
          <w:i/>
        </w:rPr>
        <w:t>Étape</w:t>
      </w:r>
      <w:r w:rsidR="00A81692" w:rsidRPr="00026C04">
        <w:rPr>
          <w:i/>
        </w:rPr>
        <w:t> 3:</w:t>
      </w:r>
      <w:r w:rsidR="001262DC" w:rsidRPr="00026C04">
        <w:rPr>
          <w:iCs/>
        </w:rPr>
        <w:t xml:space="preserve"> </w:t>
      </w:r>
      <w:r w:rsidR="00A81692" w:rsidRPr="00026C04">
        <w:t xml:space="preserve">Calculer le carré du coefficient de corrélation des évanouissements sélectifs, </w:t>
      </w:r>
      <w:r w:rsidR="00A81692" w:rsidRPr="00026C04">
        <w:rPr>
          <w:i/>
        </w:rPr>
        <w:t>k</w:t>
      </w:r>
      <w:r w:rsidR="00A81692" w:rsidRPr="00026C04">
        <w:rPr>
          <w:i/>
          <w:position w:val="-4"/>
          <w:sz w:val="20"/>
        </w:rPr>
        <w:t>s</w:t>
      </w:r>
      <w:r w:rsidR="00A81692" w:rsidRPr="00026C04">
        <w:t>, au moyen de la formule:</w:t>
      </w:r>
    </w:p>
    <w:p w14:paraId="5A582AC5" w14:textId="00B24B01" w:rsidR="00A81692" w:rsidRPr="00026C04" w:rsidRDefault="00A81692" w:rsidP="00E763D7">
      <w:pPr>
        <w:pStyle w:val="Equation"/>
      </w:pPr>
      <w:r w:rsidRPr="00026C04">
        <w:tab/>
      </w:r>
      <w:r w:rsidR="00ED5675" w:rsidRPr="00ED5675">
        <w:rPr>
          <w:position w:val="-58"/>
        </w:rPr>
        <w:object w:dxaOrig="7380" w:dyaOrig="1280" w14:anchorId="5A84B5A9">
          <v:shape id="_x0000_i1174" type="#_x0000_t75" style="width:365.5pt;height:66pt" o:ole="" fillcolor="window">
            <v:imagedata r:id="rId254" o:title=""/>
          </v:shape>
          <o:OLEObject Type="Embed" ProgID="Equation.DSMT4" ShapeID="_x0000_i1174" DrawAspect="Content" ObjectID="_1718005521" r:id="rId255"/>
        </w:object>
      </w:r>
      <w:r w:rsidRPr="00026C04">
        <w:tab/>
        <w:t>(1</w:t>
      </w:r>
      <w:r w:rsidR="00A8110C" w:rsidRPr="00026C04">
        <w:t>58</w:t>
      </w:r>
      <w:r w:rsidRPr="00026C04">
        <w:t>)</w:t>
      </w:r>
    </w:p>
    <w:p w14:paraId="036DB591" w14:textId="77777777" w:rsidR="00A81692" w:rsidRPr="00026C04" w:rsidRDefault="00A81692" w:rsidP="00E763D7">
      <w:r w:rsidRPr="00026C04">
        <w:t xml:space="preserve">où le coefficient de corrélation, </w:t>
      </w:r>
      <w:r w:rsidRPr="00026C04">
        <w:rPr>
          <w:i/>
        </w:rPr>
        <w:t>r</w:t>
      </w:r>
      <w:r w:rsidRPr="00026C04">
        <w:rPr>
          <w:i/>
          <w:iCs/>
          <w:position w:val="-4"/>
          <w:sz w:val="20"/>
        </w:rPr>
        <w:t>w</w:t>
      </w:r>
      <w:r w:rsidRPr="00026C04">
        <w:t>, des amplitudes relatives est donné par:</w:t>
      </w:r>
    </w:p>
    <w:p w14:paraId="22DB21AB" w14:textId="77777777" w:rsidR="00A81692" w:rsidRPr="00026C04" w:rsidRDefault="00A81692" w:rsidP="00E763D7">
      <w:pPr>
        <w:pStyle w:val="Equation"/>
      </w:pPr>
      <w:r w:rsidRPr="00026C04">
        <w:tab/>
      </w:r>
      <w:r w:rsidRPr="00026C04">
        <w:tab/>
      </w:r>
      <w:r w:rsidRPr="00026C04">
        <w:object w:dxaOrig="6020" w:dyaOrig="840" w14:anchorId="3039EA30">
          <v:shape id="_x0000_i1145" type="#_x0000_t75" style="width:302.5pt;height:43pt" o:ole="" fillcolor="window">
            <v:imagedata r:id="rId256" o:title=""/>
          </v:shape>
          <o:OLEObject Type="Embed" ProgID="Equation.3" ShapeID="_x0000_i1145" DrawAspect="Content" ObjectID="_1718005522" r:id="rId257"/>
        </w:object>
      </w:r>
      <w:r w:rsidRPr="00026C04">
        <w:tab/>
        <w:t>(1</w:t>
      </w:r>
      <w:r w:rsidR="00A8110C" w:rsidRPr="00026C04">
        <w:t>59</w:t>
      </w:r>
      <w:r w:rsidRPr="00026C04">
        <w:t>)</w:t>
      </w:r>
    </w:p>
    <w:p w14:paraId="4BA7541E" w14:textId="5BDB7189" w:rsidR="00A81692" w:rsidRPr="00026C04" w:rsidRDefault="00191D20" w:rsidP="00E763D7">
      <w:pPr>
        <w:tabs>
          <w:tab w:val="clear" w:pos="794"/>
          <w:tab w:val="left" w:pos="907"/>
        </w:tabs>
      </w:pPr>
      <w:r w:rsidRPr="00026C04">
        <w:rPr>
          <w:i/>
        </w:rPr>
        <w:t>Étape</w:t>
      </w:r>
      <w:r w:rsidR="00A81692" w:rsidRPr="00026C04">
        <w:rPr>
          <w:i/>
        </w:rPr>
        <w:t> 4:</w:t>
      </w:r>
      <w:r w:rsidR="001262DC" w:rsidRPr="00026C04">
        <w:rPr>
          <w:iCs/>
        </w:rPr>
        <w:t xml:space="preserve"> </w:t>
      </w:r>
      <w:r w:rsidR="00A81692" w:rsidRPr="00026C04">
        <w:t xml:space="preserve">Calculer la probabilité d'interruption due aux évanouissements non sélectifs, </w:t>
      </w:r>
      <w:r w:rsidR="00A81692" w:rsidRPr="00026C04">
        <w:rPr>
          <w:i/>
          <w:iCs/>
        </w:rPr>
        <w:t>P</w:t>
      </w:r>
      <w:r w:rsidR="00A81692" w:rsidRPr="00026C04">
        <w:rPr>
          <w:i/>
          <w:iCs/>
          <w:position w:val="-4"/>
          <w:sz w:val="20"/>
        </w:rPr>
        <w:t>dns</w:t>
      </w:r>
      <w:r w:rsidR="00A81692" w:rsidRPr="00026C04">
        <w:t>, au moyen de la formule:</w:t>
      </w:r>
    </w:p>
    <w:p w14:paraId="6D52E92C" w14:textId="77777777" w:rsidR="00A81692" w:rsidRPr="00026C04" w:rsidRDefault="00A81692" w:rsidP="00E763D7">
      <w:pPr>
        <w:pStyle w:val="Equation"/>
      </w:pPr>
      <w:r w:rsidRPr="00026C04">
        <w:tab/>
      </w:r>
      <w:r w:rsidRPr="00026C04">
        <w:tab/>
      </w:r>
      <w:r w:rsidRPr="00026C04">
        <w:object w:dxaOrig="1100" w:dyaOrig="680" w14:anchorId="38DA0C74">
          <v:shape id="_x0000_i1146" type="#_x0000_t75" style="width:57.5pt;height:36.5pt" o:ole="" fillcolor="window">
            <v:imagedata r:id="rId258" o:title=""/>
          </v:shape>
          <o:OLEObject Type="Embed" ProgID="Equation.3" ShapeID="_x0000_i1146" DrawAspect="Content" ObjectID="_1718005523" r:id="rId259"/>
        </w:object>
      </w:r>
      <w:r w:rsidRPr="00026C04">
        <w:tab/>
        <w:t>(1</w:t>
      </w:r>
      <w:r w:rsidR="00A8110C" w:rsidRPr="00026C04">
        <w:t>60</w:t>
      </w:r>
      <w:r w:rsidRPr="00026C04">
        <w:t>)</w:t>
      </w:r>
    </w:p>
    <w:p w14:paraId="415AF416" w14:textId="3895C753" w:rsidR="0026590D" w:rsidRPr="00026C04" w:rsidRDefault="00A81692" w:rsidP="00E763D7">
      <w:r w:rsidRPr="00026C04">
        <w:t xml:space="preserve">où </w:t>
      </w:r>
      <w:r w:rsidRPr="00026C04">
        <w:rPr>
          <w:i/>
        </w:rPr>
        <w:t>P</w:t>
      </w:r>
      <w:r w:rsidRPr="00026C04">
        <w:rPr>
          <w:i/>
          <w:iCs/>
          <w:position w:val="-4"/>
          <w:sz w:val="20"/>
        </w:rPr>
        <w:t>ns</w:t>
      </w:r>
      <w:r w:rsidRPr="00026C04">
        <w:t xml:space="preserve"> est la probabilité d'interruption, lorsqu</w:t>
      </w:r>
      <w:r w:rsidR="004914E9" w:rsidRPr="00026C04">
        <w:t>'</w:t>
      </w:r>
      <w:r w:rsidRPr="00026C04">
        <w:t>aucune protection n'est utilisée, donnée par la formule (29).</w:t>
      </w:r>
    </w:p>
    <w:p w14:paraId="3C87101E" w14:textId="5B0CEC39" w:rsidR="00A81692" w:rsidRPr="00026C04" w:rsidRDefault="00191D20" w:rsidP="00E763D7">
      <w:r w:rsidRPr="00026C04">
        <w:rPr>
          <w:i/>
        </w:rPr>
        <w:t>Étape</w:t>
      </w:r>
      <w:r w:rsidR="00A81692" w:rsidRPr="00026C04">
        <w:rPr>
          <w:i/>
        </w:rPr>
        <w:t> 5:</w:t>
      </w:r>
      <w:r w:rsidR="001262DC" w:rsidRPr="00026C04">
        <w:rPr>
          <w:iCs/>
        </w:rPr>
        <w:t xml:space="preserve"> </w:t>
      </w:r>
      <w:r w:rsidR="00A81692" w:rsidRPr="00026C04">
        <w:t xml:space="preserve">Calculer la probabilité d'interruption due aux évanouissements sélectifs, </w:t>
      </w:r>
      <w:r w:rsidR="00A81692" w:rsidRPr="00026C04">
        <w:rPr>
          <w:i/>
          <w:iCs/>
        </w:rPr>
        <w:t>P</w:t>
      </w:r>
      <w:r w:rsidR="00A81692" w:rsidRPr="00026C04">
        <w:rPr>
          <w:i/>
          <w:iCs/>
          <w:position w:val="-4"/>
          <w:sz w:val="20"/>
        </w:rPr>
        <w:t>ds</w:t>
      </w:r>
      <w:r w:rsidR="00A81692" w:rsidRPr="00026C04">
        <w:t>, au moyen de la formule:</w:t>
      </w:r>
    </w:p>
    <w:p w14:paraId="248234F4" w14:textId="77777777" w:rsidR="00A81692" w:rsidRPr="00026C04" w:rsidRDefault="00A81692" w:rsidP="00E763D7">
      <w:pPr>
        <w:pStyle w:val="Equation"/>
      </w:pPr>
      <w:r w:rsidRPr="00026C04">
        <w:tab/>
      </w:r>
      <w:r w:rsidRPr="00026C04">
        <w:tab/>
      </w:r>
      <w:r w:rsidRPr="00026C04">
        <w:object w:dxaOrig="1660" w:dyaOrig="840" w14:anchorId="201C8FE4">
          <v:shape id="_x0000_i1147" type="#_x0000_t75" style="width:86.5pt;height:43pt" o:ole="" fillcolor="window">
            <v:imagedata r:id="rId260" o:title=""/>
          </v:shape>
          <o:OLEObject Type="Embed" ProgID="Equation.3" ShapeID="_x0000_i1147" DrawAspect="Content" ObjectID="_1718005524" r:id="rId261"/>
        </w:object>
      </w:r>
      <w:r w:rsidRPr="00026C04">
        <w:tab/>
        <w:t>(1</w:t>
      </w:r>
      <w:r w:rsidR="00A8110C" w:rsidRPr="00026C04">
        <w:t>61</w:t>
      </w:r>
      <w:r w:rsidRPr="00026C04">
        <w:t>)</w:t>
      </w:r>
    </w:p>
    <w:p w14:paraId="59747246" w14:textId="2BF985C3" w:rsidR="0026590D" w:rsidRPr="00026C04" w:rsidRDefault="00A81692" w:rsidP="00E763D7">
      <w:r w:rsidRPr="00026C04">
        <w:t xml:space="preserve">où </w:t>
      </w:r>
      <w:r w:rsidRPr="00026C04">
        <w:rPr>
          <w:i/>
        </w:rPr>
        <w:t>P</w:t>
      </w:r>
      <w:r w:rsidRPr="00026C04">
        <w:rPr>
          <w:i/>
          <w:iCs/>
          <w:position w:val="-4"/>
          <w:sz w:val="20"/>
        </w:rPr>
        <w:t>s</w:t>
      </w:r>
      <w:r w:rsidRPr="00026C04">
        <w:t xml:space="preserve"> est la probabilité d'interruption lorsqu</w:t>
      </w:r>
      <w:r w:rsidR="004914E9" w:rsidRPr="00026C04">
        <w:t>'</w:t>
      </w:r>
      <w:r w:rsidRPr="00026C04">
        <w:t>aucune protection n'est utilisée, donnée par la formule (</w:t>
      </w:r>
      <w:r w:rsidR="00E176F5" w:rsidRPr="00026C04">
        <w:t>117</w:t>
      </w:r>
      <w:r w:rsidRPr="00026C04">
        <w:t>).</w:t>
      </w:r>
    </w:p>
    <w:p w14:paraId="64F27E72" w14:textId="3B56DE91" w:rsidR="00A81692" w:rsidRPr="00026C04" w:rsidRDefault="00191D20" w:rsidP="00E763D7">
      <w:r w:rsidRPr="00026C04">
        <w:rPr>
          <w:i/>
        </w:rPr>
        <w:t>Étape</w:t>
      </w:r>
      <w:r w:rsidR="00A81692" w:rsidRPr="00026C04">
        <w:rPr>
          <w:i/>
        </w:rPr>
        <w:t> 6:</w:t>
      </w:r>
      <w:r w:rsidR="001262DC" w:rsidRPr="00026C04">
        <w:rPr>
          <w:iCs/>
        </w:rPr>
        <w:t xml:space="preserve"> </w:t>
      </w:r>
      <w:r w:rsidR="00A81692" w:rsidRPr="00026C04">
        <w:t xml:space="preserve">Calculer la probabilité totale d'interruption, </w:t>
      </w:r>
      <w:r w:rsidR="00A81692" w:rsidRPr="00026C04">
        <w:rPr>
          <w:i/>
          <w:iCs/>
        </w:rPr>
        <w:t>P</w:t>
      </w:r>
      <w:r w:rsidR="00A81692" w:rsidRPr="00026C04">
        <w:rPr>
          <w:i/>
          <w:iCs/>
          <w:position w:val="-4"/>
          <w:sz w:val="20"/>
        </w:rPr>
        <w:t>d</w:t>
      </w:r>
      <w:r w:rsidR="00A81692" w:rsidRPr="00026C04">
        <w:t>, comme suit:</w:t>
      </w:r>
    </w:p>
    <w:p w14:paraId="45E9C058" w14:textId="77777777" w:rsidR="005C3889" w:rsidRPr="00026C04" w:rsidRDefault="00A81692" w:rsidP="00E763D7">
      <w:pPr>
        <w:pStyle w:val="Equation"/>
      </w:pPr>
      <w:r w:rsidRPr="00026C04">
        <w:tab/>
      </w:r>
      <w:r w:rsidRPr="00026C04">
        <w:tab/>
      </w:r>
      <w:r w:rsidRPr="00026C04">
        <w:object w:dxaOrig="2439" w:dyaOrig="760" w14:anchorId="02C8D7D4">
          <v:shape id="_x0000_i1148" type="#_x0000_t75" style="width:123.5pt;height:35.5pt" o:ole="" fillcolor="window">
            <v:imagedata r:id="rId262" o:title=""/>
          </v:shape>
          <o:OLEObject Type="Embed" ProgID="Equation.3" ShapeID="_x0000_i1148" DrawAspect="Content" ObjectID="_1718005525" r:id="rId263"/>
        </w:object>
      </w:r>
      <w:r w:rsidRPr="00026C04">
        <w:tab/>
        <w:t>(</w:t>
      </w:r>
      <w:r w:rsidR="00A8110C" w:rsidRPr="00026C04">
        <w:t>162</w:t>
      </w:r>
      <w:r w:rsidRPr="00026C04">
        <w:t>)</w:t>
      </w:r>
    </w:p>
    <w:p w14:paraId="3384BD25" w14:textId="77777777" w:rsidR="00A81692" w:rsidRPr="00026C04" w:rsidRDefault="00A81692" w:rsidP="00E763D7">
      <w:pPr>
        <w:pStyle w:val="Heading4"/>
      </w:pPr>
      <w:r w:rsidRPr="00026C04">
        <w:t>6.2.5.2</w:t>
      </w:r>
      <w:r w:rsidRPr="00026C04">
        <w:tab/>
        <w:t>Prévision des interruptions en cas d'utilisation de la diversité de fréquence</w:t>
      </w:r>
    </w:p>
    <w:p w14:paraId="065911BB" w14:textId="703C143B" w:rsidR="00A81692" w:rsidRPr="00026C04" w:rsidRDefault="00A81692" w:rsidP="00E763D7">
      <w:pPr>
        <w:keepNext/>
        <w:keepLines/>
      </w:pPr>
      <w:r w:rsidRPr="00026C04">
        <w:t>La méthode donnée s'applique à un système 1 </w:t>
      </w:r>
      <w:r w:rsidRPr="00026C04">
        <w:rPr>
          <w:rFonts w:ascii="Symbol" w:hAnsi="Symbol"/>
        </w:rPr>
        <w:t></w:t>
      </w:r>
      <w:r w:rsidRPr="00026C04">
        <w:t> 1. On utilise la procédure donnée pour la diversité d'espace à la différence près qu'on emploie la formule suivante à l'</w:t>
      </w:r>
      <w:r w:rsidR="00191D20" w:rsidRPr="00026C04">
        <w:t>Étape</w:t>
      </w:r>
      <w:r w:rsidRPr="00026C04">
        <w:t> 2:</w:t>
      </w:r>
    </w:p>
    <w:p w14:paraId="3BC956C4" w14:textId="0AD88F72" w:rsidR="009731E6" w:rsidRPr="00026C04" w:rsidRDefault="009731E6" w:rsidP="00E763D7">
      <w:pPr>
        <w:pStyle w:val="Equation"/>
      </w:pPr>
      <w:r w:rsidRPr="00026C04">
        <w:tab/>
      </w:r>
      <w:r w:rsidRPr="00026C04">
        <w:tab/>
      </w:r>
      <m:oMath>
        <m:sSubSup>
          <m:sSubSupPr>
            <m:ctrlPr>
              <w:rPr>
                <w:rFonts w:ascii="Cambria Math" w:hAnsi="Cambria Math"/>
                <w:i/>
              </w:rPr>
            </m:ctrlPr>
          </m:sSubSupPr>
          <m:e>
            <m:r>
              <w:rPr>
                <w:rFonts w:ascii="Cambria Math" w:hAnsi="Cambria Math"/>
              </w:rPr>
              <m:t>k</m:t>
            </m:r>
          </m:e>
          <m:sub>
            <m:r>
              <w:rPr>
                <w:rFonts w:ascii="Cambria Math" w:hAnsi="Cambria Math"/>
              </w:rPr>
              <m:t>ns, f</m:t>
            </m:r>
          </m:sub>
          <m:sup>
            <m:r>
              <w:rPr>
                <w:rFonts w:ascii="Cambria Math" w:hAnsi="Cambria Math"/>
              </w:rPr>
              <m:t>2</m:t>
            </m:r>
          </m:sup>
        </m:sSubSup>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0,07</m:t>
                    </m:r>
                  </m:num>
                  <m:den>
                    <m:r>
                      <m:rPr>
                        <m:sty m:val="p"/>
                      </m:rPr>
                      <w:rPr>
                        <w:rFonts w:ascii="Cambria Math" w:hAnsi="Cambria Math"/>
                      </w:rPr>
                      <m:t>η</m:t>
                    </m:r>
                  </m:den>
                </m:f>
                <m:d>
                  <m:dPr>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f</m:t>
                        </m:r>
                      </m:num>
                      <m:den>
                        <m:r>
                          <w:rPr>
                            <w:rFonts w:ascii="Cambria Math" w:hAnsi="Cambria Math"/>
                          </w:rPr>
                          <m:t>f</m:t>
                        </m:r>
                      </m:den>
                    </m:f>
                  </m:e>
                </m:d>
              </m:e>
            </m:d>
          </m:e>
        </m:func>
      </m:oMath>
      <w:r w:rsidRPr="00026C04">
        <w:tab/>
        <w:t>(163)</w:t>
      </w:r>
    </w:p>
    <w:p w14:paraId="71AAF25F" w14:textId="77777777" w:rsidR="00A81692" w:rsidRPr="00026C04" w:rsidRDefault="00A81692" w:rsidP="00E763D7">
      <w:r w:rsidRPr="00026C04">
        <w:t>où:</w:t>
      </w:r>
    </w:p>
    <w:p w14:paraId="46212C55" w14:textId="77777777" w:rsidR="00A81692" w:rsidRPr="00026C04" w:rsidRDefault="00A81692" w:rsidP="00E763D7">
      <w:pPr>
        <w:pStyle w:val="Equationlegend"/>
        <w:spacing w:before="0"/>
        <w:rPr>
          <w:lang w:val="fr-FR"/>
        </w:rPr>
      </w:pPr>
      <w:r w:rsidRPr="00026C04">
        <w:rPr>
          <w:lang w:val="fr-FR"/>
        </w:rPr>
        <w:tab/>
      </w:r>
      <w:r w:rsidRPr="00026C04">
        <w:rPr>
          <w:rFonts w:ascii="Symbol" w:hAnsi="Symbol"/>
          <w:lang w:val="fr-FR"/>
        </w:rPr>
        <w:sym w:font="Symbol" w:char="F044"/>
      </w:r>
      <w:r w:rsidRPr="00026C04">
        <w:rPr>
          <w:sz w:val="8"/>
          <w:lang w:val="fr-FR"/>
        </w:rPr>
        <w:t xml:space="preserve"> </w:t>
      </w:r>
      <w:r w:rsidRPr="00026C04">
        <w:rPr>
          <w:i/>
          <w:lang w:val="fr-FR"/>
        </w:rPr>
        <w:t>f</w:t>
      </w:r>
      <w:r w:rsidRPr="00026C04">
        <w:rPr>
          <w:rFonts w:asciiTheme="majorBidi" w:hAnsiTheme="majorBidi" w:cstheme="majorBidi"/>
          <w:szCs w:val="24"/>
          <w:lang w:val="fr-FR"/>
        </w:rPr>
        <w:t>:</w:t>
      </w:r>
      <w:r w:rsidRPr="00026C04">
        <w:rPr>
          <w:lang w:val="fr-FR"/>
        </w:rPr>
        <w:tab/>
        <w:t xml:space="preserve">écart de fréquences (GHz). Si </w:t>
      </w:r>
      <w:r w:rsidRPr="00026C04">
        <w:rPr>
          <w:rFonts w:ascii="Symbol" w:hAnsi="Symbol"/>
          <w:lang w:val="fr-FR"/>
        </w:rPr>
        <w:sym w:font="Symbol" w:char="F044"/>
      </w:r>
      <w:r w:rsidRPr="00026C04">
        <w:rPr>
          <w:sz w:val="8"/>
          <w:lang w:val="fr-FR"/>
        </w:rPr>
        <w:t xml:space="preserve"> </w:t>
      </w:r>
      <w:r w:rsidRPr="00026C04">
        <w:rPr>
          <w:i/>
          <w:lang w:val="fr-FR"/>
        </w:rPr>
        <w:t>f</w:t>
      </w:r>
      <w:r w:rsidR="001262DC" w:rsidRPr="00026C04">
        <w:rPr>
          <w:i/>
          <w:lang w:val="fr-FR"/>
        </w:rPr>
        <w:t xml:space="preserve"> </w:t>
      </w:r>
      <w:r w:rsidRPr="00026C04">
        <w:rPr>
          <w:rFonts w:ascii="Symbol" w:hAnsi="Symbol"/>
          <w:lang w:val="fr-FR"/>
        </w:rPr>
        <w:t></w:t>
      </w:r>
      <w:r w:rsidRPr="00026C04">
        <w:rPr>
          <w:lang w:val="fr-FR"/>
        </w:rPr>
        <w:t> 0,5 GHz, utiliser</w:t>
      </w:r>
      <w:r w:rsidR="001262DC" w:rsidRPr="00026C04">
        <w:rPr>
          <w:lang w:val="fr-FR"/>
        </w:rPr>
        <w:t xml:space="preserve"> </w:t>
      </w:r>
      <w:r w:rsidRPr="00026C04">
        <w:rPr>
          <w:rFonts w:ascii="Symbol" w:hAnsi="Symbol"/>
          <w:lang w:val="fr-FR"/>
        </w:rPr>
        <w:sym w:font="Symbol" w:char="F044"/>
      </w:r>
      <w:r w:rsidRPr="00026C04">
        <w:rPr>
          <w:sz w:val="8"/>
          <w:lang w:val="fr-FR"/>
        </w:rPr>
        <w:t xml:space="preserve"> </w:t>
      </w:r>
      <w:r w:rsidRPr="00026C04">
        <w:rPr>
          <w:i/>
          <w:lang w:val="fr-FR"/>
        </w:rPr>
        <w:t>f</w:t>
      </w:r>
      <w:r w:rsidRPr="00026C04">
        <w:rPr>
          <w:lang w:val="fr-FR"/>
        </w:rPr>
        <w:t xml:space="preserve"> </w:t>
      </w:r>
      <w:r w:rsidRPr="00026C04">
        <w:rPr>
          <w:rFonts w:ascii="Symbol" w:hAnsi="Symbol"/>
          <w:lang w:val="fr-FR"/>
        </w:rPr>
        <w:t></w:t>
      </w:r>
      <w:r w:rsidRPr="00026C04">
        <w:rPr>
          <w:lang w:val="fr-FR"/>
        </w:rPr>
        <w:t xml:space="preserve"> 0,5</w:t>
      </w:r>
    </w:p>
    <w:p w14:paraId="01AEA29B" w14:textId="77777777" w:rsidR="00A81692" w:rsidRPr="00026C04" w:rsidRDefault="00A81692" w:rsidP="00E763D7">
      <w:pPr>
        <w:pStyle w:val="Equationlegend"/>
        <w:spacing w:before="40"/>
        <w:rPr>
          <w:lang w:val="fr-FR"/>
        </w:rPr>
      </w:pPr>
      <w:r w:rsidRPr="00026C04">
        <w:rPr>
          <w:lang w:val="fr-FR"/>
        </w:rPr>
        <w:tab/>
      </w:r>
      <w:r w:rsidRPr="00026C04">
        <w:rPr>
          <w:i/>
          <w:lang w:val="fr-FR"/>
        </w:rPr>
        <w:t>f</w:t>
      </w:r>
      <w:r w:rsidRPr="00026C04">
        <w:rPr>
          <w:rFonts w:asciiTheme="majorBidi" w:hAnsiTheme="majorBidi" w:cstheme="majorBidi"/>
          <w:szCs w:val="24"/>
          <w:lang w:val="fr-FR"/>
        </w:rPr>
        <w:t>:</w:t>
      </w:r>
      <w:r w:rsidRPr="00026C04">
        <w:rPr>
          <w:lang w:val="fr-FR"/>
        </w:rPr>
        <w:tab/>
        <w:t>fréquence de la porteuse (GHz)</w:t>
      </w:r>
      <w:r w:rsidR="007326E7" w:rsidRPr="00026C04">
        <w:rPr>
          <w:lang w:val="fr-FR"/>
        </w:rPr>
        <w:t>.</w:t>
      </w:r>
    </w:p>
    <w:p w14:paraId="23A0D31A" w14:textId="77777777" w:rsidR="00A81692" w:rsidRPr="00026C04" w:rsidRDefault="00A81692" w:rsidP="00E763D7">
      <w:r w:rsidRPr="00026C04">
        <w:t>Cette équation s'applique uniquement à la série de paramètres suivante:</w:t>
      </w:r>
    </w:p>
    <w:p w14:paraId="6BCF482A" w14:textId="77777777" w:rsidR="00A81692" w:rsidRPr="00026C04" w:rsidRDefault="00A81692" w:rsidP="00E763D7">
      <w:pPr>
        <w:pStyle w:val="enumlev1"/>
      </w:pPr>
      <w:r w:rsidRPr="00026C04">
        <w:tab/>
        <w:t xml:space="preserve">2 </w:t>
      </w:r>
      <w:r w:rsidRPr="00026C04">
        <w:sym w:font="Symbol" w:char="F0A3"/>
      </w:r>
      <w:r w:rsidRPr="00026C04">
        <w:t xml:space="preserve"> </w:t>
      </w:r>
      <w:r w:rsidRPr="00026C04">
        <w:rPr>
          <w:i/>
        </w:rPr>
        <w:t>f</w:t>
      </w:r>
      <w:r w:rsidRPr="00026C04">
        <w:t xml:space="preserve"> </w:t>
      </w:r>
      <w:r w:rsidRPr="00026C04">
        <w:sym w:font="Symbol" w:char="F0A3"/>
      </w:r>
      <w:r w:rsidRPr="00026C04">
        <w:t xml:space="preserve"> 11 GHz</w:t>
      </w:r>
    </w:p>
    <w:p w14:paraId="0A105B30" w14:textId="77777777" w:rsidR="00A81692" w:rsidRPr="00026C04" w:rsidRDefault="00A81692" w:rsidP="00E763D7">
      <w:pPr>
        <w:pStyle w:val="enumlev1"/>
        <w:spacing w:before="40"/>
      </w:pPr>
      <w:r w:rsidRPr="00026C04">
        <w:tab/>
        <w:t xml:space="preserve">30 </w:t>
      </w:r>
      <w:r w:rsidRPr="00026C04">
        <w:sym w:font="Symbol" w:char="F0A3"/>
      </w:r>
      <w:r w:rsidRPr="00026C04">
        <w:t xml:space="preserve"> </w:t>
      </w:r>
      <w:r w:rsidRPr="00026C04">
        <w:rPr>
          <w:i/>
        </w:rPr>
        <w:t>d</w:t>
      </w:r>
      <w:r w:rsidRPr="00026C04">
        <w:t xml:space="preserve"> </w:t>
      </w:r>
      <w:r w:rsidRPr="00026C04">
        <w:sym w:font="Symbol" w:char="F0A3"/>
      </w:r>
      <w:r w:rsidRPr="00026C04">
        <w:t xml:space="preserve"> 70 km</w:t>
      </w:r>
      <w:r w:rsidR="007326E7" w:rsidRPr="00026C04">
        <w:t>.</w:t>
      </w:r>
    </w:p>
    <w:p w14:paraId="3086F184" w14:textId="77777777" w:rsidR="00A81692" w:rsidRPr="00026C04" w:rsidRDefault="00A81692" w:rsidP="00E763D7">
      <w:pPr>
        <w:pStyle w:val="Heading4"/>
      </w:pPr>
      <w:r w:rsidRPr="00026C04">
        <w:t>6.2.5.3</w:t>
      </w:r>
      <w:r w:rsidRPr="00026C04">
        <w:tab/>
        <w:t>Prévision des interruptions en cas d'utilisation de la diversité d'angle</w:t>
      </w:r>
    </w:p>
    <w:p w14:paraId="43EC2DD1" w14:textId="54134B1B" w:rsidR="00A81692" w:rsidRPr="00026C04" w:rsidRDefault="00191D20" w:rsidP="00E763D7">
      <w:pPr>
        <w:tabs>
          <w:tab w:val="clear" w:pos="794"/>
          <w:tab w:val="left" w:pos="907"/>
        </w:tabs>
      </w:pPr>
      <w:r w:rsidRPr="00026C04">
        <w:rPr>
          <w:i/>
        </w:rPr>
        <w:t>Étape</w:t>
      </w:r>
      <w:r w:rsidR="00A81692" w:rsidRPr="00026C04">
        <w:rPr>
          <w:i/>
        </w:rPr>
        <w:t> 1:</w:t>
      </w:r>
      <w:r w:rsidR="001262DC" w:rsidRPr="00026C04">
        <w:rPr>
          <w:iCs/>
        </w:rPr>
        <w:t xml:space="preserve"> </w:t>
      </w:r>
      <w:r w:rsidR="00AB39B4" w:rsidRPr="00026C04">
        <w:t>Évaluer</w:t>
      </w:r>
      <w:r w:rsidR="00A81692" w:rsidRPr="00026C04">
        <w:t xml:space="preserve"> l'angle d'arrivée moyen, </w:t>
      </w:r>
      <w:r w:rsidR="00A81692" w:rsidRPr="00026C04">
        <w:sym w:font="Symbol" w:char="F06D"/>
      </w:r>
      <w:r w:rsidR="00A81692" w:rsidRPr="00026C04">
        <w:rPr>
          <w:vertAlign w:val="subscript"/>
        </w:rPr>
        <w:sym w:font="Symbol" w:char="F071"/>
      </w:r>
      <w:r w:rsidR="00A81692" w:rsidRPr="00026C04">
        <w:t>, à partir de la formule:</w:t>
      </w:r>
    </w:p>
    <w:p w14:paraId="56A69519" w14:textId="77777777" w:rsidR="00A81692" w:rsidRPr="00026C04" w:rsidRDefault="00A81692" w:rsidP="00E763D7">
      <w:pPr>
        <w:pStyle w:val="Equation"/>
      </w:pPr>
      <w:r w:rsidRPr="00026C04">
        <w:tab/>
      </w:r>
      <w:r w:rsidRPr="00026C04">
        <w:tab/>
      </w:r>
      <w:r w:rsidRPr="00026C04">
        <w:rPr>
          <w:position w:val="-12"/>
        </w:rPr>
        <w:object w:dxaOrig="3980" w:dyaOrig="440" w14:anchorId="7127759A">
          <v:shape id="_x0000_i1149" type="#_x0000_t75" style="width:201.5pt;height:21.5pt" o:ole="">
            <v:imagedata r:id="rId264" o:title=""/>
          </v:shape>
          <o:OLEObject Type="Embed" ProgID="Equation.3" ShapeID="_x0000_i1149" DrawAspect="Content" ObjectID="_1718005526" r:id="rId265"/>
        </w:object>
      </w:r>
      <w:r w:rsidRPr="00026C04">
        <w:tab/>
        <w:t>(1</w:t>
      </w:r>
      <w:r w:rsidR="00A8110C" w:rsidRPr="00026C04">
        <w:t>64</w:t>
      </w:r>
      <w:r w:rsidRPr="00026C04">
        <w:t>)</w:t>
      </w:r>
    </w:p>
    <w:p w14:paraId="2B66CD80" w14:textId="77777777" w:rsidR="0026590D" w:rsidRPr="00026C04" w:rsidRDefault="00A81692" w:rsidP="00E763D7">
      <w:r w:rsidRPr="00026C04">
        <w:t xml:space="preserve">où </w:t>
      </w:r>
      <w:r w:rsidRPr="00026C04">
        <w:rPr>
          <w:i/>
        </w:rPr>
        <w:t>G</w:t>
      </w:r>
      <w:r w:rsidRPr="00026C04">
        <w:rPr>
          <w:i/>
          <w:iCs/>
          <w:position w:val="-4"/>
          <w:sz w:val="20"/>
        </w:rPr>
        <w:t>m</w:t>
      </w:r>
      <w:r w:rsidRPr="00026C04">
        <w:t xml:space="preserve"> est la valeur moyenne du gradient du coïndice (unités </w:t>
      </w:r>
      <w:r w:rsidRPr="00026C04">
        <w:rPr>
          <w:i/>
        </w:rPr>
        <w:t>N</w:t>
      </w:r>
      <w:r w:rsidRPr="00026C04">
        <w:t xml:space="preserve">/km). En cas de présence manifeste d'une forte réflexion au sol, </w:t>
      </w:r>
      <w:r w:rsidRPr="00026C04">
        <w:sym w:font="Symbol" w:char="F06D"/>
      </w:r>
      <w:r w:rsidRPr="00026C04">
        <w:rPr>
          <w:vertAlign w:val="subscript"/>
        </w:rPr>
        <w:sym w:font="Symbol" w:char="F071"/>
      </w:r>
      <w:r w:rsidRPr="00026C04">
        <w:t xml:space="preserve"> peut être évalué à partir de l'angle d'arrivée du rayon réfléchi dans les conditions de propagation normalisées.</w:t>
      </w:r>
    </w:p>
    <w:p w14:paraId="18C9AAEF" w14:textId="08B8CCD0" w:rsidR="00A81692" w:rsidRPr="00026C04" w:rsidRDefault="00AB39B4" w:rsidP="00E763D7">
      <w:pPr>
        <w:tabs>
          <w:tab w:val="clear" w:pos="794"/>
          <w:tab w:val="left" w:pos="907"/>
        </w:tabs>
      </w:pPr>
      <w:r w:rsidRPr="00026C04">
        <w:rPr>
          <w:i/>
        </w:rPr>
        <w:t>Étape</w:t>
      </w:r>
      <w:r w:rsidR="00A81692" w:rsidRPr="00026C04">
        <w:rPr>
          <w:i/>
        </w:rPr>
        <w:t> 2:</w:t>
      </w:r>
      <w:r w:rsidR="001262DC" w:rsidRPr="00026C04">
        <w:rPr>
          <w:iCs/>
        </w:rPr>
        <w:t xml:space="preserve"> </w:t>
      </w:r>
      <w:r w:rsidR="00A81692" w:rsidRPr="00026C04">
        <w:t xml:space="preserve">Calculer le paramètre de réduction des évanouissements non sélectifs, </w:t>
      </w:r>
      <w:r w:rsidR="00A81692" w:rsidRPr="00026C04">
        <w:rPr>
          <w:i/>
        </w:rPr>
        <w:t>r</w:t>
      </w:r>
      <w:r w:rsidR="00A81692" w:rsidRPr="00026C04">
        <w:t>, au moyen de la formule:</w:t>
      </w:r>
    </w:p>
    <w:p w14:paraId="0BAF3FA3" w14:textId="77777777" w:rsidR="00A81692" w:rsidRPr="00026C04" w:rsidRDefault="00A81692" w:rsidP="00E763D7">
      <w:pPr>
        <w:pStyle w:val="Equation"/>
      </w:pPr>
      <w:r w:rsidRPr="00026C04">
        <w:tab/>
      </w:r>
      <w:r w:rsidRPr="00026C04">
        <w:tab/>
      </w:r>
      <w:r w:rsidRPr="00026C04">
        <w:rPr>
          <w:position w:val="-42"/>
        </w:rPr>
        <w:object w:dxaOrig="6120" w:dyaOrig="960" w14:anchorId="11D79AD8">
          <v:shape id="_x0000_i1150" type="#_x0000_t75" style="width:309.5pt;height:50.5pt" o:ole="" fillcolor="window">
            <v:imagedata r:id="rId266" o:title=""/>
          </v:shape>
          <o:OLEObject Type="Embed" ProgID="Equation.3" ShapeID="_x0000_i1150" DrawAspect="Content" ObjectID="_1718005527" r:id="rId267"/>
        </w:object>
      </w:r>
      <w:r w:rsidRPr="00026C04">
        <w:tab/>
        <w:t>(1</w:t>
      </w:r>
      <w:r w:rsidR="00A8110C" w:rsidRPr="00026C04">
        <w:t>65</w:t>
      </w:r>
      <w:r w:rsidRPr="00026C04">
        <w:t>)</w:t>
      </w:r>
    </w:p>
    <w:p w14:paraId="5D28F527" w14:textId="77777777" w:rsidR="00A81692" w:rsidRPr="00026C04" w:rsidRDefault="00A81692" w:rsidP="00E763D7">
      <w:r w:rsidRPr="00026C04">
        <w:t>où:</w:t>
      </w:r>
    </w:p>
    <w:p w14:paraId="0751C811" w14:textId="77777777" w:rsidR="00A81692" w:rsidRPr="00026C04" w:rsidRDefault="00A81692" w:rsidP="00E763D7">
      <w:pPr>
        <w:pStyle w:val="Equation"/>
      </w:pPr>
      <w:r w:rsidRPr="00026C04">
        <w:tab/>
      </w:r>
      <w:r w:rsidRPr="00026C04">
        <w:tab/>
      </w:r>
      <w:r w:rsidRPr="00026C04">
        <w:rPr>
          <w:position w:val="-10"/>
        </w:rPr>
        <w:object w:dxaOrig="3739" w:dyaOrig="420" w14:anchorId="175C1ABA">
          <v:shape id="_x0000_i1151" type="#_x0000_t75" style="width:187pt;height:21.5pt" o:ole="" fillcolor="window">
            <v:imagedata r:id="rId268" o:title=""/>
          </v:shape>
          <o:OLEObject Type="Embed" ProgID="Equation.3" ShapeID="_x0000_i1151" DrawAspect="Content" ObjectID="_1718005528" r:id="rId269"/>
        </w:object>
      </w:r>
      <w:r w:rsidRPr="00026C04">
        <w:tab/>
        <w:t>(1</w:t>
      </w:r>
      <w:r w:rsidR="00A8110C" w:rsidRPr="00026C04">
        <w:t>66</w:t>
      </w:r>
      <w:r w:rsidRPr="00026C04">
        <w:t>)</w:t>
      </w:r>
    </w:p>
    <w:p w14:paraId="6774E10E" w14:textId="77777777" w:rsidR="00A81692" w:rsidRPr="00026C04" w:rsidRDefault="00A81692" w:rsidP="00E763D7">
      <w:r w:rsidRPr="00026C04">
        <w:t>et</w:t>
      </w:r>
    </w:p>
    <w:p w14:paraId="09EACEB9" w14:textId="77777777" w:rsidR="00A81692" w:rsidRPr="00026C04" w:rsidRDefault="00A81692" w:rsidP="00E763D7">
      <w:pPr>
        <w:pStyle w:val="Equationlegend"/>
        <w:spacing w:before="0"/>
        <w:rPr>
          <w:lang w:val="fr-FR"/>
        </w:rPr>
      </w:pPr>
      <w:r w:rsidRPr="00026C04">
        <w:rPr>
          <w:lang w:val="fr-FR"/>
        </w:rPr>
        <w:tab/>
      </w:r>
      <w:r w:rsidRPr="00026C04">
        <w:rPr>
          <w:rFonts w:ascii="Symbol" w:hAnsi="Symbol"/>
          <w:lang w:val="fr-FR"/>
        </w:rPr>
        <w:sym w:font="Symbol" w:char="F064"/>
      </w:r>
      <w:r w:rsidRPr="00026C04">
        <w:rPr>
          <w:rFonts w:asciiTheme="majorBidi" w:hAnsiTheme="majorBidi" w:cstheme="majorBidi"/>
          <w:szCs w:val="24"/>
          <w:lang w:val="fr-FR"/>
        </w:rPr>
        <w:t>:</w:t>
      </w:r>
      <w:r w:rsidRPr="00026C04">
        <w:rPr>
          <w:lang w:val="fr-FR"/>
        </w:rPr>
        <w:tab/>
        <w:t>écart angulaire entre les deux diagrammes</w:t>
      </w:r>
    </w:p>
    <w:p w14:paraId="1009539F" w14:textId="77777777" w:rsidR="00A81692" w:rsidRPr="00026C04" w:rsidRDefault="00A81692" w:rsidP="00E763D7">
      <w:pPr>
        <w:pStyle w:val="Equationlegend"/>
        <w:spacing w:before="40"/>
        <w:rPr>
          <w:lang w:val="fr-FR"/>
        </w:rPr>
      </w:pPr>
      <w:r w:rsidRPr="00026C04">
        <w:rPr>
          <w:lang w:val="fr-FR"/>
        </w:rPr>
        <w:tab/>
      </w:r>
      <w:r w:rsidRPr="00026C04">
        <w:rPr>
          <w:rFonts w:ascii="Symbol" w:hAnsi="Symbol"/>
          <w:lang w:val="fr-FR"/>
        </w:rPr>
        <w:sym w:font="Symbol" w:char="F065"/>
      </w:r>
      <w:r w:rsidRPr="00026C04">
        <w:rPr>
          <w:rFonts w:asciiTheme="majorBidi" w:hAnsiTheme="majorBidi" w:cstheme="majorBidi"/>
          <w:szCs w:val="24"/>
          <w:lang w:val="fr-FR"/>
        </w:rPr>
        <w:t>:</w:t>
      </w:r>
      <w:r w:rsidRPr="00026C04">
        <w:rPr>
          <w:lang w:val="fr-FR"/>
        </w:rPr>
        <w:tab/>
        <w:t>angle d'élévation de l'antenne la plus élevée (positif en direction du sol)</w:t>
      </w:r>
    </w:p>
    <w:p w14:paraId="50D9A805" w14:textId="77777777" w:rsidR="00A81692" w:rsidRPr="00026C04" w:rsidRDefault="00A81692" w:rsidP="00E763D7">
      <w:pPr>
        <w:pStyle w:val="Equationlegend"/>
        <w:spacing w:before="40"/>
        <w:rPr>
          <w:lang w:val="fr-FR"/>
        </w:rPr>
      </w:pPr>
      <w:r w:rsidRPr="00026C04">
        <w:rPr>
          <w:lang w:val="fr-FR"/>
        </w:rPr>
        <w:tab/>
      </w:r>
      <w:r w:rsidRPr="00026C04">
        <w:rPr>
          <w:rFonts w:ascii="Symbol" w:hAnsi="Symbol"/>
          <w:lang w:val="fr-FR"/>
        </w:rPr>
        <w:sym w:font="Symbol" w:char="F057"/>
      </w:r>
      <w:r w:rsidRPr="00026C04">
        <w:rPr>
          <w:rFonts w:asciiTheme="majorBidi" w:hAnsiTheme="majorBidi" w:cstheme="majorBidi"/>
          <w:szCs w:val="24"/>
          <w:lang w:val="fr-FR"/>
        </w:rPr>
        <w:t>:</w:t>
      </w:r>
      <w:r w:rsidRPr="00026C04">
        <w:rPr>
          <w:lang w:val="fr-FR"/>
        </w:rPr>
        <w:tab/>
        <w:t>ouverture angulaire à mi-puissance des diagrammes de rayonnement des antennes.</w:t>
      </w:r>
    </w:p>
    <w:p w14:paraId="490F9691" w14:textId="76A49922" w:rsidR="00A81692" w:rsidRPr="00026C04" w:rsidRDefault="00AB39B4" w:rsidP="00E763D7">
      <w:r w:rsidRPr="00026C04">
        <w:rPr>
          <w:i/>
        </w:rPr>
        <w:t>Étape</w:t>
      </w:r>
      <w:r w:rsidR="00A81692" w:rsidRPr="00026C04">
        <w:rPr>
          <w:i/>
        </w:rPr>
        <w:t> 3:</w:t>
      </w:r>
      <w:r w:rsidR="001262DC" w:rsidRPr="00026C04">
        <w:rPr>
          <w:iCs/>
        </w:rPr>
        <w:t xml:space="preserve"> </w:t>
      </w:r>
      <w:r w:rsidR="00A81692" w:rsidRPr="00026C04">
        <w:t xml:space="preserve">Calculer le paramètre de corrélation des évanouissements non sélectifs, </w:t>
      </w:r>
      <w:r w:rsidR="00A81692" w:rsidRPr="00026C04">
        <w:rPr>
          <w:i/>
        </w:rPr>
        <w:t>Q</w:t>
      </w:r>
      <w:r w:rsidR="00A81692" w:rsidRPr="00026C04">
        <w:rPr>
          <w:position w:val="-4"/>
          <w:sz w:val="20"/>
        </w:rPr>
        <w:t>0</w:t>
      </w:r>
      <w:r w:rsidR="00A81692" w:rsidRPr="00026C04">
        <w:t>, au moyen de la formule:</w:t>
      </w:r>
    </w:p>
    <w:p w14:paraId="76100ED7" w14:textId="77777777" w:rsidR="00A81692" w:rsidRPr="00026C04" w:rsidRDefault="00A81692" w:rsidP="00E763D7">
      <w:pPr>
        <w:pStyle w:val="Equation"/>
      </w:pPr>
      <w:r w:rsidRPr="00026C04">
        <w:tab/>
      </w:r>
      <w:r w:rsidRPr="00026C04">
        <w:tab/>
      </w:r>
      <w:r w:rsidRPr="00026C04">
        <w:rPr>
          <w:position w:val="-32"/>
        </w:rPr>
        <w:object w:dxaOrig="7860" w:dyaOrig="740" w14:anchorId="437A0545">
          <v:shape id="_x0000_i1152" type="#_x0000_t75" style="width:396pt;height:36.5pt" o:ole="" fillcolor="window">
            <v:imagedata r:id="rId270" o:title=""/>
          </v:shape>
          <o:OLEObject Type="Embed" ProgID="Equation.3" ShapeID="_x0000_i1152" DrawAspect="Content" ObjectID="_1718005529" r:id="rId271"/>
        </w:object>
      </w:r>
      <w:r w:rsidRPr="00026C04">
        <w:rPr>
          <w:sz w:val="20"/>
        </w:rPr>
        <w:tab/>
      </w:r>
      <w:r w:rsidRPr="00026C04">
        <w:t>(1</w:t>
      </w:r>
      <w:r w:rsidR="00A8110C" w:rsidRPr="00026C04">
        <w:t>67</w:t>
      </w:r>
      <w:r w:rsidRPr="00026C04">
        <w:t>)</w:t>
      </w:r>
    </w:p>
    <w:p w14:paraId="611649F6" w14:textId="7CF0F11D" w:rsidR="00A81692" w:rsidRPr="00026C04" w:rsidRDefault="00AB39B4" w:rsidP="00E763D7">
      <w:pPr>
        <w:tabs>
          <w:tab w:val="clear" w:pos="794"/>
          <w:tab w:val="left" w:pos="907"/>
        </w:tabs>
      </w:pPr>
      <w:r w:rsidRPr="00026C04">
        <w:rPr>
          <w:i/>
        </w:rPr>
        <w:t>Étape</w:t>
      </w:r>
      <w:r w:rsidR="00A81692" w:rsidRPr="00026C04">
        <w:rPr>
          <w:i/>
        </w:rPr>
        <w:t> 4:</w:t>
      </w:r>
      <w:r w:rsidR="001262DC" w:rsidRPr="00026C04">
        <w:rPr>
          <w:iCs/>
        </w:rPr>
        <w:t xml:space="preserve"> </w:t>
      </w:r>
      <w:r w:rsidR="00A81692" w:rsidRPr="00026C04">
        <w:t xml:space="preserve">Calculer la probabilité d'existence d'évanouissements par trajets multiples, </w:t>
      </w:r>
      <w:r w:rsidR="00A81692" w:rsidRPr="00026C04">
        <w:rPr>
          <w:rFonts w:ascii="Symbol" w:hAnsi="Symbol"/>
        </w:rPr>
        <w:sym w:font="Symbol" w:char="F068"/>
      </w:r>
      <w:r w:rsidR="00A81692" w:rsidRPr="00026C04">
        <w:t>, comme à l'</w:t>
      </w:r>
      <w:r w:rsidRPr="00026C04">
        <w:t>Étape</w:t>
      </w:r>
      <w:r w:rsidR="00A81692" w:rsidRPr="00026C04">
        <w:t> 2 du § 4.1.</w:t>
      </w:r>
    </w:p>
    <w:p w14:paraId="2F2045F3" w14:textId="4C950182" w:rsidR="00A81692" w:rsidRPr="00026C04" w:rsidRDefault="00AB39B4" w:rsidP="00E763D7">
      <w:pPr>
        <w:keepNext/>
        <w:keepLines/>
        <w:tabs>
          <w:tab w:val="clear" w:pos="794"/>
          <w:tab w:val="left" w:pos="907"/>
        </w:tabs>
      </w:pPr>
      <w:r w:rsidRPr="00026C04">
        <w:rPr>
          <w:i/>
        </w:rPr>
        <w:t>Étape</w:t>
      </w:r>
      <w:r w:rsidR="00A81692" w:rsidRPr="00026C04">
        <w:rPr>
          <w:i/>
        </w:rPr>
        <w:t> 5:</w:t>
      </w:r>
      <w:r w:rsidR="001262DC" w:rsidRPr="00026C04">
        <w:rPr>
          <w:iCs/>
        </w:rPr>
        <w:t xml:space="preserve"> </w:t>
      </w:r>
      <w:r w:rsidR="00A81692" w:rsidRPr="00026C04">
        <w:t>Calculer la probabilité d'interruption due aux évanouissements non sélectifs au moyen de la formule:</w:t>
      </w:r>
    </w:p>
    <w:p w14:paraId="04283E1E" w14:textId="77777777" w:rsidR="00A81692" w:rsidRPr="00026C04" w:rsidRDefault="00A81692" w:rsidP="00E763D7">
      <w:pPr>
        <w:pStyle w:val="Equation"/>
        <w:keepNext/>
        <w:keepLines/>
      </w:pPr>
      <w:r w:rsidRPr="00026C04">
        <w:tab/>
      </w:r>
      <w:r w:rsidRPr="00026C04">
        <w:tab/>
      </w:r>
      <w:r w:rsidRPr="00026C04">
        <w:rPr>
          <w:position w:val="-12"/>
        </w:rPr>
        <w:object w:dxaOrig="2299" w:dyaOrig="440" w14:anchorId="3B290EA5">
          <v:shape id="_x0000_i1153" type="#_x0000_t75" style="width:116pt;height:21.5pt" o:ole="" fillcolor="window">
            <v:imagedata r:id="rId272" o:title=""/>
          </v:shape>
          <o:OLEObject Type="Embed" ProgID="Equation.3" ShapeID="_x0000_i1153" DrawAspect="Content" ObjectID="_1718005530" r:id="rId273"/>
        </w:object>
      </w:r>
      <w:r w:rsidRPr="00026C04">
        <w:tab/>
        <w:t>(1</w:t>
      </w:r>
      <w:r w:rsidR="00A8110C" w:rsidRPr="00026C04">
        <w:t>68</w:t>
      </w:r>
      <w:r w:rsidRPr="00026C04">
        <w:t>)</w:t>
      </w:r>
    </w:p>
    <w:p w14:paraId="1FBB1DC9" w14:textId="261E1138" w:rsidR="0026590D" w:rsidRPr="00026C04" w:rsidRDefault="00AB39B4" w:rsidP="00E763D7">
      <w:r w:rsidRPr="00026C04">
        <w:rPr>
          <w:i/>
        </w:rPr>
        <w:t>Étape</w:t>
      </w:r>
      <w:r w:rsidR="00A81692" w:rsidRPr="00026C04">
        <w:rPr>
          <w:i/>
        </w:rPr>
        <w:t> 6:</w:t>
      </w:r>
      <w:r w:rsidR="001262DC" w:rsidRPr="00026C04">
        <w:rPr>
          <w:iCs/>
        </w:rPr>
        <w:t xml:space="preserve"> </w:t>
      </w:r>
      <w:r w:rsidR="00A81692" w:rsidRPr="00026C04">
        <w:t xml:space="preserve">Calculer le carré du coefficient de corrélation des évanouissements sélectifs, </w:t>
      </w:r>
      <w:r w:rsidR="00A81692" w:rsidRPr="00026C04">
        <w:rPr>
          <w:i/>
        </w:rPr>
        <w:t>k</w:t>
      </w:r>
      <w:r w:rsidR="00A81692" w:rsidRPr="00026C04">
        <w:rPr>
          <w:i/>
          <w:iCs/>
          <w:position w:val="-4"/>
          <w:sz w:val="20"/>
        </w:rPr>
        <w:t>s</w:t>
      </w:r>
      <w:r w:rsidR="00A81692" w:rsidRPr="00026C04">
        <w:t>, au moyen de la formule:</w:t>
      </w:r>
    </w:p>
    <w:p w14:paraId="39478AFF" w14:textId="21E66B9D" w:rsidR="00A81692" w:rsidRPr="00026C04" w:rsidRDefault="00A81692" w:rsidP="00E763D7">
      <w:pPr>
        <w:pStyle w:val="Equation"/>
      </w:pPr>
      <w:r w:rsidRPr="00026C04">
        <w:tab/>
      </w:r>
      <w:r w:rsidRPr="00026C04">
        <w:rPr>
          <w:position w:val="-28"/>
        </w:rPr>
        <w:object w:dxaOrig="7160" w:dyaOrig="680" w14:anchorId="31239CF8">
          <v:shape id="_x0000_i1154" type="#_x0000_t75" style="width:5in;height:36.5pt" o:ole="" fillcolor="window">
            <v:imagedata r:id="rId274" o:title=""/>
          </v:shape>
          <o:OLEObject Type="Embed" ProgID="Equation.3" ShapeID="_x0000_i1154" DrawAspect="Content" ObjectID="_1718005531" r:id="rId275"/>
        </w:object>
      </w:r>
      <w:r w:rsidRPr="00026C04">
        <w:tab/>
        <w:t>(1</w:t>
      </w:r>
      <w:r w:rsidR="00A8110C" w:rsidRPr="00026C04">
        <w:t>69</w:t>
      </w:r>
      <w:r w:rsidRPr="00026C04">
        <w:t>)</w:t>
      </w:r>
    </w:p>
    <w:p w14:paraId="08AC26F1" w14:textId="637ED16A" w:rsidR="00A81692" w:rsidRPr="00026C04" w:rsidRDefault="00AB39B4" w:rsidP="00E763D7">
      <w:pPr>
        <w:tabs>
          <w:tab w:val="clear" w:pos="794"/>
          <w:tab w:val="left" w:pos="907"/>
        </w:tabs>
      </w:pPr>
      <w:r w:rsidRPr="00026C04">
        <w:rPr>
          <w:i/>
        </w:rPr>
        <w:t>Étape</w:t>
      </w:r>
      <w:r w:rsidR="00A81692" w:rsidRPr="00026C04">
        <w:rPr>
          <w:i/>
        </w:rPr>
        <w:t> 7:</w:t>
      </w:r>
      <w:r w:rsidR="001262DC" w:rsidRPr="00026C04">
        <w:rPr>
          <w:iCs/>
        </w:rPr>
        <w:t xml:space="preserve"> </w:t>
      </w:r>
      <w:r w:rsidR="00A81692" w:rsidRPr="00026C04">
        <w:t xml:space="preserve">La probabilité d'interruption due aux évanouissements sélectifs, </w:t>
      </w:r>
      <w:r w:rsidR="00A81692" w:rsidRPr="00026C04">
        <w:rPr>
          <w:i/>
          <w:iCs/>
        </w:rPr>
        <w:t>P</w:t>
      </w:r>
      <w:r w:rsidR="00A81692" w:rsidRPr="00026C04">
        <w:rPr>
          <w:i/>
          <w:iCs/>
          <w:position w:val="-4"/>
          <w:sz w:val="20"/>
        </w:rPr>
        <w:t xml:space="preserve">ds, </w:t>
      </w:r>
      <w:r w:rsidR="00A81692" w:rsidRPr="00026C04">
        <w:t>est donnée par:</w:t>
      </w:r>
    </w:p>
    <w:p w14:paraId="4F5E97E8" w14:textId="77777777" w:rsidR="00A81692" w:rsidRPr="00026C04" w:rsidRDefault="00A81692" w:rsidP="00E763D7">
      <w:pPr>
        <w:pStyle w:val="Equation"/>
      </w:pPr>
      <w:r w:rsidRPr="00026C04">
        <w:tab/>
      </w:r>
      <w:r w:rsidRPr="00026C04">
        <w:tab/>
      </w:r>
      <w:r w:rsidRPr="00026C04">
        <w:object w:dxaOrig="1660" w:dyaOrig="840" w14:anchorId="3E49A571">
          <v:shape id="_x0000_i1155" type="#_x0000_t75" style="width:86.5pt;height:43pt" o:ole="" fillcolor="window">
            <v:imagedata r:id="rId276" o:title=""/>
          </v:shape>
          <o:OLEObject Type="Embed" ProgID="Equation.3" ShapeID="_x0000_i1155" DrawAspect="Content" ObjectID="_1718005532" r:id="rId277"/>
        </w:object>
      </w:r>
      <w:r w:rsidRPr="00026C04">
        <w:tab/>
        <w:t>(1</w:t>
      </w:r>
      <w:r w:rsidR="00A8110C" w:rsidRPr="00026C04">
        <w:t>70</w:t>
      </w:r>
      <w:r w:rsidRPr="00026C04">
        <w:t>)</w:t>
      </w:r>
    </w:p>
    <w:p w14:paraId="06FBDF80" w14:textId="6996075E" w:rsidR="0026590D" w:rsidRPr="00026C04" w:rsidRDefault="00A81692" w:rsidP="00E763D7">
      <w:r w:rsidRPr="00026C04">
        <w:t xml:space="preserve">où </w:t>
      </w:r>
      <w:r w:rsidRPr="00026C04">
        <w:rPr>
          <w:i/>
        </w:rPr>
        <w:t>P</w:t>
      </w:r>
      <w:r w:rsidRPr="00026C04">
        <w:rPr>
          <w:i/>
          <w:iCs/>
          <w:position w:val="-4"/>
          <w:sz w:val="20"/>
        </w:rPr>
        <w:t>s</w:t>
      </w:r>
      <w:r w:rsidRPr="00026C04">
        <w:t xml:space="preserve"> est la probabilité d'interruption lorsqu</w:t>
      </w:r>
      <w:r w:rsidR="004914E9" w:rsidRPr="00026C04">
        <w:t>'</w:t>
      </w:r>
      <w:r w:rsidRPr="00026C04">
        <w:t>aucune protection n'est utilisée (voir l'</w:t>
      </w:r>
      <w:r w:rsidR="00AB39B4" w:rsidRPr="00026C04">
        <w:t>Étape</w:t>
      </w:r>
      <w:r w:rsidRPr="00026C04">
        <w:t> 3 du § 5.1).</w:t>
      </w:r>
    </w:p>
    <w:p w14:paraId="5F9F48C1" w14:textId="5A9C3D58" w:rsidR="00A81692" w:rsidRPr="00026C04" w:rsidRDefault="00AB39B4" w:rsidP="00E763D7">
      <w:pPr>
        <w:tabs>
          <w:tab w:val="clear" w:pos="794"/>
          <w:tab w:val="left" w:pos="907"/>
        </w:tabs>
      </w:pPr>
      <w:r w:rsidRPr="00026C04">
        <w:rPr>
          <w:i/>
        </w:rPr>
        <w:t>Étape</w:t>
      </w:r>
      <w:r w:rsidR="00A81692" w:rsidRPr="00026C04">
        <w:rPr>
          <w:i/>
        </w:rPr>
        <w:t> 8:</w:t>
      </w:r>
      <w:r w:rsidR="001262DC" w:rsidRPr="00026C04">
        <w:rPr>
          <w:iCs/>
        </w:rPr>
        <w:t xml:space="preserve"> </w:t>
      </w:r>
      <w:r w:rsidR="00A81692" w:rsidRPr="00026C04">
        <w:t xml:space="preserve">Enfin, calculer la probabilité totale d'interruption, </w:t>
      </w:r>
      <w:r w:rsidR="00A81692" w:rsidRPr="00026C04">
        <w:rPr>
          <w:i/>
          <w:iCs/>
        </w:rPr>
        <w:t>P</w:t>
      </w:r>
      <w:r w:rsidR="00A81692" w:rsidRPr="00026C04">
        <w:rPr>
          <w:i/>
          <w:iCs/>
          <w:position w:val="-4"/>
          <w:sz w:val="20"/>
        </w:rPr>
        <w:t>d</w:t>
      </w:r>
      <w:r w:rsidR="00A81692" w:rsidRPr="00026C04">
        <w:t>, au moyen de la formule:</w:t>
      </w:r>
    </w:p>
    <w:p w14:paraId="7CB70B9F" w14:textId="77777777" w:rsidR="00A81692" w:rsidRPr="00026C04" w:rsidRDefault="00A81692" w:rsidP="00E763D7">
      <w:pPr>
        <w:pStyle w:val="Equation"/>
      </w:pPr>
      <w:r w:rsidRPr="00026C04">
        <w:tab/>
      </w:r>
      <w:r w:rsidRPr="00026C04">
        <w:tab/>
      </w:r>
      <w:r w:rsidRPr="00026C04">
        <w:object w:dxaOrig="2439" w:dyaOrig="760" w14:anchorId="2A5CC79A">
          <v:shape id="_x0000_i1156" type="#_x0000_t75" style="width:123.5pt;height:35.5pt" o:ole="" fillcolor="window">
            <v:imagedata r:id="rId262" o:title=""/>
          </v:shape>
          <o:OLEObject Type="Embed" ProgID="Equation.3" ShapeID="_x0000_i1156" DrawAspect="Content" ObjectID="_1718005533" r:id="rId278"/>
        </w:object>
      </w:r>
      <w:r w:rsidRPr="00026C04">
        <w:tab/>
        <w:t>(1</w:t>
      </w:r>
      <w:r w:rsidR="00A8110C" w:rsidRPr="00026C04">
        <w:t>71</w:t>
      </w:r>
      <w:r w:rsidRPr="00026C04">
        <w:t>)</w:t>
      </w:r>
    </w:p>
    <w:p w14:paraId="1545C81A" w14:textId="77777777" w:rsidR="00A81692" w:rsidRPr="00026C04" w:rsidRDefault="00A81692" w:rsidP="00E763D7">
      <w:pPr>
        <w:pStyle w:val="Heading4"/>
      </w:pPr>
      <w:r w:rsidRPr="00026C04">
        <w:t>6.2.5.4</w:t>
      </w:r>
      <w:r w:rsidRPr="00026C04">
        <w:tab/>
        <w:t>Prévision des interruptions en cas d'utilisation de la diversité d'espace et de fréquence (deux récepteurs)</w:t>
      </w:r>
    </w:p>
    <w:p w14:paraId="311A524E" w14:textId="5136262C" w:rsidR="00A81692" w:rsidRPr="00026C04" w:rsidRDefault="00AB39B4" w:rsidP="00E763D7">
      <w:pPr>
        <w:tabs>
          <w:tab w:val="clear" w:pos="794"/>
          <w:tab w:val="left" w:pos="907"/>
        </w:tabs>
      </w:pPr>
      <w:r w:rsidRPr="00026C04">
        <w:rPr>
          <w:i/>
        </w:rPr>
        <w:t>Étape</w:t>
      </w:r>
      <w:r w:rsidR="00A81692" w:rsidRPr="00026C04">
        <w:rPr>
          <w:i/>
        </w:rPr>
        <w:t> 1:</w:t>
      </w:r>
      <w:r w:rsidR="001262DC" w:rsidRPr="00026C04">
        <w:rPr>
          <w:iCs/>
        </w:rPr>
        <w:t xml:space="preserve"> </w:t>
      </w:r>
      <w:r w:rsidR="00A81692" w:rsidRPr="00026C04">
        <w:t xml:space="preserve">Le coefficient de corrélation des évanouissements non sélectifs, </w:t>
      </w:r>
      <w:r w:rsidR="00A81692" w:rsidRPr="00026C04">
        <w:rPr>
          <w:i/>
        </w:rPr>
        <w:t>k</w:t>
      </w:r>
      <w:r w:rsidR="00A81692" w:rsidRPr="00026C04">
        <w:rPr>
          <w:i/>
          <w:iCs/>
          <w:position w:val="-4"/>
          <w:sz w:val="20"/>
        </w:rPr>
        <w:t>ns</w:t>
      </w:r>
      <w:r w:rsidR="00A81692" w:rsidRPr="00026C04">
        <w:t>, est donné par:</w:t>
      </w:r>
    </w:p>
    <w:p w14:paraId="59D45167" w14:textId="77777777" w:rsidR="00A81692" w:rsidRPr="00026C04" w:rsidRDefault="00A81692" w:rsidP="00E763D7">
      <w:pPr>
        <w:pStyle w:val="Equation"/>
      </w:pPr>
      <w:r w:rsidRPr="00026C04">
        <w:tab/>
      </w:r>
      <w:r w:rsidRPr="00026C04">
        <w:tab/>
      </w:r>
      <w:r w:rsidRPr="00026C04">
        <w:rPr>
          <w:position w:val="-16"/>
        </w:rPr>
        <w:object w:dxaOrig="1660" w:dyaOrig="400" w14:anchorId="446239D5">
          <v:shape id="_x0000_i1157" type="#_x0000_t75" style="width:86.5pt;height:21.5pt" o:ole="" fillcolor="window">
            <v:imagedata r:id="rId279" o:title=""/>
          </v:shape>
          <o:OLEObject Type="Embed" ProgID="Equation.3" ShapeID="_x0000_i1157" DrawAspect="Content" ObjectID="_1718005534" r:id="rId280"/>
        </w:object>
      </w:r>
      <w:r w:rsidRPr="00026C04">
        <w:tab/>
        <w:t>(1</w:t>
      </w:r>
      <w:r w:rsidR="00A8110C" w:rsidRPr="00026C04">
        <w:t>72</w:t>
      </w:r>
      <w:r w:rsidRPr="00026C04">
        <w:t>)</w:t>
      </w:r>
    </w:p>
    <w:p w14:paraId="0307CBAF" w14:textId="77777777" w:rsidR="0026590D" w:rsidRPr="00026C04" w:rsidRDefault="00A81692" w:rsidP="00E763D7">
      <w:r w:rsidRPr="00026C04">
        <w:t xml:space="preserve">où </w:t>
      </w:r>
      <w:r w:rsidRPr="00026C04">
        <w:rPr>
          <w:i/>
        </w:rPr>
        <w:t>k</w:t>
      </w:r>
      <w:r w:rsidRPr="00026C04">
        <w:rPr>
          <w:i/>
          <w:iCs/>
          <w:position w:val="-4"/>
          <w:sz w:val="20"/>
        </w:rPr>
        <w:t>ns</w:t>
      </w:r>
      <w:r w:rsidRPr="00026C04">
        <w:rPr>
          <w:position w:val="-4"/>
          <w:sz w:val="20"/>
        </w:rPr>
        <w:t>,</w:t>
      </w:r>
      <w:r w:rsidRPr="00026C04">
        <w:rPr>
          <w:i/>
          <w:iCs/>
          <w:position w:val="-4"/>
          <w:sz w:val="20"/>
        </w:rPr>
        <w:t>s</w:t>
      </w:r>
      <w:r w:rsidRPr="00026C04">
        <w:t xml:space="preserve"> et </w:t>
      </w:r>
      <w:r w:rsidRPr="00026C04">
        <w:rPr>
          <w:i/>
        </w:rPr>
        <w:t>k</w:t>
      </w:r>
      <w:r w:rsidRPr="00026C04">
        <w:rPr>
          <w:i/>
          <w:iCs/>
          <w:position w:val="-4"/>
          <w:sz w:val="20"/>
        </w:rPr>
        <w:t>ns</w:t>
      </w:r>
      <w:r w:rsidRPr="00026C04">
        <w:rPr>
          <w:position w:val="-4"/>
          <w:sz w:val="20"/>
        </w:rPr>
        <w:t>,</w:t>
      </w:r>
      <w:r w:rsidRPr="00026C04">
        <w:rPr>
          <w:rFonts w:ascii="Tms Rmn" w:hAnsi="Tms Rmn"/>
          <w:position w:val="-4"/>
          <w:sz w:val="6"/>
        </w:rPr>
        <w:t> </w:t>
      </w:r>
      <w:r w:rsidRPr="00026C04">
        <w:rPr>
          <w:i/>
          <w:iCs/>
          <w:position w:val="-4"/>
          <w:sz w:val="20"/>
        </w:rPr>
        <w:t>f</w:t>
      </w:r>
      <w:r w:rsidRPr="00026C04">
        <w:t xml:space="preserve"> sont les coefficients de corrélation des évanouissements non sélectifs calculés respectivement dans le cas de la diversité d'espace (voir le § 6.2.5.1) et dans le cas de la diversité de fréquence (voir le § 6.2.5.2).</w:t>
      </w:r>
    </w:p>
    <w:p w14:paraId="5E158F40" w14:textId="07B9EEB8" w:rsidR="00A81692" w:rsidRPr="00026C04" w:rsidRDefault="00A81692" w:rsidP="00E763D7">
      <w:pPr>
        <w:tabs>
          <w:tab w:val="clear" w:pos="794"/>
          <w:tab w:val="left" w:pos="907"/>
        </w:tabs>
      </w:pPr>
      <w:r w:rsidRPr="00026C04">
        <w:t>Les étapes suivantes sont identiques à celles correspondant à la diversité d'espace.</w:t>
      </w:r>
    </w:p>
    <w:p w14:paraId="7C2570F9" w14:textId="77777777" w:rsidR="00A81692" w:rsidRPr="00026C04" w:rsidRDefault="00A81692" w:rsidP="00E763D7">
      <w:pPr>
        <w:pStyle w:val="Heading4"/>
      </w:pPr>
      <w:r w:rsidRPr="00026C04">
        <w:t>6.2.5.5</w:t>
      </w:r>
      <w:r w:rsidRPr="00026C04">
        <w:tab/>
        <w:t>Prévision des interruptions en cas d'utilisation de la diversité d'espace et de fréquence (quatre récepteurs)</w:t>
      </w:r>
    </w:p>
    <w:p w14:paraId="436C01C9" w14:textId="30CE4BA1" w:rsidR="00A81692" w:rsidRPr="00026C04" w:rsidRDefault="00AB39B4" w:rsidP="00E763D7">
      <w:pPr>
        <w:tabs>
          <w:tab w:val="clear" w:pos="794"/>
          <w:tab w:val="left" w:pos="907"/>
        </w:tabs>
      </w:pPr>
      <w:r w:rsidRPr="00026C04">
        <w:rPr>
          <w:i/>
        </w:rPr>
        <w:t>Étape</w:t>
      </w:r>
      <w:r w:rsidR="00A81692" w:rsidRPr="00026C04">
        <w:rPr>
          <w:i/>
        </w:rPr>
        <w:t> 1:</w:t>
      </w:r>
      <w:r w:rsidR="001262DC" w:rsidRPr="00026C04">
        <w:rPr>
          <w:iCs/>
        </w:rPr>
        <w:t xml:space="preserve"> </w:t>
      </w:r>
      <w:r w:rsidR="00A81692" w:rsidRPr="00026C04">
        <w:t xml:space="preserve">Calculer </w:t>
      </w:r>
      <w:r w:rsidR="00A81692" w:rsidRPr="00026C04">
        <w:rPr>
          <w:rFonts w:ascii="Symbol" w:hAnsi="Symbol"/>
        </w:rPr>
        <w:sym w:font="Symbol" w:char="F068"/>
      </w:r>
      <w:r w:rsidR="00A81692" w:rsidRPr="00026C04">
        <w:t xml:space="preserve"> comme à l'</w:t>
      </w:r>
      <w:r w:rsidRPr="00026C04">
        <w:t>Étape</w:t>
      </w:r>
      <w:r w:rsidR="00A81692" w:rsidRPr="00026C04">
        <w:t xml:space="preserve"> 2 du § 4.1.</w:t>
      </w:r>
    </w:p>
    <w:p w14:paraId="218D4347" w14:textId="065E5B53" w:rsidR="00A81692" w:rsidRPr="00026C04" w:rsidRDefault="00AB39B4" w:rsidP="00E763D7">
      <w:pPr>
        <w:tabs>
          <w:tab w:val="clear" w:pos="794"/>
          <w:tab w:val="left" w:pos="907"/>
        </w:tabs>
      </w:pPr>
      <w:r w:rsidRPr="00026C04">
        <w:rPr>
          <w:i/>
        </w:rPr>
        <w:t>Étape</w:t>
      </w:r>
      <w:r w:rsidR="00A81692" w:rsidRPr="00026C04">
        <w:rPr>
          <w:i/>
        </w:rPr>
        <w:t> 2:</w:t>
      </w:r>
      <w:r w:rsidR="001262DC" w:rsidRPr="00026C04">
        <w:rPr>
          <w:iCs/>
        </w:rPr>
        <w:t xml:space="preserve"> </w:t>
      </w:r>
      <w:r w:rsidR="00A81692" w:rsidRPr="00026C04">
        <w:t xml:space="preserve">Calculer le paramètre de diversité, </w:t>
      </w:r>
      <w:r w:rsidR="00586981" w:rsidRPr="00026C04">
        <w:rPr>
          <w:i/>
        </w:rPr>
        <w:t>I</w:t>
      </w:r>
      <w:r w:rsidR="00586981" w:rsidRPr="00026C04">
        <w:rPr>
          <w:i/>
          <w:vertAlign w:val="subscript"/>
        </w:rPr>
        <w:t>ns,q</w:t>
      </w:r>
      <w:r w:rsidR="00A81692" w:rsidRPr="00026C04">
        <w:t>, par:</w:t>
      </w:r>
    </w:p>
    <w:p w14:paraId="0D1DCDBA" w14:textId="7F82C6AE" w:rsidR="00A81692" w:rsidRPr="00026C04" w:rsidRDefault="008631E2" w:rsidP="008631E2">
      <w:pPr>
        <w:pStyle w:val="Equation"/>
        <w:keepNext/>
        <w:keepLines/>
      </w:pPr>
      <w:r>
        <w:tab/>
      </w:r>
      <w:r>
        <w:tab/>
      </w:r>
      <w:r w:rsidR="00586981" w:rsidRPr="00026C04">
        <w:rPr>
          <w:position w:val="-64"/>
        </w:rPr>
        <w:object w:dxaOrig="5115" w:dyaOrig="1350" w14:anchorId="075186E2">
          <v:shape id="_x0000_i1158" type="#_x0000_t75" style="width:258.5pt;height:65pt" o:ole="" fillcolor="window">
            <v:imagedata r:id="rId281" o:title=""/>
          </v:shape>
          <o:OLEObject Type="Embed" ProgID="Equation.3" ShapeID="_x0000_i1158" DrawAspect="Content" ObjectID="_1718005535" r:id="rId282"/>
        </w:object>
      </w:r>
      <w:r w:rsidR="00A81692" w:rsidRPr="00026C04">
        <w:tab/>
        <w:t>(1</w:t>
      </w:r>
      <w:r w:rsidR="00A8110C" w:rsidRPr="00026C04">
        <w:t>73</w:t>
      </w:r>
      <w:r w:rsidR="00A81692" w:rsidRPr="00026C04">
        <w:t>)</w:t>
      </w:r>
    </w:p>
    <w:p w14:paraId="4B6A169C" w14:textId="77777777" w:rsidR="00A81692" w:rsidRPr="00026C04" w:rsidRDefault="00A81692" w:rsidP="00E763D7">
      <w:r w:rsidRPr="00026C04">
        <w:t xml:space="preserve">où </w:t>
      </w:r>
      <w:r w:rsidRPr="00026C04">
        <w:rPr>
          <w:i/>
        </w:rPr>
        <w:t>k</w:t>
      </w:r>
      <w:r w:rsidRPr="00026C04">
        <w:rPr>
          <w:i/>
          <w:iCs/>
          <w:position w:val="-4"/>
          <w:sz w:val="20"/>
        </w:rPr>
        <w:t>ns</w:t>
      </w:r>
      <w:r w:rsidRPr="00026C04">
        <w:t>,</w:t>
      </w:r>
      <w:r w:rsidRPr="00026C04">
        <w:rPr>
          <w:i/>
          <w:iCs/>
          <w:position w:val="-4"/>
          <w:sz w:val="20"/>
        </w:rPr>
        <w:t>s</w:t>
      </w:r>
      <w:r w:rsidRPr="00026C04">
        <w:t xml:space="preserve"> et </w:t>
      </w:r>
      <w:r w:rsidRPr="00026C04">
        <w:rPr>
          <w:i/>
        </w:rPr>
        <w:t>k</w:t>
      </w:r>
      <w:r w:rsidRPr="00026C04">
        <w:rPr>
          <w:i/>
          <w:iCs/>
          <w:position w:val="-4"/>
          <w:sz w:val="20"/>
        </w:rPr>
        <w:t>ns</w:t>
      </w:r>
      <w:r w:rsidRPr="00026C04">
        <w:t>,</w:t>
      </w:r>
      <w:r w:rsidRPr="00026C04">
        <w:rPr>
          <w:rFonts w:ascii="Tms Rmn" w:hAnsi="Tms Rmn"/>
          <w:sz w:val="6"/>
        </w:rPr>
        <w:t> </w:t>
      </w:r>
      <w:r w:rsidRPr="00026C04">
        <w:rPr>
          <w:i/>
          <w:iCs/>
          <w:position w:val="-4"/>
          <w:sz w:val="20"/>
        </w:rPr>
        <w:t>f</w:t>
      </w:r>
      <w:r w:rsidR="001262DC" w:rsidRPr="00026C04">
        <w:t xml:space="preserve"> </w:t>
      </w:r>
      <w:r w:rsidRPr="00026C04">
        <w:t>sont obtenus comme au § 6.2.5.4.</w:t>
      </w:r>
    </w:p>
    <w:p w14:paraId="3FF247CC" w14:textId="3CD9DADE" w:rsidR="00A81692" w:rsidRPr="00026C04" w:rsidRDefault="00AB39B4" w:rsidP="00E763D7">
      <w:pPr>
        <w:keepNext/>
        <w:keepLines/>
      </w:pPr>
      <w:r w:rsidRPr="00026C04">
        <w:rPr>
          <w:i/>
        </w:rPr>
        <w:t>Étape</w:t>
      </w:r>
      <w:r w:rsidR="00A81692" w:rsidRPr="00026C04">
        <w:rPr>
          <w:i/>
        </w:rPr>
        <w:t> 3:</w:t>
      </w:r>
      <w:r w:rsidR="001262DC" w:rsidRPr="00026C04">
        <w:rPr>
          <w:iCs/>
        </w:rPr>
        <w:t xml:space="preserve"> </w:t>
      </w:r>
      <w:r w:rsidR="00A81692" w:rsidRPr="00026C04">
        <w:t xml:space="preserve">Calculer la probabilité d'interruption due aux évanouissements non sélectifs </w:t>
      </w:r>
      <w:r w:rsidR="00A81692" w:rsidRPr="00026C04">
        <w:rPr>
          <w:i/>
          <w:iCs/>
        </w:rPr>
        <w:t>P</w:t>
      </w:r>
      <w:r w:rsidR="00A81692" w:rsidRPr="00026C04">
        <w:rPr>
          <w:i/>
          <w:iCs/>
          <w:position w:val="-4"/>
          <w:sz w:val="20"/>
        </w:rPr>
        <w:t>dns</w:t>
      </w:r>
      <w:r w:rsidR="00A81692" w:rsidRPr="00026C04">
        <w:t xml:space="preserve"> au moyen de la formule:</w:t>
      </w:r>
    </w:p>
    <w:p w14:paraId="4CB930E1" w14:textId="77777777" w:rsidR="00A81692" w:rsidRPr="00026C04" w:rsidRDefault="00A81692" w:rsidP="00E763D7">
      <w:pPr>
        <w:pStyle w:val="Equation"/>
        <w:keepNext/>
        <w:keepLines/>
      </w:pPr>
      <w:r w:rsidRPr="00026C04">
        <w:tab/>
      </w:r>
      <w:r w:rsidRPr="00026C04">
        <w:tab/>
      </w:r>
      <w:r w:rsidR="00A4301C" w:rsidRPr="00026C04">
        <w:rPr>
          <w:position w:val="-28"/>
        </w:rPr>
        <w:object w:dxaOrig="2595" w:dyaOrig="705" w14:anchorId="5DB05228">
          <v:shape id="_x0000_i1159" type="#_x0000_t75" style="width:129.5pt;height:35.5pt" o:ole="" fillcolor="window">
            <v:imagedata r:id="rId283" o:title=""/>
          </v:shape>
          <o:OLEObject Type="Embed" ProgID="Equation.3" ShapeID="_x0000_i1159" DrawAspect="Content" ObjectID="_1718005536" r:id="rId284"/>
        </w:object>
      </w:r>
      <w:r w:rsidRPr="00026C04">
        <w:tab/>
        <w:t>(1</w:t>
      </w:r>
      <w:r w:rsidR="00A8110C" w:rsidRPr="00026C04">
        <w:t>74</w:t>
      </w:r>
      <w:r w:rsidRPr="00026C04">
        <w:t>)</w:t>
      </w:r>
    </w:p>
    <w:p w14:paraId="7795046C" w14:textId="77777777" w:rsidR="008C6408" w:rsidRPr="00026C04" w:rsidRDefault="00A81692" w:rsidP="00E763D7">
      <w:r w:rsidRPr="00026C04">
        <w:t xml:space="preserve">où </w:t>
      </w:r>
      <w:r w:rsidRPr="00026C04">
        <w:rPr>
          <w:i/>
        </w:rPr>
        <w:t>P</w:t>
      </w:r>
      <w:r w:rsidRPr="00026C04">
        <w:rPr>
          <w:i/>
          <w:iCs/>
          <w:position w:val="-4"/>
          <w:sz w:val="20"/>
        </w:rPr>
        <w:t>ns</w:t>
      </w:r>
      <w:r w:rsidRPr="00026C04">
        <w:t xml:space="preserve"> est obtenu par la formule (29).</w:t>
      </w:r>
    </w:p>
    <w:p w14:paraId="2AD79786" w14:textId="15D422C6" w:rsidR="00A81692" w:rsidRPr="00026C04" w:rsidRDefault="00AB39B4" w:rsidP="00E763D7">
      <w:r w:rsidRPr="00026C04">
        <w:rPr>
          <w:i/>
        </w:rPr>
        <w:t>Étape</w:t>
      </w:r>
      <w:r w:rsidR="00A81692" w:rsidRPr="00026C04">
        <w:rPr>
          <w:i/>
        </w:rPr>
        <w:t> 4:</w:t>
      </w:r>
      <w:r w:rsidR="001262DC" w:rsidRPr="00026C04">
        <w:rPr>
          <w:iCs/>
        </w:rPr>
        <w:t xml:space="preserve"> </w:t>
      </w:r>
      <w:r w:rsidR="00A81692" w:rsidRPr="00026C04">
        <w:t xml:space="preserve">Calculer le carré du coefficient équivalent de corrélation des évanouissements non sélectifs, </w:t>
      </w:r>
      <w:r w:rsidR="00A81692" w:rsidRPr="00026C04">
        <w:rPr>
          <w:i/>
        </w:rPr>
        <w:t>k</w:t>
      </w:r>
      <w:r w:rsidR="00A81692" w:rsidRPr="00026C04">
        <w:rPr>
          <w:i/>
          <w:iCs/>
          <w:position w:val="-4"/>
          <w:sz w:val="20"/>
        </w:rPr>
        <w:t>ns</w:t>
      </w:r>
      <w:r w:rsidR="00A81692" w:rsidRPr="00026C04">
        <w:t>, au moyen de la formule:</w:t>
      </w:r>
    </w:p>
    <w:p w14:paraId="2BDCC5EC" w14:textId="77777777" w:rsidR="00A81692" w:rsidRPr="00026C04" w:rsidRDefault="00A81692" w:rsidP="00E763D7">
      <w:pPr>
        <w:pStyle w:val="Equation"/>
      </w:pPr>
      <w:r w:rsidRPr="00026C04">
        <w:tab/>
      </w:r>
      <w:r w:rsidRPr="00026C04">
        <w:tab/>
      </w:r>
      <w:r w:rsidRPr="00026C04">
        <w:rPr>
          <w:position w:val="-16"/>
        </w:rPr>
        <w:object w:dxaOrig="3440" w:dyaOrig="480" w14:anchorId="504CC25D">
          <v:shape id="_x0000_i1160" type="#_x0000_t75" style="width:173pt;height:21.5pt" o:ole="" fillcolor="window">
            <v:imagedata r:id="rId285" o:title=""/>
          </v:shape>
          <o:OLEObject Type="Embed" ProgID="Equation.3" ShapeID="_x0000_i1160" DrawAspect="Content" ObjectID="_1718005537" r:id="rId286"/>
        </w:object>
      </w:r>
      <w:r w:rsidRPr="00026C04">
        <w:tab/>
        <w:t>(1</w:t>
      </w:r>
      <w:r w:rsidR="00A8110C" w:rsidRPr="00026C04">
        <w:t>75</w:t>
      </w:r>
      <w:r w:rsidRPr="00026C04">
        <w:t>)</w:t>
      </w:r>
    </w:p>
    <w:p w14:paraId="5680BED8" w14:textId="1E3AC4D9" w:rsidR="0026590D" w:rsidRPr="00026C04" w:rsidRDefault="00AB39B4" w:rsidP="00E763D7">
      <w:pPr>
        <w:tabs>
          <w:tab w:val="clear" w:pos="794"/>
          <w:tab w:val="left" w:pos="907"/>
        </w:tabs>
      </w:pPr>
      <w:r w:rsidRPr="00026C04">
        <w:rPr>
          <w:i/>
        </w:rPr>
        <w:t>Étape</w:t>
      </w:r>
      <w:r w:rsidR="00A81692" w:rsidRPr="00026C04">
        <w:rPr>
          <w:i/>
        </w:rPr>
        <w:t> 5:</w:t>
      </w:r>
      <w:r w:rsidR="001262DC" w:rsidRPr="00026C04">
        <w:rPr>
          <w:iCs/>
        </w:rPr>
        <w:t xml:space="preserve"> </w:t>
      </w:r>
      <w:r w:rsidR="00A81692" w:rsidRPr="00026C04">
        <w:t xml:space="preserve">Calculer le coefficient équivalent de corrélation des évanouissements sélectifs, </w:t>
      </w:r>
      <w:r w:rsidR="00A81692" w:rsidRPr="00026C04">
        <w:rPr>
          <w:i/>
        </w:rPr>
        <w:t>k</w:t>
      </w:r>
      <w:r w:rsidR="00A81692" w:rsidRPr="00026C04">
        <w:rPr>
          <w:i/>
          <w:iCs/>
          <w:position w:val="-4"/>
          <w:sz w:val="20"/>
        </w:rPr>
        <w:t>s</w:t>
      </w:r>
      <w:r w:rsidR="00A81692" w:rsidRPr="00026C04">
        <w:t>, selon la procédure utilisée pour la diversité d'espace (</w:t>
      </w:r>
      <w:r w:rsidRPr="00026C04">
        <w:t>Étape</w:t>
      </w:r>
      <w:r w:rsidR="00A81692" w:rsidRPr="00026C04">
        <w:t> 3).</w:t>
      </w:r>
    </w:p>
    <w:p w14:paraId="0CFD1C8D" w14:textId="0BE761CA" w:rsidR="00A81692" w:rsidRPr="00026C04" w:rsidRDefault="00AB39B4" w:rsidP="00E763D7">
      <w:pPr>
        <w:tabs>
          <w:tab w:val="clear" w:pos="794"/>
          <w:tab w:val="left" w:pos="907"/>
        </w:tabs>
      </w:pPr>
      <w:r w:rsidRPr="00026C04">
        <w:rPr>
          <w:i/>
        </w:rPr>
        <w:t>Étape</w:t>
      </w:r>
      <w:r w:rsidR="00A81692" w:rsidRPr="00026C04">
        <w:rPr>
          <w:i/>
        </w:rPr>
        <w:t> 6:</w:t>
      </w:r>
      <w:r w:rsidR="001262DC" w:rsidRPr="00026C04">
        <w:rPr>
          <w:iCs/>
        </w:rPr>
        <w:t xml:space="preserve"> </w:t>
      </w:r>
      <w:r w:rsidR="00A81692" w:rsidRPr="00026C04">
        <w:t xml:space="preserve">La probabilité d'interruption due aux évanouissements sélectifs, </w:t>
      </w:r>
      <w:r w:rsidR="00A81692" w:rsidRPr="00026C04">
        <w:rPr>
          <w:i/>
          <w:iCs/>
        </w:rPr>
        <w:t>P</w:t>
      </w:r>
      <w:r w:rsidR="00A81692" w:rsidRPr="00026C04">
        <w:rPr>
          <w:i/>
          <w:iCs/>
          <w:position w:val="-4"/>
          <w:sz w:val="20"/>
        </w:rPr>
        <w:t>ds</w:t>
      </w:r>
      <w:r w:rsidR="00A81692" w:rsidRPr="00026C04">
        <w:t>, est donnée par:</w:t>
      </w:r>
    </w:p>
    <w:p w14:paraId="653D0977" w14:textId="77777777" w:rsidR="00A81692" w:rsidRPr="00026C04" w:rsidRDefault="00A81692" w:rsidP="00E763D7">
      <w:pPr>
        <w:pStyle w:val="Equation"/>
      </w:pPr>
      <w:r w:rsidRPr="00026C04">
        <w:tab/>
      </w:r>
      <w:r w:rsidRPr="00026C04">
        <w:tab/>
      </w:r>
      <w:r w:rsidRPr="00026C04">
        <w:rPr>
          <w:position w:val="-40"/>
        </w:rPr>
        <w:object w:dxaOrig="2079" w:dyaOrig="960" w14:anchorId="2BC950F7">
          <v:shape id="_x0000_i1161" type="#_x0000_t75" style="width:108.5pt;height:50.5pt" o:ole="" fillcolor="window">
            <v:imagedata r:id="rId287" o:title=""/>
          </v:shape>
          <o:OLEObject Type="Embed" ProgID="Equation.3" ShapeID="_x0000_i1161" DrawAspect="Content" ObjectID="_1718005538" r:id="rId288"/>
        </w:object>
      </w:r>
      <w:r w:rsidRPr="00026C04">
        <w:tab/>
        <w:t>(1</w:t>
      </w:r>
      <w:r w:rsidR="00A8110C" w:rsidRPr="00026C04">
        <w:t>76</w:t>
      </w:r>
      <w:r w:rsidRPr="00026C04">
        <w:t>)</w:t>
      </w:r>
    </w:p>
    <w:p w14:paraId="6BE8FA95" w14:textId="57CC212B" w:rsidR="0026590D" w:rsidRPr="00026C04" w:rsidRDefault="00A81692" w:rsidP="00E763D7">
      <w:r w:rsidRPr="00026C04">
        <w:t xml:space="preserve">où </w:t>
      </w:r>
      <w:r w:rsidRPr="00026C04">
        <w:rPr>
          <w:i/>
        </w:rPr>
        <w:t>P</w:t>
      </w:r>
      <w:r w:rsidRPr="00026C04">
        <w:rPr>
          <w:i/>
          <w:iCs/>
          <w:position w:val="-4"/>
          <w:sz w:val="20"/>
        </w:rPr>
        <w:t>s</w:t>
      </w:r>
      <w:r w:rsidRPr="00026C04">
        <w:t xml:space="preserve"> est la probabilité d'interruption lorsqu</w:t>
      </w:r>
      <w:r w:rsidR="004914E9" w:rsidRPr="00026C04">
        <w:t>'</w:t>
      </w:r>
      <w:r w:rsidRPr="00026C04">
        <w:t>aucune protection n'est utilisée, donnée par la formule (</w:t>
      </w:r>
      <w:r w:rsidR="00E176F5" w:rsidRPr="00026C04">
        <w:t>117</w:t>
      </w:r>
      <w:r w:rsidRPr="00026C04">
        <w:t>).</w:t>
      </w:r>
    </w:p>
    <w:p w14:paraId="46F9A5A0" w14:textId="63F65532" w:rsidR="00A81692" w:rsidRPr="00026C04" w:rsidRDefault="00AB39B4" w:rsidP="00E763D7">
      <w:pPr>
        <w:tabs>
          <w:tab w:val="clear" w:pos="794"/>
          <w:tab w:val="left" w:pos="907"/>
        </w:tabs>
      </w:pPr>
      <w:r w:rsidRPr="00026C04">
        <w:rPr>
          <w:i/>
        </w:rPr>
        <w:t>Étape</w:t>
      </w:r>
      <w:r w:rsidR="00A81692" w:rsidRPr="00026C04">
        <w:rPr>
          <w:i/>
        </w:rPr>
        <w:t> 7:</w:t>
      </w:r>
      <w:r w:rsidR="001262DC" w:rsidRPr="00026C04">
        <w:rPr>
          <w:iCs/>
        </w:rPr>
        <w:t xml:space="preserve"> </w:t>
      </w:r>
      <w:r w:rsidR="00A81692" w:rsidRPr="00026C04">
        <w:t xml:space="preserve">La probabilité totale d'interruption, </w:t>
      </w:r>
      <w:r w:rsidR="00A81692" w:rsidRPr="00026C04">
        <w:rPr>
          <w:i/>
          <w:iCs/>
        </w:rPr>
        <w:t>P</w:t>
      </w:r>
      <w:r w:rsidR="00A81692" w:rsidRPr="00026C04">
        <w:rPr>
          <w:i/>
          <w:iCs/>
          <w:position w:val="-4"/>
          <w:sz w:val="20"/>
        </w:rPr>
        <w:t>d</w:t>
      </w:r>
      <w:r w:rsidR="00A81692" w:rsidRPr="00026C04">
        <w:t>, s'obtient alors par la formule (1</w:t>
      </w:r>
      <w:r w:rsidR="00E176F5" w:rsidRPr="00026C04">
        <w:t>62</w:t>
      </w:r>
      <w:r w:rsidR="00A81692" w:rsidRPr="00026C04">
        <w:t>).</w:t>
      </w:r>
    </w:p>
    <w:p w14:paraId="7253BEF8" w14:textId="77777777" w:rsidR="00A81692" w:rsidRPr="00026C04" w:rsidRDefault="00A81692" w:rsidP="00E763D7">
      <w:pPr>
        <w:pStyle w:val="Heading1"/>
      </w:pPr>
      <w:bookmarkStart w:id="21" w:name="_Toc108937653"/>
      <w:r w:rsidRPr="00026C04">
        <w:t>7</w:t>
      </w:r>
      <w:r w:rsidRPr="00026C04">
        <w:tab/>
        <w:t>Prévision de la probabilité totale d'interruption</w:t>
      </w:r>
      <w:bookmarkEnd w:id="21"/>
    </w:p>
    <w:p w14:paraId="11D213C0" w14:textId="77777777" w:rsidR="00A81692" w:rsidRPr="00026C04" w:rsidRDefault="00A81692" w:rsidP="00E763D7">
      <w:r w:rsidRPr="00026C04">
        <w:t>La probabilité totale d'interruption due aux effets par temps clair est donnée par:</w:t>
      </w:r>
    </w:p>
    <w:p w14:paraId="434C76B4" w14:textId="77777777" w:rsidR="00A81692" w:rsidRPr="00026C04" w:rsidRDefault="00A81692" w:rsidP="00E763D7">
      <w:pPr>
        <w:pStyle w:val="Equation"/>
      </w:pPr>
      <w:r w:rsidRPr="00026C04">
        <w:tab/>
      </w:r>
      <w:r w:rsidRPr="00026C04">
        <w:tab/>
      </w:r>
      <w:r w:rsidR="00AD7BB7" w:rsidRPr="00026C04">
        <w:rPr>
          <w:position w:val="-40"/>
        </w:rPr>
        <w:object w:dxaOrig="6340" w:dyaOrig="900" w14:anchorId="6533CBC6">
          <v:shape id="_x0000_i1162" type="#_x0000_t75" style="width:315.5pt;height:44pt" o:ole="" fillcolor="window">
            <v:imagedata r:id="rId289" o:title=""/>
          </v:shape>
          <o:OLEObject Type="Embed" ProgID="Equation.DSMT4" ShapeID="_x0000_i1162" DrawAspect="Content" ObjectID="_1718005539" r:id="rId290"/>
        </w:object>
      </w:r>
      <w:r w:rsidRPr="00026C04">
        <w:tab/>
        <w:t>(1</w:t>
      </w:r>
      <w:r w:rsidR="00A8110C" w:rsidRPr="00026C04">
        <w:t>77</w:t>
      </w:r>
      <w:r w:rsidRPr="00026C04">
        <w:t>)</w:t>
      </w:r>
    </w:p>
    <w:p w14:paraId="6772BBF1" w14:textId="77777777" w:rsidR="00A81692" w:rsidRPr="00026C04" w:rsidRDefault="00A81692" w:rsidP="00E763D7">
      <w:r w:rsidRPr="00026C04">
        <w:t>chacune des probabilités composantes étant obtenue selon les procédures données aux §</w:t>
      </w:r>
      <w:r w:rsidR="00872973" w:rsidRPr="00026C04">
        <w:t>§</w:t>
      </w:r>
      <w:r w:rsidRPr="00026C04">
        <w:t> 2.3.6; 4.1; 5.1; 6.2.4 et 6.2.5.</w:t>
      </w:r>
    </w:p>
    <w:p w14:paraId="73531A50" w14:textId="77777777" w:rsidR="0026590D" w:rsidRPr="00026C04" w:rsidRDefault="00A81692" w:rsidP="00E763D7">
      <w:r w:rsidRPr="00026C04">
        <w:t xml:space="preserve">La probabilité totale d'interruption due aux précipitations est donnée en prenant la plus grande des valeurs </w:t>
      </w:r>
      <w:r w:rsidRPr="00026C04">
        <w:rPr>
          <w:i/>
        </w:rPr>
        <w:t>P</w:t>
      </w:r>
      <w:r w:rsidRPr="00026C04">
        <w:rPr>
          <w:i/>
          <w:iCs/>
          <w:position w:val="-4"/>
          <w:sz w:val="20"/>
        </w:rPr>
        <w:t>pluie</w:t>
      </w:r>
      <w:r w:rsidRPr="00026C04">
        <w:t xml:space="preserve"> et </w:t>
      </w:r>
      <w:r w:rsidRPr="00026C04">
        <w:rPr>
          <w:i/>
        </w:rPr>
        <w:t>P</w:t>
      </w:r>
      <w:r w:rsidRPr="00026C04">
        <w:rPr>
          <w:i/>
          <w:iCs/>
          <w:position w:val="-4"/>
          <w:sz w:val="20"/>
        </w:rPr>
        <w:t>XPR</w:t>
      </w:r>
      <w:r w:rsidRPr="00026C04">
        <w:t>, chacune des probabilités composantes étant obtenue selon les procédures données aux §</w:t>
      </w:r>
      <w:r w:rsidR="00872973" w:rsidRPr="00026C04">
        <w:t>§</w:t>
      </w:r>
      <w:r w:rsidRPr="00026C04">
        <w:t> 2.4.7 et 4.2.2.</w:t>
      </w:r>
    </w:p>
    <w:p w14:paraId="74E278C1" w14:textId="77777777" w:rsidR="0026590D" w:rsidRPr="00026C04" w:rsidRDefault="00A81692" w:rsidP="00E763D7">
      <w:r w:rsidRPr="00026C04">
        <w:t>Les méthodes de prévision des interruptions données pour les systèmes radioélectriques numériques ont été élaborées sur la base suivante: il y a interruption lorsque le TEB est supérieur à une valeur donnée (par exemple, 1 </w:t>
      </w:r>
      <w:r w:rsidRPr="00026C04">
        <w:rPr>
          <w:rFonts w:ascii="Symbol" w:hAnsi="Symbol"/>
        </w:rPr>
        <w:sym w:font="Symbol" w:char="F0B4"/>
      </w:r>
      <w:r w:rsidRPr="00026C04">
        <w:t> 10</w:t>
      </w:r>
      <w:r w:rsidRPr="00026C04">
        <w:rPr>
          <w:position w:val="6"/>
          <w:sz w:val="20"/>
        </w:rPr>
        <w:t>–3</w:t>
      </w:r>
      <w:r w:rsidRPr="00026C04">
        <w:t>); ceci afin de respecter les spécifications énoncées dans la Recommandation UIT</w:t>
      </w:r>
      <w:r w:rsidRPr="00026C04">
        <w:noBreakHyphen/>
        <w:t>T G.821. Les interruptions sont liées à certaines caractéristiques d'erreur et à une certaine indisponibilité (voir les Recommandations UIT-R F.594, UIT-R F.634, UIT</w:t>
      </w:r>
      <w:r w:rsidRPr="00026C04">
        <w:noBreakHyphen/>
        <w:t>R F.695, UIT</w:t>
      </w:r>
      <w:r w:rsidRPr="00026C04">
        <w:noBreakHyphen/>
        <w:t>R F.696, UIT-R F.697, UIT-R F.1092, UIT-R F.1189 et UIT-R F.557). Les interruptions dues aux effets par temps clair sont principalement liées à certaines caractéristiques d'erreur et les interruptions dues aux précipitations à une certaine indisponibilité. Toutefois, les effets par temps clair pourront contribuer à une certaine indisponibilité de même que les précipitations pourront contribuer à certaines caractéristiques d'erreur.</w:t>
      </w:r>
    </w:p>
    <w:p w14:paraId="252296C0" w14:textId="56256D64" w:rsidR="00A81692" w:rsidRPr="00026C04" w:rsidRDefault="00A81692" w:rsidP="00E763D7">
      <w:pPr>
        <w:pStyle w:val="Heading1"/>
      </w:pPr>
      <w:bookmarkStart w:id="22" w:name="_Toc108937654"/>
      <w:r w:rsidRPr="00026C04">
        <w:t>8</w:t>
      </w:r>
      <w:r w:rsidRPr="00026C04">
        <w:tab/>
        <w:t>Aspects de propagation de la mise en service</w:t>
      </w:r>
      <w:bookmarkEnd w:id="22"/>
    </w:p>
    <w:p w14:paraId="3AFE0AA2" w14:textId="77777777" w:rsidR="008C6408" w:rsidRPr="00026C04" w:rsidRDefault="00A81692" w:rsidP="00E763D7">
      <w:r w:rsidRPr="00026C04">
        <w:t>Si l'on effectue des essais lors de la mise en service d'un système conformément aux dispositions de la Recommandation UIT-R F.1330, il est souhaitable d'éviter les périodes de l'année et les heures du jour pendant lesquelles une propagation par trajets multiples a le plus de chances de se produire.</w:t>
      </w:r>
    </w:p>
    <w:p w14:paraId="3EEABC3F" w14:textId="77777777" w:rsidR="00A81692" w:rsidRPr="00026C04" w:rsidRDefault="00A81692" w:rsidP="00E763D7">
      <w:r w:rsidRPr="00026C04">
        <w:t>Des études effectuées dans des pays d'Europe de l'Est aux climats tempérés montrent que les effets de la propagation par trajets multiples ont le moins de chance de se produire en hiver et au cours des deux mois qui précèdent cette saison. Pour les essais qui doivent être effectués en été, la période de la journée pendant laquelle, selon les observations effectuées, ces effets ont le moins de chance de se produire, est la tranche horaire de 10 à 14 h, heure locale.</w:t>
      </w:r>
    </w:p>
    <w:p w14:paraId="4E449D18" w14:textId="77777777" w:rsidR="00872973" w:rsidRPr="00026C04" w:rsidRDefault="00A81692" w:rsidP="00E763D7">
      <w:r w:rsidRPr="00026C04">
        <w:t>Des mesures effectuées dans un pays d'Europe occidentale ayant un climat côtier à 60° nord montrent que les effets de la propagation par trajets multiples ont le moins de chance de se produire dans la tranche horaire de 13 à 20 h, heure locale, quelle que soit la saison. La période de l'hiver est la période la moins affectée par les évanouissements dus à la propagation par trajets multiples; viennent ensuite l'automne et le printemps.</w:t>
      </w:r>
    </w:p>
    <w:p w14:paraId="211D5F9F" w14:textId="1ED1E6F6" w:rsidR="008A581F" w:rsidRDefault="008A581F" w:rsidP="00E763D7"/>
    <w:p w14:paraId="75963B9D" w14:textId="77777777" w:rsidR="00ED5675" w:rsidRPr="00026C04" w:rsidRDefault="00ED5675" w:rsidP="00E763D7"/>
    <w:p w14:paraId="7EEA1E77" w14:textId="77777777" w:rsidR="00A81692" w:rsidRPr="00026C04" w:rsidRDefault="00A81692" w:rsidP="008631E2">
      <w:pPr>
        <w:pStyle w:val="AppendixNoTitle"/>
      </w:pPr>
      <w:bookmarkStart w:id="23" w:name="_Toc108937655"/>
      <w:r w:rsidRPr="00026C04">
        <w:t>Pièce jointe 1</w:t>
      </w:r>
      <w:r w:rsidRPr="00026C04">
        <w:br/>
        <w:t>à l'Annexe 1</w:t>
      </w:r>
      <w:r w:rsidRPr="00026C04">
        <w:br/>
      </w:r>
      <w:r w:rsidRPr="00026C04">
        <w:br/>
        <w:t xml:space="preserve">Méthode de détermination du facteur géoclimatique, </w:t>
      </w:r>
      <w:r w:rsidRPr="00026C04">
        <w:rPr>
          <w:i/>
        </w:rPr>
        <w:t>K</w:t>
      </w:r>
      <w:r w:rsidRPr="00026C04">
        <w:t>,</w:t>
      </w:r>
      <w:r w:rsidRPr="00026C04">
        <w:rPr>
          <w:i/>
        </w:rPr>
        <w:t xml:space="preserve"> </w:t>
      </w:r>
      <w:r w:rsidRPr="00026C04">
        <w:t>à partir de données mesurées d'évanouissement sur des trajets au-dessus des terres</w:t>
      </w:r>
      <w:bookmarkEnd w:id="23"/>
    </w:p>
    <w:p w14:paraId="769FB4E9" w14:textId="3F3F7845" w:rsidR="00A81692" w:rsidRPr="00026C04" w:rsidRDefault="00AB39B4" w:rsidP="00E763D7">
      <w:pPr>
        <w:pStyle w:val="Normalaftertitle"/>
      </w:pPr>
      <w:r w:rsidRPr="00026C04">
        <w:rPr>
          <w:i/>
        </w:rPr>
        <w:t>Étape</w:t>
      </w:r>
      <w:r w:rsidR="00A81692" w:rsidRPr="00026C04">
        <w:rPr>
          <w:i/>
        </w:rPr>
        <w:t> 1:</w:t>
      </w:r>
      <w:r w:rsidR="001262DC" w:rsidRPr="00026C04">
        <w:rPr>
          <w:iCs/>
        </w:rPr>
        <w:t xml:space="preserve"> </w:t>
      </w:r>
      <w:r w:rsidR="00A81692" w:rsidRPr="00026C04">
        <w:t>Obtenir l'enveloppe de la distribution des évanouissements pendant le mois calendaire le plus défavorable, pour chaque année d'opération, en utilisant la valeur médiane à long terme comme référence. En prendre la moyenne pour obtenir la distribution cumulative des évanouissements pour le mois le plus défavorable moyen et porter celle-ci sur papier semi-logarithmique.</w:t>
      </w:r>
    </w:p>
    <w:p w14:paraId="2D3B95F4" w14:textId="711AB316" w:rsidR="0026590D" w:rsidRPr="00026C04" w:rsidRDefault="00AB39B4" w:rsidP="00E763D7">
      <w:pPr>
        <w:keepNext/>
        <w:keepLines/>
      </w:pPr>
      <w:r w:rsidRPr="00026C04">
        <w:rPr>
          <w:i/>
        </w:rPr>
        <w:t>Étape</w:t>
      </w:r>
      <w:r w:rsidR="00A81692" w:rsidRPr="00026C04">
        <w:rPr>
          <w:i/>
        </w:rPr>
        <w:t> 2:</w:t>
      </w:r>
      <w:r w:rsidR="001262DC" w:rsidRPr="00026C04">
        <w:rPr>
          <w:iCs/>
        </w:rPr>
        <w:t xml:space="preserve"> </w:t>
      </w:r>
      <w:r w:rsidR="00A81692" w:rsidRPr="00026C04">
        <w:t xml:space="preserve">Sur le graphique, noter la profondeur d'évanouissement, </w:t>
      </w:r>
      <w:r w:rsidR="00A81692" w:rsidRPr="00026C04">
        <w:rPr>
          <w:i/>
        </w:rPr>
        <w:t>A</w:t>
      </w:r>
      <w:r w:rsidR="00A81692" w:rsidRPr="00026C04">
        <w:rPr>
          <w:position w:val="-4"/>
          <w:sz w:val="20"/>
        </w:rPr>
        <w:t>1</w:t>
      </w:r>
      <w:r w:rsidR="00A81692" w:rsidRPr="00026C04">
        <w:t xml:space="preserve">, au-delà de laquelle la distribution cumulative est approximativement rectiligne, et </w:t>
      </w:r>
      <w:r w:rsidR="00A81692" w:rsidRPr="00026C04">
        <w:rPr>
          <w:i/>
        </w:rPr>
        <w:t>p</w:t>
      </w:r>
      <w:r w:rsidR="00A81692" w:rsidRPr="00026C04">
        <w:rPr>
          <w:position w:val="-4"/>
          <w:sz w:val="20"/>
        </w:rPr>
        <w:t>1</w:t>
      </w:r>
      <w:r w:rsidR="00A81692" w:rsidRPr="00026C04">
        <w:t xml:space="preserve"> le pourcentage de temps correspondant. Cette partie rectiligne forme la queue de la distribution pour les évanouissements profonds; la pente de cette queue peut varier de 3 ou 4 dB/décade au plus, par rapport à la valeur moyenne de 10 dB/décade de la loi de «Rayleigh», l'amplitude de cette variation dépendant du nombre d'années de mesure compris dans la distribution moyenne.</w:t>
      </w:r>
    </w:p>
    <w:p w14:paraId="6F82AD9C" w14:textId="6C31C4C6" w:rsidR="00A81692" w:rsidRPr="00026C04" w:rsidRDefault="00AB39B4" w:rsidP="00E763D7">
      <w:pPr>
        <w:tabs>
          <w:tab w:val="clear" w:pos="794"/>
          <w:tab w:val="left" w:pos="907"/>
        </w:tabs>
      </w:pPr>
      <w:r w:rsidRPr="00026C04">
        <w:rPr>
          <w:i/>
        </w:rPr>
        <w:t>Étape</w:t>
      </w:r>
      <w:r w:rsidR="00A81692" w:rsidRPr="00026C04">
        <w:rPr>
          <w:i/>
        </w:rPr>
        <w:t> 3:</w:t>
      </w:r>
      <w:r w:rsidR="001262DC" w:rsidRPr="00026C04">
        <w:rPr>
          <w:iCs/>
        </w:rPr>
        <w:t xml:space="preserve"> </w:t>
      </w:r>
      <w:r w:rsidR="00A81692" w:rsidRPr="00026C04">
        <w:t xml:space="preserve">Calculer l'inclinaison du trajet </w:t>
      </w:r>
      <w:r w:rsidR="00A81692" w:rsidRPr="00026C04">
        <w:rPr>
          <w:rFonts w:ascii="Symbol" w:hAnsi="Symbol"/>
        </w:rPr>
        <w:sym w:font="Symbol" w:char="F0BD"/>
      </w:r>
      <w:r w:rsidR="00A81692" w:rsidRPr="00026C04">
        <w:rPr>
          <w:rFonts w:ascii="Tms Rmn" w:hAnsi="Tms Rmn"/>
          <w:sz w:val="12"/>
        </w:rPr>
        <w:t> </w:t>
      </w:r>
      <w:r w:rsidR="00A81692" w:rsidRPr="00026C04">
        <w:rPr>
          <w:rFonts w:ascii="Symbol" w:hAnsi="Symbol"/>
        </w:rPr>
        <w:sym w:font="Symbol" w:char="F065"/>
      </w:r>
      <w:r w:rsidR="00A81692" w:rsidRPr="00026C04">
        <w:rPr>
          <w:i/>
          <w:iCs/>
          <w:position w:val="-4"/>
          <w:sz w:val="20"/>
        </w:rPr>
        <w:t>p</w:t>
      </w:r>
      <w:r w:rsidR="00A81692" w:rsidRPr="00026C04">
        <w:rPr>
          <w:rFonts w:ascii="Tms Rmn" w:hAnsi="Tms Rmn"/>
          <w:sz w:val="12"/>
        </w:rPr>
        <w:t> </w:t>
      </w:r>
      <w:r w:rsidR="00A81692" w:rsidRPr="00026C04">
        <w:rPr>
          <w:rFonts w:ascii="Symbol" w:hAnsi="Symbol"/>
        </w:rPr>
        <w:sym w:font="Symbol" w:char="F0BD"/>
      </w:r>
      <w:r w:rsidR="00A81692" w:rsidRPr="00026C04">
        <w:rPr>
          <w:rFonts w:ascii="Tms Rmn" w:hAnsi="Tms Rmn"/>
        </w:rPr>
        <w:t xml:space="preserve"> </w:t>
      </w:r>
      <w:r w:rsidR="00A96A9C" w:rsidRPr="00026C04">
        <w:rPr>
          <w:rFonts w:ascii="Tms Rmn" w:hAnsi="Tms Rmn"/>
        </w:rPr>
        <w:t xml:space="preserve">et le dégagement moyen du terrain </w:t>
      </w:r>
      <w:r w:rsidR="00A96A9C" w:rsidRPr="00026C04">
        <w:rPr>
          <w:i/>
          <w:iCs/>
          <w:color w:val="000000" w:themeColor="text1"/>
        </w:rPr>
        <w:t>h</w:t>
      </w:r>
      <w:r w:rsidR="00A96A9C" w:rsidRPr="00026C04">
        <w:rPr>
          <w:i/>
          <w:iCs/>
          <w:color w:val="000000" w:themeColor="text1"/>
          <w:vertAlign w:val="subscript"/>
        </w:rPr>
        <w:t>c</w:t>
      </w:r>
      <w:r w:rsidR="00A96A9C" w:rsidRPr="00026C04">
        <w:rPr>
          <w:color w:val="000000" w:themeColor="text1"/>
        </w:rPr>
        <w:t xml:space="preserve"> </w:t>
      </w:r>
      <w:r w:rsidR="00A81692" w:rsidRPr="00026C04">
        <w:t>à partir de</w:t>
      </w:r>
      <w:r w:rsidR="00A96A9C" w:rsidRPr="00026C04">
        <w:t>s</w:t>
      </w:r>
      <w:r w:rsidR="00A81692" w:rsidRPr="00026C04">
        <w:t xml:space="preserve"> formule</w:t>
      </w:r>
      <w:r w:rsidR="00A96A9C" w:rsidRPr="00026C04">
        <w:t>s</w:t>
      </w:r>
      <w:r w:rsidR="00A81692" w:rsidRPr="00026C04">
        <w:t> </w:t>
      </w:r>
      <w:r w:rsidR="00A96A9C" w:rsidRPr="00026C04">
        <w:t xml:space="preserve">(5) et </w:t>
      </w:r>
      <w:r w:rsidR="00A81692" w:rsidRPr="00026C04">
        <w:t>(6).</w:t>
      </w:r>
    </w:p>
    <w:p w14:paraId="034B3B01" w14:textId="3C516521" w:rsidR="00A81692" w:rsidRPr="00026C04" w:rsidRDefault="00AB39B4" w:rsidP="00E763D7">
      <w:pPr>
        <w:tabs>
          <w:tab w:val="clear" w:pos="794"/>
          <w:tab w:val="left" w:pos="907"/>
        </w:tabs>
      </w:pPr>
      <w:r w:rsidRPr="00026C04">
        <w:rPr>
          <w:i/>
        </w:rPr>
        <w:t>Étape</w:t>
      </w:r>
      <w:r w:rsidR="00A81692" w:rsidRPr="00026C04">
        <w:rPr>
          <w:i/>
        </w:rPr>
        <w:t> 4:</w:t>
      </w:r>
      <w:r w:rsidR="001262DC" w:rsidRPr="00026C04">
        <w:rPr>
          <w:iCs/>
        </w:rPr>
        <w:t xml:space="preserve"> </w:t>
      </w:r>
      <w:r w:rsidR="00A81692" w:rsidRPr="00026C04">
        <w:t>Utiliser les coordonnées (</w:t>
      </w:r>
      <w:r w:rsidR="00A81692" w:rsidRPr="00026C04">
        <w:rPr>
          <w:rFonts w:ascii="Tms Rmn" w:hAnsi="Tms Rmn"/>
          <w:sz w:val="20"/>
        </w:rPr>
        <w:t> </w:t>
      </w:r>
      <w:r w:rsidR="00A81692" w:rsidRPr="00026C04">
        <w:rPr>
          <w:i/>
          <w:iCs/>
        </w:rPr>
        <w:t>p</w:t>
      </w:r>
      <w:r w:rsidR="00A81692" w:rsidRPr="00026C04">
        <w:rPr>
          <w:position w:val="-4"/>
          <w:sz w:val="20"/>
        </w:rPr>
        <w:t>1</w:t>
      </w:r>
      <w:r w:rsidR="00A81692" w:rsidRPr="00026C04">
        <w:t xml:space="preserve">, </w:t>
      </w:r>
      <w:r w:rsidR="00A81692" w:rsidRPr="00026C04">
        <w:rPr>
          <w:i/>
          <w:iCs/>
        </w:rPr>
        <w:t>A</w:t>
      </w:r>
      <w:r w:rsidR="00A81692" w:rsidRPr="00026C04">
        <w:rPr>
          <w:position w:val="-4"/>
          <w:sz w:val="20"/>
        </w:rPr>
        <w:t>1</w:t>
      </w:r>
      <w:r w:rsidR="00A81692" w:rsidRPr="00026C04">
        <w:t>) du «premier point de la q</w:t>
      </w:r>
      <w:r w:rsidR="008E4268" w:rsidRPr="00026C04">
        <w:t>ueue», ainsi que les valeurs de</w:t>
      </w:r>
      <w:r w:rsidR="00917AFD" w:rsidRPr="00026C04">
        <w:t xml:space="preserve"> </w:t>
      </w:r>
      <w:r w:rsidR="00A81692" w:rsidRPr="00026C04">
        <w:rPr>
          <w:i/>
        </w:rPr>
        <w:t>d</w:t>
      </w:r>
      <w:r w:rsidR="00A81692" w:rsidRPr="00026C04">
        <w:t>, </w:t>
      </w:r>
      <w:r w:rsidR="00A81692" w:rsidRPr="00026C04">
        <w:rPr>
          <w:i/>
        </w:rPr>
        <w:t>f</w:t>
      </w:r>
      <w:r w:rsidR="00A81692" w:rsidRPr="00026C04">
        <w:t>, </w:t>
      </w:r>
      <w:r w:rsidR="00A81692" w:rsidRPr="00026C04">
        <w:rPr>
          <w:rFonts w:ascii="Symbol" w:hAnsi="Symbol"/>
        </w:rPr>
        <w:t></w:t>
      </w:r>
      <w:r w:rsidR="00A81692" w:rsidRPr="00026C04">
        <w:rPr>
          <w:rFonts w:ascii="Tms Rmn" w:hAnsi="Tms Rmn"/>
          <w:sz w:val="12"/>
        </w:rPr>
        <w:t> </w:t>
      </w:r>
      <w:r w:rsidR="00A81692" w:rsidRPr="00026C04">
        <w:rPr>
          <w:rFonts w:ascii="Symbol" w:hAnsi="Symbol"/>
        </w:rPr>
        <w:t></w:t>
      </w:r>
      <w:r w:rsidR="00A81692" w:rsidRPr="00026C04">
        <w:rPr>
          <w:i/>
          <w:iCs/>
          <w:position w:val="-4"/>
          <w:sz w:val="20"/>
        </w:rPr>
        <w:t>p</w:t>
      </w:r>
      <w:r w:rsidR="00A81692" w:rsidRPr="00026C04">
        <w:rPr>
          <w:rFonts w:ascii="Tms Rmn" w:hAnsi="Tms Rmn"/>
          <w:sz w:val="12"/>
        </w:rPr>
        <w:t> </w:t>
      </w:r>
      <w:r w:rsidR="00A81692" w:rsidRPr="00026C04">
        <w:rPr>
          <w:rFonts w:ascii="Symbol" w:hAnsi="Symbol"/>
        </w:rPr>
        <w:t></w:t>
      </w:r>
      <w:r w:rsidR="009731E6" w:rsidRPr="00026C04">
        <w:rPr>
          <w:rFonts w:asciiTheme="majorBidi" w:hAnsiTheme="majorBidi" w:cstheme="majorBidi"/>
          <w:color w:val="000000" w:themeColor="text1"/>
        </w:rPr>
        <w:t xml:space="preserve">, </w:t>
      </w:r>
      <w:r w:rsidR="009731E6" w:rsidRPr="00026C04">
        <w:rPr>
          <w:rFonts w:asciiTheme="majorBidi" w:hAnsiTheme="majorBidi" w:cstheme="majorBidi"/>
          <w:i/>
          <w:iCs/>
          <w:color w:val="000000" w:themeColor="text1"/>
        </w:rPr>
        <w:t>h</w:t>
      </w:r>
      <w:r w:rsidR="009731E6" w:rsidRPr="00026C04">
        <w:rPr>
          <w:rFonts w:asciiTheme="majorBidi" w:hAnsiTheme="majorBidi" w:cstheme="majorBidi"/>
          <w:i/>
          <w:iCs/>
          <w:color w:val="000000" w:themeColor="text1"/>
          <w:vertAlign w:val="subscript"/>
        </w:rPr>
        <w:t>c</w:t>
      </w:r>
      <w:r w:rsidR="009731E6" w:rsidRPr="00026C04">
        <w:rPr>
          <w:rFonts w:ascii="Tms Rmn" w:hAnsi="Tms Rmn"/>
        </w:rPr>
        <w:t xml:space="preserve"> </w:t>
      </w:r>
      <w:r w:rsidR="00A81692" w:rsidRPr="00026C04">
        <w:t>dans la formule (7), pour obtenir le facteur géoclimatique </w:t>
      </w:r>
      <w:r w:rsidR="00A81692" w:rsidRPr="00026C04">
        <w:rPr>
          <w:i/>
        </w:rPr>
        <w:t>K</w:t>
      </w:r>
      <w:r w:rsidR="00A81692" w:rsidRPr="00026C04">
        <w:t>.</w:t>
      </w:r>
    </w:p>
    <w:p w14:paraId="101E31E8" w14:textId="642D37F4" w:rsidR="000230EE" w:rsidRPr="00026C04" w:rsidRDefault="00AB39B4" w:rsidP="008631E2">
      <w:pPr>
        <w:keepNext/>
        <w:keepLines/>
      </w:pPr>
      <w:r w:rsidRPr="00026C04">
        <w:rPr>
          <w:i/>
        </w:rPr>
        <w:t>Étape</w:t>
      </w:r>
      <w:r w:rsidR="00A81692" w:rsidRPr="00026C04">
        <w:rPr>
          <w:i/>
        </w:rPr>
        <w:t> 5:</w:t>
      </w:r>
      <w:r w:rsidR="001262DC" w:rsidRPr="00026C04">
        <w:rPr>
          <w:iCs/>
        </w:rPr>
        <w:t xml:space="preserve"> </w:t>
      </w:r>
      <w:r w:rsidR="00A81692" w:rsidRPr="00026C04">
        <w:t>Si des données sont disponibles pour plusieurs trajets dans une région de climat et de terrain similaires, ou à plusieurs fréquences, etc., pour un même trajet, un facteur géoclimatique moyen peut être obtenu en calculant la moyenne de log </w:t>
      </w:r>
      <w:r w:rsidR="00A81692" w:rsidRPr="00026C04">
        <w:rPr>
          <w:i/>
        </w:rPr>
        <w:t>K</w:t>
      </w:r>
      <w:r w:rsidR="00A81692" w:rsidRPr="00026C04">
        <w:t>.</w:t>
      </w:r>
      <w:r w:rsidR="009731E6" w:rsidRPr="00026C04">
        <w:rPr>
          <w:color w:val="000000" w:themeColor="text1"/>
        </w:rPr>
        <w:t xml:space="preserve"> </w:t>
      </w:r>
      <w:r w:rsidR="00917AFD" w:rsidRPr="00026C04">
        <w:rPr>
          <w:color w:val="000000" w:themeColor="text1"/>
        </w:rPr>
        <w:t>Les données des facteurs géoclimatiques dans le fichier LogK.csv correspondent de près aux données d'évanouissement du Tableau I-2 du DBSG3 à proximité des trajets du tableau, car ce fichier a été généré par krigeage universel, une technique qui combine régression et interpolation.</w:t>
      </w:r>
    </w:p>
    <w:p w14:paraId="716D39F7" w14:textId="5C835833" w:rsidR="000230EE" w:rsidRPr="00243C9A" w:rsidRDefault="000230EE" w:rsidP="008631E2">
      <w:pPr>
        <w:pStyle w:val="Line"/>
        <w:keepNext/>
        <w:keepLines/>
        <w:rPr>
          <w:lang w:val="fr-CH"/>
        </w:rPr>
      </w:pPr>
    </w:p>
    <w:sectPr w:rsidR="000230EE" w:rsidRPr="00243C9A" w:rsidSect="00B2528C">
      <w:headerReference w:type="even" r:id="rId291"/>
      <w:headerReference w:type="default" r:id="rId292"/>
      <w:footerReference w:type="even" r:id="rId293"/>
      <w:footerReference w:type="default" r:id="rId29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19160" w14:textId="77777777" w:rsidR="00E45409" w:rsidRDefault="00E45409">
      <w:r>
        <w:separator/>
      </w:r>
    </w:p>
  </w:endnote>
  <w:endnote w:type="continuationSeparator" w:id="0">
    <w:p w14:paraId="02F41809" w14:textId="77777777" w:rsidR="00E45409" w:rsidRDefault="00E4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B3904" w14:textId="77777777" w:rsidR="00E45409" w:rsidRPr="00E37D41" w:rsidRDefault="00E45409" w:rsidP="00E37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AFB1" w14:textId="77777777" w:rsidR="00E45409" w:rsidRPr="00E37D41" w:rsidRDefault="00E45409" w:rsidP="00E37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7EB88" w14:textId="77777777" w:rsidR="00E45409" w:rsidRPr="00E37D41" w:rsidRDefault="00E45409" w:rsidP="00E37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6D300" w14:textId="77777777" w:rsidR="00E45409" w:rsidRDefault="00E45409">
      <w:r>
        <w:separator/>
      </w:r>
    </w:p>
  </w:footnote>
  <w:footnote w:type="continuationSeparator" w:id="0">
    <w:p w14:paraId="48E54CCF" w14:textId="77777777" w:rsidR="00E45409" w:rsidRDefault="00E45409">
      <w:r>
        <w:continuationSeparator/>
      </w:r>
    </w:p>
  </w:footnote>
  <w:footnote w:id="1">
    <w:p w14:paraId="015C05C6" w14:textId="1673F0FF" w:rsidR="00E45409" w:rsidRPr="00D312CC" w:rsidRDefault="00E45409">
      <w:pPr>
        <w:pStyle w:val="FootnoteText"/>
        <w:rPr>
          <w:lang w:val="fr-CH"/>
        </w:rPr>
      </w:pPr>
      <w:r>
        <w:rPr>
          <w:rStyle w:val="FootnoteReference"/>
        </w:rPr>
        <w:t>*</w:t>
      </w:r>
      <w:r>
        <w:tab/>
      </w:r>
      <w:r w:rsidRPr="00D312CC">
        <w:t>La Commission d'études 3 des radiocommunications a apporté des modifications rédactionnelles à cette Recommandation en 202</w:t>
      </w:r>
      <w:r>
        <w:t>2</w:t>
      </w:r>
      <w:r w:rsidRPr="00D312CC">
        <w:t xml:space="preserve"> 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5E15C" w14:textId="77777777" w:rsidR="00E45409" w:rsidRDefault="00E4540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7AC6" w14:textId="77777777" w:rsidR="00E45409" w:rsidRDefault="00E45409" w:rsidP="001A38BA">
    <w:pPr>
      <w:pStyle w:val="Header"/>
      <w:ind w:right="360" w:firstLine="360"/>
    </w:pPr>
    <w:r>
      <w:rPr>
        <w:noProof/>
        <w:lang w:val="en-US"/>
      </w:rPr>
      <w:drawing>
        <wp:anchor distT="0" distB="0" distL="114300" distR="114300" simplePos="0" relativeHeight="251659264" behindDoc="1" locked="0" layoutInCell="1" allowOverlap="1" wp14:anchorId="1E4D7A77" wp14:editId="1D5FF875">
          <wp:simplePos x="0" y="0"/>
          <wp:positionH relativeFrom="page">
            <wp:posOffset>0</wp:posOffset>
          </wp:positionH>
          <wp:positionV relativeFrom="page">
            <wp:posOffset>0</wp:posOffset>
          </wp:positionV>
          <wp:extent cx="7592060" cy="10760075"/>
          <wp:effectExtent l="19050" t="0" r="8890" b="0"/>
          <wp:wrapNone/>
          <wp:docPr id="12" name="Picture 1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7F906" w14:textId="1B3653B2" w:rsidR="00E45409" w:rsidRPr="00837CB5" w:rsidRDefault="00E4540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243C9A">
        <w:rPr>
          <w:b/>
          <w:bCs/>
        </w:rPr>
        <w:t xml:space="preserve">Rec. </w:t>
      </w:r>
    </w:fldSimple>
    <w:r>
      <w:rPr>
        <w:b/>
        <w:bCs/>
      </w:rPr>
      <w:t xml:space="preserve"> UIT-R  P.530-18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071FD" w14:textId="3B3FC1D0" w:rsidR="00E45409" w:rsidRDefault="00E45409">
    <w:pPr>
      <w:pStyle w:val="Header"/>
    </w:pPr>
    <w:r>
      <w:tab/>
    </w:r>
    <w:fldSimple w:instr=" DOCPROPERTY &quot;Header&quot; \* MERGEFORMAT ">
      <w:r w:rsidRPr="00243C9A">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P.530-18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1B3C6" w14:textId="15A63AA6" w:rsidR="00E45409" w:rsidRDefault="00E4540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43C9A">
      <w:rPr>
        <w:b/>
        <w:bCs/>
        <w:lang w:val="en-US"/>
      </w:rPr>
      <w:t xml:space="preserve">Rec. </w:t>
    </w:r>
    <w:r>
      <w:rPr>
        <w:b/>
        <w:bCs/>
        <w:lang w:val="en-US"/>
      </w:rPr>
      <w:fldChar w:fldCharType="end"/>
    </w:r>
    <w:r w:rsidRPr="009E00A8">
      <w:rPr>
        <w:b/>
        <w:bCs/>
        <w:lang w:val="en-US"/>
      </w:rPr>
      <w:t xml:space="preserve"> </w:t>
    </w:r>
    <w:r>
      <w:rPr>
        <w:b/>
        <w:bCs/>
      </w:rPr>
      <w:t>UIT-</w:t>
    </w:r>
    <w:proofErr w:type="gramStart"/>
    <w:r>
      <w:rPr>
        <w:b/>
        <w:bCs/>
      </w:rPr>
      <w:t>R  P.530</w:t>
    </w:r>
    <w:proofErr w:type="gramEnd"/>
    <w:r>
      <w:rPr>
        <w:b/>
        <w:bCs/>
      </w:rPr>
      <w:t>-18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AB7A" w14:textId="0B1DEE24" w:rsidR="00E45409" w:rsidRDefault="00E45409">
    <w:pPr>
      <w:pStyle w:val="Header"/>
    </w:pPr>
    <w:r>
      <w:tab/>
    </w:r>
    <w:fldSimple w:instr=" DOCPROPERTY &quot;Header&quot; \* MERGEFORMAT ">
      <w:r w:rsidRPr="00243C9A">
        <w:rPr>
          <w:b/>
          <w:bCs/>
        </w:rPr>
        <w:t xml:space="preserve">Rec. </w:t>
      </w:r>
    </w:fldSimple>
    <w:r w:rsidRPr="0028603F">
      <w:rPr>
        <w:b/>
        <w:bCs/>
      </w:rPr>
      <w:t xml:space="preserve"> </w:t>
    </w:r>
    <w:r>
      <w:rPr>
        <w:b/>
        <w:bCs/>
      </w:rPr>
      <w:t>UIT-R  P.530-18</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15:restartNumberingAfterBreak="0">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15:restartNumberingAfterBreak="0">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2"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4"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6"/>
  </w:num>
  <w:num w:numId="2">
    <w:abstractNumId w:val="22"/>
  </w:num>
  <w:num w:numId="3">
    <w:abstractNumId w:val="8"/>
  </w:num>
  <w:num w:numId="4">
    <w:abstractNumId w:val="5"/>
  </w:num>
  <w:num w:numId="5">
    <w:abstractNumId w:val="14"/>
  </w:num>
  <w:num w:numId="6">
    <w:abstractNumId w:val="3"/>
  </w:num>
  <w:num w:numId="7">
    <w:abstractNumId w:val="12"/>
  </w:num>
  <w:num w:numId="8">
    <w:abstractNumId w:val="23"/>
  </w:num>
  <w:num w:numId="9">
    <w:abstractNumId w:val="7"/>
  </w:num>
  <w:num w:numId="10">
    <w:abstractNumId w:val="1"/>
  </w:num>
  <w:num w:numId="11">
    <w:abstractNumId w:val="15"/>
  </w:num>
  <w:num w:numId="12">
    <w:abstractNumId w:val="10"/>
  </w:num>
  <w:num w:numId="13">
    <w:abstractNumId w:val="26"/>
  </w:num>
  <w:num w:numId="14">
    <w:abstractNumId w:val="26"/>
    <w:lvlOverride w:ilvl="0">
      <w:lvl w:ilvl="0">
        <w:start w:val="2"/>
        <w:numFmt w:val="lowerLetter"/>
        <w:lvlText w:val="%1)"/>
        <w:legacy w:legacy="1" w:legacySpace="0" w:legacyIndent="720"/>
        <w:lvlJc w:val="left"/>
        <w:pPr>
          <w:ind w:left="720" w:hanging="720"/>
        </w:pPr>
      </w:lvl>
    </w:lvlOverride>
  </w:num>
  <w:num w:numId="15">
    <w:abstractNumId w:val="4"/>
  </w:num>
  <w:num w:numId="16">
    <w:abstractNumId w:val="25"/>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1"/>
  </w:num>
  <w:num w:numId="19">
    <w:abstractNumId w:val="19"/>
  </w:num>
  <w:num w:numId="20">
    <w:abstractNumId w:val="13"/>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21"/>
  </w:num>
  <w:num w:numId="23">
    <w:abstractNumId w:val="16"/>
  </w:num>
  <w:num w:numId="24">
    <w:abstractNumId w:val="18"/>
  </w:num>
  <w:num w:numId="25">
    <w:abstractNumId w:val="20"/>
  </w:num>
  <w:num w:numId="26">
    <w:abstractNumId w:val="17"/>
  </w:num>
  <w:num w:numId="27">
    <w:abstractNumId w:val="9"/>
  </w:num>
  <w:num w:numId="28">
    <w:abstractNumId w:val="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8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C6F"/>
    <w:rsid w:val="000001C8"/>
    <w:rsid w:val="0001000B"/>
    <w:rsid w:val="00014C90"/>
    <w:rsid w:val="000206B5"/>
    <w:rsid w:val="000230EE"/>
    <w:rsid w:val="00026C04"/>
    <w:rsid w:val="00056A5A"/>
    <w:rsid w:val="0006316E"/>
    <w:rsid w:val="00066348"/>
    <w:rsid w:val="00073AB0"/>
    <w:rsid w:val="00087267"/>
    <w:rsid w:val="000A2BA2"/>
    <w:rsid w:val="000B56EA"/>
    <w:rsid w:val="000C6E10"/>
    <w:rsid w:val="000D2BF2"/>
    <w:rsid w:val="000F1453"/>
    <w:rsid w:val="000F2999"/>
    <w:rsid w:val="000F5F16"/>
    <w:rsid w:val="001106CD"/>
    <w:rsid w:val="00112346"/>
    <w:rsid w:val="001129FF"/>
    <w:rsid w:val="00116A77"/>
    <w:rsid w:val="00121C36"/>
    <w:rsid w:val="00122A71"/>
    <w:rsid w:val="00122AC9"/>
    <w:rsid w:val="0012400B"/>
    <w:rsid w:val="001262DC"/>
    <w:rsid w:val="001546D4"/>
    <w:rsid w:val="00160D84"/>
    <w:rsid w:val="00162832"/>
    <w:rsid w:val="00191D20"/>
    <w:rsid w:val="001A02CA"/>
    <w:rsid w:val="001A125E"/>
    <w:rsid w:val="001A20B7"/>
    <w:rsid w:val="001A38BA"/>
    <w:rsid w:val="001B430E"/>
    <w:rsid w:val="001F45E8"/>
    <w:rsid w:val="001F667A"/>
    <w:rsid w:val="00213E51"/>
    <w:rsid w:val="002157BD"/>
    <w:rsid w:val="00217EBF"/>
    <w:rsid w:val="00223396"/>
    <w:rsid w:val="002269A0"/>
    <w:rsid w:val="00242AEE"/>
    <w:rsid w:val="00243C9A"/>
    <w:rsid w:val="0026590D"/>
    <w:rsid w:val="00281A01"/>
    <w:rsid w:val="00284E29"/>
    <w:rsid w:val="0028603F"/>
    <w:rsid w:val="00293850"/>
    <w:rsid w:val="002C53DE"/>
    <w:rsid w:val="002C583E"/>
    <w:rsid w:val="002D5CE3"/>
    <w:rsid w:val="002D76C4"/>
    <w:rsid w:val="002E6ECF"/>
    <w:rsid w:val="002E7726"/>
    <w:rsid w:val="003230B2"/>
    <w:rsid w:val="00323E7B"/>
    <w:rsid w:val="00331573"/>
    <w:rsid w:val="003460F8"/>
    <w:rsid w:val="0034723F"/>
    <w:rsid w:val="003532E3"/>
    <w:rsid w:val="00373BE3"/>
    <w:rsid w:val="003A645F"/>
    <w:rsid w:val="003B52A7"/>
    <w:rsid w:val="003C0847"/>
    <w:rsid w:val="003C1E3D"/>
    <w:rsid w:val="003C2C0E"/>
    <w:rsid w:val="003D051B"/>
    <w:rsid w:val="00400B2F"/>
    <w:rsid w:val="0042140F"/>
    <w:rsid w:val="0042250C"/>
    <w:rsid w:val="004506E2"/>
    <w:rsid w:val="0046187D"/>
    <w:rsid w:val="004751C6"/>
    <w:rsid w:val="004914E9"/>
    <w:rsid w:val="004A3806"/>
    <w:rsid w:val="004B07A0"/>
    <w:rsid w:val="004C69DD"/>
    <w:rsid w:val="004D462E"/>
    <w:rsid w:val="004D77CC"/>
    <w:rsid w:val="004E5BCA"/>
    <w:rsid w:val="005179BB"/>
    <w:rsid w:val="00522111"/>
    <w:rsid w:val="0052529D"/>
    <w:rsid w:val="00525813"/>
    <w:rsid w:val="00540D9B"/>
    <w:rsid w:val="00543477"/>
    <w:rsid w:val="005520C3"/>
    <w:rsid w:val="00576914"/>
    <w:rsid w:val="00586981"/>
    <w:rsid w:val="005A20FA"/>
    <w:rsid w:val="005B03EF"/>
    <w:rsid w:val="005C3889"/>
    <w:rsid w:val="005C3F5B"/>
    <w:rsid w:val="005C5B12"/>
    <w:rsid w:val="00607D68"/>
    <w:rsid w:val="00616564"/>
    <w:rsid w:val="00651EE1"/>
    <w:rsid w:val="006539E1"/>
    <w:rsid w:val="00666976"/>
    <w:rsid w:val="00672C82"/>
    <w:rsid w:val="00673F11"/>
    <w:rsid w:val="00683474"/>
    <w:rsid w:val="00684F3B"/>
    <w:rsid w:val="00691FDA"/>
    <w:rsid w:val="006A5BD2"/>
    <w:rsid w:val="006B6DE2"/>
    <w:rsid w:val="006C5CEC"/>
    <w:rsid w:val="006E07B2"/>
    <w:rsid w:val="006E683E"/>
    <w:rsid w:val="00701D22"/>
    <w:rsid w:val="00703C49"/>
    <w:rsid w:val="0071023C"/>
    <w:rsid w:val="00711415"/>
    <w:rsid w:val="007164A8"/>
    <w:rsid w:val="007251FE"/>
    <w:rsid w:val="00730959"/>
    <w:rsid w:val="007326E7"/>
    <w:rsid w:val="00744CD2"/>
    <w:rsid w:val="007460AC"/>
    <w:rsid w:val="007468DA"/>
    <w:rsid w:val="00765C66"/>
    <w:rsid w:val="007820F0"/>
    <w:rsid w:val="007953A6"/>
    <w:rsid w:val="00796EFD"/>
    <w:rsid w:val="007C113B"/>
    <w:rsid w:val="007E1F2F"/>
    <w:rsid w:val="007E3684"/>
    <w:rsid w:val="007F1B12"/>
    <w:rsid w:val="008049DD"/>
    <w:rsid w:val="00820ADB"/>
    <w:rsid w:val="00835737"/>
    <w:rsid w:val="008401BB"/>
    <w:rsid w:val="00857DEC"/>
    <w:rsid w:val="008631E2"/>
    <w:rsid w:val="00863527"/>
    <w:rsid w:val="00872973"/>
    <w:rsid w:val="008A581F"/>
    <w:rsid w:val="008C30B4"/>
    <w:rsid w:val="008C5513"/>
    <w:rsid w:val="008C6408"/>
    <w:rsid w:val="008D0DDE"/>
    <w:rsid w:val="008D2122"/>
    <w:rsid w:val="008E35A1"/>
    <w:rsid w:val="008E4268"/>
    <w:rsid w:val="008E5041"/>
    <w:rsid w:val="008F4DD5"/>
    <w:rsid w:val="009177B6"/>
    <w:rsid w:val="00917AFD"/>
    <w:rsid w:val="0096696B"/>
    <w:rsid w:val="00971604"/>
    <w:rsid w:val="009731E6"/>
    <w:rsid w:val="009816AE"/>
    <w:rsid w:val="00986682"/>
    <w:rsid w:val="0099182D"/>
    <w:rsid w:val="009A7154"/>
    <w:rsid w:val="009C7C33"/>
    <w:rsid w:val="009D289B"/>
    <w:rsid w:val="009E00A8"/>
    <w:rsid w:val="009E1E64"/>
    <w:rsid w:val="00A064BA"/>
    <w:rsid w:val="00A12D38"/>
    <w:rsid w:val="00A407D9"/>
    <w:rsid w:val="00A4301C"/>
    <w:rsid w:val="00A57326"/>
    <w:rsid w:val="00A6617B"/>
    <w:rsid w:val="00A8110C"/>
    <w:rsid w:val="00A81692"/>
    <w:rsid w:val="00A87C6F"/>
    <w:rsid w:val="00A96A9C"/>
    <w:rsid w:val="00AB0DC8"/>
    <w:rsid w:val="00AB39B4"/>
    <w:rsid w:val="00AD0AD9"/>
    <w:rsid w:val="00AD1E4A"/>
    <w:rsid w:val="00AD21C0"/>
    <w:rsid w:val="00AD33BB"/>
    <w:rsid w:val="00AD7BB7"/>
    <w:rsid w:val="00B07EF1"/>
    <w:rsid w:val="00B11DA8"/>
    <w:rsid w:val="00B1484B"/>
    <w:rsid w:val="00B1734C"/>
    <w:rsid w:val="00B2528C"/>
    <w:rsid w:val="00B34BB6"/>
    <w:rsid w:val="00B44E24"/>
    <w:rsid w:val="00B50A04"/>
    <w:rsid w:val="00B518E0"/>
    <w:rsid w:val="00B55939"/>
    <w:rsid w:val="00B662F9"/>
    <w:rsid w:val="00B95B1B"/>
    <w:rsid w:val="00BD1BC8"/>
    <w:rsid w:val="00BE73BF"/>
    <w:rsid w:val="00BF79FE"/>
    <w:rsid w:val="00C01533"/>
    <w:rsid w:val="00C04205"/>
    <w:rsid w:val="00C20E0F"/>
    <w:rsid w:val="00C25671"/>
    <w:rsid w:val="00C3402A"/>
    <w:rsid w:val="00C53AA5"/>
    <w:rsid w:val="00C6162A"/>
    <w:rsid w:val="00C7104D"/>
    <w:rsid w:val="00C800EF"/>
    <w:rsid w:val="00C83275"/>
    <w:rsid w:val="00C917A3"/>
    <w:rsid w:val="00C97A69"/>
    <w:rsid w:val="00CA428F"/>
    <w:rsid w:val="00CC365C"/>
    <w:rsid w:val="00CC5BF4"/>
    <w:rsid w:val="00CE7FCF"/>
    <w:rsid w:val="00D046D9"/>
    <w:rsid w:val="00D10FA6"/>
    <w:rsid w:val="00D1348E"/>
    <w:rsid w:val="00D164B0"/>
    <w:rsid w:val="00D312CC"/>
    <w:rsid w:val="00D32B6A"/>
    <w:rsid w:val="00D4376B"/>
    <w:rsid w:val="00D5434C"/>
    <w:rsid w:val="00D60DF5"/>
    <w:rsid w:val="00D611B9"/>
    <w:rsid w:val="00D70F25"/>
    <w:rsid w:val="00D76167"/>
    <w:rsid w:val="00D853F6"/>
    <w:rsid w:val="00D87FDD"/>
    <w:rsid w:val="00D96D72"/>
    <w:rsid w:val="00DA0EF0"/>
    <w:rsid w:val="00DA3D8D"/>
    <w:rsid w:val="00DD7D0A"/>
    <w:rsid w:val="00DE688F"/>
    <w:rsid w:val="00DF04E1"/>
    <w:rsid w:val="00DF4176"/>
    <w:rsid w:val="00DF4643"/>
    <w:rsid w:val="00E03C2F"/>
    <w:rsid w:val="00E176F5"/>
    <w:rsid w:val="00E246AC"/>
    <w:rsid w:val="00E25996"/>
    <w:rsid w:val="00E31E33"/>
    <w:rsid w:val="00E37D41"/>
    <w:rsid w:val="00E42495"/>
    <w:rsid w:val="00E45409"/>
    <w:rsid w:val="00E56EAC"/>
    <w:rsid w:val="00E6662D"/>
    <w:rsid w:val="00E73824"/>
    <w:rsid w:val="00E763D7"/>
    <w:rsid w:val="00E9251F"/>
    <w:rsid w:val="00E958B9"/>
    <w:rsid w:val="00EB460F"/>
    <w:rsid w:val="00EB6DB9"/>
    <w:rsid w:val="00EB7A9A"/>
    <w:rsid w:val="00ED1EF1"/>
    <w:rsid w:val="00ED5675"/>
    <w:rsid w:val="00EE31B8"/>
    <w:rsid w:val="00F05D28"/>
    <w:rsid w:val="00F14816"/>
    <w:rsid w:val="00F33067"/>
    <w:rsid w:val="00F3500E"/>
    <w:rsid w:val="00F43297"/>
    <w:rsid w:val="00F44485"/>
    <w:rsid w:val="00F61271"/>
    <w:rsid w:val="00F815EF"/>
    <w:rsid w:val="00F8422A"/>
    <w:rsid w:val="00F90828"/>
    <w:rsid w:val="00F936F7"/>
    <w:rsid w:val="00FA2405"/>
    <w:rsid w:val="00FA7020"/>
    <w:rsid w:val="00FC43D0"/>
    <w:rsid w:val="00FD2E90"/>
    <w:rsid w:val="00FD49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8"/>
    <o:shapelayout v:ext="edit">
      <o:idmap v:ext="edit" data="2"/>
    </o:shapelayout>
  </w:shapeDefaults>
  <w:decimalSymbol w:val="."/>
  <w:listSeparator w:val=","/>
  <w14:docId w14:val="63CC1C94"/>
  <w15:docId w15:val="{1676AD43-B2D1-49FD-9384-5031AE81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16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F05D28"/>
    <w:pPr>
      <w:tabs>
        <w:tab w:val="clear" w:pos="794"/>
      </w:tabs>
      <w:spacing w:after="80"/>
      <w:ind w:left="0" w:firstLine="0"/>
      <w:jc w:val="center"/>
    </w:pPr>
    <w:rPr>
      <w:sz w:val="28"/>
    </w:rPr>
  </w:style>
  <w:style w:type="paragraph" w:customStyle="1" w:styleId="AppendixNoTitle">
    <w:name w:val="Appendix_NoTitle"/>
    <w:basedOn w:val="Heading1"/>
    <w:next w:val="Normal"/>
    <w:autoRedefine/>
    <w:rsid w:val="008631E2"/>
    <w:pPr>
      <w:tabs>
        <w:tab w:val="clear" w:pos="794"/>
      </w:tabs>
      <w:ind w:left="0" w:firstLine="0"/>
      <w:jc w:val="center"/>
    </w:pPr>
    <w:rPr>
      <w:sz w:val="28"/>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81692"/>
    <w:rPr>
      <w:color w:val="0000FF"/>
      <w:u w:val="single"/>
    </w:rPr>
  </w:style>
  <w:style w:type="character" w:customStyle="1" w:styleId="Heading1Char">
    <w:name w:val="Heading 1 Char"/>
    <w:basedOn w:val="DefaultParagraphFont"/>
    <w:link w:val="Heading1"/>
    <w:rsid w:val="00A81692"/>
    <w:rPr>
      <w:b/>
      <w:sz w:val="24"/>
      <w:lang w:val="fr-FR" w:eastAsia="en-US"/>
    </w:rPr>
  </w:style>
  <w:style w:type="character" w:customStyle="1" w:styleId="Heading2Char">
    <w:name w:val="Heading 2 Char"/>
    <w:basedOn w:val="DefaultParagraphFont"/>
    <w:link w:val="Heading2"/>
    <w:rsid w:val="00A81692"/>
    <w:rPr>
      <w:b/>
      <w:sz w:val="24"/>
      <w:lang w:val="fr-FR" w:eastAsia="en-US"/>
    </w:rPr>
  </w:style>
  <w:style w:type="character" w:customStyle="1" w:styleId="Heading3Char">
    <w:name w:val="Heading 3 Char"/>
    <w:basedOn w:val="DefaultParagraphFont"/>
    <w:link w:val="Heading3"/>
    <w:rsid w:val="00A81692"/>
    <w:rPr>
      <w:b/>
      <w:sz w:val="24"/>
      <w:lang w:val="fr-FR" w:eastAsia="en-US"/>
    </w:rPr>
  </w:style>
  <w:style w:type="character" w:customStyle="1" w:styleId="Heading4Char">
    <w:name w:val="Heading 4 Char"/>
    <w:basedOn w:val="DefaultParagraphFont"/>
    <w:link w:val="Heading4"/>
    <w:rsid w:val="00A81692"/>
    <w:rPr>
      <w:b/>
      <w:sz w:val="24"/>
      <w:lang w:val="fr-FR" w:eastAsia="en-US"/>
    </w:rPr>
  </w:style>
  <w:style w:type="character" w:customStyle="1" w:styleId="Heading5Char">
    <w:name w:val="Heading 5 Char"/>
    <w:basedOn w:val="DefaultParagraphFont"/>
    <w:link w:val="Heading5"/>
    <w:rsid w:val="00A81692"/>
    <w:rPr>
      <w:b/>
      <w:sz w:val="24"/>
      <w:lang w:val="fr-FR" w:eastAsia="en-US"/>
    </w:rPr>
  </w:style>
  <w:style w:type="character" w:customStyle="1" w:styleId="Heading6Char">
    <w:name w:val="Heading 6 Char"/>
    <w:basedOn w:val="DefaultParagraphFont"/>
    <w:link w:val="Heading6"/>
    <w:rsid w:val="00A81692"/>
    <w:rPr>
      <w:b/>
      <w:sz w:val="24"/>
      <w:lang w:val="fr-FR" w:eastAsia="en-US"/>
    </w:rPr>
  </w:style>
  <w:style w:type="character" w:customStyle="1" w:styleId="Heading7Char">
    <w:name w:val="Heading 7 Char"/>
    <w:basedOn w:val="DefaultParagraphFont"/>
    <w:link w:val="Heading7"/>
    <w:rsid w:val="00A81692"/>
    <w:rPr>
      <w:b/>
      <w:sz w:val="24"/>
      <w:lang w:val="fr-FR" w:eastAsia="en-US"/>
    </w:rPr>
  </w:style>
  <w:style w:type="character" w:customStyle="1" w:styleId="Heading8Char">
    <w:name w:val="Heading 8 Char"/>
    <w:basedOn w:val="DefaultParagraphFont"/>
    <w:link w:val="Heading8"/>
    <w:rsid w:val="00A81692"/>
    <w:rPr>
      <w:b/>
      <w:sz w:val="24"/>
      <w:lang w:val="fr-FR" w:eastAsia="en-US"/>
    </w:rPr>
  </w:style>
  <w:style w:type="character" w:customStyle="1" w:styleId="Heading9Char">
    <w:name w:val="Heading 9 Char"/>
    <w:basedOn w:val="DefaultParagraphFont"/>
    <w:link w:val="Heading9"/>
    <w:rsid w:val="00A81692"/>
    <w:rPr>
      <w:b/>
      <w:sz w:val="24"/>
      <w:lang w:val="fr-FR" w:eastAsia="en-US"/>
    </w:rPr>
  </w:style>
  <w:style w:type="character" w:customStyle="1" w:styleId="HeaderChar">
    <w:name w:val="Header Char"/>
    <w:aliases w:val="encabezado Char"/>
    <w:basedOn w:val="DefaultParagraphFont"/>
    <w:link w:val="Header"/>
    <w:rsid w:val="00A81692"/>
    <w:rPr>
      <w:sz w:val="24"/>
      <w:lang w:val="fr-FR" w:eastAsia="en-US"/>
    </w:rPr>
  </w:style>
  <w:style w:type="character" w:customStyle="1" w:styleId="FooterChar">
    <w:name w:val="Footer Char"/>
    <w:aliases w:val="pie de página Char,fo Char"/>
    <w:basedOn w:val="DefaultParagraphFont"/>
    <w:link w:val="Footer"/>
    <w:rsid w:val="00A81692"/>
    <w:rPr>
      <w:noProof/>
      <w:sz w:val="18"/>
      <w:lang w:val="fr-FR" w:eastAsia="en-US"/>
    </w:rPr>
  </w:style>
  <w:style w:type="character" w:customStyle="1" w:styleId="FootnoteTextChar">
    <w:name w:val="Footnote Text Char"/>
    <w:basedOn w:val="DefaultParagraphFont"/>
    <w:link w:val="FootnoteText"/>
    <w:rsid w:val="00A81692"/>
    <w:rPr>
      <w:sz w:val="22"/>
      <w:lang w:val="fr-FR" w:eastAsia="en-US"/>
    </w:rPr>
  </w:style>
  <w:style w:type="paragraph" w:customStyle="1" w:styleId="FigureNoTitle">
    <w:name w:val="Figure_NoTitle"/>
    <w:basedOn w:val="Normal"/>
    <w:next w:val="Normalaftertitle"/>
    <w:rsid w:val="00A81692"/>
    <w:pPr>
      <w:keepLines/>
      <w:spacing w:before="240" w:after="120"/>
      <w:jc w:val="center"/>
    </w:pPr>
    <w:rPr>
      <w:b/>
      <w:lang w:val="en-GB"/>
    </w:rPr>
  </w:style>
  <w:style w:type="paragraph" w:customStyle="1" w:styleId="FooterQP">
    <w:name w:val="Footer_QP"/>
    <w:basedOn w:val="Normal"/>
    <w:rsid w:val="00A81692"/>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odyText">
    <w:name w:val="Body Text"/>
    <w:basedOn w:val="Normal"/>
    <w:link w:val="BodyTextChar"/>
    <w:rsid w:val="00A81692"/>
    <w:rPr>
      <w:b/>
      <w:smallCaps/>
      <w:sz w:val="26"/>
      <w:lang w:val="en-GB"/>
    </w:rPr>
  </w:style>
  <w:style w:type="character" w:customStyle="1" w:styleId="BodyTextChar">
    <w:name w:val="Body Text Char"/>
    <w:basedOn w:val="DefaultParagraphFont"/>
    <w:link w:val="BodyText"/>
    <w:rsid w:val="00A81692"/>
    <w:rPr>
      <w:b/>
      <w:smallCaps/>
      <w:sz w:val="26"/>
      <w:lang w:val="en-GB" w:eastAsia="en-US"/>
    </w:rPr>
  </w:style>
  <w:style w:type="paragraph" w:styleId="BodyText2">
    <w:name w:val="Body Text 2"/>
    <w:basedOn w:val="Normal"/>
    <w:link w:val="BodyText2Char"/>
    <w:rsid w:val="00A81692"/>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A81692"/>
    <w:rPr>
      <w:rFonts w:ascii="Palatino Linotype" w:hAnsi="Palatino Linotype"/>
      <w:b/>
      <w:bCs/>
      <w:sz w:val="32"/>
      <w:lang w:eastAsia="en-US"/>
    </w:rPr>
  </w:style>
  <w:style w:type="paragraph" w:styleId="BodyText3">
    <w:name w:val="Body Text 3"/>
    <w:basedOn w:val="Normal"/>
    <w:link w:val="BodyText3Char"/>
    <w:rsid w:val="00A81692"/>
    <w:pPr>
      <w:spacing w:before="180"/>
      <w:jc w:val="center"/>
    </w:pPr>
    <w:rPr>
      <w:iCs/>
      <w:sz w:val="22"/>
      <w:lang w:val="en-US"/>
    </w:rPr>
  </w:style>
  <w:style w:type="character" w:customStyle="1" w:styleId="BodyText3Char">
    <w:name w:val="Body Text 3 Char"/>
    <w:basedOn w:val="DefaultParagraphFont"/>
    <w:link w:val="BodyText3"/>
    <w:rsid w:val="00A81692"/>
    <w:rPr>
      <w:iCs/>
      <w:sz w:val="22"/>
      <w:lang w:eastAsia="en-US"/>
    </w:rPr>
  </w:style>
  <w:style w:type="paragraph" w:customStyle="1" w:styleId="TabletitleBR">
    <w:name w:val="Table_title_BR"/>
    <w:basedOn w:val="Normal"/>
    <w:next w:val="Normal"/>
    <w:rsid w:val="00A81692"/>
    <w:pPr>
      <w:keepNext/>
      <w:keepLines/>
      <w:spacing w:before="0" w:after="120"/>
      <w:jc w:val="center"/>
    </w:pPr>
    <w:rPr>
      <w:b/>
      <w:lang w:val="en-GB"/>
    </w:rPr>
  </w:style>
  <w:style w:type="paragraph" w:customStyle="1" w:styleId="Normalaftertitle0">
    <w:name w:val="Normal after title"/>
    <w:basedOn w:val="Normal"/>
    <w:next w:val="Normal"/>
    <w:link w:val="NormalaftertitleChar"/>
    <w:rsid w:val="00A81692"/>
    <w:pPr>
      <w:spacing w:before="320"/>
    </w:pPr>
    <w:rPr>
      <w:lang w:val="en-GB"/>
    </w:rPr>
  </w:style>
  <w:style w:type="character" w:styleId="FollowedHyperlink">
    <w:name w:val="FollowedHyperlink"/>
    <w:basedOn w:val="DefaultParagraphFont"/>
    <w:rsid w:val="00A81692"/>
    <w:rPr>
      <w:color w:val="800080"/>
      <w:u w:val="single"/>
    </w:rPr>
  </w:style>
  <w:style w:type="paragraph" w:styleId="NormalWeb">
    <w:name w:val="Normal (Web)"/>
    <w:basedOn w:val="Normal"/>
    <w:rsid w:val="00A81692"/>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qFormat/>
    <w:rsid w:val="00A81692"/>
    <w:rPr>
      <w:b/>
      <w:bCs/>
    </w:rPr>
  </w:style>
  <w:style w:type="paragraph" w:customStyle="1" w:styleId="AnnexNo">
    <w:name w:val="Annex_No"/>
    <w:basedOn w:val="Normal"/>
    <w:next w:val="Normal"/>
    <w:rsid w:val="00A81692"/>
    <w:pPr>
      <w:keepNext/>
      <w:keepLines/>
      <w:spacing w:before="480" w:after="80"/>
      <w:jc w:val="center"/>
    </w:pPr>
    <w:rPr>
      <w:sz w:val="28"/>
    </w:rPr>
  </w:style>
  <w:style w:type="paragraph" w:customStyle="1" w:styleId="Appendixtitle">
    <w:name w:val="Appendix_title"/>
    <w:basedOn w:val="Normal"/>
    <w:next w:val="Normalaftertitle"/>
    <w:rsid w:val="00A81692"/>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A81692"/>
  </w:style>
  <w:style w:type="paragraph" w:customStyle="1" w:styleId="Artheading">
    <w:name w:val="Art_heading"/>
    <w:basedOn w:val="Normal"/>
    <w:next w:val="Normalaftertitle"/>
    <w:rsid w:val="00A81692"/>
    <w:pPr>
      <w:spacing w:before="480"/>
      <w:jc w:val="center"/>
    </w:pPr>
    <w:rPr>
      <w:b/>
      <w:sz w:val="28"/>
    </w:rPr>
  </w:style>
  <w:style w:type="character" w:styleId="EndnoteReference">
    <w:name w:val="endnote reference"/>
    <w:basedOn w:val="DefaultParagraphFont"/>
    <w:rsid w:val="00A81692"/>
    <w:rPr>
      <w:vertAlign w:val="superscript"/>
    </w:rPr>
  </w:style>
  <w:style w:type="paragraph" w:customStyle="1" w:styleId="Figurewithouttitle">
    <w:name w:val="Figure_without_title"/>
    <w:basedOn w:val="Normal"/>
    <w:next w:val="Normalaftertitle"/>
    <w:rsid w:val="00A81692"/>
    <w:pPr>
      <w:keepLines/>
      <w:spacing w:before="240" w:after="120"/>
      <w:jc w:val="center"/>
    </w:pPr>
  </w:style>
  <w:style w:type="paragraph" w:customStyle="1" w:styleId="FirstFooter">
    <w:name w:val="FirstFooter"/>
    <w:basedOn w:val="Footer"/>
    <w:rsid w:val="00A81692"/>
    <w:pPr>
      <w:overflowPunct/>
      <w:autoSpaceDE/>
      <w:autoSpaceDN/>
      <w:adjustRightInd/>
      <w:spacing w:before="40"/>
      <w:textAlignment w:val="auto"/>
    </w:pPr>
    <w:rPr>
      <w:noProof w:val="0"/>
      <w:sz w:val="16"/>
    </w:rPr>
  </w:style>
  <w:style w:type="paragraph" w:customStyle="1" w:styleId="Source">
    <w:name w:val="Source"/>
    <w:basedOn w:val="Normal"/>
    <w:next w:val="Normalaftertitle"/>
    <w:rsid w:val="00A81692"/>
    <w:pPr>
      <w:spacing w:before="840" w:after="200"/>
      <w:jc w:val="center"/>
    </w:pPr>
    <w:rPr>
      <w:b/>
      <w:sz w:val="28"/>
    </w:rPr>
  </w:style>
  <w:style w:type="paragraph" w:customStyle="1" w:styleId="SpecialFooter">
    <w:name w:val="Special Footer"/>
    <w:basedOn w:val="Footer"/>
    <w:rsid w:val="00A8169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A81692"/>
    <w:pPr>
      <w:keepNext/>
      <w:spacing w:before="0" w:after="120"/>
      <w:jc w:val="center"/>
    </w:pPr>
  </w:style>
  <w:style w:type="paragraph" w:customStyle="1" w:styleId="Title1">
    <w:name w:val="Title 1"/>
    <w:basedOn w:val="Source"/>
    <w:next w:val="Title2"/>
    <w:rsid w:val="00A8169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81692"/>
  </w:style>
  <w:style w:type="paragraph" w:customStyle="1" w:styleId="Title3">
    <w:name w:val="Title 3"/>
    <w:basedOn w:val="Title2"/>
    <w:next w:val="Title4"/>
    <w:rsid w:val="00A81692"/>
    <w:rPr>
      <w:caps w:val="0"/>
    </w:rPr>
  </w:style>
  <w:style w:type="paragraph" w:customStyle="1" w:styleId="Title4">
    <w:name w:val="Title 4"/>
    <w:basedOn w:val="Title3"/>
    <w:next w:val="Heading1"/>
    <w:rsid w:val="00A81692"/>
    <w:rPr>
      <w:b/>
    </w:rPr>
  </w:style>
  <w:style w:type="character" w:customStyle="1" w:styleId="Appdef">
    <w:name w:val="App_def"/>
    <w:basedOn w:val="DefaultParagraphFont"/>
    <w:rsid w:val="00A81692"/>
    <w:rPr>
      <w:rFonts w:ascii="Times New Roman" w:hAnsi="Times New Roman"/>
      <w:b/>
    </w:rPr>
  </w:style>
  <w:style w:type="character" w:customStyle="1" w:styleId="Appref">
    <w:name w:val="App_ref"/>
    <w:basedOn w:val="DefaultParagraphFont"/>
    <w:rsid w:val="00A81692"/>
  </w:style>
  <w:style w:type="character" w:customStyle="1" w:styleId="Artdef">
    <w:name w:val="Art_def"/>
    <w:basedOn w:val="DefaultParagraphFont"/>
    <w:rsid w:val="00A81692"/>
    <w:rPr>
      <w:rFonts w:ascii="Times New Roman" w:hAnsi="Times New Roman"/>
      <w:b/>
    </w:rPr>
  </w:style>
  <w:style w:type="character" w:customStyle="1" w:styleId="Artref">
    <w:name w:val="Art_ref"/>
    <w:basedOn w:val="DefaultParagraphFont"/>
    <w:rsid w:val="00A81692"/>
  </w:style>
  <w:style w:type="character" w:customStyle="1" w:styleId="Recdef">
    <w:name w:val="Rec_def"/>
    <w:basedOn w:val="DefaultParagraphFont"/>
    <w:rsid w:val="00A81692"/>
    <w:rPr>
      <w:b/>
    </w:rPr>
  </w:style>
  <w:style w:type="character" w:customStyle="1" w:styleId="Resdef">
    <w:name w:val="Res_def"/>
    <w:basedOn w:val="DefaultParagraphFont"/>
    <w:rsid w:val="00A81692"/>
    <w:rPr>
      <w:rFonts w:ascii="Times New Roman" w:hAnsi="Times New Roman"/>
      <w:b/>
    </w:rPr>
  </w:style>
  <w:style w:type="character" w:customStyle="1" w:styleId="Tablefreq">
    <w:name w:val="Table_freq"/>
    <w:basedOn w:val="DefaultParagraphFont"/>
    <w:rsid w:val="00A81692"/>
    <w:rPr>
      <w:b/>
      <w:color w:val="auto"/>
    </w:rPr>
  </w:style>
  <w:style w:type="paragraph" w:customStyle="1" w:styleId="Formal">
    <w:name w:val="Formal"/>
    <w:basedOn w:val="ASN1"/>
    <w:rsid w:val="00A81692"/>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A8169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81692"/>
    <w:pPr>
      <w:tabs>
        <w:tab w:val="clear" w:pos="794"/>
        <w:tab w:val="clear" w:pos="1191"/>
        <w:tab w:val="clear" w:pos="1588"/>
        <w:tab w:val="clear" w:pos="1985"/>
      </w:tabs>
      <w:spacing w:before="240"/>
      <w:jc w:val="center"/>
    </w:pPr>
    <w:rPr>
      <w:i/>
    </w:rPr>
  </w:style>
  <w:style w:type="paragraph" w:customStyle="1" w:styleId="Reasons">
    <w:name w:val="Reasons"/>
    <w:basedOn w:val="Normal"/>
    <w:qFormat/>
    <w:rsid w:val="00A81692"/>
    <w:pPr>
      <w:tabs>
        <w:tab w:val="clear" w:pos="794"/>
        <w:tab w:val="clear" w:pos="1191"/>
        <w:tab w:val="clear" w:pos="1588"/>
        <w:tab w:val="clear" w:pos="1985"/>
      </w:tabs>
      <w:overflowPunct/>
      <w:autoSpaceDE/>
      <w:autoSpaceDN/>
      <w:adjustRightInd/>
      <w:spacing w:before="0"/>
      <w:textAlignment w:val="auto"/>
    </w:pPr>
    <w:rPr>
      <w:lang w:val="en-US"/>
    </w:rPr>
  </w:style>
  <w:style w:type="paragraph" w:styleId="BalloonText">
    <w:name w:val="Balloon Text"/>
    <w:basedOn w:val="Normal"/>
    <w:link w:val="BalloonTextChar"/>
    <w:semiHidden/>
    <w:unhideWhenUsed/>
    <w:rsid w:val="00744CD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44CD2"/>
    <w:rPr>
      <w:rFonts w:ascii="Segoe UI" w:hAnsi="Segoe UI" w:cs="Segoe UI"/>
      <w:sz w:val="18"/>
      <w:szCs w:val="18"/>
      <w:lang w:val="fr-FR" w:eastAsia="en-US"/>
    </w:rPr>
  </w:style>
  <w:style w:type="character" w:customStyle="1" w:styleId="NormalaftertitleChar">
    <w:name w:val="Normal after title Char"/>
    <w:basedOn w:val="DefaultParagraphFont"/>
    <w:link w:val="Normalaftertitle0"/>
    <w:locked/>
    <w:rsid w:val="001106CD"/>
    <w:rPr>
      <w:sz w:val="24"/>
      <w:lang w:val="en-GB" w:eastAsia="en-US"/>
    </w:rPr>
  </w:style>
  <w:style w:type="character" w:customStyle="1" w:styleId="HeadingbChar">
    <w:name w:val="Heading_b Char"/>
    <w:link w:val="Headingb"/>
    <w:locked/>
    <w:rsid w:val="0028603F"/>
    <w:rPr>
      <w:b/>
      <w:sz w:val="24"/>
      <w:lang w:val="fr-FR" w:eastAsia="en-US"/>
    </w:rPr>
  </w:style>
  <w:style w:type="character" w:customStyle="1" w:styleId="TableheadChar">
    <w:name w:val="Table_head Char"/>
    <w:basedOn w:val="DefaultParagraphFont"/>
    <w:link w:val="Tablehead"/>
    <w:locked/>
    <w:rsid w:val="0028603F"/>
    <w:rPr>
      <w:b/>
      <w:sz w:val="22"/>
      <w:lang w:val="fr-FR" w:eastAsia="en-US"/>
    </w:rPr>
  </w:style>
  <w:style w:type="character" w:customStyle="1" w:styleId="TableNoChar">
    <w:name w:val="Table_No Char"/>
    <w:link w:val="TableNo"/>
    <w:locked/>
    <w:rsid w:val="0028603F"/>
    <w:rPr>
      <w:sz w:val="24"/>
      <w:lang w:val="fr-FR" w:eastAsia="en-US"/>
    </w:rPr>
  </w:style>
  <w:style w:type="character" w:customStyle="1" w:styleId="TabletextChar">
    <w:name w:val="Table_text Char"/>
    <w:basedOn w:val="DefaultParagraphFont"/>
    <w:link w:val="Tabletext"/>
    <w:locked/>
    <w:rsid w:val="0028603F"/>
    <w:rPr>
      <w:sz w:val="22"/>
      <w:lang w:val="fr-FR" w:eastAsia="en-US"/>
    </w:rPr>
  </w:style>
  <w:style w:type="character" w:customStyle="1" w:styleId="TabletitleChar">
    <w:name w:val="Table_title Char"/>
    <w:link w:val="Tabletitle"/>
    <w:locked/>
    <w:rsid w:val="0028603F"/>
    <w:rPr>
      <w:b/>
      <w:sz w:val="24"/>
      <w:lang w:val="fr-FR" w:eastAsia="en-US"/>
    </w:rPr>
  </w:style>
  <w:style w:type="character" w:customStyle="1" w:styleId="enumlev1Char">
    <w:name w:val="enumlev1 Char"/>
    <w:link w:val="enumlev1"/>
    <w:locked/>
    <w:rsid w:val="0028603F"/>
    <w:rPr>
      <w:sz w:val="24"/>
      <w:lang w:val="fr-FR" w:eastAsia="en-US"/>
    </w:rPr>
  </w:style>
  <w:style w:type="character" w:customStyle="1" w:styleId="EquationChar">
    <w:name w:val="Equation Char"/>
    <w:link w:val="Equation"/>
    <w:locked/>
    <w:rsid w:val="0028603F"/>
    <w:rPr>
      <w:sz w:val="24"/>
      <w:lang w:val="fr-FR" w:eastAsia="en-US"/>
    </w:rPr>
  </w:style>
  <w:style w:type="paragraph" w:styleId="Revision">
    <w:name w:val="Revision"/>
    <w:hidden/>
    <w:uiPriority w:val="99"/>
    <w:semiHidden/>
    <w:rsid w:val="00B1734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9437">
      <w:bodyDiv w:val="1"/>
      <w:marLeft w:val="0"/>
      <w:marRight w:val="0"/>
      <w:marTop w:val="0"/>
      <w:marBottom w:val="0"/>
      <w:divBdr>
        <w:top w:val="none" w:sz="0" w:space="0" w:color="auto"/>
        <w:left w:val="none" w:sz="0" w:space="0" w:color="auto"/>
        <w:bottom w:val="none" w:sz="0" w:space="0" w:color="auto"/>
        <w:right w:val="none" w:sz="0" w:space="0" w:color="auto"/>
      </w:divBdr>
    </w:div>
    <w:div w:id="724253487">
      <w:bodyDiv w:val="1"/>
      <w:marLeft w:val="0"/>
      <w:marRight w:val="0"/>
      <w:marTop w:val="0"/>
      <w:marBottom w:val="0"/>
      <w:divBdr>
        <w:top w:val="none" w:sz="0" w:space="0" w:color="auto"/>
        <w:left w:val="none" w:sz="0" w:space="0" w:color="auto"/>
        <w:bottom w:val="none" w:sz="0" w:space="0" w:color="auto"/>
        <w:right w:val="none" w:sz="0" w:space="0" w:color="auto"/>
      </w:divBdr>
    </w:div>
    <w:div w:id="1094863561">
      <w:bodyDiv w:val="1"/>
      <w:marLeft w:val="0"/>
      <w:marRight w:val="0"/>
      <w:marTop w:val="0"/>
      <w:marBottom w:val="0"/>
      <w:divBdr>
        <w:top w:val="none" w:sz="0" w:space="0" w:color="auto"/>
        <w:left w:val="none" w:sz="0" w:space="0" w:color="auto"/>
        <w:bottom w:val="none" w:sz="0" w:space="0" w:color="auto"/>
        <w:right w:val="none" w:sz="0" w:space="0" w:color="auto"/>
      </w:divBdr>
    </w:div>
    <w:div w:id="1249656519">
      <w:bodyDiv w:val="1"/>
      <w:marLeft w:val="0"/>
      <w:marRight w:val="0"/>
      <w:marTop w:val="0"/>
      <w:marBottom w:val="0"/>
      <w:divBdr>
        <w:top w:val="none" w:sz="0" w:space="0" w:color="auto"/>
        <w:left w:val="none" w:sz="0" w:space="0" w:color="auto"/>
        <w:bottom w:val="none" w:sz="0" w:space="0" w:color="auto"/>
        <w:right w:val="none" w:sz="0" w:space="0" w:color="auto"/>
      </w:divBdr>
    </w:div>
    <w:div w:id="1367490444">
      <w:bodyDiv w:val="1"/>
      <w:marLeft w:val="0"/>
      <w:marRight w:val="0"/>
      <w:marTop w:val="0"/>
      <w:marBottom w:val="0"/>
      <w:divBdr>
        <w:top w:val="none" w:sz="0" w:space="0" w:color="auto"/>
        <w:left w:val="none" w:sz="0" w:space="0" w:color="auto"/>
        <w:bottom w:val="none" w:sz="0" w:space="0" w:color="auto"/>
        <w:right w:val="none" w:sz="0" w:space="0" w:color="auto"/>
      </w:divBdr>
    </w:div>
    <w:div w:id="1845709458">
      <w:bodyDiv w:val="1"/>
      <w:marLeft w:val="0"/>
      <w:marRight w:val="0"/>
      <w:marTop w:val="0"/>
      <w:marBottom w:val="0"/>
      <w:divBdr>
        <w:top w:val="none" w:sz="0" w:space="0" w:color="auto"/>
        <w:left w:val="none" w:sz="0" w:space="0" w:color="auto"/>
        <w:bottom w:val="none" w:sz="0" w:space="0" w:color="auto"/>
        <w:right w:val="none" w:sz="0" w:space="0" w:color="auto"/>
      </w:divBdr>
    </w:div>
    <w:div w:id="2087922701">
      <w:bodyDiv w:val="1"/>
      <w:marLeft w:val="0"/>
      <w:marRight w:val="0"/>
      <w:marTop w:val="0"/>
      <w:marBottom w:val="0"/>
      <w:divBdr>
        <w:top w:val="none" w:sz="0" w:space="0" w:color="auto"/>
        <w:left w:val="none" w:sz="0" w:space="0" w:color="auto"/>
        <w:bottom w:val="none" w:sz="0" w:space="0" w:color="auto"/>
        <w:right w:val="none" w:sz="0" w:space="0" w:color="auto"/>
      </w:divBdr>
    </w:div>
    <w:div w:id="210456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image" Target="media/image73.wmf"/><Relationship Id="rId170" Type="http://schemas.openxmlformats.org/officeDocument/2006/relationships/oleObject" Target="embeddings/oleObject78.bin"/><Relationship Id="rId191" Type="http://schemas.openxmlformats.org/officeDocument/2006/relationships/image" Target="media/image89.png"/><Relationship Id="rId205" Type="http://schemas.openxmlformats.org/officeDocument/2006/relationships/oleObject" Target="embeddings/oleObject95.bin"/><Relationship Id="rId226" Type="http://schemas.openxmlformats.org/officeDocument/2006/relationships/image" Target="media/image107.png"/><Relationship Id="rId247" Type="http://schemas.openxmlformats.org/officeDocument/2006/relationships/oleObject" Target="embeddings/oleObject116.bin"/><Relationship Id="rId107" Type="http://schemas.openxmlformats.org/officeDocument/2006/relationships/oleObject" Target="embeddings/oleObject46.bin"/><Relationship Id="rId268" Type="http://schemas.openxmlformats.org/officeDocument/2006/relationships/image" Target="media/image128.wmf"/><Relationship Id="rId289" Type="http://schemas.openxmlformats.org/officeDocument/2006/relationships/image" Target="media/image138.wmf"/><Relationship Id="rId11" Type="http://schemas.openxmlformats.org/officeDocument/2006/relationships/hyperlink" Target="http://www.itu.int/publ/R-REC/fr" TargetMode="External"/><Relationship Id="rId32" Type="http://schemas.openxmlformats.org/officeDocument/2006/relationships/image" Target="media/image10.wmf"/><Relationship Id="rId53" Type="http://schemas.openxmlformats.org/officeDocument/2006/relationships/oleObject" Target="embeddings/oleObject19.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image" Target="media/image68.wmf"/><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73.bin"/><Relationship Id="rId181" Type="http://schemas.openxmlformats.org/officeDocument/2006/relationships/image" Target="media/image84.wmf"/><Relationship Id="rId216" Type="http://schemas.openxmlformats.org/officeDocument/2006/relationships/image" Target="media/image102.wmf"/><Relationship Id="rId237" Type="http://schemas.openxmlformats.org/officeDocument/2006/relationships/image" Target="media/image113.wmf"/><Relationship Id="rId258" Type="http://schemas.openxmlformats.org/officeDocument/2006/relationships/image" Target="media/image123.wmf"/><Relationship Id="rId279" Type="http://schemas.openxmlformats.org/officeDocument/2006/relationships/image" Target="media/image133.wmf"/><Relationship Id="rId22" Type="http://schemas.openxmlformats.org/officeDocument/2006/relationships/image" Target="media/image5.emf"/><Relationship Id="rId43" Type="http://schemas.openxmlformats.org/officeDocument/2006/relationships/oleObject" Target="embeddings/oleObject14.bin"/><Relationship Id="rId64" Type="http://schemas.openxmlformats.org/officeDocument/2006/relationships/image" Target="media/image26.emf"/><Relationship Id="rId118" Type="http://schemas.openxmlformats.org/officeDocument/2006/relationships/image" Target="media/image53.wmf"/><Relationship Id="rId139" Type="http://schemas.openxmlformats.org/officeDocument/2006/relationships/oleObject" Target="embeddings/oleObject62.bin"/><Relationship Id="rId290" Type="http://schemas.openxmlformats.org/officeDocument/2006/relationships/oleObject" Target="embeddings/oleObject138.bin"/><Relationship Id="rId85" Type="http://schemas.openxmlformats.org/officeDocument/2006/relationships/oleObject" Target="embeddings/oleObject35.bin"/><Relationship Id="rId150" Type="http://schemas.openxmlformats.org/officeDocument/2006/relationships/oleObject" Target="embeddings/oleObject68.bin"/><Relationship Id="rId171" Type="http://schemas.openxmlformats.org/officeDocument/2006/relationships/image" Target="media/image79.wmf"/><Relationship Id="rId192" Type="http://schemas.openxmlformats.org/officeDocument/2006/relationships/image" Target="media/image90.emf"/><Relationship Id="rId206" Type="http://schemas.openxmlformats.org/officeDocument/2006/relationships/image" Target="media/image97.wmf"/><Relationship Id="rId227" Type="http://schemas.openxmlformats.org/officeDocument/2006/relationships/image" Target="media/image108.wmf"/><Relationship Id="rId248" Type="http://schemas.openxmlformats.org/officeDocument/2006/relationships/image" Target="media/image118.wmf"/><Relationship Id="rId269" Type="http://schemas.openxmlformats.org/officeDocument/2006/relationships/oleObject" Target="embeddings/oleObject127.bin"/><Relationship Id="rId12" Type="http://schemas.openxmlformats.org/officeDocument/2006/relationships/header" Target="header3.xml"/><Relationship Id="rId33" Type="http://schemas.openxmlformats.org/officeDocument/2006/relationships/oleObject" Target="embeddings/oleObject9.bin"/><Relationship Id="rId108" Type="http://schemas.openxmlformats.org/officeDocument/2006/relationships/image" Target="media/image48.wmf"/><Relationship Id="rId129" Type="http://schemas.openxmlformats.org/officeDocument/2006/relationships/oleObject" Target="embeddings/oleObject57.bin"/><Relationship Id="rId280" Type="http://schemas.openxmlformats.org/officeDocument/2006/relationships/oleObject" Target="embeddings/oleObject133.bin"/><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wmf"/><Relationship Id="rId140" Type="http://schemas.openxmlformats.org/officeDocument/2006/relationships/oleObject" Target="embeddings/oleObject63.bin"/><Relationship Id="rId161" Type="http://schemas.openxmlformats.org/officeDocument/2006/relationships/image" Target="media/image74.emf"/><Relationship Id="rId182" Type="http://schemas.openxmlformats.org/officeDocument/2006/relationships/oleObject" Target="embeddings/oleObject84.bin"/><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oleObject" Target="embeddings/oleObject122.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291" Type="http://schemas.openxmlformats.org/officeDocument/2006/relationships/header" Target="header5.xml"/><Relationship Id="rId44" Type="http://schemas.openxmlformats.org/officeDocument/2006/relationships/image" Target="media/image16.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image" Target="media/image69.wmf"/><Relationship Id="rId172" Type="http://schemas.openxmlformats.org/officeDocument/2006/relationships/oleObject" Target="embeddings/oleObject79.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oleObject" Target="embeddings/oleObject106.bin"/><Relationship Id="rId249" Type="http://schemas.openxmlformats.org/officeDocument/2006/relationships/oleObject" Target="embeddings/oleObject117.bin"/><Relationship Id="rId13" Type="http://schemas.openxmlformats.org/officeDocument/2006/relationships/header" Target="header4.xml"/><Relationship Id="rId109" Type="http://schemas.openxmlformats.org/officeDocument/2006/relationships/oleObject" Target="embeddings/oleObject47.bin"/><Relationship Id="rId260" Type="http://schemas.openxmlformats.org/officeDocument/2006/relationships/image" Target="media/image124.wmf"/><Relationship Id="rId281" Type="http://schemas.openxmlformats.org/officeDocument/2006/relationships/image" Target="media/image134.wmf"/><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20" Type="http://schemas.openxmlformats.org/officeDocument/2006/relationships/image" Target="media/image54.wmf"/><Relationship Id="rId141" Type="http://schemas.openxmlformats.org/officeDocument/2006/relationships/image" Target="media/image64.w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0.wmf"/><Relationship Id="rId162" Type="http://schemas.openxmlformats.org/officeDocument/2006/relationships/oleObject" Target="embeddings/oleObject74.bin"/><Relationship Id="rId183" Type="http://schemas.openxmlformats.org/officeDocument/2006/relationships/image" Target="media/image85.wmf"/><Relationship Id="rId213" Type="http://schemas.openxmlformats.org/officeDocument/2006/relationships/oleObject" Target="embeddings/oleObject99.bin"/><Relationship Id="rId218" Type="http://schemas.openxmlformats.org/officeDocument/2006/relationships/image" Target="media/image103.wmf"/><Relationship Id="rId234" Type="http://schemas.openxmlformats.org/officeDocument/2006/relationships/oleObject" Target="embeddings/oleObject109.bin"/><Relationship Id="rId239"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7.bin"/><Relationship Id="rId250" Type="http://schemas.openxmlformats.org/officeDocument/2006/relationships/image" Target="media/image119.wmf"/><Relationship Id="rId255" Type="http://schemas.openxmlformats.org/officeDocument/2006/relationships/oleObject" Target="embeddings/oleObject120.bin"/><Relationship Id="rId271" Type="http://schemas.openxmlformats.org/officeDocument/2006/relationships/oleObject" Target="embeddings/oleObject128.bin"/><Relationship Id="rId276" Type="http://schemas.openxmlformats.org/officeDocument/2006/relationships/image" Target="media/image132.wmf"/><Relationship Id="rId292" Type="http://schemas.openxmlformats.org/officeDocument/2006/relationships/header" Target="header6.xml"/><Relationship Id="rId24" Type="http://schemas.openxmlformats.org/officeDocument/2006/relationships/image" Target="media/image6.e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e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image" Target="media/image72.wmf"/><Relationship Id="rId178" Type="http://schemas.openxmlformats.org/officeDocument/2006/relationships/oleObject" Target="embeddings/oleObject82.bin"/><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oleObject" Target="embeddings/oleObject69.bin"/><Relationship Id="rId173" Type="http://schemas.openxmlformats.org/officeDocument/2006/relationships/image" Target="media/image80.wmf"/><Relationship Id="rId194" Type="http://schemas.openxmlformats.org/officeDocument/2006/relationships/image" Target="media/image91.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98.wmf"/><Relationship Id="rId229" Type="http://schemas.openxmlformats.org/officeDocument/2006/relationships/image" Target="media/image109.wmf"/><Relationship Id="rId19" Type="http://schemas.openxmlformats.org/officeDocument/2006/relationships/oleObject" Target="embeddings/oleObject2.bin"/><Relationship Id="rId224" Type="http://schemas.openxmlformats.org/officeDocument/2006/relationships/image" Target="media/image106.wmf"/><Relationship Id="rId240" Type="http://schemas.openxmlformats.org/officeDocument/2006/relationships/oleObject" Target="embeddings/oleObject112.bin"/><Relationship Id="rId245" Type="http://schemas.openxmlformats.org/officeDocument/2006/relationships/oleObject" Target="embeddings/oleObject115.bin"/><Relationship Id="rId261" Type="http://schemas.openxmlformats.org/officeDocument/2006/relationships/oleObject" Target="embeddings/oleObject123.bin"/><Relationship Id="rId266" Type="http://schemas.openxmlformats.org/officeDocument/2006/relationships/image" Target="media/image127.wmf"/><Relationship Id="rId287" Type="http://schemas.openxmlformats.org/officeDocument/2006/relationships/image" Target="media/image137.wmf"/><Relationship Id="rId14" Type="http://schemas.openxmlformats.org/officeDocument/2006/relationships/footer" Target="footer1.xm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oleObject" Target="embeddings/oleObject77.bin"/><Relationship Id="rId282" Type="http://schemas.openxmlformats.org/officeDocument/2006/relationships/oleObject" Target="embeddings/oleObject134.bin"/><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75.wmf"/><Relationship Id="rId184" Type="http://schemas.openxmlformats.org/officeDocument/2006/relationships/oleObject" Target="embeddings/oleObject85.bin"/><Relationship Id="rId189" Type="http://schemas.openxmlformats.org/officeDocument/2006/relationships/image" Target="media/image88.wmf"/><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1.wmf"/><Relationship Id="rId230" Type="http://schemas.openxmlformats.org/officeDocument/2006/relationships/oleObject" Target="embeddings/oleObject107.bin"/><Relationship Id="rId235" Type="http://schemas.openxmlformats.org/officeDocument/2006/relationships/image" Target="media/image112.wmf"/><Relationship Id="rId251" Type="http://schemas.openxmlformats.org/officeDocument/2006/relationships/oleObject" Target="embeddings/oleObject118.bin"/><Relationship Id="rId256" Type="http://schemas.openxmlformats.org/officeDocument/2006/relationships/image" Target="media/image122.wmf"/><Relationship Id="rId277" Type="http://schemas.openxmlformats.org/officeDocument/2006/relationships/oleObject" Target="embeddings/oleObject131.bin"/><Relationship Id="rId25" Type="http://schemas.openxmlformats.org/officeDocument/2006/relationships/oleObject" Target="embeddings/oleObject5.bin"/><Relationship Id="rId46" Type="http://schemas.openxmlformats.org/officeDocument/2006/relationships/image" Target="media/image17.e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oleObject" Target="embeddings/oleObject72.bin"/><Relationship Id="rId272" Type="http://schemas.openxmlformats.org/officeDocument/2006/relationships/image" Target="media/image130.wmf"/><Relationship Id="rId293" Type="http://schemas.openxmlformats.org/officeDocument/2006/relationships/footer" Target="footer2.xml"/><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image" Target="media/image70.wmf"/><Relationship Id="rId174" Type="http://schemas.openxmlformats.org/officeDocument/2006/relationships/oleObject" Target="embeddings/oleObject80.bin"/><Relationship Id="rId179" Type="http://schemas.openxmlformats.org/officeDocument/2006/relationships/image" Target="media/image83.wmf"/><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oleObject" Target="embeddings/oleObject88.bin"/><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05.bin"/><Relationship Id="rId241" Type="http://schemas.openxmlformats.org/officeDocument/2006/relationships/image" Target="media/image115.wmf"/><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oleObject" Target="embeddings/oleObject137.bin"/><Relationship Id="rId15" Type="http://schemas.openxmlformats.org/officeDocument/2006/relationships/hyperlink" Target="https://www.itu.int/rec/R-REC-P.530-18-202109-I/en" TargetMode="External"/><Relationship Id="rId36" Type="http://schemas.openxmlformats.org/officeDocument/2006/relationships/image" Target="media/image12.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oleObject" Target="embeddings/oleObject56.bin"/><Relationship Id="rId262" Type="http://schemas.openxmlformats.org/officeDocument/2006/relationships/image" Target="media/image125.wmf"/><Relationship Id="rId283" Type="http://schemas.openxmlformats.org/officeDocument/2006/relationships/image" Target="media/image135.wmf"/><Relationship Id="rId10" Type="http://schemas.openxmlformats.org/officeDocument/2006/relationships/hyperlink" Target="http://www.itu.int/ITU-R/go/patents/fr" TargetMode="Externa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image" Target="media/image65.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image" Target="media/image99.wmf"/><Relationship Id="rId215" Type="http://schemas.openxmlformats.org/officeDocument/2006/relationships/oleObject" Target="embeddings/oleObject100.bin"/><Relationship Id="rId236" Type="http://schemas.openxmlformats.org/officeDocument/2006/relationships/oleObject" Target="embeddings/oleObject110.bin"/><Relationship Id="rId257" Type="http://schemas.openxmlformats.org/officeDocument/2006/relationships/oleObject" Target="embeddings/oleObject121.bin"/><Relationship Id="rId278" Type="http://schemas.openxmlformats.org/officeDocument/2006/relationships/oleObject" Target="embeddings/oleObject132.bin"/><Relationship Id="rId26" Type="http://schemas.openxmlformats.org/officeDocument/2006/relationships/image" Target="media/image7.wmf"/><Relationship Id="rId231" Type="http://schemas.openxmlformats.org/officeDocument/2006/relationships/image" Target="media/image110.wmf"/><Relationship Id="rId252" Type="http://schemas.openxmlformats.org/officeDocument/2006/relationships/image" Target="media/image120.wmf"/><Relationship Id="rId273" Type="http://schemas.openxmlformats.org/officeDocument/2006/relationships/oleObject" Target="embeddings/oleObject129.bin"/><Relationship Id="rId294" Type="http://schemas.openxmlformats.org/officeDocument/2006/relationships/footer" Target="footer3.xml"/><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oleObject" Target="embeddings/oleObject70.bin"/><Relationship Id="rId175" Type="http://schemas.openxmlformats.org/officeDocument/2006/relationships/image" Target="media/image81.wmf"/><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2.wmf"/><Relationship Id="rId221" Type="http://schemas.openxmlformats.org/officeDocument/2006/relationships/oleObject" Target="embeddings/oleObject103.bin"/><Relationship Id="rId242" Type="http://schemas.openxmlformats.org/officeDocument/2006/relationships/oleObject" Target="embeddings/oleObject113.bin"/><Relationship Id="rId263" Type="http://schemas.openxmlformats.org/officeDocument/2006/relationships/oleObject" Target="embeddings/oleObject124.bin"/><Relationship Id="rId284" Type="http://schemas.openxmlformats.org/officeDocument/2006/relationships/oleObject" Target="embeddings/oleObject135.bin"/><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44" Type="http://schemas.openxmlformats.org/officeDocument/2006/relationships/oleObject" Target="embeddings/oleObject65.bin"/><Relationship Id="rId90" Type="http://schemas.openxmlformats.org/officeDocument/2006/relationships/image" Target="media/image39.wmf"/><Relationship Id="rId165" Type="http://schemas.openxmlformats.org/officeDocument/2006/relationships/image" Target="media/image76.wmf"/><Relationship Id="rId186" Type="http://schemas.openxmlformats.org/officeDocument/2006/relationships/oleObject" Target="embeddings/oleObject86.bin"/><Relationship Id="rId211" Type="http://schemas.openxmlformats.org/officeDocument/2006/relationships/oleObject" Target="embeddings/oleObject98.bin"/><Relationship Id="rId232" Type="http://schemas.openxmlformats.org/officeDocument/2006/relationships/oleObject" Target="embeddings/oleObject108.bin"/><Relationship Id="rId253" Type="http://schemas.openxmlformats.org/officeDocument/2006/relationships/oleObject" Target="embeddings/oleObject119.bin"/><Relationship Id="rId274" Type="http://schemas.openxmlformats.org/officeDocument/2006/relationships/image" Target="media/image131.wmf"/><Relationship Id="rId295" Type="http://schemas.openxmlformats.org/officeDocument/2006/relationships/fontTable" Target="fontTable.xml"/><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image" Target="media/image71.wmf"/><Relationship Id="rId176" Type="http://schemas.openxmlformats.org/officeDocument/2006/relationships/oleObject" Target="embeddings/oleObject81.bin"/><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5.wmf"/><Relationship Id="rId243" Type="http://schemas.openxmlformats.org/officeDocument/2006/relationships/image" Target="media/image116.wmf"/><Relationship Id="rId264" Type="http://schemas.openxmlformats.org/officeDocument/2006/relationships/image" Target="media/image126.wmf"/><Relationship Id="rId285" Type="http://schemas.openxmlformats.org/officeDocument/2006/relationships/image" Target="media/image136.wmf"/><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6.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image" Target="media/image66.emf"/><Relationship Id="rId166" Type="http://schemas.openxmlformats.org/officeDocument/2006/relationships/oleObject" Target="embeddings/oleObject76.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image" Target="media/image111.wmf"/><Relationship Id="rId254" Type="http://schemas.openxmlformats.org/officeDocument/2006/relationships/image" Target="media/image121.wmf"/><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oleObject" Target="embeddings/oleObject130.bin"/><Relationship Id="rId296" Type="http://schemas.openxmlformats.org/officeDocument/2006/relationships/theme" Target="theme/theme1.xml"/><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oleObject" Target="embeddings/oleObject71.bin"/><Relationship Id="rId177" Type="http://schemas.openxmlformats.org/officeDocument/2006/relationships/image" Target="media/image82.wmf"/><Relationship Id="rId198" Type="http://schemas.openxmlformats.org/officeDocument/2006/relationships/image" Target="media/image93.wmf"/><Relationship Id="rId202" Type="http://schemas.openxmlformats.org/officeDocument/2006/relationships/image" Target="media/image95.wmf"/><Relationship Id="rId223" Type="http://schemas.openxmlformats.org/officeDocument/2006/relationships/oleObject" Target="embeddings/oleObject104.bin"/><Relationship Id="rId244" Type="http://schemas.openxmlformats.org/officeDocument/2006/relationships/oleObject" Target="embeddings/oleObject114.bin"/><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oleObject" Target="embeddings/oleObject125.bin"/><Relationship Id="rId286" Type="http://schemas.openxmlformats.org/officeDocument/2006/relationships/oleObject" Target="embeddings/oleObject136.bin"/><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oleObject" Target="embeddings/oleObject55.bin"/><Relationship Id="rId146" Type="http://schemas.openxmlformats.org/officeDocument/2006/relationships/oleObject" Target="embeddings/oleObject66.bin"/><Relationship Id="rId167" Type="http://schemas.openxmlformats.org/officeDocument/2006/relationships/image" Target="media/image77.wmf"/><Relationship Id="rId188" Type="http://schemas.openxmlformats.org/officeDocument/2006/relationships/oleObject" Target="embeddings/oleObject8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74295-DA4A-4653-9CD0-3C39E89A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TotalTime>
  <Pages>63</Pages>
  <Words>24991</Words>
  <Characters>132834</Characters>
  <Application>Microsoft Office Word</Application>
  <DocSecurity>0</DocSecurity>
  <Lines>2326</Lines>
  <Paragraphs>1100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P.530-17 - Données de propagation et méthodes de prévision nécessaires pour la conception de faisceaux hertziens à visibilité directe de Terre</vt:lpstr>
      <vt:lpstr>RECOMMANDATION UIT-R  P.530-17 - Données de propagation et méthodes de prévision nécessaires pour la conception de faisceaux hertziens à visibilité directe de Terre</vt:lpstr>
    </vt:vector>
  </TitlesOfParts>
  <Manager/>
  <Company>ITU</Company>
  <LinksUpToDate>false</LinksUpToDate>
  <CharactersWithSpaces>157664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P.530-18* - Données de propagation et méthodes de prévision nécessaires pour la conception de faisceaux hertziens à visibilité directe de Terre</dc:title>
  <dc:subject>Série P = Propagation des ondes radioélectriques</dc:subject>
  <dc:creator>Bureau des radiocommunications de l'UIT (BR)</dc:creator>
  <cp:keywords>P,530-18*</cp:keywords>
  <dc:description>Gachetc, 29/06/2022, ITU51013811</dc:description>
  <cp:lastModifiedBy>Gachet, Christelle</cp:lastModifiedBy>
  <cp:revision>7</cp:revision>
  <cp:lastPrinted>2021-03-19T14:16:00Z</cp:lastPrinted>
  <dcterms:created xsi:type="dcterms:W3CDTF">2022-06-29T06:37:00Z</dcterms:created>
  <dcterms:modified xsi:type="dcterms:W3CDTF">2022-06-29T07:22:00Z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12 February 2021</vt:lpwstr>
  </property>
</Properties>
</file>