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5AC7" w:rsidRPr="00575CB8" w:rsidRDefault="009F5AC7" w:rsidP="009F5AC7">
      <w:pPr>
        <w:rPr>
          <w:lang w:val="en-US"/>
        </w:rPr>
      </w:pPr>
    </w:p>
    <w:p w:rsidR="009F5AC7" w:rsidRDefault="009F5AC7" w:rsidP="009F5AC7"/>
    <w:p w:rsidR="009F5AC7" w:rsidRDefault="009F5AC7" w:rsidP="009F5AC7"/>
    <w:p w:rsidR="009F5AC7" w:rsidRDefault="009F5AC7" w:rsidP="009F5AC7"/>
    <w:p w:rsidR="009F5AC7" w:rsidRDefault="009F5AC7" w:rsidP="009F5AC7"/>
    <w:p w:rsidR="009F5AC7" w:rsidRDefault="009F5AC7" w:rsidP="009F5AC7"/>
    <w:p w:rsidR="009F5AC7" w:rsidRDefault="009F5AC7" w:rsidP="009F5AC7"/>
    <w:p w:rsidR="009F5AC7" w:rsidRDefault="009F5AC7" w:rsidP="009F5AC7">
      <w:bookmarkStart w:id="0" w:name="_GoBack"/>
      <w:bookmarkEnd w:id="0"/>
    </w:p>
    <w:p w:rsidR="009F5AC7" w:rsidRDefault="009F5AC7" w:rsidP="009F5AC7"/>
    <w:p w:rsidR="009F5AC7" w:rsidRDefault="009F5AC7" w:rsidP="009F5AC7"/>
    <w:p w:rsidR="009F5AC7" w:rsidRDefault="009F5AC7" w:rsidP="009F5AC7"/>
    <w:p w:rsidR="009F5AC7" w:rsidRDefault="009F5AC7" w:rsidP="009F5AC7"/>
    <w:tbl>
      <w:tblPr>
        <w:tblW w:w="10089" w:type="dxa"/>
        <w:tblLook w:val="01E0" w:firstRow="1" w:lastRow="1" w:firstColumn="1" w:lastColumn="1" w:noHBand="0" w:noVBand="0"/>
      </w:tblPr>
      <w:tblGrid>
        <w:gridCol w:w="10089"/>
      </w:tblGrid>
      <w:tr w:rsidR="009F5AC7" w:rsidRPr="00CA2319" w:rsidTr="009F5AC7">
        <w:tc>
          <w:tcPr>
            <w:tcW w:w="10089" w:type="dxa"/>
          </w:tcPr>
          <w:p w:rsidR="009F5AC7" w:rsidRPr="0010336F" w:rsidRDefault="009F5AC7" w:rsidP="009F5AC7">
            <w:pPr>
              <w:spacing w:before="380" w:line="280" w:lineRule="exact"/>
              <w:jc w:val="right"/>
              <w:rPr>
                <w:rFonts w:ascii="Tahoma" w:hAnsi="Tahoma" w:cs="Tahoma"/>
                <w:b/>
                <w:bCs/>
                <w:iCs/>
                <w:color w:val="243285"/>
                <w:sz w:val="32"/>
                <w:szCs w:val="32"/>
                <w:lang w:val="en-US"/>
              </w:rPr>
            </w:pPr>
          </w:p>
          <w:p w:rsidR="009F5AC7" w:rsidRPr="0010336F" w:rsidRDefault="009F5AC7" w:rsidP="00260BEC">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618-11</w:t>
            </w:r>
          </w:p>
          <w:p w:rsidR="009F5AC7" w:rsidRPr="0010336F" w:rsidRDefault="009F5AC7" w:rsidP="009F5AC7">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9F5AC7" w:rsidRPr="00536D82" w:rsidTr="009F5AC7">
        <w:tc>
          <w:tcPr>
            <w:tcW w:w="10089" w:type="dxa"/>
          </w:tcPr>
          <w:p w:rsidR="009F5AC7" w:rsidRPr="0010336F" w:rsidRDefault="009F5AC7" w:rsidP="009F5AC7">
            <w:pPr>
              <w:spacing w:before="80" w:line="500" w:lineRule="exact"/>
              <w:jc w:val="right"/>
              <w:rPr>
                <w:rFonts w:ascii="Tahoma" w:hAnsi="Tahoma" w:cs="Tahoma"/>
                <w:b/>
                <w:bCs/>
                <w:iCs/>
                <w:color w:val="243285"/>
                <w:sz w:val="44"/>
                <w:szCs w:val="44"/>
                <w:lang w:val="es-ES_tradnl"/>
              </w:rPr>
            </w:pPr>
          </w:p>
          <w:p w:rsidR="009F5AC7" w:rsidRDefault="009F5AC7" w:rsidP="009F5AC7">
            <w:pPr>
              <w:spacing w:before="80" w:line="500" w:lineRule="exact"/>
              <w:jc w:val="right"/>
              <w:rPr>
                <w:rFonts w:ascii="Tahoma" w:hAnsi="Tahoma" w:cs="Tahoma"/>
                <w:b/>
                <w:bCs/>
                <w:color w:val="243285"/>
                <w:sz w:val="44"/>
                <w:szCs w:val="44"/>
                <w:lang w:val="es-ES_tradnl"/>
              </w:rPr>
            </w:pPr>
            <w:r w:rsidRPr="009F5AC7">
              <w:rPr>
                <w:rFonts w:ascii="Tahoma" w:hAnsi="Tahoma" w:cs="Tahoma"/>
                <w:b/>
                <w:bCs/>
                <w:color w:val="243285"/>
                <w:sz w:val="44"/>
                <w:szCs w:val="44"/>
                <w:lang w:val="es-ES_tradnl"/>
              </w:rPr>
              <w:t>Datos de propagación y métodos</w:t>
            </w:r>
            <w:r>
              <w:rPr>
                <w:rFonts w:ascii="Tahoma" w:hAnsi="Tahoma" w:cs="Tahoma"/>
                <w:b/>
                <w:bCs/>
                <w:color w:val="243285"/>
                <w:sz w:val="44"/>
                <w:szCs w:val="44"/>
                <w:lang w:val="es-ES_tradnl"/>
              </w:rPr>
              <w:t xml:space="preserve"> </w:t>
            </w:r>
            <w:r w:rsidRPr="009F5AC7">
              <w:rPr>
                <w:rFonts w:ascii="Tahoma" w:hAnsi="Tahoma" w:cs="Tahoma"/>
                <w:b/>
                <w:bCs/>
                <w:color w:val="243285"/>
                <w:sz w:val="44"/>
                <w:szCs w:val="44"/>
                <w:lang w:val="es-ES_tradnl"/>
              </w:rPr>
              <w:t>de predicción necesarios para</w:t>
            </w:r>
            <w:r>
              <w:rPr>
                <w:rFonts w:ascii="Tahoma" w:hAnsi="Tahoma" w:cs="Tahoma"/>
                <w:b/>
                <w:bCs/>
                <w:color w:val="243285"/>
                <w:sz w:val="44"/>
                <w:szCs w:val="44"/>
                <w:lang w:val="es-ES_tradnl"/>
              </w:rPr>
              <w:t xml:space="preserve"> </w:t>
            </w:r>
            <w:r w:rsidRPr="009F5AC7">
              <w:rPr>
                <w:rFonts w:ascii="Tahoma" w:hAnsi="Tahoma" w:cs="Tahoma"/>
                <w:b/>
                <w:bCs/>
                <w:color w:val="243285"/>
                <w:sz w:val="44"/>
                <w:szCs w:val="44"/>
                <w:lang w:val="es-ES_tradnl"/>
              </w:rPr>
              <w:t>el diseño</w:t>
            </w:r>
            <w:r>
              <w:rPr>
                <w:rFonts w:ascii="Tahoma" w:hAnsi="Tahoma" w:cs="Tahoma"/>
                <w:b/>
                <w:bCs/>
                <w:color w:val="243285"/>
                <w:sz w:val="44"/>
                <w:szCs w:val="44"/>
                <w:lang w:val="es-ES_tradnl"/>
              </w:rPr>
              <w:br/>
            </w:r>
            <w:r w:rsidRPr="009F5AC7">
              <w:rPr>
                <w:rFonts w:ascii="Tahoma" w:hAnsi="Tahoma" w:cs="Tahoma"/>
                <w:b/>
                <w:bCs/>
                <w:color w:val="243285"/>
                <w:sz w:val="44"/>
                <w:szCs w:val="44"/>
                <w:lang w:val="es-ES_tradnl"/>
              </w:rPr>
              <w:t>de sistemas de</w:t>
            </w:r>
            <w:r>
              <w:rPr>
                <w:rFonts w:ascii="Tahoma" w:hAnsi="Tahoma" w:cs="Tahoma"/>
                <w:b/>
                <w:bCs/>
                <w:color w:val="243285"/>
                <w:sz w:val="44"/>
                <w:szCs w:val="44"/>
                <w:lang w:val="es-ES_tradnl"/>
              </w:rPr>
              <w:t xml:space="preserve"> </w:t>
            </w:r>
            <w:r w:rsidRPr="009F5AC7">
              <w:rPr>
                <w:rFonts w:ascii="Tahoma" w:hAnsi="Tahoma" w:cs="Tahoma"/>
                <w:b/>
                <w:bCs/>
                <w:color w:val="243285"/>
                <w:sz w:val="44"/>
                <w:szCs w:val="44"/>
                <w:lang w:val="es-ES_tradnl"/>
              </w:rPr>
              <w:t>telecomunicación</w:t>
            </w:r>
            <w:r>
              <w:rPr>
                <w:rFonts w:ascii="Tahoma" w:hAnsi="Tahoma" w:cs="Tahoma"/>
                <w:b/>
                <w:bCs/>
                <w:color w:val="243285"/>
                <w:sz w:val="44"/>
                <w:szCs w:val="44"/>
                <w:lang w:val="es-ES_tradnl"/>
              </w:rPr>
              <w:br/>
            </w:r>
            <w:r w:rsidRPr="009F5AC7">
              <w:rPr>
                <w:rFonts w:ascii="Tahoma" w:hAnsi="Tahoma" w:cs="Tahoma"/>
                <w:b/>
                <w:bCs/>
                <w:color w:val="243285"/>
                <w:sz w:val="44"/>
                <w:szCs w:val="44"/>
                <w:lang w:val="es-ES_tradnl"/>
              </w:rPr>
              <w:t>Tierra-espacio</w:t>
            </w:r>
          </w:p>
          <w:p w:rsidR="009F5AC7" w:rsidRPr="0010336F" w:rsidRDefault="009F5AC7" w:rsidP="009F5AC7">
            <w:pPr>
              <w:spacing w:before="80" w:line="500" w:lineRule="exact"/>
              <w:jc w:val="right"/>
              <w:rPr>
                <w:rFonts w:ascii="Tahoma" w:hAnsi="Tahoma" w:cs="Tahoma"/>
                <w:b/>
                <w:bCs/>
                <w:iCs/>
                <w:color w:val="243285"/>
                <w:sz w:val="44"/>
                <w:szCs w:val="44"/>
                <w:lang w:val="es-ES_tradnl"/>
              </w:rPr>
            </w:pPr>
          </w:p>
        </w:tc>
      </w:tr>
      <w:tr w:rsidR="009F5AC7" w:rsidRPr="00536D82" w:rsidTr="009F5AC7">
        <w:tc>
          <w:tcPr>
            <w:tcW w:w="10089" w:type="dxa"/>
          </w:tcPr>
          <w:p w:rsidR="009F5AC7" w:rsidRPr="0010336F" w:rsidRDefault="009F5AC7" w:rsidP="009F5AC7">
            <w:pPr>
              <w:spacing w:before="80" w:line="280" w:lineRule="exact"/>
              <w:ind w:right="640"/>
              <w:rPr>
                <w:rFonts w:ascii="Tahoma" w:hAnsi="Tahoma" w:cs="Tahoma"/>
                <w:b/>
                <w:bCs/>
                <w:iCs/>
                <w:color w:val="243285"/>
                <w:sz w:val="32"/>
                <w:szCs w:val="32"/>
                <w:lang w:val="es-ES_tradnl"/>
              </w:rPr>
            </w:pPr>
          </w:p>
          <w:p w:rsidR="009F5AC7" w:rsidRPr="0010336F" w:rsidRDefault="009F5AC7" w:rsidP="009F5AC7">
            <w:pPr>
              <w:spacing w:before="80" w:line="280" w:lineRule="exact"/>
              <w:ind w:right="640"/>
              <w:rPr>
                <w:rFonts w:ascii="Tahoma" w:hAnsi="Tahoma" w:cs="Tahoma"/>
                <w:b/>
                <w:bCs/>
                <w:iCs/>
                <w:color w:val="243285"/>
                <w:sz w:val="32"/>
                <w:szCs w:val="32"/>
                <w:lang w:val="es-ES_tradnl"/>
              </w:rPr>
            </w:pPr>
          </w:p>
          <w:p w:rsidR="009F5AC7" w:rsidRPr="0010336F" w:rsidRDefault="009F5AC7" w:rsidP="009F5AC7">
            <w:pPr>
              <w:spacing w:before="80" w:after="180" w:line="360" w:lineRule="exact"/>
              <w:ind w:right="720"/>
              <w:rPr>
                <w:rFonts w:ascii="Tahoma" w:hAnsi="Tahoma" w:cs="Tahoma"/>
                <w:b/>
                <w:bCs/>
                <w:iCs/>
                <w:color w:val="243285"/>
                <w:sz w:val="36"/>
                <w:szCs w:val="36"/>
                <w:lang w:val="es-ES_tradnl"/>
              </w:rPr>
            </w:pPr>
          </w:p>
          <w:p w:rsidR="009F5AC7" w:rsidRPr="0010336F" w:rsidRDefault="009F5AC7" w:rsidP="009F5AC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9F5AC7" w:rsidRPr="0010336F" w:rsidRDefault="009F5AC7" w:rsidP="009F5AC7">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9F5AC7" w:rsidRPr="0026666F" w:rsidRDefault="009F5AC7" w:rsidP="009F5AC7">
      <w:pPr>
        <w:spacing w:before="80"/>
        <w:rPr>
          <w:i/>
          <w:sz w:val="22"/>
          <w:lang w:val="es-ES_tradnl"/>
        </w:rPr>
      </w:pPr>
    </w:p>
    <w:p w:rsidR="009F5AC7" w:rsidRPr="0026666F" w:rsidRDefault="009F5AC7" w:rsidP="009F5AC7">
      <w:pPr>
        <w:spacing w:before="80"/>
        <w:rPr>
          <w:i/>
          <w:sz w:val="22"/>
          <w:lang w:val="es-ES_tradnl"/>
        </w:rPr>
      </w:pPr>
    </w:p>
    <w:p w:rsidR="009F5AC7" w:rsidRPr="0026666F" w:rsidRDefault="009F5AC7" w:rsidP="009F5AC7">
      <w:pPr>
        <w:spacing w:before="80"/>
        <w:rPr>
          <w:i/>
          <w:sz w:val="22"/>
          <w:lang w:val="es-ES_tradnl"/>
        </w:rPr>
      </w:pPr>
    </w:p>
    <w:p w:rsidR="009F5AC7" w:rsidRPr="0026666F" w:rsidRDefault="009F5AC7" w:rsidP="009F5AC7">
      <w:pPr>
        <w:spacing w:before="80"/>
        <w:rPr>
          <w:i/>
          <w:sz w:val="22"/>
          <w:lang w:val="es-ES_tradnl"/>
        </w:rPr>
      </w:pPr>
    </w:p>
    <w:p w:rsidR="009F5AC7" w:rsidRPr="0026666F" w:rsidRDefault="009F5AC7" w:rsidP="009F5AC7">
      <w:pPr>
        <w:spacing w:before="80"/>
        <w:rPr>
          <w:i/>
          <w:sz w:val="22"/>
          <w:lang w:val="es-ES_tradnl"/>
        </w:rPr>
      </w:pPr>
    </w:p>
    <w:p w:rsidR="009F5AC7" w:rsidRPr="0026666F" w:rsidRDefault="009F5AC7" w:rsidP="009F5AC7">
      <w:pPr>
        <w:spacing w:before="80"/>
        <w:rPr>
          <w:i/>
          <w:sz w:val="22"/>
          <w:lang w:val="es-ES_tradnl"/>
        </w:rPr>
      </w:pPr>
    </w:p>
    <w:p w:rsidR="009F5AC7" w:rsidRPr="0026666F" w:rsidRDefault="009F5AC7" w:rsidP="009F5AC7">
      <w:pPr>
        <w:pStyle w:val="Equation"/>
        <w:tabs>
          <w:tab w:val="clear" w:pos="4820"/>
          <w:tab w:val="clear" w:pos="9639"/>
          <w:tab w:val="left" w:pos="1191"/>
          <w:tab w:val="left" w:pos="1588"/>
          <w:tab w:val="left" w:pos="1985"/>
        </w:tabs>
        <w:rPr>
          <w:rFonts w:ascii="Palatino Linotype" w:hAnsi="Palatino Linotype"/>
          <w:lang w:val="es-ES_tradnl"/>
        </w:rPr>
        <w:sectPr w:rsidR="009F5AC7" w:rsidRPr="0026666F">
          <w:headerReference w:type="even" r:id="rId7"/>
          <w:headerReference w:type="default" r:id="rId8"/>
          <w:pgSz w:w="11907" w:h="16840" w:code="9"/>
          <w:pgMar w:top="1089" w:right="1089" w:bottom="284" w:left="1089" w:header="567" w:footer="284" w:gutter="0"/>
          <w:pgNumType w:start="1"/>
          <w:cols w:space="720"/>
        </w:sectPr>
      </w:pPr>
    </w:p>
    <w:p w:rsidR="009F5AC7" w:rsidRPr="006C718C" w:rsidRDefault="009F5AC7" w:rsidP="009F5A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9F5AC7" w:rsidRPr="006C718C" w:rsidRDefault="009F5AC7" w:rsidP="009F5AC7">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9F5AC7" w:rsidRPr="006C718C" w:rsidRDefault="009F5AC7" w:rsidP="009F5AC7">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9F5AC7" w:rsidRPr="00021E8A" w:rsidRDefault="009F5AC7" w:rsidP="009F5AC7">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9F5AC7" w:rsidRPr="00021E8A" w:rsidRDefault="009F5AC7" w:rsidP="009F5AC7">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9F5AC7" w:rsidRPr="007C36CA" w:rsidRDefault="009F5AC7" w:rsidP="009F5AC7">
      <w:pPr>
        <w:spacing w:before="0"/>
        <w:jc w:val="center"/>
        <w:rPr>
          <w:sz w:val="22"/>
          <w:lang w:val="es-ES_tradnl"/>
        </w:rPr>
      </w:pPr>
    </w:p>
    <w:p w:rsidR="009F5AC7" w:rsidRPr="007C36CA" w:rsidRDefault="009F5AC7" w:rsidP="009F5AC7">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F5AC7" w:rsidRPr="00536D82" w:rsidTr="009F5AC7">
        <w:tc>
          <w:tcPr>
            <w:tcW w:w="9360" w:type="dxa"/>
            <w:gridSpan w:val="2"/>
          </w:tcPr>
          <w:p w:rsidR="009F5AC7" w:rsidRPr="00021E8A" w:rsidRDefault="009F5AC7" w:rsidP="009F5AC7">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9F5AC7" w:rsidRPr="00763D08" w:rsidRDefault="009F5AC7" w:rsidP="009F5A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9F5AC7" w:rsidRPr="00036EE3" w:rsidTr="009F5AC7">
        <w:tc>
          <w:tcPr>
            <w:tcW w:w="1140" w:type="dxa"/>
            <w:tcBorders>
              <w:bottom w:val="nil"/>
            </w:tcBorders>
          </w:tcPr>
          <w:p w:rsidR="009F5AC7" w:rsidRPr="00036EE3" w:rsidRDefault="009F5AC7" w:rsidP="009F5AC7">
            <w:pPr>
              <w:spacing w:before="180" w:after="100"/>
              <w:ind w:left="57"/>
              <w:rPr>
                <w:b/>
                <w:bCs/>
                <w:sz w:val="20"/>
                <w:lang w:val="en-US"/>
              </w:rPr>
            </w:pPr>
            <w:r w:rsidRPr="00036EE3">
              <w:rPr>
                <w:b/>
                <w:bCs/>
                <w:sz w:val="20"/>
                <w:lang w:val="en-US"/>
              </w:rPr>
              <w:t>Series</w:t>
            </w:r>
          </w:p>
        </w:tc>
        <w:tc>
          <w:tcPr>
            <w:tcW w:w="8220" w:type="dxa"/>
            <w:tcBorders>
              <w:bottom w:val="nil"/>
            </w:tcBorders>
          </w:tcPr>
          <w:p w:rsidR="009F5AC7" w:rsidRPr="00036EE3" w:rsidRDefault="009F5AC7" w:rsidP="009F5A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9F5AC7" w:rsidRPr="004532F7" w:rsidTr="009F5AC7">
        <w:tc>
          <w:tcPr>
            <w:tcW w:w="1140" w:type="dxa"/>
            <w:tcBorders>
              <w:top w:val="nil"/>
              <w:bottom w:val="nil"/>
            </w:tcBorders>
            <w:shd w:val="clear" w:color="auto" w:fill="auto"/>
          </w:tcPr>
          <w:p w:rsidR="009F5AC7" w:rsidRPr="004532F7" w:rsidRDefault="009F5AC7" w:rsidP="009F5AC7">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9F5AC7" w:rsidRPr="004532F7" w:rsidRDefault="009F5AC7" w:rsidP="009F5A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9F5AC7" w:rsidRPr="00536D82" w:rsidTr="009F5AC7">
        <w:tc>
          <w:tcPr>
            <w:tcW w:w="1140" w:type="dxa"/>
            <w:tcBorders>
              <w:top w:val="nil"/>
              <w:bottom w:val="nil"/>
            </w:tcBorders>
            <w:shd w:val="clear" w:color="auto" w:fill="auto"/>
          </w:tcPr>
          <w:p w:rsidR="009F5AC7" w:rsidRPr="006B22C3" w:rsidRDefault="009F5AC7" w:rsidP="009F5AC7">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9F5AC7" w:rsidRPr="006B22C3" w:rsidRDefault="009F5AC7" w:rsidP="009F5A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9F5AC7" w:rsidRPr="00847DD5" w:rsidTr="009F5AC7">
        <w:tc>
          <w:tcPr>
            <w:tcW w:w="1140" w:type="dxa"/>
            <w:tcBorders>
              <w:top w:val="nil"/>
              <w:bottom w:val="nil"/>
            </w:tcBorders>
            <w:shd w:val="clear" w:color="auto" w:fill="auto"/>
          </w:tcPr>
          <w:p w:rsidR="009F5AC7" w:rsidRPr="00847DD5" w:rsidRDefault="009F5AC7" w:rsidP="009F5AC7">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9F5AC7" w:rsidRPr="00847DD5" w:rsidRDefault="009F5AC7" w:rsidP="009F5A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9F5AC7" w:rsidRPr="00ED2695" w:rsidTr="009F5AC7">
        <w:tc>
          <w:tcPr>
            <w:tcW w:w="1140" w:type="dxa"/>
            <w:tcBorders>
              <w:top w:val="nil"/>
              <w:bottom w:val="nil"/>
            </w:tcBorders>
            <w:shd w:val="clear" w:color="auto" w:fill="auto"/>
          </w:tcPr>
          <w:p w:rsidR="009F5AC7" w:rsidRPr="00ED2695" w:rsidRDefault="009F5AC7" w:rsidP="009F5AC7">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9F5AC7" w:rsidRPr="00021E8A" w:rsidRDefault="009F5AC7" w:rsidP="009F5A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9F5AC7" w:rsidRPr="00366CEE" w:rsidTr="009F5AC7">
        <w:tc>
          <w:tcPr>
            <w:tcW w:w="1140" w:type="dxa"/>
            <w:tcBorders>
              <w:top w:val="nil"/>
              <w:bottom w:val="nil"/>
            </w:tcBorders>
            <w:shd w:val="clear" w:color="auto" w:fill="auto"/>
          </w:tcPr>
          <w:p w:rsidR="009F5AC7" w:rsidRPr="00366CEE" w:rsidRDefault="009F5AC7" w:rsidP="009F5AC7">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9F5AC7" w:rsidRPr="00366CEE" w:rsidRDefault="009F5AC7" w:rsidP="009F5AC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9F5AC7" w:rsidRPr="00536D82" w:rsidTr="009F5AC7">
        <w:tc>
          <w:tcPr>
            <w:tcW w:w="1140" w:type="dxa"/>
            <w:tcBorders>
              <w:top w:val="nil"/>
              <w:bottom w:val="nil"/>
            </w:tcBorders>
            <w:shd w:val="clear" w:color="auto" w:fill="auto"/>
          </w:tcPr>
          <w:p w:rsidR="009F5AC7" w:rsidRPr="0010336F" w:rsidRDefault="009F5AC7" w:rsidP="009F5AC7">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9F5AC7" w:rsidRPr="0010336F" w:rsidRDefault="009F5AC7" w:rsidP="009F5A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9F5AC7" w:rsidRPr="00536D82" w:rsidTr="009F5AC7">
        <w:tc>
          <w:tcPr>
            <w:tcW w:w="1140" w:type="dxa"/>
            <w:tcBorders>
              <w:top w:val="nil"/>
              <w:bottom w:val="nil"/>
            </w:tcBorders>
            <w:shd w:val="clear" w:color="auto" w:fill="F3F3F3"/>
          </w:tcPr>
          <w:p w:rsidR="009F5AC7" w:rsidRPr="00366CEE" w:rsidRDefault="009F5AC7" w:rsidP="009F5AC7">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9F5AC7" w:rsidRPr="00366CEE" w:rsidRDefault="009F5AC7" w:rsidP="009F5AC7">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9F5AC7" w:rsidRPr="00036EE3" w:rsidTr="009F5AC7">
        <w:tc>
          <w:tcPr>
            <w:tcW w:w="1140" w:type="dxa"/>
            <w:tcBorders>
              <w:top w:val="nil"/>
            </w:tcBorders>
          </w:tcPr>
          <w:p w:rsidR="009F5AC7" w:rsidRPr="00036EE3" w:rsidRDefault="009F5AC7" w:rsidP="009F5AC7">
            <w:pPr>
              <w:spacing w:before="30" w:after="30"/>
              <w:ind w:left="57"/>
              <w:jc w:val="left"/>
              <w:rPr>
                <w:b/>
                <w:bCs/>
                <w:sz w:val="20"/>
                <w:lang w:val="en-US"/>
              </w:rPr>
            </w:pPr>
            <w:r w:rsidRPr="00036EE3">
              <w:rPr>
                <w:b/>
                <w:bCs/>
                <w:sz w:val="20"/>
                <w:lang w:val="en-US"/>
              </w:rPr>
              <w:t>RA</w:t>
            </w:r>
          </w:p>
        </w:tc>
        <w:tc>
          <w:tcPr>
            <w:tcW w:w="8220" w:type="dxa"/>
            <w:tcBorders>
              <w:top w:val="nil"/>
            </w:tcBorders>
          </w:tcPr>
          <w:p w:rsidR="009F5AC7" w:rsidRPr="00021E8A" w:rsidRDefault="009F5AC7" w:rsidP="009F5AC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Pr>
                <w:bCs/>
                <w:sz w:val="20"/>
              </w:rPr>
              <w:t>Radio</w:t>
            </w:r>
            <w:r w:rsidRPr="00021E8A">
              <w:rPr>
                <w:bCs/>
                <w:sz w:val="20"/>
              </w:rPr>
              <w:t>astronomía</w:t>
            </w:r>
            <w:proofErr w:type="spellEnd"/>
          </w:p>
        </w:tc>
      </w:tr>
      <w:tr w:rsidR="009F5AC7" w:rsidRPr="00536D82" w:rsidTr="009F5AC7">
        <w:tc>
          <w:tcPr>
            <w:tcW w:w="1140" w:type="dxa"/>
          </w:tcPr>
          <w:p w:rsidR="009F5AC7" w:rsidRPr="00036EE3" w:rsidRDefault="009F5AC7" w:rsidP="009F5AC7">
            <w:pPr>
              <w:spacing w:before="30" w:after="30"/>
              <w:ind w:left="57"/>
              <w:jc w:val="left"/>
              <w:rPr>
                <w:b/>
                <w:bCs/>
                <w:sz w:val="20"/>
                <w:lang w:val="en-US"/>
              </w:rPr>
            </w:pPr>
            <w:r w:rsidRPr="00036EE3">
              <w:rPr>
                <w:b/>
                <w:bCs/>
                <w:sz w:val="20"/>
                <w:lang w:val="en-US"/>
              </w:rPr>
              <w:t>RS</w:t>
            </w:r>
          </w:p>
        </w:tc>
        <w:tc>
          <w:tcPr>
            <w:tcW w:w="8220" w:type="dxa"/>
          </w:tcPr>
          <w:p w:rsidR="009F5AC7" w:rsidRPr="00021E8A" w:rsidRDefault="009F5AC7" w:rsidP="009F5AC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9F5AC7" w:rsidRPr="00036EE3" w:rsidTr="009F5AC7">
        <w:tc>
          <w:tcPr>
            <w:tcW w:w="1140" w:type="dxa"/>
          </w:tcPr>
          <w:p w:rsidR="009F5AC7" w:rsidRPr="00036EE3" w:rsidRDefault="009F5AC7" w:rsidP="009F5AC7">
            <w:pPr>
              <w:spacing w:before="30" w:after="30"/>
              <w:ind w:left="57"/>
              <w:jc w:val="left"/>
              <w:rPr>
                <w:b/>
                <w:bCs/>
                <w:sz w:val="20"/>
                <w:lang w:val="en-US"/>
              </w:rPr>
            </w:pPr>
            <w:r w:rsidRPr="00036EE3">
              <w:rPr>
                <w:b/>
                <w:bCs/>
                <w:sz w:val="20"/>
                <w:lang w:val="en-US"/>
              </w:rPr>
              <w:t>S</w:t>
            </w:r>
          </w:p>
        </w:tc>
        <w:tc>
          <w:tcPr>
            <w:tcW w:w="8220" w:type="dxa"/>
          </w:tcPr>
          <w:p w:rsidR="009F5AC7" w:rsidRPr="00021E8A" w:rsidRDefault="009F5AC7" w:rsidP="009F5AC7">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9F5AC7" w:rsidRPr="00036EE3" w:rsidTr="009F5AC7">
        <w:tc>
          <w:tcPr>
            <w:tcW w:w="1140" w:type="dxa"/>
          </w:tcPr>
          <w:p w:rsidR="009F5AC7" w:rsidRPr="00036EE3" w:rsidRDefault="009F5AC7" w:rsidP="009F5AC7">
            <w:pPr>
              <w:spacing w:before="30" w:after="30"/>
              <w:ind w:left="57"/>
              <w:jc w:val="left"/>
              <w:rPr>
                <w:b/>
                <w:bCs/>
                <w:sz w:val="20"/>
                <w:lang w:val="en-US"/>
              </w:rPr>
            </w:pPr>
            <w:r w:rsidRPr="00036EE3">
              <w:rPr>
                <w:b/>
                <w:bCs/>
                <w:sz w:val="20"/>
                <w:lang w:val="en-US"/>
              </w:rPr>
              <w:t>SA</w:t>
            </w:r>
          </w:p>
        </w:tc>
        <w:tc>
          <w:tcPr>
            <w:tcW w:w="8220" w:type="dxa"/>
          </w:tcPr>
          <w:p w:rsidR="009F5AC7" w:rsidRPr="00021E8A" w:rsidRDefault="009F5AC7" w:rsidP="009F5AC7">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9F5AC7" w:rsidRPr="00536D82" w:rsidTr="009F5AC7">
        <w:tc>
          <w:tcPr>
            <w:tcW w:w="1140" w:type="dxa"/>
          </w:tcPr>
          <w:p w:rsidR="009F5AC7" w:rsidRPr="00036EE3" w:rsidRDefault="009F5AC7" w:rsidP="009F5AC7">
            <w:pPr>
              <w:spacing w:before="30" w:after="30"/>
              <w:ind w:left="57"/>
              <w:jc w:val="left"/>
              <w:rPr>
                <w:b/>
                <w:bCs/>
                <w:sz w:val="20"/>
                <w:lang w:val="en-US"/>
              </w:rPr>
            </w:pPr>
            <w:r w:rsidRPr="00036EE3">
              <w:rPr>
                <w:b/>
                <w:bCs/>
                <w:sz w:val="20"/>
                <w:lang w:val="en-US"/>
              </w:rPr>
              <w:t>SF</w:t>
            </w:r>
          </w:p>
        </w:tc>
        <w:tc>
          <w:tcPr>
            <w:tcW w:w="8220" w:type="dxa"/>
          </w:tcPr>
          <w:p w:rsidR="009F5AC7" w:rsidRPr="00021E8A" w:rsidRDefault="009F5AC7" w:rsidP="009F5AC7">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9F5AC7" w:rsidRPr="00036EE3" w:rsidTr="009F5AC7">
        <w:tc>
          <w:tcPr>
            <w:tcW w:w="1140" w:type="dxa"/>
            <w:shd w:val="clear" w:color="auto" w:fill="auto"/>
          </w:tcPr>
          <w:p w:rsidR="009F5AC7" w:rsidRPr="001240BC" w:rsidRDefault="009F5AC7" w:rsidP="009F5AC7">
            <w:pPr>
              <w:spacing w:before="30" w:after="30"/>
              <w:ind w:left="57"/>
              <w:jc w:val="left"/>
              <w:rPr>
                <w:b/>
                <w:bCs/>
                <w:sz w:val="20"/>
                <w:lang w:val="en-US"/>
              </w:rPr>
            </w:pPr>
            <w:r w:rsidRPr="001240BC">
              <w:rPr>
                <w:b/>
                <w:bCs/>
                <w:sz w:val="20"/>
                <w:lang w:val="en-US"/>
              </w:rPr>
              <w:t>SM</w:t>
            </w:r>
          </w:p>
        </w:tc>
        <w:tc>
          <w:tcPr>
            <w:tcW w:w="8220" w:type="dxa"/>
            <w:shd w:val="clear" w:color="auto" w:fill="auto"/>
          </w:tcPr>
          <w:p w:rsidR="009F5AC7" w:rsidRPr="001240BC" w:rsidRDefault="009F5AC7" w:rsidP="009F5AC7">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9F5AC7" w:rsidRPr="00036EE3" w:rsidTr="009F5AC7">
        <w:tc>
          <w:tcPr>
            <w:tcW w:w="1140" w:type="dxa"/>
          </w:tcPr>
          <w:p w:rsidR="009F5AC7" w:rsidRPr="00036EE3" w:rsidRDefault="009F5AC7" w:rsidP="009F5AC7">
            <w:pPr>
              <w:spacing w:before="30" w:after="30"/>
              <w:ind w:left="57"/>
              <w:jc w:val="left"/>
              <w:rPr>
                <w:b/>
                <w:bCs/>
                <w:sz w:val="20"/>
                <w:lang w:val="en-US"/>
              </w:rPr>
            </w:pPr>
            <w:r w:rsidRPr="00036EE3">
              <w:rPr>
                <w:b/>
                <w:bCs/>
                <w:sz w:val="20"/>
                <w:lang w:val="en-US"/>
              </w:rPr>
              <w:t>SNG</w:t>
            </w:r>
          </w:p>
        </w:tc>
        <w:tc>
          <w:tcPr>
            <w:tcW w:w="8220" w:type="dxa"/>
          </w:tcPr>
          <w:p w:rsidR="009F5AC7" w:rsidRPr="00021E8A" w:rsidRDefault="009F5AC7" w:rsidP="009F5AC7">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9F5AC7" w:rsidRPr="00536D82" w:rsidTr="009F5AC7">
        <w:tc>
          <w:tcPr>
            <w:tcW w:w="1140" w:type="dxa"/>
          </w:tcPr>
          <w:p w:rsidR="009F5AC7" w:rsidRPr="00036EE3" w:rsidRDefault="009F5AC7" w:rsidP="009F5AC7">
            <w:pPr>
              <w:spacing w:before="30" w:after="30"/>
              <w:ind w:left="57"/>
              <w:jc w:val="left"/>
              <w:rPr>
                <w:b/>
                <w:bCs/>
                <w:sz w:val="20"/>
                <w:lang w:val="en-US"/>
              </w:rPr>
            </w:pPr>
            <w:r w:rsidRPr="00036EE3">
              <w:rPr>
                <w:b/>
                <w:bCs/>
                <w:sz w:val="20"/>
                <w:lang w:val="en-US"/>
              </w:rPr>
              <w:t>TF</w:t>
            </w:r>
          </w:p>
        </w:tc>
        <w:tc>
          <w:tcPr>
            <w:tcW w:w="8220" w:type="dxa"/>
          </w:tcPr>
          <w:p w:rsidR="009F5AC7" w:rsidRPr="00021E8A" w:rsidRDefault="009F5AC7" w:rsidP="009F5AC7">
            <w:pPr>
              <w:spacing w:before="30" w:after="30"/>
              <w:jc w:val="left"/>
              <w:rPr>
                <w:bCs/>
                <w:sz w:val="20"/>
                <w:lang w:val="es-ES_tradnl"/>
              </w:rPr>
            </w:pPr>
            <w:r w:rsidRPr="00021E8A">
              <w:rPr>
                <w:bCs/>
                <w:sz w:val="20"/>
                <w:lang w:val="es-ES_tradnl"/>
              </w:rPr>
              <w:t>Emisiones de frecuencias patrón y señales horarias</w:t>
            </w:r>
          </w:p>
        </w:tc>
      </w:tr>
      <w:tr w:rsidR="009F5AC7" w:rsidRPr="00036EE3" w:rsidTr="009F5AC7">
        <w:tc>
          <w:tcPr>
            <w:tcW w:w="1140" w:type="dxa"/>
          </w:tcPr>
          <w:p w:rsidR="009F5AC7" w:rsidRPr="00036EE3" w:rsidRDefault="009F5AC7" w:rsidP="009F5AC7">
            <w:pPr>
              <w:spacing w:before="30" w:after="30"/>
              <w:ind w:left="57"/>
              <w:jc w:val="left"/>
              <w:rPr>
                <w:b/>
                <w:bCs/>
                <w:sz w:val="20"/>
                <w:lang w:val="en-US"/>
              </w:rPr>
            </w:pPr>
            <w:r w:rsidRPr="00036EE3">
              <w:rPr>
                <w:b/>
                <w:bCs/>
                <w:sz w:val="20"/>
                <w:lang w:val="en-US"/>
              </w:rPr>
              <w:t>V</w:t>
            </w:r>
          </w:p>
        </w:tc>
        <w:tc>
          <w:tcPr>
            <w:tcW w:w="8220" w:type="dxa"/>
          </w:tcPr>
          <w:p w:rsidR="009F5AC7" w:rsidRPr="00021E8A" w:rsidRDefault="009F5AC7" w:rsidP="009F5AC7">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9F5AC7" w:rsidRPr="00036EE3" w:rsidRDefault="009F5AC7" w:rsidP="009F5AC7">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F5AC7" w:rsidTr="009F5AC7">
        <w:tc>
          <w:tcPr>
            <w:tcW w:w="720" w:type="dxa"/>
          </w:tcPr>
          <w:p w:rsidR="009F5AC7" w:rsidRDefault="009F5AC7" w:rsidP="009F5AC7">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F5AC7" w:rsidRPr="00536D82" w:rsidTr="009F5AC7">
        <w:tc>
          <w:tcPr>
            <w:tcW w:w="9360" w:type="dxa"/>
          </w:tcPr>
          <w:p w:rsidR="009F5AC7" w:rsidRPr="00763D08" w:rsidRDefault="009F5AC7" w:rsidP="009F5AC7">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9F5AC7" w:rsidRPr="00763D08" w:rsidRDefault="009F5AC7" w:rsidP="009F5AC7">
      <w:pPr>
        <w:spacing w:before="0"/>
        <w:jc w:val="center"/>
        <w:rPr>
          <w:sz w:val="22"/>
          <w:lang w:val="es-ES_tradnl"/>
        </w:rPr>
      </w:pPr>
    </w:p>
    <w:p w:rsidR="009F5AC7" w:rsidRPr="00763D08" w:rsidRDefault="009F5AC7" w:rsidP="009F5AC7">
      <w:pPr>
        <w:spacing w:before="60"/>
        <w:jc w:val="right"/>
        <w:rPr>
          <w:i/>
          <w:iCs/>
          <w:sz w:val="20"/>
          <w:lang w:val="es-ES_tradnl"/>
        </w:rPr>
      </w:pPr>
      <w:r w:rsidRPr="00763D08">
        <w:rPr>
          <w:i/>
          <w:iCs/>
          <w:sz w:val="20"/>
          <w:lang w:val="es-ES_tradnl"/>
        </w:rPr>
        <w:t>Publicación electrónica</w:t>
      </w:r>
    </w:p>
    <w:p w:rsidR="009F5AC7" w:rsidRPr="00763D08" w:rsidRDefault="009F5AC7" w:rsidP="009F5AC7">
      <w:pPr>
        <w:spacing w:before="0" w:after="40"/>
        <w:jc w:val="right"/>
        <w:rPr>
          <w:sz w:val="20"/>
          <w:lang w:val="es-ES_tradnl"/>
        </w:rPr>
      </w:pPr>
      <w:r w:rsidRPr="00763D08">
        <w:rPr>
          <w:sz w:val="20"/>
          <w:lang w:val="es-ES_tradnl"/>
        </w:rPr>
        <w:t>Ginebra, 20</w:t>
      </w:r>
      <w:r>
        <w:rPr>
          <w:sz w:val="20"/>
          <w:lang w:val="es-ES_tradnl"/>
        </w:rPr>
        <w:t>15</w:t>
      </w:r>
    </w:p>
    <w:p w:rsidR="009F5AC7" w:rsidRPr="00763D08" w:rsidRDefault="009F5AC7" w:rsidP="009F5AC7">
      <w:pPr>
        <w:spacing w:before="0"/>
        <w:jc w:val="center"/>
        <w:rPr>
          <w:sz w:val="22"/>
          <w:lang w:val="es-ES_tradnl"/>
        </w:rPr>
      </w:pPr>
    </w:p>
    <w:p w:rsidR="009F5AC7" w:rsidRPr="00763D08" w:rsidRDefault="009F5AC7" w:rsidP="009F5AC7">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15</w:t>
      </w:r>
    </w:p>
    <w:p w:rsidR="009F5AC7" w:rsidRPr="006C718C" w:rsidRDefault="009F5AC7" w:rsidP="009F5AC7">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9F5AC7" w:rsidRPr="006C718C" w:rsidRDefault="009F5AC7" w:rsidP="009F5AC7">
      <w:pPr>
        <w:spacing w:before="160"/>
        <w:rPr>
          <w:i/>
          <w:sz w:val="20"/>
          <w:highlight w:val="yellow"/>
          <w:lang w:val="es-ES_tradnl"/>
        </w:rPr>
        <w:sectPr w:rsidR="009F5AC7" w:rsidRPr="006C718C" w:rsidSect="009F5AC7">
          <w:headerReference w:type="even" r:id="rId11"/>
          <w:headerReference w:type="default" r:id="rId12"/>
          <w:pgSz w:w="11907" w:h="16834" w:code="9"/>
          <w:pgMar w:top="1418" w:right="1134" w:bottom="1134" w:left="1134" w:header="720" w:footer="482" w:gutter="0"/>
          <w:pgNumType w:fmt="lowerRoman" w:start="2"/>
          <w:cols w:space="720"/>
        </w:sectPr>
      </w:pPr>
    </w:p>
    <w:p w:rsidR="009F5AC7" w:rsidRPr="006C347C" w:rsidRDefault="009F5AC7" w:rsidP="009F5AC7">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Pr>
          <w:rStyle w:val="href"/>
          <w:lang w:val="es-ES_tradnl"/>
        </w:rPr>
        <w:t>618-11</w:t>
      </w:r>
    </w:p>
    <w:p w:rsidR="009F5AC7" w:rsidRPr="003B7CCC" w:rsidRDefault="009F5AC7" w:rsidP="009F5AC7">
      <w:pPr>
        <w:pStyle w:val="Rectitle"/>
        <w:rPr>
          <w:lang w:val="es-ES_tradnl"/>
        </w:rPr>
      </w:pPr>
      <w:bookmarkStart w:id="4" w:name="Pre_title"/>
      <w:r w:rsidRPr="003B7CCC">
        <w:rPr>
          <w:lang w:val="es-ES_tradnl"/>
        </w:rPr>
        <w:t>Datos de propagación y métodos de predicción necesarios para</w:t>
      </w:r>
      <w:r>
        <w:rPr>
          <w:lang w:val="es-ES_tradnl"/>
        </w:rPr>
        <w:br/>
      </w:r>
      <w:r w:rsidRPr="003B7CCC">
        <w:rPr>
          <w:lang w:val="es-ES_tradnl"/>
        </w:rPr>
        <w:t>el diseño</w:t>
      </w:r>
      <w:r>
        <w:rPr>
          <w:lang w:val="es-ES_tradnl"/>
        </w:rPr>
        <w:t xml:space="preserve"> </w:t>
      </w:r>
      <w:r w:rsidRPr="003B7CCC">
        <w:rPr>
          <w:lang w:val="es-ES_tradnl"/>
        </w:rPr>
        <w:t>de sistemas de telecomunicación Tierra-espacio</w:t>
      </w:r>
      <w:bookmarkEnd w:id="4"/>
    </w:p>
    <w:p w:rsidR="009F5AC7" w:rsidRPr="003B7CCC" w:rsidRDefault="009F5AC7" w:rsidP="009F5AC7">
      <w:pPr>
        <w:pStyle w:val="Recref"/>
        <w:rPr>
          <w:lang w:val="es-ES_tradnl"/>
        </w:rPr>
      </w:pPr>
      <w:bookmarkStart w:id="5" w:name="Related_Questions"/>
      <w:r w:rsidRPr="003B7CCC">
        <w:rPr>
          <w:lang w:val="es-ES_tradnl"/>
        </w:rPr>
        <w:t>(Cuestión UIT-R 206/3)</w:t>
      </w:r>
      <w:bookmarkEnd w:id="5"/>
    </w:p>
    <w:p w:rsidR="009F5AC7" w:rsidRPr="003B7CCC" w:rsidRDefault="009F5AC7" w:rsidP="009F5AC7">
      <w:pPr>
        <w:pStyle w:val="Recdate"/>
        <w:rPr>
          <w:lang w:val="es-ES_tradnl"/>
        </w:rPr>
      </w:pPr>
    </w:p>
    <w:p w:rsidR="009F5AC7" w:rsidRPr="003B7CCC" w:rsidRDefault="009F5AC7" w:rsidP="009F5AC7">
      <w:pPr>
        <w:pStyle w:val="Recdate"/>
        <w:rPr>
          <w:lang w:val="es-ES_tradnl"/>
        </w:rPr>
      </w:pPr>
      <w:bookmarkStart w:id="6" w:name="Revision_history"/>
      <w:r w:rsidRPr="003B7CCC">
        <w:rPr>
          <w:lang w:val="es-ES_tradnl"/>
        </w:rPr>
        <w:t>(1986-1990-1992-1994-1995-1997-1999-2001-2003-2007-2009-2013)</w:t>
      </w:r>
      <w:bookmarkEnd w:id="6"/>
    </w:p>
    <w:p w:rsidR="009F5AC7" w:rsidRPr="003B7CCC" w:rsidRDefault="009F5AC7" w:rsidP="009F5AC7">
      <w:pPr>
        <w:pStyle w:val="HeadingSum"/>
      </w:pPr>
      <w:r w:rsidRPr="003B7CCC">
        <w:t>Cometido</w:t>
      </w:r>
    </w:p>
    <w:p w:rsidR="009F5AC7" w:rsidRPr="003B7CCC" w:rsidRDefault="009F5AC7" w:rsidP="009F5AC7">
      <w:pPr>
        <w:pStyle w:val="Summary"/>
      </w:pPr>
      <w:r w:rsidRPr="003B7CCC">
        <w:t>Esta Recomendación prevé los diversos parámetros de propagación necesarios en la planificación de sistemas Tierra</w:t>
      </w:r>
      <w:r w:rsidRPr="003B7CCC">
        <w:noBreakHyphen/>
        <w:t>espacio que funcionan en el sentido Tierra</w:t>
      </w:r>
      <w:r w:rsidRPr="003B7CCC">
        <w:noBreakHyphen/>
        <w:t>espacio o espacio</w:t>
      </w:r>
      <w:r w:rsidRPr="003B7CCC">
        <w:noBreakHyphen/>
        <w:t>Tierra.</w:t>
      </w:r>
    </w:p>
    <w:p w:rsidR="009F5AC7" w:rsidRPr="003B7CCC" w:rsidRDefault="009F5AC7" w:rsidP="009F5AC7">
      <w:pPr>
        <w:pStyle w:val="Normalaftertitle"/>
        <w:rPr>
          <w:lang w:val="es-ES_tradnl"/>
        </w:rPr>
      </w:pPr>
      <w:r w:rsidRPr="003B7CCC">
        <w:rPr>
          <w:lang w:val="es-ES_tradnl"/>
        </w:rPr>
        <w:t>La Asamblea de Radiocomunicaciones de la UIT,</w:t>
      </w:r>
    </w:p>
    <w:p w:rsidR="009F5AC7" w:rsidRPr="003B7CCC" w:rsidRDefault="009F5AC7" w:rsidP="009F5AC7">
      <w:pPr>
        <w:pStyle w:val="Call"/>
        <w:rPr>
          <w:lang w:val="es-ES_tradnl"/>
        </w:rPr>
      </w:pPr>
      <w:r w:rsidRPr="003B7CCC">
        <w:rPr>
          <w:lang w:val="es-ES_tradnl"/>
        </w:rPr>
        <w:t>considerando</w:t>
      </w:r>
    </w:p>
    <w:p w:rsidR="009F5AC7" w:rsidRPr="003B7CCC" w:rsidRDefault="009F5AC7" w:rsidP="009F5AC7">
      <w:pPr>
        <w:rPr>
          <w:lang w:val="es-ES_tradnl"/>
        </w:rPr>
      </w:pPr>
      <w:r w:rsidRPr="009F5AC7">
        <w:rPr>
          <w:i/>
          <w:iCs/>
          <w:lang w:val="es-ES_tradnl"/>
        </w:rPr>
        <w:t>a)</w:t>
      </w:r>
      <w:r w:rsidRPr="003B7CCC">
        <w:rPr>
          <w:lang w:val="es-ES_tradnl"/>
        </w:rPr>
        <w:tab/>
        <w:t>que para la planificación adecuada de los sistemas de telecomunicación Tierra-espacio es necesario disponer de datos de propagación y técnicas de predicción apropiados;</w:t>
      </w:r>
    </w:p>
    <w:p w:rsidR="009F5AC7" w:rsidRPr="003B7CCC" w:rsidRDefault="009F5AC7" w:rsidP="009F5AC7">
      <w:pPr>
        <w:rPr>
          <w:lang w:val="es-ES_tradnl"/>
        </w:rPr>
      </w:pPr>
      <w:r w:rsidRPr="009F5AC7">
        <w:rPr>
          <w:i/>
          <w:iCs/>
          <w:lang w:val="es-ES_tradnl"/>
        </w:rPr>
        <w:t>b)</w:t>
      </w:r>
      <w:r w:rsidRPr="003B7CCC">
        <w:rPr>
          <w:lang w:val="es-ES_tradnl"/>
        </w:rPr>
        <w:tab/>
        <w:t>que se han elaborado métodos que permiten predecir los parámetros de propagación más importantes necesarios para la planificación de sistemas Tierra-espacio;</w:t>
      </w:r>
    </w:p>
    <w:p w:rsidR="009F5AC7" w:rsidRPr="003B7CCC" w:rsidRDefault="009F5AC7" w:rsidP="009F5AC7">
      <w:pPr>
        <w:rPr>
          <w:lang w:val="es-ES_tradnl"/>
        </w:rPr>
      </w:pPr>
      <w:r w:rsidRPr="009F5AC7">
        <w:rPr>
          <w:i/>
          <w:iCs/>
          <w:lang w:val="es-ES_tradnl"/>
        </w:rPr>
        <w:t>c)</w:t>
      </w:r>
      <w:r w:rsidRPr="003B7CCC">
        <w:rPr>
          <w:lang w:val="es-ES_tradnl"/>
        </w:rPr>
        <w:tab/>
        <w:t>que, en la medida de lo posible, estos métodos han sido probados haciendo uso de los datos disponibles y han mostrado una precisión que es compatible con la variabilidad natural de los fenómenos de propagación y adecuada para la mayoría de las aplicaciones actuales en la planificación de sistemas,</w:t>
      </w:r>
    </w:p>
    <w:p w:rsidR="009F5AC7" w:rsidRPr="003B7CCC" w:rsidRDefault="009F5AC7" w:rsidP="009F5AC7">
      <w:pPr>
        <w:pStyle w:val="Call"/>
        <w:rPr>
          <w:lang w:val="es-ES_tradnl"/>
        </w:rPr>
      </w:pPr>
      <w:r w:rsidRPr="003B7CCC">
        <w:rPr>
          <w:lang w:val="es-ES_tradnl"/>
        </w:rPr>
        <w:t>recomienda</w:t>
      </w:r>
    </w:p>
    <w:p w:rsidR="009F5AC7" w:rsidRPr="003B7CCC" w:rsidRDefault="009F5AC7" w:rsidP="009F5AC7">
      <w:pPr>
        <w:rPr>
          <w:lang w:val="es-ES_tradnl"/>
        </w:rPr>
      </w:pPr>
      <w:r w:rsidRPr="003B7CCC">
        <w:rPr>
          <w:lang w:val="es-ES_tradnl"/>
        </w:rPr>
        <w:t>que para la planificación de sistemas de radiocomunicaciones Tierra-espacio se adopten los métodos de predicción de los parámetros de propagación que figuran en el Anexo 1, en las respectivas gamas de validez indicadas en dicho Anexo.</w:t>
      </w:r>
    </w:p>
    <w:p w:rsidR="009F5AC7" w:rsidRDefault="009F5AC7" w:rsidP="009F5AC7">
      <w:pPr>
        <w:rPr>
          <w:lang w:val="es-ES_tradnl"/>
        </w:rPr>
      </w:pPr>
      <w:r w:rsidRPr="003B7CCC">
        <w:rPr>
          <w:lang w:val="es-ES_tradnl"/>
        </w:rPr>
        <w:t>NOTA 1 </w:t>
      </w:r>
      <w:r w:rsidRPr="003B7CCC">
        <w:rPr>
          <w:i/>
          <w:lang w:val="es-ES_tradnl"/>
        </w:rPr>
        <w:t>– </w:t>
      </w:r>
      <w:r w:rsidRPr="003B7CCC">
        <w:rPr>
          <w:lang w:val="es-ES_tradnl"/>
        </w:rPr>
        <w:t>En las Recomendaciones UIT-R P.679, UIT-R P.680, UIT-R P.681 y UIT-R P.682 respectivamente, figura información suplementaria relacionada con la planificación de sistemas de radiodifusión por satélite y con los sistemas móvil marítimo, móvil terrestre y móvil aeronáutico por satélite.</w:t>
      </w:r>
    </w:p>
    <w:p w:rsidR="00AC7BF3" w:rsidRPr="003B7CCC" w:rsidRDefault="00AC7BF3" w:rsidP="009F5AC7">
      <w:pPr>
        <w:rPr>
          <w:lang w:val="es-ES_tradnl"/>
        </w:rPr>
      </w:pPr>
    </w:p>
    <w:p w:rsidR="009F5AC7" w:rsidRPr="003B7CCC" w:rsidRDefault="009F5AC7" w:rsidP="009F5AC7">
      <w:pPr>
        <w:pStyle w:val="AnnexNoTitle"/>
        <w:rPr>
          <w:lang w:val="es-ES_tradnl"/>
        </w:rPr>
      </w:pPr>
      <w:r w:rsidRPr="003B7CCC">
        <w:rPr>
          <w:lang w:val="es-ES_tradnl"/>
        </w:rPr>
        <w:t>Anexo 1</w:t>
      </w:r>
    </w:p>
    <w:p w:rsidR="009F5AC7" w:rsidRPr="003B7CCC" w:rsidRDefault="009F5AC7" w:rsidP="009F5AC7">
      <w:pPr>
        <w:pStyle w:val="Heading1"/>
        <w:rPr>
          <w:lang w:val="es-ES_tradnl"/>
        </w:rPr>
      </w:pPr>
      <w:r w:rsidRPr="003B7CCC">
        <w:rPr>
          <w:lang w:val="es-ES_tradnl"/>
        </w:rPr>
        <w:t>1</w:t>
      </w:r>
      <w:r w:rsidRPr="003B7CCC">
        <w:rPr>
          <w:lang w:val="es-ES_tradnl"/>
        </w:rPr>
        <w:tab/>
        <w:t>Introducción</w:t>
      </w:r>
    </w:p>
    <w:p w:rsidR="009F5AC7" w:rsidRPr="003B7CCC" w:rsidRDefault="009F5AC7" w:rsidP="009F5AC7">
      <w:pPr>
        <w:rPr>
          <w:lang w:val="es-ES_tradnl"/>
        </w:rPr>
      </w:pPr>
      <w:r w:rsidRPr="003B7CCC">
        <w:rPr>
          <w:lang w:val="es-ES_tradnl"/>
        </w:rPr>
        <w:t>Al proyectar los enlaces Tierra-espacio para los sistemas de telecomunicación espacial, deben considerarse diversos efectos. Hay que considerar los efectos de la atmósfera no ionizada en todas las frecuencias, pero sobre todo por encima de aproximadamente 1 GHz y para ángulos de elevación bajos. Estos efectos comprenden:</w:t>
      </w:r>
    </w:p>
    <w:p w:rsidR="009F5AC7" w:rsidRPr="003B7CCC" w:rsidRDefault="009F5AC7" w:rsidP="009F5AC7">
      <w:pPr>
        <w:pStyle w:val="enumlev1"/>
        <w:rPr>
          <w:lang w:val="es-ES_tradnl"/>
        </w:rPr>
      </w:pPr>
      <w:r w:rsidRPr="003B7CCC">
        <w:rPr>
          <w:lang w:val="es-ES_tradnl"/>
        </w:rPr>
        <w:t>a)</w:t>
      </w:r>
      <w:r w:rsidRPr="003B7CCC">
        <w:rPr>
          <w:lang w:val="es-ES_tradnl"/>
        </w:rPr>
        <w:tab/>
        <w:t>la absorción por los gases atmosféricos; absorción, dispersión y despolarización por hidrometeoros (gotas de agua y hielo en precipitación, nubes, etc.); y ruido de emisión producido por los medios absorbentes; todos estos efectos son especialmente importantes a frecuencias superiores a unos 10 GHz;</w:t>
      </w:r>
    </w:p>
    <w:p w:rsidR="009F5AC7" w:rsidRPr="003B7CCC" w:rsidRDefault="009F5AC7" w:rsidP="009F5AC7">
      <w:pPr>
        <w:pStyle w:val="enumlev1"/>
        <w:rPr>
          <w:lang w:val="es-ES_tradnl"/>
        </w:rPr>
      </w:pPr>
      <w:r w:rsidRPr="003B7CCC">
        <w:rPr>
          <w:lang w:val="es-ES_tradnl"/>
        </w:rPr>
        <w:lastRenderedPageBreak/>
        <w:t>b)</w:t>
      </w:r>
      <w:r w:rsidRPr="003B7CCC">
        <w:rPr>
          <w:lang w:val="es-ES_tradnl"/>
        </w:rPr>
        <w:tab/>
        <w:t>la pérdida de señal como consecuencia de la divergencia del haz de la antena de la estación terrena, debida a la refracción normal en la atmósfera;</w:t>
      </w:r>
    </w:p>
    <w:p w:rsidR="009F5AC7" w:rsidRPr="003B7CCC" w:rsidRDefault="009F5AC7" w:rsidP="009F5AC7">
      <w:pPr>
        <w:pStyle w:val="enumlev1"/>
        <w:rPr>
          <w:lang w:val="es-ES_tradnl"/>
        </w:rPr>
      </w:pPr>
      <w:r w:rsidRPr="003B7CCC">
        <w:rPr>
          <w:lang w:val="es-ES_tradnl"/>
        </w:rPr>
        <w:t>c)</w:t>
      </w:r>
      <w:r w:rsidRPr="003B7CCC">
        <w:rPr>
          <w:lang w:val="es-ES_tradnl"/>
        </w:rPr>
        <w:tab/>
        <w:t xml:space="preserve">la disminución de la ganancia efectiva de la antena, debida a la </w:t>
      </w:r>
      <w:proofErr w:type="spellStart"/>
      <w:r w:rsidRPr="003B7CCC">
        <w:rPr>
          <w:lang w:val="es-ES_tradnl"/>
        </w:rPr>
        <w:t>decorrelación</w:t>
      </w:r>
      <w:proofErr w:type="spellEnd"/>
      <w:r w:rsidRPr="003B7CCC">
        <w:rPr>
          <w:lang w:val="es-ES_tradnl"/>
        </w:rPr>
        <w:t xml:space="preserve"> de fase a lo largo de la abertura de antena, causada por irregularidades en la estructura del índice de refracción;</w:t>
      </w:r>
    </w:p>
    <w:p w:rsidR="009F5AC7" w:rsidRPr="003B7CCC" w:rsidRDefault="009F5AC7" w:rsidP="009F5AC7">
      <w:pPr>
        <w:pStyle w:val="enumlev1"/>
        <w:rPr>
          <w:lang w:val="es-ES_tradnl"/>
        </w:rPr>
      </w:pPr>
      <w:r w:rsidRPr="003B7CCC">
        <w:rPr>
          <w:lang w:val="es-ES_tradnl"/>
        </w:rPr>
        <w:t>d)</w:t>
      </w:r>
      <w:r w:rsidRPr="003B7CCC">
        <w:rPr>
          <w:lang w:val="es-ES_tradnl"/>
        </w:rPr>
        <w:tab/>
        <w:t>los desvanecimientos relativamente lentos debidos a la curvatura del haz causada por variaciones a gran escala del índice de refracción, desvanecimientos más rápidos (centelleo) y variaciones del ángulo de llegada, debido a variaciones a pequeña escala del índice de refracción;</w:t>
      </w:r>
    </w:p>
    <w:p w:rsidR="009F5AC7" w:rsidRPr="003B7CCC" w:rsidRDefault="009F5AC7" w:rsidP="009F5AC7">
      <w:pPr>
        <w:pStyle w:val="enumlev1"/>
        <w:rPr>
          <w:lang w:val="es-ES_tradnl"/>
        </w:rPr>
      </w:pPr>
      <w:r w:rsidRPr="003B7CCC">
        <w:rPr>
          <w:lang w:val="es-ES_tradnl"/>
        </w:rPr>
        <w:t>e)</w:t>
      </w:r>
      <w:r w:rsidRPr="003B7CCC">
        <w:rPr>
          <w:lang w:val="es-ES_tradnl"/>
        </w:rPr>
        <w:tab/>
        <w:t>las posibles limitaciones de anchura de banda debidas a efectos de dispersión múltiple o de propagación por trayectos múltiples, especialmente en sistemas digitales de elevada capacidad;</w:t>
      </w:r>
    </w:p>
    <w:p w:rsidR="009F5AC7" w:rsidRPr="003B7CCC" w:rsidRDefault="009F5AC7" w:rsidP="009F5AC7">
      <w:pPr>
        <w:pStyle w:val="enumlev1"/>
        <w:rPr>
          <w:lang w:val="es-ES_tradnl"/>
        </w:rPr>
      </w:pPr>
      <w:r w:rsidRPr="003B7CCC">
        <w:rPr>
          <w:lang w:val="es-ES_tradnl"/>
        </w:rPr>
        <w:t>f)</w:t>
      </w:r>
      <w:r w:rsidRPr="003B7CCC">
        <w:rPr>
          <w:lang w:val="es-ES_tradnl"/>
        </w:rPr>
        <w:tab/>
        <w:t>la atenuación causada por el medio ambiente local de la estación terminal en tierra (edificios, árboles, etc.);</w:t>
      </w:r>
    </w:p>
    <w:p w:rsidR="009F5AC7" w:rsidRPr="003B7CCC" w:rsidRDefault="009F5AC7" w:rsidP="009F5AC7">
      <w:pPr>
        <w:pStyle w:val="enumlev1"/>
        <w:rPr>
          <w:lang w:val="es-ES_tradnl"/>
        </w:rPr>
      </w:pPr>
      <w:r w:rsidRPr="003B7CCC">
        <w:rPr>
          <w:lang w:val="es-ES_tradnl"/>
        </w:rPr>
        <w:t>g)</w:t>
      </w:r>
      <w:r w:rsidRPr="003B7CCC">
        <w:rPr>
          <w:lang w:val="es-ES_tradnl"/>
        </w:rPr>
        <w:tab/>
        <w:t>las variaciones a corto plazo de la relación entre las atenuaciones en las frecuencias de los enlaces ascendente y descendente, que pueden afectar la precisión de las medidas contra el desvanecimiento adaptativo;</w:t>
      </w:r>
    </w:p>
    <w:p w:rsidR="009F5AC7" w:rsidRPr="003B7CCC" w:rsidRDefault="009F5AC7" w:rsidP="009F5AC7">
      <w:pPr>
        <w:pStyle w:val="enumlev1"/>
        <w:rPr>
          <w:lang w:val="es-ES_tradnl"/>
        </w:rPr>
      </w:pPr>
      <w:r w:rsidRPr="003B7CCC">
        <w:rPr>
          <w:lang w:val="es-ES_tradnl"/>
        </w:rPr>
        <w:t>h)</w:t>
      </w:r>
      <w:r w:rsidRPr="003B7CCC">
        <w:rPr>
          <w:lang w:val="es-ES_tradnl"/>
        </w:rPr>
        <w:tab/>
        <w:t>en el caso de sistemas de satélites no geoestacionarios (no OSG), el efecto de la variación del ángulo de elevación con respecto al satélite.</w:t>
      </w:r>
    </w:p>
    <w:p w:rsidR="009F5AC7" w:rsidRPr="003B7CCC" w:rsidRDefault="009F5AC7" w:rsidP="00ED5764">
      <w:pPr>
        <w:rPr>
          <w:lang w:val="es-ES_tradnl"/>
        </w:rPr>
      </w:pPr>
      <w:r w:rsidRPr="003B7CCC">
        <w:rPr>
          <w:lang w:val="es-ES_tradnl"/>
        </w:rPr>
        <w:t xml:space="preserve">Los efectos </w:t>
      </w:r>
      <w:proofErr w:type="spellStart"/>
      <w:r w:rsidRPr="003B7CCC">
        <w:rPr>
          <w:lang w:val="es-ES_tradnl"/>
        </w:rPr>
        <w:t>ionosféricos</w:t>
      </w:r>
      <w:proofErr w:type="spellEnd"/>
      <w:r w:rsidRPr="003B7CCC">
        <w:rPr>
          <w:lang w:val="es-ES_tradnl"/>
        </w:rPr>
        <w:t xml:space="preserve"> (véase la Recomendación UIT-R P.531) pueden ser importantes, sobre todo a frecuencias por debajo de 1 GHz. Por razones de conveniencia, en el Cuadro</w:t>
      </w:r>
      <w:r w:rsidR="00ED5764">
        <w:rPr>
          <w:lang w:val="es-ES_tradnl"/>
        </w:rPr>
        <w:t> </w:t>
      </w:r>
      <w:r w:rsidRPr="003B7CCC">
        <w:rPr>
          <w:lang w:val="es-ES_tradnl"/>
        </w:rPr>
        <w:t>1 se presentan los efectos estimados para frecuencias de 0,1; 0,25; 0,5; 1; 3 y 10 GHz para un valor elevado del contenido electrónico total (CET) indicado. Los efectos incluyen:</w:t>
      </w:r>
    </w:p>
    <w:p w:rsidR="009F5AC7" w:rsidRPr="003B7CCC" w:rsidRDefault="009F5AC7" w:rsidP="009F5AC7">
      <w:pPr>
        <w:pStyle w:val="enumlev1"/>
        <w:rPr>
          <w:lang w:val="es-ES_tradnl"/>
        </w:rPr>
      </w:pPr>
      <w:r w:rsidRPr="003B7CCC">
        <w:rPr>
          <w:lang w:val="es-ES_tradnl"/>
        </w:rPr>
        <w:t>j)</w:t>
      </w:r>
      <w:r w:rsidRPr="003B7CCC">
        <w:rPr>
          <w:lang w:val="es-ES_tradnl"/>
        </w:rPr>
        <w:tab/>
        <w:t>La rotación de Faraday: una onda polarizada linealmente que se propaga a través de la ionosfera experimenta una rotación progresiva del plano de polarización;</w:t>
      </w:r>
    </w:p>
    <w:p w:rsidR="009F5AC7" w:rsidRPr="003B7CCC" w:rsidRDefault="009F5AC7" w:rsidP="009F5AC7">
      <w:pPr>
        <w:pStyle w:val="enumlev1"/>
        <w:rPr>
          <w:lang w:val="es-ES_tradnl"/>
        </w:rPr>
      </w:pPr>
      <w:r w:rsidRPr="003B7CCC">
        <w:rPr>
          <w:lang w:val="es-ES_tradnl"/>
        </w:rPr>
        <w:t>k)</w:t>
      </w:r>
      <w:r w:rsidRPr="003B7CCC">
        <w:rPr>
          <w:lang w:val="es-ES_tradnl"/>
        </w:rPr>
        <w:tab/>
        <w:t>la dispersión, que produce un retardo de tiempo diferencial a lo largo de la anchura de banda de la señal transmitida;</w:t>
      </w:r>
    </w:p>
    <w:p w:rsidR="009F5AC7" w:rsidRPr="003B7CCC" w:rsidRDefault="009F5AC7" w:rsidP="009F5AC7">
      <w:pPr>
        <w:pStyle w:val="enumlev1"/>
        <w:rPr>
          <w:lang w:val="es-ES_tradnl"/>
        </w:rPr>
      </w:pPr>
      <w:r w:rsidRPr="003B7CCC">
        <w:rPr>
          <w:lang w:val="es-ES_tradnl"/>
        </w:rPr>
        <w:t>l)</w:t>
      </w:r>
      <w:r w:rsidRPr="003B7CCC">
        <w:rPr>
          <w:lang w:val="es-ES_tradnl"/>
        </w:rPr>
        <w:tab/>
        <w:t>un retardo de propagación excesivo;</w:t>
      </w:r>
    </w:p>
    <w:p w:rsidR="009F5AC7" w:rsidRPr="003B7CCC" w:rsidRDefault="009F5AC7" w:rsidP="009F5AC7">
      <w:pPr>
        <w:pStyle w:val="enumlev1"/>
        <w:rPr>
          <w:lang w:val="es-ES_tradnl"/>
        </w:rPr>
      </w:pPr>
      <w:r w:rsidRPr="003B7CCC">
        <w:rPr>
          <w:lang w:val="es-ES_tradnl"/>
        </w:rPr>
        <w:t>m)</w:t>
      </w:r>
      <w:r w:rsidRPr="003B7CCC">
        <w:rPr>
          <w:lang w:val="es-ES_tradnl"/>
        </w:rPr>
        <w:tab/>
        <w:t xml:space="preserve">el centelleo </w:t>
      </w:r>
      <w:proofErr w:type="spellStart"/>
      <w:r w:rsidRPr="003B7CCC">
        <w:rPr>
          <w:lang w:val="es-ES_tradnl"/>
        </w:rPr>
        <w:t>ionosférico</w:t>
      </w:r>
      <w:proofErr w:type="spellEnd"/>
      <w:r w:rsidRPr="003B7CCC">
        <w:rPr>
          <w:lang w:val="es-ES_tradnl"/>
        </w:rPr>
        <w:t xml:space="preserve">: la falta de homogeneidad de la densidad de electrones en la ionosfera provoca la concentración o desconcentración refractiva de las ondas radioeléctricas y da lugar a unas fluctuaciones de amplitud a las que se denomina centelleo. El centelleo </w:t>
      </w:r>
      <w:proofErr w:type="spellStart"/>
      <w:r w:rsidRPr="003B7CCC">
        <w:rPr>
          <w:lang w:val="es-ES_tradnl"/>
        </w:rPr>
        <w:t>ionosférico</w:t>
      </w:r>
      <w:proofErr w:type="spellEnd"/>
      <w:r w:rsidRPr="003B7CCC">
        <w:rPr>
          <w:lang w:val="es-ES_tradnl"/>
        </w:rPr>
        <w:t xml:space="preserve"> es máximo cerca del ecuador geomagnético y presenta sus valores más bajos en las regiones de latitud media. Las zonas aurorales son también regiones de gran centelleo. La amplitud de los centelleos fuertes se atiene a una distribución de </w:t>
      </w:r>
      <w:proofErr w:type="spellStart"/>
      <w:r w:rsidRPr="003B7CCC">
        <w:rPr>
          <w:lang w:val="es-ES_tradnl"/>
        </w:rPr>
        <w:t>Rayleigh</w:t>
      </w:r>
      <w:proofErr w:type="spellEnd"/>
      <w:r w:rsidRPr="003B7CCC">
        <w:rPr>
          <w:lang w:val="es-ES_tradnl"/>
        </w:rPr>
        <w:t>; los centelleos débiles siguen una distribución casi log-normal. Estas fluctuaciones disminuyen cuando aumenta la frecuencia y dependen de la geometría del trayecto, del emplazamiento, de la estación, del año, de la actividad solar y de la hora local. En el Cuadro 2 se presentan en forma tabulada datos sobre la profundidad del desvanecimiento de las ondas métricas y decimétricas en latitudes medias, en base a los datos de la Recomendación UIT</w:t>
      </w:r>
      <w:r w:rsidRPr="003B7CCC">
        <w:rPr>
          <w:lang w:val="es-ES_tradnl"/>
        </w:rPr>
        <w:noBreakHyphen/>
        <w:t>R P.531.</w:t>
      </w:r>
    </w:p>
    <w:p w:rsidR="009F5AC7" w:rsidRDefault="009F5AC7" w:rsidP="009F5AC7">
      <w:pPr>
        <w:pStyle w:val="enumlev1"/>
        <w:rPr>
          <w:lang w:val="es-ES_tradnl"/>
        </w:rPr>
      </w:pPr>
      <w:r w:rsidRPr="003B7CCC">
        <w:rPr>
          <w:lang w:val="es-ES_tradnl"/>
        </w:rPr>
        <w:tab/>
        <w:t>La fluctuación de amplitud conlleva una fluctuación de fase. La densidad espectral de la fluctuación de fase es proporcional a 1/</w:t>
      </w:r>
      <w:r w:rsidRPr="003B7CCC">
        <w:rPr>
          <w:i/>
          <w:lang w:val="es-ES_tradnl"/>
        </w:rPr>
        <w:t>f</w:t>
      </w:r>
      <w:r w:rsidRPr="003B7CCC">
        <w:rPr>
          <w:rFonts w:ascii="Tms Rmn" w:hAnsi="Tms Rmn"/>
          <w:i/>
          <w:iCs/>
          <w:sz w:val="12"/>
          <w:lang w:val="es-ES_tradnl"/>
        </w:rPr>
        <w:t> </w:t>
      </w:r>
      <w:r w:rsidRPr="003B7CCC">
        <w:rPr>
          <w:vertAlign w:val="superscript"/>
          <w:lang w:val="es-ES_tradnl"/>
        </w:rPr>
        <w:t>3</w:t>
      </w:r>
      <w:r w:rsidRPr="003B7CCC">
        <w:rPr>
          <w:lang w:val="es-ES_tradnl"/>
        </w:rPr>
        <w:t xml:space="preserve">, siendo </w:t>
      </w:r>
      <w:r w:rsidRPr="003B7CCC">
        <w:rPr>
          <w:i/>
          <w:lang w:val="es-ES_tradnl"/>
        </w:rPr>
        <w:t>f</w:t>
      </w:r>
      <w:r w:rsidRPr="003B7CCC">
        <w:rPr>
          <w:lang w:val="es-ES_tradnl"/>
        </w:rPr>
        <w:t xml:space="preserve"> la frecuencia de Fourier de la fluctuación. Esta característica espectral es similar a la que provoca el centelleo de frecuencia en los osciladores y puede provocar una degradación importante de la calidad de funcionamiento del equipo receptor.</w:t>
      </w:r>
    </w:p>
    <w:p w:rsidR="00701BC7" w:rsidRPr="003B7CCC" w:rsidRDefault="00701BC7" w:rsidP="00701BC7">
      <w:pPr>
        <w:rPr>
          <w:lang w:val="es-ES_tradnl"/>
        </w:rPr>
      </w:pPr>
    </w:p>
    <w:p w:rsidR="009F5AC7" w:rsidRPr="003B7CCC" w:rsidRDefault="009F5AC7" w:rsidP="009F5AC7">
      <w:pPr>
        <w:rPr>
          <w:lang w:val="es-ES_tradnl"/>
        </w:rPr>
        <w:sectPr w:rsidR="009F5AC7" w:rsidRPr="003B7CCC" w:rsidSect="009F5AC7">
          <w:headerReference w:type="even" r:id="rId13"/>
          <w:headerReference w:type="default" r:id="rId14"/>
          <w:footerReference w:type="even" r:id="rId15"/>
          <w:footerReference w:type="default" r:id="rId16"/>
          <w:headerReference w:type="first" r:id="rId17"/>
          <w:footerReference w:type="first" r:id="rId18"/>
          <w:pgSz w:w="11907" w:h="16834" w:code="9"/>
          <w:pgMar w:top="1418" w:right="1134" w:bottom="1134" w:left="1134" w:header="720" w:footer="482" w:gutter="0"/>
          <w:paperSrc w:first="4" w:other="4"/>
          <w:pgNumType w:start="1"/>
          <w:cols w:space="720"/>
        </w:sectPr>
      </w:pPr>
    </w:p>
    <w:p w:rsidR="009F5AC7" w:rsidRPr="003B7CCC" w:rsidRDefault="0038065E" w:rsidP="009F5AC7">
      <w:pPr>
        <w:pStyle w:val="TableNo"/>
        <w:rPr>
          <w:lang w:val="es-ES_tradnl"/>
        </w:rPr>
      </w:pPr>
      <w:r>
        <w:rPr>
          <w:lang w:val="es-ES_tradnl"/>
        </w:rPr>
        <w:lastRenderedPageBreak/>
        <w:t xml:space="preserve">CUADRO </w:t>
      </w:r>
      <w:r w:rsidR="009F5AC7" w:rsidRPr="003B7CCC">
        <w:rPr>
          <w:lang w:val="es-ES_tradnl"/>
        </w:rPr>
        <w:t>1</w:t>
      </w:r>
    </w:p>
    <w:p w:rsidR="009F5AC7" w:rsidRPr="003B7CCC" w:rsidRDefault="009F5AC7" w:rsidP="00AC7BF3">
      <w:pPr>
        <w:pStyle w:val="Tabletitle"/>
        <w:rPr>
          <w:b w:val="0"/>
          <w:bCs/>
          <w:lang w:val="es-ES_tradnl"/>
        </w:rPr>
      </w:pPr>
      <w:r w:rsidRPr="003B7CCC">
        <w:rPr>
          <w:lang w:val="es-ES_tradnl"/>
        </w:rPr>
        <w:t xml:space="preserve">Efectos </w:t>
      </w:r>
      <w:proofErr w:type="spellStart"/>
      <w:r w:rsidRPr="003B7CCC">
        <w:rPr>
          <w:lang w:val="es-ES_tradnl"/>
        </w:rPr>
        <w:t>ionosféricos</w:t>
      </w:r>
      <w:proofErr w:type="spellEnd"/>
      <w:r w:rsidRPr="003B7CCC">
        <w:rPr>
          <w:lang w:val="es-ES_tradnl"/>
        </w:rPr>
        <w:t xml:space="preserve"> estimados* para ángulos de elevación de unos 30</w:t>
      </w:r>
      <w:r w:rsidR="00AC7BF3">
        <w:rPr>
          <w:lang w:val="es-ES_tradnl"/>
        </w:rPr>
        <w:t>°</w:t>
      </w:r>
      <w:r w:rsidRPr="003B7CCC">
        <w:rPr>
          <w:lang w:val="es-ES_tradnl"/>
        </w:rPr>
        <w:t xml:space="preserve"> con avance transversal en una sola dirección**</w:t>
      </w:r>
      <w:r w:rsidRPr="003B7CCC">
        <w:rPr>
          <w:lang w:val="es-ES_tradnl"/>
        </w:rPr>
        <w:br/>
      </w:r>
      <w:r w:rsidRPr="003B7CCC">
        <w:rPr>
          <w:b w:val="0"/>
          <w:bCs/>
          <w:lang w:val="es-ES_tradnl"/>
        </w:rPr>
        <w:t>(obtenidos de la Recomendación UIT-R P.531)</w:t>
      </w:r>
    </w:p>
    <w:p w:rsidR="009F5AC7" w:rsidRPr="003B7CCC" w:rsidRDefault="009F5AC7" w:rsidP="009F5AC7">
      <w:pPr>
        <w:pStyle w:val="Blanc"/>
        <w:rPr>
          <w:sz w:val="20"/>
          <w:lang w:val="es-ES_tradnl"/>
        </w:rPr>
      </w:pPr>
    </w:p>
    <w:tbl>
      <w:tblPr>
        <w:tblW w:w="0" w:type="auto"/>
        <w:jc w:val="center"/>
        <w:tblLayout w:type="fixed"/>
        <w:tblLook w:val="0000" w:firstRow="0" w:lastRow="0" w:firstColumn="0" w:lastColumn="0" w:noHBand="0" w:noVBand="0"/>
      </w:tblPr>
      <w:tblGrid>
        <w:gridCol w:w="2835"/>
        <w:gridCol w:w="1588"/>
        <w:gridCol w:w="1588"/>
        <w:gridCol w:w="1588"/>
        <w:gridCol w:w="1588"/>
        <w:gridCol w:w="1588"/>
        <w:gridCol w:w="1701"/>
        <w:gridCol w:w="1588"/>
      </w:tblGrid>
      <w:tr w:rsidR="009F5AC7" w:rsidRPr="003B7CCC" w:rsidTr="009F5AC7">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9F5AC7" w:rsidRPr="003B7CCC" w:rsidRDefault="009F5AC7" w:rsidP="009F5AC7">
            <w:pPr>
              <w:pStyle w:val="Tablehead"/>
              <w:rPr>
                <w:lang w:val="es-ES_tradnl"/>
              </w:rPr>
            </w:pPr>
            <w:r w:rsidRPr="003B7CCC">
              <w:rPr>
                <w:lang w:val="es-ES_tradnl"/>
              </w:rPr>
              <w:t>Efecto</w:t>
            </w:r>
          </w:p>
        </w:tc>
        <w:tc>
          <w:tcPr>
            <w:tcW w:w="1588" w:type="dxa"/>
            <w:tcBorders>
              <w:top w:val="single" w:sz="6" w:space="0" w:color="auto"/>
              <w:left w:val="single" w:sz="6" w:space="0" w:color="auto"/>
              <w:bottom w:val="single" w:sz="6" w:space="0" w:color="auto"/>
              <w:right w:val="single" w:sz="6" w:space="0" w:color="auto"/>
            </w:tcBorders>
            <w:vAlign w:val="center"/>
          </w:tcPr>
          <w:p w:rsidR="009F5AC7" w:rsidRPr="003B7CCC" w:rsidRDefault="009F5AC7" w:rsidP="009F5AC7">
            <w:pPr>
              <w:pStyle w:val="Tablehead"/>
              <w:ind w:left="-57" w:right="-57"/>
              <w:rPr>
                <w:lang w:val="es-ES_tradnl"/>
              </w:rPr>
            </w:pPr>
            <w:r w:rsidRPr="003B7CCC">
              <w:rPr>
                <w:lang w:val="es-ES_tradnl"/>
              </w:rPr>
              <w:t>Dependencia</w:t>
            </w:r>
            <w:r w:rsidRPr="003B7CCC">
              <w:rPr>
                <w:lang w:val="es-ES_tradnl"/>
              </w:rPr>
              <w:br/>
              <w:t>de la</w:t>
            </w:r>
            <w:r w:rsidRPr="003B7CCC">
              <w:rPr>
                <w:lang w:val="es-ES_tradnl"/>
              </w:rPr>
              <w:br/>
              <w:t>frecuencia</w:t>
            </w:r>
          </w:p>
        </w:tc>
        <w:tc>
          <w:tcPr>
            <w:tcW w:w="1588" w:type="dxa"/>
            <w:tcBorders>
              <w:top w:val="single" w:sz="6" w:space="0" w:color="auto"/>
              <w:left w:val="single" w:sz="6" w:space="0" w:color="auto"/>
              <w:bottom w:val="single" w:sz="6" w:space="0" w:color="auto"/>
              <w:right w:val="single" w:sz="6" w:space="0" w:color="auto"/>
            </w:tcBorders>
            <w:vAlign w:val="center"/>
          </w:tcPr>
          <w:p w:rsidR="009F5AC7" w:rsidRPr="003B7CCC" w:rsidRDefault="009F5AC7" w:rsidP="009F5AC7">
            <w:pPr>
              <w:pStyle w:val="Tablehead"/>
              <w:rPr>
                <w:lang w:val="es-ES_tradnl"/>
              </w:rPr>
            </w:pPr>
            <w:r w:rsidRPr="003B7CCC">
              <w:rPr>
                <w:lang w:val="es-ES_tradnl"/>
              </w:rPr>
              <w:t>0,1 GHz</w:t>
            </w:r>
          </w:p>
        </w:tc>
        <w:tc>
          <w:tcPr>
            <w:tcW w:w="1588" w:type="dxa"/>
            <w:tcBorders>
              <w:top w:val="single" w:sz="6" w:space="0" w:color="auto"/>
              <w:left w:val="single" w:sz="6" w:space="0" w:color="auto"/>
              <w:bottom w:val="single" w:sz="6" w:space="0" w:color="auto"/>
              <w:right w:val="single" w:sz="6" w:space="0" w:color="auto"/>
            </w:tcBorders>
            <w:vAlign w:val="center"/>
          </w:tcPr>
          <w:p w:rsidR="009F5AC7" w:rsidRPr="003B7CCC" w:rsidRDefault="009F5AC7" w:rsidP="009F5AC7">
            <w:pPr>
              <w:pStyle w:val="Tablehead"/>
              <w:rPr>
                <w:lang w:val="es-ES_tradnl"/>
              </w:rPr>
            </w:pPr>
            <w:r w:rsidRPr="003B7CCC">
              <w:rPr>
                <w:lang w:val="es-ES_tradnl"/>
              </w:rPr>
              <w:t>0,25 GHz</w:t>
            </w:r>
          </w:p>
        </w:tc>
        <w:tc>
          <w:tcPr>
            <w:tcW w:w="1588" w:type="dxa"/>
            <w:tcBorders>
              <w:top w:val="single" w:sz="6" w:space="0" w:color="auto"/>
              <w:left w:val="single" w:sz="6" w:space="0" w:color="auto"/>
              <w:bottom w:val="single" w:sz="6" w:space="0" w:color="auto"/>
              <w:right w:val="single" w:sz="6" w:space="0" w:color="auto"/>
            </w:tcBorders>
            <w:vAlign w:val="center"/>
          </w:tcPr>
          <w:p w:rsidR="009F5AC7" w:rsidRPr="003B7CCC" w:rsidRDefault="009F5AC7" w:rsidP="009F5AC7">
            <w:pPr>
              <w:pStyle w:val="Tablehead"/>
              <w:rPr>
                <w:lang w:val="es-ES_tradnl"/>
              </w:rPr>
            </w:pPr>
            <w:r w:rsidRPr="003B7CCC">
              <w:rPr>
                <w:lang w:val="es-ES_tradnl"/>
              </w:rPr>
              <w:t>0,5 GHz</w:t>
            </w:r>
          </w:p>
        </w:tc>
        <w:tc>
          <w:tcPr>
            <w:tcW w:w="1588" w:type="dxa"/>
            <w:tcBorders>
              <w:top w:val="single" w:sz="6" w:space="0" w:color="auto"/>
              <w:left w:val="single" w:sz="6" w:space="0" w:color="auto"/>
              <w:bottom w:val="single" w:sz="6" w:space="0" w:color="auto"/>
              <w:right w:val="single" w:sz="6" w:space="0" w:color="auto"/>
            </w:tcBorders>
            <w:vAlign w:val="center"/>
          </w:tcPr>
          <w:p w:rsidR="009F5AC7" w:rsidRPr="003B7CCC" w:rsidRDefault="009F5AC7" w:rsidP="009F5AC7">
            <w:pPr>
              <w:pStyle w:val="Tablehead"/>
              <w:rPr>
                <w:lang w:val="es-ES_tradnl"/>
              </w:rPr>
            </w:pPr>
            <w:r w:rsidRPr="003B7CCC">
              <w:rPr>
                <w:lang w:val="es-ES_tradnl"/>
              </w:rPr>
              <w:t>1 GHz</w:t>
            </w:r>
          </w:p>
        </w:tc>
        <w:tc>
          <w:tcPr>
            <w:tcW w:w="1701" w:type="dxa"/>
            <w:tcBorders>
              <w:top w:val="single" w:sz="6" w:space="0" w:color="auto"/>
              <w:left w:val="single" w:sz="6" w:space="0" w:color="auto"/>
              <w:bottom w:val="single" w:sz="6" w:space="0" w:color="auto"/>
              <w:right w:val="single" w:sz="6" w:space="0" w:color="auto"/>
            </w:tcBorders>
            <w:vAlign w:val="center"/>
          </w:tcPr>
          <w:p w:rsidR="009F5AC7" w:rsidRPr="003B7CCC" w:rsidRDefault="009F5AC7" w:rsidP="009F5AC7">
            <w:pPr>
              <w:pStyle w:val="Tablehead"/>
              <w:rPr>
                <w:lang w:val="es-ES_tradnl"/>
              </w:rPr>
            </w:pPr>
            <w:r w:rsidRPr="003B7CCC">
              <w:rPr>
                <w:lang w:val="es-ES_tradnl"/>
              </w:rPr>
              <w:t>3 GHz</w:t>
            </w:r>
          </w:p>
        </w:tc>
        <w:tc>
          <w:tcPr>
            <w:tcW w:w="1588" w:type="dxa"/>
            <w:tcBorders>
              <w:top w:val="single" w:sz="6" w:space="0" w:color="auto"/>
              <w:left w:val="single" w:sz="6" w:space="0" w:color="auto"/>
              <w:bottom w:val="single" w:sz="6" w:space="0" w:color="auto"/>
              <w:right w:val="single" w:sz="6" w:space="0" w:color="auto"/>
            </w:tcBorders>
            <w:vAlign w:val="center"/>
          </w:tcPr>
          <w:p w:rsidR="009F5AC7" w:rsidRPr="003B7CCC" w:rsidRDefault="009F5AC7" w:rsidP="009F5AC7">
            <w:pPr>
              <w:pStyle w:val="Tablehead"/>
              <w:rPr>
                <w:lang w:val="es-ES_tradnl"/>
              </w:rPr>
            </w:pPr>
            <w:r w:rsidRPr="003B7CCC">
              <w:rPr>
                <w:lang w:val="es-ES_tradnl"/>
              </w:rPr>
              <w:t>10 GHz</w:t>
            </w:r>
          </w:p>
        </w:tc>
      </w:tr>
      <w:tr w:rsidR="009F5AC7" w:rsidRPr="003B7CCC" w:rsidTr="009F5AC7">
        <w:trPr>
          <w:jc w:val="center"/>
        </w:trPr>
        <w:tc>
          <w:tcPr>
            <w:tcW w:w="2835" w:type="dxa"/>
            <w:tcBorders>
              <w:top w:val="single" w:sz="6" w:space="0" w:color="auto"/>
              <w:left w:val="single" w:sz="6" w:space="0" w:color="auto"/>
              <w:right w:val="single" w:sz="6" w:space="0" w:color="auto"/>
            </w:tcBorders>
          </w:tcPr>
          <w:p w:rsidR="009F5AC7" w:rsidRPr="003B7CCC" w:rsidRDefault="009F5AC7" w:rsidP="009F5AC7">
            <w:pPr>
              <w:pStyle w:val="Tabletext"/>
              <w:jc w:val="left"/>
              <w:rPr>
                <w:lang w:val="es-ES_tradnl"/>
              </w:rPr>
            </w:pPr>
            <w:r w:rsidRPr="003B7CCC">
              <w:rPr>
                <w:lang w:val="es-ES_tradnl"/>
              </w:rPr>
              <w:t>Rotación de Faraday</w:t>
            </w:r>
          </w:p>
        </w:tc>
        <w:tc>
          <w:tcPr>
            <w:tcW w:w="1588" w:type="dxa"/>
            <w:tcBorders>
              <w:top w:val="single" w:sz="6" w:space="0" w:color="auto"/>
            </w:tcBorders>
          </w:tcPr>
          <w:p w:rsidR="009F5AC7" w:rsidRPr="003B7CCC" w:rsidRDefault="009F5AC7" w:rsidP="009F5AC7">
            <w:pPr>
              <w:pStyle w:val="Tabletext"/>
              <w:jc w:val="center"/>
              <w:rPr>
                <w:lang w:val="es-ES_tradnl"/>
              </w:rPr>
            </w:pPr>
            <w:r w:rsidRPr="003B7CCC">
              <w:rPr>
                <w:lang w:val="es-ES_tradnl"/>
              </w:rPr>
              <w:t>1/</w:t>
            </w:r>
            <w:r w:rsidRPr="003B7CCC">
              <w:rPr>
                <w:i/>
                <w:iCs/>
                <w:lang w:val="es-ES_tradnl"/>
              </w:rPr>
              <w:t>f</w:t>
            </w:r>
            <w:r w:rsidRPr="003B7CCC">
              <w:rPr>
                <w:rFonts w:ascii="Tms Rmn" w:hAnsi="Tms Rmn"/>
                <w:sz w:val="12"/>
                <w:lang w:val="es-ES_tradnl"/>
              </w:rPr>
              <w:t> </w:t>
            </w:r>
            <w:r w:rsidRPr="003B7CCC">
              <w:rPr>
                <w:vertAlign w:val="superscript"/>
                <w:lang w:val="es-ES_tradnl"/>
              </w:rPr>
              <w:t>2</w:t>
            </w:r>
          </w:p>
        </w:tc>
        <w:tc>
          <w:tcPr>
            <w:tcW w:w="1588" w:type="dxa"/>
            <w:tcBorders>
              <w:top w:val="single" w:sz="6" w:space="0" w:color="auto"/>
              <w:left w:val="single" w:sz="6" w:space="0" w:color="auto"/>
              <w:right w:val="single" w:sz="6" w:space="0" w:color="auto"/>
            </w:tcBorders>
          </w:tcPr>
          <w:p w:rsidR="009F5AC7" w:rsidRPr="003B7CCC" w:rsidRDefault="009F5AC7" w:rsidP="009F5AC7">
            <w:pPr>
              <w:pStyle w:val="Tabletext"/>
              <w:jc w:val="center"/>
              <w:rPr>
                <w:lang w:val="es-ES_tradnl"/>
              </w:rPr>
            </w:pPr>
            <w:r w:rsidRPr="003B7CCC">
              <w:rPr>
                <w:lang w:val="es-ES_tradnl"/>
              </w:rPr>
              <w:t>30 rotaciones</w:t>
            </w:r>
          </w:p>
        </w:tc>
        <w:tc>
          <w:tcPr>
            <w:tcW w:w="1588" w:type="dxa"/>
            <w:tcBorders>
              <w:top w:val="single" w:sz="6" w:space="0" w:color="auto"/>
              <w:left w:val="single" w:sz="6" w:space="0" w:color="auto"/>
              <w:right w:val="single" w:sz="6" w:space="0" w:color="auto"/>
            </w:tcBorders>
          </w:tcPr>
          <w:p w:rsidR="009F5AC7" w:rsidRPr="003B7CCC" w:rsidRDefault="009F5AC7" w:rsidP="009F5AC7">
            <w:pPr>
              <w:pStyle w:val="Tabletext"/>
              <w:jc w:val="center"/>
              <w:rPr>
                <w:lang w:val="es-ES_tradnl"/>
              </w:rPr>
            </w:pPr>
            <w:r w:rsidRPr="003B7CCC">
              <w:rPr>
                <w:lang w:val="es-ES_tradnl"/>
              </w:rPr>
              <w:t>4,8 rotaciones</w:t>
            </w:r>
          </w:p>
        </w:tc>
        <w:tc>
          <w:tcPr>
            <w:tcW w:w="1588" w:type="dxa"/>
            <w:tcBorders>
              <w:top w:val="single" w:sz="6" w:space="0" w:color="auto"/>
              <w:left w:val="single" w:sz="6" w:space="0" w:color="auto"/>
              <w:right w:val="single" w:sz="6" w:space="0" w:color="auto"/>
            </w:tcBorders>
          </w:tcPr>
          <w:p w:rsidR="009F5AC7" w:rsidRPr="003B7CCC" w:rsidRDefault="009F5AC7" w:rsidP="009F5AC7">
            <w:pPr>
              <w:pStyle w:val="Tabletext"/>
              <w:jc w:val="center"/>
              <w:rPr>
                <w:lang w:val="es-ES_tradnl"/>
              </w:rPr>
            </w:pPr>
            <w:r w:rsidRPr="003B7CCC">
              <w:rPr>
                <w:lang w:val="es-ES_tradnl"/>
              </w:rPr>
              <w:t>1,2 rotaciones</w:t>
            </w:r>
          </w:p>
        </w:tc>
        <w:tc>
          <w:tcPr>
            <w:tcW w:w="1588" w:type="dxa"/>
            <w:tcBorders>
              <w:top w:val="single" w:sz="6" w:space="0" w:color="auto"/>
            </w:tcBorders>
          </w:tcPr>
          <w:p w:rsidR="009F5AC7" w:rsidRPr="003B7CCC" w:rsidRDefault="009F5AC7" w:rsidP="009F5AC7">
            <w:pPr>
              <w:pStyle w:val="Tabletext"/>
              <w:jc w:val="center"/>
              <w:rPr>
                <w:lang w:val="es-ES_tradnl"/>
              </w:rPr>
            </w:pPr>
            <w:r w:rsidRPr="003B7CCC">
              <w:rPr>
                <w:lang w:val="es-ES_tradnl"/>
              </w:rPr>
              <w:t>108°</w:t>
            </w:r>
          </w:p>
        </w:tc>
        <w:tc>
          <w:tcPr>
            <w:tcW w:w="1701" w:type="dxa"/>
            <w:tcBorders>
              <w:top w:val="single" w:sz="6" w:space="0" w:color="auto"/>
              <w:left w:val="single" w:sz="6" w:space="0" w:color="auto"/>
              <w:right w:val="single" w:sz="6" w:space="0" w:color="auto"/>
            </w:tcBorders>
          </w:tcPr>
          <w:p w:rsidR="009F5AC7" w:rsidRPr="003B7CCC" w:rsidRDefault="009F5AC7" w:rsidP="009F5AC7">
            <w:pPr>
              <w:pStyle w:val="Tabletext"/>
              <w:jc w:val="center"/>
              <w:rPr>
                <w:lang w:val="es-ES_tradnl"/>
              </w:rPr>
            </w:pPr>
            <w:r w:rsidRPr="003B7CCC">
              <w:rPr>
                <w:lang w:val="es-ES_tradnl"/>
              </w:rPr>
              <w:t>12°</w:t>
            </w:r>
          </w:p>
        </w:tc>
        <w:tc>
          <w:tcPr>
            <w:tcW w:w="1588" w:type="dxa"/>
            <w:tcBorders>
              <w:top w:val="single" w:sz="6" w:space="0" w:color="auto"/>
              <w:right w:val="single" w:sz="6" w:space="0" w:color="auto"/>
            </w:tcBorders>
          </w:tcPr>
          <w:p w:rsidR="009F5AC7" w:rsidRPr="003B7CCC" w:rsidRDefault="009F5AC7" w:rsidP="009F5AC7">
            <w:pPr>
              <w:pStyle w:val="Tabletext"/>
              <w:jc w:val="center"/>
              <w:rPr>
                <w:lang w:val="es-ES_tradnl"/>
              </w:rPr>
            </w:pPr>
            <w:r w:rsidRPr="003B7CCC">
              <w:rPr>
                <w:lang w:val="es-ES_tradnl"/>
              </w:rPr>
              <w:t>1,1°</w:t>
            </w:r>
          </w:p>
        </w:tc>
      </w:tr>
      <w:tr w:rsidR="009F5AC7" w:rsidRPr="003B7CCC" w:rsidTr="009F5AC7">
        <w:trPr>
          <w:jc w:val="center"/>
        </w:trPr>
        <w:tc>
          <w:tcPr>
            <w:tcW w:w="2835" w:type="dxa"/>
            <w:tcBorders>
              <w:left w:val="single" w:sz="6" w:space="0" w:color="auto"/>
              <w:right w:val="single" w:sz="6" w:space="0" w:color="auto"/>
            </w:tcBorders>
          </w:tcPr>
          <w:p w:rsidR="009F5AC7" w:rsidRPr="003B7CCC" w:rsidRDefault="009F5AC7" w:rsidP="009F5AC7">
            <w:pPr>
              <w:pStyle w:val="Tabletext"/>
              <w:jc w:val="left"/>
              <w:rPr>
                <w:lang w:val="es-ES_tradnl"/>
              </w:rPr>
            </w:pPr>
            <w:r w:rsidRPr="003B7CCC">
              <w:rPr>
                <w:lang w:val="es-ES_tradnl"/>
              </w:rPr>
              <w:t>Retardo de propagación</w:t>
            </w:r>
          </w:p>
        </w:tc>
        <w:tc>
          <w:tcPr>
            <w:tcW w:w="1588" w:type="dxa"/>
          </w:tcPr>
          <w:p w:rsidR="009F5AC7" w:rsidRPr="003B7CCC" w:rsidRDefault="009F5AC7" w:rsidP="009F5AC7">
            <w:pPr>
              <w:pStyle w:val="Tabletext"/>
              <w:jc w:val="center"/>
              <w:rPr>
                <w:lang w:val="es-ES_tradnl"/>
              </w:rPr>
            </w:pPr>
            <w:r w:rsidRPr="003B7CCC">
              <w:rPr>
                <w:lang w:val="es-ES_tradnl"/>
              </w:rPr>
              <w:t>1/</w:t>
            </w:r>
            <w:r w:rsidRPr="003B7CCC">
              <w:rPr>
                <w:i/>
                <w:iCs/>
                <w:lang w:val="es-ES_tradnl"/>
              </w:rPr>
              <w:t>f</w:t>
            </w:r>
            <w:r w:rsidRPr="003B7CCC">
              <w:rPr>
                <w:rFonts w:ascii="Tms Rmn" w:hAnsi="Tms Rmn"/>
                <w:sz w:val="12"/>
                <w:lang w:val="es-ES_tradnl"/>
              </w:rPr>
              <w:t> </w:t>
            </w:r>
            <w:r w:rsidRPr="003B7CCC">
              <w:rPr>
                <w:vertAlign w:val="superscript"/>
                <w:lang w:val="es-ES_tradnl"/>
              </w:rPr>
              <w:t>2</w:t>
            </w:r>
          </w:p>
        </w:tc>
        <w:tc>
          <w:tcPr>
            <w:tcW w:w="1588" w:type="dxa"/>
            <w:tcBorders>
              <w:left w:val="single" w:sz="6" w:space="0" w:color="auto"/>
              <w:right w:val="single" w:sz="6" w:space="0" w:color="auto"/>
            </w:tcBorders>
          </w:tcPr>
          <w:p w:rsidR="009F5AC7" w:rsidRPr="003B7CCC" w:rsidRDefault="009F5AC7" w:rsidP="00ED5764">
            <w:pPr>
              <w:pStyle w:val="Tabletext"/>
              <w:jc w:val="center"/>
              <w:rPr>
                <w:lang w:val="es-ES_tradnl"/>
              </w:rPr>
            </w:pPr>
            <w:r w:rsidRPr="003B7CCC">
              <w:rPr>
                <w:lang w:val="es-ES_tradnl"/>
              </w:rPr>
              <w:t xml:space="preserve">25 </w:t>
            </w:r>
            <w:r w:rsidR="00ED5764">
              <w:rPr>
                <w:lang w:val="es-ES_tradnl"/>
              </w:rPr>
              <w:t>µ</w:t>
            </w:r>
            <w:r w:rsidRPr="003B7CCC">
              <w:rPr>
                <w:lang w:val="es-ES_tradnl"/>
              </w:rPr>
              <w:t>s</w:t>
            </w:r>
          </w:p>
        </w:tc>
        <w:tc>
          <w:tcPr>
            <w:tcW w:w="1588" w:type="dxa"/>
            <w:tcBorders>
              <w:left w:val="single" w:sz="6" w:space="0" w:color="auto"/>
              <w:right w:val="single" w:sz="6" w:space="0" w:color="auto"/>
            </w:tcBorders>
          </w:tcPr>
          <w:p w:rsidR="009F5AC7" w:rsidRPr="003B7CCC" w:rsidRDefault="009F5AC7" w:rsidP="00ED5764">
            <w:pPr>
              <w:pStyle w:val="Tabletext"/>
              <w:jc w:val="center"/>
              <w:rPr>
                <w:lang w:val="es-ES_tradnl"/>
              </w:rPr>
            </w:pPr>
            <w:r w:rsidRPr="003B7CCC">
              <w:rPr>
                <w:lang w:val="es-ES_tradnl"/>
              </w:rPr>
              <w:t xml:space="preserve">4 </w:t>
            </w:r>
            <w:r w:rsidR="00ED5764">
              <w:rPr>
                <w:lang w:val="es-ES_tradnl"/>
              </w:rPr>
              <w:t>µ</w:t>
            </w:r>
            <w:r w:rsidRPr="003B7CCC">
              <w:rPr>
                <w:lang w:val="es-ES_tradnl"/>
              </w:rPr>
              <w:t>s</w:t>
            </w:r>
          </w:p>
        </w:tc>
        <w:tc>
          <w:tcPr>
            <w:tcW w:w="1588" w:type="dxa"/>
            <w:tcBorders>
              <w:left w:val="single" w:sz="6" w:space="0" w:color="auto"/>
              <w:right w:val="single" w:sz="6" w:space="0" w:color="auto"/>
            </w:tcBorders>
          </w:tcPr>
          <w:p w:rsidR="009F5AC7" w:rsidRPr="003B7CCC" w:rsidRDefault="009F5AC7" w:rsidP="00ED5764">
            <w:pPr>
              <w:pStyle w:val="Tabletext"/>
              <w:jc w:val="center"/>
              <w:rPr>
                <w:lang w:val="es-ES_tradnl"/>
              </w:rPr>
            </w:pPr>
            <w:r w:rsidRPr="003B7CCC">
              <w:rPr>
                <w:lang w:val="es-ES_tradnl"/>
              </w:rPr>
              <w:t xml:space="preserve">1 </w:t>
            </w:r>
            <w:r w:rsidR="00ED5764">
              <w:rPr>
                <w:lang w:val="es-ES_tradnl"/>
              </w:rPr>
              <w:t>µ</w:t>
            </w:r>
            <w:r w:rsidRPr="003B7CCC">
              <w:rPr>
                <w:lang w:val="es-ES_tradnl"/>
              </w:rPr>
              <w:t>s</w:t>
            </w:r>
          </w:p>
        </w:tc>
        <w:tc>
          <w:tcPr>
            <w:tcW w:w="1588" w:type="dxa"/>
          </w:tcPr>
          <w:p w:rsidR="009F5AC7" w:rsidRPr="003B7CCC" w:rsidRDefault="009F5AC7" w:rsidP="00ED5764">
            <w:pPr>
              <w:pStyle w:val="Tabletext"/>
              <w:jc w:val="center"/>
              <w:rPr>
                <w:lang w:val="es-ES_tradnl"/>
              </w:rPr>
            </w:pPr>
            <w:r w:rsidRPr="003B7CCC">
              <w:rPr>
                <w:lang w:val="es-ES_tradnl"/>
              </w:rPr>
              <w:t xml:space="preserve">0,25 </w:t>
            </w:r>
            <w:r w:rsidR="00ED5764">
              <w:rPr>
                <w:lang w:val="es-ES_tradnl"/>
              </w:rPr>
              <w:t>µ</w:t>
            </w:r>
            <w:r w:rsidRPr="003B7CCC">
              <w:rPr>
                <w:lang w:val="es-ES_tradnl"/>
              </w:rPr>
              <w:t>s</w:t>
            </w:r>
          </w:p>
        </w:tc>
        <w:tc>
          <w:tcPr>
            <w:tcW w:w="1701" w:type="dxa"/>
            <w:tcBorders>
              <w:left w:val="single" w:sz="6" w:space="0" w:color="auto"/>
              <w:right w:val="single" w:sz="6" w:space="0" w:color="auto"/>
            </w:tcBorders>
          </w:tcPr>
          <w:p w:rsidR="009F5AC7" w:rsidRPr="003B7CCC" w:rsidRDefault="009F5AC7" w:rsidP="00ED5764">
            <w:pPr>
              <w:pStyle w:val="Tabletext"/>
              <w:jc w:val="center"/>
              <w:rPr>
                <w:lang w:val="es-ES_tradnl"/>
              </w:rPr>
            </w:pPr>
            <w:r w:rsidRPr="003B7CCC">
              <w:rPr>
                <w:lang w:val="es-ES_tradnl"/>
              </w:rPr>
              <w:t xml:space="preserve">0,028 </w:t>
            </w:r>
            <w:r w:rsidR="00ED5764">
              <w:rPr>
                <w:lang w:val="es-ES_tradnl"/>
              </w:rPr>
              <w:t>µ</w:t>
            </w:r>
            <w:r w:rsidRPr="003B7CCC">
              <w:rPr>
                <w:lang w:val="es-ES_tradnl"/>
              </w:rPr>
              <w:t>s</w:t>
            </w:r>
          </w:p>
        </w:tc>
        <w:tc>
          <w:tcPr>
            <w:tcW w:w="1588" w:type="dxa"/>
            <w:tcBorders>
              <w:right w:val="single" w:sz="6" w:space="0" w:color="auto"/>
            </w:tcBorders>
          </w:tcPr>
          <w:p w:rsidR="009F5AC7" w:rsidRPr="003B7CCC" w:rsidRDefault="009F5AC7" w:rsidP="00ED5764">
            <w:pPr>
              <w:pStyle w:val="Tabletext"/>
              <w:jc w:val="center"/>
              <w:rPr>
                <w:lang w:val="es-ES_tradnl"/>
              </w:rPr>
            </w:pPr>
            <w:r w:rsidRPr="003B7CCC">
              <w:rPr>
                <w:lang w:val="es-ES_tradnl"/>
              </w:rPr>
              <w:t xml:space="preserve">0,0025 </w:t>
            </w:r>
            <w:r w:rsidR="00ED5764">
              <w:rPr>
                <w:lang w:val="es-ES_tradnl"/>
              </w:rPr>
              <w:t>µ</w:t>
            </w:r>
            <w:r w:rsidRPr="003B7CCC">
              <w:rPr>
                <w:lang w:val="es-ES_tradnl"/>
              </w:rPr>
              <w:t>s</w:t>
            </w:r>
          </w:p>
        </w:tc>
      </w:tr>
      <w:tr w:rsidR="009F5AC7" w:rsidRPr="003B7CCC" w:rsidTr="009F5AC7">
        <w:trPr>
          <w:jc w:val="center"/>
        </w:trPr>
        <w:tc>
          <w:tcPr>
            <w:tcW w:w="2835" w:type="dxa"/>
            <w:tcBorders>
              <w:left w:val="single" w:sz="6" w:space="0" w:color="auto"/>
              <w:right w:val="single" w:sz="6" w:space="0" w:color="auto"/>
            </w:tcBorders>
          </w:tcPr>
          <w:p w:rsidR="009F5AC7" w:rsidRPr="003B7CCC" w:rsidRDefault="009F5AC7" w:rsidP="009F5AC7">
            <w:pPr>
              <w:pStyle w:val="Tabletext"/>
              <w:jc w:val="left"/>
              <w:rPr>
                <w:lang w:val="es-ES_tradnl"/>
              </w:rPr>
            </w:pPr>
            <w:r w:rsidRPr="003B7CCC">
              <w:rPr>
                <w:lang w:val="es-ES_tradnl"/>
              </w:rPr>
              <w:t>Refracción</w:t>
            </w:r>
          </w:p>
        </w:tc>
        <w:tc>
          <w:tcPr>
            <w:tcW w:w="1588" w:type="dxa"/>
          </w:tcPr>
          <w:p w:rsidR="009F5AC7" w:rsidRPr="003B7CCC" w:rsidRDefault="009F5AC7" w:rsidP="009F5AC7">
            <w:pPr>
              <w:pStyle w:val="Tabletext"/>
              <w:jc w:val="center"/>
              <w:rPr>
                <w:lang w:val="es-ES_tradnl"/>
              </w:rPr>
            </w:pPr>
            <w:r w:rsidRPr="003B7CCC">
              <w:rPr>
                <w:lang w:val="es-ES_tradnl"/>
              </w:rPr>
              <w:t>1/</w:t>
            </w:r>
            <w:r w:rsidRPr="003B7CCC">
              <w:rPr>
                <w:i/>
                <w:iCs/>
                <w:lang w:val="es-ES_tradnl"/>
              </w:rPr>
              <w:t>f</w:t>
            </w:r>
            <w:r w:rsidRPr="003B7CCC">
              <w:rPr>
                <w:rFonts w:ascii="Tms Rmn" w:hAnsi="Tms Rmn"/>
                <w:sz w:val="12"/>
                <w:lang w:val="es-ES_tradnl"/>
              </w:rPr>
              <w:t> </w:t>
            </w:r>
            <w:r w:rsidRPr="003B7CCC">
              <w:rPr>
                <w:vertAlign w:val="superscript"/>
                <w:lang w:val="es-ES_tradnl"/>
              </w:rPr>
              <w:t>2</w:t>
            </w:r>
          </w:p>
        </w:tc>
        <w:tc>
          <w:tcPr>
            <w:tcW w:w="1588" w:type="dxa"/>
            <w:tcBorders>
              <w:left w:val="single" w:sz="6" w:space="0" w:color="auto"/>
              <w:right w:val="single" w:sz="6" w:space="0" w:color="auto"/>
            </w:tcBorders>
          </w:tcPr>
          <w:p w:rsidR="009F5AC7" w:rsidRPr="003B7CCC" w:rsidRDefault="00ED5764" w:rsidP="00ED5764">
            <w:pPr>
              <w:pStyle w:val="Tabletext"/>
              <w:jc w:val="center"/>
              <w:rPr>
                <w:lang w:val="es-ES_tradnl"/>
              </w:rPr>
            </w:pPr>
            <w:r w:rsidRPr="00ED5764">
              <w:t>&lt;</w:t>
            </w:r>
            <w:r w:rsidR="009F5AC7" w:rsidRPr="003B7CCC">
              <w:rPr>
                <w:lang w:val="es-ES_tradnl"/>
              </w:rPr>
              <w:t xml:space="preserve"> 1</w:t>
            </w:r>
            <w:r w:rsidR="00AC7BF3">
              <w:rPr>
                <w:lang w:val="es-ES_tradnl"/>
              </w:rPr>
              <w:t>°</w:t>
            </w:r>
          </w:p>
        </w:tc>
        <w:tc>
          <w:tcPr>
            <w:tcW w:w="1588" w:type="dxa"/>
            <w:tcBorders>
              <w:left w:val="single" w:sz="6" w:space="0" w:color="auto"/>
              <w:right w:val="single" w:sz="6" w:space="0" w:color="auto"/>
            </w:tcBorders>
          </w:tcPr>
          <w:p w:rsidR="009F5AC7" w:rsidRPr="003B7CCC" w:rsidRDefault="00ED5764" w:rsidP="009F5AC7">
            <w:pPr>
              <w:pStyle w:val="Tabletext"/>
              <w:jc w:val="center"/>
              <w:rPr>
                <w:lang w:val="es-ES_tradnl"/>
              </w:rPr>
            </w:pPr>
            <w:r w:rsidRPr="00ED5764">
              <w:t xml:space="preserve">&lt; </w:t>
            </w:r>
            <w:r w:rsidR="009F5AC7" w:rsidRPr="003B7CCC">
              <w:rPr>
                <w:lang w:val="es-ES_tradnl"/>
              </w:rPr>
              <w:t>0,16°</w:t>
            </w:r>
          </w:p>
        </w:tc>
        <w:tc>
          <w:tcPr>
            <w:tcW w:w="1588" w:type="dxa"/>
            <w:tcBorders>
              <w:left w:val="single" w:sz="6" w:space="0" w:color="auto"/>
              <w:right w:val="single" w:sz="6" w:space="0" w:color="auto"/>
            </w:tcBorders>
          </w:tcPr>
          <w:p w:rsidR="009F5AC7" w:rsidRPr="003B7CCC" w:rsidRDefault="00ED5764" w:rsidP="00ED5764">
            <w:pPr>
              <w:pStyle w:val="Tabletext"/>
              <w:jc w:val="center"/>
              <w:rPr>
                <w:lang w:val="es-ES_tradnl"/>
              </w:rPr>
            </w:pPr>
            <w:r w:rsidRPr="00ED5764">
              <w:t>&lt;</w:t>
            </w:r>
            <w:r>
              <w:t xml:space="preserve"> </w:t>
            </w:r>
            <w:r w:rsidR="009F5AC7" w:rsidRPr="003B7CCC">
              <w:rPr>
                <w:lang w:val="es-ES_tradnl"/>
              </w:rPr>
              <w:t>2,4</w:t>
            </w:r>
            <w:r w:rsidR="00AC7BF3">
              <w:rPr>
                <w:lang w:val="es-ES_tradnl"/>
              </w:rPr>
              <w:t>'</w:t>
            </w:r>
          </w:p>
        </w:tc>
        <w:tc>
          <w:tcPr>
            <w:tcW w:w="1588" w:type="dxa"/>
          </w:tcPr>
          <w:p w:rsidR="009F5AC7" w:rsidRPr="00AC7BF3" w:rsidRDefault="00ED5764" w:rsidP="009F5AC7">
            <w:pPr>
              <w:pStyle w:val="Tabletext"/>
              <w:jc w:val="center"/>
            </w:pPr>
            <w:r w:rsidRPr="00ED5764">
              <w:t>&lt;</w:t>
            </w:r>
            <w:r w:rsidR="009F5AC7" w:rsidRPr="003B7CCC">
              <w:rPr>
                <w:lang w:val="es-ES_tradnl"/>
              </w:rPr>
              <w:t xml:space="preserve"> 0,6</w:t>
            </w:r>
            <w:r w:rsidR="00AC7BF3">
              <w:t>'</w:t>
            </w:r>
          </w:p>
        </w:tc>
        <w:tc>
          <w:tcPr>
            <w:tcW w:w="1701" w:type="dxa"/>
            <w:tcBorders>
              <w:left w:val="single" w:sz="6" w:space="0" w:color="auto"/>
              <w:right w:val="single" w:sz="6" w:space="0" w:color="auto"/>
            </w:tcBorders>
          </w:tcPr>
          <w:p w:rsidR="009F5AC7" w:rsidRPr="00AC7BF3" w:rsidRDefault="00ED5764" w:rsidP="00AC7BF3">
            <w:pPr>
              <w:pStyle w:val="Tabletext"/>
              <w:jc w:val="center"/>
            </w:pPr>
            <w:r w:rsidRPr="00ED5764">
              <w:t>&lt;</w:t>
            </w:r>
            <w:r w:rsidR="009F5AC7" w:rsidRPr="003B7CCC">
              <w:rPr>
                <w:lang w:val="es-ES_tradnl"/>
              </w:rPr>
              <w:t xml:space="preserve"> 4,2</w:t>
            </w:r>
            <w:r w:rsidR="00AC7BF3">
              <w:t>"</w:t>
            </w:r>
          </w:p>
        </w:tc>
        <w:tc>
          <w:tcPr>
            <w:tcW w:w="1588" w:type="dxa"/>
            <w:tcBorders>
              <w:right w:val="single" w:sz="6" w:space="0" w:color="auto"/>
            </w:tcBorders>
          </w:tcPr>
          <w:p w:rsidR="009F5AC7" w:rsidRPr="003B7CCC" w:rsidRDefault="00ED5764" w:rsidP="009F5AC7">
            <w:pPr>
              <w:pStyle w:val="Tabletext"/>
              <w:jc w:val="center"/>
              <w:rPr>
                <w:lang w:val="es-ES_tradnl"/>
              </w:rPr>
            </w:pPr>
            <w:r w:rsidRPr="00ED5764">
              <w:t>&lt;</w:t>
            </w:r>
            <w:r w:rsidR="009F5AC7" w:rsidRPr="003B7CCC">
              <w:rPr>
                <w:lang w:val="es-ES_tradnl"/>
              </w:rPr>
              <w:t xml:space="preserve"> 0,36</w:t>
            </w:r>
            <w:r w:rsidR="00AC7BF3">
              <w:rPr>
                <w:lang w:val="es-ES_tradnl"/>
              </w:rPr>
              <w:t>"</w:t>
            </w:r>
          </w:p>
        </w:tc>
      </w:tr>
      <w:tr w:rsidR="009F5AC7" w:rsidRPr="003B7CCC" w:rsidTr="009F5AC7">
        <w:trPr>
          <w:jc w:val="center"/>
        </w:trPr>
        <w:tc>
          <w:tcPr>
            <w:tcW w:w="2835" w:type="dxa"/>
            <w:tcBorders>
              <w:left w:val="single" w:sz="6" w:space="0" w:color="auto"/>
              <w:right w:val="single" w:sz="6" w:space="0" w:color="auto"/>
            </w:tcBorders>
          </w:tcPr>
          <w:p w:rsidR="009F5AC7" w:rsidRPr="003B7CCC" w:rsidRDefault="009F5AC7" w:rsidP="00B70CE5">
            <w:pPr>
              <w:pStyle w:val="Tabletext"/>
              <w:jc w:val="left"/>
              <w:rPr>
                <w:lang w:val="es-ES_tradnl"/>
              </w:rPr>
            </w:pPr>
            <w:r w:rsidRPr="003B7CCC">
              <w:rPr>
                <w:lang w:val="es-ES_tradnl"/>
              </w:rPr>
              <w:t>Variación en la dirección de</w:t>
            </w:r>
            <w:r w:rsidR="00B70CE5">
              <w:rPr>
                <w:lang w:val="es-ES_tradnl"/>
              </w:rPr>
              <w:t> </w:t>
            </w:r>
            <w:r w:rsidRPr="003B7CCC">
              <w:rPr>
                <w:lang w:val="es-ES_tradnl"/>
              </w:rPr>
              <w:t>llegada (valor eficaz)</w:t>
            </w:r>
          </w:p>
        </w:tc>
        <w:tc>
          <w:tcPr>
            <w:tcW w:w="1588" w:type="dxa"/>
          </w:tcPr>
          <w:p w:rsidR="009F5AC7" w:rsidRPr="003B7CCC" w:rsidRDefault="009F5AC7" w:rsidP="009F5AC7">
            <w:pPr>
              <w:pStyle w:val="Tabletext"/>
              <w:jc w:val="center"/>
              <w:rPr>
                <w:lang w:val="es-ES_tradnl"/>
              </w:rPr>
            </w:pPr>
            <w:r w:rsidRPr="003B7CCC">
              <w:rPr>
                <w:lang w:val="es-ES_tradnl"/>
              </w:rPr>
              <w:t>1/</w:t>
            </w:r>
            <w:r w:rsidRPr="003B7CCC">
              <w:rPr>
                <w:i/>
                <w:iCs/>
                <w:lang w:val="es-ES_tradnl"/>
              </w:rPr>
              <w:t>f</w:t>
            </w:r>
            <w:r w:rsidRPr="003B7CCC">
              <w:rPr>
                <w:rFonts w:ascii="Tms Rmn" w:hAnsi="Tms Rmn"/>
                <w:sz w:val="12"/>
                <w:lang w:val="es-ES_tradnl"/>
              </w:rPr>
              <w:t> </w:t>
            </w:r>
            <w:r w:rsidRPr="003B7CCC">
              <w:rPr>
                <w:vertAlign w:val="superscript"/>
                <w:lang w:val="es-ES_tradnl"/>
              </w:rPr>
              <w:t>2</w:t>
            </w:r>
          </w:p>
        </w:tc>
        <w:tc>
          <w:tcPr>
            <w:tcW w:w="1588" w:type="dxa"/>
            <w:tcBorders>
              <w:left w:val="single" w:sz="6" w:space="0" w:color="auto"/>
              <w:right w:val="single" w:sz="6" w:space="0" w:color="auto"/>
            </w:tcBorders>
          </w:tcPr>
          <w:p w:rsidR="009F5AC7" w:rsidRPr="00AC7BF3" w:rsidRDefault="009F5AC7" w:rsidP="009F5AC7">
            <w:pPr>
              <w:pStyle w:val="Tabletext"/>
              <w:jc w:val="center"/>
            </w:pPr>
            <w:r w:rsidRPr="003B7CCC">
              <w:rPr>
                <w:lang w:val="es-ES_tradnl"/>
              </w:rPr>
              <w:t>20</w:t>
            </w:r>
            <w:r w:rsidR="00AC7BF3">
              <w:t>'</w:t>
            </w:r>
          </w:p>
        </w:tc>
        <w:tc>
          <w:tcPr>
            <w:tcW w:w="1588" w:type="dxa"/>
            <w:tcBorders>
              <w:left w:val="single" w:sz="6" w:space="0" w:color="auto"/>
              <w:right w:val="single" w:sz="6" w:space="0" w:color="auto"/>
            </w:tcBorders>
          </w:tcPr>
          <w:p w:rsidR="009F5AC7" w:rsidRPr="00AC7BF3" w:rsidRDefault="009F5AC7" w:rsidP="009F5AC7">
            <w:pPr>
              <w:pStyle w:val="Tabletext"/>
              <w:jc w:val="center"/>
            </w:pPr>
            <w:r w:rsidRPr="003B7CCC">
              <w:rPr>
                <w:lang w:val="es-ES_tradnl"/>
              </w:rPr>
              <w:t>3,2</w:t>
            </w:r>
            <w:r w:rsidR="00AC7BF3">
              <w:t>'</w:t>
            </w:r>
          </w:p>
        </w:tc>
        <w:tc>
          <w:tcPr>
            <w:tcW w:w="1588" w:type="dxa"/>
            <w:tcBorders>
              <w:left w:val="single" w:sz="6" w:space="0" w:color="auto"/>
              <w:right w:val="single" w:sz="6" w:space="0" w:color="auto"/>
            </w:tcBorders>
          </w:tcPr>
          <w:p w:rsidR="009F5AC7" w:rsidRPr="00AC7BF3" w:rsidRDefault="009F5AC7" w:rsidP="00AC7BF3">
            <w:pPr>
              <w:pStyle w:val="Tabletext"/>
              <w:jc w:val="center"/>
            </w:pPr>
            <w:r w:rsidRPr="003B7CCC">
              <w:rPr>
                <w:lang w:val="es-ES_tradnl"/>
              </w:rPr>
              <w:t>48</w:t>
            </w:r>
            <w:r w:rsidR="00AC7BF3">
              <w:rPr>
                <w:lang w:val="es-ES_tradnl"/>
              </w:rPr>
              <w:t>"</w:t>
            </w:r>
          </w:p>
        </w:tc>
        <w:tc>
          <w:tcPr>
            <w:tcW w:w="1588" w:type="dxa"/>
          </w:tcPr>
          <w:p w:rsidR="009F5AC7" w:rsidRPr="003B7CCC" w:rsidRDefault="009F5AC7" w:rsidP="00AC7BF3">
            <w:pPr>
              <w:pStyle w:val="Tabletext"/>
              <w:jc w:val="center"/>
              <w:rPr>
                <w:lang w:val="es-ES_tradnl"/>
              </w:rPr>
            </w:pPr>
            <w:r w:rsidRPr="003B7CCC">
              <w:rPr>
                <w:lang w:val="es-ES_tradnl"/>
              </w:rPr>
              <w:t>12</w:t>
            </w:r>
            <w:r w:rsidR="00AC7BF3">
              <w:rPr>
                <w:lang w:val="es-ES_tradnl"/>
              </w:rPr>
              <w:t>"</w:t>
            </w:r>
          </w:p>
        </w:tc>
        <w:tc>
          <w:tcPr>
            <w:tcW w:w="1701" w:type="dxa"/>
            <w:tcBorders>
              <w:left w:val="single" w:sz="6" w:space="0" w:color="auto"/>
              <w:right w:val="single" w:sz="6" w:space="0" w:color="auto"/>
            </w:tcBorders>
          </w:tcPr>
          <w:p w:rsidR="009F5AC7" w:rsidRPr="003B7CCC" w:rsidRDefault="009F5AC7" w:rsidP="009F5AC7">
            <w:pPr>
              <w:pStyle w:val="Tabletext"/>
              <w:jc w:val="center"/>
              <w:rPr>
                <w:lang w:val="es-ES_tradnl"/>
              </w:rPr>
            </w:pPr>
            <w:r w:rsidRPr="003B7CCC">
              <w:rPr>
                <w:lang w:val="es-ES_tradnl"/>
              </w:rPr>
              <w:t>1,32</w:t>
            </w:r>
            <w:r w:rsidR="00AC7BF3">
              <w:rPr>
                <w:lang w:val="es-ES_tradnl"/>
              </w:rPr>
              <w:t>"</w:t>
            </w:r>
          </w:p>
        </w:tc>
        <w:tc>
          <w:tcPr>
            <w:tcW w:w="1588" w:type="dxa"/>
            <w:tcBorders>
              <w:right w:val="single" w:sz="6" w:space="0" w:color="auto"/>
            </w:tcBorders>
          </w:tcPr>
          <w:p w:rsidR="009F5AC7" w:rsidRPr="003B7CCC" w:rsidRDefault="009F5AC7" w:rsidP="009F5AC7">
            <w:pPr>
              <w:pStyle w:val="Tabletext"/>
              <w:jc w:val="center"/>
              <w:rPr>
                <w:lang w:val="es-ES_tradnl"/>
              </w:rPr>
            </w:pPr>
            <w:r w:rsidRPr="003B7CCC">
              <w:rPr>
                <w:lang w:val="es-ES_tradnl"/>
              </w:rPr>
              <w:t>0,12</w:t>
            </w:r>
            <w:r w:rsidR="00AC7BF3">
              <w:rPr>
                <w:lang w:val="es-ES_tradnl"/>
              </w:rPr>
              <w:t>"</w:t>
            </w:r>
          </w:p>
        </w:tc>
      </w:tr>
      <w:tr w:rsidR="009F5AC7" w:rsidRPr="003B7CCC" w:rsidTr="009F5AC7">
        <w:trPr>
          <w:jc w:val="center"/>
        </w:trPr>
        <w:tc>
          <w:tcPr>
            <w:tcW w:w="2835" w:type="dxa"/>
            <w:tcBorders>
              <w:left w:val="single" w:sz="6" w:space="0" w:color="auto"/>
              <w:right w:val="single" w:sz="6" w:space="0" w:color="auto"/>
            </w:tcBorders>
          </w:tcPr>
          <w:p w:rsidR="009F5AC7" w:rsidRPr="003B7CCC" w:rsidRDefault="009F5AC7" w:rsidP="009F5AC7">
            <w:pPr>
              <w:pStyle w:val="Tabletext"/>
              <w:jc w:val="left"/>
              <w:rPr>
                <w:lang w:val="es-ES_tradnl"/>
              </w:rPr>
            </w:pPr>
            <w:r w:rsidRPr="003B7CCC">
              <w:rPr>
                <w:lang w:val="es-ES_tradnl"/>
              </w:rPr>
              <w:t>Absorción (auroral y/o casquete polar)</w:t>
            </w:r>
          </w:p>
        </w:tc>
        <w:tc>
          <w:tcPr>
            <w:tcW w:w="1588" w:type="dxa"/>
          </w:tcPr>
          <w:p w:rsidR="009F5AC7" w:rsidRPr="003B7CCC" w:rsidRDefault="00ED5764" w:rsidP="00ED5764">
            <w:pPr>
              <w:pStyle w:val="Tabletext"/>
              <w:jc w:val="center"/>
              <w:rPr>
                <w:lang w:val="es-ES_tradnl"/>
              </w:rPr>
            </w:pPr>
            <w:r w:rsidRPr="00ED5764">
              <w:sym w:font="Symbol" w:char="F0BB"/>
            </w:r>
            <w:r>
              <w:t xml:space="preserve"> </w:t>
            </w:r>
            <w:r w:rsidR="009F5AC7" w:rsidRPr="003B7CCC">
              <w:rPr>
                <w:lang w:val="es-ES_tradnl"/>
              </w:rPr>
              <w:t>1/</w:t>
            </w:r>
            <w:r w:rsidR="009F5AC7" w:rsidRPr="003B7CCC">
              <w:rPr>
                <w:i/>
                <w:iCs/>
                <w:lang w:val="es-ES_tradnl"/>
              </w:rPr>
              <w:t>f</w:t>
            </w:r>
            <w:r w:rsidR="009F5AC7" w:rsidRPr="003B7CCC">
              <w:rPr>
                <w:rFonts w:ascii="Tms Rmn" w:hAnsi="Tms Rmn"/>
                <w:sz w:val="12"/>
                <w:lang w:val="es-ES_tradnl"/>
              </w:rPr>
              <w:t> </w:t>
            </w:r>
            <w:r w:rsidR="009F5AC7" w:rsidRPr="003B7CCC">
              <w:rPr>
                <w:vertAlign w:val="superscript"/>
                <w:lang w:val="es-ES_tradnl"/>
              </w:rPr>
              <w:t>2</w:t>
            </w:r>
          </w:p>
        </w:tc>
        <w:tc>
          <w:tcPr>
            <w:tcW w:w="1588" w:type="dxa"/>
            <w:tcBorders>
              <w:left w:val="single" w:sz="6" w:space="0" w:color="auto"/>
              <w:right w:val="single" w:sz="6" w:space="0" w:color="auto"/>
            </w:tcBorders>
          </w:tcPr>
          <w:p w:rsidR="009F5AC7" w:rsidRPr="003B7CCC" w:rsidRDefault="009F5AC7" w:rsidP="009F5AC7">
            <w:pPr>
              <w:pStyle w:val="Tabletext"/>
              <w:jc w:val="center"/>
              <w:rPr>
                <w:lang w:val="es-ES_tradnl"/>
              </w:rPr>
            </w:pPr>
            <w:r w:rsidRPr="003B7CCC">
              <w:rPr>
                <w:lang w:val="es-ES_tradnl"/>
              </w:rPr>
              <w:t>5 dB</w:t>
            </w:r>
          </w:p>
        </w:tc>
        <w:tc>
          <w:tcPr>
            <w:tcW w:w="1588" w:type="dxa"/>
            <w:tcBorders>
              <w:left w:val="single" w:sz="6" w:space="0" w:color="auto"/>
              <w:right w:val="single" w:sz="6" w:space="0" w:color="auto"/>
            </w:tcBorders>
          </w:tcPr>
          <w:p w:rsidR="009F5AC7" w:rsidRPr="003B7CCC" w:rsidRDefault="009F5AC7" w:rsidP="009F5AC7">
            <w:pPr>
              <w:pStyle w:val="Tabletext"/>
              <w:jc w:val="center"/>
              <w:rPr>
                <w:lang w:val="es-ES_tradnl"/>
              </w:rPr>
            </w:pPr>
            <w:r w:rsidRPr="003B7CCC">
              <w:rPr>
                <w:lang w:val="es-ES_tradnl"/>
              </w:rPr>
              <w:t>0,8 dB</w:t>
            </w:r>
          </w:p>
        </w:tc>
        <w:tc>
          <w:tcPr>
            <w:tcW w:w="1588" w:type="dxa"/>
            <w:tcBorders>
              <w:left w:val="single" w:sz="6" w:space="0" w:color="auto"/>
              <w:right w:val="single" w:sz="6" w:space="0" w:color="auto"/>
            </w:tcBorders>
          </w:tcPr>
          <w:p w:rsidR="009F5AC7" w:rsidRPr="003B7CCC" w:rsidRDefault="009F5AC7" w:rsidP="009F5AC7">
            <w:pPr>
              <w:pStyle w:val="Tabletext"/>
              <w:jc w:val="center"/>
              <w:rPr>
                <w:lang w:val="es-ES_tradnl"/>
              </w:rPr>
            </w:pPr>
            <w:r w:rsidRPr="003B7CCC">
              <w:rPr>
                <w:lang w:val="es-ES_tradnl"/>
              </w:rPr>
              <w:t>0,2 dB</w:t>
            </w:r>
          </w:p>
        </w:tc>
        <w:tc>
          <w:tcPr>
            <w:tcW w:w="1588" w:type="dxa"/>
          </w:tcPr>
          <w:p w:rsidR="009F5AC7" w:rsidRPr="003B7CCC" w:rsidRDefault="009F5AC7" w:rsidP="009F5AC7">
            <w:pPr>
              <w:pStyle w:val="Tabletext"/>
              <w:jc w:val="center"/>
              <w:rPr>
                <w:lang w:val="es-ES_tradnl"/>
              </w:rPr>
            </w:pPr>
            <w:r w:rsidRPr="003B7CCC">
              <w:rPr>
                <w:lang w:val="es-ES_tradnl"/>
              </w:rPr>
              <w:t>0,05 dB</w:t>
            </w:r>
          </w:p>
        </w:tc>
        <w:tc>
          <w:tcPr>
            <w:tcW w:w="1701" w:type="dxa"/>
            <w:tcBorders>
              <w:left w:val="single" w:sz="6" w:space="0" w:color="auto"/>
              <w:right w:val="single" w:sz="6" w:space="0" w:color="auto"/>
            </w:tcBorders>
          </w:tcPr>
          <w:p w:rsidR="009F5AC7" w:rsidRPr="003B7CCC" w:rsidRDefault="009F5AC7" w:rsidP="00ED5764">
            <w:pPr>
              <w:pStyle w:val="Tabletext"/>
              <w:jc w:val="center"/>
              <w:rPr>
                <w:lang w:val="es-ES_tradnl"/>
              </w:rPr>
            </w:pPr>
            <w:r w:rsidRPr="003B7CCC">
              <w:rPr>
                <w:lang w:val="es-ES_tradnl"/>
              </w:rPr>
              <w:t xml:space="preserve">6 </w:t>
            </w:r>
            <w:r w:rsidR="00ED5764">
              <w:rPr>
                <w:lang w:val="es-ES_tradnl"/>
              </w:rPr>
              <w:t xml:space="preserve">× </w:t>
            </w:r>
            <w:r w:rsidRPr="003B7CCC">
              <w:rPr>
                <w:lang w:val="es-ES_tradnl"/>
              </w:rPr>
              <w:t>10</w:t>
            </w:r>
            <w:r w:rsidRPr="003B7CCC">
              <w:rPr>
                <w:vertAlign w:val="superscript"/>
                <w:lang w:val="es-ES_tradnl"/>
              </w:rPr>
              <w:t>–3</w:t>
            </w:r>
            <w:r w:rsidRPr="003B7CCC">
              <w:rPr>
                <w:lang w:val="es-ES_tradnl"/>
              </w:rPr>
              <w:t xml:space="preserve"> dB</w:t>
            </w:r>
          </w:p>
        </w:tc>
        <w:tc>
          <w:tcPr>
            <w:tcW w:w="1588" w:type="dxa"/>
            <w:tcBorders>
              <w:right w:val="single" w:sz="6" w:space="0" w:color="auto"/>
            </w:tcBorders>
          </w:tcPr>
          <w:p w:rsidR="009F5AC7" w:rsidRPr="003B7CCC" w:rsidRDefault="009F5AC7" w:rsidP="00ED5764">
            <w:pPr>
              <w:pStyle w:val="Tabletext"/>
              <w:jc w:val="center"/>
              <w:rPr>
                <w:lang w:val="es-ES_tradnl"/>
              </w:rPr>
            </w:pPr>
            <w:r w:rsidRPr="003B7CCC">
              <w:rPr>
                <w:lang w:val="es-ES_tradnl"/>
              </w:rPr>
              <w:t xml:space="preserve">5 </w:t>
            </w:r>
            <w:r w:rsidR="00ED5764">
              <w:rPr>
                <w:lang w:val="es-ES_tradnl"/>
              </w:rPr>
              <w:t>×</w:t>
            </w:r>
            <w:r w:rsidRPr="003B7CCC">
              <w:rPr>
                <w:lang w:val="es-ES_tradnl"/>
              </w:rPr>
              <w:t xml:space="preserve"> 10</w:t>
            </w:r>
            <w:r w:rsidRPr="003B7CCC">
              <w:rPr>
                <w:vertAlign w:val="superscript"/>
                <w:lang w:val="es-ES_tradnl"/>
              </w:rPr>
              <w:t>–4</w:t>
            </w:r>
            <w:r w:rsidRPr="003B7CCC">
              <w:rPr>
                <w:lang w:val="es-ES_tradnl"/>
              </w:rPr>
              <w:t xml:space="preserve"> dB</w:t>
            </w:r>
          </w:p>
        </w:tc>
      </w:tr>
      <w:tr w:rsidR="009F5AC7" w:rsidRPr="003B7CCC" w:rsidTr="009F5AC7">
        <w:trPr>
          <w:jc w:val="center"/>
        </w:trPr>
        <w:tc>
          <w:tcPr>
            <w:tcW w:w="2835" w:type="dxa"/>
            <w:tcBorders>
              <w:left w:val="single" w:sz="6" w:space="0" w:color="auto"/>
              <w:right w:val="single" w:sz="6" w:space="0" w:color="auto"/>
            </w:tcBorders>
          </w:tcPr>
          <w:p w:rsidR="009F5AC7" w:rsidRPr="003B7CCC" w:rsidRDefault="009F5AC7" w:rsidP="009F5AC7">
            <w:pPr>
              <w:pStyle w:val="Tabletext"/>
              <w:jc w:val="left"/>
              <w:rPr>
                <w:lang w:val="es-ES_tradnl"/>
              </w:rPr>
            </w:pPr>
            <w:r w:rsidRPr="003B7CCC">
              <w:rPr>
                <w:lang w:val="es-ES_tradnl"/>
              </w:rPr>
              <w:t>Absorción (latitudes medias)</w:t>
            </w:r>
          </w:p>
        </w:tc>
        <w:tc>
          <w:tcPr>
            <w:tcW w:w="1588" w:type="dxa"/>
          </w:tcPr>
          <w:p w:rsidR="009F5AC7" w:rsidRPr="003B7CCC" w:rsidRDefault="009F5AC7" w:rsidP="009F5AC7">
            <w:pPr>
              <w:pStyle w:val="Tabletext"/>
              <w:jc w:val="center"/>
              <w:rPr>
                <w:lang w:val="es-ES_tradnl"/>
              </w:rPr>
            </w:pPr>
            <w:r w:rsidRPr="003B7CCC">
              <w:rPr>
                <w:lang w:val="es-ES_tradnl"/>
              </w:rPr>
              <w:t>1/</w:t>
            </w:r>
            <w:r w:rsidRPr="003B7CCC">
              <w:rPr>
                <w:i/>
                <w:iCs/>
                <w:lang w:val="es-ES_tradnl"/>
              </w:rPr>
              <w:t>f</w:t>
            </w:r>
            <w:r w:rsidRPr="003B7CCC">
              <w:rPr>
                <w:rFonts w:ascii="Tms Rmn" w:hAnsi="Tms Rmn"/>
                <w:sz w:val="12"/>
                <w:lang w:val="es-ES_tradnl"/>
              </w:rPr>
              <w:t> </w:t>
            </w:r>
            <w:r w:rsidRPr="003B7CCC">
              <w:rPr>
                <w:vertAlign w:val="superscript"/>
                <w:lang w:val="es-ES_tradnl"/>
              </w:rPr>
              <w:t>2</w:t>
            </w:r>
          </w:p>
        </w:tc>
        <w:tc>
          <w:tcPr>
            <w:tcW w:w="1588" w:type="dxa"/>
            <w:tcBorders>
              <w:left w:val="single" w:sz="6" w:space="0" w:color="auto"/>
              <w:right w:val="single" w:sz="6" w:space="0" w:color="auto"/>
            </w:tcBorders>
          </w:tcPr>
          <w:p w:rsidR="009F5AC7" w:rsidRPr="003B7CCC" w:rsidRDefault="00ED5764" w:rsidP="00ED5764">
            <w:pPr>
              <w:pStyle w:val="Tabletext"/>
              <w:jc w:val="center"/>
              <w:rPr>
                <w:lang w:val="es-ES_tradnl"/>
              </w:rPr>
            </w:pPr>
            <w:r w:rsidRPr="00ED5764">
              <w:t>&lt;</w:t>
            </w:r>
            <w:r w:rsidR="009F5AC7" w:rsidRPr="003B7CCC">
              <w:rPr>
                <w:lang w:val="es-ES_tradnl"/>
              </w:rPr>
              <w:t xml:space="preserve"> 1 dB</w:t>
            </w:r>
          </w:p>
        </w:tc>
        <w:tc>
          <w:tcPr>
            <w:tcW w:w="1588" w:type="dxa"/>
            <w:tcBorders>
              <w:left w:val="single" w:sz="6" w:space="0" w:color="auto"/>
              <w:right w:val="single" w:sz="6" w:space="0" w:color="auto"/>
            </w:tcBorders>
          </w:tcPr>
          <w:p w:rsidR="009F5AC7" w:rsidRPr="003B7CCC" w:rsidRDefault="00ED5764" w:rsidP="00ED5764">
            <w:pPr>
              <w:pStyle w:val="Tabletext"/>
              <w:jc w:val="center"/>
              <w:rPr>
                <w:lang w:val="es-ES_tradnl"/>
              </w:rPr>
            </w:pPr>
            <w:r w:rsidRPr="00ED5764">
              <w:t>&lt;</w:t>
            </w:r>
            <w:r w:rsidR="009F5AC7" w:rsidRPr="003B7CCC">
              <w:rPr>
                <w:lang w:val="es-ES_tradnl"/>
              </w:rPr>
              <w:t xml:space="preserve"> 0,16 dB</w:t>
            </w:r>
          </w:p>
        </w:tc>
        <w:tc>
          <w:tcPr>
            <w:tcW w:w="1588" w:type="dxa"/>
            <w:tcBorders>
              <w:left w:val="single" w:sz="6" w:space="0" w:color="auto"/>
              <w:right w:val="single" w:sz="6" w:space="0" w:color="auto"/>
            </w:tcBorders>
          </w:tcPr>
          <w:p w:rsidR="009F5AC7" w:rsidRPr="003B7CCC" w:rsidRDefault="00ED5764" w:rsidP="009F5AC7">
            <w:pPr>
              <w:pStyle w:val="Tabletext"/>
              <w:jc w:val="center"/>
              <w:rPr>
                <w:lang w:val="es-ES_tradnl"/>
              </w:rPr>
            </w:pPr>
            <w:r w:rsidRPr="00ED5764">
              <w:t>&lt;</w:t>
            </w:r>
            <w:r>
              <w:t xml:space="preserve"> </w:t>
            </w:r>
            <w:r w:rsidR="009F5AC7" w:rsidRPr="003B7CCC">
              <w:rPr>
                <w:lang w:val="es-ES_tradnl"/>
              </w:rPr>
              <w:t>0,04 dB</w:t>
            </w:r>
          </w:p>
        </w:tc>
        <w:tc>
          <w:tcPr>
            <w:tcW w:w="1588" w:type="dxa"/>
          </w:tcPr>
          <w:p w:rsidR="009F5AC7" w:rsidRPr="003B7CCC" w:rsidRDefault="00ED5764" w:rsidP="009F5AC7">
            <w:pPr>
              <w:pStyle w:val="Tabletext"/>
              <w:jc w:val="center"/>
              <w:rPr>
                <w:lang w:val="es-ES_tradnl"/>
              </w:rPr>
            </w:pPr>
            <w:r w:rsidRPr="00ED5764">
              <w:t>&lt;</w:t>
            </w:r>
            <w:r>
              <w:t xml:space="preserve"> </w:t>
            </w:r>
            <w:r w:rsidR="009F5AC7" w:rsidRPr="003B7CCC">
              <w:rPr>
                <w:lang w:val="es-ES_tradnl"/>
              </w:rPr>
              <w:t>0,01 dB</w:t>
            </w:r>
          </w:p>
        </w:tc>
        <w:tc>
          <w:tcPr>
            <w:tcW w:w="1701" w:type="dxa"/>
            <w:tcBorders>
              <w:left w:val="single" w:sz="6" w:space="0" w:color="auto"/>
              <w:right w:val="single" w:sz="6" w:space="0" w:color="auto"/>
            </w:tcBorders>
          </w:tcPr>
          <w:p w:rsidR="009F5AC7" w:rsidRPr="003B7CCC" w:rsidRDefault="00ED5764" w:rsidP="009F5AC7">
            <w:pPr>
              <w:pStyle w:val="Tabletext"/>
              <w:jc w:val="center"/>
              <w:rPr>
                <w:lang w:val="es-ES_tradnl"/>
              </w:rPr>
            </w:pPr>
            <w:r w:rsidRPr="00ED5764">
              <w:t>&lt;</w:t>
            </w:r>
            <w:r>
              <w:t xml:space="preserve"> </w:t>
            </w:r>
            <w:r w:rsidR="009F5AC7" w:rsidRPr="003B7CCC">
              <w:rPr>
                <w:lang w:val="es-ES_tradnl"/>
              </w:rPr>
              <w:t>0,001 dB</w:t>
            </w:r>
          </w:p>
        </w:tc>
        <w:tc>
          <w:tcPr>
            <w:tcW w:w="1588" w:type="dxa"/>
            <w:tcBorders>
              <w:right w:val="single" w:sz="6" w:space="0" w:color="auto"/>
            </w:tcBorders>
          </w:tcPr>
          <w:p w:rsidR="009F5AC7" w:rsidRPr="003B7CCC" w:rsidRDefault="00ED5764" w:rsidP="00ED5764">
            <w:pPr>
              <w:pStyle w:val="Tabletext"/>
              <w:ind w:left="-57" w:right="-57"/>
              <w:jc w:val="center"/>
              <w:rPr>
                <w:lang w:val="es-ES_tradnl"/>
              </w:rPr>
            </w:pPr>
            <w:r w:rsidRPr="00ED5764">
              <w:t>&lt;</w:t>
            </w:r>
            <w:r>
              <w:t xml:space="preserve"> </w:t>
            </w:r>
            <w:r w:rsidR="009F5AC7" w:rsidRPr="003B7CCC">
              <w:rPr>
                <w:lang w:val="es-ES_tradnl"/>
              </w:rPr>
              <w:t xml:space="preserve">1 </w:t>
            </w:r>
            <w:r>
              <w:rPr>
                <w:lang w:val="es-ES_tradnl"/>
              </w:rPr>
              <w:t>×</w:t>
            </w:r>
            <w:r w:rsidR="009F5AC7" w:rsidRPr="003B7CCC">
              <w:rPr>
                <w:lang w:val="es-ES_tradnl"/>
              </w:rPr>
              <w:t xml:space="preserve"> 10</w:t>
            </w:r>
            <w:r w:rsidR="009F5AC7" w:rsidRPr="003B7CCC">
              <w:rPr>
                <w:vertAlign w:val="superscript"/>
                <w:lang w:val="es-ES_tradnl"/>
              </w:rPr>
              <w:t>–4</w:t>
            </w:r>
            <w:r w:rsidR="009F5AC7" w:rsidRPr="003B7CCC">
              <w:rPr>
                <w:lang w:val="es-ES_tradnl"/>
              </w:rPr>
              <w:t xml:space="preserve"> dB</w:t>
            </w:r>
          </w:p>
        </w:tc>
      </w:tr>
      <w:tr w:rsidR="009F5AC7" w:rsidRPr="003B7CCC" w:rsidTr="009F5AC7">
        <w:trPr>
          <w:jc w:val="center"/>
        </w:trPr>
        <w:tc>
          <w:tcPr>
            <w:tcW w:w="2835" w:type="dxa"/>
            <w:tcBorders>
              <w:left w:val="single" w:sz="6" w:space="0" w:color="auto"/>
              <w:right w:val="single" w:sz="6" w:space="0" w:color="auto"/>
            </w:tcBorders>
          </w:tcPr>
          <w:p w:rsidR="009F5AC7" w:rsidRPr="003B7CCC" w:rsidRDefault="009F5AC7" w:rsidP="009F5AC7">
            <w:pPr>
              <w:pStyle w:val="Tabletext"/>
              <w:jc w:val="left"/>
              <w:rPr>
                <w:lang w:val="es-ES_tradnl"/>
              </w:rPr>
            </w:pPr>
            <w:r w:rsidRPr="003B7CCC">
              <w:rPr>
                <w:lang w:val="es-ES_tradnl"/>
              </w:rPr>
              <w:t>Dispersión</w:t>
            </w:r>
          </w:p>
        </w:tc>
        <w:tc>
          <w:tcPr>
            <w:tcW w:w="1588" w:type="dxa"/>
          </w:tcPr>
          <w:p w:rsidR="009F5AC7" w:rsidRPr="003B7CCC" w:rsidRDefault="009F5AC7" w:rsidP="009F5AC7">
            <w:pPr>
              <w:pStyle w:val="Tabletext"/>
              <w:jc w:val="center"/>
              <w:rPr>
                <w:lang w:val="es-ES_tradnl"/>
              </w:rPr>
            </w:pPr>
            <w:r w:rsidRPr="003B7CCC">
              <w:rPr>
                <w:lang w:val="es-ES_tradnl"/>
              </w:rPr>
              <w:t>1/</w:t>
            </w:r>
            <w:r w:rsidRPr="003B7CCC">
              <w:rPr>
                <w:i/>
                <w:iCs/>
                <w:lang w:val="es-ES_tradnl"/>
              </w:rPr>
              <w:t>f</w:t>
            </w:r>
            <w:r w:rsidRPr="003B7CCC">
              <w:rPr>
                <w:rFonts w:ascii="Tms Rmn" w:hAnsi="Tms Rmn"/>
                <w:sz w:val="12"/>
                <w:lang w:val="es-ES_tradnl"/>
              </w:rPr>
              <w:t> </w:t>
            </w:r>
            <w:r w:rsidRPr="003B7CCC">
              <w:rPr>
                <w:vertAlign w:val="superscript"/>
                <w:lang w:val="es-ES_tradnl"/>
              </w:rPr>
              <w:t>3</w:t>
            </w:r>
          </w:p>
        </w:tc>
        <w:tc>
          <w:tcPr>
            <w:tcW w:w="1588" w:type="dxa"/>
            <w:tcBorders>
              <w:left w:val="single" w:sz="6" w:space="0" w:color="auto"/>
              <w:right w:val="single" w:sz="6" w:space="0" w:color="auto"/>
            </w:tcBorders>
          </w:tcPr>
          <w:p w:rsidR="009F5AC7" w:rsidRPr="003B7CCC" w:rsidRDefault="009F5AC7" w:rsidP="009F5AC7">
            <w:pPr>
              <w:pStyle w:val="Tabletext"/>
              <w:jc w:val="center"/>
              <w:rPr>
                <w:lang w:val="es-ES_tradnl"/>
              </w:rPr>
            </w:pPr>
            <w:r w:rsidRPr="003B7CCC">
              <w:rPr>
                <w:lang w:val="es-ES_tradnl"/>
              </w:rPr>
              <w:t xml:space="preserve">0,4 </w:t>
            </w:r>
            <w:proofErr w:type="spellStart"/>
            <w:r w:rsidRPr="003B7CCC">
              <w:rPr>
                <w:lang w:val="es-ES_tradnl"/>
              </w:rPr>
              <w:t>ps</w:t>
            </w:r>
            <w:proofErr w:type="spellEnd"/>
            <w:r w:rsidRPr="003B7CCC">
              <w:rPr>
                <w:lang w:val="es-ES_tradnl"/>
              </w:rPr>
              <w:t>/Hz</w:t>
            </w:r>
          </w:p>
        </w:tc>
        <w:tc>
          <w:tcPr>
            <w:tcW w:w="1588" w:type="dxa"/>
            <w:tcBorders>
              <w:left w:val="single" w:sz="6" w:space="0" w:color="auto"/>
              <w:right w:val="single" w:sz="6" w:space="0" w:color="auto"/>
            </w:tcBorders>
          </w:tcPr>
          <w:p w:rsidR="009F5AC7" w:rsidRPr="003B7CCC" w:rsidRDefault="009F5AC7" w:rsidP="009F5AC7">
            <w:pPr>
              <w:pStyle w:val="Tabletext"/>
              <w:jc w:val="center"/>
              <w:rPr>
                <w:lang w:val="es-ES_tradnl"/>
              </w:rPr>
            </w:pPr>
            <w:r w:rsidRPr="003B7CCC">
              <w:rPr>
                <w:lang w:val="es-ES_tradnl"/>
              </w:rPr>
              <w:t xml:space="preserve">0,026 </w:t>
            </w:r>
            <w:proofErr w:type="spellStart"/>
            <w:r w:rsidRPr="003B7CCC">
              <w:rPr>
                <w:lang w:val="es-ES_tradnl"/>
              </w:rPr>
              <w:t>ps</w:t>
            </w:r>
            <w:proofErr w:type="spellEnd"/>
            <w:r w:rsidRPr="003B7CCC">
              <w:rPr>
                <w:lang w:val="es-ES_tradnl"/>
              </w:rPr>
              <w:t>/Hz</w:t>
            </w:r>
          </w:p>
        </w:tc>
        <w:tc>
          <w:tcPr>
            <w:tcW w:w="1588" w:type="dxa"/>
            <w:tcBorders>
              <w:left w:val="single" w:sz="6" w:space="0" w:color="auto"/>
              <w:right w:val="single" w:sz="6" w:space="0" w:color="auto"/>
            </w:tcBorders>
          </w:tcPr>
          <w:p w:rsidR="009F5AC7" w:rsidRPr="003B7CCC" w:rsidRDefault="009F5AC7" w:rsidP="009F5AC7">
            <w:pPr>
              <w:pStyle w:val="Tabletext"/>
              <w:jc w:val="center"/>
              <w:rPr>
                <w:lang w:val="es-ES_tradnl"/>
              </w:rPr>
            </w:pPr>
            <w:r w:rsidRPr="003B7CCC">
              <w:rPr>
                <w:lang w:val="es-ES_tradnl"/>
              </w:rPr>
              <w:t xml:space="preserve">0,0032 </w:t>
            </w:r>
            <w:proofErr w:type="spellStart"/>
            <w:r w:rsidRPr="003B7CCC">
              <w:rPr>
                <w:lang w:val="es-ES_tradnl"/>
              </w:rPr>
              <w:t>ps</w:t>
            </w:r>
            <w:proofErr w:type="spellEnd"/>
            <w:r w:rsidRPr="003B7CCC">
              <w:rPr>
                <w:lang w:val="es-ES_tradnl"/>
              </w:rPr>
              <w:t>/Hz</w:t>
            </w:r>
          </w:p>
        </w:tc>
        <w:tc>
          <w:tcPr>
            <w:tcW w:w="1588" w:type="dxa"/>
          </w:tcPr>
          <w:p w:rsidR="009F5AC7" w:rsidRPr="003B7CCC" w:rsidRDefault="009F5AC7" w:rsidP="009F5AC7">
            <w:pPr>
              <w:pStyle w:val="Tabletext"/>
              <w:jc w:val="center"/>
              <w:rPr>
                <w:lang w:val="es-ES_tradnl"/>
              </w:rPr>
            </w:pPr>
            <w:r w:rsidRPr="003B7CCC">
              <w:rPr>
                <w:lang w:val="es-ES_tradnl"/>
              </w:rPr>
              <w:t xml:space="preserve">0,0004 </w:t>
            </w:r>
            <w:proofErr w:type="spellStart"/>
            <w:r w:rsidRPr="003B7CCC">
              <w:rPr>
                <w:lang w:val="es-ES_tradnl"/>
              </w:rPr>
              <w:t>ps</w:t>
            </w:r>
            <w:proofErr w:type="spellEnd"/>
            <w:r w:rsidRPr="003B7CCC">
              <w:rPr>
                <w:lang w:val="es-ES_tradnl"/>
              </w:rPr>
              <w:t>/Hz</w:t>
            </w:r>
          </w:p>
        </w:tc>
        <w:tc>
          <w:tcPr>
            <w:tcW w:w="1701" w:type="dxa"/>
            <w:tcBorders>
              <w:left w:val="single" w:sz="6" w:space="0" w:color="auto"/>
              <w:right w:val="single" w:sz="6" w:space="0" w:color="auto"/>
            </w:tcBorders>
          </w:tcPr>
          <w:p w:rsidR="009F5AC7" w:rsidRPr="003B7CCC" w:rsidRDefault="009F5AC7" w:rsidP="009F5AC7">
            <w:pPr>
              <w:pStyle w:val="Tabletext"/>
              <w:jc w:val="center"/>
              <w:rPr>
                <w:lang w:val="es-ES_tradnl"/>
              </w:rPr>
            </w:pPr>
            <w:r w:rsidRPr="003B7CCC">
              <w:rPr>
                <w:lang w:val="es-ES_tradnl"/>
              </w:rPr>
              <w:t xml:space="preserve">1,5 </w:t>
            </w:r>
            <w:r w:rsidR="00ED5764">
              <w:rPr>
                <w:lang w:val="es-ES_tradnl"/>
              </w:rPr>
              <w:t>×</w:t>
            </w:r>
            <w:r w:rsidRPr="003B7CCC">
              <w:rPr>
                <w:lang w:val="es-ES_tradnl"/>
              </w:rPr>
              <w:t xml:space="preserve"> 10</w:t>
            </w:r>
            <w:r w:rsidRPr="003B7CCC">
              <w:rPr>
                <w:vertAlign w:val="superscript"/>
                <w:lang w:val="es-ES_tradnl"/>
              </w:rPr>
              <w:t>–5</w:t>
            </w:r>
            <w:r w:rsidRPr="003B7CCC">
              <w:rPr>
                <w:lang w:val="es-ES_tradnl"/>
              </w:rPr>
              <w:t xml:space="preserve"> </w:t>
            </w:r>
            <w:proofErr w:type="spellStart"/>
            <w:r w:rsidRPr="003B7CCC">
              <w:rPr>
                <w:lang w:val="es-ES_tradnl"/>
              </w:rPr>
              <w:t>ps</w:t>
            </w:r>
            <w:proofErr w:type="spellEnd"/>
            <w:r w:rsidRPr="003B7CCC">
              <w:rPr>
                <w:lang w:val="es-ES_tradnl"/>
              </w:rPr>
              <w:t>/Hz</w:t>
            </w:r>
          </w:p>
        </w:tc>
        <w:tc>
          <w:tcPr>
            <w:tcW w:w="1588" w:type="dxa"/>
            <w:tcBorders>
              <w:right w:val="single" w:sz="6" w:space="0" w:color="auto"/>
            </w:tcBorders>
          </w:tcPr>
          <w:p w:rsidR="009F5AC7" w:rsidRPr="003B7CCC" w:rsidRDefault="009F5AC7" w:rsidP="00ED5764">
            <w:pPr>
              <w:pStyle w:val="Tabletext"/>
              <w:jc w:val="center"/>
              <w:rPr>
                <w:lang w:val="es-ES_tradnl"/>
              </w:rPr>
            </w:pPr>
            <w:r w:rsidRPr="003B7CCC">
              <w:rPr>
                <w:lang w:val="es-ES_tradnl"/>
              </w:rPr>
              <w:t xml:space="preserve">4 </w:t>
            </w:r>
            <w:r w:rsidR="00ED5764">
              <w:rPr>
                <w:lang w:val="es-ES_tradnl"/>
              </w:rPr>
              <w:t>×</w:t>
            </w:r>
            <w:r w:rsidRPr="003B7CCC">
              <w:rPr>
                <w:lang w:val="es-ES_tradnl"/>
              </w:rPr>
              <w:t xml:space="preserve"> 10</w:t>
            </w:r>
            <w:r w:rsidRPr="003B7CCC">
              <w:rPr>
                <w:vertAlign w:val="superscript"/>
                <w:lang w:val="es-ES_tradnl"/>
              </w:rPr>
              <w:t>–7</w:t>
            </w:r>
            <w:r w:rsidRPr="003B7CCC">
              <w:rPr>
                <w:lang w:val="es-ES_tradnl"/>
              </w:rPr>
              <w:t xml:space="preserve"> </w:t>
            </w:r>
            <w:proofErr w:type="spellStart"/>
            <w:r w:rsidRPr="003B7CCC">
              <w:rPr>
                <w:lang w:val="es-ES_tradnl"/>
              </w:rPr>
              <w:t>ps</w:t>
            </w:r>
            <w:proofErr w:type="spellEnd"/>
            <w:r w:rsidRPr="003B7CCC">
              <w:rPr>
                <w:lang w:val="es-ES_tradnl"/>
              </w:rPr>
              <w:t>/Hz</w:t>
            </w:r>
          </w:p>
        </w:tc>
      </w:tr>
      <w:tr w:rsidR="009F5AC7" w:rsidRPr="003B7CCC" w:rsidTr="009F5AC7">
        <w:trPr>
          <w:jc w:val="center"/>
        </w:trPr>
        <w:tc>
          <w:tcPr>
            <w:tcW w:w="2835" w:type="dxa"/>
            <w:tcBorders>
              <w:left w:val="single" w:sz="6" w:space="0" w:color="auto"/>
              <w:bottom w:val="single" w:sz="6" w:space="0" w:color="auto"/>
              <w:right w:val="single" w:sz="6" w:space="0" w:color="auto"/>
            </w:tcBorders>
          </w:tcPr>
          <w:p w:rsidR="009F5AC7" w:rsidRPr="003B7CCC" w:rsidRDefault="009F5AC7" w:rsidP="009F5AC7">
            <w:pPr>
              <w:pStyle w:val="Tabletext"/>
              <w:jc w:val="left"/>
              <w:rPr>
                <w:lang w:val="es-ES_tradnl"/>
              </w:rPr>
            </w:pPr>
            <w:r w:rsidRPr="003B7CCC">
              <w:rPr>
                <w:lang w:val="es-ES_tradnl"/>
              </w:rPr>
              <w:t>Centelleo</w:t>
            </w:r>
            <w:r w:rsidRPr="003B7CCC">
              <w:rPr>
                <w:vertAlign w:val="superscript"/>
                <w:lang w:val="es-ES_tradnl"/>
              </w:rPr>
              <w:t>(1)</w:t>
            </w:r>
          </w:p>
        </w:tc>
        <w:tc>
          <w:tcPr>
            <w:tcW w:w="1588" w:type="dxa"/>
            <w:tcBorders>
              <w:bottom w:val="single" w:sz="6" w:space="0" w:color="auto"/>
            </w:tcBorders>
          </w:tcPr>
          <w:p w:rsidR="009F5AC7" w:rsidRPr="00304E79" w:rsidRDefault="009F5AC7" w:rsidP="009F5AC7">
            <w:pPr>
              <w:pStyle w:val="Tabletext"/>
              <w:ind w:left="-57" w:right="-57"/>
              <w:jc w:val="center"/>
              <w:rPr>
                <w:lang w:val="fr-CH"/>
              </w:rPr>
            </w:pPr>
            <w:proofErr w:type="spellStart"/>
            <w:r w:rsidRPr="00304E79">
              <w:rPr>
                <w:lang w:val="fr-CH"/>
              </w:rPr>
              <w:t>Véase</w:t>
            </w:r>
            <w:proofErr w:type="spellEnd"/>
            <w:r w:rsidRPr="00304E79">
              <w:rPr>
                <w:lang w:val="fr-CH"/>
              </w:rPr>
              <w:t xml:space="preserve"> la Rec. UIT-R P.531</w:t>
            </w:r>
          </w:p>
        </w:tc>
        <w:tc>
          <w:tcPr>
            <w:tcW w:w="1588" w:type="dxa"/>
            <w:tcBorders>
              <w:left w:val="single" w:sz="6" w:space="0" w:color="auto"/>
              <w:bottom w:val="single" w:sz="6" w:space="0" w:color="auto"/>
              <w:right w:val="single" w:sz="6" w:space="0" w:color="auto"/>
            </w:tcBorders>
          </w:tcPr>
          <w:p w:rsidR="009F5AC7" w:rsidRPr="00304E79" w:rsidRDefault="009F5AC7" w:rsidP="009F5AC7">
            <w:pPr>
              <w:pStyle w:val="Tabletext"/>
              <w:ind w:left="-57" w:right="-57"/>
              <w:jc w:val="center"/>
              <w:rPr>
                <w:lang w:val="fr-CH"/>
              </w:rPr>
            </w:pPr>
            <w:proofErr w:type="spellStart"/>
            <w:r w:rsidRPr="00304E79">
              <w:rPr>
                <w:lang w:val="fr-CH"/>
              </w:rPr>
              <w:t>Véase</w:t>
            </w:r>
            <w:proofErr w:type="spellEnd"/>
            <w:r w:rsidRPr="00304E79">
              <w:rPr>
                <w:lang w:val="fr-CH"/>
              </w:rPr>
              <w:t xml:space="preserve"> la Rec. UIT-R P.531</w:t>
            </w:r>
          </w:p>
        </w:tc>
        <w:tc>
          <w:tcPr>
            <w:tcW w:w="1588" w:type="dxa"/>
            <w:tcBorders>
              <w:left w:val="single" w:sz="6" w:space="0" w:color="auto"/>
              <w:bottom w:val="single" w:sz="6" w:space="0" w:color="auto"/>
              <w:right w:val="single" w:sz="6" w:space="0" w:color="auto"/>
            </w:tcBorders>
          </w:tcPr>
          <w:p w:rsidR="009F5AC7" w:rsidRPr="00304E79" w:rsidRDefault="009F5AC7" w:rsidP="009F5AC7">
            <w:pPr>
              <w:pStyle w:val="Tabletext"/>
              <w:ind w:left="-57" w:right="-57"/>
              <w:jc w:val="center"/>
              <w:rPr>
                <w:lang w:val="fr-CH"/>
              </w:rPr>
            </w:pPr>
            <w:proofErr w:type="spellStart"/>
            <w:r w:rsidRPr="00304E79">
              <w:rPr>
                <w:lang w:val="fr-CH"/>
              </w:rPr>
              <w:t>Véase</w:t>
            </w:r>
            <w:proofErr w:type="spellEnd"/>
            <w:r w:rsidRPr="00304E79">
              <w:rPr>
                <w:lang w:val="fr-CH"/>
              </w:rPr>
              <w:t xml:space="preserve"> la Rec. UIT-R P.531</w:t>
            </w:r>
          </w:p>
        </w:tc>
        <w:tc>
          <w:tcPr>
            <w:tcW w:w="1588" w:type="dxa"/>
            <w:tcBorders>
              <w:left w:val="single" w:sz="6" w:space="0" w:color="auto"/>
              <w:bottom w:val="single" w:sz="6" w:space="0" w:color="auto"/>
              <w:right w:val="single" w:sz="6" w:space="0" w:color="auto"/>
            </w:tcBorders>
          </w:tcPr>
          <w:p w:rsidR="009F5AC7" w:rsidRPr="00304E79" w:rsidRDefault="009F5AC7" w:rsidP="009F5AC7">
            <w:pPr>
              <w:pStyle w:val="Tabletext"/>
              <w:ind w:left="-57" w:right="-57"/>
              <w:jc w:val="center"/>
              <w:rPr>
                <w:lang w:val="fr-CH"/>
              </w:rPr>
            </w:pPr>
            <w:proofErr w:type="spellStart"/>
            <w:r w:rsidRPr="00304E79">
              <w:rPr>
                <w:lang w:val="fr-CH"/>
              </w:rPr>
              <w:t>Véase</w:t>
            </w:r>
            <w:proofErr w:type="spellEnd"/>
            <w:r w:rsidRPr="00304E79">
              <w:rPr>
                <w:lang w:val="fr-CH"/>
              </w:rPr>
              <w:t xml:space="preserve"> la Rec. UIT-R P.531</w:t>
            </w:r>
          </w:p>
        </w:tc>
        <w:tc>
          <w:tcPr>
            <w:tcW w:w="1588" w:type="dxa"/>
            <w:tcBorders>
              <w:bottom w:val="single" w:sz="6" w:space="0" w:color="auto"/>
            </w:tcBorders>
          </w:tcPr>
          <w:p w:rsidR="009F5AC7" w:rsidRPr="003B7CCC" w:rsidRDefault="00ED5764" w:rsidP="00ED5764">
            <w:pPr>
              <w:pStyle w:val="Tabletext"/>
              <w:jc w:val="center"/>
              <w:rPr>
                <w:lang w:val="es-ES_tradnl"/>
              </w:rPr>
            </w:pPr>
            <w:r w:rsidRPr="00ED5764">
              <w:t>&gt;</w:t>
            </w:r>
            <w:r w:rsidR="009F5AC7" w:rsidRPr="00ED5764">
              <w:t xml:space="preserve"> </w:t>
            </w:r>
            <w:r w:rsidR="009F5AC7" w:rsidRPr="003B7CCC">
              <w:rPr>
                <w:lang w:val="es-ES_tradnl"/>
              </w:rPr>
              <w:t>20 dB</w:t>
            </w:r>
            <w:r w:rsidR="009F5AC7" w:rsidRPr="003B7CCC">
              <w:rPr>
                <w:lang w:val="es-ES_tradnl"/>
              </w:rPr>
              <w:br/>
              <w:t>cresta a cresta</w:t>
            </w:r>
          </w:p>
        </w:tc>
        <w:tc>
          <w:tcPr>
            <w:tcW w:w="1701" w:type="dxa"/>
            <w:tcBorders>
              <w:left w:val="single" w:sz="6" w:space="0" w:color="auto"/>
              <w:bottom w:val="single" w:sz="6" w:space="0" w:color="auto"/>
              <w:right w:val="single" w:sz="6" w:space="0" w:color="auto"/>
            </w:tcBorders>
          </w:tcPr>
          <w:p w:rsidR="009F5AC7" w:rsidRPr="003B7CCC" w:rsidRDefault="00ED5764" w:rsidP="009F5AC7">
            <w:pPr>
              <w:pStyle w:val="Tabletext"/>
              <w:jc w:val="center"/>
              <w:rPr>
                <w:lang w:val="es-ES_tradnl"/>
              </w:rPr>
            </w:pPr>
            <w:r w:rsidRPr="00ED5764">
              <w:sym w:font="Symbol" w:char="F0BB"/>
            </w:r>
            <w:r>
              <w:t xml:space="preserve"> </w:t>
            </w:r>
            <w:r w:rsidR="009F5AC7" w:rsidRPr="003B7CCC">
              <w:rPr>
                <w:lang w:val="es-ES_tradnl"/>
              </w:rPr>
              <w:t>10 dB</w:t>
            </w:r>
            <w:r w:rsidR="009F5AC7" w:rsidRPr="003B7CCC">
              <w:rPr>
                <w:lang w:val="es-ES_tradnl"/>
              </w:rPr>
              <w:br/>
              <w:t>cresta a cresta</w:t>
            </w:r>
          </w:p>
        </w:tc>
        <w:tc>
          <w:tcPr>
            <w:tcW w:w="1588" w:type="dxa"/>
            <w:tcBorders>
              <w:bottom w:val="single" w:sz="6" w:space="0" w:color="auto"/>
              <w:right w:val="single" w:sz="6" w:space="0" w:color="auto"/>
            </w:tcBorders>
          </w:tcPr>
          <w:p w:rsidR="009F5AC7" w:rsidRPr="003B7CCC" w:rsidRDefault="00ED5764" w:rsidP="009F5AC7">
            <w:pPr>
              <w:pStyle w:val="Tabletext"/>
              <w:jc w:val="center"/>
              <w:rPr>
                <w:lang w:val="es-ES_tradnl"/>
              </w:rPr>
            </w:pPr>
            <w:r w:rsidRPr="00ED5764">
              <w:sym w:font="Symbol" w:char="F0BB"/>
            </w:r>
            <w:r>
              <w:t xml:space="preserve"> </w:t>
            </w:r>
            <w:r w:rsidR="009F5AC7" w:rsidRPr="003B7CCC">
              <w:rPr>
                <w:lang w:val="es-ES_tradnl"/>
              </w:rPr>
              <w:t>4 dB</w:t>
            </w:r>
            <w:r w:rsidR="009F5AC7" w:rsidRPr="003B7CCC">
              <w:rPr>
                <w:lang w:val="es-ES_tradnl"/>
              </w:rPr>
              <w:br/>
              <w:t>cresta a cresta</w:t>
            </w:r>
          </w:p>
        </w:tc>
      </w:tr>
      <w:tr w:rsidR="009F5AC7" w:rsidRPr="00536D82" w:rsidTr="009F5AC7">
        <w:trPr>
          <w:jc w:val="center"/>
        </w:trPr>
        <w:tc>
          <w:tcPr>
            <w:tcW w:w="14064" w:type="dxa"/>
            <w:gridSpan w:val="8"/>
            <w:tcBorders>
              <w:top w:val="single" w:sz="6" w:space="0" w:color="auto"/>
            </w:tcBorders>
          </w:tcPr>
          <w:p w:rsidR="009F5AC7" w:rsidRPr="003B7CCC" w:rsidRDefault="009F5AC7" w:rsidP="009F5AC7">
            <w:pPr>
              <w:pStyle w:val="Tablelegend"/>
              <w:rPr>
                <w:lang w:val="es-ES_tradnl"/>
              </w:rPr>
            </w:pPr>
            <w:r w:rsidRPr="003B7CCC">
              <w:rPr>
                <w:lang w:val="es-ES_tradnl"/>
              </w:rPr>
              <w:t>*</w:t>
            </w:r>
            <w:r w:rsidRPr="003B7CCC">
              <w:rPr>
                <w:lang w:val="es-ES_tradnl"/>
              </w:rPr>
              <w:tab/>
              <w:t>Esta estimación se basa en un CET de 10</w:t>
            </w:r>
            <w:r w:rsidRPr="003B7CCC">
              <w:rPr>
                <w:vertAlign w:val="superscript"/>
                <w:lang w:val="es-ES_tradnl"/>
              </w:rPr>
              <w:t>18</w:t>
            </w:r>
            <w:r w:rsidRPr="003B7CCC">
              <w:rPr>
                <w:lang w:val="es-ES_tradnl"/>
              </w:rPr>
              <w:t xml:space="preserve"> electrones/m</w:t>
            </w:r>
            <w:r w:rsidRPr="003B7CCC">
              <w:rPr>
                <w:vertAlign w:val="superscript"/>
                <w:lang w:val="es-ES_tradnl"/>
              </w:rPr>
              <w:t>2</w:t>
            </w:r>
            <w:r w:rsidRPr="003B7CCC">
              <w:rPr>
                <w:lang w:val="es-ES_tradnl"/>
              </w:rPr>
              <w:t>, un valor elevado del CET existente a bajas latitudes durante las horas del día con gran actividad solar.</w:t>
            </w:r>
          </w:p>
          <w:p w:rsidR="009F5AC7" w:rsidRPr="003B7CCC" w:rsidRDefault="009F5AC7" w:rsidP="009F5AC7">
            <w:pPr>
              <w:pStyle w:val="Tablelegend"/>
              <w:rPr>
                <w:lang w:val="es-ES_tradnl"/>
              </w:rPr>
            </w:pPr>
            <w:r w:rsidRPr="003B7CCC">
              <w:rPr>
                <w:position w:val="4"/>
                <w:lang w:val="es-ES_tradnl"/>
              </w:rPr>
              <w:t>**</w:t>
            </w:r>
            <w:r w:rsidRPr="003B7CCC">
              <w:rPr>
                <w:lang w:val="es-ES_tradnl"/>
              </w:rPr>
              <w:tab/>
              <w:t xml:space="preserve">Los efectos </w:t>
            </w:r>
            <w:proofErr w:type="spellStart"/>
            <w:r w:rsidRPr="003B7CCC">
              <w:rPr>
                <w:lang w:val="es-ES_tradnl"/>
              </w:rPr>
              <w:t>ionosféricos</w:t>
            </w:r>
            <w:proofErr w:type="spellEnd"/>
            <w:r w:rsidRPr="003B7CCC">
              <w:rPr>
                <w:lang w:val="es-ES_tradnl"/>
              </w:rPr>
              <w:t xml:space="preserve"> por encima de 10 GHz son despreciables.</w:t>
            </w:r>
          </w:p>
          <w:p w:rsidR="009F5AC7" w:rsidRPr="003B7CCC" w:rsidRDefault="009F5AC7" w:rsidP="009F5AC7">
            <w:pPr>
              <w:pStyle w:val="Tablelegend"/>
              <w:rPr>
                <w:lang w:val="es-ES_tradnl"/>
              </w:rPr>
            </w:pPr>
            <w:r w:rsidRPr="003B7CCC">
              <w:rPr>
                <w:vertAlign w:val="superscript"/>
                <w:lang w:val="es-ES_tradnl"/>
              </w:rPr>
              <w:t>(1)</w:t>
            </w:r>
            <w:r w:rsidRPr="003B7CCC">
              <w:rPr>
                <w:lang w:val="es-ES_tradnl"/>
              </w:rPr>
              <w:tab/>
              <w:t>Valores observados cerca del ecuador geomagnético durante las primeras horas de la noche (hora local) en el equinoccio con gran número de manchas solares.</w:t>
            </w:r>
          </w:p>
        </w:tc>
      </w:tr>
    </w:tbl>
    <w:p w:rsidR="009F5AC7" w:rsidRDefault="009F5AC7" w:rsidP="009F5AC7">
      <w:pPr>
        <w:pStyle w:val="Tablefin"/>
        <w:rPr>
          <w:lang w:val="es-ES_tradnl"/>
        </w:rPr>
      </w:pPr>
    </w:p>
    <w:p w:rsidR="0038065E" w:rsidRPr="0038065E" w:rsidRDefault="0038065E" w:rsidP="0038065E">
      <w:pPr>
        <w:rPr>
          <w:lang w:val="es-ES_tradnl"/>
        </w:rPr>
      </w:pPr>
    </w:p>
    <w:p w:rsidR="009F5AC7" w:rsidRPr="003B7CCC" w:rsidRDefault="009F5AC7" w:rsidP="009F5AC7">
      <w:pPr>
        <w:rPr>
          <w:lang w:val="es-ES_tradnl"/>
        </w:rPr>
        <w:sectPr w:rsidR="009F5AC7" w:rsidRPr="003B7CCC" w:rsidSect="009F5AC7">
          <w:headerReference w:type="even" r:id="rId19"/>
          <w:headerReference w:type="default" r:id="rId20"/>
          <w:footerReference w:type="default" r:id="rId21"/>
          <w:pgSz w:w="16834" w:h="11907" w:orient="landscape" w:code="9"/>
          <w:pgMar w:top="1134" w:right="1418" w:bottom="1134" w:left="1134" w:header="720" w:footer="482" w:gutter="0"/>
          <w:paperSrc w:first="4" w:other="4"/>
          <w:cols w:space="720"/>
        </w:sectPr>
      </w:pPr>
    </w:p>
    <w:p w:rsidR="009F5AC7" w:rsidRPr="003B7CCC" w:rsidRDefault="009F5AC7" w:rsidP="0038065E">
      <w:pPr>
        <w:pStyle w:val="TableNo"/>
        <w:spacing w:before="0"/>
        <w:rPr>
          <w:lang w:val="es-ES_tradnl"/>
        </w:rPr>
      </w:pPr>
      <w:r w:rsidRPr="003B7CCC">
        <w:rPr>
          <w:lang w:val="es-ES_tradnl"/>
        </w:rPr>
        <w:lastRenderedPageBreak/>
        <w:t>CUADRO 2</w:t>
      </w:r>
    </w:p>
    <w:p w:rsidR="009F5AC7" w:rsidRPr="003B7CCC" w:rsidRDefault="009F5AC7" w:rsidP="00B70CE5">
      <w:pPr>
        <w:pStyle w:val="Tabletitle"/>
        <w:rPr>
          <w:lang w:val="es-ES_tradnl"/>
        </w:rPr>
      </w:pPr>
      <w:r w:rsidRPr="003B7CCC">
        <w:rPr>
          <w:lang w:val="es-ES_tradnl"/>
        </w:rPr>
        <w:t>Distribución de las profundidades de desvanecimiento a</w:t>
      </w:r>
      <w:r w:rsidR="0038065E">
        <w:rPr>
          <w:lang w:val="es-ES_tradnl"/>
        </w:rPr>
        <w:t xml:space="preserve"> </w:t>
      </w:r>
      <w:r w:rsidRPr="003B7CCC">
        <w:rPr>
          <w:lang w:val="es-ES_tradnl"/>
        </w:rPr>
        <w:t>latitudes</w:t>
      </w:r>
      <w:r w:rsidR="00B70CE5">
        <w:rPr>
          <w:lang w:val="es-ES_tradnl"/>
        </w:rPr>
        <w:br/>
      </w:r>
      <w:r w:rsidRPr="003B7CCC">
        <w:rPr>
          <w:lang w:val="es-ES_tradnl"/>
        </w:rPr>
        <w:t xml:space="preserve">medias debidas al centelleo </w:t>
      </w:r>
      <w:proofErr w:type="spellStart"/>
      <w:r w:rsidRPr="003B7CCC">
        <w:rPr>
          <w:lang w:val="es-ES_tradnl"/>
        </w:rPr>
        <w:t>ionosférico</w:t>
      </w:r>
      <w:proofErr w:type="spellEnd"/>
      <w:r w:rsidRPr="003B7CCC">
        <w:rPr>
          <w:lang w:val="es-ES_tradnl"/>
        </w:rPr>
        <w:t xml:space="preserve"> (dB)</w:t>
      </w:r>
    </w:p>
    <w:tbl>
      <w:tblPr>
        <w:tblW w:w="0" w:type="auto"/>
        <w:jc w:val="center"/>
        <w:tblLayout w:type="fixed"/>
        <w:tblLook w:val="0000" w:firstRow="0" w:lastRow="0" w:firstColumn="0" w:lastColumn="0" w:noHBand="0" w:noVBand="0"/>
      </w:tblPr>
      <w:tblGrid>
        <w:gridCol w:w="2552"/>
        <w:gridCol w:w="1134"/>
        <w:gridCol w:w="1134"/>
        <w:gridCol w:w="1134"/>
        <w:gridCol w:w="1134"/>
      </w:tblGrid>
      <w:tr w:rsidR="009F5AC7" w:rsidRPr="003B7CCC" w:rsidTr="009F5AC7">
        <w:trPr>
          <w:cantSplit/>
          <w:jc w:val="center"/>
        </w:trPr>
        <w:tc>
          <w:tcPr>
            <w:tcW w:w="2552" w:type="dxa"/>
            <w:vMerge w:val="restart"/>
            <w:tcBorders>
              <w:top w:val="single" w:sz="6" w:space="0" w:color="auto"/>
              <w:left w:val="single" w:sz="6" w:space="0" w:color="auto"/>
              <w:right w:val="single" w:sz="6" w:space="0" w:color="auto"/>
            </w:tcBorders>
            <w:vAlign w:val="center"/>
          </w:tcPr>
          <w:p w:rsidR="009F5AC7" w:rsidRPr="003B7CCC" w:rsidRDefault="009F5AC7" w:rsidP="009F5AC7">
            <w:pPr>
              <w:pStyle w:val="Tablehead"/>
              <w:rPr>
                <w:lang w:val="es-ES_tradnl"/>
              </w:rPr>
            </w:pPr>
            <w:r w:rsidRPr="003B7CCC">
              <w:rPr>
                <w:lang w:val="es-ES_tradnl"/>
              </w:rPr>
              <w:t>Porcentaje de  tiempo</w:t>
            </w:r>
            <w:r w:rsidRPr="003B7CCC">
              <w:rPr>
                <w:lang w:val="es-ES_tradnl"/>
              </w:rPr>
              <w:br/>
              <w:t>(%)</w:t>
            </w:r>
          </w:p>
        </w:tc>
        <w:tc>
          <w:tcPr>
            <w:tcW w:w="4536" w:type="dxa"/>
            <w:gridSpan w:val="4"/>
            <w:tcBorders>
              <w:top w:val="single" w:sz="6" w:space="0" w:color="auto"/>
              <w:left w:val="single" w:sz="6" w:space="0" w:color="auto"/>
              <w:bottom w:val="single" w:sz="6" w:space="0" w:color="auto"/>
              <w:right w:val="single" w:sz="6" w:space="0" w:color="auto"/>
            </w:tcBorders>
          </w:tcPr>
          <w:p w:rsidR="009F5AC7" w:rsidRPr="003B7CCC" w:rsidRDefault="009F5AC7" w:rsidP="009F5AC7">
            <w:pPr>
              <w:pStyle w:val="Tablehead"/>
              <w:rPr>
                <w:lang w:val="es-ES_tradnl"/>
              </w:rPr>
            </w:pPr>
            <w:r w:rsidRPr="003B7CCC">
              <w:rPr>
                <w:lang w:val="es-ES_tradnl"/>
              </w:rPr>
              <w:t>Frecuencia</w:t>
            </w:r>
            <w:r w:rsidRPr="003B7CCC">
              <w:rPr>
                <w:lang w:val="es-ES_tradnl"/>
              </w:rPr>
              <w:br/>
              <w:t>(GHz)</w:t>
            </w:r>
          </w:p>
        </w:tc>
      </w:tr>
      <w:tr w:rsidR="009F5AC7" w:rsidRPr="003B7CCC" w:rsidTr="009F5AC7">
        <w:trPr>
          <w:cantSplit/>
          <w:jc w:val="center"/>
        </w:trPr>
        <w:tc>
          <w:tcPr>
            <w:tcW w:w="2552" w:type="dxa"/>
            <w:vMerge/>
            <w:tcBorders>
              <w:left w:val="single" w:sz="6" w:space="0" w:color="auto"/>
              <w:bottom w:val="single" w:sz="6" w:space="0" w:color="auto"/>
              <w:right w:val="single" w:sz="6" w:space="0" w:color="auto"/>
            </w:tcBorders>
          </w:tcPr>
          <w:p w:rsidR="009F5AC7" w:rsidRPr="003B7CCC" w:rsidRDefault="009F5AC7" w:rsidP="009F5AC7">
            <w:pPr>
              <w:pStyle w:val="Tablehead"/>
              <w:rPr>
                <w:lang w:val="es-ES_tradnl"/>
              </w:rPr>
            </w:pPr>
          </w:p>
        </w:tc>
        <w:tc>
          <w:tcPr>
            <w:tcW w:w="1134" w:type="dxa"/>
            <w:tcBorders>
              <w:top w:val="single" w:sz="6" w:space="0" w:color="auto"/>
              <w:left w:val="single" w:sz="6" w:space="0" w:color="auto"/>
              <w:bottom w:val="single" w:sz="6" w:space="0" w:color="auto"/>
              <w:right w:val="single" w:sz="6" w:space="0" w:color="auto"/>
            </w:tcBorders>
          </w:tcPr>
          <w:p w:rsidR="009F5AC7" w:rsidRPr="003B7CCC" w:rsidRDefault="009F5AC7" w:rsidP="009F5AC7">
            <w:pPr>
              <w:pStyle w:val="Tablehead"/>
              <w:rPr>
                <w:lang w:val="es-ES_tradnl"/>
              </w:rPr>
            </w:pPr>
            <w:r w:rsidRPr="003B7CCC">
              <w:rPr>
                <w:lang w:val="es-ES_tradnl"/>
              </w:rPr>
              <w:t>0,1</w:t>
            </w:r>
          </w:p>
        </w:tc>
        <w:tc>
          <w:tcPr>
            <w:tcW w:w="1134" w:type="dxa"/>
            <w:tcBorders>
              <w:top w:val="single" w:sz="6" w:space="0" w:color="auto"/>
              <w:left w:val="single" w:sz="6" w:space="0" w:color="auto"/>
              <w:bottom w:val="single" w:sz="6" w:space="0" w:color="auto"/>
              <w:right w:val="single" w:sz="6" w:space="0" w:color="auto"/>
            </w:tcBorders>
          </w:tcPr>
          <w:p w:rsidR="009F5AC7" w:rsidRPr="003B7CCC" w:rsidRDefault="009F5AC7" w:rsidP="009F5AC7">
            <w:pPr>
              <w:pStyle w:val="Tablehead"/>
              <w:rPr>
                <w:lang w:val="es-ES_tradnl"/>
              </w:rPr>
            </w:pPr>
            <w:r w:rsidRPr="003B7CCC">
              <w:rPr>
                <w:lang w:val="es-ES_tradnl"/>
              </w:rPr>
              <w:t>0,2</w:t>
            </w:r>
          </w:p>
        </w:tc>
        <w:tc>
          <w:tcPr>
            <w:tcW w:w="1134" w:type="dxa"/>
            <w:tcBorders>
              <w:top w:val="single" w:sz="6" w:space="0" w:color="auto"/>
              <w:left w:val="single" w:sz="6" w:space="0" w:color="auto"/>
              <w:bottom w:val="single" w:sz="6" w:space="0" w:color="auto"/>
              <w:right w:val="single" w:sz="6" w:space="0" w:color="auto"/>
            </w:tcBorders>
          </w:tcPr>
          <w:p w:rsidR="009F5AC7" w:rsidRPr="003B7CCC" w:rsidRDefault="009F5AC7" w:rsidP="009F5AC7">
            <w:pPr>
              <w:pStyle w:val="Tablehead"/>
              <w:rPr>
                <w:lang w:val="es-ES_tradnl"/>
              </w:rPr>
            </w:pPr>
            <w:r w:rsidRPr="003B7CCC">
              <w:rPr>
                <w:lang w:val="es-ES_tradnl"/>
              </w:rPr>
              <w:t>0,5</w:t>
            </w:r>
          </w:p>
        </w:tc>
        <w:tc>
          <w:tcPr>
            <w:tcW w:w="1134" w:type="dxa"/>
            <w:tcBorders>
              <w:top w:val="single" w:sz="6" w:space="0" w:color="auto"/>
              <w:left w:val="single" w:sz="6" w:space="0" w:color="auto"/>
              <w:bottom w:val="single" w:sz="6" w:space="0" w:color="auto"/>
              <w:right w:val="single" w:sz="6" w:space="0" w:color="auto"/>
            </w:tcBorders>
          </w:tcPr>
          <w:p w:rsidR="009F5AC7" w:rsidRPr="003B7CCC" w:rsidRDefault="009F5AC7" w:rsidP="009F5AC7">
            <w:pPr>
              <w:pStyle w:val="Tablehead"/>
              <w:rPr>
                <w:lang w:val="es-ES_tradnl"/>
              </w:rPr>
            </w:pPr>
            <w:r w:rsidRPr="003B7CCC">
              <w:rPr>
                <w:lang w:val="es-ES_tradnl"/>
              </w:rPr>
              <w:t>1</w:t>
            </w:r>
          </w:p>
        </w:tc>
      </w:tr>
      <w:tr w:rsidR="009F5AC7" w:rsidRPr="003B7CCC" w:rsidTr="009F5AC7">
        <w:trPr>
          <w:cantSplit/>
          <w:jc w:val="center"/>
        </w:trPr>
        <w:tc>
          <w:tcPr>
            <w:tcW w:w="2552" w:type="dxa"/>
            <w:tcBorders>
              <w:top w:val="single" w:sz="6" w:space="0" w:color="auto"/>
              <w:left w:val="single" w:sz="6" w:space="0" w:color="auto"/>
              <w:right w:val="single" w:sz="6" w:space="0" w:color="auto"/>
            </w:tcBorders>
          </w:tcPr>
          <w:p w:rsidR="009F5AC7" w:rsidRPr="003B7CCC" w:rsidRDefault="009F5AC7" w:rsidP="009F5AC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rPr>
                <w:lang w:val="es-ES_tradnl"/>
              </w:rPr>
            </w:pPr>
            <w:r w:rsidRPr="003B7CCC">
              <w:rPr>
                <w:lang w:val="es-ES_tradnl"/>
              </w:rPr>
              <w:t>1</w:t>
            </w:r>
          </w:p>
        </w:tc>
        <w:tc>
          <w:tcPr>
            <w:tcW w:w="1134" w:type="dxa"/>
            <w:tcBorders>
              <w:top w:val="single" w:sz="6" w:space="0" w:color="auto"/>
              <w:left w:val="single" w:sz="6" w:space="0" w:color="auto"/>
              <w:right w:val="single" w:sz="6" w:space="0" w:color="auto"/>
            </w:tcBorders>
          </w:tcPr>
          <w:p w:rsidR="009F5AC7" w:rsidRPr="003B7CCC" w:rsidRDefault="009F5AC7" w:rsidP="009F5AC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3B7CCC">
              <w:rPr>
                <w:lang w:val="es-ES_tradnl"/>
              </w:rPr>
              <w:t>5,9</w:t>
            </w:r>
          </w:p>
        </w:tc>
        <w:tc>
          <w:tcPr>
            <w:tcW w:w="1134" w:type="dxa"/>
            <w:tcBorders>
              <w:top w:val="single" w:sz="6" w:space="0" w:color="auto"/>
              <w:left w:val="single" w:sz="6" w:space="0" w:color="auto"/>
              <w:right w:val="single" w:sz="6" w:space="0" w:color="auto"/>
            </w:tcBorders>
          </w:tcPr>
          <w:p w:rsidR="009F5AC7" w:rsidRPr="003B7CCC" w:rsidRDefault="009F5AC7" w:rsidP="009F5AC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3B7CCC">
              <w:rPr>
                <w:lang w:val="es-ES_tradnl"/>
              </w:rPr>
              <w:t>1,5</w:t>
            </w:r>
          </w:p>
        </w:tc>
        <w:tc>
          <w:tcPr>
            <w:tcW w:w="1134" w:type="dxa"/>
            <w:tcBorders>
              <w:top w:val="single" w:sz="6" w:space="0" w:color="auto"/>
              <w:left w:val="single" w:sz="6" w:space="0" w:color="auto"/>
              <w:right w:val="single" w:sz="6" w:space="0" w:color="auto"/>
            </w:tcBorders>
          </w:tcPr>
          <w:p w:rsidR="009F5AC7" w:rsidRPr="003B7CCC" w:rsidRDefault="009F5AC7" w:rsidP="009F5AC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3B7CCC">
              <w:rPr>
                <w:lang w:val="es-ES_tradnl"/>
              </w:rPr>
              <w:t>0,2</w:t>
            </w:r>
          </w:p>
        </w:tc>
        <w:tc>
          <w:tcPr>
            <w:tcW w:w="1134" w:type="dxa"/>
            <w:tcBorders>
              <w:top w:val="single" w:sz="6" w:space="0" w:color="auto"/>
              <w:left w:val="single" w:sz="6" w:space="0" w:color="auto"/>
              <w:right w:val="single" w:sz="6" w:space="0" w:color="auto"/>
            </w:tcBorders>
          </w:tcPr>
          <w:p w:rsidR="009F5AC7" w:rsidRPr="003B7CCC" w:rsidRDefault="009F5AC7" w:rsidP="009F5AC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3B7CCC">
              <w:rPr>
                <w:lang w:val="es-ES_tradnl"/>
              </w:rPr>
              <w:t>0,1</w:t>
            </w:r>
          </w:p>
        </w:tc>
      </w:tr>
      <w:tr w:rsidR="009F5AC7" w:rsidRPr="003B7CCC" w:rsidTr="009F5AC7">
        <w:trPr>
          <w:cantSplit/>
          <w:jc w:val="center"/>
        </w:trPr>
        <w:tc>
          <w:tcPr>
            <w:tcW w:w="2552" w:type="dxa"/>
            <w:tcBorders>
              <w:left w:val="single" w:sz="6" w:space="0" w:color="auto"/>
              <w:right w:val="single" w:sz="6" w:space="0" w:color="auto"/>
            </w:tcBorders>
          </w:tcPr>
          <w:p w:rsidR="009F5AC7" w:rsidRPr="003B7CCC" w:rsidRDefault="009F5AC7" w:rsidP="009F5AC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rPr>
                <w:lang w:val="es-ES_tradnl"/>
              </w:rPr>
            </w:pPr>
            <w:r w:rsidRPr="003B7CCC">
              <w:rPr>
                <w:lang w:val="es-ES_tradnl"/>
              </w:rPr>
              <w:t>0,5</w:t>
            </w:r>
          </w:p>
        </w:tc>
        <w:tc>
          <w:tcPr>
            <w:tcW w:w="1134" w:type="dxa"/>
            <w:tcBorders>
              <w:left w:val="single" w:sz="6" w:space="0" w:color="auto"/>
              <w:right w:val="single" w:sz="6" w:space="0" w:color="auto"/>
            </w:tcBorders>
          </w:tcPr>
          <w:p w:rsidR="009F5AC7" w:rsidRPr="003B7CCC" w:rsidRDefault="009F5AC7" w:rsidP="009F5AC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3B7CCC">
              <w:rPr>
                <w:lang w:val="es-ES_tradnl"/>
              </w:rPr>
              <w:t>9,3</w:t>
            </w:r>
          </w:p>
        </w:tc>
        <w:tc>
          <w:tcPr>
            <w:tcW w:w="1134" w:type="dxa"/>
            <w:tcBorders>
              <w:left w:val="single" w:sz="6" w:space="0" w:color="auto"/>
              <w:right w:val="single" w:sz="6" w:space="0" w:color="auto"/>
            </w:tcBorders>
          </w:tcPr>
          <w:p w:rsidR="009F5AC7" w:rsidRPr="003B7CCC" w:rsidRDefault="009F5AC7" w:rsidP="009F5AC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3B7CCC">
              <w:rPr>
                <w:lang w:val="es-ES_tradnl"/>
              </w:rPr>
              <w:t>2,3</w:t>
            </w:r>
          </w:p>
        </w:tc>
        <w:tc>
          <w:tcPr>
            <w:tcW w:w="1134" w:type="dxa"/>
            <w:tcBorders>
              <w:left w:val="single" w:sz="6" w:space="0" w:color="auto"/>
              <w:right w:val="single" w:sz="6" w:space="0" w:color="auto"/>
            </w:tcBorders>
          </w:tcPr>
          <w:p w:rsidR="009F5AC7" w:rsidRPr="003B7CCC" w:rsidRDefault="009F5AC7" w:rsidP="009F5AC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3B7CCC">
              <w:rPr>
                <w:lang w:val="es-ES_tradnl"/>
              </w:rPr>
              <w:t>0,4</w:t>
            </w:r>
          </w:p>
        </w:tc>
        <w:tc>
          <w:tcPr>
            <w:tcW w:w="1134" w:type="dxa"/>
            <w:tcBorders>
              <w:left w:val="single" w:sz="6" w:space="0" w:color="auto"/>
              <w:right w:val="single" w:sz="6" w:space="0" w:color="auto"/>
            </w:tcBorders>
          </w:tcPr>
          <w:p w:rsidR="009F5AC7" w:rsidRPr="003B7CCC" w:rsidRDefault="009F5AC7" w:rsidP="009F5AC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3B7CCC">
              <w:rPr>
                <w:lang w:val="es-ES_tradnl"/>
              </w:rPr>
              <w:t>0,1</w:t>
            </w:r>
          </w:p>
        </w:tc>
      </w:tr>
      <w:tr w:rsidR="009F5AC7" w:rsidRPr="003B7CCC" w:rsidTr="009F5AC7">
        <w:trPr>
          <w:cantSplit/>
          <w:jc w:val="center"/>
        </w:trPr>
        <w:tc>
          <w:tcPr>
            <w:tcW w:w="2552" w:type="dxa"/>
            <w:tcBorders>
              <w:left w:val="single" w:sz="6" w:space="0" w:color="auto"/>
              <w:right w:val="single" w:sz="6" w:space="0" w:color="auto"/>
            </w:tcBorders>
          </w:tcPr>
          <w:p w:rsidR="009F5AC7" w:rsidRPr="003B7CCC" w:rsidRDefault="009F5AC7" w:rsidP="009F5AC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rPr>
                <w:lang w:val="es-ES_tradnl"/>
              </w:rPr>
            </w:pPr>
            <w:r w:rsidRPr="003B7CCC">
              <w:rPr>
                <w:lang w:val="es-ES_tradnl"/>
              </w:rPr>
              <w:t>0,2</w:t>
            </w:r>
          </w:p>
        </w:tc>
        <w:tc>
          <w:tcPr>
            <w:tcW w:w="1134" w:type="dxa"/>
            <w:tcBorders>
              <w:left w:val="single" w:sz="6" w:space="0" w:color="auto"/>
              <w:right w:val="single" w:sz="6" w:space="0" w:color="auto"/>
            </w:tcBorders>
          </w:tcPr>
          <w:p w:rsidR="009F5AC7" w:rsidRPr="003B7CCC" w:rsidRDefault="009F5AC7" w:rsidP="009F5AC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3B7CCC">
              <w:rPr>
                <w:lang w:val="es-ES_tradnl"/>
              </w:rPr>
              <w:t>16,6</w:t>
            </w:r>
          </w:p>
        </w:tc>
        <w:tc>
          <w:tcPr>
            <w:tcW w:w="1134" w:type="dxa"/>
            <w:tcBorders>
              <w:left w:val="single" w:sz="6" w:space="0" w:color="auto"/>
              <w:right w:val="single" w:sz="6" w:space="0" w:color="auto"/>
            </w:tcBorders>
          </w:tcPr>
          <w:p w:rsidR="009F5AC7" w:rsidRPr="003B7CCC" w:rsidRDefault="009F5AC7" w:rsidP="009F5AC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3B7CCC">
              <w:rPr>
                <w:lang w:val="es-ES_tradnl"/>
              </w:rPr>
              <w:t>4,2</w:t>
            </w:r>
          </w:p>
        </w:tc>
        <w:tc>
          <w:tcPr>
            <w:tcW w:w="1134" w:type="dxa"/>
            <w:tcBorders>
              <w:left w:val="single" w:sz="6" w:space="0" w:color="auto"/>
              <w:right w:val="single" w:sz="6" w:space="0" w:color="auto"/>
            </w:tcBorders>
          </w:tcPr>
          <w:p w:rsidR="009F5AC7" w:rsidRPr="003B7CCC" w:rsidRDefault="009F5AC7" w:rsidP="009F5AC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3B7CCC">
              <w:rPr>
                <w:lang w:val="es-ES_tradnl"/>
              </w:rPr>
              <w:t>0,7</w:t>
            </w:r>
          </w:p>
        </w:tc>
        <w:tc>
          <w:tcPr>
            <w:tcW w:w="1134" w:type="dxa"/>
            <w:tcBorders>
              <w:left w:val="single" w:sz="6" w:space="0" w:color="auto"/>
              <w:right w:val="single" w:sz="6" w:space="0" w:color="auto"/>
            </w:tcBorders>
          </w:tcPr>
          <w:p w:rsidR="009F5AC7" w:rsidRPr="003B7CCC" w:rsidRDefault="009F5AC7" w:rsidP="009F5AC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3B7CCC">
              <w:rPr>
                <w:lang w:val="es-ES_tradnl"/>
              </w:rPr>
              <w:t>0,2</w:t>
            </w:r>
          </w:p>
        </w:tc>
      </w:tr>
      <w:tr w:rsidR="009F5AC7" w:rsidRPr="003B7CCC" w:rsidTr="009F5AC7">
        <w:trPr>
          <w:cantSplit/>
          <w:jc w:val="center"/>
        </w:trPr>
        <w:tc>
          <w:tcPr>
            <w:tcW w:w="2552" w:type="dxa"/>
            <w:tcBorders>
              <w:left w:val="single" w:sz="6" w:space="0" w:color="auto"/>
              <w:bottom w:val="single" w:sz="6" w:space="0" w:color="auto"/>
              <w:right w:val="single" w:sz="6" w:space="0" w:color="auto"/>
            </w:tcBorders>
          </w:tcPr>
          <w:p w:rsidR="009F5AC7" w:rsidRPr="003B7CCC" w:rsidRDefault="009F5AC7" w:rsidP="009F5AC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rPr>
                <w:lang w:val="es-ES_tradnl"/>
              </w:rPr>
            </w:pPr>
            <w:r w:rsidRPr="003B7CCC">
              <w:rPr>
                <w:lang w:val="es-ES_tradnl"/>
              </w:rPr>
              <w:t>0,1</w:t>
            </w:r>
          </w:p>
        </w:tc>
        <w:tc>
          <w:tcPr>
            <w:tcW w:w="1134" w:type="dxa"/>
            <w:tcBorders>
              <w:left w:val="single" w:sz="6" w:space="0" w:color="auto"/>
              <w:bottom w:val="single" w:sz="6" w:space="0" w:color="auto"/>
              <w:right w:val="single" w:sz="6" w:space="0" w:color="auto"/>
            </w:tcBorders>
          </w:tcPr>
          <w:p w:rsidR="009F5AC7" w:rsidRPr="003B7CCC" w:rsidRDefault="009F5AC7" w:rsidP="009F5AC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3B7CCC">
              <w:rPr>
                <w:lang w:val="es-ES_tradnl"/>
              </w:rPr>
              <w:t>25</w:t>
            </w:r>
          </w:p>
        </w:tc>
        <w:tc>
          <w:tcPr>
            <w:tcW w:w="1134" w:type="dxa"/>
            <w:tcBorders>
              <w:left w:val="single" w:sz="6" w:space="0" w:color="auto"/>
              <w:bottom w:val="single" w:sz="6" w:space="0" w:color="auto"/>
              <w:right w:val="single" w:sz="6" w:space="0" w:color="auto"/>
            </w:tcBorders>
          </w:tcPr>
          <w:p w:rsidR="009F5AC7" w:rsidRPr="003B7CCC" w:rsidRDefault="009F5AC7" w:rsidP="009F5AC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3B7CCC">
              <w:rPr>
                <w:lang w:val="es-ES_tradnl"/>
              </w:rPr>
              <w:t>6,2</w:t>
            </w:r>
          </w:p>
        </w:tc>
        <w:tc>
          <w:tcPr>
            <w:tcW w:w="1134" w:type="dxa"/>
            <w:tcBorders>
              <w:left w:val="single" w:sz="6" w:space="0" w:color="auto"/>
              <w:bottom w:val="single" w:sz="6" w:space="0" w:color="auto"/>
              <w:right w:val="single" w:sz="6" w:space="0" w:color="auto"/>
            </w:tcBorders>
          </w:tcPr>
          <w:p w:rsidR="009F5AC7" w:rsidRPr="003B7CCC" w:rsidRDefault="009F5AC7" w:rsidP="009F5AC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3B7CCC">
              <w:rPr>
                <w:lang w:val="es-ES_tradnl"/>
              </w:rPr>
              <w:t>1</w:t>
            </w:r>
          </w:p>
        </w:tc>
        <w:tc>
          <w:tcPr>
            <w:tcW w:w="1134" w:type="dxa"/>
            <w:tcBorders>
              <w:left w:val="single" w:sz="6" w:space="0" w:color="auto"/>
              <w:bottom w:val="single" w:sz="6" w:space="0" w:color="auto"/>
              <w:right w:val="single" w:sz="6" w:space="0" w:color="auto"/>
            </w:tcBorders>
          </w:tcPr>
          <w:p w:rsidR="009F5AC7" w:rsidRPr="003B7CCC" w:rsidRDefault="009F5AC7" w:rsidP="009F5AC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3B7CCC">
              <w:rPr>
                <w:lang w:val="es-ES_tradnl"/>
              </w:rPr>
              <w:t>0,3</w:t>
            </w:r>
          </w:p>
        </w:tc>
      </w:tr>
    </w:tbl>
    <w:p w:rsidR="009F5AC7" w:rsidRPr="003B7CCC" w:rsidRDefault="009F5AC7" w:rsidP="009F5AC7">
      <w:pPr>
        <w:pStyle w:val="Tablefin"/>
        <w:rPr>
          <w:lang w:val="es-ES_tradnl"/>
        </w:rPr>
      </w:pPr>
    </w:p>
    <w:p w:rsidR="009F5AC7" w:rsidRPr="003B7CCC" w:rsidRDefault="009F5AC7" w:rsidP="009F5AC7">
      <w:pPr>
        <w:rPr>
          <w:lang w:val="es-ES_tradnl"/>
        </w:rPr>
      </w:pPr>
      <w:r w:rsidRPr="003B7CCC">
        <w:rPr>
          <w:lang w:val="es-ES_tradnl"/>
        </w:rPr>
        <w:t xml:space="preserve">Este </w:t>
      </w:r>
      <w:r w:rsidR="00701BC7" w:rsidRPr="003B7CCC">
        <w:rPr>
          <w:lang w:val="es-ES_tradnl"/>
        </w:rPr>
        <w:t xml:space="preserve">Anexo </w:t>
      </w:r>
      <w:r w:rsidRPr="003B7CCC">
        <w:rPr>
          <w:lang w:val="es-ES_tradnl"/>
        </w:rPr>
        <w:t>se refiere únicamente a los efectos de la troposfera sobre la señal deseada en relación a la planificación. Los aspectos relativos a la interferencia se consideran en las siguientes Recomendaciones:</w:t>
      </w:r>
    </w:p>
    <w:p w:rsidR="009F5AC7" w:rsidRPr="003B7CCC" w:rsidRDefault="009F5AC7" w:rsidP="00701BC7">
      <w:pPr>
        <w:pStyle w:val="enumlev1"/>
        <w:rPr>
          <w:lang w:val="es-ES_tradnl"/>
        </w:rPr>
      </w:pPr>
      <w:r w:rsidRPr="003B7CCC">
        <w:rPr>
          <w:lang w:val="es-ES_tradnl"/>
        </w:rPr>
        <w:t>–</w:t>
      </w:r>
      <w:r w:rsidRPr="003B7CCC">
        <w:rPr>
          <w:lang w:val="es-ES_tradnl"/>
        </w:rPr>
        <w:tab/>
        <w:t>la interferencia entre estaciones terrenas y estaciones terrenales, en la Recomendación UIT</w:t>
      </w:r>
      <w:r w:rsidR="00701BC7">
        <w:rPr>
          <w:lang w:val="es-ES_tradnl"/>
        </w:rPr>
        <w:noBreakHyphen/>
      </w:r>
      <w:r w:rsidRPr="003B7CCC">
        <w:rPr>
          <w:lang w:val="es-ES_tradnl"/>
        </w:rPr>
        <w:t>R</w:t>
      </w:r>
      <w:r w:rsidR="00701BC7">
        <w:rPr>
          <w:lang w:val="es-ES_tradnl"/>
        </w:rPr>
        <w:t> </w:t>
      </w:r>
      <w:r w:rsidRPr="003B7CCC">
        <w:rPr>
          <w:lang w:val="es-ES_tradnl"/>
        </w:rPr>
        <w:t>P.452;</w:t>
      </w:r>
    </w:p>
    <w:p w:rsidR="009F5AC7" w:rsidRPr="003B7CCC" w:rsidRDefault="009F5AC7" w:rsidP="00701BC7">
      <w:pPr>
        <w:pStyle w:val="enumlev1"/>
        <w:rPr>
          <w:lang w:val="es-ES_tradnl"/>
        </w:rPr>
      </w:pPr>
      <w:r w:rsidRPr="003B7CCC">
        <w:rPr>
          <w:lang w:val="es-ES_tradnl"/>
        </w:rPr>
        <w:t>–</w:t>
      </w:r>
      <w:r w:rsidRPr="003B7CCC">
        <w:rPr>
          <w:lang w:val="es-ES_tradnl"/>
        </w:rPr>
        <w:tab/>
        <w:t>la interferencia causada a las estaciones espaciales y la provocada por las mismas, en la Recomendación</w:t>
      </w:r>
      <w:r w:rsidR="00701BC7">
        <w:rPr>
          <w:lang w:val="es-ES_tradnl"/>
        </w:rPr>
        <w:t xml:space="preserve"> </w:t>
      </w:r>
      <w:r w:rsidRPr="003B7CCC">
        <w:rPr>
          <w:lang w:val="es-ES_tradnl"/>
        </w:rPr>
        <w:t>UIT</w:t>
      </w:r>
      <w:r w:rsidRPr="003B7CCC">
        <w:rPr>
          <w:lang w:val="es-ES_tradnl"/>
        </w:rPr>
        <w:noBreakHyphen/>
        <w:t>R P.619;</w:t>
      </w:r>
    </w:p>
    <w:p w:rsidR="009F5AC7" w:rsidRPr="003B7CCC" w:rsidRDefault="009F5AC7" w:rsidP="009F5AC7">
      <w:pPr>
        <w:pStyle w:val="enumlev1"/>
        <w:rPr>
          <w:lang w:val="es-ES_tradnl"/>
        </w:rPr>
      </w:pPr>
      <w:r w:rsidRPr="003B7CCC">
        <w:rPr>
          <w:lang w:val="es-ES_tradnl"/>
        </w:rPr>
        <w:t>–</w:t>
      </w:r>
      <w:r w:rsidRPr="003B7CCC">
        <w:rPr>
          <w:lang w:val="es-ES_tradnl"/>
        </w:rPr>
        <w:tab/>
        <w:t>la coordinación bidireccional de estaciones terrenas (Recomendación UIT-R P.1412).</w:t>
      </w:r>
    </w:p>
    <w:p w:rsidR="009F5AC7" w:rsidRPr="003B7CCC" w:rsidRDefault="009F5AC7" w:rsidP="009F5AC7">
      <w:pPr>
        <w:rPr>
          <w:lang w:val="es-ES_tradnl"/>
        </w:rPr>
      </w:pPr>
      <w:r w:rsidRPr="003B7CCC">
        <w:rPr>
          <w:lang w:val="es-ES_tradnl"/>
        </w:rPr>
        <w:t xml:space="preserve">Una excepción aparente es la despolarización del trayecto que, aunque interesa únicamente desde el punto de vista de la interferencia (por ejemplo, entre transmisiones de señal con polarización ortogonal), está directamente relacionada con las degradaciones de la propagación de la señal directa </w:t>
      </w:r>
      <w:proofErr w:type="spellStart"/>
      <w:r w:rsidRPr="003B7CCC">
        <w:rPr>
          <w:lang w:val="es-ES_tradnl"/>
        </w:rPr>
        <w:t>copolarizada</w:t>
      </w:r>
      <w:proofErr w:type="spellEnd"/>
      <w:r w:rsidRPr="003B7CCC">
        <w:rPr>
          <w:lang w:val="es-ES_tradnl"/>
        </w:rPr>
        <w:t>.</w:t>
      </w:r>
    </w:p>
    <w:p w:rsidR="009F5AC7" w:rsidRPr="003B7CCC" w:rsidRDefault="009F5AC7" w:rsidP="009F5AC7">
      <w:pPr>
        <w:rPr>
          <w:lang w:val="es-ES_tradnl"/>
        </w:rPr>
      </w:pPr>
      <w:r w:rsidRPr="003B7CCC">
        <w:rPr>
          <w:lang w:val="es-ES_tradnl"/>
        </w:rPr>
        <w:t>La información se ha estructurado de acuerdo con los parámetros del enlace que deben considerarse en la planificación real de los sistemas y no según los fenómenos físicos que causan los distintos efectos. En la medida de lo posible, se indica un método de predicción sencillo relativo a aplicaciones prácticas, así como a indicaciones sobre su gama de validez. Estos métodos relativamente sencillos proporcionan resultados satisfactorios en la mayoría de las aplicaciones prácticas, a pesar de la gran variación en las condiciones de propagación (de un año a otro y de una ubicación a otra).</w:t>
      </w:r>
    </w:p>
    <w:p w:rsidR="009F5AC7" w:rsidRPr="003B7CCC" w:rsidRDefault="009F5AC7" w:rsidP="009F5AC7">
      <w:pPr>
        <w:rPr>
          <w:lang w:val="es-ES_tradnl"/>
        </w:rPr>
      </w:pPr>
      <w:r w:rsidRPr="003B7CCC">
        <w:rPr>
          <w:lang w:val="es-ES_tradnl"/>
        </w:rPr>
        <w:t>Cuando ello ha sido posible, se han verificado los métodos de predicción presentados en este Anexo comparándolos con los datos medidos obtenidos de las bases de datos de la Comisión de Estudio 3 de Radiocomunicaciones (véase la Recomendación UIT</w:t>
      </w:r>
      <w:r w:rsidRPr="003B7CCC">
        <w:rPr>
          <w:lang w:val="es-ES_tradnl"/>
        </w:rPr>
        <w:noBreakHyphen/>
        <w:t>R P.311).</w:t>
      </w:r>
    </w:p>
    <w:p w:rsidR="009F5AC7" w:rsidRPr="003B7CCC" w:rsidRDefault="009F5AC7" w:rsidP="009F5AC7">
      <w:pPr>
        <w:pStyle w:val="Heading1"/>
        <w:rPr>
          <w:lang w:val="es-ES_tradnl"/>
        </w:rPr>
      </w:pPr>
      <w:r w:rsidRPr="003B7CCC">
        <w:rPr>
          <w:lang w:val="es-ES_tradnl"/>
        </w:rPr>
        <w:t>2</w:t>
      </w:r>
      <w:r w:rsidRPr="003B7CCC">
        <w:rPr>
          <w:lang w:val="es-ES_tradnl"/>
        </w:rPr>
        <w:tab/>
        <w:t>Pérdidas de propagación</w:t>
      </w:r>
    </w:p>
    <w:p w:rsidR="009F5AC7" w:rsidRPr="003B7CCC" w:rsidRDefault="009F5AC7" w:rsidP="009F5AC7">
      <w:pPr>
        <w:rPr>
          <w:lang w:val="es-ES_tradnl"/>
        </w:rPr>
      </w:pPr>
      <w:r w:rsidRPr="003B7CCC">
        <w:rPr>
          <w:lang w:val="es-ES_tradnl"/>
        </w:rPr>
        <w:t>Las pérdidas de propagación en un trayecto Tierra-espacio con relación a las pérdidas en el espacio libre, son la suma de distintas aportaciones, a saber:</w:t>
      </w:r>
    </w:p>
    <w:p w:rsidR="009F5AC7" w:rsidRPr="003B7CCC" w:rsidRDefault="009F5AC7" w:rsidP="009F5AC7">
      <w:pPr>
        <w:pStyle w:val="enumlev1"/>
        <w:rPr>
          <w:lang w:val="es-ES_tradnl"/>
        </w:rPr>
      </w:pPr>
      <w:r w:rsidRPr="003B7CCC">
        <w:rPr>
          <w:lang w:val="es-ES_tradnl"/>
        </w:rPr>
        <w:t>–</w:t>
      </w:r>
      <w:r w:rsidRPr="003B7CCC">
        <w:rPr>
          <w:lang w:val="es-ES_tradnl"/>
        </w:rPr>
        <w:tab/>
        <w:t>atenuación debida a los gases atmosféricos;</w:t>
      </w:r>
    </w:p>
    <w:p w:rsidR="009F5AC7" w:rsidRPr="003B7CCC" w:rsidRDefault="009F5AC7" w:rsidP="009F5AC7">
      <w:pPr>
        <w:pStyle w:val="enumlev1"/>
        <w:rPr>
          <w:lang w:val="es-ES_tradnl"/>
        </w:rPr>
      </w:pPr>
      <w:r w:rsidRPr="003B7CCC">
        <w:rPr>
          <w:lang w:val="es-ES_tradnl"/>
        </w:rPr>
        <w:t>–</w:t>
      </w:r>
      <w:r w:rsidRPr="003B7CCC">
        <w:rPr>
          <w:lang w:val="es-ES_tradnl"/>
        </w:rPr>
        <w:tab/>
        <w:t>atenuación debida a la lluvia, a otras precipitaciones y a las nubes;</w:t>
      </w:r>
    </w:p>
    <w:p w:rsidR="009F5AC7" w:rsidRPr="003B7CCC" w:rsidRDefault="009F5AC7" w:rsidP="009F5AC7">
      <w:pPr>
        <w:pStyle w:val="enumlev1"/>
        <w:rPr>
          <w:lang w:val="es-ES_tradnl"/>
        </w:rPr>
      </w:pPr>
      <w:r w:rsidRPr="003B7CCC">
        <w:rPr>
          <w:lang w:val="es-ES_tradnl"/>
        </w:rPr>
        <w:t>–</w:t>
      </w:r>
      <w:r w:rsidRPr="003B7CCC">
        <w:rPr>
          <w:lang w:val="es-ES_tradnl"/>
        </w:rPr>
        <w:tab/>
        <w:t>enfoque y desenfoque;</w:t>
      </w:r>
    </w:p>
    <w:p w:rsidR="009F5AC7" w:rsidRPr="003B7CCC" w:rsidRDefault="009F5AC7" w:rsidP="009F5AC7">
      <w:pPr>
        <w:pStyle w:val="enumlev1"/>
        <w:rPr>
          <w:lang w:val="es-ES_tradnl"/>
        </w:rPr>
      </w:pPr>
      <w:r w:rsidRPr="003B7CCC">
        <w:rPr>
          <w:lang w:val="es-ES_tradnl"/>
        </w:rPr>
        <w:t>–</w:t>
      </w:r>
      <w:r w:rsidRPr="003B7CCC">
        <w:rPr>
          <w:lang w:val="es-ES_tradnl"/>
        </w:rPr>
        <w:tab/>
        <w:t>disminución de la ganancia de antena debida a la incoherencia del frente de onda;</w:t>
      </w:r>
    </w:p>
    <w:p w:rsidR="009F5AC7" w:rsidRPr="003B7CCC" w:rsidRDefault="009F5AC7" w:rsidP="009F5AC7">
      <w:pPr>
        <w:pStyle w:val="enumlev1"/>
        <w:rPr>
          <w:lang w:val="es-ES_tradnl"/>
        </w:rPr>
      </w:pPr>
      <w:r w:rsidRPr="003B7CCC">
        <w:rPr>
          <w:lang w:val="es-ES_tradnl"/>
        </w:rPr>
        <w:t>–</w:t>
      </w:r>
      <w:r w:rsidRPr="003B7CCC">
        <w:rPr>
          <w:lang w:val="es-ES_tradnl"/>
        </w:rPr>
        <w:tab/>
        <w:t>centelleo y efectos debidos a la propagación por trayectos múltiples;</w:t>
      </w:r>
    </w:p>
    <w:p w:rsidR="009F5AC7" w:rsidRPr="003B7CCC" w:rsidRDefault="009F5AC7" w:rsidP="009F5AC7">
      <w:pPr>
        <w:pStyle w:val="enumlev1"/>
        <w:rPr>
          <w:lang w:val="es-ES_tradnl"/>
        </w:rPr>
      </w:pPr>
      <w:r w:rsidRPr="003B7CCC">
        <w:rPr>
          <w:lang w:val="es-ES_tradnl"/>
        </w:rPr>
        <w:t>–</w:t>
      </w:r>
      <w:r w:rsidRPr="003B7CCC">
        <w:rPr>
          <w:lang w:val="es-ES_tradnl"/>
        </w:rPr>
        <w:tab/>
        <w:t>atenuación debida a las tormentas de arena y polvo.</w:t>
      </w:r>
    </w:p>
    <w:p w:rsidR="009F5AC7" w:rsidRPr="003B7CCC" w:rsidRDefault="009F5AC7" w:rsidP="00CA2319">
      <w:pPr>
        <w:rPr>
          <w:lang w:val="es-ES_tradnl"/>
        </w:rPr>
      </w:pPr>
      <w:r w:rsidRPr="003B7CCC">
        <w:rPr>
          <w:lang w:val="es-ES_tradnl"/>
        </w:rPr>
        <w:lastRenderedPageBreak/>
        <w:t>Cada una de estas aportaciones tiene sus propias características en función de la frecuencia, la ubicación geográfica y el ángulo de elevación. En general, para ángulos de elevación por encima de</w:t>
      </w:r>
      <w:r w:rsidR="00CA2319">
        <w:rPr>
          <w:lang w:val="es-ES_tradnl"/>
        </w:rPr>
        <w:t> </w:t>
      </w:r>
      <w:r w:rsidRPr="003B7CCC">
        <w:rPr>
          <w:lang w:val="es-ES_tradnl"/>
        </w:rPr>
        <w:t>10</w:t>
      </w:r>
      <w:r w:rsidR="0038065E">
        <w:rPr>
          <w:lang w:val="es-ES_tradnl"/>
        </w:rPr>
        <w:t>°</w:t>
      </w:r>
      <w:r w:rsidRPr="003B7CCC">
        <w:rPr>
          <w:lang w:val="es-ES_tradnl"/>
        </w:rPr>
        <w:t>, únicamente la atenuación gaseosa, la atenuación debida a la lluvia y las nubes y posiblemente el centelleo tendrá importancia, dependiendo de las condiciones de propagación. En el caso de sistemas no OSG, la variación del ángulo de elevación deberá incluirse en los cálculos, como se indica en el</w:t>
      </w:r>
      <w:r w:rsidR="00CA2319">
        <w:rPr>
          <w:lang w:val="es-ES_tradnl"/>
        </w:rPr>
        <w:t> </w:t>
      </w:r>
      <w:r w:rsidRPr="003B7CCC">
        <w:rPr>
          <w:lang w:val="es-ES_tradnl"/>
        </w:rPr>
        <w:t>§ 8.</w:t>
      </w:r>
    </w:p>
    <w:p w:rsidR="009F5AC7" w:rsidRPr="003B7CCC" w:rsidRDefault="009F5AC7" w:rsidP="009F5AC7">
      <w:pPr>
        <w:rPr>
          <w:lang w:val="es-ES_tradnl"/>
        </w:rPr>
      </w:pPr>
      <w:r w:rsidRPr="003B7CCC">
        <w:rPr>
          <w:lang w:val="es-ES_tradnl"/>
        </w:rPr>
        <w:t>(En ciertas zonas climáticas las acumulaciones de nieve y hielo en la superficie de los reflectores y alimentadores de las antenas pueden producir periodos prolongados de atenuación severa, que podrían predominar incluso respecto de la distribución acumulativa anual de la atenuación.)</w:t>
      </w:r>
    </w:p>
    <w:p w:rsidR="009F5AC7" w:rsidRPr="003B7CCC" w:rsidRDefault="009F5AC7" w:rsidP="009F5AC7">
      <w:pPr>
        <w:pStyle w:val="Heading2"/>
        <w:rPr>
          <w:lang w:val="es-ES_tradnl"/>
        </w:rPr>
      </w:pPr>
      <w:r w:rsidRPr="003B7CCC">
        <w:rPr>
          <w:lang w:val="es-ES_tradnl"/>
        </w:rPr>
        <w:t>2.1</w:t>
      </w:r>
      <w:r w:rsidRPr="003B7CCC">
        <w:rPr>
          <w:lang w:val="es-ES_tradnl"/>
        </w:rPr>
        <w:tab/>
        <w:t>Atenuación debida a los gases atmosféricos</w:t>
      </w:r>
    </w:p>
    <w:p w:rsidR="009F5AC7" w:rsidRPr="003B7CCC" w:rsidRDefault="009F5AC7" w:rsidP="009F5AC7">
      <w:pPr>
        <w:rPr>
          <w:lang w:val="es-ES_tradnl"/>
        </w:rPr>
      </w:pPr>
      <w:r w:rsidRPr="003B7CCC">
        <w:rPr>
          <w:lang w:val="es-ES_tradnl"/>
        </w:rPr>
        <w:t>La atenuación debida a los gases atmosféricos, que es enteramente causada por la absorción, depende principalmente de la frecuencia, del ángulo de elevación, de la altura sobre el nivel del mar y de la densidad de vapor de agua (humedad absoluta). A frecuencias por debajo de 10 GHz, normalmente puede ignorarse. Su importancia aumenta con la frecuencia por encima de 10 GHz, especialmente para ángulos de elevación bajos. El Anexo 1 de la Recomendación UIT</w:t>
      </w:r>
      <w:r w:rsidRPr="003B7CCC">
        <w:rPr>
          <w:lang w:val="es-ES_tradnl"/>
        </w:rPr>
        <w:noBreakHyphen/>
        <w:t>R P.676 proporciona un método completo para calcular la atenuación debida a los gases, mientras que el Anexo 2 de esta Recomendación da un método aproximado para frecuencias de hasta 350 GHz.</w:t>
      </w:r>
    </w:p>
    <w:p w:rsidR="009F5AC7" w:rsidRPr="003B7CCC" w:rsidRDefault="009F5AC7" w:rsidP="009F5AC7">
      <w:pPr>
        <w:rPr>
          <w:lang w:val="es-ES_tradnl"/>
        </w:rPr>
      </w:pPr>
      <w:r w:rsidRPr="003B7CCC">
        <w:rPr>
          <w:lang w:val="es-ES_tradnl"/>
        </w:rPr>
        <w:t>En una determinada frecuencia, la contribución del oxígeno a la absorción atmosférica es relativamente constante. Sin embargo, tanto la densidad de vapor de agua como su perfil vertical son muy variables. Normalmente, la máxima atenuación gaseosa se produce en la estación de mayores lluvias (véase la Recomendación UIT</w:t>
      </w:r>
      <w:r w:rsidRPr="003B7CCC">
        <w:rPr>
          <w:lang w:val="es-ES_tradnl"/>
        </w:rPr>
        <w:noBreakHyphen/>
        <w:t>R P.836).</w:t>
      </w:r>
    </w:p>
    <w:p w:rsidR="009F5AC7" w:rsidRPr="003B7CCC" w:rsidRDefault="009F5AC7" w:rsidP="009F5AC7">
      <w:pPr>
        <w:pStyle w:val="Heading2"/>
        <w:rPr>
          <w:lang w:val="es-ES_tradnl"/>
        </w:rPr>
      </w:pPr>
      <w:r w:rsidRPr="003B7CCC">
        <w:rPr>
          <w:lang w:val="es-ES_tradnl"/>
        </w:rPr>
        <w:t>2.2</w:t>
      </w:r>
      <w:r w:rsidRPr="003B7CCC">
        <w:rPr>
          <w:lang w:val="es-ES_tradnl"/>
        </w:rPr>
        <w:tab/>
        <w:t>Atenuación producida por las precipitaciones y por las nubes</w:t>
      </w:r>
    </w:p>
    <w:p w:rsidR="009F5AC7" w:rsidRPr="003B7CCC" w:rsidRDefault="009F5AC7" w:rsidP="009F5AC7">
      <w:pPr>
        <w:pStyle w:val="Heading3"/>
        <w:rPr>
          <w:lang w:val="es-ES_tradnl"/>
        </w:rPr>
      </w:pPr>
      <w:r w:rsidRPr="003B7CCC">
        <w:rPr>
          <w:lang w:val="es-ES_tradnl"/>
        </w:rPr>
        <w:t>2.2.1</w:t>
      </w:r>
      <w:r w:rsidRPr="003B7CCC">
        <w:rPr>
          <w:lang w:val="es-ES_tradnl"/>
        </w:rPr>
        <w:tab/>
        <w:t>Predicción de las estadísticas de atenuación para un año medio</w:t>
      </w:r>
    </w:p>
    <w:p w:rsidR="009F5AC7" w:rsidRPr="003B7CCC" w:rsidRDefault="009F5AC7" w:rsidP="009F5AC7">
      <w:pPr>
        <w:rPr>
          <w:lang w:val="es-ES_tradnl"/>
        </w:rPr>
      </w:pPr>
      <w:r w:rsidRPr="003B7CCC">
        <w:rPr>
          <w:lang w:val="es-ES_tradnl"/>
        </w:rPr>
        <w:t>El método general para predecir la atenuación debida a la precipitación y a las nubes a lo largo de un trayecto de propagación oblicuo figura en el § 2.2.1.1.</w:t>
      </w:r>
    </w:p>
    <w:p w:rsidR="009F5AC7" w:rsidRPr="003B7CCC" w:rsidRDefault="009F5AC7" w:rsidP="009F5AC7">
      <w:pPr>
        <w:rPr>
          <w:lang w:val="es-ES_tradnl"/>
        </w:rPr>
      </w:pPr>
      <w:r w:rsidRPr="003B7CCC">
        <w:rPr>
          <w:lang w:val="es-ES_tradnl"/>
        </w:rPr>
        <w:t>Si se dispone de datos estadísticos fiables sobre la atenuación a largo plazo medidos para un ángulo de elevación y una frecuencia (o frecuencias) distintos de aquellos para los que se necesita hacer una predicción, en muchas ocasiones será preferible convertir dichos datos en otros asociables con el ángulo de elevación y la frecuencia en cuestión y no utilizar el método general. En el § 2.2.1.2 del presente Anexo figura el método de asociación con la frecuencia recomendado.</w:t>
      </w:r>
    </w:p>
    <w:p w:rsidR="009F5AC7" w:rsidRPr="003B7CCC" w:rsidRDefault="009F5AC7" w:rsidP="009F5AC7">
      <w:pPr>
        <w:rPr>
          <w:lang w:val="es-ES_tradnl"/>
        </w:rPr>
      </w:pPr>
      <w:r w:rsidRPr="003B7CCC">
        <w:rPr>
          <w:lang w:val="es-ES_tradnl"/>
        </w:rPr>
        <w:t>Los efectos de diversidad de emplazamientos pueden estimarse con el método indicado en el § 2.2.4.</w:t>
      </w:r>
    </w:p>
    <w:p w:rsidR="009F5AC7" w:rsidRPr="003B7CCC" w:rsidRDefault="009F5AC7" w:rsidP="009F5AC7">
      <w:pPr>
        <w:pStyle w:val="Heading4"/>
        <w:rPr>
          <w:lang w:val="es-ES_tradnl"/>
        </w:rPr>
      </w:pPr>
      <w:r w:rsidRPr="003B7CCC">
        <w:rPr>
          <w:lang w:val="es-ES_tradnl"/>
        </w:rPr>
        <w:t>2.2.1.1</w:t>
      </w:r>
      <w:r w:rsidRPr="003B7CCC">
        <w:rPr>
          <w:lang w:val="es-ES_tradnl"/>
        </w:rPr>
        <w:tab/>
        <w:t>Cálculo de las estadísticas de atenuación a largo plazo debida a la lluvia, a partir de la intensidad de lluvia caída en un punto</w:t>
      </w:r>
    </w:p>
    <w:p w:rsidR="009F5AC7" w:rsidRPr="003B7CCC" w:rsidRDefault="009F5AC7" w:rsidP="009F5AC7">
      <w:pPr>
        <w:rPr>
          <w:lang w:val="es-ES_tradnl"/>
        </w:rPr>
      </w:pPr>
      <w:r w:rsidRPr="003B7CCC">
        <w:rPr>
          <w:lang w:val="es-ES_tradnl"/>
        </w:rPr>
        <w:t>El método que sigue proporciona estimaciones a largo plazo de las estadísticas que facilitan la atenuación debida a la lluvia sobre trayectos oblicuos en un determinado punto para frecuencias de hasta 55 GHz. Se precisan conocer los parámetros siguientes:</w:t>
      </w:r>
    </w:p>
    <w:p w:rsidR="009F5AC7" w:rsidRPr="003B7CCC" w:rsidRDefault="009F5AC7" w:rsidP="0038065E">
      <w:pPr>
        <w:pStyle w:val="Equationlegend"/>
        <w:rPr>
          <w:lang w:val="es-ES_tradnl"/>
        </w:rPr>
      </w:pPr>
      <w:r w:rsidRPr="003B7CCC">
        <w:rPr>
          <w:i/>
          <w:lang w:val="es-ES_tradnl"/>
        </w:rPr>
        <w:tab/>
        <w:t>R</w:t>
      </w:r>
      <w:r w:rsidRPr="003B7CCC">
        <w:rPr>
          <w:vertAlign w:val="subscript"/>
          <w:lang w:val="es-ES_tradnl"/>
        </w:rPr>
        <w:t>0,01</w:t>
      </w:r>
      <w:r w:rsidRPr="003B7CCC">
        <w:rPr>
          <w:lang w:val="es-ES_tradnl"/>
        </w:rPr>
        <w:t>:</w:t>
      </w:r>
      <w:r w:rsidRPr="003B7CCC">
        <w:rPr>
          <w:lang w:val="es-ES_tradnl"/>
        </w:rPr>
        <w:tab/>
        <w:t>intensidad de la lluvia en el punto de que se trate, para el 0,01% de un año medio (mm/h)</w:t>
      </w:r>
    </w:p>
    <w:p w:rsidR="009F5AC7" w:rsidRPr="003B7CCC" w:rsidRDefault="009F5AC7" w:rsidP="0038065E">
      <w:pPr>
        <w:pStyle w:val="Equationlegend"/>
        <w:rPr>
          <w:lang w:val="es-ES_tradnl"/>
        </w:rPr>
      </w:pPr>
      <w:r w:rsidRPr="003B7CCC">
        <w:rPr>
          <w:i/>
          <w:lang w:val="es-ES_tradnl"/>
        </w:rPr>
        <w:tab/>
      </w:r>
      <w:proofErr w:type="spellStart"/>
      <w:r w:rsidRPr="003B7CCC">
        <w:rPr>
          <w:i/>
          <w:lang w:val="es-ES_tradnl"/>
        </w:rPr>
        <w:t>h</w:t>
      </w:r>
      <w:r w:rsidRPr="003B7CCC">
        <w:rPr>
          <w:i/>
          <w:iCs/>
          <w:vertAlign w:val="subscript"/>
          <w:lang w:val="es-ES_tradnl"/>
        </w:rPr>
        <w:t>s</w:t>
      </w:r>
      <w:proofErr w:type="spellEnd"/>
      <w:r w:rsidRPr="003B7CCC">
        <w:rPr>
          <w:lang w:val="es-ES_tradnl"/>
        </w:rPr>
        <w:t>:</w:t>
      </w:r>
      <w:r w:rsidRPr="003B7CCC">
        <w:rPr>
          <w:lang w:val="es-ES_tradnl"/>
        </w:rPr>
        <w:tab/>
        <w:t>altura de la estación terrena sobre el nivel medio del mar (km)</w:t>
      </w:r>
    </w:p>
    <w:p w:rsidR="009F5AC7" w:rsidRPr="003B7CCC" w:rsidRDefault="009F5AC7" w:rsidP="00ED5764">
      <w:pPr>
        <w:pStyle w:val="Equationlegend"/>
        <w:rPr>
          <w:lang w:val="es-ES_tradnl"/>
        </w:rPr>
      </w:pPr>
      <w:r w:rsidRPr="003B7CCC">
        <w:rPr>
          <w:lang w:val="es-ES_tradnl"/>
        </w:rPr>
        <w:tab/>
      </w:r>
      <w:r w:rsidR="00ED5764">
        <w:rPr>
          <w:lang w:val="es-ES_tradnl"/>
        </w:rPr>
        <w:sym w:font="Symbol" w:char="F071"/>
      </w:r>
      <w:r w:rsidR="00ED5764" w:rsidRPr="00ED5764">
        <w:rPr>
          <w:lang w:val="es-ES_tradnl"/>
        </w:rPr>
        <w:t>:</w:t>
      </w:r>
      <w:r w:rsidRPr="00ED5764">
        <w:rPr>
          <w:lang w:val="es-ES_tradnl"/>
        </w:rPr>
        <w:tab/>
      </w:r>
      <w:r w:rsidRPr="003B7CCC">
        <w:rPr>
          <w:lang w:val="es-ES_tradnl"/>
        </w:rPr>
        <w:t>ángulo de elevación (grados)</w:t>
      </w:r>
    </w:p>
    <w:p w:rsidR="009F5AC7" w:rsidRPr="003B7CCC" w:rsidRDefault="009F5AC7" w:rsidP="00ED5764">
      <w:pPr>
        <w:pStyle w:val="Equationlegend"/>
        <w:rPr>
          <w:lang w:val="es-ES_tradnl"/>
        </w:rPr>
      </w:pPr>
      <w:r w:rsidRPr="003B7CCC">
        <w:rPr>
          <w:lang w:val="es-ES_tradnl"/>
        </w:rPr>
        <w:tab/>
      </w:r>
      <w:r w:rsidR="00ED5764" w:rsidRPr="00ED5764">
        <w:sym w:font="Symbol" w:char="F06A"/>
      </w:r>
      <w:r w:rsidRPr="00D016C3">
        <w:rPr>
          <w:lang w:val="es-ES_tradnl"/>
        </w:rPr>
        <w:t>:</w:t>
      </w:r>
      <w:r w:rsidRPr="003B7CCC">
        <w:rPr>
          <w:lang w:val="es-ES_tradnl"/>
        </w:rPr>
        <w:tab/>
        <w:t>latitud de la estación terrena (grados)</w:t>
      </w:r>
    </w:p>
    <w:p w:rsidR="009F5AC7" w:rsidRPr="003B7CCC" w:rsidRDefault="009F5AC7" w:rsidP="009F5AC7">
      <w:pPr>
        <w:pStyle w:val="Equationlegend"/>
        <w:keepNext/>
        <w:keepLines/>
        <w:rPr>
          <w:lang w:val="es-ES_tradnl"/>
        </w:rPr>
      </w:pPr>
      <w:r w:rsidRPr="003B7CCC">
        <w:rPr>
          <w:lang w:val="es-ES_tradnl"/>
        </w:rPr>
        <w:tab/>
      </w:r>
      <w:r w:rsidRPr="003B7CCC">
        <w:rPr>
          <w:i/>
          <w:lang w:val="es-ES_tradnl"/>
        </w:rPr>
        <w:t>f</w:t>
      </w:r>
      <w:r w:rsidRPr="003B7CCC">
        <w:rPr>
          <w:sz w:val="12"/>
          <w:lang w:val="es-ES_tradnl"/>
        </w:rPr>
        <w:t> </w:t>
      </w:r>
      <w:r w:rsidRPr="003B7CCC">
        <w:rPr>
          <w:lang w:val="es-ES_tradnl"/>
        </w:rPr>
        <w:t>:</w:t>
      </w:r>
      <w:r w:rsidRPr="003B7CCC">
        <w:rPr>
          <w:lang w:val="es-ES_tradnl"/>
        </w:rPr>
        <w:tab/>
        <w:t>frecuencia (GHz)</w:t>
      </w:r>
    </w:p>
    <w:p w:rsidR="009F5AC7" w:rsidRPr="003B7CCC" w:rsidRDefault="009F5AC7" w:rsidP="0038065E">
      <w:pPr>
        <w:pStyle w:val="Equationlegend"/>
        <w:rPr>
          <w:lang w:val="es-ES_tradnl"/>
        </w:rPr>
      </w:pPr>
      <w:r w:rsidRPr="003B7CCC">
        <w:rPr>
          <w:lang w:val="es-ES_tradnl"/>
        </w:rPr>
        <w:tab/>
      </w:r>
      <w:r w:rsidRPr="003B7CCC">
        <w:rPr>
          <w:i/>
          <w:lang w:val="es-ES_tradnl"/>
        </w:rPr>
        <w:t>R</w:t>
      </w:r>
      <w:r w:rsidRPr="003B7CCC">
        <w:rPr>
          <w:i/>
          <w:iCs/>
          <w:vertAlign w:val="subscript"/>
          <w:lang w:val="es-ES_tradnl"/>
        </w:rPr>
        <w:t>e</w:t>
      </w:r>
      <w:r w:rsidRPr="0038065E">
        <w:rPr>
          <w:lang w:val="es-ES_tradnl"/>
        </w:rPr>
        <w:t>:</w:t>
      </w:r>
      <w:r w:rsidRPr="003B7CCC">
        <w:rPr>
          <w:lang w:val="es-ES_tradnl"/>
        </w:rPr>
        <w:tab/>
        <w:t>radio efectivo de la Tierra (8</w:t>
      </w:r>
      <w:r w:rsidRPr="003B7CCC">
        <w:rPr>
          <w:rFonts w:ascii="Tms Rmn" w:hAnsi="Tms Rmn"/>
          <w:sz w:val="12"/>
          <w:lang w:val="es-ES_tradnl"/>
        </w:rPr>
        <w:t> </w:t>
      </w:r>
      <w:r w:rsidRPr="003B7CCC">
        <w:rPr>
          <w:lang w:val="es-ES_tradnl"/>
        </w:rPr>
        <w:t>500 km)</w:t>
      </w:r>
    </w:p>
    <w:p w:rsidR="009F5AC7" w:rsidRPr="003B7CCC" w:rsidRDefault="009F5AC7" w:rsidP="0038065E">
      <w:pPr>
        <w:rPr>
          <w:lang w:val="es-ES_tradnl"/>
        </w:rPr>
      </w:pPr>
      <w:r w:rsidRPr="003B7CCC">
        <w:rPr>
          <w:lang w:val="es-ES_tradnl"/>
        </w:rPr>
        <w:lastRenderedPageBreak/>
        <w:t>Si no se dispone de datos locales de la altura de la estación terrena sobre el nivel medio del mar, se puede obtener una estimación a partir de los mapas de alti</w:t>
      </w:r>
      <w:r w:rsidR="0038065E">
        <w:rPr>
          <w:lang w:val="es-ES_tradnl"/>
        </w:rPr>
        <w:t>tud topográfica de la Recomenda</w:t>
      </w:r>
      <w:r w:rsidRPr="003B7CCC">
        <w:rPr>
          <w:lang w:val="es-ES_tradnl"/>
        </w:rPr>
        <w:t>ción</w:t>
      </w:r>
      <w:r w:rsidR="0038065E">
        <w:rPr>
          <w:lang w:val="es-ES_tradnl"/>
        </w:rPr>
        <w:t xml:space="preserve"> </w:t>
      </w:r>
      <w:r w:rsidRPr="003B7CCC">
        <w:rPr>
          <w:lang w:val="es-ES_tradnl"/>
        </w:rPr>
        <w:t>UIT</w:t>
      </w:r>
      <w:r w:rsidRPr="003B7CCC">
        <w:rPr>
          <w:lang w:val="es-ES_tradnl"/>
        </w:rPr>
        <w:noBreakHyphen/>
        <w:t>R P.1511.</w:t>
      </w:r>
    </w:p>
    <w:p w:rsidR="009F5AC7" w:rsidRPr="003B7CCC" w:rsidRDefault="009F5AC7" w:rsidP="009F5AC7">
      <w:pPr>
        <w:rPr>
          <w:lang w:val="es-ES_tradnl"/>
        </w:rPr>
      </w:pPr>
      <w:r w:rsidRPr="003B7CCC">
        <w:rPr>
          <w:lang w:val="es-ES_tradnl"/>
        </w:rPr>
        <w:t>La configuración geométrica se muestra en la Fig. 1.</w:t>
      </w:r>
    </w:p>
    <w:p w:rsidR="009F5AC7" w:rsidRPr="003B7CCC" w:rsidRDefault="009F5AC7" w:rsidP="00B70CE5">
      <w:pPr>
        <w:pStyle w:val="FigureNo"/>
        <w:rPr>
          <w:lang w:val="es-ES_tradnl"/>
        </w:rPr>
      </w:pPr>
      <w:r w:rsidRPr="003B7CCC">
        <w:rPr>
          <w:lang w:val="es-ES_tradnl"/>
        </w:rPr>
        <w:t>FIGURA 1</w:t>
      </w:r>
    </w:p>
    <w:p w:rsidR="009F5AC7" w:rsidRPr="003B7CCC" w:rsidRDefault="009F5AC7" w:rsidP="009F5AC7">
      <w:pPr>
        <w:pStyle w:val="Figuretitle"/>
        <w:rPr>
          <w:lang w:val="es-ES_tradnl"/>
        </w:rPr>
      </w:pPr>
      <w:r w:rsidRPr="003B7CCC">
        <w:rPr>
          <w:lang w:val="es-ES_tradnl"/>
        </w:rPr>
        <w:t>Representación esquemática de un trayecto Tierra-espacio con indicación de los parámetros</w:t>
      </w:r>
      <w:r w:rsidRPr="003B7CCC">
        <w:rPr>
          <w:lang w:val="es-ES_tradnl"/>
        </w:rPr>
        <w:br/>
        <w:t>que se utilizarán en el proceso de predicción de la atenuación</w:t>
      </w:r>
    </w:p>
    <w:p w:rsidR="009F5AC7" w:rsidRPr="003B7CCC" w:rsidRDefault="00701BC7" w:rsidP="009F5AC7">
      <w:pPr>
        <w:pStyle w:val="Figure"/>
        <w:rPr>
          <w:lang w:val="es-ES_tradnl"/>
        </w:rPr>
      </w:pPr>
      <w:r w:rsidRPr="003B7CCC">
        <w:rPr>
          <w:lang w:val="es-ES_tradnl"/>
        </w:rPr>
        <w:object w:dxaOrig="4262" w:dyaOrig="3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5pt;height:263pt" o:ole="">
            <v:imagedata r:id="rId22" o:title=""/>
          </v:shape>
          <o:OLEObject Type="Embed" ProgID="CorelDRAW.Graphic.14" ShapeID="_x0000_i1025" DrawAspect="Content" ObjectID="_1483865543" r:id="rId23"/>
        </w:object>
      </w:r>
    </w:p>
    <w:p w:rsidR="002F7CCF" w:rsidRPr="003B7CCC" w:rsidRDefault="002F7CCF" w:rsidP="002F7CCF">
      <w:pPr>
        <w:pStyle w:val="Blanc"/>
        <w:rPr>
          <w:lang w:val="es-ES_tradnl"/>
        </w:rPr>
      </w:pPr>
    </w:p>
    <w:p w:rsidR="009F5AC7" w:rsidRPr="003B7CCC" w:rsidRDefault="009F5AC7" w:rsidP="002F7CCF">
      <w:pPr>
        <w:rPr>
          <w:lang w:val="es-ES_tradnl"/>
        </w:rPr>
      </w:pPr>
      <w:r w:rsidRPr="003B7CCC">
        <w:rPr>
          <w:i/>
          <w:lang w:val="es-ES_tradnl"/>
        </w:rPr>
        <w:t>Paso 1:</w:t>
      </w:r>
      <w:r w:rsidRPr="003B7CCC">
        <w:rPr>
          <w:iCs/>
          <w:lang w:val="es-ES_tradnl"/>
        </w:rPr>
        <w:t>  </w:t>
      </w:r>
      <w:r w:rsidRPr="003B7CCC">
        <w:rPr>
          <w:lang w:val="es-ES_tradnl"/>
        </w:rPr>
        <w:t xml:space="preserve">Se determina la altura de la lluvia, </w:t>
      </w:r>
      <w:proofErr w:type="spellStart"/>
      <w:r w:rsidRPr="003B7CCC">
        <w:rPr>
          <w:i/>
          <w:lang w:val="es-ES_tradnl"/>
        </w:rPr>
        <w:t>h</w:t>
      </w:r>
      <w:r w:rsidRPr="003B7CCC">
        <w:rPr>
          <w:i/>
          <w:iCs/>
          <w:vertAlign w:val="subscript"/>
          <w:lang w:val="es-ES_tradnl"/>
        </w:rPr>
        <w:t>R</w:t>
      </w:r>
      <w:proofErr w:type="spellEnd"/>
      <w:r w:rsidRPr="003B7CCC">
        <w:rPr>
          <w:lang w:val="es-ES_tradnl"/>
        </w:rPr>
        <w:t>, indicada en la Recomendación UIT</w:t>
      </w:r>
      <w:r w:rsidRPr="003B7CCC">
        <w:rPr>
          <w:lang w:val="es-ES_tradnl"/>
        </w:rPr>
        <w:noBreakHyphen/>
        <w:t>R P.839.</w:t>
      </w:r>
    </w:p>
    <w:p w:rsidR="009F5AC7" w:rsidRPr="003B7CCC" w:rsidRDefault="009F5AC7" w:rsidP="00ED5764">
      <w:pPr>
        <w:keepNext/>
        <w:keepLines/>
        <w:tabs>
          <w:tab w:val="clear" w:pos="794"/>
          <w:tab w:val="left" w:pos="993"/>
        </w:tabs>
        <w:rPr>
          <w:lang w:val="es-ES_tradnl"/>
        </w:rPr>
      </w:pPr>
      <w:r w:rsidRPr="003B7CCC">
        <w:rPr>
          <w:i/>
          <w:lang w:val="es-ES_tradnl"/>
        </w:rPr>
        <w:t>Paso 2:</w:t>
      </w:r>
      <w:r w:rsidRPr="003B7CCC">
        <w:rPr>
          <w:iCs/>
          <w:lang w:val="es-ES_tradnl"/>
        </w:rPr>
        <w:t>  </w:t>
      </w:r>
      <w:r w:rsidRPr="003B7CCC">
        <w:rPr>
          <w:lang w:val="es-ES_tradnl"/>
        </w:rPr>
        <w:t xml:space="preserve">Para </w:t>
      </w:r>
      <w:r w:rsidR="00ED5764">
        <w:rPr>
          <w:lang w:val="es-ES_tradnl"/>
        </w:rPr>
        <w:sym w:font="Symbol" w:char="F071"/>
      </w:r>
      <w:r w:rsidRPr="003B7CCC">
        <w:rPr>
          <w:lang w:val="es-ES_tradnl"/>
        </w:rPr>
        <w:t xml:space="preserve"> </w:t>
      </w:r>
      <w:r w:rsidR="00ED5764">
        <w:rPr>
          <w:lang w:val="es-ES_tradnl"/>
        </w:rPr>
        <w:t>≥</w:t>
      </w:r>
      <w:r w:rsidRPr="003B7CCC">
        <w:rPr>
          <w:lang w:val="es-ES_tradnl"/>
        </w:rPr>
        <w:t xml:space="preserve"> 5</w:t>
      </w:r>
      <w:r w:rsidR="00AC7BF3">
        <w:rPr>
          <w:lang w:val="es-ES_tradnl"/>
        </w:rPr>
        <w:t>°</w:t>
      </w:r>
      <w:r w:rsidRPr="003B7CCC">
        <w:rPr>
          <w:lang w:val="es-ES_tradnl"/>
        </w:rPr>
        <w:t xml:space="preserve">, se calcula la longitud del trayecto oblicuo, </w:t>
      </w:r>
      <w:proofErr w:type="spellStart"/>
      <w:r w:rsidRPr="003B7CCC">
        <w:rPr>
          <w:i/>
          <w:lang w:val="es-ES_tradnl"/>
        </w:rPr>
        <w:t>L</w:t>
      </w:r>
      <w:r w:rsidRPr="003B7CCC">
        <w:rPr>
          <w:i/>
          <w:iCs/>
          <w:vertAlign w:val="subscript"/>
          <w:lang w:val="es-ES_tradnl"/>
        </w:rPr>
        <w:t>s</w:t>
      </w:r>
      <w:proofErr w:type="spellEnd"/>
      <w:r w:rsidRPr="003B7CCC">
        <w:rPr>
          <w:lang w:val="es-ES_tradnl"/>
        </w:rPr>
        <w:t>, en el espacio correspondiente a la altura de la lluvia mediante la fórmula:</w:t>
      </w:r>
    </w:p>
    <w:p w:rsidR="009F5AC7" w:rsidRPr="003B7CCC" w:rsidRDefault="009F5AC7" w:rsidP="009F5AC7">
      <w:pPr>
        <w:pStyle w:val="Blanc"/>
        <w:rPr>
          <w:lang w:val="es-ES_tradnl"/>
        </w:rPr>
      </w:pPr>
      <w:bookmarkStart w:id="7" w:name="F006"/>
    </w:p>
    <w:p w:rsidR="009F5AC7" w:rsidRPr="003B7CCC" w:rsidRDefault="009F5AC7" w:rsidP="009F5AC7">
      <w:pPr>
        <w:pStyle w:val="Equation"/>
        <w:rPr>
          <w:lang w:val="es-ES_tradnl"/>
        </w:rPr>
      </w:pPr>
      <w:r w:rsidRPr="003B7CCC">
        <w:rPr>
          <w:lang w:val="es-ES_tradnl"/>
        </w:rPr>
        <w:tab/>
      </w:r>
      <w:r w:rsidRPr="003B7CCC">
        <w:rPr>
          <w:lang w:val="es-ES_tradnl"/>
        </w:rPr>
        <w:tab/>
      </w:r>
      <w:r w:rsidRPr="003B7CCC">
        <w:rPr>
          <w:position w:val="-30"/>
          <w:sz w:val="20"/>
          <w:lang w:val="es-ES_tradnl"/>
        </w:rPr>
        <w:object w:dxaOrig="2580" w:dyaOrig="700">
          <v:shape id="_x0000_i1026" type="#_x0000_t75" style="width:129pt;height:35pt" o:ole="" fillcolor="window">
            <v:imagedata r:id="rId24" o:title=""/>
          </v:shape>
          <o:OLEObject Type="Embed" ProgID="Equation.3" ShapeID="_x0000_i1026" DrawAspect="Content" ObjectID="_1483865544" r:id="rId25"/>
        </w:object>
      </w:r>
      <w:r w:rsidRPr="003B7CCC">
        <w:rPr>
          <w:lang w:val="es-ES_tradnl"/>
        </w:rPr>
        <w:tab/>
        <w:t>(1)</w:t>
      </w:r>
      <w:bookmarkEnd w:id="7"/>
    </w:p>
    <w:p w:rsidR="002F7CCF" w:rsidRPr="003B7CCC" w:rsidRDefault="002F7CCF" w:rsidP="002F7CCF">
      <w:pPr>
        <w:pStyle w:val="Blanc"/>
        <w:rPr>
          <w:lang w:val="es-ES_tradnl"/>
        </w:rPr>
      </w:pPr>
    </w:p>
    <w:p w:rsidR="009F5AC7" w:rsidRPr="003B7CCC" w:rsidRDefault="009F5AC7" w:rsidP="00ED5764">
      <w:pPr>
        <w:rPr>
          <w:lang w:val="es-ES_tradnl"/>
        </w:rPr>
      </w:pPr>
      <w:r w:rsidRPr="003B7CCC">
        <w:rPr>
          <w:lang w:val="es-ES_tradnl"/>
        </w:rPr>
        <w:t xml:space="preserve">Para </w:t>
      </w:r>
      <w:r w:rsidR="00ED5764">
        <w:rPr>
          <w:lang w:val="es-ES_tradnl"/>
        </w:rPr>
        <w:sym w:font="Symbol" w:char="F071"/>
      </w:r>
      <w:r w:rsidRPr="003B7CCC">
        <w:rPr>
          <w:lang w:val="es-ES_tradnl"/>
        </w:rPr>
        <w:t xml:space="preserve"> </w:t>
      </w:r>
      <w:r w:rsidR="00ED5764">
        <w:rPr>
          <w:lang w:val="es-ES_tradnl"/>
        </w:rPr>
        <w:t>&lt;</w:t>
      </w:r>
      <w:r w:rsidRPr="003B7CCC">
        <w:rPr>
          <w:lang w:val="es-ES_tradnl"/>
        </w:rPr>
        <w:t xml:space="preserve"> 5</w:t>
      </w:r>
      <w:r w:rsidR="00AC7BF3">
        <w:rPr>
          <w:lang w:val="es-ES_tradnl"/>
        </w:rPr>
        <w:t>°</w:t>
      </w:r>
      <w:r w:rsidRPr="003B7CCC">
        <w:rPr>
          <w:lang w:val="es-ES_tradnl"/>
        </w:rPr>
        <w:t xml:space="preserve"> se utiliza la fórmula siguiente:</w:t>
      </w:r>
    </w:p>
    <w:p w:rsidR="009F5AC7" w:rsidRPr="003B7CCC" w:rsidRDefault="009F5AC7" w:rsidP="009F5AC7">
      <w:pPr>
        <w:pStyle w:val="Blanc"/>
        <w:rPr>
          <w:lang w:val="es-ES_tradnl"/>
        </w:rPr>
      </w:pPr>
      <w:bookmarkStart w:id="8" w:name="F007"/>
    </w:p>
    <w:p w:rsidR="009F5AC7" w:rsidRPr="003B7CCC" w:rsidRDefault="009F5AC7" w:rsidP="009F5AC7">
      <w:pPr>
        <w:pStyle w:val="Equation"/>
        <w:rPr>
          <w:lang w:val="es-ES_tradnl"/>
        </w:rPr>
      </w:pPr>
      <w:r w:rsidRPr="003B7CCC">
        <w:rPr>
          <w:lang w:val="es-ES_tradnl"/>
        </w:rPr>
        <w:tab/>
      </w:r>
      <w:r w:rsidRPr="003B7CCC">
        <w:rPr>
          <w:lang w:val="es-ES_tradnl"/>
        </w:rPr>
        <w:tab/>
      </w:r>
      <w:r w:rsidRPr="003B7CCC">
        <w:rPr>
          <w:position w:val="-76"/>
          <w:sz w:val="20"/>
          <w:lang w:val="es-ES_tradnl"/>
        </w:rPr>
        <w:object w:dxaOrig="5020" w:dyaOrig="1160">
          <v:shape id="_x0000_i1027" type="#_x0000_t75" style="width:251pt;height:58pt" o:ole="" fillcolor="window">
            <v:imagedata r:id="rId26" o:title=""/>
          </v:shape>
          <o:OLEObject Type="Embed" ProgID="Equation.3" ShapeID="_x0000_i1027" DrawAspect="Content" ObjectID="_1483865545" r:id="rId27"/>
        </w:object>
      </w:r>
      <w:r w:rsidRPr="003B7CCC">
        <w:rPr>
          <w:lang w:val="es-ES_tradnl"/>
        </w:rPr>
        <w:tab/>
        <w:t>(2)</w:t>
      </w:r>
      <w:bookmarkEnd w:id="8"/>
    </w:p>
    <w:p w:rsidR="009F5AC7" w:rsidRPr="003B7CCC" w:rsidRDefault="009F5AC7" w:rsidP="002F7CCF">
      <w:pPr>
        <w:keepNext/>
        <w:keepLines/>
        <w:tabs>
          <w:tab w:val="clear" w:pos="794"/>
          <w:tab w:val="left" w:pos="993"/>
        </w:tabs>
        <w:rPr>
          <w:lang w:val="es-ES_tradnl"/>
        </w:rPr>
      </w:pPr>
      <w:r w:rsidRPr="003B7CCC">
        <w:rPr>
          <w:lang w:val="es-ES_tradnl"/>
        </w:rPr>
        <w:t xml:space="preserve">Si </w:t>
      </w:r>
      <w:proofErr w:type="spellStart"/>
      <w:r w:rsidRPr="003B7CCC">
        <w:rPr>
          <w:i/>
          <w:lang w:val="es-ES_tradnl"/>
        </w:rPr>
        <w:t>h</w:t>
      </w:r>
      <w:r w:rsidRPr="003B7CCC">
        <w:rPr>
          <w:i/>
          <w:vertAlign w:val="subscript"/>
          <w:lang w:val="es-ES_tradnl"/>
        </w:rPr>
        <w:t>R</w:t>
      </w:r>
      <w:proofErr w:type="spellEnd"/>
      <w:r w:rsidRPr="003B7CCC">
        <w:rPr>
          <w:i/>
          <w:lang w:val="es-ES_tradnl"/>
        </w:rPr>
        <w:t xml:space="preserve"> – </w:t>
      </w:r>
      <w:proofErr w:type="spellStart"/>
      <w:r w:rsidRPr="003B7CCC">
        <w:rPr>
          <w:i/>
          <w:lang w:val="es-ES_tradnl"/>
        </w:rPr>
        <w:t>h</w:t>
      </w:r>
      <w:r w:rsidRPr="003B7CCC">
        <w:rPr>
          <w:i/>
          <w:vertAlign w:val="subscript"/>
          <w:lang w:val="es-ES_tradnl"/>
        </w:rPr>
        <w:t>s</w:t>
      </w:r>
      <w:proofErr w:type="spellEnd"/>
      <w:r w:rsidRPr="003B7CCC">
        <w:rPr>
          <w:vertAlign w:val="subscript"/>
          <w:lang w:val="es-ES_tradnl"/>
        </w:rPr>
        <w:t xml:space="preserve"> </w:t>
      </w:r>
      <w:r w:rsidRPr="003B7CCC">
        <w:rPr>
          <w:lang w:val="es-ES_tradnl"/>
        </w:rPr>
        <w:t xml:space="preserve">es menor o igual a cero, la atenuación debida a la lluvia prevista para cualquier porcentaje de tiempo es cero y no son </w:t>
      </w:r>
      <w:r w:rsidR="002F7CCF">
        <w:rPr>
          <w:lang w:val="es-ES_tradnl"/>
        </w:rPr>
        <w:t>necesarios los pasos siguientes:</w:t>
      </w:r>
    </w:p>
    <w:p w:rsidR="009F5AC7" w:rsidRPr="003B7CCC" w:rsidRDefault="009F5AC7" w:rsidP="009F5AC7">
      <w:pPr>
        <w:tabs>
          <w:tab w:val="clear" w:pos="794"/>
          <w:tab w:val="left" w:pos="993"/>
        </w:tabs>
        <w:rPr>
          <w:lang w:val="es-ES_tradnl"/>
        </w:rPr>
      </w:pPr>
      <w:r w:rsidRPr="003B7CCC">
        <w:rPr>
          <w:i/>
          <w:lang w:val="es-ES_tradnl"/>
        </w:rPr>
        <w:t>Paso 3:</w:t>
      </w:r>
      <w:r w:rsidRPr="003B7CCC">
        <w:rPr>
          <w:iCs/>
          <w:lang w:val="es-ES_tradnl"/>
        </w:rPr>
        <w:t>  </w:t>
      </w:r>
      <w:r w:rsidRPr="003B7CCC">
        <w:rPr>
          <w:lang w:val="es-ES_tradnl"/>
        </w:rPr>
        <w:t xml:space="preserve">Se determina la proyección horizontal, </w:t>
      </w:r>
      <w:r w:rsidRPr="003B7CCC">
        <w:rPr>
          <w:i/>
          <w:lang w:val="es-ES_tradnl"/>
        </w:rPr>
        <w:t>L</w:t>
      </w:r>
      <w:r w:rsidRPr="003B7CCC">
        <w:rPr>
          <w:i/>
          <w:vertAlign w:val="subscript"/>
          <w:lang w:val="es-ES_tradnl"/>
        </w:rPr>
        <w:t>G</w:t>
      </w:r>
      <w:r w:rsidRPr="003B7CCC">
        <w:rPr>
          <w:lang w:val="es-ES_tradnl"/>
        </w:rPr>
        <w:t>, de la longitud del trayecto oblicuo aplicando la siguiente ecuación:</w:t>
      </w:r>
    </w:p>
    <w:p w:rsidR="009F5AC7" w:rsidRPr="003B7CCC" w:rsidRDefault="009F5AC7" w:rsidP="009F5AC7">
      <w:pPr>
        <w:pStyle w:val="Blanc"/>
        <w:rPr>
          <w:sz w:val="10"/>
          <w:szCs w:val="10"/>
          <w:lang w:val="es-ES_tradnl"/>
        </w:rPr>
      </w:pPr>
    </w:p>
    <w:p w:rsidR="009F5AC7" w:rsidRPr="003B7CCC" w:rsidRDefault="009F5AC7" w:rsidP="00ED5764">
      <w:pPr>
        <w:pStyle w:val="Equation"/>
        <w:rPr>
          <w:lang w:val="es-ES_tradnl"/>
        </w:rPr>
      </w:pPr>
      <w:r w:rsidRPr="003B7CCC">
        <w:rPr>
          <w:lang w:val="es-ES_tradnl"/>
        </w:rPr>
        <w:tab/>
      </w:r>
      <w:r w:rsidRPr="003B7CCC">
        <w:rPr>
          <w:lang w:val="es-ES_tradnl"/>
        </w:rPr>
        <w:tab/>
      </w:r>
      <w:r w:rsidRPr="003B7CCC">
        <w:rPr>
          <w:i/>
          <w:lang w:val="es-ES_tradnl"/>
        </w:rPr>
        <w:t>L</w:t>
      </w:r>
      <w:r w:rsidRPr="003B7CCC">
        <w:rPr>
          <w:i/>
          <w:vertAlign w:val="subscript"/>
          <w:lang w:val="es-ES_tradnl"/>
        </w:rPr>
        <w:t>G</w:t>
      </w:r>
      <w:r w:rsidRPr="003B7CCC">
        <w:rPr>
          <w:lang w:val="es-ES_tradnl"/>
        </w:rPr>
        <w:t> </w:t>
      </w:r>
      <w:r w:rsidR="00ED5764">
        <w:rPr>
          <w:lang w:val="es-ES_tradnl"/>
        </w:rPr>
        <w:t>=</w:t>
      </w:r>
      <w:r w:rsidRPr="003B7CCC">
        <w:rPr>
          <w:lang w:val="es-ES_tradnl"/>
        </w:rPr>
        <w:t> </w:t>
      </w:r>
      <w:proofErr w:type="spellStart"/>
      <w:r w:rsidRPr="003B7CCC">
        <w:rPr>
          <w:i/>
          <w:lang w:val="es-ES_tradnl"/>
        </w:rPr>
        <w:t>L</w:t>
      </w:r>
      <w:r w:rsidRPr="003B7CCC">
        <w:rPr>
          <w:i/>
          <w:vertAlign w:val="subscript"/>
          <w:lang w:val="es-ES_tradnl"/>
        </w:rPr>
        <w:t>s</w:t>
      </w:r>
      <w:proofErr w:type="spellEnd"/>
      <w:r w:rsidRPr="003B7CCC">
        <w:rPr>
          <w:lang w:val="es-ES_tradnl"/>
        </w:rPr>
        <w:t xml:space="preserve"> </w:t>
      </w:r>
      <w:proofErr w:type="spellStart"/>
      <w:r w:rsidRPr="003B7CCC">
        <w:rPr>
          <w:lang w:val="es-ES_tradnl"/>
        </w:rPr>
        <w:t>cos</w:t>
      </w:r>
      <w:proofErr w:type="spellEnd"/>
      <w:r w:rsidRPr="003B7CCC">
        <w:rPr>
          <w:lang w:val="es-ES_tradnl"/>
        </w:rPr>
        <w:t xml:space="preserve"> </w:t>
      </w:r>
      <w:r w:rsidR="00ED5764">
        <w:rPr>
          <w:lang w:val="es-ES_tradnl"/>
        </w:rPr>
        <w:sym w:font="Symbol" w:char="F071"/>
      </w:r>
      <w:r w:rsidRPr="003B7CCC">
        <w:rPr>
          <w:lang w:val="es-ES_tradnl"/>
        </w:rPr>
        <w:t>                km</w:t>
      </w:r>
      <w:r w:rsidRPr="003B7CCC">
        <w:rPr>
          <w:lang w:val="es-ES_tradnl"/>
        </w:rPr>
        <w:tab/>
        <w:t>(3)</w:t>
      </w:r>
    </w:p>
    <w:p w:rsidR="009F5AC7" w:rsidRPr="003B7CCC" w:rsidRDefault="009F5AC7" w:rsidP="009F5AC7">
      <w:pPr>
        <w:tabs>
          <w:tab w:val="clear" w:pos="794"/>
          <w:tab w:val="left" w:pos="993"/>
        </w:tabs>
        <w:rPr>
          <w:lang w:val="es-ES_tradnl"/>
        </w:rPr>
      </w:pPr>
      <w:r w:rsidRPr="003B7CCC">
        <w:rPr>
          <w:i/>
          <w:lang w:val="es-ES_tradnl"/>
        </w:rPr>
        <w:lastRenderedPageBreak/>
        <w:t>Paso 4:</w:t>
      </w:r>
      <w:r w:rsidRPr="003B7CCC">
        <w:rPr>
          <w:iCs/>
          <w:lang w:val="es-ES_tradnl"/>
        </w:rPr>
        <w:t>  </w:t>
      </w:r>
      <w:r w:rsidRPr="003B7CCC">
        <w:rPr>
          <w:lang w:val="es-ES_tradnl"/>
        </w:rPr>
        <w:t xml:space="preserve">Se obtiene la intensidad de la lluvia, </w:t>
      </w:r>
      <w:r w:rsidRPr="003B7CCC">
        <w:rPr>
          <w:i/>
          <w:lang w:val="es-ES_tradnl"/>
        </w:rPr>
        <w:t>R</w:t>
      </w:r>
      <w:r w:rsidRPr="003B7CCC">
        <w:rPr>
          <w:vertAlign w:val="subscript"/>
          <w:lang w:val="es-ES_tradnl"/>
        </w:rPr>
        <w:t>0,01</w:t>
      </w:r>
      <w:r w:rsidRPr="003B7CCC">
        <w:rPr>
          <w:lang w:val="es-ES_tradnl"/>
        </w:rPr>
        <w:t>, rebasada durante el 0,01% de un año medio (con un tiempo de integración de 1 min). Si no pueden obtenerse datos estadísticos a largo plazo a partir de fuentes locales de información, puede hacerse una estimación utilizando los mapas de intensidad de lluvia que aparecen en la Recomendación UIT</w:t>
      </w:r>
      <w:r w:rsidRPr="003B7CCC">
        <w:rPr>
          <w:lang w:val="es-ES_tradnl"/>
        </w:rPr>
        <w:noBreakHyphen/>
        <w:t xml:space="preserve">R P.837. Si </w:t>
      </w:r>
      <w:r w:rsidRPr="003B7CCC">
        <w:rPr>
          <w:rFonts w:ascii="Times" w:hAnsi="Times"/>
          <w:i/>
          <w:lang w:val="es-ES_tradnl"/>
        </w:rPr>
        <w:t>R</w:t>
      </w:r>
      <w:r w:rsidRPr="003B7CCC">
        <w:rPr>
          <w:iCs/>
          <w:vertAlign w:val="subscript"/>
          <w:lang w:val="es-ES_tradnl"/>
        </w:rPr>
        <w:t xml:space="preserve">0,01 </w:t>
      </w:r>
      <w:r w:rsidRPr="003B7CCC">
        <w:rPr>
          <w:lang w:val="es-ES_tradnl"/>
        </w:rPr>
        <w:t>es cero, la atenuación debida a la lluvia prevista para cualquier porcentaje de tiempo es cero y no son necesarios los pasos siguientes.</w:t>
      </w:r>
    </w:p>
    <w:p w:rsidR="009F5AC7" w:rsidRPr="003B7CCC" w:rsidRDefault="009F5AC7" w:rsidP="00ED5764">
      <w:pPr>
        <w:tabs>
          <w:tab w:val="clear" w:pos="794"/>
          <w:tab w:val="left" w:pos="993"/>
        </w:tabs>
        <w:rPr>
          <w:lang w:val="es-ES_tradnl"/>
        </w:rPr>
      </w:pPr>
      <w:r w:rsidRPr="003B7CCC">
        <w:rPr>
          <w:i/>
          <w:lang w:val="es-ES_tradnl"/>
        </w:rPr>
        <w:t>Paso 5:</w:t>
      </w:r>
      <w:r w:rsidRPr="003B7CCC">
        <w:rPr>
          <w:iCs/>
          <w:lang w:val="es-ES_tradnl"/>
        </w:rPr>
        <w:t>  </w:t>
      </w:r>
      <w:r w:rsidRPr="003B7CCC">
        <w:rPr>
          <w:lang w:val="es-ES_tradnl"/>
        </w:rPr>
        <w:t xml:space="preserve">Se halla la atenuación específica, </w:t>
      </w:r>
      <w:r w:rsidR="00ED5764">
        <w:rPr>
          <w:lang w:val="es-ES_tradnl"/>
        </w:rPr>
        <w:sym w:font="Symbol" w:char="F067"/>
      </w:r>
      <w:r w:rsidRPr="003B7CCC">
        <w:rPr>
          <w:i/>
          <w:vertAlign w:val="subscript"/>
          <w:lang w:val="es-ES_tradnl"/>
        </w:rPr>
        <w:t>R</w:t>
      </w:r>
      <w:r w:rsidRPr="003B7CCC">
        <w:rPr>
          <w:lang w:val="es-ES_tradnl"/>
        </w:rPr>
        <w:t xml:space="preserve">, utilizando los coeficientes dependientes de la frecuencia que aparecen en la Recomendación UIT-R P.838 y el índice de intensidad de la lluvia, </w:t>
      </w:r>
      <w:r w:rsidRPr="003B7CCC">
        <w:rPr>
          <w:i/>
          <w:lang w:val="es-ES_tradnl"/>
        </w:rPr>
        <w:t>R</w:t>
      </w:r>
      <w:r w:rsidRPr="003B7CCC">
        <w:rPr>
          <w:vertAlign w:val="subscript"/>
          <w:lang w:val="es-ES_tradnl"/>
        </w:rPr>
        <w:t>0,01</w:t>
      </w:r>
      <w:r w:rsidRPr="003B7CCC">
        <w:rPr>
          <w:lang w:val="es-ES_tradnl"/>
        </w:rPr>
        <w:t>, determinado según el Paso 4, aplicando la ecuación:</w:t>
      </w:r>
    </w:p>
    <w:p w:rsidR="009F5AC7" w:rsidRPr="003B7CCC" w:rsidRDefault="009F5AC7" w:rsidP="009F5AC7">
      <w:pPr>
        <w:pStyle w:val="Blanc"/>
        <w:rPr>
          <w:lang w:val="es-ES_tradnl"/>
        </w:rPr>
      </w:pPr>
      <w:bookmarkStart w:id="9" w:name="F010"/>
    </w:p>
    <w:p w:rsidR="009F5AC7" w:rsidRPr="003B7CCC" w:rsidRDefault="009F5AC7" w:rsidP="00ED5764">
      <w:pPr>
        <w:pStyle w:val="Equation"/>
        <w:rPr>
          <w:lang w:val="es-ES_tradnl"/>
        </w:rPr>
      </w:pPr>
      <w:r w:rsidRPr="003B7CCC">
        <w:rPr>
          <w:lang w:val="es-ES_tradnl"/>
        </w:rPr>
        <w:tab/>
      </w:r>
      <w:r w:rsidRPr="003B7CCC">
        <w:rPr>
          <w:lang w:val="es-ES_tradnl"/>
        </w:rPr>
        <w:tab/>
      </w:r>
      <w:r w:rsidR="00ED5764">
        <w:rPr>
          <w:lang w:val="es-ES_tradnl"/>
        </w:rPr>
        <w:sym w:font="Symbol" w:char="F067"/>
      </w:r>
      <w:r w:rsidRPr="003B7CCC">
        <w:rPr>
          <w:i/>
          <w:vertAlign w:val="subscript"/>
          <w:lang w:val="es-ES_tradnl"/>
        </w:rPr>
        <w:t>R</w:t>
      </w:r>
      <w:r w:rsidRPr="003B7CCC">
        <w:rPr>
          <w:lang w:val="es-ES_tradnl"/>
        </w:rPr>
        <w:t> </w:t>
      </w:r>
      <w:r w:rsidR="00ED5764">
        <w:rPr>
          <w:lang w:val="es-ES_tradnl"/>
        </w:rPr>
        <w:t>=</w:t>
      </w:r>
      <w:r w:rsidRPr="003B7CCC">
        <w:rPr>
          <w:lang w:val="es-ES_tradnl"/>
        </w:rPr>
        <w:t> </w:t>
      </w:r>
      <w:r w:rsidRPr="003B7CCC">
        <w:rPr>
          <w:i/>
          <w:lang w:val="es-ES_tradnl"/>
        </w:rPr>
        <w:t>k</w:t>
      </w:r>
      <w:r w:rsidRPr="003B7CCC">
        <w:rPr>
          <w:lang w:val="es-ES_tradnl"/>
        </w:rPr>
        <w:t xml:space="preserve"> (</w:t>
      </w:r>
      <w:r w:rsidRPr="003B7CCC">
        <w:rPr>
          <w:i/>
          <w:lang w:val="es-ES_tradnl"/>
        </w:rPr>
        <w:t>R</w:t>
      </w:r>
      <w:r w:rsidRPr="003B7CCC">
        <w:rPr>
          <w:vertAlign w:val="subscript"/>
          <w:lang w:val="es-ES_tradnl"/>
        </w:rPr>
        <w:t>0,01</w:t>
      </w:r>
      <w:r w:rsidRPr="003B7CCC">
        <w:rPr>
          <w:lang w:val="es-ES_tradnl"/>
        </w:rPr>
        <w:t>)</w:t>
      </w:r>
      <w:r w:rsidR="00ED5764" w:rsidRPr="00ED5764">
        <w:rPr>
          <w:vertAlign w:val="superscript"/>
          <w:lang w:val="es-ES_tradnl"/>
        </w:rPr>
        <w:sym w:font="Symbol" w:char="F061"/>
      </w:r>
      <w:r w:rsidRPr="003B7CCC">
        <w:rPr>
          <w:lang w:val="es-ES_tradnl"/>
        </w:rPr>
        <w:t>             </w:t>
      </w:r>
      <w:r w:rsidRPr="003B7CCC">
        <w:rPr>
          <w:color w:val="000000"/>
          <w:lang w:val="es-ES_tradnl"/>
        </w:rPr>
        <w:t>dB/km</w:t>
      </w:r>
      <w:r w:rsidRPr="003B7CCC">
        <w:rPr>
          <w:color w:val="000000"/>
          <w:lang w:val="es-ES_tradnl"/>
        </w:rPr>
        <w:tab/>
        <w:t>(4)</w:t>
      </w:r>
      <w:bookmarkEnd w:id="9"/>
    </w:p>
    <w:p w:rsidR="009F5AC7" w:rsidRPr="003B7CCC" w:rsidRDefault="009F5AC7" w:rsidP="009F5AC7">
      <w:pPr>
        <w:pStyle w:val="Blanc"/>
        <w:rPr>
          <w:lang w:val="es-ES_tradnl"/>
        </w:rPr>
      </w:pPr>
    </w:p>
    <w:p w:rsidR="009F5AC7" w:rsidRPr="003B7CCC" w:rsidRDefault="009F5AC7" w:rsidP="009F5AC7">
      <w:pPr>
        <w:tabs>
          <w:tab w:val="clear" w:pos="794"/>
          <w:tab w:val="left" w:pos="993"/>
        </w:tabs>
        <w:rPr>
          <w:lang w:val="es-ES_tradnl"/>
        </w:rPr>
      </w:pPr>
      <w:r w:rsidRPr="003B7CCC">
        <w:rPr>
          <w:i/>
          <w:lang w:val="es-ES_tradnl"/>
        </w:rPr>
        <w:t>Paso 6:</w:t>
      </w:r>
      <w:r w:rsidRPr="003B7CCC">
        <w:rPr>
          <w:iCs/>
          <w:lang w:val="es-ES_tradnl"/>
        </w:rPr>
        <w:t>  </w:t>
      </w:r>
      <w:r w:rsidRPr="003B7CCC">
        <w:rPr>
          <w:lang w:val="es-ES_tradnl"/>
        </w:rPr>
        <w:t xml:space="preserve">Se calcula el factor de reducción horizontal, </w:t>
      </w:r>
      <w:r w:rsidRPr="003B7CCC">
        <w:rPr>
          <w:i/>
          <w:lang w:val="es-ES_tradnl"/>
        </w:rPr>
        <w:t>r</w:t>
      </w:r>
      <w:r w:rsidRPr="003B7CCC">
        <w:rPr>
          <w:vertAlign w:val="subscript"/>
          <w:lang w:val="es-ES_tradnl"/>
        </w:rPr>
        <w:t>0,01</w:t>
      </w:r>
      <w:r w:rsidRPr="003B7CCC">
        <w:rPr>
          <w:lang w:val="es-ES_tradnl"/>
        </w:rPr>
        <w:t>, para el 0,01% del tiempo:</w:t>
      </w:r>
    </w:p>
    <w:p w:rsidR="009F5AC7" w:rsidRPr="003B7CCC" w:rsidRDefault="009F5AC7" w:rsidP="009F5AC7">
      <w:pPr>
        <w:pStyle w:val="Blanc"/>
        <w:rPr>
          <w:sz w:val="10"/>
          <w:szCs w:val="10"/>
          <w:lang w:val="es-ES_tradnl"/>
        </w:rPr>
      </w:pPr>
    </w:p>
    <w:p w:rsidR="009F5AC7" w:rsidRPr="003B7CCC" w:rsidRDefault="009F5AC7" w:rsidP="009F5AC7">
      <w:pPr>
        <w:pStyle w:val="Equation"/>
        <w:rPr>
          <w:lang w:val="es-ES_tradnl"/>
        </w:rPr>
      </w:pPr>
      <w:r w:rsidRPr="003B7CCC">
        <w:rPr>
          <w:lang w:val="es-ES_tradnl"/>
        </w:rPr>
        <w:tab/>
      </w:r>
      <w:r w:rsidRPr="003B7CCC">
        <w:rPr>
          <w:lang w:val="es-ES_tradnl"/>
        </w:rPr>
        <w:tab/>
      </w:r>
      <w:r w:rsidRPr="003B7CCC">
        <w:rPr>
          <w:position w:val="-68"/>
          <w:lang w:val="es-ES_tradnl"/>
        </w:rPr>
        <w:object w:dxaOrig="4239" w:dyaOrig="1060">
          <v:shape id="_x0000_i1028" type="#_x0000_t75" style="width:212pt;height:53pt" o:ole="" fillcolor="window">
            <v:imagedata r:id="rId28" o:title=""/>
          </v:shape>
          <o:OLEObject Type="Embed" ProgID="Equation.3" ShapeID="_x0000_i1028" DrawAspect="Content" ObjectID="_1483865546" r:id="rId29"/>
        </w:object>
      </w:r>
      <w:r w:rsidRPr="003B7CCC">
        <w:rPr>
          <w:lang w:val="es-ES_tradnl"/>
        </w:rPr>
        <w:tab/>
        <w:t>(5)</w:t>
      </w:r>
    </w:p>
    <w:p w:rsidR="009F5AC7" w:rsidRPr="003B7CCC" w:rsidRDefault="009F5AC7" w:rsidP="009F5AC7">
      <w:pPr>
        <w:pStyle w:val="Blanc"/>
        <w:rPr>
          <w:lang w:val="es-ES_tradnl"/>
        </w:rPr>
      </w:pPr>
    </w:p>
    <w:p w:rsidR="009F5AC7" w:rsidRPr="003B7CCC" w:rsidRDefault="009F5AC7" w:rsidP="009F5AC7">
      <w:pPr>
        <w:tabs>
          <w:tab w:val="clear" w:pos="794"/>
          <w:tab w:val="left" w:pos="993"/>
        </w:tabs>
        <w:rPr>
          <w:lang w:val="es-ES_tradnl"/>
        </w:rPr>
      </w:pPr>
      <w:r w:rsidRPr="003B7CCC">
        <w:rPr>
          <w:i/>
          <w:lang w:val="es-ES_tradnl"/>
        </w:rPr>
        <w:t>Paso 7:</w:t>
      </w:r>
      <w:r w:rsidRPr="003B7CCC">
        <w:rPr>
          <w:iCs/>
          <w:lang w:val="es-ES_tradnl"/>
        </w:rPr>
        <w:t>  </w:t>
      </w:r>
      <w:r w:rsidRPr="003B7CCC">
        <w:rPr>
          <w:lang w:val="es-ES_tradnl"/>
        </w:rPr>
        <w:t xml:space="preserve">Se calcula el factor de ajuste vertical, </w:t>
      </w:r>
      <w:r w:rsidRPr="003B7CCC">
        <w:rPr>
          <w:i/>
          <w:lang w:val="es-ES_tradnl"/>
        </w:rPr>
        <w:t>v</w:t>
      </w:r>
      <w:r w:rsidRPr="003B7CCC">
        <w:rPr>
          <w:vertAlign w:val="subscript"/>
          <w:lang w:val="es-ES_tradnl"/>
        </w:rPr>
        <w:t>0,01</w:t>
      </w:r>
      <w:r w:rsidRPr="003B7CCC">
        <w:rPr>
          <w:lang w:val="es-ES_tradnl"/>
        </w:rPr>
        <w:t>, para 0,01% del tiempo:</w:t>
      </w:r>
    </w:p>
    <w:p w:rsidR="009F5AC7" w:rsidRPr="003B7CCC" w:rsidRDefault="009F5AC7" w:rsidP="009F5AC7">
      <w:pPr>
        <w:pStyle w:val="Equation"/>
        <w:rPr>
          <w:lang w:val="es-ES_tradnl"/>
        </w:rPr>
      </w:pPr>
      <w:r w:rsidRPr="003B7CCC">
        <w:rPr>
          <w:lang w:val="es-ES_tradnl"/>
        </w:rPr>
        <w:tab/>
      </w:r>
      <w:r w:rsidRPr="003B7CCC">
        <w:rPr>
          <w:lang w:val="es-ES_tradnl"/>
        </w:rPr>
        <w:tab/>
      </w:r>
      <w:r w:rsidRPr="003B7CCC">
        <w:rPr>
          <w:position w:val="-36"/>
          <w:lang w:val="es-ES_tradnl"/>
        </w:rPr>
        <w:object w:dxaOrig="3420" w:dyaOrig="840">
          <v:shape id="_x0000_i1029" type="#_x0000_t75" style="width:171pt;height:42.5pt" o:ole="" fillcolor="window">
            <v:imagedata r:id="rId30" o:title=""/>
          </v:shape>
          <o:OLEObject Type="Embed" ProgID="Equation.3" ShapeID="_x0000_i1029" DrawAspect="Content" ObjectID="_1483865547" r:id="rId31"/>
        </w:object>
      </w:r>
    </w:p>
    <w:p w:rsidR="009F5AC7" w:rsidRPr="003B7CCC" w:rsidRDefault="009F5AC7" w:rsidP="009F5AC7">
      <w:pPr>
        <w:pStyle w:val="Blanc"/>
        <w:rPr>
          <w:lang w:val="es-ES_tradnl"/>
        </w:rPr>
      </w:pPr>
    </w:p>
    <w:p w:rsidR="009F5AC7" w:rsidRPr="003B7CCC" w:rsidRDefault="009F5AC7" w:rsidP="00ED5764">
      <w:pPr>
        <w:pStyle w:val="Equation"/>
        <w:spacing w:before="80"/>
        <w:rPr>
          <w:lang w:val="es-ES_tradnl"/>
        </w:rPr>
      </w:pPr>
      <w:r w:rsidRPr="003B7CCC">
        <w:rPr>
          <w:lang w:val="es-ES_tradnl"/>
        </w:rPr>
        <w:t xml:space="preserve">Para </w:t>
      </w:r>
      <w:r w:rsidR="00ED5764">
        <w:rPr>
          <w:lang w:val="es-ES_tradnl"/>
        </w:rPr>
        <w:sym w:font="Symbol" w:char="F07A"/>
      </w:r>
      <w:r w:rsidRPr="003B7CCC">
        <w:rPr>
          <w:lang w:val="es-ES_tradnl"/>
        </w:rPr>
        <w:t xml:space="preserve"> </w:t>
      </w:r>
      <w:r w:rsidR="00ED5764">
        <w:rPr>
          <w:lang w:val="es-ES_tradnl"/>
        </w:rPr>
        <w:t>&gt;</w:t>
      </w:r>
      <w:r w:rsidRPr="003B7CCC">
        <w:rPr>
          <w:lang w:val="es-ES_tradnl"/>
        </w:rPr>
        <w:t xml:space="preserve"> </w:t>
      </w:r>
      <w:r w:rsidR="00ED5764">
        <w:rPr>
          <w:lang w:val="es-ES_tradnl"/>
        </w:rPr>
        <w:sym w:font="Symbol" w:char="F071"/>
      </w:r>
      <w:r w:rsidRPr="003B7CCC">
        <w:rPr>
          <w:lang w:val="es-ES_tradnl"/>
        </w:rPr>
        <w:t>,</w:t>
      </w:r>
      <w:r w:rsidRPr="003B7CCC">
        <w:rPr>
          <w:lang w:val="es-ES_tradnl"/>
        </w:rPr>
        <w:tab/>
      </w:r>
      <w:r w:rsidRPr="003B7CCC">
        <w:rPr>
          <w:position w:val="-30"/>
          <w:lang w:val="es-ES_tradnl"/>
        </w:rPr>
        <w:object w:dxaOrig="2560" w:dyaOrig="720">
          <v:shape id="_x0000_i1030" type="#_x0000_t75" style="width:128pt;height:36pt" o:ole="" fillcolor="window">
            <v:imagedata r:id="rId32" o:title=""/>
          </v:shape>
          <o:OLEObject Type="Embed" ProgID="Equation.3" ShapeID="_x0000_i1030" DrawAspect="Content" ObjectID="_1483865548" r:id="rId33"/>
        </w:object>
      </w:r>
    </w:p>
    <w:p w:rsidR="009F5AC7" w:rsidRPr="003B7CCC" w:rsidRDefault="009F5AC7" w:rsidP="009F5AC7">
      <w:pPr>
        <w:pStyle w:val="Blanc"/>
        <w:rPr>
          <w:lang w:val="es-ES_tradnl"/>
        </w:rPr>
      </w:pPr>
    </w:p>
    <w:p w:rsidR="009F5AC7" w:rsidRPr="003B7CCC" w:rsidRDefault="009F5AC7" w:rsidP="009F5AC7">
      <w:pPr>
        <w:pStyle w:val="Equation"/>
        <w:spacing w:before="80"/>
        <w:rPr>
          <w:sz w:val="20"/>
          <w:lang w:val="es-ES_tradnl"/>
        </w:rPr>
      </w:pPr>
      <w:r w:rsidRPr="003B7CCC">
        <w:rPr>
          <w:lang w:val="es-ES_tradnl"/>
        </w:rPr>
        <w:t>De otro modo,</w:t>
      </w:r>
      <w:r w:rsidRPr="003B7CCC">
        <w:rPr>
          <w:sz w:val="20"/>
          <w:lang w:val="es-ES_tradnl"/>
        </w:rPr>
        <w:tab/>
      </w:r>
      <w:r w:rsidRPr="003B7CCC">
        <w:rPr>
          <w:position w:val="-30"/>
          <w:lang w:val="es-ES_tradnl"/>
        </w:rPr>
        <w:object w:dxaOrig="2640" w:dyaOrig="700">
          <v:shape id="_x0000_i1031" type="#_x0000_t75" style="width:132pt;height:35pt" o:ole="" fillcolor="window">
            <v:imagedata r:id="rId34" o:title=""/>
          </v:shape>
          <o:OLEObject Type="Embed" ProgID="Equation.3" ShapeID="_x0000_i1031" DrawAspect="Content" ObjectID="_1483865549" r:id="rId35"/>
        </w:object>
      </w:r>
    </w:p>
    <w:p w:rsidR="009F5AC7" w:rsidRPr="003B7CCC" w:rsidRDefault="009F5AC7" w:rsidP="009F5AC7">
      <w:pPr>
        <w:pStyle w:val="Blanc"/>
        <w:rPr>
          <w:lang w:val="es-ES_tradnl"/>
        </w:rPr>
      </w:pPr>
    </w:p>
    <w:p w:rsidR="009F5AC7" w:rsidRPr="003B7CCC" w:rsidRDefault="009F5AC7" w:rsidP="000C4DB9">
      <w:pPr>
        <w:pStyle w:val="Equation"/>
        <w:spacing w:before="80"/>
        <w:rPr>
          <w:lang w:val="es-ES_tradnl"/>
        </w:rPr>
      </w:pPr>
      <w:r w:rsidRPr="003B7CCC">
        <w:rPr>
          <w:lang w:val="es-ES_tradnl"/>
        </w:rPr>
        <w:t>Si |</w:t>
      </w:r>
      <w:r w:rsidRPr="003B7CCC">
        <w:rPr>
          <w:rFonts w:ascii="Tms Rmn" w:hAnsi="Tms Rmn"/>
          <w:lang w:val="es-ES_tradnl"/>
        </w:rPr>
        <w:t> </w:t>
      </w:r>
      <w:r w:rsidR="00ED5764">
        <w:rPr>
          <w:rFonts w:ascii="Tms Rmn" w:hAnsi="Tms Rmn"/>
          <w:lang w:val="es-ES_tradnl"/>
        </w:rPr>
        <w:sym w:font="Symbol" w:char="F06A"/>
      </w:r>
      <w:r w:rsidRPr="003B7CCC">
        <w:rPr>
          <w:rFonts w:ascii="Tms Rmn" w:hAnsi="Tms Rmn"/>
          <w:lang w:val="es-ES_tradnl"/>
        </w:rPr>
        <w:t> </w:t>
      </w:r>
      <w:r w:rsidRPr="003B7CCC">
        <w:rPr>
          <w:lang w:val="es-ES_tradnl"/>
        </w:rPr>
        <w:t xml:space="preserve">| </w:t>
      </w:r>
      <w:r w:rsidR="0086489A">
        <w:rPr>
          <w:lang w:val="es-ES_tradnl"/>
        </w:rPr>
        <w:t>&lt;</w:t>
      </w:r>
      <w:r w:rsidRPr="003B7CCC">
        <w:rPr>
          <w:lang w:val="es-ES_tradnl"/>
        </w:rPr>
        <w:t xml:space="preserve"> 36</w:t>
      </w:r>
      <w:r w:rsidR="00AC7BF3">
        <w:rPr>
          <w:lang w:val="es-ES_tradnl"/>
        </w:rPr>
        <w:t>°</w:t>
      </w:r>
      <w:r w:rsidRPr="003B7CCC">
        <w:rPr>
          <w:lang w:val="es-ES_tradnl"/>
        </w:rPr>
        <w:t>,</w:t>
      </w:r>
      <w:r w:rsidRPr="003B7CCC">
        <w:rPr>
          <w:lang w:val="es-ES_tradnl"/>
        </w:rPr>
        <w:tab/>
      </w:r>
      <w:r w:rsidR="0086489A">
        <w:rPr>
          <w:lang w:val="es-ES_tradnl"/>
        </w:rPr>
        <w:sym w:font="Symbol" w:char="F063"/>
      </w:r>
      <w:r w:rsidRPr="003B7CCC">
        <w:rPr>
          <w:lang w:val="es-ES_tradnl"/>
        </w:rPr>
        <w:t> </w:t>
      </w:r>
      <w:r w:rsidR="0086489A">
        <w:rPr>
          <w:lang w:val="es-ES_tradnl"/>
        </w:rPr>
        <w:t>=</w:t>
      </w:r>
      <w:r w:rsidRPr="003B7CCC">
        <w:rPr>
          <w:lang w:val="es-ES_tradnl"/>
        </w:rPr>
        <w:t> 36 – |</w:t>
      </w:r>
      <w:r w:rsidRPr="003B7CCC">
        <w:rPr>
          <w:rFonts w:ascii="Tms Rmn" w:hAnsi="Tms Rmn"/>
          <w:lang w:val="es-ES_tradnl"/>
        </w:rPr>
        <w:t> </w:t>
      </w:r>
      <w:r w:rsidR="000C4DB9">
        <w:rPr>
          <w:rFonts w:ascii="Tms Rmn" w:hAnsi="Tms Rmn"/>
          <w:lang w:val="es-ES_tradnl"/>
        </w:rPr>
        <w:sym w:font="Symbol" w:char="F06A"/>
      </w:r>
      <w:r w:rsidRPr="003B7CCC">
        <w:rPr>
          <w:rFonts w:ascii="Tms Rmn" w:hAnsi="Tms Rmn"/>
          <w:lang w:val="es-ES_tradnl"/>
        </w:rPr>
        <w:t> </w:t>
      </w:r>
      <w:r w:rsidRPr="003B7CCC">
        <w:rPr>
          <w:lang w:val="es-ES_tradnl"/>
        </w:rPr>
        <w:t>|           grados</w:t>
      </w:r>
    </w:p>
    <w:p w:rsidR="009F5AC7" w:rsidRPr="003B7CCC" w:rsidRDefault="009F5AC7" w:rsidP="009F5AC7">
      <w:pPr>
        <w:pStyle w:val="Blanc"/>
        <w:rPr>
          <w:lang w:val="es-ES_tradnl"/>
        </w:rPr>
      </w:pPr>
    </w:p>
    <w:p w:rsidR="009F5AC7" w:rsidRPr="003B7CCC" w:rsidRDefault="009F5AC7" w:rsidP="0086489A">
      <w:pPr>
        <w:pStyle w:val="Equation"/>
        <w:spacing w:before="80"/>
        <w:rPr>
          <w:lang w:val="es-ES_tradnl"/>
        </w:rPr>
      </w:pPr>
      <w:r w:rsidRPr="003B7CCC">
        <w:rPr>
          <w:lang w:val="es-ES_tradnl"/>
        </w:rPr>
        <w:t>De otro modo,</w:t>
      </w:r>
      <w:r w:rsidRPr="003B7CCC">
        <w:rPr>
          <w:lang w:val="es-ES_tradnl"/>
        </w:rPr>
        <w:tab/>
      </w:r>
      <w:r w:rsidR="0086489A">
        <w:rPr>
          <w:lang w:val="es-ES_tradnl"/>
        </w:rPr>
        <w:sym w:font="Symbol" w:char="F063"/>
      </w:r>
      <w:r w:rsidRPr="003B7CCC">
        <w:rPr>
          <w:lang w:val="es-ES_tradnl"/>
        </w:rPr>
        <w:t> </w:t>
      </w:r>
      <w:r w:rsidR="0086489A">
        <w:rPr>
          <w:lang w:val="es-ES_tradnl"/>
        </w:rPr>
        <w:t>=</w:t>
      </w:r>
      <w:r w:rsidRPr="003B7CCC">
        <w:rPr>
          <w:lang w:val="es-ES_tradnl"/>
        </w:rPr>
        <w:t> 0           grados</w:t>
      </w:r>
    </w:p>
    <w:p w:rsidR="009F5AC7" w:rsidRPr="003B7CCC" w:rsidRDefault="009F5AC7" w:rsidP="009F5AC7">
      <w:pPr>
        <w:pStyle w:val="Blanc"/>
        <w:rPr>
          <w:lang w:val="es-ES_tradnl"/>
        </w:rPr>
      </w:pPr>
    </w:p>
    <w:p w:rsidR="009F5AC7" w:rsidRPr="003B7CCC" w:rsidRDefault="009F5AC7" w:rsidP="009F5AC7">
      <w:pPr>
        <w:pStyle w:val="Equation"/>
        <w:rPr>
          <w:lang w:val="es-ES_tradnl"/>
        </w:rPr>
      </w:pPr>
      <w:r w:rsidRPr="003B7CCC">
        <w:rPr>
          <w:lang w:val="es-ES_tradnl"/>
        </w:rPr>
        <w:tab/>
      </w:r>
      <w:r w:rsidRPr="003B7CCC">
        <w:rPr>
          <w:lang w:val="es-ES_tradnl"/>
        </w:rPr>
        <w:tab/>
      </w:r>
      <w:r w:rsidRPr="003B7CCC">
        <w:rPr>
          <w:position w:val="-80"/>
          <w:lang w:val="es-ES_tradnl"/>
        </w:rPr>
        <w:object w:dxaOrig="5539" w:dyaOrig="1180">
          <v:shape id="_x0000_i1032" type="#_x0000_t75" style="width:277pt;height:59pt" o:ole="" fillcolor="window">
            <v:imagedata r:id="rId36" o:title=""/>
          </v:shape>
          <o:OLEObject Type="Embed" ProgID="Equation.3" ShapeID="_x0000_i1032" DrawAspect="Content" ObjectID="_1483865550" r:id="rId37"/>
        </w:object>
      </w:r>
    </w:p>
    <w:p w:rsidR="009F5AC7" w:rsidRPr="003B7CCC" w:rsidRDefault="009F5AC7" w:rsidP="009F5AC7">
      <w:pPr>
        <w:tabs>
          <w:tab w:val="clear" w:pos="794"/>
          <w:tab w:val="left" w:pos="993"/>
        </w:tabs>
        <w:rPr>
          <w:lang w:val="es-ES_tradnl"/>
        </w:rPr>
      </w:pPr>
      <w:r w:rsidRPr="003B7CCC">
        <w:rPr>
          <w:i/>
          <w:lang w:val="es-ES_tradnl"/>
        </w:rPr>
        <w:t>Paso 8:</w:t>
      </w:r>
      <w:r w:rsidRPr="003B7CCC">
        <w:rPr>
          <w:iCs/>
          <w:lang w:val="es-ES_tradnl"/>
        </w:rPr>
        <w:t>  </w:t>
      </w:r>
      <w:r w:rsidRPr="003B7CCC">
        <w:rPr>
          <w:lang w:val="es-ES_tradnl"/>
        </w:rPr>
        <w:t>La longitud de trayecto efectiva es:</w:t>
      </w:r>
    </w:p>
    <w:p w:rsidR="009F5AC7" w:rsidRPr="003B7CCC" w:rsidRDefault="009F5AC7" w:rsidP="0086489A">
      <w:pPr>
        <w:pStyle w:val="Equation"/>
        <w:rPr>
          <w:lang w:val="es-ES_tradnl"/>
        </w:rPr>
      </w:pPr>
      <w:r w:rsidRPr="003B7CCC">
        <w:rPr>
          <w:lang w:val="es-ES_tradnl"/>
        </w:rPr>
        <w:tab/>
      </w:r>
      <w:r w:rsidRPr="003B7CCC">
        <w:rPr>
          <w:lang w:val="es-ES_tradnl"/>
        </w:rPr>
        <w:tab/>
      </w:r>
      <w:r w:rsidRPr="003B7CCC">
        <w:rPr>
          <w:i/>
          <w:lang w:val="es-ES_tradnl"/>
        </w:rPr>
        <w:t>L</w:t>
      </w:r>
      <w:r w:rsidRPr="003B7CCC">
        <w:rPr>
          <w:i/>
          <w:vertAlign w:val="subscript"/>
          <w:lang w:val="es-ES_tradnl"/>
        </w:rPr>
        <w:t>E</w:t>
      </w:r>
      <w:r w:rsidRPr="003B7CCC">
        <w:rPr>
          <w:lang w:val="es-ES_tradnl"/>
        </w:rPr>
        <w:t> </w:t>
      </w:r>
      <w:r w:rsidR="0086489A">
        <w:rPr>
          <w:lang w:val="es-ES_tradnl"/>
        </w:rPr>
        <w:t>=</w:t>
      </w:r>
      <w:r w:rsidRPr="003B7CCC">
        <w:rPr>
          <w:lang w:val="es-ES_tradnl"/>
        </w:rPr>
        <w:t> </w:t>
      </w:r>
      <w:r w:rsidRPr="003B7CCC">
        <w:rPr>
          <w:i/>
          <w:lang w:val="es-ES_tradnl"/>
        </w:rPr>
        <w:t>L</w:t>
      </w:r>
      <w:r w:rsidRPr="003B7CCC">
        <w:rPr>
          <w:i/>
          <w:vertAlign w:val="subscript"/>
          <w:lang w:val="es-ES_tradnl"/>
        </w:rPr>
        <w:t>R</w:t>
      </w:r>
      <w:r w:rsidRPr="003B7CCC">
        <w:rPr>
          <w:lang w:val="es-ES_tradnl"/>
        </w:rPr>
        <w:t> </w:t>
      </w:r>
      <w:r w:rsidR="0086489A">
        <w:rPr>
          <w:lang w:val="es-ES_tradnl"/>
        </w:rPr>
        <w:sym w:font="Symbol" w:char="F06E"/>
      </w:r>
      <w:r w:rsidRPr="003B7CCC">
        <w:rPr>
          <w:vertAlign w:val="subscript"/>
          <w:lang w:val="es-ES_tradnl"/>
        </w:rPr>
        <w:t>0,01</w:t>
      </w:r>
      <w:r w:rsidRPr="003B7CCC">
        <w:rPr>
          <w:lang w:val="es-ES_tradnl"/>
        </w:rPr>
        <w:t>             km</w:t>
      </w:r>
      <w:r w:rsidRPr="003B7CCC">
        <w:rPr>
          <w:lang w:val="es-ES_tradnl"/>
        </w:rPr>
        <w:tab/>
        <w:t>(6)</w:t>
      </w:r>
    </w:p>
    <w:p w:rsidR="009F5AC7" w:rsidRPr="003B7CCC" w:rsidRDefault="009F5AC7" w:rsidP="009F5AC7">
      <w:pPr>
        <w:pStyle w:val="Blanc"/>
        <w:rPr>
          <w:sz w:val="14"/>
          <w:szCs w:val="14"/>
          <w:lang w:val="es-ES_tradnl"/>
        </w:rPr>
      </w:pPr>
    </w:p>
    <w:p w:rsidR="009F5AC7" w:rsidRPr="003B7CCC" w:rsidRDefault="009F5AC7" w:rsidP="009F5AC7">
      <w:pPr>
        <w:tabs>
          <w:tab w:val="clear" w:pos="794"/>
          <w:tab w:val="left" w:pos="993"/>
        </w:tabs>
        <w:rPr>
          <w:lang w:val="es-ES_tradnl"/>
        </w:rPr>
      </w:pPr>
      <w:r w:rsidRPr="003B7CCC">
        <w:rPr>
          <w:i/>
          <w:lang w:val="es-ES_tradnl"/>
        </w:rPr>
        <w:t>Paso 9:</w:t>
      </w:r>
      <w:r w:rsidRPr="003B7CCC">
        <w:rPr>
          <w:iCs/>
          <w:lang w:val="es-ES_tradnl"/>
        </w:rPr>
        <w:t>  </w:t>
      </w:r>
      <w:r w:rsidRPr="003B7CCC">
        <w:rPr>
          <w:lang w:val="es-ES_tradnl"/>
        </w:rPr>
        <w:t xml:space="preserve">La atenuación de rebasamiento prevista para el 0,01% de un año medio </w:t>
      </w:r>
      <w:r w:rsidRPr="003B7CCC">
        <w:rPr>
          <w:i/>
          <w:lang w:val="es-ES_tradnl"/>
        </w:rPr>
        <w:t>A</w:t>
      </w:r>
      <w:r w:rsidRPr="003B7CCC">
        <w:rPr>
          <w:vertAlign w:val="subscript"/>
          <w:lang w:val="es-ES_tradnl"/>
        </w:rPr>
        <w:t>0,01</w:t>
      </w:r>
      <w:r w:rsidRPr="003B7CCC">
        <w:rPr>
          <w:lang w:val="es-ES_tradnl"/>
        </w:rPr>
        <w:t xml:space="preserve"> se obtiene mediante:</w:t>
      </w:r>
    </w:p>
    <w:p w:rsidR="009F5AC7" w:rsidRPr="003B7CCC" w:rsidRDefault="009F5AC7" w:rsidP="0086489A">
      <w:pPr>
        <w:pStyle w:val="Equation"/>
        <w:spacing w:before="0"/>
        <w:rPr>
          <w:lang w:val="es-ES_tradnl"/>
        </w:rPr>
      </w:pPr>
      <w:r w:rsidRPr="003B7CCC">
        <w:rPr>
          <w:lang w:val="es-ES_tradnl"/>
        </w:rPr>
        <w:tab/>
      </w:r>
      <w:r w:rsidRPr="003B7CCC">
        <w:rPr>
          <w:lang w:val="es-ES_tradnl"/>
        </w:rPr>
        <w:tab/>
      </w:r>
      <w:r w:rsidRPr="003B7CCC">
        <w:rPr>
          <w:i/>
          <w:lang w:val="es-ES_tradnl"/>
        </w:rPr>
        <w:t>A</w:t>
      </w:r>
      <w:r w:rsidRPr="003B7CCC">
        <w:rPr>
          <w:vertAlign w:val="subscript"/>
          <w:lang w:val="es-ES_tradnl"/>
        </w:rPr>
        <w:t>0,01</w:t>
      </w:r>
      <w:r w:rsidRPr="003B7CCC">
        <w:rPr>
          <w:lang w:val="es-ES_tradnl"/>
        </w:rPr>
        <w:t> </w:t>
      </w:r>
      <w:r w:rsidR="0086489A">
        <w:rPr>
          <w:lang w:val="es-ES_tradnl"/>
        </w:rPr>
        <w:t>=</w:t>
      </w:r>
      <w:r w:rsidRPr="003B7CCC">
        <w:rPr>
          <w:lang w:val="es-ES_tradnl"/>
        </w:rPr>
        <w:t> </w:t>
      </w:r>
      <w:r w:rsidR="0086489A">
        <w:rPr>
          <w:lang w:val="es-ES_tradnl"/>
        </w:rPr>
        <w:sym w:font="Symbol" w:char="F067"/>
      </w:r>
      <w:r w:rsidRPr="003B7CCC">
        <w:rPr>
          <w:i/>
          <w:vertAlign w:val="subscript"/>
          <w:lang w:val="es-ES_tradnl"/>
        </w:rPr>
        <w:t>R</w:t>
      </w:r>
      <w:r w:rsidRPr="003B7CCC">
        <w:rPr>
          <w:lang w:val="es-ES_tradnl"/>
        </w:rPr>
        <w:t> </w:t>
      </w:r>
      <w:r w:rsidRPr="003B7CCC">
        <w:rPr>
          <w:i/>
          <w:lang w:val="es-ES_tradnl"/>
        </w:rPr>
        <w:t>L</w:t>
      </w:r>
      <w:r w:rsidRPr="003B7CCC">
        <w:rPr>
          <w:i/>
          <w:vertAlign w:val="subscript"/>
          <w:lang w:val="es-ES_tradnl"/>
        </w:rPr>
        <w:t>E</w:t>
      </w:r>
      <w:r w:rsidRPr="003B7CCC">
        <w:rPr>
          <w:lang w:val="es-ES_tradnl"/>
        </w:rPr>
        <w:t>            dB</w:t>
      </w:r>
      <w:r w:rsidRPr="003B7CCC">
        <w:rPr>
          <w:lang w:val="es-ES_tradnl"/>
        </w:rPr>
        <w:tab/>
        <w:t>(7)</w:t>
      </w:r>
    </w:p>
    <w:p w:rsidR="009F5AC7" w:rsidRPr="003B7CCC" w:rsidRDefault="009F5AC7" w:rsidP="009F5AC7">
      <w:pPr>
        <w:keepNext/>
        <w:keepLines/>
        <w:tabs>
          <w:tab w:val="clear" w:pos="794"/>
        </w:tabs>
        <w:rPr>
          <w:lang w:val="es-ES_tradnl"/>
        </w:rPr>
      </w:pPr>
      <w:r w:rsidRPr="003B7CCC">
        <w:rPr>
          <w:i/>
          <w:lang w:val="es-ES_tradnl"/>
        </w:rPr>
        <w:lastRenderedPageBreak/>
        <w:t>Paso 10:</w:t>
      </w:r>
      <w:r w:rsidRPr="003B7CCC">
        <w:rPr>
          <w:iCs/>
          <w:lang w:val="es-ES_tradnl"/>
        </w:rPr>
        <w:t>  </w:t>
      </w:r>
      <w:r w:rsidRPr="003B7CCC">
        <w:rPr>
          <w:lang w:val="es-ES_tradnl"/>
        </w:rPr>
        <w:t>La atenuación de rebasamiento estimada para otros porcentajes de un año medio, en el margen del 0,001% al 5%, se determina a partir de la atenuación de rebasamiento para el 0,01% de un año medio:</w:t>
      </w:r>
    </w:p>
    <w:p w:rsidR="009F5AC7" w:rsidRPr="003B7CCC" w:rsidRDefault="009F5AC7" w:rsidP="009F5AC7">
      <w:pPr>
        <w:pStyle w:val="Blanc"/>
        <w:rPr>
          <w:lang w:val="es-ES_tradnl"/>
        </w:rPr>
      </w:pPr>
    </w:p>
    <w:p w:rsidR="009F5AC7" w:rsidRPr="003B7CCC" w:rsidRDefault="009F5AC7" w:rsidP="0086489A">
      <w:pPr>
        <w:tabs>
          <w:tab w:val="left" w:pos="4395"/>
        </w:tabs>
        <w:rPr>
          <w:lang w:val="es-ES_tradnl"/>
        </w:rPr>
      </w:pPr>
      <w:r w:rsidRPr="003B7CCC">
        <w:rPr>
          <w:lang w:val="es-ES_tradnl"/>
        </w:rPr>
        <w:tab/>
        <w:t xml:space="preserve">Si </w:t>
      </w:r>
      <w:r w:rsidRPr="003B7CCC">
        <w:rPr>
          <w:i/>
          <w:lang w:val="es-ES_tradnl"/>
        </w:rPr>
        <w:t>p</w:t>
      </w:r>
      <w:r w:rsidRPr="003B7CCC">
        <w:rPr>
          <w:lang w:val="es-ES_tradnl"/>
        </w:rPr>
        <w:t xml:space="preserve"> </w:t>
      </w:r>
      <w:r w:rsidR="0086489A">
        <w:rPr>
          <w:lang w:val="es-ES_tradnl"/>
        </w:rPr>
        <w:t>≥</w:t>
      </w:r>
      <w:r w:rsidRPr="003B7CCC">
        <w:rPr>
          <w:lang w:val="es-ES_tradnl"/>
        </w:rPr>
        <w:t xml:space="preserve"> 1% o |</w:t>
      </w:r>
      <w:r w:rsidRPr="003B7CCC">
        <w:rPr>
          <w:rFonts w:ascii="Tms Rmn" w:hAnsi="Tms Rmn"/>
          <w:sz w:val="4"/>
          <w:lang w:val="es-ES_tradnl"/>
        </w:rPr>
        <w:t> </w:t>
      </w:r>
      <w:r w:rsidR="0086489A" w:rsidRPr="0086489A">
        <w:sym w:font="Symbol" w:char="F06A"/>
      </w:r>
      <w:r w:rsidRPr="003B7CCC">
        <w:rPr>
          <w:rFonts w:ascii="Tms Rmn" w:hAnsi="Tms Rmn"/>
          <w:sz w:val="4"/>
          <w:lang w:val="es-ES_tradnl"/>
        </w:rPr>
        <w:t> </w:t>
      </w:r>
      <w:r w:rsidRPr="003B7CCC">
        <w:rPr>
          <w:lang w:val="es-ES_tradnl"/>
        </w:rPr>
        <w:t xml:space="preserve">| </w:t>
      </w:r>
      <w:r w:rsidR="0086489A">
        <w:rPr>
          <w:lang w:val="es-ES_tradnl"/>
        </w:rPr>
        <w:t>≥</w:t>
      </w:r>
      <w:r w:rsidRPr="003B7CCC">
        <w:rPr>
          <w:lang w:val="es-ES_tradnl"/>
        </w:rPr>
        <w:t xml:space="preserve"> 36</w:t>
      </w:r>
      <w:r w:rsidR="00AC7BF3">
        <w:rPr>
          <w:lang w:val="es-ES_tradnl"/>
        </w:rPr>
        <w:t>°</w:t>
      </w:r>
      <w:r w:rsidRPr="003B7CCC">
        <w:rPr>
          <w:lang w:val="es-ES_tradnl"/>
        </w:rPr>
        <w:t>:</w:t>
      </w:r>
      <w:r w:rsidRPr="003B7CCC">
        <w:rPr>
          <w:lang w:val="es-ES_tradnl"/>
        </w:rPr>
        <w:tab/>
      </w:r>
      <w:r w:rsidR="0086489A">
        <w:rPr>
          <w:lang w:val="es-ES_tradnl"/>
        </w:rPr>
        <w:sym w:font="Symbol" w:char="F062"/>
      </w:r>
      <w:r w:rsidRPr="003B7CCC">
        <w:rPr>
          <w:lang w:val="es-ES_tradnl"/>
        </w:rPr>
        <w:t> </w:t>
      </w:r>
      <w:r w:rsidR="0086489A">
        <w:rPr>
          <w:lang w:val="es-ES_tradnl"/>
        </w:rPr>
        <w:t>=</w:t>
      </w:r>
      <w:r w:rsidRPr="003B7CCC">
        <w:rPr>
          <w:lang w:val="es-ES_tradnl"/>
        </w:rPr>
        <w:t> 0</w:t>
      </w:r>
    </w:p>
    <w:p w:rsidR="009F5AC7" w:rsidRPr="003B7CCC" w:rsidRDefault="009F5AC7" w:rsidP="009F5AC7">
      <w:pPr>
        <w:pStyle w:val="Blanc"/>
        <w:rPr>
          <w:lang w:val="es-ES_tradnl"/>
        </w:rPr>
      </w:pPr>
    </w:p>
    <w:p w:rsidR="009F5AC7" w:rsidRPr="003B7CCC" w:rsidRDefault="009F5AC7" w:rsidP="000C4DB9">
      <w:pPr>
        <w:tabs>
          <w:tab w:val="left" w:pos="4395"/>
        </w:tabs>
        <w:rPr>
          <w:lang w:val="es-ES_tradnl"/>
        </w:rPr>
      </w:pPr>
      <w:r w:rsidRPr="003B7CCC">
        <w:rPr>
          <w:lang w:val="es-ES_tradnl"/>
        </w:rPr>
        <w:tab/>
        <w:t xml:space="preserve">Si </w:t>
      </w:r>
      <w:r w:rsidRPr="003B7CCC">
        <w:rPr>
          <w:i/>
          <w:lang w:val="es-ES_tradnl"/>
        </w:rPr>
        <w:t>p</w:t>
      </w:r>
      <w:r w:rsidRPr="003B7CCC">
        <w:rPr>
          <w:lang w:val="es-ES_tradnl"/>
        </w:rPr>
        <w:t xml:space="preserve"> </w:t>
      </w:r>
      <w:r w:rsidR="000C4DB9">
        <w:rPr>
          <w:lang w:val="es-ES_tradnl"/>
        </w:rPr>
        <w:t>&lt;</w:t>
      </w:r>
      <w:r w:rsidRPr="003B7CCC">
        <w:rPr>
          <w:lang w:val="es-ES_tradnl"/>
        </w:rPr>
        <w:t xml:space="preserve"> 1% y |</w:t>
      </w:r>
      <w:r w:rsidRPr="003B7CCC">
        <w:rPr>
          <w:rFonts w:ascii="Tms Rmn" w:hAnsi="Tms Rmn"/>
          <w:sz w:val="4"/>
          <w:lang w:val="es-ES_tradnl"/>
        </w:rPr>
        <w:t> </w:t>
      </w:r>
      <w:r w:rsidR="0086489A" w:rsidRPr="0086489A">
        <w:sym w:font="Symbol" w:char="F06A"/>
      </w:r>
      <w:r w:rsidRPr="0086489A">
        <w:rPr>
          <w:sz w:val="4"/>
          <w:szCs w:val="4"/>
          <w:lang w:val="es-ES_tradnl"/>
        </w:rPr>
        <w:t> </w:t>
      </w:r>
      <w:r w:rsidRPr="003B7CCC">
        <w:rPr>
          <w:lang w:val="es-ES_tradnl"/>
        </w:rPr>
        <w:t>| &lt; 36</w:t>
      </w:r>
      <w:r w:rsidR="00AC7BF3">
        <w:rPr>
          <w:lang w:val="es-ES_tradnl"/>
        </w:rPr>
        <w:t>°</w:t>
      </w:r>
      <w:r w:rsidRPr="003B7CCC">
        <w:rPr>
          <w:lang w:val="es-ES_tradnl"/>
        </w:rPr>
        <w:t xml:space="preserve"> y </w:t>
      </w:r>
      <w:r w:rsidR="0086489A">
        <w:rPr>
          <w:lang w:val="es-ES_tradnl"/>
        </w:rPr>
        <w:sym w:font="Symbol" w:char="F071"/>
      </w:r>
      <w:r w:rsidR="0086489A">
        <w:rPr>
          <w:lang w:val="es-ES_tradnl"/>
        </w:rPr>
        <w:t xml:space="preserve"> ≥</w:t>
      </w:r>
      <w:r w:rsidRPr="003B7CCC">
        <w:rPr>
          <w:lang w:val="es-ES_tradnl"/>
        </w:rPr>
        <w:t xml:space="preserve"> 25</w:t>
      </w:r>
      <w:r w:rsidR="00AC7BF3">
        <w:rPr>
          <w:lang w:val="es-ES_tradnl"/>
        </w:rPr>
        <w:t>°</w:t>
      </w:r>
      <w:r w:rsidRPr="003B7CCC">
        <w:rPr>
          <w:lang w:val="es-ES_tradnl"/>
        </w:rPr>
        <w:t>:</w:t>
      </w:r>
      <w:r w:rsidRPr="003B7CCC">
        <w:rPr>
          <w:lang w:val="es-ES_tradnl"/>
        </w:rPr>
        <w:tab/>
      </w:r>
      <w:r w:rsidR="0086489A">
        <w:rPr>
          <w:lang w:val="es-ES_tradnl"/>
        </w:rPr>
        <w:sym w:font="Symbol" w:char="F062"/>
      </w:r>
      <w:r w:rsidR="0086489A" w:rsidRPr="003B7CCC">
        <w:rPr>
          <w:lang w:val="es-ES_tradnl"/>
        </w:rPr>
        <w:t> </w:t>
      </w:r>
      <w:r w:rsidR="0086489A">
        <w:rPr>
          <w:lang w:val="es-ES_tradnl"/>
        </w:rPr>
        <w:t>=</w:t>
      </w:r>
      <w:r w:rsidRPr="003B7CCC">
        <w:rPr>
          <w:lang w:val="es-ES_tradnl"/>
        </w:rPr>
        <w:t> –0,005(|</w:t>
      </w:r>
      <w:r w:rsidRPr="003B7CCC">
        <w:rPr>
          <w:rFonts w:ascii="Tms Rmn" w:hAnsi="Tms Rmn"/>
          <w:sz w:val="4"/>
          <w:lang w:val="es-ES_tradnl"/>
        </w:rPr>
        <w:t> </w:t>
      </w:r>
      <w:r w:rsidR="0086489A" w:rsidRPr="0086489A">
        <w:sym w:font="Symbol" w:char="F06A"/>
      </w:r>
      <w:r w:rsidRPr="003B7CCC">
        <w:rPr>
          <w:rFonts w:ascii="Tms Rmn" w:hAnsi="Tms Rmn"/>
          <w:sz w:val="4"/>
          <w:lang w:val="es-ES_tradnl"/>
        </w:rPr>
        <w:t> </w:t>
      </w:r>
      <w:r w:rsidRPr="003B7CCC">
        <w:rPr>
          <w:lang w:val="es-ES_tradnl"/>
        </w:rPr>
        <w:t>| – 36)</w:t>
      </w:r>
    </w:p>
    <w:p w:rsidR="009F5AC7" w:rsidRPr="003B7CCC" w:rsidRDefault="009F5AC7" w:rsidP="009F5AC7">
      <w:pPr>
        <w:pStyle w:val="Blanc"/>
        <w:rPr>
          <w:lang w:val="es-ES_tradnl"/>
        </w:rPr>
      </w:pPr>
    </w:p>
    <w:p w:rsidR="009F5AC7" w:rsidRPr="00D016C3" w:rsidRDefault="009F5AC7" w:rsidP="0086489A">
      <w:pPr>
        <w:tabs>
          <w:tab w:val="left" w:pos="4395"/>
        </w:tabs>
        <w:rPr>
          <w:lang w:val="es-ES_tradnl"/>
        </w:rPr>
      </w:pPr>
      <w:r w:rsidRPr="003B7CCC">
        <w:rPr>
          <w:lang w:val="es-ES_tradnl"/>
        </w:rPr>
        <w:tab/>
        <w:t>De otro modo:</w:t>
      </w:r>
      <w:r w:rsidRPr="003B7CCC">
        <w:rPr>
          <w:lang w:val="es-ES_tradnl"/>
        </w:rPr>
        <w:tab/>
      </w:r>
      <w:r w:rsidR="0086489A">
        <w:rPr>
          <w:lang w:val="es-ES_tradnl"/>
        </w:rPr>
        <w:sym w:font="Symbol" w:char="F062"/>
      </w:r>
      <w:r w:rsidRPr="003B7CCC">
        <w:rPr>
          <w:lang w:val="es-ES_tradnl"/>
        </w:rPr>
        <w:t xml:space="preserve"> </w:t>
      </w:r>
      <w:r w:rsidR="0086489A">
        <w:rPr>
          <w:lang w:val="es-ES_tradnl"/>
        </w:rPr>
        <w:t>=</w:t>
      </w:r>
      <w:r w:rsidRPr="003B7CCC">
        <w:rPr>
          <w:lang w:val="es-ES_tradnl"/>
        </w:rPr>
        <w:t xml:space="preserve"> –0,005(|</w:t>
      </w:r>
      <w:r w:rsidRPr="003B7CCC">
        <w:rPr>
          <w:rFonts w:ascii="Tms Rmn" w:hAnsi="Tms Rmn"/>
          <w:sz w:val="4"/>
          <w:lang w:val="es-ES_tradnl"/>
        </w:rPr>
        <w:t> </w:t>
      </w:r>
      <w:r w:rsidR="0086489A" w:rsidRPr="0086489A">
        <w:sym w:font="Symbol" w:char="F06A"/>
      </w:r>
      <w:r w:rsidRPr="003B7CCC">
        <w:rPr>
          <w:rFonts w:ascii="Tms Rmn" w:hAnsi="Tms Rmn"/>
          <w:sz w:val="4"/>
          <w:lang w:val="es-ES_tradnl"/>
        </w:rPr>
        <w:t> </w:t>
      </w:r>
      <w:r w:rsidRPr="003B7CCC">
        <w:rPr>
          <w:lang w:val="es-ES_tradnl"/>
        </w:rPr>
        <w:t xml:space="preserve">| – 36) + 1,8 – 4,25 </w:t>
      </w:r>
      <w:proofErr w:type="spellStart"/>
      <w:r w:rsidRPr="003B7CCC">
        <w:rPr>
          <w:lang w:val="es-ES_tradnl"/>
        </w:rPr>
        <w:t>sen</w:t>
      </w:r>
      <w:proofErr w:type="spellEnd"/>
      <w:r w:rsidRPr="003B7CCC">
        <w:rPr>
          <w:lang w:val="es-ES_tradnl"/>
        </w:rPr>
        <w:t xml:space="preserve"> </w:t>
      </w:r>
      <w:r w:rsidR="0086489A">
        <w:rPr>
          <w:lang w:val="es-ES_tradnl"/>
        </w:rPr>
        <w:sym w:font="Symbol" w:char="F071"/>
      </w:r>
    </w:p>
    <w:p w:rsidR="009F5AC7" w:rsidRPr="003B7CCC" w:rsidRDefault="009F5AC7" w:rsidP="009F5AC7">
      <w:pPr>
        <w:pStyle w:val="Blanc"/>
        <w:rPr>
          <w:lang w:val="es-ES_tradnl"/>
        </w:rPr>
      </w:pPr>
    </w:p>
    <w:p w:rsidR="009F5AC7" w:rsidRPr="003B7CCC" w:rsidRDefault="009F5AC7" w:rsidP="009F5AC7">
      <w:pPr>
        <w:pStyle w:val="Equation"/>
        <w:rPr>
          <w:lang w:val="es-ES_tradnl"/>
        </w:rPr>
      </w:pPr>
      <w:r w:rsidRPr="003B7CCC">
        <w:rPr>
          <w:lang w:val="es-ES_tradnl"/>
        </w:rPr>
        <w:tab/>
      </w:r>
      <w:r w:rsidRPr="003B7CCC">
        <w:rPr>
          <w:lang w:val="es-ES_tradnl"/>
        </w:rPr>
        <w:tab/>
      </w:r>
      <w:r w:rsidRPr="003B7CCC">
        <w:rPr>
          <w:position w:val="-30"/>
          <w:lang w:val="es-ES_tradnl"/>
        </w:rPr>
        <w:object w:dxaOrig="7520" w:dyaOrig="800">
          <v:shape id="_x0000_i1033" type="#_x0000_t75" style="width:376pt;height:40pt" o:ole="">
            <v:imagedata r:id="rId38" o:title=""/>
          </v:shape>
          <o:OLEObject Type="Embed" ProgID="Equation.3" ShapeID="_x0000_i1033" DrawAspect="Content" ObjectID="_1483865551" r:id="rId39"/>
        </w:object>
      </w:r>
      <w:r w:rsidRPr="003B7CCC">
        <w:rPr>
          <w:lang w:val="es-ES_tradnl"/>
        </w:rPr>
        <w:tab/>
        <w:t>(8)</w:t>
      </w:r>
    </w:p>
    <w:p w:rsidR="009F5AC7" w:rsidRPr="003B7CCC" w:rsidRDefault="009F5AC7" w:rsidP="009F5AC7">
      <w:pPr>
        <w:pStyle w:val="Blanc"/>
        <w:rPr>
          <w:lang w:val="es-ES_tradnl"/>
        </w:rPr>
      </w:pPr>
    </w:p>
    <w:p w:rsidR="009F5AC7" w:rsidRPr="003B7CCC" w:rsidRDefault="009F5AC7" w:rsidP="009F5AC7">
      <w:pPr>
        <w:rPr>
          <w:lang w:val="es-ES_tradnl"/>
        </w:rPr>
      </w:pPr>
      <w:r w:rsidRPr="003B7CCC">
        <w:rPr>
          <w:lang w:val="es-ES_tradnl"/>
        </w:rPr>
        <w:t>Este método proporciona una estimación de las estadísticas a largo plazo de la atenuación debida a la lluvia. Si se comparan los datos obtenidos con los datos previstos, habrá de tenerse en cuenta la importante variación anual que registran las estadísticas de intensidad de lluvia (véase la Recomendación UIT-R P.678).</w:t>
      </w:r>
    </w:p>
    <w:p w:rsidR="009F5AC7" w:rsidRPr="003B7CCC" w:rsidRDefault="009F5AC7" w:rsidP="009F5AC7">
      <w:pPr>
        <w:pStyle w:val="Heading4"/>
        <w:tabs>
          <w:tab w:val="left" w:pos="2835"/>
        </w:tabs>
        <w:rPr>
          <w:lang w:val="es-ES_tradnl"/>
        </w:rPr>
      </w:pPr>
      <w:r w:rsidRPr="003B7CCC">
        <w:rPr>
          <w:lang w:val="es-ES_tradnl"/>
        </w:rPr>
        <w:t>2.2.1.2</w:t>
      </w:r>
      <w:r w:rsidRPr="003B7CCC">
        <w:rPr>
          <w:lang w:val="es-ES_tradnl"/>
        </w:rPr>
        <w:tab/>
        <w:t>Extrapolación a diferentes frecuencias de la atenuación debida a la lluvia</w:t>
      </w:r>
    </w:p>
    <w:p w:rsidR="009F5AC7" w:rsidRPr="003B7CCC" w:rsidRDefault="009F5AC7" w:rsidP="009F5AC7">
      <w:pPr>
        <w:rPr>
          <w:lang w:val="es-ES_tradnl"/>
        </w:rPr>
      </w:pPr>
      <w:r w:rsidRPr="003B7CCC">
        <w:rPr>
          <w:lang w:val="es-ES_tradnl"/>
        </w:rPr>
        <w:t>La extrapolación a diferentes frecuencias es la predicción de un efecto de propagación (por ejemplo, la atenuación debida a la lluvia) a una frecuencia a partir del conocimiento que se tiene del efecto de propagación a una frecuencia distinta. Normalmente, la frecuencia del efecto de propagación previsto es superior a la frecuencia del efecto de propagación conocido. La relación entre la atenuación debida a la lluvia a las dos frecuencias puede variar durante el evento de lluvia y la variabilidad de la relación generalmente aumenta a medida que lo hace la atenuación debida a la lluvia.</w:t>
      </w:r>
    </w:p>
    <w:p w:rsidR="009F5AC7" w:rsidRPr="003B7CCC" w:rsidRDefault="009F5AC7" w:rsidP="009F5AC7">
      <w:pPr>
        <w:rPr>
          <w:lang w:val="es-ES_tradnl"/>
        </w:rPr>
      </w:pPr>
      <w:r w:rsidRPr="003B7CCC">
        <w:rPr>
          <w:lang w:val="es-ES_tradnl"/>
        </w:rPr>
        <w:t>En los siguiente párrafos se presentan dos métodos de predicción:</w:t>
      </w:r>
    </w:p>
    <w:p w:rsidR="009F5AC7" w:rsidRPr="003B7CCC" w:rsidRDefault="009F5AC7" w:rsidP="009F5AC7">
      <w:pPr>
        <w:pStyle w:val="enumlev1"/>
        <w:rPr>
          <w:lang w:val="es-ES_tradnl"/>
        </w:rPr>
      </w:pPr>
      <w:r w:rsidRPr="003B7CCC">
        <w:rPr>
          <w:lang w:val="es-ES_tradnl"/>
        </w:rPr>
        <w:t>1)</w:t>
      </w:r>
      <w:r w:rsidRPr="003B7CCC">
        <w:rPr>
          <w:lang w:val="es-ES_tradnl"/>
        </w:rPr>
        <w:tab/>
        <w:t xml:space="preserve">El § 2.2.1.2.1 presenta un método para predecir la variación estadística de la atenuación debida a la lluvia a la frecuencia </w:t>
      </w:r>
      <w:r w:rsidRPr="003B7CCC">
        <w:rPr>
          <w:i/>
          <w:iCs/>
          <w:lang w:val="es-ES_tradnl"/>
        </w:rPr>
        <w:t>f</w:t>
      </w:r>
      <w:r w:rsidRPr="003B7CCC">
        <w:rPr>
          <w:i/>
          <w:iCs/>
          <w:vertAlign w:val="subscript"/>
          <w:lang w:val="es-ES_tradnl"/>
        </w:rPr>
        <w:t>2</w:t>
      </w:r>
      <w:r w:rsidRPr="003B7CCC">
        <w:rPr>
          <w:lang w:val="es-ES_tradnl"/>
        </w:rPr>
        <w:t xml:space="preserve"> condicionada a la atenuación debida a la lluvia a la frecuencia </w:t>
      </w:r>
      <w:r w:rsidRPr="003B7CCC">
        <w:rPr>
          <w:i/>
          <w:iCs/>
          <w:lang w:val="es-ES_tradnl"/>
        </w:rPr>
        <w:t>f</w:t>
      </w:r>
      <w:r w:rsidRPr="003B7CCC">
        <w:rPr>
          <w:vertAlign w:val="subscript"/>
          <w:lang w:val="es-ES_tradnl"/>
        </w:rPr>
        <w:t xml:space="preserve">1. </w:t>
      </w:r>
      <w:r w:rsidRPr="003B7CCC">
        <w:rPr>
          <w:lang w:val="es-ES_tradnl"/>
        </w:rPr>
        <w:t>Este método exige conocer las distribuciones acumulativas de la atenuación debida a la lluvia a ambas frecuencias.</w:t>
      </w:r>
    </w:p>
    <w:p w:rsidR="009F5AC7" w:rsidRPr="003B7CCC" w:rsidRDefault="009F5AC7" w:rsidP="002A3156">
      <w:pPr>
        <w:pStyle w:val="enumlev1"/>
        <w:rPr>
          <w:lang w:val="es-ES_tradnl"/>
        </w:rPr>
      </w:pPr>
      <w:r w:rsidRPr="003B7CCC">
        <w:rPr>
          <w:lang w:val="es-ES_tradnl"/>
        </w:rPr>
        <w:t>2)</w:t>
      </w:r>
      <w:r w:rsidRPr="003B7CCC">
        <w:rPr>
          <w:lang w:val="es-ES_tradnl"/>
        </w:rPr>
        <w:tab/>
        <w:t xml:space="preserve">El § 2.2.1.2.2 indica un método simplificado para predecir la atenuación debida a la lluvia </w:t>
      </w:r>
      <w:proofErr w:type="spellStart"/>
      <w:r w:rsidRPr="003B7CCC">
        <w:rPr>
          <w:lang w:val="es-ES_tradnl"/>
        </w:rPr>
        <w:t>equiprobable</w:t>
      </w:r>
      <w:proofErr w:type="spellEnd"/>
      <w:r w:rsidRPr="003B7CCC">
        <w:rPr>
          <w:lang w:val="es-ES_tradnl"/>
        </w:rPr>
        <w:t xml:space="preserve"> a la frecuencia </w:t>
      </w:r>
      <w:r w:rsidRPr="003B7CCC">
        <w:rPr>
          <w:i/>
          <w:iCs/>
          <w:lang w:val="es-ES_tradnl"/>
        </w:rPr>
        <w:t>f</w:t>
      </w:r>
      <w:r w:rsidRPr="003B7CCC">
        <w:rPr>
          <w:vertAlign w:val="subscript"/>
          <w:lang w:val="es-ES_tradnl"/>
        </w:rPr>
        <w:t>2</w:t>
      </w:r>
      <w:r w:rsidRPr="003B7CCC">
        <w:rPr>
          <w:lang w:val="es-ES_tradnl"/>
        </w:rPr>
        <w:t xml:space="preserve"> condicionado a la atenuación debida a la lluvia a la frecuencia</w:t>
      </w:r>
      <w:r w:rsidR="002A3156">
        <w:rPr>
          <w:lang w:val="es-ES_tradnl"/>
        </w:rPr>
        <w:t> </w:t>
      </w:r>
      <w:r w:rsidRPr="003B7CCC">
        <w:rPr>
          <w:i/>
          <w:iCs/>
          <w:lang w:val="es-ES_tradnl"/>
        </w:rPr>
        <w:t>f</w:t>
      </w:r>
      <w:r w:rsidRPr="003B7CCC">
        <w:rPr>
          <w:vertAlign w:val="subscript"/>
          <w:lang w:val="es-ES_tradnl"/>
        </w:rPr>
        <w:t>1</w:t>
      </w:r>
      <w:r w:rsidRPr="003B7CCC">
        <w:rPr>
          <w:lang w:val="es-ES_tradnl"/>
        </w:rPr>
        <w:t>. Este método no exige conocer la distribución acumulativa de la atenuación debida a la lluvia en cualquiera de las dos frecuencias.</w:t>
      </w:r>
    </w:p>
    <w:p w:rsidR="009F5AC7" w:rsidRPr="003B7CCC" w:rsidRDefault="009F5AC7" w:rsidP="009F5AC7">
      <w:pPr>
        <w:rPr>
          <w:lang w:val="es-ES_tradnl"/>
        </w:rPr>
      </w:pPr>
      <w:r w:rsidRPr="003B7CCC">
        <w:rPr>
          <w:lang w:val="es-ES_tradnl"/>
        </w:rPr>
        <w:t xml:space="preserve">Estos métodos de predicción pueden aplicarse al control de potencia del enlace ascendente y a la codificación y modulación adaptativas, por ejemplo: </w:t>
      </w:r>
    </w:p>
    <w:p w:rsidR="009F5AC7" w:rsidRPr="003B7CCC" w:rsidRDefault="009F5AC7" w:rsidP="009F5AC7">
      <w:pPr>
        <w:pStyle w:val="enumlev1"/>
        <w:rPr>
          <w:lang w:val="es-ES_tradnl"/>
        </w:rPr>
      </w:pPr>
      <w:r w:rsidRPr="003B7CCC">
        <w:rPr>
          <w:lang w:val="es-ES_tradnl"/>
        </w:rPr>
        <w:t>a)</w:t>
      </w:r>
      <w:r w:rsidRPr="003B7CCC">
        <w:rPr>
          <w:lang w:val="es-ES_tradnl"/>
        </w:rPr>
        <w:tab/>
        <w:t xml:space="preserve">El primer método predice la atenuación debida a la lluvia instantánea en el enlace ascendente a la frecuencia </w:t>
      </w:r>
      <w:r w:rsidRPr="003B7CCC">
        <w:rPr>
          <w:i/>
          <w:iCs/>
          <w:lang w:val="es-ES_tradnl"/>
        </w:rPr>
        <w:t>f</w:t>
      </w:r>
      <w:r w:rsidRPr="003B7CCC">
        <w:rPr>
          <w:vertAlign w:val="subscript"/>
          <w:lang w:val="es-ES_tradnl"/>
        </w:rPr>
        <w:t>2</w:t>
      </w:r>
      <w:r w:rsidRPr="003B7CCC">
        <w:rPr>
          <w:lang w:val="es-ES_tradnl"/>
        </w:rPr>
        <w:t xml:space="preserve"> basándose en la atenuación debida a la lluvia instantánea en el enlace descendente a la frecuencia </w:t>
      </w:r>
      <w:r w:rsidRPr="003B7CCC">
        <w:rPr>
          <w:i/>
          <w:iCs/>
          <w:lang w:val="es-ES_tradnl"/>
        </w:rPr>
        <w:t>f</w:t>
      </w:r>
      <w:r w:rsidRPr="003B7CCC">
        <w:rPr>
          <w:vertAlign w:val="subscript"/>
          <w:lang w:val="es-ES_tradnl"/>
        </w:rPr>
        <w:t>1</w:t>
      </w:r>
      <w:r w:rsidRPr="003B7CCC">
        <w:rPr>
          <w:lang w:val="es-ES_tradnl"/>
        </w:rPr>
        <w:t xml:space="preserve"> para un riesgo del </w:t>
      </w:r>
      <w:r w:rsidRPr="003B7CCC">
        <w:rPr>
          <w:i/>
          <w:iCs/>
          <w:lang w:val="es-ES_tradnl"/>
        </w:rPr>
        <w:t>p</w:t>
      </w:r>
      <w:r w:rsidRPr="003B7CCC">
        <w:rPr>
          <w:lang w:val="es-ES_tradnl"/>
        </w:rPr>
        <w:t>% de que la atenuación debida a la lluvia real en el enlace ascendente rebase el valor previsto.</w:t>
      </w:r>
    </w:p>
    <w:p w:rsidR="009F5AC7" w:rsidRPr="003B7CCC" w:rsidRDefault="009F5AC7" w:rsidP="009F5AC7">
      <w:pPr>
        <w:pStyle w:val="enumlev1"/>
        <w:rPr>
          <w:lang w:val="es-ES_tradnl"/>
        </w:rPr>
      </w:pPr>
      <w:r w:rsidRPr="003B7CCC">
        <w:rPr>
          <w:lang w:val="es-ES_tradnl"/>
        </w:rPr>
        <w:t>b)</w:t>
      </w:r>
      <w:r w:rsidRPr="003B7CCC">
        <w:rPr>
          <w:lang w:val="es-ES_tradnl"/>
        </w:rPr>
        <w:tab/>
        <w:t xml:space="preserve">El segundo método predice la atenuación debida a la lluvia en el enlace ascendente a la frecuencia </w:t>
      </w:r>
      <w:r w:rsidRPr="003B7CCC">
        <w:rPr>
          <w:i/>
          <w:iCs/>
          <w:lang w:val="es-ES_tradnl"/>
        </w:rPr>
        <w:t>f</w:t>
      </w:r>
      <w:r w:rsidRPr="003B7CCC">
        <w:rPr>
          <w:vertAlign w:val="subscript"/>
          <w:lang w:val="es-ES_tradnl"/>
        </w:rPr>
        <w:t>2</w:t>
      </w:r>
      <w:r w:rsidRPr="003B7CCC">
        <w:rPr>
          <w:lang w:val="es-ES_tradnl"/>
        </w:rPr>
        <w:t xml:space="preserve"> basándose en el conocimiento de la atenuación debida a la lluvia en el enlace descendente a la frecuencia </w:t>
      </w:r>
      <w:r w:rsidRPr="003B7CCC">
        <w:rPr>
          <w:i/>
          <w:iCs/>
          <w:lang w:val="es-ES_tradnl"/>
        </w:rPr>
        <w:t>f</w:t>
      </w:r>
      <w:r w:rsidRPr="003B7CCC">
        <w:rPr>
          <w:vertAlign w:val="subscript"/>
          <w:lang w:val="es-ES_tradnl"/>
        </w:rPr>
        <w:t>1</w:t>
      </w:r>
      <w:r w:rsidRPr="003B7CCC">
        <w:rPr>
          <w:lang w:val="es-ES_tradnl"/>
        </w:rPr>
        <w:t xml:space="preserve"> con la misma probabilidad de rebasamiento.</w:t>
      </w:r>
    </w:p>
    <w:p w:rsidR="009F5AC7" w:rsidRPr="003B7CCC" w:rsidRDefault="009F5AC7" w:rsidP="009F5AC7">
      <w:pPr>
        <w:pStyle w:val="Heading5"/>
        <w:rPr>
          <w:lang w:val="es-ES_tradnl"/>
        </w:rPr>
      </w:pPr>
      <w:r w:rsidRPr="003B7CCC">
        <w:rPr>
          <w:lang w:val="es-ES_tradnl"/>
        </w:rPr>
        <w:lastRenderedPageBreak/>
        <w:t>2.2.1.2.1</w:t>
      </w:r>
      <w:r w:rsidRPr="003B7CCC">
        <w:rPr>
          <w:lang w:val="es-ES_tradnl"/>
        </w:rPr>
        <w:tab/>
        <w:t>Distribución condicional de la relación de extrapolación a diferentes frecuencias de la atenuación debida a la lluvia</w:t>
      </w:r>
    </w:p>
    <w:p w:rsidR="009F5AC7" w:rsidRPr="003B7CCC" w:rsidRDefault="009F5AC7" w:rsidP="009F5AC7">
      <w:pPr>
        <w:rPr>
          <w:lang w:val="es-ES_tradnl"/>
        </w:rPr>
      </w:pPr>
      <w:r w:rsidRPr="003B7CCC">
        <w:rPr>
          <w:lang w:val="es-ES_tradnl"/>
        </w:rPr>
        <w:t xml:space="preserve">Este método de predicción se basa en la siguiente relación entre </w:t>
      </w:r>
      <w:r w:rsidRPr="003B7CCC">
        <w:rPr>
          <w:i/>
          <w:iCs/>
          <w:lang w:val="es-ES_tradnl"/>
        </w:rPr>
        <w:t>A</w:t>
      </w:r>
      <w:r w:rsidRPr="003B7CCC">
        <w:rPr>
          <w:vertAlign w:val="subscript"/>
          <w:lang w:val="es-ES_tradnl"/>
        </w:rPr>
        <w:t>2</w:t>
      </w:r>
      <w:r w:rsidRPr="003B7CCC">
        <w:rPr>
          <w:lang w:val="es-ES_tradnl"/>
        </w:rPr>
        <w:t xml:space="preserve"> (dB), atenuación debida a la lluvia instantánea a la frecuencia </w:t>
      </w:r>
      <w:r w:rsidRPr="003B7CCC">
        <w:rPr>
          <w:i/>
          <w:iCs/>
          <w:lang w:val="es-ES_tradnl"/>
        </w:rPr>
        <w:t>f</w:t>
      </w:r>
      <w:r w:rsidRPr="003B7CCC">
        <w:rPr>
          <w:vertAlign w:val="subscript"/>
          <w:lang w:val="es-ES_tradnl"/>
        </w:rPr>
        <w:t>2</w:t>
      </w:r>
      <w:r w:rsidRPr="003B7CCC">
        <w:rPr>
          <w:lang w:val="es-ES_tradnl"/>
        </w:rPr>
        <w:t xml:space="preserve">, y </w:t>
      </w:r>
      <w:r w:rsidRPr="003B7CCC">
        <w:rPr>
          <w:i/>
          <w:iCs/>
          <w:lang w:val="es-ES_tradnl"/>
        </w:rPr>
        <w:t>A</w:t>
      </w:r>
      <w:r w:rsidRPr="003B7CCC">
        <w:rPr>
          <w:vertAlign w:val="subscript"/>
          <w:lang w:val="es-ES_tradnl"/>
        </w:rPr>
        <w:t>1</w:t>
      </w:r>
      <w:r w:rsidRPr="003B7CCC">
        <w:rPr>
          <w:lang w:val="es-ES_tradnl"/>
        </w:rPr>
        <w:t xml:space="preserve"> (dB), atenuación debida a la lluvia instantánea a la frecuencia </w:t>
      </w:r>
      <w:r w:rsidRPr="003B7CCC">
        <w:rPr>
          <w:i/>
          <w:iCs/>
          <w:lang w:val="es-ES_tradnl"/>
        </w:rPr>
        <w:t>f</w:t>
      </w:r>
      <w:r w:rsidRPr="003B7CCC">
        <w:rPr>
          <w:vertAlign w:val="subscript"/>
          <w:lang w:val="es-ES_tradnl"/>
        </w:rPr>
        <w:t>1</w:t>
      </w:r>
      <w:r w:rsidRPr="003B7CCC">
        <w:rPr>
          <w:lang w:val="es-ES_tradnl"/>
        </w:rPr>
        <w:t>:</w:t>
      </w:r>
    </w:p>
    <w:p w:rsidR="009F5AC7" w:rsidRPr="003B7CCC" w:rsidRDefault="009F5AC7" w:rsidP="009F5AC7">
      <w:pPr>
        <w:pStyle w:val="Blanc"/>
        <w:rPr>
          <w:lang w:val="es-ES_tradnl"/>
        </w:rPr>
      </w:pPr>
    </w:p>
    <w:p w:rsidR="009F5AC7" w:rsidRPr="003B7CCC" w:rsidRDefault="009F5AC7" w:rsidP="009F5AC7">
      <w:pPr>
        <w:pStyle w:val="Equation"/>
        <w:rPr>
          <w:lang w:val="es-ES_tradnl"/>
        </w:rPr>
      </w:pPr>
      <w:r w:rsidRPr="003B7CCC">
        <w:rPr>
          <w:lang w:val="es-ES_tradnl"/>
        </w:rPr>
        <w:tab/>
      </w:r>
      <w:r w:rsidRPr="003B7CCC">
        <w:rPr>
          <w:lang w:val="es-ES_tradnl"/>
        </w:rPr>
        <w:tab/>
      </w:r>
      <w:r w:rsidRPr="003B7CCC">
        <w:rPr>
          <w:position w:val="-32"/>
          <w:lang w:val="es-ES_tradnl"/>
        </w:rPr>
        <w:object w:dxaOrig="5420" w:dyaOrig="760">
          <v:shape id="_x0000_i1034" type="#_x0000_t75" style="width:272pt;height:37.5pt" o:ole="">
            <v:imagedata r:id="rId40" o:title=""/>
          </v:shape>
          <o:OLEObject Type="Embed" ProgID="Equation.3" ShapeID="_x0000_i1034" DrawAspect="Content" ObjectID="_1483865552" r:id="rId41"/>
        </w:object>
      </w:r>
      <w:bookmarkStart w:id="10" w:name="_Ref284336871"/>
      <w:r w:rsidRPr="003B7CCC">
        <w:rPr>
          <w:lang w:val="es-ES_tradnl"/>
        </w:rPr>
        <w:tab/>
        <w:t>(9)</w:t>
      </w:r>
      <w:bookmarkEnd w:id="10"/>
    </w:p>
    <w:p w:rsidR="009F5AC7" w:rsidRPr="003B7CCC" w:rsidRDefault="009F5AC7" w:rsidP="009F5AC7">
      <w:pPr>
        <w:pStyle w:val="Blanc"/>
        <w:rPr>
          <w:lang w:val="es-ES_tradnl"/>
        </w:rPr>
      </w:pPr>
    </w:p>
    <w:p w:rsidR="009F5AC7" w:rsidRPr="003B7CCC" w:rsidRDefault="009F5AC7" w:rsidP="009F5AC7">
      <w:pPr>
        <w:rPr>
          <w:lang w:val="es-ES_tradnl"/>
        </w:rPr>
      </w:pPr>
      <w:r w:rsidRPr="003B7CCC">
        <w:rPr>
          <w:lang w:val="es-ES_tradnl"/>
        </w:rPr>
        <w:t xml:space="preserve">siendo </w:t>
      </w:r>
      <w:r w:rsidRPr="003B7CCC">
        <w:rPr>
          <w:i/>
          <w:iCs/>
          <w:lang w:val="es-ES_tradnl"/>
        </w:rPr>
        <w:t>n</w:t>
      </w:r>
      <w:r w:rsidRPr="003B7CCC">
        <w:rPr>
          <w:lang w:val="es-ES_tradnl"/>
        </w:rPr>
        <w:t xml:space="preserve"> una distribución normal de media cero y varianza unidad. El siguiente procedimiento paso a paso predice </w:t>
      </w:r>
      <w:r w:rsidRPr="003B7CCC">
        <w:rPr>
          <w:position w:val="-14"/>
          <w:lang w:val="es-ES_tradnl"/>
        </w:rPr>
        <w:object w:dxaOrig="1800" w:dyaOrig="400">
          <v:shape id="_x0000_i1035" type="#_x0000_t75" style="width:78pt;height:19.5pt" o:ole="" fillcolor="window">
            <v:imagedata r:id="rId42" o:title=""/>
          </v:shape>
          <o:OLEObject Type="Embed" ProgID="Equation.3" ShapeID="_x0000_i1035" DrawAspect="Content" ObjectID="_1483865553" r:id="rId43"/>
        </w:object>
      </w:r>
      <w:r w:rsidRPr="003B7CCC">
        <w:rPr>
          <w:lang w:val="es-ES_tradnl"/>
        </w:rPr>
        <w:t xml:space="preserve">, que es la función distribución acumulativa complementaria de la atenuación debida a la lluvia a la frecuencia </w:t>
      </w:r>
      <w:r w:rsidRPr="003B7CCC">
        <w:rPr>
          <w:i/>
          <w:lang w:val="es-ES_tradnl"/>
        </w:rPr>
        <w:t>f</w:t>
      </w:r>
      <w:r w:rsidRPr="003B7CCC">
        <w:rPr>
          <w:iCs/>
          <w:vertAlign w:val="subscript"/>
          <w:lang w:val="es-ES_tradnl"/>
        </w:rPr>
        <w:t>2</w:t>
      </w:r>
      <w:r w:rsidRPr="003B7CCC">
        <w:rPr>
          <w:lang w:val="es-ES_tradnl"/>
        </w:rPr>
        <w:t xml:space="preserve"> condicionada a la atenuación debida a la lluvia a la frecuencia </w:t>
      </w:r>
      <w:r w:rsidRPr="003B7CCC">
        <w:rPr>
          <w:i/>
          <w:lang w:val="es-ES_tradnl"/>
        </w:rPr>
        <w:t>f</w:t>
      </w:r>
      <w:r w:rsidRPr="003B7CCC">
        <w:rPr>
          <w:iCs/>
          <w:vertAlign w:val="subscript"/>
          <w:lang w:val="es-ES_tradnl"/>
        </w:rPr>
        <w:t>1</w:t>
      </w:r>
      <w:r w:rsidRPr="003B7CCC">
        <w:rPr>
          <w:lang w:val="es-ES_tradnl"/>
        </w:rPr>
        <w:t>.</w:t>
      </w:r>
    </w:p>
    <w:p w:rsidR="009F5AC7" w:rsidRPr="003B7CCC" w:rsidRDefault="009F5AC7" w:rsidP="009F5AC7">
      <w:pPr>
        <w:rPr>
          <w:lang w:val="es-ES_tradnl"/>
        </w:rPr>
      </w:pPr>
      <w:r w:rsidRPr="003B7CCC">
        <w:rPr>
          <w:lang w:val="es-ES_tradnl"/>
        </w:rPr>
        <w:t xml:space="preserve">Este método supone que </w:t>
      </w:r>
      <w:r w:rsidRPr="003B7CCC">
        <w:rPr>
          <w:position w:val="-14"/>
          <w:lang w:val="es-ES_tradnl"/>
        </w:rPr>
        <w:object w:dxaOrig="1640" w:dyaOrig="400">
          <v:shape id="_x0000_i1036" type="#_x0000_t75" style="width:82.5pt;height:19.5pt" o:ole="" fillcolor="window">
            <v:imagedata r:id="rId44" o:title=""/>
          </v:shape>
          <o:OLEObject Type="Embed" ProgID="Equation.3" ShapeID="_x0000_i1036" DrawAspect="Content" ObjectID="_1483865554" r:id="rId45"/>
        </w:object>
      </w:r>
      <w:r w:rsidRPr="003B7CCC">
        <w:rPr>
          <w:lang w:val="es-ES_tradnl"/>
        </w:rPr>
        <w:t xml:space="preserve"> </w:t>
      </w:r>
      <w:proofErr w:type="spellStart"/>
      <w:r w:rsidRPr="003B7CCC">
        <w:rPr>
          <w:lang w:val="es-ES_tradnl"/>
        </w:rPr>
        <w:t>y</w:t>
      </w:r>
      <w:proofErr w:type="spellEnd"/>
      <w:r w:rsidRPr="003B7CCC">
        <w:rPr>
          <w:lang w:val="es-ES_tradnl"/>
        </w:rPr>
        <w:t xml:space="preserve"> </w:t>
      </w:r>
      <w:r w:rsidRPr="003B7CCC">
        <w:rPr>
          <w:position w:val="-14"/>
          <w:lang w:val="es-ES_tradnl"/>
        </w:rPr>
        <w:object w:dxaOrig="1780" w:dyaOrig="400">
          <v:shape id="_x0000_i1037" type="#_x0000_t75" style="width:85pt;height:21pt" o:ole="" fillcolor="window">
            <v:imagedata r:id="rId46" o:title=""/>
          </v:shape>
          <o:OLEObject Type="Embed" ProgID="Equation.3" ShapeID="_x0000_i1037" DrawAspect="Content" ObjectID="_1483865555" r:id="rId47"/>
        </w:object>
      </w:r>
      <w:r w:rsidRPr="003B7CCC">
        <w:rPr>
          <w:lang w:val="es-ES_tradnl"/>
        </w:rPr>
        <w:t xml:space="preserve">, distribuciones acumulativas complementarias de la atenuación debida a la lluvia condicionada a la aparición de una atenuación debida a la lluvia distinta de cero en el trayecto a las frecuencias </w:t>
      </w:r>
      <w:r w:rsidRPr="003B7CCC">
        <w:rPr>
          <w:i/>
          <w:lang w:val="es-ES_tradnl"/>
        </w:rPr>
        <w:t>f</w:t>
      </w:r>
      <w:r w:rsidRPr="003B7CCC">
        <w:rPr>
          <w:iCs/>
          <w:vertAlign w:val="subscript"/>
          <w:lang w:val="es-ES_tradnl"/>
        </w:rPr>
        <w:t>1</w:t>
      </w:r>
      <w:r w:rsidRPr="003B7CCC">
        <w:rPr>
          <w:lang w:val="es-ES_tradnl"/>
        </w:rPr>
        <w:t xml:space="preserve"> y </w:t>
      </w:r>
      <w:r w:rsidRPr="003B7CCC">
        <w:rPr>
          <w:i/>
          <w:lang w:val="es-ES_tradnl"/>
        </w:rPr>
        <w:t>f</w:t>
      </w:r>
      <w:r w:rsidRPr="003B7CCC">
        <w:rPr>
          <w:iCs/>
          <w:vertAlign w:val="subscript"/>
          <w:lang w:val="es-ES_tradnl"/>
        </w:rPr>
        <w:t>2</w:t>
      </w:r>
      <w:r w:rsidRPr="003B7CCC">
        <w:rPr>
          <w:lang w:val="es-ES_tradnl"/>
        </w:rPr>
        <w:t xml:space="preserve">, se caracterizan por distribuciones log-normal con parámetros </w:t>
      </w:r>
      <w:r w:rsidRPr="003B7CCC">
        <w:rPr>
          <w:position w:val="-10"/>
          <w:lang w:val="es-ES_tradnl"/>
        </w:rPr>
        <w:object w:dxaOrig="720" w:dyaOrig="340">
          <v:shape id="_x0000_i1038" type="#_x0000_t75" style="width:35.5pt;height:17.5pt" o:ole="" fillcolor="window">
            <v:imagedata r:id="rId48" o:title=""/>
          </v:shape>
          <o:OLEObject Type="Embed" ProgID="Equation.3" ShapeID="_x0000_i1038" DrawAspect="Content" ObjectID="_1483865556" r:id="rId49"/>
        </w:object>
      </w:r>
      <w:r w:rsidRPr="003B7CCC">
        <w:rPr>
          <w:lang w:val="es-ES_tradnl"/>
        </w:rPr>
        <w:t xml:space="preserve"> y </w:t>
      </w:r>
      <w:r w:rsidRPr="003B7CCC">
        <w:rPr>
          <w:position w:val="-10"/>
          <w:lang w:val="es-ES_tradnl"/>
        </w:rPr>
        <w:object w:dxaOrig="780" w:dyaOrig="340">
          <v:shape id="_x0000_i1039" type="#_x0000_t75" style="width:40pt;height:17.5pt" o:ole="" fillcolor="window">
            <v:imagedata r:id="rId50" o:title=""/>
          </v:shape>
          <o:OLEObject Type="Embed" ProgID="Equation.3" ShapeID="_x0000_i1039" DrawAspect="Content" ObjectID="_1483865557" r:id="rId51"/>
        </w:object>
      </w:r>
      <w:r w:rsidRPr="003B7CCC">
        <w:rPr>
          <w:lang w:val="es-ES_tradnl"/>
        </w:rPr>
        <w:t>:</w:t>
      </w:r>
    </w:p>
    <w:p w:rsidR="009F5AC7" w:rsidRPr="003B7CCC" w:rsidRDefault="009F5AC7" w:rsidP="009F5AC7">
      <w:pPr>
        <w:pStyle w:val="Blanc"/>
        <w:rPr>
          <w:lang w:val="es-ES_tradnl"/>
        </w:rPr>
      </w:pPr>
    </w:p>
    <w:p w:rsidR="009F5AC7" w:rsidRPr="003B7CCC" w:rsidRDefault="009F5AC7" w:rsidP="009F5AC7">
      <w:pPr>
        <w:pStyle w:val="Equation"/>
        <w:spacing w:before="0"/>
        <w:rPr>
          <w:lang w:val="es-ES_tradnl"/>
        </w:rPr>
      </w:pPr>
      <w:r w:rsidRPr="003B7CCC">
        <w:rPr>
          <w:lang w:val="es-ES_tradnl"/>
        </w:rPr>
        <w:tab/>
      </w:r>
      <w:r w:rsidRPr="003B7CCC">
        <w:rPr>
          <w:lang w:val="es-ES_tradnl"/>
        </w:rPr>
        <w:tab/>
      </w:r>
      <w:r w:rsidRPr="003B7CCC">
        <w:rPr>
          <w:position w:val="-32"/>
          <w:lang w:val="es-ES_tradnl"/>
        </w:rPr>
        <w:object w:dxaOrig="3159" w:dyaOrig="760">
          <v:shape id="_x0000_i1040" type="#_x0000_t75" style="width:158pt;height:37.5pt" o:ole="" fillcolor="window">
            <v:imagedata r:id="rId52" o:title=""/>
          </v:shape>
          <o:OLEObject Type="Embed" ProgID="Equation.3" ShapeID="_x0000_i1040" DrawAspect="Content" ObjectID="_1483865558" r:id="rId53"/>
        </w:object>
      </w:r>
      <w:r w:rsidRPr="003B7CCC">
        <w:rPr>
          <w:lang w:val="es-ES_tradnl"/>
        </w:rPr>
        <w:tab/>
        <w:t>(10a)</w:t>
      </w:r>
    </w:p>
    <w:p w:rsidR="009F5AC7" w:rsidRPr="003B7CCC" w:rsidRDefault="009F5AC7" w:rsidP="009F5AC7">
      <w:pPr>
        <w:pStyle w:val="Equation"/>
        <w:spacing w:before="0"/>
        <w:rPr>
          <w:lang w:val="es-ES_tradnl"/>
        </w:rPr>
      </w:pPr>
      <w:r w:rsidRPr="003B7CCC">
        <w:rPr>
          <w:lang w:val="es-ES_tradnl"/>
        </w:rPr>
        <w:tab/>
      </w:r>
      <w:r w:rsidRPr="003B7CCC">
        <w:rPr>
          <w:lang w:val="es-ES_tradnl"/>
        </w:rPr>
        <w:tab/>
      </w:r>
      <w:r w:rsidRPr="003B7CCC">
        <w:rPr>
          <w:position w:val="-32"/>
          <w:lang w:val="es-ES_tradnl"/>
        </w:rPr>
        <w:object w:dxaOrig="3280" w:dyaOrig="760">
          <v:shape id="_x0000_i1041" type="#_x0000_t75" style="width:163.5pt;height:37.5pt" o:ole="" fillcolor="window">
            <v:imagedata r:id="rId54" o:title=""/>
          </v:shape>
          <o:OLEObject Type="Embed" ProgID="Equation.3" ShapeID="_x0000_i1041" DrawAspect="Content" ObjectID="_1483865559" r:id="rId55"/>
        </w:object>
      </w:r>
      <w:r w:rsidRPr="003B7CCC">
        <w:rPr>
          <w:lang w:val="es-ES_tradnl"/>
        </w:rPr>
        <w:tab/>
        <w:t>(10b)</w:t>
      </w:r>
    </w:p>
    <w:p w:rsidR="009F5AC7" w:rsidRPr="003B7CCC" w:rsidRDefault="009F5AC7" w:rsidP="009F5AC7">
      <w:pPr>
        <w:pStyle w:val="Equation"/>
        <w:jc w:val="left"/>
        <w:rPr>
          <w:lang w:val="es-ES_tradnl"/>
        </w:rPr>
      </w:pPr>
      <w:r w:rsidRPr="003B7CCC">
        <w:rPr>
          <w:lang w:val="es-ES_tradnl"/>
        </w:rPr>
        <w:t xml:space="preserve">siendo: </w:t>
      </w:r>
    </w:p>
    <w:p w:rsidR="009F5AC7" w:rsidRPr="003B7CCC" w:rsidRDefault="009F5AC7" w:rsidP="009F5AC7">
      <w:pPr>
        <w:pStyle w:val="Equation"/>
        <w:jc w:val="left"/>
        <w:rPr>
          <w:lang w:val="es-ES_tradnl"/>
        </w:rPr>
      </w:pPr>
      <w:r w:rsidRPr="003B7CCC">
        <w:rPr>
          <w:lang w:val="es-ES_tradnl"/>
        </w:rPr>
        <w:tab/>
      </w:r>
      <w:r w:rsidRPr="003B7CCC">
        <w:rPr>
          <w:lang w:val="es-ES_tradnl"/>
        </w:rPr>
        <w:tab/>
      </w:r>
      <w:r w:rsidRPr="003B7CCC">
        <w:rPr>
          <w:position w:val="-32"/>
          <w:lang w:val="es-ES_tradnl"/>
        </w:rPr>
        <w:object w:dxaOrig="2140" w:dyaOrig="780">
          <v:shape id="_x0000_i1042" type="#_x0000_t75" style="width:106.5pt;height:37.5pt" o:ole="">
            <v:imagedata r:id="rId56" o:title=""/>
          </v:shape>
          <o:OLEObject Type="Embed" ProgID="Equation.3" ShapeID="_x0000_i1042" DrawAspect="Content" ObjectID="_1483865560" r:id="rId57"/>
        </w:object>
      </w:r>
      <w:r w:rsidRPr="003B7CCC">
        <w:rPr>
          <w:lang w:val="es-ES_tradnl"/>
        </w:rPr>
        <w:tab/>
        <w:t>(11)</w:t>
      </w:r>
    </w:p>
    <w:p w:rsidR="009F5AC7" w:rsidRPr="003B7CCC" w:rsidRDefault="009F5AC7" w:rsidP="009F5AC7">
      <w:pPr>
        <w:pStyle w:val="Blanc"/>
        <w:rPr>
          <w:lang w:val="es-ES_tradnl"/>
        </w:rPr>
      </w:pPr>
    </w:p>
    <w:p w:rsidR="009F5AC7" w:rsidRPr="003B7CCC" w:rsidRDefault="009F5AC7" w:rsidP="009F5AC7">
      <w:pPr>
        <w:rPr>
          <w:lang w:val="es-ES_tradnl"/>
        </w:rPr>
      </w:pPr>
      <w:r w:rsidRPr="003B7CCC">
        <w:rPr>
          <w:lang w:val="es-ES_tradnl"/>
        </w:rPr>
        <w:t xml:space="preserve">Los parámetros </w:t>
      </w:r>
      <w:r w:rsidRPr="003B7CCC">
        <w:rPr>
          <w:lang w:val="es-ES_tradnl"/>
        </w:rPr>
        <w:sym w:font="Symbol" w:char="F06D"/>
      </w:r>
      <w:r w:rsidRPr="003B7CCC">
        <w:rPr>
          <w:iCs/>
          <w:vertAlign w:val="subscript"/>
          <w:lang w:val="es-ES_tradnl"/>
        </w:rPr>
        <w:t>1</w:t>
      </w:r>
      <w:r w:rsidRPr="003B7CCC">
        <w:rPr>
          <w:lang w:val="es-ES_tradnl"/>
        </w:rPr>
        <w:t xml:space="preserve">, </w:t>
      </w:r>
      <w:r w:rsidRPr="003B7CCC">
        <w:rPr>
          <w:lang w:val="es-ES_tradnl"/>
        </w:rPr>
        <w:sym w:font="Symbol" w:char="F073"/>
      </w:r>
      <w:r w:rsidRPr="003B7CCC">
        <w:rPr>
          <w:iCs/>
          <w:vertAlign w:val="subscript"/>
          <w:lang w:val="es-ES_tradnl"/>
        </w:rPr>
        <w:t>1</w:t>
      </w:r>
      <w:r w:rsidRPr="003B7CCC">
        <w:rPr>
          <w:lang w:val="es-ES_tradnl"/>
        </w:rPr>
        <w:t xml:space="preserve">, </w:t>
      </w:r>
      <w:r w:rsidRPr="003B7CCC">
        <w:rPr>
          <w:lang w:val="es-ES_tradnl"/>
        </w:rPr>
        <w:sym w:font="Symbol" w:char="F06D"/>
      </w:r>
      <w:r w:rsidRPr="003B7CCC">
        <w:rPr>
          <w:iCs/>
          <w:vertAlign w:val="subscript"/>
          <w:lang w:val="es-ES_tradnl"/>
        </w:rPr>
        <w:t>2</w:t>
      </w:r>
      <w:r w:rsidRPr="003B7CCC">
        <w:rPr>
          <w:lang w:val="es-ES_tradnl"/>
        </w:rPr>
        <w:t xml:space="preserve"> y </w:t>
      </w:r>
      <w:r w:rsidRPr="003B7CCC">
        <w:rPr>
          <w:lang w:val="es-ES_tradnl"/>
        </w:rPr>
        <w:sym w:font="Symbol" w:char="F073"/>
      </w:r>
      <w:r w:rsidRPr="003B7CCC">
        <w:rPr>
          <w:iCs/>
          <w:vertAlign w:val="subscript"/>
          <w:lang w:val="es-ES_tradnl"/>
        </w:rPr>
        <w:t>2</w:t>
      </w:r>
      <w:r w:rsidRPr="003B7CCC">
        <w:rPr>
          <w:lang w:val="es-ES_tradnl"/>
        </w:rPr>
        <w:t xml:space="preserve"> se obtienen de las estadísticas de atenuación debida a la lluvia a las frecuencias </w:t>
      </w:r>
      <w:r w:rsidRPr="003B7CCC">
        <w:rPr>
          <w:i/>
          <w:lang w:val="es-ES_tradnl"/>
        </w:rPr>
        <w:t>f</w:t>
      </w:r>
      <w:r w:rsidRPr="003B7CCC">
        <w:rPr>
          <w:iCs/>
          <w:vertAlign w:val="subscript"/>
          <w:lang w:val="es-ES_tradnl"/>
        </w:rPr>
        <w:t>1</w:t>
      </w:r>
      <w:r w:rsidRPr="003B7CCC">
        <w:rPr>
          <w:i/>
          <w:lang w:val="es-ES_tradnl"/>
        </w:rPr>
        <w:t xml:space="preserve"> </w:t>
      </w:r>
      <w:r w:rsidRPr="003B7CCC">
        <w:rPr>
          <w:lang w:val="es-ES_tradnl"/>
        </w:rPr>
        <w:t xml:space="preserve">y </w:t>
      </w:r>
      <w:r w:rsidRPr="003B7CCC">
        <w:rPr>
          <w:i/>
          <w:lang w:val="es-ES_tradnl"/>
        </w:rPr>
        <w:t>f</w:t>
      </w:r>
      <w:r w:rsidRPr="003B7CCC">
        <w:rPr>
          <w:iCs/>
          <w:vertAlign w:val="subscript"/>
          <w:lang w:val="es-ES_tradnl"/>
        </w:rPr>
        <w:t>2</w:t>
      </w:r>
      <w:r w:rsidRPr="003B7CCC">
        <w:rPr>
          <w:lang w:val="es-ES_tradnl"/>
        </w:rPr>
        <w:t xml:space="preserve"> para el mismo trayecto de propagación. Estas estadísticas de atenuación debida a la lluvia pueden calcularse a partir de los datos medidos sobre la atenuación debida a la lluvia local (es decir, el exceso de atenuación además de la atenuación por gases, la atenuación por nubes y el desvanecimiento por centelleo) o a partir del método de predicción de atenuación debida a la lluvia del § 2.2.1.1 para el emplazamiento y el ángulo de elevación del trayecto específicos de interés. Las estadísticas de atenuación debida a la lluvia a las frecuencias </w:t>
      </w:r>
      <w:r w:rsidRPr="003B7CCC">
        <w:rPr>
          <w:i/>
          <w:lang w:val="es-ES_tradnl"/>
        </w:rPr>
        <w:t>f</w:t>
      </w:r>
      <w:r w:rsidRPr="003B7CCC">
        <w:rPr>
          <w:iCs/>
          <w:vertAlign w:val="subscript"/>
          <w:lang w:val="es-ES_tradnl"/>
        </w:rPr>
        <w:t>1</w:t>
      </w:r>
      <w:r w:rsidRPr="003B7CCC">
        <w:rPr>
          <w:i/>
          <w:lang w:val="es-ES_tradnl"/>
        </w:rPr>
        <w:t xml:space="preserve"> </w:t>
      </w:r>
      <w:r w:rsidRPr="003B7CCC">
        <w:rPr>
          <w:lang w:val="es-ES_tradnl"/>
        </w:rPr>
        <w:t>y </w:t>
      </w:r>
      <w:r w:rsidRPr="003B7CCC">
        <w:rPr>
          <w:i/>
          <w:lang w:val="es-ES_tradnl"/>
        </w:rPr>
        <w:t>f</w:t>
      </w:r>
      <w:r w:rsidRPr="003B7CCC">
        <w:rPr>
          <w:iCs/>
          <w:vertAlign w:val="subscript"/>
          <w:lang w:val="es-ES_tradnl"/>
        </w:rPr>
        <w:t>2</w:t>
      </w:r>
      <w:r w:rsidRPr="003B7CCC">
        <w:rPr>
          <w:lang w:val="es-ES_tradnl"/>
        </w:rPr>
        <w:t xml:space="preserve"> deben obtenerse a partir de la misma fuente.</w:t>
      </w:r>
    </w:p>
    <w:p w:rsidR="009F5AC7" w:rsidRPr="003B7CCC" w:rsidRDefault="009F5AC7" w:rsidP="009F5AC7">
      <w:pPr>
        <w:rPr>
          <w:lang w:val="es-ES_tradnl"/>
        </w:rPr>
      </w:pPr>
      <w:r w:rsidRPr="003B7CCC">
        <w:rPr>
          <w:lang w:val="es-ES_tradnl"/>
        </w:rPr>
        <w:t>El procedimiento se ha probado para frecuencias entre 19 GHz y 50 GHz, pero se recomienda para frecuencias de hasta 55 GHz.</w:t>
      </w:r>
    </w:p>
    <w:p w:rsidR="009F5AC7" w:rsidRPr="003B7CCC" w:rsidRDefault="009F5AC7" w:rsidP="009F5AC7">
      <w:pPr>
        <w:rPr>
          <w:lang w:val="es-ES_tradnl"/>
        </w:rPr>
      </w:pPr>
      <w:r w:rsidRPr="003B7CCC">
        <w:rPr>
          <w:lang w:val="es-ES_tradnl"/>
        </w:rPr>
        <w:t>Se necesitan los siguientes parámetros:</w:t>
      </w:r>
    </w:p>
    <w:p w:rsidR="009F5AC7" w:rsidRPr="003B7CCC" w:rsidRDefault="009F5AC7" w:rsidP="0038065E">
      <w:pPr>
        <w:pStyle w:val="Equationlegend"/>
        <w:tabs>
          <w:tab w:val="right" w:pos="1080"/>
          <w:tab w:val="left" w:pos="1440"/>
        </w:tabs>
        <w:ind w:left="1440" w:hanging="1440"/>
        <w:rPr>
          <w:lang w:val="es-ES_tradnl"/>
        </w:rPr>
      </w:pPr>
      <w:r w:rsidRPr="003B7CCC">
        <w:rPr>
          <w:i/>
          <w:lang w:val="es-ES_tradnl"/>
        </w:rPr>
        <w:tab/>
        <w:t>f</w:t>
      </w:r>
      <w:r w:rsidRPr="003B7CCC">
        <w:rPr>
          <w:iCs/>
          <w:vertAlign w:val="subscript"/>
          <w:lang w:val="es-ES_tradnl"/>
        </w:rPr>
        <w:t>1</w:t>
      </w:r>
      <w:r w:rsidR="0038065E" w:rsidRPr="003B7CCC">
        <w:rPr>
          <w:lang w:val="es-ES_tradnl"/>
        </w:rPr>
        <w:t>:</w:t>
      </w:r>
      <w:r w:rsidRPr="003B7CCC">
        <w:rPr>
          <w:lang w:val="es-ES_tradnl"/>
        </w:rPr>
        <w:tab/>
        <w:t>frecuencia más baja a la que se conoce la atenuación debida a la lluvia (GHz)</w:t>
      </w:r>
    </w:p>
    <w:p w:rsidR="009F5AC7" w:rsidRPr="003B7CCC" w:rsidRDefault="009F5AC7" w:rsidP="0038065E">
      <w:pPr>
        <w:pStyle w:val="Equationlegend"/>
        <w:tabs>
          <w:tab w:val="right" w:pos="1080"/>
          <w:tab w:val="left" w:pos="1440"/>
        </w:tabs>
        <w:ind w:left="1440" w:hanging="1440"/>
        <w:rPr>
          <w:lang w:val="es-ES_tradnl"/>
        </w:rPr>
      </w:pPr>
      <w:r w:rsidRPr="003B7CCC">
        <w:rPr>
          <w:i/>
          <w:lang w:val="es-ES_tradnl"/>
        </w:rPr>
        <w:tab/>
        <w:t>f</w:t>
      </w:r>
      <w:r w:rsidRPr="003B7CCC">
        <w:rPr>
          <w:iCs/>
          <w:vertAlign w:val="subscript"/>
          <w:lang w:val="es-ES_tradnl"/>
        </w:rPr>
        <w:t>2</w:t>
      </w:r>
      <w:r w:rsidR="0038065E" w:rsidRPr="003B7CCC">
        <w:rPr>
          <w:lang w:val="es-ES_tradnl"/>
        </w:rPr>
        <w:t>:</w:t>
      </w:r>
      <w:r w:rsidRPr="003B7CCC">
        <w:rPr>
          <w:lang w:val="es-ES_tradnl"/>
        </w:rPr>
        <w:tab/>
        <w:t>frecuencia más alta para la que se predice la atenuación debida a la lluvia (GHz)</w:t>
      </w:r>
    </w:p>
    <w:p w:rsidR="009F5AC7" w:rsidRPr="003B7CCC" w:rsidRDefault="009F5AC7" w:rsidP="0038065E">
      <w:pPr>
        <w:pStyle w:val="Equationlegend"/>
        <w:tabs>
          <w:tab w:val="right" w:pos="1080"/>
          <w:tab w:val="left" w:pos="1440"/>
        </w:tabs>
        <w:ind w:left="1440" w:hanging="1440"/>
        <w:rPr>
          <w:lang w:val="es-ES_tradnl"/>
        </w:rPr>
      </w:pPr>
      <w:r w:rsidRPr="003B7CCC">
        <w:rPr>
          <w:i/>
          <w:lang w:val="es-ES_tradnl"/>
        </w:rPr>
        <w:tab/>
      </w:r>
      <w:proofErr w:type="spellStart"/>
      <w:r w:rsidRPr="003B7CCC">
        <w:rPr>
          <w:i/>
          <w:lang w:val="es-ES_tradnl"/>
        </w:rPr>
        <w:t>P</w:t>
      </w:r>
      <w:r w:rsidRPr="003B7CCC">
        <w:rPr>
          <w:i/>
          <w:vertAlign w:val="subscript"/>
          <w:lang w:val="es-ES_tradnl"/>
        </w:rPr>
        <w:t>lluvia</w:t>
      </w:r>
      <w:proofErr w:type="spellEnd"/>
      <w:r w:rsidR="0038065E" w:rsidRPr="003B7CCC">
        <w:rPr>
          <w:lang w:val="es-ES_tradnl"/>
        </w:rPr>
        <w:t>:</w:t>
      </w:r>
      <w:r w:rsidRPr="003B7CCC">
        <w:rPr>
          <w:lang w:val="es-ES_tradnl"/>
        </w:rPr>
        <w:tab/>
        <w:t>probabilidad de lluvia (%)</w:t>
      </w:r>
    </w:p>
    <w:p w:rsidR="009F5AC7" w:rsidRPr="003B7CCC" w:rsidRDefault="009F5AC7" w:rsidP="0038065E">
      <w:pPr>
        <w:pStyle w:val="Equationlegend"/>
        <w:tabs>
          <w:tab w:val="right" w:pos="1080"/>
          <w:tab w:val="left" w:pos="1440"/>
        </w:tabs>
        <w:ind w:left="1440" w:hanging="1440"/>
        <w:rPr>
          <w:iCs/>
          <w:lang w:val="es-ES_tradnl"/>
        </w:rPr>
      </w:pPr>
      <w:r w:rsidRPr="003B7CCC">
        <w:rPr>
          <w:i/>
          <w:lang w:val="es-ES_tradnl"/>
        </w:rPr>
        <w:tab/>
      </w:r>
      <w:r w:rsidRPr="003B7CCC">
        <w:rPr>
          <w:lang w:val="es-ES_tradnl"/>
        </w:rPr>
        <w:sym w:font="Symbol" w:char="F06D"/>
      </w:r>
      <w:r w:rsidRPr="003B7CCC">
        <w:rPr>
          <w:iCs/>
          <w:vertAlign w:val="subscript"/>
          <w:lang w:val="es-ES_tradnl"/>
        </w:rPr>
        <w:t>1</w:t>
      </w:r>
      <w:r w:rsidR="0038065E" w:rsidRPr="003B7CCC">
        <w:rPr>
          <w:lang w:val="es-ES_tradnl"/>
        </w:rPr>
        <w:t>:</w:t>
      </w:r>
      <w:r w:rsidRPr="003B7CCC">
        <w:rPr>
          <w:lang w:val="es-ES_tradnl"/>
        </w:rPr>
        <w:tab/>
        <w:t xml:space="preserve">media de la distribución log-normal de la atenuación debida a la lluvia a la frecuencia </w:t>
      </w:r>
      <w:r w:rsidRPr="003B7CCC">
        <w:rPr>
          <w:i/>
          <w:lang w:val="es-ES_tradnl"/>
        </w:rPr>
        <w:t>f</w:t>
      </w:r>
      <w:r w:rsidRPr="003B7CCC">
        <w:rPr>
          <w:iCs/>
          <w:vertAlign w:val="subscript"/>
          <w:lang w:val="es-ES_tradnl"/>
        </w:rPr>
        <w:t>1</w:t>
      </w:r>
    </w:p>
    <w:p w:rsidR="009F5AC7" w:rsidRPr="003B7CCC" w:rsidRDefault="009F5AC7" w:rsidP="0038065E">
      <w:pPr>
        <w:pStyle w:val="Equationlegend"/>
        <w:tabs>
          <w:tab w:val="right" w:pos="1080"/>
          <w:tab w:val="left" w:pos="1440"/>
        </w:tabs>
        <w:ind w:left="1440" w:hanging="1440"/>
        <w:rPr>
          <w:iCs/>
          <w:lang w:val="es-ES_tradnl"/>
        </w:rPr>
      </w:pPr>
      <w:r w:rsidRPr="003B7CCC">
        <w:rPr>
          <w:i/>
          <w:lang w:val="es-ES_tradnl"/>
        </w:rPr>
        <w:tab/>
      </w:r>
      <w:r w:rsidRPr="003B7CCC">
        <w:rPr>
          <w:lang w:val="es-ES_tradnl"/>
        </w:rPr>
        <w:sym w:font="Symbol" w:char="F06D"/>
      </w:r>
      <w:r w:rsidRPr="003B7CCC">
        <w:rPr>
          <w:iCs/>
          <w:vertAlign w:val="subscript"/>
          <w:lang w:val="es-ES_tradnl"/>
        </w:rPr>
        <w:t>2</w:t>
      </w:r>
      <w:r w:rsidR="0038065E" w:rsidRPr="003B7CCC">
        <w:rPr>
          <w:lang w:val="es-ES_tradnl"/>
        </w:rPr>
        <w:t>:</w:t>
      </w:r>
      <w:r w:rsidRPr="003B7CCC">
        <w:rPr>
          <w:lang w:val="es-ES_tradnl"/>
        </w:rPr>
        <w:tab/>
        <w:t xml:space="preserve">media de la distribución log-normal de la atenuación debida a la lluvia a la frecuencia </w:t>
      </w:r>
      <w:r w:rsidRPr="003B7CCC">
        <w:rPr>
          <w:i/>
          <w:lang w:val="es-ES_tradnl"/>
        </w:rPr>
        <w:t>f</w:t>
      </w:r>
      <w:r w:rsidRPr="003B7CCC">
        <w:rPr>
          <w:iCs/>
          <w:vertAlign w:val="subscript"/>
          <w:lang w:val="es-ES_tradnl"/>
        </w:rPr>
        <w:t>2</w:t>
      </w:r>
    </w:p>
    <w:p w:rsidR="009F5AC7" w:rsidRPr="003B7CCC" w:rsidRDefault="009F5AC7" w:rsidP="0038065E">
      <w:pPr>
        <w:pStyle w:val="Equationlegend"/>
        <w:tabs>
          <w:tab w:val="right" w:pos="1080"/>
          <w:tab w:val="left" w:pos="1440"/>
        </w:tabs>
        <w:ind w:left="1440" w:hanging="1440"/>
        <w:rPr>
          <w:iCs/>
          <w:lang w:val="es-ES_tradnl"/>
        </w:rPr>
      </w:pPr>
      <w:r w:rsidRPr="003B7CCC">
        <w:rPr>
          <w:i/>
          <w:lang w:val="es-ES_tradnl"/>
        </w:rPr>
        <w:lastRenderedPageBreak/>
        <w:tab/>
      </w:r>
      <w:r w:rsidRPr="003B7CCC">
        <w:rPr>
          <w:lang w:val="es-ES_tradnl"/>
        </w:rPr>
        <w:sym w:font="Symbol" w:char="F073"/>
      </w:r>
      <w:r w:rsidRPr="003B7CCC">
        <w:rPr>
          <w:iCs/>
          <w:vertAlign w:val="subscript"/>
          <w:lang w:val="es-ES_tradnl"/>
        </w:rPr>
        <w:t>1</w:t>
      </w:r>
      <w:r w:rsidR="0038065E" w:rsidRPr="003B7CCC">
        <w:rPr>
          <w:lang w:val="es-ES_tradnl"/>
        </w:rPr>
        <w:t>:</w:t>
      </w:r>
      <w:r w:rsidRPr="003B7CCC">
        <w:rPr>
          <w:lang w:val="es-ES_tradnl"/>
        </w:rPr>
        <w:tab/>
        <w:t>desviación típica de la distribución log-normal de la atenuación debida a la lluvia a la frecuencia</w:t>
      </w:r>
      <w:r w:rsidRPr="003B7CCC">
        <w:rPr>
          <w:i/>
          <w:lang w:val="es-ES_tradnl"/>
        </w:rPr>
        <w:t xml:space="preserve"> f</w:t>
      </w:r>
      <w:r w:rsidRPr="003B7CCC">
        <w:rPr>
          <w:iCs/>
          <w:vertAlign w:val="subscript"/>
          <w:lang w:val="es-ES_tradnl"/>
        </w:rPr>
        <w:t>1</w:t>
      </w:r>
    </w:p>
    <w:p w:rsidR="009F5AC7" w:rsidRPr="003B7CCC" w:rsidRDefault="009F5AC7" w:rsidP="0038065E">
      <w:pPr>
        <w:pStyle w:val="Equationlegend"/>
        <w:tabs>
          <w:tab w:val="right" w:pos="1080"/>
          <w:tab w:val="left" w:pos="1440"/>
        </w:tabs>
        <w:ind w:left="1440" w:hanging="1440"/>
        <w:rPr>
          <w:iCs/>
          <w:lang w:val="es-ES_tradnl"/>
        </w:rPr>
      </w:pPr>
      <w:r w:rsidRPr="003B7CCC">
        <w:rPr>
          <w:i/>
          <w:lang w:val="es-ES_tradnl"/>
        </w:rPr>
        <w:tab/>
      </w:r>
      <w:r w:rsidRPr="003B7CCC">
        <w:rPr>
          <w:lang w:val="es-ES_tradnl"/>
        </w:rPr>
        <w:sym w:font="Symbol" w:char="F073"/>
      </w:r>
      <w:r w:rsidRPr="003B7CCC">
        <w:rPr>
          <w:iCs/>
          <w:vertAlign w:val="subscript"/>
          <w:lang w:val="es-ES_tradnl"/>
        </w:rPr>
        <w:t>2</w:t>
      </w:r>
      <w:r w:rsidR="0038065E" w:rsidRPr="003B7CCC">
        <w:rPr>
          <w:lang w:val="es-ES_tradnl"/>
        </w:rPr>
        <w:t>:</w:t>
      </w:r>
      <w:r w:rsidRPr="003B7CCC">
        <w:rPr>
          <w:lang w:val="es-ES_tradnl"/>
        </w:rPr>
        <w:tab/>
        <w:t xml:space="preserve">desviación típica de la distribución log-normal de la atenuación debida a la lluvia a la frecuencia </w:t>
      </w:r>
      <w:r w:rsidRPr="003B7CCC">
        <w:rPr>
          <w:i/>
          <w:lang w:val="es-ES_tradnl"/>
        </w:rPr>
        <w:t>f</w:t>
      </w:r>
      <w:r w:rsidRPr="003B7CCC">
        <w:rPr>
          <w:iCs/>
          <w:vertAlign w:val="subscript"/>
          <w:lang w:val="es-ES_tradnl"/>
        </w:rPr>
        <w:t>2</w:t>
      </w:r>
      <w:r w:rsidRPr="003B7CCC">
        <w:rPr>
          <w:iCs/>
          <w:lang w:val="es-ES_tradnl"/>
        </w:rPr>
        <w:t>.</w:t>
      </w:r>
    </w:p>
    <w:p w:rsidR="009F5AC7" w:rsidRPr="003B7CCC" w:rsidRDefault="009F5AC7" w:rsidP="009F5AC7">
      <w:pPr>
        <w:rPr>
          <w:lang w:val="es-ES_tradnl"/>
        </w:rPr>
      </w:pPr>
      <w:r w:rsidRPr="003B7CCC">
        <w:rPr>
          <w:lang w:val="es-ES_tradnl"/>
        </w:rPr>
        <w:t xml:space="preserve">Para cada frecuencia, </w:t>
      </w:r>
      <w:r w:rsidRPr="003B7CCC">
        <w:rPr>
          <w:i/>
          <w:lang w:val="es-ES_tradnl"/>
        </w:rPr>
        <w:t>f</w:t>
      </w:r>
      <w:r w:rsidRPr="003B7CCC">
        <w:rPr>
          <w:iCs/>
          <w:vertAlign w:val="subscript"/>
          <w:lang w:val="es-ES_tradnl"/>
        </w:rPr>
        <w:t>1</w:t>
      </w:r>
      <w:r w:rsidRPr="003B7CCC">
        <w:rPr>
          <w:lang w:val="es-ES_tradnl"/>
        </w:rPr>
        <w:t xml:space="preserve"> y </w:t>
      </w:r>
      <w:r w:rsidRPr="003B7CCC">
        <w:rPr>
          <w:i/>
          <w:lang w:val="es-ES_tradnl"/>
        </w:rPr>
        <w:t>f</w:t>
      </w:r>
      <w:r w:rsidRPr="003B7CCC">
        <w:rPr>
          <w:iCs/>
          <w:vertAlign w:val="subscript"/>
          <w:lang w:val="es-ES_tradnl"/>
        </w:rPr>
        <w:t>2</w:t>
      </w:r>
      <w:r w:rsidRPr="003B7CCC">
        <w:rPr>
          <w:lang w:val="es-ES_tradnl"/>
        </w:rPr>
        <w:t>, se realiza un ajuste log-normal a la atenuación debida a la lluvia en función de la probabilidad de aparición, como sigue:</w:t>
      </w:r>
    </w:p>
    <w:p w:rsidR="009F5AC7" w:rsidRPr="003B7CCC" w:rsidRDefault="009F5AC7" w:rsidP="009F5AC7">
      <w:pPr>
        <w:rPr>
          <w:lang w:val="es-ES_tradnl"/>
        </w:rPr>
      </w:pPr>
      <w:r w:rsidRPr="003B7CCC">
        <w:rPr>
          <w:i/>
          <w:iCs/>
          <w:lang w:val="es-ES_tradnl"/>
        </w:rPr>
        <w:t>Paso 1:</w:t>
      </w:r>
      <w:r w:rsidRPr="003B7CCC">
        <w:rPr>
          <w:lang w:val="es-ES_tradnl"/>
        </w:rPr>
        <w:t xml:space="preserve"> Se calcula </w:t>
      </w:r>
      <w:proofErr w:type="spellStart"/>
      <w:r w:rsidRPr="003B7CCC">
        <w:rPr>
          <w:i/>
          <w:lang w:val="es-ES_tradnl"/>
        </w:rPr>
        <w:t>P</w:t>
      </w:r>
      <w:r w:rsidRPr="003B7CCC">
        <w:rPr>
          <w:i/>
          <w:vertAlign w:val="subscript"/>
          <w:lang w:val="es-ES_tradnl"/>
        </w:rPr>
        <w:t>lluvia</w:t>
      </w:r>
      <w:proofErr w:type="spellEnd"/>
      <w:r w:rsidRPr="003B7CCC">
        <w:rPr>
          <w:lang w:val="es-ES_tradnl"/>
        </w:rPr>
        <w:t xml:space="preserve"> (%), que es el porcentaje de tiempo de lluvia en el trayecto. </w:t>
      </w:r>
      <w:proofErr w:type="spellStart"/>
      <w:r w:rsidRPr="003B7CCC">
        <w:rPr>
          <w:i/>
          <w:lang w:val="es-ES_tradnl"/>
        </w:rPr>
        <w:t>P</w:t>
      </w:r>
      <w:r w:rsidRPr="003B7CCC">
        <w:rPr>
          <w:i/>
          <w:vertAlign w:val="subscript"/>
          <w:lang w:val="es-ES_tradnl"/>
        </w:rPr>
        <w:t>lluvia</w:t>
      </w:r>
      <w:proofErr w:type="spellEnd"/>
      <w:r w:rsidRPr="003B7CCC">
        <w:rPr>
          <w:lang w:val="es-ES_tradnl"/>
        </w:rPr>
        <w:t xml:space="preserve"> puede predecirse mediante </w:t>
      </w:r>
      <w:r w:rsidRPr="003B7CCC">
        <w:rPr>
          <w:i/>
          <w:lang w:val="es-ES_tradnl"/>
        </w:rPr>
        <w:t>P</w:t>
      </w:r>
      <w:r w:rsidRPr="003B7CCC">
        <w:rPr>
          <w:vertAlign w:val="subscript"/>
          <w:lang w:val="es-ES_tradnl"/>
        </w:rPr>
        <w:t>0</w:t>
      </w:r>
      <w:r w:rsidRPr="003B7CCC">
        <w:rPr>
          <w:lang w:val="es-ES_tradnl"/>
        </w:rPr>
        <w:t>(</w:t>
      </w:r>
      <w:proofErr w:type="spellStart"/>
      <w:r w:rsidRPr="003B7CCC">
        <w:rPr>
          <w:i/>
          <w:lang w:val="es-ES_tradnl"/>
        </w:rPr>
        <w:t>Lat</w:t>
      </w:r>
      <w:proofErr w:type="spellEnd"/>
      <w:r w:rsidRPr="003B7CCC">
        <w:rPr>
          <w:lang w:val="es-ES_tradnl"/>
        </w:rPr>
        <w:t xml:space="preserve">, </w:t>
      </w:r>
      <w:proofErr w:type="spellStart"/>
      <w:r w:rsidRPr="003B7CCC">
        <w:rPr>
          <w:i/>
          <w:lang w:val="es-ES_tradnl"/>
        </w:rPr>
        <w:t>Lon</w:t>
      </w:r>
      <w:proofErr w:type="spellEnd"/>
      <w:r w:rsidRPr="003B7CCC">
        <w:rPr>
          <w:lang w:val="es-ES_tradnl"/>
        </w:rPr>
        <w:t>) de la Recomendación UIT-R P.837 para la latitud y la longitud del emplazamiento de interés.</w:t>
      </w:r>
    </w:p>
    <w:p w:rsidR="009F5AC7" w:rsidRPr="003B7CCC" w:rsidRDefault="009F5AC7" w:rsidP="009F5AC7">
      <w:pPr>
        <w:rPr>
          <w:lang w:val="es-ES_tradnl"/>
        </w:rPr>
      </w:pPr>
      <w:r w:rsidRPr="003B7CCC">
        <w:rPr>
          <w:i/>
          <w:iCs/>
          <w:lang w:val="es-ES_tradnl"/>
        </w:rPr>
        <w:t>Paso 2:</w:t>
      </w:r>
      <w:r w:rsidRPr="003B7CCC">
        <w:rPr>
          <w:lang w:val="es-ES_tradnl"/>
        </w:rPr>
        <w:t xml:space="preserve"> Para </w:t>
      </w:r>
      <w:r w:rsidRPr="003B7CCC">
        <w:rPr>
          <w:i/>
          <w:lang w:val="es-ES_tradnl"/>
        </w:rPr>
        <w:t>f</w:t>
      </w:r>
      <w:r w:rsidRPr="003B7CCC">
        <w:rPr>
          <w:i/>
          <w:vertAlign w:val="subscript"/>
          <w:lang w:val="es-ES_tradnl"/>
        </w:rPr>
        <w:t>i</w:t>
      </w:r>
      <w:r w:rsidRPr="003B7CCC">
        <w:rPr>
          <w:lang w:val="es-ES_tradnl"/>
        </w:rPr>
        <w:t xml:space="preserve">, donde </w:t>
      </w:r>
      <w:r w:rsidRPr="003B7CCC">
        <w:rPr>
          <w:i/>
          <w:lang w:val="es-ES_tradnl"/>
        </w:rPr>
        <w:t>i</w:t>
      </w:r>
      <w:r w:rsidRPr="003B7CCC">
        <w:rPr>
          <w:lang w:val="es-ES_tradnl"/>
        </w:rPr>
        <w:t xml:space="preserve"> = 1 y 2, se construye el conjunto de pares[</w:t>
      </w:r>
      <w:r w:rsidRPr="003B7CCC">
        <w:rPr>
          <w:i/>
          <w:lang w:val="es-ES_tradnl"/>
        </w:rPr>
        <w:t>P</w:t>
      </w:r>
      <w:r w:rsidRPr="003B7CCC">
        <w:rPr>
          <w:i/>
          <w:vertAlign w:val="subscript"/>
          <w:lang w:val="es-ES_tradnl"/>
        </w:rPr>
        <w:t>i</w:t>
      </w:r>
      <w:r w:rsidRPr="003B7CCC">
        <w:rPr>
          <w:lang w:val="es-ES_tradnl"/>
        </w:rPr>
        <w:t xml:space="preserve">, </w:t>
      </w:r>
      <w:r w:rsidRPr="003B7CCC">
        <w:rPr>
          <w:i/>
          <w:lang w:val="es-ES_tradnl"/>
        </w:rPr>
        <w:t>A</w:t>
      </w:r>
      <w:r w:rsidRPr="003B7CCC">
        <w:rPr>
          <w:i/>
          <w:vertAlign w:val="subscript"/>
          <w:lang w:val="es-ES_tradnl"/>
        </w:rPr>
        <w:t>i</w:t>
      </w:r>
      <w:r w:rsidRPr="003B7CCC">
        <w:rPr>
          <w:vertAlign w:val="subscript"/>
          <w:lang w:val="es-ES_tradnl"/>
        </w:rPr>
        <w:t>,</w:t>
      </w:r>
      <w:r w:rsidRPr="003B7CCC">
        <w:rPr>
          <w:iCs/>
          <w:vertAlign w:val="subscript"/>
          <w:lang w:val="es-ES_tradnl"/>
        </w:rPr>
        <w:t>1</w:t>
      </w:r>
      <w:r w:rsidRPr="003B7CCC">
        <w:rPr>
          <w:lang w:val="es-ES_tradnl"/>
        </w:rPr>
        <w:t>] y [</w:t>
      </w:r>
      <w:r w:rsidRPr="003B7CCC">
        <w:rPr>
          <w:i/>
          <w:lang w:val="es-ES_tradnl"/>
        </w:rPr>
        <w:t>P</w:t>
      </w:r>
      <w:r w:rsidRPr="003B7CCC">
        <w:rPr>
          <w:i/>
          <w:vertAlign w:val="subscript"/>
          <w:lang w:val="es-ES_tradnl"/>
        </w:rPr>
        <w:t>i</w:t>
      </w:r>
      <w:r w:rsidRPr="003B7CCC">
        <w:rPr>
          <w:lang w:val="es-ES_tradnl"/>
        </w:rPr>
        <w:t xml:space="preserve">, </w:t>
      </w:r>
      <w:r w:rsidRPr="003B7CCC">
        <w:rPr>
          <w:i/>
          <w:lang w:val="es-ES_tradnl"/>
        </w:rPr>
        <w:t>A</w:t>
      </w:r>
      <w:r w:rsidRPr="003B7CCC">
        <w:rPr>
          <w:i/>
          <w:vertAlign w:val="subscript"/>
          <w:lang w:val="es-ES_tradnl"/>
        </w:rPr>
        <w:t>i</w:t>
      </w:r>
      <w:r w:rsidRPr="003B7CCC">
        <w:rPr>
          <w:vertAlign w:val="subscript"/>
          <w:lang w:val="es-ES_tradnl"/>
        </w:rPr>
        <w:t>,</w:t>
      </w:r>
      <w:r w:rsidRPr="003B7CCC">
        <w:rPr>
          <w:iCs/>
          <w:vertAlign w:val="subscript"/>
          <w:lang w:val="es-ES_tradnl"/>
        </w:rPr>
        <w:t>2</w:t>
      </w:r>
      <w:r w:rsidRPr="003B7CCC">
        <w:rPr>
          <w:lang w:val="es-ES_tradnl"/>
        </w:rPr>
        <w:t xml:space="preserve">], siendo </w:t>
      </w:r>
      <w:r w:rsidRPr="003B7CCC">
        <w:rPr>
          <w:i/>
          <w:lang w:val="es-ES_tradnl"/>
        </w:rPr>
        <w:t>P</w:t>
      </w:r>
      <w:r w:rsidRPr="003B7CCC">
        <w:rPr>
          <w:i/>
          <w:vertAlign w:val="subscript"/>
          <w:lang w:val="es-ES_tradnl"/>
        </w:rPr>
        <w:t>i</w:t>
      </w:r>
      <w:r w:rsidRPr="003B7CCC">
        <w:rPr>
          <w:lang w:val="es-ES_tradnl"/>
        </w:rPr>
        <w:t xml:space="preserve"> (%) el porcentaje de tiempo durante el que se rebasa la atenuación </w:t>
      </w:r>
      <w:r w:rsidRPr="003B7CCC">
        <w:rPr>
          <w:i/>
          <w:lang w:val="es-ES_tradnl"/>
        </w:rPr>
        <w:t>A</w:t>
      </w:r>
      <w:r w:rsidRPr="003B7CCC">
        <w:rPr>
          <w:i/>
          <w:vertAlign w:val="subscript"/>
          <w:lang w:val="es-ES_tradnl"/>
        </w:rPr>
        <w:t>i</w:t>
      </w:r>
      <w:r w:rsidRPr="003B7CCC">
        <w:rPr>
          <w:vertAlign w:val="subscript"/>
          <w:lang w:val="es-ES_tradnl"/>
        </w:rPr>
        <w:t>,</w:t>
      </w:r>
      <w:r w:rsidRPr="003B7CCC">
        <w:rPr>
          <w:iCs/>
          <w:vertAlign w:val="subscript"/>
          <w:lang w:val="es-ES_tradnl"/>
        </w:rPr>
        <w:t>1</w:t>
      </w:r>
      <w:r w:rsidRPr="003B7CCC">
        <w:rPr>
          <w:lang w:val="es-ES_tradnl"/>
        </w:rPr>
        <w:t xml:space="preserve"> (dB), donde </w:t>
      </w:r>
      <w:r w:rsidRPr="003B7CCC">
        <w:rPr>
          <w:i/>
          <w:lang w:val="es-ES_tradnl"/>
        </w:rPr>
        <w:t>P</w:t>
      </w:r>
      <w:r w:rsidRPr="003B7CCC">
        <w:rPr>
          <w:i/>
          <w:vertAlign w:val="subscript"/>
          <w:lang w:val="es-ES_tradnl"/>
        </w:rPr>
        <w:t>i</w:t>
      </w:r>
      <w:r w:rsidRPr="003B7CCC">
        <w:rPr>
          <w:lang w:val="es-ES_tradnl"/>
        </w:rPr>
        <w:t xml:space="preserve"> </w:t>
      </w:r>
      <w:r w:rsidRPr="003B7CCC">
        <w:rPr>
          <w:lang w:val="es-ES_tradnl"/>
        </w:rPr>
        <w:sym w:font="Symbol" w:char="F0A3"/>
      </w:r>
      <w:r w:rsidRPr="003B7CCC">
        <w:rPr>
          <w:lang w:val="es-ES_tradnl"/>
        </w:rPr>
        <w:t xml:space="preserve"> </w:t>
      </w:r>
      <w:proofErr w:type="spellStart"/>
      <w:r w:rsidRPr="003B7CCC">
        <w:rPr>
          <w:i/>
          <w:lang w:val="es-ES_tradnl"/>
        </w:rPr>
        <w:t>P</w:t>
      </w:r>
      <w:r w:rsidRPr="003B7CCC">
        <w:rPr>
          <w:i/>
          <w:vertAlign w:val="subscript"/>
          <w:lang w:val="es-ES_tradnl"/>
        </w:rPr>
        <w:t>lluvia</w:t>
      </w:r>
      <w:proofErr w:type="spellEnd"/>
      <w:r w:rsidRPr="003B7CCC">
        <w:rPr>
          <w:lang w:val="es-ES_tradnl"/>
        </w:rPr>
        <w:t xml:space="preserve">. Los valores específicos de </w:t>
      </w:r>
      <w:r w:rsidRPr="003B7CCC">
        <w:rPr>
          <w:i/>
          <w:lang w:val="es-ES_tradnl"/>
        </w:rPr>
        <w:t>P</w:t>
      </w:r>
      <w:r w:rsidRPr="003B7CCC">
        <w:rPr>
          <w:i/>
          <w:vertAlign w:val="subscript"/>
          <w:lang w:val="es-ES_tradnl"/>
        </w:rPr>
        <w:t>i</w:t>
      </w:r>
      <w:r w:rsidRPr="003B7CCC">
        <w:rPr>
          <w:lang w:val="es-ES_tradnl"/>
        </w:rPr>
        <w:t xml:space="preserve"> deben elegirse de forma que engloben la gama de probabilidades de interés; sin embargo, se sugiere el siguiente conjunto de porcentajes de tiempo 0,01, 0,02, 0,03, 0,05, 0,1, 0,2, 0,3, 0,5, 1, 2, 3 y 5%, con la restricción</w:t>
      </w:r>
      <w:r w:rsidRPr="003B7CCC">
        <w:rPr>
          <w:i/>
          <w:lang w:val="es-ES_tradnl"/>
        </w:rPr>
        <w:t xml:space="preserve"> P</w:t>
      </w:r>
      <w:r w:rsidRPr="003B7CCC">
        <w:rPr>
          <w:i/>
          <w:vertAlign w:val="subscript"/>
          <w:lang w:val="es-ES_tradnl"/>
        </w:rPr>
        <w:t>i</w:t>
      </w:r>
      <w:r w:rsidRPr="003B7CCC">
        <w:rPr>
          <w:lang w:val="es-ES_tradnl"/>
        </w:rPr>
        <w:t> </w:t>
      </w:r>
      <w:r w:rsidRPr="003B7CCC">
        <w:rPr>
          <w:lang w:val="es-ES_tradnl"/>
        </w:rPr>
        <w:sym w:font="Symbol" w:char="F0A3"/>
      </w:r>
      <w:r w:rsidRPr="003B7CCC">
        <w:rPr>
          <w:lang w:val="es-ES_tradnl"/>
        </w:rPr>
        <w:t> </w:t>
      </w:r>
      <w:proofErr w:type="spellStart"/>
      <w:r w:rsidRPr="003B7CCC">
        <w:rPr>
          <w:i/>
          <w:lang w:val="es-ES_tradnl"/>
        </w:rPr>
        <w:t>P</w:t>
      </w:r>
      <w:r w:rsidRPr="003B7CCC">
        <w:rPr>
          <w:i/>
          <w:vertAlign w:val="subscript"/>
          <w:lang w:val="es-ES_tradnl"/>
        </w:rPr>
        <w:t>lluvia</w:t>
      </w:r>
      <w:proofErr w:type="spellEnd"/>
      <w:r w:rsidRPr="003B7CCC">
        <w:rPr>
          <w:lang w:val="es-ES_tradnl"/>
        </w:rPr>
        <w:t>.</w:t>
      </w:r>
    </w:p>
    <w:p w:rsidR="009F5AC7" w:rsidRPr="003B7CCC" w:rsidRDefault="009F5AC7" w:rsidP="009F5AC7">
      <w:pPr>
        <w:rPr>
          <w:lang w:val="es-ES_tradnl"/>
        </w:rPr>
      </w:pPr>
      <w:r w:rsidRPr="003B7CCC">
        <w:rPr>
          <w:i/>
          <w:iCs/>
          <w:lang w:val="es-ES_tradnl"/>
        </w:rPr>
        <w:t>Paso 3:</w:t>
      </w:r>
      <w:r w:rsidRPr="003B7CCC">
        <w:rPr>
          <w:lang w:val="es-ES_tradnl"/>
        </w:rPr>
        <w:t xml:space="preserve"> Se dividen todos los porcentajes de tiempo </w:t>
      </w:r>
      <w:r w:rsidRPr="003B7CCC">
        <w:rPr>
          <w:i/>
          <w:lang w:val="es-ES_tradnl"/>
        </w:rPr>
        <w:t>P</w:t>
      </w:r>
      <w:r w:rsidRPr="003B7CCC">
        <w:rPr>
          <w:i/>
          <w:vertAlign w:val="subscript"/>
          <w:lang w:val="es-ES_tradnl"/>
        </w:rPr>
        <w:t>i</w:t>
      </w:r>
      <w:r w:rsidRPr="003B7CCC">
        <w:rPr>
          <w:lang w:val="es-ES_tradnl"/>
        </w:rPr>
        <w:t xml:space="preserve">, por la probabilidad de lluvia, </w:t>
      </w:r>
      <w:proofErr w:type="spellStart"/>
      <w:r w:rsidRPr="003B7CCC">
        <w:rPr>
          <w:i/>
          <w:lang w:val="es-ES_tradnl"/>
        </w:rPr>
        <w:t>P</w:t>
      </w:r>
      <w:r w:rsidRPr="003B7CCC">
        <w:rPr>
          <w:i/>
          <w:vertAlign w:val="subscript"/>
          <w:lang w:val="es-ES_tradnl"/>
        </w:rPr>
        <w:t>lluvia</w:t>
      </w:r>
      <w:proofErr w:type="spellEnd"/>
      <w:r w:rsidRPr="003B7CCC">
        <w:rPr>
          <w:lang w:val="es-ES_tradnl"/>
        </w:rPr>
        <w:t xml:space="preserve"> para obtener las probabilidades condicionales de atenuación debida a la lluvia </w:t>
      </w:r>
      <w:r w:rsidRPr="003B7CCC">
        <w:rPr>
          <w:i/>
          <w:iCs/>
          <w:lang w:val="es-ES_tradnl"/>
        </w:rPr>
        <w:t>p</w:t>
      </w:r>
      <w:r w:rsidRPr="003B7CCC">
        <w:rPr>
          <w:i/>
          <w:iCs/>
          <w:vertAlign w:val="subscript"/>
          <w:lang w:val="es-ES_tradnl"/>
        </w:rPr>
        <w:t>i</w:t>
      </w:r>
      <w:r w:rsidRPr="003B7CCC">
        <w:rPr>
          <w:lang w:val="es-ES_tradnl"/>
        </w:rPr>
        <w:t xml:space="preserve"> </w:t>
      </w:r>
      <w:r w:rsidRPr="003B7CCC">
        <w:rPr>
          <w:i/>
          <w:lang w:val="es-ES_tradnl"/>
        </w:rPr>
        <w:t>= P</w:t>
      </w:r>
      <w:r w:rsidRPr="003B7CCC">
        <w:rPr>
          <w:i/>
          <w:vertAlign w:val="subscript"/>
          <w:lang w:val="es-ES_tradnl"/>
        </w:rPr>
        <w:t>i</w:t>
      </w:r>
      <w:r w:rsidRPr="003B7CCC">
        <w:rPr>
          <w:lang w:val="es-ES_tradnl"/>
        </w:rPr>
        <w:t>/</w:t>
      </w:r>
      <w:proofErr w:type="spellStart"/>
      <w:r w:rsidRPr="003B7CCC">
        <w:rPr>
          <w:i/>
          <w:lang w:val="es-ES_tradnl"/>
        </w:rPr>
        <w:t>P</w:t>
      </w:r>
      <w:r w:rsidRPr="003B7CCC">
        <w:rPr>
          <w:i/>
          <w:vertAlign w:val="subscript"/>
          <w:lang w:val="es-ES_tradnl"/>
        </w:rPr>
        <w:t>lluvia</w:t>
      </w:r>
      <w:proofErr w:type="spellEnd"/>
      <w:r w:rsidRPr="003B7CCC">
        <w:rPr>
          <w:lang w:val="es-ES_tradnl"/>
        </w:rPr>
        <w:t>.</w:t>
      </w:r>
    </w:p>
    <w:p w:rsidR="009F5AC7" w:rsidRPr="003B7CCC" w:rsidRDefault="009F5AC7" w:rsidP="009F5AC7">
      <w:pPr>
        <w:rPr>
          <w:lang w:val="es-ES_tradnl"/>
        </w:rPr>
      </w:pPr>
      <w:r w:rsidRPr="003B7CCC">
        <w:rPr>
          <w:i/>
          <w:iCs/>
          <w:lang w:val="es-ES_tradnl"/>
        </w:rPr>
        <w:t>Paso</w:t>
      </w:r>
      <w:r w:rsidRPr="003B7CCC">
        <w:rPr>
          <w:i/>
          <w:iCs/>
          <w:szCs w:val="24"/>
          <w:lang w:val="es-ES_tradnl"/>
        </w:rPr>
        <w:t xml:space="preserve"> 4</w:t>
      </w:r>
      <w:r w:rsidRPr="003B7CCC">
        <w:rPr>
          <w:i/>
          <w:iCs/>
          <w:lang w:val="es-ES_tradnl"/>
        </w:rPr>
        <w:t>:</w:t>
      </w:r>
      <w:r w:rsidRPr="003B7CCC">
        <w:rPr>
          <w:lang w:val="es-ES_tradnl"/>
        </w:rPr>
        <w:t xml:space="preserve"> Se transforman las dos secuencias de pares [</w:t>
      </w:r>
      <w:r w:rsidRPr="003B7CCC">
        <w:rPr>
          <w:i/>
          <w:lang w:val="es-ES_tradnl"/>
        </w:rPr>
        <w:t>p</w:t>
      </w:r>
      <w:r w:rsidRPr="003B7CCC">
        <w:rPr>
          <w:i/>
          <w:vertAlign w:val="subscript"/>
          <w:lang w:val="es-ES_tradnl"/>
        </w:rPr>
        <w:t>i</w:t>
      </w:r>
      <w:r w:rsidRPr="003B7CCC">
        <w:rPr>
          <w:lang w:val="es-ES_tradnl"/>
        </w:rPr>
        <w:t xml:space="preserve">, </w:t>
      </w:r>
      <w:r w:rsidRPr="003B7CCC">
        <w:rPr>
          <w:i/>
          <w:lang w:val="es-ES_tradnl"/>
        </w:rPr>
        <w:t>A</w:t>
      </w:r>
      <w:r w:rsidRPr="003B7CCC">
        <w:rPr>
          <w:i/>
          <w:vertAlign w:val="subscript"/>
          <w:lang w:val="es-ES_tradnl"/>
        </w:rPr>
        <w:t>i</w:t>
      </w:r>
      <w:r w:rsidRPr="003B7CCC">
        <w:rPr>
          <w:vertAlign w:val="subscript"/>
          <w:lang w:val="es-ES_tradnl"/>
        </w:rPr>
        <w:t>,</w:t>
      </w:r>
      <w:r w:rsidRPr="003B7CCC">
        <w:rPr>
          <w:iCs/>
          <w:vertAlign w:val="subscript"/>
          <w:lang w:val="es-ES_tradnl"/>
        </w:rPr>
        <w:t>1</w:t>
      </w:r>
      <w:r w:rsidRPr="003B7CCC">
        <w:rPr>
          <w:lang w:val="es-ES_tradnl"/>
        </w:rPr>
        <w:t>] y [</w:t>
      </w:r>
      <w:r w:rsidRPr="003B7CCC">
        <w:rPr>
          <w:i/>
          <w:lang w:val="es-ES_tradnl"/>
        </w:rPr>
        <w:t>p</w:t>
      </w:r>
      <w:r w:rsidRPr="003B7CCC">
        <w:rPr>
          <w:i/>
          <w:vertAlign w:val="subscript"/>
          <w:lang w:val="es-ES_tradnl"/>
        </w:rPr>
        <w:t>i</w:t>
      </w:r>
      <w:r w:rsidRPr="003B7CCC">
        <w:rPr>
          <w:lang w:val="es-ES_tradnl"/>
        </w:rPr>
        <w:t xml:space="preserve">, </w:t>
      </w:r>
      <w:r w:rsidRPr="003B7CCC">
        <w:rPr>
          <w:i/>
          <w:lang w:val="es-ES_tradnl"/>
        </w:rPr>
        <w:t>A</w:t>
      </w:r>
      <w:r w:rsidRPr="003B7CCC">
        <w:rPr>
          <w:i/>
          <w:vertAlign w:val="subscript"/>
          <w:lang w:val="es-ES_tradnl"/>
        </w:rPr>
        <w:t>i</w:t>
      </w:r>
      <w:r w:rsidRPr="003B7CCC">
        <w:rPr>
          <w:vertAlign w:val="subscript"/>
          <w:lang w:val="es-ES_tradnl"/>
        </w:rPr>
        <w:t>,</w:t>
      </w:r>
      <w:r w:rsidRPr="003B7CCC">
        <w:rPr>
          <w:iCs/>
          <w:vertAlign w:val="subscript"/>
          <w:lang w:val="es-ES_tradnl"/>
        </w:rPr>
        <w:t>2</w:t>
      </w:r>
      <w:r w:rsidRPr="003B7CCC">
        <w:rPr>
          <w:lang w:val="es-ES_tradnl"/>
        </w:rPr>
        <w:t xml:space="preserve">] a </w:t>
      </w:r>
      <w:r w:rsidRPr="003B7CCC">
        <w:rPr>
          <w:position w:val="-22"/>
          <w:lang w:val="es-ES_tradnl"/>
        </w:rPr>
        <w:object w:dxaOrig="1540" w:dyaOrig="540">
          <v:shape id="_x0000_i1043" type="#_x0000_t75" style="width:78pt;height:30pt" o:ole="" fillcolor="window">
            <v:imagedata r:id="rId58" o:title=""/>
          </v:shape>
          <o:OLEObject Type="Embed" ProgID="Equation.3" ShapeID="_x0000_i1043" DrawAspect="Content" ObjectID="_1483865561" r:id="rId59"/>
        </w:object>
      </w:r>
      <w:r w:rsidRPr="003B7CCC">
        <w:rPr>
          <w:lang w:val="es-ES_tradnl"/>
        </w:rPr>
        <w:t xml:space="preserve"> y </w:t>
      </w:r>
      <w:r w:rsidRPr="003B7CCC">
        <w:rPr>
          <w:position w:val="-14"/>
          <w:lang w:val="es-ES_tradnl"/>
        </w:rPr>
        <w:object w:dxaOrig="1380" w:dyaOrig="420">
          <v:shape id="_x0000_i1044" type="#_x0000_t75" style="width:69.5pt;height:23.5pt" o:ole="" fillcolor="window">
            <v:imagedata r:id="rId60" o:title=""/>
          </v:shape>
          <o:OLEObject Type="Embed" ProgID="Equation.3" ShapeID="_x0000_i1044" DrawAspect="Content" ObjectID="_1483865562" r:id="rId61"/>
        </w:object>
      </w:r>
      <w:r w:rsidRPr="003B7CCC">
        <w:rPr>
          <w:lang w:val="es-ES_tradnl"/>
        </w:rPr>
        <w:t>.</w:t>
      </w:r>
    </w:p>
    <w:p w:rsidR="009F5AC7" w:rsidRPr="003B7CCC" w:rsidRDefault="009F5AC7" w:rsidP="009F5AC7">
      <w:pPr>
        <w:rPr>
          <w:lang w:val="es-ES_tradnl"/>
        </w:rPr>
      </w:pPr>
      <w:r w:rsidRPr="003B7CCC">
        <w:rPr>
          <w:i/>
          <w:iCs/>
          <w:lang w:val="es-ES_tradnl"/>
        </w:rPr>
        <w:t>Paso 5:</w:t>
      </w:r>
      <w:r w:rsidRPr="003B7CCC">
        <w:rPr>
          <w:lang w:val="es-ES_tradnl"/>
        </w:rPr>
        <w:t xml:space="preserve"> Se realiza una estimación de los valores de los parámetros </w:t>
      </w:r>
      <w:r w:rsidRPr="003B7CCC">
        <w:rPr>
          <w:lang w:val="es-ES_tradnl"/>
        </w:rPr>
        <w:sym w:font="Symbol" w:char="F06D"/>
      </w:r>
      <w:r w:rsidRPr="003B7CCC">
        <w:rPr>
          <w:iCs/>
          <w:vertAlign w:val="subscript"/>
          <w:lang w:val="es-ES_tradnl"/>
        </w:rPr>
        <w:t>1</w:t>
      </w:r>
      <w:r w:rsidRPr="003B7CCC">
        <w:rPr>
          <w:lang w:val="es-ES_tradnl"/>
        </w:rPr>
        <w:t xml:space="preserve">, </w:t>
      </w:r>
      <w:r w:rsidRPr="003B7CCC">
        <w:rPr>
          <w:lang w:val="es-ES_tradnl"/>
        </w:rPr>
        <w:sym w:font="Symbol" w:char="F073"/>
      </w:r>
      <w:r w:rsidRPr="003B7CCC">
        <w:rPr>
          <w:iCs/>
          <w:vertAlign w:val="subscript"/>
          <w:lang w:val="es-ES_tradnl"/>
        </w:rPr>
        <w:t>1</w:t>
      </w:r>
      <w:r w:rsidRPr="003B7CCC">
        <w:rPr>
          <w:lang w:val="es-ES_tradnl"/>
        </w:rPr>
        <w:t xml:space="preserve">, </w:t>
      </w:r>
      <w:r w:rsidRPr="003B7CCC">
        <w:rPr>
          <w:lang w:val="es-ES_tradnl"/>
        </w:rPr>
        <w:sym w:font="Symbol" w:char="F06D"/>
      </w:r>
      <w:r w:rsidRPr="003B7CCC">
        <w:rPr>
          <w:iCs/>
          <w:vertAlign w:val="subscript"/>
          <w:lang w:val="es-ES_tradnl"/>
        </w:rPr>
        <w:t>2</w:t>
      </w:r>
      <w:r w:rsidRPr="003B7CCC">
        <w:rPr>
          <w:lang w:val="es-ES_tradnl"/>
        </w:rPr>
        <w:t xml:space="preserve"> y </w:t>
      </w:r>
      <w:r w:rsidRPr="003B7CCC">
        <w:rPr>
          <w:lang w:val="es-ES_tradnl"/>
        </w:rPr>
        <w:sym w:font="Symbol" w:char="F073"/>
      </w:r>
      <w:r w:rsidRPr="003B7CCC">
        <w:rPr>
          <w:iCs/>
          <w:vertAlign w:val="subscript"/>
          <w:lang w:val="es-ES_tradnl"/>
        </w:rPr>
        <w:t>2</w:t>
      </w:r>
      <w:r w:rsidRPr="003B7CCC">
        <w:rPr>
          <w:lang w:val="es-ES_tradnl"/>
        </w:rPr>
        <w:t xml:space="preserve"> llevando a cabo un ajuste de mínimos cuadrados de las dos secuencias a </w:t>
      </w:r>
      <w:r w:rsidRPr="003B7CCC">
        <w:rPr>
          <w:position w:val="-14"/>
          <w:lang w:val="es-ES_tradnl"/>
        </w:rPr>
        <w:object w:dxaOrig="2160" w:dyaOrig="400">
          <v:shape id="_x0000_i1045" type="#_x0000_t75" style="width:107.5pt;height:19.5pt" o:ole="" fillcolor="window">
            <v:imagedata r:id="rId62" o:title=""/>
          </v:shape>
          <o:OLEObject Type="Embed" ProgID="Equation.3" ShapeID="_x0000_i1045" DrawAspect="Content" ObjectID="_1483865563" r:id="rId63"/>
        </w:object>
      </w:r>
      <w:r w:rsidRPr="003B7CCC">
        <w:rPr>
          <w:lang w:val="es-ES_tradnl"/>
        </w:rPr>
        <w:t xml:space="preserve"> y la </w:t>
      </w:r>
      <w:r w:rsidRPr="003B7CCC">
        <w:rPr>
          <w:position w:val="-14"/>
          <w:lang w:val="es-ES_tradnl"/>
        </w:rPr>
        <w:object w:dxaOrig="2240" w:dyaOrig="400">
          <v:shape id="_x0000_i1046" type="#_x0000_t75" style="width:112pt;height:19.5pt" o:ole="" fillcolor="window">
            <v:imagedata r:id="rId64" o:title=""/>
          </v:shape>
          <o:OLEObject Type="Embed" ProgID="Equation.3" ShapeID="_x0000_i1046" DrawAspect="Content" ObjectID="_1483865564" r:id="rId65"/>
        </w:object>
      </w:r>
      <w:r w:rsidRPr="003B7CCC">
        <w:rPr>
          <w:lang w:val="es-ES_tradnl"/>
        </w:rPr>
        <w:t>. En el Anexo 2 a la Recomendación UIT-R P.1057 aparece la descripción de un procedimiento paso a paso para aproximar una distribución acumulativa complementaria mediante una distribución acumulativa complementaria log-normal.</w:t>
      </w:r>
    </w:p>
    <w:p w:rsidR="009F5AC7" w:rsidRPr="003B7CCC" w:rsidRDefault="009F5AC7" w:rsidP="009F5AC7">
      <w:pPr>
        <w:rPr>
          <w:lang w:val="es-ES_tradnl"/>
        </w:rPr>
      </w:pPr>
      <w:r w:rsidRPr="003B7CCC">
        <w:rPr>
          <w:i/>
          <w:iCs/>
          <w:lang w:val="es-ES_tradnl"/>
        </w:rPr>
        <w:t>Paso 6:</w:t>
      </w:r>
      <w:r w:rsidRPr="003B7CCC">
        <w:rPr>
          <w:lang w:val="es-ES_tradnl"/>
        </w:rPr>
        <w:t xml:space="preserve"> Se calcula el factor de dependencia con la frecuencia</w:t>
      </w:r>
      <w:r w:rsidRPr="003B7CCC">
        <w:rPr>
          <w:position w:val="-10"/>
          <w:lang w:val="es-ES_tradnl"/>
        </w:rPr>
        <w:object w:dxaOrig="180" w:dyaOrig="320">
          <v:shape id="_x0000_i1047" type="#_x0000_t75" style="width:9.5pt;height:16pt" o:ole="">
            <v:imagedata r:id="rId66" o:title=""/>
          </v:shape>
          <o:OLEObject Type="Embed" ProgID="Equation.3" ShapeID="_x0000_i1047" DrawAspect="Content" ObjectID="_1483865565" r:id="rId67"/>
        </w:object>
      </w:r>
      <w:r w:rsidRPr="003B7CCC">
        <w:rPr>
          <w:lang w:val="es-ES_tradnl"/>
        </w:rPr>
        <w:t>:</w:t>
      </w:r>
    </w:p>
    <w:p w:rsidR="002A3156" w:rsidRPr="003B7CCC" w:rsidRDefault="002A3156" w:rsidP="002A3156">
      <w:pPr>
        <w:pStyle w:val="Blanc"/>
        <w:rPr>
          <w:lang w:val="es-ES_tradnl"/>
        </w:rPr>
      </w:pPr>
    </w:p>
    <w:p w:rsidR="009F5AC7" w:rsidRPr="003B7CCC" w:rsidRDefault="009F5AC7" w:rsidP="009F5AC7">
      <w:pPr>
        <w:pStyle w:val="Equation"/>
        <w:rPr>
          <w:lang w:val="es-ES_tradnl"/>
        </w:rPr>
      </w:pPr>
      <w:r w:rsidRPr="003B7CCC">
        <w:rPr>
          <w:lang w:val="es-ES_tradnl"/>
        </w:rPr>
        <w:tab/>
      </w:r>
      <w:r w:rsidRPr="003B7CCC">
        <w:rPr>
          <w:lang w:val="es-ES_tradnl"/>
        </w:rPr>
        <w:tab/>
      </w:r>
      <w:r w:rsidRPr="003B7CCC">
        <w:rPr>
          <w:position w:val="-32"/>
          <w:lang w:val="es-ES_tradnl"/>
        </w:rPr>
        <w:object w:dxaOrig="1860" w:dyaOrig="820">
          <v:shape id="_x0000_i1048" type="#_x0000_t75" style="width:93.5pt;height:41pt" o:ole="" fillcolor="window">
            <v:imagedata r:id="rId68" o:title=""/>
          </v:shape>
          <o:OLEObject Type="Embed" ProgID="Equation.3" ShapeID="_x0000_i1048" DrawAspect="Content" ObjectID="_1483865566" r:id="rId69"/>
        </w:object>
      </w:r>
      <w:bookmarkStart w:id="11" w:name="_Ref283908793"/>
      <w:r w:rsidRPr="003B7CCC">
        <w:rPr>
          <w:lang w:val="es-ES_tradnl"/>
        </w:rPr>
        <w:tab/>
        <w:t>(12)</w:t>
      </w:r>
      <w:bookmarkEnd w:id="11"/>
    </w:p>
    <w:p w:rsidR="002A3156" w:rsidRPr="003B7CCC" w:rsidRDefault="002A3156" w:rsidP="002A3156">
      <w:pPr>
        <w:pStyle w:val="Blanc"/>
        <w:rPr>
          <w:lang w:val="es-ES_tradnl"/>
        </w:rPr>
      </w:pPr>
    </w:p>
    <w:p w:rsidR="009F5AC7" w:rsidRPr="003B7CCC" w:rsidRDefault="009F5AC7" w:rsidP="009F5AC7">
      <w:pPr>
        <w:rPr>
          <w:i/>
          <w:iCs/>
          <w:lang w:val="es-ES_tradnl"/>
        </w:rPr>
      </w:pPr>
      <w:r w:rsidRPr="003B7CCC">
        <w:rPr>
          <w:i/>
          <w:iCs/>
          <w:lang w:val="es-ES_tradnl"/>
        </w:rPr>
        <w:t>Paso 7:</w:t>
      </w:r>
      <w:r w:rsidRPr="003B7CCC">
        <w:rPr>
          <w:lang w:val="es-ES_tradnl"/>
        </w:rPr>
        <w:t xml:space="preserve"> Se calcula la media condicional, </w:t>
      </w:r>
      <w:r w:rsidRPr="003B7CCC">
        <w:rPr>
          <w:position w:val="-12"/>
          <w:lang w:val="es-ES_tradnl"/>
        </w:rPr>
        <w:object w:dxaOrig="400" w:dyaOrig="360">
          <v:shape id="_x0000_i1049" type="#_x0000_t75" style="width:20.5pt;height:17.5pt" o:ole="">
            <v:imagedata r:id="rId70" o:title=""/>
          </v:shape>
          <o:OLEObject Type="Embed" ProgID="Equation.3" ShapeID="_x0000_i1049" DrawAspect="Content" ObjectID="_1483865567" r:id="rId71"/>
        </w:object>
      </w:r>
      <w:r w:rsidRPr="003B7CCC">
        <w:rPr>
          <w:lang w:val="es-ES_tradnl"/>
        </w:rPr>
        <w:t xml:space="preserve"> y la desviación típica condicional </w:t>
      </w:r>
      <w:r w:rsidRPr="003B7CCC">
        <w:rPr>
          <w:position w:val="-12"/>
          <w:lang w:val="es-ES_tradnl"/>
        </w:rPr>
        <w:object w:dxaOrig="400" w:dyaOrig="360">
          <v:shape id="_x0000_i1050" type="#_x0000_t75" style="width:19.5pt;height:17.5pt" o:ole="">
            <v:imagedata r:id="rId72" o:title=""/>
          </v:shape>
          <o:OLEObject Type="Embed" ProgID="Equation.3" ShapeID="_x0000_i1050" DrawAspect="Content" ObjectID="_1483865568" r:id="rId73"/>
        </w:object>
      </w:r>
      <w:r w:rsidRPr="003B7CCC">
        <w:rPr>
          <w:lang w:val="es-ES_tradnl"/>
        </w:rPr>
        <w:t xml:space="preserve"> como sigue:</w:t>
      </w:r>
    </w:p>
    <w:p w:rsidR="002A3156" w:rsidRPr="003B7CCC" w:rsidRDefault="002A3156" w:rsidP="002A3156">
      <w:pPr>
        <w:pStyle w:val="Blanc"/>
        <w:rPr>
          <w:lang w:val="es-ES_tradnl"/>
        </w:rPr>
      </w:pPr>
    </w:p>
    <w:p w:rsidR="009F5AC7" w:rsidRPr="003B7CCC" w:rsidRDefault="009F5AC7" w:rsidP="009F5AC7">
      <w:pPr>
        <w:pStyle w:val="Equation"/>
        <w:spacing w:before="0"/>
        <w:rPr>
          <w:lang w:val="es-ES_tradnl"/>
        </w:rPr>
      </w:pPr>
      <w:r w:rsidRPr="003B7CCC">
        <w:rPr>
          <w:lang w:val="es-ES_tradnl"/>
        </w:rPr>
        <w:tab/>
      </w:r>
      <w:r w:rsidRPr="003B7CCC">
        <w:rPr>
          <w:lang w:val="es-ES_tradnl"/>
        </w:rPr>
        <w:tab/>
      </w:r>
      <w:r w:rsidRPr="003B7CCC">
        <w:rPr>
          <w:position w:val="-32"/>
          <w:lang w:val="es-ES_tradnl"/>
        </w:rPr>
        <w:object w:dxaOrig="4220" w:dyaOrig="760">
          <v:shape id="_x0000_i1051" type="#_x0000_t75" style="width:212pt;height:37.5pt" o:ole="" fillcolor="window">
            <v:imagedata r:id="rId74" o:title=""/>
          </v:shape>
          <o:OLEObject Type="Embed" ProgID="Equation.3" ShapeID="_x0000_i1051" DrawAspect="Content" ObjectID="_1483865569" r:id="rId75"/>
        </w:object>
      </w:r>
      <w:r w:rsidRPr="003B7CCC">
        <w:rPr>
          <w:lang w:val="es-ES_tradnl"/>
        </w:rPr>
        <w:tab/>
        <w:t>(13)</w:t>
      </w:r>
    </w:p>
    <w:p w:rsidR="002A3156" w:rsidRPr="003B7CCC" w:rsidRDefault="002A3156" w:rsidP="002A3156">
      <w:pPr>
        <w:pStyle w:val="Blanc"/>
        <w:rPr>
          <w:lang w:val="es-ES_tradnl"/>
        </w:rPr>
      </w:pPr>
    </w:p>
    <w:p w:rsidR="009F5AC7" w:rsidRPr="003B7CCC" w:rsidRDefault="009F5AC7" w:rsidP="009F5AC7">
      <w:pPr>
        <w:pStyle w:val="Equation"/>
        <w:rPr>
          <w:lang w:val="es-ES_tradnl"/>
        </w:rPr>
      </w:pPr>
      <w:r w:rsidRPr="003B7CCC">
        <w:rPr>
          <w:lang w:val="es-ES_tradnl"/>
        </w:rPr>
        <w:tab/>
      </w:r>
      <w:r w:rsidRPr="003B7CCC">
        <w:rPr>
          <w:lang w:val="es-ES_tradnl"/>
        </w:rPr>
        <w:tab/>
      </w:r>
      <w:r w:rsidRPr="003B7CCC">
        <w:rPr>
          <w:position w:val="-12"/>
          <w:lang w:val="es-ES_tradnl"/>
        </w:rPr>
        <w:object w:dxaOrig="1020" w:dyaOrig="360">
          <v:shape id="_x0000_i1052" type="#_x0000_t75" style="width:49.5pt;height:17.5pt" o:ole="">
            <v:imagedata r:id="rId76" o:title=""/>
          </v:shape>
          <o:OLEObject Type="Embed" ProgID="Equation.3" ShapeID="_x0000_i1052" DrawAspect="Content" ObjectID="_1483865570" r:id="rId77"/>
        </w:object>
      </w:r>
      <w:r w:rsidRPr="003B7CCC">
        <w:rPr>
          <w:lang w:val="es-ES_tradnl"/>
        </w:rPr>
        <w:tab/>
        <w:t>(14)</w:t>
      </w:r>
    </w:p>
    <w:p w:rsidR="002A3156" w:rsidRPr="003B7CCC" w:rsidRDefault="002A3156" w:rsidP="002A3156">
      <w:pPr>
        <w:pStyle w:val="Blanc"/>
        <w:rPr>
          <w:lang w:val="es-ES_tradnl"/>
        </w:rPr>
      </w:pPr>
    </w:p>
    <w:p w:rsidR="009F5AC7" w:rsidRDefault="009F5AC7" w:rsidP="009F5AC7">
      <w:pPr>
        <w:rPr>
          <w:lang w:val="es-ES_tradnl"/>
        </w:rPr>
      </w:pPr>
      <w:r w:rsidRPr="003B7CCC">
        <w:rPr>
          <w:lang w:val="es-ES_tradnl"/>
        </w:rPr>
        <w:t xml:space="preserve">Entonces </w:t>
      </w:r>
      <w:r w:rsidRPr="003B7CCC">
        <w:rPr>
          <w:position w:val="-16"/>
          <w:lang w:val="es-ES_tradnl"/>
        </w:rPr>
        <w:object w:dxaOrig="1719" w:dyaOrig="420">
          <v:shape id="_x0000_i1053" type="#_x0000_t75" style="width:86.5pt;height:23.5pt" o:ole="" fillcolor="window">
            <v:imagedata r:id="rId78" o:title=""/>
          </v:shape>
          <o:OLEObject Type="Embed" ProgID="Equation.3" ShapeID="_x0000_i1053" DrawAspect="Content" ObjectID="_1483865571" r:id="rId79"/>
        </w:object>
      </w:r>
      <w:r w:rsidRPr="003B7CCC">
        <w:rPr>
          <w:lang w:val="es-ES_tradnl"/>
        </w:rPr>
        <w:t xml:space="preserve">, que es la distribución acumulativa complementaria de la atenuación por lluvia </w:t>
      </w:r>
      <w:r w:rsidRPr="003B7CCC">
        <w:rPr>
          <w:i/>
          <w:lang w:val="es-ES_tradnl"/>
        </w:rPr>
        <w:t>A</w:t>
      </w:r>
      <w:r w:rsidRPr="003B7CCC">
        <w:rPr>
          <w:iCs/>
          <w:vertAlign w:val="subscript"/>
          <w:lang w:val="es-ES_tradnl"/>
        </w:rPr>
        <w:t>2</w:t>
      </w:r>
      <w:r w:rsidRPr="003B7CCC">
        <w:rPr>
          <w:lang w:val="es-ES_tradnl"/>
        </w:rPr>
        <w:t xml:space="preserve"> a la frecuencia </w:t>
      </w:r>
      <w:r w:rsidRPr="003B7CCC">
        <w:rPr>
          <w:i/>
          <w:lang w:val="es-ES_tradnl"/>
        </w:rPr>
        <w:t>f</w:t>
      </w:r>
      <w:r w:rsidRPr="003B7CCC">
        <w:rPr>
          <w:iCs/>
          <w:vertAlign w:val="subscript"/>
          <w:lang w:val="es-ES_tradnl"/>
        </w:rPr>
        <w:t>2</w:t>
      </w:r>
      <w:r w:rsidRPr="003B7CCC">
        <w:rPr>
          <w:lang w:val="es-ES_tradnl"/>
        </w:rPr>
        <w:t xml:space="preserve"> condicionada a la atenuación debida a la lluvia </w:t>
      </w:r>
      <w:r w:rsidRPr="003B7CCC">
        <w:rPr>
          <w:i/>
          <w:lang w:val="es-ES_tradnl"/>
        </w:rPr>
        <w:t>A</w:t>
      </w:r>
      <w:r w:rsidRPr="003B7CCC">
        <w:rPr>
          <w:iCs/>
          <w:vertAlign w:val="subscript"/>
          <w:lang w:val="es-ES_tradnl"/>
        </w:rPr>
        <w:t>1</w:t>
      </w:r>
      <w:r w:rsidRPr="003B7CCC">
        <w:rPr>
          <w:i/>
          <w:vertAlign w:val="subscript"/>
          <w:lang w:val="es-ES_tradnl"/>
        </w:rPr>
        <w:t xml:space="preserve"> </w:t>
      </w:r>
      <w:r w:rsidRPr="003B7CCC">
        <w:rPr>
          <w:iCs/>
          <w:lang w:val="es-ES_tradnl"/>
        </w:rPr>
        <w:t>=</w:t>
      </w:r>
      <w:r w:rsidRPr="003B7CCC">
        <w:rPr>
          <w:i/>
          <w:lang w:val="es-ES_tradnl"/>
        </w:rPr>
        <w:t xml:space="preserve"> a</w:t>
      </w:r>
      <w:r w:rsidRPr="003B7CCC">
        <w:rPr>
          <w:lang w:val="es-ES_tradnl"/>
        </w:rPr>
        <w:t xml:space="preserve"> </w:t>
      </w:r>
      <w:proofErr w:type="spellStart"/>
      <w:r w:rsidRPr="003B7CCC">
        <w:rPr>
          <w:lang w:val="es-ES_tradnl"/>
        </w:rPr>
        <w:t>a</w:t>
      </w:r>
      <w:proofErr w:type="spellEnd"/>
      <w:r w:rsidRPr="003B7CCC">
        <w:rPr>
          <w:lang w:val="es-ES_tradnl"/>
        </w:rPr>
        <w:t xml:space="preserve"> la frecuencia </w:t>
      </w:r>
      <w:r w:rsidRPr="003B7CCC">
        <w:rPr>
          <w:i/>
          <w:lang w:val="es-ES_tradnl"/>
        </w:rPr>
        <w:t>f</w:t>
      </w:r>
      <w:r w:rsidRPr="003B7CCC">
        <w:rPr>
          <w:iCs/>
          <w:vertAlign w:val="subscript"/>
          <w:lang w:val="es-ES_tradnl"/>
        </w:rPr>
        <w:t xml:space="preserve">1 </w:t>
      </w:r>
      <w:r w:rsidRPr="003B7CCC">
        <w:rPr>
          <w:iCs/>
          <w:lang w:val="es-ES_tradnl"/>
        </w:rPr>
        <w:t>se calcula como sigue</w:t>
      </w:r>
      <w:r w:rsidRPr="003B7CCC">
        <w:rPr>
          <w:lang w:val="es-ES_tradnl"/>
        </w:rPr>
        <w:t>:</w:t>
      </w:r>
    </w:p>
    <w:p w:rsidR="002A3156" w:rsidRPr="003B7CCC" w:rsidRDefault="002A3156" w:rsidP="002A3156">
      <w:pPr>
        <w:pStyle w:val="Blanc"/>
        <w:rPr>
          <w:lang w:val="es-ES_tradnl"/>
        </w:rPr>
      </w:pPr>
    </w:p>
    <w:p w:rsidR="009F5AC7" w:rsidRPr="003B7CCC" w:rsidRDefault="009F5AC7" w:rsidP="009F5AC7">
      <w:pPr>
        <w:pStyle w:val="Equation"/>
        <w:rPr>
          <w:lang w:val="es-ES_tradnl"/>
        </w:rPr>
      </w:pPr>
      <w:r w:rsidRPr="003B7CCC">
        <w:rPr>
          <w:lang w:val="es-ES_tradnl"/>
        </w:rPr>
        <w:tab/>
      </w:r>
      <w:r w:rsidRPr="003B7CCC">
        <w:rPr>
          <w:lang w:val="es-ES_tradnl"/>
        </w:rPr>
        <w:tab/>
      </w:r>
      <w:r w:rsidRPr="003B7CCC">
        <w:rPr>
          <w:position w:val="-32"/>
          <w:lang w:val="es-ES_tradnl"/>
        </w:rPr>
        <w:object w:dxaOrig="3500" w:dyaOrig="760">
          <v:shape id="_x0000_i1054" type="#_x0000_t75" style="width:175.5pt;height:37.5pt" o:ole="" fillcolor="window">
            <v:imagedata r:id="rId80" o:title=""/>
          </v:shape>
          <o:OLEObject Type="Embed" ProgID="Equation.3" ShapeID="_x0000_i1054" DrawAspect="Content" ObjectID="_1483865572" r:id="rId81"/>
        </w:object>
      </w:r>
      <w:r w:rsidRPr="003B7CCC">
        <w:rPr>
          <w:lang w:val="es-ES_tradnl"/>
        </w:rPr>
        <w:tab/>
        <w:t>(15)</w:t>
      </w:r>
    </w:p>
    <w:p w:rsidR="009F5AC7" w:rsidRPr="003B7CCC" w:rsidRDefault="009F5AC7" w:rsidP="00701BC7">
      <w:pPr>
        <w:rPr>
          <w:lang w:val="es-ES_tradnl"/>
        </w:rPr>
      </w:pPr>
      <w:r w:rsidRPr="003B7CCC">
        <w:rPr>
          <w:lang w:val="es-ES_tradnl"/>
        </w:rPr>
        <w:lastRenderedPageBreak/>
        <w:t xml:space="preserve">donde </w:t>
      </w:r>
      <w:r w:rsidRPr="003B7CCC">
        <w:rPr>
          <w:i/>
          <w:iCs/>
          <w:lang w:val="es-ES_tradnl"/>
        </w:rPr>
        <w:t>a</w:t>
      </w:r>
      <w:r w:rsidRPr="003B7CCC">
        <w:rPr>
          <w:vertAlign w:val="subscript"/>
          <w:lang w:val="es-ES_tradnl"/>
        </w:rPr>
        <w:t>1</w:t>
      </w:r>
      <w:r w:rsidRPr="003B7CCC">
        <w:rPr>
          <w:lang w:val="es-ES_tradnl"/>
        </w:rPr>
        <w:t xml:space="preserve"> (dB) es la atenuación debida a la lluvia a la frecuencia </w:t>
      </w:r>
      <w:r w:rsidRPr="003B7CCC">
        <w:rPr>
          <w:i/>
          <w:lang w:val="es-ES_tradnl"/>
        </w:rPr>
        <w:t>f</w:t>
      </w:r>
      <w:r w:rsidRPr="003B7CCC">
        <w:rPr>
          <w:iCs/>
          <w:vertAlign w:val="subscript"/>
          <w:lang w:val="es-ES_tradnl"/>
        </w:rPr>
        <w:t>1</w:t>
      </w:r>
      <w:r w:rsidRPr="003B7CCC">
        <w:rPr>
          <w:lang w:val="es-ES_tradnl"/>
        </w:rPr>
        <w:t xml:space="preserve">, y 0 &lt; </w:t>
      </w:r>
      <w:r w:rsidRPr="003B7CCC">
        <w:rPr>
          <w:i/>
          <w:lang w:val="es-ES_tradnl"/>
        </w:rPr>
        <w:t>P</w:t>
      </w:r>
      <w:r w:rsidRPr="003B7CCC">
        <w:rPr>
          <w:lang w:val="es-ES_tradnl"/>
        </w:rPr>
        <w:t xml:space="preserve"> &lt; 1. </w:t>
      </w:r>
      <w:r w:rsidRPr="003B7CCC">
        <w:rPr>
          <w:position w:val="-16"/>
          <w:lang w:val="es-ES_tradnl"/>
        </w:rPr>
        <w:object w:dxaOrig="1719" w:dyaOrig="420">
          <v:shape id="_x0000_i1055" type="#_x0000_t75" style="width:86.5pt;height:23.5pt" o:ole="" fillcolor="window">
            <v:imagedata r:id="rId82" o:title=""/>
          </v:shape>
          <o:OLEObject Type="Embed" ProgID="Equation.3" ShapeID="_x0000_i1055" DrawAspect="Content" ObjectID="_1483865573" r:id="rId83"/>
        </w:object>
      </w:r>
      <w:r w:rsidRPr="003B7CCC">
        <w:rPr>
          <w:lang w:val="es-ES_tradnl"/>
        </w:rPr>
        <w:t xml:space="preserve"> representa la probabilidad de que la atenuación debida a la lluvia </w:t>
      </w:r>
      <w:r w:rsidRPr="003B7CCC">
        <w:rPr>
          <w:i/>
          <w:lang w:val="es-ES_tradnl"/>
        </w:rPr>
        <w:t>A</w:t>
      </w:r>
      <w:r w:rsidRPr="003B7CCC">
        <w:rPr>
          <w:iCs/>
          <w:vertAlign w:val="subscript"/>
          <w:lang w:val="es-ES_tradnl"/>
        </w:rPr>
        <w:t>2</w:t>
      </w:r>
      <w:r w:rsidRPr="003B7CCC">
        <w:rPr>
          <w:lang w:val="es-ES_tradnl"/>
        </w:rPr>
        <w:t xml:space="preserve"> (dB) a la frecuencia </w:t>
      </w:r>
      <w:r w:rsidRPr="003B7CCC">
        <w:rPr>
          <w:i/>
          <w:lang w:val="es-ES_tradnl"/>
        </w:rPr>
        <w:t>f</w:t>
      </w:r>
      <w:r w:rsidRPr="003B7CCC">
        <w:rPr>
          <w:iCs/>
          <w:vertAlign w:val="subscript"/>
          <w:lang w:val="es-ES_tradnl"/>
        </w:rPr>
        <w:t>2</w:t>
      </w:r>
      <w:r w:rsidRPr="003B7CCC">
        <w:rPr>
          <w:lang w:val="es-ES_tradnl"/>
        </w:rPr>
        <w:t xml:space="preserve"> rebase el valor </w:t>
      </w:r>
      <w:r w:rsidRPr="003B7CCC">
        <w:rPr>
          <w:i/>
          <w:iCs/>
          <w:lang w:val="es-ES_tradnl"/>
        </w:rPr>
        <w:t>a</w:t>
      </w:r>
      <w:r w:rsidRPr="003B7CCC">
        <w:rPr>
          <w:vertAlign w:val="subscript"/>
          <w:lang w:val="es-ES_tradnl"/>
        </w:rPr>
        <w:t>2</w:t>
      </w:r>
      <w:r w:rsidRPr="003B7CCC">
        <w:rPr>
          <w:lang w:val="es-ES_tradnl"/>
        </w:rPr>
        <w:t xml:space="preserve"> (dB) (es decir, el riesgo) dado que la atenuación debida a la lluvia es </w:t>
      </w:r>
      <w:r w:rsidRPr="003B7CCC">
        <w:rPr>
          <w:i/>
          <w:iCs/>
          <w:lang w:val="es-ES_tradnl"/>
        </w:rPr>
        <w:t>a</w:t>
      </w:r>
      <w:r w:rsidRPr="003B7CCC">
        <w:rPr>
          <w:vertAlign w:val="subscript"/>
          <w:lang w:val="es-ES_tradnl"/>
        </w:rPr>
        <w:t>1</w:t>
      </w:r>
      <w:r w:rsidRPr="003B7CCC">
        <w:rPr>
          <w:lang w:val="es-ES_tradnl"/>
        </w:rPr>
        <w:t xml:space="preserve"> (dB) a la frecuencia</w:t>
      </w:r>
      <w:r w:rsidR="00701BC7">
        <w:rPr>
          <w:lang w:val="es-ES_tradnl"/>
        </w:rPr>
        <w:t> </w:t>
      </w:r>
      <w:r w:rsidRPr="003B7CCC">
        <w:rPr>
          <w:i/>
          <w:lang w:val="es-ES_tradnl"/>
        </w:rPr>
        <w:t>f</w:t>
      </w:r>
      <w:r w:rsidRPr="003B7CCC">
        <w:rPr>
          <w:iCs/>
          <w:vertAlign w:val="subscript"/>
          <w:lang w:val="es-ES_tradnl"/>
        </w:rPr>
        <w:t>1</w:t>
      </w:r>
      <w:r w:rsidRPr="003B7CCC">
        <w:rPr>
          <w:lang w:val="es-ES_tradnl"/>
        </w:rPr>
        <w:t>.</w:t>
      </w:r>
    </w:p>
    <w:p w:rsidR="009F5AC7" w:rsidRPr="003B7CCC" w:rsidRDefault="009F5AC7" w:rsidP="009F5AC7">
      <w:pPr>
        <w:rPr>
          <w:lang w:val="es-ES_tradnl"/>
        </w:rPr>
      </w:pPr>
      <w:r w:rsidRPr="003B7CCC">
        <w:rPr>
          <w:lang w:val="es-ES_tradnl"/>
        </w:rPr>
        <w:t xml:space="preserve">El valor de </w:t>
      </w:r>
      <w:r w:rsidRPr="003B7CCC">
        <w:rPr>
          <w:i/>
          <w:iCs/>
          <w:lang w:val="es-ES_tradnl"/>
        </w:rPr>
        <w:t>a</w:t>
      </w:r>
      <w:r w:rsidRPr="003B7CCC">
        <w:rPr>
          <w:vertAlign w:val="subscript"/>
          <w:lang w:val="es-ES_tradnl"/>
        </w:rPr>
        <w:t>1</w:t>
      </w:r>
      <w:r w:rsidRPr="003B7CCC">
        <w:rPr>
          <w:lang w:val="es-ES_tradnl"/>
        </w:rPr>
        <w:t xml:space="preserve"> (dB) puede calcularse para un valor supuesto de </w:t>
      </w:r>
      <w:r w:rsidRPr="003B7CCC">
        <w:rPr>
          <w:i/>
          <w:iCs/>
          <w:lang w:val="es-ES_tradnl"/>
        </w:rPr>
        <w:t>P</w:t>
      </w:r>
      <w:r w:rsidRPr="003B7CCC">
        <w:rPr>
          <w:lang w:val="es-ES_tradnl"/>
        </w:rPr>
        <w:t xml:space="preserve"> como sigue:</w:t>
      </w:r>
    </w:p>
    <w:p w:rsidR="002A3156" w:rsidRPr="003B7CCC" w:rsidRDefault="002A3156" w:rsidP="002A3156">
      <w:pPr>
        <w:pStyle w:val="Blanc"/>
        <w:rPr>
          <w:lang w:val="es-ES_tradnl"/>
        </w:rPr>
      </w:pPr>
    </w:p>
    <w:p w:rsidR="009F5AC7" w:rsidRPr="003B7CCC" w:rsidRDefault="009F5AC7" w:rsidP="009F5AC7">
      <w:pPr>
        <w:pStyle w:val="Equation"/>
        <w:rPr>
          <w:lang w:val="es-ES_tradnl"/>
        </w:rPr>
      </w:pPr>
      <w:r w:rsidRPr="003B7CCC">
        <w:rPr>
          <w:lang w:val="es-ES_tradnl"/>
        </w:rPr>
        <w:tab/>
      </w:r>
      <w:r w:rsidRPr="003B7CCC">
        <w:rPr>
          <w:lang w:val="es-ES_tradnl"/>
        </w:rPr>
        <w:tab/>
      </w:r>
      <w:r w:rsidRPr="003B7CCC">
        <w:rPr>
          <w:position w:val="-10"/>
          <w:lang w:val="es-ES_tradnl"/>
        </w:rPr>
        <w:object w:dxaOrig="279" w:dyaOrig="340">
          <v:shape id="_x0000_i1056" type="#_x0000_t75" style="width:13pt;height:17.5pt" o:ole="">
            <v:imagedata r:id="rId84" o:title=""/>
          </v:shape>
          <o:OLEObject Type="Embed" ProgID="Equation.3" ShapeID="_x0000_i1056" DrawAspect="Content" ObjectID="_1483865574" r:id="rId85"/>
        </w:object>
      </w:r>
      <w:r w:rsidRPr="003B7CCC">
        <w:rPr>
          <w:lang w:val="es-ES_tradnl"/>
        </w:rPr>
        <w:t xml:space="preserve">= </w:t>
      </w:r>
      <w:r w:rsidRPr="003B7CCC">
        <w:rPr>
          <w:position w:val="-12"/>
          <w:lang w:val="es-ES_tradnl"/>
        </w:rPr>
        <w:object w:dxaOrig="2160" w:dyaOrig="380">
          <v:shape id="_x0000_i1057" type="#_x0000_t75" style="width:108.5pt;height:18.5pt" o:ole="">
            <v:imagedata r:id="rId86" o:title=""/>
          </v:shape>
          <o:OLEObject Type="Embed" ProgID="Equation.3" ShapeID="_x0000_i1057" DrawAspect="Content" ObjectID="_1483865575" r:id="rId87"/>
        </w:object>
      </w:r>
      <w:r w:rsidRPr="003B7CCC">
        <w:rPr>
          <w:lang w:val="es-ES_tradnl"/>
        </w:rPr>
        <w:fldChar w:fldCharType="begin"/>
      </w:r>
      <w:r w:rsidRPr="003B7CCC">
        <w:rPr>
          <w:lang w:val="es-ES_tradnl"/>
        </w:rPr>
        <w:instrText xml:space="preserve"> QUOTE </w:instrText>
      </w:r>
      <w:r w:rsidRPr="003B7CCC">
        <w:rPr>
          <w:rFonts w:ascii="Cambria Math" w:hAnsi="Cambria Math"/>
          <w:lang w:val="es-ES_tradnl"/>
        </w:rPr>
        <w:instrText>P+μ2/1)</w:instrText>
      </w:r>
      <w:r w:rsidRPr="003B7CCC">
        <w:rPr>
          <w:lang w:val="es-ES_tradnl"/>
        </w:rPr>
        <w:instrText xml:space="preserve"> </w:instrText>
      </w:r>
      <w:r w:rsidRPr="003B7CCC">
        <w:rPr>
          <w:lang w:val="es-ES_tradnl"/>
        </w:rPr>
        <w:fldChar w:fldCharType="end"/>
      </w:r>
      <w:r w:rsidRPr="003B7CCC">
        <w:rPr>
          <w:lang w:val="es-ES_tradnl"/>
        </w:rPr>
        <w:tab/>
        <w:t>(16)</w:t>
      </w:r>
    </w:p>
    <w:p w:rsidR="002A3156" w:rsidRPr="003B7CCC" w:rsidRDefault="002A3156" w:rsidP="002A3156">
      <w:pPr>
        <w:pStyle w:val="Blanc"/>
        <w:rPr>
          <w:lang w:val="es-ES_tradnl"/>
        </w:rPr>
      </w:pPr>
    </w:p>
    <w:p w:rsidR="009F5AC7" w:rsidRPr="003B7CCC" w:rsidRDefault="009F5AC7" w:rsidP="009F5AC7">
      <w:pPr>
        <w:rPr>
          <w:lang w:val="es-ES_tradnl"/>
        </w:rPr>
      </w:pPr>
      <w:r w:rsidRPr="003B7CCC">
        <w:rPr>
          <w:lang w:val="es-ES_tradnl"/>
        </w:rPr>
        <w:t>Si bien este procedimiento se elaboró para la atenuación debida a la lluvia también puede emplearse para predecir la distribución acumulativa complementaria de la atenuación total (atenuación por gases, atenuación por lluvia, atenuación por las nubes y desvanecimiento por centelleo). No obstante, no se ha determinado aún la precisión de este procedimiento.</w:t>
      </w:r>
    </w:p>
    <w:p w:rsidR="009F5AC7" w:rsidRPr="003B7CCC" w:rsidRDefault="009F5AC7" w:rsidP="009F5AC7">
      <w:pPr>
        <w:pStyle w:val="Heading5"/>
        <w:rPr>
          <w:lang w:val="es-ES_tradnl"/>
        </w:rPr>
      </w:pPr>
      <w:r w:rsidRPr="003B7CCC">
        <w:rPr>
          <w:lang w:val="es-ES_tradnl"/>
        </w:rPr>
        <w:t>2.2.1.2.2</w:t>
      </w:r>
      <w:r w:rsidRPr="003B7CCC">
        <w:rPr>
          <w:lang w:val="es-ES_tradnl"/>
        </w:rPr>
        <w:tab/>
        <w:t>Extrapolación a diferentes frecuencias de la lluvia a largo plazo</w:t>
      </w:r>
    </w:p>
    <w:p w:rsidR="009F5AC7" w:rsidRPr="003B7CCC" w:rsidRDefault="009F5AC7" w:rsidP="009F5AC7">
      <w:pPr>
        <w:rPr>
          <w:lang w:val="es-ES_tradnl"/>
        </w:rPr>
      </w:pPr>
      <w:r w:rsidRPr="003B7CCC">
        <w:rPr>
          <w:lang w:val="es-ES_tradnl"/>
        </w:rPr>
        <w:t>Cuando se dispone de datos fiables de atenuación medida a una sola frecuencia, puede aplicarse la siguiente fórmula empírica, que expresa la variación de la atenuación con la frecuencia en el mismo trayecto; esta fórmula proporciona una relación de atenuaciones en función directa de la frecuencia y es aplicable en el margen de 7 a 55 GHz:</w:t>
      </w:r>
    </w:p>
    <w:p w:rsidR="009F5AC7" w:rsidRPr="003B7CCC" w:rsidRDefault="009F5AC7" w:rsidP="009F5AC7">
      <w:pPr>
        <w:pStyle w:val="Blanc"/>
        <w:rPr>
          <w:lang w:val="es-ES_tradnl"/>
        </w:rPr>
      </w:pPr>
    </w:p>
    <w:p w:rsidR="009F5AC7" w:rsidRPr="003B7CCC" w:rsidRDefault="009F5AC7" w:rsidP="009F5AC7">
      <w:pPr>
        <w:pStyle w:val="Equation"/>
        <w:spacing w:before="0"/>
        <w:rPr>
          <w:lang w:val="es-ES_tradnl"/>
        </w:rPr>
      </w:pPr>
      <w:r w:rsidRPr="003B7CCC">
        <w:rPr>
          <w:lang w:val="es-ES_tradnl"/>
        </w:rPr>
        <w:tab/>
      </w:r>
      <w:r w:rsidRPr="003B7CCC">
        <w:rPr>
          <w:lang w:val="es-ES_tradnl"/>
        </w:rPr>
        <w:tab/>
      </w:r>
      <w:r w:rsidRPr="003B7CCC">
        <w:rPr>
          <w:position w:val="-10"/>
          <w:lang w:val="es-ES_tradnl"/>
        </w:rPr>
        <w:object w:dxaOrig="2700" w:dyaOrig="400">
          <v:shape id="_x0000_i1058" type="#_x0000_t75" style="width:135pt;height:20pt" o:ole="">
            <v:imagedata r:id="rId88" o:title=""/>
          </v:shape>
          <o:OLEObject Type="Embed" ProgID="Equation.3" ShapeID="_x0000_i1058" DrawAspect="Content" ObjectID="_1483865576" r:id="rId89"/>
        </w:object>
      </w:r>
      <w:r w:rsidRPr="003B7CCC">
        <w:rPr>
          <w:lang w:val="es-ES_tradnl"/>
        </w:rPr>
        <w:tab/>
        <w:t>(17)</w:t>
      </w:r>
    </w:p>
    <w:p w:rsidR="009F5AC7" w:rsidRPr="003B7CCC" w:rsidRDefault="009F5AC7" w:rsidP="009F5AC7">
      <w:pPr>
        <w:pStyle w:val="Blanc"/>
        <w:rPr>
          <w:lang w:val="es-ES_tradnl"/>
        </w:rPr>
      </w:pPr>
    </w:p>
    <w:p w:rsidR="009F5AC7" w:rsidRPr="003B7CCC" w:rsidRDefault="009F5AC7" w:rsidP="009F5AC7">
      <w:pPr>
        <w:rPr>
          <w:lang w:val="es-ES_tradnl"/>
        </w:rPr>
      </w:pPr>
      <w:r w:rsidRPr="003B7CCC">
        <w:rPr>
          <w:lang w:val="es-ES_tradnl"/>
        </w:rPr>
        <w:t>donde:</w:t>
      </w:r>
    </w:p>
    <w:p w:rsidR="009F5AC7" w:rsidRPr="003B7CCC" w:rsidRDefault="009F5AC7" w:rsidP="009F5AC7">
      <w:pPr>
        <w:pStyle w:val="Blanc"/>
        <w:rPr>
          <w:lang w:val="es-ES_tradnl"/>
        </w:rPr>
      </w:pPr>
    </w:p>
    <w:p w:rsidR="009F5AC7" w:rsidRPr="003B7CCC" w:rsidRDefault="009F5AC7" w:rsidP="009F5AC7">
      <w:pPr>
        <w:pStyle w:val="Equation"/>
        <w:spacing w:before="0"/>
        <w:rPr>
          <w:lang w:val="es-ES_tradnl"/>
        </w:rPr>
      </w:pPr>
      <w:r w:rsidRPr="003B7CCC">
        <w:rPr>
          <w:lang w:val="es-ES_tradnl"/>
        </w:rPr>
        <w:tab/>
      </w:r>
      <w:r w:rsidRPr="003B7CCC">
        <w:rPr>
          <w:lang w:val="es-ES_tradnl"/>
        </w:rPr>
        <w:tab/>
      </w:r>
      <w:r w:rsidRPr="003B7CCC">
        <w:rPr>
          <w:position w:val="-32"/>
          <w:lang w:val="es-ES_tradnl"/>
        </w:rPr>
        <w:object w:dxaOrig="1740" w:dyaOrig="760">
          <v:shape id="_x0000_i1059" type="#_x0000_t75" style="width:87pt;height:38pt" o:ole="">
            <v:imagedata r:id="rId90" o:title=""/>
          </v:shape>
          <o:OLEObject Type="Embed" ProgID="Equation.3" ShapeID="_x0000_i1059" DrawAspect="Content" ObjectID="_1483865577" r:id="rId91"/>
        </w:object>
      </w:r>
      <w:r w:rsidRPr="003B7CCC">
        <w:rPr>
          <w:lang w:val="es-ES_tradnl"/>
        </w:rPr>
        <w:tab/>
        <w:t>(18a)</w:t>
      </w:r>
    </w:p>
    <w:p w:rsidR="009F5AC7" w:rsidRPr="003B7CCC" w:rsidRDefault="009F5AC7" w:rsidP="009F5AC7">
      <w:pPr>
        <w:pStyle w:val="Blanc"/>
        <w:rPr>
          <w:lang w:val="es-ES_tradnl"/>
        </w:rPr>
      </w:pPr>
    </w:p>
    <w:p w:rsidR="009F5AC7" w:rsidRPr="003B7CCC" w:rsidRDefault="009F5AC7" w:rsidP="009F5AC7">
      <w:pPr>
        <w:pStyle w:val="Equation"/>
        <w:jc w:val="center"/>
        <w:rPr>
          <w:lang w:val="es-ES_tradnl"/>
        </w:rPr>
      </w:pPr>
      <w:r w:rsidRPr="003B7CCC">
        <w:rPr>
          <w:lang w:val="es-ES_tradnl"/>
        </w:rPr>
        <w:tab/>
      </w:r>
      <w:r w:rsidRPr="003B7CCC">
        <w:rPr>
          <w:lang w:val="es-ES_tradnl"/>
        </w:rPr>
        <w:tab/>
      </w:r>
      <w:r w:rsidRPr="003B7CCC">
        <w:rPr>
          <w:position w:val="-10"/>
          <w:lang w:val="es-ES_tradnl"/>
        </w:rPr>
        <w:object w:dxaOrig="4380" w:dyaOrig="400">
          <v:shape id="_x0000_i1060" type="#_x0000_t75" style="width:219pt;height:20pt" o:ole="">
            <v:imagedata r:id="rId92" o:title=""/>
          </v:shape>
          <o:OLEObject Type="Embed" ProgID="Equation.3" ShapeID="_x0000_i1060" DrawAspect="Content" ObjectID="_1483865578" r:id="rId93"/>
        </w:object>
      </w:r>
      <w:r w:rsidRPr="003B7CCC">
        <w:rPr>
          <w:lang w:val="es-ES_tradnl"/>
        </w:rPr>
        <w:tab/>
        <w:t>(18b)</w:t>
      </w:r>
    </w:p>
    <w:p w:rsidR="009F5AC7" w:rsidRPr="003B7CCC" w:rsidRDefault="009F5AC7" w:rsidP="009F5AC7">
      <w:pPr>
        <w:pStyle w:val="Blanc"/>
        <w:rPr>
          <w:lang w:val="es-ES_tradnl"/>
        </w:rPr>
      </w:pPr>
    </w:p>
    <w:p w:rsidR="009F5AC7" w:rsidRPr="003B7CCC" w:rsidRDefault="009F5AC7" w:rsidP="009F5AC7">
      <w:pPr>
        <w:rPr>
          <w:lang w:val="es-ES_tradnl"/>
        </w:rPr>
      </w:pPr>
      <w:r w:rsidRPr="003B7CCC">
        <w:rPr>
          <w:i/>
          <w:lang w:val="es-ES_tradnl"/>
        </w:rPr>
        <w:t>A</w:t>
      </w:r>
      <w:r w:rsidRPr="003B7CCC">
        <w:rPr>
          <w:vertAlign w:val="subscript"/>
          <w:lang w:val="es-ES_tradnl"/>
        </w:rPr>
        <w:t>1</w:t>
      </w:r>
      <w:r w:rsidRPr="003B7CCC">
        <w:rPr>
          <w:lang w:val="es-ES_tradnl"/>
        </w:rPr>
        <w:t xml:space="preserve"> y </w:t>
      </w:r>
      <w:r w:rsidRPr="003B7CCC">
        <w:rPr>
          <w:i/>
          <w:lang w:val="es-ES_tradnl"/>
        </w:rPr>
        <w:t>A</w:t>
      </w:r>
      <w:r w:rsidRPr="003B7CCC">
        <w:rPr>
          <w:vertAlign w:val="subscript"/>
          <w:lang w:val="es-ES_tradnl"/>
        </w:rPr>
        <w:t>2</w:t>
      </w:r>
      <w:r w:rsidRPr="003B7CCC">
        <w:rPr>
          <w:lang w:val="es-ES_tradnl"/>
        </w:rPr>
        <w:t xml:space="preserve"> son valores </w:t>
      </w:r>
      <w:proofErr w:type="spellStart"/>
      <w:r w:rsidRPr="003B7CCC">
        <w:rPr>
          <w:lang w:val="es-ES_tradnl"/>
        </w:rPr>
        <w:t>equiprobables</w:t>
      </w:r>
      <w:proofErr w:type="spellEnd"/>
      <w:r w:rsidRPr="003B7CCC">
        <w:rPr>
          <w:lang w:val="es-ES_tradnl"/>
        </w:rPr>
        <w:t xml:space="preserve"> de la atenuación suplementaria debida a la lluvia en las frecuencias </w:t>
      </w:r>
      <w:r w:rsidRPr="003B7CCC">
        <w:rPr>
          <w:i/>
          <w:lang w:val="es-ES_tradnl"/>
        </w:rPr>
        <w:t>f</w:t>
      </w:r>
      <w:r w:rsidRPr="003B7CCC">
        <w:rPr>
          <w:vertAlign w:val="subscript"/>
          <w:lang w:val="es-ES_tradnl"/>
        </w:rPr>
        <w:t>1</w:t>
      </w:r>
      <w:r w:rsidRPr="003B7CCC">
        <w:rPr>
          <w:lang w:val="es-ES_tradnl"/>
        </w:rPr>
        <w:t xml:space="preserve"> y </w:t>
      </w:r>
      <w:r w:rsidRPr="003B7CCC">
        <w:rPr>
          <w:i/>
          <w:lang w:val="es-ES_tradnl"/>
        </w:rPr>
        <w:t>f</w:t>
      </w:r>
      <w:r w:rsidRPr="003B7CCC">
        <w:rPr>
          <w:vertAlign w:val="subscript"/>
          <w:lang w:val="es-ES_tradnl"/>
        </w:rPr>
        <w:t>2</w:t>
      </w:r>
      <w:r w:rsidRPr="003B7CCC">
        <w:rPr>
          <w:lang w:val="es-ES_tradnl"/>
        </w:rPr>
        <w:t> (GHz), respectivamente.</w:t>
      </w:r>
    </w:p>
    <w:p w:rsidR="009F5AC7" w:rsidRPr="003B7CCC" w:rsidRDefault="009F5AC7" w:rsidP="009F5AC7">
      <w:pPr>
        <w:rPr>
          <w:lang w:val="es-ES_tradnl"/>
        </w:rPr>
      </w:pPr>
      <w:r w:rsidRPr="003B7CCC">
        <w:rPr>
          <w:lang w:val="es-ES_tradnl"/>
        </w:rPr>
        <w:t>Es preferible la extrapolación a diferentes frecuencias de la atenuación a partir de los datos de atenuación medida a largo plazo fiables, en vez de los datos de lluvia medidos a largo plazo.</w:t>
      </w:r>
    </w:p>
    <w:p w:rsidR="009F5AC7" w:rsidRPr="003B7CCC" w:rsidRDefault="009F5AC7" w:rsidP="009F5AC7">
      <w:pPr>
        <w:pStyle w:val="Heading3"/>
        <w:rPr>
          <w:lang w:val="es-ES_tradnl"/>
        </w:rPr>
      </w:pPr>
      <w:r w:rsidRPr="003B7CCC">
        <w:rPr>
          <w:lang w:val="es-ES_tradnl"/>
        </w:rPr>
        <w:t>2.2.2</w:t>
      </w:r>
      <w:r w:rsidRPr="003B7CCC">
        <w:rPr>
          <w:lang w:val="es-ES_tradnl"/>
        </w:rPr>
        <w:tab/>
        <w:t>Variaciones estacionales – mes más desfavorable</w:t>
      </w:r>
    </w:p>
    <w:p w:rsidR="009F5AC7" w:rsidRPr="003B7CCC" w:rsidRDefault="009F5AC7" w:rsidP="009F5AC7">
      <w:pPr>
        <w:rPr>
          <w:lang w:val="es-ES_tradnl"/>
        </w:rPr>
      </w:pPr>
      <w:r w:rsidRPr="003B7CCC">
        <w:rPr>
          <w:lang w:val="es-ES_tradnl"/>
        </w:rPr>
        <w:t xml:space="preserve">La planificación de los sistemas requiere a menudo conocer el valor de la atenuación rebasado durante un porcentaje de tiempo, </w:t>
      </w:r>
      <w:proofErr w:type="spellStart"/>
      <w:r w:rsidRPr="003B7CCC">
        <w:rPr>
          <w:i/>
          <w:lang w:val="es-ES_tradnl"/>
        </w:rPr>
        <w:t>p</w:t>
      </w:r>
      <w:r w:rsidRPr="003B7CCC">
        <w:rPr>
          <w:i/>
          <w:iCs/>
          <w:vertAlign w:val="subscript"/>
          <w:lang w:val="es-ES_tradnl"/>
        </w:rPr>
        <w:t>w</w:t>
      </w:r>
      <w:proofErr w:type="spellEnd"/>
      <w:r w:rsidRPr="003B7CCC">
        <w:rPr>
          <w:lang w:val="es-ES_tradnl"/>
        </w:rPr>
        <w:t>, del mes más desfavorable. Para estimar dicho valor se utiliza el siguiente procedimiento.</w:t>
      </w:r>
    </w:p>
    <w:p w:rsidR="009F5AC7" w:rsidRPr="003B7CCC" w:rsidRDefault="009F5AC7" w:rsidP="009F5AC7">
      <w:pPr>
        <w:tabs>
          <w:tab w:val="clear" w:pos="794"/>
          <w:tab w:val="left" w:pos="993"/>
        </w:tabs>
        <w:rPr>
          <w:lang w:val="es-ES_tradnl"/>
        </w:rPr>
      </w:pPr>
      <w:r w:rsidRPr="003B7CCC">
        <w:rPr>
          <w:i/>
          <w:lang w:val="es-ES_tradnl"/>
        </w:rPr>
        <w:t>Paso 1:</w:t>
      </w:r>
      <w:r w:rsidRPr="003B7CCC">
        <w:rPr>
          <w:lang w:val="es-ES_tradnl"/>
        </w:rPr>
        <w:t xml:space="preserve">  Se obtiene el porcentaje de tiempo anual, </w:t>
      </w:r>
      <w:r w:rsidRPr="003B7CCC">
        <w:rPr>
          <w:i/>
          <w:lang w:val="es-ES_tradnl"/>
        </w:rPr>
        <w:t>p</w:t>
      </w:r>
      <w:r w:rsidRPr="003B7CCC">
        <w:rPr>
          <w:lang w:val="es-ES_tradnl"/>
        </w:rPr>
        <w:t xml:space="preserve">, correspondiente al porcentaje de tiempo del mes más desfavorable deseado, </w:t>
      </w:r>
      <w:proofErr w:type="spellStart"/>
      <w:r w:rsidRPr="003B7CCC">
        <w:rPr>
          <w:i/>
          <w:lang w:val="es-ES_tradnl"/>
        </w:rPr>
        <w:t>p</w:t>
      </w:r>
      <w:r w:rsidRPr="003B7CCC">
        <w:rPr>
          <w:i/>
          <w:iCs/>
          <w:vertAlign w:val="subscript"/>
          <w:lang w:val="es-ES_tradnl"/>
        </w:rPr>
        <w:t>w</w:t>
      </w:r>
      <w:proofErr w:type="spellEnd"/>
      <w:r w:rsidRPr="003B7CCC">
        <w:rPr>
          <w:lang w:val="es-ES_tradnl"/>
        </w:rPr>
        <w:t>, utilizando la ecuación indicada en la Recomendación UIT</w:t>
      </w:r>
      <w:r w:rsidRPr="003B7CCC">
        <w:rPr>
          <w:lang w:val="es-ES_tradnl"/>
        </w:rPr>
        <w:noBreakHyphen/>
        <w:t>R P.841 y aplicando los ajustes necesarios a </w:t>
      </w:r>
      <w:r w:rsidRPr="003B7CCC">
        <w:rPr>
          <w:i/>
          <w:lang w:val="es-ES_tradnl"/>
        </w:rPr>
        <w:t>p</w:t>
      </w:r>
      <w:r w:rsidRPr="003B7CCC">
        <w:rPr>
          <w:lang w:val="es-ES_tradnl"/>
        </w:rPr>
        <w:t>.</w:t>
      </w:r>
    </w:p>
    <w:p w:rsidR="009F5AC7" w:rsidRPr="003B7CCC" w:rsidRDefault="009F5AC7" w:rsidP="009F5AC7">
      <w:pPr>
        <w:tabs>
          <w:tab w:val="clear" w:pos="794"/>
          <w:tab w:val="left" w:pos="993"/>
        </w:tabs>
        <w:rPr>
          <w:lang w:val="es-ES_tradnl"/>
        </w:rPr>
      </w:pPr>
      <w:r w:rsidRPr="003B7CCC">
        <w:rPr>
          <w:i/>
          <w:lang w:val="es-ES_tradnl"/>
        </w:rPr>
        <w:t>Paso 2:</w:t>
      </w:r>
      <w:r w:rsidRPr="003B7CCC">
        <w:rPr>
          <w:lang w:val="es-ES_tradnl"/>
        </w:rPr>
        <w:t xml:space="preserve">  Para el trayecto en cuestión se obtiene la atenuación, </w:t>
      </w:r>
      <w:r w:rsidRPr="003B7CCC">
        <w:rPr>
          <w:i/>
          <w:lang w:val="es-ES_tradnl"/>
        </w:rPr>
        <w:t>A</w:t>
      </w:r>
      <w:r w:rsidRPr="003B7CCC">
        <w:rPr>
          <w:lang w:val="es-ES_tradnl"/>
        </w:rPr>
        <w:t xml:space="preserve"> (dB), superada para el porcentaje de tiempo anual, </w:t>
      </w:r>
      <w:r w:rsidRPr="003B7CCC">
        <w:rPr>
          <w:i/>
          <w:lang w:val="es-ES_tradnl"/>
        </w:rPr>
        <w:t>p</w:t>
      </w:r>
      <w:r w:rsidRPr="003B7CCC">
        <w:rPr>
          <w:lang w:val="es-ES_tradnl"/>
        </w:rPr>
        <w:t xml:space="preserve">, resultante del método del § 2.2.1.1, o de las estadísticas de atenuación medidas o determinadas mediante proporcionalidad de frecuencia. Este valor de </w:t>
      </w:r>
      <w:r w:rsidRPr="003B7CCC">
        <w:rPr>
          <w:i/>
          <w:lang w:val="es-ES_tradnl"/>
        </w:rPr>
        <w:t>A</w:t>
      </w:r>
      <w:r w:rsidRPr="003B7CCC">
        <w:rPr>
          <w:lang w:val="es-ES_tradnl"/>
        </w:rPr>
        <w:t xml:space="preserve"> es la atenuación estimada para el porcentaje </w:t>
      </w:r>
      <w:proofErr w:type="spellStart"/>
      <w:r w:rsidRPr="003B7CCC">
        <w:rPr>
          <w:i/>
          <w:lang w:val="es-ES_tradnl"/>
        </w:rPr>
        <w:t>p</w:t>
      </w:r>
      <w:r w:rsidRPr="003B7CCC">
        <w:rPr>
          <w:i/>
          <w:iCs/>
          <w:vertAlign w:val="subscript"/>
          <w:lang w:val="es-ES_tradnl"/>
        </w:rPr>
        <w:t>w</w:t>
      </w:r>
      <w:proofErr w:type="spellEnd"/>
      <w:r w:rsidRPr="003B7CCC">
        <w:rPr>
          <w:lang w:val="es-ES_tradnl"/>
        </w:rPr>
        <w:t xml:space="preserve"> del mes más desfavorable.</w:t>
      </w:r>
    </w:p>
    <w:p w:rsidR="009F5AC7" w:rsidRPr="003B7CCC" w:rsidRDefault="009F5AC7" w:rsidP="009F5AC7">
      <w:pPr>
        <w:rPr>
          <w:lang w:val="es-ES_tradnl"/>
        </w:rPr>
      </w:pPr>
      <w:r w:rsidRPr="003B7CCC">
        <w:rPr>
          <w:lang w:val="es-ES_tradnl"/>
        </w:rPr>
        <w:t>En la Recomendación UIT-R P.678 se representan las curvas de variación de los valores del mes más desfavorable con respecto a su valor medio.</w:t>
      </w:r>
    </w:p>
    <w:p w:rsidR="009F5AC7" w:rsidRPr="003B7CCC" w:rsidRDefault="009F5AC7" w:rsidP="009F5AC7">
      <w:pPr>
        <w:pStyle w:val="Heading3"/>
        <w:rPr>
          <w:lang w:val="es-ES_tradnl"/>
        </w:rPr>
      </w:pPr>
      <w:r w:rsidRPr="003B7CCC">
        <w:rPr>
          <w:lang w:val="es-ES_tradnl"/>
        </w:rPr>
        <w:lastRenderedPageBreak/>
        <w:t>2.2.3</w:t>
      </w:r>
      <w:r w:rsidRPr="003B7CCC">
        <w:rPr>
          <w:lang w:val="es-ES_tradnl"/>
        </w:rPr>
        <w:tab/>
        <w:t>Variabilidad de las estadísticas en el espacio y en el tiempo</w:t>
      </w:r>
    </w:p>
    <w:p w:rsidR="009F5AC7" w:rsidRPr="003B7CCC" w:rsidRDefault="009F5AC7" w:rsidP="009F5AC7">
      <w:pPr>
        <w:rPr>
          <w:lang w:val="es-ES_tradnl"/>
        </w:rPr>
      </w:pPr>
      <w:r w:rsidRPr="003B7CCC">
        <w:rPr>
          <w:lang w:val="es-ES_tradnl"/>
        </w:rPr>
        <w:t>Las distribuciones de la atenuación por precipitación medidas en el mismo trayecto y a la misma frecuencia y polarización pueden presentar notables variaciones de un año a otro. En el intervalo entre el 0,001% y el 0,1% del año se observa que los valores de atenuación para un nivel de probabilidad determinado pueden variar más de un 20% de su valor eficaz. Cuando se utilizan los modelos para la proporcionalidad o la predicción de la atenuación indicados en el § 2.2.1 para relacionar las observaciones en una ubicación, a fin de estimar las características de otro trayecto en la misma ubicación, las variaciones pueden aumentar más del 25% del valor eficaz.</w:t>
      </w:r>
    </w:p>
    <w:p w:rsidR="009F5AC7" w:rsidRPr="003B7CCC" w:rsidRDefault="009F5AC7" w:rsidP="009F5AC7">
      <w:pPr>
        <w:pStyle w:val="Heading3"/>
        <w:rPr>
          <w:lang w:val="es-ES_tradnl"/>
        </w:rPr>
      </w:pPr>
      <w:r w:rsidRPr="003B7CCC">
        <w:rPr>
          <w:lang w:val="es-ES_tradnl"/>
        </w:rPr>
        <w:t>2.2.4</w:t>
      </w:r>
      <w:r w:rsidRPr="003B7CCC">
        <w:rPr>
          <w:lang w:val="es-ES_tradnl"/>
        </w:rPr>
        <w:tab/>
        <w:t>Diversidad de emplazamientos</w:t>
      </w:r>
    </w:p>
    <w:p w:rsidR="009F5AC7" w:rsidRPr="003B7CCC" w:rsidRDefault="009F5AC7" w:rsidP="009F5AC7">
      <w:pPr>
        <w:rPr>
          <w:lang w:val="es-ES_tradnl"/>
        </w:rPr>
      </w:pPr>
      <w:r w:rsidRPr="003B7CCC">
        <w:rPr>
          <w:lang w:val="es-ES_tradnl"/>
        </w:rPr>
        <w:t>Las células de lluvia intensa que provocan valores elevados de la atenuación en un enlace Tierra</w:t>
      </w:r>
      <w:r w:rsidRPr="003B7CCC">
        <w:rPr>
          <w:lang w:val="es-ES_tradnl"/>
        </w:rPr>
        <w:noBreakHyphen/>
        <w:t xml:space="preserve">espacio presentan a menudo dimensiones horizontales de sólo unos pocos kilómetros. Los sistemas por diversidad capaces de efectuar un </w:t>
      </w:r>
      <w:proofErr w:type="spellStart"/>
      <w:r w:rsidRPr="003B7CCC">
        <w:rPr>
          <w:lang w:val="es-ES_tradnl"/>
        </w:rPr>
        <w:t>reencaminamiento</w:t>
      </w:r>
      <w:proofErr w:type="spellEnd"/>
      <w:r w:rsidRPr="003B7CCC">
        <w:rPr>
          <w:lang w:val="es-ES_tradnl"/>
        </w:rPr>
        <w:t xml:space="preserve"> del tráfico a estaciones terrenas alternativas, o con acceso a un satélite con recursos adicionales disponibles a bordo para realizar una atribución temporal, pueden mejorar de manera considerable la fiabilidad del sistema. Los sistemas con diversidad de emplazamientos se consideran equilibrados si los umbrales de atenuación en ambos enlaces son similares, y no equilibrados si esos umbrales no son similares. En frecuencias por encima de 20 GHz, las degradaciones de trayectos debidas a otras causas distintas de la lluvia también pueden afectar el comportamiento de la diversidad de emplazamientos.</w:t>
      </w:r>
    </w:p>
    <w:p w:rsidR="009F5AC7" w:rsidRPr="003B7CCC" w:rsidRDefault="009F5AC7" w:rsidP="009F5AC7">
      <w:pPr>
        <w:rPr>
          <w:lang w:val="es-ES_tradnl"/>
        </w:rPr>
      </w:pPr>
      <w:r w:rsidRPr="003B7CCC">
        <w:rPr>
          <w:lang w:val="es-ES_tradnl"/>
        </w:rPr>
        <w:t>Hay dos modelos de predicción de la diversidad de emplazamientos:</w:t>
      </w:r>
    </w:p>
    <w:p w:rsidR="009F5AC7" w:rsidRPr="003B7CCC" w:rsidRDefault="009F5AC7" w:rsidP="009F5AC7">
      <w:pPr>
        <w:pStyle w:val="enumlev1"/>
        <w:rPr>
          <w:lang w:val="es-ES_tradnl"/>
        </w:rPr>
      </w:pPr>
      <w:r w:rsidRPr="003B7CCC">
        <w:rPr>
          <w:lang w:val="es-ES_tradnl"/>
        </w:rPr>
        <w:t>–</w:t>
      </w:r>
      <w:r w:rsidRPr="003B7CCC">
        <w:rPr>
          <w:lang w:val="es-ES_tradnl"/>
        </w:rPr>
        <w:tab/>
        <w:t>el método de predicción descrito en el § 2.2.4.1 que es aplicable a sistemas equilibrados y no equilibrados y mediante el cual se calcula la probabilidad mixta de sobrepasar los umbrales de atenuación; y</w:t>
      </w:r>
    </w:p>
    <w:p w:rsidR="009F5AC7" w:rsidRPr="003B7CCC" w:rsidRDefault="009F5AC7" w:rsidP="009F5AC7">
      <w:pPr>
        <w:pStyle w:val="enumlev1"/>
        <w:rPr>
          <w:lang w:val="es-ES_tradnl"/>
        </w:rPr>
      </w:pPr>
      <w:r w:rsidRPr="003B7CCC">
        <w:rPr>
          <w:lang w:val="es-ES_tradnl"/>
        </w:rPr>
        <w:t>–</w:t>
      </w:r>
      <w:r w:rsidRPr="003B7CCC">
        <w:rPr>
          <w:lang w:val="es-ES_tradnl"/>
        </w:rPr>
        <w:tab/>
        <w:t>el método de predicción descrito en el § 2.2.4.2, que es aplicable a sistemas equilibrados con cortas distancias y mediante el cual se calcula la ganancia por diversidad.</w:t>
      </w:r>
    </w:p>
    <w:p w:rsidR="009F5AC7" w:rsidRPr="003B7CCC" w:rsidRDefault="009F5AC7" w:rsidP="009F5AC7">
      <w:pPr>
        <w:rPr>
          <w:lang w:val="es-ES_tradnl"/>
        </w:rPr>
      </w:pPr>
      <w:r w:rsidRPr="003B7CCC">
        <w:rPr>
          <w:lang w:val="es-ES_tradnl"/>
        </w:rPr>
        <w:t>Se prefiere el método de predicción descrito en el § 2.2.4.1, ya que es el más preciso. El método de predicción simplificado descrito en el § 2.2.4.2 puede ser utilizado para distancias de separación inferiores a 20 km; sin embargo, su precisión es menor.</w:t>
      </w:r>
    </w:p>
    <w:p w:rsidR="009F5AC7" w:rsidRPr="003B7CCC" w:rsidRDefault="009F5AC7" w:rsidP="009F5AC7">
      <w:pPr>
        <w:pStyle w:val="Heading4"/>
        <w:rPr>
          <w:lang w:val="es-ES_tradnl"/>
        </w:rPr>
      </w:pPr>
      <w:r w:rsidRPr="003B7CCC">
        <w:rPr>
          <w:lang w:val="es-ES_tradnl"/>
        </w:rPr>
        <w:t>2.2.4.1</w:t>
      </w:r>
      <w:r w:rsidRPr="003B7CCC">
        <w:rPr>
          <w:lang w:val="es-ES_tradnl"/>
        </w:rPr>
        <w:tab/>
        <w:t>Predicción de la probabilidad de interrupción debida a la atenuación causada por la lluvia con diversidad de emplazamientos</w:t>
      </w:r>
    </w:p>
    <w:p w:rsidR="009F5AC7" w:rsidRPr="003B7CCC" w:rsidRDefault="009F5AC7" w:rsidP="009F5AC7">
      <w:pPr>
        <w:rPr>
          <w:lang w:val="es-ES_tradnl"/>
        </w:rPr>
      </w:pPr>
      <w:r w:rsidRPr="003B7CCC">
        <w:rPr>
          <w:lang w:val="es-ES_tradnl"/>
        </w:rPr>
        <w:t>El método de predicción de diversidad supone una distribución log</w:t>
      </w:r>
      <w:r w:rsidRPr="003B7CCC">
        <w:rPr>
          <w:lang w:val="es-ES_tradnl"/>
        </w:rPr>
        <w:noBreakHyphen/>
        <w:t>normal de la intensidad de la lluvia y la atenuación debida a la lluvia.</w:t>
      </w:r>
    </w:p>
    <w:p w:rsidR="009F5AC7" w:rsidRPr="003B7CCC" w:rsidRDefault="009F5AC7" w:rsidP="009F5AC7">
      <w:pPr>
        <w:rPr>
          <w:lang w:val="es-ES_tradnl"/>
        </w:rPr>
      </w:pPr>
      <w:r w:rsidRPr="003B7CCC">
        <w:rPr>
          <w:lang w:val="es-ES_tradnl"/>
        </w:rPr>
        <w:t xml:space="preserve">Este método predice </w:t>
      </w:r>
      <w:r w:rsidRPr="003B7CCC">
        <w:rPr>
          <w:i/>
          <w:iCs/>
          <w:lang w:val="es-ES_tradnl"/>
        </w:rPr>
        <w:t>P</w:t>
      </w:r>
      <w:r w:rsidRPr="003B7CCC">
        <w:rPr>
          <w:i/>
          <w:iCs/>
          <w:vertAlign w:val="subscript"/>
          <w:lang w:val="es-ES_tradnl"/>
        </w:rPr>
        <w:t>r</w:t>
      </w:r>
      <w:r w:rsidRPr="003B7CCC">
        <w:rPr>
          <w:lang w:val="es-ES_tradnl"/>
        </w:rPr>
        <w:t>(</w:t>
      </w:r>
      <w:r w:rsidRPr="003B7CCC">
        <w:rPr>
          <w:i/>
          <w:iCs/>
          <w:lang w:val="es-ES_tradnl"/>
        </w:rPr>
        <w:t>A</w:t>
      </w:r>
      <w:r w:rsidRPr="003B7CCC">
        <w:rPr>
          <w:vertAlign w:val="subscript"/>
          <w:lang w:val="es-ES_tradnl"/>
        </w:rPr>
        <w:t>1</w:t>
      </w:r>
      <w:r w:rsidRPr="003B7CCC">
        <w:rPr>
          <w:lang w:val="es-ES_tradnl"/>
        </w:rPr>
        <w:t xml:space="preserve"> </w:t>
      </w:r>
      <w:r w:rsidRPr="003B7CCC">
        <w:rPr>
          <w:lang w:val="es-ES_tradnl"/>
        </w:rPr>
        <w:sym w:font="Symbol" w:char="F0B3"/>
      </w:r>
      <w:r w:rsidRPr="003B7CCC">
        <w:rPr>
          <w:lang w:val="es-ES_tradnl"/>
        </w:rPr>
        <w:t xml:space="preserve"> </w:t>
      </w:r>
      <w:proofErr w:type="spellStart"/>
      <w:r w:rsidRPr="003B7CCC">
        <w:rPr>
          <w:i/>
          <w:iCs/>
          <w:lang w:val="es-ES_tradnl"/>
        </w:rPr>
        <w:t>a</w:t>
      </w:r>
      <w:r w:rsidRPr="003B7CCC">
        <w:rPr>
          <w:vertAlign w:val="subscript"/>
          <w:lang w:val="es-ES_tradnl"/>
        </w:rPr>
        <w:t>1</w:t>
      </w:r>
      <w:proofErr w:type="spellEnd"/>
      <w:r w:rsidRPr="003B7CCC">
        <w:rPr>
          <w:lang w:val="es-ES_tradnl"/>
        </w:rPr>
        <w:t xml:space="preserve">, </w:t>
      </w:r>
      <w:r w:rsidRPr="003B7CCC">
        <w:rPr>
          <w:i/>
          <w:iCs/>
          <w:lang w:val="es-ES_tradnl"/>
        </w:rPr>
        <w:t>A</w:t>
      </w:r>
      <w:r w:rsidRPr="003B7CCC">
        <w:rPr>
          <w:vertAlign w:val="subscript"/>
          <w:lang w:val="es-ES_tradnl"/>
        </w:rPr>
        <w:t>2</w:t>
      </w:r>
      <w:r w:rsidRPr="003B7CCC">
        <w:rPr>
          <w:lang w:val="es-ES_tradnl"/>
        </w:rPr>
        <w:t xml:space="preserve"> </w:t>
      </w:r>
      <w:r w:rsidRPr="003B7CCC">
        <w:rPr>
          <w:lang w:val="es-ES_tradnl"/>
        </w:rPr>
        <w:sym w:font="Symbol" w:char="F0B3"/>
      </w:r>
      <w:r w:rsidRPr="003B7CCC">
        <w:rPr>
          <w:lang w:val="es-ES_tradnl"/>
        </w:rPr>
        <w:t xml:space="preserve"> </w:t>
      </w:r>
      <w:r w:rsidRPr="003B7CCC">
        <w:rPr>
          <w:i/>
          <w:iCs/>
          <w:lang w:val="es-ES_tradnl"/>
        </w:rPr>
        <w:t>a</w:t>
      </w:r>
      <w:r w:rsidRPr="003B7CCC">
        <w:rPr>
          <w:vertAlign w:val="subscript"/>
          <w:lang w:val="es-ES_tradnl"/>
        </w:rPr>
        <w:t>2</w:t>
      </w:r>
      <w:r w:rsidRPr="003B7CCC">
        <w:rPr>
          <w:lang w:val="es-ES_tradnl"/>
        </w:rPr>
        <w:t xml:space="preserve">), la probabilidad conjunta (%) de que la atenuación en el trayecto para el primer emplazamiento es superior a </w:t>
      </w:r>
      <w:r w:rsidRPr="003B7CCC">
        <w:rPr>
          <w:i/>
          <w:iCs/>
          <w:lang w:val="es-ES_tradnl"/>
        </w:rPr>
        <w:t>a</w:t>
      </w:r>
      <w:r w:rsidRPr="003B7CCC">
        <w:rPr>
          <w:vertAlign w:val="subscript"/>
          <w:lang w:val="es-ES_tradnl"/>
        </w:rPr>
        <w:t>1</w:t>
      </w:r>
      <w:r w:rsidRPr="003B7CCC">
        <w:rPr>
          <w:lang w:val="es-ES_tradnl"/>
        </w:rPr>
        <w:t xml:space="preserve"> y la atenuación en el trayecto para el segundo emplazamiento es superior a </w:t>
      </w:r>
      <w:r w:rsidRPr="003B7CCC">
        <w:rPr>
          <w:i/>
          <w:iCs/>
          <w:lang w:val="es-ES_tradnl"/>
        </w:rPr>
        <w:t>a</w:t>
      </w:r>
      <w:r w:rsidRPr="003B7CCC">
        <w:rPr>
          <w:vertAlign w:val="subscript"/>
          <w:lang w:val="es-ES_tradnl"/>
        </w:rPr>
        <w:t>2</w:t>
      </w:r>
      <w:r w:rsidRPr="003B7CCC">
        <w:rPr>
          <w:lang w:val="es-ES_tradnl"/>
        </w:rPr>
        <w:t xml:space="preserve">. </w:t>
      </w:r>
      <w:r w:rsidRPr="003B7CCC">
        <w:rPr>
          <w:i/>
          <w:iCs/>
          <w:lang w:val="es-ES_tradnl"/>
        </w:rPr>
        <w:t>P</w:t>
      </w:r>
      <w:r w:rsidRPr="003B7CCC">
        <w:rPr>
          <w:i/>
          <w:iCs/>
          <w:vertAlign w:val="subscript"/>
          <w:lang w:val="es-ES_tradnl"/>
        </w:rPr>
        <w:t>r</w:t>
      </w:r>
      <w:r w:rsidRPr="003B7CCC">
        <w:rPr>
          <w:lang w:val="es-ES_tradnl"/>
        </w:rPr>
        <w:t>(</w:t>
      </w:r>
      <w:r w:rsidRPr="003B7CCC">
        <w:rPr>
          <w:i/>
          <w:iCs/>
          <w:lang w:val="es-ES_tradnl"/>
        </w:rPr>
        <w:t>A</w:t>
      </w:r>
      <w:r w:rsidRPr="003B7CCC">
        <w:rPr>
          <w:vertAlign w:val="subscript"/>
          <w:lang w:val="es-ES_tradnl"/>
        </w:rPr>
        <w:t>1</w:t>
      </w:r>
      <w:r w:rsidRPr="003B7CCC">
        <w:rPr>
          <w:lang w:val="es-ES_tradnl"/>
        </w:rPr>
        <w:t xml:space="preserve"> </w:t>
      </w:r>
      <w:r w:rsidRPr="003B7CCC">
        <w:rPr>
          <w:lang w:val="es-ES_tradnl"/>
        </w:rPr>
        <w:sym w:font="Symbol" w:char="F0B3"/>
      </w:r>
      <w:r w:rsidRPr="003B7CCC">
        <w:rPr>
          <w:lang w:val="es-ES_tradnl"/>
        </w:rPr>
        <w:t xml:space="preserve"> </w:t>
      </w:r>
      <w:proofErr w:type="spellStart"/>
      <w:r w:rsidRPr="003B7CCC">
        <w:rPr>
          <w:i/>
          <w:iCs/>
          <w:lang w:val="es-ES_tradnl"/>
        </w:rPr>
        <w:t>a</w:t>
      </w:r>
      <w:r w:rsidRPr="003B7CCC">
        <w:rPr>
          <w:vertAlign w:val="subscript"/>
          <w:lang w:val="es-ES_tradnl"/>
        </w:rPr>
        <w:t>1</w:t>
      </w:r>
      <w:proofErr w:type="spellEnd"/>
      <w:r w:rsidRPr="003B7CCC">
        <w:rPr>
          <w:lang w:val="es-ES_tradnl"/>
        </w:rPr>
        <w:t xml:space="preserve">, </w:t>
      </w:r>
      <w:r w:rsidRPr="003B7CCC">
        <w:rPr>
          <w:i/>
          <w:iCs/>
          <w:lang w:val="es-ES_tradnl"/>
        </w:rPr>
        <w:t>A</w:t>
      </w:r>
      <w:r w:rsidRPr="003B7CCC">
        <w:rPr>
          <w:vertAlign w:val="subscript"/>
          <w:lang w:val="es-ES_tradnl"/>
        </w:rPr>
        <w:t>2</w:t>
      </w:r>
      <w:r w:rsidRPr="003B7CCC">
        <w:rPr>
          <w:lang w:val="es-ES_tradnl"/>
        </w:rPr>
        <w:t xml:space="preserve"> </w:t>
      </w:r>
      <w:r w:rsidRPr="003B7CCC">
        <w:rPr>
          <w:lang w:val="es-ES_tradnl"/>
        </w:rPr>
        <w:sym w:font="Symbol" w:char="F0B3"/>
      </w:r>
      <w:r w:rsidRPr="003B7CCC">
        <w:rPr>
          <w:lang w:val="es-ES_tradnl"/>
        </w:rPr>
        <w:t xml:space="preserve"> </w:t>
      </w:r>
      <w:r w:rsidRPr="003B7CCC">
        <w:rPr>
          <w:i/>
          <w:iCs/>
          <w:lang w:val="es-ES_tradnl"/>
        </w:rPr>
        <w:t>a</w:t>
      </w:r>
      <w:r w:rsidRPr="003B7CCC">
        <w:rPr>
          <w:vertAlign w:val="subscript"/>
          <w:lang w:val="es-ES_tradnl"/>
        </w:rPr>
        <w:t>2</w:t>
      </w:r>
      <w:r w:rsidRPr="003B7CCC">
        <w:rPr>
          <w:lang w:val="es-ES_tradnl"/>
        </w:rPr>
        <w:t xml:space="preserve">) es el producto de dos probabilidades conjuntas: </w:t>
      </w:r>
    </w:p>
    <w:p w:rsidR="009F5AC7" w:rsidRPr="003B7CCC" w:rsidRDefault="009F5AC7" w:rsidP="009F5AC7">
      <w:pPr>
        <w:pStyle w:val="enumlev1"/>
        <w:rPr>
          <w:lang w:val="es-ES_tradnl"/>
        </w:rPr>
      </w:pPr>
      <w:r w:rsidRPr="003B7CCC">
        <w:rPr>
          <w:lang w:val="es-ES_tradnl"/>
        </w:rPr>
        <w:t>1)</w:t>
      </w:r>
      <w:r w:rsidRPr="003B7CCC">
        <w:rPr>
          <w:lang w:val="es-ES_tradnl"/>
        </w:rPr>
        <w:tab/>
      </w:r>
      <w:r w:rsidRPr="003B7CCC">
        <w:rPr>
          <w:i/>
          <w:iCs/>
          <w:lang w:val="es-ES_tradnl"/>
        </w:rPr>
        <w:t>P</w:t>
      </w:r>
      <w:r w:rsidRPr="003B7CCC">
        <w:rPr>
          <w:i/>
          <w:iCs/>
          <w:vertAlign w:val="subscript"/>
          <w:lang w:val="es-ES_tradnl"/>
        </w:rPr>
        <w:t>r</w:t>
      </w:r>
      <w:r w:rsidRPr="003B7CCC">
        <w:rPr>
          <w:lang w:val="es-ES_tradnl"/>
        </w:rPr>
        <w:t>, probabilidad conjunta de que esté lloviendo en ambos emplazamientos; y</w:t>
      </w:r>
    </w:p>
    <w:p w:rsidR="009F5AC7" w:rsidRPr="003B7CCC" w:rsidRDefault="009F5AC7" w:rsidP="009F5AC7">
      <w:pPr>
        <w:pStyle w:val="enumlev1"/>
        <w:rPr>
          <w:lang w:val="es-ES_tradnl"/>
        </w:rPr>
      </w:pPr>
      <w:r w:rsidRPr="003B7CCC">
        <w:rPr>
          <w:lang w:val="es-ES_tradnl"/>
        </w:rPr>
        <w:t>2)</w:t>
      </w:r>
      <w:r w:rsidRPr="003B7CCC">
        <w:rPr>
          <w:lang w:val="es-ES_tradnl"/>
        </w:rPr>
        <w:tab/>
      </w:r>
      <w:proofErr w:type="spellStart"/>
      <w:r w:rsidRPr="003B7CCC">
        <w:rPr>
          <w:i/>
          <w:iCs/>
          <w:lang w:val="es-ES_tradnl"/>
        </w:rPr>
        <w:t>P</w:t>
      </w:r>
      <w:r w:rsidRPr="003B7CCC">
        <w:rPr>
          <w:i/>
          <w:iCs/>
          <w:vertAlign w:val="subscript"/>
          <w:lang w:val="es-ES_tradnl"/>
        </w:rPr>
        <w:t>a</w:t>
      </w:r>
      <w:proofErr w:type="spellEnd"/>
      <w:r w:rsidRPr="003B7CCC">
        <w:rPr>
          <w:lang w:val="es-ES_tradnl"/>
        </w:rPr>
        <w:t xml:space="preserve">, probabilidad conjunta condicional de que las atenuaciones sobrepasen </w:t>
      </w:r>
      <w:r w:rsidRPr="003B7CCC">
        <w:rPr>
          <w:i/>
          <w:iCs/>
          <w:lang w:val="es-ES_tradnl"/>
        </w:rPr>
        <w:t>a</w:t>
      </w:r>
      <w:r w:rsidRPr="003B7CCC">
        <w:rPr>
          <w:vertAlign w:val="subscript"/>
          <w:lang w:val="es-ES_tradnl"/>
        </w:rPr>
        <w:t>1</w:t>
      </w:r>
      <w:r w:rsidRPr="003B7CCC">
        <w:rPr>
          <w:lang w:val="es-ES_tradnl"/>
        </w:rPr>
        <w:t xml:space="preserve"> y </w:t>
      </w:r>
      <w:r w:rsidRPr="003B7CCC">
        <w:rPr>
          <w:i/>
          <w:iCs/>
          <w:lang w:val="es-ES_tradnl"/>
        </w:rPr>
        <w:t>a</w:t>
      </w:r>
      <w:r w:rsidRPr="003B7CCC">
        <w:rPr>
          <w:vertAlign w:val="subscript"/>
          <w:lang w:val="es-ES_tradnl"/>
        </w:rPr>
        <w:t>2</w:t>
      </w:r>
      <w:r w:rsidRPr="003B7CCC">
        <w:rPr>
          <w:lang w:val="es-ES_tradnl"/>
        </w:rPr>
        <w:t>, respectivamente, dado que está lloviendo en ambos emplazamientos; es decir:</w:t>
      </w:r>
    </w:p>
    <w:p w:rsidR="009F5AC7" w:rsidRPr="003B7CCC" w:rsidRDefault="009F5AC7" w:rsidP="009F5AC7">
      <w:pPr>
        <w:pStyle w:val="Blanc"/>
        <w:rPr>
          <w:lang w:val="es-ES_tradnl"/>
        </w:rPr>
      </w:pPr>
    </w:p>
    <w:p w:rsidR="009F5AC7" w:rsidRPr="003B7CCC" w:rsidRDefault="009F5AC7" w:rsidP="009F5AC7">
      <w:pPr>
        <w:pStyle w:val="Equation"/>
        <w:rPr>
          <w:lang w:val="es-ES_tradnl"/>
        </w:rPr>
      </w:pPr>
      <w:r w:rsidRPr="003B7CCC">
        <w:rPr>
          <w:lang w:val="es-ES_tradnl"/>
        </w:rPr>
        <w:tab/>
      </w:r>
      <w:r w:rsidRPr="003B7CCC">
        <w:rPr>
          <w:lang w:val="es-ES_tradnl"/>
        </w:rPr>
        <w:tab/>
      </w:r>
      <w:r w:rsidRPr="003B7CCC">
        <w:rPr>
          <w:position w:val="-12"/>
          <w:lang w:val="es-ES_tradnl"/>
        </w:rPr>
        <w:object w:dxaOrig="3060" w:dyaOrig="360">
          <v:shape id="_x0000_i1061" type="#_x0000_t75" style="width:153pt;height:18.5pt" o:ole="">
            <v:imagedata r:id="rId94" o:title=""/>
          </v:shape>
          <o:OLEObject Type="Embed" ProgID="Equation.3" ShapeID="_x0000_i1061" DrawAspect="Content" ObjectID="_1483865579" r:id="rId95"/>
        </w:object>
      </w:r>
      <w:r w:rsidRPr="003B7CCC">
        <w:rPr>
          <w:lang w:val="es-ES_tradnl"/>
        </w:rPr>
        <w:t>%</w:t>
      </w:r>
      <w:r w:rsidRPr="003B7CCC">
        <w:rPr>
          <w:lang w:val="es-ES_tradnl"/>
        </w:rPr>
        <w:tab/>
        <w:t>(19)</w:t>
      </w:r>
    </w:p>
    <w:p w:rsidR="009F5AC7" w:rsidRPr="003B7CCC" w:rsidRDefault="009F5AC7" w:rsidP="009F5AC7">
      <w:pPr>
        <w:rPr>
          <w:lang w:val="es-ES_tradnl"/>
        </w:rPr>
      </w:pPr>
      <w:r w:rsidRPr="003B7CCC">
        <w:rPr>
          <w:lang w:val="es-ES_tradnl"/>
        </w:rPr>
        <w:t>Estas probabilidades son:</w:t>
      </w:r>
    </w:p>
    <w:p w:rsidR="009F5AC7" w:rsidRPr="003B7CCC" w:rsidRDefault="009F5AC7" w:rsidP="009F5AC7">
      <w:pPr>
        <w:pStyle w:val="Blanc"/>
        <w:rPr>
          <w:lang w:val="es-ES_tradnl"/>
        </w:rPr>
      </w:pPr>
    </w:p>
    <w:p w:rsidR="009F5AC7" w:rsidRPr="003B7CCC" w:rsidRDefault="009F5AC7" w:rsidP="009F5AC7">
      <w:pPr>
        <w:pStyle w:val="Equation"/>
        <w:rPr>
          <w:lang w:val="es-ES_tradnl"/>
        </w:rPr>
      </w:pPr>
      <w:r w:rsidRPr="003B7CCC">
        <w:rPr>
          <w:lang w:val="es-ES_tradnl"/>
        </w:rPr>
        <w:tab/>
      </w:r>
      <w:r w:rsidRPr="003B7CCC">
        <w:rPr>
          <w:lang w:val="es-ES_tradnl"/>
        </w:rPr>
        <w:tab/>
      </w:r>
      <w:r w:rsidRPr="003B7CCC">
        <w:rPr>
          <w:position w:val="-40"/>
          <w:lang w:val="es-ES_tradnl"/>
        </w:rPr>
        <w:object w:dxaOrig="4980" w:dyaOrig="880">
          <v:shape id="_x0000_i1062" type="#_x0000_t75" style="width:249pt;height:44pt" o:ole="">
            <v:imagedata r:id="rId96" o:title=""/>
          </v:shape>
          <o:OLEObject Type="Embed" ProgID="Equation.3" ShapeID="_x0000_i1062" DrawAspect="Content" ObjectID="_1483865580" r:id="rId97"/>
        </w:object>
      </w:r>
      <w:r w:rsidRPr="003B7CCC">
        <w:rPr>
          <w:lang w:val="es-ES_tradnl"/>
        </w:rPr>
        <w:tab/>
        <w:t>(20)</w:t>
      </w:r>
    </w:p>
    <w:p w:rsidR="009F5AC7" w:rsidRPr="003B7CCC" w:rsidRDefault="009F5AC7" w:rsidP="009F5AC7">
      <w:pPr>
        <w:rPr>
          <w:lang w:val="es-ES_tradnl"/>
        </w:rPr>
      </w:pPr>
      <w:r w:rsidRPr="003B7CCC">
        <w:rPr>
          <w:lang w:val="es-ES_tradnl"/>
        </w:rPr>
        <w:lastRenderedPageBreak/>
        <w:t>donde:</w:t>
      </w:r>
    </w:p>
    <w:p w:rsidR="009F5AC7" w:rsidRPr="003B7CCC" w:rsidRDefault="009F5AC7" w:rsidP="009F5AC7">
      <w:pPr>
        <w:pStyle w:val="Equation"/>
        <w:rPr>
          <w:lang w:val="es-ES_tradnl"/>
        </w:rPr>
      </w:pPr>
      <w:r w:rsidRPr="003B7CCC">
        <w:rPr>
          <w:lang w:val="es-ES_tradnl"/>
        </w:rPr>
        <w:tab/>
      </w:r>
      <w:r w:rsidRPr="003B7CCC">
        <w:rPr>
          <w:lang w:val="es-ES_tradnl"/>
        </w:rPr>
        <w:tab/>
      </w:r>
      <w:r w:rsidRPr="003B7CCC">
        <w:rPr>
          <w:position w:val="-10"/>
          <w:lang w:val="es-ES_tradnl"/>
        </w:rPr>
        <w:object w:dxaOrig="3940" w:dyaOrig="400">
          <v:shape id="_x0000_i1063" type="#_x0000_t75" style="width:197pt;height:20pt" o:ole="">
            <v:imagedata r:id="rId98" o:title=""/>
          </v:shape>
          <o:OLEObject Type="Embed" ProgID="Equation.3" ShapeID="_x0000_i1063" DrawAspect="Content" ObjectID="_1483865581" r:id="rId99"/>
        </w:object>
      </w:r>
      <w:r w:rsidRPr="003B7CCC">
        <w:rPr>
          <w:lang w:val="es-ES_tradnl"/>
        </w:rPr>
        <w:tab/>
        <w:t>(21)</w:t>
      </w:r>
    </w:p>
    <w:p w:rsidR="009F5AC7" w:rsidRPr="003B7CCC" w:rsidRDefault="009F5AC7" w:rsidP="009F5AC7">
      <w:pPr>
        <w:rPr>
          <w:lang w:val="es-ES_tradnl"/>
        </w:rPr>
      </w:pPr>
      <w:r w:rsidRPr="003B7CCC">
        <w:rPr>
          <w:lang w:val="es-ES_tradnl"/>
        </w:rPr>
        <w:t>y</w:t>
      </w:r>
    </w:p>
    <w:p w:rsidR="009F5AC7" w:rsidRPr="003B7CCC" w:rsidRDefault="009F5AC7" w:rsidP="009F5AC7">
      <w:pPr>
        <w:pStyle w:val="Blanc"/>
        <w:rPr>
          <w:lang w:val="es-ES_tradnl"/>
        </w:rPr>
      </w:pPr>
    </w:p>
    <w:p w:rsidR="009F5AC7" w:rsidRPr="003B7CCC" w:rsidRDefault="009F5AC7" w:rsidP="009F5AC7">
      <w:pPr>
        <w:pStyle w:val="Equation"/>
        <w:rPr>
          <w:lang w:val="es-ES_tradnl"/>
        </w:rPr>
      </w:pPr>
      <w:r w:rsidRPr="003B7CCC">
        <w:rPr>
          <w:lang w:val="es-ES_tradnl"/>
        </w:rPr>
        <w:tab/>
      </w:r>
      <w:r w:rsidRPr="003B7CCC">
        <w:rPr>
          <w:lang w:val="es-ES_tradnl"/>
        </w:rPr>
        <w:tab/>
      </w:r>
      <w:r w:rsidRPr="003B7CCC">
        <w:rPr>
          <w:position w:val="-70"/>
          <w:lang w:val="es-ES_tradnl"/>
        </w:rPr>
        <w:object w:dxaOrig="6660" w:dyaOrig="1180">
          <v:shape id="_x0000_i1064" type="#_x0000_t75" style="width:333pt;height:59pt" o:ole="">
            <v:imagedata r:id="rId100" o:title=""/>
          </v:shape>
          <o:OLEObject Type="Embed" ProgID="Equation.3" ShapeID="_x0000_i1064" DrawAspect="Content" ObjectID="_1483865582" r:id="rId101"/>
        </w:object>
      </w:r>
      <w:r w:rsidRPr="003B7CCC">
        <w:rPr>
          <w:lang w:val="es-ES_tradnl"/>
        </w:rPr>
        <w:tab/>
        <w:t>(22)</w:t>
      </w:r>
    </w:p>
    <w:p w:rsidR="009F5AC7" w:rsidRPr="003B7CCC" w:rsidRDefault="009F5AC7" w:rsidP="009F5AC7">
      <w:pPr>
        <w:rPr>
          <w:lang w:val="es-ES_tradnl"/>
        </w:rPr>
      </w:pPr>
      <w:r w:rsidRPr="003B7CCC">
        <w:rPr>
          <w:lang w:val="es-ES_tradnl"/>
        </w:rPr>
        <w:t>donde:</w:t>
      </w:r>
    </w:p>
    <w:p w:rsidR="009F5AC7" w:rsidRPr="003B7CCC" w:rsidRDefault="009F5AC7" w:rsidP="009F5AC7">
      <w:pPr>
        <w:pStyle w:val="Equation"/>
        <w:rPr>
          <w:lang w:val="es-ES_tradnl"/>
        </w:rPr>
      </w:pPr>
      <w:r w:rsidRPr="003B7CCC">
        <w:rPr>
          <w:lang w:val="es-ES_tradnl"/>
        </w:rPr>
        <w:tab/>
      </w:r>
      <w:r w:rsidRPr="003B7CCC">
        <w:rPr>
          <w:lang w:val="es-ES_tradnl"/>
        </w:rPr>
        <w:tab/>
      </w:r>
      <w:r w:rsidRPr="003B7CCC">
        <w:rPr>
          <w:position w:val="-12"/>
          <w:lang w:val="es-ES_tradnl"/>
        </w:rPr>
        <w:object w:dxaOrig="4140" w:dyaOrig="420">
          <v:shape id="_x0000_i1065" type="#_x0000_t75" style="width:207pt;height:21pt" o:ole="">
            <v:imagedata r:id="rId102" o:title=""/>
          </v:shape>
          <o:OLEObject Type="Embed" ProgID="Equation.3" ShapeID="_x0000_i1065" DrawAspect="Content" ObjectID="_1483865583" r:id="rId103"/>
        </w:object>
      </w:r>
      <w:r w:rsidRPr="003B7CCC">
        <w:rPr>
          <w:lang w:val="es-ES_tradnl"/>
        </w:rPr>
        <w:tab/>
        <w:t>(23)</w:t>
      </w:r>
    </w:p>
    <w:p w:rsidR="009F5AC7" w:rsidRPr="003B7CCC" w:rsidRDefault="009F5AC7" w:rsidP="009F5AC7">
      <w:pPr>
        <w:pStyle w:val="Normalaftertitle"/>
        <w:rPr>
          <w:lang w:val="es-ES_tradnl"/>
        </w:rPr>
      </w:pPr>
      <w:r w:rsidRPr="003B7CCC">
        <w:rPr>
          <w:lang w:val="es-ES_tradnl"/>
        </w:rPr>
        <w:t xml:space="preserve">y </w:t>
      </w:r>
      <w:proofErr w:type="spellStart"/>
      <w:r w:rsidRPr="003B7CCC">
        <w:rPr>
          <w:i/>
          <w:iCs/>
          <w:lang w:val="es-ES_tradnl"/>
        </w:rPr>
        <w:t>P</w:t>
      </w:r>
      <w:r w:rsidRPr="003B7CCC">
        <w:rPr>
          <w:i/>
          <w:iCs/>
          <w:vertAlign w:val="subscript"/>
          <w:lang w:val="es-ES_tradnl"/>
        </w:rPr>
        <w:t>a</w:t>
      </w:r>
      <w:proofErr w:type="spellEnd"/>
      <w:r w:rsidRPr="003B7CCC">
        <w:rPr>
          <w:lang w:val="es-ES_tradnl"/>
        </w:rPr>
        <w:t xml:space="preserve"> y </w:t>
      </w:r>
      <w:r w:rsidRPr="003B7CCC">
        <w:rPr>
          <w:i/>
          <w:iCs/>
          <w:lang w:val="es-ES_tradnl"/>
        </w:rPr>
        <w:t>P</w:t>
      </w:r>
      <w:r w:rsidRPr="003B7CCC">
        <w:rPr>
          <w:i/>
          <w:iCs/>
          <w:vertAlign w:val="subscript"/>
          <w:lang w:val="es-ES_tradnl"/>
        </w:rPr>
        <w:t>r</w:t>
      </w:r>
      <w:r w:rsidRPr="003B7CCC">
        <w:rPr>
          <w:lang w:val="es-ES_tradnl"/>
        </w:rPr>
        <w:t xml:space="preserve"> son distribuciones normales </w:t>
      </w:r>
      <w:proofErr w:type="spellStart"/>
      <w:r w:rsidRPr="003B7CCC">
        <w:rPr>
          <w:lang w:val="es-ES_tradnl"/>
        </w:rPr>
        <w:t>bivariantes</w:t>
      </w:r>
      <w:proofErr w:type="spellEnd"/>
      <w:r w:rsidRPr="003B7CCC">
        <w:rPr>
          <w:lang w:val="es-ES_tradnl"/>
        </w:rPr>
        <w:t xml:space="preserve"> complementarias.</w:t>
      </w:r>
    </w:p>
    <w:p w:rsidR="009F5AC7" w:rsidRPr="003B7CCC" w:rsidRDefault="009F5AC7" w:rsidP="009F5AC7">
      <w:pPr>
        <w:rPr>
          <w:lang w:val="es-ES_tradnl"/>
        </w:rPr>
      </w:pPr>
      <w:r w:rsidRPr="003B7CCC">
        <w:rPr>
          <w:lang w:val="es-ES_tradnl"/>
        </w:rPr>
        <w:t>El parámetro </w:t>
      </w:r>
      <w:r w:rsidRPr="003B7CCC">
        <w:rPr>
          <w:i/>
          <w:iCs/>
          <w:lang w:val="es-ES_tradnl"/>
        </w:rPr>
        <w:t>d</w:t>
      </w:r>
      <w:r w:rsidRPr="003B7CCC">
        <w:rPr>
          <w:lang w:val="es-ES_tradnl"/>
        </w:rPr>
        <w:t xml:space="preserve"> indica la separación entre ambos emplazamientos (km). Los umbrales </w:t>
      </w:r>
      <w:r w:rsidRPr="003B7CCC">
        <w:rPr>
          <w:i/>
          <w:iCs/>
          <w:lang w:val="es-ES_tradnl"/>
        </w:rPr>
        <w:t>R</w:t>
      </w:r>
      <w:r w:rsidRPr="003B7CCC">
        <w:rPr>
          <w:vertAlign w:val="subscript"/>
          <w:lang w:val="es-ES_tradnl"/>
        </w:rPr>
        <w:t>1</w:t>
      </w:r>
      <w:r w:rsidRPr="003B7CCC">
        <w:rPr>
          <w:lang w:val="es-ES_tradnl"/>
        </w:rPr>
        <w:t xml:space="preserve"> y </w:t>
      </w:r>
      <w:r w:rsidRPr="003B7CCC">
        <w:rPr>
          <w:i/>
          <w:iCs/>
          <w:lang w:val="es-ES_tradnl"/>
        </w:rPr>
        <w:t>R</w:t>
      </w:r>
      <w:r w:rsidRPr="003B7CCC">
        <w:rPr>
          <w:vertAlign w:val="subscript"/>
          <w:lang w:val="es-ES_tradnl"/>
        </w:rPr>
        <w:t>2</w:t>
      </w:r>
      <w:r w:rsidRPr="003B7CCC">
        <w:rPr>
          <w:lang w:val="es-ES_tradnl"/>
        </w:rPr>
        <w:t xml:space="preserve"> son las soluciones de:</w:t>
      </w:r>
    </w:p>
    <w:p w:rsidR="009F5AC7" w:rsidRPr="003B7CCC" w:rsidRDefault="009F5AC7" w:rsidP="009F5AC7">
      <w:pPr>
        <w:pStyle w:val="Equation"/>
        <w:rPr>
          <w:lang w:val="es-ES_tradnl"/>
        </w:rPr>
      </w:pPr>
      <w:r w:rsidRPr="003B7CCC">
        <w:rPr>
          <w:lang w:val="es-ES_tradnl"/>
        </w:rPr>
        <w:tab/>
      </w:r>
      <w:r w:rsidRPr="003B7CCC">
        <w:rPr>
          <w:lang w:val="es-ES_tradnl"/>
        </w:rPr>
        <w:tab/>
      </w:r>
      <w:r w:rsidRPr="003B7CCC">
        <w:rPr>
          <w:position w:val="-40"/>
          <w:lang w:val="es-ES_tradnl"/>
        </w:rPr>
        <w:object w:dxaOrig="4620" w:dyaOrig="880">
          <v:shape id="_x0000_i1066" type="#_x0000_t75" style="width:231pt;height:44pt" o:ole="">
            <v:imagedata r:id="rId104" o:title=""/>
          </v:shape>
          <o:OLEObject Type="Embed" ProgID="Equation.3" ShapeID="_x0000_i1066" DrawAspect="Content" ObjectID="_1483865584" r:id="rId105"/>
        </w:object>
      </w:r>
      <w:r w:rsidRPr="003B7CCC">
        <w:rPr>
          <w:lang w:val="es-ES_tradnl"/>
        </w:rPr>
        <w:t xml:space="preserve"> </w:t>
      </w:r>
      <w:r w:rsidRPr="003B7CCC">
        <w:rPr>
          <w:lang w:val="es-ES_tradnl"/>
        </w:rPr>
        <w:tab/>
        <w:t>(24)</w:t>
      </w:r>
    </w:p>
    <w:p w:rsidR="002A3156" w:rsidRPr="003B7CCC" w:rsidRDefault="002A3156" w:rsidP="002A3156">
      <w:pPr>
        <w:pStyle w:val="Blanc"/>
        <w:rPr>
          <w:lang w:val="es-ES_tradnl"/>
        </w:rPr>
      </w:pPr>
    </w:p>
    <w:p w:rsidR="009F5AC7" w:rsidRPr="003B7CCC" w:rsidRDefault="009F5AC7" w:rsidP="009F5AC7">
      <w:pPr>
        <w:rPr>
          <w:lang w:val="es-ES_tradnl"/>
        </w:rPr>
      </w:pPr>
      <w:r w:rsidRPr="003B7CCC">
        <w:rPr>
          <w:lang w:val="es-ES_tradnl"/>
        </w:rPr>
        <w:t>es decir:</w:t>
      </w:r>
    </w:p>
    <w:p w:rsidR="009F5AC7" w:rsidRPr="003B7CCC" w:rsidRDefault="009F5AC7" w:rsidP="009F5AC7">
      <w:pPr>
        <w:pStyle w:val="Blanc"/>
        <w:rPr>
          <w:lang w:val="es-ES_tradnl"/>
        </w:rPr>
      </w:pPr>
    </w:p>
    <w:p w:rsidR="009F5AC7" w:rsidRPr="003B7CCC" w:rsidRDefault="009F5AC7" w:rsidP="009F5AC7">
      <w:pPr>
        <w:pStyle w:val="Equation"/>
        <w:rPr>
          <w:lang w:val="es-ES_tradnl"/>
        </w:rPr>
      </w:pPr>
      <w:r w:rsidRPr="003B7CCC">
        <w:rPr>
          <w:lang w:val="es-ES_tradnl"/>
        </w:rPr>
        <w:tab/>
      </w:r>
      <w:r w:rsidRPr="003B7CCC">
        <w:rPr>
          <w:lang w:val="es-ES_tradnl"/>
        </w:rPr>
        <w:tab/>
      </w:r>
      <w:r w:rsidRPr="003B7CCC">
        <w:rPr>
          <w:position w:val="-34"/>
          <w:lang w:val="es-ES_tradnl"/>
        </w:rPr>
        <w:object w:dxaOrig="1780" w:dyaOrig="800">
          <v:shape id="_x0000_i1067" type="#_x0000_t75" style="width:89pt;height:40pt" o:ole="">
            <v:imagedata r:id="rId106" o:title=""/>
          </v:shape>
          <o:OLEObject Type="Embed" ProgID="Equation.3" ShapeID="_x0000_i1067" DrawAspect="Content" ObjectID="_1483865585" r:id="rId107"/>
        </w:object>
      </w:r>
      <w:r w:rsidRPr="003B7CCC">
        <w:rPr>
          <w:lang w:val="es-ES_tradnl"/>
        </w:rPr>
        <w:t xml:space="preserve"> </w:t>
      </w:r>
      <w:r w:rsidRPr="003B7CCC">
        <w:rPr>
          <w:lang w:val="es-ES_tradnl"/>
        </w:rPr>
        <w:tab/>
        <w:t>(25)</w:t>
      </w:r>
    </w:p>
    <w:p w:rsidR="002A3156" w:rsidRPr="003B7CCC" w:rsidRDefault="002A3156" w:rsidP="002A3156">
      <w:pPr>
        <w:pStyle w:val="Blanc"/>
        <w:rPr>
          <w:lang w:val="es-ES_tradnl"/>
        </w:rPr>
      </w:pPr>
    </w:p>
    <w:p w:rsidR="009F5AC7" w:rsidRPr="003B7CCC" w:rsidRDefault="009F5AC7" w:rsidP="009F5AC7">
      <w:pPr>
        <w:rPr>
          <w:lang w:val="es-ES_tradnl"/>
        </w:rPr>
      </w:pPr>
      <w:r w:rsidRPr="003B7CCC">
        <w:rPr>
          <w:lang w:val="es-ES_tradnl"/>
        </w:rPr>
        <w:t xml:space="preserve">donde: </w:t>
      </w:r>
    </w:p>
    <w:p w:rsidR="009F5AC7" w:rsidRPr="003B7CCC" w:rsidRDefault="009F5AC7" w:rsidP="0038065E">
      <w:pPr>
        <w:pStyle w:val="Equationlegend"/>
        <w:rPr>
          <w:lang w:val="es-ES_tradnl"/>
        </w:rPr>
      </w:pPr>
      <w:r w:rsidRPr="003B7CCC">
        <w:rPr>
          <w:lang w:val="es-ES_tradnl"/>
        </w:rPr>
        <w:tab/>
      </w:r>
      <w:proofErr w:type="spellStart"/>
      <w:r w:rsidRPr="003B7CCC">
        <w:rPr>
          <w:i/>
          <w:iCs/>
          <w:lang w:val="es-ES_tradnl"/>
        </w:rPr>
        <w:t>R</w:t>
      </w:r>
      <w:r w:rsidRPr="003B7CCC">
        <w:rPr>
          <w:i/>
          <w:iCs/>
          <w:vertAlign w:val="subscript"/>
          <w:lang w:val="es-ES_tradnl"/>
        </w:rPr>
        <w:t>k</w:t>
      </w:r>
      <w:proofErr w:type="spellEnd"/>
      <w:r w:rsidR="0038065E" w:rsidRPr="003B7CCC">
        <w:rPr>
          <w:lang w:val="es-ES_tradnl"/>
        </w:rPr>
        <w:t>:</w:t>
      </w:r>
      <w:r w:rsidRPr="003B7CCC">
        <w:rPr>
          <w:lang w:val="es-ES_tradnl"/>
        </w:rPr>
        <w:t xml:space="preserve"> </w:t>
      </w:r>
      <w:r w:rsidRPr="003B7CCC">
        <w:rPr>
          <w:lang w:val="es-ES_tradnl"/>
        </w:rPr>
        <w:tab/>
        <w:t xml:space="preserve">umbral del </w:t>
      </w:r>
      <w:r w:rsidRPr="003B7CCC">
        <w:rPr>
          <w:i/>
          <w:iCs/>
          <w:lang w:val="es-ES_tradnl"/>
        </w:rPr>
        <w:t>k</w:t>
      </w:r>
      <w:r w:rsidRPr="003B7CCC">
        <w:rPr>
          <w:i/>
          <w:iCs/>
          <w:lang w:val="es-ES_tradnl"/>
        </w:rPr>
        <w:noBreakHyphen/>
      </w:r>
      <w:proofErr w:type="spellStart"/>
      <w:r w:rsidRPr="003B7CCC">
        <w:rPr>
          <w:lang w:val="es-ES_tradnl"/>
        </w:rPr>
        <w:t>ésimo</w:t>
      </w:r>
      <w:proofErr w:type="spellEnd"/>
      <w:r w:rsidRPr="003B7CCC">
        <w:rPr>
          <w:lang w:val="es-ES_tradnl"/>
        </w:rPr>
        <w:t xml:space="preserve"> emplazamiento, respectivamente</w:t>
      </w:r>
    </w:p>
    <w:p w:rsidR="009F5AC7" w:rsidRPr="003B7CCC" w:rsidRDefault="009F5AC7" w:rsidP="0038065E">
      <w:pPr>
        <w:pStyle w:val="Equationlegend"/>
        <w:rPr>
          <w:lang w:val="es-ES_tradnl"/>
        </w:rPr>
      </w:pPr>
      <w:r w:rsidRPr="003B7CCC">
        <w:rPr>
          <w:lang w:val="es-ES_tradnl"/>
        </w:rPr>
        <w:tab/>
      </w:r>
      <w:r w:rsidRPr="003B7CCC">
        <w:rPr>
          <w:position w:val="-12"/>
          <w:lang w:val="es-ES_tradnl"/>
        </w:rPr>
        <w:object w:dxaOrig="700" w:dyaOrig="440">
          <v:shape id="_x0000_i1068" type="#_x0000_t75" style="width:35pt;height:22pt" o:ole="">
            <v:imagedata r:id="rId108" o:title=""/>
          </v:shape>
          <o:OLEObject Type="Embed" ProgID="Equation.3" ShapeID="_x0000_i1068" DrawAspect="Content" ObjectID="_1483865586" r:id="rId109"/>
        </w:object>
      </w:r>
      <w:r w:rsidR="0038065E" w:rsidRPr="003B7CCC">
        <w:rPr>
          <w:lang w:val="es-ES_tradnl"/>
        </w:rPr>
        <w:t>:</w:t>
      </w:r>
      <w:r w:rsidRPr="003B7CCC">
        <w:rPr>
          <w:lang w:val="es-ES_tradnl"/>
        </w:rPr>
        <w:t xml:space="preserve"> </w:t>
      </w:r>
      <w:r w:rsidRPr="003B7CCC">
        <w:rPr>
          <w:lang w:val="es-ES_tradnl"/>
        </w:rPr>
        <w:tab/>
        <w:t>probabilidad de lluvia (%)</w:t>
      </w:r>
    </w:p>
    <w:p w:rsidR="009F5AC7" w:rsidRPr="003B7CCC" w:rsidRDefault="009F5AC7" w:rsidP="0038065E">
      <w:pPr>
        <w:pStyle w:val="Equationlegend"/>
        <w:rPr>
          <w:lang w:val="es-ES_tradnl"/>
        </w:rPr>
      </w:pPr>
      <w:r w:rsidRPr="003B7CCC">
        <w:rPr>
          <w:i/>
          <w:lang w:val="es-ES_tradnl"/>
        </w:rPr>
        <w:tab/>
        <w:t>Q</w:t>
      </w:r>
      <w:r w:rsidR="0038065E" w:rsidRPr="003B7CCC">
        <w:rPr>
          <w:lang w:val="es-ES_tradnl"/>
        </w:rPr>
        <w:t>:</w:t>
      </w:r>
      <w:r w:rsidRPr="003B7CCC">
        <w:rPr>
          <w:lang w:val="es-ES_tradnl"/>
        </w:rPr>
        <w:t xml:space="preserve"> </w:t>
      </w:r>
      <w:r w:rsidRPr="003B7CCC">
        <w:rPr>
          <w:lang w:val="es-ES_tradnl"/>
        </w:rPr>
        <w:tab/>
        <w:t>distribución normal acumulativa complementaria, y</w:t>
      </w:r>
    </w:p>
    <w:p w:rsidR="009F5AC7" w:rsidRPr="003B7CCC" w:rsidRDefault="009F5AC7" w:rsidP="0038065E">
      <w:pPr>
        <w:pStyle w:val="Equationlegend"/>
        <w:keepNext/>
        <w:keepLines/>
        <w:rPr>
          <w:lang w:val="es-ES_tradnl"/>
        </w:rPr>
      </w:pPr>
      <w:r w:rsidRPr="003B7CCC">
        <w:rPr>
          <w:i/>
          <w:lang w:val="es-ES_tradnl"/>
        </w:rPr>
        <w:tab/>
        <w:t>Q</w:t>
      </w:r>
      <w:r w:rsidRPr="003B7CCC">
        <w:rPr>
          <w:iCs/>
          <w:vertAlign w:val="superscript"/>
          <w:lang w:val="es-ES_tradnl"/>
        </w:rPr>
        <w:t>–1</w:t>
      </w:r>
      <w:r w:rsidR="0038065E" w:rsidRPr="003B7CCC">
        <w:rPr>
          <w:lang w:val="es-ES_tradnl"/>
        </w:rPr>
        <w:t>:</w:t>
      </w:r>
      <w:r w:rsidRPr="003B7CCC">
        <w:rPr>
          <w:lang w:val="es-ES_tradnl"/>
        </w:rPr>
        <w:t xml:space="preserve"> </w:t>
      </w:r>
      <w:r w:rsidRPr="003B7CCC">
        <w:rPr>
          <w:lang w:val="es-ES_tradnl"/>
        </w:rPr>
        <w:tab/>
        <w:t>distribución normal acumulativa complementaria inversa</w:t>
      </w:r>
    </w:p>
    <w:p w:rsidR="009F5AC7" w:rsidRPr="003B7CCC" w:rsidRDefault="009F5AC7" w:rsidP="0038065E">
      <w:pPr>
        <w:pStyle w:val="Equationlegend"/>
        <w:rPr>
          <w:lang w:val="es-ES_tradnl"/>
        </w:rPr>
      </w:pPr>
      <w:r w:rsidRPr="003B7CCC">
        <w:rPr>
          <w:lang w:val="es-ES_tradnl"/>
        </w:rPr>
        <w:tab/>
      </w:r>
      <w:r w:rsidRPr="003B7CCC">
        <w:rPr>
          <w:position w:val="-12"/>
          <w:lang w:val="es-ES_tradnl"/>
        </w:rPr>
        <w:object w:dxaOrig="700" w:dyaOrig="440">
          <v:shape id="_x0000_i1069" type="#_x0000_t75" style="width:35pt;height:22pt" o:ole="">
            <v:imagedata r:id="rId110" o:title=""/>
          </v:shape>
          <o:OLEObject Type="Embed" ProgID="Equation.3" ShapeID="_x0000_i1069" DrawAspect="Content" ObjectID="_1483865587" r:id="rId111"/>
        </w:object>
      </w:r>
      <w:r w:rsidR="0038065E" w:rsidRPr="003B7CCC">
        <w:rPr>
          <w:lang w:val="es-ES_tradnl"/>
        </w:rPr>
        <w:t>:</w:t>
      </w:r>
      <w:r w:rsidRPr="003B7CCC">
        <w:rPr>
          <w:lang w:val="es-ES_tradnl"/>
        </w:rPr>
        <w:tab/>
        <w:t xml:space="preserve">para una determinada ubicación, puede obtenerse a partir del </w:t>
      </w:r>
      <w:r w:rsidRPr="003B7CCC">
        <w:rPr>
          <w:i/>
          <w:iCs/>
          <w:lang w:val="es-ES_tradnl"/>
        </w:rPr>
        <w:t>Paso 3</w:t>
      </w:r>
      <w:r w:rsidRPr="003B7CCC">
        <w:rPr>
          <w:lang w:val="es-ES_tradnl"/>
        </w:rPr>
        <w:t xml:space="preserve"> del Anexo 1 de la Recomendación UIT</w:t>
      </w:r>
      <w:r w:rsidRPr="003B7CCC">
        <w:rPr>
          <w:lang w:val="es-ES_tradnl"/>
        </w:rPr>
        <w:noBreakHyphen/>
        <w:t>R P.837 utilizando datos locales o los mapas del UIT</w:t>
      </w:r>
      <w:r w:rsidRPr="003B7CCC">
        <w:rPr>
          <w:lang w:val="es-ES_tradnl"/>
        </w:rPr>
        <w:noBreakHyphen/>
        <w:t>R sobre intensidad de lluvia.</w:t>
      </w:r>
    </w:p>
    <w:p w:rsidR="009F5AC7" w:rsidRPr="003B7CCC" w:rsidRDefault="009F5AC7" w:rsidP="009F5AC7">
      <w:pPr>
        <w:rPr>
          <w:lang w:val="es-ES_tradnl"/>
        </w:rPr>
      </w:pPr>
      <w:r w:rsidRPr="003B7CCC">
        <w:rPr>
          <w:lang w:val="es-ES_tradnl"/>
        </w:rPr>
        <w:t xml:space="preserve">Los valores de los parámetros </w:t>
      </w:r>
      <w:r w:rsidRPr="003B7CCC">
        <w:rPr>
          <w:position w:val="-16"/>
          <w:lang w:val="es-ES_tradnl"/>
        </w:rPr>
        <w:object w:dxaOrig="1900" w:dyaOrig="400">
          <v:shape id="_x0000_i1070" type="#_x0000_t75" style="width:95pt;height:20pt" o:ole="">
            <v:imagedata r:id="rId112" o:title=""/>
          </v:shape>
          <o:OLEObject Type="Embed" ProgID="Equation.3" ShapeID="_x0000_i1070" DrawAspect="Content" ObjectID="_1483865588" r:id="rId113"/>
        </w:object>
      </w:r>
      <w:r w:rsidRPr="003B7CCC">
        <w:rPr>
          <w:lang w:val="es-ES_tradnl"/>
        </w:rPr>
        <w:t xml:space="preserve"> y </w:t>
      </w:r>
      <w:r w:rsidRPr="003B7CCC">
        <w:rPr>
          <w:position w:val="-16"/>
          <w:lang w:val="es-ES_tradnl"/>
        </w:rPr>
        <w:object w:dxaOrig="620" w:dyaOrig="400">
          <v:shape id="_x0000_i1071" type="#_x0000_t75" style="width:31pt;height:20pt" o:ole="">
            <v:imagedata r:id="rId114" o:title=""/>
          </v:shape>
          <o:OLEObject Type="Embed" ProgID="Equation.3" ShapeID="_x0000_i1071" DrawAspect="Content" ObjectID="_1483865589" r:id="rId115"/>
        </w:object>
      </w:r>
      <w:r w:rsidRPr="003B7CCC">
        <w:rPr>
          <w:lang w:val="es-ES_tradnl"/>
        </w:rPr>
        <w:t xml:space="preserve"> se determinan ajustando la atenuación debida a la lluvia de cada emplazamiento, </w:t>
      </w:r>
      <w:proofErr w:type="spellStart"/>
      <w:r w:rsidRPr="003B7CCC">
        <w:rPr>
          <w:i/>
          <w:iCs/>
          <w:lang w:val="es-ES_tradnl"/>
        </w:rPr>
        <w:t>A</w:t>
      </w:r>
      <w:r w:rsidRPr="003B7CCC">
        <w:rPr>
          <w:i/>
          <w:iCs/>
          <w:vertAlign w:val="subscript"/>
          <w:lang w:val="es-ES_tradnl"/>
        </w:rPr>
        <w:t>i</w:t>
      </w:r>
      <w:proofErr w:type="spellEnd"/>
      <w:r w:rsidRPr="003B7CCC">
        <w:rPr>
          <w:lang w:val="es-ES_tradnl"/>
        </w:rPr>
        <w:t xml:space="preserve">, en comparación con la posibilidad de aparición, </w:t>
      </w:r>
      <w:r w:rsidRPr="003B7CCC">
        <w:rPr>
          <w:i/>
          <w:iCs/>
          <w:lang w:val="es-ES_tradnl"/>
        </w:rPr>
        <w:t>P</w:t>
      </w:r>
      <w:r w:rsidRPr="003B7CCC">
        <w:rPr>
          <w:i/>
          <w:iCs/>
          <w:vertAlign w:val="subscript"/>
          <w:lang w:val="es-ES_tradnl"/>
        </w:rPr>
        <w:t>i</w:t>
      </w:r>
      <w:r w:rsidRPr="003B7CCC">
        <w:rPr>
          <w:lang w:val="es-ES_tradnl"/>
        </w:rPr>
        <w:t>, a la distribución log</w:t>
      </w:r>
      <w:r w:rsidRPr="003B7CCC">
        <w:rPr>
          <w:lang w:val="es-ES_tradnl"/>
        </w:rPr>
        <w:noBreakHyphen/>
        <w:t xml:space="preserve">normal: </w:t>
      </w:r>
    </w:p>
    <w:p w:rsidR="009F5AC7" w:rsidRPr="003B7CCC" w:rsidRDefault="009F5AC7" w:rsidP="009F5AC7">
      <w:pPr>
        <w:pStyle w:val="Blanc"/>
        <w:rPr>
          <w:lang w:val="es-ES_tradnl"/>
        </w:rPr>
      </w:pPr>
    </w:p>
    <w:p w:rsidR="009F5AC7" w:rsidRPr="003B7CCC" w:rsidRDefault="009F5AC7" w:rsidP="009F5AC7">
      <w:pPr>
        <w:pStyle w:val="Equation"/>
        <w:rPr>
          <w:lang w:val="es-ES_tradnl"/>
        </w:rPr>
      </w:pPr>
      <w:r w:rsidRPr="003B7CCC">
        <w:rPr>
          <w:lang w:val="es-ES_tradnl"/>
        </w:rPr>
        <w:tab/>
      </w:r>
      <w:r w:rsidRPr="003B7CCC">
        <w:rPr>
          <w:lang w:val="es-ES_tradnl"/>
        </w:rPr>
        <w:tab/>
      </w:r>
      <w:r w:rsidRPr="003B7CCC">
        <w:rPr>
          <w:position w:val="-36"/>
          <w:lang w:val="es-ES_tradnl"/>
        </w:rPr>
        <w:object w:dxaOrig="2620" w:dyaOrig="840">
          <v:shape id="_x0000_i1072" type="#_x0000_t75" style="width:131pt;height:42.5pt" o:ole="">
            <v:imagedata r:id="rId116" o:title=""/>
          </v:shape>
          <o:OLEObject Type="Embed" ProgID="Equation.3" ShapeID="_x0000_i1072" DrawAspect="Content" ObjectID="_1483865590" r:id="rId117"/>
        </w:object>
      </w:r>
      <w:r w:rsidRPr="003B7CCC">
        <w:rPr>
          <w:lang w:val="es-ES_tradnl"/>
        </w:rPr>
        <w:tab/>
        <w:t>(26)</w:t>
      </w:r>
    </w:p>
    <w:p w:rsidR="009F5AC7" w:rsidRPr="003B7CCC" w:rsidRDefault="009F5AC7" w:rsidP="009F5AC7">
      <w:pPr>
        <w:pStyle w:val="Blanc"/>
        <w:rPr>
          <w:lang w:val="es-ES_tradnl"/>
        </w:rPr>
      </w:pPr>
    </w:p>
    <w:p w:rsidR="009F5AC7" w:rsidRPr="003B7CCC" w:rsidRDefault="009F5AC7" w:rsidP="009F5AC7">
      <w:pPr>
        <w:rPr>
          <w:lang w:val="es-ES_tradnl"/>
        </w:rPr>
      </w:pPr>
      <w:r w:rsidRPr="003B7CCC">
        <w:rPr>
          <w:lang w:val="es-ES_tradnl"/>
        </w:rPr>
        <w:t>Estos parámetros pueden obtenerse para cada ubicación, o puede utilizarse una sola ubicación. Con el método descrito en el § 2.2.1.1 puede efectuarse la predicción de la atenuación debida a la lluvia en comparación con la probabilidad anual de aparición.</w:t>
      </w:r>
    </w:p>
    <w:p w:rsidR="009F5AC7" w:rsidRPr="003B7CCC" w:rsidRDefault="009F5AC7" w:rsidP="009F5AC7">
      <w:pPr>
        <w:keepNext/>
        <w:keepLines/>
        <w:rPr>
          <w:lang w:val="es-ES_tradnl"/>
        </w:rPr>
      </w:pPr>
      <w:r w:rsidRPr="003B7CCC">
        <w:rPr>
          <w:lang w:val="es-ES_tradnl"/>
        </w:rPr>
        <w:lastRenderedPageBreak/>
        <w:t>Para cada trayecto, el ajuste log</w:t>
      </w:r>
      <w:r w:rsidRPr="003B7CCC">
        <w:rPr>
          <w:lang w:val="es-ES_tradnl"/>
        </w:rPr>
        <w:noBreakHyphen/>
        <w:t>normal de la atenuación debida a la lluvia en comparación con la probabilidad de aparición se efectúa del modo siguiente:</w:t>
      </w:r>
    </w:p>
    <w:p w:rsidR="009F5AC7" w:rsidRPr="003B7CCC" w:rsidRDefault="009F5AC7" w:rsidP="009F5AC7">
      <w:pPr>
        <w:widowControl w:val="0"/>
        <w:rPr>
          <w:lang w:val="es-ES_tradnl"/>
        </w:rPr>
      </w:pPr>
      <w:r w:rsidRPr="003B7CCC">
        <w:rPr>
          <w:i/>
          <w:lang w:val="es-ES_tradnl"/>
        </w:rPr>
        <w:t>Paso 1:</w:t>
      </w:r>
      <w:r w:rsidRPr="003B7CCC">
        <w:rPr>
          <w:lang w:val="es-ES_tradnl"/>
        </w:rPr>
        <w:t xml:space="preserve">  Determinar </w:t>
      </w:r>
      <w:r w:rsidRPr="003B7CCC">
        <w:rPr>
          <w:position w:val="-12"/>
          <w:lang w:val="es-ES_tradnl"/>
        </w:rPr>
        <w:object w:dxaOrig="700" w:dyaOrig="440">
          <v:shape id="_x0000_i1073" type="#_x0000_t75" style="width:35pt;height:22pt" o:ole="">
            <v:imagedata r:id="rId118" o:title=""/>
          </v:shape>
          <o:OLEObject Type="Embed" ProgID="Equation.3" ShapeID="_x0000_i1073" DrawAspect="Content" ObjectID="_1483865591" r:id="rId119"/>
        </w:object>
      </w:r>
      <w:r w:rsidRPr="003B7CCC">
        <w:rPr>
          <w:lang w:val="es-ES_tradnl"/>
        </w:rPr>
        <w:t xml:space="preserve"> (% del tiempo), la probabilidad de lluvia en el trayecto </w:t>
      </w:r>
      <w:r w:rsidRPr="003B7CCC">
        <w:rPr>
          <w:i/>
          <w:iCs/>
          <w:lang w:val="es-ES_tradnl"/>
        </w:rPr>
        <w:t>k</w:t>
      </w:r>
      <w:r w:rsidRPr="003B7CCC">
        <w:rPr>
          <w:lang w:val="es-ES_tradnl"/>
        </w:rPr>
        <w:t>-</w:t>
      </w:r>
      <w:proofErr w:type="spellStart"/>
      <w:r w:rsidRPr="003B7CCC">
        <w:rPr>
          <w:lang w:val="es-ES_tradnl"/>
        </w:rPr>
        <w:t>ésimo</w:t>
      </w:r>
      <w:proofErr w:type="spellEnd"/>
      <w:r w:rsidRPr="003B7CCC">
        <w:rPr>
          <w:lang w:val="es-ES_tradnl"/>
        </w:rPr>
        <w:t>.</w:t>
      </w:r>
    </w:p>
    <w:p w:rsidR="009F5AC7" w:rsidRPr="003B7CCC" w:rsidRDefault="009F5AC7" w:rsidP="009F5AC7">
      <w:pPr>
        <w:pStyle w:val="enumlev1"/>
        <w:spacing w:before="240"/>
        <w:ind w:left="0" w:firstLine="0"/>
        <w:rPr>
          <w:lang w:val="es-ES_tradnl"/>
        </w:rPr>
      </w:pPr>
      <w:r w:rsidRPr="003B7CCC">
        <w:rPr>
          <w:i/>
          <w:lang w:val="es-ES_tradnl"/>
        </w:rPr>
        <w:t>Paso 2:</w:t>
      </w:r>
      <w:r w:rsidRPr="003B7CCC">
        <w:rPr>
          <w:lang w:val="es-ES_tradnl"/>
        </w:rPr>
        <w:t>  Construir el conjunto de pares [</w:t>
      </w:r>
      <w:r w:rsidRPr="003B7CCC">
        <w:rPr>
          <w:i/>
          <w:lang w:val="es-ES_tradnl"/>
        </w:rPr>
        <w:t>P</w:t>
      </w:r>
      <w:r w:rsidRPr="003B7CCC">
        <w:rPr>
          <w:i/>
          <w:vertAlign w:val="subscript"/>
          <w:lang w:val="es-ES_tradnl"/>
        </w:rPr>
        <w:t>i</w:t>
      </w:r>
      <w:r w:rsidRPr="003B7CCC">
        <w:rPr>
          <w:lang w:val="es-ES_tradnl"/>
        </w:rPr>
        <w:t xml:space="preserve">, </w:t>
      </w:r>
      <w:proofErr w:type="spellStart"/>
      <w:r w:rsidRPr="003B7CCC">
        <w:rPr>
          <w:i/>
          <w:lang w:val="es-ES_tradnl"/>
        </w:rPr>
        <w:t>A</w:t>
      </w:r>
      <w:r w:rsidRPr="003B7CCC">
        <w:rPr>
          <w:i/>
          <w:vertAlign w:val="subscript"/>
          <w:lang w:val="es-ES_tradnl"/>
        </w:rPr>
        <w:t>i</w:t>
      </w:r>
      <w:proofErr w:type="spellEnd"/>
      <w:r w:rsidRPr="003B7CCC">
        <w:rPr>
          <w:lang w:val="es-ES_tradnl"/>
        </w:rPr>
        <w:t xml:space="preserve">] siendo </w:t>
      </w:r>
      <w:r w:rsidRPr="003B7CCC">
        <w:rPr>
          <w:i/>
          <w:lang w:val="es-ES_tradnl"/>
        </w:rPr>
        <w:t>P</w:t>
      </w:r>
      <w:r w:rsidRPr="003B7CCC">
        <w:rPr>
          <w:i/>
          <w:vertAlign w:val="subscript"/>
          <w:lang w:val="es-ES_tradnl"/>
        </w:rPr>
        <w:t>i</w:t>
      </w:r>
      <w:r w:rsidRPr="003B7CCC">
        <w:rPr>
          <w:lang w:val="es-ES_tradnl"/>
        </w:rPr>
        <w:t xml:space="preserve"> (% del tiempo) la probabilidad de que se rebase la atenuación </w:t>
      </w:r>
      <w:proofErr w:type="spellStart"/>
      <w:r w:rsidRPr="003B7CCC">
        <w:rPr>
          <w:i/>
          <w:lang w:val="es-ES_tradnl"/>
        </w:rPr>
        <w:t>A</w:t>
      </w:r>
      <w:r w:rsidRPr="003B7CCC">
        <w:rPr>
          <w:i/>
          <w:vertAlign w:val="subscript"/>
          <w:lang w:val="es-ES_tradnl"/>
        </w:rPr>
        <w:t>i</w:t>
      </w:r>
      <w:proofErr w:type="spellEnd"/>
      <w:r w:rsidRPr="003B7CCC">
        <w:rPr>
          <w:lang w:val="es-ES_tradnl"/>
        </w:rPr>
        <w:t xml:space="preserve"> (dB), donde </w:t>
      </w:r>
      <w:r w:rsidRPr="003B7CCC">
        <w:rPr>
          <w:i/>
          <w:lang w:val="es-ES_tradnl"/>
        </w:rPr>
        <w:t>P</w:t>
      </w:r>
      <w:r w:rsidRPr="003B7CCC">
        <w:rPr>
          <w:i/>
          <w:vertAlign w:val="subscript"/>
          <w:lang w:val="es-ES_tradnl"/>
        </w:rPr>
        <w:t xml:space="preserve">i </w:t>
      </w:r>
      <w:r w:rsidRPr="003B7CCC">
        <w:rPr>
          <w:iCs/>
          <w:lang w:val="es-ES_tradnl"/>
        </w:rPr>
        <w:sym w:font="Symbol" w:char="F0A3"/>
      </w:r>
      <w:r w:rsidRPr="003B7CCC">
        <w:rPr>
          <w:position w:val="-12"/>
          <w:lang w:val="es-ES_tradnl"/>
        </w:rPr>
        <w:object w:dxaOrig="700" w:dyaOrig="440">
          <v:shape id="_x0000_i1074" type="#_x0000_t75" style="width:35pt;height:22pt" o:ole="">
            <v:imagedata r:id="rId120" o:title=""/>
          </v:shape>
          <o:OLEObject Type="Embed" ProgID="Equation.3" ShapeID="_x0000_i1074" DrawAspect="Content" ObjectID="_1483865592" r:id="rId121"/>
        </w:object>
      </w:r>
      <w:r w:rsidRPr="003B7CCC">
        <w:rPr>
          <w:lang w:val="es-ES_tradnl"/>
        </w:rPr>
        <w:t xml:space="preserve">. Los valores concretos de </w:t>
      </w:r>
      <w:r w:rsidRPr="003B7CCC">
        <w:rPr>
          <w:i/>
          <w:lang w:val="es-ES_tradnl"/>
        </w:rPr>
        <w:t>P</w:t>
      </w:r>
      <w:r w:rsidRPr="003B7CCC">
        <w:rPr>
          <w:i/>
          <w:vertAlign w:val="subscript"/>
          <w:lang w:val="es-ES_tradnl"/>
        </w:rPr>
        <w:t>i</w:t>
      </w:r>
      <w:r w:rsidRPr="003B7CCC">
        <w:rPr>
          <w:lang w:val="es-ES_tradnl"/>
        </w:rPr>
        <w:t xml:space="preserve"> deben tener en cuenta la gama de probabilidades de interés; no obstante, se propone el siguiente conjunto de porcentajes de tiempo 0,01%, 0,02%, 0,03%, 0,05%, 0,1%, 0,2%, 0,3%, 0,5%, 1%, 2%, 3%, 5% y 10%, con la restricción de que </w:t>
      </w:r>
      <w:r w:rsidRPr="003B7CCC">
        <w:rPr>
          <w:i/>
          <w:lang w:val="es-ES_tradnl"/>
        </w:rPr>
        <w:t>P</w:t>
      </w:r>
      <w:r w:rsidRPr="003B7CCC">
        <w:rPr>
          <w:i/>
          <w:vertAlign w:val="subscript"/>
          <w:lang w:val="es-ES_tradnl"/>
        </w:rPr>
        <w:t>i</w:t>
      </w:r>
      <w:r w:rsidRPr="003B7CCC">
        <w:rPr>
          <w:lang w:val="es-ES_tradnl"/>
        </w:rPr>
        <w:t> </w:t>
      </w:r>
      <w:r w:rsidRPr="003B7CCC">
        <w:rPr>
          <w:iCs/>
          <w:lang w:val="es-ES_tradnl"/>
        </w:rPr>
        <w:sym w:font="Symbol" w:char="F0A3"/>
      </w:r>
      <w:r w:rsidRPr="003B7CCC">
        <w:rPr>
          <w:iCs/>
          <w:lang w:val="es-ES_tradnl"/>
        </w:rPr>
        <w:t> </w:t>
      </w:r>
      <w:r w:rsidRPr="003B7CCC">
        <w:rPr>
          <w:position w:val="-12"/>
          <w:lang w:val="es-ES_tradnl"/>
        </w:rPr>
        <w:object w:dxaOrig="700" w:dyaOrig="440">
          <v:shape id="_x0000_i1075" type="#_x0000_t75" style="width:35pt;height:22pt" o:ole="">
            <v:imagedata r:id="rId122" o:title=""/>
          </v:shape>
          <o:OLEObject Type="Embed" ProgID="Equation.3" ShapeID="_x0000_i1075" DrawAspect="Content" ObjectID="_1483865593" r:id="rId123"/>
        </w:object>
      </w:r>
      <w:r w:rsidRPr="003B7CCC">
        <w:rPr>
          <w:lang w:val="es-ES_tradnl"/>
        </w:rPr>
        <w:t>.</w:t>
      </w:r>
    </w:p>
    <w:p w:rsidR="009F5AC7" w:rsidRPr="003B7CCC" w:rsidRDefault="009F5AC7" w:rsidP="009F5AC7">
      <w:pPr>
        <w:pStyle w:val="enumlev1"/>
        <w:spacing w:before="240"/>
        <w:rPr>
          <w:lang w:val="es-ES_tradnl"/>
        </w:rPr>
      </w:pPr>
      <w:r w:rsidRPr="003B7CCC">
        <w:rPr>
          <w:i/>
          <w:lang w:val="es-ES_tradnl"/>
        </w:rPr>
        <w:t>Paso 3:</w:t>
      </w:r>
      <w:r w:rsidRPr="003B7CCC">
        <w:rPr>
          <w:lang w:val="es-ES_tradnl"/>
        </w:rPr>
        <w:t>  Transformar el conjunto de pares [</w:t>
      </w:r>
      <w:r w:rsidRPr="003B7CCC">
        <w:rPr>
          <w:i/>
          <w:lang w:val="es-ES_tradnl"/>
        </w:rPr>
        <w:t>P</w:t>
      </w:r>
      <w:r w:rsidRPr="003B7CCC">
        <w:rPr>
          <w:i/>
          <w:vertAlign w:val="subscript"/>
          <w:lang w:val="es-ES_tradnl"/>
        </w:rPr>
        <w:t>i</w:t>
      </w:r>
      <w:r w:rsidRPr="003B7CCC">
        <w:rPr>
          <w:lang w:val="es-ES_tradnl"/>
        </w:rPr>
        <w:t xml:space="preserve">, </w:t>
      </w:r>
      <w:proofErr w:type="spellStart"/>
      <w:r w:rsidRPr="003B7CCC">
        <w:rPr>
          <w:i/>
          <w:lang w:val="es-ES_tradnl"/>
        </w:rPr>
        <w:t>A</w:t>
      </w:r>
      <w:r w:rsidRPr="003B7CCC">
        <w:rPr>
          <w:i/>
          <w:vertAlign w:val="subscript"/>
          <w:lang w:val="es-ES_tradnl"/>
        </w:rPr>
        <w:t>i</w:t>
      </w:r>
      <w:proofErr w:type="spellEnd"/>
      <w:r w:rsidRPr="003B7CCC">
        <w:rPr>
          <w:lang w:val="es-ES_tradnl"/>
        </w:rPr>
        <w:t>] </w:t>
      </w:r>
      <w:r w:rsidRPr="003B7CCC">
        <w:rPr>
          <w:sz w:val="12"/>
          <w:szCs w:val="12"/>
          <w:lang w:val="es-ES_tradnl"/>
        </w:rPr>
        <w:t> </w:t>
      </w:r>
      <w:r w:rsidRPr="003B7CCC">
        <w:rPr>
          <w:lang w:val="es-ES_tradnl"/>
        </w:rPr>
        <w:t>en </w:t>
      </w:r>
      <w:r w:rsidRPr="003B7CCC">
        <w:rPr>
          <w:sz w:val="12"/>
          <w:szCs w:val="12"/>
          <w:lang w:val="es-ES_tradnl"/>
        </w:rPr>
        <w:t> </w:t>
      </w:r>
      <w:r w:rsidRPr="003B7CCC">
        <w:rPr>
          <w:position w:val="-36"/>
          <w:lang w:val="es-ES_tradnl"/>
        </w:rPr>
        <w:object w:dxaOrig="2000" w:dyaOrig="840">
          <v:shape id="_x0000_i1076" type="#_x0000_t75" style="width:100pt;height:42.5pt" o:ole="" fillcolor="window">
            <v:imagedata r:id="rId124" o:title=""/>
          </v:shape>
          <o:OLEObject Type="Embed" ProgID="Equation.3" ShapeID="_x0000_i1076" DrawAspect="Content" ObjectID="_1483865594" r:id="rId125"/>
        </w:object>
      </w:r>
    </w:p>
    <w:p w:rsidR="009F5AC7" w:rsidRPr="003B7CCC" w:rsidRDefault="009F5AC7" w:rsidP="009F5AC7">
      <w:pPr>
        <w:pStyle w:val="enumlev1"/>
        <w:rPr>
          <w:lang w:val="es-ES_tradnl"/>
        </w:rPr>
      </w:pPr>
      <w:r w:rsidRPr="003B7CCC">
        <w:rPr>
          <w:lang w:val="es-ES_tradnl"/>
        </w:rPr>
        <w:t>siendo:</w:t>
      </w:r>
    </w:p>
    <w:p w:rsidR="009F5AC7" w:rsidRPr="003B7CCC" w:rsidRDefault="009F5AC7" w:rsidP="009F5AC7">
      <w:pPr>
        <w:pStyle w:val="Blanc"/>
        <w:rPr>
          <w:lang w:val="es-ES_tradnl"/>
        </w:rPr>
      </w:pPr>
    </w:p>
    <w:p w:rsidR="009F5AC7" w:rsidRPr="003B7CCC" w:rsidRDefault="009F5AC7" w:rsidP="009F5AC7">
      <w:pPr>
        <w:pStyle w:val="Equation"/>
        <w:rPr>
          <w:lang w:val="es-ES_tradnl"/>
        </w:rPr>
      </w:pPr>
      <w:r w:rsidRPr="003B7CCC">
        <w:rPr>
          <w:lang w:val="es-ES_tradnl"/>
        </w:rPr>
        <w:tab/>
      </w:r>
      <w:r w:rsidRPr="003B7CCC">
        <w:rPr>
          <w:lang w:val="es-ES_tradnl"/>
        </w:rPr>
        <w:tab/>
      </w:r>
      <w:r w:rsidRPr="003B7CCC">
        <w:rPr>
          <w:position w:val="-36"/>
          <w:lang w:val="es-ES_tradnl"/>
        </w:rPr>
        <w:object w:dxaOrig="2020" w:dyaOrig="920">
          <v:shape id="_x0000_i1077" type="#_x0000_t75" style="width:101pt;height:46pt" o:ole="">
            <v:imagedata r:id="rId126" o:title=""/>
          </v:shape>
          <o:OLEObject Type="Embed" ProgID="Equation.3" ShapeID="_x0000_i1077" DrawAspect="Content" ObjectID="_1483865595" r:id="rId127"/>
        </w:object>
      </w:r>
    </w:p>
    <w:p w:rsidR="009F5AC7" w:rsidRPr="003B7CCC" w:rsidRDefault="009F5AC7" w:rsidP="009F5AC7">
      <w:pPr>
        <w:pStyle w:val="Blanc"/>
        <w:rPr>
          <w:lang w:val="es-ES_tradnl"/>
        </w:rPr>
      </w:pPr>
    </w:p>
    <w:p w:rsidR="009F5AC7" w:rsidRPr="003B7CCC" w:rsidRDefault="009F5AC7" w:rsidP="009F5AC7">
      <w:pPr>
        <w:rPr>
          <w:lang w:val="es-ES_tradnl"/>
        </w:rPr>
      </w:pPr>
      <w:r w:rsidRPr="003B7CCC">
        <w:rPr>
          <w:i/>
          <w:lang w:val="es-ES_tradnl"/>
        </w:rPr>
        <w:t>Paso 4:</w:t>
      </w:r>
      <w:r w:rsidRPr="003B7CCC">
        <w:rPr>
          <w:lang w:val="es-ES_tradnl"/>
        </w:rPr>
        <w:t xml:space="preserve">  Determinar las variables </w:t>
      </w:r>
      <w:r w:rsidRPr="003B7CCC">
        <w:rPr>
          <w:position w:val="-16"/>
          <w:lang w:val="es-ES_tradnl"/>
        </w:rPr>
        <w:object w:dxaOrig="620" w:dyaOrig="400">
          <v:shape id="_x0000_i1078" type="#_x0000_t75" style="width:31pt;height:20pt" o:ole="" fillcolor="window">
            <v:imagedata r:id="rId128" o:title=""/>
          </v:shape>
          <o:OLEObject Type="Embed" ProgID="Equation.3" ShapeID="_x0000_i1078" DrawAspect="Content" ObjectID="_1483865596" r:id="rId129"/>
        </w:object>
      </w:r>
      <w:r w:rsidRPr="003B7CCC">
        <w:rPr>
          <w:lang w:val="es-ES_tradnl"/>
        </w:rPr>
        <w:t xml:space="preserve"> y </w:t>
      </w:r>
      <w:r w:rsidRPr="003B7CCC">
        <w:rPr>
          <w:position w:val="-16"/>
          <w:lang w:val="es-ES_tradnl"/>
        </w:rPr>
        <w:object w:dxaOrig="600" w:dyaOrig="400">
          <v:shape id="_x0000_i1079" type="#_x0000_t75" style="width:30pt;height:20pt" o:ole="" fillcolor="window">
            <v:imagedata r:id="rId130" o:title=""/>
          </v:shape>
          <o:OLEObject Type="Embed" ProgID="Equation.3" ShapeID="_x0000_i1079" DrawAspect="Content" ObjectID="_1483865597" r:id="rId131"/>
        </w:object>
      </w:r>
      <w:r w:rsidRPr="003B7CCC">
        <w:rPr>
          <w:lang w:val="es-ES_tradnl"/>
        </w:rPr>
        <w:t xml:space="preserve">mediante un ajuste por mínimos cuadrados a: </w:t>
      </w:r>
      <w:r w:rsidRPr="003B7CCC">
        <w:rPr>
          <w:position w:val="-36"/>
          <w:lang w:val="es-ES_tradnl"/>
        </w:rPr>
        <w:object w:dxaOrig="2799" w:dyaOrig="820">
          <v:shape id="_x0000_i1080" type="#_x0000_t75" style="width:140pt;height:41pt" o:ole="" fillcolor="window">
            <v:imagedata r:id="rId132" o:title=""/>
          </v:shape>
          <o:OLEObject Type="Embed" ProgID="Equation.3" ShapeID="_x0000_i1080" DrawAspect="Content" ObjectID="_1483865598" r:id="rId133"/>
        </w:object>
      </w:r>
      <w:r w:rsidRPr="003B7CCC">
        <w:rPr>
          <w:lang w:val="es-ES_tradnl"/>
        </w:rPr>
        <w:t xml:space="preserve"> para todas las </w:t>
      </w:r>
      <w:r w:rsidRPr="003B7CCC">
        <w:rPr>
          <w:i/>
          <w:lang w:val="es-ES_tradnl"/>
        </w:rPr>
        <w:t>i</w:t>
      </w:r>
      <w:r w:rsidRPr="003B7CCC">
        <w:rPr>
          <w:lang w:val="es-ES_tradnl"/>
        </w:rPr>
        <w:t>. El ajuste por mínimos cuadrados puede calcularse utilizando el procedimiento paso a paso para obtener una aproximación a una distribución acumulativa complementaria mediante la distribución acumulativa complementaria log</w:t>
      </w:r>
      <w:r w:rsidRPr="003B7CCC">
        <w:rPr>
          <w:lang w:val="es-ES_tradnl"/>
        </w:rPr>
        <w:noBreakHyphen/>
        <w:t>normal descrita en la Recomendación UIT</w:t>
      </w:r>
      <w:r w:rsidRPr="003B7CCC">
        <w:rPr>
          <w:lang w:val="es-ES_tradnl"/>
        </w:rPr>
        <w:noBreakHyphen/>
        <w:t>R P.1057.</w:t>
      </w:r>
    </w:p>
    <w:p w:rsidR="009F5AC7" w:rsidRPr="003B7CCC" w:rsidRDefault="009F5AC7" w:rsidP="009F5AC7">
      <w:pPr>
        <w:rPr>
          <w:lang w:val="es-ES_tradnl"/>
        </w:rPr>
      </w:pPr>
      <w:r w:rsidRPr="003B7CCC">
        <w:rPr>
          <w:lang w:val="es-ES_tradnl"/>
        </w:rPr>
        <w:t>En la página web del UIT</w:t>
      </w:r>
      <w:r w:rsidRPr="003B7CCC">
        <w:rPr>
          <w:lang w:val="es-ES_tradnl"/>
        </w:rPr>
        <w:noBreakHyphen/>
        <w:t xml:space="preserve">R para la Comisión de Estudio 3 de Radiocomunicaciones puede hallarse una aplicación de este método de predicción en MATLAB así como la indicación a una aproximación de la distribución normal </w:t>
      </w:r>
      <w:proofErr w:type="spellStart"/>
      <w:r w:rsidRPr="003B7CCC">
        <w:rPr>
          <w:lang w:val="es-ES_tradnl"/>
        </w:rPr>
        <w:t>bivariante</w:t>
      </w:r>
      <w:proofErr w:type="spellEnd"/>
      <w:r w:rsidRPr="003B7CCC">
        <w:rPr>
          <w:lang w:val="es-ES_tradnl"/>
        </w:rPr>
        <w:t xml:space="preserve"> complementaria.</w:t>
      </w:r>
    </w:p>
    <w:p w:rsidR="009F5AC7" w:rsidRPr="003B7CCC" w:rsidRDefault="009F5AC7" w:rsidP="009F5AC7">
      <w:pPr>
        <w:pStyle w:val="Heading4"/>
        <w:rPr>
          <w:lang w:val="es-ES_tradnl"/>
        </w:rPr>
      </w:pPr>
      <w:r w:rsidRPr="003B7CCC">
        <w:rPr>
          <w:lang w:val="es-ES_tradnl"/>
        </w:rPr>
        <w:t>2.2.4.2</w:t>
      </w:r>
      <w:r w:rsidRPr="003B7CCC">
        <w:rPr>
          <w:lang w:val="es-ES_tradnl"/>
        </w:rPr>
        <w:tab/>
        <w:t>Ganancia por diversidad</w:t>
      </w:r>
    </w:p>
    <w:p w:rsidR="009F5AC7" w:rsidRPr="003B7CCC" w:rsidRDefault="009F5AC7" w:rsidP="009F5AC7">
      <w:pPr>
        <w:keepNext/>
        <w:keepLines/>
        <w:rPr>
          <w:lang w:val="es-ES_tradnl"/>
        </w:rPr>
      </w:pPr>
      <w:r w:rsidRPr="003B7CCC">
        <w:rPr>
          <w:lang w:val="es-ES_tradnl"/>
        </w:rPr>
        <w:t xml:space="preserve">Aunque se prefiere optar por el método de predicción descrito en el § 2.2.4.1, con la expresión empírica indicada infra puede calcularse otro método, en este caso simplificado, para predecir la ganancia por diversidad, </w:t>
      </w:r>
      <w:r w:rsidRPr="003B7CCC">
        <w:rPr>
          <w:i/>
          <w:lang w:val="es-ES_tradnl"/>
        </w:rPr>
        <w:t>G </w:t>
      </w:r>
      <w:r w:rsidRPr="003B7CCC">
        <w:rPr>
          <w:lang w:val="es-ES_tradnl"/>
        </w:rPr>
        <w:t>(dB), entre pares de emplazamientos. Este método puede utilizarse para emplazamientos separados por menos de 20 km. Los parámetros necesarios para calcular la ganancia por diversidad son los siguientes:</w:t>
      </w:r>
    </w:p>
    <w:p w:rsidR="009F5AC7" w:rsidRPr="003B7CCC" w:rsidRDefault="009F5AC7" w:rsidP="0038065E">
      <w:pPr>
        <w:pStyle w:val="Equationlegend"/>
        <w:rPr>
          <w:lang w:val="es-ES_tradnl"/>
        </w:rPr>
      </w:pPr>
      <w:r w:rsidRPr="003B7CCC">
        <w:rPr>
          <w:i/>
          <w:lang w:val="es-ES_tradnl"/>
        </w:rPr>
        <w:tab/>
        <w:t>d</w:t>
      </w:r>
      <w:r w:rsidR="0038065E" w:rsidRPr="003B7CCC">
        <w:rPr>
          <w:lang w:val="es-ES_tradnl"/>
        </w:rPr>
        <w:t>:</w:t>
      </w:r>
      <w:r w:rsidRPr="003B7CCC">
        <w:rPr>
          <w:lang w:val="es-ES_tradnl"/>
        </w:rPr>
        <w:tab/>
        <w:t>separación (km) entre ambos emplazamientos</w:t>
      </w:r>
    </w:p>
    <w:p w:rsidR="009F5AC7" w:rsidRPr="003B7CCC" w:rsidRDefault="009F5AC7" w:rsidP="0038065E">
      <w:pPr>
        <w:pStyle w:val="Equationlegend"/>
        <w:rPr>
          <w:lang w:val="es-ES_tradnl"/>
        </w:rPr>
      </w:pPr>
      <w:r w:rsidRPr="003B7CCC">
        <w:rPr>
          <w:i/>
          <w:lang w:val="es-ES_tradnl"/>
        </w:rPr>
        <w:tab/>
        <w:t>A</w:t>
      </w:r>
      <w:r w:rsidR="0038065E" w:rsidRPr="003B7CCC">
        <w:rPr>
          <w:lang w:val="es-ES_tradnl"/>
        </w:rPr>
        <w:t>:</w:t>
      </w:r>
      <w:r w:rsidRPr="003B7CCC">
        <w:rPr>
          <w:lang w:val="es-ES_tradnl"/>
        </w:rPr>
        <w:tab/>
        <w:t>atenuación en el trayecto debida a la lluvia (dB) para un emplazamiento único</w:t>
      </w:r>
    </w:p>
    <w:p w:rsidR="009F5AC7" w:rsidRPr="003B7CCC" w:rsidRDefault="009F5AC7" w:rsidP="0038065E">
      <w:pPr>
        <w:pStyle w:val="Equationlegend"/>
        <w:rPr>
          <w:lang w:val="es-ES_tradnl"/>
        </w:rPr>
      </w:pPr>
      <w:r w:rsidRPr="003B7CCC">
        <w:rPr>
          <w:lang w:val="es-ES_tradnl"/>
        </w:rPr>
        <w:tab/>
      </w:r>
      <w:r w:rsidRPr="003B7CCC">
        <w:rPr>
          <w:i/>
          <w:lang w:val="es-ES_tradnl"/>
        </w:rPr>
        <w:t>f</w:t>
      </w:r>
      <w:r w:rsidR="0038065E" w:rsidRPr="003B7CCC">
        <w:rPr>
          <w:lang w:val="es-ES_tradnl"/>
        </w:rPr>
        <w:t>:</w:t>
      </w:r>
      <w:r w:rsidRPr="003B7CCC">
        <w:rPr>
          <w:lang w:val="es-ES_tradnl"/>
        </w:rPr>
        <w:tab/>
        <w:t>frecuencia (GHz)</w:t>
      </w:r>
    </w:p>
    <w:p w:rsidR="009F5AC7" w:rsidRPr="003B7CCC" w:rsidRDefault="009F5AC7" w:rsidP="0086489A">
      <w:pPr>
        <w:pStyle w:val="Equationlegend"/>
        <w:rPr>
          <w:lang w:val="es-ES_tradnl"/>
        </w:rPr>
      </w:pPr>
      <w:r w:rsidRPr="003B7CCC">
        <w:rPr>
          <w:lang w:val="es-ES_tradnl"/>
        </w:rPr>
        <w:tab/>
      </w:r>
      <w:r w:rsidR="0086489A">
        <w:rPr>
          <w:lang w:val="es-ES_tradnl"/>
        </w:rPr>
        <w:sym w:font="Symbol" w:char="F071"/>
      </w:r>
      <w:r w:rsidR="0038065E" w:rsidRPr="003B7CCC">
        <w:rPr>
          <w:lang w:val="es-ES_tradnl"/>
        </w:rPr>
        <w:t>:</w:t>
      </w:r>
      <w:r w:rsidRPr="003B7CCC">
        <w:rPr>
          <w:lang w:val="es-ES_tradnl"/>
        </w:rPr>
        <w:tab/>
        <w:t>ángulo de elevación del trayecto (grados)</w:t>
      </w:r>
    </w:p>
    <w:p w:rsidR="009F5AC7" w:rsidRPr="003B7CCC" w:rsidRDefault="009F5AC7" w:rsidP="0086489A">
      <w:pPr>
        <w:pStyle w:val="Equationlegend"/>
        <w:rPr>
          <w:lang w:val="es-ES_tradnl"/>
        </w:rPr>
      </w:pPr>
      <w:r w:rsidRPr="003B7CCC">
        <w:rPr>
          <w:lang w:val="es-ES_tradnl"/>
        </w:rPr>
        <w:tab/>
      </w:r>
      <w:r w:rsidR="0086489A">
        <w:rPr>
          <w:lang w:val="es-ES_tradnl"/>
        </w:rPr>
        <w:sym w:font="Symbol" w:char="F079"/>
      </w:r>
      <w:r w:rsidR="0038065E" w:rsidRPr="003B7CCC">
        <w:rPr>
          <w:lang w:val="es-ES_tradnl"/>
        </w:rPr>
        <w:t>:</w:t>
      </w:r>
      <w:r w:rsidRPr="003B7CCC">
        <w:rPr>
          <w:lang w:val="es-ES_tradnl"/>
        </w:rPr>
        <w:tab/>
        <w:t xml:space="preserve">ángulo (grados) formado por el acimut del trayecto de propagación y la línea recta que une los emplazamientos, elegida de tal forma que </w:t>
      </w:r>
      <w:r w:rsidR="0086489A">
        <w:rPr>
          <w:lang w:val="es-ES_tradnl"/>
        </w:rPr>
        <w:sym w:font="Symbol" w:char="F079"/>
      </w:r>
      <w:r w:rsidRPr="003B7CCC">
        <w:rPr>
          <w:lang w:val="es-ES_tradnl"/>
        </w:rPr>
        <w:t> </w:t>
      </w:r>
      <w:r w:rsidR="0086489A">
        <w:sym w:font="Symbol" w:char="F0A3"/>
      </w:r>
      <w:r w:rsidRPr="003B7CCC">
        <w:rPr>
          <w:lang w:val="es-ES_tradnl"/>
        </w:rPr>
        <w:t> 90</w:t>
      </w:r>
      <w:r w:rsidR="00AC7BF3">
        <w:rPr>
          <w:lang w:val="es-ES_tradnl"/>
        </w:rPr>
        <w:t>°</w:t>
      </w:r>
      <w:r w:rsidRPr="003B7CCC">
        <w:rPr>
          <w:lang w:val="es-ES_tradnl"/>
        </w:rPr>
        <w:t>.</w:t>
      </w:r>
    </w:p>
    <w:p w:rsidR="009F5AC7" w:rsidRPr="003B7CCC" w:rsidRDefault="009F5AC7" w:rsidP="009F5AC7">
      <w:pPr>
        <w:tabs>
          <w:tab w:val="clear" w:pos="794"/>
          <w:tab w:val="left" w:pos="993"/>
        </w:tabs>
        <w:rPr>
          <w:lang w:val="es-ES_tradnl"/>
        </w:rPr>
      </w:pPr>
      <w:r w:rsidRPr="003B7CCC">
        <w:rPr>
          <w:i/>
          <w:lang w:val="es-ES_tradnl"/>
        </w:rPr>
        <w:t>Paso 1:</w:t>
      </w:r>
      <w:r w:rsidRPr="003B7CCC">
        <w:rPr>
          <w:lang w:val="es-ES_tradnl"/>
        </w:rPr>
        <w:t>  Se calcula la ganancia debida a la estación espacial mediante:</w:t>
      </w:r>
    </w:p>
    <w:p w:rsidR="009F5AC7" w:rsidRPr="003B7CCC" w:rsidRDefault="009F5AC7" w:rsidP="009F5AC7">
      <w:pPr>
        <w:pStyle w:val="Blanc"/>
        <w:rPr>
          <w:lang w:val="es-ES_tradnl"/>
        </w:rPr>
      </w:pPr>
    </w:p>
    <w:p w:rsidR="009F5AC7" w:rsidRPr="003B7CCC" w:rsidRDefault="009F5AC7" w:rsidP="009F5AC7">
      <w:pPr>
        <w:pStyle w:val="Equation"/>
        <w:rPr>
          <w:lang w:val="es-ES_tradnl"/>
        </w:rPr>
      </w:pPr>
      <w:r w:rsidRPr="003B7CCC">
        <w:rPr>
          <w:lang w:val="es-ES_tradnl"/>
        </w:rPr>
        <w:tab/>
      </w:r>
      <w:r w:rsidRPr="003B7CCC">
        <w:rPr>
          <w:lang w:val="es-ES_tradnl"/>
        </w:rPr>
        <w:tab/>
      </w:r>
      <w:r w:rsidRPr="003B7CCC">
        <w:rPr>
          <w:position w:val="-12"/>
          <w:lang w:val="es-ES_tradnl"/>
        </w:rPr>
        <w:object w:dxaOrig="1420" w:dyaOrig="360">
          <v:shape id="_x0000_i1081" type="#_x0000_t75" style="width:71pt;height:18.5pt" o:ole="">
            <v:imagedata r:id="rId134" o:title=""/>
          </v:shape>
          <o:OLEObject Type="Embed" ProgID="Equation.3" ShapeID="_x0000_i1081" DrawAspect="Content" ObjectID="_1483865599" r:id="rId135"/>
        </w:object>
      </w:r>
      <w:r w:rsidRPr="003B7CCC">
        <w:rPr>
          <w:lang w:val="es-ES_tradnl"/>
        </w:rPr>
        <w:tab/>
        <w:t>(27)</w:t>
      </w:r>
    </w:p>
    <w:p w:rsidR="009F5AC7" w:rsidRPr="003B7CCC" w:rsidRDefault="009F5AC7" w:rsidP="009F5AC7">
      <w:pPr>
        <w:keepNext/>
        <w:keepLines/>
        <w:rPr>
          <w:lang w:val="es-ES_tradnl"/>
        </w:rPr>
      </w:pPr>
      <w:r w:rsidRPr="003B7CCC">
        <w:rPr>
          <w:lang w:val="es-ES_tradnl"/>
        </w:rPr>
        <w:lastRenderedPageBreak/>
        <w:t>donde:</w:t>
      </w:r>
    </w:p>
    <w:p w:rsidR="009F5AC7" w:rsidRPr="003B7CCC" w:rsidRDefault="009F5AC7" w:rsidP="0086489A">
      <w:pPr>
        <w:pStyle w:val="Equation"/>
        <w:keepNext/>
        <w:keepLines/>
        <w:tabs>
          <w:tab w:val="clear" w:pos="794"/>
          <w:tab w:val="left" w:pos="3289"/>
        </w:tabs>
        <w:rPr>
          <w:lang w:val="es-ES_tradnl"/>
        </w:rPr>
      </w:pPr>
      <w:r w:rsidRPr="003B7CCC">
        <w:rPr>
          <w:i/>
          <w:lang w:val="es-ES_tradnl"/>
        </w:rPr>
        <w:tab/>
        <w:t>a</w:t>
      </w:r>
      <w:r w:rsidRPr="003B7CCC">
        <w:rPr>
          <w:lang w:val="es-ES_tradnl"/>
        </w:rPr>
        <w:t> </w:t>
      </w:r>
      <w:r w:rsidR="0086489A">
        <w:rPr>
          <w:lang w:val="es-ES_tradnl"/>
        </w:rPr>
        <w:t>=</w:t>
      </w:r>
      <w:r w:rsidRPr="003B7CCC">
        <w:rPr>
          <w:lang w:val="es-ES_tradnl"/>
        </w:rPr>
        <w:t xml:space="preserve"> 0,78 </w:t>
      </w:r>
      <w:r w:rsidRPr="003B7CCC">
        <w:rPr>
          <w:i/>
          <w:lang w:val="es-ES_tradnl"/>
        </w:rPr>
        <w:t>A</w:t>
      </w:r>
      <w:r w:rsidRPr="003B7CCC">
        <w:rPr>
          <w:lang w:val="es-ES_tradnl"/>
        </w:rPr>
        <w:t> – 1,94 </w:t>
      </w:r>
      <w:r w:rsidRPr="003B7CCC">
        <w:rPr>
          <w:sz w:val="28"/>
          <w:lang w:val="es-ES_tradnl"/>
        </w:rPr>
        <w:t>(</w:t>
      </w:r>
      <w:r w:rsidRPr="003B7CCC">
        <w:rPr>
          <w:lang w:val="es-ES_tradnl"/>
        </w:rPr>
        <w:t>1 – e</w:t>
      </w:r>
      <w:r w:rsidRPr="003B7CCC">
        <w:rPr>
          <w:vertAlign w:val="superscript"/>
          <w:lang w:val="es-ES_tradnl"/>
        </w:rPr>
        <w:t xml:space="preserve">–0,11 </w:t>
      </w:r>
      <w:r w:rsidRPr="003B7CCC">
        <w:rPr>
          <w:i/>
          <w:iCs/>
          <w:vertAlign w:val="superscript"/>
          <w:lang w:val="es-ES_tradnl"/>
        </w:rPr>
        <w:t>A</w:t>
      </w:r>
      <w:r w:rsidRPr="003B7CCC">
        <w:rPr>
          <w:sz w:val="28"/>
          <w:lang w:val="es-ES_tradnl"/>
        </w:rPr>
        <w:t>)</w:t>
      </w:r>
    </w:p>
    <w:p w:rsidR="009F5AC7" w:rsidRPr="003B7CCC" w:rsidRDefault="009F5AC7" w:rsidP="0086489A">
      <w:pPr>
        <w:pStyle w:val="Equation"/>
        <w:tabs>
          <w:tab w:val="clear" w:pos="794"/>
          <w:tab w:val="left" w:pos="3289"/>
        </w:tabs>
        <w:rPr>
          <w:lang w:val="es-ES_tradnl"/>
        </w:rPr>
      </w:pPr>
      <w:r w:rsidRPr="003B7CCC">
        <w:rPr>
          <w:i/>
          <w:lang w:val="es-ES_tradnl"/>
        </w:rPr>
        <w:tab/>
        <w:t>b</w:t>
      </w:r>
      <w:r w:rsidRPr="003B7CCC">
        <w:rPr>
          <w:lang w:val="es-ES_tradnl"/>
        </w:rPr>
        <w:t> </w:t>
      </w:r>
      <w:r w:rsidR="0086489A">
        <w:rPr>
          <w:lang w:val="es-ES_tradnl"/>
        </w:rPr>
        <w:t>=</w:t>
      </w:r>
      <w:r w:rsidRPr="003B7CCC">
        <w:rPr>
          <w:lang w:val="es-ES_tradnl"/>
        </w:rPr>
        <w:t xml:space="preserve"> 0,59 </w:t>
      </w:r>
      <w:r w:rsidRPr="003B7CCC">
        <w:rPr>
          <w:sz w:val="28"/>
          <w:lang w:val="es-ES_tradnl"/>
        </w:rPr>
        <w:t>(</w:t>
      </w:r>
      <w:r w:rsidRPr="003B7CCC">
        <w:rPr>
          <w:lang w:val="es-ES_tradnl"/>
        </w:rPr>
        <w:t>1 – e</w:t>
      </w:r>
      <w:r w:rsidRPr="003B7CCC">
        <w:rPr>
          <w:vertAlign w:val="superscript"/>
          <w:lang w:val="es-ES_tradnl"/>
        </w:rPr>
        <w:t xml:space="preserve">–0,1 </w:t>
      </w:r>
      <w:r w:rsidRPr="003B7CCC">
        <w:rPr>
          <w:i/>
          <w:iCs/>
          <w:vertAlign w:val="superscript"/>
          <w:lang w:val="es-ES_tradnl"/>
        </w:rPr>
        <w:t>A</w:t>
      </w:r>
      <w:r w:rsidRPr="003B7CCC">
        <w:rPr>
          <w:sz w:val="28"/>
          <w:lang w:val="es-ES_tradnl"/>
        </w:rPr>
        <w:t>)</w:t>
      </w:r>
    </w:p>
    <w:p w:rsidR="009F5AC7" w:rsidRPr="003B7CCC" w:rsidRDefault="009F5AC7" w:rsidP="009F5AC7">
      <w:pPr>
        <w:tabs>
          <w:tab w:val="clear" w:pos="794"/>
          <w:tab w:val="left" w:pos="993"/>
        </w:tabs>
        <w:rPr>
          <w:lang w:val="es-ES_tradnl"/>
        </w:rPr>
      </w:pPr>
      <w:r w:rsidRPr="003B7CCC">
        <w:rPr>
          <w:i/>
          <w:lang w:val="es-ES_tradnl"/>
        </w:rPr>
        <w:t>Paso 2:</w:t>
      </w:r>
      <w:r w:rsidRPr="003B7CCC">
        <w:rPr>
          <w:lang w:val="es-ES_tradnl"/>
        </w:rPr>
        <w:t>  Se calcula la ganancia dependiente de la frecuencia mediante:</w:t>
      </w:r>
    </w:p>
    <w:p w:rsidR="009F5AC7" w:rsidRPr="003B7CCC" w:rsidRDefault="009F5AC7" w:rsidP="009F5AC7">
      <w:pPr>
        <w:pStyle w:val="Blanc"/>
        <w:rPr>
          <w:lang w:val="es-ES_tradnl"/>
        </w:rPr>
      </w:pPr>
      <w:bookmarkStart w:id="12" w:name="F021"/>
    </w:p>
    <w:p w:rsidR="009F5AC7" w:rsidRPr="003B7CCC" w:rsidRDefault="009F5AC7" w:rsidP="0086489A">
      <w:pPr>
        <w:pStyle w:val="Equation"/>
        <w:rPr>
          <w:lang w:val="es-ES_tradnl"/>
        </w:rPr>
      </w:pPr>
      <w:r w:rsidRPr="003B7CCC">
        <w:rPr>
          <w:lang w:val="es-ES_tradnl"/>
        </w:rPr>
        <w:tab/>
      </w:r>
      <w:r w:rsidRPr="003B7CCC">
        <w:rPr>
          <w:lang w:val="es-ES_tradnl"/>
        </w:rPr>
        <w:tab/>
      </w:r>
      <w:proofErr w:type="spellStart"/>
      <w:r w:rsidRPr="003B7CCC">
        <w:rPr>
          <w:i/>
          <w:lang w:val="es-ES_tradnl"/>
        </w:rPr>
        <w:t>G</w:t>
      </w:r>
      <w:r w:rsidRPr="003B7CCC">
        <w:rPr>
          <w:i/>
          <w:iCs/>
          <w:vertAlign w:val="subscript"/>
          <w:lang w:val="es-ES_tradnl"/>
        </w:rPr>
        <w:t>f</w:t>
      </w:r>
      <w:proofErr w:type="spellEnd"/>
      <w:r w:rsidRPr="003B7CCC">
        <w:rPr>
          <w:lang w:val="es-ES_tradnl"/>
        </w:rPr>
        <w:t> </w:t>
      </w:r>
      <w:r w:rsidR="0086489A">
        <w:rPr>
          <w:lang w:val="es-ES_tradnl"/>
        </w:rPr>
        <w:t>=</w:t>
      </w:r>
      <w:r w:rsidRPr="003B7CCC">
        <w:rPr>
          <w:lang w:val="es-ES_tradnl"/>
        </w:rPr>
        <w:t> e</w:t>
      </w:r>
      <w:r w:rsidRPr="003B7CCC">
        <w:rPr>
          <w:vertAlign w:val="superscript"/>
          <w:lang w:val="es-ES_tradnl"/>
        </w:rPr>
        <w:t xml:space="preserve">–0,025 </w:t>
      </w:r>
      <w:r w:rsidRPr="003B7CCC">
        <w:rPr>
          <w:i/>
          <w:iCs/>
          <w:vertAlign w:val="superscript"/>
          <w:lang w:val="es-ES_tradnl"/>
        </w:rPr>
        <w:t>f</w:t>
      </w:r>
      <w:r w:rsidRPr="003B7CCC">
        <w:rPr>
          <w:lang w:val="es-ES_tradnl"/>
        </w:rPr>
        <w:tab/>
        <w:t>(28)</w:t>
      </w:r>
      <w:bookmarkEnd w:id="12"/>
    </w:p>
    <w:p w:rsidR="009F5AC7" w:rsidRPr="003B7CCC" w:rsidRDefault="009F5AC7" w:rsidP="009F5AC7">
      <w:pPr>
        <w:pStyle w:val="Blanc"/>
        <w:rPr>
          <w:lang w:val="es-ES_tradnl"/>
        </w:rPr>
      </w:pPr>
    </w:p>
    <w:p w:rsidR="009F5AC7" w:rsidRPr="003B7CCC" w:rsidRDefault="009F5AC7" w:rsidP="009F5AC7">
      <w:pPr>
        <w:tabs>
          <w:tab w:val="clear" w:pos="794"/>
          <w:tab w:val="left" w:pos="993"/>
        </w:tabs>
        <w:rPr>
          <w:lang w:val="es-ES_tradnl"/>
        </w:rPr>
      </w:pPr>
      <w:r w:rsidRPr="003B7CCC">
        <w:rPr>
          <w:i/>
          <w:lang w:val="es-ES_tradnl"/>
        </w:rPr>
        <w:t>Paso 3:</w:t>
      </w:r>
      <w:r w:rsidRPr="003B7CCC">
        <w:rPr>
          <w:lang w:val="es-ES_tradnl"/>
        </w:rPr>
        <w:t>  Se calcula el término de la ganancia dependiente del ángulo de elevación mediante:</w:t>
      </w:r>
    </w:p>
    <w:p w:rsidR="009F5AC7" w:rsidRPr="003B7CCC" w:rsidRDefault="009F5AC7" w:rsidP="009F5AC7">
      <w:pPr>
        <w:pStyle w:val="Blanc"/>
        <w:rPr>
          <w:lang w:val="es-ES_tradnl"/>
        </w:rPr>
      </w:pPr>
      <w:bookmarkStart w:id="13" w:name="F022"/>
    </w:p>
    <w:p w:rsidR="009F5AC7" w:rsidRPr="003B7CCC" w:rsidRDefault="009F5AC7" w:rsidP="0086489A">
      <w:pPr>
        <w:pStyle w:val="Equation"/>
        <w:rPr>
          <w:lang w:val="es-ES_tradnl"/>
        </w:rPr>
      </w:pPr>
      <w:r w:rsidRPr="003B7CCC">
        <w:rPr>
          <w:lang w:val="es-ES_tradnl"/>
        </w:rPr>
        <w:tab/>
      </w:r>
      <w:r w:rsidRPr="003B7CCC">
        <w:rPr>
          <w:lang w:val="es-ES_tradnl"/>
        </w:rPr>
        <w:tab/>
      </w:r>
      <w:r w:rsidRPr="003B7CCC">
        <w:rPr>
          <w:i/>
          <w:lang w:val="es-ES_tradnl"/>
        </w:rPr>
        <w:t>G</w:t>
      </w:r>
      <w:r w:rsidR="0086489A" w:rsidRPr="0086489A">
        <w:rPr>
          <w:vertAlign w:val="subscript"/>
        </w:rPr>
        <w:sym w:font="Symbol" w:char="F071"/>
      </w:r>
      <w:r w:rsidRPr="003B7CCC">
        <w:rPr>
          <w:lang w:val="es-ES_tradnl"/>
        </w:rPr>
        <w:t> </w:t>
      </w:r>
      <w:r w:rsidR="0086489A">
        <w:rPr>
          <w:lang w:val="es-ES_tradnl"/>
        </w:rPr>
        <w:t>=</w:t>
      </w:r>
      <w:r w:rsidRPr="003B7CCC">
        <w:rPr>
          <w:lang w:val="es-ES_tradnl"/>
        </w:rPr>
        <w:t> 1 </w:t>
      </w:r>
      <w:r w:rsidR="0086489A">
        <w:rPr>
          <w:lang w:val="es-ES_tradnl"/>
        </w:rPr>
        <w:t>+</w:t>
      </w:r>
      <w:r w:rsidRPr="003B7CCC">
        <w:rPr>
          <w:lang w:val="es-ES_tradnl"/>
        </w:rPr>
        <w:t xml:space="preserve"> 0,006 </w:t>
      </w:r>
      <w:r w:rsidR="0086489A" w:rsidRPr="0086489A">
        <w:sym w:font="Symbol" w:char="F071"/>
      </w:r>
      <w:r w:rsidRPr="003B7CCC">
        <w:rPr>
          <w:lang w:val="es-ES_tradnl"/>
        </w:rPr>
        <w:tab/>
        <w:t>(29)</w:t>
      </w:r>
      <w:bookmarkEnd w:id="13"/>
    </w:p>
    <w:p w:rsidR="009F5AC7" w:rsidRPr="003B7CCC" w:rsidRDefault="009F5AC7" w:rsidP="009F5AC7">
      <w:pPr>
        <w:pStyle w:val="Blanc"/>
        <w:rPr>
          <w:lang w:val="es-ES_tradnl"/>
        </w:rPr>
      </w:pPr>
    </w:p>
    <w:p w:rsidR="009F5AC7" w:rsidRPr="003B7CCC" w:rsidRDefault="009F5AC7" w:rsidP="009F5AC7">
      <w:pPr>
        <w:tabs>
          <w:tab w:val="clear" w:pos="794"/>
          <w:tab w:val="left" w:pos="993"/>
        </w:tabs>
        <w:rPr>
          <w:lang w:val="es-ES_tradnl"/>
        </w:rPr>
      </w:pPr>
      <w:r w:rsidRPr="003B7CCC">
        <w:rPr>
          <w:i/>
          <w:lang w:val="es-ES_tradnl"/>
        </w:rPr>
        <w:t>Paso 4:</w:t>
      </w:r>
      <w:r w:rsidRPr="003B7CCC">
        <w:rPr>
          <w:lang w:val="es-ES_tradnl"/>
        </w:rPr>
        <w:t>  Se calcula el término dependiente de la línea que une los emplazamientos a partir de la expresión:</w:t>
      </w:r>
    </w:p>
    <w:p w:rsidR="009F5AC7" w:rsidRPr="003B7CCC" w:rsidRDefault="009F5AC7" w:rsidP="009F5AC7">
      <w:pPr>
        <w:pStyle w:val="Blanc"/>
        <w:rPr>
          <w:lang w:val="es-ES_tradnl"/>
        </w:rPr>
      </w:pPr>
      <w:bookmarkStart w:id="14" w:name="F023"/>
    </w:p>
    <w:p w:rsidR="009F5AC7" w:rsidRPr="003B7CCC" w:rsidRDefault="009F5AC7" w:rsidP="0086489A">
      <w:pPr>
        <w:pStyle w:val="Equation"/>
        <w:rPr>
          <w:lang w:val="es-ES_tradnl"/>
        </w:rPr>
      </w:pPr>
      <w:r w:rsidRPr="003B7CCC">
        <w:rPr>
          <w:lang w:val="es-ES_tradnl"/>
        </w:rPr>
        <w:tab/>
      </w:r>
      <w:r w:rsidRPr="003B7CCC">
        <w:rPr>
          <w:lang w:val="es-ES_tradnl"/>
        </w:rPr>
        <w:tab/>
      </w:r>
      <w:r w:rsidRPr="003B7CCC">
        <w:rPr>
          <w:i/>
          <w:lang w:val="es-ES_tradnl"/>
        </w:rPr>
        <w:t>G</w:t>
      </w:r>
      <w:r w:rsidR="0086489A" w:rsidRPr="0086489A">
        <w:rPr>
          <w:vertAlign w:val="subscript"/>
          <w:lang w:val="es-ES_tradnl"/>
        </w:rPr>
        <w:sym w:font="Symbol" w:char="F079"/>
      </w:r>
      <w:r w:rsidRPr="003B7CCC">
        <w:rPr>
          <w:lang w:val="es-ES_tradnl"/>
        </w:rPr>
        <w:t> </w:t>
      </w:r>
      <w:r w:rsidR="0086489A">
        <w:rPr>
          <w:lang w:val="es-ES_tradnl"/>
        </w:rPr>
        <w:t>=</w:t>
      </w:r>
      <w:r w:rsidRPr="003B7CCC">
        <w:rPr>
          <w:lang w:val="es-ES_tradnl"/>
        </w:rPr>
        <w:t> 1 </w:t>
      </w:r>
      <w:r w:rsidR="0086489A">
        <w:rPr>
          <w:lang w:val="es-ES_tradnl"/>
        </w:rPr>
        <w:t>+</w:t>
      </w:r>
      <w:r w:rsidRPr="003B7CCC">
        <w:rPr>
          <w:lang w:val="es-ES_tradnl"/>
        </w:rPr>
        <w:t xml:space="preserve"> 0,002 </w:t>
      </w:r>
      <w:r w:rsidR="0086489A" w:rsidRPr="0086489A">
        <w:sym w:font="Symbol" w:char="F079"/>
      </w:r>
      <w:r w:rsidRPr="003B7CCC">
        <w:rPr>
          <w:lang w:val="es-ES_tradnl"/>
        </w:rPr>
        <w:tab/>
        <w:t>(30)</w:t>
      </w:r>
      <w:bookmarkEnd w:id="14"/>
    </w:p>
    <w:p w:rsidR="009F5AC7" w:rsidRPr="003B7CCC" w:rsidRDefault="009F5AC7" w:rsidP="009F5AC7">
      <w:pPr>
        <w:pStyle w:val="Blanc"/>
        <w:rPr>
          <w:lang w:val="es-ES_tradnl"/>
        </w:rPr>
      </w:pPr>
    </w:p>
    <w:p w:rsidR="009F5AC7" w:rsidRPr="003B7CCC" w:rsidRDefault="009F5AC7" w:rsidP="009F5AC7">
      <w:pPr>
        <w:tabs>
          <w:tab w:val="clear" w:pos="794"/>
          <w:tab w:val="left" w:pos="993"/>
        </w:tabs>
        <w:rPr>
          <w:lang w:val="es-ES_tradnl"/>
        </w:rPr>
      </w:pPr>
      <w:r w:rsidRPr="003B7CCC">
        <w:rPr>
          <w:i/>
          <w:lang w:val="es-ES_tradnl"/>
        </w:rPr>
        <w:t>Paso 5:</w:t>
      </w:r>
      <w:r w:rsidRPr="003B7CCC">
        <w:rPr>
          <w:lang w:val="es-ES_tradnl"/>
        </w:rPr>
        <w:t>  Se calcula la ganancia por diversidad neta como el producto:</w:t>
      </w:r>
    </w:p>
    <w:p w:rsidR="009F5AC7" w:rsidRPr="003B7CCC" w:rsidRDefault="009F5AC7" w:rsidP="009F5AC7">
      <w:pPr>
        <w:pStyle w:val="Blanc"/>
        <w:rPr>
          <w:lang w:val="es-ES_tradnl"/>
        </w:rPr>
      </w:pPr>
      <w:bookmarkStart w:id="15" w:name="F024"/>
    </w:p>
    <w:p w:rsidR="009F5AC7" w:rsidRPr="003B7CCC" w:rsidRDefault="009F5AC7" w:rsidP="0086489A">
      <w:pPr>
        <w:pStyle w:val="Equation"/>
        <w:rPr>
          <w:lang w:val="es-ES_tradnl"/>
        </w:rPr>
      </w:pPr>
      <w:r w:rsidRPr="003B7CCC">
        <w:rPr>
          <w:lang w:val="es-ES_tradnl"/>
        </w:rPr>
        <w:tab/>
      </w:r>
      <w:r w:rsidRPr="003B7CCC">
        <w:rPr>
          <w:lang w:val="es-ES_tradnl"/>
        </w:rPr>
        <w:tab/>
      </w:r>
      <w:r w:rsidRPr="003B7CCC">
        <w:rPr>
          <w:i/>
          <w:lang w:val="es-ES_tradnl"/>
        </w:rPr>
        <w:t>G</w:t>
      </w:r>
      <w:r w:rsidRPr="003B7CCC">
        <w:rPr>
          <w:lang w:val="es-ES_tradnl"/>
        </w:rPr>
        <w:t> </w:t>
      </w:r>
      <w:r w:rsidR="0086489A">
        <w:rPr>
          <w:lang w:val="es-ES_tradnl"/>
        </w:rPr>
        <w:t>=</w:t>
      </w:r>
      <w:r w:rsidRPr="003B7CCC">
        <w:rPr>
          <w:lang w:val="es-ES_tradnl"/>
        </w:rPr>
        <w:t> </w:t>
      </w:r>
      <w:r w:rsidRPr="003B7CCC">
        <w:rPr>
          <w:i/>
          <w:lang w:val="es-ES_tradnl"/>
        </w:rPr>
        <w:t>G</w:t>
      </w:r>
      <w:r w:rsidRPr="003B7CCC">
        <w:rPr>
          <w:i/>
          <w:iCs/>
          <w:vertAlign w:val="subscript"/>
          <w:lang w:val="es-ES_tradnl"/>
        </w:rPr>
        <w:t>d</w:t>
      </w:r>
      <w:r w:rsidRPr="003B7CCC">
        <w:rPr>
          <w:lang w:val="es-ES_tradnl"/>
        </w:rPr>
        <w:t> · </w:t>
      </w:r>
      <w:proofErr w:type="spellStart"/>
      <w:r w:rsidRPr="003B7CCC">
        <w:rPr>
          <w:i/>
          <w:lang w:val="es-ES_tradnl"/>
        </w:rPr>
        <w:t>G</w:t>
      </w:r>
      <w:r w:rsidRPr="003B7CCC">
        <w:rPr>
          <w:i/>
          <w:iCs/>
          <w:vertAlign w:val="subscript"/>
          <w:lang w:val="es-ES_tradnl"/>
        </w:rPr>
        <w:t>f</w:t>
      </w:r>
      <w:proofErr w:type="spellEnd"/>
      <w:r w:rsidRPr="003B7CCC">
        <w:rPr>
          <w:lang w:val="es-ES_tradnl"/>
        </w:rPr>
        <w:t> · </w:t>
      </w:r>
      <w:r w:rsidRPr="003B7CCC">
        <w:rPr>
          <w:i/>
          <w:lang w:val="es-ES_tradnl"/>
        </w:rPr>
        <w:t>G</w:t>
      </w:r>
      <w:r w:rsidR="0086489A" w:rsidRPr="0086489A">
        <w:rPr>
          <w:vertAlign w:val="subscript"/>
        </w:rPr>
        <w:sym w:font="Symbol" w:char="F071"/>
      </w:r>
      <w:r w:rsidRPr="003B7CCC">
        <w:rPr>
          <w:lang w:val="es-ES_tradnl"/>
        </w:rPr>
        <w:t> · </w:t>
      </w:r>
      <w:r w:rsidRPr="003B7CCC">
        <w:rPr>
          <w:i/>
          <w:lang w:val="es-ES_tradnl"/>
        </w:rPr>
        <w:t>G</w:t>
      </w:r>
      <w:r w:rsidR="0086489A" w:rsidRPr="0086489A">
        <w:rPr>
          <w:vertAlign w:val="subscript"/>
          <w:lang w:val="es-ES_tradnl"/>
        </w:rPr>
        <w:sym w:font="Symbol" w:char="F079"/>
      </w:r>
      <w:r w:rsidRPr="003B7CCC">
        <w:rPr>
          <w:lang w:val="es-ES_tradnl"/>
        </w:rPr>
        <w:t>            dB</w:t>
      </w:r>
      <w:r w:rsidRPr="003B7CCC">
        <w:rPr>
          <w:lang w:val="es-ES_tradnl"/>
        </w:rPr>
        <w:tab/>
        <w:t>(31)</w:t>
      </w:r>
      <w:bookmarkEnd w:id="15"/>
    </w:p>
    <w:p w:rsidR="009F5AC7" w:rsidRPr="003B7CCC" w:rsidRDefault="009F5AC7" w:rsidP="009F5AC7">
      <w:pPr>
        <w:pStyle w:val="Blanc"/>
        <w:rPr>
          <w:lang w:val="es-ES_tradnl"/>
        </w:rPr>
      </w:pPr>
    </w:p>
    <w:p w:rsidR="009F5AC7" w:rsidRPr="003B7CCC" w:rsidRDefault="009F5AC7" w:rsidP="009F5AC7">
      <w:pPr>
        <w:pStyle w:val="Heading3"/>
        <w:rPr>
          <w:lang w:val="es-ES_tradnl"/>
        </w:rPr>
      </w:pPr>
      <w:r w:rsidRPr="003B7CCC">
        <w:rPr>
          <w:lang w:val="es-ES_tradnl"/>
        </w:rPr>
        <w:t>2.2.5</w:t>
      </w:r>
      <w:r w:rsidRPr="003B7CCC">
        <w:rPr>
          <w:lang w:val="es-ES_tradnl"/>
        </w:rPr>
        <w:tab/>
        <w:t>Características de las precipitaciones</w:t>
      </w:r>
    </w:p>
    <w:p w:rsidR="009F5AC7" w:rsidRPr="003B7CCC" w:rsidRDefault="009F5AC7" w:rsidP="009F5AC7">
      <w:pPr>
        <w:pStyle w:val="Heading4"/>
        <w:rPr>
          <w:lang w:val="es-ES_tradnl"/>
        </w:rPr>
      </w:pPr>
      <w:r w:rsidRPr="003B7CCC">
        <w:rPr>
          <w:lang w:val="es-ES_tradnl"/>
        </w:rPr>
        <w:t>2.2.5.1</w:t>
      </w:r>
      <w:r w:rsidRPr="003B7CCC">
        <w:rPr>
          <w:lang w:val="es-ES_tradnl"/>
        </w:rPr>
        <w:tab/>
        <w:t>Duración de los desvanecimientos individuales</w:t>
      </w:r>
    </w:p>
    <w:p w:rsidR="009F5AC7" w:rsidRPr="003B7CCC" w:rsidRDefault="009F5AC7" w:rsidP="009F5AC7">
      <w:pPr>
        <w:rPr>
          <w:lang w:val="es-ES_tradnl"/>
        </w:rPr>
      </w:pPr>
      <w:r w:rsidRPr="003B7CCC">
        <w:rPr>
          <w:lang w:val="es-ES_tradnl"/>
        </w:rPr>
        <w:t>La duración de los desvanecimientos debidos a la lluvia que rebasan un nivel de atenuación especificado presentan una distribución aproximadamente log-normal. Los valores medianos de las duraciones son del orden de varios minutos. Para desvanecimientos inferiores a 20 dB no aparece, en la mayoría de las medidas, una dependencia clara de estas distribuciones con la profundidad de desvanecimiento, lo que puede significar que el mayor porcentaje de tiempo total de los desvanecimientos observados para niveles de desvanecimientos inferiores o para frecuencias superiores, se compone de un número mayor de desvanecimientos individuales aproximadamente con la misma distribución de duraciones. Para duraciones del desvanecimiento inferiores a unos treinta segundos, aparecen diferencias notables con respecto a la distribución log-normal. Las duraciones del desvanecimiento para un nivel del desvanecimiento especificado tienden a aumentar a medida que disminuye el ángulo de elevación.</w:t>
      </w:r>
    </w:p>
    <w:p w:rsidR="009F5AC7" w:rsidRPr="003B7CCC" w:rsidRDefault="009F5AC7" w:rsidP="009F5AC7">
      <w:pPr>
        <w:rPr>
          <w:lang w:val="es-ES_tradnl"/>
        </w:rPr>
      </w:pPr>
      <w:r w:rsidRPr="003B7CCC">
        <w:rPr>
          <w:lang w:val="es-ES_tradnl"/>
        </w:rPr>
        <w:t>La planificación de las conexiones de la red digital de servicios integrados (RDSI) a través de satélites requiere datos sobre la contribución de los fenómenos de atenuación de duración inferior a 10 s al tiempo total del desvanecimiento. Esta información es especialmente importante para los niveles de atenuación correspondientes al umbral de interrupción, donde los fenómenos de duración superior a 10 s contribuyen al tiempo de indisponibilidad del sistema, mientras que los más breves afectan al comportamiento durante el tiempo disponible (véase la Recomendación UIT-R S.579). Los datos existentes indican que, en la mayoría de los casos, el porcentaje de tiempo rebasado durante el tiempo de disponibilidad es del 2% al 10% del tiempo rebasado neto. No obstante, para los ángulos de elevación bajos, donde las fluctuaciones de la señal de corta duración causadas por el centelleo troposférico son estadísticamente significativas, se dan algunos casos en los que el porcentaje de tiempo rebasado durante el tiempo de disponibilidad es mucho mayor que el que se produce en trayectos Tierra-espacio para ángulos de elevación superiores.</w:t>
      </w:r>
    </w:p>
    <w:p w:rsidR="009F5AC7" w:rsidRPr="003B7CCC" w:rsidRDefault="009F5AC7" w:rsidP="009F5AC7">
      <w:pPr>
        <w:pStyle w:val="Heading4"/>
        <w:rPr>
          <w:lang w:val="es-ES_tradnl"/>
        </w:rPr>
      </w:pPr>
      <w:r w:rsidRPr="003B7CCC">
        <w:rPr>
          <w:lang w:val="es-ES_tradnl"/>
        </w:rPr>
        <w:lastRenderedPageBreak/>
        <w:t>2.2.5.2</w:t>
      </w:r>
      <w:r w:rsidRPr="003B7CCC">
        <w:rPr>
          <w:lang w:val="es-ES_tradnl"/>
        </w:rPr>
        <w:tab/>
        <w:t>Velocidad de variación de la atenuación (velocidad de desvanecimiento)</w:t>
      </w:r>
    </w:p>
    <w:p w:rsidR="009F5AC7" w:rsidRPr="003B7CCC" w:rsidRDefault="009F5AC7" w:rsidP="009F5AC7">
      <w:pPr>
        <w:rPr>
          <w:lang w:val="es-ES_tradnl"/>
        </w:rPr>
      </w:pPr>
      <w:r w:rsidRPr="003B7CCC">
        <w:rPr>
          <w:lang w:val="es-ES_tradnl"/>
        </w:rPr>
        <w:t>Existe un amplio acuerdo en cuanto a que las distribuciones de la velocidad de desvanecimiento positiva y negativa son log</w:t>
      </w:r>
      <w:r w:rsidRPr="003B7CCC">
        <w:rPr>
          <w:lang w:val="es-ES_tradnl"/>
        </w:rPr>
        <w:noBreakHyphen/>
        <w:t>normales y muy similares una u otra. Aún no se ha establecido la dependencia de la velocidad de desvanecimiento con la profundidad de desvanecimiento.</w:t>
      </w:r>
    </w:p>
    <w:p w:rsidR="009F5AC7" w:rsidRPr="003B7CCC" w:rsidRDefault="009F5AC7" w:rsidP="009F5AC7">
      <w:pPr>
        <w:pStyle w:val="Heading4"/>
        <w:rPr>
          <w:lang w:val="es-ES_tradnl"/>
        </w:rPr>
      </w:pPr>
      <w:r w:rsidRPr="003B7CCC">
        <w:rPr>
          <w:lang w:val="es-ES_tradnl"/>
        </w:rPr>
        <w:t>2.2.5.3</w:t>
      </w:r>
      <w:r w:rsidRPr="003B7CCC">
        <w:rPr>
          <w:lang w:val="es-ES_tradnl"/>
        </w:rPr>
        <w:tab/>
        <w:t>La correlación entre los valores instantáneos de la atenuación a distintas frecuencias</w:t>
      </w:r>
    </w:p>
    <w:p w:rsidR="009F5AC7" w:rsidRPr="003B7CCC" w:rsidRDefault="009F5AC7" w:rsidP="009F5AC7">
      <w:pPr>
        <w:rPr>
          <w:lang w:val="es-ES_tradnl"/>
        </w:rPr>
      </w:pPr>
      <w:r w:rsidRPr="003B7CCC">
        <w:rPr>
          <w:lang w:val="es-ES_tradnl"/>
        </w:rPr>
        <w:t>Los datos sobre la relación instantánea de los valores de atenuación debida a la lluvia para distintas frecuencias presentan interés para una cierta variedad de técnicas de desvanecimiento adaptativo. Se ha determinado que la relación de proporcionalidad de la frecuencia tiene una distribución log-normal en la que influye el tipo y la temperatura de la lluvia. Los datos obtenidos revelan que las variaciones a corto plazo en la relación de atenuación pueden ser significativas y aumentan al disminuir el ángulo de elevación del trayecto.</w:t>
      </w:r>
    </w:p>
    <w:p w:rsidR="009F5AC7" w:rsidRPr="003B7CCC" w:rsidRDefault="009F5AC7" w:rsidP="009F5AC7">
      <w:pPr>
        <w:pStyle w:val="Heading2"/>
        <w:rPr>
          <w:lang w:val="es-ES_tradnl"/>
        </w:rPr>
      </w:pPr>
      <w:r w:rsidRPr="003B7CCC">
        <w:rPr>
          <w:lang w:val="es-ES_tradnl"/>
        </w:rPr>
        <w:t>2.3</w:t>
      </w:r>
      <w:r w:rsidRPr="003B7CCC">
        <w:rPr>
          <w:lang w:val="es-ES_tradnl"/>
        </w:rPr>
        <w:tab/>
        <w:t>Efectos del cielo despejado</w:t>
      </w:r>
    </w:p>
    <w:p w:rsidR="009F5AC7" w:rsidRPr="003B7CCC" w:rsidRDefault="009F5AC7" w:rsidP="009F5AC7">
      <w:pPr>
        <w:rPr>
          <w:lang w:val="es-ES_tradnl"/>
        </w:rPr>
      </w:pPr>
      <w:r w:rsidRPr="003B7CCC">
        <w:rPr>
          <w:lang w:val="es-ES_tradnl"/>
        </w:rPr>
        <w:t>Además de la absorción atmosférica, no es probable que los efectos del cielo despejado en ausencia de precipitación produzcan desvanecimientos serios en los sistemas de telecomunicación espaciales que funcionan en frecuencias por debajo de unos 10 GHz y con ángulos de elevación superiores a 10°. No obstante, para ángulos de elevación reducidos (</w:t>
      </w:r>
      <w:r w:rsidRPr="003B7CCC">
        <w:rPr>
          <w:lang w:val="es-ES_tradnl"/>
        </w:rPr>
        <w:sym w:font="Symbol" w:char="F0A3"/>
      </w:r>
      <w:r w:rsidRPr="003B7CCC">
        <w:rPr>
          <w:lang w:val="es-ES_tradnl"/>
        </w:rPr>
        <w:t> 10°) y a frecuencias por encima de unos 10 GHz, el centelleo troposférico puede ocasionalmente dar lugar a degradaciones serias de la calidad. Para ángulos de elevación muy pequeños (</w:t>
      </w:r>
      <w:r w:rsidRPr="003B7CCC">
        <w:rPr>
          <w:rFonts w:asciiTheme="majorBidi" w:hAnsiTheme="majorBidi" w:cstheme="majorBidi"/>
          <w:lang w:val="es-ES_tradnl"/>
        </w:rPr>
        <w:sym w:font="Symbol" w:char="F0A3"/>
      </w:r>
      <w:r w:rsidRPr="003B7CCC">
        <w:rPr>
          <w:lang w:val="es-ES_tradnl"/>
        </w:rPr>
        <w:t xml:space="preserve"> 4° en trayectos sobre tierra y </w:t>
      </w:r>
      <w:r w:rsidRPr="003B7CCC">
        <w:rPr>
          <w:lang w:val="es-ES_tradnl"/>
        </w:rPr>
        <w:sym w:font="Symbol" w:char="F0A3"/>
      </w:r>
      <w:r w:rsidRPr="003B7CCC">
        <w:rPr>
          <w:lang w:val="es-ES_tradnl"/>
        </w:rPr>
        <w:t xml:space="preserve"> 5° en trayectos sobre agua o costeros), los desvanecimientos debidos a los efectos de propagación por trayectos múltiples pueden ser especialmente intensos. En algunos emplazamientos, el centelleo </w:t>
      </w:r>
      <w:proofErr w:type="spellStart"/>
      <w:r w:rsidRPr="003B7CCC">
        <w:rPr>
          <w:lang w:val="es-ES_tradnl"/>
        </w:rPr>
        <w:t>ionosférico</w:t>
      </w:r>
      <w:proofErr w:type="spellEnd"/>
      <w:r w:rsidRPr="003B7CCC">
        <w:rPr>
          <w:lang w:val="es-ES_tradnl"/>
        </w:rPr>
        <w:t xml:space="preserve"> puede ser importante en frecuencias inferiores a unos 6 GHz (véase la Recomendación UIT</w:t>
      </w:r>
      <w:r w:rsidRPr="003B7CCC">
        <w:rPr>
          <w:lang w:val="es-ES_tradnl"/>
        </w:rPr>
        <w:noBreakHyphen/>
        <w:t>R P.531).</w:t>
      </w:r>
    </w:p>
    <w:p w:rsidR="009F5AC7" w:rsidRPr="003B7CCC" w:rsidRDefault="009F5AC7" w:rsidP="009F5AC7">
      <w:pPr>
        <w:pStyle w:val="Heading3"/>
        <w:rPr>
          <w:lang w:val="es-ES_tradnl"/>
        </w:rPr>
      </w:pPr>
      <w:r w:rsidRPr="003B7CCC">
        <w:rPr>
          <w:lang w:val="es-ES_tradnl"/>
        </w:rPr>
        <w:t>2.3.1</w:t>
      </w:r>
      <w:r w:rsidRPr="003B7CCC">
        <w:rPr>
          <w:lang w:val="es-ES_tradnl"/>
        </w:rPr>
        <w:tab/>
        <w:t>Disminución de la ganancia de antena debida a la incoherencia del frente de onda</w:t>
      </w:r>
    </w:p>
    <w:p w:rsidR="009F5AC7" w:rsidRPr="003B7CCC" w:rsidRDefault="009F5AC7" w:rsidP="009F5AC7">
      <w:pPr>
        <w:rPr>
          <w:lang w:val="es-ES_tradnl"/>
        </w:rPr>
      </w:pPr>
      <w:r w:rsidRPr="003B7CCC">
        <w:rPr>
          <w:lang w:val="es-ES_tradnl"/>
        </w:rPr>
        <w:t>La incoherencia del frente de onda de una onda incidente en una antena receptora se debe a pequeñas irregularidades de la estructura del índice de refracción de la atmósfera. Además de las fluctuaciones rápidas de la señal examinadas en el § 2.4, esas irregularidades producen pérdidas de acoplamiento entre la antena y el medio, que pueden expresarse como una disminución de la ganancia de la antena.</w:t>
      </w:r>
    </w:p>
    <w:p w:rsidR="009F5AC7" w:rsidRPr="003B7CCC" w:rsidRDefault="009F5AC7" w:rsidP="009F5AC7">
      <w:pPr>
        <w:rPr>
          <w:lang w:val="es-ES_tradnl"/>
        </w:rPr>
      </w:pPr>
      <w:r w:rsidRPr="003B7CCC">
        <w:rPr>
          <w:lang w:val="es-ES_tradnl"/>
        </w:rPr>
        <w:t>Este efecto de disminución de la ganancia aumenta con la frecuencia y al disminuir el ángulo de elevación, y es función del diámetro de la antena. Aunque los modelos de refracción indicados a continuación no se han tenido explícitamente en cuenta, este efecto es comparativamente despreciable.</w:t>
      </w:r>
    </w:p>
    <w:p w:rsidR="009F5AC7" w:rsidRPr="003B7CCC" w:rsidRDefault="009F5AC7" w:rsidP="009F5AC7">
      <w:pPr>
        <w:pStyle w:val="Heading3"/>
        <w:rPr>
          <w:lang w:val="es-ES_tradnl"/>
        </w:rPr>
      </w:pPr>
      <w:r w:rsidRPr="003B7CCC">
        <w:rPr>
          <w:lang w:val="es-ES_tradnl"/>
        </w:rPr>
        <w:t>2.3.2</w:t>
      </w:r>
      <w:r w:rsidRPr="003B7CCC">
        <w:rPr>
          <w:lang w:val="es-ES_tradnl"/>
        </w:rPr>
        <w:tab/>
        <w:t>Pérdidas de dispersión del haz</w:t>
      </w:r>
    </w:p>
    <w:p w:rsidR="009F5AC7" w:rsidRPr="003B7CCC" w:rsidRDefault="009F5AC7" w:rsidP="009F5AC7">
      <w:pPr>
        <w:rPr>
          <w:lang w:val="es-ES_tradnl"/>
        </w:rPr>
      </w:pPr>
      <w:r w:rsidRPr="003B7CCC">
        <w:rPr>
          <w:lang w:val="es-ES_tradnl"/>
        </w:rPr>
        <w:t>La disminución regular del índice de refracción con la altura da lugar a una curvatura de los rayos y como consecuencia de ello, a un efecto de desenfoque para ángulos de elevación reducidos (Recomendación UIT-R P.834). La magnitud de las pérdidas de desenfoque del haz de la antena es independiente de la frecuencia, en una gama de 1 a 100 GHz.</w:t>
      </w:r>
    </w:p>
    <w:p w:rsidR="009F5AC7" w:rsidRPr="003B7CCC" w:rsidRDefault="009F5AC7" w:rsidP="00AC7BF3">
      <w:pPr>
        <w:rPr>
          <w:lang w:val="es-ES_tradnl"/>
        </w:rPr>
      </w:pPr>
      <w:r w:rsidRPr="003B7CCC">
        <w:rPr>
          <w:lang w:val="es-ES_tradnl"/>
        </w:rPr>
        <w:t xml:space="preserve">Las pérdidas </w:t>
      </w:r>
      <w:proofErr w:type="spellStart"/>
      <w:r w:rsidRPr="003B7CCC">
        <w:rPr>
          <w:i/>
          <w:lang w:val="es-ES_tradnl"/>
        </w:rPr>
        <w:t>A</w:t>
      </w:r>
      <w:r w:rsidRPr="003B7CCC">
        <w:rPr>
          <w:i/>
          <w:iCs/>
          <w:vertAlign w:val="subscript"/>
          <w:lang w:val="es-ES_tradnl"/>
        </w:rPr>
        <w:t>bs</w:t>
      </w:r>
      <w:proofErr w:type="spellEnd"/>
      <w:r w:rsidRPr="003B7CCC">
        <w:rPr>
          <w:lang w:val="es-ES_tradnl"/>
        </w:rPr>
        <w:t xml:space="preserve"> debidas a la dispersión del haz en condiciones de refracción regulares pueden ignorarse para ángulos de elevación por encima de unos 3</w:t>
      </w:r>
      <w:r w:rsidR="00AC7BF3">
        <w:rPr>
          <w:lang w:val="es-ES_tradnl"/>
        </w:rPr>
        <w:t>°</w:t>
      </w:r>
      <w:r w:rsidRPr="003B7CCC">
        <w:rPr>
          <w:lang w:val="es-ES_tradnl"/>
        </w:rPr>
        <w:t xml:space="preserve"> y en latitudes inferiores a 53</w:t>
      </w:r>
      <w:r w:rsidR="00AC7BF3">
        <w:rPr>
          <w:lang w:val="es-ES_tradnl"/>
        </w:rPr>
        <w:t>°</w:t>
      </w:r>
      <w:r w:rsidRPr="003B7CCC">
        <w:rPr>
          <w:lang w:val="es-ES_tradnl"/>
        </w:rPr>
        <w:t>, y para ángulos superiores a unos 6</w:t>
      </w:r>
      <w:r w:rsidR="00AC7BF3">
        <w:rPr>
          <w:lang w:val="es-ES_tradnl"/>
        </w:rPr>
        <w:t>°</w:t>
      </w:r>
      <w:r w:rsidRPr="003B7CCC">
        <w:rPr>
          <w:lang w:val="es-ES_tradnl"/>
        </w:rPr>
        <w:t xml:space="preserve"> en latitudes más elevadas.</w:t>
      </w:r>
    </w:p>
    <w:p w:rsidR="009F5AC7" w:rsidRPr="003B7CCC" w:rsidRDefault="009F5AC7" w:rsidP="00AC7BF3">
      <w:pPr>
        <w:rPr>
          <w:lang w:val="es-ES_tradnl"/>
        </w:rPr>
      </w:pPr>
      <w:r w:rsidRPr="003B7CCC">
        <w:rPr>
          <w:lang w:val="es-ES_tradnl"/>
        </w:rPr>
        <w:t>En todas las latitudes, las pérdidas de dispersión del haz en el año medio y para ángulos de elevación inferiores a 5</w:t>
      </w:r>
      <w:r w:rsidR="00AC7BF3">
        <w:rPr>
          <w:lang w:val="es-ES_tradnl"/>
        </w:rPr>
        <w:t>°</w:t>
      </w:r>
      <w:r w:rsidRPr="003B7CCC">
        <w:rPr>
          <w:lang w:val="es-ES_tradnl"/>
        </w:rPr>
        <w:t xml:space="preserve"> se estiman a partir de la fórmula:</w:t>
      </w:r>
    </w:p>
    <w:p w:rsidR="009F5AC7" w:rsidRPr="003B7CCC" w:rsidRDefault="009F5AC7" w:rsidP="009F5AC7">
      <w:pPr>
        <w:pStyle w:val="Blanc"/>
        <w:rPr>
          <w:lang w:val="es-ES_tradnl"/>
        </w:rPr>
      </w:pPr>
      <w:bookmarkStart w:id="16" w:name="F025"/>
    </w:p>
    <w:p w:rsidR="009F5AC7" w:rsidRPr="003B7CCC" w:rsidRDefault="009F5AC7" w:rsidP="0086489A">
      <w:pPr>
        <w:pStyle w:val="Equation"/>
        <w:rPr>
          <w:lang w:val="es-ES_tradnl"/>
        </w:rPr>
      </w:pPr>
      <w:r w:rsidRPr="003B7CCC">
        <w:rPr>
          <w:lang w:val="es-ES_tradnl"/>
        </w:rPr>
        <w:tab/>
      </w:r>
      <w:r w:rsidRPr="003B7CCC">
        <w:rPr>
          <w:lang w:val="es-ES_tradnl"/>
        </w:rPr>
        <w:tab/>
      </w:r>
      <w:proofErr w:type="spellStart"/>
      <w:r w:rsidRPr="003B7CCC">
        <w:rPr>
          <w:i/>
          <w:lang w:val="es-ES_tradnl"/>
        </w:rPr>
        <w:t>A</w:t>
      </w:r>
      <w:r w:rsidRPr="003B7CCC">
        <w:rPr>
          <w:i/>
          <w:iCs/>
          <w:vertAlign w:val="subscript"/>
          <w:lang w:val="es-ES_tradnl"/>
        </w:rPr>
        <w:t>bs</w:t>
      </w:r>
      <w:proofErr w:type="spellEnd"/>
      <w:r w:rsidRPr="003B7CCC">
        <w:rPr>
          <w:lang w:val="es-ES_tradnl"/>
        </w:rPr>
        <w:t> </w:t>
      </w:r>
      <w:r w:rsidR="0086489A">
        <w:rPr>
          <w:lang w:val="es-ES_tradnl"/>
        </w:rPr>
        <w:t>=</w:t>
      </w:r>
      <w:r w:rsidRPr="003B7CCC">
        <w:rPr>
          <w:lang w:val="es-ES_tradnl"/>
        </w:rPr>
        <w:t> 2,27 – 1,16 log (1 </w:t>
      </w:r>
      <w:r w:rsidR="0086489A">
        <w:rPr>
          <w:lang w:val="es-ES_tradnl"/>
        </w:rPr>
        <w:t>+</w:t>
      </w:r>
      <w:r w:rsidRPr="003B7CCC">
        <w:rPr>
          <w:lang w:val="es-ES_tradnl"/>
        </w:rPr>
        <w:t> </w:t>
      </w:r>
      <w:r w:rsidR="0086489A" w:rsidRPr="0086489A">
        <w:sym w:font="Symbol" w:char="F071"/>
      </w:r>
      <w:r w:rsidRPr="003B7CCC">
        <w:rPr>
          <w:vertAlign w:val="subscript"/>
          <w:lang w:val="es-ES_tradnl"/>
        </w:rPr>
        <w:t>0</w:t>
      </w:r>
      <w:r w:rsidRPr="003B7CCC">
        <w:rPr>
          <w:lang w:val="es-ES_tradnl"/>
        </w:rPr>
        <w:t>)           dB           para </w:t>
      </w:r>
      <w:proofErr w:type="spellStart"/>
      <w:r w:rsidRPr="003B7CCC">
        <w:rPr>
          <w:i/>
          <w:lang w:val="es-ES_tradnl"/>
        </w:rPr>
        <w:t>A</w:t>
      </w:r>
      <w:r w:rsidRPr="003B7CCC">
        <w:rPr>
          <w:i/>
          <w:iCs/>
          <w:vertAlign w:val="subscript"/>
          <w:lang w:val="es-ES_tradnl"/>
        </w:rPr>
        <w:t>bs</w:t>
      </w:r>
      <w:proofErr w:type="spellEnd"/>
      <w:r w:rsidRPr="003B7CCC">
        <w:rPr>
          <w:lang w:val="es-ES_tradnl"/>
        </w:rPr>
        <w:t> </w:t>
      </w:r>
      <w:r w:rsidR="0086489A">
        <w:rPr>
          <w:lang w:val="es-ES_tradnl"/>
        </w:rPr>
        <w:t>&gt;</w:t>
      </w:r>
      <w:r w:rsidRPr="003B7CCC">
        <w:rPr>
          <w:lang w:val="es-ES_tradnl"/>
        </w:rPr>
        <w:t> 0</w:t>
      </w:r>
      <w:r w:rsidRPr="003B7CCC">
        <w:rPr>
          <w:lang w:val="es-ES_tradnl"/>
        </w:rPr>
        <w:tab/>
        <w:t>(32)</w:t>
      </w:r>
      <w:bookmarkEnd w:id="16"/>
    </w:p>
    <w:p w:rsidR="009F5AC7" w:rsidRPr="003B7CCC" w:rsidRDefault="009F5AC7" w:rsidP="0086489A">
      <w:pPr>
        <w:rPr>
          <w:lang w:val="es-ES_tradnl"/>
        </w:rPr>
      </w:pPr>
      <w:r w:rsidRPr="003B7CCC">
        <w:rPr>
          <w:lang w:val="es-ES_tradnl"/>
        </w:rPr>
        <w:lastRenderedPageBreak/>
        <w:t xml:space="preserve">en donde </w:t>
      </w:r>
      <w:r w:rsidR="0086489A" w:rsidRPr="0086489A">
        <w:sym w:font="Symbol" w:char="F071"/>
      </w:r>
      <w:r w:rsidRPr="003B7CCC">
        <w:rPr>
          <w:vertAlign w:val="subscript"/>
          <w:lang w:val="es-ES_tradnl"/>
        </w:rPr>
        <w:t>0</w:t>
      </w:r>
      <w:r w:rsidRPr="003B7CCC">
        <w:rPr>
          <w:lang w:val="es-ES_tradnl"/>
        </w:rPr>
        <w:t xml:space="preserve"> es el ángulo de elevación aparente (</w:t>
      </w:r>
      <w:proofErr w:type="spellStart"/>
      <w:r w:rsidRPr="003B7CCC">
        <w:rPr>
          <w:lang w:val="es-ES_tradnl"/>
        </w:rPr>
        <w:t>mrad</w:t>
      </w:r>
      <w:proofErr w:type="spellEnd"/>
      <w:r w:rsidRPr="003B7CCC">
        <w:rPr>
          <w:lang w:val="es-ES_tradnl"/>
        </w:rPr>
        <w:t>) teniendo en cuenta los efectos de refracción. Las pérdidas de dispersión del haz en el mes más desfavorable medio para latitudes inferiores a 53</w:t>
      </w:r>
      <w:r w:rsidR="00153C7E">
        <w:rPr>
          <w:lang w:val="es-ES_tradnl"/>
        </w:rPr>
        <w:t>°</w:t>
      </w:r>
      <w:r w:rsidRPr="003B7CCC">
        <w:rPr>
          <w:lang w:val="es-ES_tradnl"/>
        </w:rPr>
        <w:t xml:space="preserve"> también se estiman a partir de la ecuación (24).</w:t>
      </w:r>
    </w:p>
    <w:p w:rsidR="009F5AC7" w:rsidRPr="003B7CCC" w:rsidRDefault="009F5AC7" w:rsidP="00AC7BF3">
      <w:pPr>
        <w:keepNext/>
        <w:rPr>
          <w:lang w:val="es-ES_tradnl"/>
        </w:rPr>
      </w:pPr>
      <w:r w:rsidRPr="003B7CCC">
        <w:rPr>
          <w:lang w:val="es-ES_tradnl"/>
        </w:rPr>
        <w:t>En latitudes superiores a 60</w:t>
      </w:r>
      <w:r w:rsidR="00AC7BF3">
        <w:rPr>
          <w:lang w:val="es-ES_tradnl"/>
        </w:rPr>
        <w:t>°</w:t>
      </w:r>
      <w:r w:rsidRPr="003B7CCC">
        <w:rPr>
          <w:lang w:val="es-ES_tradnl"/>
        </w:rPr>
        <w:t>, las pérdidas de dispersión del haz para ángulos de elevación inferiores a 6</w:t>
      </w:r>
      <w:r w:rsidR="00AC7BF3">
        <w:rPr>
          <w:lang w:val="es-ES_tradnl"/>
        </w:rPr>
        <w:t>°</w:t>
      </w:r>
      <w:r w:rsidRPr="003B7CCC">
        <w:rPr>
          <w:lang w:val="es-ES_tradnl"/>
        </w:rPr>
        <w:t xml:space="preserve"> durante el mes medio más desfavorable se estiman a partir de la fórmula:</w:t>
      </w:r>
    </w:p>
    <w:p w:rsidR="009F5AC7" w:rsidRPr="003B7CCC" w:rsidRDefault="009F5AC7" w:rsidP="009F5AC7">
      <w:pPr>
        <w:pStyle w:val="Blanc"/>
        <w:rPr>
          <w:lang w:val="es-ES_tradnl"/>
        </w:rPr>
      </w:pPr>
      <w:bookmarkStart w:id="17" w:name="F026"/>
    </w:p>
    <w:p w:rsidR="009F5AC7" w:rsidRPr="003B7CCC" w:rsidRDefault="009F5AC7" w:rsidP="0086489A">
      <w:pPr>
        <w:pStyle w:val="Equation"/>
        <w:rPr>
          <w:lang w:val="es-ES_tradnl"/>
        </w:rPr>
      </w:pPr>
      <w:r w:rsidRPr="003B7CCC">
        <w:rPr>
          <w:lang w:val="es-ES_tradnl"/>
        </w:rPr>
        <w:tab/>
      </w:r>
      <w:r w:rsidRPr="003B7CCC">
        <w:rPr>
          <w:lang w:val="es-ES_tradnl"/>
        </w:rPr>
        <w:tab/>
      </w:r>
      <w:proofErr w:type="spellStart"/>
      <w:r w:rsidRPr="003B7CCC">
        <w:rPr>
          <w:i/>
          <w:lang w:val="es-ES_tradnl"/>
        </w:rPr>
        <w:t>A</w:t>
      </w:r>
      <w:r w:rsidRPr="003B7CCC">
        <w:rPr>
          <w:i/>
          <w:iCs/>
          <w:vertAlign w:val="subscript"/>
          <w:lang w:val="es-ES_tradnl"/>
        </w:rPr>
        <w:t>bs</w:t>
      </w:r>
      <w:proofErr w:type="spellEnd"/>
      <w:r w:rsidRPr="003B7CCC">
        <w:rPr>
          <w:lang w:val="es-ES_tradnl"/>
        </w:rPr>
        <w:t> </w:t>
      </w:r>
      <w:r w:rsidR="0086489A">
        <w:rPr>
          <w:lang w:val="es-ES_tradnl"/>
        </w:rPr>
        <w:t>=</w:t>
      </w:r>
      <w:r w:rsidRPr="003B7CCC">
        <w:rPr>
          <w:lang w:val="es-ES_tradnl"/>
        </w:rPr>
        <w:t> 13 – 6,4 log (1 </w:t>
      </w:r>
      <w:r w:rsidR="0086489A">
        <w:rPr>
          <w:lang w:val="es-ES_tradnl"/>
        </w:rPr>
        <w:t>+</w:t>
      </w:r>
      <w:r w:rsidRPr="003B7CCC">
        <w:rPr>
          <w:lang w:val="es-ES_tradnl"/>
        </w:rPr>
        <w:t> </w:t>
      </w:r>
      <w:r w:rsidR="0086489A" w:rsidRPr="0086489A">
        <w:sym w:font="Symbol" w:char="F071"/>
      </w:r>
      <w:r w:rsidRPr="003B7CCC">
        <w:rPr>
          <w:vertAlign w:val="subscript"/>
          <w:lang w:val="es-ES_tradnl"/>
        </w:rPr>
        <w:t>0</w:t>
      </w:r>
      <w:r w:rsidRPr="003B7CCC">
        <w:rPr>
          <w:lang w:val="es-ES_tradnl"/>
        </w:rPr>
        <w:t>)           dB           para </w:t>
      </w:r>
      <w:proofErr w:type="spellStart"/>
      <w:r w:rsidRPr="003B7CCC">
        <w:rPr>
          <w:i/>
          <w:lang w:val="es-ES_tradnl"/>
        </w:rPr>
        <w:t>A</w:t>
      </w:r>
      <w:r w:rsidRPr="003B7CCC">
        <w:rPr>
          <w:i/>
          <w:iCs/>
          <w:vertAlign w:val="subscript"/>
          <w:lang w:val="es-ES_tradnl"/>
        </w:rPr>
        <w:t>bs</w:t>
      </w:r>
      <w:proofErr w:type="spellEnd"/>
      <w:r w:rsidRPr="003B7CCC">
        <w:rPr>
          <w:lang w:val="es-ES_tradnl"/>
        </w:rPr>
        <w:t> </w:t>
      </w:r>
      <w:r w:rsidR="0086489A">
        <w:rPr>
          <w:lang w:val="es-ES_tradnl"/>
        </w:rPr>
        <w:t>&gt;</w:t>
      </w:r>
      <w:r w:rsidRPr="003B7CCC">
        <w:rPr>
          <w:lang w:val="es-ES_tradnl"/>
        </w:rPr>
        <w:t> 0</w:t>
      </w:r>
      <w:r w:rsidRPr="003B7CCC">
        <w:rPr>
          <w:lang w:val="es-ES_tradnl"/>
        </w:rPr>
        <w:tab/>
        <w:t>(33)</w:t>
      </w:r>
      <w:bookmarkEnd w:id="17"/>
    </w:p>
    <w:p w:rsidR="009F5AC7" w:rsidRPr="003B7CCC" w:rsidRDefault="009F5AC7" w:rsidP="009F5AC7">
      <w:pPr>
        <w:pStyle w:val="Blanc"/>
        <w:rPr>
          <w:lang w:val="es-ES_tradnl"/>
        </w:rPr>
      </w:pPr>
    </w:p>
    <w:p w:rsidR="009F5AC7" w:rsidRPr="003B7CCC" w:rsidRDefault="009F5AC7" w:rsidP="00C3136A">
      <w:pPr>
        <w:rPr>
          <w:lang w:val="es-ES_tradnl"/>
        </w:rPr>
      </w:pPr>
      <w:r w:rsidRPr="003B7CCC">
        <w:rPr>
          <w:lang w:val="es-ES_tradnl"/>
        </w:rPr>
        <w:t xml:space="preserve">Para latitudes </w:t>
      </w:r>
      <w:r w:rsidR="0086489A">
        <w:rPr>
          <w:lang w:val="es-ES_tradnl"/>
        </w:rPr>
        <w:sym w:font="Symbol" w:char="F079"/>
      </w:r>
      <w:r w:rsidRPr="003B7CCC">
        <w:rPr>
          <w:lang w:val="es-ES_tradnl"/>
        </w:rPr>
        <w:t xml:space="preserve"> comprendidas entre 53</w:t>
      </w:r>
      <w:r w:rsidR="00336A8A">
        <w:rPr>
          <w:lang w:val="es-ES_tradnl"/>
        </w:rPr>
        <w:t>°</w:t>
      </w:r>
      <w:r w:rsidRPr="003B7CCC">
        <w:rPr>
          <w:lang w:val="es-ES_tradnl"/>
        </w:rPr>
        <w:t xml:space="preserve"> y 60</w:t>
      </w:r>
      <w:r w:rsidR="00336A8A">
        <w:rPr>
          <w:lang w:val="es-ES_tradnl"/>
        </w:rPr>
        <w:t>°</w:t>
      </w:r>
      <w:r w:rsidRPr="003B7CCC">
        <w:rPr>
          <w:lang w:val="es-ES_tradnl"/>
        </w:rPr>
        <w:t xml:space="preserve">, puede estimarse el valor mediano de las pérdidas de dispersión del haz mediante una interpolación entre los valores obtenidos de la ecuación (24) (denominado </w:t>
      </w:r>
      <w:proofErr w:type="spellStart"/>
      <w:r w:rsidRPr="003B7CCC">
        <w:rPr>
          <w:i/>
          <w:lang w:val="es-ES_tradnl"/>
        </w:rPr>
        <w:t>A</w:t>
      </w:r>
      <w:r w:rsidRPr="003B7CCC">
        <w:rPr>
          <w:i/>
          <w:iCs/>
          <w:vertAlign w:val="subscript"/>
          <w:lang w:val="es-ES_tradnl"/>
        </w:rPr>
        <w:t>bs</w:t>
      </w:r>
      <w:proofErr w:type="spellEnd"/>
      <w:r w:rsidRPr="003B7CCC">
        <w:rPr>
          <w:lang w:val="es-ES_tradnl"/>
        </w:rPr>
        <w:t> (</w:t>
      </w:r>
      <w:r w:rsidR="00C3136A">
        <w:rPr>
          <w:lang w:val="es-ES_tradnl"/>
        </w:rPr>
        <w:t>&lt;</w:t>
      </w:r>
      <w:r w:rsidRPr="003B7CCC">
        <w:rPr>
          <w:lang w:val="es-ES_tradnl"/>
        </w:rPr>
        <w:t> 53</w:t>
      </w:r>
      <w:r w:rsidR="00336A8A">
        <w:rPr>
          <w:lang w:val="es-ES_tradnl"/>
        </w:rPr>
        <w:t>°</w:t>
      </w:r>
      <w:r w:rsidRPr="003B7CCC">
        <w:rPr>
          <w:lang w:val="es-ES_tradnl"/>
        </w:rPr>
        <w:t xml:space="preserve">)) y de la ecuación (25) (designado </w:t>
      </w:r>
      <w:proofErr w:type="spellStart"/>
      <w:r w:rsidRPr="003B7CCC">
        <w:rPr>
          <w:i/>
          <w:lang w:val="es-ES_tradnl"/>
        </w:rPr>
        <w:t>A</w:t>
      </w:r>
      <w:r w:rsidRPr="003B7CCC">
        <w:rPr>
          <w:i/>
          <w:iCs/>
          <w:vertAlign w:val="subscript"/>
          <w:lang w:val="es-ES_tradnl"/>
        </w:rPr>
        <w:t>bs</w:t>
      </w:r>
      <w:proofErr w:type="spellEnd"/>
      <w:r w:rsidRPr="003B7CCC">
        <w:rPr>
          <w:position w:val="-4"/>
          <w:lang w:val="es-ES_tradnl"/>
        </w:rPr>
        <w:t> </w:t>
      </w:r>
      <w:r w:rsidRPr="003B7CCC">
        <w:rPr>
          <w:lang w:val="es-ES_tradnl"/>
        </w:rPr>
        <w:t>(</w:t>
      </w:r>
      <w:r w:rsidR="00C3136A" w:rsidRPr="00D016C3">
        <w:rPr>
          <w:lang w:val="es-ES_tradnl"/>
        </w:rPr>
        <w:t>&gt;</w:t>
      </w:r>
      <w:r w:rsidRPr="003B7CCC">
        <w:rPr>
          <w:lang w:val="es-ES_tradnl"/>
        </w:rPr>
        <w:t> 60</w:t>
      </w:r>
      <w:r w:rsidR="00336A8A">
        <w:rPr>
          <w:lang w:val="es-ES_tradnl"/>
        </w:rPr>
        <w:t>°</w:t>
      </w:r>
      <w:r w:rsidRPr="003B7CCC">
        <w:rPr>
          <w:lang w:val="es-ES_tradnl"/>
        </w:rPr>
        <w:t>)), de la siguiente manera:</w:t>
      </w:r>
    </w:p>
    <w:p w:rsidR="009F5AC7" w:rsidRPr="003B7CCC" w:rsidRDefault="009F5AC7" w:rsidP="009F5AC7">
      <w:pPr>
        <w:pStyle w:val="Blanc"/>
        <w:rPr>
          <w:lang w:val="es-ES_tradnl"/>
        </w:rPr>
      </w:pPr>
    </w:p>
    <w:p w:rsidR="009F5AC7" w:rsidRPr="003B7CCC" w:rsidRDefault="009F5AC7" w:rsidP="009F5AC7">
      <w:pPr>
        <w:pStyle w:val="Equation"/>
        <w:rPr>
          <w:lang w:val="es-ES_tradnl"/>
        </w:rPr>
      </w:pPr>
      <w:r w:rsidRPr="003B7CCC">
        <w:rPr>
          <w:lang w:val="es-ES_tradnl"/>
        </w:rPr>
        <w:tab/>
      </w:r>
      <w:r w:rsidRPr="003B7CCC">
        <w:rPr>
          <w:lang w:val="es-ES_tradnl"/>
        </w:rPr>
        <w:tab/>
      </w:r>
      <w:r w:rsidRPr="003B7CCC">
        <w:rPr>
          <w:position w:val="-24"/>
          <w:lang w:val="es-ES_tradnl"/>
        </w:rPr>
        <w:object w:dxaOrig="4420" w:dyaOrig="620">
          <v:shape id="_x0000_i1082" type="#_x0000_t75" style="width:221pt;height:31pt" o:ole="">
            <v:imagedata r:id="rId136" o:title=""/>
          </v:shape>
          <o:OLEObject Type="Embed" ProgID="Equation.3" ShapeID="_x0000_i1082" DrawAspect="Content" ObjectID="_1483865600" r:id="rId137"/>
        </w:object>
      </w:r>
      <w:r w:rsidRPr="003B7CCC">
        <w:rPr>
          <w:lang w:val="es-ES_tradnl"/>
        </w:rPr>
        <w:tab/>
        <w:t>(34)</w:t>
      </w:r>
    </w:p>
    <w:p w:rsidR="009F5AC7" w:rsidRPr="003B7CCC" w:rsidRDefault="009F5AC7" w:rsidP="009F5AC7">
      <w:pPr>
        <w:pStyle w:val="Blanc"/>
        <w:rPr>
          <w:lang w:val="es-ES_tradnl"/>
        </w:rPr>
      </w:pPr>
    </w:p>
    <w:p w:rsidR="009F5AC7" w:rsidRPr="003B7CCC" w:rsidRDefault="009F5AC7" w:rsidP="00C3136A">
      <w:pPr>
        <w:rPr>
          <w:lang w:val="es-ES_tradnl"/>
        </w:rPr>
      </w:pPr>
      <w:r w:rsidRPr="003B7CCC">
        <w:rPr>
          <w:lang w:val="es-ES_tradnl"/>
        </w:rPr>
        <w:t xml:space="preserve">siendo </w:t>
      </w:r>
      <w:r w:rsidR="00C3136A" w:rsidRPr="00C3136A">
        <w:sym w:font="Symbol" w:char="F044"/>
      </w:r>
      <w:r w:rsidRPr="003B7CCC">
        <w:rPr>
          <w:sz w:val="10"/>
          <w:szCs w:val="10"/>
          <w:lang w:val="es-ES_tradnl"/>
        </w:rPr>
        <w:t> </w:t>
      </w:r>
      <w:proofErr w:type="spellStart"/>
      <w:r w:rsidRPr="003B7CCC">
        <w:rPr>
          <w:i/>
          <w:lang w:val="es-ES_tradnl"/>
        </w:rPr>
        <w:t>A</w:t>
      </w:r>
      <w:r w:rsidRPr="003B7CCC">
        <w:rPr>
          <w:i/>
          <w:iCs/>
          <w:vertAlign w:val="subscript"/>
          <w:lang w:val="es-ES_tradnl"/>
        </w:rPr>
        <w:t>bs</w:t>
      </w:r>
      <w:proofErr w:type="spellEnd"/>
      <w:r w:rsidRPr="003B7CCC">
        <w:rPr>
          <w:lang w:val="es-ES_tradnl"/>
        </w:rPr>
        <w:t> </w:t>
      </w:r>
      <w:r w:rsidR="00C3136A" w:rsidRPr="00D016C3">
        <w:rPr>
          <w:lang w:val="es-ES_tradnl"/>
        </w:rPr>
        <w:t>=</w:t>
      </w:r>
      <w:r w:rsidRPr="003B7CCC">
        <w:rPr>
          <w:lang w:val="es-ES_tradnl"/>
        </w:rPr>
        <w:t> </w:t>
      </w:r>
      <w:proofErr w:type="spellStart"/>
      <w:r w:rsidRPr="003B7CCC">
        <w:rPr>
          <w:i/>
          <w:lang w:val="es-ES_tradnl"/>
        </w:rPr>
        <w:t>A</w:t>
      </w:r>
      <w:r w:rsidRPr="003B7CCC">
        <w:rPr>
          <w:i/>
          <w:iCs/>
          <w:vertAlign w:val="subscript"/>
          <w:lang w:val="es-ES_tradnl"/>
        </w:rPr>
        <w:t>bs</w:t>
      </w:r>
      <w:proofErr w:type="spellEnd"/>
      <w:r w:rsidRPr="003B7CCC">
        <w:rPr>
          <w:lang w:val="es-ES_tradnl"/>
        </w:rPr>
        <w:t> (</w:t>
      </w:r>
      <w:r w:rsidR="00C3136A">
        <w:rPr>
          <w:lang w:val="es-ES_tradnl"/>
        </w:rPr>
        <w:t>&gt;</w:t>
      </w:r>
      <w:r w:rsidRPr="003B7CCC">
        <w:rPr>
          <w:lang w:val="es-ES_tradnl"/>
        </w:rPr>
        <w:t> 60</w:t>
      </w:r>
      <w:r w:rsidR="00336A8A">
        <w:rPr>
          <w:lang w:val="es-ES_tradnl"/>
        </w:rPr>
        <w:t>°</w:t>
      </w:r>
      <w:r w:rsidRPr="003B7CCC">
        <w:rPr>
          <w:lang w:val="es-ES_tradnl"/>
        </w:rPr>
        <w:t>) – </w:t>
      </w:r>
      <w:proofErr w:type="spellStart"/>
      <w:r w:rsidRPr="003B7CCC">
        <w:rPr>
          <w:i/>
          <w:lang w:val="es-ES_tradnl"/>
        </w:rPr>
        <w:t>A</w:t>
      </w:r>
      <w:r w:rsidRPr="003B7CCC">
        <w:rPr>
          <w:i/>
          <w:iCs/>
          <w:vertAlign w:val="subscript"/>
          <w:lang w:val="es-ES_tradnl"/>
        </w:rPr>
        <w:t>bs</w:t>
      </w:r>
      <w:proofErr w:type="spellEnd"/>
      <w:r w:rsidRPr="003B7CCC">
        <w:rPr>
          <w:lang w:val="es-ES_tradnl"/>
        </w:rPr>
        <w:t> (</w:t>
      </w:r>
      <w:r w:rsidR="00C3136A">
        <w:rPr>
          <w:lang w:val="es-ES_tradnl"/>
        </w:rPr>
        <w:t>&lt;</w:t>
      </w:r>
      <w:r w:rsidRPr="003B7CCC">
        <w:rPr>
          <w:lang w:val="es-ES_tradnl"/>
        </w:rPr>
        <w:t> 53</w:t>
      </w:r>
      <w:r w:rsidR="00336A8A">
        <w:rPr>
          <w:lang w:val="es-ES_tradnl"/>
        </w:rPr>
        <w:t>°</w:t>
      </w:r>
      <w:r w:rsidRPr="003B7CCC">
        <w:rPr>
          <w:lang w:val="es-ES_tradnl"/>
        </w:rPr>
        <w:t>).</w:t>
      </w:r>
    </w:p>
    <w:p w:rsidR="009F5AC7" w:rsidRPr="003B7CCC" w:rsidRDefault="009F5AC7" w:rsidP="009F5AC7">
      <w:pPr>
        <w:pStyle w:val="Heading2"/>
        <w:rPr>
          <w:lang w:val="es-ES_tradnl"/>
        </w:rPr>
      </w:pPr>
      <w:r w:rsidRPr="003B7CCC">
        <w:rPr>
          <w:lang w:val="es-ES_tradnl"/>
        </w:rPr>
        <w:t>2.4</w:t>
      </w:r>
      <w:r w:rsidRPr="003B7CCC">
        <w:rPr>
          <w:lang w:val="es-ES_tradnl"/>
        </w:rPr>
        <w:tab/>
        <w:t>Centelleo y efectos de la propagación por trayectos múltiples</w:t>
      </w:r>
    </w:p>
    <w:p w:rsidR="009F5AC7" w:rsidRPr="003B7CCC" w:rsidRDefault="009F5AC7" w:rsidP="009F5AC7">
      <w:pPr>
        <w:rPr>
          <w:lang w:val="es-ES_tradnl"/>
        </w:rPr>
      </w:pPr>
      <w:r w:rsidRPr="003B7CCC">
        <w:rPr>
          <w:lang w:val="es-ES_tradnl"/>
        </w:rPr>
        <w:t xml:space="preserve">La amplitud de los centelleos troposféricos depende de la magnitud y de la estructura de las variaciones del índice de refracción a lo largo del trayecto de propagación. La amplitud de los centelleos aumenta con la frecuencia y con la longitud del trayecto y disminuye a medida que se reduce la anchura del haz de la antena debido al promedio de la abertura. Los datos medidos muestran que el promedio mensual del valor eficaz de las fluctuaciones presenta una gran correlación con el término de humedad del índice de refracción, </w:t>
      </w:r>
      <w:proofErr w:type="spellStart"/>
      <w:r w:rsidRPr="003B7CCC">
        <w:rPr>
          <w:i/>
          <w:lang w:val="es-ES_tradnl"/>
        </w:rPr>
        <w:t>N</w:t>
      </w:r>
      <w:r w:rsidRPr="003B7CCC">
        <w:rPr>
          <w:i/>
          <w:iCs/>
          <w:vertAlign w:val="subscript"/>
          <w:lang w:val="es-ES_tradnl"/>
        </w:rPr>
        <w:t>humedad</w:t>
      </w:r>
      <w:proofErr w:type="spellEnd"/>
      <w:r w:rsidRPr="003B7CCC">
        <w:rPr>
          <w:lang w:val="es-ES_tradnl"/>
        </w:rPr>
        <w:t xml:space="preserve">, que depende del contenido de vapor de agua de la atmósfera. </w:t>
      </w:r>
    </w:p>
    <w:p w:rsidR="009F5AC7" w:rsidRPr="003B7CCC" w:rsidRDefault="009F5AC7" w:rsidP="009F5AC7">
      <w:pPr>
        <w:rPr>
          <w:lang w:val="es-ES_tradnl"/>
        </w:rPr>
      </w:pPr>
      <w:r w:rsidRPr="003B7CCC">
        <w:rPr>
          <w:lang w:val="es-ES_tradnl"/>
        </w:rPr>
        <w:t>El método de predicción del desvanecimiento debido al centello de amplitud consta de tres partes:</w:t>
      </w:r>
    </w:p>
    <w:p w:rsidR="009F5AC7" w:rsidRPr="003B7CCC" w:rsidRDefault="009F5AC7" w:rsidP="00C3136A">
      <w:pPr>
        <w:pStyle w:val="enumlev1"/>
        <w:rPr>
          <w:lang w:val="es-ES_tradnl"/>
        </w:rPr>
      </w:pPr>
      <w:r w:rsidRPr="003B7CCC">
        <w:rPr>
          <w:lang w:val="es-ES_tradnl"/>
        </w:rPr>
        <w:t>1)</w:t>
      </w:r>
      <w:r w:rsidRPr="003B7CCC">
        <w:rPr>
          <w:lang w:val="es-ES_tradnl"/>
        </w:rPr>
        <w:tab/>
        <w:t xml:space="preserve">Predicción del desvanecimiento debido al centello de amplitud para ángulos de elevación en el espacio libre </w:t>
      </w:r>
      <w:r w:rsidRPr="003B7CCC">
        <w:rPr>
          <w:lang w:val="es-ES_tradnl"/>
        </w:rPr>
        <w:sym w:font="Symbol" w:char="F0B3"/>
      </w:r>
      <w:r w:rsidR="00C3136A">
        <w:rPr>
          <w:lang w:val="es-ES_tradnl"/>
        </w:rPr>
        <w:t xml:space="preserve"> </w:t>
      </w:r>
      <w:r w:rsidRPr="003B7CCC">
        <w:rPr>
          <w:lang w:val="es-ES_tradnl"/>
        </w:rPr>
        <w:t>5º (§ 2.4.1)</w:t>
      </w:r>
    </w:p>
    <w:p w:rsidR="009F5AC7" w:rsidRPr="003B7CCC" w:rsidRDefault="009F5AC7" w:rsidP="009F5AC7">
      <w:pPr>
        <w:pStyle w:val="enumlev1"/>
        <w:rPr>
          <w:lang w:val="es-ES_tradnl"/>
        </w:rPr>
      </w:pPr>
      <w:r w:rsidRPr="003B7CCC">
        <w:rPr>
          <w:lang w:val="es-ES_tradnl"/>
        </w:rPr>
        <w:t>2)</w:t>
      </w:r>
      <w:r w:rsidRPr="003B7CCC">
        <w:rPr>
          <w:lang w:val="es-ES_tradnl"/>
        </w:rPr>
        <w:tab/>
        <w:t xml:space="preserve">Predicción del desvanecimiento debido al centelleo de amplitud para desvanecimientos de </w:t>
      </w:r>
      <w:r w:rsidRPr="003B7CCC">
        <w:rPr>
          <w:lang w:val="es-ES_tradnl"/>
        </w:rPr>
        <w:sym w:font="Symbol" w:char="F0B3"/>
      </w:r>
      <w:r w:rsidRPr="003B7CCC">
        <w:rPr>
          <w:lang w:val="es-ES_tradnl"/>
        </w:rPr>
        <w:t> 25 dB (§ 2.4.2).</w:t>
      </w:r>
    </w:p>
    <w:p w:rsidR="009F5AC7" w:rsidRPr="003B7CCC" w:rsidRDefault="009F5AC7" w:rsidP="009F5AC7">
      <w:pPr>
        <w:pStyle w:val="enumlev1"/>
        <w:rPr>
          <w:lang w:val="es-ES_tradnl"/>
        </w:rPr>
      </w:pPr>
      <w:r w:rsidRPr="003B7CCC">
        <w:rPr>
          <w:lang w:val="es-ES_tradnl"/>
        </w:rPr>
        <w:t>3)</w:t>
      </w:r>
      <w:r w:rsidRPr="003B7CCC">
        <w:rPr>
          <w:lang w:val="es-ES_tradnl"/>
        </w:rPr>
        <w:tab/>
        <w:t>Predicción del centelleo de amplitud en la región de transición entre las dos distribuciones anteriores (§ 2.4.3).</w:t>
      </w:r>
    </w:p>
    <w:p w:rsidR="009F5AC7" w:rsidRPr="003B7CCC" w:rsidRDefault="009F5AC7" w:rsidP="009F5AC7">
      <w:pPr>
        <w:rPr>
          <w:lang w:val="es-ES_tradnl"/>
        </w:rPr>
      </w:pPr>
      <w:r w:rsidRPr="003B7CCC">
        <w:rPr>
          <w:lang w:val="es-ES_tradnl"/>
        </w:rPr>
        <w:t>Como indica la Recomendación UIT-R P.834, onda radioeléctrica entre una estación situada en la superficie de la Tierra y una estación espacial se curva hacia la Tierra a causa del efecto de la refracción atmosférica. Como resultado, el ángulo de elevación aparente, que considera la refracción atmosférica, es mayor que el ángulo de elevación en el espacio libre, que sólo considera la visibilidad directa entre las dos estaciones, Si el ángulo de elevación en el espacio libre de interés es mayor o igual a 5º, la diferencia entre los ángulos de elevación aparente y en el espacio libre es despreciable, y sólo debe considerarse el método de predicción descrito en el § 2.4.1.</w:t>
      </w:r>
    </w:p>
    <w:p w:rsidR="009F5AC7" w:rsidRPr="003B7CCC" w:rsidRDefault="009F5AC7" w:rsidP="009F5AC7">
      <w:pPr>
        <w:rPr>
          <w:lang w:val="es-ES_tradnl"/>
        </w:rPr>
      </w:pPr>
      <w:r w:rsidRPr="003B7CCC">
        <w:rPr>
          <w:lang w:val="es-ES_tradnl"/>
        </w:rPr>
        <w:t>En la Fig. 2 se representa un ejemplo ilustrativo de las tres partes del método de predicción. Obsérvese que el método de predicción en la región de transición descrito en el § 2.4.3 es tangente a la distribución descrita en el § 2.4.1 para una ángulo de elevación en el espacio libre de 5º y tangente a la distribución descrita en el § 2.4.2 para una profundidad de desvanecimiento por centelleo de 25</w:t>
      </w:r>
      <w:r>
        <w:rPr>
          <w:lang w:val="es-ES_tradnl"/>
        </w:rPr>
        <w:t> </w:t>
      </w:r>
      <w:r w:rsidRPr="003B7CCC">
        <w:rPr>
          <w:lang w:val="es-ES_tradnl"/>
        </w:rPr>
        <w:t>dB.</w:t>
      </w:r>
    </w:p>
    <w:p w:rsidR="009F5AC7" w:rsidRPr="003B7CCC" w:rsidRDefault="009F5AC7" w:rsidP="009F5AC7">
      <w:pPr>
        <w:pStyle w:val="FigureNo"/>
        <w:rPr>
          <w:lang w:val="es-ES_tradnl"/>
        </w:rPr>
      </w:pPr>
      <w:r w:rsidRPr="003B7CCC">
        <w:rPr>
          <w:lang w:val="es-ES_tradnl"/>
        </w:rPr>
        <w:lastRenderedPageBreak/>
        <w:t>Figura 2</w:t>
      </w:r>
    </w:p>
    <w:p w:rsidR="009F5AC7" w:rsidRPr="003B7CCC" w:rsidRDefault="009F5AC7" w:rsidP="009F5AC7">
      <w:pPr>
        <w:pStyle w:val="Figuretitle"/>
        <w:snapToGrid w:val="0"/>
        <w:rPr>
          <w:lang w:val="es-ES_tradnl"/>
        </w:rPr>
      </w:pPr>
      <w:r w:rsidRPr="003B7CCC">
        <w:rPr>
          <w:lang w:val="es-ES_tradnl"/>
        </w:rPr>
        <w:t>Ejemplo ilustrativo de las tres partes del método de predicción del centelleo</w:t>
      </w:r>
    </w:p>
    <w:p w:rsidR="009F5AC7" w:rsidRPr="003B7CCC" w:rsidRDefault="002A3156" w:rsidP="009F5AC7">
      <w:pPr>
        <w:jc w:val="center"/>
        <w:rPr>
          <w:u w:val="single"/>
          <w:lang w:val="es-ES_tradnl"/>
        </w:rPr>
      </w:pPr>
      <w:r w:rsidRPr="003B7CCC">
        <w:rPr>
          <w:lang w:val="es-ES_tradnl"/>
        </w:rPr>
        <w:object w:dxaOrig="4688" w:dyaOrig="3441">
          <v:shape id="_x0000_i1083" type="#_x0000_t75" style="width:399pt;height:287pt" o:ole="">
            <v:imagedata r:id="rId138" o:title=""/>
          </v:shape>
          <o:OLEObject Type="Embed" ProgID="CorelDRAW.Graphic.14" ShapeID="_x0000_i1083" DrawAspect="Content" ObjectID="_1483865601" r:id="rId139"/>
        </w:object>
      </w:r>
    </w:p>
    <w:p w:rsidR="009F5AC7" w:rsidRPr="003B7CCC" w:rsidRDefault="009F5AC7" w:rsidP="009F5AC7">
      <w:pPr>
        <w:rPr>
          <w:lang w:val="es-ES_tradnl"/>
        </w:rPr>
      </w:pPr>
      <w:r w:rsidRPr="003B7CCC">
        <w:rPr>
          <w:lang w:val="es-ES_tradnl"/>
        </w:rPr>
        <w:t xml:space="preserve">Para porcentajes de tiempo muy pequeños, y de forma similar, para profundidades de desvanecimiento grandes (mayores de unos 10 dB) el desvanecimiento debido al centelleo en ángulos de elevación muy pequeños puede ser significativo. También se observa que el desvanecimiento tiene un carácter similar al de los desvanecimientos debidos a la propagación por trayectos múltiples en enlaces terrenales. Al igual que la distribución de las profundidades de desvanecimiento en los enlaces terrenales, la distribución de estas profundidades para los enlaces de satélite con ángulo muy reducido también parece estar en correlación con las estadísticas del gradiente de </w:t>
      </w:r>
      <w:proofErr w:type="spellStart"/>
      <w:r w:rsidRPr="003B7CCC">
        <w:rPr>
          <w:lang w:val="es-ES_tradnl"/>
        </w:rPr>
        <w:t>refractividad</w:t>
      </w:r>
      <w:proofErr w:type="spellEnd"/>
      <w:r w:rsidRPr="003B7CCC">
        <w:rPr>
          <w:lang w:val="es-ES_tradnl"/>
        </w:rPr>
        <w:t xml:space="preserve">. La distribución global de desvanecimiento muestra una transición gradual de una distribución de centelleo para grandes porcentajes de rebasamiento a una distribución de desvanecimientos </w:t>
      </w:r>
      <w:proofErr w:type="spellStart"/>
      <w:r w:rsidRPr="003B7CCC">
        <w:rPr>
          <w:lang w:val="es-ES_tradnl"/>
        </w:rPr>
        <w:t>multitrayecto</w:t>
      </w:r>
      <w:proofErr w:type="spellEnd"/>
      <w:r w:rsidRPr="003B7CCC">
        <w:rPr>
          <w:lang w:val="es-ES_tradnl"/>
        </w:rPr>
        <w:t xml:space="preserve"> (con una pendiente de 10 dB/década) en pequeños porcentajes. Los métodos de predicción de los § 2.4.2 y §</w:t>
      </w:r>
      <w:r>
        <w:rPr>
          <w:lang w:val="es-ES_tradnl"/>
        </w:rPr>
        <w:t> </w:t>
      </w:r>
      <w:r w:rsidRPr="003B7CCC">
        <w:rPr>
          <w:lang w:val="es-ES_tradnl"/>
        </w:rPr>
        <w:t xml:space="preserve">2.4.3 para las partes de desvanecimientos profundos y de desvanecimientos suaves de la distribución global, respectivamente, utilizan las estadísticas del gradiente de </w:t>
      </w:r>
      <w:proofErr w:type="spellStart"/>
      <w:r w:rsidRPr="003B7CCC">
        <w:rPr>
          <w:lang w:val="es-ES_tradnl"/>
        </w:rPr>
        <w:t>refractividad</w:t>
      </w:r>
      <w:proofErr w:type="spellEnd"/>
      <w:r w:rsidRPr="003B7CCC">
        <w:rPr>
          <w:lang w:val="es-ES_tradnl"/>
        </w:rPr>
        <w:t xml:space="preserve">, </w:t>
      </w:r>
      <w:proofErr w:type="spellStart"/>
      <w:r w:rsidRPr="003B7CCC">
        <w:rPr>
          <w:i/>
          <w:lang w:val="es-ES_tradnl"/>
        </w:rPr>
        <w:t>p</w:t>
      </w:r>
      <w:r w:rsidRPr="003B7CCC">
        <w:rPr>
          <w:i/>
          <w:iCs/>
          <w:vertAlign w:val="subscript"/>
          <w:lang w:val="es-ES_tradnl"/>
        </w:rPr>
        <w:t>L</w:t>
      </w:r>
      <w:proofErr w:type="spellEnd"/>
      <w:r w:rsidRPr="003B7CCC">
        <w:rPr>
          <w:lang w:val="es-ES_tradnl"/>
        </w:rPr>
        <w:t>, para describir las variaciones climáticas de la distribución.</w:t>
      </w:r>
    </w:p>
    <w:p w:rsidR="009F5AC7" w:rsidRPr="003B7CCC" w:rsidRDefault="009F5AC7" w:rsidP="009F5AC7">
      <w:pPr>
        <w:rPr>
          <w:lang w:val="es-ES_tradnl"/>
        </w:rPr>
      </w:pPr>
      <w:r w:rsidRPr="003B7CCC">
        <w:rPr>
          <w:lang w:val="es-ES_tradnl"/>
        </w:rPr>
        <w:t xml:space="preserve">La distribución neta de los desvanecimientos debidos a los efectos de la refracción troposférica, </w:t>
      </w:r>
      <w:r w:rsidRPr="003B7CCC">
        <w:rPr>
          <w:i/>
          <w:lang w:val="es-ES_tradnl"/>
        </w:rPr>
        <w:t>A</w:t>
      </w:r>
      <w:r w:rsidRPr="003B7CCC">
        <w:rPr>
          <w:lang w:val="es-ES_tradnl"/>
        </w:rPr>
        <w:t> (</w:t>
      </w:r>
      <w:r w:rsidRPr="003B7CCC">
        <w:rPr>
          <w:rFonts w:ascii="Tms Rmn" w:hAnsi="Tms Rmn"/>
          <w:sz w:val="12"/>
          <w:lang w:val="es-ES_tradnl"/>
        </w:rPr>
        <w:t> </w:t>
      </w:r>
      <w:r w:rsidRPr="003B7CCC">
        <w:rPr>
          <w:i/>
          <w:lang w:val="es-ES_tradnl"/>
        </w:rPr>
        <w:t>p</w:t>
      </w:r>
      <w:r w:rsidRPr="003B7CCC">
        <w:rPr>
          <w:lang w:val="es-ES_tradnl"/>
        </w:rPr>
        <w:t xml:space="preserve">), es la combinación de los efectos de dispersión del haz, centelleo y desvanecimientos </w:t>
      </w:r>
      <w:proofErr w:type="spellStart"/>
      <w:r w:rsidRPr="003B7CCC">
        <w:rPr>
          <w:lang w:val="es-ES_tradnl"/>
        </w:rPr>
        <w:t>multitrayecto</w:t>
      </w:r>
      <w:proofErr w:type="spellEnd"/>
      <w:r w:rsidRPr="003B7CCC">
        <w:rPr>
          <w:lang w:val="es-ES_tradnl"/>
        </w:rPr>
        <w:t xml:space="preserve"> descritas anteriormente. Las distribuciones del centelleo troposférico e </w:t>
      </w:r>
      <w:proofErr w:type="spellStart"/>
      <w:r w:rsidRPr="003B7CCC">
        <w:rPr>
          <w:lang w:val="es-ES_tradnl"/>
        </w:rPr>
        <w:t>ionosférico</w:t>
      </w:r>
      <w:proofErr w:type="spellEnd"/>
      <w:r w:rsidRPr="003B7CCC">
        <w:rPr>
          <w:lang w:val="es-ES_tradnl"/>
        </w:rPr>
        <w:t xml:space="preserve"> pueden combinarse sumando los porcentajes de tiempo respectivos durante los que se exceden los niveles de desvanecimiento especificados.</w:t>
      </w:r>
    </w:p>
    <w:p w:rsidR="009F5AC7" w:rsidRPr="003B7CCC" w:rsidRDefault="009F5AC7" w:rsidP="00336A8A">
      <w:pPr>
        <w:pStyle w:val="Heading3"/>
        <w:rPr>
          <w:lang w:val="es-ES_tradnl"/>
        </w:rPr>
      </w:pPr>
      <w:r w:rsidRPr="003B7CCC">
        <w:rPr>
          <w:lang w:val="es-ES_tradnl"/>
        </w:rPr>
        <w:t>2.4.1</w:t>
      </w:r>
      <w:r w:rsidRPr="003B7CCC">
        <w:rPr>
          <w:lang w:val="es-ES_tradnl"/>
        </w:rPr>
        <w:tab/>
        <w:t>Cálculo de las estadísticas mensuales y a largo plazo de los centelleos de amplitud para ángulos de elevación superiores a unos 5</w:t>
      </w:r>
      <w:r w:rsidR="00336A8A">
        <w:rPr>
          <w:lang w:val="es-ES_tradnl"/>
        </w:rPr>
        <w:t>°</w:t>
      </w:r>
    </w:p>
    <w:p w:rsidR="009F5AC7" w:rsidRPr="003B7CCC" w:rsidRDefault="009F5AC7" w:rsidP="00336A8A">
      <w:pPr>
        <w:rPr>
          <w:lang w:val="es-ES_tradnl"/>
        </w:rPr>
      </w:pPr>
      <w:r w:rsidRPr="003B7CCC">
        <w:rPr>
          <w:lang w:val="es-ES_tradnl"/>
        </w:rPr>
        <w:t>A continuación se presenta un método general de predicción de la distribución acumulativa del centelleo troposférico para ángulos de elevación superiores o iguales a 5</w:t>
      </w:r>
      <w:r w:rsidR="00336A8A">
        <w:rPr>
          <w:lang w:val="es-ES_tradnl"/>
        </w:rPr>
        <w:t>°</w:t>
      </w:r>
      <w:r w:rsidRPr="003B7CCC">
        <w:rPr>
          <w:lang w:val="es-ES_tradnl"/>
        </w:rPr>
        <w:t xml:space="preserve">. Se basa en promedios de la temperatura y la humedad relativa correspondientes a periodos de un mes o más, y refleja las condiciones climáticas particulares del emplazamiento. Como la temperatura media de la superficie y la humedad relativa media de la superficie varían con las estaciones del año, la distribución de la profundidad de desvanecimiento por centelleo varía también con la estación. La variación estacional </w:t>
      </w:r>
      <w:r w:rsidRPr="003B7CCC">
        <w:rPr>
          <w:lang w:val="es-ES_tradnl"/>
        </w:rPr>
        <w:lastRenderedPageBreak/>
        <w:t>puede predecirse haciendo uso de la temperatura media en la superficie estacional y de la humedad relativa media de la superficie estacional. Esta información puede obtenerse a partir de la información meteorológica para los emplazamientos de interés.</w:t>
      </w:r>
    </w:p>
    <w:p w:rsidR="009F5AC7" w:rsidRPr="003B7CCC" w:rsidRDefault="009F5AC7" w:rsidP="009F5AC7">
      <w:pPr>
        <w:rPr>
          <w:lang w:val="es-ES_tradnl"/>
        </w:rPr>
      </w:pPr>
      <w:r w:rsidRPr="003B7CCC">
        <w:rPr>
          <w:lang w:val="es-ES_tradnl"/>
        </w:rPr>
        <w:t>Aunque el procedimiento se ha probado para frecuencias de 7 a 14 GHz, se recomienda para aplicaciones de hasta por lo menos 20 GHz.</w:t>
      </w:r>
    </w:p>
    <w:p w:rsidR="009F5AC7" w:rsidRPr="003B7CCC" w:rsidRDefault="009F5AC7" w:rsidP="009F5AC7">
      <w:pPr>
        <w:rPr>
          <w:lang w:val="es-ES_tradnl"/>
        </w:rPr>
      </w:pPr>
      <w:r w:rsidRPr="003B7CCC">
        <w:rPr>
          <w:lang w:val="es-ES_tradnl"/>
        </w:rPr>
        <w:t>Los parámetros necesarios para aplicar el método son los siguientes:</w:t>
      </w:r>
    </w:p>
    <w:p w:rsidR="009F5AC7" w:rsidRPr="003B7CCC" w:rsidRDefault="009F5AC7" w:rsidP="00C3136A">
      <w:pPr>
        <w:pStyle w:val="Equationlegend"/>
        <w:rPr>
          <w:lang w:val="es-ES_tradnl"/>
        </w:rPr>
      </w:pPr>
      <w:r w:rsidRPr="003B7CCC">
        <w:rPr>
          <w:i/>
          <w:lang w:val="es-ES_tradnl"/>
        </w:rPr>
        <w:tab/>
        <w:t>t</w:t>
      </w:r>
      <w:r w:rsidR="0038065E" w:rsidRPr="003B7CCC">
        <w:rPr>
          <w:lang w:val="es-ES_tradnl"/>
        </w:rPr>
        <w:t>:</w:t>
      </w:r>
      <w:r w:rsidRPr="003B7CCC">
        <w:rPr>
          <w:lang w:val="es-ES_tradnl"/>
        </w:rPr>
        <w:tab/>
        <w:t>valor medio de la temperatura ambiente de la superficie (</w:t>
      </w:r>
      <w:r w:rsidR="00C3136A">
        <w:rPr>
          <w:lang w:val="es-ES_tradnl"/>
        </w:rPr>
        <w:t>°</w:t>
      </w:r>
      <w:r w:rsidRPr="003B7CCC">
        <w:rPr>
          <w:lang w:val="es-ES_tradnl"/>
        </w:rPr>
        <w:t>C) en el emplazamiento durante un periodo de un mes o más</w:t>
      </w:r>
    </w:p>
    <w:p w:rsidR="009F5AC7" w:rsidRPr="003B7CCC" w:rsidRDefault="009F5AC7" w:rsidP="0038065E">
      <w:pPr>
        <w:pStyle w:val="Equationlegend"/>
        <w:rPr>
          <w:lang w:val="es-ES_tradnl"/>
        </w:rPr>
      </w:pPr>
      <w:r w:rsidRPr="003B7CCC">
        <w:rPr>
          <w:i/>
          <w:lang w:val="es-ES_tradnl"/>
        </w:rPr>
        <w:tab/>
        <w:t>H</w:t>
      </w:r>
      <w:r w:rsidR="0038065E" w:rsidRPr="003B7CCC">
        <w:rPr>
          <w:lang w:val="es-ES_tradnl"/>
        </w:rPr>
        <w:t>:</w:t>
      </w:r>
      <w:r w:rsidRPr="003B7CCC">
        <w:rPr>
          <w:lang w:val="es-ES_tradnl"/>
        </w:rPr>
        <w:tab/>
        <w:t>valor medio de la humedad relativa de la superficie (%) en el emplazamiento durante un periodo de un mes o más.</w:t>
      </w:r>
    </w:p>
    <w:p w:rsidR="009F5AC7" w:rsidRPr="003B7CCC" w:rsidRDefault="009F5AC7" w:rsidP="009F5AC7">
      <w:pPr>
        <w:pStyle w:val="Note"/>
        <w:ind w:left="1440" w:hanging="22"/>
        <w:rPr>
          <w:iCs/>
          <w:lang w:val="es-ES_tradnl"/>
        </w:rPr>
      </w:pPr>
      <w:r w:rsidRPr="003B7CCC">
        <w:rPr>
          <w:lang w:val="es-ES_tradnl"/>
        </w:rPr>
        <w:t xml:space="preserve">(NOTA 1 – Si no se dispone de datos experimentales para </w:t>
      </w:r>
      <w:proofErr w:type="spellStart"/>
      <w:r w:rsidRPr="003B7CCC">
        <w:rPr>
          <w:i/>
          <w:iCs/>
          <w:lang w:val="es-ES_tradnl"/>
        </w:rPr>
        <w:t>t</w:t>
      </w:r>
      <w:proofErr w:type="spellEnd"/>
      <w:r w:rsidRPr="003B7CCC">
        <w:rPr>
          <w:lang w:val="es-ES_tradnl"/>
        </w:rPr>
        <w:t xml:space="preserve"> y </w:t>
      </w:r>
      <w:r w:rsidRPr="003B7CCC">
        <w:rPr>
          <w:i/>
          <w:iCs/>
          <w:lang w:val="es-ES_tradnl"/>
        </w:rPr>
        <w:t>H</w:t>
      </w:r>
      <w:r w:rsidRPr="003B7CCC">
        <w:rPr>
          <w:lang w:val="es-ES_tradnl"/>
        </w:rPr>
        <w:t xml:space="preserve">, pueden utilizarse los mapas de </w:t>
      </w:r>
      <w:proofErr w:type="spellStart"/>
      <w:r w:rsidRPr="003B7CCC">
        <w:rPr>
          <w:i/>
          <w:lang w:val="es-ES_tradnl"/>
        </w:rPr>
        <w:t>N</w:t>
      </w:r>
      <w:r w:rsidRPr="003B7CCC">
        <w:rPr>
          <w:i/>
          <w:iCs/>
          <w:vertAlign w:val="subscript"/>
          <w:lang w:val="es-ES_tradnl"/>
        </w:rPr>
        <w:t>humedad</w:t>
      </w:r>
      <w:proofErr w:type="spellEnd"/>
      <w:r w:rsidRPr="003B7CCC">
        <w:rPr>
          <w:iCs/>
          <w:lang w:val="es-ES_tradnl"/>
        </w:rPr>
        <w:t xml:space="preserve"> que figuran en la Recomendación UIT</w:t>
      </w:r>
      <w:r w:rsidRPr="003B7CCC">
        <w:rPr>
          <w:iCs/>
          <w:lang w:val="es-ES_tradnl"/>
        </w:rPr>
        <w:noBreakHyphen/>
        <w:t>R P.453.)</w:t>
      </w:r>
    </w:p>
    <w:p w:rsidR="009F5AC7" w:rsidRPr="003B7CCC" w:rsidRDefault="009F5AC7" w:rsidP="00C3136A">
      <w:pPr>
        <w:pStyle w:val="Equationlegend"/>
        <w:ind w:left="2880" w:hanging="2880"/>
        <w:rPr>
          <w:lang w:val="es-ES_tradnl"/>
        </w:rPr>
      </w:pPr>
      <w:r w:rsidRPr="003B7CCC">
        <w:rPr>
          <w:lang w:val="es-ES_tradnl"/>
        </w:rPr>
        <w:tab/>
      </w:r>
      <w:r w:rsidRPr="003B7CCC">
        <w:rPr>
          <w:i/>
          <w:lang w:val="es-ES_tradnl"/>
        </w:rPr>
        <w:t>f</w:t>
      </w:r>
      <w:r w:rsidR="0038065E" w:rsidRPr="003B7CCC">
        <w:rPr>
          <w:lang w:val="es-ES_tradnl"/>
        </w:rPr>
        <w:t>:</w:t>
      </w:r>
      <w:r w:rsidRPr="003B7CCC">
        <w:rPr>
          <w:lang w:val="es-ES_tradnl"/>
        </w:rPr>
        <w:tab/>
        <w:t xml:space="preserve">frecuencia (GHz), siendo 4 GHz </w:t>
      </w:r>
      <w:r w:rsidR="00C3136A">
        <w:rPr>
          <w:lang w:val="es-ES_tradnl"/>
        </w:rPr>
        <w:sym w:font="Symbol" w:char="F0A3"/>
      </w:r>
      <w:r w:rsidRPr="003B7CCC">
        <w:rPr>
          <w:lang w:val="es-ES_tradnl"/>
        </w:rPr>
        <w:t xml:space="preserve"> </w:t>
      </w:r>
      <w:r w:rsidRPr="003B7CCC">
        <w:rPr>
          <w:i/>
          <w:iCs/>
          <w:lang w:val="es-ES_tradnl"/>
        </w:rPr>
        <w:t>f</w:t>
      </w:r>
      <w:r w:rsidRPr="003B7CCC">
        <w:rPr>
          <w:lang w:val="es-ES_tradnl"/>
        </w:rPr>
        <w:t xml:space="preserve"> </w:t>
      </w:r>
      <w:r w:rsidR="00C3136A">
        <w:rPr>
          <w:lang w:val="es-ES_tradnl"/>
        </w:rPr>
        <w:sym w:font="Symbol" w:char="F0A3"/>
      </w:r>
      <w:r w:rsidRPr="003B7CCC">
        <w:rPr>
          <w:lang w:val="es-ES_tradnl"/>
        </w:rPr>
        <w:t xml:space="preserve"> 20 GHz</w:t>
      </w:r>
    </w:p>
    <w:p w:rsidR="009F5AC7" w:rsidRPr="003B7CCC" w:rsidRDefault="009F5AC7" w:rsidP="00C3136A">
      <w:pPr>
        <w:pStyle w:val="Equationlegend"/>
        <w:rPr>
          <w:lang w:val="es-ES_tradnl"/>
        </w:rPr>
      </w:pPr>
      <w:r w:rsidRPr="00D016C3">
        <w:rPr>
          <w:lang w:val="es-ES_tradnl"/>
        </w:rPr>
        <w:tab/>
      </w:r>
      <w:r w:rsidR="00C3136A">
        <w:sym w:font="Symbol" w:char="F071"/>
      </w:r>
      <w:r w:rsidR="0038065E" w:rsidRPr="003B7CCC">
        <w:rPr>
          <w:lang w:val="es-ES_tradnl"/>
        </w:rPr>
        <w:t>:</w:t>
      </w:r>
      <w:r w:rsidRPr="003B7CCC">
        <w:rPr>
          <w:lang w:val="es-ES_tradnl"/>
        </w:rPr>
        <w:tab/>
        <w:t xml:space="preserve">ángulo de elevación del trayecto, siendo </w:t>
      </w:r>
      <w:r w:rsidR="00C3136A">
        <w:sym w:font="Symbol" w:char="F071"/>
      </w:r>
      <w:r w:rsidRPr="003B7CCC">
        <w:rPr>
          <w:lang w:val="es-ES_tradnl"/>
        </w:rPr>
        <w:t xml:space="preserve"> </w:t>
      </w:r>
      <w:r w:rsidR="00C3136A">
        <w:rPr>
          <w:lang w:val="es-ES_tradnl"/>
        </w:rPr>
        <w:t>≥</w:t>
      </w:r>
      <w:r w:rsidRPr="003B7CCC">
        <w:rPr>
          <w:lang w:val="es-ES_tradnl"/>
        </w:rPr>
        <w:t xml:space="preserve"> 5</w:t>
      </w:r>
      <w:r w:rsidR="00336A8A">
        <w:rPr>
          <w:lang w:val="es-ES_tradnl"/>
        </w:rPr>
        <w:t>°</w:t>
      </w:r>
    </w:p>
    <w:p w:rsidR="009F5AC7" w:rsidRPr="003B7CCC" w:rsidRDefault="009F5AC7" w:rsidP="0038065E">
      <w:pPr>
        <w:pStyle w:val="Equationlegend"/>
        <w:rPr>
          <w:lang w:val="es-ES_tradnl"/>
        </w:rPr>
      </w:pPr>
      <w:r w:rsidRPr="003B7CCC">
        <w:rPr>
          <w:i/>
          <w:lang w:val="es-ES_tradnl"/>
        </w:rPr>
        <w:tab/>
        <w:t>D</w:t>
      </w:r>
      <w:r w:rsidR="0038065E" w:rsidRPr="003B7CCC">
        <w:rPr>
          <w:lang w:val="es-ES_tradnl"/>
        </w:rPr>
        <w:t>:</w:t>
      </w:r>
      <w:r w:rsidRPr="003B7CCC">
        <w:rPr>
          <w:lang w:val="es-ES_tradnl"/>
        </w:rPr>
        <w:tab/>
        <w:t>diámetro físico (m) de la antena de la estación terrena</w:t>
      </w:r>
    </w:p>
    <w:p w:rsidR="009F5AC7" w:rsidRPr="003B7CCC" w:rsidRDefault="009F5AC7" w:rsidP="00C3136A">
      <w:pPr>
        <w:pStyle w:val="Equationlegend"/>
        <w:rPr>
          <w:lang w:val="es-ES_tradnl"/>
        </w:rPr>
      </w:pPr>
      <w:r w:rsidRPr="00D016C3">
        <w:rPr>
          <w:lang w:val="es-ES_tradnl"/>
        </w:rPr>
        <w:tab/>
      </w:r>
      <w:r w:rsidR="00C3136A">
        <w:sym w:font="Symbol" w:char="F068"/>
      </w:r>
      <w:r w:rsidR="0038065E" w:rsidRPr="003B7CCC">
        <w:rPr>
          <w:lang w:val="es-ES_tradnl"/>
        </w:rPr>
        <w:t>:</w:t>
      </w:r>
      <w:r w:rsidRPr="003B7CCC">
        <w:rPr>
          <w:lang w:val="es-ES_tradnl"/>
        </w:rPr>
        <w:tab/>
        <w:t>eficiencia de la antena; si no se conoce,</w:t>
      </w:r>
      <w:r w:rsidR="00C3136A" w:rsidRPr="00C3136A">
        <w:rPr>
          <w:lang w:val="es-ES_tradnl"/>
        </w:rPr>
        <w:t xml:space="preserve"> </w:t>
      </w:r>
      <w:r w:rsidR="00C3136A">
        <w:sym w:font="Symbol" w:char="F068"/>
      </w:r>
      <w:r w:rsidRPr="003B7CCC">
        <w:rPr>
          <w:lang w:val="es-ES_tradnl"/>
        </w:rPr>
        <w:t> </w:t>
      </w:r>
      <w:r w:rsidR="00C3136A">
        <w:rPr>
          <w:lang w:val="es-ES_tradnl"/>
        </w:rPr>
        <w:t>=</w:t>
      </w:r>
      <w:r w:rsidRPr="003B7CCC">
        <w:rPr>
          <w:lang w:val="es-ES_tradnl"/>
        </w:rPr>
        <w:t> 0,5 es una estimación conservadora.</w:t>
      </w:r>
    </w:p>
    <w:p w:rsidR="009F5AC7" w:rsidRPr="003B7CCC" w:rsidRDefault="009F5AC7" w:rsidP="009F5AC7">
      <w:pPr>
        <w:rPr>
          <w:lang w:val="es-ES_tradnl"/>
        </w:rPr>
      </w:pPr>
      <w:r w:rsidRPr="003B7CCC">
        <w:rPr>
          <w:lang w:val="es-ES_tradnl"/>
        </w:rPr>
        <w:t xml:space="preserve">Si el valor mediano del término de humedad de la </w:t>
      </w:r>
      <w:proofErr w:type="spellStart"/>
      <w:r w:rsidRPr="003B7CCC">
        <w:rPr>
          <w:lang w:val="es-ES_tradnl"/>
        </w:rPr>
        <w:t>refractividad</w:t>
      </w:r>
      <w:proofErr w:type="spellEnd"/>
      <w:r w:rsidRPr="003B7CCC">
        <w:rPr>
          <w:lang w:val="es-ES_tradnl"/>
        </w:rPr>
        <w:t xml:space="preserve"> en la superficie rebasado en el año medio, </w:t>
      </w:r>
      <w:proofErr w:type="spellStart"/>
      <w:r w:rsidRPr="003B7CCC">
        <w:rPr>
          <w:i/>
          <w:iCs/>
          <w:lang w:val="es-ES_tradnl"/>
        </w:rPr>
        <w:t>N</w:t>
      </w:r>
      <w:r w:rsidRPr="003B7CCC">
        <w:rPr>
          <w:i/>
          <w:iCs/>
          <w:vertAlign w:val="subscript"/>
          <w:lang w:val="es-ES_tradnl"/>
        </w:rPr>
        <w:t>humedad</w:t>
      </w:r>
      <w:proofErr w:type="spellEnd"/>
      <w:r w:rsidRPr="003B7CCC">
        <w:rPr>
          <w:lang w:val="es-ES_tradnl"/>
        </w:rPr>
        <w:t>, se obtiene a partir de los mapas digitales de la Recomendación UIT</w:t>
      </w:r>
      <w:r w:rsidRPr="003B7CCC">
        <w:rPr>
          <w:lang w:val="es-ES_tradnl"/>
        </w:rPr>
        <w:noBreakHyphen/>
        <w:t xml:space="preserve">R P.453, el proceso se inicia en el </w:t>
      </w:r>
      <w:r w:rsidRPr="003B7CCC">
        <w:rPr>
          <w:i/>
          <w:iCs/>
          <w:lang w:val="es-ES_tradnl"/>
        </w:rPr>
        <w:t>Paso 3</w:t>
      </w:r>
      <w:r w:rsidRPr="003B7CCC">
        <w:rPr>
          <w:lang w:val="es-ES_tradnl"/>
        </w:rPr>
        <w:t>.</w:t>
      </w:r>
    </w:p>
    <w:p w:rsidR="009F5AC7" w:rsidRPr="003B7CCC" w:rsidRDefault="009F5AC7" w:rsidP="009F5AC7">
      <w:pPr>
        <w:rPr>
          <w:lang w:val="es-ES_tradnl"/>
        </w:rPr>
      </w:pPr>
      <w:r w:rsidRPr="003B7CCC">
        <w:rPr>
          <w:i/>
          <w:lang w:val="es-ES_tradnl"/>
        </w:rPr>
        <w:t>Paso 1:</w:t>
      </w:r>
      <w:r w:rsidRPr="003B7CCC">
        <w:rPr>
          <w:lang w:val="es-ES_tradnl"/>
        </w:rPr>
        <w:t xml:space="preserve">  Para el valor de </w:t>
      </w:r>
      <w:r w:rsidRPr="003B7CCC">
        <w:rPr>
          <w:i/>
          <w:lang w:val="es-ES_tradnl"/>
        </w:rPr>
        <w:t>t</w:t>
      </w:r>
      <w:r w:rsidRPr="003B7CCC">
        <w:rPr>
          <w:lang w:val="es-ES_tradnl"/>
        </w:rPr>
        <w:t xml:space="preserve">, se calcula la presión de vapor de agua de saturación, </w:t>
      </w:r>
      <w:r w:rsidRPr="003B7CCC">
        <w:rPr>
          <w:i/>
          <w:lang w:val="es-ES_tradnl"/>
        </w:rPr>
        <w:t>e</w:t>
      </w:r>
      <w:r w:rsidRPr="003B7CCC">
        <w:rPr>
          <w:i/>
          <w:iCs/>
          <w:vertAlign w:val="subscript"/>
          <w:lang w:val="es-ES_tradnl"/>
        </w:rPr>
        <w:t>s</w:t>
      </w:r>
      <w:r w:rsidRPr="003B7CCC">
        <w:rPr>
          <w:lang w:val="es-ES_tradnl"/>
        </w:rPr>
        <w:t xml:space="preserve"> (</w:t>
      </w:r>
      <w:proofErr w:type="spellStart"/>
      <w:r w:rsidRPr="003B7CCC">
        <w:rPr>
          <w:lang w:val="es-ES_tradnl"/>
        </w:rPr>
        <w:t>hPa</w:t>
      </w:r>
      <w:proofErr w:type="spellEnd"/>
      <w:r w:rsidRPr="003B7CCC">
        <w:rPr>
          <w:lang w:val="es-ES_tradnl"/>
        </w:rPr>
        <w:t>), como se indica en la Recomendación UIT</w:t>
      </w:r>
      <w:r w:rsidRPr="003B7CCC">
        <w:rPr>
          <w:lang w:val="es-ES_tradnl"/>
        </w:rPr>
        <w:noBreakHyphen/>
        <w:t>R P.453.</w:t>
      </w:r>
    </w:p>
    <w:p w:rsidR="009F5AC7" w:rsidRPr="003B7CCC" w:rsidRDefault="009F5AC7" w:rsidP="009F5AC7">
      <w:pPr>
        <w:rPr>
          <w:lang w:val="es-ES_tradnl"/>
        </w:rPr>
      </w:pPr>
      <w:r w:rsidRPr="003B7CCC">
        <w:rPr>
          <w:i/>
          <w:lang w:val="es-ES_tradnl"/>
        </w:rPr>
        <w:t>Paso 2:</w:t>
      </w:r>
      <w:r w:rsidRPr="003B7CCC">
        <w:rPr>
          <w:lang w:val="es-ES_tradnl"/>
        </w:rPr>
        <w:t xml:space="preserve">  Se calcula el término de humedad del índice de refracción, </w:t>
      </w:r>
      <w:proofErr w:type="spellStart"/>
      <w:r w:rsidRPr="003B7CCC">
        <w:rPr>
          <w:i/>
          <w:lang w:val="es-ES_tradnl"/>
        </w:rPr>
        <w:t>N</w:t>
      </w:r>
      <w:r w:rsidRPr="003B7CCC">
        <w:rPr>
          <w:i/>
          <w:iCs/>
          <w:vertAlign w:val="subscript"/>
          <w:lang w:val="es-ES_tradnl"/>
        </w:rPr>
        <w:t>humedad</w:t>
      </w:r>
      <w:proofErr w:type="spellEnd"/>
      <w:r w:rsidRPr="003B7CCC">
        <w:rPr>
          <w:lang w:val="es-ES_tradnl"/>
        </w:rPr>
        <w:t xml:space="preserve">, correspondiente a </w:t>
      </w:r>
      <w:r w:rsidRPr="003B7CCC">
        <w:rPr>
          <w:i/>
          <w:lang w:val="es-ES_tradnl"/>
        </w:rPr>
        <w:t>e</w:t>
      </w:r>
      <w:r w:rsidRPr="003B7CCC">
        <w:rPr>
          <w:i/>
          <w:iCs/>
          <w:vertAlign w:val="subscript"/>
          <w:lang w:val="es-ES_tradnl"/>
        </w:rPr>
        <w:t>s</w:t>
      </w:r>
      <w:r w:rsidRPr="003B7CCC">
        <w:rPr>
          <w:lang w:val="es-ES_tradnl"/>
        </w:rPr>
        <w:t>, </w:t>
      </w:r>
      <w:r w:rsidRPr="003B7CCC">
        <w:rPr>
          <w:i/>
          <w:lang w:val="es-ES_tradnl"/>
        </w:rPr>
        <w:t>t</w:t>
      </w:r>
      <w:r w:rsidRPr="003B7CCC">
        <w:rPr>
          <w:lang w:val="es-ES_tradnl"/>
        </w:rPr>
        <w:t xml:space="preserve"> y </w:t>
      </w:r>
      <w:r w:rsidRPr="003B7CCC">
        <w:rPr>
          <w:i/>
          <w:lang w:val="es-ES_tradnl"/>
        </w:rPr>
        <w:t>H</w:t>
      </w:r>
      <w:r w:rsidRPr="003B7CCC">
        <w:rPr>
          <w:lang w:val="es-ES_tradnl"/>
        </w:rPr>
        <w:t xml:space="preserve"> como se indica en la Recomendación UIT</w:t>
      </w:r>
      <w:r w:rsidRPr="003B7CCC">
        <w:rPr>
          <w:lang w:val="es-ES_tradnl"/>
        </w:rPr>
        <w:noBreakHyphen/>
        <w:t xml:space="preserve">R P.453. </w:t>
      </w:r>
    </w:p>
    <w:p w:rsidR="009F5AC7" w:rsidRPr="003B7CCC" w:rsidRDefault="009F5AC7" w:rsidP="00C3136A">
      <w:pPr>
        <w:rPr>
          <w:lang w:val="es-ES_tradnl"/>
        </w:rPr>
      </w:pPr>
      <w:r w:rsidRPr="003B7CCC">
        <w:rPr>
          <w:i/>
          <w:lang w:val="es-ES_tradnl"/>
        </w:rPr>
        <w:t>Paso 3:</w:t>
      </w:r>
      <w:r w:rsidRPr="003B7CCC">
        <w:rPr>
          <w:lang w:val="es-ES_tradnl"/>
        </w:rPr>
        <w:t xml:space="preserve">  Se calcula la desviación típica de la amplitud de la señal de referencia, </w:t>
      </w:r>
      <w:r w:rsidR="00C3136A">
        <w:rPr>
          <w:lang w:val="es-ES_tradnl"/>
        </w:rPr>
        <w:sym w:font="Symbol" w:char="F073"/>
      </w:r>
      <w:proofErr w:type="spellStart"/>
      <w:r w:rsidRPr="003B7CCC">
        <w:rPr>
          <w:i/>
          <w:iCs/>
          <w:vertAlign w:val="subscript"/>
          <w:lang w:val="es-ES_tradnl"/>
        </w:rPr>
        <w:t>ref</w:t>
      </w:r>
      <w:proofErr w:type="spellEnd"/>
      <w:r w:rsidRPr="003B7CCC">
        <w:rPr>
          <w:lang w:val="es-ES_tradnl"/>
        </w:rPr>
        <w:t>, mediante la expresión:</w:t>
      </w:r>
    </w:p>
    <w:p w:rsidR="009F5AC7" w:rsidRPr="003B7CCC" w:rsidRDefault="009F5AC7" w:rsidP="009F5AC7">
      <w:pPr>
        <w:pStyle w:val="Blanc"/>
        <w:rPr>
          <w:lang w:val="es-ES_tradnl"/>
        </w:rPr>
      </w:pPr>
      <w:bookmarkStart w:id="18" w:name="F028"/>
    </w:p>
    <w:p w:rsidR="009F5AC7" w:rsidRPr="003B7CCC" w:rsidRDefault="009F5AC7" w:rsidP="009F5AC7">
      <w:pPr>
        <w:pStyle w:val="Equation"/>
        <w:spacing w:before="0"/>
        <w:rPr>
          <w:lang w:val="es-ES_tradnl"/>
        </w:rPr>
      </w:pPr>
      <w:r w:rsidRPr="003B7CCC">
        <w:rPr>
          <w:lang w:val="es-ES_tradnl"/>
        </w:rPr>
        <w:tab/>
      </w:r>
      <w:r w:rsidRPr="003B7CCC">
        <w:rPr>
          <w:lang w:val="es-ES_tradnl"/>
        </w:rPr>
        <w:tab/>
      </w:r>
      <w:r w:rsidRPr="003B7CCC">
        <w:rPr>
          <w:position w:val="-14"/>
          <w:lang w:val="es-ES_tradnl"/>
        </w:rPr>
        <w:object w:dxaOrig="4020" w:dyaOrig="440">
          <v:shape id="_x0000_i1084" type="#_x0000_t75" style="width:201pt;height:22pt" o:ole="">
            <v:imagedata r:id="rId140" o:title=""/>
          </v:shape>
          <o:OLEObject Type="Embed" ProgID="Equation.3" ShapeID="_x0000_i1084" DrawAspect="Content" ObjectID="_1483865602" r:id="rId141"/>
        </w:object>
      </w:r>
      <w:r w:rsidRPr="003B7CCC">
        <w:rPr>
          <w:lang w:val="es-ES_tradnl"/>
        </w:rPr>
        <w:tab/>
        <w:t>(35)</w:t>
      </w:r>
      <w:bookmarkEnd w:id="18"/>
    </w:p>
    <w:p w:rsidR="009F5AC7" w:rsidRPr="003B7CCC" w:rsidRDefault="009F5AC7" w:rsidP="009F5AC7">
      <w:pPr>
        <w:pStyle w:val="Blanc"/>
        <w:rPr>
          <w:lang w:val="es-ES_tradnl"/>
        </w:rPr>
      </w:pPr>
      <w:bookmarkStart w:id="19" w:name="OLE_LINK1"/>
    </w:p>
    <w:bookmarkEnd w:id="19"/>
    <w:p w:rsidR="009F5AC7" w:rsidRPr="003B7CCC" w:rsidRDefault="009F5AC7" w:rsidP="009F5AC7">
      <w:pPr>
        <w:rPr>
          <w:lang w:val="es-ES_tradnl"/>
        </w:rPr>
      </w:pPr>
      <w:r w:rsidRPr="003B7CCC">
        <w:rPr>
          <w:i/>
          <w:lang w:val="es-ES_tradnl"/>
        </w:rPr>
        <w:t>Paso 4:</w:t>
      </w:r>
      <w:r w:rsidRPr="003B7CCC">
        <w:rPr>
          <w:lang w:val="es-ES_tradnl"/>
        </w:rPr>
        <w:t xml:space="preserve">  Se calcula la longitud efectiva del trayecto, </w:t>
      </w:r>
      <w:r w:rsidRPr="003B7CCC">
        <w:rPr>
          <w:i/>
          <w:lang w:val="es-ES_tradnl"/>
        </w:rPr>
        <w:t>L</w:t>
      </w:r>
      <w:r w:rsidRPr="003B7CCC">
        <w:rPr>
          <w:iCs/>
          <w:lang w:val="es-ES_tradnl"/>
        </w:rPr>
        <w:t>,</w:t>
      </w:r>
      <w:r w:rsidRPr="003B7CCC">
        <w:rPr>
          <w:lang w:val="es-ES_tradnl"/>
        </w:rPr>
        <w:t xml:space="preserve"> de acuerdo con la fórmula:</w:t>
      </w:r>
    </w:p>
    <w:p w:rsidR="009F5AC7" w:rsidRPr="003B7CCC" w:rsidRDefault="009F5AC7" w:rsidP="009F5AC7">
      <w:pPr>
        <w:pStyle w:val="Blanc"/>
        <w:rPr>
          <w:lang w:val="es-ES_tradnl"/>
        </w:rPr>
      </w:pPr>
    </w:p>
    <w:p w:rsidR="009F5AC7" w:rsidRPr="003B7CCC" w:rsidRDefault="009F5AC7" w:rsidP="009F5AC7">
      <w:pPr>
        <w:pStyle w:val="Equation"/>
        <w:spacing w:before="0"/>
        <w:rPr>
          <w:lang w:val="es-ES_tradnl"/>
        </w:rPr>
      </w:pPr>
      <w:r w:rsidRPr="003B7CCC">
        <w:rPr>
          <w:lang w:val="es-ES_tradnl"/>
        </w:rPr>
        <w:tab/>
      </w:r>
      <w:r w:rsidRPr="003B7CCC">
        <w:rPr>
          <w:lang w:val="es-ES_tradnl"/>
        </w:rPr>
        <w:tab/>
      </w:r>
      <w:r w:rsidRPr="003B7CCC">
        <w:rPr>
          <w:position w:val="-40"/>
          <w:lang w:val="es-ES_tradnl"/>
        </w:rPr>
        <w:object w:dxaOrig="4080" w:dyaOrig="780">
          <v:shape id="_x0000_i1085" type="#_x0000_t75" style="width:204pt;height:39pt" o:ole="" fillcolor="window">
            <v:imagedata r:id="rId142" o:title=""/>
          </v:shape>
          <o:OLEObject Type="Embed" ProgID="Equation.3" ShapeID="_x0000_i1085" DrawAspect="Content" ObjectID="_1483865603" r:id="rId143"/>
        </w:object>
      </w:r>
      <w:r w:rsidRPr="003B7CCC">
        <w:rPr>
          <w:lang w:val="es-ES_tradnl"/>
        </w:rPr>
        <w:tab/>
        <w:t>(36)</w:t>
      </w:r>
    </w:p>
    <w:p w:rsidR="009F5AC7" w:rsidRPr="003B7CCC" w:rsidRDefault="009F5AC7" w:rsidP="009F5AC7">
      <w:pPr>
        <w:rPr>
          <w:lang w:val="es-ES_tradnl"/>
        </w:rPr>
      </w:pPr>
      <w:r w:rsidRPr="003B7CCC">
        <w:rPr>
          <w:lang w:val="es-ES_tradnl"/>
        </w:rPr>
        <w:t xml:space="preserve">en donde </w:t>
      </w:r>
      <w:proofErr w:type="spellStart"/>
      <w:r w:rsidRPr="003B7CCC">
        <w:rPr>
          <w:i/>
          <w:lang w:val="es-ES_tradnl"/>
        </w:rPr>
        <w:t>h</w:t>
      </w:r>
      <w:r w:rsidRPr="003B7CCC">
        <w:rPr>
          <w:i/>
          <w:iCs/>
          <w:vertAlign w:val="subscript"/>
          <w:lang w:val="es-ES_tradnl"/>
        </w:rPr>
        <w:t>L</w:t>
      </w:r>
      <w:proofErr w:type="spellEnd"/>
      <w:r w:rsidRPr="003B7CCC">
        <w:rPr>
          <w:lang w:val="es-ES_tradnl"/>
        </w:rPr>
        <w:t>, altura de la capa de turbulencia, es 1</w:t>
      </w:r>
      <w:r w:rsidRPr="003B7CCC">
        <w:rPr>
          <w:rFonts w:ascii="Tms Rmn" w:hAnsi="Tms Rmn"/>
          <w:sz w:val="12"/>
          <w:lang w:val="es-ES_tradnl"/>
        </w:rPr>
        <w:t> </w:t>
      </w:r>
      <w:r w:rsidRPr="003B7CCC">
        <w:rPr>
          <w:lang w:val="es-ES_tradnl"/>
        </w:rPr>
        <w:t>000 m.</w:t>
      </w:r>
    </w:p>
    <w:p w:rsidR="009F5AC7" w:rsidRPr="003B7CCC" w:rsidRDefault="009F5AC7" w:rsidP="00C3136A">
      <w:pPr>
        <w:widowControl w:val="0"/>
        <w:tabs>
          <w:tab w:val="clear" w:pos="794"/>
          <w:tab w:val="left" w:pos="993"/>
        </w:tabs>
        <w:rPr>
          <w:lang w:val="es-ES_tradnl"/>
        </w:rPr>
      </w:pPr>
      <w:r w:rsidRPr="003B7CCC">
        <w:rPr>
          <w:i/>
          <w:lang w:val="es-ES_tradnl"/>
        </w:rPr>
        <w:t>Paso 5:</w:t>
      </w:r>
      <w:r w:rsidRPr="003B7CCC">
        <w:rPr>
          <w:lang w:val="es-ES_tradnl"/>
        </w:rPr>
        <w:t xml:space="preserve">  Se calcula el diámetro efectivo de la antena, </w:t>
      </w:r>
      <w:proofErr w:type="spellStart"/>
      <w:r w:rsidRPr="003B7CCC">
        <w:rPr>
          <w:i/>
          <w:lang w:val="es-ES_tradnl"/>
        </w:rPr>
        <w:t>D</w:t>
      </w:r>
      <w:r w:rsidRPr="003B7CCC">
        <w:rPr>
          <w:i/>
          <w:iCs/>
          <w:vertAlign w:val="subscript"/>
          <w:lang w:val="es-ES_tradnl"/>
        </w:rPr>
        <w:t>eff</w:t>
      </w:r>
      <w:proofErr w:type="spellEnd"/>
      <w:r w:rsidRPr="003B7CCC">
        <w:rPr>
          <w:lang w:val="es-ES_tradnl"/>
        </w:rPr>
        <w:t xml:space="preserve">, a partir del diámetro geométrico, </w:t>
      </w:r>
      <w:r w:rsidRPr="003B7CCC">
        <w:rPr>
          <w:i/>
          <w:lang w:val="es-ES_tradnl"/>
        </w:rPr>
        <w:t>D</w:t>
      </w:r>
      <w:r w:rsidRPr="003B7CCC">
        <w:rPr>
          <w:lang w:val="es-ES_tradnl"/>
        </w:rPr>
        <w:t>, y de la eficiencia de la antena, </w:t>
      </w:r>
      <w:r w:rsidR="00C3136A">
        <w:rPr>
          <w:lang w:val="es-ES_tradnl"/>
        </w:rPr>
        <w:sym w:font="Symbol" w:char="F068"/>
      </w:r>
      <w:r w:rsidRPr="003B7CCC">
        <w:rPr>
          <w:lang w:val="es-ES_tradnl"/>
        </w:rPr>
        <w:t>:</w:t>
      </w:r>
    </w:p>
    <w:p w:rsidR="009F5AC7" w:rsidRPr="003B7CCC" w:rsidRDefault="009F5AC7" w:rsidP="009F5AC7">
      <w:pPr>
        <w:pStyle w:val="Blanc"/>
        <w:keepNext w:val="0"/>
        <w:keepLines w:val="0"/>
        <w:widowControl w:val="0"/>
        <w:rPr>
          <w:lang w:val="es-ES_tradnl"/>
        </w:rPr>
      </w:pPr>
    </w:p>
    <w:p w:rsidR="009F5AC7" w:rsidRPr="003B7CCC" w:rsidRDefault="009F5AC7" w:rsidP="009F5AC7">
      <w:pPr>
        <w:pStyle w:val="Equation"/>
        <w:widowControl w:val="0"/>
        <w:rPr>
          <w:lang w:val="es-ES_tradnl"/>
        </w:rPr>
      </w:pPr>
      <w:r w:rsidRPr="003B7CCC">
        <w:rPr>
          <w:lang w:val="es-ES_tradnl"/>
        </w:rPr>
        <w:tab/>
      </w:r>
      <w:r w:rsidRPr="003B7CCC">
        <w:rPr>
          <w:lang w:val="es-ES_tradnl"/>
        </w:rPr>
        <w:tab/>
      </w:r>
      <w:r w:rsidRPr="003B7CCC">
        <w:rPr>
          <w:position w:val="-14"/>
          <w:lang w:val="es-ES_tradnl"/>
        </w:rPr>
        <w:object w:dxaOrig="1860" w:dyaOrig="420">
          <v:shape id="_x0000_i1086" type="#_x0000_t75" style="width:93pt;height:21pt" o:ole="">
            <v:imagedata r:id="rId144" o:title=""/>
          </v:shape>
          <o:OLEObject Type="Embed" ProgID="Equation.3" ShapeID="_x0000_i1086" DrawAspect="Content" ObjectID="_1483865604" r:id="rId145"/>
        </w:object>
      </w:r>
      <w:r w:rsidRPr="003B7CCC">
        <w:rPr>
          <w:lang w:val="es-ES_tradnl"/>
        </w:rPr>
        <w:tab/>
        <w:t>(37)</w:t>
      </w:r>
    </w:p>
    <w:p w:rsidR="009F5AC7" w:rsidRPr="003B7CCC" w:rsidRDefault="009F5AC7" w:rsidP="009F5AC7">
      <w:pPr>
        <w:pStyle w:val="Blanc"/>
        <w:keepNext w:val="0"/>
        <w:keepLines w:val="0"/>
        <w:widowControl w:val="0"/>
        <w:rPr>
          <w:lang w:val="es-ES_tradnl"/>
        </w:rPr>
      </w:pPr>
    </w:p>
    <w:p w:rsidR="009F5AC7" w:rsidRPr="003B7CCC" w:rsidRDefault="009F5AC7" w:rsidP="009F5AC7">
      <w:pPr>
        <w:keepNext/>
        <w:keepLines/>
        <w:tabs>
          <w:tab w:val="clear" w:pos="794"/>
          <w:tab w:val="left" w:pos="993"/>
        </w:tabs>
        <w:rPr>
          <w:lang w:val="es-ES_tradnl"/>
        </w:rPr>
      </w:pPr>
      <w:r w:rsidRPr="003B7CCC">
        <w:rPr>
          <w:i/>
          <w:lang w:val="es-ES_tradnl"/>
        </w:rPr>
        <w:t>Paso 6:</w:t>
      </w:r>
      <w:r w:rsidRPr="003B7CCC">
        <w:rPr>
          <w:lang w:val="es-ES_tradnl"/>
        </w:rPr>
        <w:t xml:space="preserve">  Se calcula el factor de </w:t>
      </w:r>
      <w:proofErr w:type="spellStart"/>
      <w:r w:rsidRPr="003B7CCC">
        <w:rPr>
          <w:lang w:val="es-ES_tradnl"/>
        </w:rPr>
        <w:t>promediación</w:t>
      </w:r>
      <w:proofErr w:type="spellEnd"/>
      <w:r w:rsidRPr="003B7CCC">
        <w:rPr>
          <w:lang w:val="es-ES_tradnl"/>
        </w:rPr>
        <w:t xml:space="preserve"> de la antena utilizando la fórmula siguiente:</w:t>
      </w:r>
    </w:p>
    <w:p w:rsidR="009F5AC7" w:rsidRPr="003B7CCC" w:rsidRDefault="009F5AC7" w:rsidP="009F5AC7">
      <w:pPr>
        <w:pStyle w:val="Blanc"/>
        <w:rPr>
          <w:lang w:val="es-ES_tradnl"/>
        </w:rPr>
      </w:pPr>
    </w:p>
    <w:p w:rsidR="009F5AC7" w:rsidRPr="003B7CCC" w:rsidRDefault="009F5AC7" w:rsidP="00CA2319">
      <w:pPr>
        <w:pStyle w:val="Equation"/>
        <w:rPr>
          <w:lang w:val="es-ES_tradnl"/>
        </w:rPr>
      </w:pPr>
      <w:r w:rsidRPr="003B7CCC">
        <w:rPr>
          <w:lang w:val="es-ES_tradnl"/>
        </w:rPr>
        <w:tab/>
      </w:r>
      <w:r w:rsidRPr="003B7CCC">
        <w:rPr>
          <w:lang w:val="es-ES_tradnl"/>
        </w:rPr>
        <w:tab/>
      </w:r>
      <w:r w:rsidR="00766632" w:rsidRPr="003B7CCC">
        <w:rPr>
          <w:position w:val="-30"/>
          <w:lang w:val="es-ES_tradnl"/>
        </w:rPr>
        <w:object w:dxaOrig="5000" w:dyaOrig="760">
          <v:shape id="_x0000_i1087" type="#_x0000_t75" style="width:250pt;height:38pt" o:ole="">
            <v:imagedata r:id="rId146" o:title=""/>
          </v:shape>
          <o:OLEObject Type="Embed" ProgID="Equation.3" ShapeID="_x0000_i1087" DrawAspect="Content" ObjectID="_1483865605" r:id="rId147"/>
        </w:object>
      </w:r>
      <w:r w:rsidRPr="003B7CCC">
        <w:rPr>
          <w:lang w:val="es-ES_tradnl"/>
        </w:rPr>
        <w:tab/>
        <w:t>(38)</w:t>
      </w:r>
    </w:p>
    <w:p w:rsidR="009F5AC7" w:rsidRPr="003B7CCC" w:rsidRDefault="009F5AC7" w:rsidP="00CA2319">
      <w:pPr>
        <w:keepNext/>
        <w:keepLines/>
        <w:spacing w:before="0"/>
        <w:rPr>
          <w:lang w:val="es-ES_tradnl"/>
        </w:rPr>
      </w:pPr>
      <w:r w:rsidRPr="003B7CCC">
        <w:rPr>
          <w:lang w:val="es-ES_tradnl"/>
        </w:rPr>
        <w:lastRenderedPageBreak/>
        <w:t>con:</w:t>
      </w:r>
    </w:p>
    <w:p w:rsidR="009F5AC7" w:rsidRPr="003B7CCC" w:rsidRDefault="009F5AC7" w:rsidP="009F5AC7">
      <w:pPr>
        <w:pStyle w:val="Equation"/>
        <w:spacing w:before="0"/>
        <w:rPr>
          <w:lang w:val="es-ES_tradnl"/>
        </w:rPr>
      </w:pPr>
      <w:r w:rsidRPr="003B7CCC">
        <w:rPr>
          <w:lang w:val="es-ES_tradnl"/>
        </w:rPr>
        <w:tab/>
      </w:r>
      <w:r w:rsidRPr="003B7CCC">
        <w:rPr>
          <w:lang w:val="es-ES_tradnl"/>
        </w:rPr>
        <w:tab/>
      </w:r>
      <w:r w:rsidRPr="003B7CCC">
        <w:rPr>
          <w:position w:val="-14"/>
          <w:lang w:val="es-ES_tradnl"/>
        </w:rPr>
        <w:object w:dxaOrig="1800" w:dyaOrig="440">
          <v:shape id="_x0000_i1088" type="#_x0000_t75" style="width:90.5pt;height:22pt" o:ole="">
            <v:imagedata r:id="rId148" o:title=""/>
          </v:shape>
          <o:OLEObject Type="Embed" ProgID="Equation.3" ShapeID="_x0000_i1088" DrawAspect="Content" ObjectID="_1483865606" r:id="rId149"/>
        </w:object>
      </w:r>
      <w:r w:rsidRPr="003B7CCC">
        <w:rPr>
          <w:lang w:val="es-ES_tradnl"/>
        </w:rPr>
        <w:tab/>
        <w:t>(38 a)</w:t>
      </w:r>
    </w:p>
    <w:p w:rsidR="009F5AC7" w:rsidRPr="003B7CCC" w:rsidRDefault="009F5AC7" w:rsidP="009F5AC7">
      <w:pPr>
        <w:tabs>
          <w:tab w:val="clear" w:pos="794"/>
          <w:tab w:val="left" w:pos="993"/>
        </w:tabs>
        <w:rPr>
          <w:lang w:val="es-ES_tradnl"/>
        </w:rPr>
      </w:pPr>
      <w:r w:rsidRPr="003B7CCC">
        <w:rPr>
          <w:lang w:val="es-ES_tradnl"/>
        </w:rPr>
        <w:t xml:space="preserve">Cuando el radicando es negativo (es decir, </w:t>
      </w:r>
      <w:r w:rsidRPr="003B7CCC">
        <w:rPr>
          <w:i/>
          <w:lang w:val="es-ES_tradnl"/>
        </w:rPr>
        <w:t>x</w:t>
      </w:r>
      <w:r w:rsidRPr="003B7CCC">
        <w:rPr>
          <w:lang w:val="es-ES_tradnl"/>
        </w:rPr>
        <w:t> </w:t>
      </w:r>
      <w:r w:rsidRPr="003B7CCC">
        <w:rPr>
          <w:rFonts w:asciiTheme="majorBidi" w:hAnsiTheme="majorBidi" w:cstheme="majorBidi"/>
          <w:lang w:val="es-ES_tradnl"/>
        </w:rPr>
        <w:sym w:font="Symbol" w:char="F0B3"/>
      </w:r>
      <w:r w:rsidRPr="003B7CCC">
        <w:rPr>
          <w:lang w:val="es-ES_tradnl"/>
        </w:rPr>
        <w:t xml:space="preserve"> 7,0) la profundidad del desvanecimiento por centelleo prevista para cualquier porcentaje de tiempo es cero y no son necesarios los </w:t>
      </w:r>
      <w:proofErr w:type="spellStart"/>
      <w:r w:rsidRPr="003B7CCC">
        <w:rPr>
          <w:lang w:val="es-ES_tradnl"/>
        </w:rPr>
        <w:t>asos</w:t>
      </w:r>
      <w:proofErr w:type="spellEnd"/>
      <w:r w:rsidRPr="003B7CCC">
        <w:rPr>
          <w:lang w:val="es-ES_tradnl"/>
        </w:rPr>
        <w:t xml:space="preserve"> siguientes.</w:t>
      </w:r>
    </w:p>
    <w:p w:rsidR="009F5AC7" w:rsidRPr="003B7CCC" w:rsidRDefault="009F5AC7" w:rsidP="009F5AC7">
      <w:pPr>
        <w:tabs>
          <w:tab w:val="clear" w:pos="794"/>
          <w:tab w:val="left" w:pos="993"/>
        </w:tabs>
        <w:rPr>
          <w:lang w:val="es-ES_tradnl"/>
        </w:rPr>
      </w:pPr>
      <w:r w:rsidRPr="003B7CCC">
        <w:rPr>
          <w:i/>
          <w:lang w:val="es-ES_tradnl"/>
        </w:rPr>
        <w:t>Paso 7:</w:t>
      </w:r>
      <w:r w:rsidRPr="003B7CCC">
        <w:rPr>
          <w:lang w:val="es-ES_tradnl"/>
        </w:rPr>
        <w:t>  Se calcula la desviación típica de la señal para el periodo y trayecto de propagación aplicables:</w:t>
      </w:r>
    </w:p>
    <w:p w:rsidR="009F5AC7" w:rsidRPr="003B7CCC" w:rsidRDefault="009F5AC7" w:rsidP="009F5AC7">
      <w:pPr>
        <w:pStyle w:val="Equation"/>
        <w:rPr>
          <w:lang w:val="es-ES_tradnl"/>
        </w:rPr>
      </w:pPr>
      <w:r w:rsidRPr="003B7CCC">
        <w:rPr>
          <w:lang w:val="es-ES_tradnl"/>
        </w:rPr>
        <w:tab/>
      </w:r>
      <w:r w:rsidRPr="003B7CCC">
        <w:rPr>
          <w:lang w:val="es-ES_tradnl"/>
        </w:rPr>
        <w:tab/>
      </w:r>
      <w:r w:rsidRPr="003B7CCC">
        <w:rPr>
          <w:position w:val="-32"/>
          <w:lang w:val="es-ES_tradnl"/>
        </w:rPr>
        <w:object w:dxaOrig="2340" w:dyaOrig="700">
          <v:shape id="_x0000_i1089" type="#_x0000_t75" style="width:117pt;height:35pt" o:ole="" fillcolor="window">
            <v:imagedata r:id="rId150" o:title=""/>
          </v:shape>
          <o:OLEObject Type="Embed" ProgID="Equation.3" ShapeID="_x0000_i1089" DrawAspect="Content" ObjectID="_1483865607" r:id="rId151"/>
        </w:object>
      </w:r>
      <w:r w:rsidRPr="003B7CCC">
        <w:rPr>
          <w:lang w:val="es-ES_tradnl"/>
        </w:rPr>
        <w:tab/>
        <w:t>(39)</w:t>
      </w:r>
    </w:p>
    <w:p w:rsidR="009F5AC7" w:rsidRPr="003B7CCC" w:rsidRDefault="009F5AC7" w:rsidP="00C3136A">
      <w:pPr>
        <w:tabs>
          <w:tab w:val="clear" w:pos="794"/>
          <w:tab w:val="left" w:pos="993"/>
        </w:tabs>
        <w:rPr>
          <w:lang w:val="es-ES_tradnl"/>
        </w:rPr>
      </w:pPr>
      <w:r w:rsidRPr="003B7CCC">
        <w:rPr>
          <w:i/>
          <w:lang w:val="es-ES_tradnl"/>
        </w:rPr>
        <w:t>Paso 8:</w:t>
      </w:r>
      <w:r w:rsidRPr="003B7CCC">
        <w:rPr>
          <w:lang w:val="es-ES_tradnl"/>
        </w:rPr>
        <w:t xml:space="preserve">  Se calcula el factor de porcentaje de tiempo, </w:t>
      </w:r>
      <w:r w:rsidRPr="003B7CCC">
        <w:rPr>
          <w:i/>
          <w:lang w:val="es-ES_tradnl"/>
        </w:rPr>
        <w:t>a</w:t>
      </w:r>
      <w:r w:rsidRPr="003B7CCC">
        <w:rPr>
          <w:lang w:val="es-ES_tradnl"/>
        </w:rPr>
        <w:t>(</w:t>
      </w:r>
      <w:r w:rsidRPr="003B7CCC">
        <w:rPr>
          <w:rFonts w:ascii="Tms Rmn" w:hAnsi="Tms Rmn"/>
          <w:sz w:val="12"/>
          <w:lang w:val="es-ES_tradnl"/>
        </w:rPr>
        <w:t> </w:t>
      </w:r>
      <w:r w:rsidRPr="003B7CCC">
        <w:rPr>
          <w:i/>
          <w:lang w:val="es-ES_tradnl"/>
        </w:rPr>
        <w:t>p</w:t>
      </w:r>
      <w:r w:rsidRPr="003B7CCC">
        <w:rPr>
          <w:lang w:val="es-ES_tradnl"/>
        </w:rPr>
        <w:t xml:space="preserve">), para el porcentaje de tiempo, </w:t>
      </w:r>
      <w:r w:rsidRPr="003B7CCC">
        <w:rPr>
          <w:i/>
          <w:lang w:val="es-ES_tradnl"/>
        </w:rPr>
        <w:t>p</w:t>
      </w:r>
      <w:r w:rsidRPr="003B7CCC">
        <w:rPr>
          <w:lang w:val="es-ES_tradnl"/>
        </w:rPr>
        <w:t>, comprendido entre 0,01 </w:t>
      </w:r>
      <w:r w:rsidR="00C3136A">
        <w:rPr>
          <w:lang w:val="es-ES_tradnl"/>
        </w:rPr>
        <w:t>&lt;</w:t>
      </w:r>
      <w:r w:rsidRPr="003B7CCC">
        <w:rPr>
          <w:lang w:val="es-ES_tradnl"/>
        </w:rPr>
        <w:t> </w:t>
      </w:r>
      <w:r w:rsidRPr="003B7CCC">
        <w:rPr>
          <w:i/>
          <w:lang w:val="es-ES_tradnl"/>
        </w:rPr>
        <w:t>p</w:t>
      </w:r>
      <w:r w:rsidRPr="003B7CCC">
        <w:rPr>
          <w:lang w:val="es-ES_tradnl"/>
        </w:rPr>
        <w:t> </w:t>
      </w:r>
      <w:r w:rsidR="00C3136A">
        <w:rPr>
          <w:lang w:val="es-ES_tradnl"/>
        </w:rPr>
        <w:sym w:font="Symbol" w:char="F0A3"/>
      </w:r>
      <w:r w:rsidRPr="003B7CCC">
        <w:rPr>
          <w:lang w:val="es-ES_tradnl"/>
        </w:rPr>
        <w:t> 50 empleando la expresión siguiente:</w:t>
      </w:r>
    </w:p>
    <w:p w:rsidR="009F5AC7" w:rsidRPr="003B7CCC" w:rsidRDefault="009F5AC7" w:rsidP="00C3136A">
      <w:pPr>
        <w:pStyle w:val="Equation"/>
        <w:spacing w:before="240"/>
        <w:rPr>
          <w:lang w:val="es-ES_tradnl"/>
        </w:rPr>
      </w:pPr>
      <w:bookmarkStart w:id="20" w:name="F033"/>
      <w:r w:rsidRPr="003B7CCC">
        <w:rPr>
          <w:lang w:val="es-ES_tradnl"/>
        </w:rPr>
        <w:tab/>
      </w:r>
      <w:r w:rsidRPr="003B7CCC">
        <w:rPr>
          <w:lang w:val="es-ES_tradnl"/>
        </w:rPr>
        <w:tab/>
      </w:r>
      <w:r w:rsidRPr="003B7CCC">
        <w:rPr>
          <w:i/>
          <w:lang w:val="es-ES_tradnl"/>
        </w:rPr>
        <w:t>a</w:t>
      </w:r>
      <w:r w:rsidRPr="003B7CCC">
        <w:rPr>
          <w:lang w:val="es-ES_tradnl"/>
        </w:rPr>
        <w:t>(</w:t>
      </w:r>
      <w:r w:rsidRPr="003B7CCC">
        <w:rPr>
          <w:i/>
          <w:sz w:val="12"/>
          <w:lang w:val="es-ES_tradnl"/>
        </w:rPr>
        <w:t> </w:t>
      </w:r>
      <w:r w:rsidRPr="003B7CCC">
        <w:rPr>
          <w:i/>
          <w:lang w:val="es-ES_tradnl"/>
        </w:rPr>
        <w:t>p</w:t>
      </w:r>
      <w:r w:rsidRPr="003B7CCC">
        <w:rPr>
          <w:lang w:val="es-ES_tradnl"/>
        </w:rPr>
        <w:t>) </w:t>
      </w:r>
      <w:r w:rsidRPr="003B7CCC">
        <w:rPr>
          <w:rFonts w:asciiTheme="majorBidi" w:hAnsiTheme="majorBidi" w:cstheme="majorBidi"/>
          <w:lang w:val="es-ES_tradnl"/>
        </w:rPr>
        <w:t>=</w:t>
      </w:r>
      <w:r w:rsidRPr="003B7CCC">
        <w:rPr>
          <w:lang w:val="es-ES_tradnl"/>
        </w:rPr>
        <w:t> –0,061 (log</w:t>
      </w:r>
      <w:r w:rsidRPr="003B7CCC">
        <w:rPr>
          <w:vertAlign w:val="subscript"/>
          <w:lang w:val="es-ES_tradnl"/>
        </w:rPr>
        <w:t>10</w:t>
      </w:r>
      <w:r w:rsidRPr="003B7CCC">
        <w:rPr>
          <w:lang w:val="es-ES_tradnl"/>
        </w:rPr>
        <w:t xml:space="preserve"> </w:t>
      </w:r>
      <w:r w:rsidRPr="003B7CCC">
        <w:rPr>
          <w:i/>
          <w:lang w:val="es-ES_tradnl"/>
        </w:rPr>
        <w:t>p</w:t>
      </w:r>
      <w:r w:rsidRPr="003B7CCC">
        <w:rPr>
          <w:lang w:val="es-ES_tradnl"/>
        </w:rPr>
        <w:t>)</w:t>
      </w:r>
      <w:r w:rsidRPr="003B7CCC">
        <w:rPr>
          <w:vertAlign w:val="superscript"/>
          <w:lang w:val="es-ES_tradnl"/>
        </w:rPr>
        <w:t>3</w:t>
      </w:r>
      <w:r w:rsidRPr="003B7CCC">
        <w:rPr>
          <w:lang w:val="es-ES_tradnl"/>
        </w:rPr>
        <w:t> </w:t>
      </w:r>
      <w:r w:rsidRPr="003B7CCC">
        <w:rPr>
          <w:rFonts w:asciiTheme="majorBidi" w:hAnsiTheme="majorBidi" w:cstheme="majorBidi"/>
          <w:lang w:val="es-ES_tradnl"/>
        </w:rPr>
        <w:t>+</w:t>
      </w:r>
      <w:r w:rsidRPr="003B7CCC">
        <w:rPr>
          <w:lang w:val="es-ES_tradnl"/>
        </w:rPr>
        <w:t> 0,072 (log</w:t>
      </w:r>
      <w:r w:rsidRPr="003B7CCC">
        <w:rPr>
          <w:vertAlign w:val="subscript"/>
          <w:lang w:val="es-ES_tradnl"/>
        </w:rPr>
        <w:t>10</w:t>
      </w:r>
      <w:r w:rsidRPr="003B7CCC">
        <w:rPr>
          <w:lang w:val="es-ES_tradnl"/>
        </w:rPr>
        <w:t xml:space="preserve"> </w:t>
      </w:r>
      <w:r w:rsidRPr="003B7CCC">
        <w:rPr>
          <w:i/>
          <w:lang w:val="es-ES_tradnl"/>
        </w:rPr>
        <w:t>p</w:t>
      </w:r>
      <w:r w:rsidRPr="003B7CCC">
        <w:rPr>
          <w:lang w:val="es-ES_tradnl"/>
        </w:rPr>
        <w:t>)</w:t>
      </w:r>
      <w:r w:rsidRPr="003B7CCC">
        <w:rPr>
          <w:vertAlign w:val="superscript"/>
          <w:lang w:val="es-ES_tradnl"/>
        </w:rPr>
        <w:t>2</w:t>
      </w:r>
      <w:r w:rsidRPr="003B7CCC">
        <w:rPr>
          <w:lang w:val="es-ES_tradnl"/>
        </w:rPr>
        <w:t> – 1,71 log</w:t>
      </w:r>
      <w:r w:rsidRPr="003B7CCC">
        <w:rPr>
          <w:vertAlign w:val="subscript"/>
          <w:lang w:val="es-ES_tradnl"/>
        </w:rPr>
        <w:t>10</w:t>
      </w:r>
      <w:r w:rsidRPr="003B7CCC">
        <w:rPr>
          <w:lang w:val="es-ES_tradnl"/>
        </w:rPr>
        <w:t xml:space="preserve"> </w:t>
      </w:r>
      <w:r w:rsidRPr="003B7CCC">
        <w:rPr>
          <w:i/>
          <w:lang w:val="es-ES_tradnl"/>
        </w:rPr>
        <w:t>p</w:t>
      </w:r>
      <w:r w:rsidRPr="003B7CCC">
        <w:rPr>
          <w:lang w:val="es-ES_tradnl"/>
        </w:rPr>
        <w:t> </w:t>
      </w:r>
      <w:r w:rsidR="00C3136A">
        <w:rPr>
          <w:lang w:val="es-ES_tradnl"/>
        </w:rPr>
        <w:t>+</w:t>
      </w:r>
      <w:r w:rsidRPr="003B7CCC">
        <w:rPr>
          <w:lang w:val="es-ES_tradnl"/>
        </w:rPr>
        <w:t> 3,0</w:t>
      </w:r>
      <w:r w:rsidRPr="003B7CCC">
        <w:rPr>
          <w:lang w:val="es-ES_tradnl"/>
        </w:rPr>
        <w:tab/>
        <w:t>(40)</w:t>
      </w:r>
      <w:bookmarkEnd w:id="20"/>
    </w:p>
    <w:p w:rsidR="009F5AC7" w:rsidRPr="003B7CCC" w:rsidRDefault="009F5AC7" w:rsidP="009F5AC7">
      <w:pPr>
        <w:rPr>
          <w:lang w:val="es-ES_tradnl"/>
        </w:rPr>
      </w:pPr>
      <w:r w:rsidRPr="003B7CCC">
        <w:rPr>
          <w:i/>
          <w:lang w:val="es-ES_tradnl"/>
        </w:rPr>
        <w:t>Paso 9:</w:t>
      </w:r>
      <w:r w:rsidRPr="003B7CCC">
        <w:rPr>
          <w:lang w:val="es-ES_tradnl"/>
        </w:rPr>
        <w:t xml:space="preserve">  Se calcula la profundidad de desvanecimiento, </w:t>
      </w:r>
      <w:r w:rsidRPr="003B7CCC">
        <w:rPr>
          <w:i/>
          <w:lang w:val="es-ES_tradnl"/>
        </w:rPr>
        <w:t>A</w:t>
      </w:r>
      <w:r w:rsidRPr="003B7CCC">
        <w:rPr>
          <w:lang w:val="es-ES_tradnl"/>
        </w:rPr>
        <w:t>(</w:t>
      </w:r>
      <w:r w:rsidRPr="003B7CCC">
        <w:rPr>
          <w:sz w:val="12"/>
          <w:lang w:val="es-ES_tradnl"/>
        </w:rPr>
        <w:t> </w:t>
      </w:r>
      <w:r w:rsidRPr="003B7CCC">
        <w:rPr>
          <w:i/>
          <w:lang w:val="es-ES_tradnl"/>
        </w:rPr>
        <w:t>p</w:t>
      </w:r>
      <w:r w:rsidRPr="003B7CCC">
        <w:rPr>
          <w:lang w:val="es-ES_tradnl"/>
        </w:rPr>
        <w:t xml:space="preserve">), rebasada durante el </w:t>
      </w:r>
      <w:r w:rsidRPr="003B7CCC">
        <w:rPr>
          <w:i/>
          <w:iCs/>
          <w:lang w:val="es-ES_tradnl"/>
        </w:rPr>
        <w:t>p</w:t>
      </w:r>
      <w:r w:rsidRPr="003B7CCC">
        <w:rPr>
          <w:lang w:val="es-ES_tradnl"/>
        </w:rPr>
        <w:t>% del tiempo, mediante la fórmula:</w:t>
      </w:r>
    </w:p>
    <w:p w:rsidR="009F5AC7" w:rsidRPr="003B7CCC" w:rsidRDefault="009F5AC7" w:rsidP="00C3136A">
      <w:pPr>
        <w:pStyle w:val="Equation"/>
        <w:rPr>
          <w:lang w:val="es-ES_tradnl"/>
        </w:rPr>
      </w:pPr>
      <w:bookmarkStart w:id="21" w:name="F034"/>
      <w:r w:rsidRPr="003B7CCC">
        <w:rPr>
          <w:lang w:val="es-ES_tradnl"/>
        </w:rPr>
        <w:tab/>
      </w:r>
      <w:r w:rsidRPr="003B7CCC">
        <w:rPr>
          <w:lang w:val="es-ES_tradnl"/>
        </w:rPr>
        <w:tab/>
      </w:r>
      <w:r w:rsidRPr="003B7CCC">
        <w:rPr>
          <w:i/>
          <w:lang w:val="es-ES_tradnl"/>
        </w:rPr>
        <w:t>A</w:t>
      </w:r>
      <w:r w:rsidRPr="003B7CCC">
        <w:rPr>
          <w:lang w:val="es-ES_tradnl"/>
        </w:rPr>
        <w:t> (</w:t>
      </w:r>
      <w:r w:rsidRPr="003B7CCC">
        <w:rPr>
          <w:sz w:val="12"/>
          <w:lang w:val="es-ES_tradnl"/>
        </w:rPr>
        <w:t> </w:t>
      </w:r>
      <w:r w:rsidRPr="003B7CCC">
        <w:rPr>
          <w:i/>
          <w:lang w:val="es-ES_tradnl"/>
        </w:rPr>
        <w:t>p</w:t>
      </w:r>
      <w:r w:rsidRPr="003B7CCC">
        <w:rPr>
          <w:lang w:val="es-ES_tradnl"/>
        </w:rPr>
        <w:t>) = </w:t>
      </w:r>
      <w:r w:rsidRPr="003B7CCC">
        <w:rPr>
          <w:i/>
          <w:lang w:val="es-ES_tradnl"/>
        </w:rPr>
        <w:t>a</w:t>
      </w:r>
      <w:r w:rsidRPr="003B7CCC">
        <w:rPr>
          <w:lang w:val="es-ES_tradnl"/>
        </w:rPr>
        <w:t>(</w:t>
      </w:r>
      <w:r w:rsidRPr="003B7CCC">
        <w:rPr>
          <w:sz w:val="12"/>
          <w:lang w:val="es-ES_tradnl"/>
        </w:rPr>
        <w:t> </w:t>
      </w:r>
      <w:r w:rsidRPr="003B7CCC">
        <w:rPr>
          <w:i/>
          <w:lang w:val="es-ES_tradnl"/>
        </w:rPr>
        <w:t>p</w:t>
      </w:r>
      <w:r w:rsidRPr="003B7CCC">
        <w:rPr>
          <w:lang w:val="es-ES_tradnl"/>
        </w:rPr>
        <w:t>) · </w:t>
      </w:r>
      <w:r w:rsidR="00C3136A">
        <w:rPr>
          <w:lang w:val="es-ES_tradnl"/>
        </w:rPr>
        <w:sym w:font="Symbol" w:char="F073"/>
      </w:r>
      <w:r w:rsidRPr="003B7CCC">
        <w:rPr>
          <w:lang w:val="es-ES_tradnl"/>
        </w:rPr>
        <w:t>            dB</w:t>
      </w:r>
      <w:r w:rsidRPr="003B7CCC">
        <w:rPr>
          <w:lang w:val="es-ES_tradnl"/>
        </w:rPr>
        <w:tab/>
        <w:t>(41)</w:t>
      </w:r>
      <w:bookmarkEnd w:id="21"/>
    </w:p>
    <w:p w:rsidR="009F5AC7" w:rsidRPr="003B7CCC" w:rsidRDefault="009F5AC7" w:rsidP="00336A8A">
      <w:pPr>
        <w:pStyle w:val="Heading3"/>
        <w:rPr>
          <w:lang w:val="es-ES_tradnl"/>
        </w:rPr>
      </w:pPr>
      <w:r w:rsidRPr="003B7CCC">
        <w:rPr>
          <w:lang w:val="es-ES_tradnl"/>
        </w:rPr>
        <w:t>2.4.2</w:t>
      </w:r>
      <w:r w:rsidRPr="003B7CCC">
        <w:rPr>
          <w:lang w:val="es-ES_tradnl"/>
        </w:rPr>
        <w:tab/>
        <w:t>Cálculo de la parte correspondiente a la profundidad del desvanecimiento de la distribución de los desvanecimientos debidos al centelleo y a la propagación por trayectos múltiples con ángulos de elevación inferiores a 5</w:t>
      </w:r>
      <w:r w:rsidR="00336A8A">
        <w:rPr>
          <w:lang w:val="es-ES_tradnl"/>
        </w:rPr>
        <w:t>°</w:t>
      </w:r>
    </w:p>
    <w:p w:rsidR="009F5AC7" w:rsidRPr="003B7CCC" w:rsidRDefault="009F5AC7" w:rsidP="009F5AC7">
      <w:pPr>
        <w:rPr>
          <w:lang w:val="es-ES_tradnl"/>
        </w:rPr>
      </w:pPr>
      <w:r w:rsidRPr="003B7CCC">
        <w:rPr>
          <w:lang w:val="es-ES_tradnl"/>
        </w:rPr>
        <w:t xml:space="preserve">Este método estima la profundidad de desvanecimiento para desvanecimientos mayores o iguales a 25 dB debidos a la combinación de la dispersión del haz, el centelleo y el desvanecimiento </w:t>
      </w:r>
      <w:proofErr w:type="spellStart"/>
      <w:r w:rsidRPr="003B7CCC">
        <w:rPr>
          <w:lang w:val="es-ES_tradnl"/>
        </w:rPr>
        <w:t>multitrayecto</w:t>
      </w:r>
      <w:proofErr w:type="spellEnd"/>
      <w:r w:rsidRPr="003B7CCC">
        <w:rPr>
          <w:lang w:val="es-ES_tradnl"/>
        </w:rPr>
        <w:t xml:space="preserve"> en el año y medio y en el mes más desfavorable anual medio. El procedimiento paso a paso es el siguiente:</w:t>
      </w:r>
    </w:p>
    <w:p w:rsidR="009F5AC7" w:rsidRPr="003B7CCC" w:rsidRDefault="009F5AC7" w:rsidP="00C3136A">
      <w:pPr>
        <w:tabs>
          <w:tab w:val="clear" w:pos="794"/>
          <w:tab w:val="left" w:pos="993"/>
        </w:tabs>
        <w:rPr>
          <w:lang w:val="es-ES_tradnl"/>
        </w:rPr>
      </w:pPr>
      <w:r w:rsidRPr="003B7CCC">
        <w:rPr>
          <w:i/>
          <w:lang w:val="es-ES_tradnl"/>
        </w:rPr>
        <w:t>Paso 1:</w:t>
      </w:r>
      <w:r w:rsidRPr="003B7CCC">
        <w:rPr>
          <w:lang w:val="es-ES_tradnl"/>
        </w:rPr>
        <w:t xml:space="preserve">  Se calcula el ángulo de elevación del eje de puntería aparente, </w:t>
      </w:r>
      <w:r w:rsidR="00C3136A">
        <w:rPr>
          <w:lang w:val="es-ES_tradnl"/>
        </w:rPr>
        <w:sym w:font="Symbol" w:char="F071"/>
      </w:r>
      <w:r w:rsidRPr="003B7CCC">
        <w:rPr>
          <w:lang w:val="es-ES_tradnl"/>
        </w:rPr>
        <w:t xml:space="preserve"> (</w:t>
      </w:r>
      <w:proofErr w:type="spellStart"/>
      <w:r w:rsidRPr="003B7CCC">
        <w:rPr>
          <w:lang w:val="es-ES_tradnl"/>
        </w:rPr>
        <w:t>mrad</w:t>
      </w:r>
      <w:proofErr w:type="spellEnd"/>
      <w:r w:rsidRPr="003B7CCC">
        <w:rPr>
          <w:lang w:val="es-ES_tradnl"/>
        </w:rPr>
        <w:t xml:space="preserve">), correspondiente al ángulo de elevación en el espacio libre deseado, </w:t>
      </w:r>
      <w:r w:rsidR="00C3136A">
        <w:rPr>
          <w:lang w:val="es-ES_tradnl"/>
        </w:rPr>
        <w:sym w:font="Symbol" w:char="F071"/>
      </w:r>
      <w:r w:rsidR="00C3136A">
        <w:rPr>
          <w:lang w:val="es-ES_tradnl"/>
        </w:rPr>
        <w:t> </w:t>
      </w:r>
      <w:r w:rsidRPr="003B7CCC">
        <w:rPr>
          <w:lang w:val="es-ES_tradnl"/>
        </w:rPr>
        <w:t>(</w:t>
      </w:r>
      <w:proofErr w:type="spellStart"/>
      <w:r w:rsidRPr="003B7CCC">
        <w:rPr>
          <w:lang w:val="es-ES_tradnl"/>
        </w:rPr>
        <w:t>mrad</w:t>
      </w:r>
      <w:proofErr w:type="spellEnd"/>
      <w:r w:rsidRPr="003B7CCC">
        <w:rPr>
          <w:lang w:val="es-ES_tradnl"/>
        </w:rPr>
        <w:t>), teniendo en cuenta los efectos de la refracción para el trayecto de interés, utilizando el método descrito en el § 4 de la Recomendación UIT</w:t>
      </w:r>
      <w:r w:rsidRPr="003B7CCC">
        <w:rPr>
          <w:lang w:val="es-ES_tradnl"/>
        </w:rPr>
        <w:noBreakHyphen/>
        <w:t>R P.834.</w:t>
      </w:r>
    </w:p>
    <w:p w:rsidR="009F5AC7" w:rsidRPr="003B7CCC" w:rsidRDefault="009F5AC7" w:rsidP="009F5AC7">
      <w:pPr>
        <w:widowControl w:val="0"/>
        <w:tabs>
          <w:tab w:val="clear" w:pos="794"/>
          <w:tab w:val="left" w:pos="993"/>
        </w:tabs>
        <w:rPr>
          <w:lang w:val="es-ES_tradnl"/>
        </w:rPr>
      </w:pPr>
      <w:r w:rsidRPr="003B7CCC">
        <w:rPr>
          <w:i/>
          <w:lang w:val="es-ES_tradnl"/>
        </w:rPr>
        <w:t>Paso 2:</w:t>
      </w:r>
      <w:r w:rsidRPr="003B7CCC">
        <w:rPr>
          <w:lang w:val="es-ES_tradnl"/>
        </w:rPr>
        <w:t xml:space="preserve">  Para el trayecto de interés, se calcula el factor </w:t>
      </w:r>
      <w:proofErr w:type="spellStart"/>
      <w:r w:rsidRPr="003B7CCC">
        <w:rPr>
          <w:lang w:val="es-ES_tradnl"/>
        </w:rPr>
        <w:t>geoclimático</w:t>
      </w:r>
      <w:proofErr w:type="spellEnd"/>
      <w:r w:rsidRPr="003B7CCC">
        <w:rPr>
          <w:lang w:val="es-ES_tradnl"/>
        </w:rPr>
        <w:t xml:space="preserve">, </w:t>
      </w:r>
      <w:proofErr w:type="spellStart"/>
      <w:r w:rsidRPr="003B7CCC">
        <w:rPr>
          <w:i/>
          <w:lang w:val="es-ES_tradnl"/>
        </w:rPr>
        <w:t>K</w:t>
      </w:r>
      <w:r w:rsidRPr="003B7CCC">
        <w:rPr>
          <w:i/>
          <w:vertAlign w:val="subscript"/>
          <w:lang w:val="es-ES_tradnl"/>
        </w:rPr>
        <w:t>w</w:t>
      </w:r>
      <w:proofErr w:type="spellEnd"/>
      <w:r w:rsidRPr="003B7CCC">
        <w:rPr>
          <w:lang w:val="es-ES_tradnl"/>
        </w:rPr>
        <w:t>, para el mes más desfavorable anual medio, como sigue:</w:t>
      </w:r>
    </w:p>
    <w:p w:rsidR="009F5AC7" w:rsidRPr="003B7CCC" w:rsidRDefault="009F5AC7" w:rsidP="009F5AC7">
      <w:pPr>
        <w:pStyle w:val="Equation"/>
        <w:widowControl w:val="0"/>
        <w:jc w:val="center"/>
        <w:rPr>
          <w:lang w:val="es-ES_tradnl"/>
        </w:rPr>
      </w:pPr>
      <w:r w:rsidRPr="003B7CCC">
        <w:rPr>
          <w:lang w:val="es-ES_tradnl"/>
        </w:rPr>
        <w:tab/>
      </w:r>
      <w:r w:rsidRPr="003B7CCC">
        <w:rPr>
          <w:lang w:val="es-ES_tradnl"/>
        </w:rPr>
        <w:tab/>
      </w:r>
      <w:r w:rsidRPr="003B7CCC">
        <w:rPr>
          <w:position w:val="-12"/>
          <w:lang w:val="es-ES_tradnl"/>
        </w:rPr>
        <w:object w:dxaOrig="2079" w:dyaOrig="639">
          <v:shape id="_x0000_i1090" type="#_x0000_t75" style="width:104pt;height:31pt" o:ole="">
            <v:imagedata r:id="rId152" o:title=""/>
          </v:shape>
          <o:OLEObject Type="Embed" ProgID="Equation.3" ShapeID="_x0000_i1090" DrawAspect="Content" ObjectID="_1483865608" r:id="rId153"/>
        </w:object>
      </w:r>
      <w:r w:rsidRPr="003B7CCC">
        <w:rPr>
          <w:lang w:val="es-ES_tradnl"/>
        </w:rPr>
        <w:fldChar w:fldCharType="begin"/>
      </w:r>
      <w:r w:rsidRPr="003B7CCC">
        <w:rPr>
          <w:lang w:val="es-ES_tradnl"/>
        </w:rPr>
        <w:instrText xml:space="preserve"> QUOTE </w:instrText>
      </w:r>
      <w:r w:rsidRPr="003B7CCC">
        <w:rPr>
          <w:rFonts w:ascii="Cambria Math" w:hAnsi="Cambria Math"/>
          <w:lang w:val="es-ES_tradnl"/>
        </w:rPr>
        <w:instrText>Kw=pL1.5 x 10C0+CLat10</w:instrText>
      </w:r>
      <w:r w:rsidRPr="003B7CCC">
        <w:rPr>
          <w:lang w:val="es-ES_tradnl"/>
        </w:rPr>
        <w:instrText xml:space="preserve"> </w:instrText>
      </w:r>
      <w:r w:rsidRPr="003B7CCC">
        <w:rPr>
          <w:lang w:val="es-ES_tradnl"/>
        </w:rPr>
        <w:fldChar w:fldCharType="end"/>
      </w:r>
      <w:r w:rsidRPr="003B7CCC">
        <w:rPr>
          <w:lang w:val="es-ES_tradnl"/>
        </w:rPr>
        <w:fldChar w:fldCharType="begin"/>
      </w:r>
      <w:r w:rsidRPr="003B7CCC">
        <w:rPr>
          <w:lang w:val="es-ES_tradnl"/>
        </w:rPr>
        <w:instrText xml:space="preserve"> QUOTE </w:instrText>
      </w:r>
      <w:r w:rsidRPr="003B7CCC">
        <w:rPr>
          <w:rFonts w:ascii="Cambria Math" w:hAnsi="Cambria Math"/>
          <w:lang w:val="es-ES_tradnl"/>
        </w:rPr>
        <w:instrText>Kw=pL1.5×10C0+CLat 10</w:instrText>
      </w:r>
      <w:r w:rsidRPr="003B7CCC">
        <w:rPr>
          <w:lang w:val="es-ES_tradnl"/>
        </w:rPr>
        <w:instrText xml:space="preserve"> </w:instrText>
      </w:r>
      <w:r w:rsidRPr="003B7CCC">
        <w:rPr>
          <w:lang w:val="es-ES_tradnl"/>
        </w:rPr>
        <w:fldChar w:fldCharType="end"/>
      </w:r>
      <w:r w:rsidRPr="003B7CCC">
        <w:rPr>
          <w:position w:val="-10"/>
          <w:lang w:val="es-ES_tradnl"/>
        </w:rPr>
        <w:object w:dxaOrig="180" w:dyaOrig="340">
          <v:shape id="_x0000_i1091" type="#_x0000_t75" style="width:9.5pt;height:17.5pt" o:ole="">
            <v:imagedata r:id="rId154" o:title=""/>
          </v:shape>
          <o:OLEObject Type="Embed" ProgID="Equation.3" ShapeID="_x0000_i1091" DrawAspect="Content" ObjectID="_1483865609" r:id="rId155"/>
        </w:object>
      </w:r>
      <w:r w:rsidRPr="003B7CCC">
        <w:rPr>
          <w:lang w:val="es-ES_tradnl"/>
        </w:rPr>
        <w:tab/>
        <w:t>(42)</w:t>
      </w:r>
    </w:p>
    <w:p w:rsidR="009F5AC7" w:rsidRPr="003B7CCC" w:rsidRDefault="009F5AC7" w:rsidP="009F5AC7">
      <w:pPr>
        <w:pStyle w:val="Normalaftertitle"/>
        <w:rPr>
          <w:lang w:val="es-ES_tradnl"/>
        </w:rPr>
      </w:pPr>
      <w:proofErr w:type="spellStart"/>
      <w:r w:rsidRPr="003B7CCC">
        <w:rPr>
          <w:i/>
          <w:lang w:val="es-ES_tradnl"/>
        </w:rPr>
        <w:t>p</w:t>
      </w:r>
      <w:r w:rsidRPr="003B7CCC">
        <w:rPr>
          <w:i/>
          <w:vertAlign w:val="subscript"/>
          <w:lang w:val="es-ES_tradnl"/>
        </w:rPr>
        <w:t>L</w:t>
      </w:r>
      <w:proofErr w:type="spellEnd"/>
      <w:r w:rsidRPr="003B7CCC">
        <w:rPr>
          <w:lang w:val="es-ES_tradnl"/>
        </w:rPr>
        <w:t xml:space="preserve"> % es el porcentaje de tiempo durante el que el gradiente de la refracción en los 100 m inferiores de la atmósfera es inferior a –100 unidades N/km en el mes que presente el valor máximo de </w:t>
      </w:r>
      <w:proofErr w:type="spellStart"/>
      <w:r w:rsidRPr="003B7CCC">
        <w:rPr>
          <w:i/>
          <w:lang w:val="es-ES_tradnl"/>
        </w:rPr>
        <w:t>p</w:t>
      </w:r>
      <w:r w:rsidRPr="003B7CCC">
        <w:rPr>
          <w:i/>
          <w:vertAlign w:val="subscript"/>
          <w:lang w:val="es-ES_tradnl"/>
        </w:rPr>
        <w:t>L</w:t>
      </w:r>
      <w:proofErr w:type="spellEnd"/>
      <w:r w:rsidRPr="003B7CCC">
        <w:rPr>
          <w:lang w:val="es-ES_tradnl"/>
        </w:rPr>
        <w:t xml:space="preserve"> de los cuatro meses estacionalmente representativos de febrero, mayo, agosto y noviembre de los que se dispone de mapas en las Figs. 8 a 11 de la Recomendación UIT</w:t>
      </w:r>
      <w:r w:rsidRPr="003B7CCC">
        <w:rPr>
          <w:lang w:val="es-ES_tradnl"/>
        </w:rPr>
        <w:noBreakHyphen/>
        <w:t>R P.453.</w:t>
      </w:r>
    </w:p>
    <w:p w:rsidR="009F5AC7" w:rsidRPr="003B7CCC" w:rsidRDefault="009F5AC7" w:rsidP="00336A8A">
      <w:pPr>
        <w:rPr>
          <w:lang w:val="es-ES_tradnl"/>
        </w:rPr>
      </w:pPr>
      <w:r w:rsidRPr="003B7CCC">
        <w:rPr>
          <w:lang w:val="es-ES_tradnl"/>
        </w:rPr>
        <w:t>Excepcionalmente, deben utilizarse sólo los mapas de mayo y agosto para las latitudes mayores de 60</w:t>
      </w:r>
      <w:r w:rsidR="00336A8A">
        <w:rPr>
          <w:lang w:val="es-ES_tradnl"/>
        </w:rPr>
        <w:t>°</w:t>
      </w:r>
      <w:r w:rsidRPr="003B7CCC">
        <w:rPr>
          <w:lang w:val="es-ES_tradnl"/>
        </w:rPr>
        <w:t> N o 60</w:t>
      </w:r>
      <w:r w:rsidR="00336A8A">
        <w:rPr>
          <w:lang w:val="es-ES_tradnl"/>
        </w:rPr>
        <w:t>°</w:t>
      </w:r>
      <w:r w:rsidRPr="003B7CCC">
        <w:rPr>
          <w:lang w:val="es-ES_tradnl"/>
        </w:rPr>
        <w:t> S.</w:t>
      </w:r>
    </w:p>
    <w:p w:rsidR="009F5AC7" w:rsidRPr="003B7CCC" w:rsidRDefault="009F5AC7" w:rsidP="00CA2319">
      <w:pPr>
        <w:keepNext/>
        <w:keepLines/>
        <w:rPr>
          <w:lang w:val="es-ES_tradnl"/>
        </w:rPr>
      </w:pPr>
      <w:r w:rsidRPr="003B7CCC">
        <w:rPr>
          <w:lang w:val="es-ES_tradnl"/>
        </w:rPr>
        <w:t xml:space="preserve">Los valores del coeficiente </w:t>
      </w:r>
      <w:r w:rsidRPr="003B7CCC">
        <w:rPr>
          <w:i/>
          <w:lang w:val="es-ES_tradnl"/>
        </w:rPr>
        <w:t>C</w:t>
      </w:r>
      <w:r w:rsidRPr="003B7CCC">
        <w:rPr>
          <w:vertAlign w:val="subscript"/>
          <w:lang w:val="es-ES_tradnl"/>
        </w:rPr>
        <w:t>0</w:t>
      </w:r>
      <w:r w:rsidRPr="003B7CCC">
        <w:rPr>
          <w:lang w:val="es-ES_tradnl"/>
        </w:rPr>
        <w:t xml:space="preserve"> de la ecuación (42) correspondientes al tipo de trayecto se resumen en el Cuadro 3. El coeficiente </w:t>
      </w:r>
      <w:proofErr w:type="spellStart"/>
      <w:r w:rsidRPr="003B7CCC">
        <w:rPr>
          <w:i/>
          <w:lang w:val="es-ES_tradnl"/>
        </w:rPr>
        <w:t>C</w:t>
      </w:r>
      <w:r w:rsidRPr="003B7CCC">
        <w:rPr>
          <w:i/>
          <w:iCs/>
          <w:vertAlign w:val="subscript"/>
          <w:lang w:val="es-ES_tradnl"/>
        </w:rPr>
        <w:t>Lat</w:t>
      </w:r>
      <w:proofErr w:type="spellEnd"/>
      <w:r w:rsidRPr="003B7CCC">
        <w:rPr>
          <w:lang w:val="es-ES_tradnl"/>
        </w:rPr>
        <w:t xml:space="preserve"> en función de la latitud </w:t>
      </w:r>
      <w:r w:rsidR="00C3136A">
        <w:rPr>
          <w:lang w:val="es-ES_tradnl"/>
        </w:rPr>
        <w:sym w:font="Symbol" w:char="F079"/>
      </w:r>
      <w:r w:rsidRPr="003B7CCC">
        <w:rPr>
          <w:lang w:val="es-ES_tradnl"/>
        </w:rPr>
        <w:t xml:space="preserve"> (</w:t>
      </w:r>
      <w:proofErr w:type="spellStart"/>
      <w:r w:rsidR="00C3136A">
        <w:rPr>
          <w:lang w:val="es-ES_tradnl"/>
        </w:rPr>
        <w:t>°</w:t>
      </w:r>
      <w:r w:rsidRPr="003B7CCC">
        <w:rPr>
          <w:lang w:val="es-ES_tradnl"/>
        </w:rPr>
        <w:t>N</w:t>
      </w:r>
      <w:proofErr w:type="spellEnd"/>
      <w:r w:rsidRPr="003B7CCC">
        <w:rPr>
          <w:lang w:val="es-ES_tradnl"/>
        </w:rPr>
        <w:t xml:space="preserve"> o </w:t>
      </w:r>
      <w:proofErr w:type="spellStart"/>
      <w:r w:rsidR="00C3136A">
        <w:rPr>
          <w:lang w:val="es-ES_tradnl"/>
        </w:rPr>
        <w:t>°</w:t>
      </w:r>
      <w:r w:rsidRPr="003B7CCC">
        <w:rPr>
          <w:lang w:val="es-ES_tradnl"/>
        </w:rPr>
        <w:t>S</w:t>
      </w:r>
      <w:proofErr w:type="spellEnd"/>
      <w:r w:rsidRPr="003B7CCC">
        <w:rPr>
          <w:lang w:val="es-ES_tradnl"/>
        </w:rPr>
        <w:t>) viene dado por:</w:t>
      </w:r>
    </w:p>
    <w:p w:rsidR="009F5AC7" w:rsidRPr="003B7CCC" w:rsidRDefault="009F5AC7" w:rsidP="00C3136A">
      <w:pPr>
        <w:pStyle w:val="Equation"/>
        <w:tabs>
          <w:tab w:val="left" w:pos="1985"/>
          <w:tab w:val="left" w:pos="4111"/>
          <w:tab w:val="left" w:pos="5132"/>
          <w:tab w:val="left" w:pos="5579"/>
          <w:tab w:val="left" w:pos="5954"/>
          <w:tab w:val="left" w:pos="6033"/>
          <w:tab w:val="left" w:pos="6521"/>
          <w:tab w:val="right" w:pos="9730"/>
        </w:tabs>
        <w:rPr>
          <w:lang w:val="es-ES_tradnl"/>
        </w:rPr>
      </w:pPr>
      <w:bookmarkStart w:id="22" w:name="F036"/>
      <w:r w:rsidRPr="003B7CCC">
        <w:rPr>
          <w:lang w:val="es-ES_tradnl"/>
        </w:rPr>
        <w:tab/>
      </w:r>
      <w:r w:rsidRPr="003B7CCC">
        <w:rPr>
          <w:lang w:val="es-ES_tradnl"/>
        </w:rPr>
        <w:tab/>
      </w:r>
      <w:proofErr w:type="spellStart"/>
      <w:r w:rsidRPr="003B7CCC">
        <w:rPr>
          <w:i/>
          <w:lang w:val="es-ES_tradnl"/>
        </w:rPr>
        <w:t>C</w:t>
      </w:r>
      <w:r w:rsidRPr="003B7CCC">
        <w:rPr>
          <w:i/>
          <w:iCs/>
          <w:vertAlign w:val="subscript"/>
          <w:lang w:val="es-ES_tradnl"/>
        </w:rPr>
        <w:t>Lat</w:t>
      </w:r>
      <w:proofErr w:type="spellEnd"/>
      <w:r w:rsidRPr="003B7CCC">
        <w:rPr>
          <w:lang w:val="es-ES_tradnl"/>
        </w:rPr>
        <w:t> </w:t>
      </w:r>
      <w:r w:rsidR="00C3136A">
        <w:rPr>
          <w:lang w:val="es-ES_tradnl"/>
        </w:rPr>
        <w:t>=</w:t>
      </w:r>
      <w:r w:rsidRPr="003B7CCC">
        <w:rPr>
          <w:lang w:val="es-ES_tradnl"/>
        </w:rPr>
        <w:t> 0</w:t>
      </w:r>
      <w:r w:rsidRPr="003B7CCC">
        <w:rPr>
          <w:lang w:val="es-ES_tradnl"/>
        </w:rPr>
        <w:tab/>
        <w:t>para</w:t>
      </w:r>
      <w:r w:rsidRPr="003B7CCC">
        <w:rPr>
          <w:lang w:val="es-ES_tradnl"/>
        </w:rPr>
        <w:tab/>
      </w:r>
      <w:r w:rsidRPr="003B7CCC">
        <w:rPr>
          <w:lang w:val="es-ES_tradnl"/>
        </w:rPr>
        <w:tab/>
      </w:r>
      <w:r w:rsidRPr="003B7CCC">
        <w:rPr>
          <w:lang w:val="es-ES_tradnl"/>
        </w:rPr>
        <w:tab/>
        <w:t xml:space="preserve">  |</w:t>
      </w:r>
      <w:r w:rsidRPr="003B7CCC">
        <w:rPr>
          <w:lang w:val="es-ES_tradnl"/>
        </w:rPr>
        <w:sym w:font="Symbol" w:char="F079"/>
      </w:r>
      <w:r w:rsidRPr="003B7CCC">
        <w:rPr>
          <w:lang w:val="es-ES_tradnl"/>
        </w:rPr>
        <w:t>| </w:t>
      </w:r>
      <w:r w:rsidRPr="003B7CCC">
        <w:rPr>
          <w:lang w:val="es-ES_tradnl"/>
        </w:rPr>
        <w:sym w:font="Symbol" w:char="F0A3"/>
      </w:r>
      <w:r w:rsidRPr="003B7CCC">
        <w:rPr>
          <w:lang w:val="es-ES_tradnl"/>
        </w:rPr>
        <w:t> 53°</w:t>
      </w:r>
      <w:r w:rsidRPr="003B7CCC">
        <w:rPr>
          <w:lang w:val="es-ES_tradnl"/>
        </w:rPr>
        <w:tab/>
        <w:t>(43)</w:t>
      </w:r>
    </w:p>
    <w:p w:rsidR="009F5AC7" w:rsidRPr="003B7CCC" w:rsidRDefault="009F5AC7" w:rsidP="00C3136A">
      <w:pPr>
        <w:pStyle w:val="Equation"/>
        <w:tabs>
          <w:tab w:val="left" w:pos="1985"/>
          <w:tab w:val="left" w:pos="4111"/>
          <w:tab w:val="left" w:pos="5103"/>
          <w:tab w:val="left" w:pos="6033"/>
        </w:tabs>
        <w:rPr>
          <w:lang w:val="es-ES_tradnl"/>
        </w:rPr>
      </w:pPr>
      <w:r w:rsidRPr="003B7CCC">
        <w:rPr>
          <w:lang w:val="es-ES_tradnl"/>
        </w:rPr>
        <w:tab/>
      </w:r>
      <w:r w:rsidRPr="003B7CCC">
        <w:rPr>
          <w:lang w:val="es-ES_tradnl"/>
        </w:rPr>
        <w:tab/>
      </w:r>
      <w:proofErr w:type="spellStart"/>
      <w:r w:rsidRPr="003B7CCC">
        <w:rPr>
          <w:i/>
          <w:lang w:val="es-ES_tradnl"/>
        </w:rPr>
        <w:t>C</w:t>
      </w:r>
      <w:r w:rsidRPr="003B7CCC">
        <w:rPr>
          <w:i/>
          <w:iCs/>
          <w:vertAlign w:val="subscript"/>
          <w:lang w:val="es-ES_tradnl"/>
        </w:rPr>
        <w:t>Lat</w:t>
      </w:r>
      <w:proofErr w:type="spellEnd"/>
      <w:r w:rsidRPr="003B7CCC">
        <w:rPr>
          <w:lang w:val="es-ES_tradnl"/>
        </w:rPr>
        <w:t> </w:t>
      </w:r>
      <w:r w:rsidR="00C3136A">
        <w:rPr>
          <w:lang w:val="es-ES_tradnl"/>
        </w:rPr>
        <w:t>=</w:t>
      </w:r>
      <w:r w:rsidRPr="003B7CCC">
        <w:rPr>
          <w:lang w:val="es-ES_tradnl"/>
        </w:rPr>
        <w:t> –53 </w:t>
      </w:r>
      <w:r w:rsidR="00C3136A">
        <w:rPr>
          <w:lang w:val="es-ES_tradnl"/>
        </w:rPr>
        <w:t>+</w:t>
      </w:r>
      <w:r w:rsidRPr="003B7CCC">
        <w:rPr>
          <w:lang w:val="es-ES_tradnl"/>
        </w:rPr>
        <w:t> </w:t>
      </w:r>
      <w:r w:rsidR="00C3136A">
        <w:rPr>
          <w:lang w:val="es-ES_tradnl"/>
        </w:rPr>
        <w:sym w:font="Symbol" w:char="F079"/>
      </w:r>
      <w:r w:rsidRPr="00D016C3">
        <w:rPr>
          <w:lang w:val="es-ES_tradnl"/>
        </w:rPr>
        <w:tab/>
      </w:r>
      <w:r w:rsidRPr="003B7CCC">
        <w:rPr>
          <w:lang w:val="es-ES_tradnl"/>
        </w:rPr>
        <w:t>para</w:t>
      </w:r>
      <w:r w:rsidRPr="003B7CCC">
        <w:rPr>
          <w:lang w:val="es-ES_tradnl"/>
        </w:rPr>
        <w:tab/>
      </w:r>
      <w:r w:rsidRPr="003B7CCC">
        <w:rPr>
          <w:lang w:val="es-ES_tradnl"/>
        </w:rPr>
        <w:tab/>
        <w:t>53° &lt; |</w:t>
      </w:r>
      <w:r w:rsidRPr="003B7CCC">
        <w:rPr>
          <w:lang w:val="es-ES_tradnl"/>
        </w:rPr>
        <w:sym w:font="Symbol" w:char="F079"/>
      </w:r>
      <w:r w:rsidRPr="003B7CCC">
        <w:rPr>
          <w:lang w:val="es-ES_tradnl"/>
        </w:rPr>
        <w:t>| </w:t>
      </w:r>
      <w:r w:rsidRPr="003B7CCC">
        <w:rPr>
          <w:lang w:val="es-ES_tradnl"/>
        </w:rPr>
        <w:sym w:font="Symbol" w:char="F0A3"/>
      </w:r>
      <w:r w:rsidRPr="003B7CCC">
        <w:rPr>
          <w:lang w:val="es-ES_tradnl"/>
        </w:rPr>
        <w:t> 60°</w:t>
      </w:r>
      <w:r w:rsidRPr="003B7CCC">
        <w:rPr>
          <w:lang w:val="es-ES_tradnl"/>
        </w:rPr>
        <w:tab/>
        <w:t>(44)</w:t>
      </w:r>
    </w:p>
    <w:p w:rsidR="009F5AC7" w:rsidRPr="003B7CCC" w:rsidRDefault="009F5AC7" w:rsidP="00C3136A">
      <w:pPr>
        <w:pStyle w:val="Equation"/>
        <w:tabs>
          <w:tab w:val="left" w:pos="1985"/>
          <w:tab w:val="left" w:pos="4111"/>
          <w:tab w:val="left" w:pos="5103"/>
          <w:tab w:val="left" w:pos="6033"/>
        </w:tabs>
        <w:spacing w:before="100"/>
        <w:rPr>
          <w:lang w:val="es-ES_tradnl"/>
        </w:rPr>
      </w:pPr>
      <w:r w:rsidRPr="003B7CCC">
        <w:rPr>
          <w:lang w:val="es-ES_tradnl"/>
        </w:rPr>
        <w:tab/>
      </w:r>
      <w:r w:rsidRPr="003B7CCC">
        <w:rPr>
          <w:lang w:val="es-ES_tradnl"/>
        </w:rPr>
        <w:tab/>
      </w:r>
      <w:proofErr w:type="spellStart"/>
      <w:r w:rsidRPr="003B7CCC">
        <w:rPr>
          <w:i/>
          <w:lang w:val="es-ES_tradnl"/>
        </w:rPr>
        <w:t>C</w:t>
      </w:r>
      <w:r w:rsidRPr="003B7CCC">
        <w:rPr>
          <w:i/>
          <w:iCs/>
          <w:vertAlign w:val="subscript"/>
          <w:lang w:val="es-ES_tradnl"/>
        </w:rPr>
        <w:t>Lat</w:t>
      </w:r>
      <w:proofErr w:type="spellEnd"/>
      <w:r w:rsidRPr="003B7CCC">
        <w:rPr>
          <w:lang w:val="es-ES_tradnl"/>
        </w:rPr>
        <w:t> </w:t>
      </w:r>
      <w:r w:rsidR="00C3136A">
        <w:rPr>
          <w:lang w:val="es-ES_tradnl"/>
        </w:rPr>
        <w:t>=</w:t>
      </w:r>
      <w:r w:rsidRPr="003B7CCC">
        <w:rPr>
          <w:lang w:val="es-ES_tradnl"/>
        </w:rPr>
        <w:t> 7</w:t>
      </w:r>
      <w:r w:rsidRPr="003B7CCC">
        <w:rPr>
          <w:lang w:val="es-ES_tradnl"/>
        </w:rPr>
        <w:tab/>
        <w:t>para</w:t>
      </w:r>
      <w:r w:rsidRPr="003B7CCC">
        <w:rPr>
          <w:lang w:val="es-ES_tradnl"/>
        </w:rPr>
        <w:tab/>
      </w:r>
      <w:r w:rsidRPr="003B7CCC">
        <w:rPr>
          <w:lang w:val="es-ES_tradnl"/>
        </w:rPr>
        <w:tab/>
        <w:t>60° &lt; |</w:t>
      </w:r>
      <w:r w:rsidRPr="003B7CCC">
        <w:rPr>
          <w:lang w:val="es-ES_tradnl"/>
        </w:rPr>
        <w:sym w:font="Symbol" w:char="F079"/>
      </w:r>
      <w:r w:rsidRPr="003B7CCC">
        <w:rPr>
          <w:lang w:val="es-ES_tradnl"/>
        </w:rPr>
        <w:t>|</w:t>
      </w:r>
      <w:r w:rsidRPr="003B7CCC">
        <w:rPr>
          <w:lang w:val="es-ES_tradnl"/>
        </w:rPr>
        <w:tab/>
      </w:r>
      <w:r w:rsidRPr="003B7CCC">
        <w:rPr>
          <w:lang w:val="es-ES_tradnl"/>
        </w:rPr>
        <w:tab/>
        <w:t>(45)</w:t>
      </w:r>
    </w:p>
    <w:bookmarkEnd w:id="22"/>
    <w:p w:rsidR="009F5AC7" w:rsidRPr="003B7CCC" w:rsidRDefault="009F5AC7" w:rsidP="009F5AC7">
      <w:pPr>
        <w:pStyle w:val="TableNo"/>
        <w:rPr>
          <w:lang w:val="es-ES_tradnl"/>
        </w:rPr>
      </w:pPr>
      <w:r w:rsidRPr="003B7CCC">
        <w:rPr>
          <w:lang w:val="es-ES_tradnl"/>
        </w:rPr>
        <w:lastRenderedPageBreak/>
        <w:t>CUADRO  3</w:t>
      </w:r>
    </w:p>
    <w:p w:rsidR="009F5AC7" w:rsidRPr="003B7CCC" w:rsidRDefault="009F5AC7" w:rsidP="00766632">
      <w:pPr>
        <w:pStyle w:val="Tabletitle"/>
        <w:rPr>
          <w:lang w:val="es-ES_tradnl"/>
        </w:rPr>
      </w:pPr>
      <w:r w:rsidRPr="003B7CCC">
        <w:rPr>
          <w:lang w:val="es-ES_tradnl"/>
        </w:rPr>
        <w:t xml:space="preserve">Valores del coeficiente </w:t>
      </w:r>
      <w:r w:rsidRPr="003B7CCC">
        <w:rPr>
          <w:i/>
          <w:lang w:val="es-ES_tradnl"/>
        </w:rPr>
        <w:t>C</w:t>
      </w:r>
      <w:r w:rsidRPr="003B7CCC">
        <w:rPr>
          <w:vertAlign w:val="subscript"/>
          <w:lang w:val="es-ES_tradnl"/>
        </w:rPr>
        <w:t xml:space="preserve">0 </w:t>
      </w:r>
      <w:r w:rsidRPr="003B7CCC">
        <w:rPr>
          <w:lang w:val="es-ES_tradnl"/>
        </w:rPr>
        <w:t xml:space="preserve"> de la ecuación (42) para</w:t>
      </w:r>
      <w:r w:rsidR="00766632">
        <w:rPr>
          <w:lang w:val="es-ES_tradnl"/>
        </w:rPr>
        <w:t xml:space="preserve"> </w:t>
      </w:r>
      <w:r w:rsidRPr="003B7CCC">
        <w:rPr>
          <w:lang w:val="es-ES_tradnl"/>
        </w:rPr>
        <w:t>diversos</w:t>
      </w:r>
      <w:r w:rsidR="00766632">
        <w:rPr>
          <w:lang w:val="es-ES_tradnl"/>
        </w:rPr>
        <w:t xml:space="preserve"> </w:t>
      </w:r>
      <w:r w:rsidR="00766632">
        <w:rPr>
          <w:lang w:val="es-ES_tradnl"/>
        </w:rPr>
        <w:br/>
      </w:r>
      <w:r w:rsidR="00766632" w:rsidRPr="003B7CCC">
        <w:rPr>
          <w:lang w:val="es-ES_tradnl"/>
        </w:rPr>
        <w:t xml:space="preserve">tipos </w:t>
      </w:r>
      <w:r w:rsidRPr="003B7CCC">
        <w:rPr>
          <w:lang w:val="es-ES_tradnl"/>
        </w:rPr>
        <w:t>de trayecto de propagación</w:t>
      </w:r>
    </w:p>
    <w:tbl>
      <w:tblPr>
        <w:tblW w:w="0" w:type="auto"/>
        <w:jc w:val="center"/>
        <w:tblLayout w:type="fixed"/>
        <w:tblLook w:val="0000" w:firstRow="0" w:lastRow="0" w:firstColumn="0" w:lastColumn="0" w:noHBand="0" w:noVBand="0"/>
      </w:tblPr>
      <w:tblGrid>
        <w:gridCol w:w="8107"/>
        <w:gridCol w:w="1247"/>
      </w:tblGrid>
      <w:tr w:rsidR="009F5AC7" w:rsidRPr="003B7CCC" w:rsidTr="00702F20">
        <w:trPr>
          <w:cantSplit/>
          <w:jc w:val="center"/>
        </w:trPr>
        <w:tc>
          <w:tcPr>
            <w:tcW w:w="8107" w:type="dxa"/>
            <w:tcBorders>
              <w:top w:val="single" w:sz="2" w:space="0" w:color="auto"/>
              <w:left w:val="single" w:sz="2" w:space="0" w:color="auto"/>
              <w:bottom w:val="single" w:sz="2" w:space="0" w:color="auto"/>
              <w:right w:val="single" w:sz="2" w:space="0" w:color="auto"/>
            </w:tcBorders>
          </w:tcPr>
          <w:p w:rsidR="009F5AC7" w:rsidRPr="003B7CCC" w:rsidRDefault="009F5AC7" w:rsidP="00702F20">
            <w:pPr>
              <w:pStyle w:val="Tablehead"/>
              <w:jc w:val="both"/>
              <w:rPr>
                <w:lang w:val="es-ES_tradnl"/>
              </w:rPr>
            </w:pPr>
            <w:r w:rsidRPr="003B7CCC">
              <w:rPr>
                <w:lang w:val="es-ES_tradnl"/>
              </w:rPr>
              <w:t>Tipo de trayecto</w:t>
            </w:r>
          </w:p>
        </w:tc>
        <w:tc>
          <w:tcPr>
            <w:tcW w:w="1247" w:type="dxa"/>
            <w:tcBorders>
              <w:top w:val="single" w:sz="2" w:space="0" w:color="auto"/>
              <w:left w:val="single" w:sz="2" w:space="0" w:color="auto"/>
              <w:bottom w:val="single" w:sz="2" w:space="0" w:color="auto"/>
              <w:right w:val="single" w:sz="2" w:space="0" w:color="auto"/>
            </w:tcBorders>
          </w:tcPr>
          <w:p w:rsidR="009F5AC7" w:rsidRPr="003B7CCC" w:rsidRDefault="009F5AC7" w:rsidP="009F5AC7">
            <w:pPr>
              <w:pStyle w:val="Tablehead"/>
              <w:rPr>
                <w:lang w:val="es-ES_tradnl"/>
              </w:rPr>
            </w:pPr>
            <w:r w:rsidRPr="003B7CCC">
              <w:rPr>
                <w:i/>
                <w:lang w:val="es-ES_tradnl"/>
              </w:rPr>
              <w:t>C</w:t>
            </w:r>
            <w:r w:rsidRPr="003B7CCC">
              <w:rPr>
                <w:vertAlign w:val="subscript"/>
                <w:lang w:val="es-ES_tradnl"/>
              </w:rPr>
              <w:t>0</w:t>
            </w:r>
          </w:p>
        </w:tc>
      </w:tr>
      <w:tr w:rsidR="009F5AC7" w:rsidRPr="003B7CCC" w:rsidTr="00702F20">
        <w:trPr>
          <w:cantSplit/>
          <w:jc w:val="center"/>
        </w:trPr>
        <w:tc>
          <w:tcPr>
            <w:tcW w:w="8107" w:type="dxa"/>
            <w:tcBorders>
              <w:top w:val="single" w:sz="2" w:space="0" w:color="auto"/>
              <w:left w:val="single" w:sz="6" w:space="0" w:color="auto"/>
              <w:bottom w:val="single" w:sz="6" w:space="0" w:color="auto"/>
              <w:right w:val="single" w:sz="6" w:space="0" w:color="auto"/>
            </w:tcBorders>
          </w:tcPr>
          <w:p w:rsidR="009F5AC7" w:rsidRPr="003B7CCC" w:rsidRDefault="009F5AC7" w:rsidP="00702F20">
            <w:pPr>
              <w:pStyle w:val="Tabletext"/>
              <w:keepNext/>
              <w:keepLines/>
              <w:rPr>
                <w:lang w:val="es-ES_tradnl"/>
              </w:rPr>
            </w:pPr>
            <w:r w:rsidRPr="003B7CCC">
              <w:rPr>
                <w:lang w:val="es-ES_tradnl"/>
              </w:rPr>
              <w:t>Trayectos de propagación totalmente sobre tierra para los que la antena de la estación terrena está a menos de 700 m por encima del nivel medio del mar</w:t>
            </w:r>
          </w:p>
        </w:tc>
        <w:tc>
          <w:tcPr>
            <w:tcW w:w="1247" w:type="dxa"/>
            <w:tcBorders>
              <w:top w:val="single" w:sz="2" w:space="0" w:color="auto"/>
              <w:left w:val="single" w:sz="6" w:space="0" w:color="auto"/>
              <w:bottom w:val="single" w:sz="6" w:space="0" w:color="auto"/>
              <w:right w:val="single" w:sz="6" w:space="0" w:color="auto"/>
            </w:tcBorders>
            <w:vAlign w:val="center"/>
          </w:tcPr>
          <w:p w:rsidR="009F5AC7" w:rsidRPr="003B7CCC" w:rsidRDefault="009F5AC7" w:rsidP="009F5AC7">
            <w:pPr>
              <w:pStyle w:val="Tabletext"/>
              <w:keepNext/>
              <w:keepLines/>
              <w:jc w:val="center"/>
              <w:rPr>
                <w:lang w:val="es-ES_tradnl"/>
              </w:rPr>
            </w:pPr>
            <w:r w:rsidRPr="003B7CCC">
              <w:rPr>
                <w:lang w:val="es-ES_tradnl"/>
              </w:rPr>
              <w:t>76</w:t>
            </w:r>
          </w:p>
        </w:tc>
      </w:tr>
      <w:tr w:rsidR="009F5AC7" w:rsidRPr="003B7CCC" w:rsidTr="00702F20">
        <w:trPr>
          <w:cantSplit/>
          <w:jc w:val="center"/>
        </w:trPr>
        <w:tc>
          <w:tcPr>
            <w:tcW w:w="8107" w:type="dxa"/>
            <w:tcBorders>
              <w:top w:val="single" w:sz="6" w:space="0" w:color="auto"/>
              <w:left w:val="single" w:sz="6" w:space="0" w:color="auto"/>
              <w:bottom w:val="single" w:sz="6" w:space="0" w:color="auto"/>
              <w:right w:val="single" w:sz="6" w:space="0" w:color="auto"/>
            </w:tcBorders>
          </w:tcPr>
          <w:p w:rsidR="009F5AC7" w:rsidRPr="003B7CCC" w:rsidRDefault="009F5AC7" w:rsidP="00702F20">
            <w:pPr>
              <w:pStyle w:val="Tabletext"/>
              <w:keepNext/>
              <w:keepLines/>
              <w:rPr>
                <w:lang w:val="es-ES_tradnl"/>
              </w:rPr>
            </w:pPr>
            <w:r w:rsidRPr="003B7CCC">
              <w:rPr>
                <w:lang w:val="es-ES_tradnl"/>
              </w:rPr>
              <w:t>Trayectos de propagación en los que la antena de la estación terrena se encuentra por encima de 700 m sobre el nivel medio del mar</w:t>
            </w:r>
          </w:p>
        </w:tc>
        <w:tc>
          <w:tcPr>
            <w:tcW w:w="1247" w:type="dxa"/>
            <w:tcBorders>
              <w:top w:val="single" w:sz="6" w:space="0" w:color="auto"/>
              <w:left w:val="single" w:sz="6" w:space="0" w:color="auto"/>
              <w:bottom w:val="single" w:sz="6" w:space="0" w:color="auto"/>
              <w:right w:val="single" w:sz="6" w:space="0" w:color="auto"/>
            </w:tcBorders>
            <w:vAlign w:val="center"/>
          </w:tcPr>
          <w:p w:rsidR="009F5AC7" w:rsidRPr="003B7CCC" w:rsidRDefault="009F5AC7" w:rsidP="009F5AC7">
            <w:pPr>
              <w:pStyle w:val="Tabletext"/>
              <w:keepNext/>
              <w:keepLines/>
              <w:jc w:val="center"/>
              <w:rPr>
                <w:lang w:val="es-ES_tradnl"/>
              </w:rPr>
            </w:pPr>
            <w:r w:rsidRPr="003B7CCC">
              <w:rPr>
                <w:lang w:val="es-ES_tradnl"/>
              </w:rPr>
              <w:t>70</w:t>
            </w:r>
          </w:p>
        </w:tc>
      </w:tr>
      <w:tr w:rsidR="009F5AC7" w:rsidRPr="003B7CCC" w:rsidTr="00702F20">
        <w:trPr>
          <w:cantSplit/>
          <w:jc w:val="center"/>
        </w:trPr>
        <w:tc>
          <w:tcPr>
            <w:tcW w:w="8107" w:type="dxa"/>
            <w:tcBorders>
              <w:top w:val="single" w:sz="6" w:space="0" w:color="auto"/>
              <w:left w:val="single" w:sz="6" w:space="0" w:color="auto"/>
              <w:bottom w:val="single" w:sz="6" w:space="0" w:color="auto"/>
              <w:right w:val="single" w:sz="6" w:space="0" w:color="auto"/>
            </w:tcBorders>
          </w:tcPr>
          <w:p w:rsidR="009F5AC7" w:rsidRPr="003B7CCC" w:rsidRDefault="009F5AC7" w:rsidP="00702F20">
            <w:pPr>
              <w:pStyle w:val="Tabletext"/>
              <w:rPr>
                <w:lang w:val="es-ES_tradnl"/>
              </w:rPr>
            </w:pPr>
            <w:r w:rsidRPr="003B7CCC">
              <w:rPr>
                <w:lang w:val="es-ES_tradnl"/>
              </w:rPr>
              <w:t xml:space="preserve">Trayectos de propagación enteramente o parcialmente sobre el agua o sobre zonas costeras fuera de dichas masas de agua (para la definición del trayecto de propagación y de zonas costeras y la definición de </w:t>
            </w:r>
            <w:r w:rsidRPr="003B7CCC">
              <w:rPr>
                <w:i/>
                <w:iCs/>
                <w:lang w:val="es-ES_tradnl"/>
              </w:rPr>
              <w:t>r</w:t>
            </w:r>
            <w:r w:rsidRPr="003B7CCC">
              <w:rPr>
                <w:lang w:val="es-ES_tradnl"/>
              </w:rPr>
              <w:t>, véase</w:t>
            </w:r>
            <w:r w:rsidRPr="003B7CCC">
              <w:rPr>
                <w:vertAlign w:val="superscript"/>
                <w:lang w:val="es-ES_tradnl"/>
              </w:rPr>
              <w:t>(1)</w:t>
            </w:r>
          </w:p>
        </w:tc>
        <w:tc>
          <w:tcPr>
            <w:tcW w:w="1247" w:type="dxa"/>
            <w:tcBorders>
              <w:top w:val="single" w:sz="6" w:space="0" w:color="auto"/>
              <w:left w:val="single" w:sz="6" w:space="0" w:color="auto"/>
              <w:bottom w:val="single" w:sz="6" w:space="0" w:color="auto"/>
              <w:right w:val="single" w:sz="6" w:space="0" w:color="auto"/>
            </w:tcBorders>
            <w:vAlign w:val="center"/>
          </w:tcPr>
          <w:p w:rsidR="009F5AC7" w:rsidRPr="003B7CCC" w:rsidRDefault="009F5AC7" w:rsidP="00C3136A">
            <w:pPr>
              <w:pStyle w:val="Tabletext"/>
              <w:jc w:val="center"/>
              <w:rPr>
                <w:lang w:val="es-ES_tradnl"/>
              </w:rPr>
            </w:pPr>
            <w:r w:rsidRPr="003B7CCC">
              <w:rPr>
                <w:lang w:val="es-ES_tradnl"/>
              </w:rPr>
              <w:t>76 </w:t>
            </w:r>
            <w:r w:rsidR="00C3136A">
              <w:rPr>
                <w:lang w:val="es-ES_tradnl"/>
              </w:rPr>
              <w:t>+</w:t>
            </w:r>
            <w:r w:rsidRPr="003B7CCC">
              <w:rPr>
                <w:lang w:val="es-ES_tradnl"/>
              </w:rPr>
              <w:t> 6</w:t>
            </w:r>
            <w:r w:rsidRPr="003B7CCC">
              <w:rPr>
                <w:i/>
                <w:lang w:val="es-ES_tradnl"/>
              </w:rPr>
              <w:t>r</w:t>
            </w:r>
          </w:p>
        </w:tc>
      </w:tr>
      <w:tr w:rsidR="009F5AC7" w:rsidRPr="00536D82" w:rsidTr="00702F20">
        <w:trPr>
          <w:cantSplit/>
          <w:jc w:val="center"/>
        </w:trPr>
        <w:tc>
          <w:tcPr>
            <w:tcW w:w="9354" w:type="dxa"/>
            <w:gridSpan w:val="2"/>
            <w:tcBorders>
              <w:top w:val="single" w:sz="6" w:space="0" w:color="auto"/>
            </w:tcBorders>
          </w:tcPr>
          <w:p w:rsidR="009F5AC7" w:rsidRPr="003B7CCC" w:rsidRDefault="009F5AC7" w:rsidP="00702F20">
            <w:pPr>
              <w:pStyle w:val="Tablelegend"/>
              <w:rPr>
                <w:lang w:val="es-ES_tradnl"/>
              </w:rPr>
            </w:pPr>
            <w:r w:rsidRPr="003B7CCC">
              <w:rPr>
                <w:vertAlign w:val="superscript"/>
                <w:lang w:val="es-ES_tradnl"/>
              </w:rPr>
              <w:t>(1)</w:t>
            </w:r>
            <w:r w:rsidRPr="003B7CCC">
              <w:rPr>
                <w:lang w:val="es-ES_tradnl"/>
              </w:rPr>
              <w:tab/>
              <w:t xml:space="preserve">La variable </w:t>
            </w:r>
            <w:r w:rsidRPr="003B7CCC">
              <w:rPr>
                <w:i/>
                <w:lang w:val="es-ES_tradnl"/>
              </w:rPr>
              <w:t>r</w:t>
            </w:r>
            <w:r w:rsidRPr="003B7CCC">
              <w:rPr>
                <w:lang w:val="es-ES_tradnl"/>
              </w:rPr>
              <w:t xml:space="preserve"> de la expresión de </w:t>
            </w:r>
            <w:r w:rsidRPr="003B7CCC">
              <w:rPr>
                <w:i/>
                <w:lang w:val="es-ES_tradnl"/>
              </w:rPr>
              <w:t>C</w:t>
            </w:r>
            <w:r w:rsidRPr="003B7CCC">
              <w:rPr>
                <w:vertAlign w:val="subscript"/>
                <w:lang w:val="es-ES_tradnl"/>
              </w:rPr>
              <w:t>0</w:t>
            </w:r>
            <w:r w:rsidRPr="003B7CCC">
              <w:rPr>
                <w:lang w:val="es-ES_tradnl"/>
              </w:rPr>
              <w:t xml:space="preserve"> es la fracción del trayecto de propagación que atraviesa una masa de agua o las zonas costeras adyacentes.</w:t>
            </w:r>
          </w:p>
          <w:p w:rsidR="009F5AC7" w:rsidRPr="00701BC7" w:rsidRDefault="0038065E" w:rsidP="0038065E">
            <w:pPr>
              <w:pStyle w:val="Tablelegend"/>
              <w:rPr>
                <w:lang w:val="es-ES_tradnl"/>
              </w:rPr>
            </w:pPr>
            <w:r w:rsidRPr="00701BC7">
              <w:rPr>
                <w:lang w:val="es-ES_tradnl"/>
              </w:rPr>
              <w:tab/>
            </w:r>
            <w:r w:rsidR="009F5AC7" w:rsidRPr="0038065E">
              <w:rPr>
                <w:lang w:val="es-ES_tradnl"/>
              </w:rPr>
              <w:t xml:space="preserve">Los trayectos de propagación que atraviesan un pequeño lago o un río se considera que están totalmente sobre la tierra. </w:t>
            </w:r>
            <w:r w:rsidR="009F5AC7" w:rsidRPr="00701BC7">
              <w:rPr>
                <w:lang w:val="es-ES_tradnl"/>
              </w:rPr>
              <w:t>Aunque dichas masas de agua pueden incluirse en el cálculo de r, los aumentos del valor del coeficiente, C</w:t>
            </w:r>
            <w:r w:rsidR="009F5AC7" w:rsidRPr="00777BC0">
              <w:rPr>
                <w:vertAlign w:val="subscript"/>
                <w:lang w:val="es-ES_tradnl"/>
              </w:rPr>
              <w:t>0</w:t>
            </w:r>
            <w:r w:rsidR="009F5AC7" w:rsidRPr="00701BC7">
              <w:rPr>
                <w:lang w:val="es-ES_tradnl"/>
              </w:rPr>
              <w:t>, respecto a los valores sobre tierra no costera se hacen despreciables.</w:t>
            </w:r>
          </w:p>
        </w:tc>
      </w:tr>
    </w:tbl>
    <w:p w:rsidR="009F5AC7" w:rsidRPr="003B7CCC" w:rsidRDefault="009F5AC7" w:rsidP="009F5AC7">
      <w:pPr>
        <w:pStyle w:val="Tablefin"/>
        <w:rPr>
          <w:lang w:val="es-ES_tradnl"/>
        </w:rPr>
      </w:pPr>
    </w:p>
    <w:p w:rsidR="009F5AC7" w:rsidRPr="003B7CCC" w:rsidRDefault="009F5AC7" w:rsidP="009F5AC7">
      <w:pPr>
        <w:tabs>
          <w:tab w:val="clear" w:pos="794"/>
          <w:tab w:val="left" w:pos="993"/>
        </w:tabs>
        <w:rPr>
          <w:lang w:val="es-ES_tradnl"/>
        </w:rPr>
      </w:pPr>
      <w:r w:rsidRPr="003B7CCC">
        <w:rPr>
          <w:i/>
          <w:lang w:val="es-ES_tradnl"/>
        </w:rPr>
        <w:t>Paso 3:</w:t>
      </w:r>
      <w:r w:rsidRPr="003B7CCC">
        <w:rPr>
          <w:lang w:val="es-ES_tradnl"/>
        </w:rPr>
        <w:t xml:space="preserve">  Se calcula la profundidad del desvanecimiento </w:t>
      </w:r>
      <w:r w:rsidRPr="003B7CCC">
        <w:rPr>
          <w:i/>
          <w:iCs/>
          <w:lang w:val="es-ES_tradnl"/>
        </w:rPr>
        <w:t>A</w:t>
      </w:r>
      <w:r w:rsidRPr="003B7CCC">
        <w:rPr>
          <w:lang w:val="es-ES_tradnl"/>
        </w:rPr>
        <w:t>(</w:t>
      </w:r>
      <w:r w:rsidRPr="003B7CCC">
        <w:rPr>
          <w:i/>
          <w:iCs/>
          <w:lang w:val="es-ES_tradnl"/>
        </w:rPr>
        <w:t>p</w:t>
      </w:r>
      <w:r w:rsidRPr="003B7CCC">
        <w:rPr>
          <w:lang w:val="es-ES_tradnl"/>
        </w:rPr>
        <w:t xml:space="preserve">) rebasada durante </w:t>
      </w:r>
      <w:r w:rsidRPr="003B7CCC">
        <w:rPr>
          <w:i/>
          <w:iCs/>
          <w:lang w:val="es-ES_tradnl"/>
        </w:rPr>
        <w:t>p</w:t>
      </w:r>
      <w:r w:rsidRPr="003B7CCC">
        <w:rPr>
          <w:lang w:val="es-ES_tradnl"/>
        </w:rPr>
        <w:t xml:space="preserve">% del tiempo a la  frecuencia </w:t>
      </w:r>
      <w:r w:rsidRPr="003B7CCC">
        <w:rPr>
          <w:i/>
          <w:lang w:val="es-ES_tradnl"/>
        </w:rPr>
        <w:t xml:space="preserve">f </w:t>
      </w:r>
      <w:r w:rsidRPr="003B7CCC">
        <w:rPr>
          <w:lang w:val="es-ES_tradnl"/>
        </w:rPr>
        <w:t xml:space="preserve">(GHz) y el ángulo de elevación aparente deseado </w:t>
      </w:r>
      <w:r w:rsidRPr="003B7CCC">
        <w:rPr>
          <w:lang w:val="es-ES_tradnl"/>
        </w:rPr>
        <w:sym w:font="Symbol" w:char="F071"/>
      </w:r>
      <w:r w:rsidRPr="003B7CCC">
        <w:rPr>
          <w:lang w:val="es-ES_tradnl"/>
        </w:rPr>
        <w:t xml:space="preserve"> (</w:t>
      </w:r>
      <w:proofErr w:type="spellStart"/>
      <w:r w:rsidRPr="003B7CCC">
        <w:rPr>
          <w:lang w:val="es-ES_tradnl"/>
        </w:rPr>
        <w:t>mrad</w:t>
      </w:r>
      <w:proofErr w:type="spellEnd"/>
      <w:r w:rsidRPr="003B7CCC">
        <w:rPr>
          <w:lang w:val="es-ES_tradnl"/>
        </w:rPr>
        <w:t>):</w:t>
      </w:r>
    </w:p>
    <w:p w:rsidR="009F5AC7" w:rsidRPr="003B7CCC" w:rsidRDefault="009F5AC7" w:rsidP="009F5AC7">
      <w:pPr>
        <w:tabs>
          <w:tab w:val="clear" w:pos="794"/>
          <w:tab w:val="left" w:pos="993"/>
        </w:tabs>
        <w:rPr>
          <w:lang w:val="es-ES_tradnl"/>
        </w:rPr>
      </w:pPr>
      <w:r w:rsidRPr="003B7CCC">
        <w:rPr>
          <w:lang w:val="es-ES_tradnl"/>
        </w:rPr>
        <w:t>a)</w:t>
      </w:r>
      <w:r w:rsidRPr="003B7CCC">
        <w:rPr>
          <w:lang w:val="es-ES_tradnl"/>
        </w:rPr>
        <w:tab/>
        <w:t>para la media</w:t>
      </w:r>
      <w:r w:rsidR="00766632">
        <w:rPr>
          <w:lang w:val="es-ES_tradnl"/>
        </w:rPr>
        <w:t>:</w:t>
      </w:r>
    </w:p>
    <w:p w:rsidR="009F5AC7" w:rsidRPr="003B7CCC" w:rsidRDefault="009F5AC7" w:rsidP="009F5AC7">
      <w:pPr>
        <w:pStyle w:val="Blanc"/>
        <w:rPr>
          <w:lang w:val="es-ES_tradnl"/>
        </w:rPr>
      </w:pPr>
    </w:p>
    <w:p w:rsidR="009F5AC7" w:rsidRPr="003B7CCC" w:rsidRDefault="009F5AC7" w:rsidP="009F5AC7">
      <w:pPr>
        <w:pStyle w:val="Equation"/>
        <w:rPr>
          <w:lang w:val="es-ES_tradnl"/>
        </w:rPr>
      </w:pPr>
      <w:r w:rsidRPr="003B7CCC">
        <w:rPr>
          <w:lang w:val="es-ES_tradnl"/>
        </w:rPr>
        <w:tab/>
      </w:r>
      <w:r w:rsidRPr="003B7CCC">
        <w:rPr>
          <w:lang w:val="es-ES_tradnl"/>
        </w:rPr>
        <w:tab/>
      </w:r>
      <w:r w:rsidRPr="003B7CCC">
        <w:rPr>
          <w:position w:val="-12"/>
          <w:lang w:val="es-ES_tradnl"/>
        </w:rPr>
        <w:object w:dxaOrig="5840" w:dyaOrig="360">
          <v:shape id="_x0000_i1092" type="#_x0000_t75" style="width:292.5pt;height:18.5pt" o:ole="">
            <v:imagedata r:id="rId156" o:title=""/>
          </v:shape>
          <o:OLEObject Type="Embed" ProgID="Equation.3" ShapeID="_x0000_i1092" DrawAspect="Content" ObjectID="_1483865610" r:id="rId157"/>
        </w:object>
      </w:r>
      <w:r w:rsidRPr="003B7CCC">
        <w:rPr>
          <w:lang w:val="es-ES_tradnl"/>
        </w:rPr>
        <w:t xml:space="preserve">    dB</w:t>
      </w:r>
      <w:r w:rsidRPr="003B7CCC">
        <w:rPr>
          <w:lang w:val="es-ES_tradnl"/>
        </w:rPr>
        <w:tab/>
        <w:t>(46)</w:t>
      </w:r>
    </w:p>
    <w:p w:rsidR="009F5AC7" w:rsidRPr="003B7CCC" w:rsidRDefault="009F5AC7" w:rsidP="009F5AC7">
      <w:pPr>
        <w:widowControl w:val="0"/>
        <w:tabs>
          <w:tab w:val="clear" w:pos="794"/>
          <w:tab w:val="left" w:pos="993"/>
          <w:tab w:val="left" w:pos="9214"/>
        </w:tabs>
        <w:rPr>
          <w:lang w:val="es-ES_tradnl"/>
        </w:rPr>
      </w:pPr>
      <w:r w:rsidRPr="003B7CCC">
        <w:rPr>
          <w:lang w:val="es-ES_tradnl"/>
        </w:rPr>
        <w:t>siendo:</w:t>
      </w:r>
    </w:p>
    <w:p w:rsidR="009F5AC7" w:rsidRPr="003B7CCC" w:rsidRDefault="009F5AC7" w:rsidP="009F5AC7">
      <w:pPr>
        <w:pStyle w:val="Blanc"/>
        <w:keepNext w:val="0"/>
        <w:keepLines w:val="0"/>
        <w:widowControl w:val="0"/>
        <w:rPr>
          <w:lang w:val="es-ES_tradnl"/>
        </w:rPr>
      </w:pPr>
    </w:p>
    <w:p w:rsidR="009F5AC7" w:rsidRPr="003B7CCC" w:rsidRDefault="009F5AC7" w:rsidP="009F5AC7">
      <w:pPr>
        <w:pStyle w:val="Equation"/>
        <w:widowControl w:val="0"/>
        <w:rPr>
          <w:lang w:val="es-ES_tradnl"/>
        </w:rPr>
      </w:pPr>
      <w:r w:rsidRPr="003B7CCC">
        <w:rPr>
          <w:rFonts w:ascii="Cambria Math" w:hAnsi="Cambria Math"/>
          <w:lang w:val="es-ES_tradnl"/>
        </w:rPr>
        <w:tab/>
      </w:r>
      <w:r w:rsidRPr="003B7CCC">
        <w:rPr>
          <w:rFonts w:ascii="Cambria Math" w:hAnsi="Cambria Math"/>
          <w:lang w:val="es-ES_tradnl"/>
        </w:rPr>
        <w:tab/>
      </w:r>
      <w:r w:rsidRPr="003B7CCC">
        <w:rPr>
          <w:rFonts w:ascii="Cambria Math" w:hAnsi="Cambria Math"/>
          <w:position w:val="-14"/>
          <w:lang w:val="es-ES_tradnl"/>
        </w:rPr>
        <w:object w:dxaOrig="3260" w:dyaOrig="460">
          <v:shape id="_x0000_i1093" type="#_x0000_t75" style="width:163pt;height:22.5pt" o:ole="">
            <v:imagedata r:id="rId158" o:title=""/>
          </v:shape>
          <o:OLEObject Type="Embed" ProgID="Equation.3" ShapeID="_x0000_i1093" DrawAspect="Content" ObjectID="_1483865611" r:id="rId159"/>
        </w:object>
      </w:r>
      <w:r w:rsidRPr="003B7CCC">
        <w:rPr>
          <w:lang w:val="es-ES_tradnl"/>
        </w:rPr>
        <w:t xml:space="preserve">        dB</w:t>
      </w:r>
      <w:r w:rsidRPr="003B7CCC">
        <w:rPr>
          <w:lang w:val="es-ES_tradnl"/>
        </w:rPr>
        <w:tab/>
        <w:t>(47)</w:t>
      </w:r>
    </w:p>
    <w:p w:rsidR="009F5AC7" w:rsidRPr="003B7CCC" w:rsidRDefault="009F5AC7" w:rsidP="009F5AC7">
      <w:pPr>
        <w:pStyle w:val="Blanc"/>
        <w:keepNext w:val="0"/>
        <w:keepLines w:val="0"/>
        <w:widowControl w:val="0"/>
        <w:rPr>
          <w:lang w:val="es-ES_tradnl"/>
        </w:rPr>
      </w:pPr>
    </w:p>
    <w:p w:rsidR="009F5AC7" w:rsidRPr="003B7CCC" w:rsidRDefault="009F5AC7" w:rsidP="00777BC0">
      <w:pPr>
        <w:widowControl w:val="0"/>
        <w:tabs>
          <w:tab w:val="clear" w:pos="794"/>
          <w:tab w:val="left" w:pos="993"/>
          <w:tab w:val="left" w:pos="9214"/>
        </w:tabs>
        <w:rPr>
          <w:lang w:val="es-ES_tradnl"/>
        </w:rPr>
      </w:pPr>
      <w:r w:rsidRPr="003B7CCC">
        <w:rPr>
          <w:lang w:val="es-ES_tradnl"/>
        </w:rPr>
        <w:t>y el signo positivo a la ecuación (47) es para latitudes |</w:t>
      </w:r>
      <w:r w:rsidRPr="003B7CCC">
        <w:rPr>
          <w:lang w:val="es-ES_tradnl"/>
        </w:rPr>
        <w:sym w:font="Symbol" w:char="F079"/>
      </w:r>
      <w:r w:rsidRPr="003B7CCC">
        <w:rPr>
          <w:lang w:val="es-ES_tradnl"/>
        </w:rPr>
        <w:t>| </w:t>
      </w:r>
      <w:r w:rsidRPr="003B7CCC">
        <w:rPr>
          <w:lang w:val="es-ES_tradnl"/>
        </w:rPr>
        <w:sym w:font="Symbol" w:char="F0A3"/>
      </w:r>
      <w:r w:rsidRPr="003B7CCC">
        <w:rPr>
          <w:lang w:val="es-ES_tradnl"/>
        </w:rPr>
        <w:t> 45°, y el signo negativo es para latitudes</w:t>
      </w:r>
      <w:r w:rsidR="00777BC0">
        <w:rPr>
          <w:lang w:val="es-ES_tradnl"/>
        </w:rPr>
        <w:t> </w:t>
      </w:r>
      <w:r w:rsidRPr="003B7CCC">
        <w:rPr>
          <w:lang w:val="es-ES_tradnl"/>
        </w:rPr>
        <w:t>|</w:t>
      </w:r>
      <w:r w:rsidRPr="003B7CCC">
        <w:rPr>
          <w:lang w:val="es-ES_tradnl"/>
        </w:rPr>
        <w:sym w:font="Symbol" w:char="F079"/>
      </w:r>
      <w:r w:rsidRPr="003B7CCC">
        <w:rPr>
          <w:lang w:val="es-ES_tradnl"/>
        </w:rPr>
        <w:t>| &gt; 45°;</w:t>
      </w:r>
    </w:p>
    <w:p w:rsidR="009F5AC7" w:rsidRPr="003B7CCC" w:rsidRDefault="009F5AC7" w:rsidP="009F5AC7">
      <w:pPr>
        <w:widowControl w:val="0"/>
        <w:tabs>
          <w:tab w:val="clear" w:pos="794"/>
          <w:tab w:val="left" w:pos="993"/>
          <w:tab w:val="left" w:pos="9214"/>
        </w:tabs>
        <w:rPr>
          <w:lang w:val="es-ES_tradnl"/>
        </w:rPr>
      </w:pPr>
      <w:r w:rsidRPr="003B7CCC">
        <w:rPr>
          <w:lang w:val="es-ES_tradnl"/>
        </w:rPr>
        <w:t>o</w:t>
      </w:r>
    </w:p>
    <w:p w:rsidR="009F5AC7" w:rsidRPr="003B7CCC" w:rsidRDefault="009F5AC7" w:rsidP="009F5AC7">
      <w:pPr>
        <w:widowControl w:val="0"/>
        <w:tabs>
          <w:tab w:val="clear" w:pos="794"/>
          <w:tab w:val="left" w:pos="993"/>
          <w:tab w:val="left" w:pos="9214"/>
        </w:tabs>
        <w:rPr>
          <w:lang w:val="es-ES_tradnl"/>
        </w:rPr>
      </w:pPr>
      <w:r w:rsidRPr="003B7CCC">
        <w:rPr>
          <w:lang w:val="es-ES_tradnl"/>
        </w:rPr>
        <w:t>b)</w:t>
      </w:r>
      <w:r w:rsidRPr="003B7CCC">
        <w:rPr>
          <w:lang w:val="es-ES_tradnl"/>
        </w:rPr>
        <w:tab/>
        <w:t>para el mes más desfavorable anual medio</w:t>
      </w:r>
      <w:r w:rsidR="00766632">
        <w:rPr>
          <w:lang w:val="es-ES_tradnl"/>
        </w:rPr>
        <w:t>:</w:t>
      </w:r>
    </w:p>
    <w:p w:rsidR="009F5AC7" w:rsidRPr="003B7CCC" w:rsidRDefault="009F5AC7" w:rsidP="009F5AC7">
      <w:pPr>
        <w:pStyle w:val="Blanc"/>
        <w:keepNext w:val="0"/>
        <w:keepLines w:val="0"/>
        <w:widowControl w:val="0"/>
        <w:rPr>
          <w:lang w:val="es-ES_tradnl"/>
        </w:rPr>
      </w:pPr>
    </w:p>
    <w:p w:rsidR="009F5AC7" w:rsidRPr="003B7CCC" w:rsidRDefault="009F5AC7" w:rsidP="009F5AC7">
      <w:pPr>
        <w:pStyle w:val="Equation"/>
        <w:widowControl w:val="0"/>
        <w:rPr>
          <w:lang w:val="es-ES_tradnl"/>
        </w:rPr>
      </w:pPr>
      <w:r w:rsidRPr="003B7CCC">
        <w:rPr>
          <w:lang w:val="es-ES_tradnl"/>
        </w:rPr>
        <w:tab/>
      </w:r>
      <w:r w:rsidRPr="003B7CCC">
        <w:rPr>
          <w:lang w:val="es-ES_tradnl"/>
        </w:rPr>
        <w:tab/>
      </w:r>
      <w:r w:rsidRPr="003B7CCC">
        <w:rPr>
          <w:position w:val="-12"/>
          <w:lang w:val="es-ES_tradnl"/>
        </w:rPr>
        <w:object w:dxaOrig="5660" w:dyaOrig="360">
          <v:shape id="_x0000_i1094" type="#_x0000_t75" style="width:282.5pt;height:18.5pt" o:ole="">
            <v:imagedata r:id="rId160" o:title=""/>
          </v:shape>
          <o:OLEObject Type="Embed" ProgID="Equation.DSMT4" ShapeID="_x0000_i1094" DrawAspect="Content" ObjectID="_1483865612" r:id="rId161"/>
        </w:object>
      </w:r>
      <w:r w:rsidRPr="003B7CCC">
        <w:rPr>
          <w:lang w:val="es-ES_tradnl"/>
        </w:rPr>
        <w:fldChar w:fldCharType="begin"/>
      </w:r>
      <w:r w:rsidRPr="003B7CCC">
        <w:rPr>
          <w:lang w:val="es-ES_tradnl"/>
        </w:rPr>
        <w:instrText xml:space="preserve"> QUOTE </w:instrText>
      </w:r>
      <m:oMath>
        <m:r>
          <m:rPr>
            <m:sty m:val="p"/>
          </m:rPr>
          <w:rPr>
            <w:rFonts w:ascii="Cambria Math" w:hAnsi="Cambria Math"/>
            <w:lang w:val="es-ES_tradnl"/>
          </w:rPr>
          <m:t>A</m:t>
        </m:r>
        <m:d>
          <m:dPr>
            <m:ctrlPr>
              <w:rPr>
                <w:rFonts w:ascii="Cambria Math" w:hAnsi="Cambria Math"/>
                <w:i/>
                <w:lang w:val="en-US"/>
              </w:rPr>
            </m:ctrlPr>
          </m:dPr>
          <m:e>
            <m:r>
              <m:rPr>
                <m:sty m:val="p"/>
              </m:rPr>
              <w:rPr>
                <w:rFonts w:ascii="Cambria Math" w:hAnsi="Cambria Math"/>
                <w:lang w:val="es-ES_tradnl"/>
              </w:rPr>
              <m:t>p</m:t>
            </m:r>
          </m:e>
        </m:d>
        <m:r>
          <m:rPr>
            <m:sty m:val="p"/>
          </m:rPr>
          <w:rPr>
            <w:rFonts w:ascii="Cambria Math" w:hAnsi="Cambria Math"/>
            <w:lang w:val="es-ES_tradnl"/>
          </w:rPr>
          <m:t>=10</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s-ES_tradnl"/>
                  </w:rPr>
                  <m:t>log</m:t>
                </m:r>
                <m:ctrlPr>
                  <w:rPr>
                    <w:rFonts w:ascii="Cambria Math" w:hAnsi="Cambria Math"/>
                    <w:lang w:val="en-US"/>
                  </w:rPr>
                </m:ctrlPr>
              </m:e>
              <m:sub>
                <m:r>
                  <m:rPr>
                    <m:sty m:val="p"/>
                  </m:rPr>
                  <w:rPr>
                    <w:rFonts w:ascii="Cambria Math" w:hAnsi="Cambria Math"/>
                    <w:lang w:val="es-ES_tradnl"/>
                  </w:rPr>
                  <m:t>10</m:t>
                </m:r>
              </m:sub>
            </m:sSub>
          </m:fName>
          <m:e>
            <m:sSub>
              <m:sSubPr>
                <m:ctrlPr>
                  <w:rPr>
                    <w:rFonts w:ascii="Cambria Math" w:hAnsi="Cambria Math"/>
                    <w:i/>
                    <w:lang w:val="en-US"/>
                  </w:rPr>
                </m:ctrlPr>
              </m:sSubPr>
              <m:e>
                <m:r>
                  <m:rPr>
                    <m:sty m:val="p"/>
                  </m:rPr>
                  <w:rPr>
                    <w:rFonts w:ascii="Cambria Math" w:hAnsi="Cambria Math"/>
                    <w:lang w:val="es-ES_tradnl"/>
                  </w:rPr>
                  <m:t>K</m:t>
                </m:r>
              </m:e>
              <m:sub>
                <m:r>
                  <m:rPr>
                    <m:sty m:val="p"/>
                  </m:rPr>
                  <w:rPr>
                    <w:rFonts w:ascii="Cambria Math" w:hAnsi="Cambria Math"/>
                    <w:lang w:val="es-ES_tradnl"/>
                  </w:rPr>
                  <m:t>w</m:t>
                </m:r>
              </m:sub>
            </m:sSub>
            <m:r>
              <m:rPr>
                <m:sty m:val="p"/>
              </m:rPr>
              <w:rPr>
                <w:rFonts w:ascii="Cambria Math" w:hAnsi="Cambria Math"/>
                <w:lang w:val="es-ES_tradnl"/>
              </w:rPr>
              <m:t>+9</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s-ES_tradnl"/>
                      </w:rPr>
                      <m:t>log</m:t>
                    </m:r>
                    <m:ctrlPr>
                      <w:rPr>
                        <w:rFonts w:ascii="Cambria Math" w:hAnsi="Cambria Math"/>
                        <w:lang w:val="en-US"/>
                      </w:rPr>
                    </m:ctrlPr>
                  </m:e>
                  <m:sub>
                    <m:r>
                      <m:rPr>
                        <m:sty m:val="p"/>
                      </m:rPr>
                      <w:rPr>
                        <w:rFonts w:ascii="Cambria Math" w:hAnsi="Cambria Math"/>
                        <w:lang w:val="es-ES_tradnl"/>
                      </w:rPr>
                      <m:t>10</m:t>
                    </m:r>
                  </m:sub>
                </m:sSub>
              </m:fName>
              <m:e>
                <m:r>
                  <m:rPr>
                    <m:sty m:val="p"/>
                  </m:rPr>
                  <w:rPr>
                    <w:rFonts w:ascii="Cambria Math" w:hAnsi="Cambria Math"/>
                    <w:lang w:val="es-ES_tradnl"/>
                  </w:rPr>
                  <m:t>f-55</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s-ES_tradnl"/>
                          </w:rPr>
                          <m:t>log</m:t>
                        </m:r>
                        <m:ctrlPr>
                          <w:rPr>
                            <w:rFonts w:ascii="Cambria Math" w:hAnsi="Cambria Math"/>
                            <w:lang w:val="en-US"/>
                          </w:rPr>
                        </m:ctrlPr>
                      </m:e>
                      <m:sub>
                        <m:r>
                          <m:rPr>
                            <m:sty m:val="p"/>
                          </m:rPr>
                          <w:rPr>
                            <w:rFonts w:ascii="Cambria Math" w:hAnsi="Cambria Math"/>
                            <w:lang w:val="es-ES_tradnl"/>
                          </w:rPr>
                          <m:t>10</m:t>
                        </m:r>
                      </m:sub>
                    </m:sSub>
                  </m:fName>
                  <m:e>
                    <m:d>
                      <m:dPr>
                        <m:ctrlPr>
                          <w:rPr>
                            <w:rFonts w:ascii="Cambria Math" w:hAnsi="Cambria Math"/>
                            <w:i/>
                            <w:lang w:val="en-US"/>
                          </w:rPr>
                        </m:ctrlPr>
                      </m:dPr>
                      <m:e>
                        <m:r>
                          <m:rPr>
                            <m:sty m:val="p"/>
                          </m:rPr>
                          <w:rPr>
                            <w:rFonts w:ascii="Cambria Math" w:hAnsi="Cambria Math"/>
                            <w:lang w:val="es-ES_tradnl"/>
                          </w:rPr>
                          <m:t>1+</m:t>
                        </m:r>
                        <m:r>
                          <m:rPr>
                            <m:sty m:val="p"/>
                          </m:rPr>
                          <w:rPr>
                            <w:rFonts w:ascii="Cambria Math" w:hAnsi="Cambria Math"/>
                            <w:lang w:val="en-US"/>
                          </w:rPr>
                          <m:t>θ</m:t>
                        </m:r>
                      </m:e>
                    </m:d>
                    <m:r>
                      <m:rPr>
                        <m:sty m:val="p"/>
                      </m:rPr>
                      <w:rPr>
                        <w:rFonts w:ascii="Cambria Math" w:hAnsi="Cambria Math"/>
                        <w:lang w:val="es-ES_tradnl"/>
                      </w:rPr>
                      <m:t>-10</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s-ES_tradnl"/>
                              </w:rPr>
                              <m:t>log</m:t>
                            </m:r>
                            <m:ctrlPr>
                              <w:rPr>
                                <w:rFonts w:ascii="Cambria Math" w:hAnsi="Cambria Math"/>
                                <w:lang w:val="en-US"/>
                              </w:rPr>
                            </m:ctrlPr>
                          </m:e>
                          <m:sub>
                            <m:r>
                              <m:rPr>
                                <m:sty m:val="p"/>
                              </m:rPr>
                              <w:rPr>
                                <w:rFonts w:ascii="Cambria Math" w:hAnsi="Cambria Math"/>
                                <w:lang w:val="es-ES_tradnl"/>
                              </w:rPr>
                              <m:t>10</m:t>
                            </m:r>
                          </m:sub>
                        </m:sSub>
                      </m:fName>
                      <m:e>
                        <m:r>
                          <m:rPr>
                            <m:sty m:val="p"/>
                          </m:rPr>
                          <w:rPr>
                            <w:rFonts w:ascii="Cambria Math" w:hAnsi="Cambria Math"/>
                            <w:lang w:val="es-ES_tradnl"/>
                          </w:rPr>
                          <m:t>p</m:t>
                        </m:r>
                      </m:e>
                    </m:func>
                  </m:e>
                </m:func>
              </m:e>
            </m:func>
          </m:e>
        </m:func>
      </m:oMath>
      <w:r w:rsidRPr="003B7CCC">
        <w:rPr>
          <w:lang w:val="es-ES_tradnl"/>
        </w:rPr>
        <w:instrText xml:space="preserve"> </w:instrText>
      </w:r>
      <w:r w:rsidRPr="003B7CCC">
        <w:rPr>
          <w:lang w:val="es-ES_tradnl"/>
        </w:rPr>
        <w:fldChar w:fldCharType="end"/>
      </w:r>
      <w:r w:rsidRPr="003B7CCC">
        <w:rPr>
          <w:lang w:val="es-ES_tradnl"/>
        </w:rPr>
        <w:t>   dB</w:t>
      </w:r>
      <w:r w:rsidRPr="003B7CCC">
        <w:rPr>
          <w:lang w:val="es-ES_tradnl"/>
        </w:rPr>
        <w:tab/>
        <w:t>(48)</w:t>
      </w:r>
    </w:p>
    <w:p w:rsidR="009F5AC7" w:rsidRPr="003B7CCC" w:rsidRDefault="009F5AC7" w:rsidP="009F5AC7">
      <w:pPr>
        <w:pStyle w:val="Blanc"/>
        <w:keepNext w:val="0"/>
        <w:keepLines w:val="0"/>
        <w:widowControl w:val="0"/>
        <w:rPr>
          <w:lang w:val="es-ES_tradnl"/>
        </w:rPr>
      </w:pPr>
    </w:p>
    <w:p w:rsidR="009F5AC7" w:rsidRPr="003B7CCC" w:rsidRDefault="009F5AC7" w:rsidP="00CA2319">
      <w:pPr>
        <w:widowControl w:val="0"/>
        <w:rPr>
          <w:lang w:val="es-ES_tradnl"/>
        </w:rPr>
      </w:pPr>
      <w:r w:rsidRPr="003B7CCC">
        <w:rPr>
          <w:lang w:val="es-ES_tradnl"/>
        </w:rPr>
        <w:t xml:space="preserve">Las ecuaciones (46), (47) y (48) son válidas para valores de </w:t>
      </w:r>
      <w:r w:rsidRPr="003B7CCC">
        <w:rPr>
          <w:i/>
          <w:iCs/>
          <w:lang w:val="es-ES_tradnl"/>
        </w:rPr>
        <w:t>A</w:t>
      </w:r>
      <w:r w:rsidRPr="003B7CCC">
        <w:rPr>
          <w:lang w:val="es-ES_tradnl"/>
        </w:rPr>
        <w:t>(</w:t>
      </w:r>
      <w:r w:rsidRPr="003B7CCC">
        <w:rPr>
          <w:i/>
          <w:iCs/>
          <w:lang w:val="es-ES_tradnl"/>
        </w:rPr>
        <w:t>p</w:t>
      </w:r>
      <w:r w:rsidRPr="003B7CCC">
        <w:rPr>
          <w:lang w:val="es-ES_tradnl"/>
        </w:rPr>
        <w:t>) superiores o iguales a 25 dB. Estas ecuaciones se desarrollaron a partir de los datos de la gama de frecuencias de 6 a 38 GHz y los ángulos de elevación comprendidos entre 1</w:t>
      </w:r>
      <w:r w:rsidR="00336A8A">
        <w:rPr>
          <w:lang w:val="es-ES_tradnl"/>
        </w:rPr>
        <w:t>°</w:t>
      </w:r>
      <w:r w:rsidRPr="003B7CCC">
        <w:rPr>
          <w:lang w:val="es-ES_tradnl"/>
        </w:rPr>
        <w:t xml:space="preserve"> y 4</w:t>
      </w:r>
      <w:r w:rsidR="00336A8A">
        <w:rPr>
          <w:lang w:val="es-ES_tradnl"/>
        </w:rPr>
        <w:t>°</w:t>
      </w:r>
      <w:r w:rsidRPr="003B7CCC">
        <w:rPr>
          <w:lang w:val="es-ES_tradnl"/>
        </w:rPr>
        <w:t>. Se prevé validarlas al menos en la gama de frecuencias de</w:t>
      </w:r>
      <w:r w:rsidR="00CA2319">
        <w:rPr>
          <w:lang w:val="es-ES_tradnl"/>
        </w:rPr>
        <w:t> </w:t>
      </w:r>
      <w:r w:rsidRPr="003B7CCC">
        <w:rPr>
          <w:lang w:val="es-ES_tradnl"/>
        </w:rPr>
        <w:t>1 a 45 GHz y en ángulos de elevación comprendidos entre 0,5</w:t>
      </w:r>
      <w:r w:rsidR="00336A8A">
        <w:rPr>
          <w:lang w:val="es-ES_tradnl"/>
        </w:rPr>
        <w:t>°</w:t>
      </w:r>
      <w:r w:rsidRPr="003B7CCC">
        <w:rPr>
          <w:lang w:val="es-ES_tradnl"/>
        </w:rPr>
        <w:t xml:space="preserve"> y</w:t>
      </w:r>
      <w:r w:rsidR="00336A8A">
        <w:rPr>
          <w:lang w:val="es-ES_tradnl"/>
        </w:rPr>
        <w:t xml:space="preserve"> </w:t>
      </w:r>
      <w:r w:rsidRPr="003B7CCC">
        <w:rPr>
          <w:lang w:val="es-ES_tradnl"/>
        </w:rPr>
        <w:t>5</w:t>
      </w:r>
      <w:r w:rsidR="00336A8A">
        <w:rPr>
          <w:lang w:val="es-ES_tradnl"/>
        </w:rPr>
        <w:t>°</w:t>
      </w:r>
      <w:r w:rsidRPr="003B7CCC">
        <w:rPr>
          <w:lang w:val="es-ES_tradnl"/>
        </w:rPr>
        <w:t>.</w:t>
      </w:r>
    </w:p>
    <w:p w:rsidR="009F5AC7" w:rsidRPr="003B7CCC" w:rsidRDefault="009F5AC7" w:rsidP="009F5AC7">
      <w:pPr>
        <w:pStyle w:val="Heading3"/>
        <w:rPr>
          <w:lang w:val="es-ES_tradnl"/>
        </w:rPr>
      </w:pPr>
      <w:r w:rsidRPr="003B7CCC">
        <w:rPr>
          <w:lang w:val="es-ES_tradnl"/>
        </w:rPr>
        <w:t>2.4.3</w:t>
      </w:r>
      <w:r w:rsidRPr="003B7CCC">
        <w:rPr>
          <w:lang w:val="es-ES_tradnl"/>
        </w:rPr>
        <w:tab/>
        <w:t>Cálculo de la parte de desvanecimientos suaves en la distribución de los desvanecimientos debidos al centelleo y a la propagación por trayectos múltiples para ángulos de elevación inferiores a 5º</w:t>
      </w:r>
    </w:p>
    <w:p w:rsidR="009F5AC7" w:rsidRPr="003B7CCC" w:rsidRDefault="009F5AC7" w:rsidP="009F5AC7">
      <w:pPr>
        <w:rPr>
          <w:lang w:val="es-ES_tradnl"/>
        </w:rPr>
      </w:pPr>
      <w:r w:rsidRPr="003B7CCC">
        <w:rPr>
          <w:lang w:val="es-ES_tradnl"/>
        </w:rPr>
        <w:t>El modelo de desvanecimiento suave descrito en este punto se ha desarrollado para el desvanecimiento por centelleo en la región de transición para valores del desvanecimiento inferiores a 25 dB y ángulos de elevación en el espacio libre menores de 5º.</w:t>
      </w:r>
    </w:p>
    <w:p w:rsidR="009F5AC7" w:rsidRPr="003B7CCC" w:rsidRDefault="009F5AC7" w:rsidP="003A433D">
      <w:pPr>
        <w:keepNext/>
        <w:keepLines/>
        <w:rPr>
          <w:lang w:val="es-ES_tradnl"/>
        </w:rPr>
      </w:pPr>
      <w:r w:rsidRPr="003B7CCC">
        <w:rPr>
          <w:i/>
          <w:iCs/>
          <w:lang w:val="es-ES_tradnl"/>
        </w:rPr>
        <w:lastRenderedPageBreak/>
        <w:t>Paso 1</w:t>
      </w:r>
      <w:r w:rsidRPr="003B7CCC">
        <w:rPr>
          <w:lang w:val="es-ES_tradnl"/>
        </w:rPr>
        <w:t xml:space="preserve">:  Se fija </w:t>
      </w:r>
      <w:r w:rsidRPr="003B7CCC">
        <w:rPr>
          <w:i/>
          <w:iCs/>
          <w:lang w:val="es-ES_tradnl"/>
        </w:rPr>
        <w:t>A</w:t>
      </w:r>
      <w:r w:rsidRPr="003B7CCC">
        <w:rPr>
          <w:vertAlign w:val="subscript"/>
          <w:lang w:val="es-ES_tradnl"/>
        </w:rPr>
        <w:t>1</w:t>
      </w:r>
      <w:r w:rsidRPr="003B7CCC">
        <w:rPr>
          <w:lang w:val="es-ES_tradnl"/>
        </w:rPr>
        <w:t xml:space="preserve"> = 25 dB y se calcula el ángulo de elevación aparente, </w:t>
      </w:r>
      <w:r w:rsidRPr="003B7CCC">
        <w:rPr>
          <w:lang w:val="es-ES_tradnl"/>
        </w:rPr>
        <w:sym w:font="Symbol" w:char="F071"/>
      </w:r>
      <w:r w:rsidRPr="003B7CCC">
        <w:rPr>
          <w:vertAlign w:val="subscript"/>
          <w:lang w:val="es-ES_tradnl"/>
        </w:rPr>
        <w:t>1</w:t>
      </w:r>
      <w:r w:rsidRPr="003B7CCC">
        <w:rPr>
          <w:lang w:val="es-ES_tradnl"/>
        </w:rPr>
        <w:t xml:space="preserve">, en el </w:t>
      </w:r>
      <w:r w:rsidR="003A433D">
        <w:rPr>
          <w:lang w:val="es-ES_tradnl"/>
        </w:rPr>
        <w:t xml:space="preserve">porcentaje de </w:t>
      </w:r>
      <w:r w:rsidRPr="003B7CCC">
        <w:rPr>
          <w:lang w:val="es-ES_tradnl"/>
        </w:rPr>
        <w:t xml:space="preserve">instante deseado, </w:t>
      </w:r>
      <w:r w:rsidRPr="003B7CCC">
        <w:rPr>
          <w:i/>
          <w:iCs/>
          <w:lang w:val="es-ES_tradnl"/>
        </w:rPr>
        <w:t>p</w:t>
      </w:r>
      <w:r w:rsidRPr="003B7CCC">
        <w:rPr>
          <w:lang w:val="es-ES_tradnl"/>
        </w:rPr>
        <w:t xml:space="preserve">(%) y frecuencia </w:t>
      </w:r>
      <w:r w:rsidRPr="003B7CCC">
        <w:rPr>
          <w:i/>
          <w:iCs/>
          <w:lang w:val="es-ES_tradnl"/>
        </w:rPr>
        <w:t xml:space="preserve">f </w:t>
      </w:r>
      <w:r w:rsidR="00702F20">
        <w:rPr>
          <w:lang w:val="es-ES_tradnl"/>
        </w:rPr>
        <w:t>(GHz):</w:t>
      </w:r>
    </w:p>
    <w:p w:rsidR="009F5AC7" w:rsidRPr="003B7CCC" w:rsidRDefault="009F5AC7" w:rsidP="009F5AC7">
      <w:pPr>
        <w:pStyle w:val="Blanc"/>
        <w:rPr>
          <w:lang w:val="es-ES_tradnl"/>
        </w:rPr>
      </w:pPr>
    </w:p>
    <w:p w:rsidR="009F5AC7" w:rsidRPr="003B7CCC" w:rsidRDefault="009F5AC7" w:rsidP="009F5AC7">
      <w:pPr>
        <w:pStyle w:val="Equation"/>
        <w:rPr>
          <w:lang w:val="es-ES_tradnl"/>
        </w:rPr>
      </w:pPr>
      <w:r w:rsidRPr="003B7CCC">
        <w:rPr>
          <w:lang w:val="es-ES_tradnl"/>
        </w:rPr>
        <w:tab/>
      </w:r>
      <w:r w:rsidRPr="003B7CCC">
        <w:rPr>
          <w:lang w:val="es-ES_tradnl"/>
        </w:rPr>
        <w:tab/>
      </w:r>
      <w:r w:rsidR="00BC4C6A" w:rsidRPr="00BC4C6A">
        <w:rPr>
          <w:position w:val="-86"/>
          <w:lang w:val="es-ES_tradnl"/>
        </w:rPr>
        <w:object w:dxaOrig="4780" w:dyaOrig="1840">
          <v:shape id="_x0000_i1095" type="#_x0000_t75" style="width:239pt;height:92pt" o:ole="">
            <v:imagedata r:id="rId162" o:title=""/>
          </v:shape>
          <o:OLEObject Type="Embed" ProgID="Equation.3" ShapeID="_x0000_i1095" DrawAspect="Content" ObjectID="_1483865613" r:id="rId163"/>
        </w:object>
      </w:r>
      <w:r w:rsidRPr="003B7CCC">
        <w:rPr>
          <w:lang w:val="es-ES_tradnl"/>
        </w:rPr>
        <w:t xml:space="preserve">          </w:t>
      </w:r>
      <w:proofErr w:type="spellStart"/>
      <w:r w:rsidRPr="003B7CCC">
        <w:rPr>
          <w:lang w:val="es-ES_tradnl"/>
        </w:rPr>
        <w:t>mrad</w:t>
      </w:r>
      <w:proofErr w:type="spellEnd"/>
      <w:r w:rsidRPr="003B7CCC">
        <w:rPr>
          <w:lang w:val="es-ES_tradnl"/>
        </w:rPr>
        <w:tab/>
        <w:t>(49)</w:t>
      </w:r>
    </w:p>
    <w:p w:rsidR="009F5AC7" w:rsidRPr="003B7CCC" w:rsidRDefault="009F5AC7" w:rsidP="009F5AC7">
      <w:pPr>
        <w:pStyle w:val="Blanc"/>
        <w:rPr>
          <w:lang w:val="es-ES_tradnl"/>
        </w:rPr>
      </w:pPr>
    </w:p>
    <w:p w:rsidR="009F5AC7" w:rsidRPr="003B7CCC" w:rsidRDefault="009F5AC7" w:rsidP="009F5AC7">
      <w:pPr>
        <w:pStyle w:val="Equationlegend"/>
        <w:keepNext/>
        <w:keepLines/>
        <w:rPr>
          <w:lang w:val="es-ES_tradnl"/>
        </w:rPr>
      </w:pPr>
      <w:r w:rsidRPr="003B7CCC">
        <w:rPr>
          <w:lang w:val="es-ES_tradnl"/>
        </w:rPr>
        <w:t xml:space="preserve">donde el factor </w:t>
      </w:r>
      <w:proofErr w:type="spellStart"/>
      <w:r w:rsidRPr="003B7CCC">
        <w:rPr>
          <w:lang w:val="es-ES_tradnl"/>
        </w:rPr>
        <w:t>geoclimático</w:t>
      </w:r>
      <w:proofErr w:type="spellEnd"/>
      <w:r w:rsidRPr="003B7CCC">
        <w:rPr>
          <w:lang w:val="es-ES_tradnl"/>
        </w:rPr>
        <w:t xml:space="preserve">, </w:t>
      </w:r>
      <w:proofErr w:type="spellStart"/>
      <w:r w:rsidRPr="003B7CCC">
        <w:rPr>
          <w:i/>
          <w:iCs/>
          <w:lang w:val="es-ES_tradnl"/>
        </w:rPr>
        <w:t>K</w:t>
      </w:r>
      <w:r w:rsidRPr="003B7CCC">
        <w:rPr>
          <w:i/>
          <w:iCs/>
          <w:vertAlign w:val="subscript"/>
          <w:lang w:val="es-ES_tradnl"/>
        </w:rPr>
        <w:t>w</w:t>
      </w:r>
      <w:proofErr w:type="spellEnd"/>
      <w:r w:rsidRPr="003B7CCC">
        <w:rPr>
          <w:lang w:val="es-ES_tradnl"/>
        </w:rPr>
        <w:t xml:space="preserve">, se define en la ecuación (42) y </w:t>
      </w:r>
      <w:r w:rsidRPr="003B7CCC">
        <w:rPr>
          <w:i/>
          <w:iCs/>
          <w:lang w:val="es-ES_tradnl"/>
        </w:rPr>
        <w:t>v</w:t>
      </w:r>
      <w:r w:rsidRPr="003B7CCC">
        <w:rPr>
          <w:lang w:val="es-ES_tradnl"/>
        </w:rPr>
        <w:t xml:space="preserve"> se define en la ecuación (48)</w:t>
      </w:r>
      <w:r w:rsidR="00562550">
        <w:rPr>
          <w:lang w:val="es-ES_tradnl"/>
        </w:rPr>
        <w:t>.</w:t>
      </w:r>
    </w:p>
    <w:p w:rsidR="009F5AC7" w:rsidRPr="003B7CCC" w:rsidRDefault="009F5AC7" w:rsidP="009F5AC7">
      <w:pPr>
        <w:pStyle w:val="Equationlegend"/>
        <w:keepNext/>
        <w:keepLines/>
        <w:rPr>
          <w:lang w:val="es-ES_tradnl"/>
        </w:rPr>
      </w:pPr>
      <w:r w:rsidRPr="003B7CCC">
        <w:rPr>
          <w:i/>
          <w:iCs/>
          <w:lang w:val="es-ES_tradnl"/>
        </w:rPr>
        <w:t>Paso 2:</w:t>
      </w:r>
      <w:r w:rsidRPr="003B7CCC">
        <w:rPr>
          <w:lang w:val="es-ES_tradnl"/>
        </w:rPr>
        <w:t xml:space="preserve">  Se calcula </w:t>
      </w:r>
      <w:r w:rsidRPr="003B7CCC">
        <w:rPr>
          <w:position w:val="-12"/>
          <w:szCs w:val="24"/>
          <w:lang w:val="es-ES_tradnl"/>
        </w:rPr>
        <w:object w:dxaOrig="279" w:dyaOrig="420">
          <v:shape id="_x0000_i1096" type="#_x0000_t75" style="width:14.5pt;height:21.5pt" o:ole="">
            <v:imagedata r:id="rId164" o:title=""/>
          </v:shape>
          <o:OLEObject Type="Embed" ProgID="Equation.DSMT4" ShapeID="_x0000_i1096" DrawAspect="Content" ObjectID="_1483865614" r:id="rId165"/>
        </w:object>
      </w:r>
      <w:r w:rsidR="00562550">
        <w:rPr>
          <w:szCs w:val="24"/>
          <w:lang w:val="es-ES_tradnl"/>
        </w:rPr>
        <w:t>:</w:t>
      </w:r>
    </w:p>
    <w:p w:rsidR="009F5AC7" w:rsidRPr="003B7CCC" w:rsidRDefault="009F5AC7" w:rsidP="009F5AC7">
      <w:pPr>
        <w:pStyle w:val="Equation"/>
        <w:rPr>
          <w:lang w:val="es-ES_tradnl"/>
        </w:rPr>
      </w:pPr>
      <w:r w:rsidRPr="003B7CCC">
        <w:rPr>
          <w:lang w:val="es-ES_tradnl"/>
        </w:rPr>
        <w:tab/>
      </w:r>
      <w:r w:rsidRPr="003B7CCC">
        <w:rPr>
          <w:lang w:val="es-ES_tradnl"/>
        </w:rPr>
        <w:fldChar w:fldCharType="begin"/>
      </w:r>
      <w:r w:rsidRPr="003B7CCC">
        <w:rPr>
          <w:lang w:val="es-ES_tradnl"/>
        </w:rPr>
        <w:instrText xml:space="preserve"> QUOTE </w:instrText>
      </w:r>
      <m:oMath>
        <m:sSubSup>
          <m:sSubSupPr>
            <m:ctrlPr>
              <w:rPr>
                <w:rFonts w:ascii="Cambria Math" w:hAnsi="Cambria Math"/>
                <w:i/>
                <w:sz w:val="28"/>
                <w:lang w:val="en-US"/>
              </w:rPr>
            </m:ctrlPr>
          </m:sSubSupPr>
          <m:e>
            <m:r>
              <m:rPr>
                <m:sty m:val="p"/>
              </m:rPr>
              <w:rPr>
                <w:rFonts w:ascii="Cambria Math" w:hAnsi="Cambria Math"/>
                <w:sz w:val="28"/>
                <w:lang w:val="es-ES_tradnl"/>
              </w:rPr>
              <m:t>A</m:t>
            </m:r>
          </m:e>
          <m:sub>
            <m:r>
              <m:rPr>
                <m:sty m:val="p"/>
              </m:rPr>
              <w:rPr>
                <w:rFonts w:ascii="Cambria Math" w:hAnsi="Cambria Math"/>
                <w:sz w:val="28"/>
                <w:lang w:val="es-ES_tradnl"/>
              </w:rPr>
              <m:t>1</m:t>
            </m:r>
          </m:sub>
          <m:sup>
            <m:r>
              <m:rPr>
                <m:sty m:val="p"/>
              </m:rPr>
              <w:rPr>
                <w:rFonts w:ascii="Cambria Math" w:hAnsi="Cambria Math"/>
                <w:sz w:val="28"/>
                <w:lang w:val="es-ES_tradnl"/>
              </w:rPr>
              <m:t>'</m:t>
            </m:r>
          </m:sup>
        </m:sSubSup>
        <m:r>
          <m:rPr>
            <m:sty m:val="p"/>
          </m:rPr>
          <w:rPr>
            <w:rFonts w:ascii="Cambria Math" w:hAnsi="Cambria Math"/>
            <w:sz w:val="28"/>
            <w:lang w:val="es-ES_tradnl"/>
          </w:rPr>
          <m:t>=</m:t>
        </m:r>
        <m:d>
          <m:dPr>
            <m:begChr m:val="{"/>
            <m:endChr m:val=""/>
            <m:ctrlPr>
              <w:rPr>
                <w:rFonts w:ascii="Cambria Math" w:hAnsi="Cambria Math"/>
                <w:i/>
                <w:sz w:val="28"/>
                <w:lang w:val="en-US"/>
              </w:rPr>
            </m:ctrlPr>
          </m:dPr>
          <m:e>
            <m:m>
              <m:mPr>
                <m:mcs>
                  <m:mc>
                    <m:mcPr>
                      <m:count m:val="2"/>
                      <m:mcJc m:val="center"/>
                    </m:mcPr>
                  </m:mc>
                </m:mcs>
                <m:ctrlPr>
                  <w:rPr>
                    <w:rFonts w:ascii="Cambria Math" w:hAnsi="Cambria Math"/>
                    <w:i/>
                    <w:sz w:val="28"/>
                    <w:lang w:val="en-US"/>
                  </w:rPr>
                </m:ctrlPr>
              </m:mPr>
              <m:mr>
                <m:e>
                  <m:r>
                    <m:rPr>
                      <m:sty m:val="p"/>
                    </m:rPr>
                    <w:rPr>
                      <w:rFonts w:ascii="Cambria Math" w:hAnsi="Cambria Math"/>
                      <w:sz w:val="28"/>
                      <w:lang w:val="es-ES_tradnl"/>
                    </w:rPr>
                    <m:t>-</m:t>
                  </m:r>
                  <m:f>
                    <m:fPr>
                      <m:ctrlPr>
                        <w:rPr>
                          <w:rFonts w:ascii="Cambria Math" w:hAnsi="Cambria Math"/>
                          <w:i/>
                          <w:sz w:val="28"/>
                          <w:lang w:val="en-US"/>
                        </w:rPr>
                      </m:ctrlPr>
                    </m:fPr>
                    <m:num>
                      <m:r>
                        <m:rPr>
                          <m:sty m:val="p"/>
                        </m:rPr>
                        <w:rPr>
                          <w:rFonts w:ascii="Cambria Math" w:hAnsi="Cambria Math"/>
                          <w:sz w:val="28"/>
                          <w:lang w:val="es-ES_tradnl"/>
                        </w:rPr>
                        <m:t>55</m:t>
                      </m:r>
                    </m:num>
                    <m:den>
                      <m:r>
                        <m:rPr>
                          <m:sty m:val="p"/>
                        </m:rPr>
                        <w:rPr>
                          <w:rFonts w:ascii="Cambria Math" w:hAnsi="Cambria Math"/>
                          <w:sz w:val="28"/>
                          <w:lang w:val="es-ES_tradnl"/>
                        </w:rPr>
                        <m:t>1+</m:t>
                      </m:r>
                      <m:sSub>
                        <m:sSubPr>
                          <m:ctrlPr>
                            <w:rPr>
                              <w:rFonts w:ascii="Cambria Math" w:hAnsi="Cambria Math"/>
                              <w:i/>
                              <w:sz w:val="28"/>
                              <w:lang w:val="en-US"/>
                            </w:rPr>
                          </m:ctrlPr>
                        </m:sSubPr>
                        <m:e>
                          <m:r>
                            <m:rPr>
                              <m:sty m:val="p"/>
                            </m:rPr>
                            <w:rPr>
                              <w:rFonts w:ascii="Cambria Math" w:hAnsi="Cambria Math"/>
                              <w:sz w:val="28"/>
                              <w:lang w:val="en-US"/>
                            </w:rPr>
                            <m:t>Θ</m:t>
                          </m:r>
                        </m:e>
                        <m:sub>
                          <m:r>
                            <m:rPr>
                              <m:sty m:val="p"/>
                            </m:rPr>
                            <w:rPr>
                              <w:rFonts w:ascii="Cambria Math" w:hAnsi="Cambria Math"/>
                              <w:sz w:val="28"/>
                              <w:lang w:val="es-ES_tradnl"/>
                            </w:rPr>
                            <m:t>1</m:t>
                          </m:r>
                        </m:sub>
                      </m:sSub>
                      <m:r>
                        <m:rPr>
                          <m:sty m:val="p"/>
                        </m:rPr>
                        <w:rPr>
                          <w:rFonts w:ascii="Cambria Math" w:hAnsi="Cambria Math"/>
                          <w:sz w:val="28"/>
                          <w:lang w:val="es-ES_tradnl"/>
                        </w:rPr>
                        <m:t>(p)</m:t>
                      </m:r>
                    </m:den>
                  </m:f>
                  <m:func>
                    <m:funcPr>
                      <m:ctrlPr>
                        <w:rPr>
                          <w:rFonts w:ascii="Cambria Math" w:hAnsi="Cambria Math"/>
                          <w:i/>
                          <w:sz w:val="28"/>
                          <w:lang w:val="en-US"/>
                        </w:rPr>
                      </m:ctrlPr>
                    </m:funcPr>
                    <m:fName>
                      <m:sSub>
                        <m:sSubPr>
                          <m:ctrlPr>
                            <w:rPr>
                              <w:rFonts w:ascii="Cambria Math" w:hAnsi="Cambria Math"/>
                              <w:i/>
                              <w:sz w:val="28"/>
                              <w:lang w:val="en-US"/>
                            </w:rPr>
                          </m:ctrlPr>
                        </m:sSubPr>
                        <m:e>
                          <m:r>
                            <m:rPr>
                              <m:sty m:val="p"/>
                            </m:rPr>
                            <w:rPr>
                              <w:rFonts w:ascii="Cambria Math" w:hAnsi="Cambria Math"/>
                              <w:sz w:val="28"/>
                              <w:lang w:val="es-ES_tradnl"/>
                            </w:rPr>
                            <m:t>log</m:t>
                          </m:r>
                        </m:e>
                        <m:sub>
                          <m:r>
                            <m:rPr>
                              <m:sty m:val="p"/>
                            </m:rPr>
                            <w:rPr>
                              <w:rFonts w:ascii="Cambria Math" w:hAnsi="Cambria Math"/>
                              <w:sz w:val="28"/>
                              <w:lang w:val="es-ES_tradnl"/>
                            </w:rPr>
                            <m:t>10</m:t>
                          </m:r>
                        </m:sub>
                      </m:sSub>
                    </m:fName>
                    <m:e>
                      <m:r>
                        <m:rPr>
                          <m:sty m:val="p"/>
                        </m:rPr>
                        <w:rPr>
                          <w:rFonts w:ascii="Cambria Math" w:hAnsi="Cambria Math"/>
                          <w:sz w:val="28"/>
                          <w:lang w:val="es-ES_tradnl"/>
                        </w:rPr>
                        <m:t>(e)</m:t>
                      </m:r>
                    </m:e>
                  </m:func>
                </m:e>
                <m:e>
                  <m:r>
                    <m:rPr>
                      <m:sty m:val="p"/>
                    </m:rPr>
                    <w:rPr>
                      <w:rFonts w:ascii="Cambria Math" w:hAnsi="Cambria Math"/>
                      <w:sz w:val="28"/>
                      <w:lang w:val="es-ES_tradnl"/>
                    </w:rPr>
                    <m:t>worst month</m:t>
                  </m:r>
                </m:e>
              </m:mr>
              <m:mr>
                <m:e>
                  <m:r>
                    <m:rPr>
                      <m:sty m:val="p"/>
                    </m:rPr>
                    <w:rPr>
                      <w:rFonts w:ascii="Cambria Math" w:hAnsi="Cambria Math"/>
                      <w:sz w:val="28"/>
                      <w:lang w:val="es-ES_tradnl"/>
                    </w:rPr>
                    <m:t>-</m:t>
                  </m:r>
                  <m:f>
                    <m:fPr>
                      <m:ctrlPr>
                        <w:rPr>
                          <w:rFonts w:ascii="Cambria Math" w:hAnsi="Cambria Math"/>
                          <w:i/>
                          <w:sz w:val="28"/>
                          <w:lang w:val="en-US"/>
                        </w:rPr>
                      </m:ctrlPr>
                    </m:fPr>
                    <m:num>
                      <m:r>
                        <m:rPr>
                          <m:sty m:val="p"/>
                        </m:rPr>
                        <w:rPr>
                          <w:rFonts w:ascii="Cambria Math" w:hAnsi="Cambria Math"/>
                          <w:sz w:val="28"/>
                          <w:lang w:val="es-ES_tradnl"/>
                        </w:rPr>
                        <m:t>59.5</m:t>
                      </m:r>
                    </m:num>
                    <m:den>
                      <m:r>
                        <m:rPr>
                          <m:sty m:val="p"/>
                        </m:rPr>
                        <w:rPr>
                          <w:rFonts w:ascii="Cambria Math" w:hAnsi="Cambria Math"/>
                          <w:sz w:val="28"/>
                          <w:lang w:val="es-ES_tradnl"/>
                        </w:rPr>
                        <m:t>1+</m:t>
                      </m:r>
                      <m:sSub>
                        <m:sSubPr>
                          <m:ctrlPr>
                            <w:rPr>
                              <w:rFonts w:ascii="Cambria Math" w:hAnsi="Cambria Math"/>
                              <w:i/>
                              <w:sz w:val="28"/>
                              <w:lang w:val="en-US"/>
                            </w:rPr>
                          </m:ctrlPr>
                        </m:sSubPr>
                        <m:e>
                          <m:r>
                            <m:rPr>
                              <m:sty m:val="p"/>
                            </m:rPr>
                            <w:rPr>
                              <w:rFonts w:ascii="Cambria Math" w:hAnsi="Cambria Math"/>
                              <w:sz w:val="28"/>
                              <w:lang w:val="en-US"/>
                            </w:rPr>
                            <m:t>Θ</m:t>
                          </m:r>
                        </m:e>
                        <m:sub>
                          <m:r>
                            <m:rPr>
                              <m:sty m:val="p"/>
                            </m:rPr>
                            <w:rPr>
                              <w:rFonts w:ascii="Cambria Math" w:hAnsi="Cambria Math"/>
                              <w:sz w:val="28"/>
                              <w:lang w:val="es-ES_tradnl"/>
                            </w:rPr>
                            <m:t>1</m:t>
                          </m:r>
                        </m:sub>
                      </m:sSub>
                      <m:r>
                        <m:rPr>
                          <m:sty m:val="p"/>
                        </m:rPr>
                        <w:rPr>
                          <w:rFonts w:ascii="Cambria Math" w:hAnsi="Cambria Math"/>
                          <w:sz w:val="28"/>
                          <w:lang w:val="es-ES_tradnl"/>
                        </w:rPr>
                        <m:t>(p)</m:t>
                      </m:r>
                    </m:den>
                  </m:f>
                  <m:func>
                    <m:funcPr>
                      <m:ctrlPr>
                        <w:rPr>
                          <w:rFonts w:ascii="Cambria Math" w:hAnsi="Cambria Math"/>
                          <w:i/>
                          <w:sz w:val="28"/>
                          <w:lang w:val="en-US"/>
                        </w:rPr>
                      </m:ctrlPr>
                    </m:funcPr>
                    <m:fName>
                      <m:sSub>
                        <m:sSubPr>
                          <m:ctrlPr>
                            <w:rPr>
                              <w:rFonts w:ascii="Cambria Math" w:hAnsi="Cambria Math"/>
                              <w:i/>
                              <w:sz w:val="28"/>
                              <w:lang w:val="en-US"/>
                            </w:rPr>
                          </m:ctrlPr>
                        </m:sSubPr>
                        <m:e>
                          <m:r>
                            <m:rPr>
                              <m:sty m:val="p"/>
                            </m:rPr>
                            <w:rPr>
                              <w:rFonts w:ascii="Cambria Math" w:hAnsi="Cambria Math"/>
                              <w:sz w:val="28"/>
                              <w:lang w:val="es-ES_tradnl"/>
                            </w:rPr>
                            <m:t>log</m:t>
                          </m:r>
                        </m:e>
                        <m:sub>
                          <m:r>
                            <m:rPr>
                              <m:sty m:val="p"/>
                            </m:rPr>
                            <w:rPr>
                              <w:rFonts w:ascii="Cambria Math" w:hAnsi="Cambria Math"/>
                              <w:sz w:val="28"/>
                              <w:lang w:val="es-ES_tradnl"/>
                            </w:rPr>
                            <m:t>10</m:t>
                          </m:r>
                        </m:sub>
                      </m:sSub>
                    </m:fName>
                    <m:e>
                      <m:r>
                        <m:rPr>
                          <m:sty m:val="p"/>
                        </m:rPr>
                        <w:rPr>
                          <w:rFonts w:ascii="Cambria Math" w:hAnsi="Cambria Math"/>
                          <w:sz w:val="28"/>
                          <w:lang w:val="es-ES_tradnl"/>
                        </w:rPr>
                        <m:t>(e)</m:t>
                      </m:r>
                    </m:e>
                  </m:func>
                </m:e>
                <m:e>
                  <m:r>
                    <m:rPr>
                      <m:sty m:val="p"/>
                    </m:rPr>
                    <w:rPr>
                      <w:rFonts w:ascii="Cambria Math" w:hAnsi="Cambria Math"/>
                      <w:sz w:val="28"/>
                      <w:lang w:val="es-ES_tradnl"/>
                    </w:rPr>
                    <m:t>average year</m:t>
                  </m:r>
                </m:e>
              </m:mr>
            </m:m>
          </m:e>
        </m:d>
      </m:oMath>
      <w:r w:rsidRPr="003B7CCC">
        <w:rPr>
          <w:lang w:val="es-ES_tradnl"/>
        </w:rPr>
        <w:instrText xml:space="preserve"> </w:instrText>
      </w:r>
      <w:r w:rsidRPr="003B7CCC">
        <w:rPr>
          <w:lang w:val="es-ES_tradnl"/>
        </w:rPr>
        <w:fldChar w:fldCharType="separate"/>
      </w:r>
      <w:r w:rsidRPr="003B7CCC">
        <w:rPr>
          <w:szCs w:val="24"/>
          <w:lang w:val="es-ES_tradnl"/>
        </w:rPr>
        <w:tab/>
      </w:r>
      <w:r w:rsidRPr="003B7CCC">
        <w:rPr>
          <w:lang w:val="es-ES_tradnl"/>
        </w:rPr>
        <w:fldChar w:fldCharType="begin"/>
      </w:r>
      <w:r w:rsidRPr="003B7CCC">
        <w:rPr>
          <w:lang w:val="es-ES_tradnl"/>
        </w:rPr>
        <w:instrText xml:space="preserve"> QUOTE </w:instrText>
      </w:r>
      <m:oMath>
        <m:sSubSup>
          <m:sSubSupPr>
            <m:ctrlPr>
              <w:rPr>
                <w:rFonts w:ascii="Cambria Math" w:hAnsi="Cambria Math"/>
                <w:i/>
                <w:szCs w:val="24"/>
                <w:lang w:val="en-US"/>
              </w:rPr>
            </m:ctrlPr>
          </m:sSubSupPr>
          <m:e>
            <m:r>
              <m:rPr>
                <m:sty m:val="p"/>
              </m:rPr>
              <w:rPr>
                <w:rFonts w:ascii="Cambria Math" w:hAnsi="Cambria Math"/>
                <w:szCs w:val="24"/>
                <w:lang w:val="es-ES_tradnl"/>
              </w:rPr>
              <m:t>A</m:t>
            </m:r>
          </m:e>
          <m:sub>
            <m:r>
              <m:rPr>
                <m:sty m:val="p"/>
              </m:rPr>
              <w:rPr>
                <w:rFonts w:ascii="Cambria Math" w:hAnsi="Cambria Math"/>
                <w:szCs w:val="24"/>
                <w:lang w:val="es-ES_tradnl"/>
              </w:rPr>
              <m:t>1</m:t>
            </m:r>
          </m:sub>
          <m:sup>
            <m:r>
              <m:rPr>
                <m:sty m:val="p"/>
              </m:rPr>
              <w:rPr>
                <w:rFonts w:ascii="Cambria Math" w:hAnsi="Cambria Math"/>
                <w:szCs w:val="24"/>
                <w:lang w:val="es-ES_tradnl"/>
              </w:rPr>
              <m:t>'</m:t>
            </m:r>
          </m:sup>
        </m:sSubSup>
        <m:r>
          <m:rPr>
            <m:sty m:val="p"/>
          </m:rPr>
          <w:rPr>
            <w:rFonts w:ascii="Cambria Math" w:hAnsi="Cambria Math"/>
            <w:szCs w:val="24"/>
            <w:lang w:val="es-ES_tradnl"/>
          </w:rPr>
          <m:t>=</m:t>
        </m:r>
        <m:d>
          <m:dPr>
            <m:begChr m:val="{"/>
            <m:endChr m:val=""/>
            <m:ctrlPr>
              <w:rPr>
                <w:rFonts w:ascii="Cambria Math" w:hAnsi="Cambria Math"/>
                <w:i/>
                <w:szCs w:val="24"/>
                <w:lang w:val="en-US"/>
              </w:rPr>
            </m:ctrlPr>
          </m:dPr>
          <m:e>
            <m:m>
              <m:mPr>
                <m:mcs>
                  <m:mc>
                    <m:mcPr>
                      <m:count m:val="2"/>
                      <m:mcJc m:val="center"/>
                    </m:mcPr>
                  </m:mc>
                </m:mcs>
                <m:ctrlPr>
                  <w:rPr>
                    <w:rFonts w:ascii="Cambria Math" w:hAnsi="Cambria Math"/>
                    <w:i/>
                    <w:szCs w:val="24"/>
                    <w:lang w:val="en-US"/>
                  </w:rPr>
                </m:ctrlPr>
              </m:mPr>
              <m:mr>
                <m:e>
                  <m:r>
                    <m:rPr>
                      <m:sty m:val="p"/>
                    </m:rPr>
                    <w:rPr>
                      <w:rFonts w:ascii="Cambria Math" w:hAnsi="Cambria Math"/>
                      <w:szCs w:val="24"/>
                      <w:lang w:val="es-ES_tradnl"/>
                    </w:rPr>
                    <m:t>-</m:t>
                  </m:r>
                  <m:f>
                    <m:fPr>
                      <m:ctrlPr>
                        <w:rPr>
                          <w:rFonts w:ascii="Cambria Math" w:hAnsi="Cambria Math"/>
                          <w:i/>
                          <w:szCs w:val="24"/>
                          <w:lang w:val="en-US"/>
                        </w:rPr>
                      </m:ctrlPr>
                    </m:fPr>
                    <m:num>
                      <m:r>
                        <m:rPr>
                          <m:sty m:val="p"/>
                        </m:rPr>
                        <w:rPr>
                          <w:rFonts w:ascii="Cambria Math" w:hAnsi="Cambria Math"/>
                          <w:szCs w:val="24"/>
                          <w:lang w:val="es-ES_tradnl"/>
                        </w:rPr>
                        <m:t>55</m:t>
                      </m:r>
                    </m:num>
                    <m:den>
                      <m:r>
                        <m:rPr>
                          <m:sty m:val="p"/>
                        </m:rPr>
                        <w:rPr>
                          <w:rFonts w:ascii="Cambria Math" w:hAnsi="Cambria Math"/>
                          <w:szCs w:val="24"/>
                          <w:lang w:val="es-ES_tradnl"/>
                        </w:rPr>
                        <m:t>1+</m:t>
                      </m:r>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s-ES_tradnl"/>
                            </w:rPr>
                            <m:t>1</m:t>
                          </m:r>
                        </m:sub>
                      </m:sSub>
                    </m:den>
                  </m:f>
                  <m:func>
                    <m:funcPr>
                      <m:ctrlPr>
                        <w:rPr>
                          <w:rFonts w:ascii="Cambria Math" w:hAnsi="Cambria Math"/>
                          <w:i/>
                          <w:szCs w:val="24"/>
                          <w:lang w:val="en-US"/>
                        </w:rPr>
                      </m:ctrlPr>
                    </m:funcPr>
                    <m:fName>
                      <m:sSub>
                        <m:sSubPr>
                          <m:ctrlPr>
                            <w:rPr>
                              <w:rFonts w:ascii="Cambria Math" w:hAnsi="Cambria Math"/>
                              <w:i/>
                              <w:szCs w:val="24"/>
                              <w:lang w:val="en-US"/>
                            </w:rPr>
                          </m:ctrlPr>
                        </m:sSubPr>
                        <m:e>
                          <m:r>
                            <m:rPr>
                              <m:sty m:val="p"/>
                            </m:rPr>
                            <w:rPr>
                              <w:rFonts w:ascii="Cambria Math" w:hAnsi="Cambria Math"/>
                              <w:szCs w:val="24"/>
                              <w:lang w:val="es-ES_tradnl"/>
                            </w:rPr>
                            <m:t>log</m:t>
                          </m:r>
                          <m:ctrlPr>
                            <w:rPr>
                              <w:rFonts w:ascii="Cambria Math" w:hAnsi="Cambria Math"/>
                              <w:szCs w:val="24"/>
                              <w:lang w:val="en-US"/>
                            </w:rPr>
                          </m:ctrlPr>
                        </m:e>
                        <m:sub>
                          <m:r>
                            <m:rPr>
                              <m:sty m:val="p"/>
                            </m:rPr>
                            <w:rPr>
                              <w:rFonts w:ascii="Cambria Math" w:hAnsi="Cambria Math"/>
                              <w:szCs w:val="24"/>
                              <w:lang w:val="es-ES_tradnl"/>
                            </w:rPr>
                            <m:t>10</m:t>
                          </m:r>
                        </m:sub>
                      </m:sSub>
                    </m:fName>
                    <m:e>
                      <m:r>
                        <m:rPr>
                          <m:sty m:val="p"/>
                        </m:rPr>
                        <w:rPr>
                          <w:rFonts w:ascii="Cambria Math" w:hAnsi="Cambria Math"/>
                          <w:szCs w:val="24"/>
                          <w:lang w:val="es-ES_tradnl"/>
                        </w:rPr>
                        <m:t>e</m:t>
                      </m:r>
                    </m:e>
                  </m:func>
                </m:e>
                <m:e>
                  <m:r>
                    <m:rPr>
                      <m:sty m:val="p"/>
                    </m:rPr>
                    <w:rPr>
                      <w:rFonts w:ascii="Cambria Math" w:hAnsi="Cambria Math"/>
                      <w:szCs w:val="24"/>
                      <w:lang w:val="es-ES_tradnl"/>
                    </w:rPr>
                    <m:t>worst month</m:t>
                  </m:r>
                </m:e>
              </m:mr>
              <m:mr>
                <m:e>
                  <m:r>
                    <m:rPr>
                      <m:sty m:val="p"/>
                    </m:rPr>
                    <w:rPr>
                      <w:rFonts w:ascii="Cambria Math" w:hAnsi="Cambria Math"/>
                      <w:szCs w:val="24"/>
                      <w:lang w:val="es-ES_tradnl"/>
                    </w:rPr>
                    <m:t>-</m:t>
                  </m:r>
                  <m:f>
                    <m:fPr>
                      <m:ctrlPr>
                        <w:rPr>
                          <w:rFonts w:ascii="Cambria Math" w:hAnsi="Cambria Math"/>
                          <w:i/>
                          <w:szCs w:val="24"/>
                          <w:lang w:val="en-US"/>
                        </w:rPr>
                      </m:ctrlPr>
                    </m:fPr>
                    <m:num>
                      <m:r>
                        <m:rPr>
                          <m:sty m:val="p"/>
                        </m:rPr>
                        <w:rPr>
                          <w:rFonts w:ascii="Cambria Math" w:hAnsi="Cambria Math"/>
                          <w:szCs w:val="24"/>
                          <w:lang w:val="es-ES_tradnl"/>
                        </w:rPr>
                        <m:t>59.5</m:t>
                      </m:r>
                    </m:num>
                    <m:den>
                      <m:r>
                        <m:rPr>
                          <m:sty m:val="p"/>
                        </m:rPr>
                        <w:rPr>
                          <w:rFonts w:ascii="Cambria Math" w:hAnsi="Cambria Math"/>
                          <w:szCs w:val="24"/>
                          <w:lang w:val="es-ES_tradnl"/>
                        </w:rPr>
                        <m:t>1+</m:t>
                      </m:r>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s-ES_tradnl"/>
                            </w:rPr>
                            <m:t>1</m:t>
                          </m:r>
                        </m:sub>
                      </m:sSub>
                    </m:den>
                  </m:f>
                  <m:func>
                    <m:funcPr>
                      <m:ctrlPr>
                        <w:rPr>
                          <w:rFonts w:ascii="Cambria Math" w:hAnsi="Cambria Math"/>
                          <w:i/>
                          <w:szCs w:val="24"/>
                          <w:lang w:val="en-US"/>
                        </w:rPr>
                      </m:ctrlPr>
                    </m:funcPr>
                    <m:fName>
                      <m:sSub>
                        <m:sSubPr>
                          <m:ctrlPr>
                            <w:rPr>
                              <w:rFonts w:ascii="Cambria Math" w:hAnsi="Cambria Math"/>
                              <w:i/>
                              <w:szCs w:val="24"/>
                              <w:lang w:val="en-US"/>
                            </w:rPr>
                          </m:ctrlPr>
                        </m:sSubPr>
                        <m:e>
                          <m:r>
                            <m:rPr>
                              <m:sty m:val="p"/>
                            </m:rPr>
                            <w:rPr>
                              <w:rFonts w:ascii="Cambria Math" w:hAnsi="Cambria Math"/>
                              <w:szCs w:val="24"/>
                              <w:lang w:val="es-ES_tradnl"/>
                            </w:rPr>
                            <m:t>log</m:t>
                          </m:r>
                          <m:ctrlPr>
                            <w:rPr>
                              <w:rFonts w:ascii="Cambria Math" w:hAnsi="Cambria Math"/>
                              <w:szCs w:val="24"/>
                              <w:lang w:val="en-US"/>
                            </w:rPr>
                          </m:ctrlPr>
                        </m:e>
                        <m:sub>
                          <m:r>
                            <m:rPr>
                              <m:sty m:val="p"/>
                            </m:rPr>
                            <w:rPr>
                              <w:rFonts w:ascii="Cambria Math" w:hAnsi="Cambria Math"/>
                              <w:szCs w:val="24"/>
                              <w:lang w:val="es-ES_tradnl"/>
                            </w:rPr>
                            <m:t>10</m:t>
                          </m:r>
                        </m:sub>
                      </m:sSub>
                    </m:fName>
                    <m:e>
                      <m:r>
                        <m:rPr>
                          <m:sty m:val="p"/>
                        </m:rPr>
                        <w:rPr>
                          <w:rFonts w:ascii="Cambria Math" w:hAnsi="Cambria Math"/>
                          <w:szCs w:val="24"/>
                          <w:lang w:val="es-ES_tradnl"/>
                        </w:rPr>
                        <m:t>e</m:t>
                      </m:r>
                    </m:e>
                  </m:func>
                </m:e>
                <m:e>
                  <m:r>
                    <m:rPr>
                      <m:sty m:val="p"/>
                    </m:rPr>
                    <w:rPr>
                      <w:rFonts w:ascii="Cambria Math" w:hAnsi="Cambria Math"/>
                      <w:szCs w:val="24"/>
                      <w:lang w:val="es-ES_tradnl"/>
                    </w:rPr>
                    <m:t>average year</m:t>
                  </m:r>
                </m:e>
              </m:mr>
            </m:m>
          </m:e>
        </m:d>
      </m:oMath>
      <w:r w:rsidRPr="003B7CCC">
        <w:rPr>
          <w:lang w:val="es-ES_tradnl"/>
        </w:rPr>
        <w:instrText xml:space="preserve"> </w:instrText>
      </w:r>
      <w:r w:rsidRPr="003B7CCC">
        <w:rPr>
          <w:lang w:val="es-ES_tradnl"/>
        </w:rPr>
        <w:fldChar w:fldCharType="end"/>
      </w:r>
      <w:r w:rsidRPr="003B7CCC">
        <w:rPr>
          <w:lang w:val="es-ES_tradnl"/>
        </w:rPr>
        <w:fldChar w:fldCharType="end"/>
      </w:r>
      <w:r w:rsidRPr="003B7CCC">
        <w:rPr>
          <w:position w:val="-64"/>
          <w:szCs w:val="24"/>
          <w:lang w:val="es-ES_tradnl"/>
        </w:rPr>
        <w:object w:dxaOrig="4220" w:dyaOrig="1400">
          <v:shape id="_x0000_i1097" type="#_x0000_t75" style="width:211pt;height:70pt" o:ole="">
            <v:imagedata r:id="rId166" o:title=""/>
          </v:shape>
          <o:OLEObject Type="Embed" ProgID="Equation.3" ShapeID="_x0000_i1097" DrawAspect="Content" ObjectID="_1483865615" r:id="rId167"/>
        </w:object>
      </w:r>
      <w:r w:rsidRPr="003B7CCC">
        <w:rPr>
          <w:lang w:val="es-ES_tradnl"/>
        </w:rPr>
        <w:t xml:space="preserve">      dB/</w:t>
      </w:r>
      <w:proofErr w:type="spellStart"/>
      <w:r w:rsidRPr="003B7CCC">
        <w:rPr>
          <w:lang w:val="es-ES_tradnl"/>
        </w:rPr>
        <w:t>mrad</w:t>
      </w:r>
      <w:proofErr w:type="spellEnd"/>
      <w:r w:rsidRPr="003B7CCC">
        <w:rPr>
          <w:lang w:val="es-ES_tradnl"/>
        </w:rPr>
        <w:tab/>
        <w:t>(50)</w:t>
      </w:r>
    </w:p>
    <w:p w:rsidR="009F5AC7" w:rsidRPr="003B7CCC" w:rsidRDefault="009F5AC7" w:rsidP="009F5AC7">
      <w:pPr>
        <w:rPr>
          <w:szCs w:val="24"/>
          <w:lang w:val="es-ES_tradnl"/>
        </w:rPr>
      </w:pPr>
      <w:r w:rsidRPr="003B7CCC">
        <w:rPr>
          <w:i/>
          <w:iCs/>
          <w:lang w:val="es-ES_tradnl"/>
        </w:rPr>
        <w:t>Paso 3</w:t>
      </w:r>
      <w:r w:rsidRPr="003B7CCC">
        <w:rPr>
          <w:lang w:val="es-ES_tradnl"/>
        </w:rPr>
        <w:t>:  </w:t>
      </w:r>
      <w:r w:rsidRPr="003B7CCC">
        <w:rPr>
          <w:szCs w:val="24"/>
          <w:lang w:val="es-ES_tradnl"/>
        </w:rPr>
        <w:t xml:space="preserve">Se calcula </w:t>
      </w:r>
      <w:r w:rsidRPr="003B7CCC">
        <w:rPr>
          <w:szCs w:val="24"/>
          <w:lang w:val="es-ES_tradnl"/>
        </w:rPr>
        <w:fldChar w:fldCharType="begin"/>
      </w:r>
      <w:r w:rsidRPr="003B7CCC">
        <w:rPr>
          <w:szCs w:val="24"/>
          <w:lang w:val="es-ES_tradnl"/>
        </w:rPr>
        <w:instrText xml:space="preserve"> QUOTE </w:instrText>
      </w:r>
      <w:r w:rsidRPr="003B7CCC">
        <w:rPr>
          <w:rFonts w:ascii="Cambria Math" w:hAnsi="Cambria Math"/>
          <w:iCs/>
          <w:szCs w:val="24"/>
          <w:lang w:val="es-ES_tradnl"/>
        </w:rPr>
        <w:instrText>𝐴</w:instrText>
      </w:r>
      <w:r w:rsidRPr="003B7CCC">
        <w:rPr>
          <w:rFonts w:ascii="Cambria Math" w:hAnsi="Cambria Math"/>
          <w:szCs w:val="24"/>
          <w:lang w:val="es-ES_tradnl"/>
        </w:rPr>
        <w:instrText>2</w:instrText>
      </w:r>
      <w:r w:rsidRPr="003B7CCC">
        <w:rPr>
          <w:szCs w:val="24"/>
          <w:lang w:val="es-ES_tradnl"/>
        </w:rPr>
        <w:instrText xml:space="preserve"> </w:instrText>
      </w:r>
      <w:r w:rsidRPr="003B7CCC">
        <w:rPr>
          <w:szCs w:val="24"/>
          <w:lang w:val="es-ES_tradnl"/>
        </w:rPr>
        <w:fldChar w:fldCharType="separate"/>
      </w:r>
      <w:r w:rsidRPr="003B7CCC">
        <w:rPr>
          <w:position w:val="-12"/>
          <w:szCs w:val="24"/>
          <w:lang w:val="es-ES_tradnl"/>
        </w:rPr>
        <w:object w:dxaOrig="320" w:dyaOrig="360">
          <v:shape id="_x0000_i1098" type="#_x0000_t75" style="width:16pt;height:18.5pt" o:ole="">
            <v:imagedata r:id="rId168" o:title=""/>
          </v:shape>
          <o:OLEObject Type="Embed" ProgID="Equation.DSMT4" ShapeID="_x0000_i1098" DrawAspect="Content" ObjectID="_1483865616" r:id="rId169"/>
        </w:object>
      </w:r>
      <w:r w:rsidRPr="003B7CCC">
        <w:rPr>
          <w:szCs w:val="24"/>
          <w:lang w:val="es-ES_tradnl"/>
        </w:rPr>
        <w:fldChar w:fldCharType="end"/>
      </w:r>
      <w:r w:rsidRPr="003B7CCC">
        <w:rPr>
          <w:szCs w:val="24"/>
          <w:lang w:val="es-ES_tradnl"/>
        </w:rPr>
        <w:t xml:space="preserve"> por la ecuación (41) del § 2.4.1</w:t>
      </w:r>
      <w:r w:rsidR="00562550">
        <w:rPr>
          <w:szCs w:val="24"/>
          <w:lang w:val="es-ES_tradnl"/>
        </w:rPr>
        <w:t>:</w:t>
      </w:r>
    </w:p>
    <w:p w:rsidR="009F5AC7" w:rsidRPr="003B7CCC" w:rsidRDefault="009F5AC7" w:rsidP="009F5AC7">
      <w:pPr>
        <w:pStyle w:val="Equation"/>
        <w:jc w:val="center"/>
        <w:rPr>
          <w:lang w:val="es-ES_tradnl"/>
        </w:rPr>
      </w:pPr>
      <w:r w:rsidRPr="003B7CCC">
        <w:rPr>
          <w:lang w:val="es-ES_tradnl"/>
        </w:rPr>
        <w:tab/>
      </w:r>
      <w:r w:rsidRPr="003B7CCC">
        <w:rPr>
          <w:lang w:val="es-ES_tradnl"/>
        </w:rPr>
        <w:tab/>
      </w:r>
      <w:r w:rsidRPr="003B7CCC">
        <w:rPr>
          <w:lang w:val="es-ES_tradnl"/>
        </w:rPr>
        <w:fldChar w:fldCharType="begin"/>
      </w:r>
      <w:r w:rsidRPr="003B7CCC">
        <w:rPr>
          <w:lang w:val="es-ES_tradnl"/>
        </w:rPr>
        <w:instrText xml:space="preserve"> QUOTE </w:instrText>
      </w:r>
      <w:r w:rsidRPr="003B7CCC">
        <w:rPr>
          <w:rFonts w:ascii="Cambria Math" w:hAnsi="Cambria Math"/>
          <w:iCs/>
          <w:lang w:val="es-ES_tradnl"/>
        </w:rPr>
        <w:instrText>𝐴</w:instrText>
      </w:r>
      <w:r w:rsidRPr="003B7CCC">
        <w:rPr>
          <w:rFonts w:ascii="Cambria Math" w:hAnsi="Cambria Math"/>
          <w:lang w:val="es-ES_tradnl"/>
        </w:rPr>
        <w:instrText>2=</w:instrText>
      </w:r>
      <w:r w:rsidRPr="003B7CCC">
        <w:rPr>
          <w:rFonts w:ascii="Cambria Math" w:hAnsi="Cambria Math"/>
          <w:iCs/>
          <w:lang w:val="es-ES_tradnl"/>
        </w:rPr>
        <w:instrText>𝐴𝑠</w:instrText>
      </w:r>
      <w:r w:rsidRPr="003B7CCC">
        <w:rPr>
          <w:rFonts w:ascii="Cambria Math" w:hAnsi="Cambria Math"/>
          <w:lang w:val="es-ES_tradnl"/>
        </w:rPr>
        <w:instrText>(𝑝)</w:instrText>
      </w:r>
      <w:r w:rsidRPr="003B7CCC">
        <w:rPr>
          <w:lang w:val="es-ES_tradnl"/>
        </w:rPr>
        <w:instrText xml:space="preserve"> </w:instrText>
      </w:r>
      <w:r w:rsidRPr="003B7CCC">
        <w:rPr>
          <w:lang w:val="es-ES_tradnl"/>
        </w:rPr>
        <w:fldChar w:fldCharType="separate"/>
      </w:r>
      <w:r w:rsidRPr="003B7CCC">
        <w:rPr>
          <w:position w:val="-14"/>
          <w:lang w:val="es-ES_tradnl"/>
        </w:rPr>
        <w:object w:dxaOrig="1200" w:dyaOrig="400">
          <v:shape id="_x0000_i1099" type="#_x0000_t75" style="width:60pt;height:20pt" o:ole="">
            <v:imagedata r:id="rId170" o:title=""/>
          </v:shape>
          <o:OLEObject Type="Embed" ProgID="Equation.DSMT4" ShapeID="_x0000_i1099" DrawAspect="Content" ObjectID="_1483865617" r:id="rId171"/>
        </w:object>
      </w:r>
      <w:r w:rsidRPr="003B7CCC">
        <w:rPr>
          <w:lang w:val="es-ES_tradnl"/>
        </w:rPr>
        <w:fldChar w:fldCharType="end"/>
      </w:r>
      <w:r w:rsidRPr="003B7CCC">
        <w:rPr>
          <w:i/>
          <w:lang w:val="es-ES_tradnl"/>
        </w:rPr>
        <w:t xml:space="preserve"> </w:t>
      </w:r>
      <w:r w:rsidRPr="003B7CCC">
        <w:rPr>
          <w:lang w:val="es-ES_tradnl"/>
        </w:rPr>
        <w:t xml:space="preserve">    dB</w:t>
      </w:r>
      <w:r w:rsidRPr="003B7CCC">
        <w:rPr>
          <w:lang w:val="es-ES_tradnl"/>
        </w:rPr>
        <w:tab/>
        <w:t>(51)</w:t>
      </w:r>
    </w:p>
    <w:p w:rsidR="009F5AC7" w:rsidRPr="003B7CCC" w:rsidRDefault="009F5AC7" w:rsidP="009F5AC7">
      <w:pPr>
        <w:rPr>
          <w:lang w:val="es-ES_tradnl"/>
        </w:rPr>
      </w:pPr>
      <w:r w:rsidRPr="003B7CCC">
        <w:rPr>
          <w:szCs w:val="24"/>
          <w:lang w:val="es-ES_tradnl"/>
        </w:rPr>
        <w:t>para un ángulo de elevación en el espacio libre</w:t>
      </w:r>
      <w:r w:rsidRPr="003B7CCC">
        <w:rPr>
          <w:lang w:val="es-ES_tradnl"/>
        </w:rPr>
        <w:t xml:space="preserve">, </w:t>
      </w:r>
      <w:r w:rsidRPr="003B7CCC">
        <w:rPr>
          <w:lang w:val="es-ES_tradnl"/>
        </w:rPr>
        <w:sym w:font="Symbol" w:char="F071"/>
      </w:r>
      <w:r w:rsidRPr="003B7CCC">
        <w:rPr>
          <w:lang w:val="es-ES_tradnl"/>
        </w:rPr>
        <w:t>, de 5°.</w:t>
      </w:r>
    </w:p>
    <w:p w:rsidR="009F5AC7" w:rsidRPr="003B7CCC" w:rsidRDefault="009F5AC7" w:rsidP="009F5AC7">
      <w:pPr>
        <w:rPr>
          <w:szCs w:val="24"/>
          <w:lang w:val="es-ES_tradnl"/>
        </w:rPr>
      </w:pPr>
      <w:r w:rsidRPr="003B7CCC">
        <w:rPr>
          <w:i/>
          <w:iCs/>
          <w:szCs w:val="24"/>
          <w:lang w:val="es-ES_tradnl"/>
        </w:rPr>
        <w:t>Paso 4:</w:t>
      </w:r>
      <w:r w:rsidRPr="003B7CCC">
        <w:rPr>
          <w:szCs w:val="24"/>
          <w:lang w:val="es-ES_tradnl"/>
        </w:rPr>
        <w:t>  Se calcula</w:t>
      </w:r>
      <w:r w:rsidRPr="003B7CCC">
        <w:rPr>
          <w:szCs w:val="24"/>
          <w:lang w:val="es-ES_tradnl"/>
        </w:rPr>
        <w:fldChar w:fldCharType="begin"/>
      </w:r>
      <w:r w:rsidRPr="003B7CCC">
        <w:rPr>
          <w:szCs w:val="24"/>
          <w:lang w:val="es-ES_tradnl"/>
        </w:rPr>
        <w:instrText xml:space="preserve"> QUOTE </w:instrText>
      </w:r>
      <w:r w:rsidRPr="003B7CCC">
        <w:rPr>
          <w:rFonts w:ascii="Cambria Math" w:hAnsi="Cambria Math"/>
          <w:iCs/>
          <w:szCs w:val="24"/>
          <w:lang w:val="es-ES_tradnl"/>
        </w:rPr>
        <w:instrText>𝐴</w:instrText>
      </w:r>
      <w:r w:rsidRPr="003B7CCC">
        <w:rPr>
          <w:rFonts w:ascii="Cambria Math" w:hAnsi="Cambria Math"/>
          <w:szCs w:val="24"/>
          <w:lang w:val="es-ES_tradnl"/>
        </w:rPr>
        <w:instrText>2′</w:instrText>
      </w:r>
      <w:r w:rsidRPr="003B7CCC">
        <w:rPr>
          <w:szCs w:val="24"/>
          <w:lang w:val="es-ES_tradnl"/>
        </w:rPr>
        <w:instrText xml:space="preserve"> </w:instrText>
      </w:r>
      <w:r w:rsidRPr="003B7CCC">
        <w:rPr>
          <w:szCs w:val="24"/>
          <w:lang w:val="es-ES_tradnl"/>
        </w:rPr>
        <w:fldChar w:fldCharType="separate"/>
      </w:r>
      <w:r w:rsidRPr="003B7CCC">
        <w:rPr>
          <w:position w:val="-12"/>
          <w:szCs w:val="24"/>
          <w:lang w:val="es-ES_tradnl"/>
        </w:rPr>
        <w:object w:dxaOrig="320" w:dyaOrig="420">
          <v:shape id="_x0000_i1100" type="#_x0000_t75" style="width:16pt;height:21.5pt" o:ole="">
            <v:imagedata r:id="rId172" o:title=""/>
          </v:shape>
          <o:OLEObject Type="Embed" ProgID="Equation.DSMT4" ShapeID="_x0000_i1100" DrawAspect="Content" ObjectID="_1483865618" r:id="rId173"/>
        </w:object>
      </w:r>
      <w:r w:rsidRPr="003B7CCC">
        <w:rPr>
          <w:szCs w:val="24"/>
          <w:lang w:val="es-ES_tradnl"/>
        </w:rPr>
        <w:fldChar w:fldCharType="end"/>
      </w:r>
      <w:r w:rsidRPr="003B7CCC">
        <w:rPr>
          <w:szCs w:val="24"/>
          <w:lang w:val="es-ES_tradnl"/>
        </w:rPr>
        <w:t xml:space="preserve"> como sigue:</w:t>
      </w:r>
    </w:p>
    <w:p w:rsidR="009F5AC7" w:rsidRPr="003B7CCC" w:rsidRDefault="009F5AC7" w:rsidP="009F5AC7">
      <w:pPr>
        <w:pStyle w:val="Equation"/>
        <w:rPr>
          <w:lang w:val="es-ES_tradnl"/>
        </w:rPr>
      </w:pPr>
      <w:r w:rsidRPr="003B7CCC">
        <w:rPr>
          <w:lang w:val="es-ES_tradnl"/>
        </w:rPr>
        <w:tab/>
      </w:r>
      <w:r w:rsidRPr="003B7CCC">
        <w:rPr>
          <w:lang w:val="es-ES_tradnl"/>
        </w:rPr>
        <w:tab/>
      </w:r>
      <w:r w:rsidRPr="003B7CCC">
        <w:rPr>
          <w:position w:val="-30"/>
          <w:lang w:val="es-ES_tradnl"/>
        </w:rPr>
        <w:object w:dxaOrig="3560" w:dyaOrig="720">
          <v:shape id="_x0000_i1101" type="#_x0000_t75" style="width:178pt;height:36pt" o:ole="">
            <v:imagedata r:id="rId174" o:title=""/>
          </v:shape>
          <o:OLEObject Type="Embed" ProgID="Equation.3" ShapeID="_x0000_i1101" DrawAspect="Content" ObjectID="_1483865619" r:id="rId175"/>
        </w:object>
      </w:r>
      <w:r w:rsidRPr="003B7CCC">
        <w:rPr>
          <w:lang w:val="es-ES_tradnl"/>
        </w:rPr>
        <w:t xml:space="preserve">              dB/</w:t>
      </w:r>
      <w:proofErr w:type="spellStart"/>
      <w:r w:rsidRPr="003B7CCC">
        <w:rPr>
          <w:lang w:val="es-ES_tradnl"/>
        </w:rPr>
        <w:t>mrad</w:t>
      </w:r>
      <w:proofErr w:type="spellEnd"/>
      <w:r w:rsidRPr="003B7CCC">
        <w:rPr>
          <w:lang w:val="es-ES_tradnl"/>
        </w:rPr>
        <w:tab/>
        <w:t>(52)</w:t>
      </w:r>
    </w:p>
    <w:p w:rsidR="009F5AC7" w:rsidRPr="003B7CCC" w:rsidRDefault="009F5AC7" w:rsidP="009F5AC7">
      <w:pPr>
        <w:pStyle w:val="Tabletext"/>
        <w:rPr>
          <w:lang w:val="es-ES_tradnl"/>
        </w:rPr>
      </w:pPr>
      <w:r w:rsidRPr="003B7CCC">
        <w:rPr>
          <w:lang w:val="es-ES_tradnl"/>
        </w:rPr>
        <w:t>donde:</w:t>
      </w:r>
    </w:p>
    <w:p w:rsidR="009F5AC7" w:rsidRPr="003B7CCC" w:rsidRDefault="00D01A31" w:rsidP="009F5AC7">
      <w:pPr>
        <w:pStyle w:val="Equation"/>
        <w:rPr>
          <w:lang w:val="es-ES_tradnl"/>
        </w:rPr>
      </w:pPr>
      <w:r>
        <w:rPr>
          <w:lang w:val="es-ES_tradnl"/>
        </w:rPr>
        <w:tab/>
      </w:r>
      <w:r>
        <w:rPr>
          <w:lang w:val="es-ES_tradnl"/>
        </w:rPr>
        <w:tab/>
      </w:r>
      <w:r w:rsidRPr="00D01A31">
        <w:rPr>
          <w:position w:val="-68"/>
          <w:lang w:val="es-ES_tradnl"/>
        </w:rPr>
        <w:object w:dxaOrig="5300" w:dyaOrig="1260">
          <v:shape id="_x0000_i1102" type="#_x0000_t75" style="width:265pt;height:63pt" o:ole="">
            <v:imagedata r:id="rId176" o:title=""/>
          </v:shape>
          <o:OLEObject Type="Embed" ProgID="Equation.3" ShapeID="_x0000_i1102" DrawAspect="Content" ObjectID="_1483865620" r:id="rId177"/>
        </w:object>
      </w:r>
      <w:r w:rsidR="009F5AC7" w:rsidRPr="003B7CCC">
        <w:rPr>
          <w:lang w:val="es-ES_tradnl"/>
        </w:rPr>
        <w:fldChar w:fldCharType="begin"/>
      </w:r>
      <w:r w:rsidR="009F5AC7" w:rsidRPr="003B7CCC">
        <w:rPr>
          <w:lang w:val="es-ES_tradnl"/>
        </w:rPr>
        <w:instrText xml:space="preserve"> QUOTE </w:instrText>
      </w:r>
      <w:r w:rsidR="009F5AC7" w:rsidRPr="003B7CCC">
        <w:rPr>
          <w:rFonts w:ascii="Cambria Math" w:hAnsi="Cambria Math"/>
          <w:sz w:val="32"/>
          <w:lang w:val="es-ES_tradnl"/>
        </w:rPr>
        <w:instrText>g′xgx=1770x2+1+2123x16x2+11112[cosζ−xsinζ]12x16x2+1[354x56−193x2+11112sinζ]</w:instrText>
      </w:r>
      <w:r w:rsidR="009F5AC7" w:rsidRPr="003B7CCC">
        <w:rPr>
          <w:lang w:val="es-ES_tradnl"/>
        </w:rPr>
        <w:instrText xml:space="preserve"> </w:instrText>
      </w:r>
      <w:r w:rsidR="009F5AC7" w:rsidRPr="003B7CCC">
        <w:rPr>
          <w:lang w:val="es-ES_tradnl"/>
        </w:rPr>
        <w:fldChar w:fldCharType="separate"/>
      </w:r>
      <w:r w:rsidR="009F5AC7" w:rsidRPr="003B7CCC">
        <w:rPr>
          <w:lang w:val="es-ES_tradnl"/>
        </w:rPr>
        <w:fldChar w:fldCharType="begin"/>
      </w:r>
      <w:r w:rsidR="009F5AC7" w:rsidRPr="003B7CCC">
        <w:rPr>
          <w:lang w:val="es-ES_tradnl"/>
        </w:rPr>
        <w:instrText xml:space="preserve"> QUOTE </w:instrText>
      </w:r>
      <w:r w:rsidR="009F5AC7" w:rsidRPr="003B7CCC">
        <w:rPr>
          <w:rFonts w:ascii="Cambria Math" w:hAnsi="Cambria Math"/>
          <w:lang w:val="es-ES_tradnl"/>
        </w:rPr>
        <w:instrText>g′xgx=1770x2+1+2123x16x2+11112cosζ−xsinζ12x16x2+1354x56−193x2+11112sinζ</w:instrText>
      </w:r>
      <w:r w:rsidR="009F5AC7" w:rsidRPr="003B7CCC">
        <w:rPr>
          <w:lang w:val="es-ES_tradnl"/>
        </w:rPr>
        <w:instrText xml:space="preserve"> </w:instrText>
      </w:r>
      <w:r w:rsidR="009F5AC7" w:rsidRPr="003B7CCC">
        <w:rPr>
          <w:lang w:val="es-ES_tradnl"/>
        </w:rPr>
        <w:fldChar w:fldCharType="end"/>
      </w:r>
      <w:r w:rsidR="009F5AC7" w:rsidRPr="003B7CCC">
        <w:rPr>
          <w:lang w:val="es-ES_tradnl"/>
        </w:rPr>
        <w:fldChar w:fldCharType="end"/>
      </w:r>
      <w:r w:rsidR="009F5AC7" w:rsidRPr="003B7CCC">
        <w:rPr>
          <w:lang w:val="es-ES_tradnl"/>
        </w:rPr>
        <w:tab/>
        <w:t>(53a)</w:t>
      </w:r>
    </w:p>
    <w:p w:rsidR="00D01A31" w:rsidRDefault="00D01A31" w:rsidP="009F5AC7">
      <w:pPr>
        <w:pStyle w:val="Equation"/>
        <w:jc w:val="center"/>
        <w:rPr>
          <w:lang w:val="es-ES_tradnl"/>
        </w:rPr>
      </w:pPr>
    </w:p>
    <w:p w:rsidR="009F5AC7" w:rsidRPr="003B7CCC" w:rsidRDefault="009F5AC7" w:rsidP="009F5AC7">
      <w:pPr>
        <w:pStyle w:val="Equation"/>
        <w:jc w:val="center"/>
        <w:rPr>
          <w:lang w:val="es-ES_tradnl"/>
        </w:rPr>
      </w:pPr>
      <w:r w:rsidRPr="003B7CCC">
        <w:rPr>
          <w:lang w:val="es-ES_tradnl"/>
        </w:rPr>
        <w:tab/>
      </w:r>
      <w:r w:rsidRPr="003B7CCC">
        <w:rPr>
          <w:lang w:val="es-ES_tradnl"/>
        </w:rPr>
        <w:tab/>
      </w:r>
      <w:r w:rsidRPr="003B7CCC">
        <w:rPr>
          <w:position w:val="-40"/>
          <w:lang w:val="es-ES_tradnl"/>
        </w:rPr>
        <w:object w:dxaOrig="4680" w:dyaOrig="920">
          <v:shape id="_x0000_i1103" type="#_x0000_t75" style="width:234pt;height:46pt" o:ole="">
            <v:imagedata r:id="rId178" o:title=""/>
          </v:shape>
          <o:OLEObject Type="Embed" ProgID="Equation.3" ShapeID="_x0000_i1103" DrawAspect="Content" ObjectID="_1483865621" r:id="rId179"/>
        </w:object>
      </w:r>
      <w:r w:rsidRPr="003B7CCC">
        <w:rPr>
          <w:lang w:val="es-ES_tradnl"/>
        </w:rPr>
        <w:tab/>
        <w:t>(53b)</w:t>
      </w:r>
    </w:p>
    <w:p w:rsidR="009F5AC7" w:rsidRPr="003B7CCC" w:rsidRDefault="009F5AC7" w:rsidP="009F5AC7">
      <w:pPr>
        <w:pStyle w:val="Equation"/>
        <w:rPr>
          <w:lang w:val="es-ES_tradnl"/>
        </w:rPr>
      </w:pPr>
      <w:r w:rsidRPr="003B7CCC">
        <w:rPr>
          <w:lang w:val="es-ES_tradnl"/>
        </w:rPr>
        <w:t>y</w:t>
      </w:r>
    </w:p>
    <w:p w:rsidR="009F5AC7" w:rsidRPr="003B7CCC" w:rsidRDefault="009F5AC7" w:rsidP="009F5AC7">
      <w:pPr>
        <w:pStyle w:val="Equation"/>
        <w:rPr>
          <w:lang w:val="es-ES_tradnl"/>
        </w:rPr>
      </w:pPr>
      <w:r w:rsidRPr="003B7CCC">
        <w:rPr>
          <w:lang w:val="es-ES_tradnl"/>
        </w:rPr>
        <w:tab/>
      </w:r>
      <w:r w:rsidRPr="003B7CCC">
        <w:rPr>
          <w:lang w:val="es-ES_tradnl"/>
        </w:rPr>
        <w:tab/>
      </w:r>
      <w:r w:rsidRPr="003B7CCC">
        <w:rPr>
          <w:position w:val="-24"/>
          <w:lang w:val="es-ES_tradnl"/>
        </w:rPr>
        <w:object w:dxaOrig="1380" w:dyaOrig="620">
          <v:shape id="_x0000_i1104" type="#_x0000_t75" style="width:69pt;height:31pt" o:ole="">
            <v:imagedata r:id="rId180" o:title=""/>
          </v:shape>
          <o:OLEObject Type="Embed" ProgID="Equation.3" ShapeID="_x0000_i1104" DrawAspect="Content" ObjectID="_1483865622" r:id="rId181"/>
        </w:object>
      </w:r>
      <w:r w:rsidRPr="003B7CCC">
        <w:rPr>
          <w:lang w:val="es-ES_tradnl"/>
        </w:rPr>
        <w:fldChar w:fldCharType="begin"/>
      </w:r>
      <w:r w:rsidRPr="003B7CCC">
        <w:rPr>
          <w:lang w:val="es-ES_tradnl"/>
        </w:rPr>
        <w:instrText xml:space="preserve"> QUOTE </w:instrText>
      </w:r>
      <w:r w:rsidRPr="003B7CCC">
        <w:rPr>
          <w:rFonts w:ascii="Cambria Math" w:hAnsi="Cambria Math"/>
          <w:lang w:val="es-ES_tradnl"/>
        </w:rPr>
        <w:instrText>𝜁=tan−11</w:instrText>
      </w:r>
      <w:r w:rsidRPr="003B7CCC">
        <w:rPr>
          <w:rFonts w:ascii="Cambria Math" w:hAnsi="Cambria Math"/>
          <w:iCs/>
          <w:lang w:val="es-ES_tradnl"/>
        </w:rPr>
        <w:instrText>𝑥</w:instrText>
      </w:r>
      <w:r w:rsidRPr="003B7CCC">
        <w:rPr>
          <w:lang w:val="es-ES_tradnl"/>
        </w:rPr>
        <w:instrText xml:space="preserve"> </w:instrText>
      </w:r>
      <w:r w:rsidRPr="003B7CCC">
        <w:rPr>
          <w:lang w:val="es-ES_tradnl"/>
        </w:rPr>
        <w:fldChar w:fldCharType="end"/>
      </w:r>
      <w:r w:rsidRPr="003B7CCC">
        <w:rPr>
          <w:lang w:val="es-ES_tradnl"/>
        </w:rPr>
        <w:tab/>
        <w:t>(53c)</w:t>
      </w:r>
    </w:p>
    <w:p w:rsidR="009F5AC7" w:rsidRPr="003B7CCC" w:rsidRDefault="009F5AC7" w:rsidP="00CA2319">
      <w:pPr>
        <w:pStyle w:val="Equation"/>
        <w:rPr>
          <w:lang w:val="es-ES_tradnl"/>
        </w:rPr>
      </w:pPr>
      <w:r w:rsidRPr="003B7CCC">
        <w:rPr>
          <w:szCs w:val="24"/>
          <w:lang w:val="es-ES_tradnl"/>
        </w:rPr>
        <w:t>para un ángulo de elevación en el espacio libre</w:t>
      </w:r>
      <w:r w:rsidRPr="003B7CCC">
        <w:rPr>
          <w:lang w:val="es-ES_tradnl"/>
        </w:rPr>
        <w:t xml:space="preserve">, </w:t>
      </w:r>
      <w:r w:rsidRPr="003B7CCC">
        <w:rPr>
          <w:lang w:val="es-ES_tradnl"/>
        </w:rPr>
        <w:sym w:font="Symbol" w:char="F071"/>
      </w:r>
      <w:r w:rsidRPr="003B7CCC">
        <w:rPr>
          <w:lang w:val="es-ES_tradnl"/>
        </w:rPr>
        <w:t xml:space="preserve">, de 5° y los parámetros </w:t>
      </w:r>
      <w:r w:rsidRPr="003B7CCC">
        <w:rPr>
          <w:i/>
          <w:iCs/>
          <w:lang w:val="es-ES_tradnl"/>
        </w:rPr>
        <w:t>x</w:t>
      </w:r>
      <w:r w:rsidRPr="003B7CCC">
        <w:rPr>
          <w:lang w:val="es-ES_tradnl"/>
        </w:rPr>
        <w:t xml:space="preserve">, </w:t>
      </w:r>
      <w:proofErr w:type="spellStart"/>
      <w:r w:rsidRPr="003B7CCC">
        <w:rPr>
          <w:i/>
          <w:iCs/>
          <w:lang w:val="es-ES_tradnl"/>
        </w:rPr>
        <w:t>D</w:t>
      </w:r>
      <w:r w:rsidRPr="003B7CCC">
        <w:rPr>
          <w:i/>
          <w:iCs/>
          <w:vertAlign w:val="subscript"/>
          <w:lang w:val="es-ES_tradnl"/>
        </w:rPr>
        <w:t>eff</w:t>
      </w:r>
      <w:proofErr w:type="spellEnd"/>
      <w:r w:rsidRPr="003B7CCC">
        <w:rPr>
          <w:lang w:val="es-ES_tradnl"/>
        </w:rPr>
        <w:fldChar w:fldCharType="begin"/>
      </w:r>
      <w:r w:rsidRPr="003B7CCC">
        <w:rPr>
          <w:lang w:val="es-ES_tradnl"/>
        </w:rPr>
        <w:instrText xml:space="preserve"> QUOTE </w:instrText>
      </w:r>
      <w:r w:rsidRPr="003B7CCC">
        <w:rPr>
          <w:rFonts w:ascii="Cambria Math" w:hAnsi="Cambria Math"/>
          <w:lang w:val="es-ES_tradnl"/>
        </w:rPr>
        <w:instrText xml:space="preserve">𝑥, </w:instrText>
      </w:r>
      <w:r w:rsidRPr="003B7CCC">
        <w:rPr>
          <w:rFonts w:ascii="Cambria Math" w:hAnsi="Cambria Math"/>
          <w:iCs/>
          <w:lang w:val="es-ES_tradnl"/>
        </w:rPr>
        <w:instrText>𝐷𝑒𝑓𝑓</w:instrText>
      </w:r>
      <w:r w:rsidRPr="003B7CCC">
        <w:rPr>
          <w:rFonts w:ascii="Cambria Math" w:hAnsi="Cambria Math"/>
          <w:lang w:val="es-ES_tradnl"/>
        </w:rPr>
        <w:instrText xml:space="preserve">, 𝑎𝑛𝑑 </w:instrText>
      </w:r>
      <w:r w:rsidRPr="003B7CCC">
        <w:rPr>
          <w:rFonts w:ascii="Cambria Math" w:hAnsi="Cambria Math"/>
          <w:iCs/>
          <w:lang w:val="es-ES_tradnl"/>
        </w:rPr>
        <w:instrText>ℎ𝐿</w:instrText>
      </w:r>
      <w:r w:rsidRPr="003B7CCC">
        <w:rPr>
          <w:lang w:val="es-ES_tradnl"/>
        </w:rPr>
        <w:instrText xml:space="preserve"> </w:instrText>
      </w:r>
      <w:r w:rsidRPr="003B7CCC">
        <w:rPr>
          <w:lang w:val="es-ES_tradnl"/>
        </w:rPr>
        <w:fldChar w:fldCharType="end"/>
      </w:r>
      <w:r w:rsidRPr="003B7CCC">
        <w:rPr>
          <w:lang w:val="es-ES_tradnl"/>
        </w:rPr>
        <w:t xml:space="preserve"> y </w:t>
      </w:r>
      <w:proofErr w:type="spellStart"/>
      <w:r w:rsidRPr="003B7CCC">
        <w:rPr>
          <w:i/>
          <w:iCs/>
          <w:lang w:val="es-ES_tradnl"/>
        </w:rPr>
        <w:t>h</w:t>
      </w:r>
      <w:r w:rsidRPr="003B7CCC">
        <w:rPr>
          <w:i/>
          <w:iCs/>
          <w:vertAlign w:val="subscript"/>
          <w:lang w:val="es-ES_tradnl"/>
        </w:rPr>
        <w:t>L</w:t>
      </w:r>
      <w:proofErr w:type="spellEnd"/>
      <w:r w:rsidRPr="003B7CCC">
        <w:rPr>
          <w:lang w:val="es-ES_tradnl"/>
        </w:rPr>
        <w:t xml:space="preserve"> se definen en el</w:t>
      </w:r>
      <w:r w:rsidR="00CA2319">
        <w:rPr>
          <w:lang w:val="es-ES_tradnl"/>
        </w:rPr>
        <w:t> </w:t>
      </w:r>
      <w:r w:rsidRPr="003B7CCC">
        <w:rPr>
          <w:lang w:val="es-ES_tradnl"/>
        </w:rPr>
        <w:t>§ 2.4.1.</w:t>
      </w:r>
    </w:p>
    <w:p w:rsidR="009F5AC7" w:rsidRPr="003B7CCC" w:rsidRDefault="009F5AC7" w:rsidP="00BC4C6A">
      <w:pPr>
        <w:spacing w:before="240"/>
        <w:rPr>
          <w:lang w:val="es-ES_tradnl"/>
        </w:rPr>
      </w:pPr>
      <w:r w:rsidRPr="003B7CCC">
        <w:rPr>
          <w:i/>
          <w:iCs/>
          <w:szCs w:val="24"/>
          <w:lang w:val="es-ES_tradnl"/>
        </w:rPr>
        <w:t>Paso 5:</w:t>
      </w:r>
      <w:r w:rsidRPr="003B7CCC">
        <w:rPr>
          <w:szCs w:val="24"/>
          <w:lang w:val="es-ES_tradnl"/>
        </w:rPr>
        <w:t xml:space="preserve">  Se calcula el ángulo de elevación aparente, </w:t>
      </w:r>
      <w:r w:rsidRPr="003B7CCC">
        <w:rPr>
          <w:szCs w:val="24"/>
          <w:lang w:val="es-ES_tradnl"/>
        </w:rPr>
        <w:sym w:font="Symbol" w:char="F071"/>
      </w:r>
      <w:r w:rsidRPr="003B7CCC">
        <w:rPr>
          <w:szCs w:val="24"/>
          <w:vertAlign w:val="subscript"/>
          <w:lang w:val="es-ES_tradnl"/>
        </w:rPr>
        <w:t>2</w:t>
      </w:r>
      <w:r w:rsidRPr="003B7CCC">
        <w:rPr>
          <w:szCs w:val="24"/>
          <w:lang w:val="es-ES_tradnl"/>
        </w:rPr>
        <w:t>,</w:t>
      </w:r>
      <w:r w:rsidRPr="003B7CCC">
        <w:rPr>
          <w:lang w:val="es-ES_tradnl"/>
        </w:rPr>
        <w:t xml:space="preserve"> correspondiente a </w:t>
      </w:r>
      <w:r w:rsidRPr="003B7CCC">
        <w:rPr>
          <w:szCs w:val="24"/>
          <w:lang w:val="es-ES_tradnl"/>
        </w:rPr>
        <w:t>un ángulo de elevación en</w:t>
      </w:r>
      <w:r w:rsidR="00702F20">
        <w:rPr>
          <w:szCs w:val="24"/>
          <w:lang w:val="es-ES_tradnl"/>
        </w:rPr>
        <w:t xml:space="preserve"> </w:t>
      </w:r>
      <w:r w:rsidRPr="003B7CCC">
        <w:rPr>
          <w:szCs w:val="24"/>
          <w:lang w:val="es-ES_tradnl"/>
        </w:rPr>
        <w:t>el espacio libre</w:t>
      </w:r>
      <w:r w:rsidRPr="003B7CCC">
        <w:rPr>
          <w:lang w:val="es-ES_tradnl"/>
        </w:rPr>
        <w:t xml:space="preserve"> de 5° utilizando la ecuación</w:t>
      </w:r>
      <w:r w:rsidRPr="003B7CCC">
        <w:rPr>
          <w:szCs w:val="24"/>
          <w:lang w:val="es-ES_tradnl"/>
        </w:rPr>
        <w:t xml:space="preserve"> (12)</w:t>
      </w:r>
      <w:r w:rsidRPr="003B7CCC">
        <w:rPr>
          <w:lang w:val="es-ES_tradnl"/>
        </w:rPr>
        <w:t xml:space="preserve"> de la  Recomendación UIT-R P.834, y se convierte</w:t>
      </w:r>
      <w:r w:rsidR="00BC4C6A">
        <w:rPr>
          <w:lang w:val="es-ES_tradnl"/>
        </w:rPr>
        <w:t> </w:t>
      </w:r>
      <w:r w:rsidRPr="003B7CCC">
        <w:rPr>
          <w:lang w:val="es-ES_tradnl"/>
        </w:rPr>
        <w:sym w:font="Symbol" w:char="F071"/>
      </w:r>
      <w:r w:rsidRPr="003B7CCC">
        <w:rPr>
          <w:szCs w:val="24"/>
          <w:vertAlign w:val="subscript"/>
          <w:lang w:val="es-ES_tradnl"/>
        </w:rPr>
        <w:t>2</w:t>
      </w:r>
      <w:r w:rsidRPr="003B7CCC">
        <w:rPr>
          <w:szCs w:val="24"/>
          <w:lang w:val="es-ES_tradnl"/>
        </w:rPr>
        <w:t xml:space="preserve"> a </w:t>
      </w:r>
      <w:proofErr w:type="spellStart"/>
      <w:r w:rsidRPr="003B7CCC">
        <w:rPr>
          <w:szCs w:val="24"/>
          <w:lang w:val="es-ES_tradnl"/>
        </w:rPr>
        <w:t>mrad</w:t>
      </w:r>
      <w:proofErr w:type="spellEnd"/>
      <w:r w:rsidRPr="003B7CCC">
        <w:rPr>
          <w:szCs w:val="24"/>
          <w:lang w:val="es-ES_tradnl"/>
        </w:rPr>
        <w:t>.</w:t>
      </w:r>
    </w:p>
    <w:p w:rsidR="009F5AC7" w:rsidRPr="003B7CCC" w:rsidRDefault="009F5AC7" w:rsidP="009F5AC7">
      <w:pPr>
        <w:rPr>
          <w:lang w:val="es-ES_tradnl"/>
        </w:rPr>
      </w:pPr>
      <w:r w:rsidRPr="003B7CCC">
        <w:rPr>
          <w:i/>
          <w:iCs/>
          <w:szCs w:val="24"/>
          <w:lang w:val="es-ES_tradnl"/>
        </w:rPr>
        <w:lastRenderedPageBreak/>
        <w:t>Paso 6:</w:t>
      </w:r>
      <w:r w:rsidRPr="003B7CCC">
        <w:rPr>
          <w:szCs w:val="24"/>
          <w:lang w:val="es-ES_tradnl"/>
        </w:rPr>
        <w:t xml:space="preserve">  Se calcula el desvanecimiento por centelleo, </w:t>
      </w:r>
      <w:r w:rsidRPr="003B7CCC">
        <w:rPr>
          <w:i/>
          <w:iCs/>
          <w:szCs w:val="24"/>
          <w:lang w:val="es-ES_tradnl"/>
        </w:rPr>
        <w:t>A</w:t>
      </w:r>
      <w:r w:rsidRPr="003B7CCC">
        <w:rPr>
          <w:szCs w:val="24"/>
          <w:lang w:val="es-ES_tradnl"/>
        </w:rPr>
        <w:t>(</w:t>
      </w:r>
      <w:r w:rsidRPr="003B7CCC">
        <w:rPr>
          <w:i/>
          <w:iCs/>
          <w:szCs w:val="24"/>
          <w:lang w:val="es-ES_tradnl"/>
        </w:rPr>
        <w:t>p</w:t>
      </w:r>
      <w:r w:rsidRPr="003B7CCC">
        <w:rPr>
          <w:szCs w:val="24"/>
          <w:lang w:val="es-ES_tradnl"/>
        </w:rPr>
        <w:t>)</w:t>
      </w:r>
      <w:r w:rsidRPr="003B7CCC">
        <w:rPr>
          <w:szCs w:val="24"/>
          <w:lang w:val="es-ES_tradnl"/>
        </w:rPr>
        <w:fldChar w:fldCharType="begin"/>
      </w:r>
      <w:r w:rsidRPr="003B7CCC">
        <w:rPr>
          <w:szCs w:val="24"/>
          <w:lang w:val="es-ES_tradnl"/>
        </w:rPr>
        <w:instrText xml:space="preserve"> QUOTE </w:instrText>
      </w:r>
      <w:r w:rsidRPr="003B7CCC">
        <w:rPr>
          <w:rFonts w:ascii="Cambria Math" w:hAnsi="Cambria Math"/>
          <w:szCs w:val="24"/>
          <w:lang w:val="es-ES_tradnl"/>
        </w:rPr>
        <w:instrText>𝐴(𝑝)</w:instrText>
      </w:r>
      <w:r w:rsidRPr="003B7CCC">
        <w:rPr>
          <w:szCs w:val="24"/>
          <w:lang w:val="es-ES_tradnl"/>
        </w:rPr>
        <w:instrText xml:space="preserve"> </w:instrText>
      </w:r>
      <w:r w:rsidRPr="003B7CCC">
        <w:rPr>
          <w:szCs w:val="24"/>
          <w:lang w:val="es-ES_tradnl"/>
        </w:rPr>
        <w:fldChar w:fldCharType="end"/>
      </w:r>
      <w:r w:rsidRPr="003B7CCC">
        <w:rPr>
          <w:szCs w:val="24"/>
          <w:lang w:val="es-ES_tradnl"/>
        </w:rPr>
        <w:t>,</w:t>
      </w:r>
      <w:r w:rsidRPr="003B7CCC">
        <w:rPr>
          <w:lang w:val="es-ES_tradnl"/>
        </w:rPr>
        <w:t xml:space="preserve"> rebasado durante el </w:t>
      </w:r>
      <w:r w:rsidRPr="003B7CCC">
        <w:rPr>
          <w:i/>
          <w:iCs/>
          <w:szCs w:val="24"/>
          <w:lang w:val="es-ES_tradnl"/>
        </w:rPr>
        <w:t>p</w:t>
      </w:r>
      <w:r w:rsidRPr="003B7CCC">
        <w:rPr>
          <w:szCs w:val="24"/>
          <w:lang w:val="es-ES_tradnl"/>
        </w:rPr>
        <w:t xml:space="preserve"> (%)</w:t>
      </w:r>
      <w:r w:rsidRPr="003B7CCC">
        <w:rPr>
          <w:lang w:val="es-ES_tradnl"/>
        </w:rPr>
        <w:t xml:space="preserve"> del tiempo en el ángulo de elevación aparente deseado,</w:t>
      </w:r>
      <w:r w:rsidRPr="003B7CCC">
        <w:rPr>
          <w:szCs w:val="24"/>
          <w:lang w:val="es-ES_tradnl"/>
        </w:rPr>
        <w:t xml:space="preserve"> </w:t>
      </w:r>
      <w:r w:rsidRPr="003B7CCC">
        <w:rPr>
          <w:szCs w:val="24"/>
          <w:lang w:val="es-ES_tradnl"/>
        </w:rPr>
        <w:sym w:font="Symbol" w:char="F071"/>
      </w:r>
      <w:r w:rsidRPr="003B7CCC">
        <w:rPr>
          <w:szCs w:val="24"/>
          <w:lang w:val="es-ES_tradnl"/>
        </w:rPr>
        <w:t xml:space="preserve"> (</w:t>
      </w:r>
      <w:proofErr w:type="spellStart"/>
      <w:r w:rsidRPr="003B7CCC">
        <w:rPr>
          <w:szCs w:val="24"/>
          <w:lang w:val="es-ES_tradnl"/>
        </w:rPr>
        <w:t>mrad</w:t>
      </w:r>
      <w:proofErr w:type="spellEnd"/>
      <w:r w:rsidRPr="003B7CCC">
        <w:rPr>
          <w:szCs w:val="24"/>
          <w:lang w:val="es-ES_tradnl"/>
        </w:rPr>
        <w:t xml:space="preserve">), mediante interpolación entre los puntos </w:t>
      </w:r>
      <w:r w:rsidRPr="003B7CCC">
        <w:rPr>
          <w:position w:val="-10"/>
          <w:lang w:val="es-ES_tradnl"/>
        </w:rPr>
        <w:object w:dxaOrig="1060" w:dyaOrig="360">
          <v:shape id="_x0000_i1105" type="#_x0000_t75" style="width:54.5pt;height:18.5pt" o:ole="">
            <v:imagedata r:id="rId182" o:title=""/>
          </v:shape>
          <o:OLEObject Type="Embed" ProgID="Equation.3" ShapeID="_x0000_i1105" DrawAspect="Content" ObjectID="_1483865623" r:id="rId183"/>
        </w:object>
      </w:r>
      <w:r w:rsidRPr="003B7CCC">
        <w:rPr>
          <w:lang w:val="es-ES_tradnl"/>
        </w:rPr>
        <w:t xml:space="preserve"> y </w:t>
      </w:r>
      <w:r w:rsidRPr="003B7CCC">
        <w:rPr>
          <w:position w:val="-10"/>
          <w:lang w:val="es-ES_tradnl"/>
        </w:rPr>
        <w:object w:dxaOrig="1180" w:dyaOrig="360">
          <v:shape id="_x0000_i1106" type="#_x0000_t75" style="width:59pt;height:18.5pt" o:ole="">
            <v:imagedata r:id="rId184" o:title=""/>
          </v:shape>
          <o:OLEObject Type="Embed" ProgID="Equation.3" ShapeID="_x0000_i1106" DrawAspect="Content" ObjectID="_1483865624" r:id="rId185"/>
        </w:object>
      </w:r>
      <w:r w:rsidRPr="003B7CCC">
        <w:rPr>
          <w:szCs w:val="24"/>
          <w:lang w:val="es-ES_tradnl"/>
        </w:rPr>
        <w:t>:</w:t>
      </w:r>
    </w:p>
    <w:p w:rsidR="009F5AC7" w:rsidRPr="003B7CCC" w:rsidRDefault="009F5AC7" w:rsidP="009F5AC7">
      <w:pPr>
        <w:pStyle w:val="Equation"/>
        <w:rPr>
          <w:lang w:val="es-ES_tradnl"/>
        </w:rPr>
      </w:pPr>
      <w:r w:rsidRPr="003B7CCC">
        <w:rPr>
          <w:lang w:val="es-ES_tradnl"/>
        </w:rPr>
        <w:tab/>
      </w:r>
      <w:r w:rsidRPr="003B7CCC">
        <w:rPr>
          <w:position w:val="-22"/>
          <w:lang w:val="es-ES_tradnl"/>
        </w:rPr>
        <w:object w:dxaOrig="6900" w:dyaOrig="560">
          <v:shape id="_x0000_i1107" type="#_x0000_t75" style="width:345pt;height:28pt" o:ole="">
            <v:imagedata r:id="rId186" o:title=""/>
          </v:shape>
          <o:OLEObject Type="Embed" ProgID="Equation.DSMT4" ShapeID="_x0000_i1107" DrawAspect="Content" ObjectID="_1483865625" r:id="rId187"/>
        </w:object>
      </w:r>
      <w:r w:rsidRPr="003B7CCC">
        <w:rPr>
          <w:lang w:val="es-ES_tradnl"/>
        </w:rPr>
        <w:tab/>
        <w:t>(54)</w:t>
      </w:r>
    </w:p>
    <w:p w:rsidR="009F5AC7" w:rsidRDefault="009F5AC7" w:rsidP="009F5AC7">
      <w:pPr>
        <w:rPr>
          <w:lang w:val="es-ES_tradnl"/>
        </w:rPr>
      </w:pPr>
      <w:r w:rsidRPr="003B7CCC">
        <w:rPr>
          <w:lang w:val="es-ES_tradnl"/>
        </w:rPr>
        <w:t>siendo:</w:t>
      </w:r>
    </w:p>
    <w:p w:rsidR="00711A7E" w:rsidRDefault="009F5AC7" w:rsidP="00711A7E">
      <w:pPr>
        <w:pStyle w:val="Equation"/>
      </w:pPr>
      <w:r w:rsidRPr="003B7CCC">
        <w:tab/>
      </w:r>
      <w:r w:rsidRPr="003B7CCC">
        <w:tab/>
      </w:r>
      <w:r w:rsidRPr="003B7CCC">
        <w:object w:dxaOrig="980" w:dyaOrig="740">
          <v:shape id="_x0000_i1108" type="#_x0000_t75" style="width:50pt;height:37pt" o:ole="">
            <v:imagedata r:id="rId188" o:title=""/>
          </v:shape>
          <o:OLEObject Type="Embed" ProgID="Equation.3" ShapeID="_x0000_i1108" DrawAspect="Content" ObjectID="_1483865626" r:id="rId189"/>
        </w:object>
      </w:r>
    </w:p>
    <w:p w:rsidR="00711A7E" w:rsidRPr="003B7CCC" w:rsidRDefault="00711A7E" w:rsidP="00711A7E">
      <w:pPr>
        <w:pStyle w:val="Blanc"/>
      </w:pPr>
    </w:p>
    <w:p w:rsidR="00711A7E" w:rsidRPr="00711A7E" w:rsidRDefault="009F5AC7" w:rsidP="00711A7E">
      <w:pPr>
        <w:pStyle w:val="Equation"/>
      </w:pPr>
      <w:r w:rsidRPr="003B7CCC">
        <w:rPr>
          <w:lang w:val="es-ES_tradnl"/>
        </w:rPr>
        <w:tab/>
      </w:r>
      <w:r w:rsidRPr="003B7CCC">
        <w:rPr>
          <w:lang w:val="es-ES_tradnl"/>
        </w:rPr>
        <w:tab/>
      </w:r>
      <w:r w:rsidRPr="003B7CCC">
        <w:rPr>
          <w:position w:val="-26"/>
          <w:lang w:val="es-ES_tradnl"/>
        </w:rPr>
        <w:object w:dxaOrig="1900" w:dyaOrig="1040">
          <v:shape id="_x0000_i1109" type="#_x0000_t75" style="width:95.5pt;height:53pt" o:ole="">
            <v:imagedata r:id="rId190" o:title=""/>
          </v:shape>
          <o:OLEObject Type="Embed" ProgID="Equation.3" ShapeID="_x0000_i1109" DrawAspect="Content" ObjectID="_1483865627" r:id="rId191"/>
        </w:object>
      </w:r>
    </w:p>
    <w:p w:rsidR="00711A7E" w:rsidRPr="003B7CCC" w:rsidRDefault="00711A7E" w:rsidP="00711A7E">
      <w:pPr>
        <w:pStyle w:val="Blanc"/>
      </w:pPr>
    </w:p>
    <w:p w:rsidR="00711A7E" w:rsidRPr="00711A7E" w:rsidRDefault="009F5AC7" w:rsidP="00711A7E">
      <w:pPr>
        <w:pStyle w:val="Equation"/>
      </w:pPr>
      <w:r w:rsidRPr="003B7CCC">
        <w:rPr>
          <w:lang w:val="es-ES_tradnl"/>
        </w:rPr>
        <w:tab/>
      </w:r>
      <w:r w:rsidRPr="003B7CCC">
        <w:rPr>
          <w:lang w:val="es-ES_tradnl"/>
        </w:rPr>
        <w:tab/>
      </w:r>
      <w:r w:rsidRPr="003B7CCC">
        <w:rPr>
          <w:position w:val="-32"/>
          <w:lang w:val="es-ES_tradnl"/>
        </w:rPr>
        <w:object w:dxaOrig="2420" w:dyaOrig="760">
          <v:shape id="_x0000_i1110" type="#_x0000_t75" style="width:121pt;height:38.5pt" o:ole="">
            <v:imagedata r:id="rId192" o:title=""/>
          </v:shape>
          <o:OLEObject Type="Embed" ProgID="Equation.DSMT4" ShapeID="_x0000_i1110" DrawAspect="Content" ObjectID="_1483865628" r:id="rId193"/>
        </w:object>
      </w:r>
    </w:p>
    <w:p w:rsidR="00711A7E" w:rsidRPr="003B7CCC" w:rsidRDefault="00711A7E" w:rsidP="00711A7E">
      <w:pPr>
        <w:pStyle w:val="Blanc"/>
      </w:pPr>
    </w:p>
    <w:p w:rsidR="009F5AC7" w:rsidRPr="003B7CCC" w:rsidRDefault="009F5AC7" w:rsidP="00711A7E">
      <w:pPr>
        <w:pStyle w:val="Equation"/>
        <w:rPr>
          <w:lang w:val="es-ES_tradnl"/>
        </w:rPr>
      </w:pPr>
      <w:r w:rsidRPr="003B7CCC">
        <w:rPr>
          <w:lang w:val="es-ES_tradnl"/>
        </w:rPr>
        <w:tab/>
      </w:r>
      <w:r w:rsidRPr="003B7CCC">
        <w:rPr>
          <w:lang w:val="es-ES_tradnl"/>
        </w:rPr>
        <w:tab/>
      </w:r>
      <w:r w:rsidRPr="003B7CCC">
        <w:rPr>
          <w:position w:val="-10"/>
          <w:lang w:val="es-ES_tradnl"/>
        </w:rPr>
        <w:object w:dxaOrig="980" w:dyaOrig="340">
          <v:shape id="_x0000_i1111" type="#_x0000_t75" style="width:50pt;height:17.5pt" o:ole="">
            <v:imagedata r:id="rId194" o:title=""/>
          </v:shape>
          <o:OLEObject Type="Embed" ProgID="Equation.3" ShapeID="_x0000_i1111" DrawAspect="Content" ObjectID="_1483865629" r:id="rId195"/>
        </w:object>
      </w:r>
    </w:p>
    <w:p w:rsidR="00711A7E" w:rsidRPr="003B7CCC" w:rsidRDefault="00711A7E" w:rsidP="00711A7E">
      <w:pPr>
        <w:pStyle w:val="Blanc"/>
      </w:pPr>
    </w:p>
    <w:p w:rsidR="009F5AC7" w:rsidRPr="003B7CCC" w:rsidRDefault="009F5AC7" w:rsidP="009F5AC7">
      <w:pPr>
        <w:pStyle w:val="Equation"/>
        <w:rPr>
          <w:lang w:val="es-ES_tradnl"/>
        </w:rPr>
      </w:pPr>
      <w:r w:rsidRPr="003B7CCC">
        <w:rPr>
          <w:lang w:val="es-ES_tradnl"/>
        </w:rPr>
        <w:t>La profundidad de desvanecimiento, A(</w:t>
      </w:r>
      <w:r w:rsidRPr="003B7CCC">
        <w:rPr>
          <w:i/>
          <w:iCs/>
          <w:lang w:val="es-ES_tradnl"/>
        </w:rPr>
        <w:t>p</w:t>
      </w:r>
      <w:r w:rsidRPr="003B7CCC">
        <w:rPr>
          <w:lang w:val="es-ES_tradnl"/>
        </w:rPr>
        <w:t xml:space="preserve">), es aplicable para ángulos de elevación aparentes en la región de transición: es decir, para </w:t>
      </w:r>
      <w:r w:rsidRPr="003B7CCC">
        <w:rPr>
          <w:lang w:val="es-ES_tradnl"/>
        </w:rPr>
        <w:fldChar w:fldCharType="begin"/>
      </w:r>
      <w:r w:rsidRPr="003B7CCC">
        <w:rPr>
          <w:lang w:val="es-ES_tradnl"/>
        </w:rPr>
        <w:instrText xml:space="preserve"> QUOTE </w:instrText>
      </w:r>
      <w:r w:rsidRPr="003B7CCC">
        <w:rPr>
          <w:rFonts w:ascii="Cambria Math" w:hAnsi="Cambria Math"/>
          <w:iCs/>
          <w:lang w:val="es-ES_tradnl"/>
        </w:rPr>
        <w:instrText>𝜃</w:instrText>
      </w:r>
      <w:r w:rsidRPr="003B7CCC">
        <w:rPr>
          <w:rFonts w:ascii="Cambria Math" w:hAnsi="Cambria Math"/>
          <w:lang w:val="es-ES_tradnl"/>
        </w:rPr>
        <w:instrText>1≤𝜃≤</w:instrText>
      </w:r>
      <w:r w:rsidRPr="003B7CCC">
        <w:rPr>
          <w:rFonts w:ascii="Cambria Math" w:hAnsi="Cambria Math"/>
          <w:iCs/>
          <w:lang w:val="es-ES_tradnl"/>
        </w:rPr>
        <w:instrText>𝜃</w:instrText>
      </w:r>
      <w:r w:rsidRPr="003B7CCC">
        <w:rPr>
          <w:rFonts w:ascii="Cambria Math" w:hAnsi="Cambria Math"/>
          <w:lang w:val="es-ES_tradnl"/>
        </w:rPr>
        <w:instrText>2</w:instrText>
      </w:r>
      <w:r w:rsidRPr="003B7CCC">
        <w:rPr>
          <w:lang w:val="es-ES_tradnl"/>
        </w:rPr>
        <w:instrText xml:space="preserve"> </w:instrText>
      </w:r>
      <w:r w:rsidRPr="003B7CCC">
        <w:rPr>
          <w:lang w:val="es-ES_tradnl"/>
        </w:rPr>
        <w:fldChar w:fldCharType="separate"/>
      </w:r>
      <w:r w:rsidRPr="003B7CCC">
        <w:rPr>
          <w:position w:val="-10"/>
          <w:lang w:val="es-ES_tradnl"/>
        </w:rPr>
        <w:object w:dxaOrig="980" w:dyaOrig="340">
          <v:shape id="_x0000_i1112" type="#_x0000_t75" style="width:49pt;height:17.5pt" o:ole="">
            <v:imagedata r:id="rId196" o:title=""/>
          </v:shape>
          <o:OLEObject Type="Embed" ProgID="Equation.3" ShapeID="_x0000_i1112" DrawAspect="Content" ObjectID="_1483865630" r:id="rId197"/>
        </w:object>
      </w:r>
      <w:r w:rsidRPr="003B7CCC">
        <w:rPr>
          <w:lang w:val="es-ES_tradnl"/>
        </w:rPr>
        <w:fldChar w:fldCharType="end"/>
      </w:r>
      <w:r w:rsidRPr="003B7CCC">
        <w:rPr>
          <w:lang w:val="es-ES_tradnl"/>
        </w:rPr>
        <w:fldChar w:fldCharType="begin"/>
      </w:r>
      <w:r w:rsidRPr="003B7CCC">
        <w:rPr>
          <w:lang w:val="es-ES_tradnl"/>
        </w:rPr>
        <w:instrText xml:space="preserve"> QUOTE </w:instrText>
      </w:r>
      <w:r w:rsidRPr="003B7CCC">
        <w:rPr>
          <w:rFonts w:ascii="Cambria Math" w:hAnsi="Cambria Math"/>
          <w:szCs w:val="24"/>
          <w:lang w:val="es-ES_tradnl"/>
        </w:rPr>
        <w:instrText>θ1≤θ0≤θ2</w:instrText>
      </w:r>
      <w:r w:rsidRPr="003B7CCC">
        <w:rPr>
          <w:lang w:val="es-ES_tradnl"/>
        </w:rPr>
        <w:instrText xml:space="preserve"> </w:instrText>
      </w:r>
      <w:r w:rsidRPr="003B7CCC">
        <w:rPr>
          <w:lang w:val="es-ES_tradnl"/>
        </w:rPr>
        <w:fldChar w:fldCharType="end"/>
      </w:r>
      <w:r w:rsidRPr="003B7CCC">
        <w:rPr>
          <w:lang w:val="es-ES_tradnl"/>
        </w:rPr>
        <w:t xml:space="preserve"> y </w:t>
      </w:r>
      <w:r w:rsidRPr="003B7CCC">
        <w:rPr>
          <w:lang w:val="es-ES_tradnl"/>
        </w:rPr>
        <w:fldChar w:fldCharType="begin"/>
      </w:r>
      <w:r w:rsidRPr="003B7CCC">
        <w:rPr>
          <w:lang w:val="es-ES_tradnl"/>
        </w:rPr>
        <w:instrText xml:space="preserve"> QUOTE </w:instrText>
      </w:r>
      <w:r w:rsidRPr="003B7CCC">
        <w:rPr>
          <w:rFonts w:ascii="Cambria Math" w:hAnsi="Cambria Math"/>
          <w:lang w:val="es-ES_tradnl"/>
        </w:rPr>
        <w:instrText>0≤𝑝≤50%</w:instrText>
      </w:r>
      <w:r w:rsidRPr="003B7CCC">
        <w:rPr>
          <w:lang w:val="es-ES_tradnl"/>
        </w:rPr>
        <w:instrText xml:space="preserve"> </w:instrText>
      </w:r>
      <w:r w:rsidRPr="003B7CCC">
        <w:rPr>
          <w:lang w:val="es-ES_tradnl"/>
        </w:rPr>
        <w:fldChar w:fldCharType="separate"/>
      </w:r>
      <w:r w:rsidRPr="003B7CCC">
        <w:rPr>
          <w:position w:val="-10"/>
          <w:lang w:val="es-ES_tradnl"/>
        </w:rPr>
        <w:object w:dxaOrig="1200" w:dyaOrig="320">
          <v:shape id="_x0000_i1113" type="#_x0000_t75" style="width:60pt;height:16pt" o:ole="">
            <v:imagedata r:id="rId198" o:title=""/>
          </v:shape>
          <o:OLEObject Type="Embed" ProgID="Equation.3" ShapeID="_x0000_i1113" DrawAspect="Content" ObjectID="_1483865631" r:id="rId199"/>
        </w:object>
      </w:r>
      <w:r w:rsidRPr="003B7CCC">
        <w:rPr>
          <w:lang w:val="es-ES_tradnl"/>
        </w:rPr>
        <w:fldChar w:fldCharType="end"/>
      </w:r>
      <w:r w:rsidRPr="003B7CCC">
        <w:rPr>
          <w:lang w:val="es-ES_tradnl"/>
        </w:rPr>
        <w:fldChar w:fldCharType="begin"/>
      </w:r>
      <w:r w:rsidRPr="003B7CCC">
        <w:rPr>
          <w:lang w:val="es-ES_tradnl"/>
        </w:rPr>
        <w:instrText xml:space="preserve"> QUOTE </w:instrText>
      </w:r>
      <w:r w:rsidRPr="003B7CCC">
        <w:rPr>
          <w:rFonts w:ascii="Cambria Math" w:hAnsi="Cambria Math"/>
          <w:lang w:val="es-ES_tradnl"/>
        </w:rPr>
        <w:instrText>0≤p≤50%</w:instrText>
      </w:r>
      <w:r w:rsidRPr="003B7CCC">
        <w:rPr>
          <w:lang w:val="es-ES_tradnl"/>
        </w:rPr>
        <w:instrText xml:space="preserve"> </w:instrText>
      </w:r>
      <w:r w:rsidRPr="003B7CCC">
        <w:rPr>
          <w:lang w:val="es-ES_tradnl"/>
        </w:rPr>
        <w:fldChar w:fldCharType="end"/>
      </w:r>
      <w:r w:rsidRPr="003B7CCC">
        <w:rPr>
          <w:lang w:val="es-ES_tradnl"/>
        </w:rPr>
        <w:t>.</w:t>
      </w:r>
    </w:p>
    <w:p w:rsidR="009F5AC7" w:rsidRPr="003B7CCC" w:rsidRDefault="009F5AC7" w:rsidP="009F5AC7">
      <w:pPr>
        <w:pStyle w:val="Heading2"/>
        <w:rPr>
          <w:lang w:val="es-ES_tradnl"/>
        </w:rPr>
      </w:pPr>
      <w:r w:rsidRPr="003B7CCC">
        <w:rPr>
          <w:lang w:val="es-ES_tradnl"/>
        </w:rPr>
        <w:t>2.5</w:t>
      </w:r>
      <w:r w:rsidRPr="003B7CCC">
        <w:rPr>
          <w:lang w:val="es-ES_tradnl"/>
        </w:rPr>
        <w:tab/>
        <w:t>Estimación de la atenuación total debida a múltiples fuentes de atenuación atmosférica que actúan simultáneamente</w:t>
      </w:r>
    </w:p>
    <w:p w:rsidR="009F5AC7" w:rsidRPr="003B7CCC" w:rsidRDefault="009F5AC7" w:rsidP="009F5AC7">
      <w:pPr>
        <w:rPr>
          <w:lang w:val="es-ES_tradnl"/>
        </w:rPr>
      </w:pPr>
      <w:r w:rsidRPr="003B7CCC">
        <w:rPr>
          <w:lang w:val="es-ES_tradnl"/>
        </w:rPr>
        <w:t>En el caso de sistemas que funcionan a frecuencias por encima de unos 18 GHz, y sobre todo los que funcionan  con bajos ángulos y/o márgenes de elevación, se ha de considerar el efecto de múltiples fuentes de atenuación atmosférica actuando simultáneamente.</w:t>
      </w:r>
    </w:p>
    <w:p w:rsidR="009F5AC7" w:rsidRPr="003B7CCC" w:rsidRDefault="009F5AC7" w:rsidP="009F5AC7">
      <w:pPr>
        <w:keepNext/>
        <w:keepLines/>
        <w:rPr>
          <w:lang w:val="es-ES_tradnl"/>
        </w:rPr>
      </w:pPr>
      <w:r w:rsidRPr="003B7CCC">
        <w:rPr>
          <w:lang w:val="es-ES_tradnl"/>
        </w:rPr>
        <w:t>La atenuación total (dB) representa el efecto combinado de lluvia, gas, nubes y centelleo y requiere al menos uno de los siguientes parámetros de entrada:</w:t>
      </w:r>
    </w:p>
    <w:p w:rsidR="009F5AC7" w:rsidRPr="003B7CCC" w:rsidRDefault="009F5AC7" w:rsidP="00AC7BF3">
      <w:pPr>
        <w:pStyle w:val="enumlev1"/>
        <w:ind w:left="1588" w:hanging="1588"/>
        <w:rPr>
          <w:lang w:val="es-ES_tradnl"/>
        </w:rPr>
      </w:pPr>
      <w:r w:rsidRPr="003B7CCC">
        <w:rPr>
          <w:lang w:val="es-ES_tradnl"/>
        </w:rPr>
        <w:tab/>
      </w:r>
      <w:r w:rsidRPr="003B7CCC">
        <w:rPr>
          <w:i/>
          <w:iCs/>
          <w:lang w:val="es-ES_tradnl"/>
        </w:rPr>
        <w:t>A</w:t>
      </w:r>
      <w:r w:rsidRPr="003B7CCC">
        <w:rPr>
          <w:i/>
          <w:iCs/>
          <w:vertAlign w:val="subscript"/>
          <w:lang w:val="es-ES_tradnl"/>
        </w:rPr>
        <w:t>R</w:t>
      </w:r>
      <w:r w:rsidRPr="003B7CCC">
        <w:rPr>
          <w:lang w:val="es-ES_tradnl"/>
        </w:rPr>
        <w:t>(</w:t>
      </w:r>
      <w:r w:rsidRPr="003B7CCC">
        <w:rPr>
          <w:rFonts w:ascii="Tms Rmn" w:hAnsi="Tms Rmn"/>
          <w:sz w:val="12"/>
          <w:lang w:val="es-ES_tradnl"/>
        </w:rPr>
        <w:t> </w:t>
      </w:r>
      <w:r w:rsidRPr="003B7CCC">
        <w:rPr>
          <w:i/>
          <w:lang w:val="es-ES_tradnl"/>
        </w:rPr>
        <w:t>p</w:t>
      </w:r>
      <w:r w:rsidRPr="003B7CCC">
        <w:rPr>
          <w:lang w:val="es-ES_tradnl"/>
        </w:rPr>
        <w:t>)</w:t>
      </w:r>
      <w:r w:rsidR="0038065E" w:rsidRPr="003B7CCC">
        <w:rPr>
          <w:lang w:val="es-ES_tradnl"/>
        </w:rPr>
        <w:t>:</w:t>
      </w:r>
      <w:r w:rsidRPr="003B7CCC">
        <w:rPr>
          <w:lang w:val="es-ES_tradnl"/>
        </w:rPr>
        <w:tab/>
        <w:t xml:space="preserve">atenuación debida a la lluvia (dB) con una probabilidad fija, dada por el valor de </w:t>
      </w:r>
      <w:proofErr w:type="spellStart"/>
      <w:r w:rsidRPr="003B7CCC">
        <w:rPr>
          <w:i/>
          <w:iCs/>
          <w:lang w:val="es-ES_tradnl"/>
        </w:rPr>
        <w:t>A</w:t>
      </w:r>
      <w:r w:rsidRPr="003B7CCC">
        <w:rPr>
          <w:i/>
          <w:iCs/>
          <w:vertAlign w:val="subscript"/>
          <w:lang w:val="es-ES_tradnl"/>
        </w:rPr>
        <w:t>p</w:t>
      </w:r>
      <w:proofErr w:type="spellEnd"/>
      <w:r w:rsidRPr="003B7CCC">
        <w:rPr>
          <w:lang w:val="es-ES_tradnl"/>
        </w:rPr>
        <w:t xml:space="preserve"> de la ecuación (8)</w:t>
      </w:r>
    </w:p>
    <w:p w:rsidR="009F5AC7" w:rsidRPr="003B7CCC" w:rsidRDefault="009F5AC7" w:rsidP="0038065E">
      <w:pPr>
        <w:pStyle w:val="enumlev1"/>
        <w:ind w:left="1588" w:hanging="1588"/>
        <w:rPr>
          <w:lang w:val="es-ES_tradnl"/>
        </w:rPr>
      </w:pPr>
      <w:r w:rsidRPr="003B7CCC">
        <w:rPr>
          <w:lang w:val="es-ES_tradnl"/>
        </w:rPr>
        <w:tab/>
      </w:r>
      <w:r w:rsidRPr="003B7CCC">
        <w:rPr>
          <w:i/>
          <w:iCs/>
          <w:lang w:val="es-ES_tradnl"/>
        </w:rPr>
        <w:t>A</w:t>
      </w:r>
      <w:r w:rsidRPr="003B7CCC">
        <w:rPr>
          <w:i/>
          <w:iCs/>
          <w:vertAlign w:val="subscript"/>
          <w:lang w:val="es-ES_tradnl"/>
        </w:rPr>
        <w:t>C</w:t>
      </w:r>
      <w:r w:rsidRPr="003B7CCC">
        <w:rPr>
          <w:lang w:val="es-ES_tradnl"/>
        </w:rPr>
        <w:t>(</w:t>
      </w:r>
      <w:r w:rsidRPr="003B7CCC">
        <w:rPr>
          <w:rFonts w:ascii="Tms Rmn" w:hAnsi="Tms Rmn"/>
          <w:sz w:val="12"/>
          <w:lang w:val="es-ES_tradnl"/>
        </w:rPr>
        <w:t> </w:t>
      </w:r>
      <w:r w:rsidRPr="003B7CCC">
        <w:rPr>
          <w:i/>
          <w:lang w:val="es-ES_tradnl"/>
        </w:rPr>
        <w:t>p</w:t>
      </w:r>
      <w:r w:rsidRPr="003B7CCC">
        <w:rPr>
          <w:lang w:val="es-ES_tradnl"/>
        </w:rPr>
        <w:t>)</w:t>
      </w:r>
      <w:r w:rsidR="0038065E" w:rsidRPr="003B7CCC">
        <w:rPr>
          <w:lang w:val="es-ES_tradnl"/>
        </w:rPr>
        <w:t>:</w:t>
      </w:r>
      <w:r w:rsidRPr="003B7CCC">
        <w:rPr>
          <w:lang w:val="es-ES_tradnl"/>
        </w:rPr>
        <w:tab/>
        <w:t>atenuación debida a las nubes (dB) con una probabilidad fija, calculada según se indica en la Recomendación UIT-R P.840</w:t>
      </w:r>
    </w:p>
    <w:p w:rsidR="009F5AC7" w:rsidRPr="003B7CCC" w:rsidRDefault="009F5AC7" w:rsidP="009F5AC7">
      <w:pPr>
        <w:pStyle w:val="enumlev1"/>
        <w:ind w:left="1588" w:hanging="1588"/>
        <w:rPr>
          <w:lang w:val="es-ES_tradnl"/>
        </w:rPr>
      </w:pPr>
      <w:r w:rsidRPr="003B7CCC">
        <w:rPr>
          <w:lang w:val="es-ES_tradnl"/>
        </w:rPr>
        <w:tab/>
      </w:r>
      <w:r w:rsidRPr="003B7CCC">
        <w:rPr>
          <w:i/>
          <w:iCs/>
          <w:lang w:val="es-ES_tradnl"/>
        </w:rPr>
        <w:t>A</w:t>
      </w:r>
      <w:r w:rsidRPr="003B7CCC">
        <w:rPr>
          <w:i/>
          <w:iCs/>
          <w:vertAlign w:val="subscript"/>
          <w:lang w:val="es-ES_tradnl"/>
        </w:rPr>
        <w:t>G</w:t>
      </w:r>
      <w:r w:rsidRPr="003B7CCC">
        <w:rPr>
          <w:lang w:val="es-ES_tradnl"/>
        </w:rPr>
        <w:t>(</w:t>
      </w:r>
      <w:r w:rsidRPr="003B7CCC">
        <w:rPr>
          <w:rFonts w:ascii="Tms Rmn" w:hAnsi="Tms Rmn"/>
          <w:sz w:val="12"/>
          <w:lang w:val="es-ES_tradnl"/>
        </w:rPr>
        <w:t> </w:t>
      </w:r>
      <w:r w:rsidRPr="003B7CCC">
        <w:rPr>
          <w:i/>
          <w:iCs/>
          <w:lang w:val="es-ES_tradnl"/>
        </w:rPr>
        <w:t>p</w:t>
      </w:r>
      <w:r w:rsidRPr="003B7CCC">
        <w:rPr>
          <w:lang w:val="es-ES_tradnl"/>
        </w:rPr>
        <w:t>):</w:t>
      </w:r>
      <w:r w:rsidRPr="003B7CCC">
        <w:rPr>
          <w:lang w:val="es-ES_tradnl"/>
        </w:rPr>
        <w:tab/>
        <w:t>atenuación debida al vapor de agua y al oxígeno con una probabilidad fija (dB), calculada según se indica en la Recomendación UIT-R P.676</w:t>
      </w:r>
    </w:p>
    <w:p w:rsidR="009F5AC7" w:rsidRPr="003B7CCC" w:rsidRDefault="009F5AC7" w:rsidP="0038065E">
      <w:pPr>
        <w:pStyle w:val="enumlev1"/>
        <w:ind w:left="1588" w:hanging="1588"/>
        <w:rPr>
          <w:lang w:val="es-ES_tradnl"/>
        </w:rPr>
      </w:pPr>
      <w:r w:rsidRPr="003B7CCC">
        <w:rPr>
          <w:lang w:val="es-ES_tradnl"/>
        </w:rPr>
        <w:tab/>
      </w:r>
      <w:r w:rsidRPr="003B7CCC">
        <w:rPr>
          <w:i/>
          <w:iCs/>
          <w:lang w:val="es-ES_tradnl"/>
        </w:rPr>
        <w:t>A</w:t>
      </w:r>
      <w:r w:rsidRPr="003B7CCC">
        <w:rPr>
          <w:i/>
          <w:iCs/>
          <w:vertAlign w:val="subscript"/>
          <w:lang w:val="es-ES_tradnl"/>
        </w:rPr>
        <w:t>S</w:t>
      </w:r>
      <w:r w:rsidRPr="003B7CCC">
        <w:rPr>
          <w:lang w:val="es-ES_tradnl"/>
        </w:rPr>
        <w:t>(</w:t>
      </w:r>
      <w:r w:rsidRPr="003B7CCC">
        <w:rPr>
          <w:rFonts w:ascii="Tms Rmn" w:hAnsi="Tms Rmn"/>
          <w:sz w:val="12"/>
          <w:lang w:val="es-ES_tradnl"/>
        </w:rPr>
        <w:t> </w:t>
      </w:r>
      <w:r w:rsidRPr="003B7CCC">
        <w:rPr>
          <w:i/>
          <w:lang w:val="es-ES_tradnl"/>
        </w:rPr>
        <w:t>p</w:t>
      </w:r>
      <w:r w:rsidRPr="003B7CCC">
        <w:rPr>
          <w:lang w:val="es-ES_tradnl"/>
        </w:rPr>
        <w:t>)</w:t>
      </w:r>
      <w:r w:rsidR="0038065E">
        <w:rPr>
          <w:lang w:val="es-ES_tradnl"/>
        </w:rPr>
        <w:t>:</w:t>
      </w:r>
      <w:r w:rsidRPr="003B7CCC">
        <w:rPr>
          <w:lang w:val="es-ES_tradnl"/>
        </w:rPr>
        <w:tab/>
        <w:t>atenuación debida al centelleo troposférico (dB) con una probabilidad fija, calculada mediante la ecuación (41)</w:t>
      </w:r>
    </w:p>
    <w:p w:rsidR="009F5AC7" w:rsidRPr="003B7CCC" w:rsidRDefault="009F5AC7" w:rsidP="009F5AC7">
      <w:pPr>
        <w:rPr>
          <w:lang w:val="es-ES_tradnl"/>
        </w:rPr>
      </w:pPr>
      <w:r w:rsidRPr="003B7CCC">
        <w:rPr>
          <w:lang w:val="es-ES_tradnl"/>
        </w:rPr>
        <w:t xml:space="preserve">donde </w:t>
      </w:r>
      <w:r w:rsidRPr="003B7CCC">
        <w:rPr>
          <w:i/>
          <w:lang w:val="es-ES_tradnl"/>
        </w:rPr>
        <w:t>p</w:t>
      </w:r>
      <w:r w:rsidRPr="003B7CCC">
        <w:rPr>
          <w:iCs/>
          <w:lang w:val="es-ES_tradnl"/>
        </w:rPr>
        <w:t xml:space="preserve"> es la probabilidad</w:t>
      </w:r>
      <w:r w:rsidRPr="003B7CCC">
        <w:rPr>
          <w:lang w:val="es-ES_tradnl"/>
        </w:rPr>
        <w:t xml:space="preserve"> del 50% al 0,001% de que se produzca un exceso de atenuación.</w:t>
      </w:r>
    </w:p>
    <w:p w:rsidR="009F5AC7" w:rsidRDefault="009F5AC7" w:rsidP="00AC7BF3">
      <w:pPr>
        <w:rPr>
          <w:lang w:val="es-ES_tradnl"/>
        </w:rPr>
      </w:pPr>
      <w:r w:rsidRPr="003B7CCC">
        <w:rPr>
          <w:lang w:val="es-ES_tradnl"/>
        </w:rPr>
        <w:t>La atenuación producida por los gases en función del porcentaje de tiempo puede calcularse utilizando el §</w:t>
      </w:r>
      <w:r w:rsidR="00AC7BF3">
        <w:rPr>
          <w:lang w:val="es-ES_tradnl"/>
        </w:rPr>
        <w:t> </w:t>
      </w:r>
      <w:r w:rsidRPr="003B7CCC">
        <w:rPr>
          <w:lang w:val="es-ES_tradnl"/>
        </w:rPr>
        <w:t>2.2 del Anexo 2 de la Recomendación UIT-R P.676 si se dispone de datos meteorológicos locales en el porcentaje de tiempo requerido. Ante la falta de datos locales en el porcentaje de tiempo requerido, debería calcularse la atenuación media producida por los gases y utilizarse en la ecuación (55).</w:t>
      </w:r>
    </w:p>
    <w:p w:rsidR="009F5AC7" w:rsidRPr="003B7CCC" w:rsidRDefault="009F5AC7" w:rsidP="009F5AC7">
      <w:pPr>
        <w:rPr>
          <w:lang w:val="es-ES_tradnl"/>
        </w:rPr>
      </w:pPr>
      <w:r w:rsidRPr="003B7CCC">
        <w:rPr>
          <w:lang w:val="es-ES_tradnl"/>
        </w:rPr>
        <w:lastRenderedPageBreak/>
        <w:t xml:space="preserve">La fórmula general para el cálculo de la atenuación total con una probabilidad dada, </w:t>
      </w:r>
      <w:r w:rsidRPr="003B7CCC">
        <w:rPr>
          <w:i/>
          <w:iCs/>
          <w:lang w:val="es-ES_tradnl"/>
        </w:rPr>
        <w:t>A</w:t>
      </w:r>
      <w:r w:rsidRPr="003B7CCC">
        <w:rPr>
          <w:i/>
          <w:iCs/>
          <w:vertAlign w:val="subscript"/>
          <w:lang w:val="es-ES_tradnl"/>
        </w:rPr>
        <w:t>T</w:t>
      </w:r>
      <w:r w:rsidRPr="003B7CCC">
        <w:rPr>
          <w:rFonts w:ascii="Tms Rmn" w:hAnsi="Tms Rmn"/>
          <w:sz w:val="12"/>
          <w:lang w:val="es-ES_tradnl"/>
        </w:rPr>
        <w:t> </w:t>
      </w:r>
      <w:r w:rsidRPr="003B7CCC">
        <w:rPr>
          <w:lang w:val="es-ES_tradnl"/>
        </w:rPr>
        <w:t>(</w:t>
      </w:r>
      <w:r w:rsidRPr="003B7CCC">
        <w:rPr>
          <w:rFonts w:ascii="Tms Rmn" w:hAnsi="Tms Rmn"/>
          <w:sz w:val="12"/>
          <w:lang w:val="es-ES_tradnl"/>
        </w:rPr>
        <w:t> </w:t>
      </w:r>
      <w:r w:rsidRPr="003B7CCC">
        <w:rPr>
          <w:i/>
          <w:lang w:val="es-ES_tradnl"/>
        </w:rPr>
        <w:t>p</w:t>
      </w:r>
      <w:r w:rsidRPr="003B7CCC">
        <w:rPr>
          <w:lang w:val="es-ES_tradnl"/>
        </w:rPr>
        <w:t>), es como sigue:</w:t>
      </w:r>
    </w:p>
    <w:p w:rsidR="009F5AC7" w:rsidRPr="003B7CCC" w:rsidRDefault="009F5AC7" w:rsidP="009F5AC7">
      <w:pPr>
        <w:pStyle w:val="Equation"/>
        <w:rPr>
          <w:lang w:val="es-ES_tradnl"/>
        </w:rPr>
      </w:pPr>
      <w:r w:rsidRPr="003B7CCC">
        <w:rPr>
          <w:lang w:val="es-ES_tradnl"/>
        </w:rPr>
        <w:tab/>
      </w:r>
      <w:r w:rsidRPr="003B7CCC">
        <w:rPr>
          <w:lang w:val="es-ES_tradnl"/>
        </w:rPr>
        <w:tab/>
      </w:r>
      <w:r w:rsidRPr="003B7CCC">
        <w:rPr>
          <w:position w:val="-14"/>
          <w:lang w:val="es-ES_tradnl"/>
        </w:rPr>
        <w:object w:dxaOrig="4819" w:dyaOrig="499">
          <v:shape id="_x0000_i1114" type="#_x0000_t75" style="width:241pt;height:25pt" o:ole="" fillcolor="window">
            <v:imagedata r:id="rId200" o:title=""/>
          </v:shape>
          <o:OLEObject Type="Embed" ProgID="Equation.3" ShapeID="_x0000_i1114" DrawAspect="Content" ObjectID="_1483865632" r:id="rId201"/>
        </w:object>
      </w:r>
      <w:r w:rsidRPr="003B7CCC">
        <w:rPr>
          <w:lang w:val="es-ES_tradnl"/>
        </w:rPr>
        <w:tab/>
        <w:t>(55)</w:t>
      </w:r>
    </w:p>
    <w:p w:rsidR="009F5AC7" w:rsidRPr="003B7CCC" w:rsidRDefault="009F5AC7" w:rsidP="009F5AC7">
      <w:pPr>
        <w:rPr>
          <w:lang w:val="es-ES_tradnl"/>
        </w:rPr>
      </w:pPr>
      <w:r w:rsidRPr="003B7CCC">
        <w:rPr>
          <w:lang w:val="es-ES_tradnl"/>
        </w:rPr>
        <w:t>donde:</w:t>
      </w:r>
    </w:p>
    <w:p w:rsidR="009F5AC7" w:rsidRPr="003B7CCC" w:rsidRDefault="009F5AC7" w:rsidP="00C3136A">
      <w:pPr>
        <w:pStyle w:val="Equation"/>
        <w:tabs>
          <w:tab w:val="clear" w:pos="4820"/>
          <w:tab w:val="center" w:pos="3240"/>
          <w:tab w:val="left" w:pos="3600"/>
          <w:tab w:val="left" w:pos="5040"/>
          <w:tab w:val="left" w:pos="5579"/>
        </w:tabs>
        <w:rPr>
          <w:lang w:val="es-ES_tradnl"/>
        </w:rPr>
      </w:pPr>
      <w:r w:rsidRPr="003B7CCC">
        <w:rPr>
          <w:i/>
          <w:lang w:val="es-ES_tradnl"/>
        </w:rPr>
        <w:tab/>
      </w:r>
      <w:r w:rsidRPr="003B7CCC">
        <w:rPr>
          <w:i/>
          <w:lang w:val="es-ES_tradnl"/>
        </w:rPr>
        <w:tab/>
        <w:t>A</w:t>
      </w:r>
      <w:r w:rsidRPr="003B7CCC">
        <w:rPr>
          <w:i/>
          <w:iCs/>
          <w:vertAlign w:val="subscript"/>
          <w:lang w:val="es-ES_tradnl"/>
        </w:rPr>
        <w:t>C</w:t>
      </w:r>
      <w:r w:rsidRPr="003B7CCC">
        <w:rPr>
          <w:rFonts w:ascii="Tms Rmn" w:hAnsi="Tms Rmn"/>
          <w:sz w:val="12"/>
          <w:lang w:val="es-ES_tradnl"/>
        </w:rPr>
        <w:t> </w:t>
      </w:r>
      <w:r w:rsidRPr="003B7CCC">
        <w:rPr>
          <w:lang w:val="es-ES_tradnl"/>
        </w:rPr>
        <w:t>(</w:t>
      </w:r>
      <w:r w:rsidRPr="003B7CCC">
        <w:rPr>
          <w:rFonts w:ascii="Tms Rmn" w:hAnsi="Tms Rmn"/>
          <w:sz w:val="12"/>
          <w:lang w:val="es-ES_tradnl"/>
        </w:rPr>
        <w:t> </w:t>
      </w:r>
      <w:r w:rsidRPr="003B7CCC">
        <w:rPr>
          <w:i/>
          <w:lang w:val="es-ES_tradnl"/>
        </w:rPr>
        <w:t>p</w:t>
      </w:r>
      <w:r w:rsidRPr="003B7CCC">
        <w:rPr>
          <w:lang w:val="es-ES_tradnl"/>
        </w:rPr>
        <w:t xml:space="preserve">) </w:t>
      </w:r>
      <w:r w:rsidR="00C3136A">
        <w:rPr>
          <w:lang w:val="es-ES_tradnl"/>
        </w:rPr>
        <w:t>=</w:t>
      </w:r>
      <w:r w:rsidRPr="003B7CCC">
        <w:rPr>
          <w:i/>
          <w:lang w:val="es-ES_tradnl"/>
        </w:rPr>
        <w:t>A</w:t>
      </w:r>
      <w:r w:rsidRPr="003B7CCC">
        <w:rPr>
          <w:i/>
          <w:iCs/>
          <w:vertAlign w:val="subscript"/>
          <w:lang w:val="es-ES_tradnl"/>
        </w:rPr>
        <w:t>C</w:t>
      </w:r>
      <w:r w:rsidRPr="003B7CCC">
        <w:rPr>
          <w:rFonts w:ascii="Tms Rmn" w:hAnsi="Tms Rmn"/>
          <w:sz w:val="12"/>
          <w:lang w:val="es-ES_tradnl"/>
        </w:rPr>
        <w:t> </w:t>
      </w:r>
      <w:r w:rsidRPr="003B7CCC">
        <w:rPr>
          <w:lang w:val="es-ES_tradnl"/>
        </w:rPr>
        <w:t>(1%)</w:t>
      </w:r>
      <w:r w:rsidRPr="003B7CCC">
        <w:rPr>
          <w:lang w:val="es-ES_tradnl"/>
        </w:rPr>
        <w:tab/>
        <w:t xml:space="preserve">para </w:t>
      </w:r>
      <w:r w:rsidRPr="003B7CCC">
        <w:rPr>
          <w:i/>
          <w:iCs/>
          <w:lang w:val="es-ES_tradnl"/>
        </w:rPr>
        <w:t>p</w:t>
      </w:r>
      <w:r w:rsidRPr="003B7CCC">
        <w:rPr>
          <w:lang w:val="es-ES_tradnl"/>
        </w:rPr>
        <w:t> </w:t>
      </w:r>
      <w:r w:rsidR="00C3136A">
        <w:rPr>
          <w:lang w:val="es-ES_tradnl"/>
        </w:rPr>
        <w:t>&lt;</w:t>
      </w:r>
      <w:r w:rsidRPr="003B7CCC">
        <w:rPr>
          <w:lang w:val="es-ES_tradnl"/>
        </w:rPr>
        <w:t> 1,0%</w:t>
      </w:r>
      <w:r w:rsidRPr="003B7CCC">
        <w:rPr>
          <w:lang w:val="es-ES_tradnl"/>
        </w:rPr>
        <w:tab/>
        <w:t>(56)</w:t>
      </w:r>
    </w:p>
    <w:p w:rsidR="009F5AC7" w:rsidRPr="003B7CCC" w:rsidRDefault="009F5AC7" w:rsidP="009F5AC7">
      <w:pPr>
        <w:pStyle w:val="Blanc"/>
        <w:rPr>
          <w:lang w:val="es-ES_tradnl"/>
        </w:rPr>
      </w:pPr>
    </w:p>
    <w:p w:rsidR="009F5AC7" w:rsidRPr="003B7CCC" w:rsidRDefault="009F5AC7" w:rsidP="00C3136A">
      <w:pPr>
        <w:pStyle w:val="Equation"/>
        <w:tabs>
          <w:tab w:val="clear" w:pos="4820"/>
          <w:tab w:val="center" w:pos="3240"/>
          <w:tab w:val="left" w:pos="3600"/>
          <w:tab w:val="left" w:pos="5040"/>
          <w:tab w:val="left" w:pos="5579"/>
        </w:tabs>
        <w:rPr>
          <w:lang w:val="es-ES_tradnl"/>
        </w:rPr>
      </w:pPr>
      <w:r w:rsidRPr="003B7CCC">
        <w:rPr>
          <w:i/>
          <w:lang w:val="es-ES_tradnl"/>
        </w:rPr>
        <w:tab/>
      </w:r>
      <w:r w:rsidRPr="003B7CCC">
        <w:rPr>
          <w:i/>
          <w:lang w:val="es-ES_tradnl"/>
        </w:rPr>
        <w:tab/>
        <w:t>A</w:t>
      </w:r>
      <w:r w:rsidRPr="003B7CCC">
        <w:rPr>
          <w:i/>
          <w:iCs/>
          <w:vertAlign w:val="subscript"/>
          <w:lang w:val="es-ES_tradnl"/>
        </w:rPr>
        <w:t>G</w:t>
      </w:r>
      <w:r w:rsidRPr="003B7CCC">
        <w:rPr>
          <w:rFonts w:ascii="Tms Rmn" w:hAnsi="Tms Rmn"/>
          <w:sz w:val="12"/>
          <w:lang w:val="es-ES_tradnl"/>
        </w:rPr>
        <w:t> </w:t>
      </w:r>
      <w:r w:rsidRPr="003B7CCC">
        <w:rPr>
          <w:lang w:val="es-ES_tradnl"/>
        </w:rPr>
        <w:t>(</w:t>
      </w:r>
      <w:r w:rsidRPr="003B7CCC">
        <w:rPr>
          <w:rFonts w:ascii="Tms Rmn" w:hAnsi="Tms Rmn"/>
          <w:sz w:val="12"/>
          <w:lang w:val="es-ES_tradnl"/>
        </w:rPr>
        <w:t> </w:t>
      </w:r>
      <w:r w:rsidRPr="003B7CCC">
        <w:rPr>
          <w:i/>
          <w:lang w:val="es-ES_tradnl"/>
        </w:rPr>
        <w:t>p</w:t>
      </w:r>
      <w:r w:rsidRPr="003B7CCC">
        <w:rPr>
          <w:lang w:val="es-ES_tradnl"/>
        </w:rPr>
        <w:t xml:space="preserve">) </w:t>
      </w:r>
      <w:r w:rsidR="00C3136A">
        <w:rPr>
          <w:lang w:val="es-ES_tradnl"/>
        </w:rPr>
        <w:t xml:space="preserve">= </w:t>
      </w:r>
      <w:r w:rsidRPr="003B7CCC">
        <w:rPr>
          <w:i/>
          <w:lang w:val="es-ES_tradnl"/>
        </w:rPr>
        <w:t>A</w:t>
      </w:r>
      <w:r w:rsidRPr="003B7CCC">
        <w:rPr>
          <w:i/>
          <w:iCs/>
          <w:vertAlign w:val="subscript"/>
          <w:lang w:val="es-ES_tradnl"/>
        </w:rPr>
        <w:t>G</w:t>
      </w:r>
      <w:r w:rsidRPr="003B7CCC">
        <w:rPr>
          <w:rFonts w:ascii="Tms Rmn" w:hAnsi="Tms Rmn"/>
          <w:sz w:val="12"/>
          <w:lang w:val="es-ES_tradnl"/>
        </w:rPr>
        <w:t> </w:t>
      </w:r>
      <w:r w:rsidRPr="003B7CCC">
        <w:rPr>
          <w:lang w:val="es-ES_tradnl"/>
        </w:rPr>
        <w:t>(1%)</w:t>
      </w:r>
      <w:r w:rsidRPr="003B7CCC">
        <w:rPr>
          <w:lang w:val="es-ES_tradnl"/>
        </w:rPr>
        <w:tab/>
        <w:t xml:space="preserve">para </w:t>
      </w:r>
      <w:r w:rsidRPr="003B7CCC">
        <w:rPr>
          <w:i/>
          <w:iCs/>
          <w:lang w:val="es-ES_tradnl"/>
        </w:rPr>
        <w:t>p</w:t>
      </w:r>
      <w:r w:rsidRPr="003B7CCC">
        <w:rPr>
          <w:lang w:val="es-ES_tradnl"/>
        </w:rPr>
        <w:t> </w:t>
      </w:r>
      <w:r w:rsidR="00C3136A" w:rsidRPr="00D016C3">
        <w:rPr>
          <w:lang w:val="es-ES_tradnl"/>
        </w:rPr>
        <w:t>&lt;</w:t>
      </w:r>
      <w:r w:rsidRPr="003B7CCC">
        <w:rPr>
          <w:lang w:val="es-ES_tradnl"/>
        </w:rPr>
        <w:t> 1,0%</w:t>
      </w:r>
      <w:r w:rsidRPr="003B7CCC">
        <w:rPr>
          <w:lang w:val="es-ES_tradnl"/>
        </w:rPr>
        <w:tab/>
        <w:t>(57)</w:t>
      </w:r>
    </w:p>
    <w:p w:rsidR="009F5AC7" w:rsidRPr="003B7CCC" w:rsidRDefault="009F5AC7" w:rsidP="009F5AC7">
      <w:pPr>
        <w:rPr>
          <w:lang w:val="es-ES_tradnl"/>
        </w:rPr>
      </w:pPr>
      <w:r w:rsidRPr="003B7CCC">
        <w:rPr>
          <w:lang w:val="es-ES_tradnl"/>
        </w:rPr>
        <w:t>Las ecuaciones (56) y (57) tienen en cuenta el hecho de que una gran parte de la atenuación debida a las nubes y de la atenuación producida por los gases ya está incluida en la predicción de la atenuación debida a la lluvia para porcentajes de tiempo inferiores al 1%.</w:t>
      </w:r>
    </w:p>
    <w:p w:rsidR="009F5AC7" w:rsidRPr="003B7CCC" w:rsidRDefault="009F5AC7" w:rsidP="009F5AC7">
      <w:pPr>
        <w:rPr>
          <w:lang w:val="es-ES_tradnl"/>
        </w:rPr>
      </w:pPr>
      <w:r w:rsidRPr="003B7CCC">
        <w:rPr>
          <w:lang w:val="es-ES_tradnl"/>
        </w:rPr>
        <w:t xml:space="preserve">Cuando el método de predicción completo, indicado más arriba, se probó utilizando el procedimiento expuesto en el Anexo 1 a la Recomendación UIT-R P.311, los resultados concordaron en buena medida con los datos de medición disponibles para todas las latitudes en la gama de probabilidades del 0,001% al 1%, con un error cuadrático medio del 35% aproximadamente, aplicando los mapas de contornos </w:t>
      </w:r>
      <w:proofErr w:type="spellStart"/>
      <w:r w:rsidRPr="003B7CCC">
        <w:rPr>
          <w:lang w:val="es-ES_tradnl"/>
        </w:rPr>
        <w:t>hidrometeorológicos</w:t>
      </w:r>
      <w:proofErr w:type="spellEnd"/>
      <w:r w:rsidRPr="003B7CCC">
        <w:rPr>
          <w:lang w:val="es-ES_tradnl"/>
        </w:rPr>
        <w:t xml:space="preserve"> de la Recomendación UIT-R P.837. Cuando el método se probó utilizando datos Tierra-espacio multianuales, el error cuadrático medio total encontrado fue del 25%. Dada la predominancia de efectos diferentes con probabilidades diferentes así como la diversa disponibilidad de datos de prueba con distintos niveles de probabilidad, se produce una cierta variación del error cuadrático medio a lo largo de la distribución de probabilidades.</w:t>
      </w:r>
    </w:p>
    <w:p w:rsidR="009F5AC7" w:rsidRPr="003B7CCC" w:rsidRDefault="009F5AC7" w:rsidP="009F5AC7">
      <w:pPr>
        <w:pStyle w:val="Heading2"/>
        <w:rPr>
          <w:lang w:val="es-ES_tradnl"/>
        </w:rPr>
      </w:pPr>
      <w:r w:rsidRPr="003B7CCC">
        <w:rPr>
          <w:lang w:val="es-ES_tradnl"/>
        </w:rPr>
        <w:t>2.6</w:t>
      </w:r>
      <w:r w:rsidRPr="003B7CCC">
        <w:rPr>
          <w:lang w:val="es-ES_tradnl"/>
        </w:rPr>
        <w:tab/>
        <w:t>Atenuación debida a las tormentas de arena y de polvo</w:t>
      </w:r>
    </w:p>
    <w:p w:rsidR="009F5AC7" w:rsidRPr="003B7CCC" w:rsidRDefault="009F5AC7" w:rsidP="009F5AC7">
      <w:pPr>
        <w:rPr>
          <w:lang w:val="es-ES_tradnl"/>
        </w:rPr>
      </w:pPr>
      <w:r w:rsidRPr="003B7CCC">
        <w:rPr>
          <w:lang w:val="es-ES_tradnl"/>
        </w:rPr>
        <w:t>Se sabe muy poco acerca de los efectos en las señales radioeléctricas de las tormentas de arena y de polvo en trayectos oblicuos. Los datos disponibles revelan que, a frecuencias inferiores a 30 GHz, se necesitan elevadas concentraciones de partículas o elevados grados de humedad para producir efectos significativos en la propagación.</w:t>
      </w:r>
    </w:p>
    <w:p w:rsidR="009F5AC7" w:rsidRPr="003B7CCC" w:rsidRDefault="009F5AC7" w:rsidP="009F5AC7">
      <w:pPr>
        <w:pStyle w:val="Heading1"/>
        <w:rPr>
          <w:lang w:val="es-ES_tradnl"/>
        </w:rPr>
      </w:pPr>
      <w:r w:rsidRPr="003B7CCC">
        <w:rPr>
          <w:lang w:val="es-ES_tradnl"/>
        </w:rPr>
        <w:t>3</w:t>
      </w:r>
      <w:r w:rsidRPr="003B7CCC">
        <w:rPr>
          <w:lang w:val="es-ES_tradnl"/>
        </w:rPr>
        <w:tab/>
        <w:t>Temperatura de ruido</w:t>
      </w:r>
    </w:p>
    <w:p w:rsidR="009F5AC7" w:rsidRPr="003B7CCC" w:rsidRDefault="009F5AC7" w:rsidP="009F5AC7">
      <w:pPr>
        <w:rPr>
          <w:lang w:val="es-ES_tradnl"/>
        </w:rPr>
      </w:pPr>
      <w:r w:rsidRPr="003B7CCC">
        <w:rPr>
          <w:lang w:val="es-ES_tradnl"/>
        </w:rPr>
        <w:t>A medida que aumenta la atenuación, aumenta el ruido de emisión. En el caso de las estaciones terrenas con etapas de entrada de bajo ruido, ese aumento de la temperatura de ruido puede tener mayor efecto en la relación señal/ruido resultante que la propia atenuación.</w:t>
      </w:r>
    </w:p>
    <w:p w:rsidR="009F5AC7" w:rsidRPr="003B7CCC" w:rsidRDefault="009F5AC7" w:rsidP="009F5AC7">
      <w:pPr>
        <w:keepNext/>
        <w:keepLines/>
        <w:rPr>
          <w:lang w:val="es-ES_tradnl"/>
        </w:rPr>
      </w:pPr>
      <w:r w:rsidRPr="003B7CCC">
        <w:rPr>
          <w:lang w:val="es-ES_tradnl"/>
        </w:rPr>
        <w:t>La contribución atmosférica al ruido de la antena de una estación terrena, puede calcularse mediante la ecuación:</w:t>
      </w:r>
    </w:p>
    <w:p w:rsidR="009F5AC7" w:rsidRPr="003B7CCC" w:rsidRDefault="009F5AC7" w:rsidP="00C3136A">
      <w:pPr>
        <w:pStyle w:val="Equation"/>
        <w:rPr>
          <w:lang w:val="es-ES_tradnl"/>
        </w:rPr>
      </w:pPr>
      <w:bookmarkStart w:id="23" w:name="F052"/>
      <w:r w:rsidRPr="003B7CCC">
        <w:rPr>
          <w:lang w:val="es-ES_tradnl"/>
        </w:rPr>
        <w:tab/>
      </w:r>
      <w:r w:rsidRPr="003B7CCC">
        <w:rPr>
          <w:lang w:val="es-ES_tradnl"/>
        </w:rPr>
        <w:tab/>
      </w:r>
      <w:proofErr w:type="spellStart"/>
      <w:r w:rsidRPr="003B7CCC">
        <w:rPr>
          <w:i/>
          <w:lang w:val="es-ES_tradnl"/>
        </w:rPr>
        <w:t>T</w:t>
      </w:r>
      <w:r w:rsidRPr="003B7CCC">
        <w:rPr>
          <w:i/>
          <w:iCs/>
          <w:vertAlign w:val="subscript"/>
          <w:lang w:val="es-ES_tradnl"/>
        </w:rPr>
        <w:t>s</w:t>
      </w:r>
      <w:proofErr w:type="spellEnd"/>
      <w:r w:rsidRPr="003B7CCC">
        <w:rPr>
          <w:lang w:val="es-ES_tradnl"/>
        </w:rPr>
        <w:t xml:space="preserve"> </w:t>
      </w:r>
      <w:r w:rsidR="00C3136A">
        <w:rPr>
          <w:lang w:val="es-ES_tradnl"/>
        </w:rPr>
        <w:t>=</w:t>
      </w:r>
      <w:r w:rsidRPr="003B7CCC">
        <w:rPr>
          <w:lang w:val="es-ES_tradnl"/>
        </w:rPr>
        <w:t xml:space="preserve"> </w:t>
      </w:r>
      <w:r w:rsidRPr="003B7CCC">
        <w:rPr>
          <w:i/>
          <w:lang w:val="es-ES_tradnl"/>
        </w:rPr>
        <w:t>T</w:t>
      </w:r>
      <w:r w:rsidRPr="003B7CCC">
        <w:rPr>
          <w:i/>
          <w:iCs/>
          <w:vertAlign w:val="subscript"/>
          <w:lang w:val="es-ES_tradnl"/>
        </w:rPr>
        <w:t>m</w:t>
      </w:r>
      <w:r w:rsidRPr="003B7CCC">
        <w:rPr>
          <w:lang w:val="es-ES_tradnl"/>
        </w:rPr>
        <w:t xml:space="preserve"> </w:t>
      </w:r>
      <w:r w:rsidRPr="003B7CCC">
        <w:rPr>
          <w:sz w:val="28"/>
          <w:lang w:val="es-ES_tradnl"/>
        </w:rPr>
        <w:t>(</w:t>
      </w:r>
      <w:r w:rsidRPr="003B7CCC">
        <w:rPr>
          <w:lang w:val="es-ES_tradnl"/>
        </w:rPr>
        <w:t>1 – 10</w:t>
      </w:r>
      <w:r w:rsidRPr="003B7CCC">
        <w:rPr>
          <w:vertAlign w:val="superscript"/>
          <w:lang w:val="es-ES_tradnl"/>
        </w:rPr>
        <w:t>–</w:t>
      </w:r>
      <w:r w:rsidRPr="003B7CCC">
        <w:rPr>
          <w:i/>
          <w:iCs/>
          <w:vertAlign w:val="superscript"/>
          <w:lang w:val="es-ES_tradnl"/>
        </w:rPr>
        <w:t>A</w:t>
      </w:r>
      <w:r w:rsidRPr="003B7CCC">
        <w:rPr>
          <w:vertAlign w:val="superscript"/>
          <w:lang w:val="es-ES_tradnl"/>
        </w:rPr>
        <w:t>/10</w:t>
      </w:r>
      <w:r w:rsidRPr="003B7CCC">
        <w:rPr>
          <w:sz w:val="28"/>
          <w:lang w:val="es-ES_tradnl"/>
        </w:rPr>
        <w:t>)</w:t>
      </w:r>
      <w:r w:rsidRPr="003B7CCC">
        <w:rPr>
          <w:lang w:val="es-ES_tradnl"/>
        </w:rPr>
        <w:tab/>
        <w:t>(58)</w:t>
      </w:r>
      <w:bookmarkEnd w:id="23"/>
    </w:p>
    <w:p w:rsidR="009F5AC7" w:rsidRPr="003B7CCC" w:rsidRDefault="009F5AC7" w:rsidP="009F5AC7">
      <w:pPr>
        <w:rPr>
          <w:lang w:val="es-ES_tradnl"/>
        </w:rPr>
      </w:pPr>
      <w:r w:rsidRPr="003B7CCC">
        <w:rPr>
          <w:lang w:val="es-ES_tradnl"/>
        </w:rPr>
        <w:t>donde:</w:t>
      </w:r>
    </w:p>
    <w:p w:rsidR="009F5AC7" w:rsidRPr="003B7CCC" w:rsidRDefault="009F5AC7" w:rsidP="0038065E">
      <w:pPr>
        <w:pStyle w:val="Equationlegend"/>
        <w:rPr>
          <w:lang w:val="es-ES_tradnl"/>
        </w:rPr>
      </w:pPr>
      <w:r w:rsidRPr="003B7CCC">
        <w:rPr>
          <w:i/>
          <w:lang w:val="es-ES_tradnl"/>
        </w:rPr>
        <w:tab/>
      </w:r>
      <w:proofErr w:type="spellStart"/>
      <w:r w:rsidRPr="003B7CCC">
        <w:rPr>
          <w:i/>
          <w:lang w:val="es-ES_tradnl"/>
        </w:rPr>
        <w:t>T</w:t>
      </w:r>
      <w:r w:rsidRPr="003B7CCC">
        <w:rPr>
          <w:i/>
          <w:iCs/>
          <w:vertAlign w:val="subscript"/>
          <w:lang w:val="es-ES_tradnl"/>
        </w:rPr>
        <w:t>s</w:t>
      </w:r>
      <w:proofErr w:type="spellEnd"/>
      <w:r w:rsidRPr="003B7CCC">
        <w:rPr>
          <w:lang w:val="es-ES_tradnl"/>
        </w:rPr>
        <w:t>:</w:t>
      </w:r>
      <w:r w:rsidRPr="003B7CCC">
        <w:rPr>
          <w:lang w:val="es-ES_tradnl"/>
        </w:rPr>
        <w:tab/>
        <w:t>temperatura de ruido (K) del cielo vista desde la antena</w:t>
      </w:r>
    </w:p>
    <w:p w:rsidR="009F5AC7" w:rsidRPr="003B7CCC" w:rsidRDefault="009F5AC7" w:rsidP="0038065E">
      <w:pPr>
        <w:pStyle w:val="Equationlegend"/>
        <w:rPr>
          <w:lang w:val="es-ES_tradnl"/>
        </w:rPr>
      </w:pPr>
      <w:r w:rsidRPr="003B7CCC">
        <w:rPr>
          <w:i/>
          <w:lang w:val="es-ES_tradnl"/>
        </w:rPr>
        <w:tab/>
        <w:t>A</w:t>
      </w:r>
      <w:r w:rsidRPr="003B7CCC">
        <w:rPr>
          <w:lang w:val="es-ES_tradnl"/>
        </w:rPr>
        <w:t>:</w:t>
      </w:r>
      <w:r w:rsidRPr="003B7CCC">
        <w:rPr>
          <w:lang w:val="es-ES_tradnl"/>
        </w:rPr>
        <w:tab/>
        <w:t>atenuación del trayecto (dB)</w:t>
      </w:r>
    </w:p>
    <w:p w:rsidR="009F5AC7" w:rsidRPr="003B7CCC" w:rsidRDefault="009F5AC7" w:rsidP="0038065E">
      <w:pPr>
        <w:pStyle w:val="Equationlegend"/>
        <w:rPr>
          <w:lang w:val="es-ES_tradnl"/>
        </w:rPr>
      </w:pPr>
      <w:r w:rsidRPr="003B7CCC">
        <w:rPr>
          <w:i/>
          <w:lang w:val="es-ES_tradnl"/>
        </w:rPr>
        <w:tab/>
        <w:t>T</w:t>
      </w:r>
      <w:r w:rsidRPr="003B7CCC">
        <w:rPr>
          <w:i/>
          <w:iCs/>
          <w:vertAlign w:val="subscript"/>
          <w:lang w:val="es-ES_tradnl"/>
        </w:rPr>
        <w:t>m</w:t>
      </w:r>
      <w:r w:rsidRPr="003B7CCC">
        <w:rPr>
          <w:lang w:val="es-ES_tradnl"/>
        </w:rPr>
        <w:t>:</w:t>
      </w:r>
      <w:r w:rsidRPr="003B7CCC">
        <w:rPr>
          <w:lang w:val="es-ES_tradnl"/>
        </w:rPr>
        <w:tab/>
        <w:t>temperatura efectiva (K) del medio.</w:t>
      </w:r>
    </w:p>
    <w:p w:rsidR="009F5AC7" w:rsidRPr="003B7CCC" w:rsidRDefault="009F5AC7" w:rsidP="009F5AC7">
      <w:pPr>
        <w:pStyle w:val="Normalaftertitle"/>
        <w:rPr>
          <w:lang w:val="es-ES_tradnl"/>
        </w:rPr>
      </w:pPr>
      <w:r w:rsidRPr="003B7CCC">
        <w:rPr>
          <w:lang w:val="es-ES_tradnl"/>
        </w:rPr>
        <w:t>Esta última depende de la contribución de la dispersión a la atenuación, y de la amplitud física de las nubes y las células de lluvia, de la variación vertical de la temperatura física de los elementos causantes de la dispersión y, en menor medida, de la abertura angular del haz de la antena. Mediante la comparación de observaciones radiométricas y medidas simultáneas de atenuación por balizas, se ha determinado que, a lo largo del trayecto, la temperatura efectiva del medio se sitúa en la gama de 260</w:t>
      </w:r>
      <w:r w:rsidRPr="003B7CCC">
        <w:rPr>
          <w:lang w:val="es-ES_tradnl"/>
        </w:rPr>
        <w:noBreakHyphen/>
        <w:t>280 K para la lluvia y las nubes a frecuencias comprendidas entre 10 y 30 GHz.</w:t>
      </w:r>
    </w:p>
    <w:p w:rsidR="009F5AC7" w:rsidRPr="003B7CCC" w:rsidRDefault="009F5AC7" w:rsidP="009F5AC7">
      <w:pPr>
        <w:rPr>
          <w:lang w:val="es-ES_tradnl"/>
        </w:rPr>
      </w:pPr>
      <w:r w:rsidRPr="003B7CCC">
        <w:rPr>
          <w:lang w:val="es-ES_tradnl"/>
        </w:rPr>
        <w:lastRenderedPageBreak/>
        <w:t>Cuando se conoce la atenuación, pueden utilizarse las siguientes temperaturas efectivas del medio para obtener un límite superior de la temperatura del ruido del cielo a frecuencias inferiores a 60 GHz:</w:t>
      </w:r>
    </w:p>
    <w:p w:rsidR="009F5AC7" w:rsidRPr="003B7CCC" w:rsidRDefault="009F5AC7" w:rsidP="009F5AC7">
      <w:pPr>
        <w:pStyle w:val="Blanc"/>
        <w:rPr>
          <w:lang w:val="es-ES_tradnl"/>
        </w:rPr>
      </w:pPr>
    </w:p>
    <w:p w:rsidR="009F5AC7" w:rsidRPr="003B7CCC" w:rsidRDefault="009F5AC7" w:rsidP="00C3136A">
      <w:pPr>
        <w:pStyle w:val="Equation"/>
        <w:tabs>
          <w:tab w:val="left" w:pos="3686"/>
        </w:tabs>
        <w:rPr>
          <w:lang w:val="es-ES_tradnl"/>
        </w:rPr>
      </w:pPr>
      <w:r w:rsidRPr="003B7CCC">
        <w:rPr>
          <w:i/>
          <w:iCs/>
          <w:lang w:val="es-ES_tradnl"/>
        </w:rPr>
        <w:tab/>
      </w:r>
      <w:r w:rsidRPr="003B7CCC">
        <w:rPr>
          <w:i/>
          <w:iCs/>
          <w:lang w:val="es-ES_tradnl"/>
        </w:rPr>
        <w:tab/>
        <w:t>T</w:t>
      </w:r>
      <w:r w:rsidRPr="003B7CCC">
        <w:rPr>
          <w:i/>
          <w:iCs/>
          <w:vertAlign w:val="subscript"/>
          <w:lang w:val="es-ES_tradnl"/>
        </w:rPr>
        <w:t>m</w:t>
      </w:r>
      <w:r w:rsidRPr="003B7CCC">
        <w:rPr>
          <w:lang w:val="es-ES_tradnl"/>
        </w:rPr>
        <w:t xml:space="preserve"> </w:t>
      </w:r>
      <w:r w:rsidR="00C3136A">
        <w:rPr>
          <w:lang w:val="es-ES_tradnl"/>
        </w:rPr>
        <w:t>=</w:t>
      </w:r>
      <w:r w:rsidRPr="003B7CCC">
        <w:rPr>
          <w:lang w:val="es-ES_tradnl"/>
        </w:rPr>
        <w:t xml:space="preserve"> 280 K para nubes</w:t>
      </w:r>
    </w:p>
    <w:p w:rsidR="009F5AC7" w:rsidRPr="003B7CCC" w:rsidRDefault="009F5AC7" w:rsidP="00C3136A">
      <w:pPr>
        <w:pStyle w:val="Equation"/>
        <w:tabs>
          <w:tab w:val="left" w:pos="3686"/>
        </w:tabs>
        <w:rPr>
          <w:lang w:val="es-ES_tradnl"/>
        </w:rPr>
      </w:pPr>
      <w:r w:rsidRPr="003B7CCC">
        <w:rPr>
          <w:i/>
          <w:iCs/>
          <w:lang w:val="es-ES_tradnl"/>
        </w:rPr>
        <w:tab/>
      </w:r>
      <w:r w:rsidRPr="003B7CCC">
        <w:rPr>
          <w:i/>
          <w:iCs/>
          <w:lang w:val="es-ES_tradnl"/>
        </w:rPr>
        <w:tab/>
        <w:t>T</w:t>
      </w:r>
      <w:r w:rsidRPr="003B7CCC">
        <w:rPr>
          <w:i/>
          <w:iCs/>
          <w:vertAlign w:val="subscript"/>
          <w:lang w:val="es-ES_tradnl"/>
        </w:rPr>
        <w:t>m</w:t>
      </w:r>
      <w:r w:rsidRPr="003B7CCC">
        <w:rPr>
          <w:lang w:val="es-ES_tradnl"/>
        </w:rPr>
        <w:t xml:space="preserve"> </w:t>
      </w:r>
      <w:r w:rsidR="00C3136A">
        <w:rPr>
          <w:lang w:val="es-ES_tradnl"/>
        </w:rPr>
        <w:t>=</w:t>
      </w:r>
      <w:r w:rsidRPr="003B7CCC">
        <w:rPr>
          <w:lang w:val="es-ES_tradnl"/>
        </w:rPr>
        <w:t xml:space="preserve"> 260 K para lluvia</w:t>
      </w:r>
    </w:p>
    <w:p w:rsidR="009F5AC7" w:rsidRPr="003B7CCC" w:rsidRDefault="009F5AC7" w:rsidP="009F5AC7">
      <w:pPr>
        <w:pStyle w:val="Blanc"/>
        <w:rPr>
          <w:lang w:val="es-ES_tradnl"/>
        </w:rPr>
      </w:pPr>
    </w:p>
    <w:p w:rsidR="009F5AC7" w:rsidRPr="003B7CCC" w:rsidRDefault="009F5AC7" w:rsidP="009F5AC7">
      <w:pPr>
        <w:rPr>
          <w:lang w:val="es-ES_tradnl"/>
        </w:rPr>
      </w:pPr>
      <w:r w:rsidRPr="003B7CCC">
        <w:rPr>
          <w:lang w:val="es-ES_tradnl"/>
        </w:rPr>
        <w:t>En la Recomendación UIT-R P.372 se examinan con detalle los entornos de ruido de las estaciones situadas en la superficie de la Tierra y en el espacio.</w:t>
      </w:r>
    </w:p>
    <w:p w:rsidR="009F5AC7" w:rsidRPr="003B7CCC" w:rsidRDefault="009F5AC7" w:rsidP="009F5AC7">
      <w:pPr>
        <w:rPr>
          <w:lang w:val="es-ES_tradnl"/>
        </w:rPr>
      </w:pPr>
      <w:r w:rsidRPr="003B7CCC">
        <w:rPr>
          <w:lang w:val="es-ES_tradnl"/>
        </w:rPr>
        <w:t>En los sistemas de telecomunicación por satélite que utilizan la órbita de los satélites geoestacionarios, el Sol y, en menor grado, la Luna, son para las estaciones terrenas fuentes de ruido importantes en todas las frecuencias, y el firmamento galáctico requiere una consideración posiblemente significativa en frecuencias por debajo de unos 2 GHz (véase la Recomendación UIT</w:t>
      </w:r>
      <w:r w:rsidRPr="003B7CCC">
        <w:rPr>
          <w:lang w:val="es-ES_tradnl"/>
        </w:rPr>
        <w:noBreakHyphen/>
        <w:t>R P.372). Además, las fuentes estelares Cisne A y X, Casiopea A, Tauro y la nebulosa de Cáncer contribuyen a la temperatura de ruido de fondo del cielo.</w:t>
      </w:r>
    </w:p>
    <w:p w:rsidR="009F5AC7" w:rsidRPr="003B7CCC" w:rsidRDefault="009F5AC7" w:rsidP="009F5AC7">
      <w:pPr>
        <w:rPr>
          <w:lang w:val="es-ES_tradnl"/>
        </w:rPr>
      </w:pPr>
      <w:r w:rsidRPr="003B7CCC">
        <w:rPr>
          <w:lang w:val="es-ES_tradnl"/>
        </w:rPr>
        <w:t>Para determinar el ruido del sistema de las estaciones terrenas a partir de las temperaturas de brillo examinadas anteriormente, pueden utilizarse las ecuaciones de la Recomendación UIT</w:t>
      </w:r>
      <w:r w:rsidRPr="003B7CCC">
        <w:rPr>
          <w:lang w:val="es-ES_tradnl"/>
        </w:rPr>
        <w:noBreakHyphen/>
        <w:t>R P.372.</w:t>
      </w:r>
    </w:p>
    <w:p w:rsidR="009F5AC7" w:rsidRPr="003B7CCC" w:rsidRDefault="009F5AC7" w:rsidP="009F5AC7">
      <w:pPr>
        <w:pStyle w:val="Heading1"/>
        <w:rPr>
          <w:lang w:val="es-ES_tradnl"/>
        </w:rPr>
      </w:pPr>
      <w:r w:rsidRPr="003B7CCC">
        <w:rPr>
          <w:lang w:val="es-ES_tradnl"/>
        </w:rPr>
        <w:t>4</w:t>
      </w:r>
      <w:r w:rsidRPr="003B7CCC">
        <w:rPr>
          <w:lang w:val="es-ES_tradnl"/>
        </w:rPr>
        <w:tab/>
        <w:t>Efectos de la polarización cruzada</w:t>
      </w:r>
    </w:p>
    <w:p w:rsidR="009F5AC7" w:rsidRPr="003B7CCC" w:rsidRDefault="009F5AC7" w:rsidP="009F5AC7">
      <w:pPr>
        <w:rPr>
          <w:lang w:val="es-ES_tradnl"/>
        </w:rPr>
      </w:pPr>
      <w:r w:rsidRPr="003B7CCC">
        <w:rPr>
          <w:lang w:val="es-ES_tradnl"/>
        </w:rPr>
        <w:t>Para aumentar la capacidad de los sistemas de telecomunicación espacial se emplea a menudo la reutilización de frecuencias por medio de la polarización ortogonal. Sin embargo, esta técnica viene limitada por la despolarización en los trayectos de propagación atmosféricos. En la troposfera existen diversos mecanismos de despolarización importantes, especialmente los efectos de los hidrometeoros.</w:t>
      </w:r>
    </w:p>
    <w:p w:rsidR="009F5AC7" w:rsidRPr="003B7CCC" w:rsidRDefault="009F5AC7" w:rsidP="00336A8A">
      <w:pPr>
        <w:widowControl w:val="0"/>
        <w:rPr>
          <w:lang w:val="es-ES_tradnl"/>
        </w:rPr>
      </w:pPr>
      <w:r w:rsidRPr="003B7CCC">
        <w:rPr>
          <w:lang w:val="es-ES_tradnl"/>
        </w:rPr>
        <w:t>En la Recomendación UIT-R P.531 se examina el fenómeno de rotación de Faraday del plano de polarización por la ionosfera. Puede encontrarse una rotación de hasta 1</w:t>
      </w:r>
      <w:r w:rsidR="00336A8A">
        <w:rPr>
          <w:lang w:val="es-ES_tradnl"/>
        </w:rPr>
        <w:t>°</w:t>
      </w:r>
      <w:r w:rsidRPr="003B7CCC">
        <w:rPr>
          <w:lang w:val="es-ES_tradnl"/>
        </w:rPr>
        <w:t xml:space="preserve"> a 10 GHz, e incluso valores superiores para frecuencias menores. Vistos desde la estación terrena, los planos de polarización giran en el mismo sentido en el enlace ascendente y descendente. Por lo tanto, no es posible compensar la rotación de Faraday rotando el sistema de alimentación de la antena, cuando se utiliza la misma para transmisión y recepción.</w:t>
      </w:r>
    </w:p>
    <w:p w:rsidR="009F5AC7" w:rsidRPr="003B7CCC" w:rsidRDefault="009F5AC7" w:rsidP="009F5AC7">
      <w:pPr>
        <w:pStyle w:val="Heading2"/>
        <w:rPr>
          <w:lang w:val="es-ES_tradnl"/>
        </w:rPr>
      </w:pPr>
      <w:r w:rsidRPr="003B7CCC">
        <w:rPr>
          <w:lang w:val="es-ES_tradnl"/>
        </w:rPr>
        <w:t>4.1</w:t>
      </w:r>
      <w:r w:rsidRPr="003B7CCC">
        <w:rPr>
          <w:lang w:val="es-ES_tradnl"/>
        </w:rPr>
        <w:tab/>
        <w:t>Cálculo de las estadísticas a largo plazo de la polarización cruzada debida a los hidrometeoros</w:t>
      </w:r>
    </w:p>
    <w:p w:rsidR="009F5AC7" w:rsidRPr="003B7CCC" w:rsidRDefault="009F5AC7" w:rsidP="00CA2319">
      <w:pPr>
        <w:keepNext/>
        <w:keepLines/>
        <w:rPr>
          <w:lang w:val="es-ES_tradnl"/>
        </w:rPr>
      </w:pPr>
      <w:r w:rsidRPr="003B7CCC">
        <w:rPr>
          <w:lang w:val="es-ES_tradnl"/>
        </w:rPr>
        <w:t>Para calcular las estadísticas a largo plazo de la despolarización a partir de las estadísticas de la atenuación debida a la lluvia se necesitan los siguientes parámetros:</w:t>
      </w:r>
    </w:p>
    <w:p w:rsidR="009F5AC7" w:rsidRPr="003B7CCC" w:rsidRDefault="009F5AC7" w:rsidP="0038065E">
      <w:pPr>
        <w:pStyle w:val="Equationlegend"/>
        <w:rPr>
          <w:lang w:val="es-ES_tradnl"/>
        </w:rPr>
      </w:pPr>
      <w:r w:rsidRPr="003B7CCC">
        <w:rPr>
          <w:i/>
          <w:lang w:val="es-ES_tradnl"/>
        </w:rPr>
        <w:tab/>
      </w:r>
      <w:proofErr w:type="spellStart"/>
      <w:r w:rsidRPr="003B7CCC">
        <w:rPr>
          <w:i/>
          <w:lang w:val="es-ES_tradnl"/>
        </w:rPr>
        <w:t>A</w:t>
      </w:r>
      <w:r w:rsidRPr="003B7CCC">
        <w:rPr>
          <w:i/>
          <w:iCs/>
          <w:vertAlign w:val="subscript"/>
          <w:lang w:val="es-ES_tradnl"/>
        </w:rPr>
        <w:t>p</w:t>
      </w:r>
      <w:proofErr w:type="spellEnd"/>
      <w:r w:rsidRPr="003B7CCC">
        <w:rPr>
          <w:lang w:val="es-ES_tradnl"/>
        </w:rPr>
        <w:t>:</w:t>
      </w:r>
      <w:r w:rsidRPr="003B7CCC">
        <w:rPr>
          <w:lang w:val="es-ES_tradnl"/>
        </w:rPr>
        <w:tab/>
        <w:t xml:space="preserve">atenuación debida a la lluvia (dB) excedida durante el porcentaje requerido de tiempo, </w:t>
      </w:r>
      <w:r w:rsidRPr="003B7CCC">
        <w:rPr>
          <w:i/>
          <w:lang w:val="es-ES_tradnl"/>
        </w:rPr>
        <w:t>p</w:t>
      </w:r>
      <w:r w:rsidRPr="003B7CCC">
        <w:rPr>
          <w:lang w:val="es-ES_tradnl"/>
        </w:rPr>
        <w:t xml:space="preserve">, para el trayecto en cuestión (generalmente denominada atenuación </w:t>
      </w:r>
      <w:proofErr w:type="spellStart"/>
      <w:r w:rsidRPr="003B7CCC">
        <w:rPr>
          <w:lang w:val="es-ES_tradnl"/>
        </w:rPr>
        <w:t>copolar</w:t>
      </w:r>
      <w:proofErr w:type="spellEnd"/>
      <w:r w:rsidRPr="003B7CCC">
        <w:rPr>
          <w:lang w:val="es-ES_tradnl"/>
        </w:rPr>
        <w:t xml:space="preserve"> (CPA))</w:t>
      </w:r>
    </w:p>
    <w:p w:rsidR="009F5AC7" w:rsidRPr="003B7CCC" w:rsidRDefault="009F5AC7" w:rsidP="00C3136A">
      <w:pPr>
        <w:pStyle w:val="Equationlegend"/>
        <w:rPr>
          <w:lang w:val="es-ES_tradnl"/>
        </w:rPr>
      </w:pPr>
      <w:r w:rsidRPr="00D016C3">
        <w:rPr>
          <w:lang w:val="es-ES_tradnl"/>
        </w:rPr>
        <w:tab/>
      </w:r>
      <w:r w:rsidR="00C3136A">
        <w:sym w:font="Symbol" w:char="F074"/>
      </w:r>
      <w:r w:rsidR="0038065E" w:rsidRPr="003B7CCC">
        <w:rPr>
          <w:lang w:val="es-ES_tradnl"/>
        </w:rPr>
        <w:t>:</w:t>
      </w:r>
      <w:r w:rsidRPr="003B7CCC">
        <w:rPr>
          <w:lang w:val="es-ES_tradnl"/>
        </w:rPr>
        <w:tab/>
        <w:t xml:space="preserve">el ángulo de inclinación del vector del campo eléctrico polarizado linealmente con respecto a la horizontal (para polarización circular, </w:t>
      </w:r>
      <w:r w:rsidR="00C3136A">
        <w:sym w:font="Symbol" w:char="F074"/>
      </w:r>
      <w:r w:rsidR="00C3136A" w:rsidRPr="00C3136A">
        <w:rPr>
          <w:lang w:val="es-ES_tradnl"/>
        </w:rPr>
        <w:t xml:space="preserve"> </w:t>
      </w:r>
      <w:r w:rsidR="00C3136A">
        <w:rPr>
          <w:lang w:val="es-ES_tradnl"/>
        </w:rPr>
        <w:t>=</w:t>
      </w:r>
      <w:r w:rsidRPr="003B7CCC">
        <w:rPr>
          <w:lang w:val="es-ES_tradnl"/>
        </w:rPr>
        <w:t xml:space="preserve"> 45</w:t>
      </w:r>
      <w:r w:rsidR="00336A8A">
        <w:rPr>
          <w:lang w:val="es-ES_tradnl"/>
        </w:rPr>
        <w:t>°</w:t>
      </w:r>
      <w:r w:rsidRPr="003B7CCC">
        <w:rPr>
          <w:lang w:val="es-ES_tradnl"/>
        </w:rPr>
        <w:t>)</w:t>
      </w:r>
    </w:p>
    <w:p w:rsidR="009F5AC7" w:rsidRPr="003B7CCC" w:rsidRDefault="009F5AC7" w:rsidP="0038065E">
      <w:pPr>
        <w:pStyle w:val="Equationlegend"/>
        <w:rPr>
          <w:lang w:val="es-ES_tradnl"/>
        </w:rPr>
      </w:pPr>
      <w:r w:rsidRPr="003B7CCC">
        <w:rPr>
          <w:i/>
          <w:lang w:val="es-ES_tradnl"/>
        </w:rPr>
        <w:tab/>
        <w:t>f</w:t>
      </w:r>
      <w:r w:rsidR="0038065E" w:rsidRPr="003B7CCC">
        <w:rPr>
          <w:lang w:val="es-ES_tradnl"/>
        </w:rPr>
        <w:t>:</w:t>
      </w:r>
      <w:r w:rsidRPr="003B7CCC">
        <w:rPr>
          <w:lang w:val="es-ES_tradnl"/>
        </w:rPr>
        <w:tab/>
        <w:t>frecuencia (GHz)</w:t>
      </w:r>
    </w:p>
    <w:p w:rsidR="009F5AC7" w:rsidRPr="003B7CCC" w:rsidRDefault="009F5AC7" w:rsidP="00C3136A">
      <w:pPr>
        <w:pStyle w:val="Equationlegend"/>
        <w:rPr>
          <w:lang w:val="es-ES_tradnl"/>
        </w:rPr>
      </w:pPr>
      <w:r w:rsidRPr="00D016C3">
        <w:rPr>
          <w:lang w:val="es-ES_tradnl"/>
        </w:rPr>
        <w:tab/>
      </w:r>
      <w:r w:rsidR="00C3136A">
        <w:sym w:font="Symbol" w:char="F071"/>
      </w:r>
      <w:r w:rsidR="0038065E" w:rsidRPr="003B7CCC">
        <w:rPr>
          <w:lang w:val="es-ES_tradnl"/>
        </w:rPr>
        <w:t>:</w:t>
      </w:r>
      <w:r w:rsidRPr="003B7CCC">
        <w:rPr>
          <w:lang w:val="es-ES_tradnl"/>
        </w:rPr>
        <w:tab/>
        <w:t>ángulo de elevación del trayecto (grados).</w:t>
      </w:r>
    </w:p>
    <w:p w:rsidR="009F5AC7" w:rsidRPr="003B7CCC" w:rsidRDefault="009F5AC7" w:rsidP="00C3136A">
      <w:pPr>
        <w:rPr>
          <w:lang w:val="es-ES_tradnl"/>
        </w:rPr>
      </w:pPr>
      <w:r w:rsidRPr="003B7CCC">
        <w:rPr>
          <w:lang w:val="es-ES_tradnl"/>
        </w:rPr>
        <w:t xml:space="preserve">El método que se describe a continuación para calcular las estadísticas de la discriminación por polarización cruzada (XPD) a partir de las estadísticas de atenuación debida a la lluvia, para el mismo trayecto, tiene validez para 6 </w:t>
      </w:r>
      <w:r w:rsidRPr="003B7CCC">
        <w:rPr>
          <w:rFonts w:asciiTheme="majorBidi" w:hAnsiTheme="majorBidi" w:cstheme="majorBidi"/>
          <w:lang w:val="es-ES_tradnl"/>
        </w:rPr>
        <w:sym w:font="Symbol" w:char="F0A3"/>
      </w:r>
      <w:r w:rsidRPr="003B7CCC">
        <w:rPr>
          <w:lang w:val="es-ES_tradnl"/>
        </w:rPr>
        <w:t xml:space="preserve"> </w:t>
      </w:r>
      <w:r w:rsidRPr="003B7CCC">
        <w:rPr>
          <w:i/>
          <w:lang w:val="es-ES_tradnl"/>
        </w:rPr>
        <w:t>f</w:t>
      </w:r>
      <w:r w:rsidRPr="003B7CCC">
        <w:rPr>
          <w:lang w:val="es-ES_tradnl"/>
        </w:rPr>
        <w:t xml:space="preserve"> </w:t>
      </w:r>
      <w:r w:rsidRPr="003B7CCC">
        <w:rPr>
          <w:lang w:val="es-ES_tradnl"/>
        </w:rPr>
        <w:sym w:font="Symbol" w:char="F0A3"/>
      </w:r>
      <w:r w:rsidRPr="003B7CCC">
        <w:rPr>
          <w:lang w:val="es-ES_tradnl"/>
        </w:rPr>
        <w:t xml:space="preserve"> 55 GHz y</w:t>
      </w:r>
      <w:r w:rsidR="00C3136A" w:rsidRPr="00C3136A">
        <w:rPr>
          <w:lang w:val="es-ES_tradnl"/>
        </w:rPr>
        <w:t xml:space="preserve"> </w:t>
      </w:r>
      <w:r w:rsidR="00C3136A">
        <w:sym w:font="Symbol" w:char="F071"/>
      </w:r>
      <w:r w:rsidRPr="003B7CCC">
        <w:rPr>
          <w:lang w:val="es-ES_tradnl"/>
        </w:rPr>
        <w:t xml:space="preserve">  </w:t>
      </w:r>
      <w:r w:rsidRPr="003B7CCC">
        <w:rPr>
          <w:lang w:val="es-ES_tradnl"/>
        </w:rPr>
        <w:sym w:font="Symbol" w:char="F0A3"/>
      </w:r>
      <w:r w:rsidRPr="003B7CCC">
        <w:rPr>
          <w:lang w:val="es-ES_tradnl"/>
        </w:rPr>
        <w:t xml:space="preserve"> 60</w:t>
      </w:r>
      <w:r w:rsidR="00336A8A">
        <w:rPr>
          <w:lang w:val="es-ES_tradnl"/>
        </w:rPr>
        <w:t>°</w:t>
      </w:r>
      <w:r w:rsidRPr="003B7CCC">
        <w:rPr>
          <w:lang w:val="es-ES_tradnl"/>
        </w:rPr>
        <w:t xml:space="preserve">. En el § 4.3 figura el procedimiento de cálculo proporcional para frecuencias inferiores, hasta 4 GHz (véase también el </w:t>
      </w:r>
      <w:r w:rsidRPr="00D01A31">
        <w:rPr>
          <w:lang w:val="es-ES_tradnl"/>
        </w:rPr>
        <w:t>Paso 8</w:t>
      </w:r>
      <w:r w:rsidRPr="003B7CCC">
        <w:rPr>
          <w:lang w:val="es-ES_tradnl"/>
        </w:rPr>
        <w:t xml:space="preserve"> a continuación).</w:t>
      </w:r>
    </w:p>
    <w:p w:rsidR="009F5AC7" w:rsidRPr="003B7CCC" w:rsidRDefault="009F5AC7" w:rsidP="00CA2319">
      <w:pPr>
        <w:keepNext/>
        <w:keepLines/>
        <w:tabs>
          <w:tab w:val="clear" w:pos="794"/>
          <w:tab w:val="left" w:pos="993"/>
        </w:tabs>
        <w:rPr>
          <w:lang w:val="es-ES_tradnl"/>
        </w:rPr>
      </w:pPr>
      <w:r w:rsidRPr="003B7CCC">
        <w:rPr>
          <w:i/>
          <w:lang w:val="es-ES_tradnl"/>
        </w:rPr>
        <w:lastRenderedPageBreak/>
        <w:t>Paso 1:</w:t>
      </w:r>
      <w:r w:rsidRPr="003B7CCC">
        <w:rPr>
          <w:lang w:val="es-ES_tradnl"/>
        </w:rPr>
        <w:t>  Calcular el término dependiente de la frecuencia:</w:t>
      </w:r>
    </w:p>
    <w:p w:rsidR="009F5AC7" w:rsidRPr="003B7CCC" w:rsidRDefault="009F5AC7" w:rsidP="009F5AC7">
      <w:pPr>
        <w:pStyle w:val="Blanc"/>
        <w:rPr>
          <w:lang w:val="es-ES_tradnl"/>
        </w:rPr>
      </w:pPr>
      <w:bookmarkStart w:id="24" w:name="F054"/>
    </w:p>
    <w:p w:rsidR="009F5AC7" w:rsidRPr="003B7CCC" w:rsidRDefault="009F5AC7" w:rsidP="009F5AC7">
      <w:pPr>
        <w:pStyle w:val="Equation"/>
        <w:rPr>
          <w:lang w:val="es-ES_tradnl"/>
          <w:rPrChange w:id="25" w:author="POOL" w:date="2010-01-18T16:43:00Z">
            <w:rPr>
              <w:lang w:val="en-US"/>
            </w:rPr>
          </w:rPrChange>
        </w:rPr>
      </w:pPr>
      <w:r w:rsidRPr="003B7CCC">
        <w:rPr>
          <w:lang w:val="es-ES_tradnl"/>
        </w:rPr>
        <w:tab/>
      </w:r>
      <w:r w:rsidRPr="003B7CCC">
        <w:rPr>
          <w:lang w:val="es-ES_tradnl"/>
        </w:rPr>
        <w:tab/>
      </w:r>
      <w:r w:rsidRPr="003B7CCC">
        <w:rPr>
          <w:position w:val="-42"/>
          <w:lang w:val="es-ES_tradnl"/>
        </w:rPr>
        <w:object w:dxaOrig="4239" w:dyaOrig="960">
          <v:shape id="_x0000_i1115" type="#_x0000_t75" style="width:212pt;height:48pt" o:ole="">
            <v:imagedata r:id="rId202" o:title=""/>
          </v:shape>
          <o:OLEObject Type="Embed" ProgID="Equation.3" ShapeID="_x0000_i1115" DrawAspect="Content" ObjectID="_1483865633" r:id="rId203"/>
        </w:object>
      </w:r>
      <w:r w:rsidRPr="003B7CCC">
        <w:rPr>
          <w:lang w:val="es-ES_tradnl"/>
          <w:rPrChange w:id="26" w:author="POOL" w:date="2010-01-18T16:43:00Z">
            <w:rPr>
              <w:lang w:val="en-US"/>
            </w:rPr>
          </w:rPrChange>
        </w:rPr>
        <w:tab/>
        <w:t>(5</w:t>
      </w:r>
      <w:r w:rsidRPr="003B7CCC">
        <w:rPr>
          <w:lang w:val="es-ES_tradnl"/>
        </w:rPr>
        <w:t>9</w:t>
      </w:r>
      <w:r w:rsidRPr="003B7CCC">
        <w:rPr>
          <w:lang w:val="es-ES_tradnl"/>
          <w:rPrChange w:id="27" w:author="POOL" w:date="2010-01-18T16:43:00Z">
            <w:rPr>
              <w:lang w:val="en-US"/>
            </w:rPr>
          </w:rPrChange>
        </w:rPr>
        <w:t>)</w:t>
      </w:r>
    </w:p>
    <w:bookmarkEnd w:id="24"/>
    <w:p w:rsidR="009F5AC7" w:rsidRPr="003B7CCC" w:rsidRDefault="009F5AC7" w:rsidP="009F5AC7">
      <w:pPr>
        <w:pStyle w:val="Blanc"/>
        <w:rPr>
          <w:lang w:val="es-ES_tradnl"/>
        </w:rPr>
      </w:pPr>
    </w:p>
    <w:p w:rsidR="009F5AC7" w:rsidRPr="003B7CCC" w:rsidRDefault="009F5AC7" w:rsidP="009F5AC7">
      <w:pPr>
        <w:tabs>
          <w:tab w:val="clear" w:pos="794"/>
          <w:tab w:val="left" w:pos="993"/>
        </w:tabs>
        <w:rPr>
          <w:lang w:val="es-ES_tradnl"/>
        </w:rPr>
      </w:pPr>
      <w:r w:rsidRPr="003B7CCC">
        <w:rPr>
          <w:i/>
          <w:lang w:val="es-ES_tradnl"/>
        </w:rPr>
        <w:t>Paso 2:</w:t>
      </w:r>
      <w:r w:rsidRPr="003B7CCC">
        <w:rPr>
          <w:lang w:val="es-ES_tradnl"/>
        </w:rPr>
        <w:t>  Calcular el término dependiente de la atenuación debida a la lluvia:</w:t>
      </w:r>
    </w:p>
    <w:p w:rsidR="009F5AC7" w:rsidRPr="003B7CCC" w:rsidRDefault="009F5AC7" w:rsidP="009F5AC7">
      <w:pPr>
        <w:pStyle w:val="Blanc"/>
        <w:rPr>
          <w:lang w:val="es-ES_tradnl"/>
        </w:rPr>
      </w:pPr>
    </w:p>
    <w:p w:rsidR="009F5AC7" w:rsidRPr="003B7CCC" w:rsidRDefault="009F5AC7" w:rsidP="00C3136A">
      <w:pPr>
        <w:pStyle w:val="Equation"/>
        <w:rPr>
          <w:lang w:val="es-ES_tradnl"/>
        </w:rPr>
      </w:pPr>
      <w:r w:rsidRPr="003B7CCC">
        <w:rPr>
          <w:lang w:val="es-ES_tradnl"/>
        </w:rPr>
        <w:tab/>
      </w:r>
      <w:r w:rsidRPr="003B7CCC">
        <w:rPr>
          <w:lang w:val="es-ES_tradnl"/>
        </w:rPr>
        <w:tab/>
      </w:r>
      <w:r w:rsidRPr="003B7CCC">
        <w:rPr>
          <w:i/>
          <w:lang w:val="es-ES_tradnl"/>
        </w:rPr>
        <w:t>C</w:t>
      </w:r>
      <w:r w:rsidRPr="003B7CCC">
        <w:rPr>
          <w:i/>
          <w:iCs/>
          <w:vertAlign w:val="subscript"/>
          <w:lang w:val="es-ES_tradnl"/>
        </w:rPr>
        <w:t>A</w:t>
      </w:r>
      <w:r w:rsidRPr="003B7CCC">
        <w:rPr>
          <w:lang w:val="es-ES_tradnl"/>
        </w:rPr>
        <w:t> </w:t>
      </w:r>
      <w:r w:rsidR="00C3136A">
        <w:rPr>
          <w:lang w:val="es-ES_tradnl"/>
        </w:rPr>
        <w:t>=</w:t>
      </w:r>
      <w:r w:rsidRPr="003B7CCC">
        <w:rPr>
          <w:lang w:val="es-ES_tradnl"/>
        </w:rPr>
        <w:t> </w:t>
      </w:r>
      <w:r w:rsidRPr="003B7CCC">
        <w:rPr>
          <w:i/>
          <w:lang w:val="es-ES_tradnl"/>
        </w:rPr>
        <w:t>V</w:t>
      </w:r>
      <w:r w:rsidRPr="003B7CCC">
        <w:rPr>
          <w:rFonts w:ascii="Tms Rmn" w:hAnsi="Tms Rmn"/>
          <w:sz w:val="12"/>
          <w:lang w:val="es-ES_tradnl"/>
        </w:rPr>
        <w:t> </w:t>
      </w:r>
      <w:r w:rsidRPr="003B7CCC">
        <w:rPr>
          <w:lang w:val="es-ES_tradnl"/>
        </w:rPr>
        <w:t>( </w:t>
      </w:r>
      <w:r w:rsidRPr="003B7CCC">
        <w:rPr>
          <w:i/>
          <w:lang w:val="es-ES_tradnl"/>
        </w:rPr>
        <w:t>f</w:t>
      </w:r>
      <w:r w:rsidRPr="003B7CCC">
        <w:rPr>
          <w:lang w:val="es-ES_tradnl"/>
        </w:rPr>
        <w:t xml:space="preserve"> ) log </w:t>
      </w:r>
      <w:proofErr w:type="spellStart"/>
      <w:r w:rsidRPr="003B7CCC">
        <w:rPr>
          <w:i/>
          <w:lang w:val="es-ES_tradnl"/>
        </w:rPr>
        <w:t>A</w:t>
      </w:r>
      <w:r w:rsidRPr="003B7CCC">
        <w:rPr>
          <w:i/>
          <w:iCs/>
          <w:vertAlign w:val="subscript"/>
          <w:lang w:val="es-ES_tradnl"/>
        </w:rPr>
        <w:t>p</w:t>
      </w:r>
      <w:proofErr w:type="spellEnd"/>
      <w:r w:rsidRPr="003B7CCC">
        <w:rPr>
          <w:lang w:val="es-ES_tradnl"/>
        </w:rPr>
        <w:tab/>
        <w:t>(60)</w:t>
      </w:r>
    </w:p>
    <w:p w:rsidR="009F5AC7" w:rsidRPr="003B7CCC" w:rsidRDefault="009F5AC7" w:rsidP="009F5AC7">
      <w:pPr>
        <w:widowControl w:val="0"/>
        <w:spacing w:before="0"/>
        <w:rPr>
          <w:lang w:val="es-ES_tradnl"/>
        </w:rPr>
      </w:pPr>
      <w:r w:rsidRPr="003B7CCC">
        <w:rPr>
          <w:lang w:val="es-ES_tradnl"/>
        </w:rPr>
        <w:t>donde:</w:t>
      </w:r>
    </w:p>
    <w:p w:rsidR="009F5AC7" w:rsidRPr="003B7CCC" w:rsidRDefault="009F5AC7" w:rsidP="009F5AC7">
      <w:pPr>
        <w:pStyle w:val="Equation"/>
        <w:widowControl w:val="0"/>
        <w:rPr>
          <w:lang w:val="es-ES_tradnl"/>
        </w:rPr>
      </w:pPr>
      <w:r w:rsidRPr="003B7CCC">
        <w:rPr>
          <w:lang w:val="es-ES_tradnl"/>
        </w:rPr>
        <w:tab/>
      </w:r>
      <w:r w:rsidRPr="003B7CCC">
        <w:rPr>
          <w:lang w:val="es-ES_tradnl"/>
        </w:rPr>
        <w:tab/>
      </w:r>
      <w:r w:rsidRPr="003B7CCC">
        <w:rPr>
          <w:position w:val="-64"/>
          <w:lang w:val="es-ES_tradnl"/>
        </w:rPr>
        <w:object w:dxaOrig="3879" w:dyaOrig="1400">
          <v:shape id="_x0000_i1116" type="#_x0000_t75" style="width:194pt;height:70pt" o:ole="">
            <v:imagedata r:id="rId204" o:title=""/>
          </v:shape>
          <o:OLEObject Type="Embed" ProgID="Equation.3" ShapeID="_x0000_i1116" DrawAspect="Content" ObjectID="_1483865634" r:id="rId205"/>
        </w:object>
      </w:r>
    </w:p>
    <w:p w:rsidR="009F5AC7" w:rsidRPr="003B7CCC" w:rsidRDefault="009F5AC7" w:rsidP="009F5AC7">
      <w:pPr>
        <w:keepNext/>
        <w:keepLines/>
        <w:tabs>
          <w:tab w:val="clear" w:pos="794"/>
          <w:tab w:val="left" w:pos="993"/>
        </w:tabs>
        <w:rPr>
          <w:lang w:val="es-ES_tradnl"/>
        </w:rPr>
      </w:pPr>
      <w:r w:rsidRPr="003B7CCC">
        <w:rPr>
          <w:i/>
          <w:lang w:val="es-ES_tradnl"/>
        </w:rPr>
        <w:t>Paso 3:</w:t>
      </w:r>
      <w:r w:rsidRPr="003B7CCC">
        <w:rPr>
          <w:lang w:val="es-ES_tradnl"/>
        </w:rPr>
        <w:t>  Calcular el factor de mejora de polarización:</w:t>
      </w:r>
    </w:p>
    <w:p w:rsidR="009F5AC7" w:rsidRPr="003B7CCC" w:rsidRDefault="009F5AC7" w:rsidP="009F5AC7">
      <w:pPr>
        <w:pStyle w:val="Blanc"/>
        <w:rPr>
          <w:lang w:val="es-ES_tradnl"/>
        </w:rPr>
      </w:pPr>
      <w:bookmarkStart w:id="28" w:name="F056"/>
    </w:p>
    <w:p w:rsidR="009F5AC7" w:rsidRPr="003B7CCC" w:rsidRDefault="009F5AC7" w:rsidP="00C3136A">
      <w:pPr>
        <w:pStyle w:val="Equation"/>
        <w:rPr>
          <w:lang w:val="es-ES_tradnl"/>
        </w:rPr>
      </w:pPr>
      <w:r w:rsidRPr="003B7CCC">
        <w:rPr>
          <w:lang w:val="es-ES_tradnl"/>
        </w:rPr>
        <w:tab/>
      </w:r>
      <w:r w:rsidRPr="003B7CCC">
        <w:rPr>
          <w:lang w:val="es-ES_tradnl"/>
        </w:rPr>
        <w:tab/>
      </w:r>
      <w:r w:rsidRPr="003B7CCC">
        <w:rPr>
          <w:i/>
          <w:lang w:val="es-ES_tradnl"/>
        </w:rPr>
        <w:t>C</w:t>
      </w:r>
      <w:r w:rsidR="00C3136A" w:rsidRPr="00C3136A">
        <w:rPr>
          <w:vertAlign w:val="subscript"/>
        </w:rPr>
        <w:sym w:font="Symbol" w:char="F074"/>
      </w:r>
      <w:r w:rsidRPr="003B7CCC">
        <w:rPr>
          <w:lang w:val="es-ES_tradnl"/>
        </w:rPr>
        <w:t> </w:t>
      </w:r>
      <w:r w:rsidR="00C3136A">
        <w:rPr>
          <w:lang w:val="es-ES_tradnl"/>
        </w:rPr>
        <w:t>=</w:t>
      </w:r>
      <w:r w:rsidRPr="003B7CCC">
        <w:rPr>
          <w:lang w:val="es-ES_tradnl"/>
        </w:rPr>
        <w:t> – 10 log [1 – 0,484 (1 + </w:t>
      </w:r>
      <w:proofErr w:type="spellStart"/>
      <w:r w:rsidRPr="003B7CCC">
        <w:rPr>
          <w:lang w:val="es-ES_tradnl"/>
        </w:rPr>
        <w:t>cos</w:t>
      </w:r>
      <w:proofErr w:type="spellEnd"/>
      <w:r w:rsidRPr="003B7CCC">
        <w:rPr>
          <w:lang w:val="es-ES_tradnl"/>
        </w:rPr>
        <w:t xml:space="preserve"> 4</w:t>
      </w:r>
      <w:r w:rsidR="00C3136A" w:rsidRPr="00C3136A">
        <w:sym w:font="Symbol" w:char="F074"/>
      </w:r>
      <w:r w:rsidRPr="003B7CCC">
        <w:rPr>
          <w:lang w:val="es-ES_tradnl"/>
        </w:rPr>
        <w:t>)]</w:t>
      </w:r>
      <w:r w:rsidRPr="003B7CCC">
        <w:rPr>
          <w:lang w:val="es-ES_tradnl"/>
        </w:rPr>
        <w:tab/>
        <w:t>(61)</w:t>
      </w:r>
      <w:bookmarkEnd w:id="28"/>
    </w:p>
    <w:p w:rsidR="009F5AC7" w:rsidRPr="003B7CCC" w:rsidRDefault="009F5AC7" w:rsidP="009F5AC7">
      <w:pPr>
        <w:pStyle w:val="Blanc"/>
        <w:rPr>
          <w:lang w:val="es-ES_tradnl"/>
        </w:rPr>
      </w:pPr>
    </w:p>
    <w:p w:rsidR="009F5AC7" w:rsidRPr="003B7CCC" w:rsidRDefault="009F5AC7" w:rsidP="00C3136A">
      <w:pPr>
        <w:rPr>
          <w:lang w:val="es-ES_tradnl"/>
        </w:rPr>
      </w:pPr>
      <w:r w:rsidRPr="003B7CCC">
        <w:rPr>
          <w:lang w:val="es-ES_tradnl"/>
        </w:rPr>
        <w:t xml:space="preserve">El factor de mejora </w:t>
      </w:r>
      <w:r w:rsidRPr="003B7CCC">
        <w:rPr>
          <w:i/>
          <w:lang w:val="es-ES_tradnl"/>
        </w:rPr>
        <w:t>C</w:t>
      </w:r>
      <w:r w:rsidR="00C3136A" w:rsidRPr="00C3136A">
        <w:rPr>
          <w:vertAlign w:val="subscript"/>
        </w:rPr>
        <w:sym w:font="Symbol" w:char="F074"/>
      </w:r>
      <w:r w:rsidRPr="003B7CCC">
        <w:rPr>
          <w:lang w:val="es-ES_tradnl"/>
        </w:rPr>
        <w:t xml:space="preserve"> = 0 para </w:t>
      </w:r>
      <w:r w:rsidR="00C3136A" w:rsidRPr="00C3136A">
        <w:sym w:font="Symbol" w:char="F074"/>
      </w:r>
      <w:r w:rsidRPr="003B7CCC">
        <w:rPr>
          <w:lang w:val="es-ES_tradnl"/>
        </w:rPr>
        <w:t xml:space="preserve"> </w:t>
      </w:r>
      <w:r w:rsidRPr="003B7CCC">
        <w:rPr>
          <w:rFonts w:asciiTheme="majorBidi" w:hAnsiTheme="majorBidi" w:cstheme="majorBidi"/>
          <w:lang w:val="es-ES_tradnl"/>
        </w:rPr>
        <w:t>=</w:t>
      </w:r>
      <w:r w:rsidRPr="003B7CCC">
        <w:rPr>
          <w:lang w:val="es-ES_tradnl"/>
        </w:rPr>
        <w:t xml:space="preserve"> 45</w:t>
      </w:r>
      <w:r w:rsidR="00336A8A">
        <w:rPr>
          <w:lang w:val="es-ES_tradnl"/>
        </w:rPr>
        <w:t>°</w:t>
      </w:r>
      <w:r w:rsidRPr="003B7CCC">
        <w:rPr>
          <w:lang w:val="es-ES_tradnl"/>
        </w:rPr>
        <w:t xml:space="preserve"> alcanza un valor máximo de 15 dB para </w:t>
      </w:r>
      <w:r w:rsidR="00C3136A" w:rsidRPr="00C3136A">
        <w:sym w:font="Symbol" w:char="F074"/>
      </w:r>
      <w:r w:rsidRPr="003B7CCC">
        <w:rPr>
          <w:lang w:val="es-ES_tradnl"/>
        </w:rPr>
        <w:t> </w:t>
      </w:r>
      <w:r w:rsidR="00C3136A">
        <w:rPr>
          <w:lang w:val="es-ES_tradnl"/>
        </w:rPr>
        <w:t>=</w:t>
      </w:r>
      <w:r w:rsidRPr="003B7CCC">
        <w:rPr>
          <w:lang w:val="es-ES_tradnl"/>
        </w:rPr>
        <w:t> 0</w:t>
      </w:r>
      <w:r w:rsidR="00336A8A">
        <w:rPr>
          <w:lang w:val="es-ES_tradnl"/>
        </w:rPr>
        <w:t>°</w:t>
      </w:r>
      <w:r w:rsidRPr="003B7CCC">
        <w:rPr>
          <w:lang w:val="es-ES_tradnl"/>
        </w:rPr>
        <w:t xml:space="preserve"> </w:t>
      </w:r>
      <w:proofErr w:type="spellStart"/>
      <w:r w:rsidRPr="003B7CCC">
        <w:rPr>
          <w:lang w:val="es-ES_tradnl"/>
        </w:rPr>
        <w:t>ó</w:t>
      </w:r>
      <w:proofErr w:type="spellEnd"/>
      <w:r w:rsidRPr="003B7CCC">
        <w:rPr>
          <w:lang w:val="es-ES_tradnl"/>
        </w:rPr>
        <w:t xml:space="preserve"> 90</w:t>
      </w:r>
      <w:r w:rsidR="00336A8A">
        <w:rPr>
          <w:lang w:val="es-ES_tradnl"/>
        </w:rPr>
        <w:t>°</w:t>
      </w:r>
      <w:r w:rsidR="00C3136A">
        <w:rPr>
          <w:lang w:val="es-ES_tradnl"/>
        </w:rPr>
        <w:t>.</w:t>
      </w:r>
    </w:p>
    <w:p w:rsidR="009F5AC7" w:rsidRPr="003B7CCC" w:rsidRDefault="009F5AC7" w:rsidP="009F5AC7">
      <w:pPr>
        <w:tabs>
          <w:tab w:val="clear" w:pos="794"/>
          <w:tab w:val="left" w:pos="993"/>
        </w:tabs>
        <w:rPr>
          <w:lang w:val="es-ES_tradnl"/>
        </w:rPr>
      </w:pPr>
      <w:r w:rsidRPr="003B7CCC">
        <w:rPr>
          <w:i/>
          <w:lang w:val="es-ES_tradnl"/>
        </w:rPr>
        <w:t>Paso 4:</w:t>
      </w:r>
      <w:r w:rsidRPr="003B7CCC">
        <w:rPr>
          <w:lang w:val="es-ES_tradnl"/>
        </w:rPr>
        <w:t>  Calcular el término dependiente del ángulo de elevación:</w:t>
      </w:r>
    </w:p>
    <w:p w:rsidR="009F5AC7" w:rsidRPr="003B7CCC" w:rsidRDefault="009F5AC7" w:rsidP="009F5AC7">
      <w:pPr>
        <w:pStyle w:val="Blanc"/>
        <w:rPr>
          <w:lang w:val="es-ES_tradnl"/>
        </w:rPr>
      </w:pPr>
      <w:bookmarkStart w:id="29" w:name="F057"/>
    </w:p>
    <w:p w:rsidR="009F5AC7" w:rsidRPr="003B7CCC" w:rsidRDefault="009F5AC7" w:rsidP="00C3136A">
      <w:pPr>
        <w:pStyle w:val="Equation"/>
        <w:rPr>
          <w:lang w:val="es-ES_tradnl"/>
        </w:rPr>
      </w:pPr>
      <w:r w:rsidRPr="003B7CCC">
        <w:rPr>
          <w:lang w:val="es-ES_tradnl"/>
        </w:rPr>
        <w:tab/>
      </w:r>
      <w:r w:rsidRPr="003B7CCC">
        <w:rPr>
          <w:lang w:val="es-ES_tradnl"/>
        </w:rPr>
        <w:tab/>
      </w:r>
      <w:r w:rsidRPr="003B7CCC">
        <w:rPr>
          <w:i/>
          <w:lang w:val="es-ES_tradnl"/>
        </w:rPr>
        <w:t>C</w:t>
      </w:r>
      <w:r w:rsidR="00C3136A">
        <w:rPr>
          <w:vertAlign w:val="subscript"/>
        </w:rPr>
        <w:sym w:font="Symbol" w:char="F071"/>
      </w:r>
      <w:r w:rsidRPr="003B7CCC">
        <w:rPr>
          <w:lang w:val="es-ES_tradnl"/>
        </w:rPr>
        <w:t> </w:t>
      </w:r>
      <w:r w:rsidRPr="003B7CCC">
        <w:rPr>
          <w:rFonts w:asciiTheme="majorBidi" w:hAnsiTheme="majorBidi" w:cstheme="majorBidi"/>
          <w:lang w:val="es-ES_tradnl"/>
        </w:rPr>
        <w:t>=</w:t>
      </w:r>
      <w:r w:rsidRPr="003B7CCC">
        <w:rPr>
          <w:lang w:val="es-ES_tradnl"/>
        </w:rPr>
        <w:t> –40 log (</w:t>
      </w:r>
      <w:proofErr w:type="spellStart"/>
      <w:r w:rsidRPr="003B7CCC">
        <w:rPr>
          <w:lang w:val="es-ES_tradnl"/>
        </w:rPr>
        <w:t>cos</w:t>
      </w:r>
      <w:proofErr w:type="spellEnd"/>
      <w:r w:rsidR="00C3136A">
        <w:rPr>
          <w:lang w:val="es-ES_tradnl"/>
        </w:rPr>
        <w:t xml:space="preserve"> </w:t>
      </w:r>
      <w:r w:rsidR="00C3136A" w:rsidRPr="00C3136A">
        <w:sym w:font="Symbol" w:char="F071"/>
      </w:r>
      <w:r w:rsidRPr="003B7CCC">
        <w:rPr>
          <w:lang w:val="es-ES_tradnl"/>
        </w:rPr>
        <w:t xml:space="preserve">)                para </w:t>
      </w:r>
      <w:r w:rsidR="00C3136A">
        <w:rPr>
          <w:lang w:val="es-ES_tradnl"/>
        </w:rPr>
        <w:t xml:space="preserve"> </w:t>
      </w:r>
      <w:r w:rsidR="00C3136A" w:rsidRPr="00C3136A">
        <w:sym w:font="Symbol" w:char="F071"/>
      </w:r>
      <w:r w:rsidRPr="003B7CCC">
        <w:rPr>
          <w:lang w:val="es-ES_tradnl"/>
        </w:rPr>
        <w:t> </w:t>
      </w:r>
      <w:r w:rsidR="00C3136A">
        <w:rPr>
          <w:lang w:val="es-ES_tradnl"/>
        </w:rPr>
        <w:sym w:font="Symbol" w:char="F0A3"/>
      </w:r>
      <w:r w:rsidRPr="003B7CCC">
        <w:rPr>
          <w:lang w:val="es-ES_tradnl"/>
        </w:rPr>
        <w:t> 60</w:t>
      </w:r>
      <w:r w:rsidR="00336A8A">
        <w:rPr>
          <w:lang w:val="es-ES_tradnl"/>
        </w:rPr>
        <w:t>°</w:t>
      </w:r>
      <w:r w:rsidRPr="003B7CCC">
        <w:rPr>
          <w:lang w:val="es-ES_tradnl"/>
        </w:rPr>
        <w:tab/>
        <w:t>(62)</w:t>
      </w:r>
      <w:bookmarkEnd w:id="29"/>
    </w:p>
    <w:p w:rsidR="009F5AC7" w:rsidRPr="003B7CCC" w:rsidRDefault="009F5AC7" w:rsidP="009F5AC7">
      <w:pPr>
        <w:pStyle w:val="Blanc"/>
        <w:rPr>
          <w:lang w:val="es-ES_tradnl"/>
        </w:rPr>
      </w:pPr>
    </w:p>
    <w:p w:rsidR="009F5AC7" w:rsidRPr="003B7CCC" w:rsidRDefault="009F5AC7" w:rsidP="009F5AC7">
      <w:pPr>
        <w:tabs>
          <w:tab w:val="clear" w:pos="794"/>
          <w:tab w:val="left" w:pos="993"/>
        </w:tabs>
        <w:rPr>
          <w:lang w:val="es-ES_tradnl"/>
        </w:rPr>
      </w:pPr>
      <w:r w:rsidRPr="003B7CCC">
        <w:rPr>
          <w:i/>
          <w:lang w:val="es-ES_tradnl"/>
        </w:rPr>
        <w:t>Paso 5:</w:t>
      </w:r>
      <w:r w:rsidRPr="003B7CCC">
        <w:rPr>
          <w:lang w:val="es-ES_tradnl"/>
        </w:rPr>
        <w:t>  Calcular el término dependiente del ángulo de inclinación de las gotas de lluvia:</w:t>
      </w:r>
    </w:p>
    <w:p w:rsidR="009F5AC7" w:rsidRPr="003B7CCC" w:rsidRDefault="009F5AC7" w:rsidP="009F5AC7">
      <w:pPr>
        <w:pStyle w:val="Blanc"/>
        <w:rPr>
          <w:lang w:val="es-ES_tradnl"/>
        </w:rPr>
      </w:pPr>
      <w:bookmarkStart w:id="30" w:name="F058"/>
    </w:p>
    <w:p w:rsidR="009F5AC7" w:rsidRPr="003B7CCC" w:rsidRDefault="009F5AC7" w:rsidP="00C3136A">
      <w:pPr>
        <w:pStyle w:val="Equation"/>
        <w:rPr>
          <w:lang w:val="es-ES_tradnl"/>
        </w:rPr>
      </w:pPr>
      <w:r w:rsidRPr="003B7CCC">
        <w:rPr>
          <w:lang w:val="es-ES_tradnl"/>
        </w:rPr>
        <w:tab/>
      </w:r>
      <w:r w:rsidRPr="003B7CCC">
        <w:rPr>
          <w:lang w:val="es-ES_tradnl"/>
        </w:rPr>
        <w:tab/>
      </w:r>
      <w:r w:rsidRPr="003B7CCC">
        <w:rPr>
          <w:i/>
          <w:lang w:val="es-ES_tradnl"/>
        </w:rPr>
        <w:t>C</w:t>
      </w:r>
      <w:r w:rsidR="00C3136A" w:rsidRPr="00C3136A">
        <w:rPr>
          <w:vertAlign w:val="subscript"/>
        </w:rPr>
        <w:sym w:font="Symbol" w:char="F073"/>
      </w:r>
      <w:r w:rsidRPr="003B7CCC">
        <w:rPr>
          <w:lang w:val="es-ES_tradnl"/>
        </w:rPr>
        <w:t> </w:t>
      </w:r>
      <w:r w:rsidRPr="003B7CCC">
        <w:rPr>
          <w:rFonts w:asciiTheme="majorBidi" w:hAnsiTheme="majorBidi" w:cstheme="majorBidi"/>
          <w:lang w:val="es-ES_tradnl"/>
        </w:rPr>
        <w:t>=</w:t>
      </w:r>
      <w:r w:rsidRPr="003B7CCC">
        <w:rPr>
          <w:lang w:val="es-ES_tradnl"/>
        </w:rPr>
        <w:t xml:space="preserve"> 0,0053 </w:t>
      </w:r>
      <w:r w:rsidR="00C3136A">
        <w:rPr>
          <w:lang w:val="es-ES_tradnl"/>
        </w:rPr>
        <w:sym w:font="Symbol" w:char="F073"/>
      </w:r>
      <w:r w:rsidRPr="003B7CCC">
        <w:rPr>
          <w:vertAlign w:val="superscript"/>
          <w:lang w:val="es-ES_tradnl"/>
        </w:rPr>
        <w:t>2</w:t>
      </w:r>
      <w:r w:rsidRPr="003B7CCC">
        <w:rPr>
          <w:lang w:val="es-ES_tradnl"/>
        </w:rPr>
        <w:tab/>
        <w:t>(63)</w:t>
      </w:r>
      <w:bookmarkEnd w:id="30"/>
    </w:p>
    <w:p w:rsidR="009F5AC7" w:rsidRPr="003B7CCC" w:rsidRDefault="009F5AC7" w:rsidP="00C3136A">
      <w:pPr>
        <w:rPr>
          <w:lang w:val="es-ES_tradnl"/>
        </w:rPr>
      </w:pPr>
      <w:r w:rsidRPr="003B7CCC">
        <w:rPr>
          <w:lang w:val="es-ES_tradnl"/>
        </w:rPr>
        <w:t xml:space="preserve">donde </w:t>
      </w:r>
      <w:r w:rsidR="00C3136A">
        <w:rPr>
          <w:lang w:val="es-ES_tradnl"/>
        </w:rPr>
        <w:sym w:font="Symbol" w:char="F073"/>
      </w:r>
      <w:r w:rsidRPr="003B7CCC">
        <w:rPr>
          <w:lang w:val="es-ES_tradnl"/>
        </w:rPr>
        <w:t xml:space="preserve"> es la desviación típica efectiva de la distribución del ángulo de inclinación de las gotas de lluvia (grados); </w:t>
      </w:r>
      <w:r w:rsidR="00C3136A">
        <w:rPr>
          <w:lang w:val="es-ES_tradnl"/>
        </w:rPr>
        <w:sym w:font="Symbol" w:char="F073"/>
      </w:r>
      <w:r w:rsidRPr="003B7CCC">
        <w:rPr>
          <w:lang w:val="es-ES_tradnl"/>
        </w:rPr>
        <w:t> adopta los valores 0</w:t>
      </w:r>
      <w:r w:rsidR="00336A8A">
        <w:rPr>
          <w:lang w:val="es-ES_tradnl"/>
        </w:rPr>
        <w:t>°</w:t>
      </w:r>
      <w:r w:rsidRPr="003B7CCC">
        <w:rPr>
          <w:lang w:val="es-ES_tradnl"/>
        </w:rPr>
        <w:t>, 5</w:t>
      </w:r>
      <w:r w:rsidR="00336A8A">
        <w:rPr>
          <w:lang w:val="es-ES_tradnl"/>
        </w:rPr>
        <w:t>°</w:t>
      </w:r>
      <w:r w:rsidRPr="003B7CCC">
        <w:rPr>
          <w:lang w:val="es-ES_tradnl"/>
        </w:rPr>
        <w:t>, 10</w:t>
      </w:r>
      <w:r w:rsidR="00336A8A">
        <w:rPr>
          <w:lang w:val="es-ES_tradnl"/>
        </w:rPr>
        <w:t>°</w:t>
      </w:r>
      <w:r w:rsidRPr="003B7CCC">
        <w:rPr>
          <w:lang w:val="es-ES_tradnl"/>
        </w:rPr>
        <w:t xml:space="preserve"> y 15</w:t>
      </w:r>
      <w:r w:rsidR="00336A8A">
        <w:rPr>
          <w:lang w:val="es-ES_tradnl"/>
        </w:rPr>
        <w:t>°</w:t>
      </w:r>
      <w:r w:rsidRPr="003B7CCC">
        <w:rPr>
          <w:lang w:val="es-ES_tradnl"/>
        </w:rPr>
        <w:t xml:space="preserve"> para el 1%, 0,1%, 0,01% y 0,001% del tiempo, respectivamente.</w:t>
      </w:r>
    </w:p>
    <w:p w:rsidR="009F5AC7" w:rsidRPr="003B7CCC" w:rsidRDefault="009F5AC7" w:rsidP="009F5AC7">
      <w:pPr>
        <w:tabs>
          <w:tab w:val="clear" w:pos="794"/>
          <w:tab w:val="left" w:pos="993"/>
        </w:tabs>
        <w:rPr>
          <w:lang w:val="es-ES_tradnl"/>
        </w:rPr>
      </w:pPr>
      <w:r w:rsidRPr="003B7CCC">
        <w:rPr>
          <w:i/>
          <w:lang w:val="es-ES_tradnl"/>
        </w:rPr>
        <w:t>Paso 6:</w:t>
      </w:r>
      <w:r w:rsidRPr="003B7CCC">
        <w:rPr>
          <w:lang w:val="es-ES_tradnl"/>
        </w:rPr>
        <w:t xml:space="preserve">  Calcular la XPD debida a la lluvia no excedida durante el </w:t>
      </w:r>
      <w:r w:rsidRPr="003B7CCC">
        <w:rPr>
          <w:i/>
          <w:lang w:val="es-ES_tradnl"/>
        </w:rPr>
        <w:t>p</w:t>
      </w:r>
      <w:r w:rsidRPr="003B7CCC">
        <w:rPr>
          <w:lang w:val="es-ES_tradnl"/>
        </w:rPr>
        <w:t>% del tiempo:</w:t>
      </w:r>
    </w:p>
    <w:p w:rsidR="009F5AC7" w:rsidRPr="003B7CCC" w:rsidRDefault="009F5AC7" w:rsidP="009F5AC7">
      <w:pPr>
        <w:pStyle w:val="Blanc"/>
        <w:rPr>
          <w:lang w:val="es-ES_tradnl"/>
        </w:rPr>
      </w:pPr>
      <w:bookmarkStart w:id="31" w:name="F059"/>
    </w:p>
    <w:p w:rsidR="009F5AC7" w:rsidRPr="003B7CCC" w:rsidRDefault="009F5AC7" w:rsidP="00C3136A">
      <w:pPr>
        <w:pStyle w:val="Equation"/>
        <w:rPr>
          <w:lang w:val="es-ES_tradnl"/>
        </w:rPr>
      </w:pPr>
      <w:r w:rsidRPr="003B7CCC">
        <w:rPr>
          <w:lang w:val="es-ES_tradnl"/>
        </w:rPr>
        <w:tab/>
      </w:r>
      <w:r w:rsidRPr="003B7CCC">
        <w:rPr>
          <w:lang w:val="es-ES_tradnl"/>
        </w:rPr>
        <w:tab/>
      </w:r>
      <w:proofErr w:type="spellStart"/>
      <w:r w:rsidRPr="003B7CCC">
        <w:rPr>
          <w:i/>
          <w:lang w:val="es-ES_tradnl"/>
        </w:rPr>
        <w:t>XPD</w:t>
      </w:r>
      <w:r w:rsidRPr="003B7CCC">
        <w:rPr>
          <w:i/>
          <w:iCs/>
          <w:vertAlign w:val="subscript"/>
          <w:lang w:val="es-ES_tradnl"/>
        </w:rPr>
        <w:t>lluvia</w:t>
      </w:r>
      <w:proofErr w:type="spellEnd"/>
      <w:r w:rsidRPr="003B7CCC">
        <w:rPr>
          <w:lang w:val="es-ES_tradnl"/>
        </w:rPr>
        <w:t> </w:t>
      </w:r>
      <w:r w:rsidRPr="003B7CCC">
        <w:rPr>
          <w:rFonts w:asciiTheme="majorBidi" w:hAnsiTheme="majorBidi" w:cstheme="majorBidi"/>
          <w:lang w:val="es-ES_tradnl"/>
        </w:rPr>
        <w:t>=</w:t>
      </w:r>
      <w:r w:rsidRPr="003B7CCC">
        <w:rPr>
          <w:lang w:val="es-ES_tradnl"/>
        </w:rPr>
        <w:t> </w:t>
      </w:r>
      <w:r w:rsidRPr="003B7CCC">
        <w:rPr>
          <w:i/>
          <w:lang w:val="es-ES_tradnl"/>
        </w:rPr>
        <w:t>C</w:t>
      </w:r>
      <w:r w:rsidRPr="003B7CCC">
        <w:rPr>
          <w:i/>
          <w:iCs/>
          <w:vertAlign w:val="subscript"/>
          <w:lang w:val="es-ES_tradnl"/>
        </w:rPr>
        <w:t>f</w:t>
      </w:r>
      <w:r w:rsidRPr="003B7CCC">
        <w:rPr>
          <w:lang w:val="es-ES_tradnl"/>
        </w:rPr>
        <w:t>  – </w:t>
      </w:r>
      <w:r w:rsidRPr="003B7CCC">
        <w:rPr>
          <w:i/>
          <w:lang w:val="es-ES_tradnl"/>
        </w:rPr>
        <w:t>C</w:t>
      </w:r>
      <w:r w:rsidRPr="003B7CCC">
        <w:rPr>
          <w:i/>
          <w:iCs/>
          <w:vertAlign w:val="subscript"/>
          <w:lang w:val="es-ES_tradnl"/>
        </w:rPr>
        <w:t>A</w:t>
      </w:r>
      <w:r w:rsidRPr="003B7CCC">
        <w:rPr>
          <w:lang w:val="es-ES_tradnl"/>
        </w:rPr>
        <w:t> </w:t>
      </w:r>
      <w:r w:rsidRPr="003B7CCC">
        <w:rPr>
          <w:lang w:val="es-ES_tradnl"/>
        </w:rPr>
        <w:sym w:font="Symbol" w:char="F02B"/>
      </w:r>
      <w:r w:rsidRPr="003B7CCC">
        <w:rPr>
          <w:lang w:val="es-ES_tradnl"/>
        </w:rPr>
        <w:t> </w:t>
      </w:r>
      <w:r w:rsidRPr="003B7CCC">
        <w:rPr>
          <w:i/>
          <w:lang w:val="es-ES_tradnl"/>
        </w:rPr>
        <w:t>C</w:t>
      </w:r>
      <w:r w:rsidR="00C3136A" w:rsidRPr="00C3136A">
        <w:rPr>
          <w:vertAlign w:val="subscript"/>
        </w:rPr>
        <w:sym w:font="Symbol" w:char="F074"/>
      </w:r>
      <w:r w:rsidRPr="003B7CCC">
        <w:rPr>
          <w:lang w:val="es-ES_tradnl"/>
        </w:rPr>
        <w:t> </w:t>
      </w:r>
      <w:r w:rsidRPr="003B7CCC">
        <w:rPr>
          <w:lang w:val="es-ES_tradnl"/>
        </w:rPr>
        <w:sym w:font="Symbol" w:char="F02B"/>
      </w:r>
      <w:r w:rsidRPr="003B7CCC">
        <w:rPr>
          <w:lang w:val="es-ES_tradnl"/>
        </w:rPr>
        <w:t> </w:t>
      </w:r>
      <w:proofErr w:type="spellStart"/>
      <w:r w:rsidRPr="003B7CCC">
        <w:rPr>
          <w:i/>
          <w:lang w:val="es-ES_tradnl"/>
        </w:rPr>
        <w:t>C</w:t>
      </w:r>
      <w:proofErr w:type="spellEnd"/>
      <w:r w:rsidR="00C3136A" w:rsidRPr="00C3136A">
        <w:rPr>
          <w:vertAlign w:val="subscript"/>
        </w:rPr>
        <w:sym w:font="Symbol" w:char="F071"/>
      </w:r>
      <w:r w:rsidRPr="003B7CCC">
        <w:rPr>
          <w:lang w:val="es-ES_tradnl"/>
        </w:rPr>
        <w:t> </w:t>
      </w:r>
      <w:r w:rsidRPr="003B7CCC">
        <w:rPr>
          <w:lang w:val="es-ES_tradnl"/>
        </w:rPr>
        <w:sym w:font="Symbol" w:char="F02B"/>
      </w:r>
      <w:r w:rsidRPr="003B7CCC">
        <w:rPr>
          <w:lang w:val="es-ES_tradnl"/>
        </w:rPr>
        <w:t> </w:t>
      </w:r>
      <w:proofErr w:type="spellStart"/>
      <w:r w:rsidRPr="003B7CCC">
        <w:rPr>
          <w:i/>
          <w:lang w:val="es-ES_tradnl"/>
        </w:rPr>
        <w:t>C</w:t>
      </w:r>
      <w:proofErr w:type="spellEnd"/>
      <w:r w:rsidR="00C3136A" w:rsidRPr="00C3136A">
        <w:rPr>
          <w:vertAlign w:val="subscript"/>
          <w:lang w:val="es-ES_tradnl"/>
        </w:rPr>
        <w:sym w:font="Symbol" w:char="F073"/>
      </w:r>
      <w:r w:rsidRPr="003B7CCC">
        <w:rPr>
          <w:lang w:val="es-ES_tradnl"/>
        </w:rPr>
        <w:t>              dB</w:t>
      </w:r>
      <w:r w:rsidRPr="003B7CCC">
        <w:rPr>
          <w:lang w:val="es-ES_tradnl"/>
        </w:rPr>
        <w:tab/>
        <w:t>(64)</w:t>
      </w:r>
      <w:bookmarkEnd w:id="31"/>
    </w:p>
    <w:p w:rsidR="009F5AC7" w:rsidRPr="003B7CCC" w:rsidRDefault="009F5AC7" w:rsidP="009F5AC7">
      <w:pPr>
        <w:pStyle w:val="Blanc"/>
        <w:rPr>
          <w:lang w:val="es-ES_tradnl"/>
        </w:rPr>
      </w:pPr>
    </w:p>
    <w:p w:rsidR="009F5AC7" w:rsidRPr="003B7CCC" w:rsidRDefault="009F5AC7" w:rsidP="009F5AC7">
      <w:pPr>
        <w:tabs>
          <w:tab w:val="clear" w:pos="794"/>
          <w:tab w:val="left" w:pos="993"/>
        </w:tabs>
        <w:rPr>
          <w:lang w:val="es-ES_tradnl"/>
        </w:rPr>
      </w:pPr>
      <w:r w:rsidRPr="003B7CCC">
        <w:rPr>
          <w:i/>
          <w:lang w:val="es-ES_tradnl"/>
        </w:rPr>
        <w:t>Paso 7:</w:t>
      </w:r>
      <w:r w:rsidRPr="003B7CCC">
        <w:rPr>
          <w:lang w:val="es-ES_tradnl"/>
        </w:rPr>
        <w:t>  Calcular el término dependiente de los cristales de hielo:</w:t>
      </w:r>
    </w:p>
    <w:p w:rsidR="009F5AC7" w:rsidRPr="003B7CCC" w:rsidRDefault="009F5AC7" w:rsidP="009F5AC7">
      <w:pPr>
        <w:pStyle w:val="Blanc"/>
        <w:rPr>
          <w:lang w:val="es-ES_tradnl"/>
        </w:rPr>
      </w:pPr>
      <w:bookmarkStart w:id="32" w:name="F060"/>
    </w:p>
    <w:p w:rsidR="009F5AC7" w:rsidRPr="003B7CCC" w:rsidRDefault="009F5AC7" w:rsidP="00C3136A">
      <w:pPr>
        <w:pStyle w:val="Equation"/>
        <w:rPr>
          <w:lang w:val="es-ES_tradnl"/>
        </w:rPr>
      </w:pPr>
      <w:r w:rsidRPr="003B7CCC">
        <w:rPr>
          <w:lang w:val="es-ES_tradnl"/>
        </w:rPr>
        <w:tab/>
      </w:r>
      <w:r w:rsidRPr="003B7CCC">
        <w:rPr>
          <w:lang w:val="es-ES_tradnl"/>
        </w:rPr>
        <w:tab/>
      </w:r>
      <w:proofErr w:type="spellStart"/>
      <w:r w:rsidRPr="003B7CCC">
        <w:rPr>
          <w:i/>
          <w:lang w:val="es-ES_tradnl"/>
        </w:rPr>
        <w:t>C</w:t>
      </w:r>
      <w:r w:rsidRPr="003B7CCC">
        <w:rPr>
          <w:i/>
          <w:iCs/>
          <w:vertAlign w:val="subscript"/>
          <w:lang w:val="es-ES_tradnl"/>
        </w:rPr>
        <w:t>hielo</w:t>
      </w:r>
      <w:proofErr w:type="spellEnd"/>
      <w:r w:rsidRPr="003B7CCC">
        <w:rPr>
          <w:lang w:val="es-ES_tradnl"/>
        </w:rPr>
        <w:t> </w:t>
      </w:r>
      <w:r w:rsidRPr="003B7CCC">
        <w:rPr>
          <w:rFonts w:asciiTheme="majorBidi" w:hAnsiTheme="majorBidi" w:cstheme="majorBidi"/>
          <w:lang w:val="es-ES_tradnl"/>
        </w:rPr>
        <w:t>=</w:t>
      </w:r>
      <w:r w:rsidRPr="003B7CCC">
        <w:rPr>
          <w:lang w:val="es-ES_tradnl"/>
        </w:rPr>
        <w:t> </w:t>
      </w:r>
      <w:proofErr w:type="spellStart"/>
      <w:r w:rsidRPr="003B7CCC">
        <w:rPr>
          <w:i/>
          <w:lang w:val="es-ES_tradnl"/>
        </w:rPr>
        <w:t>XPD</w:t>
      </w:r>
      <w:r w:rsidRPr="003B7CCC">
        <w:rPr>
          <w:i/>
          <w:iCs/>
          <w:vertAlign w:val="subscript"/>
          <w:lang w:val="es-ES_tradnl"/>
        </w:rPr>
        <w:t>lluvia</w:t>
      </w:r>
      <w:proofErr w:type="spellEnd"/>
      <w:r w:rsidRPr="003B7CCC">
        <w:rPr>
          <w:lang w:val="es-ES_tradnl"/>
        </w:rPr>
        <w:t> × (0,3 </w:t>
      </w:r>
      <w:r w:rsidRPr="003B7CCC">
        <w:rPr>
          <w:lang w:val="es-ES_tradnl"/>
        </w:rPr>
        <w:sym w:font="Symbol" w:char="F02B"/>
      </w:r>
      <w:r w:rsidRPr="003B7CCC">
        <w:rPr>
          <w:lang w:val="es-ES_tradnl"/>
        </w:rPr>
        <w:t xml:space="preserve"> 0,1 log </w:t>
      </w:r>
      <w:r w:rsidRPr="003B7CCC">
        <w:rPr>
          <w:i/>
          <w:lang w:val="es-ES_tradnl"/>
        </w:rPr>
        <w:t>p</w:t>
      </w:r>
      <w:r w:rsidRPr="003B7CCC">
        <w:rPr>
          <w:lang w:val="es-ES_tradnl"/>
        </w:rPr>
        <w:t>)</w:t>
      </w:r>
      <w:r w:rsidR="00C3136A" w:rsidRPr="00C3136A">
        <w:rPr>
          <w:lang w:val="es-ES_tradnl"/>
        </w:rPr>
        <w:t>/</w:t>
      </w:r>
      <w:r w:rsidRPr="003B7CCC">
        <w:rPr>
          <w:lang w:val="es-ES_tradnl"/>
        </w:rPr>
        <w:t>2              </w:t>
      </w:r>
      <w:r w:rsidRPr="003B7CCC">
        <w:rPr>
          <w:color w:val="000000"/>
          <w:lang w:val="es-ES_tradnl"/>
        </w:rPr>
        <w:t>dB</w:t>
      </w:r>
      <w:r w:rsidRPr="003B7CCC">
        <w:rPr>
          <w:lang w:val="es-ES_tradnl"/>
        </w:rPr>
        <w:tab/>
        <w:t>(65)</w:t>
      </w:r>
      <w:bookmarkEnd w:id="32"/>
    </w:p>
    <w:p w:rsidR="009F5AC7" w:rsidRPr="003B7CCC" w:rsidRDefault="009F5AC7" w:rsidP="009F5AC7">
      <w:pPr>
        <w:pStyle w:val="Blanc"/>
        <w:rPr>
          <w:lang w:val="es-ES_tradnl"/>
        </w:rPr>
      </w:pPr>
    </w:p>
    <w:p w:rsidR="009F5AC7" w:rsidRPr="003B7CCC" w:rsidRDefault="009F5AC7" w:rsidP="009F5AC7">
      <w:pPr>
        <w:rPr>
          <w:lang w:val="es-ES_tradnl"/>
        </w:rPr>
      </w:pPr>
      <w:r w:rsidRPr="003B7CCC">
        <w:rPr>
          <w:i/>
          <w:lang w:val="es-ES_tradnl"/>
        </w:rPr>
        <w:t>Paso 8:</w:t>
      </w:r>
      <w:r w:rsidRPr="003B7CCC">
        <w:rPr>
          <w:lang w:val="es-ES_tradnl"/>
        </w:rPr>
        <w:t xml:space="preserve">  Calcular la XPD no superada durante el </w:t>
      </w:r>
      <w:r w:rsidRPr="003B7CCC">
        <w:rPr>
          <w:i/>
          <w:lang w:val="es-ES_tradnl"/>
        </w:rPr>
        <w:t>p</w:t>
      </w:r>
      <w:r w:rsidRPr="003B7CCC">
        <w:rPr>
          <w:lang w:val="es-ES_tradnl"/>
        </w:rPr>
        <w:t>% del tiempo incluyendo los efectos del hielo:</w:t>
      </w:r>
    </w:p>
    <w:p w:rsidR="009F5AC7" w:rsidRPr="003B7CCC" w:rsidRDefault="009F5AC7" w:rsidP="009F5AC7">
      <w:pPr>
        <w:pStyle w:val="Blanc"/>
        <w:rPr>
          <w:lang w:val="es-ES_tradnl"/>
        </w:rPr>
      </w:pPr>
      <w:bookmarkStart w:id="33" w:name="F061"/>
    </w:p>
    <w:p w:rsidR="009F5AC7" w:rsidRPr="003B7CCC" w:rsidRDefault="009F5AC7" w:rsidP="009F5AC7">
      <w:pPr>
        <w:pStyle w:val="Equation"/>
        <w:rPr>
          <w:lang w:val="es-ES_tradnl"/>
        </w:rPr>
      </w:pPr>
      <w:r w:rsidRPr="003B7CCC">
        <w:rPr>
          <w:lang w:val="es-ES_tradnl"/>
        </w:rPr>
        <w:tab/>
      </w:r>
      <w:r w:rsidRPr="003B7CCC">
        <w:rPr>
          <w:lang w:val="es-ES_tradnl"/>
        </w:rPr>
        <w:tab/>
      </w:r>
      <w:proofErr w:type="spellStart"/>
      <w:r w:rsidRPr="003B7CCC">
        <w:rPr>
          <w:i/>
          <w:lang w:val="es-ES_tradnl"/>
        </w:rPr>
        <w:t>XPD</w:t>
      </w:r>
      <w:r w:rsidRPr="003B7CCC">
        <w:rPr>
          <w:i/>
          <w:iCs/>
          <w:vertAlign w:val="subscript"/>
          <w:lang w:val="es-ES_tradnl"/>
        </w:rPr>
        <w:t>p</w:t>
      </w:r>
      <w:proofErr w:type="spellEnd"/>
      <w:r w:rsidRPr="003B7CCC">
        <w:rPr>
          <w:lang w:val="es-ES_tradnl"/>
        </w:rPr>
        <w:t> </w:t>
      </w:r>
      <w:r w:rsidRPr="003B7CCC">
        <w:rPr>
          <w:rFonts w:asciiTheme="majorBidi" w:hAnsiTheme="majorBidi" w:cstheme="majorBidi"/>
          <w:lang w:val="es-ES_tradnl"/>
        </w:rPr>
        <w:t>=</w:t>
      </w:r>
      <w:r w:rsidRPr="003B7CCC">
        <w:rPr>
          <w:lang w:val="es-ES_tradnl"/>
        </w:rPr>
        <w:t> </w:t>
      </w:r>
      <w:proofErr w:type="spellStart"/>
      <w:r w:rsidRPr="003B7CCC">
        <w:rPr>
          <w:i/>
          <w:lang w:val="es-ES_tradnl"/>
        </w:rPr>
        <w:t>XPD</w:t>
      </w:r>
      <w:r w:rsidRPr="003B7CCC">
        <w:rPr>
          <w:i/>
          <w:iCs/>
          <w:vertAlign w:val="subscript"/>
          <w:lang w:val="es-ES_tradnl"/>
        </w:rPr>
        <w:t>lluvia</w:t>
      </w:r>
      <w:proofErr w:type="spellEnd"/>
      <w:r w:rsidRPr="003B7CCC">
        <w:rPr>
          <w:lang w:val="es-ES_tradnl"/>
        </w:rPr>
        <w:t> – </w:t>
      </w:r>
      <w:proofErr w:type="spellStart"/>
      <w:r w:rsidRPr="003B7CCC">
        <w:rPr>
          <w:i/>
          <w:lang w:val="es-ES_tradnl"/>
        </w:rPr>
        <w:t>C</w:t>
      </w:r>
      <w:r w:rsidRPr="003B7CCC">
        <w:rPr>
          <w:i/>
          <w:iCs/>
          <w:vertAlign w:val="subscript"/>
          <w:lang w:val="es-ES_tradnl"/>
        </w:rPr>
        <w:t>hielo</w:t>
      </w:r>
      <w:proofErr w:type="spellEnd"/>
      <w:r w:rsidRPr="003B7CCC">
        <w:rPr>
          <w:lang w:val="es-ES_tradnl"/>
        </w:rPr>
        <w:t>              </w:t>
      </w:r>
      <w:r w:rsidRPr="003B7CCC">
        <w:rPr>
          <w:color w:val="000000"/>
          <w:lang w:val="es-ES_tradnl"/>
        </w:rPr>
        <w:t>dB</w:t>
      </w:r>
      <w:r w:rsidRPr="003B7CCC">
        <w:rPr>
          <w:lang w:val="es-ES_tradnl"/>
        </w:rPr>
        <w:tab/>
        <w:t>(66)</w:t>
      </w:r>
      <w:bookmarkEnd w:id="33"/>
    </w:p>
    <w:p w:rsidR="009F5AC7" w:rsidRPr="003B7CCC" w:rsidRDefault="009F5AC7" w:rsidP="009F5AC7">
      <w:pPr>
        <w:pStyle w:val="Blanc"/>
        <w:rPr>
          <w:lang w:val="es-ES_tradnl"/>
        </w:rPr>
      </w:pPr>
    </w:p>
    <w:p w:rsidR="009F5AC7" w:rsidRPr="003B7CCC" w:rsidRDefault="009F5AC7" w:rsidP="009F5AC7">
      <w:pPr>
        <w:rPr>
          <w:lang w:val="es-ES_tradnl"/>
        </w:rPr>
      </w:pPr>
      <w:r w:rsidRPr="003B7CCC">
        <w:rPr>
          <w:lang w:val="es-ES_tradnl"/>
        </w:rPr>
        <w:t xml:space="preserve">En este método de predicción, la banda de frecuencias de 4 a 6 GHz, donde la atenuación del trayecto es baja, las estadísticas de </w:t>
      </w:r>
      <w:proofErr w:type="spellStart"/>
      <w:r w:rsidRPr="003B7CCC">
        <w:rPr>
          <w:i/>
          <w:lang w:val="es-ES_tradnl"/>
        </w:rPr>
        <w:t>A</w:t>
      </w:r>
      <w:r w:rsidRPr="003B7CCC">
        <w:rPr>
          <w:i/>
          <w:iCs/>
          <w:vertAlign w:val="subscript"/>
          <w:lang w:val="es-ES_tradnl"/>
        </w:rPr>
        <w:t>p</w:t>
      </w:r>
      <w:proofErr w:type="spellEnd"/>
      <w:r w:rsidRPr="003B7CCC">
        <w:rPr>
          <w:lang w:val="es-ES_tradnl"/>
        </w:rPr>
        <w:t xml:space="preserve"> no resultan muy útiles para la predicción de las estadísticas de la XPD. Para frecuencias inferiores a unos 6 GHz, puede utilizarse la fórmula de relación con la frecuencia del § 4.3 para obtener las estadísticas de polarización cruzada en las bandas de 6 a 4 GHz calculadas para 6 GHz.</w:t>
      </w:r>
    </w:p>
    <w:p w:rsidR="009F5AC7" w:rsidRPr="003B7CCC" w:rsidRDefault="009F5AC7" w:rsidP="009F5AC7">
      <w:pPr>
        <w:pStyle w:val="Heading2"/>
        <w:rPr>
          <w:lang w:val="es-ES_tradnl"/>
        </w:rPr>
      </w:pPr>
      <w:r w:rsidRPr="003B7CCC">
        <w:rPr>
          <w:lang w:val="es-ES_tradnl"/>
        </w:rPr>
        <w:lastRenderedPageBreak/>
        <w:t>4.2</w:t>
      </w:r>
      <w:r w:rsidRPr="003B7CCC">
        <w:rPr>
          <w:lang w:val="es-ES_tradnl"/>
        </w:rPr>
        <w:tab/>
        <w:t>Estadísticas conjuntas de XPD y de atenuación</w:t>
      </w:r>
    </w:p>
    <w:p w:rsidR="009F5AC7" w:rsidRPr="003B7CCC" w:rsidRDefault="009F5AC7" w:rsidP="00C3136A">
      <w:pPr>
        <w:rPr>
          <w:lang w:val="es-ES_tradnl"/>
        </w:rPr>
      </w:pPr>
      <w:r w:rsidRPr="003B7CCC">
        <w:rPr>
          <w:lang w:val="es-ES_tradnl"/>
        </w:rPr>
        <w:t xml:space="preserve">La distribución de probabilidad condicional de XPD para un valor determinado de la atenuación, </w:t>
      </w:r>
      <w:proofErr w:type="spellStart"/>
      <w:r w:rsidRPr="003B7CCC">
        <w:rPr>
          <w:i/>
          <w:iCs/>
          <w:lang w:val="es-ES_tradnl"/>
        </w:rPr>
        <w:t>A</w:t>
      </w:r>
      <w:r w:rsidRPr="003B7CCC">
        <w:rPr>
          <w:i/>
          <w:iCs/>
          <w:vertAlign w:val="subscript"/>
          <w:lang w:val="es-ES_tradnl"/>
        </w:rPr>
        <w:t>p</w:t>
      </w:r>
      <w:proofErr w:type="spellEnd"/>
      <w:r w:rsidRPr="003B7CCC">
        <w:rPr>
          <w:lang w:val="es-ES_tradnl"/>
        </w:rPr>
        <w:t xml:space="preserve">, puede modelarse suponiendo que la relación entre la tensión de polarización cruzada y la tensión </w:t>
      </w:r>
      <w:proofErr w:type="spellStart"/>
      <w:r w:rsidRPr="003B7CCC">
        <w:rPr>
          <w:lang w:val="es-ES_tradnl"/>
        </w:rPr>
        <w:t>copolar</w:t>
      </w:r>
      <w:proofErr w:type="spellEnd"/>
      <w:r w:rsidRPr="003B7CCC">
        <w:rPr>
          <w:lang w:val="es-ES_tradnl"/>
        </w:rPr>
        <w:t xml:space="preserve"> </w:t>
      </w:r>
      <w:r w:rsidRPr="003B7CCC">
        <w:rPr>
          <w:i/>
          <w:lang w:val="es-ES_tradnl"/>
        </w:rPr>
        <w:t>r</w:t>
      </w:r>
      <w:r w:rsidRPr="003B7CCC">
        <w:rPr>
          <w:lang w:val="es-ES_tradnl"/>
        </w:rPr>
        <w:t> </w:t>
      </w:r>
      <w:r w:rsidR="00C3136A">
        <w:rPr>
          <w:lang w:val="es-ES_tradnl"/>
        </w:rPr>
        <w:t>=</w:t>
      </w:r>
      <w:r w:rsidRPr="003B7CCC">
        <w:rPr>
          <w:lang w:val="es-ES_tradnl"/>
        </w:rPr>
        <w:t> 10</w:t>
      </w:r>
      <w:r w:rsidRPr="003B7CCC">
        <w:rPr>
          <w:vertAlign w:val="superscript"/>
          <w:lang w:val="es-ES_tradnl"/>
        </w:rPr>
        <w:t>–</w:t>
      </w:r>
      <w:r w:rsidRPr="003B7CCC">
        <w:rPr>
          <w:i/>
          <w:iCs/>
          <w:vertAlign w:val="superscript"/>
          <w:lang w:val="es-ES_tradnl"/>
        </w:rPr>
        <w:t>XPD</w:t>
      </w:r>
      <w:r w:rsidRPr="003B7CCC">
        <w:rPr>
          <w:vertAlign w:val="superscript"/>
          <w:lang w:val="es-ES_tradnl"/>
        </w:rPr>
        <w:t>/20</w:t>
      </w:r>
      <w:r w:rsidRPr="003B7CCC">
        <w:rPr>
          <w:lang w:val="es-ES_tradnl"/>
        </w:rPr>
        <w:t xml:space="preserve"> presenta una distribución normal. Los parámetros de la distribución son el valor medio, </w:t>
      </w:r>
      <w:proofErr w:type="spellStart"/>
      <w:r w:rsidRPr="003B7CCC">
        <w:rPr>
          <w:i/>
          <w:iCs/>
          <w:lang w:val="es-ES_tradnl"/>
        </w:rPr>
        <w:t>r</w:t>
      </w:r>
      <w:r w:rsidRPr="003B7CCC">
        <w:rPr>
          <w:i/>
          <w:iCs/>
          <w:vertAlign w:val="subscript"/>
          <w:lang w:val="es-ES_tradnl"/>
        </w:rPr>
        <w:t>m</w:t>
      </w:r>
      <w:proofErr w:type="spellEnd"/>
      <w:r w:rsidRPr="003B7CCC">
        <w:rPr>
          <w:lang w:val="es-ES_tradnl"/>
        </w:rPr>
        <w:t>, muy próximo a 10</w:t>
      </w:r>
      <w:r w:rsidRPr="003B7CCC">
        <w:rPr>
          <w:vertAlign w:val="superscript"/>
          <w:lang w:val="es-ES_tradnl"/>
        </w:rPr>
        <w:t>–</w:t>
      </w:r>
      <w:proofErr w:type="spellStart"/>
      <w:r w:rsidRPr="003B7CCC">
        <w:rPr>
          <w:i/>
          <w:iCs/>
          <w:vertAlign w:val="superscript"/>
          <w:lang w:val="es-ES_tradnl"/>
        </w:rPr>
        <w:t>XPD</w:t>
      </w:r>
      <w:r w:rsidRPr="003B7CCC">
        <w:rPr>
          <w:i/>
          <w:sz w:val="16"/>
          <w:lang w:val="es-ES_tradnl"/>
        </w:rPr>
        <w:t>lluvia</w:t>
      </w:r>
      <w:proofErr w:type="spellEnd"/>
      <w:r w:rsidRPr="003B7CCC">
        <w:rPr>
          <w:vertAlign w:val="superscript"/>
          <w:lang w:val="es-ES_tradnl"/>
        </w:rPr>
        <w:t>/20</w:t>
      </w:r>
      <w:r w:rsidRPr="003B7CCC">
        <w:rPr>
          <w:lang w:val="es-ES_tradnl"/>
        </w:rPr>
        <w:t>. (</w:t>
      </w:r>
      <w:r w:rsidRPr="003B7CCC">
        <w:rPr>
          <w:i/>
          <w:iCs/>
          <w:lang w:val="es-ES_tradnl"/>
        </w:rPr>
        <w:t>XPD</w:t>
      </w:r>
      <w:r w:rsidRPr="003B7CCC">
        <w:rPr>
          <w:i/>
          <w:iCs/>
          <w:position w:val="-4"/>
          <w:sz w:val="16"/>
          <w:lang w:val="es-ES_tradnl"/>
        </w:rPr>
        <w:t>lluvia</w:t>
      </w:r>
      <w:r w:rsidRPr="003B7CCC">
        <w:rPr>
          <w:lang w:val="es-ES_tradnl"/>
        </w:rPr>
        <w:t xml:space="preserve"> viene dada por la ecuación (64)) y la desviación típica </w:t>
      </w:r>
      <w:r w:rsidR="00C3136A">
        <w:rPr>
          <w:lang w:val="es-ES_tradnl"/>
        </w:rPr>
        <w:sym w:font="Symbol" w:char="F073"/>
      </w:r>
      <w:r w:rsidRPr="003B7CCC">
        <w:rPr>
          <w:i/>
          <w:iCs/>
          <w:vertAlign w:val="subscript"/>
          <w:lang w:val="es-ES_tradnl"/>
        </w:rPr>
        <w:t>r</w:t>
      </w:r>
      <w:r w:rsidRPr="003B7CCC">
        <w:rPr>
          <w:lang w:val="es-ES_tradnl"/>
        </w:rPr>
        <w:t>, que para 3 dB </w:t>
      </w:r>
      <w:r w:rsidR="00C3136A">
        <w:sym w:font="Symbol" w:char="F0A3"/>
      </w:r>
      <w:r w:rsidRPr="003B7CCC">
        <w:rPr>
          <w:lang w:val="es-ES_tradnl"/>
        </w:rPr>
        <w:t> </w:t>
      </w:r>
      <w:proofErr w:type="spellStart"/>
      <w:r w:rsidRPr="003B7CCC">
        <w:rPr>
          <w:i/>
          <w:iCs/>
          <w:lang w:val="es-ES_tradnl"/>
        </w:rPr>
        <w:t>A</w:t>
      </w:r>
      <w:r w:rsidRPr="003B7CCC">
        <w:rPr>
          <w:i/>
          <w:iCs/>
          <w:vertAlign w:val="subscript"/>
          <w:lang w:val="es-ES_tradnl"/>
        </w:rPr>
        <w:t>p</w:t>
      </w:r>
      <w:proofErr w:type="spellEnd"/>
      <w:r w:rsidRPr="003B7CCC">
        <w:rPr>
          <w:lang w:val="es-ES_tradnl"/>
        </w:rPr>
        <w:t> </w:t>
      </w:r>
      <w:r w:rsidR="00C3136A">
        <w:sym w:font="Symbol" w:char="F0A3"/>
      </w:r>
      <w:r w:rsidRPr="003B7CCC">
        <w:rPr>
          <w:lang w:val="es-ES_tradnl"/>
        </w:rPr>
        <w:t> 8 dB se supone que toma el valor casi constante de 0,038.</w:t>
      </w:r>
    </w:p>
    <w:p w:rsidR="009F5AC7" w:rsidRPr="003B7CCC" w:rsidRDefault="009F5AC7" w:rsidP="009F5AC7">
      <w:pPr>
        <w:pStyle w:val="Heading2"/>
        <w:rPr>
          <w:lang w:val="es-ES_tradnl"/>
        </w:rPr>
      </w:pPr>
      <w:r w:rsidRPr="003B7CCC">
        <w:rPr>
          <w:lang w:val="es-ES_tradnl"/>
        </w:rPr>
        <w:t>4.3</w:t>
      </w:r>
      <w:r w:rsidRPr="003B7CCC">
        <w:rPr>
          <w:lang w:val="es-ES_tradnl"/>
        </w:rPr>
        <w:tab/>
        <w:t>Relación con la frecuencia y la polarización a largo plazo de las estadísticas de polarización cruzada debida a los hidrometeoros</w:t>
      </w:r>
    </w:p>
    <w:p w:rsidR="009F5AC7" w:rsidRPr="003B7CCC" w:rsidRDefault="009F5AC7" w:rsidP="009F5AC7">
      <w:pPr>
        <w:rPr>
          <w:lang w:val="es-ES_tradnl"/>
        </w:rPr>
      </w:pPr>
      <w:r w:rsidRPr="003B7CCC">
        <w:rPr>
          <w:lang w:val="es-ES_tradnl"/>
        </w:rPr>
        <w:t xml:space="preserve">Las estadísticas XPD a largo plazo obtenidas en una frecuencia y un ángulo de inclinación de polarización pueden relacionarse con las de otra frecuencia y otro ángulo de inclinación de polarización utilizando la fórmula </w:t>
      </w:r>
      <w:proofErr w:type="spellStart"/>
      <w:r w:rsidRPr="003B7CCC">
        <w:rPr>
          <w:lang w:val="es-ES_tradnl"/>
        </w:rPr>
        <w:t>semiempírica</w:t>
      </w:r>
      <w:proofErr w:type="spellEnd"/>
      <w:r w:rsidRPr="003B7CCC">
        <w:rPr>
          <w:lang w:val="es-ES_tradnl"/>
        </w:rPr>
        <w:t>:</w:t>
      </w:r>
    </w:p>
    <w:p w:rsidR="009F5AC7" w:rsidRPr="003B7CCC" w:rsidRDefault="009F5AC7" w:rsidP="009F5AC7">
      <w:pPr>
        <w:pStyle w:val="Blanc"/>
        <w:rPr>
          <w:lang w:val="es-ES_tradnl"/>
        </w:rPr>
      </w:pPr>
    </w:p>
    <w:p w:rsidR="009F5AC7" w:rsidRPr="003B7CCC" w:rsidRDefault="009F5AC7" w:rsidP="009F5AC7">
      <w:pPr>
        <w:pStyle w:val="Equation"/>
        <w:rPr>
          <w:lang w:val="es-ES_tradnl"/>
        </w:rPr>
      </w:pPr>
      <w:r w:rsidRPr="003B7CCC">
        <w:rPr>
          <w:lang w:val="es-ES_tradnl"/>
        </w:rPr>
        <w:tab/>
      </w:r>
      <w:r w:rsidRPr="003B7CCC">
        <w:rPr>
          <w:position w:val="-34"/>
          <w:lang w:val="es-ES_tradnl"/>
        </w:rPr>
        <w:object w:dxaOrig="7620" w:dyaOrig="800">
          <v:shape id="_x0000_i1117" type="#_x0000_t75" style="width:381pt;height:40pt" o:ole="" fillcolor="window">
            <v:imagedata r:id="rId206" o:title=""/>
          </v:shape>
          <o:OLEObject Type="Embed" ProgID="Equation.3" ShapeID="_x0000_i1117" DrawAspect="Content" ObjectID="_1483865635" r:id="rId207"/>
        </w:object>
      </w:r>
      <w:r w:rsidRPr="003B7CCC">
        <w:rPr>
          <w:lang w:val="es-ES_tradnl"/>
        </w:rPr>
        <w:tab/>
        <w:t>(67)</w:t>
      </w:r>
    </w:p>
    <w:p w:rsidR="009F5AC7" w:rsidRPr="003B7CCC" w:rsidRDefault="009F5AC7" w:rsidP="009F5AC7">
      <w:pPr>
        <w:pStyle w:val="Blanc"/>
        <w:rPr>
          <w:lang w:val="es-ES_tradnl"/>
        </w:rPr>
      </w:pPr>
    </w:p>
    <w:p w:rsidR="009F5AC7" w:rsidRPr="003B7CCC" w:rsidRDefault="009F5AC7" w:rsidP="00C3136A">
      <w:pPr>
        <w:rPr>
          <w:lang w:val="es-ES_tradnl"/>
        </w:rPr>
      </w:pPr>
      <w:r w:rsidRPr="003B7CCC">
        <w:rPr>
          <w:lang w:val="es-ES_tradnl"/>
        </w:rPr>
        <w:t xml:space="preserve">donde </w:t>
      </w:r>
      <w:r w:rsidRPr="003B7CCC">
        <w:rPr>
          <w:i/>
          <w:lang w:val="es-ES_tradnl"/>
        </w:rPr>
        <w:t>XPD</w:t>
      </w:r>
      <w:r w:rsidRPr="003B7CCC">
        <w:rPr>
          <w:vertAlign w:val="subscript"/>
          <w:lang w:val="es-ES_tradnl"/>
        </w:rPr>
        <w:t>1</w:t>
      </w:r>
      <w:r w:rsidRPr="003B7CCC">
        <w:rPr>
          <w:lang w:val="es-ES_tradnl"/>
        </w:rPr>
        <w:t xml:space="preserve"> y </w:t>
      </w:r>
      <w:r w:rsidRPr="003B7CCC">
        <w:rPr>
          <w:i/>
          <w:lang w:val="es-ES_tradnl"/>
        </w:rPr>
        <w:t>XPD</w:t>
      </w:r>
      <w:r w:rsidRPr="003B7CCC">
        <w:rPr>
          <w:vertAlign w:val="subscript"/>
          <w:lang w:val="es-ES_tradnl"/>
        </w:rPr>
        <w:t>2</w:t>
      </w:r>
      <w:r w:rsidRPr="003B7CCC">
        <w:rPr>
          <w:lang w:val="es-ES_tradnl"/>
        </w:rPr>
        <w:t xml:space="preserve"> son los valores XPD no rebasados durante el mismo porcentaje de tiempo en frecuencias </w:t>
      </w:r>
      <w:r w:rsidRPr="003B7CCC">
        <w:rPr>
          <w:i/>
          <w:lang w:val="es-ES_tradnl"/>
        </w:rPr>
        <w:t>f</w:t>
      </w:r>
      <w:r w:rsidRPr="003B7CCC">
        <w:rPr>
          <w:vertAlign w:val="subscript"/>
          <w:lang w:val="es-ES_tradnl"/>
        </w:rPr>
        <w:t>1</w:t>
      </w:r>
      <w:r w:rsidRPr="003B7CCC">
        <w:rPr>
          <w:lang w:val="es-ES_tradnl"/>
        </w:rPr>
        <w:t xml:space="preserve"> y </w:t>
      </w:r>
      <w:r w:rsidRPr="003B7CCC">
        <w:rPr>
          <w:i/>
          <w:lang w:val="es-ES_tradnl"/>
        </w:rPr>
        <w:t>f</w:t>
      </w:r>
      <w:r w:rsidRPr="003B7CCC">
        <w:rPr>
          <w:vertAlign w:val="subscript"/>
          <w:lang w:val="es-ES_tradnl"/>
        </w:rPr>
        <w:t>2</w:t>
      </w:r>
      <w:r w:rsidRPr="003B7CCC">
        <w:rPr>
          <w:lang w:val="es-ES_tradnl"/>
        </w:rPr>
        <w:t xml:space="preserve"> y ángulos de inclinación de polarización </w:t>
      </w:r>
      <w:r w:rsidR="00C3136A">
        <w:rPr>
          <w:lang w:val="es-ES_tradnl"/>
        </w:rPr>
        <w:sym w:font="Symbol" w:char="F074"/>
      </w:r>
      <w:r w:rsidRPr="003B7CCC">
        <w:rPr>
          <w:vertAlign w:val="subscript"/>
          <w:lang w:val="es-ES_tradnl"/>
        </w:rPr>
        <w:t>1</w:t>
      </w:r>
      <w:r w:rsidRPr="003B7CCC">
        <w:rPr>
          <w:lang w:val="es-ES_tradnl"/>
        </w:rPr>
        <w:t xml:space="preserve"> y </w:t>
      </w:r>
      <w:r w:rsidR="00C3136A">
        <w:rPr>
          <w:lang w:val="es-ES_tradnl"/>
        </w:rPr>
        <w:sym w:font="Symbol" w:char="F074"/>
      </w:r>
      <w:r w:rsidRPr="003B7CCC">
        <w:rPr>
          <w:vertAlign w:val="subscript"/>
          <w:lang w:val="es-ES_tradnl"/>
        </w:rPr>
        <w:t>2</w:t>
      </w:r>
      <w:r w:rsidRPr="003B7CCC">
        <w:rPr>
          <w:lang w:val="es-ES_tradnl"/>
        </w:rPr>
        <w:t>, respectivamente.</w:t>
      </w:r>
    </w:p>
    <w:p w:rsidR="009F5AC7" w:rsidRPr="003B7CCC" w:rsidRDefault="009F5AC7" w:rsidP="009F5AC7">
      <w:pPr>
        <w:rPr>
          <w:lang w:val="es-ES_tradnl"/>
        </w:rPr>
      </w:pPr>
      <w:r w:rsidRPr="003B7CCC">
        <w:rPr>
          <w:lang w:val="es-ES_tradnl"/>
        </w:rPr>
        <w:t>La ecuación (67) se basa en la misma formulación teórica que la del método de predicción del § 4.1, y puede utilizarse para la extrapolación de datos XPD que comprenden los efectos de la despolarización debida a la lluvia y al hielo, puesto que se ha observado que ambos fenómenos tienen aparentemente la misma dependencia de la frecuencia a frecuencias inferiores a unos 30 GHz.</w:t>
      </w:r>
    </w:p>
    <w:p w:rsidR="009F5AC7" w:rsidRPr="003B7CCC" w:rsidRDefault="009F5AC7" w:rsidP="009F5AC7">
      <w:pPr>
        <w:pStyle w:val="Heading2"/>
        <w:rPr>
          <w:lang w:val="es-ES_tradnl"/>
        </w:rPr>
      </w:pPr>
      <w:r w:rsidRPr="003B7CCC">
        <w:rPr>
          <w:lang w:val="es-ES_tradnl"/>
        </w:rPr>
        <w:t>4.4</w:t>
      </w:r>
      <w:r w:rsidRPr="003B7CCC">
        <w:rPr>
          <w:lang w:val="es-ES_tradnl"/>
        </w:rPr>
        <w:tab/>
        <w:t>Datos relativos a la compensación de la polarización cruzada</w:t>
      </w:r>
    </w:p>
    <w:p w:rsidR="009F5AC7" w:rsidRPr="003B7CCC" w:rsidRDefault="009F5AC7" w:rsidP="009F5AC7">
      <w:pPr>
        <w:rPr>
          <w:lang w:val="es-ES_tradnl"/>
        </w:rPr>
      </w:pPr>
      <w:r w:rsidRPr="003B7CCC">
        <w:rPr>
          <w:lang w:val="es-ES_tradnl"/>
        </w:rPr>
        <w:t>Ciertos experimentos han mostrado que existe una fuerte correlación entre la despolarización por la lluvia a 6 GHz y 4 GHz en los trayectos Tierra-espacio, tanto a largo plazo como en casos aislados; por lo que parece factible compensar la despolarización del enlace ascendente utilizando medidas de despolarización concurrentes con el enlace descendente. En estos experimentos aparecieron únicamente efectos diferenciales de fase, incluso durante lluvias intensas, por lo que todo lo que se necesita para combatir la despolarización debida a la lluvia a 6 GHz y 4 GHz es la compensación de un solo parámetro (la fase diferencial).</w:t>
      </w:r>
    </w:p>
    <w:p w:rsidR="009F5AC7" w:rsidRPr="003B7CCC" w:rsidRDefault="009F5AC7" w:rsidP="000C4DB9">
      <w:pPr>
        <w:rPr>
          <w:lang w:val="es-ES_tradnl"/>
        </w:rPr>
      </w:pPr>
      <w:r w:rsidRPr="003B7CCC">
        <w:rPr>
          <w:lang w:val="es-ES_tradnl"/>
        </w:rPr>
        <w:t xml:space="preserve">Las mediciones realizadas a 6 GHz y 4 GHz demostraron igualmente que el 99% de las variaciones de XPD son inferiores a </w:t>
      </w:r>
      <w:r w:rsidR="000C4DB9">
        <w:rPr>
          <w:lang w:val="es-ES_tradnl"/>
        </w:rPr>
        <w:sym w:font="Symbol" w:char="F0B1"/>
      </w:r>
      <w:r w:rsidRPr="003B7CCC">
        <w:rPr>
          <w:lang w:val="es-ES_tradnl"/>
        </w:rPr>
        <w:t>4 dB/s, o lo que es igual, inferiores a</w:t>
      </w:r>
      <w:r w:rsidR="000C4DB9">
        <w:rPr>
          <w:lang w:val="es-ES_tradnl"/>
        </w:rPr>
        <w:t xml:space="preserve"> </w:t>
      </w:r>
      <w:r w:rsidR="000C4DB9">
        <w:rPr>
          <w:lang w:val="es-ES_tradnl"/>
        </w:rPr>
        <w:sym w:font="Symbol" w:char="F0B1"/>
      </w:r>
      <w:r w:rsidRPr="003B7CCC">
        <w:rPr>
          <w:lang w:val="es-ES_tradnl"/>
        </w:rPr>
        <w:t>1,5</w:t>
      </w:r>
      <w:r w:rsidR="00336A8A">
        <w:rPr>
          <w:lang w:val="es-ES_tradnl"/>
        </w:rPr>
        <w:t>°</w:t>
      </w:r>
      <w:r w:rsidRPr="003B7CCC">
        <w:rPr>
          <w:lang w:val="es-ES_tradnl"/>
        </w:rPr>
        <w:t>/s en el desplazamiento medio de fase diferencial del trayecto. Por consiguiente, la constante de tiempo de un sistema de compensación de despolarización a esas frecuencias sólo necesita ser de, aproximadamente, 1 s.</w:t>
      </w:r>
    </w:p>
    <w:p w:rsidR="009F5AC7" w:rsidRPr="003B7CCC" w:rsidRDefault="009F5AC7" w:rsidP="009F5AC7">
      <w:pPr>
        <w:pStyle w:val="Heading1"/>
        <w:rPr>
          <w:lang w:val="es-ES_tradnl"/>
        </w:rPr>
      </w:pPr>
      <w:r w:rsidRPr="003B7CCC">
        <w:rPr>
          <w:lang w:val="es-ES_tradnl"/>
        </w:rPr>
        <w:t>5</w:t>
      </w:r>
      <w:r w:rsidRPr="003B7CCC">
        <w:rPr>
          <w:lang w:val="es-ES_tradnl"/>
        </w:rPr>
        <w:tab/>
        <w:t>Retardos de propagación</w:t>
      </w:r>
    </w:p>
    <w:p w:rsidR="009F5AC7" w:rsidRPr="003B7CCC" w:rsidRDefault="009F5AC7" w:rsidP="009F5AC7">
      <w:pPr>
        <w:rPr>
          <w:lang w:val="es-ES_tradnl"/>
        </w:rPr>
      </w:pPr>
      <w:r w:rsidRPr="003B7CCC">
        <w:rPr>
          <w:lang w:val="es-ES_tradnl"/>
        </w:rPr>
        <w:t xml:space="preserve">En la Recomendación UIT-R P.834 aparecen métodos </w:t>
      </w:r>
      <w:proofErr w:type="spellStart"/>
      <w:r w:rsidRPr="003B7CCC">
        <w:rPr>
          <w:lang w:val="es-ES_tradnl"/>
        </w:rPr>
        <w:t>radiometeorológicos</w:t>
      </w:r>
      <w:proofErr w:type="spellEnd"/>
      <w:r w:rsidRPr="003B7CCC">
        <w:rPr>
          <w:lang w:val="es-ES_tradnl"/>
        </w:rPr>
        <w:t xml:space="preserve"> para estimar el valor medio del retardo de propagación o el error en la distancia y las correspondientes variaciones para trayectos Tierra-espacio a través de la troposfera. Para la determinación de distancias, así como para la sincronización de los satélites en sistemas digitales de comunicaciones por satélite, se necesita conocer la varianza del retardo de propagación. A frecuencias superiores a unos 10 GHz, los retardos de tiempo </w:t>
      </w:r>
      <w:proofErr w:type="spellStart"/>
      <w:r w:rsidRPr="003B7CCC">
        <w:rPr>
          <w:lang w:val="es-ES_tradnl"/>
        </w:rPr>
        <w:t>ionosféricos</w:t>
      </w:r>
      <w:proofErr w:type="spellEnd"/>
      <w:r w:rsidRPr="003B7CCC">
        <w:rPr>
          <w:lang w:val="es-ES_tradnl"/>
        </w:rPr>
        <w:t xml:space="preserve"> (véase la Recomendación UIT-R P.531) son generalmente menores que los de la troposfera, pero en casos especiales quizá haya que tenerlos en cuenta.</w:t>
      </w:r>
    </w:p>
    <w:p w:rsidR="009F5AC7" w:rsidRPr="003B7CCC" w:rsidRDefault="009F5AC7" w:rsidP="00CA2319">
      <w:pPr>
        <w:keepNext/>
        <w:keepLines/>
        <w:rPr>
          <w:lang w:val="es-ES_tradnl"/>
        </w:rPr>
      </w:pPr>
      <w:r w:rsidRPr="003B7CCC">
        <w:rPr>
          <w:lang w:val="es-ES_tradnl"/>
        </w:rPr>
        <w:lastRenderedPageBreak/>
        <w:t>La determinación del alcance con una precisión de centímetros requiere una consideración detallada de las diferentes contribuciones al retardo de alcance. Se ha encontrado que la contribución del vapor de agua alcanza 10 cm para un trayecto cenital y una atmósfera de referencia con una concentración de vapor de agua en la superficie de 7,5 g/m</w:t>
      </w:r>
      <w:r w:rsidRPr="003B7CCC">
        <w:rPr>
          <w:vertAlign w:val="superscript"/>
          <w:lang w:val="es-ES_tradnl"/>
        </w:rPr>
        <w:t>3</w:t>
      </w:r>
      <w:r w:rsidRPr="003B7CCC">
        <w:rPr>
          <w:lang w:val="es-ES_tradnl"/>
        </w:rPr>
        <w:t xml:space="preserve"> y altura de escala de 2 km (véase la Recomendación UIT-R P.676). Esta contribución es la fuente principal de incertidumbre, incluso cuando la atmósfera seca contribuye en 2,3 m al error de alcance cenital.</w:t>
      </w:r>
    </w:p>
    <w:p w:rsidR="009F5AC7" w:rsidRPr="003B7CCC" w:rsidRDefault="009F5AC7" w:rsidP="009F5AC7">
      <w:pPr>
        <w:rPr>
          <w:lang w:val="es-ES_tradnl"/>
        </w:rPr>
      </w:pPr>
      <w:r w:rsidRPr="003B7CCC">
        <w:rPr>
          <w:lang w:val="es-ES_tradnl"/>
        </w:rPr>
        <w:t>En las actuales aplicaciones de telecomunicación por satélite, los retardos de propagación adicionales debidos a la precipitación son lo suficientemente pequeños como para poder despreciarlos.</w:t>
      </w:r>
    </w:p>
    <w:p w:rsidR="009F5AC7" w:rsidRPr="003B7CCC" w:rsidRDefault="009F5AC7" w:rsidP="009F5AC7">
      <w:pPr>
        <w:pStyle w:val="Heading1"/>
        <w:rPr>
          <w:lang w:val="es-ES_tradnl"/>
        </w:rPr>
      </w:pPr>
      <w:r w:rsidRPr="003B7CCC">
        <w:rPr>
          <w:lang w:val="es-ES_tradnl"/>
        </w:rPr>
        <w:t>6</w:t>
      </w:r>
      <w:r w:rsidRPr="003B7CCC">
        <w:rPr>
          <w:lang w:val="es-ES_tradnl"/>
        </w:rPr>
        <w:tab/>
        <w:t>Limitaciones de la anchura de banda</w:t>
      </w:r>
    </w:p>
    <w:p w:rsidR="009F5AC7" w:rsidRPr="003B7CCC" w:rsidRDefault="009F5AC7" w:rsidP="009F5AC7">
      <w:pPr>
        <w:rPr>
          <w:lang w:val="es-ES_tradnl"/>
        </w:rPr>
      </w:pPr>
      <w:r w:rsidRPr="003B7CCC">
        <w:rPr>
          <w:lang w:val="es-ES_tradnl"/>
        </w:rPr>
        <w:t>En las proximidades de las líneas de absorción de los gases atmosféricos, la dispersión anómala produce pequeñas variaciones del índice de refracción. Sin embargo, estas variaciones del índice de refracción son pequeñas en las bandas atribuidas a las comunicaciones Tierra-espacio, y no limitan la anchura de banda de los sistemas.</w:t>
      </w:r>
    </w:p>
    <w:p w:rsidR="009F5AC7" w:rsidRPr="003B7CCC" w:rsidRDefault="009F5AC7" w:rsidP="009F5AC7">
      <w:pPr>
        <w:rPr>
          <w:lang w:val="es-ES_tradnl"/>
        </w:rPr>
      </w:pPr>
      <w:r w:rsidRPr="003B7CCC">
        <w:rPr>
          <w:lang w:val="es-ES_tradnl"/>
        </w:rPr>
        <w:t>La dispersión múltiple que produce la lluvia puede limitar la anchura de banda de los sistemas de transmisión incoherentes, debido a la variación de los retardos de tiempo de las señales que sufren distorsión múltiple; sin embargo, la propia atenuación en tales circunstancias representará un problema bastante más grave. Un estudio del problema de las limitaciones de anchura de banda impuestas por la dependencia de la atenuación y el desplazamiento de fase debidos a la lluvia, con respecto a la frecuencia sobre los sistemas de transmisión coherentes reveló que tales limitaciones de anchura de banda son superiores a 3,5 GHz para todas las situaciones que probablemente se encuentren. Estas anchuras de banda son mayores que las atribuidas a las comunicaciones Tierra</w:t>
      </w:r>
      <w:r w:rsidRPr="003B7CCC">
        <w:rPr>
          <w:lang w:val="es-ES_tradnl"/>
        </w:rPr>
        <w:noBreakHyphen/>
        <w:t>espacio por debajo de 40 GHz, y la atenuación debida a la lluvia será, por tanto, bastante más importante que su dependencia de la frecuencia.</w:t>
      </w:r>
    </w:p>
    <w:p w:rsidR="009F5AC7" w:rsidRPr="003B7CCC" w:rsidRDefault="009F5AC7" w:rsidP="009F5AC7">
      <w:pPr>
        <w:pStyle w:val="Heading1"/>
        <w:rPr>
          <w:lang w:val="es-ES_tradnl"/>
        </w:rPr>
      </w:pPr>
      <w:r w:rsidRPr="003B7CCC">
        <w:rPr>
          <w:lang w:val="es-ES_tradnl"/>
        </w:rPr>
        <w:t>7</w:t>
      </w:r>
      <w:r w:rsidRPr="003B7CCC">
        <w:rPr>
          <w:lang w:val="es-ES_tradnl"/>
        </w:rPr>
        <w:tab/>
        <w:t>Ángulo de llegada</w:t>
      </w:r>
    </w:p>
    <w:p w:rsidR="009F5AC7" w:rsidRPr="003B7CCC" w:rsidRDefault="009F5AC7" w:rsidP="00336A8A">
      <w:pPr>
        <w:rPr>
          <w:lang w:val="es-ES_tradnl"/>
        </w:rPr>
      </w:pPr>
      <w:r w:rsidRPr="003B7CCC">
        <w:rPr>
          <w:lang w:val="es-ES_tradnl"/>
        </w:rPr>
        <w:t>En la Recomendación UIT-R P.834 se estudian los errores del ángulo de elevación debidos a la refracción. La refracción angular total (aumento del ángulo de elevación aparente) es de unos 0,65</w:t>
      </w:r>
      <w:r w:rsidR="00336A8A">
        <w:rPr>
          <w:lang w:val="es-ES_tradnl"/>
        </w:rPr>
        <w:t>°</w:t>
      </w:r>
      <w:r w:rsidRPr="003B7CCC">
        <w:rPr>
          <w:lang w:val="es-ES_tradnl"/>
        </w:rPr>
        <w:t>, 0,35</w:t>
      </w:r>
      <w:r w:rsidR="00336A8A">
        <w:rPr>
          <w:lang w:val="es-ES_tradnl"/>
        </w:rPr>
        <w:t>°</w:t>
      </w:r>
      <w:r w:rsidRPr="003B7CCC">
        <w:rPr>
          <w:lang w:val="es-ES_tradnl"/>
        </w:rPr>
        <w:t xml:space="preserve"> y 0,25</w:t>
      </w:r>
      <w:r w:rsidR="00336A8A">
        <w:rPr>
          <w:lang w:val="es-ES_tradnl"/>
        </w:rPr>
        <w:t>°</w:t>
      </w:r>
      <w:r w:rsidRPr="003B7CCC">
        <w:rPr>
          <w:lang w:val="es-ES_tradnl"/>
        </w:rPr>
        <w:t>, para ángulos de elevación de 1</w:t>
      </w:r>
      <w:r w:rsidR="00336A8A">
        <w:rPr>
          <w:lang w:val="es-ES_tradnl"/>
        </w:rPr>
        <w:t>°</w:t>
      </w:r>
      <w:r w:rsidRPr="003B7CCC">
        <w:rPr>
          <w:lang w:val="es-ES_tradnl"/>
        </w:rPr>
        <w:t>, 3</w:t>
      </w:r>
      <w:r w:rsidR="00336A8A">
        <w:rPr>
          <w:lang w:val="es-ES_tradnl"/>
        </w:rPr>
        <w:t>°</w:t>
      </w:r>
      <w:r w:rsidRPr="003B7CCC">
        <w:rPr>
          <w:lang w:val="es-ES_tradnl"/>
        </w:rPr>
        <w:t xml:space="preserve"> y 5</w:t>
      </w:r>
      <w:r w:rsidR="00336A8A">
        <w:rPr>
          <w:lang w:val="es-ES_tradnl"/>
        </w:rPr>
        <w:t>°</w:t>
      </w:r>
      <w:r w:rsidRPr="003B7CCC">
        <w:rPr>
          <w:lang w:val="es-ES_tradnl"/>
        </w:rPr>
        <w:t xml:space="preserve"> respectivamente y una atmósfera tropical marítima. En un clima continental polar, los valores correspondientes son 0,44</w:t>
      </w:r>
      <w:r w:rsidR="00336A8A">
        <w:rPr>
          <w:lang w:val="es-ES_tradnl"/>
        </w:rPr>
        <w:t>°</w:t>
      </w:r>
      <w:r w:rsidRPr="003B7CCC">
        <w:rPr>
          <w:lang w:val="es-ES_tradnl"/>
        </w:rPr>
        <w:t>, 0,25</w:t>
      </w:r>
      <w:r w:rsidR="00336A8A">
        <w:rPr>
          <w:lang w:val="es-ES_tradnl"/>
        </w:rPr>
        <w:t>°</w:t>
      </w:r>
      <w:r w:rsidRPr="003B7CCC">
        <w:rPr>
          <w:lang w:val="es-ES_tradnl"/>
        </w:rPr>
        <w:t xml:space="preserve"> y 0,17</w:t>
      </w:r>
      <w:r w:rsidR="00336A8A">
        <w:rPr>
          <w:lang w:val="es-ES_tradnl"/>
        </w:rPr>
        <w:t>°</w:t>
      </w:r>
      <w:r w:rsidRPr="003B7CCC">
        <w:rPr>
          <w:lang w:val="es-ES_tradnl"/>
        </w:rPr>
        <w:t>. Con otros climas los valores están entre estos dos extremos. La variación de un día a otro de la elevación aparente es del orden de 0,1</w:t>
      </w:r>
      <w:r w:rsidR="00336A8A">
        <w:rPr>
          <w:lang w:val="es-ES_tradnl"/>
        </w:rPr>
        <w:t>°</w:t>
      </w:r>
      <w:r w:rsidRPr="003B7CCC">
        <w:rPr>
          <w:lang w:val="es-ES_tradnl"/>
        </w:rPr>
        <w:t xml:space="preserve"> (valor cuadrático medio) para 1</w:t>
      </w:r>
      <w:r w:rsidR="00336A8A">
        <w:rPr>
          <w:lang w:val="es-ES_tradnl"/>
        </w:rPr>
        <w:t>°</w:t>
      </w:r>
      <w:r w:rsidRPr="003B7CCC">
        <w:rPr>
          <w:lang w:val="es-ES_tradnl"/>
        </w:rPr>
        <w:t xml:space="preserve"> de elevación, pero la variación disminuye rápidamente al aumentar el ángulo de elevación.</w:t>
      </w:r>
    </w:p>
    <w:p w:rsidR="009F5AC7" w:rsidRPr="003B7CCC" w:rsidRDefault="009F5AC7" w:rsidP="00336A8A">
      <w:pPr>
        <w:rPr>
          <w:lang w:val="es-ES_tradnl"/>
        </w:rPr>
      </w:pPr>
      <w:r w:rsidRPr="003B7CCC">
        <w:rPr>
          <w:lang w:val="es-ES_tradnl"/>
        </w:rPr>
        <w:t>Las fluctuaciones a corto plazo del ángulo de llegada se estudian en la Recomendación UIT</w:t>
      </w:r>
      <w:r w:rsidRPr="003B7CCC">
        <w:rPr>
          <w:lang w:val="es-ES_tradnl"/>
        </w:rPr>
        <w:noBreakHyphen/>
        <w:t xml:space="preserve">R P.834. Las variaciones a corto plazo, debidas a cambios de la variación del </w:t>
      </w:r>
      <w:proofErr w:type="spellStart"/>
      <w:r w:rsidRPr="003B7CCC">
        <w:rPr>
          <w:lang w:val="es-ES_tradnl"/>
        </w:rPr>
        <w:t>coíndice</w:t>
      </w:r>
      <w:proofErr w:type="spellEnd"/>
      <w:r w:rsidRPr="003B7CCC">
        <w:rPr>
          <w:lang w:val="es-ES_tradnl"/>
        </w:rPr>
        <w:t xml:space="preserve"> con la altura, pueden ser del orden del 0,02</w:t>
      </w:r>
      <w:r w:rsidR="00336A8A">
        <w:rPr>
          <w:lang w:val="es-ES_tradnl"/>
        </w:rPr>
        <w:t>°</w:t>
      </w:r>
      <w:r w:rsidRPr="003B7CCC">
        <w:rPr>
          <w:lang w:val="es-ES_tradnl"/>
        </w:rPr>
        <w:t xml:space="preserve"> (valor cuadrático medio) para 1</w:t>
      </w:r>
      <w:r w:rsidR="00336A8A">
        <w:rPr>
          <w:lang w:val="es-ES_tradnl"/>
        </w:rPr>
        <w:t>°</w:t>
      </w:r>
      <w:r w:rsidRPr="003B7CCC">
        <w:rPr>
          <w:lang w:val="es-ES_tradnl"/>
        </w:rPr>
        <w:t xml:space="preserve"> de elevación, disminuyendo también rápidamente cuando aumenta el ángulo de elevación. En la práctica, es difícil distinguir entre los efectos de las variaciones a corto plazo de la distribución del </w:t>
      </w:r>
      <w:proofErr w:type="spellStart"/>
      <w:r w:rsidRPr="003B7CCC">
        <w:rPr>
          <w:lang w:val="es-ES_tradnl"/>
        </w:rPr>
        <w:t>coíndice</w:t>
      </w:r>
      <w:proofErr w:type="spellEnd"/>
      <w:r w:rsidRPr="003B7CCC">
        <w:rPr>
          <w:lang w:val="es-ES_tradnl"/>
        </w:rPr>
        <w:t xml:space="preserve"> con la altura y el efecto de las irregularidades aleatorias que se superponen a esa distribución. Los resultados de un análisis estadístico de la fluctuación a corto plazo del ángulo de llegada a 19,5 GHz con un ángulo de elevación de 48</w:t>
      </w:r>
      <w:r w:rsidR="00336A8A">
        <w:rPr>
          <w:lang w:val="es-ES_tradnl"/>
        </w:rPr>
        <w:t>°</w:t>
      </w:r>
      <w:r w:rsidRPr="003B7CCC">
        <w:rPr>
          <w:lang w:val="es-ES_tradnl"/>
        </w:rPr>
        <w:t xml:space="preserve"> permiten pensar que tanto en la dirección de elevación como en la dirección acimutal, las desviaciones típicas de las fluctuaciones del ángulo de llegada son de alrededor de 0,002</w:t>
      </w:r>
      <w:r w:rsidR="00336A8A">
        <w:rPr>
          <w:lang w:val="es-ES_tradnl"/>
        </w:rPr>
        <w:t>°</w:t>
      </w:r>
      <w:r w:rsidRPr="003B7CCC">
        <w:rPr>
          <w:lang w:val="es-ES_tradnl"/>
        </w:rPr>
        <w:t xml:space="preserve"> durante el porcentaje de tiempo acumulativo del 1%. La variación estacional de las fluctuaciones del ángulo de llegada sugiere que dichas fluctuaciones aumentan en el verano y disminuyen en invierno. Su variación diurna permite deducir que aumentan durante el día y disminuyen en las primeras horas de la mañana y de la noche.</w:t>
      </w:r>
    </w:p>
    <w:p w:rsidR="009F5AC7" w:rsidRDefault="009F5AC7" w:rsidP="009F5AC7">
      <w:pPr>
        <w:pStyle w:val="Heading1"/>
        <w:rPr>
          <w:lang w:val="es-ES_tradnl"/>
        </w:rPr>
      </w:pPr>
      <w:r w:rsidRPr="003B7CCC">
        <w:rPr>
          <w:lang w:val="es-ES_tradnl"/>
        </w:rPr>
        <w:lastRenderedPageBreak/>
        <w:t>8</w:t>
      </w:r>
      <w:r w:rsidRPr="003B7CCC">
        <w:rPr>
          <w:lang w:val="es-ES_tradnl"/>
        </w:rPr>
        <w:tab/>
        <w:t>Cálculo de las estadísticas para largo plazo en trayectos no OSG</w:t>
      </w:r>
    </w:p>
    <w:p w:rsidR="009F5AC7" w:rsidRPr="003B7CCC" w:rsidRDefault="009F5AC7" w:rsidP="009F5AC7">
      <w:pPr>
        <w:rPr>
          <w:lang w:val="es-ES_tradnl"/>
        </w:rPr>
      </w:pPr>
      <w:r w:rsidRPr="003B7CCC">
        <w:rPr>
          <w:lang w:val="es-ES_tradnl"/>
        </w:rPr>
        <w:t>Los métodos de predicción descritos más arriba se han obtenido para aplicaciones en las que el ángulo de elevación es constante. Para sistemas no OSG, en los que el ángulo de elevación es variable, la disponibilidad del enlace para un solo satélite puede calcularse de la siguiente forma:</w:t>
      </w:r>
    </w:p>
    <w:p w:rsidR="009F5AC7" w:rsidRPr="003B7CCC" w:rsidRDefault="009F5AC7" w:rsidP="009F5AC7">
      <w:pPr>
        <w:pStyle w:val="enumlev1"/>
        <w:rPr>
          <w:lang w:val="es-ES_tradnl"/>
        </w:rPr>
      </w:pPr>
      <w:r w:rsidRPr="003B7CCC">
        <w:rPr>
          <w:lang w:val="es-ES_tradnl"/>
        </w:rPr>
        <w:t>a)</w:t>
      </w:r>
      <w:r w:rsidRPr="003B7CCC">
        <w:rPr>
          <w:lang w:val="es-ES_tradnl"/>
        </w:rPr>
        <w:tab/>
        <w:t>se determinan los ángulos de elevación mínimo y máximo a los que se prevé que funcione el sistema;</w:t>
      </w:r>
    </w:p>
    <w:p w:rsidR="009F5AC7" w:rsidRPr="003B7CCC" w:rsidRDefault="009F5AC7" w:rsidP="00336A8A">
      <w:pPr>
        <w:pStyle w:val="enumlev1"/>
        <w:rPr>
          <w:lang w:val="es-ES_tradnl"/>
        </w:rPr>
      </w:pPr>
      <w:r w:rsidRPr="003B7CCC">
        <w:rPr>
          <w:lang w:val="es-ES_tradnl"/>
        </w:rPr>
        <w:t>b)</w:t>
      </w:r>
      <w:r w:rsidRPr="003B7CCC">
        <w:rPr>
          <w:lang w:val="es-ES_tradnl"/>
        </w:rPr>
        <w:tab/>
        <w:t>se divide la gama operativa de ángulos, aplicando pequeños pasos incrementales (por ejemplo, de 5</w:t>
      </w:r>
      <w:r w:rsidR="00336A8A">
        <w:rPr>
          <w:lang w:val="es-ES_tradnl"/>
        </w:rPr>
        <w:t>°</w:t>
      </w:r>
      <w:r w:rsidRPr="003B7CCC">
        <w:rPr>
          <w:lang w:val="es-ES_tradnl"/>
        </w:rPr>
        <w:t>);</w:t>
      </w:r>
    </w:p>
    <w:p w:rsidR="009F5AC7" w:rsidRPr="003B7CCC" w:rsidRDefault="009F5AC7" w:rsidP="009F5AC7">
      <w:pPr>
        <w:pStyle w:val="enumlev1"/>
        <w:rPr>
          <w:lang w:val="es-ES_tradnl"/>
        </w:rPr>
      </w:pPr>
      <w:r w:rsidRPr="003B7CCC">
        <w:rPr>
          <w:lang w:val="es-ES_tradnl"/>
        </w:rPr>
        <w:t>c)</w:t>
      </w:r>
      <w:r w:rsidRPr="003B7CCC">
        <w:rPr>
          <w:lang w:val="es-ES_tradnl"/>
        </w:rPr>
        <w:tab/>
        <w:t>se calcula el porcentaje de tiempo durante el cual el satélite es visible en función del ángulo de elevación, incrementado paso a paso;</w:t>
      </w:r>
    </w:p>
    <w:p w:rsidR="009F5AC7" w:rsidRPr="003B7CCC" w:rsidRDefault="009F5AC7" w:rsidP="009F5AC7">
      <w:pPr>
        <w:pStyle w:val="enumlev1"/>
        <w:rPr>
          <w:lang w:val="es-ES_tradnl"/>
        </w:rPr>
      </w:pPr>
      <w:r w:rsidRPr="003B7CCC">
        <w:rPr>
          <w:lang w:val="es-ES_tradnl"/>
        </w:rPr>
        <w:t>d)</w:t>
      </w:r>
      <w:r w:rsidRPr="003B7CCC">
        <w:rPr>
          <w:lang w:val="es-ES_tradnl"/>
        </w:rPr>
        <w:tab/>
        <w:t>para un determinado nivel de degradación de la propagación, se calcula el porcentaje de tiempo durante el cual se sobrepasa dicho nivel para cada incremento del ángulo de elevación;</w:t>
      </w:r>
    </w:p>
    <w:p w:rsidR="009F5AC7" w:rsidRPr="003B7CCC" w:rsidRDefault="009F5AC7" w:rsidP="009F5AC7">
      <w:pPr>
        <w:pStyle w:val="enumlev1"/>
        <w:rPr>
          <w:lang w:val="es-ES_tradnl"/>
        </w:rPr>
      </w:pPr>
      <w:r w:rsidRPr="003B7CCC">
        <w:rPr>
          <w:lang w:val="es-ES_tradnl"/>
        </w:rPr>
        <w:t>e)</w:t>
      </w:r>
      <w:r w:rsidRPr="003B7CCC">
        <w:rPr>
          <w:lang w:val="es-ES_tradnl"/>
        </w:rPr>
        <w:tab/>
        <w:t>para cada incremento del ángulo de elevación, se multiplican los resultados de c) y d) y se divide por 100, lo que da el porcentaje de tiempo durante el cual se sobrepasa el nivel de degradación al correspondiente ángulo de elevación;</w:t>
      </w:r>
    </w:p>
    <w:p w:rsidR="009F5AC7" w:rsidRPr="003B7CCC" w:rsidRDefault="009F5AC7" w:rsidP="009F5AC7">
      <w:pPr>
        <w:pStyle w:val="enumlev1"/>
        <w:rPr>
          <w:lang w:val="es-ES_tradnl"/>
        </w:rPr>
      </w:pPr>
      <w:r w:rsidRPr="003B7CCC">
        <w:rPr>
          <w:lang w:val="es-ES_tradnl"/>
        </w:rPr>
        <w:t>f)</w:t>
      </w:r>
      <w:r w:rsidRPr="003B7CCC">
        <w:rPr>
          <w:lang w:val="es-ES_tradnl"/>
        </w:rPr>
        <w:tab/>
        <w:t xml:space="preserve">se suman los valores del porcentaje de tiempo obtenidos en </w:t>
      </w:r>
      <w:proofErr w:type="spellStart"/>
      <w:r w:rsidRPr="003B7CCC">
        <w:rPr>
          <w:lang w:val="es-ES_tradnl"/>
        </w:rPr>
        <w:t>e</w:t>
      </w:r>
      <w:proofErr w:type="spellEnd"/>
      <w:r w:rsidRPr="003B7CCC">
        <w:rPr>
          <w:lang w:val="es-ES_tradnl"/>
        </w:rPr>
        <w:t>) para calcular el porcentaje de tiempo total del sistema durante el cual se sobrepasa el nivel de degradación.</w:t>
      </w:r>
    </w:p>
    <w:p w:rsidR="009F5AC7" w:rsidRPr="003B7CCC" w:rsidRDefault="009F5AC7" w:rsidP="009F5AC7">
      <w:pPr>
        <w:rPr>
          <w:lang w:val="es-ES_tradnl"/>
        </w:rPr>
      </w:pPr>
      <w:r w:rsidRPr="003B7CCC">
        <w:rPr>
          <w:lang w:val="es-ES_tradnl"/>
        </w:rPr>
        <w:t xml:space="preserve">Cuando se trate de constelaciones de satélites con </w:t>
      </w:r>
      <w:proofErr w:type="spellStart"/>
      <w:r w:rsidRPr="003B7CCC">
        <w:rPr>
          <w:lang w:val="es-ES_tradnl"/>
        </w:rPr>
        <w:t>multivisibilidad</w:t>
      </w:r>
      <w:proofErr w:type="spellEnd"/>
      <w:r w:rsidRPr="003B7CCC">
        <w:rPr>
          <w:lang w:val="es-ES_tradnl"/>
        </w:rPr>
        <w:t xml:space="preserve"> referentes a comunicaciones que emplean diversidad de trayectos por satélites (donde se conmuta, por ejemplo, al trayecto menos perjudicado), puede realizarse un cálculo aproximado suponiendo que se está utilizando el vehículo espacial (satélite) que presenta el mayor ángulo de elevación.</w:t>
      </w:r>
    </w:p>
    <w:p w:rsidR="009F5AC7" w:rsidRDefault="009F5AC7" w:rsidP="009F5AC7">
      <w:pPr>
        <w:rPr>
          <w:lang w:val="es-ES_tradnl"/>
        </w:rPr>
      </w:pPr>
    </w:p>
    <w:p w:rsidR="0045072A" w:rsidRPr="00701BC7" w:rsidRDefault="0045072A" w:rsidP="0045072A">
      <w:pPr>
        <w:spacing w:before="0"/>
        <w:rPr>
          <w:lang w:val="es-ES_tradnl"/>
        </w:rPr>
      </w:pPr>
    </w:p>
    <w:p w:rsidR="009F5AC7" w:rsidRDefault="009F5AC7">
      <w:pPr>
        <w:jc w:val="center"/>
      </w:pPr>
      <w:r>
        <w:t>______________</w:t>
      </w:r>
    </w:p>
    <w:sectPr w:rsidR="009F5AC7" w:rsidSect="009F5AC7">
      <w:headerReference w:type="even" r:id="rId208"/>
      <w:headerReference w:type="default" r:id="rId209"/>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4A9" w:rsidRDefault="006D54A9">
      <w:r>
        <w:separator/>
      </w:r>
    </w:p>
  </w:endnote>
  <w:endnote w:type="continuationSeparator" w:id="0">
    <w:p w:rsidR="006D54A9" w:rsidRDefault="006D5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4A9" w:rsidRPr="009F5AC7" w:rsidRDefault="006D54A9" w:rsidP="009F5A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4A9" w:rsidRPr="009F5AC7" w:rsidRDefault="006D54A9" w:rsidP="009F5AC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4A9" w:rsidRPr="00D016C3" w:rsidRDefault="006D54A9">
    <w:pPr>
      <w:pStyle w:val="Footer"/>
      <w:rPr>
        <w:lang w:val="en-US"/>
      </w:rPr>
    </w:pPr>
    <w:r>
      <w:fldChar w:fldCharType="begin"/>
    </w:r>
    <w:r w:rsidRPr="00D016C3">
      <w:rPr>
        <w:lang w:val="en-US"/>
      </w:rPr>
      <w:instrText xml:space="preserve"> FILENAME \p  \* MERGEFORMAT </w:instrText>
    </w:r>
    <w:r>
      <w:fldChar w:fldCharType="separate"/>
    </w:r>
    <w:r w:rsidR="00536D82">
      <w:rPr>
        <w:lang w:val="en-US"/>
      </w:rPr>
      <w:t>\\blue\dfs\POOL\QPUB\BR\REC\P\618-11\P618-11S.docx</w:t>
    </w:r>
    <w:r>
      <w:fldChar w:fldCharType="end"/>
    </w:r>
    <w:r w:rsidRPr="00D016C3">
      <w:rPr>
        <w:lang w:val="en-US"/>
      </w:rPr>
      <w:t xml:space="preserve"> (273891)</w:t>
    </w:r>
    <w:r w:rsidRPr="00D016C3">
      <w:rPr>
        <w:lang w:val="en-US"/>
      </w:rPr>
      <w:tab/>
    </w:r>
    <w:r>
      <w:fldChar w:fldCharType="begin"/>
    </w:r>
    <w:r>
      <w:instrText xml:space="preserve"> SAVEDATE \@ DD.MM.YY </w:instrText>
    </w:r>
    <w:r>
      <w:fldChar w:fldCharType="separate"/>
    </w:r>
    <w:r w:rsidR="00536D82">
      <w:t>27.01.15</w:t>
    </w:r>
    <w:r>
      <w:fldChar w:fldCharType="end"/>
    </w:r>
    <w:r w:rsidRPr="00D016C3">
      <w:rPr>
        <w:lang w:val="en-US"/>
      </w:rPr>
      <w:tab/>
    </w:r>
    <w:r>
      <w:fldChar w:fldCharType="begin"/>
    </w:r>
    <w:r>
      <w:instrText xml:space="preserve"> PRINTDATE \@ DD.MM.YY </w:instrText>
    </w:r>
    <w:r>
      <w:fldChar w:fldCharType="separate"/>
    </w:r>
    <w:r w:rsidR="00536D82">
      <w:t>27.01.15</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4A9" w:rsidRPr="009F5AC7" w:rsidRDefault="006D54A9" w:rsidP="009F5A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4A9" w:rsidRDefault="006D54A9">
      <w:r>
        <w:separator/>
      </w:r>
    </w:p>
  </w:footnote>
  <w:footnote w:type="continuationSeparator" w:id="0">
    <w:p w:rsidR="006D54A9" w:rsidRDefault="006D54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4A9" w:rsidRDefault="006D54A9">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4A9" w:rsidRDefault="006D54A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36D82">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536D82" w:rsidRPr="00536D8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36D82">
      <w:rPr>
        <w:b/>
        <w:bCs/>
        <w:noProof/>
      </w:rPr>
      <w:t>UIT-R  P.618-11</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4A9" w:rsidRDefault="006D54A9">
    <w:pPr>
      <w:pStyle w:val="Header"/>
    </w:pPr>
    <w:r>
      <w:tab/>
    </w:r>
    <w:r w:rsidR="00536D82">
      <w:fldChar w:fldCharType="begin"/>
    </w:r>
    <w:r w:rsidR="00536D82">
      <w:instrText xml:space="preserve"> DOCPROPERTY "Header" \* MERGEFORMAT </w:instrText>
    </w:r>
    <w:r w:rsidR="00536D82">
      <w:fldChar w:fldCharType="separate"/>
    </w:r>
    <w:r w:rsidR="00536D82" w:rsidRPr="00536D82">
      <w:rPr>
        <w:b/>
        <w:bCs/>
      </w:rPr>
      <w:t xml:space="preserve">Rec. </w:t>
    </w:r>
    <w:r w:rsidR="00536D82">
      <w:rPr>
        <w:b/>
        <w:bCs/>
      </w:rPr>
      <w:fldChar w:fldCharType="end"/>
    </w:r>
    <w:r>
      <w:rPr>
        <w:b/>
        <w:bCs/>
      </w:rPr>
      <w:t xml:space="preserve"> </w:t>
    </w:r>
    <w:r>
      <w:rPr>
        <w:b/>
        <w:bCs/>
      </w:rPr>
      <w:fldChar w:fldCharType="begin"/>
    </w:r>
    <w:r>
      <w:rPr>
        <w:b/>
        <w:bCs/>
      </w:rPr>
      <w:instrText>styleref href</w:instrText>
    </w:r>
    <w:r>
      <w:rPr>
        <w:b/>
        <w:bCs/>
      </w:rPr>
      <w:fldChar w:fldCharType="separate"/>
    </w:r>
    <w:r w:rsidR="00536D82">
      <w:rPr>
        <w:b/>
        <w:bCs/>
        <w:noProof/>
      </w:rPr>
      <w:t>UIT-R  P.618-11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36D82">
      <w:rPr>
        <w:rStyle w:val="PageNumber"/>
        <w:b/>
        <w:bCs/>
        <w:noProof/>
      </w:rPr>
      <w:t>17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4A9" w:rsidRDefault="006D54A9" w:rsidP="009F5AC7">
    <w:pPr>
      <w:pStyle w:val="Header"/>
      <w:ind w:right="360" w:firstLine="360"/>
    </w:pPr>
    <w:r>
      <w:rPr>
        <w:noProof/>
        <w:lang w:val="en-US" w:eastAsia="zh-CN"/>
      </w:rPr>
      <w:drawing>
        <wp:anchor distT="0" distB="0" distL="114300" distR="114300" simplePos="0" relativeHeight="251664384" behindDoc="0" locked="0" layoutInCell="1" allowOverlap="1" wp14:anchorId="1157A4B9" wp14:editId="6A571463">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192" behindDoc="1" locked="0" layoutInCell="1" allowOverlap="1" wp14:anchorId="29B6093C" wp14:editId="478D128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4A9" w:rsidRDefault="006D54A9" w:rsidP="009F5AC7">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536D82">
      <w:rPr>
        <w:rStyle w:val="PageNumber"/>
        <w:b/>
        <w:bCs/>
        <w:noProof/>
      </w:rPr>
      <w:t>ii</w:t>
    </w:r>
    <w:r>
      <w:rPr>
        <w:rStyle w:val="PageNumber"/>
        <w:b/>
        <w:bCs/>
      </w:rPr>
      <w:fldChar w:fldCharType="end"/>
    </w:r>
    <w:r>
      <w:tab/>
    </w:r>
    <w:r w:rsidR="00536D82">
      <w:fldChar w:fldCharType="begin"/>
    </w:r>
    <w:r w:rsidR="00536D82">
      <w:instrText xml:space="preserve"> DOCPROPERTY "Header" \* MERGEFORMAT </w:instrText>
    </w:r>
    <w:r w:rsidR="00536D82">
      <w:fldChar w:fldCharType="separate"/>
    </w:r>
    <w:r w:rsidR="00536D82" w:rsidRPr="00536D82">
      <w:rPr>
        <w:b/>
        <w:bCs/>
        <w:lang w:val="fr-CH"/>
      </w:rPr>
      <w:t xml:space="preserve">Rec. </w:t>
    </w:r>
    <w:r w:rsidR="00536D82">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536D82">
      <w:rPr>
        <w:b/>
        <w:bCs/>
        <w:noProof/>
      </w:rPr>
      <w:t>UIT-R  P.618-11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4A9" w:rsidRDefault="006D54A9">
    <w:pPr>
      <w:pStyle w:val="Header"/>
    </w:pPr>
    <w:r>
      <w:tab/>
    </w:r>
    <w:r w:rsidR="00536D82">
      <w:fldChar w:fldCharType="begin"/>
    </w:r>
    <w:r w:rsidR="00536D82">
      <w:instrText xml:space="preserve"> DOCPROPERTY "Header" \* MERGEFORMAT </w:instrText>
    </w:r>
    <w:r w:rsidR="00536D82">
      <w:fldChar w:fldCharType="separate"/>
    </w:r>
    <w:r w:rsidR="00536D82" w:rsidRPr="00536D82">
      <w:rPr>
        <w:lang w:val="en-US"/>
      </w:rPr>
      <w:t xml:space="preserve">Rec. </w:t>
    </w:r>
    <w:r w:rsidR="00536D82">
      <w:rPr>
        <w:lang w:val="en-US"/>
      </w:rPr>
      <w:fldChar w:fldCharType="end"/>
    </w:r>
    <w:r>
      <w:rPr>
        <w:b/>
        <w:bCs/>
      </w:rPr>
      <w:t xml:space="preserve">  </w:t>
    </w:r>
    <w:r>
      <w:rPr>
        <w:b/>
        <w:bCs/>
      </w:rPr>
      <w:fldChar w:fldCharType="begin"/>
    </w:r>
    <w:r>
      <w:rPr>
        <w:b/>
        <w:bCs/>
      </w:rPr>
      <w:instrText>styleref href</w:instrText>
    </w:r>
    <w:r>
      <w:rPr>
        <w:b/>
        <w:bCs/>
      </w:rPr>
      <w:fldChar w:fldCharType="separate"/>
    </w:r>
    <w:r w:rsidR="00536D82">
      <w:rPr>
        <w:b/>
        <w:bCs/>
        <w:noProof/>
      </w:rPr>
      <w:t>UIT-R  P.618-11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4A9" w:rsidRDefault="006D54A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36D82">
      <w:rPr>
        <w:rStyle w:val="PageNumber"/>
        <w:b/>
        <w:bCs/>
        <w:noProof/>
        <w:lang w:val="en-US"/>
      </w:rPr>
      <w:t>2</w:t>
    </w:r>
    <w:r>
      <w:rPr>
        <w:rStyle w:val="PageNumber"/>
        <w:b/>
        <w:bCs/>
      </w:rPr>
      <w:fldChar w:fldCharType="end"/>
    </w:r>
    <w:r>
      <w:rPr>
        <w:lang w:val="en-US"/>
      </w:rPr>
      <w:tab/>
    </w:r>
    <w:r w:rsidRPr="000B1984">
      <w:fldChar w:fldCharType="begin"/>
    </w:r>
    <w:r w:rsidRPr="000B1984">
      <w:rPr>
        <w:lang w:val="en-US"/>
      </w:rPr>
      <w:instrText xml:space="preserve"> DOCPROPERTY "Header" \* MERGEFORMAT </w:instrText>
    </w:r>
    <w:r w:rsidRPr="000B1984">
      <w:fldChar w:fldCharType="separate"/>
    </w:r>
    <w:r w:rsidR="00536D82">
      <w:rPr>
        <w:lang w:val="en-US"/>
      </w:rPr>
      <w:t xml:space="preserve">Rec. </w:t>
    </w:r>
    <w:r w:rsidRPr="000B1984">
      <w:fldChar w:fldCharType="end"/>
    </w:r>
    <w:r w:rsidRPr="000B1984">
      <w:rPr>
        <w:lang w:val="en-US"/>
      </w:rPr>
      <w:t xml:space="preserve"> </w:t>
    </w:r>
    <w:r>
      <w:rPr>
        <w:b/>
        <w:bCs/>
      </w:rPr>
      <w:fldChar w:fldCharType="begin"/>
    </w:r>
    <w:r>
      <w:rPr>
        <w:b/>
        <w:bCs/>
        <w:lang w:val="en-US"/>
      </w:rPr>
      <w:instrText>styleref href</w:instrText>
    </w:r>
    <w:r>
      <w:rPr>
        <w:b/>
        <w:bCs/>
      </w:rPr>
      <w:fldChar w:fldCharType="separate"/>
    </w:r>
    <w:r w:rsidR="00536D82">
      <w:rPr>
        <w:b/>
        <w:bCs/>
        <w:noProof/>
      </w:rPr>
      <w:t>UIT-R  P.618-11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4A9" w:rsidRDefault="006D54A9" w:rsidP="009F5AC7">
    <w:pPr>
      <w:pStyle w:val="Header"/>
    </w:pPr>
    <w:r>
      <w:tab/>
    </w:r>
    <w:r>
      <w:rPr>
        <w:b/>
        <w:bCs/>
      </w:rPr>
      <w:fldChar w:fldCharType="begin"/>
    </w:r>
    <w:r>
      <w:rPr>
        <w:b/>
        <w:bCs/>
      </w:rPr>
      <w:instrText xml:space="preserve"> DOCPROPERTY "Header" \* MERGEFORMAT </w:instrText>
    </w:r>
    <w:r>
      <w:rPr>
        <w:b/>
        <w:bCs/>
      </w:rPr>
      <w:fldChar w:fldCharType="separate"/>
    </w:r>
    <w:r w:rsidR="00536D8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36D82">
      <w:rPr>
        <w:b/>
        <w:bCs/>
        <w:noProof/>
      </w:rPr>
      <w:t>UIT-R  P.618-11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36D82">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4A9" w:rsidRDefault="006D54A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4A9" w:rsidRDefault="006D54A9" w:rsidP="009F5AC7">
    <w:pPr>
      <w:pStyle w:val="Header"/>
      <w:tabs>
        <w:tab w:val="clear" w:pos="4848"/>
        <w:tab w:val="center" w:pos="708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rPr>
        <w:b/>
        <w:bCs/>
      </w:rPr>
      <w:fldChar w:fldCharType="begin"/>
    </w:r>
    <w:r>
      <w:rPr>
        <w:b/>
        <w:bCs/>
      </w:rPr>
      <w:instrText xml:space="preserve"> DOCPROPERTY "Header" \* MERGEFORMAT </w:instrText>
    </w:r>
    <w:r>
      <w:rPr>
        <w:b/>
        <w:bCs/>
      </w:rPr>
      <w:fldChar w:fldCharType="separate"/>
    </w:r>
    <w:r w:rsidR="00536D8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36D82">
      <w:rPr>
        <w:b/>
        <w:bCs/>
        <w:noProof/>
      </w:rPr>
      <w:t>UIT-R  P.618-11</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4A9" w:rsidRDefault="006D54A9" w:rsidP="009F5AC7">
    <w:pPr>
      <w:pStyle w:val="Header"/>
      <w:tabs>
        <w:tab w:val="clear" w:pos="4848"/>
        <w:tab w:val="clear" w:pos="9696"/>
        <w:tab w:val="center" w:pos="7088"/>
        <w:tab w:val="right" w:pos="14515"/>
      </w:tabs>
    </w:pPr>
    <w:r>
      <w:rPr>
        <w:b/>
        <w:bCs/>
      </w:rPr>
      <w:tab/>
    </w:r>
    <w:r>
      <w:rPr>
        <w:b/>
        <w:bCs/>
      </w:rPr>
      <w:fldChar w:fldCharType="begin"/>
    </w:r>
    <w:r>
      <w:rPr>
        <w:b/>
        <w:bCs/>
      </w:rPr>
      <w:instrText xml:space="preserve"> DOCPROPERTY "Header" \* MERGEFORMAT </w:instrText>
    </w:r>
    <w:r>
      <w:rPr>
        <w:b/>
        <w:bCs/>
      </w:rPr>
      <w:fldChar w:fldCharType="separate"/>
    </w:r>
    <w:r w:rsidR="00536D8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36D82">
      <w:rPr>
        <w:b/>
        <w:bCs/>
        <w:noProof/>
      </w:rPr>
      <w:t>UIT-R  P.618-11</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536D82">
      <w:rPr>
        <w:rStyle w:val="PageNumber"/>
        <w:b/>
        <w:bCs/>
        <w:noProof/>
      </w:rPr>
      <w:t>3</w:t>
    </w:r>
    <w:r>
      <w:rPr>
        <w:rStyle w:val="PageNumber"/>
        <w:b/>
        <w:bCs/>
      </w:rPr>
      <w:fldChar w:fldCharType="end"/>
    </w:r>
  </w:p>
  <w:p w:rsidR="006D54A9" w:rsidRPr="00AB6750" w:rsidRDefault="006D54A9" w:rsidP="009F5AC7">
    <w:pPr>
      <w:pStyle w:val="Heade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AEA65B6"/>
    <w:lvl w:ilvl="0">
      <w:start w:val="1"/>
      <w:numFmt w:val="decimal"/>
      <w:lvlText w:val="%1."/>
      <w:lvlJc w:val="left"/>
      <w:pPr>
        <w:tabs>
          <w:tab w:val="num" w:pos="1492"/>
        </w:tabs>
        <w:ind w:left="1492" w:hanging="360"/>
      </w:pPr>
    </w:lvl>
  </w:abstractNum>
  <w:abstractNum w:abstractNumId="1">
    <w:nsid w:val="FFFFFF7D"/>
    <w:multiLevelType w:val="singleLevel"/>
    <w:tmpl w:val="3A121E46"/>
    <w:lvl w:ilvl="0">
      <w:start w:val="1"/>
      <w:numFmt w:val="decimal"/>
      <w:lvlText w:val="%1."/>
      <w:lvlJc w:val="left"/>
      <w:pPr>
        <w:tabs>
          <w:tab w:val="num" w:pos="1209"/>
        </w:tabs>
        <w:ind w:left="1209" w:hanging="360"/>
      </w:pPr>
    </w:lvl>
  </w:abstractNum>
  <w:abstractNum w:abstractNumId="2">
    <w:nsid w:val="FFFFFF7E"/>
    <w:multiLevelType w:val="singleLevel"/>
    <w:tmpl w:val="53B4B74A"/>
    <w:lvl w:ilvl="0">
      <w:start w:val="1"/>
      <w:numFmt w:val="decimal"/>
      <w:lvlText w:val="%1."/>
      <w:lvlJc w:val="left"/>
      <w:pPr>
        <w:tabs>
          <w:tab w:val="num" w:pos="926"/>
        </w:tabs>
        <w:ind w:left="926" w:hanging="360"/>
      </w:pPr>
    </w:lvl>
  </w:abstractNum>
  <w:abstractNum w:abstractNumId="3">
    <w:nsid w:val="FFFFFF7F"/>
    <w:multiLevelType w:val="singleLevel"/>
    <w:tmpl w:val="B77ED7B2"/>
    <w:lvl w:ilvl="0">
      <w:start w:val="1"/>
      <w:numFmt w:val="decimal"/>
      <w:lvlText w:val="%1."/>
      <w:lvlJc w:val="left"/>
      <w:pPr>
        <w:tabs>
          <w:tab w:val="num" w:pos="643"/>
        </w:tabs>
        <w:ind w:left="643" w:hanging="360"/>
      </w:pPr>
    </w:lvl>
  </w:abstractNum>
  <w:abstractNum w:abstractNumId="4">
    <w:nsid w:val="FFFFFF80"/>
    <w:multiLevelType w:val="singleLevel"/>
    <w:tmpl w:val="EF924CE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3BE098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9F86F7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57C06E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0CA2E6E"/>
    <w:lvl w:ilvl="0">
      <w:start w:val="1"/>
      <w:numFmt w:val="decimal"/>
      <w:lvlText w:val="%1."/>
      <w:lvlJc w:val="left"/>
      <w:pPr>
        <w:tabs>
          <w:tab w:val="num" w:pos="360"/>
        </w:tabs>
        <w:ind w:left="360" w:hanging="360"/>
      </w:pPr>
    </w:lvl>
  </w:abstractNum>
  <w:abstractNum w:abstractNumId="9">
    <w:nsid w:val="FFFFFF89"/>
    <w:multiLevelType w:val="singleLevel"/>
    <w:tmpl w:val="2EB42EC4"/>
    <w:lvl w:ilvl="0">
      <w:start w:val="1"/>
      <w:numFmt w:val="bullet"/>
      <w:lvlText w:val=""/>
      <w:lvlJc w:val="left"/>
      <w:pPr>
        <w:tabs>
          <w:tab w:val="num" w:pos="360"/>
        </w:tabs>
        <w:ind w:left="360" w:hanging="360"/>
      </w:pPr>
      <w:rPr>
        <w:rFonts w:ascii="Symbol" w:hAnsi="Symbol" w:hint="default"/>
      </w:rPr>
    </w:lvl>
  </w:abstractNum>
  <w:abstractNum w:abstractNumId="10">
    <w:nsid w:val="0C0664F9"/>
    <w:multiLevelType w:val="hybridMultilevel"/>
    <w:tmpl w:val="CD5E1380"/>
    <w:lvl w:ilvl="0" w:tplc="DC2291BE">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1">
    <w:nsid w:val="11DD04F1"/>
    <w:multiLevelType w:val="hybridMultilevel"/>
    <w:tmpl w:val="B6E043F4"/>
    <w:lvl w:ilvl="0" w:tplc="D8A6EAFE">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nsid w:val="663727C2"/>
    <w:multiLevelType w:val="hybridMultilevel"/>
    <w:tmpl w:val="76CE499C"/>
    <w:lvl w:ilvl="0" w:tplc="D4EAC7BE">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num w:numId="1">
    <w:abstractNumId w:val="10"/>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AC7"/>
    <w:rsid w:val="000C4DB9"/>
    <w:rsid w:val="00126864"/>
    <w:rsid w:val="00153C7E"/>
    <w:rsid w:val="00217EBF"/>
    <w:rsid w:val="00242AEE"/>
    <w:rsid w:val="00260BEC"/>
    <w:rsid w:val="002A3156"/>
    <w:rsid w:val="002D76C4"/>
    <w:rsid w:val="002F7CCF"/>
    <w:rsid w:val="00336A8A"/>
    <w:rsid w:val="0038065E"/>
    <w:rsid w:val="003A433D"/>
    <w:rsid w:val="003C45B0"/>
    <w:rsid w:val="0045072A"/>
    <w:rsid w:val="004A302F"/>
    <w:rsid w:val="0052529D"/>
    <w:rsid w:val="00536D82"/>
    <w:rsid w:val="00562550"/>
    <w:rsid w:val="00607D68"/>
    <w:rsid w:val="006D54A9"/>
    <w:rsid w:val="00701BC7"/>
    <w:rsid w:val="00702F20"/>
    <w:rsid w:val="00711A7E"/>
    <w:rsid w:val="007468DA"/>
    <w:rsid w:val="00766632"/>
    <w:rsid w:val="00777BC0"/>
    <w:rsid w:val="0086489A"/>
    <w:rsid w:val="009E00A8"/>
    <w:rsid w:val="009F5AC7"/>
    <w:rsid w:val="00A056E0"/>
    <w:rsid w:val="00A05F02"/>
    <w:rsid w:val="00A6617B"/>
    <w:rsid w:val="00A86BFB"/>
    <w:rsid w:val="00AB0DC8"/>
    <w:rsid w:val="00AC7BF3"/>
    <w:rsid w:val="00AE3F50"/>
    <w:rsid w:val="00B44E24"/>
    <w:rsid w:val="00B70CE5"/>
    <w:rsid w:val="00BC3AEE"/>
    <w:rsid w:val="00BC4C6A"/>
    <w:rsid w:val="00C3136A"/>
    <w:rsid w:val="00CA2319"/>
    <w:rsid w:val="00D016C3"/>
    <w:rsid w:val="00D01A31"/>
    <w:rsid w:val="00DC66FA"/>
    <w:rsid w:val="00DF4176"/>
    <w:rsid w:val="00ED5764"/>
    <w:rsid w:val="00EF18A9"/>
    <w:rsid w:val="00F5100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9"/>
    <o:shapelayout v:ext="edit">
      <o:idmap v:ext="edit" data="1"/>
    </o:shapelayout>
  </w:shapeDefaults>
  <w:decimalSymbol w:val="."/>
  <w:listSeparator w:val=";"/>
  <w15:docId w15:val="{7ADA0C59-3CE8-42DE-AEB3-0A02AFCF7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AC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rsid w:val="009F5AC7"/>
    <w:rPr>
      <w:sz w:val="24"/>
      <w:lang w:val="fr-FR" w:eastAsia="en-US"/>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nhideWhenUsed/>
    <w:rsid w:val="009F5AC7"/>
    <w:rPr>
      <w:color w:val="0000FF"/>
      <w:u w:val="single"/>
    </w:rPr>
  </w:style>
  <w:style w:type="character" w:styleId="PlaceholderText">
    <w:name w:val="Placeholder Text"/>
    <w:basedOn w:val="DefaultParagraphFont"/>
    <w:uiPriority w:val="99"/>
    <w:semiHidden/>
    <w:rsid w:val="00C3136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footer" Target="footer4.xml"/><Relationship Id="rId42" Type="http://schemas.openxmlformats.org/officeDocument/2006/relationships/image" Target="media/image13.wmf"/><Relationship Id="rId63" Type="http://schemas.openxmlformats.org/officeDocument/2006/relationships/oleObject" Target="embeddings/oleObject21.bin"/><Relationship Id="rId84" Type="http://schemas.openxmlformats.org/officeDocument/2006/relationships/image" Target="media/image34.wmf"/><Relationship Id="rId138" Type="http://schemas.openxmlformats.org/officeDocument/2006/relationships/image" Target="media/image61.emf"/><Relationship Id="rId159" Type="http://schemas.openxmlformats.org/officeDocument/2006/relationships/oleObject" Target="embeddings/oleObject69.bin"/><Relationship Id="rId170" Type="http://schemas.openxmlformats.org/officeDocument/2006/relationships/image" Target="media/image77.wmf"/><Relationship Id="rId191" Type="http://schemas.openxmlformats.org/officeDocument/2006/relationships/oleObject" Target="embeddings/oleObject85.bin"/><Relationship Id="rId205" Type="http://schemas.openxmlformats.org/officeDocument/2006/relationships/oleObject" Target="embeddings/oleObject92.bin"/><Relationship Id="rId107" Type="http://schemas.openxmlformats.org/officeDocument/2006/relationships/oleObject" Target="embeddings/oleObject43.bin"/><Relationship Id="rId11" Type="http://schemas.openxmlformats.org/officeDocument/2006/relationships/header" Target="header3.xml"/><Relationship Id="rId32" Type="http://schemas.openxmlformats.org/officeDocument/2006/relationships/image" Target="media/image8.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1.wmf"/><Relationship Id="rId74" Type="http://schemas.openxmlformats.org/officeDocument/2006/relationships/image" Target="media/image29.wmf"/><Relationship Id="rId79" Type="http://schemas.openxmlformats.org/officeDocument/2006/relationships/oleObject" Target="embeddings/oleObject29.bin"/><Relationship Id="rId102" Type="http://schemas.openxmlformats.org/officeDocument/2006/relationships/image" Target="media/image43.wmf"/><Relationship Id="rId123" Type="http://schemas.openxmlformats.org/officeDocument/2006/relationships/oleObject" Target="embeddings/oleObject51.bin"/><Relationship Id="rId128" Type="http://schemas.openxmlformats.org/officeDocument/2006/relationships/image" Target="media/image56.wmf"/><Relationship Id="rId144" Type="http://schemas.openxmlformats.org/officeDocument/2006/relationships/image" Target="media/image64.wmf"/><Relationship Id="rId149" Type="http://schemas.openxmlformats.org/officeDocument/2006/relationships/oleObject" Target="embeddings/oleObject64.bin"/><Relationship Id="rId5" Type="http://schemas.openxmlformats.org/officeDocument/2006/relationships/footnotes" Target="footnotes.xml"/><Relationship Id="rId90" Type="http://schemas.openxmlformats.org/officeDocument/2006/relationships/image" Target="media/image37.wmf"/><Relationship Id="rId95" Type="http://schemas.openxmlformats.org/officeDocument/2006/relationships/oleObject" Target="embeddings/oleObject37.bin"/><Relationship Id="rId160" Type="http://schemas.openxmlformats.org/officeDocument/2006/relationships/image" Target="media/image72.wmf"/><Relationship Id="rId165" Type="http://schemas.openxmlformats.org/officeDocument/2006/relationships/oleObject" Target="embeddings/oleObject72.bin"/><Relationship Id="rId181" Type="http://schemas.openxmlformats.org/officeDocument/2006/relationships/oleObject" Target="embeddings/oleObject80.bin"/><Relationship Id="rId186" Type="http://schemas.openxmlformats.org/officeDocument/2006/relationships/image" Target="media/image85.wmf"/><Relationship Id="rId211" Type="http://schemas.openxmlformats.org/officeDocument/2006/relationships/theme" Target="theme/theme1.xml"/><Relationship Id="rId22" Type="http://schemas.openxmlformats.org/officeDocument/2006/relationships/image" Target="media/image3.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6.wmf"/><Relationship Id="rId64" Type="http://schemas.openxmlformats.org/officeDocument/2006/relationships/image" Target="media/image24.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1.wmf"/><Relationship Id="rId134" Type="http://schemas.openxmlformats.org/officeDocument/2006/relationships/image" Target="media/image59.wmf"/><Relationship Id="rId139" Type="http://schemas.openxmlformats.org/officeDocument/2006/relationships/oleObject" Target="embeddings/oleObject59.bin"/><Relationship Id="rId80" Type="http://schemas.openxmlformats.org/officeDocument/2006/relationships/image" Target="media/image32.wmf"/><Relationship Id="rId85" Type="http://schemas.openxmlformats.org/officeDocument/2006/relationships/oleObject" Target="embeddings/oleObject32.bin"/><Relationship Id="rId150" Type="http://schemas.openxmlformats.org/officeDocument/2006/relationships/image" Target="media/image67.wmf"/><Relationship Id="rId155" Type="http://schemas.openxmlformats.org/officeDocument/2006/relationships/oleObject" Target="embeddings/oleObject67.bin"/><Relationship Id="rId171" Type="http://schemas.openxmlformats.org/officeDocument/2006/relationships/oleObject" Target="embeddings/oleObject75.bin"/><Relationship Id="rId176" Type="http://schemas.openxmlformats.org/officeDocument/2006/relationships/image" Target="media/image80.wmf"/><Relationship Id="rId192" Type="http://schemas.openxmlformats.org/officeDocument/2006/relationships/image" Target="media/image88.wmf"/><Relationship Id="rId197" Type="http://schemas.openxmlformats.org/officeDocument/2006/relationships/oleObject" Target="embeddings/oleObject88.bin"/><Relationship Id="rId206" Type="http://schemas.openxmlformats.org/officeDocument/2006/relationships/image" Target="media/image95.wmf"/><Relationship Id="rId201" Type="http://schemas.openxmlformats.org/officeDocument/2006/relationships/oleObject" Target="embeddings/oleObject90.bin"/><Relationship Id="rId12" Type="http://schemas.openxmlformats.org/officeDocument/2006/relationships/header" Target="header4.xml"/><Relationship Id="rId17" Type="http://schemas.openxmlformats.org/officeDocument/2006/relationships/header" Target="header7.xml"/><Relationship Id="rId33" Type="http://schemas.openxmlformats.org/officeDocument/2006/relationships/oleObject" Target="embeddings/oleObject6.bin"/><Relationship Id="rId38" Type="http://schemas.openxmlformats.org/officeDocument/2006/relationships/image" Target="media/image11.w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6.wmf"/><Relationship Id="rId124" Type="http://schemas.openxmlformats.org/officeDocument/2006/relationships/image" Target="media/image54.wmf"/><Relationship Id="rId129" Type="http://schemas.openxmlformats.org/officeDocument/2006/relationships/oleObject" Target="embeddings/oleObject54.bin"/><Relationship Id="rId54" Type="http://schemas.openxmlformats.org/officeDocument/2006/relationships/image" Target="media/image19.wmf"/><Relationship Id="rId70" Type="http://schemas.openxmlformats.org/officeDocument/2006/relationships/image" Target="media/image27.w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image" Target="media/image40.wmf"/><Relationship Id="rId140" Type="http://schemas.openxmlformats.org/officeDocument/2006/relationships/image" Target="media/image62.wmf"/><Relationship Id="rId145" Type="http://schemas.openxmlformats.org/officeDocument/2006/relationships/oleObject" Target="embeddings/oleObject62.bin"/><Relationship Id="rId161" Type="http://schemas.openxmlformats.org/officeDocument/2006/relationships/oleObject" Target="embeddings/oleObject70.bin"/><Relationship Id="rId166" Type="http://schemas.openxmlformats.org/officeDocument/2006/relationships/image" Target="media/image75.wmf"/><Relationship Id="rId182" Type="http://schemas.openxmlformats.org/officeDocument/2006/relationships/image" Target="media/image83.wmf"/><Relationship Id="rId187" Type="http://schemas.openxmlformats.org/officeDocument/2006/relationships/oleObject" Target="embeddings/oleObject83.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1.bin"/><Relationship Id="rId28" Type="http://schemas.openxmlformats.org/officeDocument/2006/relationships/image" Target="media/image6.wmf"/><Relationship Id="rId49" Type="http://schemas.openxmlformats.org/officeDocument/2006/relationships/oleObject" Target="embeddings/oleObject14.bin"/><Relationship Id="rId114" Type="http://schemas.openxmlformats.org/officeDocument/2006/relationships/image" Target="media/image49.wmf"/><Relationship Id="rId119" Type="http://schemas.openxmlformats.org/officeDocument/2006/relationships/oleObject" Target="embeddings/oleObject49.bin"/><Relationship Id="rId44" Type="http://schemas.openxmlformats.org/officeDocument/2006/relationships/image" Target="media/image14.wmf"/><Relationship Id="rId60" Type="http://schemas.openxmlformats.org/officeDocument/2006/relationships/image" Target="media/image22.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35.wmf"/><Relationship Id="rId130" Type="http://schemas.openxmlformats.org/officeDocument/2006/relationships/image" Target="media/image57.wmf"/><Relationship Id="rId135" Type="http://schemas.openxmlformats.org/officeDocument/2006/relationships/oleObject" Target="embeddings/oleObject57.bin"/><Relationship Id="rId151" Type="http://schemas.openxmlformats.org/officeDocument/2006/relationships/oleObject" Target="embeddings/oleObject65.bin"/><Relationship Id="rId156" Type="http://schemas.openxmlformats.org/officeDocument/2006/relationships/image" Target="media/image70.wmf"/><Relationship Id="rId177" Type="http://schemas.openxmlformats.org/officeDocument/2006/relationships/oleObject" Target="embeddings/oleObject78.bin"/><Relationship Id="rId198" Type="http://schemas.openxmlformats.org/officeDocument/2006/relationships/image" Target="media/image91.wmf"/><Relationship Id="rId172" Type="http://schemas.openxmlformats.org/officeDocument/2006/relationships/image" Target="media/image78.wmf"/><Relationship Id="rId193" Type="http://schemas.openxmlformats.org/officeDocument/2006/relationships/oleObject" Target="embeddings/oleObject86.bin"/><Relationship Id="rId202" Type="http://schemas.openxmlformats.org/officeDocument/2006/relationships/image" Target="media/image93.wmf"/><Relationship Id="rId207" Type="http://schemas.openxmlformats.org/officeDocument/2006/relationships/oleObject" Target="embeddings/oleObject93.bin"/><Relationship Id="rId13" Type="http://schemas.openxmlformats.org/officeDocument/2006/relationships/header" Target="header5.xml"/><Relationship Id="rId18" Type="http://schemas.openxmlformats.org/officeDocument/2006/relationships/footer" Target="footer3.xml"/><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9.wmf"/><Relationship Id="rId50" Type="http://schemas.openxmlformats.org/officeDocument/2006/relationships/image" Target="media/image17.wmf"/><Relationship Id="rId55" Type="http://schemas.openxmlformats.org/officeDocument/2006/relationships/oleObject" Target="embeddings/oleObject17.bin"/><Relationship Id="rId76" Type="http://schemas.openxmlformats.org/officeDocument/2006/relationships/image" Target="media/image30.wmf"/><Relationship Id="rId97" Type="http://schemas.openxmlformats.org/officeDocument/2006/relationships/oleObject" Target="embeddings/oleObject38.bin"/><Relationship Id="rId104" Type="http://schemas.openxmlformats.org/officeDocument/2006/relationships/image" Target="media/image44.wmf"/><Relationship Id="rId120" Type="http://schemas.openxmlformats.org/officeDocument/2006/relationships/image" Target="media/image52.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5.wmf"/><Relationship Id="rId167" Type="http://schemas.openxmlformats.org/officeDocument/2006/relationships/oleObject" Target="embeddings/oleObject73.bin"/><Relationship Id="rId188" Type="http://schemas.openxmlformats.org/officeDocument/2006/relationships/image" Target="media/image86.wmf"/><Relationship Id="rId7" Type="http://schemas.openxmlformats.org/officeDocument/2006/relationships/header" Target="header1.xml"/><Relationship Id="rId71" Type="http://schemas.openxmlformats.org/officeDocument/2006/relationships/oleObject" Target="embeddings/oleObject25.bin"/><Relationship Id="rId92" Type="http://schemas.openxmlformats.org/officeDocument/2006/relationships/image" Target="media/image38.wmf"/><Relationship Id="rId162" Type="http://schemas.openxmlformats.org/officeDocument/2006/relationships/image" Target="media/image73.wmf"/><Relationship Id="rId183" Type="http://schemas.openxmlformats.org/officeDocument/2006/relationships/oleObject" Target="embeddings/oleObject81.bin"/><Relationship Id="rId2" Type="http://schemas.openxmlformats.org/officeDocument/2006/relationships/styles" Target="styles.xml"/><Relationship Id="rId29" Type="http://schemas.openxmlformats.org/officeDocument/2006/relationships/oleObject" Target="embeddings/oleObject4.bin"/><Relationship Id="rId24" Type="http://schemas.openxmlformats.org/officeDocument/2006/relationships/image" Target="media/image4.wmf"/><Relationship Id="rId40" Type="http://schemas.openxmlformats.org/officeDocument/2006/relationships/image" Target="media/image12.wmf"/><Relationship Id="rId45" Type="http://schemas.openxmlformats.org/officeDocument/2006/relationships/oleObject" Target="embeddings/oleObject12.bin"/><Relationship Id="rId66" Type="http://schemas.openxmlformats.org/officeDocument/2006/relationships/image" Target="media/image25.wmf"/><Relationship Id="rId87" Type="http://schemas.openxmlformats.org/officeDocument/2006/relationships/oleObject" Target="embeddings/oleObject33.bin"/><Relationship Id="rId110" Type="http://schemas.openxmlformats.org/officeDocument/2006/relationships/image" Target="media/image47.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0.wmf"/><Relationship Id="rId157" Type="http://schemas.openxmlformats.org/officeDocument/2006/relationships/oleObject" Target="embeddings/oleObject68.bin"/><Relationship Id="rId178" Type="http://schemas.openxmlformats.org/officeDocument/2006/relationships/image" Target="media/image81.wmf"/><Relationship Id="rId61" Type="http://schemas.openxmlformats.org/officeDocument/2006/relationships/oleObject" Target="embeddings/oleObject20.bin"/><Relationship Id="rId82" Type="http://schemas.openxmlformats.org/officeDocument/2006/relationships/image" Target="media/image33.wmf"/><Relationship Id="rId152" Type="http://schemas.openxmlformats.org/officeDocument/2006/relationships/image" Target="media/image68.wmf"/><Relationship Id="rId173" Type="http://schemas.openxmlformats.org/officeDocument/2006/relationships/oleObject" Target="embeddings/oleObject76.bin"/><Relationship Id="rId194" Type="http://schemas.openxmlformats.org/officeDocument/2006/relationships/image" Target="media/image89.wmf"/><Relationship Id="rId199" Type="http://schemas.openxmlformats.org/officeDocument/2006/relationships/oleObject" Target="embeddings/oleObject89.bin"/><Relationship Id="rId203" Type="http://schemas.openxmlformats.org/officeDocument/2006/relationships/oleObject" Target="embeddings/oleObject91.bin"/><Relationship Id="rId208" Type="http://schemas.openxmlformats.org/officeDocument/2006/relationships/header" Target="header10.xml"/><Relationship Id="rId19" Type="http://schemas.openxmlformats.org/officeDocument/2006/relationships/header" Target="header8.xml"/><Relationship Id="rId14" Type="http://schemas.openxmlformats.org/officeDocument/2006/relationships/header" Target="header6.xml"/><Relationship Id="rId30" Type="http://schemas.openxmlformats.org/officeDocument/2006/relationships/image" Target="media/image7.wmf"/><Relationship Id="rId35" Type="http://schemas.openxmlformats.org/officeDocument/2006/relationships/oleObject" Target="embeddings/oleObject7.bin"/><Relationship Id="rId56" Type="http://schemas.openxmlformats.org/officeDocument/2006/relationships/image" Target="media/image20.wmf"/><Relationship Id="rId77" Type="http://schemas.openxmlformats.org/officeDocument/2006/relationships/oleObject" Target="embeddings/oleObject28.bin"/><Relationship Id="rId100" Type="http://schemas.openxmlformats.org/officeDocument/2006/relationships/image" Target="media/image42.wmf"/><Relationship Id="rId105" Type="http://schemas.openxmlformats.org/officeDocument/2006/relationships/oleObject" Target="embeddings/oleObject42.bin"/><Relationship Id="rId126" Type="http://schemas.openxmlformats.org/officeDocument/2006/relationships/image" Target="media/image55.wmf"/><Relationship Id="rId147" Type="http://schemas.openxmlformats.org/officeDocument/2006/relationships/oleObject" Target="embeddings/oleObject63.bin"/><Relationship Id="rId168" Type="http://schemas.openxmlformats.org/officeDocument/2006/relationships/image" Target="media/image76.wmf"/><Relationship Id="rId8" Type="http://schemas.openxmlformats.org/officeDocument/2006/relationships/header" Target="header2.xml"/><Relationship Id="rId51" Type="http://schemas.openxmlformats.org/officeDocument/2006/relationships/oleObject" Target="embeddings/oleObject15.bin"/><Relationship Id="rId72" Type="http://schemas.openxmlformats.org/officeDocument/2006/relationships/image" Target="media/image28.wmf"/><Relationship Id="rId93" Type="http://schemas.openxmlformats.org/officeDocument/2006/relationships/oleObject" Target="embeddings/oleObject36.bin"/><Relationship Id="rId98" Type="http://schemas.openxmlformats.org/officeDocument/2006/relationships/image" Target="media/image41.wmf"/><Relationship Id="rId121" Type="http://schemas.openxmlformats.org/officeDocument/2006/relationships/oleObject" Target="embeddings/oleObject50.bin"/><Relationship Id="rId142" Type="http://schemas.openxmlformats.org/officeDocument/2006/relationships/image" Target="media/image63.wmf"/><Relationship Id="rId163" Type="http://schemas.openxmlformats.org/officeDocument/2006/relationships/oleObject" Target="embeddings/oleObject71.bin"/><Relationship Id="rId184" Type="http://schemas.openxmlformats.org/officeDocument/2006/relationships/image" Target="media/image84.wmf"/><Relationship Id="rId189" Type="http://schemas.openxmlformats.org/officeDocument/2006/relationships/oleObject" Target="embeddings/oleObject84.bin"/><Relationship Id="rId3" Type="http://schemas.openxmlformats.org/officeDocument/2006/relationships/settings" Target="settings.xml"/><Relationship Id="rId25" Type="http://schemas.openxmlformats.org/officeDocument/2006/relationships/oleObject" Target="embeddings/oleObject2.bin"/><Relationship Id="rId46" Type="http://schemas.openxmlformats.org/officeDocument/2006/relationships/image" Target="media/image15.wmf"/><Relationship Id="rId67" Type="http://schemas.openxmlformats.org/officeDocument/2006/relationships/oleObject" Target="embeddings/oleObject23.bin"/><Relationship Id="rId116" Type="http://schemas.openxmlformats.org/officeDocument/2006/relationships/image" Target="media/image50.wmf"/><Relationship Id="rId137" Type="http://schemas.openxmlformats.org/officeDocument/2006/relationships/oleObject" Target="embeddings/oleObject58.bin"/><Relationship Id="rId158" Type="http://schemas.openxmlformats.org/officeDocument/2006/relationships/image" Target="media/image71.wmf"/><Relationship Id="rId20" Type="http://schemas.openxmlformats.org/officeDocument/2006/relationships/header" Target="header9.xml"/><Relationship Id="rId41" Type="http://schemas.openxmlformats.org/officeDocument/2006/relationships/oleObject" Target="embeddings/oleObject10.bin"/><Relationship Id="rId62" Type="http://schemas.openxmlformats.org/officeDocument/2006/relationships/image" Target="media/image23.wmf"/><Relationship Id="rId83" Type="http://schemas.openxmlformats.org/officeDocument/2006/relationships/oleObject" Target="embeddings/oleObject31.bin"/><Relationship Id="rId88" Type="http://schemas.openxmlformats.org/officeDocument/2006/relationships/image" Target="media/image36.wmf"/><Relationship Id="rId111" Type="http://schemas.openxmlformats.org/officeDocument/2006/relationships/oleObject" Target="embeddings/oleObject45.bin"/><Relationship Id="rId132" Type="http://schemas.openxmlformats.org/officeDocument/2006/relationships/image" Target="media/image58.wmf"/><Relationship Id="rId153" Type="http://schemas.openxmlformats.org/officeDocument/2006/relationships/oleObject" Target="embeddings/oleObject66.bin"/><Relationship Id="rId174" Type="http://schemas.openxmlformats.org/officeDocument/2006/relationships/image" Target="media/image79.wmf"/><Relationship Id="rId179" Type="http://schemas.openxmlformats.org/officeDocument/2006/relationships/oleObject" Target="embeddings/oleObject79.bin"/><Relationship Id="rId195" Type="http://schemas.openxmlformats.org/officeDocument/2006/relationships/oleObject" Target="embeddings/oleObject87.bin"/><Relationship Id="rId209" Type="http://schemas.openxmlformats.org/officeDocument/2006/relationships/header" Target="header11.xml"/><Relationship Id="rId190" Type="http://schemas.openxmlformats.org/officeDocument/2006/relationships/image" Target="media/image87.wmf"/><Relationship Id="rId204" Type="http://schemas.openxmlformats.org/officeDocument/2006/relationships/image" Target="media/image94.wmf"/><Relationship Id="rId15" Type="http://schemas.openxmlformats.org/officeDocument/2006/relationships/footer" Target="footer1.xml"/><Relationship Id="rId36" Type="http://schemas.openxmlformats.org/officeDocument/2006/relationships/image" Target="media/image10.wmf"/><Relationship Id="rId57" Type="http://schemas.openxmlformats.org/officeDocument/2006/relationships/oleObject" Target="embeddings/oleObject18.bin"/><Relationship Id="rId106" Type="http://schemas.openxmlformats.org/officeDocument/2006/relationships/image" Target="media/image45.wmf"/><Relationship Id="rId127" Type="http://schemas.openxmlformats.org/officeDocument/2006/relationships/oleObject" Target="embeddings/oleObject53.bin"/><Relationship Id="rId10" Type="http://schemas.openxmlformats.org/officeDocument/2006/relationships/hyperlink" Target="http://www.itu.int/publ/R-REC/es" TargetMode="External"/><Relationship Id="rId31" Type="http://schemas.openxmlformats.org/officeDocument/2006/relationships/oleObject" Target="embeddings/oleObject5.bin"/><Relationship Id="rId52" Type="http://schemas.openxmlformats.org/officeDocument/2006/relationships/image" Target="media/image18.wmf"/><Relationship Id="rId73" Type="http://schemas.openxmlformats.org/officeDocument/2006/relationships/oleObject" Target="embeddings/oleObject26.bin"/><Relationship Id="rId78" Type="http://schemas.openxmlformats.org/officeDocument/2006/relationships/image" Target="media/image31.wmf"/><Relationship Id="rId94" Type="http://schemas.openxmlformats.org/officeDocument/2006/relationships/image" Target="media/image39.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3.wmf"/><Relationship Id="rId143" Type="http://schemas.openxmlformats.org/officeDocument/2006/relationships/oleObject" Target="embeddings/oleObject61.bin"/><Relationship Id="rId148" Type="http://schemas.openxmlformats.org/officeDocument/2006/relationships/image" Target="media/image66.wmf"/><Relationship Id="rId164" Type="http://schemas.openxmlformats.org/officeDocument/2006/relationships/image" Target="media/image74.wmf"/><Relationship Id="rId169" Type="http://schemas.openxmlformats.org/officeDocument/2006/relationships/oleObject" Target="embeddings/oleObject74.bin"/><Relationship Id="rId185" Type="http://schemas.openxmlformats.org/officeDocument/2006/relationships/oleObject" Target="embeddings/oleObject82.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80" Type="http://schemas.openxmlformats.org/officeDocument/2006/relationships/image" Target="media/image82.wmf"/><Relationship Id="rId210" Type="http://schemas.openxmlformats.org/officeDocument/2006/relationships/fontTable" Target="fontTable.xml"/><Relationship Id="rId26" Type="http://schemas.openxmlformats.org/officeDocument/2006/relationships/image" Target="media/image5.wmf"/><Relationship Id="rId47" Type="http://schemas.openxmlformats.org/officeDocument/2006/relationships/oleObject" Target="embeddings/oleObject13.bin"/><Relationship Id="rId68" Type="http://schemas.openxmlformats.org/officeDocument/2006/relationships/image" Target="media/image26.wmf"/><Relationship Id="rId89" Type="http://schemas.openxmlformats.org/officeDocument/2006/relationships/oleObject" Target="embeddings/oleObject34.bin"/><Relationship Id="rId112" Type="http://schemas.openxmlformats.org/officeDocument/2006/relationships/image" Target="media/image48.wmf"/><Relationship Id="rId133" Type="http://schemas.openxmlformats.org/officeDocument/2006/relationships/oleObject" Target="embeddings/oleObject56.bin"/><Relationship Id="rId154" Type="http://schemas.openxmlformats.org/officeDocument/2006/relationships/image" Target="media/image69.wmf"/><Relationship Id="rId175" Type="http://schemas.openxmlformats.org/officeDocument/2006/relationships/oleObject" Target="embeddings/oleObject77.bin"/><Relationship Id="rId196" Type="http://schemas.openxmlformats.org/officeDocument/2006/relationships/image" Target="media/image90.wmf"/><Relationship Id="rId200" Type="http://schemas.openxmlformats.org/officeDocument/2006/relationships/image" Target="media/image92.wmf"/><Relationship Id="rId16"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476</TotalTime>
  <Pages>31</Pages>
  <Words>11724</Words>
  <Characters>63550</Characters>
  <Application>Microsoft Office Word</Application>
  <DocSecurity>0</DocSecurity>
  <Lines>1477</Lines>
  <Paragraphs>88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75186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28</cp:revision>
  <cp:lastPrinted>2015-01-27T10:35:00Z</cp:lastPrinted>
  <dcterms:created xsi:type="dcterms:W3CDTF">2015-01-22T09:52:00Z</dcterms:created>
  <dcterms:modified xsi:type="dcterms:W3CDTF">2015-01-27T10:55:00Z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