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D5216A"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F650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5F6504">
              <w:rPr>
                <w:rFonts w:ascii="Tahoma" w:hAnsi="Tahoma" w:cs="Tahoma"/>
                <w:b/>
                <w:bCs/>
                <w:iCs/>
                <w:color w:val="243285"/>
                <w:sz w:val="36"/>
                <w:szCs w:val="36"/>
                <w:lang w:val="es-ES_tradnl"/>
              </w:rPr>
              <w:t>619-3</w:t>
            </w:r>
          </w:p>
          <w:p w:rsidR="00B1717A" w:rsidRPr="0010336F" w:rsidRDefault="00B1717A" w:rsidP="005F650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F6504">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5F6504">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5F6504"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F6504" w:rsidP="005F6504">
            <w:pPr>
              <w:spacing w:before="80" w:line="500" w:lineRule="exact"/>
              <w:jc w:val="right"/>
              <w:rPr>
                <w:rFonts w:ascii="Tahoma" w:hAnsi="Tahoma" w:cs="Tahoma"/>
                <w:b/>
                <w:bCs/>
                <w:color w:val="243285"/>
                <w:sz w:val="44"/>
                <w:szCs w:val="44"/>
                <w:lang w:val="es-ES_tradnl"/>
              </w:rPr>
            </w:pPr>
            <w:r w:rsidRPr="005F6504">
              <w:rPr>
                <w:rFonts w:ascii="Tahoma" w:hAnsi="Tahoma" w:cs="Tahoma"/>
                <w:b/>
                <w:bCs/>
                <w:color w:val="243285"/>
                <w:sz w:val="44"/>
                <w:szCs w:val="44"/>
                <w:lang w:val="es-ES_tradnl"/>
              </w:rPr>
              <w:t>Datos de propagación necesarios para evaluar la interferencia</w:t>
            </w:r>
            <w:r>
              <w:rPr>
                <w:rFonts w:ascii="Tahoma" w:hAnsi="Tahoma" w:cs="Tahoma"/>
                <w:b/>
                <w:bCs/>
                <w:color w:val="243285"/>
                <w:sz w:val="44"/>
                <w:szCs w:val="44"/>
                <w:lang w:val="es-ES_tradnl"/>
              </w:rPr>
              <w:t xml:space="preserve"> </w:t>
            </w:r>
            <w:r w:rsidRPr="005F6504">
              <w:rPr>
                <w:rFonts w:ascii="Tahoma" w:hAnsi="Tahoma" w:cs="Tahoma"/>
                <w:b/>
                <w:bCs/>
                <w:color w:val="243285"/>
                <w:sz w:val="44"/>
                <w:szCs w:val="44"/>
                <w:lang w:val="es-ES_tradnl"/>
              </w:rPr>
              <w:t xml:space="preserve">entre estaciones </w:t>
            </w:r>
            <w:r>
              <w:rPr>
                <w:rFonts w:ascii="Tahoma" w:hAnsi="Tahoma" w:cs="Tahoma"/>
                <w:b/>
                <w:bCs/>
                <w:color w:val="243285"/>
                <w:sz w:val="44"/>
                <w:szCs w:val="44"/>
                <w:lang w:val="es-ES_tradnl"/>
              </w:rPr>
              <w:br/>
            </w:r>
            <w:r w:rsidRPr="005F6504">
              <w:rPr>
                <w:rFonts w:ascii="Tahoma" w:hAnsi="Tahoma" w:cs="Tahoma"/>
                <w:b/>
                <w:bCs/>
                <w:color w:val="243285"/>
                <w:sz w:val="44"/>
                <w:szCs w:val="44"/>
                <w:lang w:val="es-ES_tradnl"/>
              </w:rPr>
              <w:t>en el espacio y estaciones</w:t>
            </w:r>
            <w:r>
              <w:rPr>
                <w:rFonts w:ascii="Tahoma" w:hAnsi="Tahoma" w:cs="Tahoma"/>
                <w:b/>
                <w:bCs/>
                <w:color w:val="243285"/>
                <w:sz w:val="44"/>
                <w:szCs w:val="44"/>
                <w:lang w:val="es-ES_tradnl"/>
              </w:rPr>
              <w:t xml:space="preserve"> </w:t>
            </w:r>
            <w:r w:rsidRPr="005F6504">
              <w:rPr>
                <w:rFonts w:ascii="Tahoma" w:hAnsi="Tahoma" w:cs="Tahoma"/>
                <w:b/>
                <w:bCs/>
                <w:color w:val="243285"/>
                <w:sz w:val="44"/>
                <w:szCs w:val="44"/>
                <w:lang w:val="es-ES_tradnl"/>
              </w:rPr>
              <w:t xml:space="preserve">sobre </w:t>
            </w:r>
            <w:r>
              <w:rPr>
                <w:rFonts w:ascii="Tahoma" w:hAnsi="Tahoma" w:cs="Tahoma"/>
                <w:b/>
                <w:bCs/>
                <w:color w:val="243285"/>
                <w:sz w:val="44"/>
                <w:szCs w:val="44"/>
                <w:lang w:val="es-ES_tradnl"/>
              </w:rPr>
              <w:br/>
            </w:r>
            <w:r w:rsidRPr="005F6504">
              <w:rPr>
                <w:rFonts w:ascii="Tahoma" w:hAnsi="Tahoma" w:cs="Tahoma"/>
                <w:b/>
                <w:bCs/>
                <w:color w:val="243285"/>
                <w:sz w:val="44"/>
                <w:szCs w:val="44"/>
                <w:lang w:val="es-ES_tradnl"/>
              </w:rPr>
              <w:t>la superficie de la Tierra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D5216A"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D5216A"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D5216A"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D5216A"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D5216A"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D5216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D5216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D5216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D5216A"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5F650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5F6504">
        <w:rPr>
          <w:rStyle w:val="href"/>
          <w:lang w:val="es-ES_tradnl"/>
        </w:rPr>
        <w:t>619-3</w:t>
      </w:r>
    </w:p>
    <w:p w:rsidR="005F6504" w:rsidRPr="00152A39" w:rsidRDefault="005F6504" w:rsidP="005F6504">
      <w:pPr>
        <w:pStyle w:val="Rectitle"/>
        <w:rPr>
          <w:lang w:val="es-ES_tradnl"/>
        </w:rPr>
      </w:pPr>
      <w:r w:rsidRPr="00152A39">
        <w:rPr>
          <w:lang w:val="es-ES_tradnl"/>
        </w:rPr>
        <w:t>Datos de propagación necesarios para evaluar la interferencia</w:t>
      </w:r>
      <w:r w:rsidRPr="00152A39">
        <w:rPr>
          <w:lang w:val="es-ES_tradnl"/>
        </w:rPr>
        <w:br/>
        <w:t>entre estaciones en el espacio y estaciones</w:t>
      </w:r>
      <w:r w:rsidRPr="00152A39">
        <w:rPr>
          <w:lang w:val="es-ES_tradnl"/>
        </w:rPr>
        <w:br/>
        <w:t>sobre la superficie de la Tierra</w:t>
      </w:r>
    </w:p>
    <w:p w:rsidR="005F6504" w:rsidRPr="00152A39" w:rsidRDefault="005F6504" w:rsidP="005F6504">
      <w:pPr>
        <w:pStyle w:val="Recref"/>
        <w:rPr>
          <w:lang w:val="es-ES_tradnl"/>
        </w:rPr>
      </w:pPr>
      <w:r w:rsidRPr="00152A39">
        <w:rPr>
          <w:lang w:val="es-ES_tradnl"/>
        </w:rPr>
        <w:t>(Cuestión UIT-R 208/3)</w:t>
      </w:r>
    </w:p>
    <w:p w:rsidR="005F6504" w:rsidRPr="00152A39" w:rsidRDefault="005F6504" w:rsidP="005F6504">
      <w:pPr>
        <w:pStyle w:val="Recdate"/>
        <w:rPr>
          <w:lang w:val="es-ES_tradnl"/>
        </w:rPr>
      </w:pPr>
      <w:r w:rsidRPr="00152A39">
        <w:rPr>
          <w:lang w:val="es-ES_tradnl"/>
        </w:rPr>
        <w:t>(1986-1990-1992-06/2017-12/2017)</w:t>
      </w:r>
    </w:p>
    <w:p w:rsidR="005F6504" w:rsidRPr="00152A39" w:rsidRDefault="005F6504" w:rsidP="005F6504">
      <w:pPr>
        <w:pStyle w:val="HeadingSum"/>
      </w:pPr>
      <w:r w:rsidRPr="00152A39">
        <w:t>Cometido</w:t>
      </w:r>
    </w:p>
    <w:p w:rsidR="005F6504" w:rsidRPr="00152A39" w:rsidRDefault="005F6504" w:rsidP="005F6504">
      <w:pPr>
        <w:pStyle w:val="Summary"/>
      </w:pPr>
      <w:r w:rsidRPr="00152A39">
        <w:t>La presente Recomendación define métodos para predecir las pérdidas de propagación de la señal para señales interferentes entre estaciones en el espacio y estaciones sobre (o cerca de) la superficie de la Tierra en toda la gama de frecuencias de 100 MHz a 100 GHz, salvo para algunas excepciones restringidas a frecuencias inferiores que se especificarán cuando se describan. Para algunos mecanismos de pérdida los métodos de predicción son fiables en ga</w:t>
      </w:r>
      <w:bookmarkStart w:id="4" w:name="_GoBack"/>
      <w:bookmarkEnd w:id="4"/>
      <w:r w:rsidRPr="00152A39">
        <w:t>mas de frecuencias más reducidas y algunos de estos mecanismos no son significativos para ciertas gamas de frecuencias. Esta Recomendación proporciona métodos para predecir las pérdidas de propagación no rebasadas durante el 0,001%-50% del tiempo. Se facilitan directrices sobre las pérdidas de propagación provenientes de una o de múltiples fuentes mediante análisis que permiten determinar las señales interferentes, en los que pueden influir correlaciones de variabilidad temporal y de variabilidad de emplazamiento.</w:t>
      </w:r>
    </w:p>
    <w:p w:rsidR="005F6504" w:rsidRPr="00152A39" w:rsidRDefault="005F6504" w:rsidP="005F6504">
      <w:pPr>
        <w:pStyle w:val="Headingb"/>
        <w:rPr>
          <w:lang w:val="es-ES_tradnl"/>
        </w:rPr>
      </w:pPr>
      <w:r w:rsidRPr="00152A39">
        <w:rPr>
          <w:lang w:val="es-ES_tradnl"/>
        </w:rPr>
        <w:t>Palabras clave</w:t>
      </w:r>
    </w:p>
    <w:p w:rsidR="005F6504" w:rsidRPr="00152A39" w:rsidRDefault="005F6504" w:rsidP="005F6504">
      <w:pPr>
        <w:rPr>
          <w:lang w:val="es-ES_tradnl"/>
        </w:rPr>
      </w:pPr>
      <w:r w:rsidRPr="00152A39">
        <w:rPr>
          <w:lang w:val="es-ES_tradnl"/>
        </w:rPr>
        <w:t>Interferencia, despolarización, dispersión del haz, centelleo, difracción, propagación por conductos</w:t>
      </w:r>
    </w:p>
    <w:p w:rsidR="005F6504" w:rsidRPr="00152A39" w:rsidRDefault="005F6504" w:rsidP="005F6504">
      <w:pPr>
        <w:pStyle w:val="Normalaftertitle"/>
        <w:rPr>
          <w:lang w:val="es-ES_tradnl"/>
        </w:rPr>
      </w:pPr>
      <w:r w:rsidRPr="00152A39">
        <w:rPr>
          <w:lang w:val="es-ES_tradnl"/>
        </w:rPr>
        <w:t>La Asamblea de Radiocomunicaciones de la UIT,</w:t>
      </w:r>
    </w:p>
    <w:p w:rsidR="005F6504" w:rsidRPr="00152A39" w:rsidRDefault="005F6504" w:rsidP="005F6504">
      <w:pPr>
        <w:pStyle w:val="Call"/>
        <w:rPr>
          <w:lang w:val="es-ES_tradnl"/>
        </w:rPr>
      </w:pPr>
      <w:proofErr w:type="gramStart"/>
      <w:r w:rsidRPr="00152A39">
        <w:rPr>
          <w:lang w:val="es-ES_tradnl"/>
        </w:rPr>
        <w:t>considerando</w:t>
      </w:r>
      <w:proofErr w:type="gramEnd"/>
    </w:p>
    <w:p w:rsidR="005F6504" w:rsidRPr="00152A39" w:rsidRDefault="005F6504" w:rsidP="005F6504">
      <w:pPr>
        <w:rPr>
          <w:lang w:val="es-ES_tradnl"/>
        </w:rPr>
      </w:pPr>
      <w:r w:rsidRPr="00152A39">
        <w:rPr>
          <w:i/>
          <w:iCs/>
          <w:lang w:val="es-ES_tradnl"/>
        </w:rPr>
        <w:t>a)</w:t>
      </w:r>
      <w:r w:rsidRPr="00152A39">
        <w:rPr>
          <w:lang w:val="es-ES_tradnl"/>
        </w:rPr>
        <w:tab/>
        <w:t>que para la evaluación de la interferencia entre estaciones situadas en el espacio y sobre la superficie de la Tierra es necesario disponer de datos de propagación y de métodos de predicción que tengan en cuenta factores atmosféricos y, en algunos casos, el terreno, la penetración en edificios, los trayectos múltiples y la ocupación del suelo;</w:t>
      </w:r>
    </w:p>
    <w:p w:rsidR="005F6504" w:rsidRPr="00152A39" w:rsidRDefault="005F6504" w:rsidP="005F6504">
      <w:pPr>
        <w:rPr>
          <w:lang w:val="es-ES_tradnl"/>
        </w:rPr>
      </w:pPr>
      <w:r w:rsidRPr="00152A39">
        <w:rPr>
          <w:i/>
          <w:iCs/>
          <w:lang w:val="es-ES_tradnl"/>
        </w:rPr>
        <w:t>b)</w:t>
      </w:r>
      <w:r w:rsidRPr="00152A39">
        <w:rPr>
          <w:lang w:val="es-ES_tradnl"/>
        </w:rPr>
        <w:tab/>
        <w:t>que, dadas las muchas posibles aplicaciones de este tipo de evaluación, se precisan directrices para la selección de los métodos apropiados;</w:t>
      </w:r>
    </w:p>
    <w:p w:rsidR="005F6504" w:rsidRPr="00152A39" w:rsidRDefault="005F6504" w:rsidP="005F6504">
      <w:pPr>
        <w:rPr>
          <w:lang w:val="es-ES_tradnl"/>
        </w:rPr>
      </w:pPr>
      <w:r w:rsidRPr="00152A39">
        <w:rPr>
          <w:i/>
          <w:iCs/>
          <w:lang w:val="es-ES_tradnl"/>
        </w:rPr>
        <w:t>c)</w:t>
      </w:r>
      <w:r w:rsidRPr="00152A39">
        <w:rPr>
          <w:lang w:val="es-ES_tradnl"/>
        </w:rPr>
        <w:tab/>
        <w:t>que puede ser necesario realizar algunos análisis de posible interferencia o de interferencia real para determinar la señal interferente total combinada proveniente de numerosos transmisores,</w:t>
      </w:r>
    </w:p>
    <w:p w:rsidR="005F6504" w:rsidRPr="00152A39" w:rsidRDefault="005F6504" w:rsidP="005F6504">
      <w:pPr>
        <w:pStyle w:val="Call"/>
        <w:rPr>
          <w:lang w:val="es-ES_tradnl"/>
        </w:rPr>
      </w:pPr>
      <w:proofErr w:type="gramStart"/>
      <w:r w:rsidRPr="00152A39">
        <w:rPr>
          <w:lang w:val="es-ES_tradnl"/>
        </w:rPr>
        <w:t>observando</w:t>
      </w:r>
      <w:proofErr w:type="gramEnd"/>
    </w:p>
    <w:p w:rsidR="005F6504" w:rsidRPr="00152A39" w:rsidRDefault="005F6504" w:rsidP="005F6504">
      <w:pPr>
        <w:rPr>
          <w:lang w:val="es-ES_tradnl"/>
        </w:rPr>
      </w:pPr>
      <w:r w:rsidRPr="00152A39">
        <w:rPr>
          <w:i/>
          <w:lang w:val="es-ES_tradnl"/>
        </w:rPr>
        <w:t>a)</w:t>
      </w:r>
      <w:r w:rsidRPr="00152A39">
        <w:rPr>
          <w:lang w:val="es-ES_tradnl"/>
        </w:rPr>
        <w:tab/>
        <w:t>que la Recomendación UIT-R P.526 proporciona métodos de cálculo para la difracción en obstáculos;</w:t>
      </w:r>
    </w:p>
    <w:p w:rsidR="005F6504" w:rsidRPr="00152A39" w:rsidRDefault="005F6504" w:rsidP="005F6504">
      <w:pPr>
        <w:rPr>
          <w:lang w:val="es-ES_tradnl"/>
        </w:rPr>
      </w:pPr>
      <w:r w:rsidRPr="00152A39">
        <w:rPr>
          <w:i/>
          <w:lang w:val="es-ES_tradnl"/>
        </w:rPr>
        <w:t>b)</w:t>
      </w:r>
      <w:r w:rsidRPr="00152A39">
        <w:rPr>
          <w:lang w:val="es-ES_tradnl"/>
        </w:rPr>
        <w:tab/>
        <w:t>que la Recomendación UIT-R P.531 proporciona datos de propagación y métodos de predicción para los efectos ionosféricos en los trayectos Tierra-espacio;</w:t>
      </w:r>
    </w:p>
    <w:p w:rsidR="005F6504" w:rsidRPr="00152A39" w:rsidRDefault="005F6504" w:rsidP="005F6504">
      <w:pPr>
        <w:rPr>
          <w:lang w:val="es-ES_tradnl"/>
        </w:rPr>
      </w:pPr>
      <w:r w:rsidRPr="00152A39">
        <w:rPr>
          <w:i/>
          <w:lang w:val="es-ES_tradnl"/>
        </w:rPr>
        <w:t>c)</w:t>
      </w:r>
      <w:r w:rsidRPr="00152A39">
        <w:rPr>
          <w:lang w:val="es-ES_tradnl"/>
        </w:rPr>
        <w:tab/>
        <w:t>que la Recomendación UIT-R P.618 proporciona directrices para la planificación de enlaces Tierra-espacio;</w:t>
      </w:r>
    </w:p>
    <w:p w:rsidR="005F6504" w:rsidRPr="00152A39" w:rsidRDefault="005F6504" w:rsidP="005F6504">
      <w:pPr>
        <w:rPr>
          <w:lang w:val="es-ES_tradnl"/>
        </w:rPr>
      </w:pPr>
      <w:r w:rsidRPr="00152A39">
        <w:rPr>
          <w:i/>
          <w:lang w:val="es-ES_tradnl"/>
        </w:rPr>
        <w:t>d)</w:t>
      </w:r>
      <w:r w:rsidRPr="00152A39">
        <w:rPr>
          <w:lang w:val="es-ES_tradnl"/>
        </w:rPr>
        <w:tab/>
        <w:t>que la Recomendación UIT-R P.676 proporciona métodos para calcular la atenuación producida por los gases atmosféricos;</w:t>
      </w:r>
    </w:p>
    <w:p w:rsidR="005F6504" w:rsidRPr="00152A39" w:rsidRDefault="005F6504" w:rsidP="005F6504">
      <w:pPr>
        <w:rPr>
          <w:lang w:val="es-ES_tradnl"/>
        </w:rPr>
      </w:pPr>
      <w:r w:rsidRPr="00152A39">
        <w:rPr>
          <w:i/>
          <w:lang w:val="es-ES_tradnl"/>
        </w:rPr>
        <w:t>e)</w:t>
      </w:r>
      <w:r w:rsidRPr="00152A39">
        <w:rPr>
          <w:lang w:val="es-ES_tradnl"/>
        </w:rPr>
        <w:tab/>
        <w:t>que la Recomendación UIT-R P.834 proporciona información y métodos de cálculo sobre los efectos de la refracción troposférica;</w:t>
      </w:r>
    </w:p>
    <w:p w:rsidR="005F6504" w:rsidRPr="00152A39" w:rsidRDefault="005F6504" w:rsidP="005F6504">
      <w:pPr>
        <w:rPr>
          <w:lang w:val="es-ES_tradnl"/>
        </w:rPr>
      </w:pPr>
      <w:r w:rsidRPr="00152A39">
        <w:rPr>
          <w:i/>
          <w:lang w:val="es-ES_tradnl"/>
        </w:rPr>
        <w:lastRenderedPageBreak/>
        <w:t>f)</w:t>
      </w:r>
      <w:r w:rsidRPr="00152A39">
        <w:rPr>
          <w:lang w:val="es-ES_tradnl"/>
        </w:rPr>
        <w:tab/>
        <w:t>que la Recomendación UIT-R P.836 proporciona información y métodos de cálculo para el contenido de vapor de agua de la atmósfera incluida su variabilidad temporal;</w:t>
      </w:r>
    </w:p>
    <w:p w:rsidR="005F6504" w:rsidRPr="00152A39" w:rsidRDefault="005F6504" w:rsidP="005F6504">
      <w:pPr>
        <w:rPr>
          <w:lang w:val="es-ES_tradnl"/>
        </w:rPr>
      </w:pPr>
      <w:r w:rsidRPr="00152A39">
        <w:rPr>
          <w:i/>
          <w:lang w:val="es-ES_tradnl"/>
        </w:rPr>
        <w:t>g)</w:t>
      </w:r>
      <w:r w:rsidRPr="00152A39">
        <w:rPr>
          <w:lang w:val="es-ES_tradnl"/>
        </w:rPr>
        <w:tab/>
        <w:t>que la Recomendación UIT-R P.2040 proporciona información sobre la interacción de las ondas radioeléctricas con los edificios,</w:t>
      </w:r>
    </w:p>
    <w:p w:rsidR="005F6504" w:rsidRPr="00152A39" w:rsidRDefault="005F6504" w:rsidP="005F6504">
      <w:pPr>
        <w:pStyle w:val="Call"/>
        <w:rPr>
          <w:lang w:val="es-ES_tradnl"/>
        </w:rPr>
      </w:pPr>
      <w:proofErr w:type="gramStart"/>
      <w:r w:rsidRPr="00152A39">
        <w:rPr>
          <w:lang w:val="es-ES_tradnl"/>
        </w:rPr>
        <w:t>recomienda</w:t>
      </w:r>
      <w:proofErr w:type="gramEnd"/>
    </w:p>
    <w:p w:rsidR="005F6504" w:rsidRPr="00152A39" w:rsidRDefault="005F6504" w:rsidP="005F6504">
      <w:pPr>
        <w:rPr>
          <w:lang w:val="es-ES_tradnl"/>
        </w:rPr>
      </w:pPr>
      <w:proofErr w:type="gramStart"/>
      <w:r w:rsidRPr="00152A39">
        <w:rPr>
          <w:lang w:val="es-ES_tradnl"/>
        </w:rPr>
        <w:t>que</w:t>
      </w:r>
      <w:proofErr w:type="gramEnd"/>
      <w:r w:rsidRPr="00152A39">
        <w:rPr>
          <w:lang w:val="es-ES_tradnl"/>
        </w:rPr>
        <w:t xml:space="preserve"> para la evaluación de la interferencia entre estaciones situadas en el espacio y sobre la superficie de la Tierra se utilicen las directrices que figuran en el Anexo 1.</w:t>
      </w:r>
    </w:p>
    <w:p w:rsidR="005F6504" w:rsidRPr="00152A39" w:rsidRDefault="005F6504" w:rsidP="005F6504">
      <w:pPr>
        <w:rPr>
          <w:lang w:val="es-ES_tradnl"/>
        </w:rPr>
      </w:pPr>
    </w:p>
    <w:p w:rsidR="005F6504" w:rsidRPr="00152A39" w:rsidRDefault="005F6504" w:rsidP="005F6504">
      <w:pPr>
        <w:rPr>
          <w:lang w:val="es-ES_tradnl"/>
        </w:rPr>
      </w:pPr>
    </w:p>
    <w:p w:rsidR="005F6504" w:rsidRPr="00152A39" w:rsidRDefault="005F6504" w:rsidP="005F6504">
      <w:pPr>
        <w:rPr>
          <w:lang w:val="es-ES_tradnl"/>
        </w:rPr>
      </w:pPr>
    </w:p>
    <w:p w:rsidR="005F6504" w:rsidRPr="00152A39" w:rsidRDefault="005F6504" w:rsidP="005F6504">
      <w:pPr>
        <w:pStyle w:val="AnnexNoTitle"/>
        <w:rPr>
          <w:lang w:val="es-ES_tradnl"/>
        </w:rPr>
      </w:pPr>
      <w:r w:rsidRPr="00152A39">
        <w:rPr>
          <w:lang w:val="es-ES_tradnl"/>
        </w:rPr>
        <w:t>Anexo 1</w:t>
      </w:r>
    </w:p>
    <w:p w:rsidR="005F6504" w:rsidRPr="00152A39" w:rsidRDefault="005F6504" w:rsidP="005F6504">
      <w:pPr>
        <w:pStyle w:val="Heading1"/>
        <w:rPr>
          <w:lang w:val="es-ES_tradnl"/>
        </w:rPr>
      </w:pPr>
      <w:r w:rsidRPr="00152A39">
        <w:rPr>
          <w:lang w:val="es-ES_tradnl"/>
        </w:rPr>
        <w:t>1</w:t>
      </w:r>
      <w:r w:rsidRPr="00152A39">
        <w:rPr>
          <w:lang w:val="es-ES_tradnl"/>
        </w:rPr>
        <w:tab/>
        <w:t>Introducción</w:t>
      </w:r>
    </w:p>
    <w:p w:rsidR="005F6504" w:rsidRPr="00152A39" w:rsidRDefault="005F6504" w:rsidP="005F6504">
      <w:pPr>
        <w:rPr>
          <w:lang w:val="es-ES_tradnl"/>
        </w:rPr>
      </w:pPr>
      <w:r w:rsidRPr="00152A39">
        <w:rPr>
          <w:lang w:val="es-ES_tradnl"/>
        </w:rPr>
        <w:t>La presente Recomendación proporciona directrices y métodos de cálculo para evaluar la interferencia entre una estación situada en el espacio y una estación sobre la superficie de la Tierra. El término «sobre la superficie de la Tierra» pretende incluir las antenas que se encuentran dentro de la atmósfera y a una altura no muy elevada sobre la superficie, incluidas aquellas instaladas en torres, edificios, vehículos terrestres o portátiles. Esta estación situada sobre la Tierra puede formar parte de un sistema radioeléctrico por satélite o terrenal. Por brevedad, figura algunas veces como «estación situada sobre la Tierra».</w:t>
      </w:r>
    </w:p>
    <w:p w:rsidR="005F6504" w:rsidRPr="00152A39" w:rsidRDefault="005F6504" w:rsidP="005F6504">
      <w:pPr>
        <w:rPr>
          <w:lang w:val="es-ES_tradnl"/>
        </w:rPr>
      </w:pPr>
      <w:r w:rsidRPr="00152A39">
        <w:rPr>
          <w:lang w:val="es-ES_tradnl"/>
        </w:rPr>
        <w:t>El término «trayecto Tierra-espacio» se refiere al trayecto de la energía radioeléctrica entre antenas en el sentido Tierra-espacio o espacio-Tierra.</w:t>
      </w:r>
    </w:p>
    <w:p w:rsidR="005F6504" w:rsidRPr="00152A39" w:rsidRDefault="005F6504" w:rsidP="005F6504">
      <w:pPr>
        <w:rPr>
          <w:lang w:val="es-ES_tradnl"/>
        </w:rPr>
      </w:pPr>
      <w:r w:rsidRPr="00152A39">
        <w:rPr>
          <w:lang w:val="es-ES_tradnl"/>
        </w:rPr>
        <w:t>Todos los mecanismos de propagación son recíprocos con respecto al sentido a menos que se indique lo contrario.</w:t>
      </w:r>
    </w:p>
    <w:p w:rsidR="005F6504" w:rsidRPr="00152A39" w:rsidRDefault="005F6504" w:rsidP="005F6504">
      <w:pPr>
        <w:pStyle w:val="Heading2"/>
        <w:rPr>
          <w:lang w:val="es-ES_tradnl"/>
        </w:rPr>
      </w:pPr>
      <w:r w:rsidRPr="00152A39">
        <w:rPr>
          <w:lang w:val="es-ES_tradnl"/>
        </w:rPr>
        <w:t>1.1</w:t>
      </w:r>
      <w:r w:rsidRPr="00152A39">
        <w:rPr>
          <w:lang w:val="es-ES_tradnl"/>
        </w:rPr>
        <w:tab/>
        <w:t xml:space="preserve">Variabilidad temporal y de emplazamiento </w:t>
      </w:r>
    </w:p>
    <w:p w:rsidR="005F6504" w:rsidRPr="00152A39" w:rsidRDefault="005F6504" w:rsidP="005F6504">
      <w:pPr>
        <w:rPr>
          <w:lang w:val="es-ES_tradnl"/>
        </w:rPr>
      </w:pPr>
      <w:r w:rsidRPr="00152A39">
        <w:rPr>
          <w:lang w:val="es-ES_tradnl"/>
        </w:rPr>
        <w:t>Muchas pérdidas de propagación varían con el tiempo y con el emplazamiento de las estaciones situadas en la Tierra, en particular aquellas ubicadas sobre la superficie de la Tierra.</w:t>
      </w:r>
    </w:p>
    <w:p w:rsidR="005F6504" w:rsidRPr="00152A39" w:rsidRDefault="005F6504" w:rsidP="005F6504">
      <w:pPr>
        <w:rPr>
          <w:lang w:val="es-ES_tradnl"/>
        </w:rPr>
      </w:pPr>
      <w:r w:rsidRPr="00152A39">
        <w:rPr>
          <w:lang w:val="es-ES_tradnl"/>
        </w:rPr>
        <w:t>Muchos análisis de interferencia son «estadísticos» y necesitan tomar en consideración posibles variaciones en el tiempo y en el espacio. Si se precisa una función de distribución acumulativa completa de las pérdidas básicas de transmisión Tierra-espacio, se debe utilizar la Recomendación UIT</w:t>
      </w:r>
      <w:r w:rsidRPr="00152A39">
        <w:rPr>
          <w:lang w:val="es-ES_tradnl"/>
        </w:rPr>
        <w:noBreakHyphen/>
        <w:t xml:space="preserve">R P.618 para las pérdidas rebasadas durante porcentajes de tiempo inferiores al 50%. En muchos casos, las mejoras de la atenuación y de la potencia de la señal producidas por mecanismos de propagación propios en un determinado trayecto de la señal pueden considerarse variables independientes. De la misma forma, en análisis en los que la relación entre la portadora y el (ruido + interferencia) es un factor de calidad, los efectos de la potencia de las señales interferente y deseada y de la despolarización pueden considerarse variables independientes, salvo cuando los trayectos de las señales deseada e interferente se encuentran físicamente próximos el uno del otro o se solapan y, por tanto, tienen un alto grado de correlación. </w:t>
      </w:r>
    </w:p>
    <w:p w:rsidR="005F6504" w:rsidRPr="00152A39" w:rsidRDefault="005F6504" w:rsidP="005F6504">
      <w:pPr>
        <w:rPr>
          <w:lang w:val="es-ES_tradnl"/>
        </w:rPr>
      </w:pPr>
      <w:r w:rsidRPr="00152A39">
        <w:rPr>
          <w:lang w:val="es-ES_tradnl"/>
        </w:rPr>
        <w:t>En algunos casos puede existir un alto grado de correlación entre las pérdidas de propagación en los trayectos de las señales interferentes que se puede tener en cuenta mediante la selección de métodos apropiados.</w:t>
      </w:r>
    </w:p>
    <w:p w:rsidR="005F6504" w:rsidRPr="00152A39" w:rsidRDefault="005F6504" w:rsidP="005F6504">
      <w:pPr>
        <w:pStyle w:val="Heading2"/>
        <w:rPr>
          <w:lang w:val="es-ES_tradnl"/>
        </w:rPr>
      </w:pPr>
      <w:r w:rsidRPr="00152A39">
        <w:rPr>
          <w:lang w:val="es-ES_tradnl"/>
        </w:rPr>
        <w:lastRenderedPageBreak/>
        <w:t>1.2</w:t>
      </w:r>
      <w:r w:rsidRPr="00152A39">
        <w:rPr>
          <w:lang w:val="es-ES_tradnl"/>
        </w:rPr>
        <w:tab/>
        <w:t>Ángulos de elevación aparente y en el espacio libre</w:t>
      </w:r>
    </w:p>
    <w:p w:rsidR="005F6504" w:rsidRPr="00152A39" w:rsidRDefault="005F6504" w:rsidP="005F6504">
      <w:pPr>
        <w:rPr>
          <w:lang w:val="es-ES_tradnl"/>
        </w:rPr>
      </w:pPr>
      <w:r w:rsidRPr="00152A39">
        <w:rPr>
          <w:lang w:val="es-ES_tradnl"/>
        </w:rPr>
        <w:t>El ángulo de elevación del rayo de una estación situada en la Tierra hacia una estación en el espacio es mayor que el que habría si no existiera atmósfera debido a la refractividad atmosférica. Se debe tener en cuenta este efecto, en particular para ángulos de elevación bajos.</w:t>
      </w:r>
    </w:p>
    <w:p w:rsidR="005F6504" w:rsidRPr="00152A39" w:rsidRDefault="005F6504" w:rsidP="005F6504">
      <w:pPr>
        <w:rPr>
          <w:lang w:val="es-ES_tradnl"/>
        </w:rPr>
      </w:pPr>
      <w:r w:rsidRPr="00152A39">
        <w:rPr>
          <w:lang w:val="es-ES_tradnl"/>
        </w:rPr>
        <w:t xml:space="preserve">El ángulo de elevación que habría si no existiera atmósfera se denomina ángulo de elevación en el «espacio libre» y tiene el símbolo </w:t>
      </w:r>
      <w:r w:rsidRPr="00152A39">
        <w:rPr>
          <w:lang w:val="es-ES_tradnl"/>
        </w:rPr>
        <w:sym w:font="Symbol" w:char="F071"/>
      </w:r>
      <w:r w:rsidRPr="00152A39">
        <w:rPr>
          <w:vertAlign w:val="subscript"/>
          <w:lang w:val="es-ES_tradnl"/>
        </w:rPr>
        <w:t>0</w:t>
      </w:r>
      <w:r w:rsidRPr="00152A39">
        <w:rPr>
          <w:lang w:val="es-ES_tradnl"/>
        </w:rPr>
        <w:t>. El ángulo real del trayecto radioeléctrico en la estación situada sobre la Tierra, incluido el efecto de la refractividad atmosférica, se denomina ángulo de elevación «aparente» y tiene el símbolo θ.</w:t>
      </w:r>
    </w:p>
    <w:p w:rsidR="005F6504" w:rsidRPr="00152A39" w:rsidRDefault="005F6504" w:rsidP="005F6504">
      <w:pPr>
        <w:rPr>
          <w:lang w:val="es-ES_tradnl"/>
        </w:rPr>
      </w:pPr>
      <w:r w:rsidRPr="00152A39">
        <w:rPr>
          <w:lang w:val="es-ES_tradnl"/>
        </w:rPr>
        <w:t>El Adjunto B ofrece métodos para la conversión entre los ángulos de elevación en el espacio libre y aparente.</w:t>
      </w:r>
    </w:p>
    <w:p w:rsidR="005F6504" w:rsidRPr="00152A39" w:rsidRDefault="005F6504" w:rsidP="005F6504">
      <w:pPr>
        <w:pStyle w:val="Heading2"/>
        <w:rPr>
          <w:lang w:val="es-ES_tradnl"/>
        </w:rPr>
      </w:pPr>
      <w:r w:rsidRPr="00152A39">
        <w:rPr>
          <w:lang w:val="es-ES_tradnl"/>
        </w:rPr>
        <w:t>1.3</w:t>
      </w:r>
      <w:r w:rsidRPr="00152A39">
        <w:rPr>
          <w:lang w:val="es-ES_tradnl"/>
        </w:rPr>
        <w:tab/>
        <w:t>Mecanismos de propagación importantes</w:t>
      </w:r>
    </w:p>
    <w:p w:rsidR="005F6504" w:rsidRPr="00152A39" w:rsidRDefault="005F6504" w:rsidP="005F6504">
      <w:pPr>
        <w:rPr>
          <w:lang w:val="es-ES_tradnl"/>
        </w:rPr>
      </w:pPr>
      <w:r w:rsidRPr="00152A39">
        <w:rPr>
          <w:lang w:val="es-ES_tradnl"/>
        </w:rPr>
        <w:t>Los principales mecanismos de las pérdidas básicas de transmisión sobre trayectos de señales interferentes se originan con cielo despejado y pueden incluir en algunos casos centelleo troposférico e ionosférico, trayectos múltiples y mecanismos asociados con obstáculos en el trayecto de la señal (pérdidas por la ocupación del suelo, la difracción sobre el terreno y dentro de los edificios). El § 2 describe estos mecanismos y ofrece métodos de cálculo. Los § 2.1 a 2.8 describen los mecanismos en detalle. El § 3.1 indica la expresión para las pérdidas básicas de trasmisión en un único trayecto concreto. El § 3.2 muestra la expresión para las pérdidas básicas de transmisión producidas por múltiples fuentes en un único receptor.</w:t>
      </w:r>
    </w:p>
    <w:p w:rsidR="005F6504" w:rsidRPr="00152A39" w:rsidRDefault="005F6504" w:rsidP="005F6504">
      <w:pPr>
        <w:rPr>
          <w:lang w:val="es-ES_tradnl"/>
        </w:rPr>
      </w:pPr>
      <w:r w:rsidRPr="00152A39">
        <w:rPr>
          <w:lang w:val="es-ES_tradnl"/>
        </w:rPr>
        <w:t>Es posible que algunas evaluaciones de la interferencia precisen tener en cuenta los efectos de la precipitación. Los mecanismos correspondientes se describen en el § 3. Los El § 2.9 y 2.10 ofrecen información y métodos de cálculo para la interferencia producida por la dispersión debida a la lluvia y la atenuación diferencial debida a la lluvia, respectivamente.</w:t>
      </w:r>
    </w:p>
    <w:p w:rsidR="005F6504" w:rsidRPr="00152A39" w:rsidRDefault="005F6504" w:rsidP="005F6504">
      <w:pPr>
        <w:rPr>
          <w:lang w:val="es-ES_tradnl"/>
        </w:rPr>
      </w:pPr>
      <w:r w:rsidRPr="00152A39">
        <w:rPr>
          <w:lang w:val="es-ES_tradnl"/>
        </w:rPr>
        <w:t>Estos mecanismos se consideran de menor rango y se aplican para determinar las pérdidas de propagación que no se rebasan durante el 50% del tiempo o durante porcentajes inferiores de tiempo que tienen un interés particular en los análisis de interferencia.</w:t>
      </w:r>
    </w:p>
    <w:p w:rsidR="005F6504" w:rsidRPr="00152A39" w:rsidRDefault="005F6504" w:rsidP="005F6504">
      <w:pPr>
        <w:rPr>
          <w:lang w:val="es-ES_tradnl"/>
        </w:rPr>
      </w:pPr>
      <w:r w:rsidRPr="00152A39">
        <w:rPr>
          <w:lang w:val="es-ES_tradnl"/>
        </w:rPr>
        <w:t>El § 4 trata la correlación entre los mecanismos de propagación.</w:t>
      </w:r>
    </w:p>
    <w:p w:rsidR="005F6504" w:rsidRPr="00152A39" w:rsidRDefault="005F6504" w:rsidP="005F6504">
      <w:pPr>
        <w:pStyle w:val="Heading1"/>
        <w:rPr>
          <w:lang w:val="es-ES_tradnl"/>
        </w:rPr>
      </w:pPr>
      <w:r w:rsidRPr="00152A39">
        <w:rPr>
          <w:lang w:val="es-ES_tradnl"/>
        </w:rPr>
        <w:t>2</w:t>
      </w:r>
      <w:r w:rsidRPr="00152A39">
        <w:rPr>
          <w:lang w:val="es-ES_tradnl"/>
        </w:rPr>
        <w:tab/>
        <w:t>Mecanismos de propagación</w:t>
      </w:r>
    </w:p>
    <w:p w:rsidR="005F6504" w:rsidRPr="00152A39" w:rsidRDefault="005F6504" w:rsidP="005F6504">
      <w:pPr>
        <w:tabs>
          <w:tab w:val="clear" w:pos="794"/>
          <w:tab w:val="clear" w:pos="1191"/>
          <w:tab w:val="clear" w:pos="1588"/>
          <w:tab w:val="clear" w:pos="1985"/>
          <w:tab w:val="left" w:pos="1134"/>
          <w:tab w:val="left" w:pos="1871"/>
          <w:tab w:val="left" w:pos="2268"/>
        </w:tabs>
        <w:rPr>
          <w:lang w:val="es-ES_tradnl"/>
        </w:rPr>
      </w:pPr>
      <w:r w:rsidRPr="00152A39">
        <w:rPr>
          <w:lang w:val="es-ES_tradnl"/>
        </w:rPr>
        <w:t>Las siguientes subsecciones resumen los mecanismos que, combinados, determinan la atenuación entre las antenas del transmisor (interferente) y del receptor (interferido), con los símbolos asociados que deben utilizarse en las ecuaciones. Estas pérdidas globales se denominan pérdidas básicas de transmisión, que serían las pérdidas que se producirían entre antenas isótropas ideales.</w:t>
      </w:r>
    </w:p>
    <w:p w:rsidR="005F6504" w:rsidRPr="00152A39" w:rsidRDefault="005F6504" w:rsidP="005F6504">
      <w:pPr>
        <w:pStyle w:val="Heading2"/>
        <w:rPr>
          <w:lang w:val="es-ES_tradnl"/>
        </w:rPr>
      </w:pPr>
      <w:r w:rsidRPr="00152A39">
        <w:rPr>
          <w:lang w:val="es-ES_tradnl"/>
        </w:rPr>
        <w:t>2.1</w:t>
      </w:r>
      <w:r w:rsidRPr="00152A39">
        <w:rPr>
          <w:lang w:val="es-ES_tradnl"/>
        </w:rPr>
        <w:tab/>
        <w:t xml:space="preserve">Pérdidas básicas de transmisión en el espacio libre </w:t>
      </w:r>
      <w:r w:rsidRPr="00152A39">
        <w:rPr>
          <w:i/>
          <w:iCs/>
          <w:lang w:val="es-ES_tradnl"/>
        </w:rPr>
        <w:t>L</w:t>
      </w:r>
      <w:r w:rsidRPr="00152A39">
        <w:rPr>
          <w:i/>
          <w:iCs/>
          <w:vertAlign w:val="subscript"/>
          <w:lang w:val="es-ES_tradnl"/>
        </w:rPr>
        <w:t>bfs</w:t>
      </w:r>
      <w:r w:rsidRPr="00152A39">
        <w:rPr>
          <w:lang w:val="es-ES_tradnl"/>
        </w:rPr>
        <w:t xml:space="preserve"> (dB)</w:t>
      </w:r>
    </w:p>
    <w:p w:rsidR="005F6504" w:rsidRPr="00152A39" w:rsidRDefault="005F6504" w:rsidP="005F6504">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s-ES_tradnl"/>
        </w:rPr>
      </w:pPr>
      <w:r w:rsidRPr="00152A39">
        <w:rPr>
          <w:lang w:val="es-ES_tradnl"/>
        </w:rPr>
        <w:t xml:space="preserve">Las pérdidas básicas de transmisión implican que todo el trayecto radioeléctrico se encuentra en el vacío sin obstáculos. Sólo dependen de la longitud del trayecto </w:t>
      </w:r>
      <m:oMath>
        <m:r>
          <w:rPr>
            <w:rFonts w:ascii="Cambria Math" w:hAnsi="Cambria Math"/>
            <w:lang w:val="es-ES_tradnl"/>
          </w:rPr>
          <m:t>d</m:t>
        </m:r>
      </m:oMath>
      <w:r w:rsidRPr="00152A39">
        <w:rPr>
          <w:lang w:val="es-ES_tradnl"/>
        </w:rPr>
        <w:t xml:space="preserve"> (km) y de la frecuencia, </w:t>
      </w:r>
      <m:oMath>
        <m:r>
          <w:rPr>
            <w:rFonts w:ascii="Cambria Math" w:hAnsi="Cambria Math"/>
            <w:lang w:val="es-ES_tradnl"/>
          </w:rPr>
          <m:t>f</m:t>
        </m:r>
      </m:oMath>
      <w:r w:rsidRPr="00152A39">
        <w:rPr>
          <w:lang w:val="es-ES_tradnl"/>
        </w:rPr>
        <w:t> (GHz), de conformidad con:</w:t>
      </w:r>
    </w:p>
    <w:p w:rsidR="005F6504" w:rsidRPr="00152A39" w:rsidRDefault="005F6504" w:rsidP="005F6504">
      <w:pPr>
        <w:pStyle w:val="Equation"/>
        <w:rPr>
          <w:lang w:val="es-ES_tradnl"/>
        </w:rPr>
      </w:pPr>
      <w:r w:rsidRPr="00152A39">
        <w:rPr>
          <w:lang w:val="es-ES_tradnl"/>
        </w:rPr>
        <w:tab/>
      </w:r>
      <w:r w:rsidRPr="00152A39">
        <w:rPr>
          <w:lang w:val="es-ES_tradnl"/>
        </w:rPr>
        <w:tab/>
      </w:r>
      <w:r w:rsidRPr="00152A39">
        <w:rPr>
          <w:i/>
          <w:iCs/>
          <w:lang w:val="es-ES_tradnl"/>
        </w:rPr>
        <w:t>L</w:t>
      </w:r>
      <w:r w:rsidRPr="00152A39">
        <w:rPr>
          <w:i/>
          <w:iCs/>
          <w:vertAlign w:val="subscript"/>
          <w:lang w:val="es-ES_tradnl"/>
        </w:rPr>
        <w:t>bfs</w:t>
      </w:r>
      <w:r w:rsidRPr="00152A39">
        <w:rPr>
          <w:lang w:val="es-ES_tradnl"/>
        </w:rPr>
        <w:t xml:space="preserve"> = 92,45 + 20 </w:t>
      </w:r>
      <w:proofErr w:type="gramStart"/>
      <w:r w:rsidRPr="00152A39">
        <w:rPr>
          <w:lang w:val="es-ES_tradnl"/>
        </w:rPr>
        <w:t>log(</w:t>
      </w:r>
      <w:proofErr w:type="gramEnd"/>
      <w:r w:rsidRPr="00152A39">
        <w:rPr>
          <w:i/>
          <w:iCs/>
          <w:lang w:val="es-ES_tradnl"/>
        </w:rPr>
        <w:t>f</w:t>
      </w:r>
      <w:r w:rsidRPr="00152A39">
        <w:rPr>
          <w:lang w:val="es-ES_tradnl"/>
        </w:rPr>
        <w:t xml:space="preserve"> </w:t>
      </w:r>
      <w:r w:rsidRPr="00152A39">
        <w:rPr>
          <w:lang w:val="es-ES_tradnl"/>
        </w:rPr>
        <w:sym w:font="Symbol" w:char="F0D7"/>
      </w:r>
      <w:r w:rsidRPr="00152A39">
        <w:rPr>
          <w:lang w:val="es-ES_tradnl"/>
        </w:rPr>
        <w:t xml:space="preserve"> </w:t>
      </w:r>
      <w:r w:rsidRPr="00152A39">
        <w:rPr>
          <w:i/>
          <w:iCs/>
          <w:lang w:val="es-ES_tradnl"/>
        </w:rPr>
        <w:t>d</w:t>
      </w:r>
      <w:r w:rsidRPr="00152A39">
        <w:rPr>
          <w:lang w:val="es-ES_tradnl"/>
        </w:rPr>
        <w:t>)          (dB)</w:t>
      </w:r>
      <w:r w:rsidRPr="00152A39">
        <w:rPr>
          <w:lang w:val="es-ES_tradnl"/>
        </w:rPr>
        <w:tab/>
        <w:t>(1)</w:t>
      </w:r>
    </w:p>
    <w:p w:rsidR="005F6504" w:rsidRPr="00152A39" w:rsidRDefault="005F6504" w:rsidP="005F6504">
      <w:pPr>
        <w:rPr>
          <w:lang w:val="es-ES_tradnl"/>
        </w:rPr>
      </w:pPr>
      <w:r w:rsidRPr="00152A39">
        <w:rPr>
          <w:lang w:val="es-ES_tradnl"/>
        </w:rPr>
        <w:t xml:space="preserve">El Adjunto A ofrece un método para calcular la longitud de un trayecto Tierra-espacio y el ángulo de elevación en el espacio libre de la estación situada sobre la Tierra. Se fundamenta en la geometría esférica de la Tierra e ignora los efectos de la refracción atmosférica. Los errores asociados no son significativos para el cálculo de las pérdidas de transmisión en el espacio libre a partir de la longitud del trayecto. Las pérdidas </w:t>
      </w:r>
      <w:r w:rsidRPr="00152A39">
        <w:rPr>
          <w:i/>
          <w:iCs/>
          <w:lang w:val="es-ES_tradnl"/>
        </w:rPr>
        <w:t>L</w:t>
      </w:r>
      <w:r w:rsidRPr="00152A39">
        <w:rPr>
          <w:i/>
          <w:iCs/>
          <w:vertAlign w:val="subscript"/>
          <w:lang w:val="es-ES_tradnl"/>
        </w:rPr>
        <w:t>bfs</w:t>
      </w:r>
      <w:r w:rsidRPr="00152A39">
        <w:rPr>
          <w:lang w:val="es-ES_tradnl"/>
        </w:rPr>
        <w:t xml:space="preserve"> siempre deben incluirse en el cálculo de las pérdidas para un trayecto </w:t>
      </w:r>
      <w:r w:rsidRPr="00152A39">
        <w:rPr>
          <w:lang w:val="es-ES_tradnl"/>
        </w:rPr>
        <w:lastRenderedPageBreak/>
        <w:t>Tierra-espacio. Son válidas para cualquier frecuencia y para cualquier longitud del trayecto Tierra-espacio.</w:t>
      </w:r>
    </w:p>
    <w:p w:rsidR="005F6504" w:rsidRPr="00152A39" w:rsidRDefault="005F6504" w:rsidP="005F6504">
      <w:pPr>
        <w:rPr>
          <w:lang w:val="es-ES_tradnl"/>
        </w:rPr>
      </w:pPr>
      <w:r w:rsidRPr="00152A39">
        <w:rPr>
          <w:lang w:val="es-ES_tradnl"/>
        </w:rPr>
        <w:t>El Adjunto B ofrece métodos para realizar la conversión entre el ángulo de elevación en el espacio libre y el ángulo de elevación aparente en la estación situada sobre la Tierra.</w:t>
      </w:r>
    </w:p>
    <w:p w:rsidR="005F6504" w:rsidRPr="00152A39" w:rsidRDefault="005F6504" w:rsidP="005F6504">
      <w:pPr>
        <w:rPr>
          <w:lang w:val="es-ES_tradnl"/>
        </w:rPr>
      </w:pPr>
      <w:r w:rsidRPr="00152A39">
        <w:rPr>
          <w:lang w:val="es-ES_tradnl"/>
        </w:rPr>
        <w:t>El método del Adjunto A no tiene en cuenta ninguna obstrucción producida por la Tierra o por objetos situados en ella tales como edificios. El Adjunto E ofrece un método para comprobar un trayecto Tierra-espacio con obstáculos. Las pérdidas por difracción debidas a los obstáculos se tratan en el § 2.6.</w:t>
      </w:r>
    </w:p>
    <w:p w:rsidR="005F6504" w:rsidRPr="00152A39" w:rsidRDefault="005F6504" w:rsidP="005F6504">
      <w:pPr>
        <w:pStyle w:val="Heading2"/>
        <w:rPr>
          <w:lang w:val="es-ES_tradnl"/>
        </w:rPr>
      </w:pPr>
      <w:r w:rsidRPr="00152A39">
        <w:rPr>
          <w:lang w:val="es-ES_tradnl"/>
        </w:rPr>
        <w:t>2.2</w:t>
      </w:r>
      <w:r w:rsidRPr="00152A39">
        <w:rPr>
          <w:lang w:val="es-ES_tradnl"/>
        </w:rPr>
        <w:tab/>
        <w:t xml:space="preserve">Atenuación por despolarización </w:t>
      </w:r>
      <w:r w:rsidRPr="00152A39">
        <w:rPr>
          <w:i/>
          <w:iCs/>
          <w:lang w:val="es-ES_tradnl"/>
        </w:rPr>
        <w:t>A</w:t>
      </w:r>
      <w:r w:rsidRPr="00152A39">
        <w:rPr>
          <w:i/>
          <w:iCs/>
          <w:vertAlign w:val="subscript"/>
          <w:lang w:val="es-ES_tradnl"/>
        </w:rPr>
        <w:t>xp</w:t>
      </w:r>
      <w:r w:rsidRPr="00152A39">
        <w:rPr>
          <w:lang w:val="es-ES_tradnl"/>
        </w:rPr>
        <w:t xml:space="preserve"> (dB)</w:t>
      </w:r>
    </w:p>
    <w:p w:rsidR="005F6504" w:rsidRPr="00152A39" w:rsidRDefault="005F6504" w:rsidP="005F6504">
      <w:pPr>
        <w:rPr>
          <w:lang w:val="es-ES_tradnl"/>
        </w:rPr>
      </w:pPr>
      <w:r w:rsidRPr="00152A39">
        <w:rPr>
          <w:lang w:val="es-ES_tradnl"/>
        </w:rPr>
        <w:t>Dos mecanismos de propagación pueden hacer que el ángulo de polarización de la señal radioeléctrica cambie:</w:t>
      </w:r>
    </w:p>
    <w:p w:rsidR="005F6504" w:rsidRPr="00152A39" w:rsidRDefault="005F6504" w:rsidP="005F6504">
      <w:pPr>
        <w:pStyle w:val="enumlev1"/>
        <w:rPr>
          <w:lang w:val="es-ES_tradnl"/>
        </w:rPr>
      </w:pPr>
      <w:r w:rsidRPr="00152A39">
        <w:rPr>
          <w:lang w:val="es-ES_tradnl"/>
        </w:rPr>
        <w:t>i)</w:t>
      </w:r>
      <w:r w:rsidRPr="00152A39">
        <w:rPr>
          <w:lang w:val="es-ES_tradnl"/>
        </w:rPr>
        <w:tab/>
        <w:t>la rotación de Faraday;</w:t>
      </w:r>
    </w:p>
    <w:p w:rsidR="005F6504" w:rsidRPr="00152A39" w:rsidRDefault="005F6504" w:rsidP="005F6504">
      <w:pPr>
        <w:pStyle w:val="enumlev1"/>
        <w:rPr>
          <w:lang w:val="es-ES_tradnl"/>
        </w:rPr>
      </w:pPr>
      <w:r w:rsidRPr="00152A39">
        <w:rPr>
          <w:lang w:val="es-ES_tradnl"/>
        </w:rPr>
        <w:t>ii)</w:t>
      </w:r>
      <w:r w:rsidRPr="00152A39">
        <w:rPr>
          <w:lang w:val="es-ES_tradnl"/>
        </w:rPr>
        <w:tab/>
        <w:t>la dispersión producida por hidrometeoros.</w:t>
      </w:r>
    </w:p>
    <w:p w:rsidR="005F6504" w:rsidRPr="00152A39" w:rsidRDefault="005F6504" w:rsidP="005F6504">
      <w:pPr>
        <w:rPr>
          <w:lang w:val="es-ES_tradnl"/>
        </w:rPr>
      </w:pPr>
      <w:r w:rsidRPr="00152A39">
        <w:rPr>
          <w:lang w:val="es-ES_tradnl"/>
        </w:rPr>
        <w:t xml:space="preserve">El desajuste de polarización también se puede atribuir a un desacoplo de la antena sin rotación debido a los efectos de la propagación y no se incluye en la presente Recomendación puesto que implica consideraciones de sistema y no de propagación. </w:t>
      </w:r>
    </w:p>
    <w:p w:rsidR="005F6504" w:rsidRPr="00152A39" w:rsidRDefault="005F6504" w:rsidP="005F6504">
      <w:pPr>
        <w:rPr>
          <w:lang w:val="es-ES_tradnl"/>
        </w:rPr>
      </w:pPr>
      <w:r w:rsidRPr="00152A39">
        <w:rPr>
          <w:lang w:val="es-ES_tradnl"/>
        </w:rPr>
        <w:t>Los efectos de la despolarización pueden producirse por la rotación de Faraday o por la dispersión debida a las precipitaciones. La rotación de Faraday sólo es importante por debajo de 10 GHz y se puede ignorar para frecuencias de 10 GHz o superiores. Las pérdidas por despolarización pueden ser importantes al reducir las interferencias. En la mayoría de los casos de interferencia Tierra-espacio de múltiples fuentes, en las que las orientaciones relativas de la polarización se pueden considerar arbitrarias, A</w:t>
      </w:r>
      <w:r w:rsidRPr="00152A39">
        <w:rPr>
          <w:i/>
          <w:vertAlign w:val="subscript"/>
          <w:lang w:val="es-ES_tradnl"/>
        </w:rPr>
        <w:t>xp</w:t>
      </w:r>
      <w:r w:rsidRPr="00152A39">
        <w:rPr>
          <w:lang w:val="es-ES_tradnl"/>
        </w:rPr>
        <w:t> = 3 (dB) implica que los vectores de polarización del transmisor y del receptor se encuentran en el mismo plano con una distribución uniforme de ángulos relativos. En la práctica, los vectores de polarización estarán orientados arbitrariamente en el espacio tridimensional y se combinarán en una pérdida combinada mayor. Es por tanto poco probable que A</w:t>
      </w:r>
      <w:r w:rsidRPr="00152A39">
        <w:rPr>
          <w:i/>
          <w:vertAlign w:val="subscript"/>
          <w:lang w:val="es-ES_tradnl"/>
        </w:rPr>
        <w:t>xp</w:t>
      </w:r>
      <w:r w:rsidRPr="00152A39">
        <w:rPr>
          <w:lang w:val="es-ES_tradnl"/>
        </w:rPr>
        <w:t xml:space="preserve"> = 3 </w:t>
      </w:r>
      <w:r w:rsidRPr="00152A39">
        <w:rPr>
          <w:b/>
          <w:lang w:val="es-ES_tradnl"/>
        </w:rPr>
        <w:t>(</w:t>
      </w:r>
      <w:r w:rsidRPr="00152A39">
        <w:rPr>
          <w:lang w:val="es-ES_tradnl"/>
        </w:rPr>
        <w:t>dB) sea mayor que las pérdidas reales.</w:t>
      </w:r>
    </w:p>
    <w:p w:rsidR="005F6504" w:rsidRPr="00152A39" w:rsidRDefault="005F6504" w:rsidP="005F6504">
      <w:pPr>
        <w:rPr>
          <w:lang w:val="es-ES_tradnl"/>
        </w:rPr>
      </w:pPr>
      <w:r w:rsidRPr="00152A39">
        <w:rPr>
          <w:lang w:val="es-ES_tradnl"/>
        </w:rPr>
        <w:t>La discriminación por polarización debida a una fuente de interferencia situada en el espacio, recibida por una estación situada sobre la Tierra (o viceversa), depende de la pureza de la polarización de la onda transmitida así como del aislamiento de polarización cruzada de la antena receptora. Las pérdidas por despolarización se pueden calcular directamente en función de los parámetros que describen los tipos de polarización de las antenas interferente y receptora y su pureza de polarización, tales como la relación axial en el caso de polarización circular y el aislamiento de polarización cruzada lineal en el caso de polarización lineal. Además, el sentido de la polarización y el ángulo de inclinación de la onda incidente en la antena receptora contribuirán a reducir todavía más las pérdidas netas por despolarización cuando se tienen en cuenta los parámetros reales del sistema interferente y del interferido.</w:t>
      </w:r>
    </w:p>
    <w:p w:rsidR="005F6504" w:rsidRPr="00152A39" w:rsidRDefault="005F6504" w:rsidP="005F6504">
      <w:pPr>
        <w:pStyle w:val="Heading3"/>
        <w:rPr>
          <w:lang w:val="es-ES_tradnl"/>
        </w:rPr>
      </w:pPr>
      <w:r w:rsidRPr="00152A39">
        <w:rPr>
          <w:lang w:val="es-ES_tradnl"/>
        </w:rPr>
        <w:t>2.2.1</w:t>
      </w:r>
      <w:r w:rsidRPr="00152A39">
        <w:rPr>
          <w:lang w:val="es-ES_tradnl"/>
        </w:rPr>
        <w:tab/>
        <w:t>Discriminación contrapolar y atenuación contrapolar</w:t>
      </w:r>
    </w:p>
    <w:p w:rsidR="005F6504" w:rsidRPr="00152A39" w:rsidRDefault="005F6504" w:rsidP="005F6504">
      <w:pPr>
        <w:rPr>
          <w:lang w:val="es-ES_tradnl"/>
        </w:rPr>
      </w:pPr>
      <w:r w:rsidRPr="00152A39">
        <w:rPr>
          <w:lang w:val="es-ES_tradnl"/>
        </w:rPr>
        <w:t>El desajuste de polarización se puede producir por diversas razones y a veces se cuantifica en términos de discriminación contrapolar (XPD) que se define como la relación entre las intensidades de la señal copolar y de la contrapolar, normalmente expresada en decibelios. Se trata de un factor de calidad en el que la compartición de frecuencias se efectúa mediante la polarización lineal ortogonal.</w:t>
      </w:r>
    </w:p>
    <w:p w:rsidR="005F6504" w:rsidRPr="00152A39" w:rsidRDefault="005F6504" w:rsidP="005F6504">
      <w:pPr>
        <w:rPr>
          <w:lang w:val="es-ES_tradnl"/>
        </w:rPr>
      </w:pPr>
      <w:r w:rsidRPr="00152A39">
        <w:rPr>
          <w:lang w:val="es-ES_tradnl"/>
        </w:rPr>
        <w:t>Cualquier degradación de la XPD transfiere una parte de la potencia a la polarización ortogonal, lo que puede constituir una fuente de interferencia que genera una atenuación correspondiente de la señal original.</w:t>
      </w:r>
    </w:p>
    <w:p w:rsidR="005F6504" w:rsidRPr="00152A39" w:rsidRDefault="005F6504" w:rsidP="005F6504">
      <w:pPr>
        <w:keepNext/>
        <w:keepLines/>
        <w:rPr>
          <w:lang w:val="es-ES_tradnl"/>
        </w:rPr>
      </w:pPr>
      <w:r w:rsidRPr="00152A39">
        <w:rPr>
          <w:lang w:val="es-ES_tradnl"/>
        </w:rPr>
        <w:lastRenderedPageBreak/>
        <w:t>Las atenuaciones contrapolar y copolar vienen dadas por:</w:t>
      </w:r>
    </w:p>
    <w:p w:rsidR="005F6504" w:rsidRPr="00152A39" w:rsidRDefault="005F6504" w:rsidP="005F6504">
      <w:pPr>
        <w:pStyle w:val="Equation"/>
        <w:tabs>
          <w:tab w:val="center" w:pos="6804"/>
        </w:tabs>
        <w:rPr>
          <w:lang w:val="es-ES_tradnl"/>
        </w:rPr>
      </w:pPr>
      <w:r w:rsidRPr="00152A39">
        <w:rPr>
          <w:lang w:val="es-ES_tradnl"/>
        </w:rPr>
        <w:tab/>
      </w:r>
      <w:r w:rsidRPr="00152A39">
        <w:rPr>
          <w:lang w:val="es-ES_tradnl"/>
        </w:rPr>
        <w:tab/>
      </w:r>
      <w:r w:rsidRPr="00152A39">
        <w:rPr>
          <w:lang w:val="es-ES_tradnl"/>
        </w:rPr>
        <w:fldChar w:fldCharType="begin"/>
      </w:r>
      <w:r w:rsidRPr="00152A39">
        <w:rPr>
          <w:lang w:val="es-ES_tradnl"/>
        </w:rPr>
        <w:instrText xml:space="preserve"> QUOTE </w:instrText>
      </w:r>
      <m:oMath>
        <m:sSub>
          <m:sSubPr>
            <m:ctrlPr>
              <w:rPr>
                <w:rFonts w:ascii="Cambria Math" w:hAnsi="Cambria Math"/>
                <w:lang w:val="es-ES_tradnl" w:eastAsia="zh-CN"/>
              </w:rPr>
            </m:ctrlPr>
          </m:sSubPr>
          <m:e>
            <m:r>
              <m:rPr>
                <m:sty m:val="p"/>
              </m:rPr>
              <w:rPr>
                <w:rFonts w:ascii="Cambria Math" w:hAnsi="Cambria Math"/>
                <w:lang w:val="es-ES_tradnl"/>
              </w:rPr>
              <m:t>A</m:t>
            </m:r>
          </m:e>
          <m:sub>
            <m:r>
              <m:rPr>
                <m:sty m:val="p"/>
              </m:rPr>
              <w:rPr>
                <w:rFonts w:ascii="Cambria Math" w:hAnsi="Cambria Math"/>
                <w:lang w:val="es-ES_tradnl"/>
              </w:rPr>
              <m:t>x</m:t>
            </m:r>
          </m:sub>
        </m:sSub>
        <m:r>
          <m:rPr>
            <m:sty m:val="p"/>
          </m:rPr>
          <w:rPr>
            <w:rFonts w:ascii="Cambria Math" w:hAnsi="Cambria Math"/>
            <w:lang w:val="es-ES_tradnl"/>
          </w:rPr>
          <m:t>= 10</m:t>
        </m:r>
        <m:func>
          <m:funcPr>
            <m:ctrlPr>
              <w:rPr>
                <w:rFonts w:ascii="Cambria Math" w:hAnsi="Cambria Math"/>
                <w:lang w:val="es-ES_tradnl" w:eastAsia="zh-CN"/>
              </w:rPr>
            </m:ctrlPr>
          </m:funcPr>
          <m:fName>
            <m:r>
              <m:rPr>
                <m:sty m:val="p"/>
              </m:rPr>
              <w:rPr>
                <w:rFonts w:ascii="Cambria Math" w:hAnsi="Cambria Math"/>
                <w:lang w:val="es-ES_tradnl"/>
              </w:rPr>
              <m:t>log</m:t>
            </m:r>
          </m:fName>
          <m:e>
            <m:d>
              <m:dPr>
                <m:ctrlPr>
                  <w:rPr>
                    <w:rFonts w:ascii="Cambria Math" w:hAnsi="Cambria Math"/>
                    <w:lang w:val="es-ES_tradnl" w:eastAsia="zh-CN"/>
                  </w:rPr>
                </m:ctrlPr>
              </m:dPr>
              <m:e>
                <m:r>
                  <m:rPr>
                    <m:sty m:val="p"/>
                  </m:rPr>
                  <w:rPr>
                    <w:rFonts w:ascii="Cambria Math" w:hAnsi="Cambria Math"/>
                    <w:lang w:val="es-ES_tradnl"/>
                  </w:rPr>
                  <m:t>1+</m:t>
                </m:r>
                <m:sSup>
                  <m:sSupPr>
                    <m:ctrlPr>
                      <w:rPr>
                        <w:rFonts w:ascii="Cambria Math" w:hAnsi="Cambria Math"/>
                        <w:lang w:val="es-ES_tradnl" w:eastAsia="zh-CN"/>
                      </w:rPr>
                    </m:ctrlPr>
                  </m:sSupPr>
                  <m:e>
                    <m:r>
                      <m:rPr>
                        <m:sty m:val="p"/>
                      </m:rPr>
                      <w:rPr>
                        <w:rFonts w:ascii="Cambria Math" w:hAnsi="Cambria Math"/>
                        <w:lang w:val="es-ES_tradnl"/>
                      </w:rPr>
                      <m:t>10</m:t>
                    </m:r>
                  </m:e>
                  <m:sup>
                    <m:r>
                      <m:rPr>
                        <m:sty m:val="p"/>
                      </m:rPr>
                      <w:rPr>
                        <w:rFonts w:ascii="Cambria Math" w:hAnsi="Cambria Math"/>
                        <w:lang w:val="es-ES_tradnl"/>
                      </w:rPr>
                      <m:t>-0.1</m:t>
                    </m:r>
                    <m:sSub>
                      <m:sSubPr>
                        <m:ctrlPr>
                          <w:rPr>
                            <w:rFonts w:ascii="Cambria Math" w:hAnsi="Cambria Math"/>
                            <w:lang w:val="es-ES_tradnl" w:eastAsia="zh-CN"/>
                          </w:rPr>
                        </m:ctrlPr>
                      </m:sSubPr>
                      <m:e>
                        <m:r>
                          <m:rPr>
                            <m:sty m:val="p"/>
                          </m:rPr>
                          <w:rPr>
                            <w:rFonts w:ascii="Cambria Math" w:hAnsi="Cambria Math"/>
                            <w:lang w:val="es-ES_tradnl"/>
                          </w:rPr>
                          <m:t>R</m:t>
                        </m:r>
                      </m:e>
                      <m:sub>
                        <m:r>
                          <m:rPr>
                            <m:sty m:val="p"/>
                          </m:rPr>
                          <w:rPr>
                            <w:rFonts w:ascii="Cambria Math" w:hAnsi="Cambria Math"/>
                            <w:lang w:val="es-ES_tradnl"/>
                          </w:rPr>
                          <m:t>xpd</m:t>
                        </m:r>
                      </m:sub>
                    </m:sSub>
                  </m:sup>
                </m:sSup>
              </m:e>
            </m:d>
          </m:e>
        </m:func>
      </m:oMath>
      <w:r w:rsidRPr="00152A39">
        <w:rPr>
          <w:lang w:val="es-ES_tradnl"/>
        </w:rPr>
        <w:instrText xml:space="preserve"> </w:instrText>
      </w:r>
      <w:r w:rsidRPr="00152A39">
        <w:rPr>
          <w:lang w:val="es-ES_tradnl"/>
        </w:rPr>
        <w:fldChar w:fldCharType="end"/>
      </w:r>
      <w:r w:rsidRPr="00152A39">
        <w:rPr>
          <w:lang w:val="es-ES_tradnl" w:eastAsia="zh-CN"/>
        </w:rPr>
        <w:object w:dxaOrig="22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1.6pt" o:ole="">
            <v:imagedata r:id="rId13" o:title=""/>
          </v:shape>
          <o:OLEObject Type="Embed" ProgID="Equation.DSMT4" ShapeID="_x0000_i1025" DrawAspect="Content" ObjectID="_1590416572" r:id="rId14"/>
        </w:object>
      </w:r>
      <w:r w:rsidRPr="00152A39">
        <w:rPr>
          <w:lang w:val="es-ES_tradnl"/>
        </w:rPr>
        <w:tab/>
        <w:t>(</w:t>
      </w:r>
      <w:proofErr w:type="gramStart"/>
      <w:r w:rsidRPr="00152A39">
        <w:rPr>
          <w:lang w:val="es-ES_tradnl"/>
        </w:rPr>
        <w:t>dB</w:t>
      </w:r>
      <w:proofErr w:type="gramEnd"/>
      <w:r w:rsidRPr="00152A39">
        <w:rPr>
          <w:lang w:val="es-ES_tradnl"/>
        </w:rPr>
        <w:t>)</w:t>
      </w:r>
      <w:r w:rsidRPr="00152A39">
        <w:rPr>
          <w:lang w:val="es-ES_tradnl"/>
        </w:rPr>
        <w:tab/>
        <w:t>(2a)</w:t>
      </w:r>
    </w:p>
    <w:p w:rsidR="005F6504" w:rsidRPr="00152A39" w:rsidRDefault="005F6504" w:rsidP="005F6504">
      <w:pPr>
        <w:pStyle w:val="Equation"/>
        <w:tabs>
          <w:tab w:val="center" w:pos="6804"/>
        </w:tabs>
        <w:rPr>
          <w:lang w:val="es-ES_tradnl"/>
        </w:rPr>
      </w:pPr>
      <w:r w:rsidRPr="00152A39">
        <w:rPr>
          <w:lang w:val="es-ES_tradnl"/>
        </w:rPr>
        <w:tab/>
      </w:r>
      <w:r w:rsidRPr="00152A39">
        <w:rPr>
          <w:lang w:val="es-ES_tradnl"/>
        </w:rPr>
        <w:tab/>
      </w:r>
      <w:r w:rsidRPr="00152A39">
        <w:rPr>
          <w:lang w:val="es-ES_tradnl"/>
        </w:rPr>
        <w:fldChar w:fldCharType="begin"/>
      </w:r>
      <w:r w:rsidRPr="00152A39">
        <w:rPr>
          <w:lang w:val="es-ES_tradnl"/>
        </w:rPr>
        <w:instrText xml:space="preserve"> QUOTE </w:instrText>
      </w:r>
      <m:oMath>
        <m:sSub>
          <m:sSubPr>
            <m:ctrlPr>
              <w:rPr>
                <w:rFonts w:ascii="Cambria Math" w:hAnsi="Cambria Math"/>
                <w:lang w:val="es-ES_tradnl" w:eastAsia="zh-CN"/>
              </w:rPr>
            </m:ctrlPr>
          </m:sSubPr>
          <m:e>
            <m:r>
              <m:rPr>
                <m:sty m:val="p"/>
              </m:rPr>
              <w:rPr>
                <w:rFonts w:ascii="Cambria Math" w:hAnsi="Cambria Math"/>
                <w:lang w:val="es-ES_tradnl"/>
              </w:rPr>
              <m:t>A</m:t>
            </m:r>
          </m:e>
          <m:sub>
            <m:r>
              <m:rPr>
                <m:sty m:val="p"/>
              </m:rPr>
              <w:rPr>
                <w:rFonts w:ascii="Cambria Math" w:hAnsi="Cambria Math"/>
                <w:lang w:val="es-ES_tradnl"/>
              </w:rPr>
              <m:t>c</m:t>
            </m:r>
          </m:sub>
        </m:sSub>
        <m:r>
          <m:rPr>
            <m:sty m:val="p"/>
          </m:rPr>
          <w:rPr>
            <w:rFonts w:ascii="Cambria Math" w:hAnsi="Cambria Math"/>
            <w:lang w:val="es-ES_tradnl"/>
          </w:rPr>
          <m:t>= 10</m:t>
        </m:r>
        <m:func>
          <m:funcPr>
            <m:ctrlPr>
              <w:rPr>
                <w:rFonts w:ascii="Cambria Math" w:hAnsi="Cambria Math"/>
                <w:lang w:val="es-ES_tradnl" w:eastAsia="zh-CN"/>
              </w:rPr>
            </m:ctrlPr>
          </m:funcPr>
          <m:fName>
            <m:r>
              <m:rPr>
                <m:sty m:val="p"/>
              </m:rPr>
              <w:rPr>
                <w:rFonts w:ascii="Cambria Math" w:hAnsi="Cambria Math"/>
                <w:lang w:val="es-ES_tradnl"/>
              </w:rPr>
              <m:t>log</m:t>
            </m:r>
          </m:fName>
          <m:e>
            <m:d>
              <m:dPr>
                <m:ctrlPr>
                  <w:rPr>
                    <w:rFonts w:ascii="Cambria Math" w:hAnsi="Cambria Math"/>
                    <w:lang w:val="es-ES_tradnl" w:eastAsia="zh-CN"/>
                  </w:rPr>
                </m:ctrlPr>
              </m:dPr>
              <m:e>
                <m:r>
                  <m:rPr>
                    <m:sty m:val="p"/>
                  </m:rPr>
                  <w:rPr>
                    <w:rFonts w:ascii="Cambria Math" w:hAnsi="Cambria Math"/>
                    <w:lang w:val="es-ES_tradnl"/>
                  </w:rPr>
                  <m:t>1+</m:t>
                </m:r>
                <m:sSup>
                  <m:sSupPr>
                    <m:ctrlPr>
                      <w:rPr>
                        <w:rFonts w:ascii="Cambria Math" w:hAnsi="Cambria Math"/>
                        <w:lang w:val="es-ES_tradnl" w:eastAsia="zh-CN"/>
                      </w:rPr>
                    </m:ctrlPr>
                  </m:sSupPr>
                  <m:e>
                    <m:r>
                      <m:rPr>
                        <m:sty m:val="p"/>
                      </m:rPr>
                      <w:rPr>
                        <w:rFonts w:ascii="Cambria Math" w:hAnsi="Cambria Math"/>
                        <w:lang w:val="es-ES_tradnl"/>
                      </w:rPr>
                      <m:t>10</m:t>
                    </m:r>
                  </m:e>
                  <m:sup>
                    <m:r>
                      <m:rPr>
                        <m:sty m:val="p"/>
                      </m:rPr>
                      <w:rPr>
                        <w:rFonts w:ascii="Cambria Math" w:hAnsi="Cambria Math"/>
                        <w:lang w:val="es-ES_tradnl"/>
                      </w:rPr>
                      <m:t>0.1</m:t>
                    </m:r>
                    <m:sSub>
                      <m:sSubPr>
                        <m:ctrlPr>
                          <w:rPr>
                            <w:rFonts w:ascii="Cambria Math" w:hAnsi="Cambria Math"/>
                            <w:lang w:val="es-ES_tradnl" w:eastAsia="zh-CN"/>
                          </w:rPr>
                        </m:ctrlPr>
                      </m:sSubPr>
                      <m:e>
                        <m:r>
                          <m:rPr>
                            <m:sty m:val="p"/>
                          </m:rPr>
                          <w:rPr>
                            <w:rFonts w:ascii="Cambria Math" w:hAnsi="Cambria Math"/>
                            <w:lang w:val="es-ES_tradnl"/>
                          </w:rPr>
                          <m:t>R</m:t>
                        </m:r>
                      </m:e>
                      <m:sub>
                        <m:r>
                          <m:rPr>
                            <m:sty m:val="p"/>
                          </m:rPr>
                          <w:rPr>
                            <w:rFonts w:ascii="Cambria Math" w:hAnsi="Cambria Math"/>
                            <w:lang w:val="es-ES_tradnl"/>
                          </w:rPr>
                          <m:t>xpd</m:t>
                        </m:r>
                      </m:sub>
                    </m:sSub>
                  </m:sup>
                </m:sSup>
              </m:e>
            </m:d>
          </m:e>
        </m:func>
      </m:oMath>
      <w:r w:rsidRPr="00152A39">
        <w:rPr>
          <w:lang w:val="es-ES_tradnl"/>
        </w:rPr>
        <w:instrText xml:space="preserve"> </w:instrText>
      </w:r>
      <w:r w:rsidRPr="00152A39">
        <w:rPr>
          <w:lang w:val="es-ES_tradnl"/>
        </w:rPr>
        <w:fldChar w:fldCharType="end"/>
      </w:r>
      <w:r w:rsidRPr="00152A39">
        <w:rPr>
          <w:lang w:val="es-ES_tradnl" w:eastAsia="zh-CN"/>
        </w:rPr>
        <w:object w:dxaOrig="2299" w:dyaOrig="400">
          <v:shape id="_x0000_i1026" type="#_x0000_t75" style="width:115.2pt;height:21.6pt" o:ole="">
            <v:imagedata r:id="rId15" o:title=""/>
          </v:shape>
          <o:OLEObject Type="Embed" ProgID="Equation.DSMT4" ShapeID="_x0000_i1026" DrawAspect="Content" ObjectID="_1590416573" r:id="rId16"/>
        </w:object>
      </w:r>
      <w:r w:rsidRPr="00152A39">
        <w:rPr>
          <w:lang w:val="es-ES_tradnl"/>
        </w:rPr>
        <w:tab/>
        <w:t>(</w:t>
      </w:r>
      <w:proofErr w:type="gramStart"/>
      <w:r w:rsidRPr="00152A39">
        <w:rPr>
          <w:lang w:val="es-ES_tradnl"/>
        </w:rPr>
        <w:t>dB</w:t>
      </w:r>
      <w:proofErr w:type="gramEnd"/>
      <w:r w:rsidRPr="00152A39">
        <w:rPr>
          <w:lang w:val="es-ES_tradnl"/>
        </w:rPr>
        <w:t>)</w:t>
      </w:r>
      <w:r w:rsidRPr="00152A39">
        <w:rPr>
          <w:lang w:val="es-ES_tradnl"/>
        </w:rPr>
        <w:tab/>
        <w:t>(2b)</w:t>
      </w:r>
    </w:p>
    <w:p w:rsidR="005F6504" w:rsidRPr="00152A39" w:rsidRDefault="005F6504" w:rsidP="005F6504">
      <w:pPr>
        <w:rPr>
          <w:rFonts w:eastAsia="CMR12"/>
          <w:lang w:val="es-ES_tradnl"/>
        </w:rPr>
      </w:pPr>
      <w:proofErr w:type="gramStart"/>
      <w:r w:rsidRPr="00152A39">
        <w:rPr>
          <w:lang w:val="es-ES_tradnl"/>
        </w:rPr>
        <w:t>donde</w:t>
      </w:r>
      <w:proofErr w:type="gramEnd"/>
      <w:r w:rsidRPr="00152A39">
        <w:rPr>
          <w:lang w:val="es-ES_tradnl"/>
        </w:rPr>
        <w:t xml:space="preserve"> </w:t>
      </w:r>
      <w:r w:rsidRPr="00152A39">
        <w:rPr>
          <w:i/>
          <w:iCs/>
          <w:lang w:val="es-ES_tradnl"/>
        </w:rPr>
        <w:t>R</w:t>
      </w:r>
      <w:r w:rsidRPr="00152A39">
        <w:rPr>
          <w:i/>
          <w:iCs/>
          <w:vertAlign w:val="subscript"/>
          <w:lang w:val="es-ES_tradnl"/>
        </w:rPr>
        <w:t>xpd</w:t>
      </w:r>
      <w:r w:rsidRPr="00152A39">
        <w:rPr>
          <w:lang w:val="es-ES_tradnl"/>
        </w:rPr>
        <w:t xml:space="preserve"> es la relación XPD en dB.</w:t>
      </w:r>
    </w:p>
    <w:p w:rsidR="005F6504" w:rsidRPr="00152A39" w:rsidRDefault="005F6504" w:rsidP="005F6504">
      <w:pPr>
        <w:rPr>
          <w:rFonts w:eastAsia="CMR12"/>
          <w:lang w:val="es-ES_tradnl"/>
        </w:rPr>
      </w:pPr>
      <w:r w:rsidRPr="00152A39">
        <w:rPr>
          <w:lang w:val="es-ES_tradnl"/>
        </w:rPr>
        <w:t>La Fig. 1 muestra las atenuaciones copolar y contrapolar en función de la XPD.</w:t>
      </w:r>
    </w:p>
    <w:p w:rsidR="005F6504" w:rsidRPr="00152A39" w:rsidRDefault="005F6504" w:rsidP="005F6504">
      <w:pPr>
        <w:pStyle w:val="FigureNo"/>
        <w:rPr>
          <w:lang w:val="es-ES_tradnl"/>
        </w:rPr>
      </w:pPr>
      <w:r w:rsidRPr="00152A39">
        <w:rPr>
          <w:lang w:val="es-ES_tradnl"/>
        </w:rPr>
        <w:t>FIGURA 1</w:t>
      </w:r>
    </w:p>
    <w:p w:rsidR="005F6504" w:rsidRPr="00152A39" w:rsidRDefault="005F6504" w:rsidP="005F6504">
      <w:pPr>
        <w:pStyle w:val="Figuretitle"/>
        <w:rPr>
          <w:lang w:val="es-ES_tradnl"/>
        </w:rPr>
      </w:pPr>
      <w:r w:rsidRPr="00152A39">
        <w:rPr>
          <w:lang w:val="es-ES_tradnl"/>
        </w:rPr>
        <w:t>Pérdidas copolar y contrapolar en función de XPD</w:t>
      </w:r>
    </w:p>
    <w:p w:rsidR="005F6504" w:rsidRPr="00152A39" w:rsidRDefault="005F6504" w:rsidP="005F6504">
      <w:pPr>
        <w:pStyle w:val="Figure"/>
        <w:rPr>
          <w:lang w:val="es-ES_tradnl"/>
        </w:rPr>
      </w:pPr>
      <w:r w:rsidRPr="00152A39">
        <w:rPr>
          <w:lang w:val="es-ES_tradnl"/>
        </w:rPr>
        <w:object w:dxaOrig="3955" w:dyaOrig="2994">
          <v:shape id="_x0000_i1027" type="#_x0000_t75" style="width:316.8pt;height:237.6pt" o:ole="">
            <v:imagedata r:id="rId17" o:title=""/>
          </v:shape>
          <o:OLEObject Type="Embed" ProgID="CorelDraw.Graphic.16" ShapeID="_x0000_i1027" DrawAspect="Content" ObjectID="_1590416574" r:id="rId18"/>
        </w:object>
      </w:r>
    </w:p>
    <w:p w:rsidR="005F6504" w:rsidRPr="00152A39" w:rsidRDefault="005F6504" w:rsidP="005F6504">
      <w:pPr>
        <w:pStyle w:val="Normalaftertitle"/>
        <w:rPr>
          <w:lang w:val="es-ES_tradnl"/>
        </w:rPr>
      </w:pPr>
      <w:r w:rsidRPr="00152A39">
        <w:rPr>
          <w:lang w:val="es-ES_tradnl"/>
        </w:rPr>
        <w:t>Normalmente los sistemas radioeléctricos espaciales utilizan señales con determinadas polarizaciones que dependen del tipo de misión. Por ejemplo, los sistemas de seguimiento, los sistemas de control del tráfico aéreo y los sistemas de comunicaciones utilizan señales polarizadas verticalmente para reducir la interferencia debida a las reflexiones provenientes de la superficie de la Tierra.</w:t>
      </w:r>
    </w:p>
    <w:p w:rsidR="005F6504" w:rsidRPr="00152A39" w:rsidRDefault="005F6504" w:rsidP="005F6504">
      <w:pPr>
        <w:rPr>
          <w:lang w:val="es-ES_tradnl"/>
        </w:rPr>
      </w:pPr>
      <w:r w:rsidRPr="00152A39">
        <w:rPr>
          <w:lang w:val="es-ES_tradnl"/>
        </w:rPr>
        <w:t>Los sistemas de teledetección de la superficie de la Tierra utilizan polarización horizontal para garantizar el máximo acoplamiento de las señales transmitidas con la superficie del suelo. Estos sistemas también utilizan polarizaciones diferentes para obtener información detallada auxiliar. Los sistemas GNSS utilizan señales con polarización circular para evitar los efectos de la rotación de Faraday y para reducir cualquier limitación en la dirección de polarización sobre las antenas receptoras. Por consiguiente, es importante evaluar los valores de las señales radioeléctricas con una polarización concreta a lo largo de un determinado trayecto de propagación. Cualquier reducción en estos valores se puede considerar como una pérdida.</w:t>
      </w:r>
    </w:p>
    <w:p w:rsidR="005F6504" w:rsidRPr="00152A39" w:rsidRDefault="005F6504" w:rsidP="005F6504">
      <w:pPr>
        <w:pStyle w:val="Heading3"/>
        <w:rPr>
          <w:lang w:val="es-ES_tradnl"/>
        </w:rPr>
      </w:pPr>
      <w:r w:rsidRPr="00152A39">
        <w:rPr>
          <w:lang w:val="es-ES_tradnl"/>
        </w:rPr>
        <w:t>2.2.2</w:t>
      </w:r>
      <w:r w:rsidRPr="00152A39">
        <w:rPr>
          <w:lang w:val="es-ES_tradnl"/>
        </w:rPr>
        <w:tab/>
        <w:t>Rotación de Faraday</w:t>
      </w:r>
    </w:p>
    <w:p w:rsidR="005F6504" w:rsidRPr="00152A39" w:rsidRDefault="005F6504" w:rsidP="005F6504">
      <w:pPr>
        <w:rPr>
          <w:lang w:val="es-ES_tradnl"/>
        </w:rPr>
      </w:pPr>
      <w:r w:rsidRPr="00152A39">
        <w:rPr>
          <w:lang w:val="es-ES_tradnl"/>
        </w:rPr>
        <w:t xml:space="preserve">Un campo polarizado linealmente que se propaga a través de la ionosfera difiere de su dirección inicial por el ángulo de rotación de Faraday </w:t>
      </w:r>
      <w:r w:rsidRPr="00152A39">
        <w:rPr>
          <w:lang w:val="es-ES_tradnl"/>
        </w:rPr>
        <w:sym w:font="Symbol" w:char="F071"/>
      </w:r>
      <w:r w:rsidRPr="00152A39">
        <w:rPr>
          <w:i/>
          <w:iCs/>
          <w:vertAlign w:val="subscript"/>
          <w:lang w:val="es-ES_tradnl"/>
        </w:rPr>
        <w:t>F</w:t>
      </w:r>
      <w:r w:rsidRPr="00152A39">
        <w:rPr>
          <w:lang w:val="es-ES_tradnl"/>
        </w:rPr>
        <w:t>. Esto implica que el campo se puede dividir en dos componentes:</w:t>
      </w:r>
    </w:p>
    <w:p w:rsidR="005F6504" w:rsidRPr="00152A39" w:rsidRDefault="005F6504" w:rsidP="005F6504">
      <w:pPr>
        <w:pStyle w:val="enumlev1"/>
        <w:rPr>
          <w:lang w:val="es-ES_tradnl"/>
        </w:rPr>
      </w:pPr>
      <w:r w:rsidRPr="00152A39">
        <w:rPr>
          <w:lang w:val="es-ES_tradnl"/>
        </w:rPr>
        <w:t>i)</w:t>
      </w:r>
      <w:r w:rsidRPr="00152A39">
        <w:rPr>
          <w:lang w:val="es-ES_tradnl"/>
        </w:rPr>
        <w:tab/>
        <w:t xml:space="preserve">un componente orientado a lo largo de la dirección de la polarización inicial con un valor proporcional a cos </w:t>
      </w:r>
      <w:r w:rsidRPr="00152A39">
        <w:rPr>
          <w:lang w:val="es-ES_tradnl"/>
        </w:rPr>
        <w:sym w:font="Symbol" w:char="F071"/>
      </w:r>
      <w:r w:rsidRPr="00152A39">
        <w:rPr>
          <w:i/>
          <w:iCs/>
          <w:vertAlign w:val="subscript"/>
          <w:lang w:val="es-ES_tradnl"/>
        </w:rPr>
        <w:t>F</w:t>
      </w:r>
      <w:r w:rsidRPr="00152A39">
        <w:rPr>
          <w:lang w:val="es-ES_tradnl"/>
        </w:rPr>
        <w:t>;</w:t>
      </w:r>
    </w:p>
    <w:p w:rsidR="005F6504" w:rsidRPr="00152A39" w:rsidRDefault="005F6504" w:rsidP="005F6504">
      <w:pPr>
        <w:pStyle w:val="enumlev1"/>
        <w:rPr>
          <w:lang w:val="es-ES_tradnl"/>
        </w:rPr>
      </w:pPr>
      <w:r w:rsidRPr="00152A39">
        <w:rPr>
          <w:lang w:val="es-ES_tradnl"/>
        </w:rPr>
        <w:lastRenderedPageBreak/>
        <w:t>ii)</w:t>
      </w:r>
      <w:r w:rsidRPr="00152A39">
        <w:rPr>
          <w:lang w:val="es-ES_tradnl"/>
        </w:rPr>
        <w:tab/>
        <w:t xml:space="preserve">otro componente ortogonal a la dirección inicial con un valor proporcional a sen </w:t>
      </w:r>
      <w:r w:rsidRPr="00152A39">
        <w:rPr>
          <w:lang w:val="es-ES_tradnl"/>
        </w:rPr>
        <w:sym w:font="Symbol" w:char="F071"/>
      </w:r>
      <w:r w:rsidRPr="00152A39">
        <w:rPr>
          <w:i/>
          <w:iCs/>
          <w:vertAlign w:val="subscript"/>
          <w:lang w:val="es-ES_tradnl"/>
        </w:rPr>
        <w:t>F</w:t>
      </w:r>
      <w:r w:rsidRPr="00152A39">
        <w:rPr>
          <w:lang w:val="es-ES_tradnl"/>
        </w:rPr>
        <w:t>.</w:t>
      </w:r>
    </w:p>
    <w:p w:rsidR="005F6504" w:rsidRPr="00152A39" w:rsidRDefault="005F6504" w:rsidP="005F6504">
      <w:pPr>
        <w:rPr>
          <w:lang w:val="es-ES_tradnl" w:eastAsia="zh-CN"/>
        </w:rPr>
      </w:pPr>
      <w:r w:rsidRPr="00152A39">
        <w:rPr>
          <w:lang w:val="es-ES_tradnl" w:eastAsia="zh-CN"/>
        </w:rPr>
        <w:t>La Fig. 2 muestra los vectores de campo ortogonales transmitidos con polarización lineal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v</m:t>
                </m:r>
              </m:sub>
            </m:sSub>
          </m:e>
        </m:acc>
      </m:oMath>
      <w:r w:rsidRPr="00152A39">
        <w:rPr>
          <w:iCs/>
          <w:lang w:val="es-ES_tradnl" w:eastAsia="zh-CN"/>
        </w:rPr>
        <w:t xml:space="preserve"> </w:t>
      </w:r>
      <w:r w:rsidRPr="00152A39">
        <w:rPr>
          <w:lang w:val="es-ES_tradnl" w:eastAsia="zh-CN"/>
        </w:rPr>
        <w:t xml:space="preserve">,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acc>
      </m:oMath>
      <w:r w:rsidRPr="00152A39">
        <w:rPr>
          <w:lang w:val="es-ES_tradnl" w:eastAsia="zh-CN"/>
        </w:rPr>
        <w:t>) que sufren la rotación de Faraday para producir los vectores ortogonales recibidos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v'</m:t>
                </m:r>
              </m:sub>
            </m:sSub>
          </m:e>
        </m:acc>
      </m:oMath>
      <w:r w:rsidRPr="00152A39">
        <w:rPr>
          <w:iCs/>
          <w:lang w:val="es-ES_tradnl" w:eastAsia="zh-CN"/>
        </w:rPr>
        <w:t xml:space="preserve"> </w:t>
      </w:r>
      <w:r w:rsidRPr="00152A39">
        <w:rPr>
          <w:lang w:val="es-ES_tradnl" w:eastAsia="zh-CN"/>
        </w:rPr>
        <w:t xml:space="preserve">,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acc>
      </m:oMath>
      <w:r w:rsidRPr="00152A39">
        <w:rPr>
          <w:lang w:val="es-ES_tradnl" w:eastAsia="zh-CN"/>
        </w:rPr>
        <w:t>).</w:t>
      </w:r>
    </w:p>
    <w:p w:rsidR="005F6504" w:rsidRPr="00152A39" w:rsidRDefault="005F6504" w:rsidP="005F6504">
      <w:pPr>
        <w:pStyle w:val="FigureNo"/>
        <w:rPr>
          <w:lang w:val="es-ES_tradnl" w:eastAsia="zh-CN"/>
        </w:rPr>
      </w:pPr>
      <w:r w:rsidRPr="00152A39">
        <w:rPr>
          <w:lang w:val="es-ES_tradnl" w:eastAsia="zh-CN"/>
        </w:rPr>
        <w:t>FIGURA 2</w:t>
      </w:r>
    </w:p>
    <w:p w:rsidR="005F6504" w:rsidRPr="00152A39" w:rsidRDefault="005F6504" w:rsidP="005F6504">
      <w:pPr>
        <w:pStyle w:val="Figuretitle"/>
        <w:rPr>
          <w:lang w:val="es-ES_tradnl" w:eastAsia="zh-CN"/>
        </w:rPr>
      </w:pPr>
      <w:r w:rsidRPr="00152A39">
        <w:rPr>
          <w:lang w:val="es-ES_tradnl" w:eastAsia="zh-CN"/>
        </w:rPr>
        <w:t xml:space="preserve">Rotación de Faraday en el plano normal a la dirección de propagación </w:t>
      </w:r>
    </w:p>
    <w:p w:rsidR="005F6504" w:rsidRPr="00152A39" w:rsidRDefault="005F6504" w:rsidP="005F6504">
      <w:pPr>
        <w:pStyle w:val="Figure"/>
        <w:rPr>
          <w:lang w:val="es-ES_tradnl" w:eastAsia="zh-CN"/>
        </w:rPr>
      </w:pPr>
      <w:r w:rsidRPr="00152A39">
        <w:rPr>
          <w:lang w:val="es-ES_tradnl"/>
        </w:rPr>
        <w:object w:dxaOrig="2600" w:dyaOrig="1790">
          <v:shape id="_x0000_i1028" type="#_x0000_t75" style="width:3in;height:151.2pt" o:ole="">
            <v:imagedata r:id="rId19" o:title=""/>
          </v:shape>
          <o:OLEObject Type="Embed" ProgID="CorelDraw.Graphic.16" ShapeID="_x0000_i1028" DrawAspect="Content" ObjectID="_1590416575" r:id="rId20"/>
        </w:object>
      </w:r>
    </w:p>
    <w:p w:rsidR="005F6504" w:rsidRPr="00152A39" w:rsidRDefault="005F6504" w:rsidP="005F6504">
      <w:pPr>
        <w:pStyle w:val="Normalaftertitle"/>
        <w:rPr>
          <w:lang w:val="es-ES_tradnl" w:eastAsia="zh-CN"/>
        </w:rPr>
      </w:pPr>
      <w:r w:rsidRPr="00152A39">
        <w:rPr>
          <w:lang w:val="es-ES_tradnl" w:eastAsia="zh-CN"/>
        </w:rPr>
        <w:t>Las atenuaciones contrapolar y copolar,</w:t>
      </w:r>
      <w:r w:rsidRPr="00152A39">
        <w:rPr>
          <w:lang w:val="es-ES_tradnl"/>
        </w:rPr>
        <w:t xml:space="preserve"> </w:t>
      </w:r>
      <w:r w:rsidRPr="00152A39">
        <w:rPr>
          <w:i/>
          <w:iCs/>
          <w:lang w:val="es-ES_tradnl"/>
        </w:rPr>
        <w:t>A</w:t>
      </w:r>
      <w:r w:rsidRPr="00152A39">
        <w:rPr>
          <w:i/>
          <w:vertAlign w:val="subscript"/>
          <w:lang w:val="es-ES_tradnl"/>
        </w:rPr>
        <w:t>xF</w:t>
      </w:r>
      <w:r w:rsidRPr="00152A39">
        <w:rPr>
          <w:lang w:val="es-ES_tradnl"/>
        </w:rPr>
        <w:t xml:space="preserve"> y </w:t>
      </w:r>
      <w:r w:rsidRPr="00152A39">
        <w:rPr>
          <w:i/>
          <w:iCs/>
          <w:lang w:val="es-ES_tradnl"/>
        </w:rPr>
        <w:t>A</w:t>
      </w:r>
      <w:r w:rsidRPr="00152A39">
        <w:rPr>
          <w:i/>
          <w:vertAlign w:val="subscript"/>
          <w:lang w:val="es-ES_tradnl"/>
        </w:rPr>
        <w:t>CF</w:t>
      </w:r>
      <w:r w:rsidRPr="00152A39">
        <w:rPr>
          <w:lang w:val="es-ES_tradnl" w:eastAsia="zh-CN"/>
        </w:rPr>
        <w:t>, respectivamente, debidas a la rotación de Faraday vienen dadas por las ecuaciones:</w:t>
      </w:r>
    </w:p>
    <w:p w:rsidR="005F6504" w:rsidRPr="00D66C1C" w:rsidRDefault="005F6504" w:rsidP="005F6504">
      <w:pPr>
        <w:pStyle w:val="Equation"/>
        <w:rPr>
          <w:lang w:val="en-GB" w:eastAsia="zh-CN"/>
        </w:rPr>
      </w:pPr>
      <w:r w:rsidRPr="00152A39">
        <w:rPr>
          <w:lang w:val="es-ES_tradnl" w:eastAsia="zh-CN"/>
        </w:rPr>
        <w:tab/>
      </w:r>
      <w:r w:rsidRPr="00152A39">
        <w:rPr>
          <w:lang w:val="es-ES_tradnl" w:eastAsia="zh-CN"/>
        </w:rPr>
        <w:tab/>
      </w:r>
      <m:oMath>
        <m:sSub>
          <m:sSubPr>
            <m:ctrlPr>
              <w:rPr>
                <w:rFonts w:ascii="Cambria Math" w:hAnsi="Cambria Math"/>
                <w:i/>
                <w:lang w:val="es-ES_tradnl" w:eastAsia="zh-CN"/>
              </w:rPr>
            </m:ctrlPr>
          </m:sSubPr>
          <m:e>
            <m:r>
              <w:rPr>
                <w:rFonts w:ascii="Cambria Math" w:hAnsi="Cambria Math"/>
                <w:lang w:val="es-ES_tradnl" w:eastAsia="zh-CN"/>
              </w:rPr>
              <m:t>A</m:t>
            </m:r>
          </m:e>
          <m:sub>
            <m:r>
              <w:rPr>
                <w:rFonts w:ascii="Cambria Math" w:hAnsi="Cambria Math"/>
                <w:lang w:val="es-ES_tradnl" w:eastAsia="zh-CN"/>
              </w:rPr>
              <m:t>xF</m:t>
            </m:r>
          </m:sub>
        </m:sSub>
        <m:r>
          <m:rPr>
            <m:sty m:val="p"/>
          </m:rPr>
          <w:rPr>
            <w:rFonts w:ascii="Cambria Math" w:hAnsi="Cambria Math"/>
            <w:lang w:val="en-GB" w:eastAsia="zh-CN"/>
          </w:rPr>
          <m:t>= -20log</m:t>
        </m:r>
        <m:d>
          <m:dPr>
            <m:begChr m:val="["/>
            <m:endChr m:val="]"/>
            <m:ctrlPr>
              <w:rPr>
                <w:rFonts w:ascii="Cambria Math" w:hAnsi="Cambria Math"/>
                <w:lang w:val="es-ES_tradnl" w:eastAsia="zh-CN"/>
              </w:rPr>
            </m:ctrlPr>
          </m:dPr>
          <m:e>
            <m:func>
              <m:funcPr>
                <m:ctrlPr>
                  <w:rPr>
                    <w:rFonts w:ascii="Cambria Math" w:hAnsi="Cambria Math"/>
                    <w:lang w:val="es-ES_tradnl" w:eastAsia="zh-CN"/>
                  </w:rPr>
                </m:ctrlPr>
              </m:funcPr>
              <m:fName>
                <m:r>
                  <m:rPr>
                    <m:sty m:val="p"/>
                  </m:rPr>
                  <w:rPr>
                    <w:rFonts w:ascii="Cambria Math" w:hAnsi="Cambria Math"/>
                    <w:lang w:val="en-GB" w:eastAsia="zh-CN"/>
                  </w:rPr>
                  <m:t>cos</m:t>
                </m:r>
              </m:fName>
              <m:e>
                <m:d>
                  <m:dPr>
                    <m:ctrlPr>
                      <w:rPr>
                        <w:rFonts w:ascii="Cambria Math" w:hAnsi="Cambria Math"/>
                        <w:lang w:val="es-ES_tradnl" w:eastAsia="zh-CN"/>
                      </w:rPr>
                    </m:ctrlPr>
                  </m:dPr>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d>
              </m:e>
            </m:func>
          </m:e>
        </m:d>
      </m:oMath>
      <w:r w:rsidRPr="00D66C1C">
        <w:rPr>
          <w:lang w:val="en-GB" w:eastAsia="zh-CN"/>
        </w:rPr>
        <w:t xml:space="preserve">                (</w:t>
      </w:r>
      <w:proofErr w:type="gramStart"/>
      <w:r w:rsidRPr="00D66C1C">
        <w:rPr>
          <w:lang w:val="en-GB" w:eastAsia="zh-CN"/>
        </w:rPr>
        <w:t>dB</w:t>
      </w:r>
      <w:proofErr w:type="gramEnd"/>
      <w:r w:rsidRPr="00D66C1C">
        <w:rPr>
          <w:lang w:val="en-GB" w:eastAsia="zh-CN"/>
        </w:rPr>
        <w:t>)</w:t>
      </w:r>
      <w:r w:rsidRPr="00D66C1C">
        <w:rPr>
          <w:lang w:val="en-GB" w:eastAsia="zh-CN"/>
        </w:rPr>
        <w:tab/>
        <w:t>(3a)</w:t>
      </w:r>
    </w:p>
    <w:p w:rsidR="005F6504" w:rsidRPr="00D66C1C" w:rsidRDefault="005F6504" w:rsidP="005F6504">
      <w:pPr>
        <w:pStyle w:val="Equation"/>
        <w:rPr>
          <w:lang w:val="en-GB" w:eastAsia="zh-CN"/>
        </w:rPr>
      </w:pPr>
      <w:r w:rsidRPr="00D66C1C">
        <w:rPr>
          <w:lang w:val="en-GB" w:eastAsia="zh-CN"/>
        </w:rPr>
        <w:tab/>
      </w:r>
      <w:r w:rsidRPr="00D66C1C">
        <w:rPr>
          <w:lang w:val="en-GB" w:eastAsia="zh-CN"/>
        </w:rPr>
        <w:tab/>
      </w:r>
      <m:oMath>
        <m:sSub>
          <m:sSubPr>
            <m:ctrlPr>
              <w:rPr>
                <w:rFonts w:ascii="Cambria Math" w:hAnsi="Cambria Math"/>
                <w:i/>
                <w:lang w:val="es-ES_tradnl" w:eastAsia="zh-CN"/>
              </w:rPr>
            </m:ctrlPr>
          </m:sSubPr>
          <m:e>
            <m:r>
              <w:rPr>
                <w:rFonts w:ascii="Cambria Math" w:hAnsi="Cambria Math"/>
                <w:lang w:val="es-ES_tradnl" w:eastAsia="zh-CN"/>
              </w:rPr>
              <m:t>A</m:t>
            </m:r>
          </m:e>
          <m:sub>
            <m:r>
              <w:rPr>
                <w:rFonts w:ascii="Cambria Math" w:hAnsi="Cambria Math"/>
                <w:lang w:val="es-ES_tradnl" w:eastAsia="zh-CN"/>
              </w:rPr>
              <m:t>cF</m:t>
            </m:r>
          </m:sub>
        </m:sSub>
        <m:r>
          <m:rPr>
            <m:sty m:val="p"/>
          </m:rPr>
          <w:rPr>
            <w:rFonts w:ascii="Cambria Math" w:hAnsi="Cambria Math"/>
            <w:lang w:val="en-GB" w:eastAsia="zh-CN"/>
          </w:rPr>
          <m:t>= -20log</m:t>
        </m:r>
        <m:d>
          <m:dPr>
            <m:begChr m:val="["/>
            <m:endChr m:val="]"/>
            <m:ctrlPr>
              <w:rPr>
                <w:rFonts w:ascii="Cambria Math" w:hAnsi="Cambria Math"/>
                <w:lang w:val="es-ES_tradnl" w:eastAsia="zh-CN"/>
              </w:rPr>
            </m:ctrlPr>
          </m:dPr>
          <m:e>
            <m:func>
              <m:funcPr>
                <m:ctrlPr>
                  <w:rPr>
                    <w:rFonts w:ascii="Cambria Math" w:hAnsi="Cambria Math"/>
                    <w:lang w:val="es-ES_tradnl" w:eastAsia="zh-CN"/>
                  </w:rPr>
                </m:ctrlPr>
              </m:funcPr>
              <m:fName>
                <m:r>
                  <m:rPr>
                    <m:sty m:val="p"/>
                  </m:rPr>
                  <w:rPr>
                    <w:rFonts w:ascii="Cambria Math" w:hAnsi="Cambria Math"/>
                    <w:lang w:val="en-GB" w:eastAsia="zh-CN"/>
                  </w:rPr>
                  <m:t>sen</m:t>
                </m:r>
              </m:fName>
              <m:e>
                <m:d>
                  <m:dPr>
                    <m:ctrlPr>
                      <w:rPr>
                        <w:rFonts w:ascii="Cambria Math" w:hAnsi="Cambria Math"/>
                        <w:lang w:val="es-ES_tradnl" w:eastAsia="zh-CN"/>
                      </w:rPr>
                    </m:ctrlPr>
                  </m:dPr>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d>
              </m:e>
            </m:func>
          </m:e>
        </m:d>
      </m:oMath>
      <w:r w:rsidRPr="00D66C1C">
        <w:rPr>
          <w:lang w:val="en-GB" w:eastAsia="zh-CN"/>
        </w:rPr>
        <w:t xml:space="preserve">                (</w:t>
      </w:r>
      <w:proofErr w:type="gramStart"/>
      <w:r w:rsidRPr="00D66C1C">
        <w:rPr>
          <w:lang w:val="en-GB" w:eastAsia="zh-CN"/>
        </w:rPr>
        <w:t>dB</w:t>
      </w:r>
      <w:proofErr w:type="gramEnd"/>
      <w:r w:rsidRPr="00D66C1C">
        <w:rPr>
          <w:lang w:val="en-GB" w:eastAsia="zh-CN"/>
        </w:rPr>
        <w:t>)</w:t>
      </w:r>
      <w:r w:rsidRPr="00D66C1C">
        <w:rPr>
          <w:lang w:val="en-GB" w:eastAsia="zh-CN"/>
        </w:rPr>
        <w:tab/>
        <w:t>(3b)</w:t>
      </w:r>
    </w:p>
    <w:p w:rsidR="005F6504" w:rsidRPr="00152A39" w:rsidRDefault="005F6504" w:rsidP="005F6504">
      <w:pPr>
        <w:rPr>
          <w:lang w:val="es-ES_tradnl" w:eastAsia="zh-CN"/>
        </w:rPr>
      </w:pPr>
      <w:proofErr w:type="gramStart"/>
      <w:r w:rsidRPr="00152A39">
        <w:rPr>
          <w:lang w:val="es-ES_tradnl" w:eastAsia="zh-CN"/>
        </w:rPr>
        <w:t>en</w:t>
      </w:r>
      <w:proofErr w:type="gramEnd"/>
      <w:r w:rsidRPr="00152A39">
        <w:rPr>
          <w:lang w:val="es-ES_tradnl" w:eastAsia="zh-CN"/>
        </w:rPr>
        <w:t xml:space="preserve"> las que el ángulo de rotación de Faraday </w:t>
      </w:r>
      <w:r w:rsidRPr="00152A39">
        <w:rPr>
          <w:lang w:val="es-ES_tradnl"/>
        </w:rPr>
        <w:sym w:font="Symbol" w:char="F071"/>
      </w:r>
      <w:r w:rsidRPr="00152A39">
        <w:rPr>
          <w:i/>
          <w:vertAlign w:val="subscript"/>
          <w:lang w:val="es-ES_tradnl"/>
        </w:rPr>
        <w:t>F</w:t>
      </w:r>
      <w:r w:rsidRPr="00152A39">
        <w:rPr>
          <w:lang w:val="es-ES_tradnl"/>
        </w:rPr>
        <w:t xml:space="preserve"> </w:t>
      </w:r>
      <w:r w:rsidRPr="00152A39">
        <w:rPr>
          <w:lang w:val="es-ES_tradnl" w:eastAsia="zh-CN"/>
        </w:rPr>
        <w:t>viene dado por:</w:t>
      </w:r>
    </w:p>
    <w:p w:rsidR="005F6504" w:rsidRPr="00152A39" w:rsidRDefault="005F6504" w:rsidP="005F6504">
      <w:pPr>
        <w:pStyle w:val="Equation"/>
        <w:rPr>
          <w:lang w:val="es-ES_tradnl" w:eastAsia="zh-CN"/>
        </w:rPr>
      </w:pPr>
      <w:r w:rsidRPr="00152A39">
        <w:rPr>
          <w:lang w:val="es-ES_tradnl" w:eastAsia="zh-CN"/>
        </w:rPr>
        <w:tab/>
      </w:r>
      <w:r w:rsidRPr="00152A39">
        <w:rPr>
          <w:lang w:val="es-ES_tradnl" w:eastAsia="zh-CN"/>
        </w:rPr>
        <w:tab/>
      </w:r>
      <m:oMath>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r>
          <m:rPr>
            <m:sty m:val="p"/>
          </m:rPr>
          <w:rPr>
            <w:rFonts w:ascii="Cambria Math" w:hAnsi="Cambria Math"/>
            <w:lang w:val="es-ES_tradnl" w:eastAsia="zh-CN"/>
          </w:rPr>
          <m:t>= 2,36×</m:t>
        </m:r>
        <m:sSup>
          <m:sSupPr>
            <m:ctrlPr>
              <w:rPr>
                <w:rFonts w:ascii="Cambria Math" w:hAnsi="Cambria Math"/>
                <w:lang w:val="es-ES_tradnl" w:eastAsia="zh-CN"/>
              </w:rPr>
            </m:ctrlPr>
          </m:sSupPr>
          <m:e>
            <m:r>
              <m:rPr>
                <m:sty m:val="p"/>
              </m:rPr>
              <w:rPr>
                <w:rFonts w:ascii="Cambria Math" w:hAnsi="Cambria Math"/>
                <w:lang w:val="es-ES_tradnl" w:eastAsia="zh-CN"/>
              </w:rPr>
              <m:t>10</m:t>
            </m:r>
          </m:e>
          <m:sup>
            <m:r>
              <m:rPr>
                <m:sty m:val="p"/>
              </m:rPr>
              <w:rPr>
                <w:rFonts w:ascii="Cambria Math" w:hAnsi="Cambria Math"/>
                <w:lang w:val="es-ES_tradnl" w:eastAsia="zh-CN"/>
              </w:rPr>
              <m:t>-14</m:t>
            </m:r>
          </m:sup>
        </m:sSup>
        <m:f>
          <m:fPr>
            <m:ctrlPr>
              <w:rPr>
                <w:rFonts w:ascii="Cambria Math" w:hAnsi="Cambria Math"/>
                <w:i/>
                <w:lang w:val="es-ES_tradnl" w:eastAsia="zh-CN"/>
              </w:rPr>
            </m:ctrlPr>
          </m:fPr>
          <m:num>
            <m:sSub>
              <m:sSubPr>
                <m:ctrlPr>
                  <w:rPr>
                    <w:rFonts w:ascii="Cambria Math" w:hAnsi="Cambria Math"/>
                    <w:i/>
                    <w:lang w:val="es-ES_tradnl" w:eastAsia="zh-CN"/>
                  </w:rPr>
                </m:ctrlPr>
              </m:sSubPr>
              <m:e>
                <m:r>
                  <w:rPr>
                    <w:rFonts w:ascii="Cambria Math" w:hAnsi="Cambria Math"/>
                    <w:lang w:val="es-ES_tradnl" w:eastAsia="zh-CN"/>
                  </w:rPr>
                  <m:t>B</m:t>
                </m:r>
              </m:e>
              <m:sub>
                <m:r>
                  <w:rPr>
                    <w:rFonts w:ascii="Cambria Math" w:hAnsi="Cambria Math"/>
                    <w:lang w:val="es-ES_tradnl" w:eastAsia="zh-CN"/>
                  </w:rPr>
                  <m:t>av</m:t>
                </m:r>
              </m:sub>
            </m:sSub>
            <m:sSub>
              <m:sSubPr>
                <m:ctrlPr>
                  <w:rPr>
                    <w:rFonts w:ascii="Cambria Math" w:hAnsi="Cambria Math"/>
                    <w:i/>
                    <w:lang w:val="es-ES_tradnl" w:eastAsia="zh-CN"/>
                  </w:rPr>
                </m:ctrlPr>
              </m:sSubPr>
              <m:e>
                <m:r>
                  <w:rPr>
                    <w:rFonts w:ascii="Cambria Math" w:hAnsi="Cambria Math"/>
                    <w:lang w:val="es-ES_tradnl" w:eastAsia="zh-CN"/>
                  </w:rPr>
                  <m:t>N</m:t>
                </m:r>
              </m:e>
              <m:sub>
                <m:r>
                  <w:rPr>
                    <w:rFonts w:ascii="Cambria Math" w:hAnsi="Cambria Math"/>
                    <w:lang w:val="es-ES_tradnl" w:eastAsia="zh-CN"/>
                  </w:rPr>
                  <m:t>T</m:t>
                </m:r>
              </m:sub>
            </m:sSub>
          </m:num>
          <m:den>
            <m:sSup>
              <m:sSupPr>
                <m:ctrlPr>
                  <w:rPr>
                    <w:rFonts w:ascii="Cambria Math" w:hAnsi="Cambria Math"/>
                    <w:i/>
                    <w:lang w:val="es-ES_tradnl" w:eastAsia="zh-CN"/>
                  </w:rPr>
                </m:ctrlPr>
              </m:sSupPr>
              <m:e>
                <m:r>
                  <w:rPr>
                    <w:rFonts w:ascii="Cambria Math" w:hAnsi="Cambria Math"/>
                    <w:lang w:val="es-ES_tradnl" w:eastAsia="zh-CN"/>
                  </w:rPr>
                  <m:t>f</m:t>
                </m:r>
              </m:e>
              <m:sup>
                <m:r>
                  <w:rPr>
                    <w:rFonts w:ascii="Cambria Math" w:hAnsi="Cambria Math"/>
                    <w:lang w:val="es-ES_tradnl" w:eastAsia="zh-CN"/>
                  </w:rPr>
                  <m:t>2</m:t>
                </m:r>
              </m:sup>
            </m:sSup>
          </m:den>
        </m:f>
      </m:oMath>
      <w:r w:rsidRPr="00152A39">
        <w:rPr>
          <w:lang w:val="es-ES_tradnl" w:eastAsia="zh-CN"/>
        </w:rPr>
        <w:t xml:space="preserve">            (</w:t>
      </w:r>
      <w:proofErr w:type="gramStart"/>
      <w:r w:rsidRPr="00152A39">
        <w:rPr>
          <w:lang w:val="es-ES_tradnl" w:eastAsia="zh-CN"/>
        </w:rPr>
        <w:t>rad</w:t>
      </w:r>
      <w:proofErr w:type="gramEnd"/>
      <w:r w:rsidRPr="00152A39">
        <w:rPr>
          <w:lang w:val="es-ES_tradnl" w:eastAsia="zh-CN"/>
        </w:rPr>
        <w:t>)</w:t>
      </w:r>
      <w:r w:rsidRPr="00152A39">
        <w:rPr>
          <w:lang w:val="es-ES_tradnl" w:eastAsia="zh-CN"/>
        </w:rPr>
        <w:tab/>
        <w:t>(4)</w:t>
      </w:r>
    </w:p>
    <w:p w:rsidR="005F6504" w:rsidRPr="00152A39" w:rsidRDefault="005F6504" w:rsidP="005F6504">
      <w:pPr>
        <w:rPr>
          <w:lang w:val="es-ES_tradnl" w:eastAsia="zh-CN"/>
        </w:rPr>
      </w:pPr>
      <w:proofErr w:type="gramStart"/>
      <w:r w:rsidRPr="00152A39">
        <w:rPr>
          <w:lang w:val="es-ES_tradnl" w:eastAsia="zh-CN"/>
        </w:rPr>
        <w:t>donde</w:t>
      </w:r>
      <w:proofErr w:type="gramEnd"/>
      <w:r w:rsidRPr="00152A39">
        <w:rPr>
          <w:lang w:val="es-ES_tradnl" w:eastAsia="zh-CN"/>
        </w:rPr>
        <w:t>:</w:t>
      </w:r>
    </w:p>
    <w:p w:rsidR="005F6504" w:rsidRPr="00152A39" w:rsidRDefault="005F6504" w:rsidP="005F6504">
      <w:pPr>
        <w:pStyle w:val="Equationlegend"/>
        <w:rPr>
          <w:lang w:val="es-ES_tradnl" w:eastAsia="zh-CN"/>
        </w:rPr>
      </w:pPr>
      <w:r w:rsidRPr="00152A39">
        <w:rPr>
          <w:lang w:val="es-ES_tradnl" w:eastAsia="zh-CN"/>
        </w:rPr>
        <w:tab/>
      </w:r>
      <w:proofErr w:type="gramStart"/>
      <w:r w:rsidRPr="00152A39">
        <w:rPr>
          <w:i/>
          <w:iCs/>
          <w:lang w:val="es-ES_tradnl" w:eastAsia="zh-CN"/>
        </w:rPr>
        <w:t>f</w:t>
      </w:r>
      <w:proofErr w:type="gramEnd"/>
      <w:r w:rsidRPr="00152A39">
        <w:rPr>
          <w:lang w:val="es-ES_tradnl"/>
        </w:rPr>
        <w:t>:</w:t>
      </w:r>
      <w:r w:rsidRPr="00152A39">
        <w:rPr>
          <w:lang w:val="es-ES_tradnl" w:eastAsia="zh-CN"/>
        </w:rPr>
        <w:tab/>
        <w:t>frecuencia (GHz)</w:t>
      </w:r>
    </w:p>
    <w:p w:rsidR="005F6504" w:rsidRPr="00152A39" w:rsidRDefault="005F6504" w:rsidP="005F6504">
      <w:pPr>
        <w:pStyle w:val="Equationlegend"/>
        <w:rPr>
          <w:lang w:val="es-ES_tradnl" w:eastAsia="zh-CN"/>
        </w:rPr>
      </w:pPr>
      <w:r w:rsidRPr="00152A39">
        <w:rPr>
          <w:lang w:val="es-ES_tradnl" w:eastAsia="zh-CN"/>
        </w:rPr>
        <w:tab/>
      </w:r>
      <w:r w:rsidRPr="00152A39">
        <w:rPr>
          <w:i/>
          <w:iCs/>
          <w:lang w:val="es-ES_tradnl" w:eastAsia="zh-CN"/>
        </w:rPr>
        <w:t>N</w:t>
      </w:r>
      <w:r w:rsidRPr="00152A39">
        <w:rPr>
          <w:i/>
          <w:iCs/>
          <w:vertAlign w:val="subscript"/>
          <w:lang w:val="es-ES_tradnl" w:eastAsia="zh-CN"/>
        </w:rPr>
        <w:t>T</w:t>
      </w:r>
      <w:r w:rsidRPr="00152A39">
        <w:rPr>
          <w:lang w:val="es-ES_tradnl"/>
        </w:rPr>
        <w:t>:</w:t>
      </w:r>
      <w:r w:rsidRPr="00152A39">
        <w:rPr>
          <w:lang w:val="es-ES_tradnl" w:eastAsia="zh-CN"/>
        </w:rPr>
        <w:tab/>
        <w:t>densidad total de electrones (electrones m</w:t>
      </w:r>
      <w:r w:rsidRPr="00152A39">
        <w:rPr>
          <w:vertAlign w:val="superscript"/>
          <w:lang w:val="es-ES_tradnl" w:eastAsia="zh-CN"/>
        </w:rPr>
        <w:t>–2</w:t>
      </w:r>
      <w:r w:rsidRPr="00152A39">
        <w:rPr>
          <w:lang w:val="es-ES_tradnl" w:eastAsia="zh-CN"/>
        </w:rPr>
        <w:t>)</w:t>
      </w:r>
    </w:p>
    <w:p w:rsidR="005F6504" w:rsidRPr="00152A39" w:rsidRDefault="005F6504" w:rsidP="005F6504">
      <w:pPr>
        <w:pStyle w:val="Equationlegend"/>
        <w:rPr>
          <w:lang w:val="es-ES_tradnl" w:eastAsia="zh-CN"/>
        </w:rPr>
      </w:pPr>
      <w:r w:rsidRPr="00152A39">
        <w:rPr>
          <w:lang w:val="es-ES_tradnl" w:eastAsia="zh-CN"/>
        </w:rPr>
        <w:tab/>
      </w:r>
      <w:r w:rsidRPr="00152A39">
        <w:rPr>
          <w:i/>
          <w:iCs/>
          <w:lang w:val="es-ES_tradnl" w:eastAsia="zh-CN"/>
        </w:rPr>
        <w:t>B</w:t>
      </w:r>
      <w:r w:rsidRPr="00152A39">
        <w:rPr>
          <w:i/>
          <w:iCs/>
          <w:vertAlign w:val="subscript"/>
          <w:lang w:val="es-ES_tradnl" w:eastAsia="zh-CN"/>
        </w:rPr>
        <w:t>av</w:t>
      </w:r>
      <w:r w:rsidRPr="00152A39">
        <w:rPr>
          <w:lang w:val="es-ES_tradnl"/>
        </w:rPr>
        <w:t>:</w:t>
      </w:r>
      <w:r w:rsidRPr="00152A39">
        <w:rPr>
          <w:lang w:val="es-ES_tradnl" w:eastAsia="zh-CN"/>
        </w:rPr>
        <w:tab/>
        <w:t>campo magnético de la Tierra (Tesla)</w:t>
      </w:r>
    </w:p>
    <w:p w:rsidR="005F6504" w:rsidRPr="00152A39" w:rsidRDefault="005F6504" w:rsidP="005F6504">
      <w:pPr>
        <w:rPr>
          <w:lang w:val="es-ES_tradnl" w:eastAsia="zh-CN"/>
        </w:rPr>
      </w:pPr>
      <w:proofErr w:type="gramStart"/>
      <w:r w:rsidRPr="00152A39">
        <w:rPr>
          <w:lang w:val="es-ES_tradnl" w:eastAsia="zh-CN"/>
        </w:rPr>
        <w:t>por</w:t>
      </w:r>
      <w:proofErr w:type="gramEnd"/>
      <w:r w:rsidRPr="00152A39">
        <w:rPr>
          <w:lang w:val="es-ES_tradnl" w:eastAsia="zh-CN"/>
        </w:rPr>
        <w:t xml:space="preserve"> lo que </w:t>
      </w:r>
      <w:r w:rsidRPr="00152A39">
        <w:rPr>
          <w:i/>
          <w:iCs/>
          <w:lang w:val="es-ES_tradnl" w:eastAsia="zh-CN"/>
        </w:rPr>
        <w:t>A</w:t>
      </w:r>
      <w:r w:rsidRPr="00152A39">
        <w:rPr>
          <w:i/>
          <w:iCs/>
          <w:vertAlign w:val="subscript"/>
          <w:lang w:val="es-ES_tradnl" w:eastAsia="zh-CN"/>
        </w:rPr>
        <w:t>xF</w:t>
      </w:r>
      <w:r w:rsidRPr="00152A39">
        <w:rPr>
          <w:lang w:val="es-ES_tradnl"/>
        </w:rPr>
        <w:t> </w:t>
      </w:r>
      <w:r w:rsidRPr="00152A39">
        <w:rPr>
          <w:lang w:val="es-ES_tradnl"/>
        </w:rPr>
        <w:sym w:font="Symbol" w:char="F0AE"/>
      </w:r>
      <w:r w:rsidRPr="00152A39">
        <w:rPr>
          <w:lang w:val="es-ES_tradnl"/>
        </w:rPr>
        <w:t> </w:t>
      </w:r>
      <w:r w:rsidRPr="00152A39">
        <w:rPr>
          <w:lang w:val="es-ES_tradnl"/>
        </w:rPr>
        <w:sym w:font="Symbol" w:char="F0A5"/>
      </w:r>
      <w:r w:rsidRPr="00152A39">
        <w:rPr>
          <w:lang w:val="es-ES_tradnl" w:eastAsia="zh-CN"/>
        </w:rPr>
        <w:t xml:space="preserve"> cuando </w:t>
      </w:r>
      <w:r w:rsidRPr="00152A39">
        <w:rPr>
          <w:lang w:val="es-ES_tradnl" w:eastAsia="zh-CN"/>
        </w:rPr>
        <w:sym w:font="Symbol" w:char="F071"/>
      </w:r>
      <w:r w:rsidRPr="00152A39">
        <w:rPr>
          <w:i/>
          <w:iCs/>
          <w:vertAlign w:val="subscript"/>
          <w:lang w:val="es-ES_tradnl" w:eastAsia="zh-CN"/>
        </w:rPr>
        <w:t>F</w:t>
      </w:r>
      <w:r w:rsidRPr="00152A39">
        <w:rPr>
          <w:lang w:val="es-ES_tradnl"/>
        </w:rPr>
        <w:t> </w:t>
      </w:r>
      <w:r w:rsidRPr="00152A39">
        <w:rPr>
          <w:lang w:val="es-ES_tradnl"/>
        </w:rPr>
        <w:sym w:font="Symbol" w:char="F0AE"/>
      </w:r>
      <w:r w:rsidRPr="00152A39">
        <w:rPr>
          <w:lang w:val="es-ES_tradnl"/>
        </w:rPr>
        <w:t> (2</w:t>
      </w:r>
      <w:r w:rsidRPr="00152A39">
        <w:rPr>
          <w:i/>
          <w:iCs/>
          <w:lang w:val="es-ES_tradnl"/>
        </w:rPr>
        <w:t>n</w:t>
      </w:r>
      <w:r w:rsidRPr="00152A39">
        <w:rPr>
          <w:lang w:val="es-ES_tradnl"/>
        </w:rPr>
        <w:t> +1)</w:t>
      </w:r>
      <w:r w:rsidRPr="00152A39">
        <w:rPr>
          <w:lang w:val="es-ES_tradnl"/>
        </w:rPr>
        <w:sym w:font="Symbol" w:char="F070"/>
      </w:r>
      <w:r w:rsidRPr="00152A39">
        <w:rPr>
          <w:lang w:val="es-ES_tradnl"/>
        </w:rPr>
        <w:t xml:space="preserve">/2 para </w:t>
      </w:r>
      <w:r w:rsidRPr="00152A39">
        <w:rPr>
          <w:i/>
          <w:iCs/>
          <w:lang w:val="es-ES_tradnl"/>
        </w:rPr>
        <w:t>n</w:t>
      </w:r>
      <w:r w:rsidRPr="00152A39">
        <w:rPr>
          <w:lang w:val="es-ES_tradnl"/>
        </w:rPr>
        <w:t xml:space="preserve"> = 0, 1, 2, ...</w:t>
      </w:r>
    </w:p>
    <w:p w:rsidR="005F6504" w:rsidRPr="00152A39" w:rsidRDefault="005F6504" w:rsidP="005F6504">
      <w:pPr>
        <w:rPr>
          <w:lang w:val="es-ES_tradnl" w:eastAsia="zh-CN"/>
        </w:rPr>
      </w:pPr>
      <w:proofErr w:type="gramStart"/>
      <w:r w:rsidRPr="00152A39">
        <w:rPr>
          <w:lang w:val="es-ES_tradnl" w:eastAsia="zh-CN"/>
        </w:rPr>
        <w:t>y</w:t>
      </w:r>
      <w:proofErr w:type="gramEnd"/>
      <w:r w:rsidRPr="00152A39">
        <w:rPr>
          <w:lang w:val="es-ES_tradnl" w:eastAsia="zh-CN"/>
        </w:rPr>
        <w:t xml:space="preserve"> </w:t>
      </w:r>
      <w:r w:rsidRPr="00152A39">
        <w:rPr>
          <w:i/>
          <w:iCs/>
          <w:lang w:val="es-ES_tradnl" w:eastAsia="zh-CN"/>
        </w:rPr>
        <w:t>A</w:t>
      </w:r>
      <w:r w:rsidRPr="00152A39">
        <w:rPr>
          <w:i/>
          <w:iCs/>
          <w:vertAlign w:val="subscript"/>
          <w:lang w:val="es-ES_tradnl" w:eastAsia="zh-CN"/>
        </w:rPr>
        <w:t>CF</w:t>
      </w:r>
      <w:r w:rsidRPr="00152A39">
        <w:rPr>
          <w:lang w:val="es-ES_tradnl"/>
        </w:rPr>
        <w:t> </w:t>
      </w:r>
      <w:r w:rsidRPr="00152A39">
        <w:rPr>
          <w:lang w:val="es-ES_tradnl"/>
        </w:rPr>
        <w:sym w:font="Symbol" w:char="F0AE"/>
      </w:r>
      <w:r w:rsidRPr="00152A39">
        <w:rPr>
          <w:lang w:val="es-ES_tradnl"/>
        </w:rPr>
        <w:t> </w:t>
      </w:r>
      <w:r w:rsidRPr="00152A39">
        <w:rPr>
          <w:lang w:val="es-ES_tradnl"/>
        </w:rPr>
        <w:sym w:font="Symbol" w:char="F0A5"/>
      </w:r>
      <w:r w:rsidRPr="00152A39">
        <w:rPr>
          <w:lang w:val="es-ES_tradnl" w:eastAsia="zh-CN"/>
        </w:rPr>
        <w:t xml:space="preserve"> cuando </w:t>
      </w:r>
      <w:r w:rsidRPr="00152A39">
        <w:rPr>
          <w:lang w:val="es-ES_tradnl" w:eastAsia="zh-CN"/>
        </w:rPr>
        <w:sym w:font="Symbol" w:char="F071"/>
      </w:r>
      <w:r w:rsidRPr="00152A39">
        <w:rPr>
          <w:i/>
          <w:iCs/>
          <w:vertAlign w:val="subscript"/>
          <w:lang w:val="es-ES_tradnl" w:eastAsia="zh-CN"/>
        </w:rPr>
        <w:t>F</w:t>
      </w:r>
      <w:r w:rsidRPr="00152A39">
        <w:rPr>
          <w:lang w:val="es-ES_tradnl"/>
        </w:rPr>
        <w:t> </w:t>
      </w:r>
      <w:r w:rsidRPr="00152A39">
        <w:rPr>
          <w:lang w:val="es-ES_tradnl"/>
        </w:rPr>
        <w:sym w:font="Symbol" w:char="F0AE"/>
      </w:r>
      <w:r w:rsidRPr="00152A39">
        <w:rPr>
          <w:lang w:val="es-ES_tradnl"/>
        </w:rPr>
        <w:t> 2</w:t>
      </w:r>
      <w:r w:rsidRPr="00152A39">
        <w:rPr>
          <w:i/>
          <w:iCs/>
          <w:lang w:val="es-ES_tradnl"/>
        </w:rPr>
        <w:t>n</w:t>
      </w:r>
      <w:r w:rsidRPr="00152A39">
        <w:rPr>
          <w:lang w:val="es-ES_tradnl"/>
        </w:rPr>
        <w:sym w:font="Symbol" w:char="F070"/>
      </w:r>
      <w:r w:rsidRPr="00152A39">
        <w:rPr>
          <w:lang w:val="es-ES_tradnl"/>
        </w:rPr>
        <w:t xml:space="preserve"> para </w:t>
      </w:r>
      <w:r w:rsidRPr="00152A39">
        <w:rPr>
          <w:i/>
          <w:iCs/>
          <w:lang w:val="es-ES_tradnl"/>
        </w:rPr>
        <w:t>n</w:t>
      </w:r>
      <w:r w:rsidRPr="00152A39">
        <w:rPr>
          <w:lang w:val="es-ES_tradnl"/>
        </w:rPr>
        <w:t xml:space="preserve"> = 0, 1, 2 ...</w:t>
      </w:r>
    </w:p>
    <w:p w:rsidR="005F6504" w:rsidRPr="00152A39" w:rsidRDefault="005F6504" w:rsidP="005F6504">
      <w:pPr>
        <w:rPr>
          <w:lang w:val="es-ES_tradnl" w:eastAsia="zh-CN"/>
        </w:rPr>
      </w:pPr>
      <w:r w:rsidRPr="00152A39">
        <w:rPr>
          <w:lang w:val="es-ES_tradnl" w:eastAsia="zh-CN"/>
        </w:rPr>
        <w:t>Los valores típicos para θ</w:t>
      </w:r>
      <w:r w:rsidRPr="00152A39">
        <w:rPr>
          <w:i/>
          <w:iCs/>
          <w:vertAlign w:val="subscript"/>
          <w:lang w:val="es-ES_tradnl" w:eastAsia="zh-CN"/>
        </w:rPr>
        <w:t>F</w:t>
      </w:r>
      <w:r w:rsidRPr="00152A39">
        <w:rPr>
          <w:lang w:val="es-ES_tradnl" w:eastAsia="zh-CN"/>
        </w:rPr>
        <w:t xml:space="preserve"> se indican en la Fig. 1 de la Recomendación UIT-R P.531-13.</w:t>
      </w:r>
    </w:p>
    <w:p w:rsidR="005F6504" w:rsidRPr="00152A39" w:rsidRDefault="005F6504" w:rsidP="005F6504">
      <w:pPr>
        <w:rPr>
          <w:lang w:val="es-ES_tradnl" w:eastAsia="zh-CN"/>
        </w:rPr>
      </w:pPr>
      <w:r w:rsidRPr="00152A39">
        <w:rPr>
          <w:lang w:val="es-ES_tradnl" w:eastAsia="zh-CN"/>
        </w:rPr>
        <w:t>Se puede utilizar la ecuación matricial (5) para recuperar los valores de los vectores transmitidos con polarización lineal (</w:t>
      </w:r>
      <w:r w:rsidRPr="00152A39">
        <w:rPr>
          <w:i/>
          <w:iCs/>
          <w:lang w:val="es-ES_tradnl" w:eastAsia="zh-CN"/>
        </w:rPr>
        <w:t>E</w:t>
      </w:r>
      <w:r w:rsidRPr="00152A39">
        <w:rPr>
          <w:vertAlign w:val="subscript"/>
          <w:lang w:val="es-ES_tradnl" w:eastAsia="zh-CN"/>
        </w:rPr>
        <w:t>ν</w:t>
      </w:r>
      <w:r w:rsidRPr="00152A39">
        <w:rPr>
          <w:lang w:val="es-ES_tradnl" w:eastAsia="zh-CN"/>
        </w:rPr>
        <w:t xml:space="preserve">, </w:t>
      </w:r>
      <w:r w:rsidRPr="00152A39">
        <w:rPr>
          <w:i/>
          <w:iCs/>
          <w:lang w:val="es-ES_tradnl" w:eastAsia="zh-CN"/>
        </w:rPr>
        <w:t>E</w:t>
      </w:r>
      <w:r w:rsidRPr="00152A39">
        <w:rPr>
          <w:i/>
          <w:iCs/>
          <w:vertAlign w:val="subscript"/>
          <w:lang w:val="es-ES_tradnl" w:eastAsia="zh-CN"/>
        </w:rPr>
        <w:t>h</w:t>
      </w:r>
      <w:r w:rsidRPr="00152A39">
        <w:rPr>
          <w:lang w:val="es-ES_tradnl" w:eastAsia="zh-CN"/>
        </w:rPr>
        <w:t>) a partir de los valores correspondientes recibidos (</w:t>
      </w:r>
      <w:r w:rsidRPr="00152A39">
        <w:rPr>
          <w:i/>
          <w:iCs/>
          <w:lang w:val="es-ES_tradnl" w:eastAsia="zh-CN"/>
        </w:rPr>
        <w:t>E</w:t>
      </w:r>
      <w:r w:rsidRPr="00152A39">
        <w:rPr>
          <w:vertAlign w:val="subscript"/>
          <w:lang w:val="es-ES_tradnl" w:eastAsia="zh-CN"/>
        </w:rPr>
        <w:t>ν'</w:t>
      </w:r>
      <w:r w:rsidRPr="00152A39">
        <w:rPr>
          <w:lang w:val="es-ES_tradnl" w:eastAsia="zh-CN"/>
        </w:rPr>
        <w:t xml:space="preserve">, </w:t>
      </w:r>
      <w:r w:rsidRPr="00152A39">
        <w:rPr>
          <w:i/>
          <w:iCs/>
          <w:lang w:val="es-ES_tradnl" w:eastAsia="zh-CN"/>
        </w:rPr>
        <w:t>E</w:t>
      </w:r>
      <w:r w:rsidRPr="00152A39">
        <w:rPr>
          <w:i/>
          <w:iCs/>
          <w:vertAlign w:val="subscript"/>
          <w:lang w:val="es-ES_tradnl" w:eastAsia="zh-CN"/>
        </w:rPr>
        <w:t>h'</w:t>
      </w:r>
      <w:r w:rsidRPr="00152A39">
        <w:rPr>
          <w:lang w:val="es-ES_tradnl" w:eastAsia="zh-CN"/>
        </w:rPr>
        <w:t>) tras sufrir la rotación de Faraday.</w:t>
      </w:r>
    </w:p>
    <w:p w:rsidR="005F6504" w:rsidRPr="00152A39" w:rsidRDefault="005F6504" w:rsidP="005F6504">
      <w:pPr>
        <w:pStyle w:val="Equation"/>
        <w:rPr>
          <w:lang w:val="es-ES_tradnl" w:eastAsia="zh-CN"/>
        </w:rPr>
      </w:pPr>
      <w:r w:rsidRPr="00152A39">
        <w:rPr>
          <w:lang w:val="es-ES_tradnl" w:eastAsia="zh-CN"/>
        </w:rPr>
        <w:tab/>
      </w:r>
      <w:r w:rsidRPr="00152A39">
        <w:rPr>
          <w:lang w:val="es-ES_tradnl" w:eastAsia="zh-CN"/>
        </w:rPr>
        <w:tab/>
      </w:r>
      <m:oMath>
        <m:d>
          <m:dPr>
            <m:begChr m:val="["/>
            <m:endChr m:val="]"/>
            <m:ctrlPr>
              <w:rPr>
                <w:rFonts w:ascii="Cambria Math" w:hAnsi="Cambria Math"/>
                <w:lang w:val="es-ES_tradnl" w:eastAsia="zh-CN"/>
              </w:rPr>
            </m:ctrlPr>
          </m:dPr>
          <m:e>
            <m:m>
              <m:mPr>
                <m:mcs>
                  <m:mc>
                    <m:mcPr>
                      <m:count m:val="1"/>
                      <m:mcJc m:val="center"/>
                    </m:mcPr>
                  </m:mc>
                </m:mcs>
                <m:ctrlPr>
                  <w:rPr>
                    <w:rFonts w:ascii="Cambria Math" w:hAnsi="Cambria Math"/>
                    <w:lang w:val="es-ES_tradnl" w:eastAsia="zh-CN"/>
                  </w:rPr>
                </m:ctrlPr>
              </m:mP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υ</m:t>
                      </m:r>
                    </m:sub>
                  </m:sSub>
                </m:e>
              </m:m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mr>
            </m:m>
          </m:e>
        </m:d>
        <m:r>
          <m:rPr>
            <m:sty m:val="p"/>
          </m:rPr>
          <w:rPr>
            <w:rFonts w:ascii="Cambria Math" w:hAnsi="Cambria Math"/>
            <w:lang w:val="es-ES_tradnl" w:eastAsia="zh-CN"/>
          </w:rPr>
          <m:t xml:space="preserve">= </m:t>
        </m:r>
        <m:d>
          <m:dPr>
            <m:begChr m:val="["/>
            <m:endChr m:val="]"/>
            <m:ctrlPr>
              <w:rPr>
                <w:rFonts w:ascii="Cambria Math" w:hAnsi="Cambria Math"/>
                <w:lang w:val="es-ES_tradnl" w:eastAsia="zh-CN"/>
              </w:rPr>
            </m:ctrlPr>
          </m:dPr>
          <m:e>
            <m:m>
              <m:mPr>
                <m:mcs>
                  <m:mc>
                    <m:mcPr>
                      <m:count m:val="2"/>
                      <m:mcJc m:val="center"/>
                    </m:mcPr>
                  </m:mc>
                </m:mcs>
                <m:ctrlPr>
                  <w:rPr>
                    <w:rFonts w:ascii="Cambria Math" w:hAnsi="Cambria Math"/>
                    <w:lang w:val="es-ES_tradnl" w:eastAsia="zh-CN"/>
                  </w:rPr>
                </m:ctrlPr>
              </m:mPr>
              <m:mr>
                <m:e>
                  <m:func>
                    <m:funcPr>
                      <m:ctrlPr>
                        <w:rPr>
                          <w:rFonts w:ascii="Cambria Math" w:hAnsi="Cambria Math"/>
                          <w:lang w:val="es-ES_tradnl" w:eastAsia="zh-CN"/>
                        </w:rPr>
                      </m:ctrlPr>
                    </m:funcPr>
                    <m:fName>
                      <m:r>
                        <m:rPr>
                          <m:sty m:val="p"/>
                        </m:rPr>
                        <w:rPr>
                          <w:rFonts w:ascii="Cambria Math" w:hAnsi="Cambria Math"/>
                          <w:lang w:val="es-ES_tradnl"/>
                        </w:rPr>
                        <m:t>cos</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e>
                  <m:func>
                    <m:funcPr>
                      <m:ctrlPr>
                        <w:rPr>
                          <w:rFonts w:ascii="Cambria Math" w:hAnsi="Cambria Math"/>
                          <w:lang w:val="es-ES_tradnl" w:eastAsia="zh-CN"/>
                        </w:rPr>
                      </m:ctrlPr>
                    </m:funcPr>
                    <m:fName>
                      <m:r>
                        <m:rPr>
                          <m:sty m:val="p"/>
                        </m:rPr>
                        <w:rPr>
                          <w:rFonts w:ascii="Cambria Math" w:hAnsi="Cambria Math"/>
                          <w:lang w:val="es-ES_tradnl"/>
                        </w:rPr>
                        <m:t>sen</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mr>
              <m:mr>
                <m:e>
                  <m:r>
                    <m:rPr>
                      <m:sty m:val="p"/>
                    </m:rPr>
                    <w:rPr>
                      <w:rFonts w:ascii="Cambria Math" w:hAnsi="Cambria Math"/>
                      <w:lang w:val="es-ES_tradnl" w:eastAsia="zh-CN"/>
                    </w:rPr>
                    <m:t>-</m:t>
                  </m:r>
                  <m:func>
                    <m:funcPr>
                      <m:ctrlPr>
                        <w:rPr>
                          <w:rFonts w:ascii="Cambria Math" w:hAnsi="Cambria Math"/>
                          <w:lang w:val="es-ES_tradnl" w:eastAsia="zh-CN"/>
                        </w:rPr>
                      </m:ctrlPr>
                    </m:funcPr>
                    <m:fName>
                      <m:r>
                        <m:rPr>
                          <m:sty m:val="p"/>
                        </m:rPr>
                        <w:rPr>
                          <w:rFonts w:ascii="Cambria Math" w:hAnsi="Cambria Math"/>
                          <w:lang w:val="es-ES_tradnl"/>
                        </w:rPr>
                        <m:t>sen</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e>
                  <m:func>
                    <m:funcPr>
                      <m:ctrlPr>
                        <w:rPr>
                          <w:rFonts w:ascii="Cambria Math" w:hAnsi="Cambria Math"/>
                          <w:lang w:val="es-ES_tradnl" w:eastAsia="zh-CN"/>
                        </w:rPr>
                      </m:ctrlPr>
                    </m:funcPr>
                    <m:fName>
                      <m:r>
                        <m:rPr>
                          <m:sty m:val="p"/>
                        </m:rPr>
                        <w:rPr>
                          <w:rFonts w:ascii="Cambria Math" w:hAnsi="Cambria Math"/>
                          <w:lang w:val="es-ES_tradnl"/>
                        </w:rPr>
                        <m:t>cos</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mr>
            </m:m>
          </m:e>
        </m:d>
        <m:r>
          <m:rPr>
            <m:sty m:val="p"/>
          </m:rPr>
          <w:rPr>
            <w:rFonts w:ascii="Cambria Math" w:hAnsi="Cambria Math"/>
            <w:lang w:val="es-ES_tradnl" w:eastAsia="zh-CN"/>
          </w:rPr>
          <m:t xml:space="preserve"> </m:t>
        </m:r>
        <m:d>
          <m:dPr>
            <m:begChr m:val="["/>
            <m:endChr m:val="]"/>
            <m:ctrlPr>
              <w:rPr>
                <w:rFonts w:ascii="Cambria Math" w:hAnsi="Cambria Math"/>
                <w:lang w:val="es-ES_tradnl" w:eastAsia="zh-CN"/>
              </w:rPr>
            </m:ctrlPr>
          </m:dPr>
          <m:e>
            <m:m>
              <m:mPr>
                <m:mcs>
                  <m:mc>
                    <m:mcPr>
                      <m:count m:val="1"/>
                      <m:mcJc m:val="center"/>
                    </m:mcPr>
                  </m:mc>
                </m:mcs>
                <m:ctrlPr>
                  <w:rPr>
                    <w:rFonts w:ascii="Cambria Math" w:hAnsi="Cambria Math"/>
                    <w:lang w:val="es-ES_tradnl" w:eastAsia="zh-CN"/>
                  </w:rPr>
                </m:ctrlPr>
              </m:mP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υ'</m:t>
                      </m:r>
                    </m:sub>
                  </m:sSub>
                </m:e>
              </m:m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mr>
            </m:m>
          </m:e>
        </m:d>
      </m:oMath>
      <w:r w:rsidRPr="00152A39">
        <w:rPr>
          <w:lang w:val="es-ES_tradnl" w:eastAsia="zh-CN"/>
        </w:rPr>
        <w:tab/>
        <w:t>(5)</w:t>
      </w:r>
    </w:p>
    <w:p w:rsidR="005F6504" w:rsidRPr="00152A39" w:rsidRDefault="005F6504" w:rsidP="005F6504">
      <w:pPr>
        <w:pStyle w:val="Heading3"/>
        <w:rPr>
          <w:lang w:val="es-ES_tradnl"/>
        </w:rPr>
      </w:pPr>
      <w:r w:rsidRPr="00152A39">
        <w:rPr>
          <w:lang w:val="es-ES_tradnl"/>
        </w:rPr>
        <w:t>2.2.3</w:t>
      </w:r>
      <w:r w:rsidRPr="00152A39">
        <w:rPr>
          <w:lang w:val="es-ES_tradnl"/>
        </w:rPr>
        <w:tab/>
        <w:t>Despolarización por hidrometeoros</w:t>
      </w:r>
    </w:p>
    <w:p w:rsidR="005F6504" w:rsidRPr="00152A39" w:rsidRDefault="005F6504" w:rsidP="005F6504">
      <w:pPr>
        <w:rPr>
          <w:lang w:val="es-ES_tradnl"/>
        </w:rPr>
      </w:pPr>
      <w:r w:rsidRPr="00152A39">
        <w:rPr>
          <w:lang w:val="es-ES_tradnl"/>
        </w:rPr>
        <w:t xml:space="preserve">La despolarización por hidrometeoros es otra forma de modificar la polarización de las señales radioeléctricas que genera a su vez pérdidas por despolarización. La despolarización por hidrometeoros se describe normalmente mediante la relación de discriminación por polarización cruzada </w:t>
      </w:r>
      <m:oMath>
        <m:r>
          <w:rPr>
            <w:rFonts w:ascii="Cambria Math" w:hAnsi="Cambria Math"/>
            <w:lang w:val="es-ES_tradnl"/>
          </w:rPr>
          <m:t>XPD</m:t>
        </m:r>
      </m:oMath>
      <w:r w:rsidRPr="00152A39">
        <w:rPr>
          <w:lang w:val="es-ES_tradnl"/>
        </w:rPr>
        <w:t xml:space="preserve"> que es la relación entre la potencia con la polarización esperada y la potencia con la polarización ortogonal en dB como se indica en la Recomendación UIT</w:t>
      </w:r>
      <w:r w:rsidRPr="00152A39">
        <w:rPr>
          <w:lang w:val="es-ES_tradnl"/>
        </w:rPr>
        <w:noBreakHyphen/>
        <w:t>R P.310.</w:t>
      </w:r>
    </w:p>
    <w:p w:rsidR="005F6504" w:rsidRPr="00152A39" w:rsidRDefault="005F6504" w:rsidP="005F6504">
      <w:pPr>
        <w:rPr>
          <w:lang w:val="es-ES_tradnl"/>
        </w:rPr>
      </w:pPr>
      <w:r w:rsidRPr="00152A39">
        <w:rPr>
          <w:lang w:val="es-ES_tradnl" w:eastAsia="zh-CN"/>
        </w:rPr>
        <w:lastRenderedPageBreak/>
        <w:t xml:space="preserve">La relación de discriminación por despolarización se utiliza como una medida del grado de interferencia entre canales polarizados ortogonalmente y tiende a </w:t>
      </w:r>
      <w:r w:rsidRPr="00152A39">
        <w:rPr>
          <w:lang w:val="es-ES_tradnl" w:eastAsia="zh-CN"/>
        </w:rPr>
        <w:sym w:font="Symbol" w:char="F0A5"/>
      </w:r>
      <w:r w:rsidRPr="00152A39">
        <w:rPr>
          <w:lang w:val="es-ES_tradnl" w:eastAsia="zh-CN"/>
        </w:rPr>
        <w:t xml:space="preserve"> dB cuando la potencia con polarización ortogonal tiende a cero. Por otra parte, los valores de </w:t>
      </w:r>
      <w:r w:rsidRPr="00152A39">
        <w:rPr>
          <w:i/>
          <w:iCs/>
          <w:lang w:val="es-ES_tradnl" w:eastAsia="zh-CN"/>
        </w:rPr>
        <w:t>XPD</w:t>
      </w:r>
      <w:r w:rsidRPr="00152A39">
        <w:rPr>
          <w:lang w:val="es-ES_tradnl" w:eastAsia="zh-CN"/>
        </w:rPr>
        <w:t xml:space="preserve"> tienden a –</w:t>
      </w:r>
      <w:r w:rsidRPr="00152A39">
        <w:rPr>
          <w:lang w:val="es-ES_tradnl" w:eastAsia="zh-CN"/>
        </w:rPr>
        <w:sym w:font="Symbol" w:char="F0A5"/>
      </w:r>
      <w:r w:rsidRPr="00152A39">
        <w:rPr>
          <w:lang w:val="es-ES_tradnl" w:eastAsia="zh-CN"/>
        </w:rPr>
        <w:t xml:space="preserve"> dB </w:t>
      </w:r>
      <w:r w:rsidRPr="00152A39">
        <w:rPr>
          <w:lang w:val="es-ES_tradnl"/>
        </w:rPr>
        <w:t>cuando la potencia con la polarización esperada tiene valor nulo.</w:t>
      </w:r>
    </w:p>
    <w:p w:rsidR="005F6504" w:rsidRPr="00152A39" w:rsidRDefault="005F6504" w:rsidP="005F6504">
      <w:pPr>
        <w:rPr>
          <w:lang w:val="es-ES_tradnl"/>
        </w:rPr>
      </w:pPr>
      <w:r w:rsidRPr="00152A39">
        <w:rPr>
          <w:lang w:val="es-ES_tradnl"/>
        </w:rPr>
        <w:t xml:space="preserve">Si se considera la dirección de polarización esperada </w:t>
      </w:r>
      <w:r w:rsidRPr="00152A39">
        <w:rPr>
          <w:i/>
          <w:iCs/>
          <w:lang w:val="es-ES_tradnl"/>
        </w:rPr>
        <w:t>q</w:t>
      </w:r>
      <w:r w:rsidRPr="00152A39">
        <w:rPr>
          <w:lang w:val="es-ES_tradnl"/>
        </w:rPr>
        <w:t xml:space="preserve"> como la dirección de la polarización que se desea, el factor de pérdidas de propagación </w:t>
      </w:r>
      <w:r w:rsidRPr="00152A39">
        <w:rPr>
          <w:i/>
          <w:iCs/>
          <w:lang w:val="es-ES_tradnl"/>
        </w:rPr>
        <w:t>A</w:t>
      </w:r>
      <w:r w:rsidRPr="00152A39">
        <w:rPr>
          <w:i/>
          <w:iCs/>
          <w:vertAlign w:val="subscript"/>
          <w:lang w:val="es-ES_tradnl"/>
        </w:rPr>
        <w:t>xq</w:t>
      </w:r>
      <w:r w:rsidRPr="00152A39">
        <w:rPr>
          <w:lang w:val="es-ES_tradnl"/>
        </w:rPr>
        <w:t xml:space="preserve"> debido a la despolarización por hidrometeoros se puede escribir como:</w:t>
      </w:r>
    </w:p>
    <w:p w:rsidR="005F6504" w:rsidRPr="00152A39" w:rsidRDefault="005F6504" w:rsidP="005F6504">
      <w:pPr>
        <w:pStyle w:val="Equation"/>
        <w:rPr>
          <w:lang w:val="es-ES_tradnl"/>
        </w:rPr>
      </w:pPr>
      <w:r w:rsidRPr="00152A39">
        <w:rPr>
          <w:lang w:val="es-ES_tradnl" w:eastAsia="zh-CN"/>
        </w:rPr>
        <w:tab/>
      </w:r>
      <w:r w:rsidRPr="00152A39">
        <w:rPr>
          <w:lang w:val="es-ES_tradnl" w:eastAsia="zh-CN"/>
        </w:rPr>
        <w:tab/>
      </w:r>
      <m:oMath>
        <m:sSub>
          <m:sSubPr>
            <m:ctrlPr>
              <w:rPr>
                <w:rFonts w:ascii="Cambria Math" w:hAnsi="Cambria Math"/>
                <w:lang w:val="es-ES_tradnl" w:eastAsia="zh-CN"/>
              </w:rPr>
            </m:ctrlPr>
          </m:sSubPr>
          <m:e>
            <m:r>
              <w:rPr>
                <w:rFonts w:ascii="Cambria Math" w:hAnsi="Cambria Math"/>
                <w:lang w:val="es-ES_tradnl" w:eastAsia="zh-CN"/>
              </w:rPr>
              <m:t>A</m:t>
            </m:r>
          </m:e>
          <m:sub>
            <m:r>
              <w:rPr>
                <w:rFonts w:ascii="Cambria Math" w:hAnsi="Cambria Math"/>
                <w:lang w:val="es-ES_tradnl" w:eastAsia="zh-CN"/>
              </w:rPr>
              <m:t>xq</m:t>
            </m:r>
          </m:sub>
        </m:sSub>
        <m:r>
          <m:rPr>
            <m:sty m:val="p"/>
          </m:rPr>
          <w:rPr>
            <w:rFonts w:ascii="Cambria Math" w:hAnsi="Cambria Math"/>
            <w:lang w:val="es-ES_tradnl" w:eastAsia="zh-CN"/>
          </w:rPr>
          <m:t xml:space="preserve">= -20 </m:t>
        </m:r>
        <m:r>
          <w:rPr>
            <w:rFonts w:ascii="Cambria Math" w:hAnsi="Cambria Math"/>
            <w:lang w:val="es-ES_tradnl" w:eastAsia="zh-CN"/>
          </w:rPr>
          <m:t>log</m:t>
        </m:r>
        <m:d>
          <m:dPr>
            <m:begChr m:val="{"/>
            <m:endChr m:val="}"/>
            <m:ctrlPr>
              <w:rPr>
                <w:rFonts w:ascii="Cambria Math" w:hAnsi="Cambria Math"/>
                <w:lang w:val="es-ES_tradnl" w:eastAsia="zh-CN"/>
              </w:rPr>
            </m:ctrlPr>
          </m:dPr>
          <m:e>
            <m:func>
              <m:funcPr>
                <m:ctrlPr>
                  <w:rPr>
                    <w:rFonts w:ascii="Cambria Math" w:hAnsi="Cambria Math"/>
                    <w:lang w:val="es-ES_tradnl" w:eastAsia="zh-CN"/>
                  </w:rPr>
                </m:ctrlPr>
              </m:funcPr>
              <m:fName>
                <m:r>
                  <m:rPr>
                    <m:sty m:val="p"/>
                  </m:rPr>
                  <w:rPr>
                    <w:rFonts w:ascii="Cambria Math" w:hAnsi="Cambria Math"/>
                    <w:lang w:val="es-ES_tradnl" w:eastAsia="zh-CN"/>
                  </w:rPr>
                  <m:t>cos</m:t>
                </m:r>
              </m:fName>
              <m:e>
                <m:d>
                  <m:dPr>
                    <m:ctrlPr>
                      <w:rPr>
                        <w:rFonts w:ascii="Cambria Math" w:hAnsi="Cambria Math"/>
                        <w:lang w:val="es-ES_tradnl" w:eastAsia="zh-CN"/>
                      </w:rPr>
                    </m:ctrlPr>
                  </m:dPr>
                  <m:e>
                    <m:func>
                      <m:funcPr>
                        <m:ctrlPr>
                          <w:rPr>
                            <w:rFonts w:ascii="Cambria Math" w:hAnsi="Cambria Math"/>
                            <w:lang w:val="es-ES_tradnl" w:eastAsia="zh-CN"/>
                          </w:rPr>
                        </m:ctrlPr>
                      </m:funcPr>
                      <m:fName>
                        <m:sSup>
                          <m:sSupPr>
                            <m:ctrlPr>
                              <w:rPr>
                                <w:rFonts w:ascii="Cambria Math" w:hAnsi="Cambria Math"/>
                                <w:lang w:val="es-ES_tradnl" w:eastAsia="zh-CN"/>
                              </w:rPr>
                            </m:ctrlPr>
                          </m:sSupPr>
                          <m:e>
                            <m:r>
                              <m:rPr>
                                <m:sty m:val="p"/>
                              </m:rPr>
                              <w:rPr>
                                <w:rFonts w:ascii="Cambria Math" w:hAnsi="Cambria Math"/>
                                <w:lang w:val="es-ES_tradnl" w:eastAsia="zh-CN"/>
                              </w:rPr>
                              <m:t>tan</m:t>
                            </m:r>
                          </m:e>
                          <m:sup>
                            <m:r>
                              <m:rPr>
                                <m:sty m:val="p"/>
                              </m:rPr>
                              <w:rPr>
                                <w:rFonts w:ascii="Cambria Math" w:hAnsi="Cambria Math"/>
                                <w:lang w:val="es-ES_tradnl" w:eastAsia="zh-CN"/>
                              </w:rPr>
                              <m:t>-1</m:t>
                            </m:r>
                          </m:sup>
                        </m:sSup>
                      </m:fName>
                      <m:e>
                        <m:d>
                          <m:dPr>
                            <m:begChr m:val="{"/>
                            <m:endChr m:val="}"/>
                            <m:ctrlPr>
                              <w:rPr>
                                <w:rFonts w:ascii="Cambria Math" w:hAnsi="Cambria Math"/>
                                <w:lang w:val="es-ES_tradnl" w:eastAsia="zh-CN"/>
                              </w:rPr>
                            </m:ctrlPr>
                          </m:dPr>
                          <m:e>
                            <m:sSup>
                              <m:sSupPr>
                                <m:ctrlPr>
                                  <w:rPr>
                                    <w:rFonts w:ascii="Cambria Math" w:hAnsi="Cambria Math"/>
                                    <w:lang w:val="es-ES_tradnl" w:eastAsia="zh-CN"/>
                                  </w:rPr>
                                </m:ctrlPr>
                              </m:sSupPr>
                              <m:e>
                                <m:r>
                                  <m:rPr>
                                    <m:sty m:val="p"/>
                                  </m:rPr>
                                  <w:rPr>
                                    <w:rFonts w:ascii="Cambria Math" w:hAnsi="Cambria Math"/>
                                    <w:lang w:val="es-ES_tradnl" w:eastAsia="zh-CN"/>
                                  </w:rPr>
                                  <m:t>10</m:t>
                                </m:r>
                              </m:e>
                              <m:sup>
                                <m:f>
                                  <m:fPr>
                                    <m:ctrlPr>
                                      <w:rPr>
                                        <w:rFonts w:ascii="Cambria Math" w:hAnsi="Cambria Math"/>
                                        <w:lang w:val="es-ES_tradnl" w:eastAsia="zh-CN"/>
                                      </w:rPr>
                                    </m:ctrlPr>
                                  </m:fPr>
                                  <m:num>
                                    <m:sSub>
                                      <m:sSubPr>
                                        <m:ctrlPr>
                                          <w:rPr>
                                            <w:rFonts w:ascii="Cambria Math" w:hAnsi="Cambria Math"/>
                                            <w:lang w:val="es-ES_tradnl" w:eastAsia="zh-CN"/>
                                          </w:rPr>
                                        </m:ctrlPr>
                                      </m:sSubPr>
                                      <m:e>
                                        <m:r>
                                          <m:rPr>
                                            <m:sty m:val="p"/>
                                          </m:rPr>
                                          <w:rPr>
                                            <w:rFonts w:ascii="Cambria Math" w:hAnsi="Cambria Math"/>
                                            <w:lang w:val="es-ES_tradnl" w:eastAsia="zh-CN"/>
                                          </w:rPr>
                                          <m:t>-</m:t>
                                        </m:r>
                                        <m:r>
                                          <w:rPr>
                                            <w:rFonts w:ascii="Cambria Math" w:hAnsi="Cambria Math"/>
                                            <w:lang w:val="es-ES_tradnl" w:eastAsia="zh-CN"/>
                                          </w:rPr>
                                          <m:t>XPD</m:t>
                                        </m:r>
                                      </m:e>
                                      <m:sub>
                                        <m:r>
                                          <w:rPr>
                                            <w:rFonts w:ascii="Cambria Math" w:hAnsi="Cambria Math"/>
                                            <w:lang w:val="es-ES_tradnl" w:eastAsia="zh-CN"/>
                                          </w:rPr>
                                          <m:t>q</m:t>
                                        </m:r>
                                      </m:sub>
                                    </m:sSub>
                                  </m:num>
                                  <m:den>
                                    <m:r>
                                      <m:rPr>
                                        <m:sty m:val="p"/>
                                      </m:rPr>
                                      <w:rPr>
                                        <w:rFonts w:ascii="Cambria Math" w:hAnsi="Cambria Math"/>
                                        <w:lang w:val="es-ES_tradnl" w:eastAsia="zh-CN"/>
                                      </w:rPr>
                                      <m:t>20</m:t>
                                    </m:r>
                                  </m:den>
                                </m:f>
                              </m:sup>
                            </m:sSup>
                          </m:e>
                        </m:d>
                      </m:e>
                    </m:func>
                  </m:e>
                </m:d>
              </m:e>
            </m:func>
          </m:e>
        </m:d>
        <m:r>
          <m:rPr>
            <m:sty m:val="p"/>
          </m:rPr>
          <w:rPr>
            <w:rFonts w:ascii="Cambria Math" w:hAnsi="Cambria Math"/>
            <w:lang w:val="es-ES_tradnl" w:eastAsia="zh-CN"/>
          </w:rPr>
          <m:t xml:space="preserve">,            </m:t>
        </m:r>
        <m:r>
          <w:rPr>
            <w:rFonts w:ascii="Cambria Math" w:hAnsi="Cambria Math"/>
            <w:lang w:val="es-ES_tradnl" w:eastAsia="zh-CN"/>
          </w:rPr>
          <m:t>q</m:t>
        </m:r>
        <m:r>
          <m:rPr>
            <m:sty m:val="p"/>
          </m:rPr>
          <w:rPr>
            <w:rFonts w:ascii="Cambria Math" w:hAnsi="Cambria Math"/>
            <w:lang w:val="es-ES_tradnl" w:eastAsia="zh-CN"/>
          </w:rPr>
          <m:t>=</m:t>
        </m:r>
        <m:r>
          <w:rPr>
            <w:rFonts w:ascii="Cambria Math" w:hAnsi="Cambria Math"/>
            <w:lang w:val="es-ES_tradnl" w:eastAsia="zh-CN"/>
          </w:rPr>
          <m:t>v</m:t>
        </m:r>
        <m:r>
          <m:rPr>
            <m:sty m:val="p"/>
          </m:rPr>
          <w:rPr>
            <w:rFonts w:ascii="Cambria Math" w:hAnsi="Cambria Math"/>
            <w:lang w:val="es-ES_tradnl" w:eastAsia="zh-CN"/>
          </w:rPr>
          <m:t>,</m:t>
        </m:r>
        <m:r>
          <w:rPr>
            <w:rFonts w:ascii="Cambria Math" w:hAnsi="Cambria Math"/>
            <w:lang w:val="es-ES_tradnl" w:eastAsia="zh-CN"/>
          </w:rPr>
          <m:t>h</m:t>
        </m:r>
        <m:r>
          <m:rPr>
            <m:sty m:val="p"/>
          </m:rPr>
          <w:rPr>
            <w:rFonts w:ascii="Cambria Math" w:hAnsi="Cambria Math"/>
            <w:lang w:val="es-ES_tradnl" w:eastAsia="zh-CN"/>
          </w:rPr>
          <m:t xml:space="preserve">, </m:t>
        </m:r>
        <m:r>
          <w:rPr>
            <w:rFonts w:ascii="Cambria Math" w:hAnsi="Cambria Math"/>
            <w:lang w:val="es-ES_tradnl" w:eastAsia="zh-CN"/>
          </w:rPr>
          <m:t>c</m:t>
        </m:r>
      </m:oMath>
      <w:r w:rsidRPr="00152A39">
        <w:rPr>
          <w:lang w:val="es-ES_tradnl" w:eastAsia="zh-CN"/>
        </w:rPr>
        <w:tab/>
        <w:t>(6)</w:t>
      </w:r>
    </w:p>
    <w:p w:rsidR="005F6504" w:rsidRPr="00152A39" w:rsidRDefault="005F6504" w:rsidP="005F6504">
      <w:pPr>
        <w:rPr>
          <w:lang w:val="es-ES_tradnl"/>
        </w:rPr>
      </w:pPr>
      <w:r w:rsidRPr="00152A39">
        <w:rPr>
          <w:lang w:val="es-ES_tradnl"/>
        </w:rPr>
        <w:t xml:space="preserve">En la ecuación anterior, </w:t>
      </w:r>
      <w:r w:rsidRPr="00152A39">
        <w:rPr>
          <w:i/>
          <w:iCs/>
          <w:lang w:val="es-ES_tradnl"/>
        </w:rPr>
        <w:t>v</w:t>
      </w:r>
      <w:r w:rsidRPr="00152A39">
        <w:rPr>
          <w:lang w:val="es-ES_tradnl"/>
        </w:rPr>
        <w:t xml:space="preserve">, </w:t>
      </w:r>
      <w:r w:rsidRPr="00152A39">
        <w:rPr>
          <w:i/>
          <w:iCs/>
          <w:lang w:val="es-ES_tradnl"/>
        </w:rPr>
        <w:t>h</w:t>
      </w:r>
      <w:r w:rsidRPr="00152A39">
        <w:rPr>
          <w:lang w:val="es-ES_tradnl"/>
        </w:rPr>
        <w:t xml:space="preserve"> y </w:t>
      </w:r>
      <w:r w:rsidRPr="00152A39">
        <w:rPr>
          <w:i/>
          <w:iCs/>
          <w:lang w:val="es-ES_tradnl"/>
        </w:rPr>
        <w:t>c</w:t>
      </w:r>
      <w:r w:rsidRPr="00152A39">
        <w:rPr>
          <w:lang w:val="es-ES_tradnl"/>
        </w:rPr>
        <w:t xml:space="preserve"> </w:t>
      </w:r>
      <m:oMath>
        <m:r>
          <w:rPr>
            <w:rFonts w:ascii="Cambria Math" w:hAnsi="Cambria Math"/>
            <w:lang w:val="es-ES_tradnl"/>
          </w:rPr>
          <m:t xml:space="preserve"> </m:t>
        </m:r>
      </m:oMath>
      <w:r w:rsidRPr="00152A39">
        <w:rPr>
          <w:lang w:val="es-ES_tradnl"/>
        </w:rPr>
        <w:t xml:space="preserve">representan la polarización vertical, la polarización horizontal y la polarización circular respectivamente. Aplicando la ecuación (6), cuando la polarización de la señal que se propaga se alinea según la dirección de la polarización esperada </w:t>
      </w:r>
      <w:r w:rsidRPr="00152A39">
        <w:rPr>
          <w:i/>
          <w:iCs/>
          <w:lang w:val="es-ES_tradnl" w:eastAsia="zh-CN"/>
        </w:rPr>
        <w:t>XPD</w:t>
      </w:r>
      <w:r w:rsidRPr="00152A39">
        <w:rPr>
          <w:i/>
          <w:iCs/>
          <w:vertAlign w:val="subscript"/>
          <w:lang w:val="es-ES_tradnl" w:eastAsia="zh-CN"/>
        </w:rPr>
        <w:t>q</w:t>
      </w:r>
      <w:r w:rsidRPr="00152A39">
        <w:rPr>
          <w:lang w:val="es-ES_tradnl"/>
        </w:rPr>
        <w:t> </w:t>
      </w:r>
      <w:r w:rsidRPr="00152A39">
        <w:rPr>
          <w:lang w:val="es-ES_tradnl"/>
        </w:rPr>
        <w:sym w:font="Symbol" w:char="F0AE"/>
      </w:r>
      <w:r w:rsidRPr="00152A39">
        <w:rPr>
          <w:lang w:val="es-ES_tradnl"/>
        </w:rPr>
        <w:t> </w:t>
      </w:r>
      <w:r w:rsidRPr="00152A39">
        <w:rPr>
          <w:lang w:val="es-ES_tradnl"/>
        </w:rPr>
        <w:sym w:font="Symbol" w:char="F0A5"/>
      </w:r>
      <w:r w:rsidRPr="00152A39">
        <w:rPr>
          <w:lang w:val="es-ES_tradnl"/>
        </w:rPr>
        <w:t xml:space="preserve"> y </w:t>
      </w:r>
      <w:r w:rsidRPr="00152A39">
        <w:rPr>
          <w:i/>
          <w:iCs/>
          <w:lang w:val="es-ES_tradnl"/>
        </w:rPr>
        <w:t>A</w:t>
      </w:r>
      <w:r w:rsidRPr="00152A39">
        <w:rPr>
          <w:i/>
          <w:iCs/>
          <w:vertAlign w:val="subscript"/>
          <w:lang w:val="es-ES_tradnl"/>
        </w:rPr>
        <w:t>xq</w:t>
      </w:r>
      <w:r w:rsidRPr="00152A39">
        <w:rPr>
          <w:lang w:val="es-ES_tradnl"/>
        </w:rPr>
        <w:t> </w:t>
      </w:r>
      <w:r w:rsidRPr="00152A39">
        <w:rPr>
          <w:lang w:val="es-ES_tradnl"/>
        </w:rPr>
        <w:sym w:font="Symbol" w:char="F0AE"/>
      </w:r>
      <w:r w:rsidRPr="00152A39">
        <w:rPr>
          <w:lang w:val="es-ES_tradnl"/>
        </w:rPr>
        <w:t xml:space="preserve"> 0. Por otra parte, cuando la polarización de la señal es ortogonal a la dirección de la polarización esperada, </w:t>
      </w:r>
      <w:r w:rsidRPr="00152A39">
        <w:rPr>
          <w:i/>
          <w:iCs/>
          <w:lang w:val="es-ES_tradnl" w:eastAsia="zh-CN"/>
        </w:rPr>
        <w:t>XPD</w:t>
      </w:r>
      <w:r w:rsidRPr="00152A39">
        <w:rPr>
          <w:i/>
          <w:iCs/>
          <w:vertAlign w:val="subscript"/>
          <w:lang w:val="es-ES_tradnl" w:eastAsia="zh-CN"/>
        </w:rPr>
        <w:t>q</w:t>
      </w:r>
      <w:r w:rsidRPr="00152A39">
        <w:rPr>
          <w:lang w:val="es-ES_tradnl"/>
        </w:rPr>
        <w:t> </w:t>
      </w:r>
      <w:r w:rsidRPr="00152A39">
        <w:rPr>
          <w:lang w:val="es-ES_tradnl"/>
        </w:rPr>
        <w:sym w:font="Symbol" w:char="F0AE"/>
      </w:r>
      <w:r w:rsidRPr="00152A39">
        <w:rPr>
          <w:lang w:val="es-ES_tradnl"/>
        </w:rPr>
        <w:t> –</w:t>
      </w:r>
      <w:r w:rsidRPr="00152A39">
        <w:rPr>
          <w:lang w:val="es-ES_tradnl"/>
        </w:rPr>
        <w:sym w:font="Symbol" w:char="F0A5"/>
      </w:r>
      <w:r w:rsidRPr="00152A39">
        <w:rPr>
          <w:lang w:val="es-ES_tradnl"/>
        </w:rPr>
        <w:t xml:space="preserve"> y </w:t>
      </w:r>
      <w:r w:rsidRPr="00152A39">
        <w:rPr>
          <w:i/>
          <w:iCs/>
          <w:lang w:val="es-ES_tradnl"/>
        </w:rPr>
        <w:t>A</w:t>
      </w:r>
      <w:r w:rsidRPr="00152A39">
        <w:rPr>
          <w:i/>
          <w:iCs/>
          <w:vertAlign w:val="subscript"/>
          <w:lang w:val="es-ES_tradnl"/>
        </w:rPr>
        <w:t>xq</w:t>
      </w:r>
      <w:r w:rsidRPr="00152A39">
        <w:rPr>
          <w:lang w:val="es-ES_tradnl"/>
        </w:rPr>
        <w:t> </w:t>
      </w:r>
      <w:r w:rsidRPr="00152A39">
        <w:rPr>
          <w:lang w:val="es-ES_tradnl"/>
        </w:rPr>
        <w:sym w:font="Symbol" w:char="F0AE"/>
      </w:r>
      <w:r w:rsidRPr="00152A39">
        <w:rPr>
          <w:lang w:val="es-ES_tradnl"/>
        </w:rPr>
        <w:sym w:font="Symbol" w:char="F0A5"/>
      </w:r>
      <w:r w:rsidRPr="00152A39">
        <w:rPr>
          <w:lang w:val="es-ES_tradnl"/>
        </w:rPr>
        <w:t>.</w:t>
      </w:r>
    </w:p>
    <w:p w:rsidR="005F6504" w:rsidRPr="00152A39" w:rsidRDefault="005F6504" w:rsidP="005F6504">
      <w:pPr>
        <w:rPr>
          <w:lang w:val="es-ES_tradnl"/>
        </w:rPr>
      </w:pPr>
      <m:oMath>
        <m:sSub>
          <m:sSubPr>
            <m:ctrlPr>
              <w:rPr>
                <w:rFonts w:ascii="Cambria Math" w:hAnsi="Cambria Math"/>
                <w:i/>
                <w:lang w:val="es-ES_tradnl"/>
              </w:rPr>
            </m:ctrlPr>
          </m:sSubPr>
          <m:e>
            <m:r>
              <w:rPr>
                <w:rFonts w:ascii="Cambria Math" w:hAnsi="Cambria Math"/>
                <w:lang w:val="es-ES_tradnl"/>
              </w:rPr>
              <m:t>XPD</m:t>
            </m:r>
          </m:e>
          <m:sub>
            <m:r>
              <w:rPr>
                <w:rFonts w:ascii="Cambria Math" w:hAnsi="Cambria Math"/>
                <w:lang w:val="es-ES_tradnl"/>
              </w:rPr>
              <m:t>q</m:t>
            </m:r>
          </m:sub>
        </m:sSub>
      </m:oMath>
      <w:r w:rsidRPr="00152A39">
        <w:rPr>
          <w:lang w:val="es-ES_tradnl"/>
        </w:rPr>
        <w:t xml:space="preserve"> </w:t>
      </w:r>
      <w:proofErr w:type="gramStart"/>
      <w:r w:rsidRPr="00152A39">
        <w:rPr>
          <w:lang w:val="es-ES_tradnl"/>
        </w:rPr>
        <w:t>en</w:t>
      </w:r>
      <w:proofErr w:type="gramEnd"/>
      <w:r w:rsidRPr="00152A39">
        <w:rPr>
          <w:lang w:val="es-ES_tradnl"/>
        </w:rPr>
        <w:t xml:space="preserve"> la ecuación (6) puede obtenerse a partir del § 4.1 de la Recomendación UIT-R P.618-12 introduciendo el valor adecuado del ángulo de polarización </w:t>
      </w:r>
      <w:r w:rsidRPr="00152A39">
        <w:rPr>
          <w:lang w:val="es-ES_tradnl"/>
        </w:rPr>
        <w:sym w:font="Symbol" w:char="F074"/>
      </w:r>
      <w:r w:rsidRPr="00152A39">
        <w:rPr>
          <w:lang w:val="es-ES_tradnl"/>
        </w:rPr>
        <w:t xml:space="preserve"> en la ecuación (70) de la citada Recomendación. Por ejemplo, en el caso de polarización vertical </w:t>
      </w:r>
      <w:r w:rsidRPr="00152A39">
        <w:rPr>
          <w:lang w:val="es-ES_tradnl"/>
        </w:rPr>
        <w:sym w:font="Symbol" w:char="F074"/>
      </w:r>
      <w:r w:rsidRPr="00152A39">
        <w:rPr>
          <w:lang w:val="es-ES_tradnl"/>
        </w:rPr>
        <w:t> = </w:t>
      </w:r>
      <w:r w:rsidRPr="00152A39">
        <w:rPr>
          <w:lang w:val="es-ES_tradnl"/>
        </w:rPr>
        <w:sym w:font="Symbol" w:char="F070"/>
      </w:r>
      <w:r w:rsidRPr="00152A39">
        <w:rPr>
          <w:lang w:val="es-ES_tradnl"/>
        </w:rPr>
        <w:t xml:space="preserve">/2 y en el caso de polarización horizontal </w:t>
      </w:r>
      <w:r w:rsidRPr="00152A39">
        <w:rPr>
          <w:lang w:val="es-ES_tradnl"/>
        </w:rPr>
        <w:sym w:font="Symbol" w:char="F074"/>
      </w:r>
      <w:r w:rsidRPr="00152A39">
        <w:rPr>
          <w:lang w:val="es-ES_tradnl"/>
        </w:rPr>
        <w:t> = 0. El procedimiento de predicción de la despolarización del UIT-R que figura en la Recomendación UIT</w:t>
      </w:r>
      <w:r w:rsidRPr="00152A39">
        <w:rPr>
          <w:lang w:val="es-ES_tradnl"/>
        </w:rPr>
        <w:noBreakHyphen/>
        <w:t xml:space="preserve">R P.618 incluye un término que tiene en cuenta la </w:t>
      </w:r>
      <w:r w:rsidRPr="00152A39">
        <w:rPr>
          <w:i/>
          <w:iCs/>
          <w:lang w:val="es-ES_tradnl"/>
        </w:rPr>
        <w:t>XPD</w:t>
      </w:r>
      <w:r w:rsidRPr="00152A39">
        <w:rPr>
          <w:lang w:val="es-ES_tradnl"/>
        </w:rPr>
        <w:t xml:space="preserve"> adicional debida a la despolarización por partículas de hielo. El procedimiento de la UIT determina la </w:t>
      </w:r>
      <w:r w:rsidRPr="00152A39">
        <w:rPr>
          <w:i/>
          <w:iCs/>
          <w:lang w:val="es-ES_tradnl"/>
        </w:rPr>
        <w:t>XPD</w:t>
      </w:r>
      <w:r w:rsidRPr="00152A39">
        <w:rPr>
          <w:lang w:val="es-ES_tradnl"/>
        </w:rPr>
        <w:t xml:space="preserve"> debida a la lluvia a partir de la atenuación copolar (medida o calculada a partir del procedimiento de predicción de la atenuación debida a la lluvia del UIT-R de la Recomendación UIT-R P.618). Posteriormente se determina una degradación </w:t>
      </w:r>
      <w:r w:rsidRPr="00152A39">
        <w:rPr>
          <w:i/>
          <w:iCs/>
          <w:lang w:val="es-ES_tradnl"/>
        </w:rPr>
        <w:t>XPD</w:t>
      </w:r>
      <w:r w:rsidRPr="00152A39">
        <w:rPr>
          <w:lang w:val="es-ES_tradnl"/>
        </w:rPr>
        <w:t xml:space="preserve"> adicional debida a las partículas de hielo en el trayecto mediante una estimación empírica basada en las estadísticas de la despolarización por hielo ligada a la despolarización por lluvia coincidente.</w:t>
      </w:r>
    </w:p>
    <w:p w:rsidR="005F6504" w:rsidRPr="00152A39" w:rsidRDefault="005F6504" w:rsidP="005F6504">
      <w:pPr>
        <w:pStyle w:val="Heading2"/>
        <w:rPr>
          <w:lang w:val="es-ES_tradnl"/>
        </w:rPr>
      </w:pPr>
      <w:r w:rsidRPr="00152A39">
        <w:rPr>
          <w:lang w:val="es-ES_tradnl"/>
        </w:rPr>
        <w:t>2.3</w:t>
      </w:r>
      <w:r w:rsidRPr="00152A39">
        <w:rPr>
          <w:lang w:val="es-ES_tradnl"/>
        </w:rPr>
        <w:tab/>
        <w:t>Atenuación debida a los gases atmosféricos</w:t>
      </w:r>
      <w:r w:rsidRPr="00152A39">
        <w:rPr>
          <w:i/>
          <w:iCs/>
          <w:lang w:val="es-ES_tradnl"/>
        </w:rPr>
        <w:t xml:space="preserve"> A</w:t>
      </w:r>
      <w:r w:rsidRPr="00152A39">
        <w:rPr>
          <w:i/>
          <w:iCs/>
          <w:vertAlign w:val="subscript"/>
          <w:lang w:val="es-ES_tradnl"/>
        </w:rPr>
        <w:t>g</w:t>
      </w:r>
      <w:r w:rsidRPr="00152A39">
        <w:rPr>
          <w:lang w:val="es-ES_tradnl"/>
        </w:rPr>
        <w:t xml:space="preserve"> (dB)</w:t>
      </w:r>
    </w:p>
    <w:p w:rsidR="005F6504" w:rsidRPr="00152A39" w:rsidRDefault="005F6504" w:rsidP="005F6504">
      <w:pPr>
        <w:rPr>
          <w:lang w:val="es-ES_tradnl"/>
        </w:rPr>
      </w:pPr>
      <w:r w:rsidRPr="00152A39">
        <w:rPr>
          <w:lang w:val="es-ES_tradnl"/>
        </w:rPr>
        <w:t xml:space="preserve">La atenuación debida a la absorción por los gases atmosféricos, </w:t>
      </w:r>
      <w:r w:rsidRPr="00152A39">
        <w:rPr>
          <w:i/>
          <w:iCs/>
          <w:lang w:val="es-ES_tradnl"/>
        </w:rPr>
        <w:t>A</w:t>
      </w:r>
      <w:r w:rsidRPr="00152A39">
        <w:rPr>
          <w:i/>
          <w:iCs/>
          <w:vertAlign w:val="subscript"/>
          <w:lang w:val="es-ES_tradnl"/>
        </w:rPr>
        <w:t>g</w:t>
      </w:r>
      <w:r w:rsidRPr="00152A39">
        <w:rPr>
          <w:lang w:val="es-ES_tradnl"/>
        </w:rPr>
        <w:t> (dB), es una función compleja dependiente de la frecuencia que toma en consideración la variación de la atenuación debida al oxígeno y al vapor de agua con la frecuencia como se describe en la Recomendación UIT-R P.676.</w:t>
      </w:r>
    </w:p>
    <w:p w:rsidR="005F6504" w:rsidRPr="00152A39" w:rsidRDefault="005F6504" w:rsidP="005F6504">
      <w:pPr>
        <w:rPr>
          <w:lang w:val="es-ES_tradnl"/>
        </w:rPr>
      </w:pPr>
      <w:r w:rsidRPr="00152A39">
        <w:rPr>
          <w:lang w:val="es-ES_tradnl"/>
        </w:rPr>
        <w:t>La atenuación aumenta al disminuir el ángulo de elevación del trayecto, debido a una mayor longitud del trayecto en la atmósfera, y disminuye con la altitud de las estaciones situadas en la Tierra, debido a un trayecto más corto en la atmósfera y a su menor densidad.</w:t>
      </w:r>
    </w:p>
    <w:p w:rsidR="005F6504" w:rsidRPr="00152A39" w:rsidRDefault="005F6504" w:rsidP="005F6504">
      <w:pPr>
        <w:rPr>
          <w:lang w:val="es-ES_tradnl"/>
        </w:rPr>
      </w:pPr>
      <w:r w:rsidRPr="00152A39">
        <w:rPr>
          <w:lang w:val="es-ES_tradnl"/>
        </w:rPr>
        <w:t>Para muchas frecuencias el vapor de agua es la causa dominante de la atenuación. En esas frecuencias, además de los factores geométricos correspondientes, existe también una variabilidad espacial y temporal de la atenuación, debida a la densidad de vapor de agua, que varía con la ubicación y el tiempo meteorológico.</w:t>
      </w:r>
    </w:p>
    <w:p w:rsidR="005F6504" w:rsidRPr="00152A39" w:rsidRDefault="005F6504" w:rsidP="005F6504">
      <w:pPr>
        <w:rPr>
          <w:lang w:val="es-ES_tradnl"/>
        </w:rPr>
      </w:pPr>
      <w:r w:rsidRPr="00152A39">
        <w:rPr>
          <w:lang w:val="es-ES_tradnl"/>
        </w:rPr>
        <w:t>La Recomendación UIT</w:t>
      </w:r>
      <w:r w:rsidRPr="00152A39">
        <w:rPr>
          <w:lang w:val="es-ES_tradnl"/>
        </w:rPr>
        <w:noBreakHyphen/>
        <w:t>R P.836 proporciona mapas mundiales digitales de la densidad de vapor de agua en la superficie rebasada durante una gama de porcentajes de tiempo de un año promedio o durante un mes en una determinada ubicación.</w:t>
      </w:r>
    </w:p>
    <w:p w:rsidR="005F6504" w:rsidRPr="00152A39" w:rsidRDefault="005F6504" w:rsidP="005F6504">
      <w:pPr>
        <w:rPr>
          <w:lang w:val="es-ES_tradnl"/>
        </w:rPr>
      </w:pPr>
      <w:r w:rsidRPr="00152A39">
        <w:rPr>
          <w:lang w:val="es-ES_tradnl"/>
        </w:rPr>
        <w:t>La Recomendación UIT</w:t>
      </w:r>
      <w:r w:rsidRPr="00152A39">
        <w:rPr>
          <w:lang w:val="es-ES_tradnl"/>
        </w:rPr>
        <w:noBreakHyphen/>
        <w:t>R P.453 incluye expresiones relativas a la densidad de vapor del agua y a la humedad relativa. La densidad de vapor de agua más elevada posible en cualquier instante y ubicación está limitada por el valor correspondiente al 100% de humedad relativa. Algunos de los valores más elevados de la densidad de vapor de agua de los mapas de datos de la Recomendación UIT</w:t>
      </w:r>
      <w:r w:rsidRPr="00152A39">
        <w:rPr>
          <w:lang w:val="es-ES_tradnl"/>
        </w:rPr>
        <w:noBreakHyphen/>
        <w:t>R P.836 sólo son posibles para temperaturas muy por encima de los valores medios anuales locales.</w:t>
      </w:r>
    </w:p>
    <w:p w:rsidR="005F6504" w:rsidRPr="00152A39" w:rsidRDefault="005F6504" w:rsidP="005F6504">
      <w:pPr>
        <w:rPr>
          <w:lang w:val="es-ES_tradnl"/>
        </w:rPr>
      </w:pPr>
      <w:r w:rsidRPr="00152A39">
        <w:rPr>
          <w:lang w:val="es-ES_tradnl"/>
        </w:rPr>
        <w:lastRenderedPageBreak/>
        <w:t xml:space="preserve">El Adjunto C presenta un método para calcular la atenuación debida a los gases atmosféricos. El cálculo toma en consideración la altitud de la estación situada sobre la Tierra y se amplía para ángulos de elevación del rayo de hasta −2 grados. Aunque normalmente no se consideran ángulos de elevación aparentes negativos para enlaces Tierra-espacio deseados, este tipo de trayecto podría ser importante cuando se evalúa la interferencia. </w:t>
      </w:r>
    </w:p>
    <w:p w:rsidR="005F6504" w:rsidRPr="00152A39" w:rsidRDefault="005F6504" w:rsidP="005F6504">
      <w:pPr>
        <w:rPr>
          <w:lang w:val="es-ES_tradnl"/>
        </w:rPr>
      </w:pPr>
      <w:r w:rsidRPr="00152A39">
        <w:rPr>
          <w:lang w:val="es-ES_tradnl"/>
        </w:rPr>
        <w:t>El Adjunto A presenta un método para calcular el ángulo de elevación en el espacio libre.</w:t>
      </w:r>
    </w:p>
    <w:p w:rsidR="005F6504" w:rsidRPr="00152A39" w:rsidRDefault="005F6504" w:rsidP="005F6504">
      <w:pPr>
        <w:rPr>
          <w:lang w:val="es-ES_tradnl"/>
        </w:rPr>
      </w:pPr>
      <w:r w:rsidRPr="00152A39">
        <w:rPr>
          <w:lang w:val="es-ES_tradnl"/>
        </w:rPr>
        <w:t>El Adjunto B presenta un método para calcular el ángulo de elevación aparente a partir del ángulo de elevación en el espacio libre.</w:t>
      </w:r>
    </w:p>
    <w:p w:rsidR="005F6504" w:rsidRPr="00152A39" w:rsidRDefault="005F6504" w:rsidP="005F6504">
      <w:pPr>
        <w:rPr>
          <w:lang w:val="es-ES_tradnl"/>
        </w:rPr>
      </w:pPr>
      <w:r w:rsidRPr="00152A39">
        <w:rPr>
          <w:lang w:val="es-ES_tradnl"/>
        </w:rPr>
        <w:t xml:space="preserve">El método del Adjunto C es válido para la gama de frecuencias de 1 GHz a 1 000 GHz. La atenuación producida por los gases se puede ignorar por debajo de 1 GHz. En algunos casos, se podría optar por ignorar la atenuación producida por los gases en frecuencias algo superiores para valores elevados del ángulo de elevación. </w:t>
      </w:r>
    </w:p>
    <w:p w:rsidR="005F6504" w:rsidRPr="00152A39" w:rsidRDefault="005F6504" w:rsidP="005F6504">
      <w:pPr>
        <w:rPr>
          <w:lang w:val="es-ES_tradnl"/>
        </w:rPr>
      </w:pPr>
      <w:r w:rsidRPr="00152A39">
        <w:rPr>
          <w:lang w:val="es-ES_tradnl"/>
        </w:rPr>
        <w:t>La Fig. 3 muestra ejemplos de resultados obtenidos mediante el método del Adjunto C para una estación situada en la Tierra sobre la superficie y para una estación a 1 km de altura sobre el nivel del mar. Se presenta la atenuación total producida por los gases en dB en función del ángulo de elevación aparente para una frecuencia de 30 GHz, para cinco valores de densidad de vapor de agua a nivel del mar, siendo 7,5 g/m</w:t>
      </w:r>
      <w:r w:rsidRPr="00152A39">
        <w:rPr>
          <w:vertAlign w:val="superscript"/>
          <w:lang w:val="es-ES_tradnl"/>
        </w:rPr>
        <w:t>3</w:t>
      </w:r>
      <w:r w:rsidRPr="00152A39">
        <w:rPr>
          <w:lang w:val="es-ES_tradnl"/>
        </w:rPr>
        <w:t xml:space="preserve"> el promedio global de referencia. En este cálculo, las densidades de vapor de agua en la superficie correspondiente al nivel del suelo a 1 km sobre el nivel del mar </w:t>
      </w:r>
      <w:r w:rsidRPr="00152A39">
        <w:rPr>
          <w:lang w:val="es-ES_tradnl"/>
        </w:rPr>
        <w:sym w:font="Symbol" w:char="F072"/>
      </w:r>
      <w:r w:rsidRPr="00152A39">
        <w:rPr>
          <w:lang w:val="es-ES_tradnl"/>
        </w:rPr>
        <w:t xml:space="preserve"> se obtienen a partir de la ecuación </w:t>
      </w:r>
      <m:oMath>
        <m:r>
          <m:rPr>
            <m:sty m:val="p"/>
          </m:rPr>
          <w:rPr>
            <w:rFonts w:ascii="Cambria Math" w:hAnsi="Cambria Math"/>
            <w:lang w:val="es-ES_tradnl"/>
          </w:rPr>
          <m:t>ρ</m:t>
        </m:r>
        <m:r>
          <w:rPr>
            <w:rFonts w:ascii="Cambria Math" w:hAnsi="Cambria Math"/>
            <w:lang w:val="es-ES_tradnl"/>
          </w:rPr>
          <m:t>=</m:t>
        </m:r>
        <m:sSub>
          <m:sSubPr>
            <m:ctrlPr>
              <w:rPr>
                <w:rFonts w:ascii="Cambria Math" w:eastAsia="Calibri" w:hAnsi="Cambria Math"/>
                <w:i/>
                <w:szCs w:val="22"/>
                <w:lang w:val="es-ES_tradnl"/>
              </w:rPr>
            </m:ctrlPr>
          </m:sSubPr>
          <m:e>
            <m:r>
              <m:rPr>
                <m:sty m:val="p"/>
              </m:rPr>
              <w:rPr>
                <w:rFonts w:ascii="Cambria Math" w:hAnsi="Cambria Math"/>
                <w:lang w:val="es-ES_tradnl"/>
              </w:rPr>
              <m:t>ρ</m:t>
            </m:r>
          </m:e>
          <m:sub>
            <m:r>
              <w:rPr>
                <w:rFonts w:ascii="Cambria Math" w:hAnsi="Cambria Math"/>
                <w:lang w:val="es-ES_tradnl"/>
              </w:rPr>
              <m:t>0</m:t>
            </m:r>
          </m:sub>
        </m:sSub>
        <m:r>
          <w:rPr>
            <w:rFonts w:ascii="Cambria Math" w:hAnsi="Cambria Math"/>
            <w:lang w:val="es-ES_tradnl"/>
          </w:rPr>
          <m:t>exp</m:t>
        </m:r>
        <m:d>
          <m:dPr>
            <m:ctrlPr>
              <w:rPr>
                <w:rFonts w:ascii="Cambria Math" w:eastAsia="Calibri" w:hAnsi="Cambria Math"/>
                <w:i/>
                <w:szCs w:val="22"/>
                <w:lang w:val="es-ES_tradnl"/>
              </w:rPr>
            </m:ctrlPr>
          </m:dPr>
          <m:e>
            <m:f>
              <m:fPr>
                <m:ctrlPr>
                  <w:rPr>
                    <w:rFonts w:ascii="Cambria Math" w:eastAsia="Calibri" w:hAnsi="Cambria Math"/>
                    <w:i/>
                    <w:szCs w:val="22"/>
                    <w:lang w:val="es-ES_tradnl"/>
                  </w:rPr>
                </m:ctrlPr>
              </m:fPr>
              <m:num>
                <m:r>
                  <w:rPr>
                    <w:rFonts w:ascii="Cambria Math" w:hAnsi="Cambria Math"/>
                    <w:lang w:val="es-ES_tradnl"/>
                  </w:rPr>
                  <m:t>-h</m:t>
                </m:r>
              </m:num>
              <m:den>
                <m:r>
                  <w:rPr>
                    <w:rFonts w:ascii="Cambria Math" w:hAnsi="Cambria Math"/>
                    <w:lang w:val="es-ES_tradnl"/>
                  </w:rPr>
                  <m:t>2</m:t>
                </m:r>
              </m:den>
            </m:f>
          </m:e>
        </m:d>
      </m:oMath>
      <w:r w:rsidRPr="00152A39">
        <w:rPr>
          <w:lang w:val="es-ES_tradnl"/>
        </w:rPr>
        <w:t xml:space="preserve"> g/m</w:t>
      </w:r>
      <w:r w:rsidRPr="00152A39">
        <w:rPr>
          <w:vertAlign w:val="superscript"/>
          <w:lang w:val="es-ES_tradnl"/>
        </w:rPr>
        <w:t>3</w:t>
      </w:r>
      <w:r w:rsidRPr="00152A39">
        <w:rPr>
          <w:lang w:val="es-ES_tradnl"/>
        </w:rPr>
        <w:t xml:space="preserve"> donde </w:t>
      </w:r>
      <w:r w:rsidRPr="00152A39">
        <w:rPr>
          <w:lang w:val="es-ES_tradnl"/>
        </w:rPr>
        <w:sym w:font="Symbol" w:char="F072"/>
      </w:r>
      <w:r w:rsidRPr="00152A39">
        <w:rPr>
          <w:vertAlign w:val="subscript"/>
          <w:lang w:val="es-ES_tradnl"/>
        </w:rPr>
        <w:t>0</w:t>
      </w:r>
      <w:r w:rsidRPr="00152A39">
        <w:rPr>
          <w:lang w:val="es-ES_tradnl"/>
        </w:rPr>
        <w:t xml:space="preserve"> g/m</w:t>
      </w:r>
      <w:r w:rsidRPr="00152A39">
        <w:rPr>
          <w:vertAlign w:val="superscript"/>
          <w:lang w:val="es-ES_tradnl"/>
        </w:rPr>
        <w:t>3</w:t>
      </w:r>
      <w:r w:rsidRPr="00152A39">
        <w:rPr>
          <w:lang w:val="es-ES_tradnl"/>
        </w:rPr>
        <w:t xml:space="preserve"> es la densidad a nivel del mar. La figura ilustra este efecto de la altitud sobre la densidad de vapor de agua indicando sus valores tanto a nivel del mar como a 1 km sobre el nivel del mar.</w:t>
      </w:r>
    </w:p>
    <w:p w:rsidR="005F6504" w:rsidRPr="00152A39" w:rsidRDefault="005F6504" w:rsidP="005F6504">
      <w:pPr>
        <w:rPr>
          <w:lang w:val="es-ES_tradnl"/>
        </w:rPr>
      </w:pPr>
      <w:r w:rsidRPr="00152A39">
        <w:rPr>
          <w:lang w:val="es-ES_tradnl"/>
        </w:rPr>
        <w:t>La Fig. 3 muestra el rápido crecimiento de la atenuación producida por los gases al tender el ángulo de elevación hacia cero. La atenuación en trayectos Tierra-espacio se considera a veces despreciable por debajo de unos 10 GHz. Esto puede no resultar cierto para trayectos con ángulos de elevación bajos. Para ángulos de elevación por debajo de unos 10 grados se recomienda realizar los cálculos para cualquier frecuencia superior a 1 GHz.</w:t>
      </w:r>
    </w:p>
    <w:p w:rsidR="005F6504" w:rsidRPr="00152A39" w:rsidRDefault="005F6504" w:rsidP="005F6504">
      <w:pPr>
        <w:pStyle w:val="FigureNo"/>
        <w:rPr>
          <w:lang w:val="es-ES_tradnl"/>
        </w:rPr>
      </w:pPr>
      <w:r w:rsidRPr="00152A39">
        <w:rPr>
          <w:lang w:val="es-ES_tradnl"/>
        </w:rPr>
        <w:t>FIGURA 3</w:t>
      </w:r>
    </w:p>
    <w:p w:rsidR="005F6504" w:rsidRPr="00152A39" w:rsidRDefault="005F6504" w:rsidP="005F6504">
      <w:pPr>
        <w:pStyle w:val="Figuretitle"/>
        <w:rPr>
          <w:lang w:val="es-ES_tradnl"/>
        </w:rPr>
      </w:pPr>
      <w:r w:rsidRPr="00152A39">
        <w:rPr>
          <w:lang w:val="es-ES_tradnl"/>
        </w:rPr>
        <w:t>Atenuación debida a la absorción de los gases en función del ángulo de elevación</w:t>
      </w:r>
    </w:p>
    <w:p w:rsidR="005F6504" w:rsidRPr="00152A39" w:rsidRDefault="005F6504" w:rsidP="005F6504">
      <w:pPr>
        <w:pStyle w:val="Figure"/>
        <w:rPr>
          <w:lang w:val="es-ES_tradnl"/>
        </w:rPr>
      </w:pPr>
      <w:r w:rsidRPr="00152A39">
        <w:rPr>
          <w:lang w:val="es-ES_tradnl"/>
        </w:rPr>
        <w:object w:dxaOrig="5546" w:dyaOrig="3351">
          <v:shape id="_x0000_i1029" type="#_x0000_t75" style="width:453.6pt;height:259.2pt" o:ole="">
            <v:imagedata r:id="rId21" o:title=""/>
          </v:shape>
          <o:OLEObject Type="Embed" ProgID="CorelDraw.Graphic.16" ShapeID="_x0000_i1029" DrawAspect="Content" ObjectID="_1590416576" r:id="rId22"/>
        </w:object>
      </w:r>
    </w:p>
    <w:p w:rsidR="005F6504" w:rsidRPr="00152A39" w:rsidRDefault="005F6504" w:rsidP="005F6504">
      <w:pPr>
        <w:pStyle w:val="Heading2"/>
        <w:rPr>
          <w:lang w:val="es-ES_tradnl"/>
        </w:rPr>
      </w:pPr>
      <w:r w:rsidRPr="00152A39">
        <w:rPr>
          <w:lang w:val="es-ES_tradnl"/>
        </w:rPr>
        <w:lastRenderedPageBreak/>
        <w:t>2.4</w:t>
      </w:r>
      <w:r w:rsidRPr="00152A39">
        <w:rPr>
          <w:lang w:val="es-ES_tradnl"/>
        </w:rPr>
        <w:tab/>
        <w:t xml:space="preserve">Pérdidas debidas a la dispersión del haz </w:t>
      </w:r>
      <w:r w:rsidRPr="00152A39">
        <w:rPr>
          <w:i/>
          <w:iCs/>
          <w:lang w:val="es-ES_tradnl"/>
        </w:rPr>
        <w:t>A</w:t>
      </w:r>
      <w:r w:rsidRPr="00152A39">
        <w:rPr>
          <w:i/>
          <w:iCs/>
          <w:vertAlign w:val="subscript"/>
          <w:lang w:val="es-ES_tradnl"/>
        </w:rPr>
        <w:t>bs</w:t>
      </w:r>
      <w:r w:rsidRPr="00152A39">
        <w:rPr>
          <w:lang w:val="es-ES_tradnl"/>
        </w:rPr>
        <w:t xml:space="preserve"> (dB)</w:t>
      </w:r>
    </w:p>
    <w:p w:rsidR="005F6504" w:rsidRPr="00152A39" w:rsidRDefault="005F6504" w:rsidP="005F6504">
      <w:pPr>
        <w:rPr>
          <w:lang w:val="es-ES_tradnl"/>
        </w:rPr>
      </w:pPr>
      <w:r w:rsidRPr="00152A39">
        <w:rPr>
          <w:lang w:val="es-ES_tradnl"/>
        </w:rPr>
        <w:t>Los efectos de la refracción en la atmósfera hacen que en una estación situada sobre la Tierra el ángulo de elevación aparente sea mayor que el ángulo de elevación en línea recta hacia la estación espacial, en particular para ángulos de elevación bajos. El efecto es pequeño por encima de 5 grados, pero puede ser significativo para ángulos de elevación menores. El Adjunto B ofrece métodos para hacer la conversión entre estos dos ángulos de elevación.</w:t>
      </w:r>
    </w:p>
    <w:p w:rsidR="005F6504" w:rsidRPr="00152A39" w:rsidRDefault="005F6504" w:rsidP="005F6504">
      <w:pPr>
        <w:rPr>
          <w:lang w:val="es-ES_tradnl"/>
        </w:rPr>
      </w:pPr>
      <w:r w:rsidRPr="00152A39">
        <w:rPr>
          <w:lang w:val="es-ES_tradnl"/>
        </w:rPr>
        <w:t>El § 2.4.1 describe los efectos atmosféricos que generan la curvatura del rayo.</w:t>
      </w:r>
    </w:p>
    <w:p w:rsidR="005F6504" w:rsidRPr="00152A39" w:rsidRDefault="005F6504" w:rsidP="005F6504">
      <w:pPr>
        <w:rPr>
          <w:lang w:val="es-ES_tradnl"/>
        </w:rPr>
      </w:pPr>
      <w:r w:rsidRPr="00152A39">
        <w:rPr>
          <w:lang w:val="es-ES_tradnl"/>
        </w:rPr>
        <w:t>El § 2.4.2 presenta un método para el cálculo de la atenuación o de la mejora debidas al desenfoque o enfoque producidos por la refractividad atmosférica.</w:t>
      </w:r>
    </w:p>
    <w:p w:rsidR="005F6504" w:rsidRPr="00152A39" w:rsidRDefault="005F6504" w:rsidP="005F6504">
      <w:pPr>
        <w:pStyle w:val="Heading3"/>
        <w:rPr>
          <w:lang w:val="es-ES_tradnl"/>
        </w:rPr>
      </w:pPr>
      <w:r w:rsidRPr="00152A39">
        <w:rPr>
          <w:lang w:val="es-ES_tradnl"/>
        </w:rPr>
        <w:t>2.4.1</w:t>
      </w:r>
      <w:r w:rsidRPr="00152A39">
        <w:rPr>
          <w:lang w:val="es-ES_tradnl"/>
        </w:rPr>
        <w:tab/>
        <w:t>Curvatura del rayo</w:t>
      </w:r>
    </w:p>
    <w:p w:rsidR="005F6504" w:rsidRPr="00152A39" w:rsidRDefault="005F6504" w:rsidP="005F6504">
      <w:pPr>
        <w:rPr>
          <w:lang w:val="es-ES_tradnl"/>
        </w:rPr>
      </w:pPr>
      <w:r w:rsidRPr="00152A39">
        <w:rPr>
          <w:lang w:val="es-ES_tradnl"/>
        </w:rPr>
        <w:t>Los El § 2.4.1.1 y 2.4.1.2 describen los dos mecanismos que originan la refracción atmosférica, tanto troposférica como ionosférica.</w:t>
      </w:r>
    </w:p>
    <w:p w:rsidR="005F6504" w:rsidRPr="00152A39" w:rsidRDefault="005F6504" w:rsidP="005F6504">
      <w:pPr>
        <w:pStyle w:val="Heading4"/>
        <w:rPr>
          <w:lang w:val="es-ES_tradnl"/>
        </w:rPr>
      </w:pPr>
      <w:r w:rsidRPr="00152A39">
        <w:rPr>
          <w:lang w:val="es-ES_tradnl"/>
        </w:rPr>
        <w:t>2.4.1.1</w:t>
      </w:r>
      <w:r w:rsidRPr="00152A39">
        <w:rPr>
          <w:lang w:val="es-ES_tradnl"/>
        </w:rPr>
        <w:tab/>
        <w:t>Refracción troposférica</w:t>
      </w:r>
    </w:p>
    <w:p w:rsidR="005F6504" w:rsidRPr="00152A39" w:rsidRDefault="005F6504" w:rsidP="005F6504">
      <w:pPr>
        <w:rPr>
          <w:lang w:val="es-ES_tradnl"/>
        </w:rPr>
      </w:pPr>
      <w:r w:rsidRPr="00152A39">
        <w:rPr>
          <w:lang w:val="es-ES_tradnl"/>
        </w:rPr>
        <w:t>Las variaciones independientes de la frecuencia se producen a partir de variaciones de la presión</w:t>
      </w:r>
      <w:proofErr w:type="gramStart"/>
      <w:r w:rsidRPr="00152A39">
        <w:rPr>
          <w:lang w:val="es-ES_tradnl"/>
        </w:rPr>
        <w:t xml:space="preserve">, </w:t>
      </w:r>
      <m:oMath>
        <m:r>
          <w:rPr>
            <w:rFonts w:ascii="Cambria Math" w:hAnsi="Cambria Math"/>
            <w:lang w:val="es-ES_tradnl"/>
          </w:rPr>
          <m:t>P</m:t>
        </m:r>
      </m:oMath>
      <w:r w:rsidRPr="00152A39">
        <w:rPr>
          <w:lang w:val="es-ES_tradnl"/>
        </w:rPr>
        <w:t>,</w:t>
      </w:r>
      <w:proofErr w:type="gramEnd"/>
      <w:r w:rsidRPr="00152A39">
        <w:rPr>
          <w:lang w:val="es-ES_tradnl"/>
        </w:rPr>
        <w:t xml:space="preserve"> de la presión del vapor de agua </w:t>
      </w:r>
      <w:r w:rsidRPr="00152A39">
        <w:rPr>
          <w:i/>
          <w:iCs/>
          <w:lang w:val="es-ES_tradnl"/>
        </w:rPr>
        <w:t>e</w:t>
      </w:r>
      <w:r w:rsidRPr="00152A39">
        <w:rPr>
          <w:lang w:val="es-ES_tradnl"/>
        </w:rPr>
        <w:t xml:space="preserve"> y de la temperatura </w:t>
      </w:r>
      <w:r w:rsidRPr="00152A39">
        <w:rPr>
          <w:i/>
          <w:iCs/>
          <w:lang w:val="es-ES_tradnl"/>
        </w:rPr>
        <w:t>T</w:t>
      </w:r>
      <w:r w:rsidRPr="00152A39">
        <w:rPr>
          <w:lang w:val="es-ES_tradnl"/>
        </w:rPr>
        <w:t xml:space="preserve"> y se rigen por:</w:t>
      </w:r>
    </w:p>
    <w:p w:rsidR="005F6504" w:rsidRPr="00152A39" w:rsidRDefault="005F6504" w:rsidP="005F6504">
      <w:pPr>
        <w:pStyle w:val="Equation"/>
        <w:jc w:val="right"/>
        <w:rPr>
          <w:lang w:val="es-ES_tradnl"/>
        </w:rPr>
      </w:pPr>
      <w:r w:rsidRPr="00152A39">
        <w:rPr>
          <w:lang w:val="es-ES_tradnl"/>
        </w:rPr>
        <w:tab/>
      </w:r>
      <w:r w:rsidRPr="00152A39">
        <w:rPr>
          <w:lang w:val="es-ES_tradnl"/>
        </w:rPr>
        <w:tab/>
      </w:r>
      <m:oMath>
        <m:r>
          <w:rPr>
            <w:rFonts w:ascii="Cambria Math" w:hAnsi="Cambria Math"/>
            <w:lang w:val="es-ES_tradnl"/>
          </w:rPr>
          <m:t>n=1+</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×N=1+</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m:t>
        </m:r>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77,6</m:t>
                </m:r>
              </m:num>
              <m:den>
                <m:r>
                  <w:rPr>
                    <w:rFonts w:ascii="Cambria Math" w:hAnsi="Cambria Math"/>
                    <w:lang w:val="es-ES_tradnl"/>
                  </w:rPr>
                  <m:t>T</m:t>
                </m:r>
              </m:den>
            </m:f>
            <m:d>
              <m:dPr>
                <m:ctrlPr>
                  <w:rPr>
                    <w:rFonts w:ascii="Cambria Math" w:hAnsi="Cambria Math"/>
                    <w:i/>
                    <w:lang w:val="es-ES_tradnl"/>
                  </w:rPr>
                </m:ctrlPr>
              </m:dPr>
              <m:e>
                <m:r>
                  <w:rPr>
                    <w:rFonts w:ascii="Cambria Math" w:hAnsi="Cambria Math"/>
                    <w:lang w:val="es-ES_tradnl"/>
                  </w:rPr>
                  <m:t>p+e+4810</m:t>
                </m:r>
                <m:f>
                  <m:fPr>
                    <m:ctrlPr>
                      <w:rPr>
                        <w:rFonts w:ascii="Cambria Math" w:hAnsi="Cambria Math"/>
                        <w:i/>
                        <w:lang w:val="es-ES_tradnl"/>
                      </w:rPr>
                    </m:ctrlPr>
                  </m:fPr>
                  <m:num>
                    <m:r>
                      <w:rPr>
                        <w:rFonts w:ascii="Cambria Math" w:hAnsi="Cambria Math"/>
                        <w:lang w:val="es-ES_tradnl"/>
                      </w:rPr>
                      <m:t>e</m:t>
                    </m:r>
                  </m:num>
                  <m:den>
                    <m:r>
                      <w:rPr>
                        <w:rFonts w:ascii="Cambria Math" w:hAnsi="Cambria Math"/>
                        <w:lang w:val="es-ES_tradnl"/>
                      </w:rPr>
                      <m:t>T</m:t>
                    </m:r>
                  </m:den>
                </m:f>
              </m:e>
            </m:d>
          </m:e>
        </m:d>
      </m:oMath>
      <w:r w:rsidRPr="00152A39">
        <w:rPr>
          <w:lang w:val="es-ES_tradnl"/>
        </w:rPr>
        <w:tab/>
        <w:t>(7)</w:t>
      </w:r>
    </w:p>
    <w:p w:rsidR="005F6504" w:rsidRPr="00152A39" w:rsidRDefault="005F6504" w:rsidP="005F6504">
      <w:pPr>
        <w:rPr>
          <w:lang w:val="es-ES_tradnl"/>
        </w:rPr>
      </w:pPr>
      <w:r w:rsidRPr="00152A39">
        <w:rPr>
          <w:lang w:val="es-ES_tradnl"/>
        </w:rPr>
        <w:t xml:space="preserve">En la ecuación anterior </w:t>
      </w:r>
      <w:r w:rsidRPr="00152A39">
        <w:rPr>
          <w:i/>
          <w:iCs/>
          <w:lang w:val="es-ES_tradnl"/>
        </w:rPr>
        <w:t>N</w:t>
      </w:r>
      <w:r w:rsidRPr="00152A39">
        <w:rPr>
          <w:lang w:val="es-ES_tradnl"/>
        </w:rPr>
        <w:t xml:space="preserve"> es la refractividad, </w:t>
      </w:r>
      <w:r w:rsidRPr="00152A39">
        <w:rPr>
          <w:i/>
          <w:iCs/>
          <w:lang w:val="es-ES_tradnl"/>
        </w:rPr>
        <w:t>P</w:t>
      </w:r>
      <w:r w:rsidRPr="00152A39">
        <w:rPr>
          <w:lang w:val="es-ES_tradnl"/>
        </w:rPr>
        <w:t xml:space="preserve"> y </w:t>
      </w:r>
      <w:r w:rsidRPr="00152A39">
        <w:rPr>
          <w:i/>
          <w:iCs/>
          <w:lang w:val="es-ES_tradnl"/>
        </w:rPr>
        <w:t>e</w:t>
      </w:r>
      <w:r w:rsidRPr="00152A39">
        <w:rPr>
          <w:lang w:val="es-ES_tradnl"/>
        </w:rPr>
        <w:t xml:space="preserve"> están en unidades hPa y </w:t>
      </w:r>
      <w:r w:rsidRPr="00152A39">
        <w:rPr>
          <w:i/>
          <w:iCs/>
          <w:lang w:val="es-ES_tradnl"/>
        </w:rPr>
        <w:t>T</w:t>
      </w:r>
      <w:r w:rsidRPr="00152A39">
        <w:rPr>
          <w:lang w:val="es-ES_tradnl"/>
        </w:rPr>
        <w:t xml:space="preserve"> en Kelvin. Asimismo, la ecuación (7) se puede aplicar para frecuencias de hasta 100 GHz.</w:t>
      </w:r>
    </w:p>
    <w:p w:rsidR="005F6504" w:rsidRPr="00152A39" w:rsidRDefault="005F6504" w:rsidP="005F6504">
      <w:pPr>
        <w:rPr>
          <w:szCs w:val="24"/>
          <w:lang w:val="es-ES_tradnl" w:eastAsia="zh-CN"/>
        </w:rPr>
      </w:pPr>
      <w:r w:rsidRPr="00152A39">
        <w:rPr>
          <w:lang w:val="es-ES_tradnl"/>
        </w:rPr>
        <w:t>Las variaciones dependientes de la frecuencia se atribuyen a las líneas espectrales de absorción de los gases atmosféricos, en particular, del oxígeno y del vapor de agua. Las contribuciones de estas líneas espectrales al índice de refractividad atmosférica pueden obtenerse a partir de la Recomendación UIT-R P.676-11 y pueden ignorarse para frecuencias por debajo de 10 GHz.</w:t>
      </w:r>
    </w:p>
    <w:p w:rsidR="005F6504" w:rsidRPr="00152A39" w:rsidRDefault="005F6504" w:rsidP="005F6504">
      <w:pPr>
        <w:rPr>
          <w:lang w:val="es-ES_tradnl"/>
        </w:rPr>
      </w:pPr>
      <w:r w:rsidRPr="00152A39">
        <w:rPr>
          <w:lang w:val="es-ES_tradnl" w:eastAsia="zh-CN"/>
        </w:rPr>
        <w:t xml:space="preserve">Para facilitar el análisis geométrico, los rayos refractados en la troposfera se pueden representar como líneas rectas que se compensan posteriormente suponiendo un radio de la Tierra ficticio, denominado radio efectivo de la Tierra, </w:t>
      </w:r>
      <w:r w:rsidRPr="00152A39">
        <w:rPr>
          <w:i/>
          <w:iCs/>
          <w:lang w:val="es-ES_tradnl" w:eastAsia="zh-CN"/>
        </w:rPr>
        <w:t>R</w:t>
      </w:r>
      <w:r w:rsidRPr="00152A39">
        <w:rPr>
          <w:i/>
          <w:iCs/>
          <w:vertAlign w:val="subscript"/>
          <w:lang w:val="es-ES_tradnl" w:eastAsia="zh-CN"/>
        </w:rPr>
        <w:t>e</w:t>
      </w:r>
      <w:r w:rsidRPr="00152A39">
        <w:rPr>
          <w:lang w:val="es-ES_tradnl" w:eastAsia="zh-CN"/>
        </w:rPr>
        <w:t xml:space="preserve">. La relación entre el radio efectivo </w:t>
      </w:r>
      <w:r w:rsidRPr="00152A39">
        <w:rPr>
          <w:i/>
          <w:iCs/>
          <w:lang w:val="es-ES_tradnl" w:eastAsia="zh-CN"/>
        </w:rPr>
        <w:t>R</w:t>
      </w:r>
      <w:r w:rsidRPr="00152A39">
        <w:rPr>
          <w:i/>
          <w:iCs/>
          <w:vertAlign w:val="subscript"/>
          <w:lang w:val="es-ES_tradnl" w:eastAsia="zh-CN"/>
        </w:rPr>
        <w:t>e</w:t>
      </w:r>
      <w:r w:rsidRPr="00152A39">
        <w:rPr>
          <w:lang w:val="es-ES_tradnl" w:eastAsia="zh-CN"/>
        </w:rPr>
        <w:t xml:space="preserve"> y el radio verdadero de la Tierra </w:t>
      </w:r>
      <m:oMath>
        <m:r>
          <w:rPr>
            <w:rFonts w:ascii="Cambria Math" w:hAnsi="Cambria Math"/>
            <w:lang w:val="es-ES_tradnl" w:eastAsia="zh-CN"/>
          </w:rPr>
          <m:t>a</m:t>
        </m:r>
      </m:oMath>
      <w:r w:rsidRPr="00152A39">
        <w:rPr>
          <w:lang w:val="es-ES_tradnl" w:eastAsia="zh-CN"/>
        </w:rPr>
        <w:t xml:space="preserve"> se denomina factor del radio ficticio de la Tierra (factor-</w:t>
      </w:r>
      <w:r w:rsidRPr="00152A39">
        <w:rPr>
          <w:i/>
          <w:iCs/>
          <w:lang w:val="es-ES_tradnl" w:eastAsia="zh-CN"/>
        </w:rPr>
        <w:t>k</w:t>
      </w:r>
      <w:r w:rsidRPr="00152A39">
        <w:rPr>
          <w:lang w:val="es-ES_tradnl" w:eastAsia="zh-CN"/>
        </w:rPr>
        <w:t>) y viene dado por:</w:t>
      </w:r>
    </w:p>
    <w:p w:rsidR="005F6504" w:rsidRPr="00152A39" w:rsidRDefault="005F6504" w:rsidP="005F6504">
      <w:pPr>
        <w:pStyle w:val="Equation"/>
        <w:rPr>
          <w:lang w:val="es-ES_tradnl"/>
        </w:rPr>
      </w:pPr>
      <w:r w:rsidRPr="00152A39">
        <w:rPr>
          <w:lang w:val="es-ES_tradnl"/>
        </w:rPr>
        <w:tab/>
      </w:r>
      <w:r w:rsidRPr="00152A39">
        <w:rPr>
          <w:lang w:val="es-ES_tradnl"/>
        </w:rPr>
        <w:tab/>
      </w:r>
      <m:oMath>
        <m:r>
          <w:rPr>
            <w:rFonts w:ascii="Cambria Math" w:hAnsi="Cambria Math"/>
            <w:lang w:val="es-ES_tradnl"/>
          </w:rPr>
          <m:t>k</m:t>
        </m:r>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r>
              <w:rPr>
                <w:rFonts w:ascii="Cambria Math" w:hAnsi="Cambria Math"/>
                <w:lang w:val="es-ES_tradnl"/>
              </w:rPr>
              <m:t>a</m:t>
            </m:r>
          </m:den>
        </m:f>
        <m:r>
          <m:rPr>
            <m:sty m:val="p"/>
          </m:rPr>
          <w:rPr>
            <w:rFonts w:ascii="Cambria Math" w:hAnsi="Cambria Math"/>
            <w:lang w:val="es-ES_tradnl"/>
          </w:rPr>
          <m:t>=1+</m:t>
        </m:r>
        <m:r>
          <w:rPr>
            <w:rFonts w:ascii="Cambria Math" w:hAnsi="Cambria Math"/>
            <w:lang w:val="es-ES_tradnl"/>
          </w:rPr>
          <m:t>a</m:t>
        </m:r>
        <m:f>
          <m:fPr>
            <m:ctrlPr>
              <w:rPr>
                <w:rFonts w:ascii="Cambria Math" w:hAnsi="Cambria Math"/>
                <w:lang w:val="es-ES_tradnl"/>
              </w:rPr>
            </m:ctrlPr>
          </m:fPr>
          <m:num>
            <m:r>
              <w:rPr>
                <w:rFonts w:ascii="Cambria Math" w:hAnsi="Cambria Math"/>
                <w:lang w:val="es-ES_tradnl"/>
              </w:rPr>
              <m:t>dn</m:t>
            </m:r>
          </m:num>
          <m:den>
            <m:r>
              <w:rPr>
                <w:rFonts w:ascii="Cambria Math" w:hAnsi="Cambria Math"/>
                <w:lang w:val="es-ES_tradnl"/>
              </w:rPr>
              <m:t>dh</m:t>
            </m:r>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 xml:space="preserve">1+ </m:t>
            </m:r>
            <m:f>
              <m:fPr>
                <m:ctrlPr>
                  <w:rPr>
                    <w:rFonts w:ascii="Cambria Math" w:hAnsi="Cambria Math"/>
                    <w:lang w:val="es-ES_tradnl"/>
                  </w:rPr>
                </m:ctrlPr>
              </m:fPr>
              <m:num>
                <m:r>
                  <w:rPr>
                    <w:rFonts w:ascii="Cambria Math" w:hAnsi="Cambria Math"/>
                    <w:lang w:val="es-ES_tradnl"/>
                  </w:rPr>
                  <m:t>dN</m:t>
                </m:r>
                <m:r>
                  <m:rPr>
                    <m:sty m:val="p"/>
                  </m:rPr>
                  <w:rPr>
                    <w:rFonts w:ascii="Cambria Math" w:hAnsi="Cambria Math"/>
                    <w:lang w:val="es-ES_tradnl"/>
                  </w:rPr>
                  <m:t>/</m:t>
                </m:r>
                <m:r>
                  <w:rPr>
                    <w:rFonts w:ascii="Cambria Math" w:hAnsi="Cambria Math"/>
                    <w:lang w:val="es-ES_tradnl"/>
                  </w:rPr>
                  <m:t>dh</m:t>
                </m:r>
              </m:num>
              <m:den>
                <m:r>
                  <m:rPr>
                    <m:sty m:val="p"/>
                  </m:rPr>
                  <w:rPr>
                    <w:rFonts w:ascii="Cambria Math" w:hAnsi="Cambria Math"/>
                    <w:lang w:val="es-ES_tradnl"/>
                  </w:rPr>
                  <m:t>157</m:t>
                </m:r>
              </m:den>
            </m:f>
          </m:den>
        </m:f>
      </m:oMath>
      <w:r w:rsidRPr="00152A39">
        <w:rPr>
          <w:lang w:val="es-ES_tradnl"/>
        </w:rPr>
        <w:tab/>
        <w:t>(8)</w:t>
      </w:r>
    </w:p>
    <w:p w:rsidR="005F6504" w:rsidRPr="00152A39" w:rsidRDefault="005F6504" w:rsidP="005F6504">
      <w:pPr>
        <w:rPr>
          <w:rFonts w:ascii="CMR10" w:hAnsi="CMR10" w:cs="CMR10"/>
          <w:sz w:val="22"/>
          <w:szCs w:val="22"/>
          <w:lang w:val="es-ES_tradnl" w:eastAsia="zh-CN"/>
        </w:rPr>
      </w:pPr>
      <w:proofErr w:type="gramStart"/>
      <w:r w:rsidRPr="00152A39">
        <w:rPr>
          <w:lang w:val="es-ES_tradnl" w:eastAsia="zh-CN"/>
        </w:rPr>
        <w:t>en</w:t>
      </w:r>
      <w:proofErr w:type="gramEnd"/>
      <w:r w:rsidRPr="00152A39">
        <w:rPr>
          <w:lang w:val="es-ES_tradnl" w:eastAsia="zh-CN"/>
        </w:rPr>
        <w:t xml:space="preserve"> la que</w:t>
      </w:r>
      <w:r w:rsidRPr="00152A39">
        <w:rPr>
          <w:rFonts w:ascii="CMR10" w:hAnsi="CMR10" w:cs="CMR10"/>
          <w:sz w:val="22"/>
          <w:szCs w:val="22"/>
          <w:lang w:val="es-ES_tradnl" w:eastAsia="zh-CN"/>
        </w:rPr>
        <w:t xml:space="preserve"> </w:t>
      </w:r>
      <m:oMath>
        <m:f>
          <m:fPr>
            <m:ctrlPr>
              <w:rPr>
                <w:rFonts w:ascii="Cambria Math" w:hAnsi="Cambria Math" w:cs="CMR10"/>
                <w:i/>
                <w:sz w:val="22"/>
                <w:szCs w:val="22"/>
                <w:lang w:val="es-ES_tradnl" w:eastAsia="zh-CN"/>
              </w:rPr>
            </m:ctrlPr>
          </m:fPr>
          <m:num>
            <m:r>
              <w:rPr>
                <w:rFonts w:ascii="Cambria Math" w:hAnsi="Cambria Math" w:cs="CMR10"/>
                <w:sz w:val="22"/>
                <w:szCs w:val="22"/>
                <w:lang w:val="es-ES_tradnl" w:eastAsia="zh-CN"/>
              </w:rPr>
              <m:t>dn</m:t>
            </m:r>
          </m:num>
          <m:den>
            <m:r>
              <w:rPr>
                <w:rFonts w:ascii="Cambria Math" w:hAnsi="Cambria Math" w:cs="CMR10"/>
                <w:sz w:val="22"/>
                <w:szCs w:val="22"/>
                <w:lang w:val="es-ES_tradnl" w:eastAsia="zh-CN"/>
              </w:rPr>
              <m:t>dh</m:t>
            </m:r>
          </m:den>
        </m:f>
      </m:oMath>
      <w:r w:rsidRPr="00152A39">
        <w:rPr>
          <w:rFonts w:ascii="CMR10" w:hAnsi="CMR10" w:cs="CMR10"/>
          <w:sz w:val="22"/>
          <w:szCs w:val="22"/>
          <w:lang w:val="es-ES_tradnl" w:eastAsia="zh-CN"/>
        </w:rPr>
        <w:t xml:space="preserve"> </w:t>
      </w:r>
      <w:r w:rsidRPr="00152A39">
        <w:rPr>
          <w:lang w:val="es-ES_tradnl" w:eastAsia="zh-CN"/>
        </w:rPr>
        <w:t xml:space="preserve">es el gradiente del índice de refracción con la altura atmosférica </w:t>
      </w:r>
      <m:oMath>
        <m:r>
          <w:rPr>
            <w:rFonts w:ascii="Cambria Math" w:hAnsi="Cambria Math"/>
            <w:lang w:val="es-ES_tradnl" w:eastAsia="zh-CN"/>
          </w:rPr>
          <m:t>h</m:t>
        </m:r>
      </m:oMath>
      <w:r w:rsidRPr="00152A39">
        <w:rPr>
          <w:lang w:val="es-ES_tradnl" w:eastAsia="zh-CN"/>
        </w:rPr>
        <w:t>.</w:t>
      </w:r>
    </w:p>
    <w:p w:rsidR="005F6504" w:rsidRPr="00152A39" w:rsidRDefault="005F6504" w:rsidP="005F6504">
      <w:pPr>
        <w:rPr>
          <w:lang w:val="es-ES_tradnl" w:eastAsia="zh-CN"/>
        </w:rPr>
      </w:pPr>
      <w:r w:rsidRPr="00152A39">
        <w:rPr>
          <w:lang w:val="es-ES_tradnl" w:eastAsia="zh-CN"/>
        </w:rPr>
        <w:t>Dependiendo del valor del factor-k, la refracción troposférica puede caracterizarse como refracción normal, subrefracción, superrefracción y refracción por conductos como se muestra en la Fig. 4 y se explica a continuación.</w:t>
      </w:r>
    </w:p>
    <w:p w:rsidR="005F6504" w:rsidRPr="00152A39" w:rsidRDefault="005F6504" w:rsidP="005F6504">
      <w:pPr>
        <w:pStyle w:val="FigureNo"/>
        <w:rPr>
          <w:lang w:val="es-ES_tradnl"/>
        </w:rPr>
      </w:pPr>
      <w:r w:rsidRPr="00152A39">
        <w:rPr>
          <w:lang w:val="es-ES_tradnl"/>
        </w:rPr>
        <w:lastRenderedPageBreak/>
        <w:t>FIGURA 4</w:t>
      </w:r>
    </w:p>
    <w:p w:rsidR="005F6504" w:rsidRPr="00152A39" w:rsidRDefault="005F6504" w:rsidP="005F6504">
      <w:pPr>
        <w:pStyle w:val="Figuretitle"/>
        <w:rPr>
          <w:lang w:val="es-ES_tradnl"/>
        </w:rPr>
      </w:pPr>
      <w:r w:rsidRPr="00152A39">
        <w:rPr>
          <w:lang w:val="es-ES_tradnl"/>
        </w:rPr>
        <w:t>Refracción troposférica</w:t>
      </w:r>
    </w:p>
    <w:p w:rsidR="005F6504" w:rsidRPr="00152A39" w:rsidRDefault="005F6504" w:rsidP="005F6504">
      <w:pPr>
        <w:pStyle w:val="Figure"/>
        <w:rPr>
          <w:lang w:val="es-ES_tradnl"/>
        </w:rPr>
      </w:pPr>
      <w:r w:rsidRPr="00152A39">
        <w:rPr>
          <w:lang w:val="es-ES_tradnl"/>
        </w:rPr>
        <w:object w:dxaOrig="4294" w:dyaOrig="2187">
          <v:shape id="_x0000_i1030" type="#_x0000_t75" style="width:367.2pt;height:187.2pt" o:ole="">
            <v:imagedata r:id="rId23" o:title=""/>
          </v:shape>
          <o:OLEObject Type="Embed" ProgID="CorelDraw.Graphic.16" ShapeID="_x0000_i1030" DrawAspect="Content" ObjectID="_1590416577" r:id="rId24"/>
        </w:object>
      </w:r>
    </w:p>
    <w:p w:rsidR="005F6504" w:rsidRPr="00152A39" w:rsidRDefault="005F6504" w:rsidP="005F6504">
      <w:pPr>
        <w:pStyle w:val="Normalaftertitle"/>
        <w:rPr>
          <w:lang w:val="es-ES_tradnl" w:eastAsia="zh-CN"/>
        </w:rPr>
      </w:pPr>
      <w:r w:rsidRPr="00152A39">
        <w:rPr>
          <w:lang w:val="es-ES_tradnl" w:eastAsia="zh-CN"/>
        </w:rPr>
        <w:t>Cuando:</w:t>
      </w:r>
    </w:p>
    <w:p w:rsidR="005F6504" w:rsidRPr="00152A39" w:rsidRDefault="005F6504" w:rsidP="005F6504">
      <w:pPr>
        <w:pStyle w:val="Equation"/>
        <w:rPr>
          <w:rFonts w:eastAsia="CambriaMath"/>
          <w:lang w:val="es-ES_tradnl" w:eastAsia="zh-CN"/>
        </w:rPr>
      </w:pPr>
      <w:r w:rsidRPr="00152A39">
        <w:rPr>
          <w:lang w:val="es-ES_tradnl" w:eastAsia="zh-CN"/>
        </w:rPr>
        <w:tab/>
      </w:r>
      <w:r w:rsidRPr="00152A39">
        <w:rPr>
          <w:lang w:val="es-ES_tradnl" w:eastAsia="zh-CN"/>
        </w:rPr>
        <w:tab/>
      </w:r>
      <m:oMath>
        <m:r>
          <w:rPr>
            <w:rFonts w:ascii="Cambria Math" w:eastAsia="CambriaMath" w:hAnsi="Cambria Math"/>
            <w:lang w:val="es-ES_tradnl" w:eastAsia="zh-CN"/>
          </w:rPr>
          <m:t>k</m:t>
        </m:r>
        <m:r>
          <m:rPr>
            <m:sty m:val="p"/>
          </m:rPr>
          <w:rPr>
            <w:rFonts w:ascii="Cambria Math" w:eastAsia="CambriaMath" w:hAnsi="Cambria Math"/>
            <w:lang w:val="es-ES_tradnl" w:eastAsia="zh-CN"/>
          </w:rPr>
          <m:t xml:space="preserve">= </m:t>
        </m:r>
        <m:f>
          <m:fPr>
            <m:ctrlPr>
              <w:rPr>
                <w:rFonts w:ascii="Cambria Math" w:eastAsia="CambriaMath" w:hAnsi="Cambria Math"/>
                <w:lang w:val="es-ES_tradnl" w:eastAsia="zh-CN"/>
              </w:rPr>
            </m:ctrlPr>
          </m:fPr>
          <m:num>
            <m:r>
              <m:rPr>
                <m:sty m:val="p"/>
              </m:rPr>
              <w:rPr>
                <w:rFonts w:ascii="Cambria Math" w:eastAsia="CambriaMath" w:hAnsi="Cambria Math"/>
                <w:lang w:val="es-ES_tradnl" w:eastAsia="zh-CN"/>
              </w:rPr>
              <m:t>4</m:t>
            </m:r>
          </m:num>
          <m:den>
            <m:r>
              <m:rPr>
                <m:sty m:val="p"/>
              </m:rPr>
              <w:rPr>
                <w:rFonts w:ascii="Cambria Math" w:eastAsia="CambriaMath" w:hAnsi="Cambria Math"/>
                <w:lang w:val="es-ES_tradnl" w:eastAsia="zh-CN"/>
              </w:rPr>
              <m:t>3</m:t>
            </m:r>
          </m:den>
        </m:f>
      </m:oMath>
      <w:r w:rsidRPr="00152A39">
        <w:rPr>
          <w:rFonts w:eastAsia="CambriaMath"/>
          <w:lang w:val="es-ES_tradnl" w:eastAsia="zh-CN"/>
        </w:rPr>
        <w:tab/>
        <w:t>(9a)</w:t>
      </w:r>
    </w:p>
    <w:p w:rsidR="005F6504" w:rsidRPr="00152A39" w:rsidRDefault="005F6504" w:rsidP="005F6504">
      <w:pPr>
        <w:rPr>
          <w:lang w:val="es-ES_tradnl" w:eastAsia="zh-CN"/>
        </w:rPr>
      </w:pPr>
      <w:proofErr w:type="gramStart"/>
      <w:r w:rsidRPr="00152A39">
        <w:rPr>
          <w:lang w:val="es-ES_tradnl" w:eastAsia="zh-CN"/>
        </w:rPr>
        <w:t>se</w:t>
      </w:r>
      <w:proofErr w:type="gramEnd"/>
      <w:r w:rsidRPr="00152A39">
        <w:rPr>
          <w:lang w:val="es-ES_tradnl" w:eastAsia="zh-CN"/>
        </w:rPr>
        <w:t xml:space="preserve"> produce la refracción normal y los rayos radioeléctricos siguen un trayecto recto a lo largo de la superficie de la Tierra y salen al espacio sin obstáculos.</w:t>
      </w:r>
    </w:p>
    <w:p w:rsidR="005F6504" w:rsidRPr="00152A39" w:rsidRDefault="005F6504" w:rsidP="005F6504">
      <w:pPr>
        <w:rPr>
          <w:lang w:val="es-ES_tradnl" w:eastAsia="zh-CN"/>
        </w:rPr>
      </w:pPr>
      <w:r w:rsidRPr="00152A39">
        <w:rPr>
          <w:lang w:val="es-ES_tradnl" w:eastAsia="zh-CN"/>
        </w:rPr>
        <w:t>Si:</w:t>
      </w:r>
    </w:p>
    <w:p w:rsidR="005F6504" w:rsidRPr="00152A39" w:rsidRDefault="005F6504" w:rsidP="005F6504">
      <w:pPr>
        <w:pStyle w:val="Equation"/>
        <w:rPr>
          <w:lang w:val="es-ES_tradnl" w:eastAsia="zh-CN"/>
        </w:rPr>
      </w:pPr>
      <w:r w:rsidRPr="00152A39">
        <w:rPr>
          <w:lang w:val="es-ES_tradnl" w:eastAsia="zh-CN"/>
        </w:rPr>
        <w:tab/>
      </w:r>
      <w:r w:rsidRPr="00152A39">
        <w:rPr>
          <w:lang w:val="es-ES_tradnl" w:eastAsia="zh-CN"/>
        </w:rPr>
        <w:tab/>
      </w:r>
      <m:oMath>
        <m:f>
          <m:fPr>
            <m:ctrlPr>
              <w:rPr>
                <w:rFonts w:ascii="Cambria Math" w:hAnsi="Cambria Math"/>
                <w:lang w:val="es-ES_tradnl" w:eastAsia="zh-CN"/>
              </w:rPr>
            </m:ctrlPr>
          </m:fPr>
          <m:num>
            <m:r>
              <m:rPr>
                <m:sty m:val="p"/>
              </m:rPr>
              <w:rPr>
                <w:rFonts w:ascii="Cambria Math" w:hAnsi="Cambria Math"/>
                <w:lang w:val="es-ES_tradnl" w:eastAsia="zh-CN"/>
              </w:rPr>
              <m:t>4</m:t>
            </m:r>
          </m:num>
          <m:den>
            <m:r>
              <m:rPr>
                <m:sty m:val="p"/>
              </m:rPr>
              <w:rPr>
                <w:rFonts w:ascii="Cambria Math" w:hAnsi="Cambria Math"/>
                <w:lang w:val="es-ES_tradnl" w:eastAsia="zh-CN"/>
              </w:rPr>
              <m:t>3</m:t>
            </m:r>
          </m:den>
        </m:f>
        <m:r>
          <m:rPr>
            <m:sty m:val="p"/>
          </m:rPr>
          <w:rPr>
            <w:rFonts w:ascii="Cambria Math" w:hAnsi="Cambria Math"/>
            <w:lang w:val="es-ES_tradnl" w:eastAsia="zh-CN"/>
          </w:rPr>
          <m:t>&gt;</m:t>
        </m:r>
        <m:r>
          <w:rPr>
            <w:rFonts w:ascii="Cambria Math" w:hAnsi="Cambria Math"/>
            <w:lang w:val="es-ES_tradnl" w:eastAsia="zh-CN"/>
          </w:rPr>
          <m:t>k</m:t>
        </m:r>
        <m:r>
          <m:rPr>
            <m:sty m:val="p"/>
          </m:rPr>
          <w:rPr>
            <w:rFonts w:ascii="Cambria Math" w:hAnsi="Cambria Math"/>
            <w:lang w:val="es-ES_tradnl" w:eastAsia="zh-CN"/>
          </w:rPr>
          <m:t>&gt;0</m:t>
        </m:r>
      </m:oMath>
      <w:r w:rsidRPr="00152A39">
        <w:rPr>
          <w:lang w:val="es-ES_tradnl" w:eastAsia="zh-CN"/>
        </w:rPr>
        <w:tab/>
        <w:t>(9b)</w:t>
      </w:r>
    </w:p>
    <w:p w:rsidR="005F6504" w:rsidRPr="00152A39" w:rsidRDefault="005F6504" w:rsidP="005F6504">
      <w:pPr>
        <w:rPr>
          <w:lang w:val="es-ES_tradnl" w:eastAsia="zh-CN"/>
        </w:rPr>
      </w:pPr>
      <w:proofErr w:type="gramStart"/>
      <w:r w:rsidRPr="00152A39">
        <w:rPr>
          <w:lang w:val="es-ES_tradnl" w:eastAsia="zh-CN"/>
        </w:rPr>
        <w:t>se</w:t>
      </w:r>
      <w:proofErr w:type="gramEnd"/>
      <w:r w:rsidRPr="00152A39">
        <w:rPr>
          <w:lang w:val="es-ES_tradnl" w:eastAsia="zh-CN"/>
        </w:rPr>
        <w:t xml:space="preserve"> produce una subrefracción, lo que implica que las ondas radioeléctricas se propagan alejándose de la superficie de la Tierra.</w:t>
      </w:r>
    </w:p>
    <w:p w:rsidR="005F6504" w:rsidRPr="00152A39" w:rsidRDefault="005F6504" w:rsidP="005F6504">
      <w:pPr>
        <w:rPr>
          <w:lang w:val="es-ES_tradnl"/>
        </w:rPr>
      </w:pPr>
      <w:r w:rsidRPr="00152A39">
        <w:rPr>
          <w:lang w:val="es-ES_tradnl" w:eastAsia="zh-CN"/>
        </w:rPr>
        <w:t>Cuando:</w:t>
      </w:r>
    </w:p>
    <w:p w:rsidR="005F6504" w:rsidRPr="00152A39" w:rsidRDefault="005F6504" w:rsidP="005F6504">
      <w:pPr>
        <w:pStyle w:val="Equation"/>
        <w:rPr>
          <w:lang w:val="es-ES_tradnl" w:eastAsia="zh-CN"/>
        </w:rPr>
      </w:pPr>
      <w:r w:rsidRPr="00152A39">
        <w:rPr>
          <w:lang w:val="es-ES_tradnl" w:eastAsia="zh-CN"/>
        </w:rPr>
        <w:tab/>
      </w:r>
      <w:r w:rsidRPr="00152A39">
        <w:rPr>
          <w:lang w:val="es-ES_tradnl" w:eastAsia="zh-CN"/>
        </w:rPr>
        <w:tab/>
      </w:r>
      <m:oMath>
        <m:r>
          <m:rPr>
            <m:sty m:val="p"/>
          </m:rPr>
          <w:rPr>
            <w:rFonts w:ascii="Cambria Math" w:hAnsi="Cambria Math"/>
            <w:lang w:val="es-ES_tradnl" w:eastAsia="zh-CN"/>
          </w:rPr>
          <m:t>∞&gt;</m:t>
        </m:r>
        <m:r>
          <w:rPr>
            <w:rFonts w:ascii="Cambria Math" w:hAnsi="Cambria Math"/>
            <w:lang w:val="es-ES_tradnl" w:eastAsia="zh-CN"/>
          </w:rPr>
          <m:t>k</m:t>
        </m:r>
        <m:r>
          <m:rPr>
            <m:sty m:val="p"/>
          </m:rPr>
          <w:rPr>
            <w:rFonts w:ascii="Cambria Math" w:hAnsi="Cambria Math"/>
            <w:lang w:val="es-ES_tradnl" w:eastAsia="zh-CN"/>
          </w:rPr>
          <m:t xml:space="preserve">&gt; </m:t>
        </m:r>
        <m:f>
          <m:fPr>
            <m:ctrlPr>
              <w:rPr>
                <w:rFonts w:ascii="Cambria Math" w:hAnsi="Cambria Math"/>
                <w:lang w:val="es-ES_tradnl" w:eastAsia="zh-CN"/>
              </w:rPr>
            </m:ctrlPr>
          </m:fPr>
          <m:num>
            <m:r>
              <m:rPr>
                <m:sty m:val="p"/>
              </m:rPr>
              <w:rPr>
                <w:rFonts w:ascii="Cambria Math" w:hAnsi="Cambria Math"/>
                <w:lang w:val="es-ES_tradnl" w:eastAsia="zh-CN"/>
              </w:rPr>
              <m:t>4</m:t>
            </m:r>
          </m:num>
          <m:den>
            <m:r>
              <m:rPr>
                <m:sty m:val="p"/>
              </m:rPr>
              <w:rPr>
                <w:rFonts w:ascii="Cambria Math" w:hAnsi="Cambria Math"/>
                <w:lang w:val="es-ES_tradnl" w:eastAsia="zh-CN"/>
              </w:rPr>
              <m:t>3</m:t>
            </m:r>
          </m:den>
        </m:f>
      </m:oMath>
      <w:r w:rsidRPr="00152A39">
        <w:rPr>
          <w:lang w:val="es-ES_tradnl" w:eastAsia="zh-CN"/>
        </w:rPr>
        <w:tab/>
        <w:t>(9c)</w:t>
      </w:r>
    </w:p>
    <w:p w:rsidR="005F6504" w:rsidRPr="00152A39" w:rsidRDefault="005F6504" w:rsidP="005F6504">
      <w:pPr>
        <w:rPr>
          <w:lang w:val="es-ES_tradnl" w:eastAsia="zh-CN"/>
        </w:rPr>
      </w:pPr>
      <w:proofErr w:type="gramStart"/>
      <w:r w:rsidRPr="00152A39">
        <w:rPr>
          <w:lang w:val="es-ES_tradnl" w:eastAsia="zh-CN"/>
        </w:rPr>
        <w:t>se</w:t>
      </w:r>
      <w:proofErr w:type="gramEnd"/>
      <w:r w:rsidRPr="00152A39">
        <w:rPr>
          <w:lang w:val="es-ES_tradnl" w:eastAsia="zh-CN"/>
        </w:rPr>
        <w:t xml:space="preserve"> produce una superrefracción y los rayos radioeléctricos se propagan hacia la superficie de la Tierra ampliando así el horizonte radioeléctrico.</w:t>
      </w:r>
    </w:p>
    <w:p w:rsidR="005F6504" w:rsidRPr="00152A39" w:rsidRDefault="005F6504" w:rsidP="005F6504">
      <w:pPr>
        <w:rPr>
          <w:lang w:val="es-ES_tradnl"/>
        </w:rPr>
      </w:pPr>
      <w:r w:rsidRPr="00152A39">
        <w:rPr>
          <w:lang w:val="es-ES_tradnl" w:eastAsia="zh-CN"/>
        </w:rPr>
        <w:t>Finalmente, si:</w:t>
      </w:r>
    </w:p>
    <w:p w:rsidR="005F6504" w:rsidRPr="00152A39" w:rsidRDefault="005F6504" w:rsidP="005F6504">
      <w:pPr>
        <w:pStyle w:val="Equation"/>
        <w:rPr>
          <w:lang w:val="es-ES_tradnl" w:eastAsia="zh-CN"/>
        </w:rPr>
      </w:pPr>
      <w:r w:rsidRPr="00152A39">
        <w:rPr>
          <w:lang w:val="es-ES_tradnl" w:eastAsia="zh-CN"/>
        </w:rPr>
        <w:tab/>
      </w:r>
      <w:r w:rsidRPr="00152A39">
        <w:rPr>
          <w:lang w:val="es-ES_tradnl" w:eastAsia="zh-CN"/>
        </w:rPr>
        <w:tab/>
      </w:r>
      <m:oMath>
        <m:r>
          <m:rPr>
            <m:sty m:val="p"/>
          </m:rPr>
          <w:rPr>
            <w:rFonts w:ascii="Cambria Math" w:hAnsi="Cambria Math"/>
            <w:lang w:val="es-ES_tradnl" w:eastAsia="zh-CN"/>
          </w:rPr>
          <m:t>-∞&lt;</m:t>
        </m:r>
        <m:r>
          <w:rPr>
            <w:rFonts w:ascii="Cambria Math" w:hAnsi="Cambria Math"/>
            <w:lang w:val="es-ES_tradnl" w:eastAsia="zh-CN"/>
          </w:rPr>
          <m:t>k</m:t>
        </m:r>
        <m:r>
          <m:rPr>
            <m:sty m:val="p"/>
          </m:rPr>
          <w:rPr>
            <w:rFonts w:ascii="Cambria Math" w:hAnsi="Cambria Math"/>
            <w:lang w:val="es-ES_tradnl" w:eastAsia="zh-CN"/>
          </w:rPr>
          <m:t>&lt;0</m:t>
        </m:r>
      </m:oMath>
      <w:r w:rsidRPr="00152A39">
        <w:rPr>
          <w:lang w:val="es-ES_tradnl" w:eastAsia="zh-CN"/>
        </w:rPr>
        <w:tab/>
        <w:t>(9d)</w:t>
      </w:r>
    </w:p>
    <w:p w:rsidR="005F6504" w:rsidRPr="00152A39" w:rsidRDefault="005F6504" w:rsidP="005F6504">
      <w:pPr>
        <w:rPr>
          <w:lang w:val="es-ES_tradnl"/>
        </w:rPr>
      </w:pPr>
      <w:proofErr w:type="gramStart"/>
      <w:r w:rsidRPr="00152A39">
        <w:rPr>
          <w:lang w:val="es-ES_tradnl" w:eastAsia="zh-CN"/>
        </w:rPr>
        <w:t>se</w:t>
      </w:r>
      <w:proofErr w:type="gramEnd"/>
      <w:r w:rsidRPr="00152A39">
        <w:rPr>
          <w:lang w:val="es-ES_tradnl" w:eastAsia="zh-CN"/>
        </w:rPr>
        <w:t xml:space="preserve"> produce la propagación por conductos y los rayos radioeléctricos se curvan hacia abajo con una curvatura superior a la de la Tierra. Se denomina también propagación guiada</w:t>
      </w:r>
      <w:r w:rsidRPr="00152A39">
        <w:rPr>
          <w:rFonts w:ascii="Helvetica" w:hAnsi="Helvetica" w:cs="Helvetica"/>
          <w:lang w:val="es-ES_tradnl" w:eastAsia="zh-CN"/>
        </w:rPr>
        <w:t>.</w:t>
      </w:r>
    </w:p>
    <w:p w:rsidR="005F6504" w:rsidRPr="00152A39" w:rsidRDefault="005F6504" w:rsidP="005F6504">
      <w:pPr>
        <w:pStyle w:val="Heading4"/>
        <w:rPr>
          <w:lang w:val="es-ES_tradnl"/>
        </w:rPr>
      </w:pPr>
      <w:r w:rsidRPr="00152A39">
        <w:rPr>
          <w:lang w:val="es-ES_tradnl"/>
        </w:rPr>
        <w:t>2.4.1.2</w:t>
      </w:r>
      <w:r w:rsidRPr="00152A39">
        <w:rPr>
          <w:lang w:val="es-ES_tradnl"/>
        </w:rPr>
        <w:tab/>
        <w:t>Refracción ionosférica</w:t>
      </w:r>
    </w:p>
    <w:p w:rsidR="005F6504" w:rsidRPr="00152A39" w:rsidRDefault="005F6504" w:rsidP="005F6504">
      <w:pPr>
        <w:rPr>
          <w:lang w:val="es-ES_tradnl" w:eastAsia="zh-CN"/>
        </w:rPr>
      </w:pPr>
      <w:r w:rsidRPr="00152A39">
        <w:rPr>
          <w:lang w:val="es-ES_tradnl" w:eastAsia="zh-CN"/>
        </w:rPr>
        <w:t>La Fig. 5 facilita ejemplos de señales transmitidas a diferentes frecuencias por un transmisor ubicado sobre la superficie de la Tierra. Los rayos que se propagan con una incidencia vertical por la ionosfera con frecuencias superiores a la frecuencia crítica máxima (</w:t>
      </w:r>
      <w:r w:rsidRPr="00152A39">
        <w:rPr>
          <w:i/>
          <w:iCs/>
          <w:lang w:val="es-ES_tradnl" w:eastAsia="zh-CN"/>
        </w:rPr>
        <w:t>foF</w:t>
      </w:r>
      <w:r w:rsidRPr="00152A39">
        <w:rPr>
          <w:lang w:val="es-ES_tradnl" w:eastAsia="zh-CN"/>
        </w:rPr>
        <w:t>2) de la capa ionosférica F2, pasan a través de la ionosfera. Si la dirección de propagación de estos rayos se desvía de la dirección de incidencia vertical, los rayos sufren refracción antes de pasar a través de la ionosfera como se muestra en el rayo 4 y en el rayo 5 de la Fig. 5. Algunos de estos rayos se pueden refractar lo suficiente como para ser reflejados hacia el suelo como se muestra en el rayo 6.</w:t>
      </w:r>
    </w:p>
    <w:p w:rsidR="005F6504" w:rsidRPr="00152A39" w:rsidRDefault="005F6504" w:rsidP="005F6504">
      <w:pPr>
        <w:keepNext/>
        <w:keepLines/>
        <w:rPr>
          <w:lang w:val="es-ES_tradnl" w:eastAsia="zh-CN"/>
        </w:rPr>
      </w:pPr>
      <w:r w:rsidRPr="00152A39">
        <w:rPr>
          <w:lang w:val="es-ES_tradnl" w:eastAsia="zh-CN"/>
        </w:rPr>
        <w:lastRenderedPageBreak/>
        <w:t>Los rayos que se propagan oblicuamente por la ionosfera a frecuencias inferiores a (</w:t>
      </w:r>
      <w:r w:rsidRPr="00152A39">
        <w:rPr>
          <w:i/>
          <w:iCs/>
          <w:lang w:val="es-ES_tradnl" w:eastAsia="zh-CN"/>
        </w:rPr>
        <w:t>foF</w:t>
      </w:r>
      <w:r w:rsidRPr="00152A39">
        <w:rPr>
          <w:lang w:val="es-ES_tradnl" w:eastAsia="zh-CN"/>
        </w:rPr>
        <w:t>2)</w:t>
      </w:r>
      <m:oMath>
        <m:r>
          <w:rPr>
            <w:rFonts w:ascii="Cambria Math" w:hAnsi="Cambria Math"/>
            <w:lang w:val="es-ES_tradnl" w:eastAsia="zh-CN"/>
          </w:rPr>
          <m:t xml:space="preserve"> </m:t>
        </m:r>
      </m:oMath>
      <w:r w:rsidRPr="00152A39">
        <w:rPr>
          <w:lang w:val="es-ES_tradnl" w:eastAsia="zh-CN"/>
        </w:rPr>
        <w:t>son refractados y se pueden reflejar hacia el suelo tras recorrer una cierta distancia que depende tanto del ángulo de elevación inicial (oblicuo) de los rayos como de la frecuencia, como muestran los rayos 2 y 3 de la Fig. 5. Además, los rayos que se propagan con frecuencias inferiores a la frecuencia del plasma en el borde inferior de la capa ionosférica más baja, la capa E, se reflejan hacia el suelo en el extremo inferior de la capa E como muestra el rayo 1 de la Fig. 5.</w:t>
      </w:r>
    </w:p>
    <w:p w:rsidR="005F6504" w:rsidRPr="00152A39" w:rsidRDefault="005F6504" w:rsidP="005F6504">
      <w:pPr>
        <w:pStyle w:val="FigureNo"/>
        <w:rPr>
          <w:lang w:val="es-ES_tradnl"/>
        </w:rPr>
      </w:pPr>
      <w:r w:rsidRPr="00152A39">
        <w:rPr>
          <w:lang w:val="es-ES_tradnl"/>
        </w:rPr>
        <w:t>FIGURA 5</w:t>
      </w:r>
    </w:p>
    <w:p w:rsidR="005F6504" w:rsidRPr="00152A39" w:rsidRDefault="005F6504" w:rsidP="005F6504">
      <w:pPr>
        <w:pStyle w:val="Figuretitle"/>
        <w:rPr>
          <w:lang w:val="es-ES_tradnl"/>
        </w:rPr>
      </w:pPr>
      <w:r w:rsidRPr="00152A39">
        <w:rPr>
          <w:lang w:val="es-ES_tradnl"/>
        </w:rPr>
        <w:t>Refracción ionosférica</w:t>
      </w:r>
    </w:p>
    <w:p w:rsidR="005F6504" w:rsidRPr="00152A39" w:rsidRDefault="005F6504" w:rsidP="005F6504">
      <w:pPr>
        <w:pStyle w:val="Figure"/>
        <w:rPr>
          <w:lang w:val="es-ES_tradnl"/>
        </w:rPr>
      </w:pPr>
      <w:r w:rsidRPr="00152A39">
        <w:rPr>
          <w:lang w:val="es-ES_tradnl"/>
        </w:rPr>
        <w:object w:dxaOrig="3846" w:dyaOrig="3338">
          <v:shape id="_x0000_i1031" type="#_x0000_t75" style="width:324pt;height:4in" o:ole="">
            <v:imagedata r:id="rId25" o:title=""/>
          </v:shape>
          <o:OLEObject Type="Embed" ProgID="CorelDraw.Graphic.16" ShapeID="_x0000_i1031" DrawAspect="Content" ObjectID="_1590416578" r:id="rId26"/>
        </w:object>
      </w:r>
    </w:p>
    <w:p w:rsidR="005F6504" w:rsidRPr="00152A39" w:rsidRDefault="005F6504" w:rsidP="005F6504">
      <w:pPr>
        <w:pStyle w:val="Normalaftertitle"/>
        <w:rPr>
          <w:lang w:val="es-ES_tradnl"/>
        </w:rPr>
      </w:pPr>
      <w:r w:rsidRPr="00152A39">
        <w:rPr>
          <w:lang w:val="es-ES_tradnl"/>
        </w:rPr>
        <w:t xml:space="preserve">La Fig. 6 muestra un ejemplo de la distribución mundial para </w:t>
      </w:r>
      <m:oMath>
        <m:r>
          <w:rPr>
            <w:rFonts w:ascii="Cambria Math" w:hAnsi="Cambria Math"/>
            <w:lang w:val="es-ES_tradnl" w:eastAsia="zh-CN"/>
          </w:rPr>
          <m:t>foF2</m:t>
        </m:r>
      </m:oMath>
      <w:r w:rsidRPr="00152A39">
        <w:rPr>
          <w:lang w:val="es-ES_tradnl" w:eastAsia="zh-CN"/>
        </w:rPr>
        <w:t xml:space="preserve"> a una hora correspondiente a 0 UT, en el mes de julio, con un número de manchas solares de 100.</w:t>
      </w:r>
    </w:p>
    <w:p w:rsidR="005F6504" w:rsidRPr="00152A39" w:rsidRDefault="005F6504" w:rsidP="005F6504">
      <w:pPr>
        <w:pStyle w:val="FigureNo"/>
        <w:rPr>
          <w:lang w:val="es-ES_tradnl"/>
        </w:rPr>
      </w:pPr>
      <w:r w:rsidRPr="00152A39">
        <w:rPr>
          <w:lang w:val="es-ES_tradnl"/>
        </w:rPr>
        <w:lastRenderedPageBreak/>
        <w:t>FIGURA 6</w:t>
      </w:r>
    </w:p>
    <w:p w:rsidR="005F6504" w:rsidRPr="00152A39" w:rsidRDefault="005F6504" w:rsidP="005F6504">
      <w:pPr>
        <w:pStyle w:val="Figuretitle"/>
        <w:rPr>
          <w:lang w:val="es-ES_tradnl"/>
        </w:rPr>
      </w:pPr>
      <w:r w:rsidRPr="00152A39">
        <w:rPr>
          <w:lang w:val="es-ES_tradnl"/>
        </w:rPr>
        <w:t>Refracción ionosférica</w:t>
      </w:r>
    </w:p>
    <w:p w:rsidR="005F6504" w:rsidRPr="00152A39" w:rsidRDefault="00C00489" w:rsidP="005F6504">
      <w:pPr>
        <w:pStyle w:val="Figure"/>
        <w:rPr>
          <w:lang w:val="es-ES_tradnl"/>
        </w:rPr>
      </w:pPr>
      <w:r w:rsidRPr="00152A39">
        <w:rPr>
          <w:lang w:val="es-ES_tradnl"/>
        </w:rPr>
        <w:object w:dxaOrig="5387" w:dyaOrig="7986">
          <v:shape id="_x0000_i1032" type="#_x0000_t75" style="width:6in;height:626.4pt" o:ole="">
            <v:imagedata r:id="rId27" o:title="" cropbottom="-457f" cropright="-679f"/>
          </v:shape>
          <o:OLEObject Type="Embed" ProgID="CorelDraw.Graphic.16" ShapeID="_x0000_i1032" DrawAspect="Content" ObjectID="_1590416579" r:id="rId28"/>
        </w:object>
      </w:r>
    </w:p>
    <w:p w:rsidR="005F6504" w:rsidRPr="00152A39" w:rsidRDefault="005F6504" w:rsidP="00AE4D92">
      <w:pPr>
        <w:pStyle w:val="Heading3"/>
        <w:rPr>
          <w:lang w:val="es-ES_tradnl"/>
        </w:rPr>
      </w:pPr>
      <w:r w:rsidRPr="00152A39">
        <w:rPr>
          <w:lang w:val="es-ES_tradnl"/>
        </w:rPr>
        <w:lastRenderedPageBreak/>
        <w:t>2.4.2</w:t>
      </w:r>
      <w:r w:rsidRPr="00152A39">
        <w:rPr>
          <w:lang w:val="es-ES_tradnl"/>
        </w:rPr>
        <w:tab/>
        <w:t>Pérdida por dispersión del haz para la propagación a través de la atmósfera</w:t>
      </w:r>
    </w:p>
    <w:p w:rsidR="005F6504" w:rsidRPr="00152A39" w:rsidRDefault="005F6504" w:rsidP="00AE4D92">
      <w:pPr>
        <w:keepNext/>
        <w:keepLines/>
        <w:rPr>
          <w:lang w:val="es-ES_tradnl"/>
        </w:rPr>
      </w:pPr>
      <w:r w:rsidRPr="00152A39">
        <w:rPr>
          <w:lang w:val="es-ES_tradnl"/>
        </w:rPr>
        <w:t>La pérdida por dispersión del haz</w:t>
      </w:r>
      <w:proofErr w:type="gramStart"/>
      <w:r w:rsidRPr="00152A39">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bs</m:t>
            </m:r>
          </m:sub>
        </m:sSub>
      </m:oMath>
      <w:r w:rsidRPr="00152A39">
        <w:rPr>
          <w:lang w:val="es-ES_tradnl"/>
        </w:rPr>
        <w:t>,</w:t>
      </w:r>
      <w:proofErr w:type="gramEnd"/>
      <w:r w:rsidRPr="00152A39">
        <w:rPr>
          <w:lang w:val="es-ES_tradnl"/>
        </w:rPr>
        <w:t xml:space="preserve"> es una pérdida no óhmica debida a la dispersión del haz de antena en el plano de elevación vertical como consecuencia de la variación del índice de refracción radioeléctrica respecto de la altura. Este efecto es insignificante para ángulos de elevación superiores a 5 grados.</w:t>
      </w:r>
    </w:p>
    <w:p w:rsidR="005F6504" w:rsidRPr="00152A39" w:rsidRDefault="005F6504" w:rsidP="005F6504">
      <w:pPr>
        <w:rPr>
          <w:lang w:val="es-ES_tradnl"/>
        </w:rPr>
      </w:pPr>
      <w:r w:rsidRPr="00152A39">
        <w:rPr>
          <w:lang w:val="es-ES_tradnl"/>
        </w:rPr>
        <w:t>La pérdida de señal debida a la dispersión del haz en el caso de una onda que se propaga por toda la atmósfera en las direcciones Tierra-espacio y espacio-Tierra es:</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bs</m:t>
            </m:r>
          </m:sub>
        </m:sSub>
        <m:r>
          <m:rPr>
            <m:sty m:val="p"/>
          </m:rPr>
          <w:rPr>
            <w:rFonts w:ascii="Cambria Math" w:hAnsi="Cambria Math"/>
            <w:lang w:val="es-ES_tradnl"/>
          </w:rPr>
          <m:t>=±10log</m:t>
        </m:r>
        <m:d>
          <m:dPr>
            <m:ctrlPr>
              <w:rPr>
                <w:rFonts w:ascii="Cambria Math" w:hAnsi="Cambria Math"/>
                <w:lang w:val="es-ES_tradnl"/>
              </w:rPr>
            </m:ctrlPr>
          </m:dPr>
          <m:e>
            <m:r>
              <w:rPr>
                <w:rFonts w:ascii="Cambria Math" w:hAnsi="Cambria Math"/>
                <w:lang w:val="es-ES_tradnl"/>
              </w:rPr>
              <m:t>B</m:t>
            </m:r>
          </m:e>
        </m:d>
      </m:oMath>
      <w:r w:rsidRPr="00152A39">
        <w:rPr>
          <w:lang w:val="es-ES_tradnl"/>
        </w:rPr>
        <w:t xml:space="preserve">                (</w:t>
      </w:r>
      <w:proofErr w:type="gramStart"/>
      <w:r w:rsidRPr="00152A39">
        <w:rPr>
          <w:lang w:val="es-ES_tradnl"/>
        </w:rPr>
        <w:t>dB</w:t>
      </w:r>
      <w:proofErr w:type="gramEnd"/>
      <w:r w:rsidRPr="00152A39">
        <w:rPr>
          <w:lang w:val="es-ES_tradnl"/>
        </w:rPr>
        <w:t>)</w:t>
      </w:r>
      <w:r w:rsidRPr="00152A39">
        <w:rPr>
          <w:lang w:val="es-ES_tradnl"/>
        </w:rPr>
        <w:tab/>
        <w:t>(10)</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
        <w:rPr>
          <w:lang w:val="es-ES_tradnl"/>
        </w:rPr>
      </w:pPr>
      <w:r w:rsidRPr="00152A39">
        <w:rPr>
          <w:lang w:val="es-ES_tradnl"/>
        </w:rPr>
        <w:t>     </w:t>
      </w:r>
      <m:oMath>
        <m:r>
          <w:rPr>
            <w:rFonts w:ascii="Cambria Math" w:hAnsi="Cambria Math"/>
            <w:lang w:val="es-ES_tradnl"/>
          </w:rPr>
          <m:t>B</m:t>
        </m:r>
        <m:r>
          <m:rPr>
            <m:sty m:val="p"/>
          </m:rPr>
          <w:rPr>
            <w:rFonts w:ascii="Cambria Math" w:hAnsi="Cambria Math"/>
            <w:lang w:val="es-ES_tradnl"/>
          </w:rPr>
          <m:t>=1-</m:t>
        </m:r>
        <m:f>
          <m:fPr>
            <m:ctrlPr>
              <w:rPr>
                <w:rFonts w:ascii="Cambria Math" w:hAnsi="Cambria Math"/>
                <w:lang w:val="es-ES_tradnl"/>
              </w:rPr>
            </m:ctrlPr>
          </m:fPr>
          <m:num>
            <m:r>
              <m:rPr>
                <m:sty m:val="p"/>
              </m:rPr>
              <w:rPr>
                <w:rFonts w:ascii="Cambria Math" w:hAnsi="Cambria Math"/>
                <w:lang w:val="es-ES_tradnl"/>
              </w:rPr>
              <m:t>0,5411+0,07446</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r>
              <m:rPr>
                <m:sty m:val="p"/>
              </m:rPr>
              <w:rPr>
                <w:rFonts w:ascii="Cambria Math" w:hAnsi="Cambria Math"/>
                <w:lang w:val="es-ES_tradnl"/>
              </w:rPr>
              <m:t>+</m:t>
            </m:r>
            <m:r>
              <w:rPr>
                <w:rFonts w:ascii="Cambria Math" w:hAnsi="Cambria Math"/>
                <w:lang w:val="es-ES_tradnl"/>
              </w:rPr>
              <m:t>h</m:t>
            </m:r>
            <m:d>
              <m:dPr>
                <m:ctrlPr>
                  <w:rPr>
                    <w:rFonts w:ascii="Cambria Math" w:hAnsi="Cambria Math"/>
                    <w:lang w:val="es-ES_tradnl"/>
                  </w:rPr>
                </m:ctrlPr>
              </m:dPr>
              <m:e>
                <m:r>
                  <m:rPr>
                    <m:sty m:val="p"/>
                  </m:rPr>
                  <w:rPr>
                    <w:rFonts w:ascii="Cambria Math" w:hAnsi="Cambria Math"/>
                    <w:lang w:val="es-ES_tradnl"/>
                  </w:rPr>
                  <m:t>0,06272+0,0276</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h</m:t>
                </m:r>
              </m:e>
              <m:sup>
                <m:r>
                  <m:rPr>
                    <m:sty m:val="p"/>
                  </m:rPr>
                  <w:rPr>
                    <w:rFonts w:ascii="Cambria Math" w:hAnsi="Cambria Math"/>
                    <w:lang w:val="es-ES_tradnl"/>
                  </w:rPr>
                  <m:t>2</m:t>
                </m:r>
              </m:sup>
            </m:sSup>
            <m:r>
              <m:rPr>
                <m:sty m:val="p"/>
              </m:rPr>
              <w:rPr>
                <w:rFonts w:ascii="Cambria Math" w:hAnsi="Cambria Math"/>
                <w:lang w:val="es-ES_tradnl"/>
              </w:rPr>
              <m:t>0,008288</m:t>
            </m:r>
          </m:num>
          <m:den>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s-ES_tradnl"/>
                      </w:rPr>
                      <m:t>1,728+0,5411</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r>
                      <m:rPr>
                        <m:sty m:val="p"/>
                      </m:rPr>
                      <w:rPr>
                        <w:rFonts w:ascii="Cambria Math" w:hAnsi="Cambria Math"/>
                        <w:lang w:val="es-ES_tradnl"/>
                      </w:rPr>
                      <m:t>+0,03723</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sup>
                        <m:r>
                          <m:rPr>
                            <m:sty m:val="p"/>
                          </m:rPr>
                          <w:rPr>
                            <w:rFonts w:ascii="Cambria Math" w:hAnsi="Cambria Math"/>
                            <w:lang w:val="es-ES_tradnl"/>
                          </w:rPr>
                          <m:t>2</m:t>
                        </m:r>
                      </m:sup>
                    </m:sSup>
                    <m:r>
                      <m:rPr>
                        <m:sty m:val="p"/>
                      </m:rPr>
                      <w:rPr>
                        <w:rFonts w:ascii="Cambria Math" w:hAnsi="Cambria Math"/>
                        <w:lang w:val="es-ES_tradnl"/>
                      </w:rPr>
                      <m:t>+</m:t>
                    </m:r>
                    <m:r>
                      <w:rPr>
                        <w:rFonts w:ascii="Cambria Math" w:hAnsi="Cambria Math"/>
                        <w:lang w:val="es-ES_tradnl"/>
                      </w:rPr>
                      <m:t>h</m:t>
                    </m:r>
                    <m:d>
                      <m:dPr>
                        <m:ctrlPr>
                          <w:rPr>
                            <w:rFonts w:ascii="Cambria Math" w:hAnsi="Cambria Math"/>
                            <w:lang w:val="es-ES_tradnl"/>
                          </w:rPr>
                        </m:ctrlPr>
                      </m:dPr>
                      <m:e>
                        <m:r>
                          <m:rPr>
                            <m:sty m:val="p"/>
                          </m:rPr>
                          <w:rPr>
                            <w:rFonts w:ascii="Cambria Math" w:hAnsi="Cambria Math"/>
                            <w:lang w:val="es-ES_tradnl"/>
                          </w:rPr>
                          <m:t>0,1815+0,06272</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r>
                          <m:rPr>
                            <m:sty m:val="p"/>
                          </m:rPr>
                          <w:rPr>
                            <w:rFonts w:ascii="Cambria Math" w:hAnsi="Cambria Math"/>
                            <w:lang w:val="es-ES_tradnl"/>
                          </w:rPr>
                          <m:t>+0,0138</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sup>
                            <m:r>
                              <m:rPr>
                                <m:sty m:val="p"/>
                              </m:rPr>
                              <w:rPr>
                                <w:rFonts w:ascii="Cambria Math" w:hAnsi="Cambria Math"/>
                                <w:lang w:val="es-ES_tradnl"/>
                              </w:rPr>
                              <m:t>2</m:t>
                            </m:r>
                          </m:sup>
                        </m:sSup>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h</m:t>
                        </m:r>
                      </m:e>
                      <m:sup>
                        <m:r>
                          <m:rPr>
                            <m:sty m:val="p"/>
                          </m:rPr>
                          <w:rPr>
                            <w:rFonts w:ascii="Cambria Math" w:hAnsi="Cambria Math"/>
                            <w:lang w:val="es-ES_tradnl"/>
                          </w:rPr>
                          <m:t>2</m:t>
                        </m:r>
                      </m:sup>
                    </m:sSup>
                    <m:d>
                      <m:dPr>
                        <m:ctrlPr>
                          <w:rPr>
                            <w:rFonts w:ascii="Cambria Math" w:hAnsi="Cambria Math"/>
                            <w:lang w:val="es-ES_tradnl"/>
                          </w:rPr>
                        </m:ctrlPr>
                      </m:dPr>
                      <m:e>
                        <m:r>
                          <m:rPr>
                            <m:sty m:val="p"/>
                          </m:rPr>
                          <w:rPr>
                            <w:rFonts w:ascii="Cambria Math" w:hAnsi="Cambria Math"/>
                            <w:lang w:val="es-ES_tradnl"/>
                          </w:rPr>
                          <m:t>0,01727+0,008288</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d>
                  </m:e>
                </m:d>
              </m:e>
              <m:sup>
                <m:r>
                  <m:rPr>
                    <m:sty m:val="p"/>
                  </m:rPr>
                  <w:rPr>
                    <w:rFonts w:ascii="Cambria Math" w:hAnsi="Cambria Math"/>
                    <w:lang w:val="es-ES_tradnl"/>
                  </w:rPr>
                  <m:t>2</m:t>
                </m:r>
              </m:sup>
            </m:sSup>
          </m:den>
        </m:f>
      </m:oMath>
      <w:r w:rsidRPr="00152A39">
        <w:rPr>
          <w:lang w:val="es-ES_tradnl"/>
        </w:rPr>
        <w:tab/>
        <w:t>(10a)</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legend"/>
        <w:rPr>
          <w:lang w:val="es-ES_tradnl"/>
        </w:rPr>
      </w:pPr>
      <w:r w:rsidRPr="00152A39">
        <w:rPr>
          <w:lang w:val="es-ES_tradnl"/>
        </w:rPr>
        <w:tab/>
      </w:r>
      <w:r w:rsidRPr="00152A39">
        <w:rPr>
          <w:lang w:val="es-ES_tradnl"/>
        </w:rPr>
        <w:sym w:font="Symbol" w:char="F071"/>
      </w:r>
      <w:r w:rsidRPr="00152A39">
        <w:rPr>
          <w:vertAlign w:val="subscript"/>
          <w:lang w:val="es-ES_tradnl"/>
        </w:rPr>
        <w:t>0</w:t>
      </w:r>
      <w:r w:rsidRPr="00152A39">
        <w:rPr>
          <w:lang w:val="es-ES_tradnl"/>
        </w:rPr>
        <w:t>:</w:t>
      </w:r>
      <w:r w:rsidRPr="00152A39">
        <w:rPr>
          <w:lang w:val="es-ES_tradnl"/>
        </w:rPr>
        <w:tab/>
      </w:r>
      <w:r w:rsidRPr="00152A39">
        <w:rPr>
          <w:snapToGrid w:val="0"/>
          <w:lang w:val="es-ES_tradnl"/>
        </w:rPr>
        <w:t>ángulo de elevación de la línea que conecta los puntos de transmisión y recepción</w:t>
      </w:r>
      <w:r w:rsidRPr="00152A39" w:rsidDel="00F85731">
        <w:rPr>
          <w:snapToGrid w:val="0"/>
          <w:lang w:val="es-ES_tradnl"/>
        </w:rPr>
        <w:t xml:space="preserve"> </w:t>
      </w:r>
      <w:r w:rsidRPr="00152A39">
        <w:rPr>
          <w:lang w:val="es-ES_tradnl"/>
        </w:rPr>
        <w:t xml:space="preserve">(grados) </w:t>
      </w:r>
      <w:r w:rsidRPr="00152A39">
        <w:rPr>
          <w:snapToGrid w:val="0"/>
          <w:lang w:val="es-ES_tradnl"/>
        </w:rPr>
        <w:t>(</w:t>
      </w:r>
      <w:r w:rsidRPr="00152A39">
        <w:rPr>
          <w:snapToGrid w:val="0"/>
          <w:lang w:val="es-ES_tradnl"/>
        </w:rPr>
        <w:sym w:font="Symbol" w:char="0071"/>
      </w:r>
      <w:r w:rsidRPr="00152A39">
        <w:rPr>
          <w:snapToGrid w:val="0"/>
          <w:vertAlign w:val="subscript"/>
          <w:lang w:val="es-ES_tradnl"/>
        </w:rPr>
        <w:t>0</w:t>
      </w:r>
      <w:r w:rsidRPr="00152A39">
        <w:rPr>
          <w:lang w:val="es-ES_tradnl"/>
        </w:rPr>
        <w:t> </w:t>
      </w:r>
      <w:r w:rsidRPr="00152A39">
        <w:rPr>
          <w:snapToGrid w:val="0"/>
          <w:lang w:val="es-ES_tradnl"/>
        </w:rPr>
        <w:t>&lt; 10°)</w:t>
      </w:r>
    </w:p>
    <w:p w:rsidR="005F6504" w:rsidRPr="00152A39" w:rsidRDefault="005F6504" w:rsidP="005F6504">
      <w:pPr>
        <w:pStyle w:val="Equationlegend"/>
        <w:rPr>
          <w:lang w:val="es-ES_tradnl"/>
        </w:rPr>
      </w:pPr>
      <w:r w:rsidRPr="00152A39">
        <w:rPr>
          <w:lang w:val="es-ES_tradnl"/>
        </w:rPr>
        <w:tab/>
      </w:r>
      <w:proofErr w:type="gramStart"/>
      <w:r w:rsidRPr="00152A39">
        <w:rPr>
          <w:i/>
          <w:iCs/>
          <w:lang w:val="es-ES_tradnl"/>
        </w:rPr>
        <w:t>h</w:t>
      </w:r>
      <w:proofErr w:type="gramEnd"/>
      <w:r w:rsidRPr="00152A39">
        <w:rPr>
          <w:lang w:val="es-ES_tradnl"/>
        </w:rPr>
        <w:t>:</w:t>
      </w:r>
      <w:r w:rsidRPr="00152A39">
        <w:rPr>
          <w:lang w:val="es-ES_tradnl"/>
        </w:rPr>
        <w:tab/>
        <w:t xml:space="preserve">altitud del punto más bajo sobre el nivel del mar (km) ) </w:t>
      </w:r>
      <w:r w:rsidRPr="00152A39">
        <w:rPr>
          <w:snapToGrid w:val="0"/>
          <w:lang w:val="es-ES_tradnl"/>
        </w:rPr>
        <w:t>(</w:t>
      </w:r>
      <w:r w:rsidRPr="00152A39">
        <w:rPr>
          <w:i/>
          <w:snapToGrid w:val="0"/>
          <w:lang w:val="es-ES_tradnl"/>
        </w:rPr>
        <w:t>h</w:t>
      </w:r>
      <w:r w:rsidRPr="00152A39">
        <w:rPr>
          <w:snapToGrid w:val="0"/>
          <w:lang w:val="es-ES_tradnl"/>
        </w:rPr>
        <w:t> </w:t>
      </w:r>
      <w:r w:rsidRPr="00152A39">
        <w:rPr>
          <w:snapToGrid w:val="0"/>
          <w:u w:val="single"/>
          <w:lang w:val="es-ES_tradnl"/>
        </w:rPr>
        <w:t>&lt;</w:t>
      </w:r>
      <w:r w:rsidRPr="00152A39">
        <w:rPr>
          <w:snapToGrid w:val="0"/>
          <w:lang w:val="es-ES_tradnl"/>
        </w:rPr>
        <w:t> 5 km).</w:t>
      </w:r>
    </w:p>
    <w:p w:rsidR="005F6504" w:rsidRPr="00152A39" w:rsidRDefault="005F6504" w:rsidP="005F6504">
      <w:pPr>
        <w:rPr>
          <w:lang w:val="es-ES_tradnl"/>
        </w:rPr>
      </w:pPr>
      <w:r w:rsidRPr="00152A39">
        <w:rPr>
          <w:lang w:val="es-ES_tradnl"/>
        </w:rPr>
        <w:t>La Fig. 7 muestra la pérdida por dispersión del haz respecto del ángulo de elevación en el espacio libre para altitudes del punto más bajo por encima del nivel del mar de 0, 0,5, 1, 2, 3 y 5 km. La magnitud de las pérdidas por dispersión del haz es independiente de la frecuencia en la gama 1</w:t>
      </w:r>
      <w:r w:rsidRPr="00152A39">
        <w:rPr>
          <w:lang w:val="es-ES_tradnl"/>
        </w:rPr>
        <w:noBreakHyphen/>
        <w:t>100 GHz.</w:t>
      </w:r>
    </w:p>
    <w:p w:rsidR="005F6504" w:rsidRPr="00152A39" w:rsidRDefault="005F6504" w:rsidP="005F6504">
      <w:pPr>
        <w:pStyle w:val="FigureNo"/>
        <w:rPr>
          <w:lang w:val="es-ES_tradnl"/>
        </w:rPr>
      </w:pPr>
      <w:r w:rsidRPr="00152A39">
        <w:rPr>
          <w:lang w:val="es-ES_tradnl"/>
        </w:rPr>
        <w:t>FIGURA 7</w:t>
      </w:r>
    </w:p>
    <w:p w:rsidR="005F6504" w:rsidRPr="00152A39" w:rsidRDefault="005F6504" w:rsidP="005F6504">
      <w:pPr>
        <w:pStyle w:val="Figuretitle"/>
        <w:rPr>
          <w:lang w:val="es-ES_tradnl"/>
        </w:rPr>
      </w:pPr>
      <w:r w:rsidRPr="00152A39">
        <w:rPr>
          <w:lang w:val="es-ES_tradnl"/>
        </w:rPr>
        <w:t>Dispersión del haz en las direcciones Tierra-espacio y espacio-Tierra</w:t>
      </w:r>
    </w:p>
    <w:p w:rsidR="005F6504" w:rsidRPr="00152A39" w:rsidRDefault="00C00489" w:rsidP="005F6504">
      <w:pPr>
        <w:pStyle w:val="Figure"/>
        <w:rPr>
          <w:lang w:val="es-ES_tradnl"/>
        </w:rPr>
      </w:pPr>
      <w:r w:rsidRPr="00152A39">
        <w:rPr>
          <w:lang w:val="es-ES_tradnl"/>
        </w:rPr>
        <w:object w:dxaOrig="5273" w:dyaOrig="4129">
          <v:shape id="_x0000_i1033" type="#_x0000_t75" style="width:338.4pt;height:266.4pt" o:ole="">
            <v:imagedata r:id="rId29" o:title="" cropbottom="-785f" cropright="-614f"/>
          </v:shape>
          <o:OLEObject Type="Embed" ProgID="CorelDraw.Graphic.16" ShapeID="_x0000_i1033" DrawAspect="Content" ObjectID="_1590416580" r:id="rId30"/>
        </w:object>
      </w:r>
    </w:p>
    <w:p w:rsidR="005F6504" w:rsidRPr="00152A39" w:rsidRDefault="005F6504" w:rsidP="00C00489">
      <w:pPr>
        <w:rPr>
          <w:lang w:val="es-ES_tradnl"/>
        </w:rPr>
      </w:pPr>
      <w:r w:rsidRPr="00152A39">
        <w:rPr>
          <w:lang w:val="es-ES_tradnl"/>
        </w:rPr>
        <w:br w:type="page"/>
      </w:r>
    </w:p>
    <w:p w:rsidR="005F6504" w:rsidRPr="00152A39" w:rsidRDefault="005F6504" w:rsidP="005F6504">
      <w:pPr>
        <w:pStyle w:val="Heading2"/>
        <w:rPr>
          <w:lang w:val="es-ES_tradnl"/>
        </w:rPr>
      </w:pPr>
      <w:r w:rsidRPr="00152A39">
        <w:rPr>
          <w:lang w:val="es-ES_tradnl"/>
        </w:rPr>
        <w:lastRenderedPageBreak/>
        <w:t>2.5</w:t>
      </w:r>
      <w:r w:rsidRPr="00152A39">
        <w:rPr>
          <w:lang w:val="es-ES_tradnl"/>
        </w:rPr>
        <w:tab/>
        <w:t>Centelleo</w:t>
      </w:r>
    </w:p>
    <w:p w:rsidR="005F6504" w:rsidRPr="00152A39" w:rsidRDefault="005F6504" w:rsidP="005F6504">
      <w:pPr>
        <w:rPr>
          <w:lang w:val="es-ES_tradnl"/>
        </w:rPr>
      </w:pPr>
      <w:r w:rsidRPr="00152A39">
        <w:rPr>
          <w:lang w:val="es-ES_tradnl"/>
        </w:rPr>
        <w:t>Existen dos diferentes mecanismos en los trayectos Tierra-espacio que dan lugar a fluctuaciones en el nivel de la señal que cambian rápidamente con el tiempo y en distancias cortas. Los dos mecanismos se producen en gamas de frecuencias excluyentes entre ellas, como se destaca en las siguientes subsecciones y, por tanto, normalmente sólo es necesario considerar una de ellas para cada caso. El centelleo se formula aquí como una atenuación. Se debe tratar individualmente como variable en el tiempo, con una mediana igual a cero para cada distribución. Por tanto, la atenuación por centelleo (dB) varía entre valores positivos y negativos. Cuando se combinan muchas señales no deseadas en el receptor interferido, el centelleo se cancelará y el mecanismo puede ser ignorado.</w:t>
      </w:r>
    </w:p>
    <w:p w:rsidR="005F6504" w:rsidRPr="00152A39" w:rsidRDefault="005F6504" w:rsidP="005F6504">
      <w:pPr>
        <w:pStyle w:val="Heading3"/>
        <w:rPr>
          <w:lang w:val="es-ES_tradnl"/>
        </w:rPr>
      </w:pPr>
      <w:r w:rsidRPr="00152A39">
        <w:rPr>
          <w:lang w:val="es-ES_tradnl"/>
        </w:rPr>
        <w:t>2.5.1</w:t>
      </w:r>
      <w:r w:rsidRPr="00152A39">
        <w:rPr>
          <w:lang w:val="es-ES_tradnl"/>
        </w:rPr>
        <w:tab/>
        <w:t xml:space="preserve">Centelleo ionosférico </w:t>
      </w:r>
      <w:r w:rsidRPr="00152A39">
        <w:rPr>
          <w:i/>
          <w:iCs/>
          <w:lang w:val="es-ES_tradnl"/>
        </w:rPr>
        <w:t>A</w:t>
      </w:r>
      <w:r w:rsidRPr="00152A39">
        <w:rPr>
          <w:i/>
          <w:iCs/>
          <w:vertAlign w:val="subscript"/>
          <w:lang w:val="es-ES_tradnl"/>
        </w:rPr>
        <w:t>si</w:t>
      </w:r>
      <w:r w:rsidRPr="00152A39">
        <w:rPr>
          <w:lang w:val="es-ES_tradnl"/>
        </w:rPr>
        <w:t xml:space="preserve"> (dB)</w:t>
      </w:r>
    </w:p>
    <w:p w:rsidR="005F6504" w:rsidRPr="00152A39" w:rsidRDefault="005F6504" w:rsidP="005F6504">
      <w:pPr>
        <w:rPr>
          <w:lang w:val="es-ES_tradnl"/>
        </w:rPr>
      </w:pPr>
      <w:r w:rsidRPr="00152A39">
        <w:rPr>
          <w:lang w:val="es-ES_tradnl"/>
        </w:rPr>
        <w:t>La Recomendación UIT-R P.531 incluye datos de propagación y métodos de cálculo para predecir los efectos del centelleo ionosférico. El efecto sobre el nivel de la señal decrece con la frecuencia. Rara vez es importante para frecuencias superiores a 10 GHz y se puede ignorar por encima de esa frecuencia.</w:t>
      </w:r>
    </w:p>
    <w:p w:rsidR="005F6504" w:rsidRPr="00152A39" w:rsidRDefault="005F6504" w:rsidP="005F6504">
      <w:pPr>
        <w:pStyle w:val="Heading3"/>
        <w:rPr>
          <w:lang w:val="es-ES_tradnl"/>
        </w:rPr>
      </w:pPr>
      <w:r w:rsidRPr="00152A39">
        <w:rPr>
          <w:lang w:val="es-ES_tradnl"/>
        </w:rPr>
        <w:t>2.5.2</w:t>
      </w:r>
      <w:r w:rsidRPr="00152A39">
        <w:rPr>
          <w:lang w:val="es-ES_tradnl"/>
        </w:rPr>
        <w:tab/>
        <w:t xml:space="preserve">Centelleo troposférico </w:t>
      </w:r>
      <w:r w:rsidRPr="00152A39">
        <w:rPr>
          <w:i/>
          <w:iCs/>
          <w:lang w:val="es-ES_tradnl"/>
        </w:rPr>
        <w:t>A</w:t>
      </w:r>
      <w:r w:rsidRPr="00152A39">
        <w:rPr>
          <w:i/>
          <w:iCs/>
          <w:vertAlign w:val="subscript"/>
          <w:lang w:val="es-ES_tradnl"/>
        </w:rPr>
        <w:t>st</w:t>
      </w:r>
      <w:r w:rsidRPr="00152A39">
        <w:rPr>
          <w:lang w:val="es-ES_tradnl"/>
        </w:rPr>
        <w:t xml:space="preserve"> (dB)</w:t>
      </w:r>
    </w:p>
    <w:p w:rsidR="005F6504" w:rsidRPr="00152A39" w:rsidRDefault="005F6504" w:rsidP="005F6504">
      <w:pPr>
        <w:rPr>
          <w:lang w:val="es-ES_tradnl"/>
        </w:rPr>
      </w:pPr>
      <w:r w:rsidRPr="00152A39">
        <w:rPr>
          <w:lang w:val="es-ES_tradnl"/>
        </w:rPr>
        <w:t>La presente sección ofrece un método para calcular el efecto del centelleo troposférico.</w:t>
      </w:r>
    </w:p>
    <w:p w:rsidR="005F6504" w:rsidRPr="00152A39" w:rsidRDefault="005F6504" w:rsidP="005F6504">
      <w:pPr>
        <w:rPr>
          <w:lang w:val="es-ES_tradnl"/>
        </w:rPr>
      </w:pPr>
      <w:r w:rsidRPr="00152A39">
        <w:rPr>
          <w:lang w:val="es-ES_tradnl"/>
        </w:rPr>
        <w:t>Las variaciones del índice de refracción ocasionadas por las turbulencias atmosféricas pueden producir desvanecimientos y mejoras de la intensidad de la señal en el espacio y en el tiempo. El proceso físico se produce por el enfoque y desenfoque alternativo de las ondas radioeléctricas. La intensidad de este centelleo tiene buena correlación con el término de humedad del índice de refracción atmosférica, que está relacionado con la densidad de vapor de agua.</w:t>
      </w:r>
    </w:p>
    <w:p w:rsidR="005F6504" w:rsidRPr="00152A39" w:rsidRDefault="005F6504" w:rsidP="005F6504">
      <w:pPr>
        <w:rPr>
          <w:lang w:val="es-ES_tradnl"/>
        </w:rPr>
      </w:pPr>
      <w:r w:rsidRPr="00152A39">
        <w:rPr>
          <w:lang w:val="es-ES_tradnl"/>
        </w:rPr>
        <w:t xml:space="preserve">La intensidad general del centelleo troposférico varía por lo tanto en el espacio y en el tiempo como lo hace la densidad de vapor de agua, normalmente hasta decenas de kilómetros y horas. El centelleo real se produce a escalas </w:t>
      </w:r>
      <w:proofErr w:type="gramStart"/>
      <w:r w:rsidRPr="00152A39">
        <w:rPr>
          <w:lang w:val="es-ES_tradnl"/>
        </w:rPr>
        <w:t>mucho</w:t>
      </w:r>
      <w:proofErr w:type="gramEnd"/>
      <w:r w:rsidRPr="00152A39">
        <w:rPr>
          <w:lang w:val="es-ES_tradnl"/>
        </w:rPr>
        <w:t xml:space="preserve"> menores, normalmente durante menos de una longitud de onda y en segundos.</w:t>
      </w:r>
    </w:p>
    <w:p w:rsidR="005F6504" w:rsidRPr="00152A39" w:rsidRDefault="005F6504" w:rsidP="005F6504">
      <w:pPr>
        <w:rPr>
          <w:lang w:val="es-ES_tradnl"/>
        </w:rPr>
      </w:pPr>
      <w:r w:rsidRPr="00152A39">
        <w:rPr>
          <w:lang w:val="es-ES_tradnl"/>
        </w:rPr>
        <w:t>La distribución estadística de la variabilidad de la intensidad de la señal, cuando se expresa en dB, no es simétrica respecto del desvanecimiento rebasado durante un determinado porcentaje de tiempo. El desvanecimiento rebasado es superior a la mejora rebasada para el mismo porcentaje de tiempo. Esta asimetría en la variabilidad de la intensidad de la señal es mayor en los extremos de la distribución.</w:t>
      </w:r>
    </w:p>
    <w:p w:rsidR="005F6504" w:rsidRPr="00152A39" w:rsidRDefault="005F6504" w:rsidP="005F6504">
      <w:pPr>
        <w:rPr>
          <w:lang w:val="es-ES_tradnl"/>
        </w:rPr>
      </w:pPr>
      <w:r w:rsidRPr="00152A39">
        <w:rPr>
          <w:lang w:val="es-ES_tradnl"/>
        </w:rPr>
        <w:t>Puesto que el mecanismo se basa únicamente en el enfoque y desenfoque, y no en la absorción de energía, el efecto neto del centelleo troposférico tiende a cero cuando se promedia en el espacio y/o en el tiempo. Es por tanto significativo cuando se considera una interferencia única y en el caso de efectos a corto plazo, pero tiende a cancelarse en el caso de múltiples interferencias a largo plazo cuando las señales combinadas tienen cada una de ellas intensidades promedio similares.</w:t>
      </w:r>
    </w:p>
    <w:p w:rsidR="005F6504" w:rsidRPr="00152A39" w:rsidRDefault="005F6504" w:rsidP="005F6504">
      <w:pPr>
        <w:rPr>
          <w:lang w:val="es-ES_tradnl"/>
        </w:rPr>
      </w:pPr>
      <w:r w:rsidRPr="00152A39">
        <w:rPr>
          <w:lang w:val="es-ES_tradnl"/>
        </w:rPr>
        <w:t xml:space="preserve">El promedio espacial del centelleo también tiende a reducir su importancia cuando el diámetro de la apertura efectiva de la antena es comparable o superior a la distancia de correlación espacial. El Adjunto D ofrece un método de cálculo para predecir la intensidad y la distribución temporal tanto de las mejoras como de los desvanecimientos. La mejora rebasada durante un porcentaje de tiempo </w:t>
      </w:r>
      <m:oMath>
        <m:r>
          <w:rPr>
            <w:rFonts w:ascii="Cambria Math" w:hAnsi="Cambria Math"/>
            <w:lang w:val="es-ES_tradnl"/>
          </w:rPr>
          <m:t>p</m:t>
        </m:r>
      </m:oMath>
      <w:r w:rsidRPr="00152A39">
        <w:rPr>
          <w:lang w:val="es-ES_tradnl"/>
        </w:rPr>
        <w:t xml:space="preserve"> se expresa como </w:t>
      </w:r>
      <w:r w:rsidRPr="00152A39">
        <w:rPr>
          <w:i/>
          <w:iCs/>
          <w:lang w:val="es-ES_tradnl"/>
        </w:rPr>
        <w:t>E</w:t>
      </w:r>
      <w:r w:rsidRPr="00152A39">
        <w:rPr>
          <w:i/>
          <w:iCs/>
          <w:vertAlign w:val="subscript"/>
          <w:lang w:val="es-ES_tradnl"/>
        </w:rPr>
        <w:t>st </w:t>
      </w:r>
      <w:r w:rsidRPr="00152A39">
        <w:rPr>
          <w:lang w:val="es-ES_tradnl"/>
        </w:rPr>
        <w:t>(</w:t>
      </w:r>
      <w:r w:rsidRPr="00152A39">
        <w:rPr>
          <w:i/>
          <w:iCs/>
          <w:lang w:val="es-ES_tradnl"/>
        </w:rPr>
        <w:t>p</w:t>
      </w:r>
      <w:r w:rsidRPr="00152A39">
        <w:rPr>
          <w:lang w:val="es-ES_tradnl"/>
        </w:rPr>
        <w:t xml:space="preserve">) (dB). </w:t>
      </w:r>
      <w:r w:rsidRPr="00152A39">
        <w:rPr>
          <w:i/>
          <w:iCs/>
          <w:lang w:val="es-ES_tradnl"/>
        </w:rPr>
        <w:t>E</w:t>
      </w:r>
      <w:r w:rsidRPr="00152A39">
        <w:rPr>
          <w:i/>
          <w:iCs/>
          <w:vertAlign w:val="subscript"/>
          <w:lang w:val="es-ES_tradnl"/>
        </w:rPr>
        <w:t>st </w:t>
      </w:r>
      <w:r w:rsidRPr="00152A39">
        <w:rPr>
          <w:lang w:val="es-ES_tradnl"/>
        </w:rPr>
        <w:t>(</w:t>
      </w:r>
      <w:r w:rsidRPr="00152A39">
        <w:rPr>
          <w:i/>
          <w:iCs/>
          <w:lang w:val="es-ES_tradnl"/>
        </w:rPr>
        <w:t>p</w:t>
      </w:r>
      <w:r w:rsidRPr="00152A39">
        <w:rPr>
          <w:lang w:val="es-ES_tradnl"/>
        </w:rPr>
        <w:t xml:space="preserve">) es negativa para </w:t>
      </w:r>
      <w:r w:rsidRPr="00152A39">
        <w:rPr>
          <w:i/>
          <w:lang w:val="es-ES_tradnl"/>
        </w:rPr>
        <w:t>p</w:t>
      </w:r>
      <w:r w:rsidRPr="00152A39">
        <w:rPr>
          <w:lang w:val="es-ES_tradnl"/>
        </w:rPr>
        <w:t> &gt; 50, lo que representa un desvanecimiento. El método subyacente es el mismo que se indica en el § 2.4.1 del Anexo </w:t>
      </w:r>
      <w:r w:rsidR="00C00489">
        <w:rPr>
          <w:lang w:val="es-ES_tradnl"/>
        </w:rPr>
        <w:t>1 a la Recomendación UIT</w:t>
      </w:r>
      <w:r w:rsidR="00C00489">
        <w:rPr>
          <w:lang w:val="es-ES_tradnl"/>
        </w:rPr>
        <w:noBreakHyphen/>
      </w:r>
      <w:r w:rsidRPr="00152A39">
        <w:rPr>
          <w:lang w:val="es-ES_tradnl"/>
        </w:rPr>
        <w:t>R P.618 para un enlace Tierra-espacio, pero se ha ampliado para incluir tanto las mejoras como los desvanecimientos.</w:t>
      </w:r>
    </w:p>
    <w:p w:rsidR="005F6504" w:rsidRPr="00152A39" w:rsidRDefault="005F6504" w:rsidP="005F6504">
      <w:pPr>
        <w:rPr>
          <w:lang w:val="es-ES_tradnl"/>
        </w:rPr>
      </w:pPr>
      <w:r w:rsidRPr="00152A39">
        <w:rPr>
          <w:lang w:val="es-ES_tradnl"/>
        </w:rPr>
        <w:t>El efecto del centelleo troposférico se puede considerar despreciable por debajo de 4 GHz. Este modelo se basa en mediciones hasta 20 GHz. Teniendo en cuenta la física subyacente, este modelo se considera fiable hasta unos 100 GHz. El modelo es preciso para ángulos de 4 a 90 grados.</w:t>
      </w:r>
    </w:p>
    <w:p w:rsidR="005F6504" w:rsidRPr="00152A39" w:rsidRDefault="005F6504" w:rsidP="005F6504">
      <w:pPr>
        <w:rPr>
          <w:lang w:val="es-ES_tradnl"/>
        </w:rPr>
      </w:pPr>
      <w:r w:rsidRPr="00152A39">
        <w:rPr>
          <w:lang w:val="es-ES_tradnl"/>
        </w:rPr>
        <w:lastRenderedPageBreak/>
        <w:t>La Fig. 8 ofrece ejemplos calculados siguiendo el método del Adjunto D.</w:t>
      </w:r>
    </w:p>
    <w:p w:rsidR="005F6504" w:rsidRPr="00152A39" w:rsidRDefault="005F6504" w:rsidP="005F6504">
      <w:pPr>
        <w:pStyle w:val="FigureNo"/>
        <w:rPr>
          <w:lang w:val="es-ES_tradnl"/>
        </w:rPr>
      </w:pPr>
      <w:r w:rsidRPr="00152A39">
        <w:rPr>
          <w:lang w:val="es-ES_tradnl"/>
        </w:rPr>
        <w:t>FIGURA 8</w:t>
      </w:r>
    </w:p>
    <w:p w:rsidR="005F6504" w:rsidRPr="00152A39" w:rsidRDefault="005F6504" w:rsidP="005F6504">
      <w:pPr>
        <w:pStyle w:val="Figuretitle"/>
        <w:rPr>
          <w:lang w:val="es-ES_tradnl"/>
        </w:rPr>
      </w:pPr>
      <w:r w:rsidRPr="00152A39">
        <w:rPr>
          <w:lang w:val="es-ES_tradnl"/>
        </w:rPr>
        <w:t xml:space="preserve">Mejoras y desvanecimientos del centelleo troposférico en función del ángulo de elevación </w:t>
      </w:r>
      <w:r w:rsidRPr="00152A39">
        <w:rPr>
          <w:lang w:val="es-ES_tradnl"/>
        </w:rPr>
        <w:br/>
        <w:t xml:space="preserve">en el espacio libre para </w:t>
      </w:r>
      <w:r w:rsidRPr="00152A39">
        <w:rPr>
          <w:i/>
          <w:lang w:val="es-ES_tradnl"/>
        </w:rPr>
        <w:t>N</w:t>
      </w:r>
      <w:r w:rsidRPr="00152A39">
        <w:rPr>
          <w:i/>
          <w:vertAlign w:val="subscript"/>
          <w:lang w:val="es-ES_tradnl"/>
        </w:rPr>
        <w:t>wet</w:t>
      </w:r>
      <w:r w:rsidRPr="00152A39">
        <w:rPr>
          <w:lang w:val="es-ES_tradnl"/>
        </w:rPr>
        <w:t xml:space="preserve"> = 42,5 a 30 GHz, ganancia de la antena = 0 dBi</w:t>
      </w:r>
    </w:p>
    <w:p w:rsidR="005F6504" w:rsidRPr="00152A39" w:rsidRDefault="00C00489" w:rsidP="005F6504">
      <w:pPr>
        <w:pStyle w:val="Figure"/>
        <w:rPr>
          <w:lang w:val="es-ES_tradnl"/>
        </w:rPr>
      </w:pPr>
      <w:r w:rsidRPr="00152A39">
        <w:rPr>
          <w:lang w:val="es-ES_tradnl"/>
        </w:rPr>
        <w:object w:dxaOrig="6986" w:dyaOrig="3825">
          <v:shape id="_x0000_i1034" type="#_x0000_t75" style="width:396pt;height:3in" o:ole="">
            <v:imagedata r:id="rId31" o:title=""/>
          </v:shape>
          <o:OLEObject Type="Embed" ProgID="CorelDraw.Graphic.16" ShapeID="_x0000_i1034" DrawAspect="Content" ObjectID="_1590416581" r:id="rId32"/>
        </w:object>
      </w:r>
    </w:p>
    <w:p w:rsidR="005F6504" w:rsidRPr="00152A39" w:rsidRDefault="005F6504" w:rsidP="005F6504">
      <w:pPr>
        <w:pStyle w:val="Heading2"/>
        <w:rPr>
          <w:lang w:val="es-ES_tradnl"/>
        </w:rPr>
      </w:pPr>
      <w:r w:rsidRPr="00152A39">
        <w:rPr>
          <w:lang w:val="es-ES_tradnl"/>
        </w:rPr>
        <w:t>2.6</w:t>
      </w:r>
      <w:r w:rsidRPr="00152A39">
        <w:rPr>
          <w:lang w:val="es-ES_tradnl"/>
        </w:rPr>
        <w:tab/>
        <w:t xml:space="preserve">Pérdidas por difracción/conductos debidas al terreno y/o a obstáculos concretos </w:t>
      </w:r>
      <w:r w:rsidRPr="00152A39">
        <w:rPr>
          <w:i/>
          <w:iCs/>
          <w:lang w:val="es-ES_tradnl"/>
        </w:rPr>
        <w:t>L</w:t>
      </w:r>
      <w:r w:rsidRPr="00152A39">
        <w:rPr>
          <w:i/>
          <w:iCs/>
          <w:vertAlign w:val="subscript"/>
          <w:lang w:val="es-ES_tradnl"/>
        </w:rPr>
        <w:t>dtb</w:t>
      </w:r>
      <w:r w:rsidRPr="00152A39">
        <w:rPr>
          <w:lang w:val="es-ES_tradnl"/>
        </w:rPr>
        <w:t> (dB)</w:t>
      </w:r>
    </w:p>
    <w:p w:rsidR="005F6504" w:rsidRPr="00152A39" w:rsidRDefault="005F6504" w:rsidP="005F6504">
      <w:pPr>
        <w:rPr>
          <w:lang w:val="es-ES_tradnl"/>
        </w:rPr>
      </w:pPr>
      <w:r w:rsidRPr="00152A39">
        <w:rPr>
          <w:lang w:val="es-ES_tradnl"/>
        </w:rPr>
        <w:t xml:space="preserve">El método siguiente calcula las pérdidas por difracción debidas al terreno o a obstáculos en la estación situada sobre la Tierra producidas por un determinado edificio u otro objeto sobre la superficie, teniendo en cuenta la curvatura de los rayos. Puesto que las pérdidas por difracción varían con el gradiente de la refractividad atmosférica, </w:t>
      </w:r>
      <w:r w:rsidRPr="00152A39">
        <w:rPr>
          <w:i/>
          <w:iCs/>
          <w:lang w:val="es-ES_tradnl"/>
        </w:rPr>
        <w:t>L</w:t>
      </w:r>
      <w:r w:rsidRPr="00152A39">
        <w:rPr>
          <w:i/>
          <w:iCs/>
          <w:vertAlign w:val="subscript"/>
          <w:lang w:val="es-ES_tradnl"/>
        </w:rPr>
        <w:t>dtb</w:t>
      </w:r>
      <w:r w:rsidRPr="00152A39">
        <w:rPr>
          <w:lang w:val="es-ES_tradnl"/>
        </w:rPr>
        <w:t xml:space="preserve"> varía con el tiempo. El método genera un trayecto trazado por el rayo a través de la atmósfera para tener en cuenta las condiciones típicas de refractividad. Puesto que las distancias entre la estación situada sobre la Tierra y obstáculos tales como edificios es probable que sean pequeñas en relación con el trayecto a través de la atmósfera, las variaciones en el gradiente de refractividad tendrán un efecto pequeño. Las pérdidas por difracción debidas a las obstrucciones del terreno es más probable que estén influidas por las condiciones atmosféricas. El método incluye una disminución de las pérdidas por difracción para tener en cuenta la propagación por conductos.</w:t>
      </w:r>
    </w:p>
    <w:p w:rsidR="005F6504" w:rsidRPr="00152A39" w:rsidRDefault="005F6504" w:rsidP="005F6504">
      <w:pPr>
        <w:rPr>
          <w:lang w:val="es-ES_tradnl"/>
        </w:rPr>
      </w:pPr>
      <w:r w:rsidRPr="00152A39">
        <w:rPr>
          <w:lang w:val="es-ES_tradnl"/>
        </w:rPr>
        <w:t xml:space="preserve">La propagación por conductos se produce únicamente en las capas inferiores de la atmósfera. Para un trayecto Tierra-espacio con un ángulo bajo, únicamente se puede formar un conducto durante una fracción muy pequeña de la longitud total del trayecto. Por tanto, las mejoras debidas a los conductos en un trayecto Tierra-espacio de ángulo bajo no obstaculizado por el terreno serán despreciables. Asimismo, las mejoras debidas a la propagación por conductos no se producen cuando están obstaculizadas por la ocupación del suelo (por ejemplo, edificios en un entorno urbano). </w:t>
      </w:r>
    </w:p>
    <w:p w:rsidR="005F6504" w:rsidRPr="00152A39" w:rsidRDefault="005F6504" w:rsidP="005F6504">
      <w:pPr>
        <w:rPr>
          <w:lang w:val="es-ES_tradnl"/>
        </w:rPr>
      </w:pPr>
      <w:r w:rsidRPr="00152A39">
        <w:rPr>
          <w:lang w:val="es-ES_tradnl"/>
        </w:rPr>
        <w:t xml:space="preserve">El cálculo es válido para frecuencias de hasta 100 GHz. </w:t>
      </w:r>
      <w:r w:rsidRPr="00152A39">
        <w:rPr>
          <w:i/>
          <w:iCs/>
          <w:lang w:val="es-ES_tradnl"/>
        </w:rPr>
        <w:t>L</w:t>
      </w:r>
      <w:r w:rsidRPr="00152A39">
        <w:rPr>
          <w:i/>
          <w:iCs/>
          <w:vertAlign w:val="subscript"/>
          <w:lang w:val="es-ES_tradnl"/>
        </w:rPr>
        <w:t>dtb</w:t>
      </w:r>
      <w:r w:rsidRPr="00152A39">
        <w:rPr>
          <w:lang w:val="es-ES_tradnl"/>
        </w:rPr>
        <w:t xml:space="preserve"> se debe fijar a cero si la estación situada en la Tierra no está obstaculizada por el terreno u otros obstáculos, ya sea porque el entorno esté libre de obstáculos o porque la elevación del trayecto es suficientemente elevada para evitar dichos obstáculos.</w:t>
      </w:r>
    </w:p>
    <w:p w:rsidR="005F6504" w:rsidRPr="00152A39" w:rsidRDefault="005F6504" w:rsidP="005F6504">
      <w:pPr>
        <w:rPr>
          <w:lang w:val="es-ES_tradnl"/>
        </w:rPr>
      </w:pPr>
      <w:r w:rsidRPr="00152A39">
        <w:rPr>
          <w:lang w:val="es-ES_tradnl"/>
        </w:rPr>
        <w:t xml:space="preserve">Los trayectos Tierra-espacio se pueden ver obstaculizados por el terreno o por edificios para ángulos de elevación bajos. La Recomendación UIT-R P.834 facilita un método para predecir la visibilidad de una estación espacial teniendo en cuenta la refracción atmosférica para una Tierra esférica lisa sin obstáculos. Si se desea tener en cuenta el terreno real y otros obstáculos, como para una simulación </w:t>
      </w:r>
      <w:r w:rsidRPr="00152A39">
        <w:rPr>
          <w:lang w:val="es-ES_tradnl"/>
        </w:rPr>
        <w:lastRenderedPageBreak/>
        <w:t>Monte-Carlo, el método de trazado de rayos que se ofrece en el Adjunto E indica un perfil de la altura del rayo relativa al nivel del mar independiente de la frecuencia hasta 100 GHz.</w:t>
      </w:r>
    </w:p>
    <w:p w:rsidR="005F6504" w:rsidRPr="00152A39" w:rsidRDefault="005F6504" w:rsidP="005F6504">
      <w:pPr>
        <w:rPr>
          <w:lang w:val="es-ES_tradnl"/>
        </w:rPr>
      </w:pPr>
      <w:r w:rsidRPr="00152A39">
        <w:rPr>
          <w:lang w:val="es-ES_tradnl"/>
        </w:rPr>
        <w:t>Las pérdidas por difracción comienzan a ser significativas cuando un obstáculo se encuentra en la primera zona de Fresnel de un rayo radioeléctrico. Los modelos de difracción se muestran en la Recomendación UIT-R P.526 y son apropiados para diferentes situaciones. Muchos de estos modelos están basados en un parámetro sin dimensión</w:t>
      </w:r>
      <w:proofErr w:type="gramStart"/>
      <w:r w:rsidRPr="00152A39">
        <w:rPr>
          <w:lang w:val="es-ES_tradnl"/>
        </w:rPr>
        <w:t xml:space="preserve">, </w:t>
      </w:r>
      <w:r w:rsidRPr="00152A39">
        <w:rPr>
          <w:lang w:val="es-ES_tradnl"/>
        </w:rPr>
        <w:sym w:font="Symbol" w:char="F06E"/>
      </w:r>
      <w:r w:rsidRPr="00152A39">
        <w:rPr>
          <w:lang w:val="es-ES_tradnl"/>
        </w:rPr>
        <w:t>,</w:t>
      </w:r>
      <w:proofErr w:type="gramEnd"/>
      <w:r w:rsidRPr="00152A39">
        <w:rPr>
          <w:lang w:val="es-ES_tradnl"/>
        </w:rPr>
        <w:t xml:space="preserve"> que representa la configuración geométrica del obstáculo. El radio de la primera zona de Fresnel en el obstáculo, </w:t>
      </w:r>
      <w:r w:rsidRPr="00152A39">
        <w:rPr>
          <w:i/>
          <w:lang w:val="es-ES_tradnl"/>
        </w:rPr>
        <w:t>R</w:t>
      </w:r>
      <w:r w:rsidRPr="00152A39">
        <w:rPr>
          <w:vertAlign w:val="subscript"/>
          <w:lang w:val="es-ES_tradnl"/>
        </w:rPr>
        <w:t>1</w:t>
      </w:r>
      <w:r w:rsidRPr="00152A39">
        <w:rPr>
          <w:lang w:val="es-ES_tradnl"/>
        </w:rPr>
        <w:t>, también es importante, puesto que, para un único obstáculo dominante, el hecho de que no existan obstáculos en 0,6 veces ese radio en torno al rayo es un criterio muy utilizado para determinar que las pérdidas por difracción son despreciables.</w:t>
      </w:r>
    </w:p>
    <w:p w:rsidR="005F6504" w:rsidRPr="00152A39" w:rsidRDefault="005F6504" w:rsidP="005F6504">
      <w:pPr>
        <w:rPr>
          <w:lang w:val="es-ES_tradnl"/>
        </w:rPr>
      </w:pPr>
      <w:r w:rsidRPr="00152A39">
        <w:rPr>
          <w:lang w:val="es-ES_tradnl"/>
        </w:rPr>
        <w:t xml:space="preserve">Las expresiones para </w:t>
      </w:r>
      <w:r w:rsidRPr="00152A39">
        <w:rPr>
          <w:lang w:val="es-ES_tradnl"/>
        </w:rPr>
        <w:sym w:font="Symbol" w:char="F06E"/>
      </w:r>
      <w:r w:rsidRPr="00152A39">
        <w:rPr>
          <w:lang w:val="es-ES_tradnl"/>
        </w:rPr>
        <w:t xml:space="preserve"> y </w:t>
      </w:r>
      <w:r w:rsidRPr="00152A39">
        <w:rPr>
          <w:i/>
          <w:lang w:val="es-ES_tradnl"/>
        </w:rPr>
        <w:t>R</w:t>
      </w:r>
      <w:r w:rsidRPr="00152A39">
        <w:rPr>
          <w:vertAlign w:val="subscript"/>
          <w:lang w:val="es-ES_tradnl"/>
        </w:rPr>
        <w:t>1</w:t>
      </w:r>
      <w:r w:rsidRPr="00152A39">
        <w:rPr>
          <w:lang w:val="es-ES_tradnl"/>
        </w:rPr>
        <w:t xml:space="preserve"> se simplifican cuando la distancia a un terminal es mucho menor que la distancia a otro terminal, lo que es cierto para un obstáculo situado sobre la superficie en un trayecto Tierra-espacio. Bajo estas condiciones los dos parámetros se pueden aproximar, en unidades coherentes, mediante:</w:t>
      </w:r>
    </w:p>
    <w:p w:rsidR="005F6504" w:rsidRPr="00152A39" w:rsidRDefault="005F6504" w:rsidP="005F6504">
      <w:pPr>
        <w:pStyle w:val="Blanc"/>
        <w:rPr>
          <w:lang w:val="es-ES_tradnl"/>
        </w:rPr>
      </w:pPr>
    </w:p>
    <w:p w:rsidR="005F6504" w:rsidRPr="00152A39" w:rsidRDefault="005F6504" w:rsidP="005F6504">
      <w:pPr>
        <w:pStyle w:val="Equation"/>
        <w:rPr>
          <w:lang w:val="es-ES_tradnl"/>
        </w:rPr>
      </w:pPr>
      <w:r w:rsidRPr="00152A39">
        <w:rPr>
          <w:lang w:val="es-ES_tradnl"/>
        </w:rPr>
        <w:tab/>
      </w:r>
      <w:r w:rsidRPr="00152A39">
        <w:rPr>
          <w:lang w:val="es-ES_tradnl"/>
        </w:rPr>
        <w:tab/>
      </w:r>
      <m:oMath>
        <m:r>
          <w:rPr>
            <w:rFonts w:ascii="Cambria Math" w:hAnsi="Cambria Math"/>
            <w:i/>
            <w:iCs/>
            <w:lang w:val="es-ES_tradnl"/>
          </w:rPr>
          <w:sym w:font="Symbol" w:char="F06E"/>
        </m:r>
        <m:r>
          <m:rPr>
            <m:sty m:val="p"/>
          </m:rPr>
          <w:rPr>
            <w:rFonts w:ascii="Cambria Math" w:hAnsi="Cambria Math"/>
            <w:lang w:val="es-ES_tradnl"/>
          </w:rPr>
          <m:t>≈</m:t>
        </m:r>
        <m:r>
          <w:rPr>
            <w:rFonts w:ascii="Cambria Math" w:hAnsi="Cambria Math"/>
            <w:lang w:val="es-ES_tradnl"/>
          </w:rPr>
          <m:t>h</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r>
                  <m:rPr>
                    <m:sty m:val="p"/>
                  </m:rPr>
                  <w:rPr>
                    <w:rFonts w:ascii="Cambria Math" w:hAnsi="Cambria Math"/>
                    <w:lang w:val="es-ES_tradnl"/>
                  </w:rPr>
                  <w:sym w:font="Symbol" w:char="F06C"/>
                </m:r>
                <m:r>
                  <w:rPr>
                    <w:rFonts w:ascii="Cambria Math" w:hAnsi="Cambria Math"/>
                    <w:lang w:val="es-ES_tradnl"/>
                  </w:rPr>
                  <m:t>d</m:t>
                </m:r>
              </m:den>
            </m:f>
          </m:e>
        </m:rad>
      </m:oMath>
      <w:r w:rsidRPr="00152A39">
        <w:rPr>
          <w:lang w:val="es-ES_tradnl"/>
        </w:rPr>
        <w:tab/>
        <w:t>(11a)</w:t>
      </w:r>
    </w:p>
    <w:p w:rsidR="005F6504" w:rsidRPr="00152A39" w:rsidRDefault="005F6504" w:rsidP="005F6504">
      <w:pPr>
        <w:pStyle w:val="Blanc"/>
        <w:rPr>
          <w:lang w:val="es-ES_tradnl"/>
        </w:rPr>
      </w:pP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m:t>
            </m:r>
          </m:sub>
        </m:sSub>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w:sym w:font="Symbol" w:char="F06C"/>
            </m:r>
            <m:r>
              <w:rPr>
                <w:rFonts w:ascii="Cambria Math" w:hAnsi="Cambria Math"/>
                <w:lang w:val="es-ES_tradnl"/>
              </w:rPr>
              <m:t>d</m:t>
            </m:r>
          </m:e>
        </m:rad>
      </m:oMath>
      <w:r w:rsidRPr="00152A39">
        <w:rPr>
          <w:lang w:val="es-ES_tradnl"/>
        </w:rPr>
        <w:tab/>
        <w:t>(11b)</w:t>
      </w:r>
    </w:p>
    <w:p w:rsidR="005F6504" w:rsidRPr="00152A39" w:rsidRDefault="005F6504" w:rsidP="005F6504">
      <w:pPr>
        <w:pStyle w:val="Blanc"/>
        <w:rPr>
          <w:lang w:val="es-ES_tradnl"/>
        </w:rPr>
      </w:pP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w:t>
      </w:r>
      <w:r w:rsidRPr="00152A39">
        <w:rPr>
          <w:i/>
          <w:lang w:val="es-ES_tradnl"/>
        </w:rPr>
        <w:t>h</w:t>
      </w:r>
      <w:r w:rsidRPr="00152A39">
        <w:rPr>
          <w:lang w:val="es-ES_tradnl"/>
        </w:rPr>
        <w:t xml:space="preserve"> es la altura del obstáculo en relación con el rayo, </w:t>
      </w:r>
      <w:r w:rsidRPr="00152A39">
        <w:rPr>
          <w:iCs/>
          <w:lang w:val="es-ES_tradnl"/>
        </w:rPr>
        <w:sym w:font="Symbol" w:char="F06C"/>
      </w:r>
      <w:r w:rsidRPr="00152A39">
        <w:rPr>
          <w:lang w:val="es-ES_tradnl"/>
        </w:rPr>
        <w:t xml:space="preserve"> es la longitud de onda y </w:t>
      </w:r>
      <w:r w:rsidRPr="00152A39">
        <w:rPr>
          <w:i/>
          <w:lang w:val="es-ES_tradnl"/>
        </w:rPr>
        <w:t>d</w:t>
      </w:r>
      <w:r w:rsidRPr="00152A39">
        <w:rPr>
          <w:lang w:val="es-ES_tradnl"/>
        </w:rPr>
        <w:t xml:space="preserve"> es la distancia entre la estación situada sobre la Tierra y el obstáculo, o en unidades prácticas mediante:</w:t>
      </w:r>
    </w:p>
    <w:p w:rsidR="005F6504" w:rsidRPr="00152A39" w:rsidRDefault="005F6504" w:rsidP="005F6504">
      <w:pPr>
        <w:pStyle w:val="Blanc"/>
        <w:rPr>
          <w:lang w:val="es-ES_tradnl"/>
        </w:rPr>
      </w:pPr>
    </w:p>
    <w:p w:rsidR="005F6504" w:rsidRPr="00152A39" w:rsidRDefault="005F6504" w:rsidP="005F6504">
      <w:pPr>
        <w:pStyle w:val="Equation"/>
        <w:rPr>
          <w:lang w:val="es-ES_tradnl"/>
        </w:rPr>
      </w:pPr>
      <w:r w:rsidRPr="00152A39">
        <w:rPr>
          <w:lang w:val="es-ES_tradnl"/>
        </w:rPr>
        <w:tab/>
      </w:r>
      <w:r w:rsidRPr="00152A39">
        <w:rPr>
          <w:lang w:val="es-ES_tradnl"/>
        </w:rPr>
        <w:tab/>
      </w:r>
      <m:oMath>
        <m:r>
          <w:rPr>
            <w:rFonts w:ascii="Cambria Math" w:hAnsi="Cambria Math"/>
            <w:i/>
            <w:iCs/>
            <w:lang w:val="es-ES_tradnl"/>
          </w:rPr>
          <w:sym w:font="Symbol" w:char="F06E"/>
        </m:r>
        <m:r>
          <m:rPr>
            <m:sty m:val="p"/>
          </m:rPr>
          <w:rPr>
            <w:rFonts w:ascii="Cambria Math" w:hAnsi="Cambria Math"/>
            <w:lang w:val="es-ES_tradnl"/>
          </w:rPr>
          <m:t>≈0,08168</m:t>
        </m:r>
        <m:r>
          <w:rPr>
            <w:rFonts w:ascii="Cambria Math" w:hAnsi="Cambria Math"/>
            <w:lang w:val="es-ES_tradnl"/>
          </w:rPr>
          <m:t>h</m:t>
        </m:r>
        <m:rad>
          <m:radPr>
            <m:degHide m:val="1"/>
            <m:ctrlPr>
              <w:rPr>
                <w:rFonts w:ascii="Cambria Math" w:hAnsi="Cambria Math"/>
                <w:lang w:val="es-ES_tradnl"/>
              </w:rPr>
            </m:ctrlPr>
          </m:radPr>
          <m:deg/>
          <m:e>
            <m:f>
              <m:fPr>
                <m:ctrlPr>
                  <w:rPr>
                    <w:rFonts w:ascii="Cambria Math" w:hAnsi="Cambria Math"/>
                    <w:lang w:val="es-ES_tradnl"/>
                  </w:rPr>
                </m:ctrlPr>
              </m:fPr>
              <m:num>
                <m:r>
                  <w:rPr>
                    <w:rFonts w:ascii="Cambria Math" w:hAnsi="Cambria Math"/>
                    <w:lang w:val="es-ES_tradnl"/>
                  </w:rPr>
                  <m:t>f</m:t>
                </m:r>
              </m:num>
              <m:den>
                <m:r>
                  <w:rPr>
                    <w:rFonts w:ascii="Cambria Math" w:hAnsi="Cambria Math"/>
                    <w:lang w:val="es-ES_tradnl"/>
                  </w:rPr>
                  <m:t>d</m:t>
                </m:r>
              </m:den>
            </m:f>
          </m:e>
        </m:rad>
      </m:oMath>
      <w:r w:rsidRPr="00152A39">
        <w:rPr>
          <w:lang w:val="es-ES_tradnl"/>
        </w:rPr>
        <w:tab/>
        <w:t>(12a)</w:t>
      </w:r>
    </w:p>
    <w:p w:rsidR="005F6504" w:rsidRPr="00152A39" w:rsidRDefault="005F6504" w:rsidP="005F6504">
      <w:pPr>
        <w:pStyle w:val="Blanc"/>
        <w:rPr>
          <w:lang w:val="es-ES_tradnl"/>
        </w:rPr>
      </w:pP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m:t>
            </m:r>
          </m:sub>
        </m:sSub>
        <m:r>
          <m:rPr>
            <m:sty m:val="p"/>
          </m:rPr>
          <w:rPr>
            <w:rFonts w:ascii="Cambria Math" w:hAnsi="Cambria Math"/>
            <w:lang w:val="es-ES_tradnl"/>
          </w:rPr>
          <m:t>≈17,314</m:t>
        </m:r>
        <m:rad>
          <m:radPr>
            <m:degHide m:val="1"/>
            <m:ctrlPr>
              <w:rPr>
                <w:rFonts w:ascii="Cambria Math" w:hAnsi="Cambria Math"/>
                <w:lang w:val="es-ES_tradnl"/>
              </w:rPr>
            </m:ctrlPr>
          </m:radPr>
          <m:deg/>
          <m:e>
            <m:f>
              <m:fPr>
                <m:ctrlPr>
                  <w:rPr>
                    <w:rFonts w:ascii="Cambria Math" w:hAnsi="Cambria Math"/>
                    <w:lang w:val="es-ES_tradnl"/>
                  </w:rPr>
                </m:ctrlPr>
              </m:fPr>
              <m:num>
                <m:r>
                  <w:rPr>
                    <w:rFonts w:ascii="Cambria Math" w:hAnsi="Cambria Math"/>
                    <w:lang w:val="es-ES_tradnl"/>
                  </w:rPr>
                  <m:t>d</m:t>
                </m:r>
              </m:num>
              <m:den>
                <m:r>
                  <w:rPr>
                    <w:rFonts w:ascii="Cambria Math" w:hAnsi="Cambria Math"/>
                    <w:lang w:val="es-ES_tradnl"/>
                  </w:rPr>
                  <m:t>f</m:t>
                </m:r>
              </m:den>
            </m:f>
          </m:e>
        </m:rad>
      </m:oMath>
      <w:r w:rsidRPr="00152A39">
        <w:rPr>
          <w:lang w:val="es-ES_tradnl"/>
        </w:rPr>
        <w:t xml:space="preserve">           (m)</w:t>
      </w:r>
      <w:r w:rsidRPr="00152A39">
        <w:rPr>
          <w:lang w:val="es-ES_tradnl"/>
        </w:rPr>
        <w:tab/>
        <w:t>(12b)</w:t>
      </w:r>
    </w:p>
    <w:p w:rsidR="005F6504" w:rsidRPr="00152A39" w:rsidRDefault="005F6504" w:rsidP="005F6504">
      <w:pPr>
        <w:pStyle w:val="Blanc"/>
        <w:rPr>
          <w:lang w:val="es-ES_tradnl"/>
        </w:rPr>
      </w:pP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la altura del obstáculo </w:t>
      </w:r>
      <w:r w:rsidRPr="00152A39">
        <w:rPr>
          <w:i/>
          <w:lang w:val="es-ES_tradnl"/>
        </w:rPr>
        <w:t>h</w:t>
      </w:r>
      <w:r w:rsidRPr="00152A39">
        <w:rPr>
          <w:lang w:val="es-ES_tradnl"/>
        </w:rPr>
        <w:t xml:space="preserve"> está en metros, la frecuencia </w:t>
      </w:r>
      <w:r w:rsidRPr="00152A39">
        <w:rPr>
          <w:i/>
          <w:lang w:val="es-ES_tradnl"/>
        </w:rPr>
        <w:t>f</w:t>
      </w:r>
      <w:r w:rsidRPr="00152A39">
        <w:rPr>
          <w:lang w:val="es-ES_tradnl"/>
        </w:rPr>
        <w:t xml:space="preserve"> en GHz y la distancia </w:t>
      </w:r>
      <w:r w:rsidRPr="00152A39">
        <w:rPr>
          <w:i/>
          <w:lang w:val="es-ES_tradnl"/>
        </w:rPr>
        <w:t>d</w:t>
      </w:r>
      <w:r w:rsidRPr="00152A39">
        <w:rPr>
          <w:lang w:val="es-ES_tradnl"/>
        </w:rPr>
        <w:t xml:space="preserve"> en km.</w:t>
      </w:r>
    </w:p>
    <w:p w:rsidR="005F6504" w:rsidRPr="00152A39" w:rsidRDefault="005F6504" w:rsidP="005F6504">
      <w:pPr>
        <w:rPr>
          <w:lang w:val="es-ES_tradnl"/>
        </w:rPr>
      </w:pPr>
      <w:r w:rsidRPr="00152A39">
        <w:rPr>
          <w:lang w:val="es-ES_tradnl"/>
        </w:rPr>
        <w:t xml:space="preserve">La Fig. 9 muestra ejemplos de la geometría asociada con </w:t>
      </w:r>
      <w:r w:rsidRPr="00152A39">
        <w:rPr>
          <w:i/>
          <w:lang w:val="es-ES_tradnl"/>
        </w:rPr>
        <w:t>R</w:t>
      </w:r>
      <w:r w:rsidRPr="00152A39">
        <w:rPr>
          <w:vertAlign w:val="subscript"/>
          <w:lang w:val="es-ES_tradnl"/>
        </w:rPr>
        <w:t>1</w:t>
      </w:r>
      <w:r w:rsidRPr="00152A39">
        <w:rPr>
          <w:lang w:val="es-ES_tradnl"/>
        </w:rPr>
        <w:t xml:space="preserve"> y </w:t>
      </w:r>
      <w:r w:rsidRPr="00152A39">
        <w:rPr>
          <w:i/>
          <w:lang w:val="es-ES_tradnl"/>
        </w:rPr>
        <w:t>h</w:t>
      </w:r>
      <w:r w:rsidRPr="00152A39">
        <w:rPr>
          <w:lang w:val="es-ES_tradnl"/>
        </w:rPr>
        <w:t xml:space="preserve"> en el extremo situado sobre la Tierra en un trayecto Tierra-espacio. La línea roja curvada traza un rayo que parte de 50 metros sobre el nivel del mar con un ángulo de elevación de menos 0,1 grado representada mediante su altura respecto al nivel del mar. El nivel del mar se dibuja como si fuera plano y la curvatura de la traza roja tiene en cuenta tanto la curvatura de la Tierra como la refracción atmosférica. </w:t>
      </w:r>
    </w:p>
    <w:p w:rsidR="005F6504" w:rsidRPr="00152A39" w:rsidRDefault="005F6504" w:rsidP="005F6504">
      <w:pPr>
        <w:rPr>
          <w:lang w:val="es-ES_tradnl"/>
        </w:rPr>
      </w:pPr>
      <w:r w:rsidRPr="00152A39">
        <w:rPr>
          <w:lang w:val="es-ES_tradnl"/>
        </w:rPr>
        <w:t xml:space="preserve">A 24 km de la estación situada sobre la Tierra está representado un hipotético obstáculo en color marrón que tiene su parte más alta a 100 metros sobre el nivel del mar. La altura del rayo en este punto es de 39,7 metros por lo que la altura del obstáculo, </w:t>
      </w:r>
      <w:r w:rsidRPr="00152A39">
        <w:rPr>
          <w:i/>
          <w:lang w:val="es-ES_tradnl"/>
        </w:rPr>
        <w:t>h</w:t>
      </w:r>
      <w:r w:rsidRPr="00152A39">
        <w:rPr>
          <w:lang w:val="es-ES_tradnl"/>
        </w:rPr>
        <w:t>, es de 60,3 metros. El parámetro de difracción correspondiente</w:t>
      </w:r>
      <w:proofErr w:type="gramStart"/>
      <w:r w:rsidRPr="00152A39">
        <w:rPr>
          <w:lang w:val="es-ES_tradnl"/>
        </w:rPr>
        <w:t xml:space="preserve">, </w:t>
      </w:r>
      <w:r w:rsidRPr="00152A39">
        <w:rPr>
          <w:lang w:val="es-ES_tradnl"/>
        </w:rPr>
        <w:sym w:font="Symbol" w:char="F06E"/>
      </w:r>
      <w:r w:rsidRPr="00152A39">
        <w:rPr>
          <w:lang w:val="es-ES_tradnl"/>
        </w:rPr>
        <w:t>,</w:t>
      </w:r>
      <w:proofErr w:type="gramEnd"/>
      <w:r w:rsidRPr="00152A39">
        <w:rPr>
          <w:lang w:val="es-ES_tradnl"/>
        </w:rPr>
        <w:t xml:space="preserve"> es aproximadamente 4,9.</w:t>
      </w:r>
    </w:p>
    <w:p w:rsidR="005F6504" w:rsidRPr="00152A39" w:rsidRDefault="005F6504" w:rsidP="005F6504">
      <w:pPr>
        <w:rPr>
          <w:lang w:val="es-ES_tradnl"/>
        </w:rPr>
      </w:pPr>
      <w:r w:rsidRPr="00152A39">
        <w:rPr>
          <w:lang w:val="es-ES_tradnl"/>
        </w:rPr>
        <w:t xml:space="preserve">A 30 km de la estación situada sobre la Tierra el primer radio de Fresnel </w:t>
      </w:r>
      <w:r w:rsidRPr="00152A39">
        <w:rPr>
          <w:i/>
          <w:lang w:val="es-ES_tradnl"/>
        </w:rPr>
        <w:t>F</w:t>
      </w:r>
      <w:r w:rsidRPr="00152A39">
        <w:rPr>
          <w:vertAlign w:val="subscript"/>
          <w:lang w:val="es-ES_tradnl"/>
        </w:rPr>
        <w:t>1</w:t>
      </w:r>
      <w:r w:rsidRPr="00152A39">
        <w:rPr>
          <w:lang w:val="es-ES_tradnl"/>
        </w:rPr>
        <w:t xml:space="preserve"> a 30 GHz es de unos 17 metros, como se representa en color azul por encima y por debajo del rayo. Para que las pérdidas de difracción fueran despreciables, 0,6 es el radio que debería estar libre de obstáculos en un círculo alrededor del rayo.</w:t>
      </w:r>
    </w:p>
    <w:p w:rsidR="005F6504" w:rsidRPr="00152A39" w:rsidRDefault="005F6504" w:rsidP="005F6504">
      <w:pPr>
        <w:rPr>
          <w:lang w:val="es-ES_tradnl"/>
        </w:rPr>
      </w:pPr>
      <w:r w:rsidRPr="00152A39">
        <w:rPr>
          <w:lang w:val="es-ES_tradnl"/>
        </w:rPr>
        <w:t xml:space="preserve">Si se compara la altura del obstáculo </w:t>
      </w:r>
      <w:r w:rsidRPr="00152A39">
        <w:rPr>
          <w:i/>
          <w:lang w:val="es-ES_tradnl"/>
        </w:rPr>
        <w:t>h</w:t>
      </w:r>
      <w:r w:rsidRPr="00152A39">
        <w:rPr>
          <w:lang w:val="es-ES_tradnl"/>
        </w:rPr>
        <w:t xml:space="preserve"> en este ejemplo con </w:t>
      </w:r>
      <w:r w:rsidRPr="00152A39">
        <w:rPr>
          <w:i/>
          <w:lang w:val="es-ES_tradnl"/>
        </w:rPr>
        <w:t>F</w:t>
      </w:r>
      <w:r w:rsidRPr="00152A39">
        <w:rPr>
          <w:vertAlign w:val="subscript"/>
          <w:lang w:val="es-ES_tradnl"/>
        </w:rPr>
        <w:t>1</w:t>
      </w:r>
      <w:r w:rsidRPr="00152A39">
        <w:rPr>
          <w:lang w:val="es-ES_tradnl"/>
        </w:rPr>
        <w:t xml:space="preserve">, y teniendo en cuenta que </w:t>
      </w:r>
      <w:r w:rsidRPr="00152A39">
        <w:rPr>
          <w:i/>
          <w:lang w:val="es-ES_tradnl"/>
        </w:rPr>
        <w:t>F</w:t>
      </w:r>
      <w:r w:rsidRPr="00152A39">
        <w:rPr>
          <w:vertAlign w:val="subscript"/>
          <w:lang w:val="es-ES_tradnl"/>
        </w:rPr>
        <w:t>1</w:t>
      </w:r>
      <w:r w:rsidRPr="00152A39">
        <w:rPr>
          <w:lang w:val="es-ES_tradnl"/>
        </w:rPr>
        <w:t xml:space="preserve"> sería un poco menor que 24 km, está claro que el rayo se verá muy obstaculizado en este ejemplo.</w:t>
      </w:r>
    </w:p>
    <w:p w:rsidR="005F6504" w:rsidRPr="00152A39" w:rsidRDefault="005F6504" w:rsidP="005F6504">
      <w:pPr>
        <w:pStyle w:val="FigureNo"/>
        <w:rPr>
          <w:lang w:val="es-ES_tradnl"/>
        </w:rPr>
      </w:pPr>
      <w:r w:rsidRPr="00152A39">
        <w:rPr>
          <w:lang w:val="es-ES_tradnl"/>
        </w:rPr>
        <w:lastRenderedPageBreak/>
        <w:t>FIGURA 9</w:t>
      </w:r>
    </w:p>
    <w:p w:rsidR="005F6504" w:rsidRPr="00152A39" w:rsidRDefault="005F6504" w:rsidP="005F6504">
      <w:pPr>
        <w:pStyle w:val="Figuretitle"/>
        <w:rPr>
          <w:lang w:val="es-ES_tradnl"/>
        </w:rPr>
      </w:pPr>
      <w:r w:rsidRPr="00152A39">
        <w:rPr>
          <w:lang w:val="es-ES_tradnl"/>
        </w:rPr>
        <w:t>Geometría de los parámetros de difracción en relación con el rayo Tierra-espacio</w:t>
      </w:r>
    </w:p>
    <w:p w:rsidR="005F6504" w:rsidRPr="00152A39" w:rsidRDefault="00C00489" w:rsidP="005F6504">
      <w:pPr>
        <w:pStyle w:val="Figure"/>
        <w:rPr>
          <w:lang w:val="es-ES_tradnl"/>
        </w:rPr>
      </w:pPr>
      <w:r w:rsidRPr="00152A39">
        <w:rPr>
          <w:lang w:val="es-ES_tradnl"/>
        </w:rPr>
        <w:object w:dxaOrig="5657" w:dyaOrig="1887">
          <v:shape id="_x0000_i1035" type="#_x0000_t75" style="width:6in;height:136.8pt" o:ole="">
            <v:imagedata r:id="rId33" o:title=""/>
          </v:shape>
          <o:OLEObject Type="Embed" ProgID="CorelDraw.Graphic.16" ShapeID="_x0000_i1035" DrawAspect="Content" ObjectID="_1590416582" r:id="rId34"/>
        </w:object>
      </w:r>
    </w:p>
    <w:p w:rsidR="005F6504" w:rsidRPr="00152A39" w:rsidRDefault="005F6504" w:rsidP="005F6504">
      <w:pPr>
        <w:rPr>
          <w:lang w:val="es-ES_tradnl"/>
        </w:rPr>
      </w:pPr>
      <w:r w:rsidRPr="00152A39">
        <w:rPr>
          <w:lang w:val="es-ES_tradnl"/>
        </w:rPr>
        <w:t>Cuando se considera la obstrucción del terreno, donde la anchura del obstáculo se puede suponer que es amplia en el sentido horizontal en comparación con la zona de Fresnel, un modelo adecuado para evaluar las pérdidas por difracción es la fórmula para la difracción en arista de filo de cuchillo de la Recomendación UIT</w:t>
      </w:r>
      <w:r w:rsidRPr="00152A39">
        <w:rPr>
          <w:lang w:val="es-ES_tradnl"/>
        </w:rPr>
        <w:noBreakHyphen/>
        <w:t>R P.526.</w:t>
      </w:r>
    </w:p>
    <w:p w:rsidR="005F6504" w:rsidRPr="00152A39" w:rsidRDefault="005F6504" w:rsidP="005F6504">
      <w:pPr>
        <w:rPr>
          <w:lang w:val="es-ES_tradnl"/>
        </w:rPr>
      </w:pPr>
      <w:r w:rsidRPr="00152A39">
        <w:rPr>
          <w:lang w:val="es-ES_tradnl"/>
        </w:rPr>
        <w:t>La geometría de la obstrucción generada por un edificio puede ser más compleja. Para una estructura aislada puede existir un trayecto con menores pérdidas por la izquierda o por la derecha en lugar de por encima del obstáculo. Si esto es posible, se recomienda el modelo de anchura finita de la Recomendación UIT-R P.526. Se formula de diversas formas, incluid</w:t>
      </w:r>
      <w:r w:rsidR="00D47D7C">
        <w:rPr>
          <w:lang w:val="es-ES_tradnl"/>
        </w:rPr>
        <w:t>a una dedicada a un trayecto no </w:t>
      </w:r>
      <w:r w:rsidRPr="00152A39">
        <w:rPr>
          <w:lang w:val="es-ES_tradnl"/>
        </w:rPr>
        <w:t>deseado.</w:t>
      </w:r>
    </w:p>
    <w:p w:rsidR="005F6504" w:rsidRPr="00152A39" w:rsidRDefault="005F6504" w:rsidP="005F6504">
      <w:pPr>
        <w:rPr>
          <w:lang w:val="es-ES_tradnl"/>
        </w:rPr>
      </w:pPr>
      <w:r w:rsidRPr="00152A39">
        <w:rPr>
          <w:lang w:val="es-ES_tradnl"/>
        </w:rPr>
        <w:t>Los modelos de difracción de arista en filo de cuchillo y de anchura finita se ajustan con precisión a la frecuencia y se pueden aplicar hasta 100 GHz. En la parte superior de esta gama de frecuencias la longitud de onda es sólo de algunos milímetros. Por consiguiente, la transición entre una propagación sin obstáculos y unas pérdidas por difracción grandes se torna tan pequeña que la precisión del resultado depende fundamentalmente de la calidad de los datos topográficos.</w:t>
      </w:r>
    </w:p>
    <w:p w:rsidR="005F6504" w:rsidRPr="00152A39" w:rsidRDefault="005F6504" w:rsidP="005F6504">
      <w:pPr>
        <w:rPr>
          <w:lang w:val="es-ES_tradnl"/>
        </w:rPr>
      </w:pPr>
      <w:r w:rsidRPr="00152A39">
        <w:rPr>
          <w:lang w:val="es-ES_tradnl"/>
        </w:rPr>
        <w:t xml:space="preserve">En los casos en que </w:t>
      </w:r>
      <w:r w:rsidRPr="00152A39">
        <w:rPr>
          <w:i/>
          <w:iCs/>
          <w:lang w:val="es-ES_tradnl"/>
        </w:rPr>
        <w:t>L</w:t>
      </w:r>
      <w:r w:rsidRPr="00152A39">
        <w:rPr>
          <w:i/>
          <w:iCs/>
          <w:vertAlign w:val="subscript"/>
          <w:lang w:val="es-ES_tradnl"/>
        </w:rPr>
        <w:t>dtb</w:t>
      </w:r>
      <w:r w:rsidRPr="00152A39">
        <w:rPr>
          <w:lang w:val="es-ES_tradnl"/>
        </w:rPr>
        <w:t xml:space="preserve"> se calcula para obstrucción por el terreno el valor no rebasado para el </w:t>
      </w:r>
      <m:oMath>
        <m:r>
          <w:rPr>
            <w:rFonts w:ascii="Cambria Math" w:hAnsi="Cambria Math"/>
            <w:lang w:val="es-ES_tradnl"/>
          </w:rPr>
          <m:t>p</m:t>
        </m:r>
      </m:oMath>
      <w:r w:rsidRPr="00152A39">
        <w:rPr>
          <w:sz w:val="12"/>
          <w:szCs w:val="12"/>
          <w:lang w:val="es-ES_tradnl"/>
        </w:rPr>
        <w:t> </w:t>
      </w:r>
      <w:r w:rsidRPr="00152A39">
        <w:rPr>
          <w:lang w:val="es-ES_tradnl"/>
        </w:rPr>
        <w:t>% del tiempo, teniendo en cuenta la propagación atmosférica por conductos para ángulos bajos, se calcula mediante:</w:t>
      </w:r>
    </w:p>
    <w:p w:rsidR="005F6504" w:rsidRPr="00D66C1C"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GB"/>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n-GB"/>
                    </w:rPr>
                    <m:t>max</m:t>
                  </m:r>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m:t>
                          </m:r>
                        </m:sub>
                      </m:sSub>
                      <m:r>
                        <m:rPr>
                          <m:sty m:val="p"/>
                        </m:rPr>
                        <w:rPr>
                          <w:rFonts w:ascii="Cambria Math" w:hAnsi="Cambria Math"/>
                          <w:lang w:val="en-GB"/>
                        </w:rPr>
                        <m:t>+</m:t>
                      </m:r>
                      <m:r>
                        <w:rPr>
                          <w:rFonts w:ascii="Cambria Math" w:hAnsi="Cambria Math"/>
                          <w:lang w:val="es-ES_tradnl"/>
                        </w:rPr>
                        <m:t>A</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ds</m:t>
                          </m:r>
                        </m:sub>
                      </m:sSub>
                      <m:r>
                        <m:rPr>
                          <m:sty m:val="p"/>
                        </m:rPr>
                        <w:rPr>
                          <w:rFonts w:ascii="Cambria Math" w:hAnsi="Cambria Math"/>
                          <w:lang w:val="en-GB"/>
                        </w:rPr>
                        <m:t>,0</m:t>
                      </m:r>
                    </m:e>
                  </m:d>
                </m:e>
                <m:e>
                  <m:r>
                    <w:rPr>
                      <w:rFonts w:ascii="Cambria Math" w:hAnsi="Cambria Math"/>
                      <w:lang w:val="es-ES_tradnl"/>
                    </w:rPr>
                    <m:t>p</m:t>
                  </m:r>
                  <m:r>
                    <m:rPr>
                      <m:sty m:val="p"/>
                    </m:rPr>
                    <w:rPr>
                      <w:rFonts w:ascii="Cambria Math" w:hAnsi="Cambria Math"/>
                      <w:lang w:val="en-GB"/>
                    </w:rPr>
                    <m:t>&lt;</m:t>
                  </m:r>
                  <m:r>
                    <m:rPr>
                      <m:sty m:val="p"/>
                    </m:rPr>
                    <w:rPr>
                      <w:rFonts w:ascii="Cambria Math" w:hAnsi="Cambria Math"/>
                      <w:lang w:val="es-ES_tradnl"/>
                    </w:rPr>
                    <m:t>β</m:t>
                  </m:r>
                </m:e>
              </m:mr>
              <m:mr>
                <m:e>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e>
                <m:e>
                  <m:r>
                    <m:rPr>
                      <m:sty m:val="p"/>
                    </m:rPr>
                    <w:rPr>
                      <w:rFonts w:ascii="Cambria Math" w:hAnsi="Cambria Math"/>
                      <w:lang w:val="en-GB"/>
                    </w:rPr>
                    <m:t>en otro caso</m:t>
                  </m:r>
                </m:e>
              </m:mr>
            </m:m>
          </m:e>
        </m:d>
      </m:oMath>
      <w:r w:rsidRPr="00D66C1C">
        <w:rPr>
          <w:rFonts w:eastAsiaTheme="minorEastAsia"/>
          <w:lang w:val="en-GB"/>
        </w:rPr>
        <w:t xml:space="preserve">                (</w:t>
      </w:r>
      <w:proofErr w:type="gramStart"/>
      <w:r w:rsidRPr="00D66C1C">
        <w:rPr>
          <w:rFonts w:eastAsiaTheme="minorEastAsia"/>
          <w:lang w:val="en-GB"/>
        </w:rPr>
        <w:t>dB</w:t>
      </w:r>
      <w:proofErr w:type="gramEnd"/>
      <w:r w:rsidRPr="00D66C1C">
        <w:rPr>
          <w:rFonts w:eastAsiaTheme="minorEastAsia"/>
          <w:lang w:val="en-GB"/>
        </w:rPr>
        <w:t>)</w:t>
      </w:r>
      <w:r w:rsidRPr="00D66C1C">
        <w:rPr>
          <w:rFonts w:eastAsiaTheme="minorEastAsia"/>
          <w:lang w:val="en-GB"/>
        </w:rPr>
        <w:tab/>
        <w:t>(13)</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
        <w:rPr>
          <w:lang w:val="es-ES_tradnl"/>
        </w:rPr>
      </w:pPr>
      <w:r w:rsidRPr="00152A39">
        <w:rPr>
          <w:lang w:val="es-ES_tradnl"/>
        </w:rPr>
        <w:tab/>
      </w:r>
      <w:r w:rsidRPr="00152A39">
        <w:rPr>
          <w:lang w:val="es-ES_tradnl"/>
        </w:rPr>
        <w:tab/>
      </w:r>
      <m:oMath>
        <m:r>
          <w:rPr>
            <w:rFonts w:ascii="Cambria Math" w:hAnsi="Cambria Math"/>
            <w:lang w:val="es-ES_tradnl"/>
          </w:rPr>
          <m:t>A</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d>
                    <m:dPr>
                      <m:ctrlPr>
                        <w:rPr>
                          <w:rFonts w:ascii="Cambria Math" w:hAnsi="Cambria Math"/>
                          <w:lang w:val="es-ES_tradnl"/>
                        </w:rPr>
                      </m:ctrlPr>
                    </m:dPr>
                    <m:e>
                      <m:r>
                        <m:rPr>
                          <m:sty m:val="p"/>
                        </m:rPr>
                        <w:rPr>
                          <w:rFonts w:ascii="Cambria Math" w:hAnsi="Cambria Math"/>
                          <w:lang w:val="es-ES_tradnl"/>
                        </w:rPr>
                        <m:t>1,2+3,7×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-3</m:t>
                          </m:r>
                        </m:sup>
                      </m:sSup>
                      <m:r>
                        <w:rPr>
                          <w:rFonts w:ascii="Cambria Math" w:hAnsi="Cambria Math"/>
                          <w:lang w:val="es-ES_tradnl"/>
                        </w:rPr>
                        <m:t>d</m:t>
                      </m:r>
                    </m:e>
                  </m:d>
                  <m:r>
                    <m:rPr>
                      <m:sty m:val="p"/>
                    </m:rPr>
                    <w:rPr>
                      <w:rFonts w:ascii="Cambria Math" w:hAnsi="Cambria Math"/>
                      <w:lang w:val="es-ES_tradnl"/>
                    </w:rPr>
                    <m:t>log</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p</m:t>
                          </m:r>
                        </m:num>
                        <m:den>
                          <m:r>
                            <m:rPr>
                              <m:sty m:val="p"/>
                            </m:rPr>
                            <w:rPr>
                              <w:rFonts w:ascii="Cambria Math" w:hAnsi="Cambria Math"/>
                              <w:lang w:val="es-ES_tradnl"/>
                            </w:rPr>
                            <m:t>β</m:t>
                          </m:r>
                        </m:den>
                      </m:f>
                    </m:e>
                  </m:d>
                  <m:r>
                    <m:rPr>
                      <m:sty m:val="p"/>
                    </m:rPr>
                    <w:rPr>
                      <w:rFonts w:ascii="Cambria Math" w:hAnsi="Cambria Math"/>
                      <w:lang w:val="es-ES_tradnl"/>
                    </w:rPr>
                    <m:t>+12</m:t>
                  </m:r>
                  <m:d>
                    <m:dPr>
                      <m:begChr m:val="["/>
                      <m:endChr m:val="]"/>
                      <m:ctrlPr>
                        <w:rPr>
                          <w:rFonts w:ascii="Cambria Math" w:hAnsi="Cambria Math"/>
                          <w:lang w:val="es-ES_tradnl"/>
                        </w:rPr>
                      </m:ctrlPr>
                    </m:dPr>
                    <m:e>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p</m:t>
                                  </m:r>
                                </m:num>
                                <m:den>
                                  <m:r>
                                    <m:rPr>
                                      <m:sty m:val="p"/>
                                    </m:rPr>
                                    <w:rPr>
                                      <w:rFonts w:ascii="Cambria Math" w:hAnsi="Cambria Math"/>
                                      <w:lang w:val="es-ES_tradnl"/>
                                    </w:rPr>
                                    <m:t>β</m:t>
                                  </m:r>
                                </m:den>
                              </m:f>
                            </m:e>
                          </m:d>
                        </m:e>
                        <m:sup>
                          <m:r>
                            <m:rPr>
                              <m:sty m:val="p"/>
                            </m:rPr>
                            <w:rPr>
                              <w:rFonts w:ascii="Cambria Math" w:hAnsi="Cambria Math"/>
                              <w:lang w:val="es-ES_tradnl"/>
                            </w:rPr>
                            <w:sym w:font="Symbol" w:char="F047"/>
                          </m:r>
                        </m:sup>
                      </m:sSup>
                      <m:r>
                        <m:rPr>
                          <m:sty m:val="p"/>
                        </m:rPr>
                        <w:rPr>
                          <w:rFonts w:ascii="Cambria Math" w:hAnsi="Cambria Math"/>
                          <w:lang w:val="es-ES_tradnl"/>
                        </w:rPr>
                        <m:t>-1</m:t>
                      </m:r>
                    </m:e>
                  </m:d>
                </m:e>
                <m:e>
                  <m:r>
                    <w:rPr>
                      <w:rFonts w:ascii="Cambria Math" w:hAnsi="Cambria Math"/>
                      <w:lang w:val="es-ES_tradnl"/>
                    </w:rPr>
                    <m:t>p</m:t>
                  </m:r>
                  <m:r>
                    <m:rPr>
                      <m:sty m:val="p"/>
                    </m:rPr>
                    <w:rPr>
                      <w:rFonts w:ascii="Cambria Math" w:hAnsi="Cambria Math"/>
                      <w:lang w:val="es-ES_tradnl"/>
                    </w:rPr>
                    <m:t>&lt;β</m:t>
                  </m:r>
                </m:e>
              </m:mr>
              <m:mr>
                <m:e>
                  <m:r>
                    <m:rPr>
                      <m:sty m:val="p"/>
                    </m:rPr>
                    <w:rPr>
                      <w:rFonts w:ascii="Cambria Math" w:hAnsi="Cambria Math"/>
                      <w:lang w:val="es-ES_tradnl"/>
                    </w:rPr>
                    <m:t>0</m:t>
                  </m:r>
                </m:e>
                <m:e>
                  <m:r>
                    <m:rPr>
                      <m:sty m:val="p"/>
                    </m:rPr>
                    <w:rPr>
                      <w:rFonts w:ascii="Cambria Math" w:hAnsi="Cambria Math"/>
                      <w:lang w:val="es-ES_tradnl"/>
                    </w:rPr>
                    <m:t>en otro caso</m:t>
                  </m:r>
                </m:e>
              </m:mr>
            </m:m>
          </m:e>
        </m:d>
      </m:oMath>
      <w:r w:rsidRPr="00152A39">
        <w:rPr>
          <w:rFonts w:eastAsiaTheme="minorEastAsia"/>
          <w:lang w:val="es-ES_tradnl"/>
        </w:rPr>
        <w:t xml:space="preserve">                (</w:t>
      </w:r>
      <w:proofErr w:type="gramStart"/>
      <w:r w:rsidRPr="00152A39">
        <w:rPr>
          <w:rFonts w:eastAsiaTheme="minorEastAsia"/>
          <w:lang w:val="es-ES_tradnl"/>
        </w:rPr>
        <w:t>dB</w:t>
      </w:r>
      <w:proofErr w:type="gramEnd"/>
      <w:r w:rsidRPr="00152A39">
        <w:rPr>
          <w:rFonts w:eastAsiaTheme="minorEastAsia"/>
          <w:lang w:val="es-ES_tradnl"/>
        </w:rPr>
        <w:t>)</w:t>
      </w:r>
      <w:r w:rsidRPr="00152A39">
        <w:rPr>
          <w:rFonts w:eastAsiaTheme="minorEastAsia"/>
          <w:lang w:val="es-ES_tradnl"/>
        </w:rPr>
        <w:tab/>
        <w:t>(13a)</w:t>
      </w:r>
    </w:p>
    <w:p w:rsidR="005F6504" w:rsidRPr="005F6504" w:rsidRDefault="005F6504" w:rsidP="005F6504">
      <w:pPr>
        <w:pStyle w:val="Equation"/>
        <w:rPr>
          <w:rFonts w:eastAsiaTheme="minorEastAsia"/>
          <w:lang w:val="en-GB"/>
        </w:rPr>
      </w:pPr>
      <w:r w:rsidRPr="00152A39">
        <w:rPr>
          <w:lang w:val="es-ES_tradnl"/>
        </w:rPr>
        <w:tab/>
      </w:r>
      <w:r w:rsidRPr="00152A39">
        <w:rPr>
          <w:lang w:val="es-ES_tradnl"/>
        </w:rPr>
        <w:tab/>
      </w:r>
      <m:oMath>
        <m:r>
          <m:rPr>
            <m:sty m:val="p"/>
          </m:rPr>
          <w:rPr>
            <w:rFonts w:ascii="Cambria Math" w:hAnsi="Cambria Math"/>
            <w:lang w:val="es-ES_tradnl"/>
          </w:rPr>
          <w:sym w:font="Symbol" w:char="F047"/>
        </m:r>
        <m:r>
          <m:rPr>
            <m:sty m:val="p"/>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n-GB"/>
              </w:rPr>
              <m:t>1,076</m:t>
            </m:r>
          </m:num>
          <m:den>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n-GB"/>
                      </w:rPr>
                      <m:t>2,0058-</m:t>
                    </m:r>
                    <m:r>
                      <w:rPr>
                        <w:rFonts w:ascii="Cambria Math" w:hAnsi="Cambria Math"/>
                        <w:lang w:val="es-ES_tradnl"/>
                      </w:rPr>
                      <m:t>log</m:t>
                    </m:r>
                    <m:d>
                      <m:dPr>
                        <m:ctrlPr>
                          <w:rPr>
                            <w:rFonts w:ascii="Cambria Math" w:hAnsi="Cambria Math"/>
                            <w:lang w:val="es-ES_tradnl"/>
                          </w:rPr>
                        </m:ctrlPr>
                      </m:dPr>
                      <m:e>
                        <m:r>
                          <m:rPr>
                            <m:sty m:val="p"/>
                          </m:rPr>
                          <w:rPr>
                            <w:rFonts w:ascii="Cambria Math" w:hAnsi="Cambria Math"/>
                            <w:lang w:val="es-ES_tradnl"/>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lang w:val="es-ES_tradnl"/>
              </w:rPr>
            </m:ctrlPr>
          </m:dPr>
          <m:e>
            <m:r>
              <m:rPr>
                <m:sty m:val="p"/>
              </m:rPr>
              <w:rPr>
                <w:rFonts w:ascii="Cambria Math" w:hAnsi="Cambria Math"/>
                <w:lang w:val="en-GB"/>
              </w:rPr>
              <m:t>-</m:t>
            </m:r>
            <m:d>
              <m:dPr>
                <m:begChr m:val="["/>
                <m:endChr m:val="]"/>
                <m:ctrlPr>
                  <w:rPr>
                    <w:rFonts w:ascii="Cambria Math" w:hAnsi="Cambria Math"/>
                    <w:lang w:val="es-ES_tradnl"/>
                  </w:rPr>
                </m:ctrlPr>
              </m:dPr>
              <m:e>
                <m:r>
                  <m:rPr>
                    <m:sty m:val="p"/>
                  </m:rPr>
                  <w:rPr>
                    <w:rFonts w:ascii="Cambria Math" w:hAnsi="Cambria Math"/>
                    <w:lang w:val="en-GB"/>
                  </w:rPr>
                  <m:t>9,51-4,8log</m:t>
                </m:r>
                <m:r>
                  <m:rPr>
                    <m:sty m:val="p"/>
                  </m:rPr>
                  <w:rPr>
                    <w:rFonts w:ascii="Cambria Math" w:hAnsi="Cambria Math"/>
                    <w:lang w:val="es-ES_tradnl"/>
                  </w:rPr>
                  <m:t>β</m:t>
                </m:r>
                <m:r>
                  <m:rPr>
                    <m:sty m:val="p"/>
                  </m:rPr>
                  <w:rPr>
                    <w:rFonts w:ascii="Cambria Math" w:hAnsi="Cambria Math"/>
                    <w:lang w:val="en-GB"/>
                  </w:rPr>
                  <m:t>+0,198</m:t>
                </m:r>
                <m:sSup>
                  <m:sSupPr>
                    <m:ctrlPr>
                      <w:rPr>
                        <w:rFonts w:ascii="Cambria Math" w:hAnsi="Cambria Math"/>
                        <w:lang w:val="es-ES_tradnl"/>
                      </w:rPr>
                    </m:ctrlPr>
                  </m:sSupPr>
                  <m:e>
                    <m:d>
                      <m:dPr>
                        <m:ctrlPr>
                          <w:rPr>
                            <w:rFonts w:ascii="Cambria Math" w:hAnsi="Cambria Math"/>
                            <w:lang w:val="es-ES_tradnl"/>
                          </w:rPr>
                        </m:ctrlPr>
                      </m:dPr>
                      <m:e>
                        <m:r>
                          <m:rPr>
                            <m:sty m:val="p"/>
                          </m:rPr>
                          <w:rPr>
                            <w:rFonts w:ascii="Cambria Math" w:hAnsi="Cambria Math"/>
                            <w:lang w:val="en-GB"/>
                          </w:rPr>
                          <m:t>log</m:t>
                        </m:r>
                        <m:r>
                          <m:rPr>
                            <m:sty m:val="p"/>
                          </m:rPr>
                          <w:rPr>
                            <w:rFonts w:ascii="Cambria Math" w:hAnsi="Cambria Math"/>
                            <w:lang w:val="es-ES_tradnl"/>
                          </w:rPr>
                          <m:t>β</m:t>
                        </m:r>
                      </m:e>
                    </m:d>
                  </m:e>
                  <m:sup>
                    <m:r>
                      <m:rPr>
                        <m:sty m:val="p"/>
                      </m:rPr>
                      <w:rPr>
                        <w:rFonts w:ascii="Cambria Math" w:hAnsi="Cambria Math"/>
                        <w:lang w:val="en-GB"/>
                      </w:rPr>
                      <m:t>2</m:t>
                    </m:r>
                  </m:sup>
                </m:sSup>
              </m:e>
            </m:d>
          </m:e>
        </m:d>
      </m:oMath>
      <w:r w:rsidRPr="005F6504">
        <w:rPr>
          <w:rFonts w:eastAsiaTheme="minorEastAsia"/>
          <w:lang w:val="en-GB"/>
        </w:rPr>
        <w:tab/>
        <w:t>(13b)</w:t>
      </w:r>
    </w:p>
    <w:p w:rsidR="005F6504" w:rsidRPr="005F6504" w:rsidRDefault="005F6504" w:rsidP="005F6504">
      <w:pPr>
        <w:pStyle w:val="Equation"/>
        <w:rPr>
          <w:rFonts w:eastAsiaTheme="minorEastAsia"/>
          <w:lang w:val="en-GB"/>
        </w:rPr>
      </w:pPr>
      <w:r w:rsidRPr="005F6504">
        <w:rPr>
          <w:lang w:val="en-GB"/>
        </w:rPr>
        <w:tab/>
      </w:r>
      <w:r w:rsidRPr="005F6504">
        <w:rPr>
          <w:lang w:val="en-GB"/>
        </w:rPr>
        <w:tab/>
      </w:r>
      <m:oMath>
        <m:r>
          <m:rPr>
            <m:sty m:val="p"/>
          </m:rPr>
          <w:rPr>
            <w:rFonts w:ascii="Cambria Math" w:hAnsi="Cambria Math"/>
            <w:lang w:val="es-ES_tradnl"/>
          </w:rPr>
          <m:t>β</m:t>
        </m:r>
        <m:r>
          <m:rPr>
            <m:sty m:val="p"/>
          </m:rPr>
          <w:rPr>
            <w:rFonts w:ascii="Cambria Math" w:hAnsi="Cambria Math"/>
            <w:lang w:val="en-GB"/>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d>
                    <m:dPr>
                      <m:ctrlPr>
                        <w:rPr>
                          <w:rFonts w:ascii="Cambria Math" w:hAnsi="Cambria Math"/>
                          <w:lang w:val="es-ES_tradnl"/>
                        </w:rPr>
                      </m:ctrlPr>
                    </m:dPr>
                    <m:e>
                      <m:sSup>
                        <m:sSupPr>
                          <m:ctrlPr>
                            <w:rPr>
                              <w:rFonts w:ascii="Cambria Math" w:hAnsi="Cambria Math"/>
                              <w:lang w:val="es-ES_tradnl"/>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lang w:val="es-ES_tradnl"/>
                                </w:rPr>
                              </m:ctrlPr>
                            </m:dPr>
                            <m:e>
                              <m:r>
                                <m:rPr>
                                  <m:sty m:val="p"/>
                                </m:rPr>
                                <w:rPr>
                                  <w:rFonts w:ascii="Cambria Math" w:hAnsi="Cambria Math"/>
                                  <w:lang w:val="es-ES_tradnl"/>
                                </w:rPr>
                                <m:t>φ</m:t>
                              </m:r>
                            </m:e>
                          </m:d>
                        </m:sup>
                      </m:sSup>
                      <m:r>
                        <m:rPr>
                          <m:sty m:val="p"/>
                        </m:rPr>
                        <w:rPr>
                          <w:rFonts w:ascii="Cambria Math" w:hAnsi="Cambria Math"/>
                          <w:lang w:val="en-GB"/>
                        </w:rPr>
                        <m:t>+1,67</m:t>
                      </m:r>
                    </m:e>
                  </m:d>
                </m:e>
                <m:e>
                  <m:r>
                    <m:rPr>
                      <m:sty m:val="p"/>
                    </m:rPr>
                    <w:rPr>
                      <w:rFonts w:ascii="Cambria Math" w:hAnsi="Cambria Math"/>
                      <w:lang w:val="en-GB"/>
                    </w:rPr>
                    <m:t xml:space="preserve">para </m:t>
                  </m:r>
                  <m:d>
                    <m:dPr>
                      <m:begChr m:val="|"/>
                      <m:endChr m:val="|"/>
                      <m:ctrlPr>
                        <w:rPr>
                          <w:rFonts w:ascii="Cambria Math" w:hAnsi="Cambria Math"/>
                          <w:lang w:val="es-ES_tradnl"/>
                        </w:rPr>
                      </m:ctrlPr>
                    </m:dPr>
                    <m:e>
                      <m:r>
                        <m:rPr>
                          <m:sty m:val="p"/>
                        </m:rPr>
                        <w:rPr>
                          <w:rFonts w:ascii="Cambria Math" w:hAnsi="Cambria Math"/>
                          <w:lang w:val="es-ES_tradnl"/>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lang w:val="en-GB"/>
                    </w:rPr>
                    <m:t>en otro caso</m:t>
                  </m:r>
                </m:e>
              </m:mr>
            </m:m>
          </m:e>
        </m:d>
      </m:oMath>
      <w:r w:rsidRPr="005F6504">
        <w:rPr>
          <w:rFonts w:eastAsiaTheme="minorEastAsia"/>
          <w:lang w:val="en-GB"/>
        </w:rPr>
        <w:t xml:space="preserve">                (%)</w:t>
      </w:r>
      <w:r w:rsidRPr="005F6504">
        <w:rPr>
          <w:rFonts w:eastAsiaTheme="minorEastAsia"/>
          <w:lang w:val="en-GB"/>
        </w:rPr>
        <w:tab/>
        <w:t>(13c)</w:t>
      </w:r>
    </w:p>
    <w:p w:rsidR="005F6504" w:rsidRPr="005F6504" w:rsidRDefault="005F6504" w:rsidP="005F6504">
      <w:pPr>
        <w:pStyle w:val="Equation"/>
        <w:rPr>
          <w:lang w:val="en-GB"/>
        </w:rPr>
      </w:pPr>
      <w:r w:rsidRPr="005F6504">
        <w:rPr>
          <w:lang w:val="en-GB"/>
        </w:rPr>
        <w:tab/>
      </w:r>
      <w:r w:rsidRPr="005F6504">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ds</m:t>
            </m:r>
          </m:sub>
        </m:sSub>
        <m:r>
          <m:rPr>
            <m:sty m:val="p"/>
          </m:rPr>
          <w:rPr>
            <w:rFonts w:ascii="Cambria Math" w:hAnsi="Cambria Math"/>
            <w:lang w:val="en-GB"/>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n-GB"/>
                    </w:rPr>
                    <m:t>20log</m:t>
                  </m:r>
                  <m:d>
                    <m:dPr>
                      <m:begChr m:val="["/>
                      <m:endChr m:val="]"/>
                      <m:ctrlPr>
                        <w:rPr>
                          <w:rFonts w:ascii="Cambria Math" w:hAnsi="Cambria Math"/>
                          <w:lang w:val="es-ES_tradnl"/>
                        </w:rPr>
                      </m:ctrlPr>
                    </m:dPr>
                    <m:e>
                      <m:r>
                        <m:rPr>
                          <m:sty m:val="p"/>
                        </m:rPr>
                        <w:rPr>
                          <w:rFonts w:ascii="Cambria Math" w:hAnsi="Cambria Math"/>
                          <w:lang w:val="en-GB"/>
                        </w:rPr>
                        <m:t>1+0,361</m:t>
                      </m:r>
                      <m:r>
                        <m:rPr>
                          <m:sty m:val="p"/>
                        </m:rPr>
                        <w:rPr>
                          <w:rFonts w:ascii="Cambria Math" w:hAnsi="Cambria Math"/>
                          <w:lang w:val="es-ES_tradnl"/>
                        </w:rPr>
                        <m:t>θ</m:t>
                      </m:r>
                      <m:r>
                        <m:rPr>
                          <m:sty m:val="p"/>
                        </m:rPr>
                        <w:rPr>
                          <w:rFonts w:ascii="Cambria Math" w:hAnsi="Cambria Math"/>
                          <w:lang w:val="en-GB"/>
                        </w:rPr>
                        <m:t>''</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f</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GB"/>
                                    </w:rPr>
                                    <m:t>h</m:t>
                                  </m:r>
                                  <m:r>
                                    <w:rPr>
                                      <w:rFonts w:ascii="Cambria Math" w:hAnsi="Cambria Math"/>
                                      <w:lang w:val="es-ES_tradnl"/>
                                    </w:rPr>
                                    <m:t>oz</m:t>
                                  </m:r>
                                </m:sub>
                              </m:sSub>
                            </m:e>
                          </m:d>
                        </m:e>
                        <m:sup>
                          <m:r>
                            <m:rPr>
                              <m:sty m:val="p"/>
                            </m:rPr>
                            <w:rPr>
                              <w:rFonts w:ascii="Cambria Math" w:hAnsi="Cambria Math"/>
                              <w:lang w:val="en-GB"/>
                            </w:rPr>
                            <m:t>2</m:t>
                          </m:r>
                        </m:sup>
                      </m:sSup>
                    </m:e>
                  </m:d>
                  <m:r>
                    <m:rPr>
                      <m:sty m:val="p"/>
                    </m:rPr>
                    <w:rPr>
                      <w:rFonts w:ascii="Cambria Math" w:hAnsi="Cambria Math"/>
                      <w:lang w:val="en-GB"/>
                    </w:rPr>
                    <m:t>+0,264</m:t>
                  </m:r>
                  <m:r>
                    <m:rPr>
                      <m:sty m:val="p"/>
                    </m:rPr>
                    <w:rPr>
                      <w:rFonts w:ascii="Cambria Math" w:hAnsi="Cambria Math"/>
                      <w:lang w:val="es-ES_tradnl"/>
                    </w:rPr>
                    <m:t>θ</m:t>
                  </m:r>
                  <m:r>
                    <m:rPr>
                      <m:sty m:val="p"/>
                    </m:rPr>
                    <w:rPr>
                      <w:rFonts w:ascii="Cambria Math" w:hAnsi="Cambria Math"/>
                      <w:lang w:val="en-GB"/>
                    </w:rPr>
                    <m:t>''</m:t>
                  </m:r>
                  <m:sSup>
                    <m:sSupPr>
                      <m:ctrlPr>
                        <w:rPr>
                          <w:rFonts w:ascii="Cambria Math" w:hAnsi="Cambria Math"/>
                          <w:lang w:val="es-ES_tradnl"/>
                        </w:rPr>
                      </m:ctrlPr>
                    </m:sSupPr>
                    <m:e>
                      <m:r>
                        <w:rPr>
                          <w:rFonts w:ascii="Cambria Math" w:hAnsi="Cambria Math"/>
                          <w:lang w:val="es-ES_tradnl"/>
                        </w:rPr>
                        <m:t>f</m:t>
                      </m:r>
                    </m:e>
                    <m:sup>
                      <m:f>
                        <m:fPr>
                          <m:type m:val="lin"/>
                          <m:ctrlPr>
                            <w:rPr>
                              <w:rFonts w:ascii="Cambria Math" w:hAnsi="Cambria Math"/>
                              <w:lang w:val="es-ES_tradnl"/>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lang w:val="es-ES_tradnl"/>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Cambria Math" w:hAnsi="Cambria Math"/>
                      <w:lang w:val="en-GB"/>
                    </w:rPr>
                    <m:t>en otro caso</m:t>
                  </m:r>
                </m:e>
              </m:mr>
            </m:m>
          </m:e>
        </m:d>
      </m:oMath>
      <w:r w:rsidRPr="005F6504">
        <w:rPr>
          <w:rFonts w:eastAsiaTheme="minorEastAsia"/>
          <w:lang w:val="en-GB"/>
        </w:rPr>
        <w:t xml:space="preserve">                (</w:t>
      </w:r>
      <w:proofErr w:type="gramStart"/>
      <w:r w:rsidRPr="005F6504">
        <w:rPr>
          <w:rFonts w:eastAsiaTheme="minorEastAsia"/>
          <w:lang w:val="en-GB"/>
        </w:rPr>
        <w:t>dB</w:t>
      </w:r>
      <w:proofErr w:type="gramEnd"/>
      <w:r w:rsidRPr="005F6504">
        <w:rPr>
          <w:rFonts w:eastAsiaTheme="minorEastAsia"/>
          <w:lang w:val="en-GB"/>
        </w:rPr>
        <w:t>)</w:t>
      </w:r>
      <w:r w:rsidRPr="005F6504">
        <w:rPr>
          <w:rFonts w:eastAsiaTheme="minorEastAsia"/>
          <w:lang w:val="en-GB"/>
        </w:rPr>
        <w:tab/>
        <w:t>(13d)</w:t>
      </w:r>
    </w:p>
    <w:p w:rsidR="005F6504" w:rsidRPr="00152A39" w:rsidRDefault="005F6504" w:rsidP="005F6504">
      <w:pPr>
        <w:pStyle w:val="Equation"/>
        <w:rPr>
          <w:lang w:val="es-ES_tradnl"/>
        </w:rPr>
      </w:pPr>
      <w:r w:rsidRPr="005F6504">
        <w:rPr>
          <w:lang w:val="en-GB"/>
        </w:rPr>
        <w:tab/>
      </w:r>
      <w:r w:rsidRPr="005F6504">
        <w:rPr>
          <w:lang w:val="en-GB"/>
        </w:rPr>
        <w:tab/>
      </w:r>
      <m:oMath>
        <m:sSup>
          <m:sSupPr>
            <m:ctrlPr>
              <w:rPr>
                <w:rFonts w:ascii="Cambria Math" w:hAnsi="Cambria Math"/>
                <w:lang w:val="es-ES_tradnl"/>
              </w:rPr>
            </m:ctrlPr>
          </m:sSupPr>
          <m:e>
            <m:r>
              <m:rPr>
                <m:sty m:val="p"/>
              </m:rPr>
              <w:rPr>
                <w:rFonts w:ascii="Cambria Math" w:hAnsi="Cambria Math"/>
                <w:lang w:val="es-ES_tradnl"/>
              </w:rPr>
              <m:t>θ</m:t>
            </m:r>
          </m:e>
          <m:sup>
            <m:r>
              <m:rPr>
                <m:sty m:val="p"/>
              </m:rPr>
              <w:rPr>
                <w:rFonts w:ascii="Cambria Math" w:hAnsi="Cambria Math"/>
                <w:lang w:val="es-ES_tradnl"/>
              </w:rPr>
              <m:t>''</m:t>
            </m:r>
          </m:sup>
        </m:sSup>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hoz</m:t>
            </m:r>
          </m:sub>
        </m:sSub>
        <m:r>
          <m:rPr>
            <m:sty m:val="p"/>
          </m:rPr>
          <w:rPr>
            <w:rFonts w:ascii="Cambria Math" w:hAnsi="Cambria Math"/>
            <w:lang w:val="es-ES_tradnl"/>
          </w:rPr>
          <m:t>-0,1</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hoz</m:t>
            </m:r>
          </m:sub>
        </m:sSub>
      </m:oMath>
      <w:r w:rsidRPr="00152A39">
        <w:rPr>
          <w:rFonts w:eastAsiaTheme="minorEastAsia"/>
          <w:lang w:val="es-ES_tradnl"/>
        </w:rPr>
        <w:t xml:space="preserve">                (</w:t>
      </w:r>
      <w:proofErr w:type="gramStart"/>
      <w:r w:rsidRPr="00152A39">
        <w:rPr>
          <w:rFonts w:eastAsiaTheme="minorEastAsia"/>
          <w:lang w:val="es-ES_tradnl"/>
        </w:rPr>
        <w:t>mrad</w:t>
      </w:r>
      <w:proofErr w:type="gramEnd"/>
      <w:r w:rsidRPr="00152A39">
        <w:rPr>
          <w:rFonts w:eastAsiaTheme="minorEastAsia"/>
          <w:lang w:val="es-ES_tradnl"/>
        </w:rPr>
        <w:t>)</w:t>
      </w:r>
      <w:r w:rsidRPr="00152A39">
        <w:rPr>
          <w:rFonts w:eastAsiaTheme="minorEastAsia"/>
          <w:lang w:val="es-ES_tradnl"/>
        </w:rPr>
        <w:tab/>
        <w:t>(13e)</w:t>
      </w:r>
    </w:p>
    <w:p w:rsidR="005F6504" w:rsidRPr="00152A39" w:rsidRDefault="005F6504" w:rsidP="005F6504">
      <w:pPr>
        <w:pStyle w:val="Equationlegend"/>
        <w:rPr>
          <w:rFonts w:eastAsiaTheme="minorEastAsia"/>
          <w:lang w:val="es-ES_tradnl"/>
        </w:rPr>
      </w:pPr>
      <w:r w:rsidRPr="00152A39">
        <w:rPr>
          <w:rFonts w:eastAsiaTheme="minorEastAsia"/>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m:t>
            </m:r>
          </m:sub>
        </m:sSub>
        <m:r>
          <m:rPr>
            <m:sty m:val="p"/>
          </m:rPr>
          <w:rPr>
            <w:rFonts w:ascii="Cambria Math" w:hAnsi="Cambria Math"/>
            <w:lang w:val="es-ES_tradnl"/>
          </w:rPr>
          <m:t>:</m:t>
        </m:r>
      </m:oMath>
      <w:r w:rsidRPr="00152A39">
        <w:rPr>
          <w:rFonts w:eastAsiaTheme="minorEastAsia"/>
          <w:lang w:val="es-ES_tradnl"/>
        </w:rPr>
        <w:tab/>
      </w:r>
      <w:proofErr w:type="gramStart"/>
      <w:r w:rsidRPr="00152A39">
        <w:rPr>
          <w:rFonts w:eastAsiaTheme="minorEastAsia"/>
          <w:lang w:val="es-ES_tradnl"/>
        </w:rPr>
        <w:t>pérdida</w:t>
      </w:r>
      <w:proofErr w:type="gramEnd"/>
      <w:r w:rsidRPr="00152A39">
        <w:rPr>
          <w:rFonts w:eastAsiaTheme="minorEastAsia"/>
          <w:lang w:val="es-ES_tradnl"/>
        </w:rPr>
        <w:t xml:space="preserve"> por difracción debida a una obstrucción local calculada utilizando la Recomendación UIT-R P.526, para un obstáculo en filo de cuchillo </w:t>
      </w:r>
      <m:oMath>
        <m:r>
          <w:rPr>
            <w:rFonts w:ascii="Cambria Math" w:eastAsiaTheme="minorEastAsia" w:hAnsi="Cambria Math"/>
            <w:lang w:val="es-ES_tradnl"/>
          </w:rPr>
          <m:t>J</m:t>
        </m:r>
        <m:d>
          <m:dPr>
            <m:ctrlPr>
              <w:rPr>
                <w:rFonts w:ascii="Cambria Math" w:eastAsiaTheme="minorEastAsia" w:hAnsi="Cambria Math"/>
                <w:i/>
                <w:lang w:val="es-ES_tradnl"/>
              </w:rPr>
            </m:ctrlPr>
          </m:dPr>
          <m:e>
            <m:r>
              <w:rPr>
                <w:rFonts w:ascii="Cambria Math" w:eastAsiaTheme="minorEastAsia" w:hAnsi="Cambria Math"/>
                <w:lang w:val="es-ES_tradnl"/>
              </w:rPr>
              <m:t>ν</m:t>
            </m:r>
          </m:e>
        </m:d>
      </m:oMath>
      <w:r w:rsidRPr="00152A39">
        <w:rPr>
          <w:rFonts w:eastAsiaTheme="minorEastAsia"/>
          <w:lang w:val="es-ES_tradnl"/>
        </w:rPr>
        <w:t xml:space="preserve"> o para una pantalla de anchura finita </w:t>
      </w:r>
      <m:oMath>
        <m:sSub>
          <m:sSubPr>
            <m:ctrlPr>
              <w:rPr>
                <w:rFonts w:ascii="Cambria Math" w:eastAsiaTheme="minorEastAsia" w:hAnsi="Cambria Math"/>
                <w:i/>
                <w:lang w:val="es-ES_tradnl"/>
              </w:rPr>
            </m:ctrlPr>
          </m:sSubPr>
          <m:e>
            <m:r>
              <w:rPr>
                <w:rFonts w:ascii="Cambria Math" w:eastAsiaTheme="minorEastAsia" w:hAnsi="Cambria Math"/>
                <w:lang w:val="es-ES_tradnl"/>
              </w:rPr>
              <m:t>J</m:t>
            </m:r>
          </m:e>
          <m:sub>
            <m:r>
              <w:rPr>
                <w:rFonts w:ascii="Cambria Math" w:eastAsiaTheme="minorEastAsia" w:hAnsi="Cambria Math"/>
                <w:lang w:val="es-ES_tradnl"/>
              </w:rPr>
              <m:t>min</m:t>
            </m:r>
          </m:sub>
        </m:sSub>
        <m:d>
          <m:dPr>
            <m:ctrlPr>
              <w:rPr>
                <w:rFonts w:ascii="Cambria Math" w:eastAsiaTheme="minorEastAsia" w:hAnsi="Cambria Math"/>
                <w:i/>
                <w:lang w:val="es-ES_tradnl"/>
              </w:rPr>
            </m:ctrlPr>
          </m:dPr>
          <m:e>
            <m:r>
              <w:rPr>
                <w:rFonts w:ascii="Cambria Math" w:eastAsiaTheme="minorEastAsia" w:hAnsi="Cambria Math"/>
                <w:lang w:val="es-ES_tradnl"/>
              </w:rPr>
              <m:t>ν</m:t>
            </m:r>
          </m:e>
        </m:d>
      </m:oMath>
      <w:r w:rsidRPr="00152A39">
        <w:rPr>
          <w:rFonts w:eastAsiaTheme="minorEastAsia"/>
          <w:lang w:val="es-ES_tradnl"/>
        </w:rPr>
        <w:t>;</w:t>
      </w:r>
    </w:p>
    <w:p w:rsidR="005F6504" w:rsidRPr="00152A39" w:rsidRDefault="005F6504" w:rsidP="005F6504">
      <w:pPr>
        <w:pStyle w:val="Equationlegend"/>
        <w:rPr>
          <w:rFonts w:eastAsiaTheme="minorEastAsia"/>
          <w:lang w:val="es-ES_tradnl"/>
        </w:rPr>
      </w:pPr>
      <w:r w:rsidRPr="00152A39">
        <w:rPr>
          <w:rFonts w:eastAsiaTheme="minorEastAsia"/>
          <w:lang w:val="es-ES_tradnl"/>
        </w:rPr>
        <w:tab/>
      </w:r>
      <m:oMath>
        <m:r>
          <m:rPr>
            <m:sty m:val="p"/>
          </m:rPr>
          <w:rPr>
            <w:rFonts w:ascii="Cambria Math" w:hAnsi="Cambria Math"/>
            <w:lang w:val="es-ES_tradnl"/>
          </w:rPr>
          <m:t>φ:</m:t>
        </m:r>
      </m:oMath>
      <w:r w:rsidRPr="00152A39">
        <w:rPr>
          <w:rFonts w:eastAsiaTheme="minorEastAsia"/>
          <w:lang w:val="es-ES_tradnl"/>
        </w:rPr>
        <w:tab/>
      </w:r>
      <w:proofErr w:type="gramStart"/>
      <w:r w:rsidRPr="00152A39">
        <w:rPr>
          <w:rFonts w:eastAsiaTheme="minorEastAsia"/>
          <w:lang w:val="es-ES_tradnl"/>
        </w:rPr>
        <w:t>latitud</w:t>
      </w:r>
      <w:proofErr w:type="gramEnd"/>
      <w:r w:rsidRPr="00152A39">
        <w:rPr>
          <w:rFonts w:eastAsiaTheme="minorEastAsia"/>
          <w:lang w:val="es-ES_tradnl"/>
        </w:rPr>
        <w:t xml:space="preserve"> (grados)</w:t>
      </w:r>
      <w:r w:rsidRPr="00152A39">
        <w:rPr>
          <w:lang w:val="es-ES_tradnl"/>
        </w:rPr>
        <w:t>;</w:t>
      </w:r>
    </w:p>
    <w:p w:rsidR="005F6504" w:rsidRPr="00152A39" w:rsidRDefault="005F6504" w:rsidP="005F6504">
      <w:pPr>
        <w:pStyle w:val="Equationlegend"/>
        <w:rPr>
          <w:lang w:val="es-ES_tradnl"/>
        </w:rPr>
      </w:pPr>
      <w:r w:rsidRPr="00152A39">
        <w:rPr>
          <w:lang w:val="es-ES_tradnl"/>
        </w:rPr>
        <w:lastRenderedPageBreak/>
        <w:tab/>
      </w:r>
      <w:proofErr w:type="gramStart"/>
      <w:r w:rsidRPr="00152A39">
        <w:rPr>
          <w:i/>
          <w:iCs/>
          <w:lang w:val="es-ES_tradnl"/>
        </w:rPr>
        <w:t>f</w:t>
      </w:r>
      <w:proofErr w:type="gramEnd"/>
      <w:r w:rsidRPr="00152A39">
        <w:rPr>
          <w:lang w:val="es-ES_tradnl"/>
        </w:rPr>
        <w:t>:</w:t>
      </w:r>
      <w:r w:rsidRPr="00152A39">
        <w:rPr>
          <w:lang w:val="es-ES_tradnl"/>
        </w:rPr>
        <w:tab/>
        <w:t>frecuencia (GHz);</w:t>
      </w:r>
    </w:p>
    <w:p w:rsidR="005F6504" w:rsidRPr="00152A39" w:rsidRDefault="005F6504" w:rsidP="005F6504">
      <w:pPr>
        <w:pStyle w:val="Equationlegend"/>
        <w:rPr>
          <w:lang w:val="es-ES_tradnl"/>
        </w:rPr>
      </w:pPr>
      <w:r w:rsidRPr="00152A39">
        <w:rPr>
          <w:lang w:val="es-ES_tradnl"/>
        </w:rPr>
        <w:tab/>
      </w:r>
      <w:r w:rsidRPr="00152A39">
        <w:rPr>
          <w:lang w:val="es-ES_tradnl"/>
        </w:rPr>
        <w:sym w:font="Symbol" w:char="F071"/>
      </w:r>
      <w:proofErr w:type="gramStart"/>
      <w:r w:rsidRPr="00152A39">
        <w:rPr>
          <w:i/>
          <w:iCs/>
          <w:vertAlign w:val="subscript"/>
          <w:lang w:val="es-ES_tradnl"/>
        </w:rPr>
        <w:t>hoz</w:t>
      </w:r>
      <w:proofErr w:type="gramEnd"/>
      <w:r w:rsidRPr="00152A39">
        <w:rPr>
          <w:lang w:val="es-ES_tradnl"/>
        </w:rPr>
        <w:t>:</w:t>
      </w:r>
      <w:r w:rsidRPr="00152A39">
        <w:rPr>
          <w:lang w:val="es-ES_tradnl"/>
        </w:rPr>
        <w:tab/>
        <w:t>ángulo de elevación del horizonte de la estación situada en la Tierra sobre la horizontal (mrad).</w:t>
      </w:r>
    </w:p>
    <w:p w:rsidR="005F6504" w:rsidRPr="00152A39" w:rsidRDefault="005F6504" w:rsidP="005F6504">
      <w:pPr>
        <w:pStyle w:val="Equationlegend"/>
        <w:rPr>
          <w:lang w:val="es-ES_tradnl"/>
        </w:rPr>
      </w:pPr>
      <w:r w:rsidRPr="00152A39">
        <w:rPr>
          <w:lang w:val="es-ES_tradnl"/>
        </w:rPr>
        <w:tab/>
      </w:r>
      <w:proofErr w:type="gramStart"/>
      <w:r w:rsidRPr="00152A39">
        <w:rPr>
          <w:i/>
          <w:iCs/>
          <w:lang w:val="es-ES_tradnl"/>
        </w:rPr>
        <w:t>d</w:t>
      </w:r>
      <w:r w:rsidRPr="00152A39">
        <w:rPr>
          <w:i/>
          <w:iCs/>
          <w:vertAlign w:val="subscript"/>
          <w:lang w:val="es-ES_tradnl"/>
        </w:rPr>
        <w:t>hoz</w:t>
      </w:r>
      <w:proofErr w:type="gramEnd"/>
      <w:r w:rsidRPr="00152A39">
        <w:rPr>
          <w:lang w:val="es-ES_tradnl"/>
        </w:rPr>
        <w:t>:</w:t>
      </w:r>
      <w:r w:rsidRPr="00152A39">
        <w:rPr>
          <w:lang w:val="es-ES_tradnl"/>
        </w:rPr>
        <w:tab/>
        <w:t>distancia del horizonte de la estación situada en la Tierra (km);</w:t>
      </w:r>
    </w:p>
    <w:p w:rsidR="005F6504" w:rsidRPr="00152A39" w:rsidRDefault="005F6504" w:rsidP="005F6504">
      <w:pPr>
        <w:rPr>
          <w:lang w:val="es-ES_tradnl"/>
        </w:rPr>
      </w:pPr>
      <w:proofErr w:type="gramStart"/>
      <w:r w:rsidRPr="00152A39">
        <w:rPr>
          <w:lang w:val="es-ES_tradnl"/>
        </w:rPr>
        <w:t>destacando</w:t>
      </w:r>
      <w:proofErr w:type="gramEnd"/>
      <w:r w:rsidRPr="00152A39">
        <w:rPr>
          <w:lang w:val="es-ES_tradnl"/>
        </w:rPr>
        <w:t xml:space="preserve"> que </w:t>
      </w:r>
      <w:r w:rsidRPr="00152A39">
        <w:rPr>
          <w:i/>
          <w:iCs/>
          <w:lang w:val="es-ES_tradnl"/>
        </w:rPr>
        <w:t>A</w:t>
      </w:r>
      <w:r w:rsidRPr="00152A39">
        <w:rPr>
          <w:lang w:val="es-ES_tradnl"/>
        </w:rPr>
        <w:t>(</w:t>
      </w:r>
      <w:r w:rsidRPr="00152A39">
        <w:rPr>
          <w:i/>
          <w:iCs/>
          <w:lang w:val="es-ES_tradnl"/>
        </w:rPr>
        <w:t>p</w:t>
      </w:r>
      <w:r w:rsidRPr="00152A39">
        <w:rPr>
          <w:lang w:val="es-ES_tradnl"/>
        </w:rPr>
        <w:t xml:space="preserve">) es negativo cuando </w:t>
      </w:r>
      <w:r w:rsidRPr="00152A39">
        <w:rPr>
          <w:i/>
          <w:iCs/>
          <w:lang w:val="es-ES_tradnl"/>
        </w:rPr>
        <w:t>p</w:t>
      </w:r>
      <w:r w:rsidRPr="00152A39">
        <w:rPr>
          <w:lang w:val="es-ES_tradnl"/>
        </w:rPr>
        <w:t xml:space="preserve"> &lt; </w:t>
      </w:r>
      <w:r w:rsidRPr="00152A39">
        <w:rPr>
          <w:lang w:val="es-ES_tradnl"/>
        </w:rPr>
        <w:sym w:font="Symbol" w:char="F062"/>
      </w:r>
      <w:r w:rsidRPr="00152A39">
        <w:rPr>
          <w:lang w:val="es-ES_tradnl"/>
        </w:rPr>
        <w:t>.</w:t>
      </w:r>
    </w:p>
    <w:p w:rsidR="005F6504" w:rsidRPr="00152A39" w:rsidRDefault="005F6504" w:rsidP="005F6504">
      <w:pPr>
        <w:pStyle w:val="Heading2"/>
        <w:rPr>
          <w:lang w:val="es-ES_tradnl"/>
        </w:rPr>
      </w:pPr>
      <w:r w:rsidRPr="00152A39">
        <w:rPr>
          <w:lang w:val="es-ES_tradnl"/>
        </w:rPr>
        <w:t>2.7</w:t>
      </w:r>
      <w:r w:rsidRPr="00152A39">
        <w:rPr>
          <w:lang w:val="es-ES_tradnl"/>
        </w:rPr>
        <w:tab/>
        <w:t xml:space="preserve">Pérdidas por ocupación del suelo </w:t>
      </w:r>
      <w:r w:rsidRPr="00152A39">
        <w:rPr>
          <w:i/>
          <w:iCs/>
          <w:lang w:val="es-ES_tradnl"/>
        </w:rPr>
        <w:t>L</w:t>
      </w:r>
      <w:r w:rsidRPr="00152A39">
        <w:rPr>
          <w:i/>
          <w:iCs/>
          <w:vertAlign w:val="subscript"/>
          <w:lang w:val="es-ES_tradnl"/>
        </w:rPr>
        <w:t>c</w:t>
      </w:r>
      <w:r w:rsidRPr="00152A39">
        <w:rPr>
          <w:lang w:val="es-ES_tradnl"/>
        </w:rPr>
        <w:t xml:space="preserve"> (dB)</w:t>
      </w:r>
    </w:p>
    <w:p w:rsidR="005F6504" w:rsidRPr="00152A39" w:rsidRDefault="005F6504" w:rsidP="005F6504">
      <w:pPr>
        <w:rPr>
          <w:lang w:val="es-ES_tradnl"/>
        </w:rPr>
      </w:pPr>
      <w:r w:rsidRPr="00152A39">
        <w:rPr>
          <w:lang w:val="es-ES_tradnl"/>
        </w:rPr>
        <w:t>Las pérdidas de transmisión básicas globales Tierra-espacio para una estación situada sobre la Tierra por debajo del nivel de los tejados en un entorno urbano se verá en general modificada por el entorno de la estación. Las pérdidas pueden aumentar por la difracción debida a los obstáculos o se pueden reducir por la existencia de trayectos de reflexión. El factor dominante de obstrucción y de superficies reflectantes proviene de edificios pero pueden estar implicados otros tipos de estructuras artificiales. La vegetación también puede producir pérdidas adicionales, aunque la naturaleza variable de la vegetación implica que normalmente no se considera fiable para la predicción de las pérdidas en un trayecto de interferencia.</w:t>
      </w:r>
    </w:p>
    <w:p w:rsidR="005F6504" w:rsidRPr="00152A39" w:rsidRDefault="005F6504" w:rsidP="005F6504">
      <w:pPr>
        <w:rPr>
          <w:lang w:val="es-ES_tradnl"/>
        </w:rPr>
      </w:pPr>
      <w:r w:rsidRPr="00152A39">
        <w:rPr>
          <w:lang w:val="es-ES_tradnl"/>
        </w:rPr>
        <w:t xml:space="preserve">En el caso de una estación concreta situada sobre la Tierra de la que existen datos de su entorno, resulta más apropiado calcular las pérdidas por difracción </w:t>
      </w:r>
      <w:r w:rsidRPr="00152A39">
        <w:rPr>
          <w:i/>
          <w:iCs/>
          <w:lang w:val="es-ES_tradnl"/>
        </w:rPr>
        <w:t>L</w:t>
      </w:r>
      <w:r w:rsidRPr="00152A39">
        <w:rPr>
          <w:i/>
          <w:iCs/>
          <w:vertAlign w:val="subscript"/>
          <w:lang w:val="es-ES_tradnl"/>
        </w:rPr>
        <w:t>dtb</w:t>
      </w:r>
      <w:r w:rsidRPr="00152A39">
        <w:rPr>
          <w:lang w:val="es-ES_tradnl"/>
        </w:rPr>
        <w:t xml:space="preserve"> para el terreno o para los obstáculos urbanos, como se describe en el § 2.6 anterior. Si también existe un trayecto de reflexión, se puede tener en cuenta utilizando la información incluida en la Recomendación UIT-R P.2040.</w:t>
      </w:r>
    </w:p>
    <w:p w:rsidR="005F6504" w:rsidRPr="00152A39" w:rsidRDefault="005F6504" w:rsidP="005F6504">
      <w:pPr>
        <w:rPr>
          <w:lang w:val="es-ES_tradnl"/>
        </w:rPr>
      </w:pPr>
      <w:r w:rsidRPr="00152A39">
        <w:rPr>
          <w:lang w:val="es-ES_tradnl"/>
        </w:rPr>
        <w:t>En el caso de despliegue de muchas estaciones situadas sobre la Tierra, en la misma zona, ya sean reales o representativas, normalmente no resulta práctico realizar cálculos detallados para cada una de ellas. Las pérdidas reales debidas a la ocupación del suelo para estaciones situadas sobre la Tierra en un entorno urbano varían en gran medida para cada ubicación y también con la dirección del trayecto Tierra-espacio. Por esta razón, puede resultar más apropiado utilizar un planteamiento estadístico en el que se usen modelos representativos (por ejemplo, mediante una combinación de alturas y distancias de los obstáculos) en función del entorno físico del que se realiza el modelo. En una simulación Monte-Carlo se utiliza normalmente un planteamiento estadístico. La Recomendación UIT</w:t>
      </w:r>
      <w:r w:rsidRPr="00152A39">
        <w:rPr>
          <w:lang w:val="es-ES_tradnl"/>
        </w:rPr>
        <w:noBreakHyphen/>
        <w:t>R P.2108-0 ofrece un modelo adecuado de pérdidas debidas a la ocupación del suelo para este propósito.</w:t>
      </w:r>
    </w:p>
    <w:p w:rsidR="005F6504" w:rsidRPr="00152A39" w:rsidRDefault="005F6504" w:rsidP="005F6504">
      <w:pPr>
        <w:pStyle w:val="Heading2"/>
        <w:rPr>
          <w:lang w:val="es-ES_tradnl"/>
        </w:rPr>
      </w:pPr>
      <w:r w:rsidRPr="00152A39">
        <w:rPr>
          <w:lang w:val="es-ES_tradnl"/>
        </w:rPr>
        <w:t>2.8</w:t>
      </w:r>
      <w:r w:rsidRPr="00152A39">
        <w:rPr>
          <w:lang w:val="es-ES_tradnl"/>
        </w:rPr>
        <w:tab/>
        <w:t xml:space="preserve">Pérdidas debidas a la penetración en edificios o a la salida de edificios </w:t>
      </w:r>
      <w:r w:rsidRPr="00152A39">
        <w:rPr>
          <w:i/>
          <w:iCs/>
          <w:lang w:val="es-ES_tradnl"/>
        </w:rPr>
        <w:t>L</w:t>
      </w:r>
      <w:r w:rsidRPr="00152A39">
        <w:rPr>
          <w:i/>
          <w:iCs/>
          <w:vertAlign w:val="subscript"/>
          <w:lang w:val="es-ES_tradnl"/>
        </w:rPr>
        <w:t>be</w:t>
      </w:r>
      <w:r w:rsidRPr="00152A39">
        <w:rPr>
          <w:lang w:val="es-ES_tradnl"/>
        </w:rPr>
        <w:t xml:space="preserve"> (dB)</w:t>
      </w:r>
    </w:p>
    <w:p w:rsidR="005F6504" w:rsidRPr="00152A39" w:rsidRDefault="005F6504" w:rsidP="005F6504">
      <w:pPr>
        <w:rPr>
          <w:lang w:val="es-ES_tradnl"/>
        </w:rPr>
      </w:pPr>
      <w:r w:rsidRPr="00152A39">
        <w:rPr>
          <w:lang w:val="es-ES_tradnl"/>
        </w:rPr>
        <w:t xml:space="preserve">Para una estación situada en interiores deben tenerse en cuenta las pérdidas adicionales entre la estación y el trayecto exterior adyacente. </w:t>
      </w:r>
      <w:r w:rsidRPr="00152A39">
        <w:rPr>
          <w:i/>
          <w:iCs/>
          <w:lang w:val="es-ES_tradnl"/>
        </w:rPr>
        <w:t>L</w:t>
      </w:r>
      <w:r w:rsidRPr="00152A39">
        <w:rPr>
          <w:i/>
          <w:iCs/>
          <w:vertAlign w:val="subscript"/>
          <w:lang w:val="es-ES_tradnl"/>
        </w:rPr>
        <w:t>c</w:t>
      </w:r>
      <w:r w:rsidRPr="00152A39">
        <w:rPr>
          <w:lang w:val="es-ES_tradnl"/>
        </w:rPr>
        <w:t xml:space="preserve"> y </w:t>
      </w:r>
      <w:r w:rsidRPr="00152A39">
        <w:rPr>
          <w:i/>
          <w:iCs/>
          <w:lang w:val="es-ES_tradnl"/>
        </w:rPr>
        <w:t>L</w:t>
      </w:r>
      <w:r w:rsidRPr="00152A39">
        <w:rPr>
          <w:i/>
          <w:iCs/>
          <w:vertAlign w:val="subscript"/>
          <w:lang w:val="es-ES_tradnl"/>
        </w:rPr>
        <w:t>be</w:t>
      </w:r>
      <w:r w:rsidRPr="00152A39">
        <w:rPr>
          <w:lang w:val="es-ES_tradnl"/>
        </w:rPr>
        <w:t xml:space="preserve"> varían en gran medida en función del emplazamiento y de los detalles de construcción de los edificios, por lo que se precisa una evaluación estadística. La Recomendación UIT</w:t>
      </w:r>
      <w:r w:rsidRPr="00152A39">
        <w:rPr>
          <w:lang w:val="es-ES_tradnl"/>
        </w:rPr>
        <w:noBreakHyphen/>
        <w:t>R P.2109-0 ofrece un modelo adecuado para las pérdidas por penetración o salida de los edificios con este fin.</w:t>
      </w:r>
    </w:p>
    <w:p w:rsidR="005F6504" w:rsidRPr="00152A39" w:rsidRDefault="005F6504" w:rsidP="005F6504">
      <w:pPr>
        <w:pStyle w:val="Heading2"/>
        <w:rPr>
          <w:lang w:val="es-ES_tradnl"/>
        </w:rPr>
      </w:pPr>
      <w:r w:rsidRPr="00152A39">
        <w:rPr>
          <w:lang w:val="es-ES_tradnl"/>
        </w:rPr>
        <w:t>2.9</w:t>
      </w:r>
      <w:r w:rsidRPr="00152A39">
        <w:rPr>
          <w:lang w:val="es-ES_tradnl"/>
        </w:rPr>
        <w:tab/>
        <w:t xml:space="preserve">Pérdidas de transmisión por dispersión debida a las precipitaciones </w:t>
      </w:r>
      <w:r w:rsidRPr="00152A39">
        <w:rPr>
          <w:i/>
          <w:iCs/>
          <w:lang w:val="es-ES_tradnl"/>
        </w:rPr>
        <w:t>L</w:t>
      </w:r>
      <w:r w:rsidRPr="00152A39">
        <w:rPr>
          <w:i/>
          <w:iCs/>
          <w:vertAlign w:val="subscript"/>
          <w:lang w:val="es-ES_tradnl"/>
        </w:rPr>
        <w:t>tps</w:t>
      </w:r>
      <w:r w:rsidRPr="00152A39">
        <w:rPr>
          <w:lang w:val="es-ES_tradnl"/>
        </w:rPr>
        <w:t xml:space="preserve"> (dB)</w:t>
      </w:r>
    </w:p>
    <w:p w:rsidR="005F6504" w:rsidRPr="00152A39" w:rsidRDefault="005F6504" w:rsidP="005F6504">
      <w:pPr>
        <w:rPr>
          <w:lang w:val="es-ES_tradnl"/>
        </w:rPr>
      </w:pPr>
      <w:r w:rsidRPr="00152A39">
        <w:rPr>
          <w:lang w:val="es-ES_tradnl"/>
        </w:rPr>
        <w:t>La dispersión producida por la lluvia u otros hidrometeoros puede provocar el acoplamiento entre un emisor y un receptor que no existiría en condiciones de cielo despejado. Las pérdidas asociadas en este tipo de trayecto deben evaluarse como pérdidas de transmisión puesto que el diagrama de radiación de la antena de ambas estaciones constituye una parte esencial del cálculo.</w:t>
      </w:r>
    </w:p>
    <w:p w:rsidR="005F6504" w:rsidRPr="00152A39" w:rsidRDefault="005F6504" w:rsidP="005F6504">
      <w:pPr>
        <w:rPr>
          <w:lang w:val="es-ES_tradnl"/>
        </w:rPr>
      </w:pPr>
      <w:r w:rsidRPr="00152A39">
        <w:rPr>
          <w:lang w:val="es-ES_tradnl"/>
        </w:rPr>
        <w:t xml:space="preserve">La interferencia se puede producir cuando la energía proveniente de un sistema es desviada o dispersada por la precipitación y se introduce en el haz de la antena de otro sistema. Esta situación puede resultar importante fundamentalmente a frecuencias superiores a 5 GHz y cuando los haces principales de los dos sistemas se cruzan en la parte de la atmósfera en la que pueden existir hidrometeoros. En estas condiciones, existe un volumen común iluminado en el que los </w:t>
      </w:r>
      <w:r w:rsidRPr="00152A39">
        <w:rPr>
          <w:lang w:val="es-ES_tradnl"/>
        </w:rPr>
        <w:lastRenderedPageBreak/>
        <w:t>hidrometeoros están presentes durante periodos de tiempo apreciables y pueden dar lugar a una mayor intensidad de las señales no deseadas. Aunque esta interferencia puede ser importante, es transitoria, y normalmente no es suficientemente grave como para limitar al sistema y se puede habitualmente evitar mediante una selección adecuada de los trazados de los trayectos para prevenir la posibilidad de que se produzcan volúmenes comunes.</w:t>
      </w:r>
    </w:p>
    <w:p w:rsidR="005F6504" w:rsidRPr="00152A39" w:rsidRDefault="005F6504" w:rsidP="005F6504">
      <w:pPr>
        <w:rPr>
          <w:lang w:val="es-ES_tradnl"/>
        </w:rPr>
      </w:pPr>
      <w:r w:rsidRPr="00152A39">
        <w:rPr>
          <w:lang w:val="es-ES_tradnl"/>
        </w:rPr>
        <w:t>La Recomendación UIT-R P.452 presenta un método para calcular la dispersión debida a la precipitación entre estaciones situadas sobre la superficie de la Tierra en frecuencias superiores a 0,1 GHz. El método puede utilizarse para un volumen común formado por los haces de una antena en el suelo y de una antena en el espacio.</w:t>
      </w:r>
    </w:p>
    <w:p w:rsidR="005F6504" w:rsidRPr="00152A39" w:rsidRDefault="005F6504" w:rsidP="005F6504">
      <w:pPr>
        <w:rPr>
          <w:lang w:val="es-ES_tradnl"/>
        </w:rPr>
      </w:pPr>
      <w:r w:rsidRPr="00152A39">
        <w:rPr>
          <w:lang w:val="es-ES_tradnl"/>
        </w:rPr>
        <w:t>La dispersión debida a la precipitación es más probable que sea un mecanismo de interferencia importante entre dos enlaces Tierra-espacio cuando ambos pertenecen a servicios espaciales. Es menos probable cuando el terminal situado sobre la Tierra forma parte de un sistema radioeléctrico terrenal. Puesto que el método de dispersión debida a la precipitación de la Recomendación UIT</w:t>
      </w:r>
      <w:r w:rsidRPr="00152A39">
        <w:rPr>
          <w:lang w:val="es-ES_tradnl"/>
        </w:rPr>
        <w:noBreakHyphen/>
        <w:t>R P.452 exige una gran potencia de cálculo, el Adjunto F describe una prueba previa relativamente sencilla que permite identificar los casos en los que no existe riesgo de interferencia producida por este tipo de dispersión.</w:t>
      </w:r>
    </w:p>
    <w:p w:rsidR="005F6504" w:rsidRPr="00152A39" w:rsidRDefault="005F6504" w:rsidP="005F6504">
      <w:pPr>
        <w:pStyle w:val="Heading2"/>
        <w:rPr>
          <w:lang w:val="es-ES_tradnl"/>
        </w:rPr>
      </w:pPr>
      <w:r w:rsidRPr="00152A39">
        <w:rPr>
          <w:lang w:val="es-ES_tradnl"/>
        </w:rPr>
        <w:t>2.10</w:t>
      </w:r>
      <w:r w:rsidRPr="00152A39">
        <w:rPr>
          <w:lang w:val="es-ES_tradnl"/>
        </w:rPr>
        <w:tab/>
        <w:t>Atenuación diferencial debida a la lluvia</w:t>
      </w:r>
    </w:p>
    <w:p w:rsidR="005F6504" w:rsidRPr="00152A39" w:rsidRDefault="005F6504" w:rsidP="005F6504">
      <w:pPr>
        <w:rPr>
          <w:lang w:val="es-ES_tradnl"/>
        </w:rPr>
      </w:pPr>
      <w:r w:rsidRPr="00152A39">
        <w:rPr>
          <w:lang w:val="es-ES_tradnl"/>
        </w:rPr>
        <w:t>La atenuación debida a las precipitaciones, que incluyen la lluvia, la nieve y las nubes, es normalmente el mecanismo de degradación más significativo para un trayecto Tierra-espacio deseado a frecuencias superiores a unos 5 GHz. Dependiendo del método de análisis de interferencias, puede resultar útil conocer la correlación entre el desvanecimiento debido a las precipitaciones tanto en el trayecto deseado como en el no deseado.</w:t>
      </w:r>
    </w:p>
    <w:p w:rsidR="005F6504" w:rsidRPr="00152A39" w:rsidRDefault="005F6504" w:rsidP="005F6504">
      <w:pPr>
        <w:rPr>
          <w:lang w:val="es-ES_tradnl"/>
        </w:rPr>
      </w:pPr>
      <w:r w:rsidRPr="00152A39">
        <w:rPr>
          <w:lang w:val="es-ES_tradnl"/>
        </w:rPr>
        <w:t>La Recomendación UIT</w:t>
      </w:r>
      <w:r w:rsidRPr="00152A39">
        <w:rPr>
          <w:lang w:val="es-ES_tradnl"/>
        </w:rPr>
        <w:noBreakHyphen/>
        <w:t>R P.1815 ofrece un método para predecir las estadísticas conjuntas del desvanecimiento producido por la lluvia para los trayectos entre dos estaciones situadas sobre la Tierra y la misma estación espacial. Este método indica la probabilidad de que las atenuaciones en los dos trayectos superen umbrales específicos individuales al estar lloviendo en ambos emplazamientos. El cálculo se basa en el modelo de desvanecimientos producidos por la lluvia Tierra-espacio de la Recomendación UIT</w:t>
      </w:r>
      <w:r w:rsidRPr="00152A39">
        <w:rPr>
          <w:lang w:val="es-ES_tradnl"/>
        </w:rPr>
        <w:noBreakHyphen/>
        <w:t>R P.618, que es válido hasta 55 GHz.</w:t>
      </w:r>
    </w:p>
    <w:p w:rsidR="005F6504" w:rsidRPr="00152A39" w:rsidRDefault="005F6504" w:rsidP="005F6504">
      <w:pPr>
        <w:rPr>
          <w:lang w:val="es-ES_tradnl"/>
        </w:rPr>
      </w:pPr>
      <w:r w:rsidRPr="00152A39">
        <w:rPr>
          <w:lang w:val="es-ES_tradnl"/>
        </w:rPr>
        <w:t>La correlación de la intensidad de lluvia entre dos emplazamientos alcanza valores bajos para los tamaños habituales de las células de lluvia. La lluvia intensa a menudo cae en células que tienen una extensión horizontal de unos pocos kilómetros mientras que la lluvia frontal intensa puede producirse en distancias mayores alineadas con el frente.</w:t>
      </w:r>
    </w:p>
    <w:p w:rsidR="005F6504" w:rsidRPr="00152A39" w:rsidRDefault="005F6504" w:rsidP="005F6504">
      <w:pPr>
        <w:pStyle w:val="Heading1"/>
        <w:rPr>
          <w:lang w:val="es-ES_tradnl"/>
        </w:rPr>
      </w:pPr>
      <w:r w:rsidRPr="00152A39">
        <w:rPr>
          <w:lang w:val="es-ES_tradnl"/>
        </w:rPr>
        <w:t>3</w:t>
      </w:r>
      <w:r w:rsidRPr="00152A39">
        <w:rPr>
          <w:lang w:val="es-ES_tradnl"/>
        </w:rPr>
        <w:tab/>
        <w:t xml:space="preserve">Evaluación de la interferencia </w:t>
      </w:r>
    </w:p>
    <w:p w:rsidR="005F6504" w:rsidRPr="00152A39" w:rsidRDefault="005F6504" w:rsidP="005F6504">
      <w:pPr>
        <w:rPr>
          <w:lang w:val="es-ES_tradnl"/>
        </w:rPr>
      </w:pPr>
      <w:r w:rsidRPr="00152A39">
        <w:rPr>
          <w:lang w:val="es-ES_tradnl"/>
        </w:rPr>
        <w:t>La subsección siguiente presenta un método de análisis para evaluar los niveles de señal no deseados de conformidad con el tipo de caso de interferencia.</w:t>
      </w:r>
    </w:p>
    <w:p w:rsidR="005F6504" w:rsidRPr="00152A39" w:rsidRDefault="005F6504" w:rsidP="005F6504">
      <w:pPr>
        <w:pStyle w:val="Heading2"/>
        <w:rPr>
          <w:lang w:val="es-ES_tradnl"/>
        </w:rPr>
      </w:pPr>
      <w:r w:rsidRPr="00152A39">
        <w:rPr>
          <w:lang w:val="es-ES_tradnl"/>
        </w:rPr>
        <w:t>3.1</w:t>
      </w:r>
      <w:r w:rsidRPr="00152A39">
        <w:rPr>
          <w:lang w:val="es-ES_tradnl"/>
        </w:rPr>
        <w:tab/>
        <w:t>Pérdidas básicas de transmisión para una interferencia de una sola fuente</w:t>
      </w:r>
    </w:p>
    <w:p w:rsidR="005F6504" w:rsidRPr="00152A39" w:rsidRDefault="005F6504" w:rsidP="005F6504">
      <w:pPr>
        <w:rPr>
          <w:lang w:val="es-ES_tradnl"/>
        </w:rPr>
      </w:pPr>
      <w:r w:rsidRPr="00152A39">
        <w:rPr>
          <w:lang w:val="es-ES_tradnl"/>
        </w:rPr>
        <w:t xml:space="preserve">Las pérdidas básicas de transmisión con cielo despejado no rebasadas durante el </w:t>
      </w:r>
      <m:oMath>
        <m:r>
          <w:rPr>
            <w:rFonts w:ascii="Cambria Math" w:hAnsi="Cambria Math"/>
            <w:lang w:val="es-ES_tradnl"/>
          </w:rPr>
          <m:t>p</m:t>
        </m:r>
      </m:oMath>
      <w:r w:rsidRPr="00152A39">
        <w:rPr>
          <w:lang w:val="es-ES_tradnl"/>
        </w:rPr>
        <w:t>% del tiempo para un único transmisor no deseado y un único receptor interferido sobre el trayecto Tierra-espacio están constituidas por las pérdidas descritas en los párrafos 2.1 a 2.6 de la forma siguiente:</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bfs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xp</m:t>
            </m:r>
          </m:sub>
        </m:sSub>
        <m:sSub>
          <m:sSubPr>
            <m:ctrlPr>
              <w:rPr>
                <w:rFonts w:ascii="Cambria Math" w:hAnsi="Cambria Math"/>
                <w:lang w:val="es-ES_tradnl"/>
              </w:rPr>
            </m:ctrlPr>
          </m:sSubPr>
          <m:e>
            <m:r>
              <m:rPr>
                <m:sty m:val="p"/>
              </m:rPr>
              <w:rPr>
                <w:rFonts w:ascii="Cambria Math" w:hAnsi="Cambria Math"/>
                <w:lang w:val="en-GB"/>
              </w:rPr>
              <m:t>+</m:t>
            </m:r>
            <m:r>
              <w:rPr>
                <w:rFonts w:ascii="Cambria Math" w:hAnsi="Cambria Math"/>
                <w:lang w:val="es-ES_tradnl"/>
              </w:rPr>
              <m:t>A</m:t>
            </m:r>
          </m:e>
          <m:sub>
            <m:r>
              <w:rPr>
                <w:rFonts w:ascii="Cambria Math" w:hAnsi="Cambria Math"/>
                <w:lang w:val="es-ES_tradnl"/>
              </w:rPr>
              <m:t>g</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n-GB"/>
                  </w:rPr>
                  <m:t>1</m:t>
                </m:r>
              </m:sub>
            </m:sSub>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bs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n-GB"/>
                  </w:rPr>
                  <m:t>2</m:t>
                </m:r>
              </m:sub>
            </m:sSub>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n-GB"/>
              </w:rPr>
              <m:t>1</m:t>
            </m:r>
          </m:sub>
        </m:sSub>
        <m:r>
          <m:rPr>
            <m:sty m:val="p"/>
          </m:rPr>
          <w:rPr>
            <w:rFonts w:ascii="Cambria Math" w:hAnsi="Cambria Math"/>
            <w:lang w:val="en-GB"/>
          </w:rPr>
          <m:t>)</m:t>
        </m:r>
      </m:oMath>
      <w:r w:rsidRPr="005F6504">
        <w:rPr>
          <w:lang w:val="en-GB"/>
        </w:rPr>
        <w:t xml:space="preserve">                (</w:t>
      </w:r>
      <w:proofErr w:type="gramStart"/>
      <w:r w:rsidRPr="005F6504">
        <w:rPr>
          <w:lang w:val="en-GB"/>
        </w:rPr>
        <w:t>dB</w:t>
      </w:r>
      <w:proofErr w:type="gramEnd"/>
      <w:r w:rsidRPr="005F6504">
        <w:rPr>
          <w:lang w:val="en-GB"/>
        </w:rPr>
        <w:t>)</w:t>
      </w:r>
      <w:r w:rsidRPr="005F6504">
        <w:rPr>
          <w:lang w:val="en-GB"/>
        </w:rPr>
        <w:tab/>
        <w:t>(14)</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legend"/>
        <w:rPr>
          <w:lang w:val="es-ES_tradnl"/>
        </w:rPr>
      </w:pPr>
      <w:r w:rsidRPr="00152A39">
        <w:rPr>
          <w:lang w:val="es-ES_tradnl"/>
        </w:rPr>
        <w:tab/>
      </w:r>
      <w:r w:rsidRPr="00152A39">
        <w:rPr>
          <w:i/>
          <w:iCs/>
          <w:lang w:val="es-ES_tradnl"/>
        </w:rPr>
        <w:t>L</w:t>
      </w:r>
      <w:r w:rsidRPr="00152A39">
        <w:rPr>
          <w:i/>
          <w:iCs/>
          <w:vertAlign w:val="subscript"/>
          <w:lang w:val="es-ES_tradnl"/>
        </w:rPr>
        <w:t>bfs</w:t>
      </w:r>
      <w:r w:rsidRPr="00152A39">
        <w:rPr>
          <w:lang w:val="es-ES_tradnl"/>
        </w:rPr>
        <w:t>:</w:t>
      </w:r>
      <w:r w:rsidRPr="00152A39">
        <w:rPr>
          <w:lang w:val="es-ES_tradnl"/>
        </w:rPr>
        <w:tab/>
        <w:t>pérdidas básicas de transmisión en el espacio libre</w:t>
      </w:r>
    </w:p>
    <w:p w:rsidR="005F6504" w:rsidRPr="00152A39" w:rsidRDefault="005F6504" w:rsidP="005F6504">
      <w:pPr>
        <w:pStyle w:val="Equationlegend"/>
        <w:rPr>
          <w:lang w:val="es-ES_tradnl"/>
        </w:rPr>
      </w:pPr>
      <w:r w:rsidRPr="00152A39">
        <w:rPr>
          <w:lang w:val="es-ES_tradnl"/>
        </w:rPr>
        <w:tab/>
      </w:r>
      <w:r w:rsidRPr="00152A39">
        <w:rPr>
          <w:i/>
          <w:iCs/>
          <w:lang w:val="es-ES_tradnl"/>
        </w:rPr>
        <w:t>A</w:t>
      </w:r>
      <w:r w:rsidRPr="00152A39">
        <w:rPr>
          <w:i/>
          <w:iCs/>
          <w:vertAlign w:val="subscript"/>
          <w:lang w:val="es-ES_tradnl"/>
        </w:rPr>
        <w:t>xp</w:t>
      </w:r>
      <w:r w:rsidRPr="00152A39">
        <w:rPr>
          <w:lang w:val="es-ES_tradnl"/>
        </w:rPr>
        <w:t>:</w:t>
      </w:r>
      <w:r w:rsidRPr="00152A39">
        <w:rPr>
          <w:lang w:val="es-ES_tradnl"/>
        </w:rPr>
        <w:tab/>
        <w:t>atenuación debida a la despolarización</w:t>
      </w:r>
    </w:p>
    <w:p w:rsidR="005F6504" w:rsidRPr="00152A39" w:rsidRDefault="005F6504" w:rsidP="005F6504">
      <w:pPr>
        <w:pStyle w:val="Equationlegend"/>
        <w:rPr>
          <w:lang w:val="es-ES_tradnl"/>
        </w:rPr>
      </w:pPr>
      <w:r w:rsidRPr="00152A39">
        <w:rPr>
          <w:lang w:val="es-ES_tradnl"/>
        </w:rPr>
        <w:lastRenderedPageBreak/>
        <w:tab/>
      </w:r>
      <w:proofErr w:type="gramStart"/>
      <w:r w:rsidRPr="00152A39">
        <w:rPr>
          <w:i/>
          <w:lang w:val="es-ES_tradnl"/>
        </w:rPr>
        <w:t>A</w:t>
      </w:r>
      <w:r w:rsidRPr="00152A39">
        <w:rPr>
          <w:i/>
          <w:position w:val="-4"/>
          <w:sz w:val="16"/>
          <w:lang w:val="es-ES_tradnl"/>
        </w:rPr>
        <w:t>g</w:t>
      </w:r>
      <w:r w:rsidRPr="00152A39">
        <w:rPr>
          <w:lang w:val="es-ES_tradnl"/>
        </w:rPr>
        <w:t>(</w:t>
      </w:r>
      <w:proofErr w:type="gramEnd"/>
      <w:r w:rsidRPr="00152A39">
        <w:rPr>
          <w:i/>
          <w:iCs/>
          <w:lang w:val="es-ES_tradnl"/>
        </w:rPr>
        <w:t>p</w:t>
      </w:r>
      <w:r w:rsidRPr="00152A39">
        <w:rPr>
          <w:vertAlign w:val="subscript"/>
          <w:lang w:val="es-ES_tradnl"/>
        </w:rPr>
        <w:t>1</w:t>
      </w:r>
      <w:r w:rsidRPr="00152A39">
        <w:rPr>
          <w:lang w:val="es-ES_tradnl"/>
        </w:rPr>
        <w:t>):</w:t>
      </w:r>
      <w:r w:rsidRPr="00152A39">
        <w:rPr>
          <w:lang w:val="es-ES_tradnl"/>
        </w:rPr>
        <w:tab/>
        <w:t xml:space="preserve">atenuación debida a los gases atmosféricos no rebasada durante el </w:t>
      </w:r>
      <w:r w:rsidRPr="00152A39">
        <w:rPr>
          <w:i/>
          <w:iCs/>
          <w:lang w:val="es-ES_tradnl"/>
        </w:rPr>
        <w:t>p</w:t>
      </w:r>
      <w:r w:rsidRPr="00152A39">
        <w:rPr>
          <w:vertAlign w:val="subscript"/>
          <w:lang w:val="es-ES_tradnl"/>
        </w:rPr>
        <w:t>1</w:t>
      </w:r>
      <w:r w:rsidRPr="00152A39">
        <w:rPr>
          <w:lang w:val="es-ES_tradnl"/>
        </w:rPr>
        <w:t>% del tiempo</w:t>
      </w:r>
    </w:p>
    <w:p w:rsidR="005F6504" w:rsidRPr="00152A39" w:rsidRDefault="005F6504" w:rsidP="005F6504">
      <w:pPr>
        <w:pStyle w:val="Equationlegend"/>
        <w:rPr>
          <w:lang w:val="es-ES_tradnl"/>
        </w:rPr>
      </w:pPr>
      <w:r w:rsidRPr="00152A39">
        <w:rPr>
          <w:i/>
          <w:lang w:val="es-ES_tradnl"/>
        </w:rPr>
        <w:tab/>
      </w:r>
      <w:r w:rsidRPr="00152A39">
        <w:rPr>
          <w:i/>
          <w:iCs/>
          <w:lang w:val="es-ES_tradnl"/>
        </w:rPr>
        <w:t>A</w:t>
      </w:r>
      <w:r w:rsidRPr="00152A39">
        <w:rPr>
          <w:i/>
          <w:iCs/>
          <w:vertAlign w:val="subscript"/>
          <w:lang w:val="es-ES_tradnl"/>
        </w:rPr>
        <w:t>bs</w:t>
      </w:r>
      <w:r w:rsidRPr="00152A39">
        <w:rPr>
          <w:lang w:val="es-ES_tradnl"/>
        </w:rPr>
        <w:t>:</w:t>
      </w:r>
      <w:r w:rsidRPr="00152A39">
        <w:rPr>
          <w:lang w:val="es-ES_tradnl"/>
        </w:rPr>
        <w:tab/>
        <w:t>atenuación debida a la dispersión del haz</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A</w:t>
      </w:r>
      <w:r w:rsidRPr="00152A39">
        <w:rPr>
          <w:i/>
          <w:position w:val="-4"/>
          <w:sz w:val="16"/>
          <w:lang w:val="es-ES_tradnl"/>
        </w:rPr>
        <w:t>s</w:t>
      </w:r>
      <w:r w:rsidRPr="00152A39">
        <w:rPr>
          <w:lang w:val="es-ES_tradnl"/>
        </w:rPr>
        <w:t>(</w:t>
      </w:r>
      <w:proofErr w:type="gramEnd"/>
      <w:r w:rsidRPr="00152A39">
        <w:rPr>
          <w:i/>
          <w:iCs/>
          <w:lang w:val="es-ES_tradnl"/>
        </w:rPr>
        <w:t>p</w:t>
      </w:r>
      <w:r w:rsidRPr="00152A39">
        <w:rPr>
          <w:vertAlign w:val="subscript"/>
          <w:lang w:val="es-ES_tradnl"/>
        </w:rPr>
        <w:t>2</w:t>
      </w:r>
      <w:r w:rsidRPr="00152A39">
        <w:rPr>
          <w:lang w:val="es-ES_tradnl"/>
        </w:rPr>
        <w:t>)</w:t>
      </w:r>
      <w:r w:rsidRPr="00152A39">
        <w:rPr>
          <w:lang w:val="es-ES_tradnl"/>
        </w:rPr>
        <w:tab/>
        <w:t xml:space="preserve">atenuación debida al centelleo ionosférico o troposférico no rebasada durante el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2</m:t>
            </m:r>
          </m:sub>
        </m:sSub>
      </m:oMath>
      <w:r w:rsidRPr="00152A39">
        <w:rPr>
          <w:lang w:val="es-ES_tradnl"/>
        </w:rPr>
        <w:t>% del tiempo, dependiendo de que la frecuencia sea menor o mayor que 10 GHz</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L</w:t>
      </w:r>
      <w:r w:rsidRPr="00152A39">
        <w:rPr>
          <w:i/>
          <w:position w:val="-4"/>
          <w:sz w:val="16"/>
          <w:lang w:val="es-ES_tradnl"/>
        </w:rPr>
        <w:t>dtb</w:t>
      </w:r>
      <w:r w:rsidRPr="00152A39">
        <w:rPr>
          <w:lang w:val="es-ES_tradnl"/>
        </w:rPr>
        <w:t>(</w:t>
      </w:r>
      <w:proofErr w:type="gramEnd"/>
      <w:r w:rsidRPr="00152A39">
        <w:rPr>
          <w:i/>
          <w:iCs/>
          <w:lang w:val="es-ES_tradnl"/>
        </w:rPr>
        <w:t>p</w:t>
      </w:r>
      <w:r w:rsidRPr="00152A39">
        <w:rPr>
          <w:vertAlign w:val="subscript"/>
          <w:lang w:val="es-ES_tradnl"/>
        </w:rPr>
        <w:t>1</w:t>
      </w:r>
      <w:r w:rsidRPr="00152A39">
        <w:rPr>
          <w:lang w:val="es-ES_tradnl"/>
        </w:rPr>
        <w:t>):</w:t>
      </w:r>
      <w:r w:rsidRPr="00152A39">
        <w:rPr>
          <w:lang w:val="es-ES_tradnl"/>
        </w:rPr>
        <w:tab/>
        <w:t xml:space="preserve">pérdidas por difracción reforzadas por la propagación por conductos no rebasadas para el </w:t>
      </w:r>
      <w:r w:rsidRPr="00152A39">
        <w:rPr>
          <w:i/>
          <w:iCs/>
          <w:lang w:val="es-ES_tradnl"/>
        </w:rPr>
        <w:t>p</w:t>
      </w:r>
      <w:r w:rsidRPr="00152A39">
        <w:rPr>
          <w:vertAlign w:val="subscript"/>
          <w:lang w:val="es-ES_tradnl"/>
        </w:rPr>
        <w:t>1</w:t>
      </w:r>
      <w:r w:rsidRPr="00152A39">
        <w:rPr>
          <w:lang w:val="es-ES_tradnl"/>
        </w:rPr>
        <w:t>% del tiempo.</w:t>
      </w:r>
    </w:p>
    <w:p w:rsidR="005F6504" w:rsidRPr="00152A39" w:rsidRDefault="005F6504" w:rsidP="005F6504">
      <w:pPr>
        <w:rPr>
          <w:lang w:val="es-ES_tradnl"/>
        </w:rPr>
      </w:pPr>
      <w:r w:rsidRPr="00152A39">
        <w:rPr>
          <w:lang w:val="es-ES_tradnl"/>
        </w:rPr>
        <w:t xml:space="preserve">En esta ecuación (14) todos los términos son pérdidas (dB), teniendo en cuenta que </w:t>
      </w:r>
      <w:r w:rsidRPr="00152A39">
        <w:rPr>
          <w:i/>
          <w:iCs/>
          <w:lang w:val="es-ES_tradnl"/>
        </w:rPr>
        <w:t>A</w:t>
      </w:r>
      <w:r w:rsidRPr="00152A39">
        <w:rPr>
          <w:i/>
          <w:iCs/>
          <w:vertAlign w:val="subscript"/>
          <w:lang w:val="es-ES_tradnl"/>
        </w:rPr>
        <w:t>s</w:t>
      </w:r>
      <w:r w:rsidRPr="00152A39">
        <w:rPr>
          <w:lang w:val="es-ES_tradnl"/>
        </w:rPr>
        <w:t xml:space="preserve"> tiene una mediana cero y puede tomar valores positivos y negativos.</w:t>
      </w:r>
    </w:p>
    <w:p w:rsidR="005F6504" w:rsidRPr="00152A39" w:rsidRDefault="005F6504" w:rsidP="005F6504">
      <w:pPr>
        <w:rPr>
          <w:lang w:val="es-ES_tradnl"/>
        </w:rPr>
      </w:pPr>
      <w:r w:rsidRPr="00152A39">
        <w:rPr>
          <w:lang w:val="es-ES_tradnl"/>
        </w:rPr>
        <w:t xml:space="preserve">En la ecuación (14) se omiten las dos pérdidas relacionadas con la ocupación del suelo </w:t>
      </w:r>
      <w:r w:rsidRPr="00152A39">
        <w:rPr>
          <w:i/>
          <w:lang w:val="es-ES_tradnl"/>
        </w:rPr>
        <w:t>L</w:t>
      </w:r>
      <w:r w:rsidRPr="00152A39">
        <w:rPr>
          <w:i/>
          <w:position w:val="-4"/>
          <w:sz w:val="16"/>
          <w:lang w:val="es-ES_tradnl"/>
        </w:rPr>
        <w:t>c</w:t>
      </w:r>
      <w:r w:rsidRPr="00152A39">
        <w:rPr>
          <w:lang w:val="es-ES_tradnl"/>
        </w:rPr>
        <w:t xml:space="preserve"> y </w:t>
      </w:r>
      <w:r w:rsidRPr="00152A39">
        <w:rPr>
          <w:i/>
          <w:lang w:val="es-ES_tradnl"/>
        </w:rPr>
        <w:t>L</w:t>
      </w:r>
      <w:r w:rsidRPr="00152A39">
        <w:rPr>
          <w:i/>
          <w:position w:val="-4"/>
          <w:sz w:val="16"/>
          <w:lang w:val="es-ES_tradnl"/>
        </w:rPr>
        <w:t>be</w:t>
      </w:r>
      <w:r w:rsidRPr="00152A39">
        <w:rPr>
          <w:lang w:val="es-ES_tradnl"/>
        </w:rPr>
        <w:t xml:space="preserve"> puesto que son resultados estadísticos y no resultan apropiados para un trayecto de una única interferencia. Cualesquiera pérdidas acentuadas por obstáculos o reducidas por reflexiones deberían calcularse concretamente utilizando los métodos descritos en el § 2.6. En la práctica se supone que la evaluación de una interferencia procedente de una sola fuente implica únicamente estaciones terrenas y espaciales del servicio por satélite. En la mayoría de estos casos, la difracción o la reflexión no afectarán a la estación situada sobre la Tierra.</w:t>
      </w:r>
    </w:p>
    <w:p w:rsidR="005F6504" w:rsidRPr="00152A39" w:rsidRDefault="005F6504" w:rsidP="005F6504">
      <w:pPr>
        <w:rPr>
          <w:lang w:val="es-ES_tradnl"/>
        </w:rPr>
      </w:pPr>
      <w:r w:rsidRPr="00152A39">
        <w:rPr>
          <w:lang w:val="es-ES_tradnl"/>
        </w:rPr>
        <w:t xml:space="preserve">El uso de diferentes símbolos para los porcentajes de tiempo </w:t>
      </w:r>
      <w:r w:rsidRPr="00152A39">
        <w:rPr>
          <w:i/>
          <w:lang w:val="es-ES_tradnl"/>
        </w:rPr>
        <w:t>p</w:t>
      </w:r>
      <w:r w:rsidRPr="00152A39">
        <w:rPr>
          <w:iCs/>
          <w:vertAlign w:val="subscript"/>
          <w:lang w:val="es-ES_tradnl"/>
        </w:rPr>
        <w:t>1</w:t>
      </w:r>
      <w:r w:rsidRPr="00152A39">
        <w:rPr>
          <w:lang w:val="es-ES_tradnl"/>
        </w:rPr>
        <w:t xml:space="preserve"> y </w:t>
      </w:r>
      <w:r w:rsidRPr="00152A39">
        <w:rPr>
          <w:i/>
          <w:lang w:val="es-ES_tradnl"/>
        </w:rPr>
        <w:t>p</w:t>
      </w:r>
      <w:r w:rsidRPr="00152A39">
        <w:rPr>
          <w:iCs/>
          <w:vertAlign w:val="subscript"/>
          <w:lang w:val="es-ES_tradnl"/>
        </w:rPr>
        <w:t>2</w:t>
      </w:r>
      <w:r w:rsidRPr="00152A39">
        <w:rPr>
          <w:lang w:val="es-ES_tradnl"/>
        </w:rPr>
        <w:t xml:space="preserve"> en la ecuación (14) implica que estos porcentajes de tiempo pueden tener diferentes valores en función del método de análisis global como se trata en el § 3.</w:t>
      </w:r>
    </w:p>
    <w:p w:rsidR="005F6504" w:rsidRPr="00152A39" w:rsidRDefault="005F6504" w:rsidP="005F6504">
      <w:pPr>
        <w:rPr>
          <w:lang w:val="es-ES_tradnl"/>
        </w:rPr>
      </w:pPr>
      <w:r w:rsidRPr="00152A39">
        <w:rPr>
          <w:lang w:val="es-ES_tradnl"/>
        </w:rPr>
        <w:t xml:space="preserve">Para el caso particular en el que </w:t>
      </w:r>
      <w:r w:rsidRPr="00152A39">
        <w:rPr>
          <w:i/>
          <w:lang w:val="es-ES_tradnl"/>
        </w:rPr>
        <w:t>p</w:t>
      </w:r>
      <w:r w:rsidRPr="00152A39">
        <w:rPr>
          <w:lang w:val="es-ES_tradnl"/>
        </w:rPr>
        <w:t xml:space="preserve"> = 20-50%, el efecto del centelleo sobre las pérdidas básicas de transmisión con cielo despejado es despreciable. Este caso particular es el que se corresponde con el que se considera normalmente como trayecto de interferencia de una única fuente a largo plazo. Este caso se basa en los estudios del UIT-R que han mostrado que para valores de </w:t>
      </w:r>
      <w:r w:rsidRPr="00152A39">
        <w:rPr>
          <w:i/>
          <w:lang w:val="es-ES_tradnl"/>
        </w:rPr>
        <w:t>p</w:t>
      </w:r>
      <w:r w:rsidRPr="00152A39">
        <w:rPr>
          <w:lang w:val="es-ES_tradnl"/>
        </w:rPr>
        <w:t xml:space="preserve"> entre el 20% y </w:t>
      </w:r>
      <w:proofErr w:type="gramStart"/>
      <w:r w:rsidRPr="00152A39">
        <w:rPr>
          <w:lang w:val="es-ES_tradnl"/>
        </w:rPr>
        <w:t>el 50% del tiempo, en el cálculo de las pérdidas de transmisión básicas con cielo despejado no rebasadas</w:t>
      </w:r>
      <w:proofErr w:type="gramEnd"/>
      <w:r w:rsidRPr="00152A39">
        <w:rPr>
          <w:lang w:val="es-ES_tradnl"/>
        </w:rPr>
        <w:t xml:space="preserve"> durante el </w:t>
      </w:r>
      <w:r w:rsidRPr="00152A39">
        <w:rPr>
          <w:i/>
          <w:lang w:val="es-ES_tradnl"/>
        </w:rPr>
        <w:t>p</w:t>
      </w:r>
      <w:r w:rsidRPr="00152A39">
        <w:rPr>
          <w:lang w:val="es-ES_tradnl"/>
        </w:rPr>
        <w:t>% del tiempo, se tiene:</w:t>
      </w:r>
    </w:p>
    <w:p w:rsidR="005F6504" w:rsidRPr="00152A39" w:rsidRDefault="005F6504" w:rsidP="005F6504">
      <w:pPr>
        <w:pStyle w:val="Equation"/>
        <w:rPr>
          <w:lang w:val="es-ES_tradnl"/>
        </w:rPr>
      </w:pPr>
      <w:r w:rsidRPr="00152A39">
        <w:rPr>
          <w:i/>
          <w:lang w:val="es-ES_tradnl"/>
        </w:rPr>
        <w:tab/>
      </w:r>
      <w:r w:rsidRPr="00152A39">
        <w:rPr>
          <w:i/>
          <w:lang w:val="es-ES_tradnl"/>
        </w:rPr>
        <w:tab/>
      </w:r>
      <w:proofErr w:type="gramStart"/>
      <w:r w:rsidRPr="00152A39">
        <w:rPr>
          <w:i/>
          <w:lang w:val="es-ES_tradnl"/>
        </w:rPr>
        <w:t>A</w:t>
      </w:r>
      <w:r w:rsidRPr="00152A39">
        <w:rPr>
          <w:i/>
          <w:vertAlign w:val="subscript"/>
          <w:lang w:val="es-ES_tradnl"/>
        </w:rPr>
        <w:t>g</w:t>
      </w:r>
      <w:r w:rsidRPr="00152A39">
        <w:rPr>
          <w:lang w:val="es-ES_tradnl"/>
        </w:rPr>
        <w:t>(</w:t>
      </w:r>
      <w:proofErr w:type="gramEnd"/>
      <w:r w:rsidRPr="00152A39">
        <w:rPr>
          <w:i/>
          <w:lang w:val="es-ES_tradnl"/>
        </w:rPr>
        <w:t>p</w:t>
      </w:r>
      <w:r w:rsidRPr="00152A39">
        <w:rPr>
          <w:i/>
          <w:vertAlign w:val="subscript"/>
          <w:lang w:val="es-ES_tradnl"/>
        </w:rPr>
        <w:t>1</w:t>
      </w:r>
      <w:r w:rsidRPr="00152A39">
        <w:rPr>
          <w:lang w:val="es-ES_tradnl"/>
        </w:rPr>
        <w:t xml:space="preserve">) + </w:t>
      </w:r>
      <w:r w:rsidRPr="00152A39">
        <w:rPr>
          <w:i/>
          <w:lang w:val="es-ES_tradnl"/>
        </w:rPr>
        <w:t>A</w:t>
      </w:r>
      <w:r w:rsidRPr="00152A39">
        <w:rPr>
          <w:i/>
          <w:vertAlign w:val="subscript"/>
          <w:lang w:val="es-ES_tradnl"/>
        </w:rPr>
        <w:t>s</w:t>
      </w:r>
      <w:r w:rsidRPr="00152A39">
        <w:rPr>
          <w:lang w:val="es-ES_tradnl"/>
        </w:rPr>
        <w:t>(</w:t>
      </w:r>
      <w:r w:rsidRPr="00152A39">
        <w:rPr>
          <w:i/>
          <w:lang w:val="es-ES_tradnl"/>
        </w:rPr>
        <w:t>p</w:t>
      </w:r>
      <w:r w:rsidRPr="00152A39">
        <w:rPr>
          <w:i/>
          <w:vertAlign w:val="subscript"/>
          <w:lang w:val="es-ES_tradnl"/>
        </w:rPr>
        <w:t>2</w:t>
      </w:r>
      <w:r w:rsidRPr="00152A39">
        <w:rPr>
          <w:lang w:val="es-ES_tradnl"/>
        </w:rPr>
        <w:t xml:space="preserve">) ≈ </w:t>
      </w:r>
      <w:r w:rsidRPr="00152A39">
        <w:rPr>
          <w:i/>
          <w:lang w:val="es-ES_tradnl"/>
        </w:rPr>
        <w:t>A</w:t>
      </w:r>
      <w:r w:rsidRPr="00152A39">
        <w:rPr>
          <w:i/>
          <w:vertAlign w:val="subscript"/>
          <w:lang w:val="es-ES_tradnl"/>
        </w:rPr>
        <w:t>g</w:t>
      </w:r>
      <w:r w:rsidRPr="00152A39">
        <w:rPr>
          <w:lang w:val="es-ES_tradnl"/>
        </w:rPr>
        <w:t>(</w:t>
      </w:r>
      <w:r w:rsidRPr="00152A39">
        <w:rPr>
          <w:i/>
          <w:lang w:val="es-ES_tradnl"/>
        </w:rPr>
        <w:t>p</w:t>
      </w:r>
      <w:r w:rsidRPr="00152A39">
        <w:rPr>
          <w:lang w:val="es-ES_tradnl"/>
        </w:rPr>
        <w:t xml:space="preserve">) para 0,001 ≤ </w:t>
      </w:r>
      <w:r w:rsidRPr="00152A39">
        <w:rPr>
          <w:i/>
          <w:lang w:val="es-ES_tradnl"/>
        </w:rPr>
        <w:t>p</w:t>
      </w:r>
      <w:r w:rsidRPr="00152A39">
        <w:rPr>
          <w:i/>
          <w:vertAlign w:val="subscript"/>
          <w:lang w:val="es-ES_tradnl"/>
        </w:rPr>
        <w:t>1</w:t>
      </w:r>
      <w:r w:rsidRPr="00152A39">
        <w:rPr>
          <w:i/>
          <w:lang w:val="es-ES_tradnl"/>
        </w:rPr>
        <w:t xml:space="preserve"> </w:t>
      </w:r>
      <w:r w:rsidRPr="00152A39">
        <w:rPr>
          <w:lang w:val="es-ES_tradnl"/>
        </w:rPr>
        <w:t xml:space="preserve">≤ 99,999%, 0,001 ≤ </w:t>
      </w:r>
      <w:r w:rsidRPr="00152A39">
        <w:rPr>
          <w:i/>
          <w:lang w:val="es-ES_tradnl"/>
        </w:rPr>
        <w:t>p</w:t>
      </w:r>
      <w:r w:rsidRPr="00152A39">
        <w:rPr>
          <w:i/>
          <w:vertAlign w:val="subscript"/>
          <w:lang w:val="es-ES_tradnl"/>
        </w:rPr>
        <w:t>2</w:t>
      </w:r>
      <w:r w:rsidRPr="00152A39">
        <w:rPr>
          <w:lang w:val="es-ES_tradnl"/>
        </w:rPr>
        <w:t xml:space="preserve"> ≤ 99,999% y </w:t>
      </w:r>
      <w:r w:rsidRPr="00152A39">
        <w:rPr>
          <w:i/>
          <w:lang w:val="es-ES_tradnl"/>
        </w:rPr>
        <w:t xml:space="preserve">p </w:t>
      </w:r>
      <w:r w:rsidRPr="00152A39">
        <w:rPr>
          <w:lang w:val="es-ES_tradnl"/>
        </w:rPr>
        <w:t>= 20-50%</w:t>
      </w:r>
    </w:p>
    <w:p w:rsidR="005F6504" w:rsidRPr="00152A39" w:rsidRDefault="005F6504" w:rsidP="005F6504">
      <w:pPr>
        <w:rPr>
          <w:lang w:val="es-ES_tradnl"/>
        </w:rPr>
      </w:pPr>
      <w:r w:rsidRPr="00152A39">
        <w:rPr>
          <w:lang w:val="es-ES_tradnl"/>
        </w:rPr>
        <w:t>Los estudios demostraron que para ángulos de elevación entre 1° y 5°, para frecuencias de 24</w:t>
      </w:r>
      <w:r w:rsidRPr="00152A39">
        <w:rPr>
          <w:lang w:val="es-ES_tradnl"/>
        </w:rPr>
        <w:noBreakHyphen/>
        <w:t>71 GHz, en una gama de diferentes climas, la pérdida de precisión de este método simplificado para el caso a largo plazo es irrelevante.</w:t>
      </w:r>
    </w:p>
    <w:p w:rsidR="005F6504" w:rsidRPr="00152A39" w:rsidRDefault="005F6504" w:rsidP="005F6504">
      <w:pPr>
        <w:pStyle w:val="Heading2"/>
        <w:rPr>
          <w:lang w:val="es-ES_tradnl"/>
        </w:rPr>
      </w:pPr>
      <w:r w:rsidRPr="00152A39">
        <w:rPr>
          <w:lang w:val="es-ES_tradnl"/>
        </w:rPr>
        <w:t>3.2</w:t>
      </w:r>
      <w:r w:rsidRPr="00152A39">
        <w:rPr>
          <w:lang w:val="es-ES_tradnl"/>
        </w:rPr>
        <w:tab/>
        <w:t xml:space="preserve">Pérdidas básicas de transmisión con cielo despejado para una interferencia de fuentes múltiples </w:t>
      </w:r>
    </w:p>
    <w:p w:rsidR="005F6504" w:rsidRPr="00152A39" w:rsidRDefault="005F6504" w:rsidP="005F6504">
      <w:pPr>
        <w:rPr>
          <w:lang w:val="es-ES_tradnl"/>
        </w:rPr>
      </w:pPr>
      <w:r w:rsidRPr="00152A39">
        <w:rPr>
          <w:lang w:val="es-ES_tradnl"/>
        </w:rPr>
        <w:t xml:space="preserve">Las pérdidas básicas de transmisión con cielo despejado, no rebasadas durante el </w:t>
      </w:r>
      <w:r w:rsidRPr="00152A39">
        <w:rPr>
          <w:i/>
          <w:iCs/>
          <w:lang w:val="es-ES_tradnl"/>
        </w:rPr>
        <w:t>p</w:t>
      </w:r>
      <w:r w:rsidRPr="00152A39">
        <w:rPr>
          <w:sz w:val="12"/>
          <w:szCs w:val="12"/>
          <w:lang w:val="es-ES_tradnl"/>
        </w:rPr>
        <w:t> </w:t>
      </w:r>
      <w:r w:rsidRPr="00152A39">
        <w:rPr>
          <w:lang w:val="es-ES_tradnl"/>
        </w:rPr>
        <w:t>% del tiempo para cada transmisor no deseado en un cálculo de interferencia Tierra-espacio con múltiples fuentes, está compuesta por las pérdidas descritas en los § 2.1 a 2.6 y 2.7 y 2.8 de la forma siguiente:</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bfs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xp</m:t>
            </m:r>
          </m:sub>
        </m:sSub>
        <m:sSub>
          <m:sSubPr>
            <m:ctrlPr>
              <w:rPr>
                <w:rFonts w:ascii="Cambria Math" w:hAnsi="Cambria Math"/>
                <w:lang w:val="es-ES_tradnl"/>
              </w:rPr>
            </m:ctrlPr>
          </m:sSubPr>
          <m:e>
            <m:r>
              <m:rPr>
                <m:sty m:val="p"/>
              </m:rPr>
              <w:rPr>
                <w:rFonts w:ascii="Cambria Math" w:hAnsi="Cambria Math"/>
                <w:lang w:val="en-GB"/>
              </w:rPr>
              <m:t>+</m:t>
            </m:r>
            <m:r>
              <w:rPr>
                <w:rFonts w:ascii="Cambria Math" w:hAnsi="Cambria Math"/>
                <w:lang w:val="es-ES_tradnl"/>
              </w:rPr>
              <m:t>A</m:t>
            </m:r>
          </m:e>
          <m:sub>
            <m:r>
              <w:rPr>
                <w:rFonts w:ascii="Cambria Math" w:hAnsi="Cambria Math"/>
                <w:lang w:val="es-ES_tradnl"/>
              </w:rPr>
              <m:t>g</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bs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c</m:t>
            </m:r>
          </m:sub>
        </m:sSub>
        <m:d>
          <m:dPr>
            <m:ctrlPr>
              <w:rPr>
                <w:rFonts w:ascii="Cambria Math" w:eastAsia="Calibri" w:hAnsi="Cambria Math"/>
                <w:szCs w:val="22"/>
                <w:lang w:val="es-ES_tradnl"/>
              </w:rPr>
            </m:ctrlPr>
          </m:dPr>
          <m:e>
            <m:sSub>
              <m:sSubPr>
                <m:ctrlPr>
                  <w:rPr>
                    <w:rFonts w:ascii="Cambria Math" w:eastAsia="Calibri" w:hAnsi="Cambria Math"/>
                    <w:szCs w:val="22"/>
                    <w:lang w:val="es-ES_tradnl"/>
                  </w:rPr>
                </m:ctrlPr>
              </m:sSubPr>
              <m:e>
                <m:r>
                  <w:rPr>
                    <w:rFonts w:ascii="Cambria Math" w:hAnsi="Cambria Math"/>
                    <w:lang w:val="es-ES_tradnl"/>
                  </w:rPr>
                  <m:t>p</m:t>
                </m:r>
              </m:e>
              <m:sub>
                <m:r>
                  <w:rPr>
                    <w:rFonts w:ascii="Cambria Math" w:hAnsi="Cambria Math"/>
                    <w:lang w:val="es-ES_tradnl"/>
                  </w:rPr>
                  <m:t>Lc</m:t>
                </m:r>
              </m:sub>
            </m:sSub>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be</m:t>
            </m:r>
          </m:sub>
        </m:sSub>
        <m:d>
          <m:dPr>
            <m:ctrlPr>
              <w:rPr>
                <w:rFonts w:ascii="Cambria Math" w:eastAsia="Calibri" w:hAnsi="Cambria Math"/>
                <w:szCs w:val="22"/>
                <w:lang w:val="es-ES_tradnl"/>
              </w:rPr>
            </m:ctrlPr>
          </m:dPr>
          <m:e>
            <m:sSub>
              <m:sSubPr>
                <m:ctrlPr>
                  <w:rPr>
                    <w:rFonts w:ascii="Cambria Math" w:eastAsia="Calibri" w:hAnsi="Cambria Math"/>
                    <w:szCs w:val="22"/>
                    <w:lang w:val="es-ES_tradnl"/>
                  </w:rPr>
                </m:ctrlPr>
              </m:sSubPr>
              <m:e>
                <m:r>
                  <w:rPr>
                    <w:rFonts w:ascii="Cambria Math" w:hAnsi="Cambria Math"/>
                    <w:lang w:val="es-ES_tradnl"/>
                  </w:rPr>
                  <m:t>p</m:t>
                </m:r>
              </m:e>
              <m:sub>
                <m:r>
                  <w:rPr>
                    <w:rFonts w:ascii="Cambria Math" w:hAnsi="Cambria Math"/>
                    <w:lang w:val="es-ES_tradnl"/>
                  </w:rPr>
                  <m:t>Lbe</m:t>
                </m:r>
              </m:sub>
            </m:sSub>
          </m:e>
        </m:d>
        <m:r>
          <m:rPr>
            <m:sty m:val="p"/>
          </m:rPr>
          <w:rPr>
            <w:rFonts w:ascii="Cambria Math" w:eastAsia="Calibri" w:hAnsi="Cambria Math"/>
            <w:szCs w:val="22"/>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d>
          <m:dPr>
            <m:ctrlPr>
              <w:rPr>
                <w:rFonts w:ascii="Cambria Math" w:hAnsi="Cambria Math"/>
                <w:lang w:val="es-ES_tradnl"/>
              </w:rPr>
            </m:ctrlPr>
          </m:dPr>
          <m:e>
            <m:r>
              <w:rPr>
                <w:rFonts w:ascii="Cambria Math" w:hAnsi="Cambria Math"/>
                <w:lang w:val="es-ES_tradnl"/>
              </w:rPr>
              <m:t>p</m:t>
            </m:r>
          </m:e>
        </m:d>
      </m:oMath>
      <w:r w:rsidRPr="005F6504">
        <w:rPr>
          <w:lang w:val="en-GB"/>
        </w:rPr>
        <w:t xml:space="preserve">                (</w:t>
      </w:r>
      <w:proofErr w:type="gramStart"/>
      <w:r w:rsidRPr="005F6504">
        <w:rPr>
          <w:lang w:val="en-GB"/>
        </w:rPr>
        <w:t>dB</w:t>
      </w:r>
      <w:proofErr w:type="gramEnd"/>
      <w:r w:rsidRPr="005F6504">
        <w:rPr>
          <w:lang w:val="en-GB"/>
        </w:rPr>
        <w:t>)</w:t>
      </w:r>
      <w:r w:rsidRPr="005F6504">
        <w:rPr>
          <w:lang w:val="en-GB"/>
        </w:rPr>
        <w:tab/>
        <w:t>(15)</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legend"/>
        <w:rPr>
          <w:highlight w:val="yellow"/>
          <w:lang w:val="es-ES_tradnl"/>
        </w:rPr>
      </w:pPr>
      <w:r w:rsidRPr="00152A39">
        <w:rPr>
          <w:lang w:val="es-ES_tradnl"/>
        </w:rPr>
        <w:tab/>
      </w:r>
      <w:r w:rsidRPr="00152A39">
        <w:rPr>
          <w:i/>
          <w:lang w:val="es-ES_tradnl"/>
        </w:rPr>
        <w:t>L</w:t>
      </w:r>
      <w:r w:rsidRPr="00152A39">
        <w:rPr>
          <w:i/>
          <w:position w:val="-4"/>
          <w:sz w:val="16"/>
          <w:lang w:val="es-ES_tradnl"/>
        </w:rPr>
        <w:t>bfs</w:t>
      </w:r>
      <w:r w:rsidRPr="00152A39">
        <w:rPr>
          <w:lang w:val="es-ES_tradnl"/>
        </w:rPr>
        <w:t>:</w:t>
      </w:r>
      <w:r w:rsidRPr="00152A39">
        <w:rPr>
          <w:lang w:val="es-ES_tradnl"/>
        </w:rPr>
        <w:tab/>
        <w:t>pérdidas básicas de transmisión en el espacio libre</w:t>
      </w:r>
    </w:p>
    <w:p w:rsidR="005F6504" w:rsidRPr="00152A39" w:rsidRDefault="005F6504" w:rsidP="005F6504">
      <w:pPr>
        <w:pStyle w:val="Equationlegend"/>
        <w:rPr>
          <w:lang w:val="es-ES_tradnl"/>
        </w:rPr>
      </w:pPr>
      <w:r w:rsidRPr="00152A39">
        <w:rPr>
          <w:lang w:val="es-ES_tradnl"/>
        </w:rPr>
        <w:tab/>
      </w:r>
      <w:r w:rsidRPr="00152A39">
        <w:rPr>
          <w:i/>
          <w:lang w:val="es-ES_tradnl"/>
        </w:rPr>
        <w:t>A</w:t>
      </w:r>
      <w:r w:rsidRPr="00152A39">
        <w:rPr>
          <w:i/>
          <w:position w:val="-4"/>
          <w:sz w:val="16"/>
          <w:lang w:val="es-ES_tradnl"/>
        </w:rPr>
        <w:t>xp</w:t>
      </w:r>
      <w:r w:rsidRPr="00152A39">
        <w:rPr>
          <w:lang w:val="es-ES_tradnl"/>
        </w:rPr>
        <w:t>:</w:t>
      </w:r>
      <w:r w:rsidRPr="00152A39">
        <w:rPr>
          <w:lang w:val="es-ES_tradnl"/>
        </w:rPr>
        <w:tab/>
        <w:t xml:space="preserve">atenuación debida al desacoplo de polarización </w:t>
      </w:r>
    </w:p>
    <w:p w:rsidR="005F6504" w:rsidRPr="00152A39" w:rsidRDefault="005F6504" w:rsidP="005F6504">
      <w:pPr>
        <w:pStyle w:val="Equationlegend"/>
        <w:rPr>
          <w:lang w:val="es-ES_tradnl"/>
        </w:rPr>
      </w:pPr>
      <w:r w:rsidRPr="00152A39">
        <w:rPr>
          <w:i/>
          <w:lang w:val="es-ES_tradnl"/>
        </w:rPr>
        <w:tab/>
        <w:t>A</w:t>
      </w:r>
      <w:r w:rsidRPr="00152A39">
        <w:rPr>
          <w:i/>
          <w:position w:val="-4"/>
          <w:sz w:val="16"/>
          <w:lang w:val="es-ES_tradnl"/>
        </w:rPr>
        <w:t>bs</w:t>
      </w:r>
      <w:r w:rsidRPr="00152A39">
        <w:rPr>
          <w:lang w:val="es-ES_tradnl"/>
        </w:rPr>
        <w:t>:</w:t>
      </w:r>
      <w:r w:rsidRPr="00152A39">
        <w:rPr>
          <w:lang w:val="es-ES_tradnl"/>
        </w:rPr>
        <w:tab/>
        <w:t>atenuación debida a la dispersión del haz</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L</w:t>
      </w:r>
      <w:r w:rsidRPr="00152A39">
        <w:rPr>
          <w:i/>
          <w:position w:val="-4"/>
          <w:sz w:val="16"/>
          <w:lang w:val="es-ES_tradnl"/>
        </w:rPr>
        <w:t>c</w:t>
      </w:r>
      <w:r w:rsidRPr="00152A39">
        <w:rPr>
          <w:lang w:val="es-ES_tradnl"/>
        </w:rPr>
        <w:t>(</w:t>
      </w:r>
      <w:proofErr w:type="gramEnd"/>
      <w:r w:rsidRPr="00152A39">
        <w:rPr>
          <w:i/>
          <w:iCs/>
          <w:lang w:val="es-ES_tradnl"/>
        </w:rPr>
        <w:t>p</w:t>
      </w:r>
      <w:r w:rsidRPr="00152A39">
        <w:rPr>
          <w:i/>
          <w:iCs/>
          <w:vertAlign w:val="subscript"/>
          <w:lang w:val="es-ES_tradnl"/>
        </w:rPr>
        <w:t>Lc</w:t>
      </w:r>
      <w:r w:rsidRPr="00152A39">
        <w:rPr>
          <w:lang w:val="es-ES_tradnl"/>
        </w:rPr>
        <w:t>):</w:t>
      </w:r>
      <w:r w:rsidRPr="00152A39">
        <w:rPr>
          <w:lang w:val="es-ES_tradnl"/>
        </w:rPr>
        <w:tab/>
        <w:t xml:space="preserve">pérdidas debidas a la ocupación del suelo no rebasadas durante el </w:t>
      </w:r>
      <w:r w:rsidRPr="00152A39">
        <w:rPr>
          <w:i/>
          <w:iCs/>
          <w:lang w:val="es-ES_tradnl"/>
        </w:rPr>
        <w:t>p</w:t>
      </w:r>
      <w:r w:rsidRPr="00152A39">
        <w:rPr>
          <w:i/>
          <w:iCs/>
          <w:vertAlign w:val="subscript"/>
          <w:lang w:val="es-ES_tradnl"/>
        </w:rPr>
        <w:t>LC</w:t>
      </w:r>
      <w:r w:rsidRPr="00152A39">
        <w:rPr>
          <w:sz w:val="12"/>
          <w:szCs w:val="12"/>
          <w:lang w:val="es-ES_tradnl"/>
        </w:rPr>
        <w:t> </w:t>
      </w:r>
      <w:r w:rsidRPr="00152A39">
        <w:rPr>
          <w:lang w:val="es-ES_tradnl"/>
        </w:rPr>
        <w:t>% del tiempo</w:t>
      </w:r>
    </w:p>
    <w:p w:rsidR="005F6504" w:rsidRPr="00152A39" w:rsidRDefault="005F6504" w:rsidP="005F6504">
      <w:pPr>
        <w:pStyle w:val="Equationlegend"/>
        <w:rPr>
          <w:lang w:val="es-ES_tradnl"/>
        </w:rPr>
      </w:pPr>
      <w:r w:rsidRPr="00152A39">
        <w:rPr>
          <w:i/>
          <w:lang w:val="es-ES_tradnl"/>
        </w:rPr>
        <w:lastRenderedPageBreak/>
        <w:tab/>
      </w:r>
      <w:proofErr w:type="gramStart"/>
      <w:r w:rsidRPr="00152A39">
        <w:rPr>
          <w:i/>
          <w:lang w:val="es-ES_tradnl"/>
        </w:rPr>
        <w:t>L</w:t>
      </w:r>
      <w:r w:rsidRPr="00152A39">
        <w:rPr>
          <w:i/>
          <w:position w:val="-4"/>
          <w:sz w:val="16"/>
          <w:lang w:val="es-ES_tradnl"/>
        </w:rPr>
        <w:t>be</w:t>
      </w:r>
      <w:r w:rsidRPr="00152A39">
        <w:rPr>
          <w:lang w:val="es-ES_tradnl"/>
        </w:rPr>
        <w:t>(</w:t>
      </w:r>
      <w:proofErr w:type="gramEnd"/>
      <w:r w:rsidRPr="00152A39">
        <w:rPr>
          <w:i/>
          <w:iCs/>
          <w:lang w:val="es-ES_tradnl"/>
        </w:rPr>
        <w:t>p</w:t>
      </w:r>
      <w:r w:rsidRPr="00152A39">
        <w:rPr>
          <w:i/>
          <w:iCs/>
          <w:vertAlign w:val="subscript"/>
          <w:lang w:val="es-ES_tradnl"/>
        </w:rPr>
        <w:t>Lbe</w:t>
      </w:r>
      <w:r w:rsidRPr="00152A39">
        <w:rPr>
          <w:lang w:val="es-ES_tradnl"/>
        </w:rPr>
        <w:t>):</w:t>
      </w:r>
      <w:r w:rsidRPr="00152A39">
        <w:rPr>
          <w:lang w:val="es-ES_tradnl"/>
        </w:rPr>
        <w:tab/>
        <w:t xml:space="preserve">pérdidas por penetración en edificios no rebasadas durante el </w:t>
      </w:r>
      <w:r w:rsidRPr="00152A39">
        <w:rPr>
          <w:i/>
          <w:iCs/>
          <w:lang w:val="es-ES_tradnl"/>
        </w:rPr>
        <w:t>p</w:t>
      </w:r>
      <w:r w:rsidRPr="00152A39">
        <w:rPr>
          <w:i/>
          <w:iCs/>
          <w:vertAlign w:val="subscript"/>
          <w:lang w:val="es-ES_tradnl"/>
        </w:rPr>
        <w:t>Lbe</w:t>
      </w:r>
      <w:r w:rsidRPr="00152A39">
        <w:rPr>
          <w:lang w:val="es-ES_tradnl"/>
        </w:rPr>
        <w:t>% del tiempo en estaciones interiores, = 0 dB para una estación situada en el exterior</w:t>
      </w:r>
    </w:p>
    <w:p w:rsidR="005F6504" w:rsidRPr="00152A39" w:rsidRDefault="005F6504" w:rsidP="005F6504">
      <w:pPr>
        <w:pStyle w:val="Equationlegend"/>
        <w:rPr>
          <w:lang w:val="es-ES_tradnl"/>
        </w:rPr>
      </w:pPr>
      <w:r w:rsidRPr="00152A39">
        <w:rPr>
          <w:i/>
          <w:lang w:val="es-ES_tradnl"/>
        </w:rPr>
        <w:tab/>
      </w:r>
      <w:proofErr w:type="gramStart"/>
      <w:r w:rsidRPr="00152A39">
        <w:rPr>
          <w:i/>
          <w:lang w:val="es-ES_tradnl"/>
        </w:rPr>
        <w:t>L</w:t>
      </w:r>
      <w:r w:rsidRPr="00152A39">
        <w:rPr>
          <w:i/>
          <w:position w:val="-4"/>
          <w:sz w:val="16"/>
          <w:lang w:val="es-ES_tradnl"/>
        </w:rPr>
        <w:t>dtb</w:t>
      </w:r>
      <w:r w:rsidRPr="00152A39">
        <w:rPr>
          <w:lang w:val="es-ES_tradnl"/>
        </w:rPr>
        <w:t>(</w:t>
      </w:r>
      <w:proofErr w:type="gramEnd"/>
      <w:r w:rsidRPr="00152A39">
        <w:rPr>
          <w:i/>
          <w:iCs/>
          <w:lang w:val="es-ES_tradnl"/>
        </w:rPr>
        <w:t>p</w:t>
      </w:r>
      <w:r w:rsidRPr="00152A39">
        <w:rPr>
          <w:lang w:val="es-ES_tradnl"/>
        </w:rPr>
        <w:t>):</w:t>
      </w:r>
      <w:r w:rsidRPr="00152A39">
        <w:rPr>
          <w:lang w:val="es-ES_tradnl"/>
        </w:rPr>
        <w:tab/>
        <w:t xml:space="preserve">pérdidas por difracción reforzadas por conductos no rebasadas durante el </w:t>
      </w:r>
      <w:r w:rsidRPr="00152A39">
        <w:rPr>
          <w:i/>
          <w:iCs/>
          <w:lang w:val="es-ES_tradnl"/>
        </w:rPr>
        <w:t>p</w:t>
      </w:r>
      <w:r w:rsidRPr="00152A39">
        <w:rPr>
          <w:vertAlign w:val="subscript"/>
          <w:lang w:val="es-ES_tradnl"/>
        </w:rPr>
        <w:t>3</w:t>
      </w:r>
      <w:r w:rsidRPr="00152A39">
        <w:rPr>
          <w:lang w:val="es-ES_tradnl"/>
        </w:rPr>
        <w:t>% del tiempo.</w:t>
      </w:r>
    </w:p>
    <w:p w:rsidR="005F6504" w:rsidRPr="00152A39" w:rsidRDefault="005F6504" w:rsidP="005F6504">
      <w:pPr>
        <w:rPr>
          <w:lang w:val="es-ES_tradnl"/>
        </w:rPr>
      </w:pPr>
      <w:r w:rsidRPr="00152A39">
        <w:rPr>
          <w:lang w:val="es-ES_tradnl"/>
        </w:rPr>
        <w:t xml:space="preserve">En esta situación se tiene en cuenta la variabilidad temporal únicamente para las pérdidas debidas a los gases atmosféricos. </w:t>
      </w:r>
    </w:p>
    <w:p w:rsidR="005F6504" w:rsidRPr="00152A39" w:rsidRDefault="005F6504" w:rsidP="005F6504">
      <w:pPr>
        <w:rPr>
          <w:lang w:val="es-ES_tradnl"/>
        </w:rPr>
      </w:pPr>
      <w:r w:rsidRPr="00152A39">
        <w:rPr>
          <w:lang w:val="es-ES_tradnl"/>
        </w:rPr>
        <w:t xml:space="preserve">Las pérdidas debidas a la ocupación del suelo </w:t>
      </w:r>
      <w:r w:rsidRPr="00152A39">
        <w:rPr>
          <w:i/>
          <w:iCs/>
          <w:lang w:val="es-ES_tradnl"/>
        </w:rPr>
        <w:t>L</w:t>
      </w:r>
      <w:r w:rsidRPr="00152A39">
        <w:rPr>
          <w:i/>
          <w:iCs/>
          <w:vertAlign w:val="subscript"/>
          <w:lang w:val="es-ES_tradnl"/>
        </w:rPr>
        <w:t>c</w:t>
      </w:r>
      <w:r w:rsidRPr="00152A39">
        <w:rPr>
          <w:lang w:val="es-ES_tradnl"/>
        </w:rPr>
        <w:t>, como se especifica en la Recomendación UIT</w:t>
      </w:r>
      <w:r w:rsidRPr="00152A39">
        <w:rPr>
          <w:lang w:val="es-ES_tradnl"/>
        </w:rPr>
        <w:noBreakHyphen/>
        <w:t xml:space="preserve">R P.2108-0, y si es preciso las pérdidas por penetración/salida de edificios </w:t>
      </w:r>
      <w:r w:rsidRPr="00152A39">
        <w:rPr>
          <w:i/>
          <w:iCs/>
          <w:lang w:val="es-ES_tradnl"/>
        </w:rPr>
        <w:t>L</w:t>
      </w:r>
      <w:r w:rsidRPr="00152A39">
        <w:rPr>
          <w:i/>
          <w:iCs/>
          <w:vertAlign w:val="subscript"/>
          <w:lang w:val="es-ES_tradnl"/>
        </w:rPr>
        <w:t>be</w:t>
      </w:r>
      <w:r w:rsidRPr="00152A39">
        <w:rPr>
          <w:lang w:val="es-ES_tradnl"/>
        </w:rPr>
        <w:t xml:space="preserve"> como se especifica en la Recomendación UIT-R P.2109-0, se expresan como pérdidas no rebasadas para determinados porcentajes de emplazamientos. En simulaciones con múltiples fuentes se deben utilizar nuevos valores aleatorios uniformemente distribuidos para el porcentaje de emplazamientos para cada una de las pérdidas extraídas de los modelos de ocupación del suelo y de pérdidas por penetración en edificios (BEL).</w:t>
      </w:r>
    </w:p>
    <w:p w:rsidR="005F6504" w:rsidRPr="00152A39" w:rsidRDefault="005F6504" w:rsidP="005F6504">
      <w:pPr>
        <w:rPr>
          <w:lang w:val="es-ES_tradnl"/>
        </w:rPr>
      </w:pPr>
      <w:r w:rsidRPr="00152A39">
        <w:rPr>
          <w:lang w:val="es-ES_tradnl"/>
        </w:rPr>
        <w:t>La potencia combinada recibida por el receptor interferido se calcula mediante la suma de las potencias en unidades lineales (es decir, no en dB) para cada trayecto, lo que constituye una buena aproximación a la mediana de la distribución espacial generada por la suma de fasores de múltiples señales.</w:t>
      </w:r>
    </w:p>
    <w:p w:rsidR="005F6504" w:rsidRPr="00152A39" w:rsidRDefault="005F6504" w:rsidP="005F6504">
      <w:pPr>
        <w:pStyle w:val="Heading1"/>
        <w:rPr>
          <w:lang w:val="es-ES_tradnl"/>
        </w:rPr>
      </w:pPr>
      <w:r w:rsidRPr="00152A39">
        <w:rPr>
          <w:lang w:val="es-ES_tradnl"/>
        </w:rPr>
        <w:t>4</w:t>
      </w:r>
      <w:r w:rsidRPr="00152A39">
        <w:rPr>
          <w:lang w:val="es-ES_tradnl"/>
        </w:rPr>
        <w:tab/>
        <w:t>Correlación entre pérdidas de propagación</w:t>
      </w:r>
    </w:p>
    <w:p w:rsidR="005F6504" w:rsidRPr="00152A39" w:rsidRDefault="005F6504" w:rsidP="005F6504">
      <w:pPr>
        <w:rPr>
          <w:lang w:val="es-ES_tradnl"/>
        </w:rPr>
      </w:pPr>
      <w:r w:rsidRPr="00152A39">
        <w:rPr>
          <w:lang w:val="es-ES_tradnl"/>
        </w:rPr>
        <w:t>En relación con la correlación entre mecanismos de propagación en un trayecto Tierra-espacio se pueden considerar las observaciones generales siguientes.</w:t>
      </w:r>
    </w:p>
    <w:p w:rsidR="005F6504" w:rsidRPr="00152A39" w:rsidRDefault="005F6504" w:rsidP="005F6504">
      <w:pPr>
        <w:rPr>
          <w:lang w:val="es-ES_tradnl"/>
        </w:rPr>
      </w:pPr>
      <w:r w:rsidRPr="00152A39">
        <w:rPr>
          <w:lang w:val="es-ES_tradnl"/>
        </w:rPr>
        <w:t>Las pérdidas asociadas con la ocupación del suelo, tanto su variación espacial como temporal, son en gran medida independientes de los mecanismos que se producen en la atmósfera o durante la totalidad del trayecto, salvo para un trayecto con un ángulo de elevación bajo, puesto que el ángulo de elevación aparente del rayo depende del gradiente de refractividad vertical lo que puede afectar a las pérdidas generadas por el terreno o por otros obstáculos.</w:t>
      </w:r>
    </w:p>
    <w:p w:rsidR="005F6504" w:rsidRPr="00152A39" w:rsidRDefault="005F6504" w:rsidP="005F6504">
      <w:pPr>
        <w:rPr>
          <w:lang w:val="es-ES_tradnl"/>
        </w:rPr>
      </w:pPr>
      <w:r w:rsidRPr="00152A39">
        <w:rPr>
          <w:lang w:val="es-ES_tradnl"/>
        </w:rPr>
        <w:t>Las pérdidas en el espacio libre, la atenuación debida a los gases y la intensidad del centelleo troposférico aumentan al disminuir el ángulo de elevación del trayecto.</w:t>
      </w:r>
    </w:p>
    <w:p w:rsidR="005F6504" w:rsidRPr="00152A39" w:rsidRDefault="005F6504" w:rsidP="005F6504">
      <w:pPr>
        <w:rPr>
          <w:lang w:val="es-ES_tradnl"/>
        </w:rPr>
      </w:pPr>
      <w:r w:rsidRPr="00152A39">
        <w:rPr>
          <w:lang w:val="es-ES_tradnl"/>
        </w:rPr>
        <w:t>El grado en que la densidad de vapor de agua afecta a la atenuación producida por los gases depende de una forma compleja de la frecuencia y es despreciable en torno a ±10% de la banda de absorción del oxígeno de 60 GHz. Para otras frecuencias por encima de unos 5 GHz, y para un único trayecto Tierra-espacio en el que el centelleo troposférico sea significativo, la tendencia será de un aumento de la mejora por centelleo con la densidad de vapor de agua que se compensará con un aumento de la atenuación debida a los gases, aunque la amplitud relativa de estos dos efectos varía con la frecuencia.</w:t>
      </w:r>
    </w:p>
    <w:p w:rsidR="005F6504" w:rsidRPr="00152A39" w:rsidRDefault="005F6504" w:rsidP="005F6504">
      <w:pPr>
        <w:rPr>
          <w:lang w:val="es-ES_tradnl"/>
        </w:rPr>
      </w:pPr>
      <w:r w:rsidRPr="00152A39">
        <w:rPr>
          <w:lang w:val="es-ES_tradnl"/>
        </w:rPr>
        <w:t xml:space="preserve">La atenuación producida por los gases y la intensidad del centelleo troposférico muestran una correlación positiva parcial. La atenuación producida por los gases aumenta con la densidad de vapor de agua en la atmósfera, </w:t>
      </w:r>
      <w:r w:rsidRPr="00152A39">
        <w:rPr>
          <w:lang w:val="es-ES_tradnl"/>
        </w:rPr>
        <w:sym w:font="Symbol" w:char="F072"/>
      </w:r>
      <w:r w:rsidRPr="00152A39">
        <w:rPr>
          <w:lang w:val="es-ES_tradnl"/>
        </w:rPr>
        <w:t>(g/m</w:t>
      </w:r>
      <w:r w:rsidRPr="00152A39">
        <w:rPr>
          <w:vertAlign w:val="superscript"/>
          <w:lang w:val="es-ES_tradnl"/>
        </w:rPr>
        <w:t>3</w:t>
      </w:r>
      <w:r w:rsidRPr="00152A39">
        <w:rPr>
          <w:lang w:val="es-ES_tradnl"/>
        </w:rPr>
        <w:t xml:space="preserve">). El centelleo troposférico se debe principalmente a las turbulencias atmosféricas a la altura de formación de las nubes y la intensidad del centelleo está correlacionada con el término de humedad de la refractividad radioeléctrica </w:t>
      </w:r>
      <w:r w:rsidRPr="00152A39">
        <w:rPr>
          <w:i/>
          <w:iCs/>
          <w:lang w:val="es-ES_tradnl"/>
        </w:rPr>
        <w:t>N</w:t>
      </w:r>
      <w:r w:rsidRPr="00152A39">
        <w:rPr>
          <w:i/>
          <w:iCs/>
          <w:vertAlign w:val="subscript"/>
          <w:lang w:val="es-ES_tradnl"/>
        </w:rPr>
        <w:t>wet</w:t>
      </w:r>
      <w:r w:rsidRPr="00152A39">
        <w:rPr>
          <w:lang w:val="es-ES_tradnl"/>
        </w:rPr>
        <w:t>, que aumenta con la densidad de vapor de agua aunque con una dependencia diferente de la temperatura.</w:t>
      </w:r>
    </w:p>
    <w:p w:rsidR="005F6504" w:rsidRPr="00152A39" w:rsidRDefault="005F6504" w:rsidP="005F6504">
      <w:pPr>
        <w:rPr>
          <w:lang w:val="es-ES_tradnl"/>
        </w:rPr>
      </w:pPr>
      <w:r w:rsidRPr="00152A39">
        <w:rPr>
          <w:lang w:val="es-ES_tradnl"/>
        </w:rPr>
        <w:t xml:space="preserve">El Adjunto C describe el cálculo de la atenuación producida por los gases en un trayecto inclinado con una densidad de vapor de agua en la superficie </w:t>
      </w:r>
      <w:r w:rsidRPr="00152A39">
        <w:rPr>
          <w:lang w:val="es-ES_tradnl"/>
        </w:rPr>
        <w:sym w:font="Symbol" w:char="F072"/>
      </w:r>
      <w:proofErr w:type="gramStart"/>
      <w:r w:rsidRPr="00152A39">
        <w:rPr>
          <w:i/>
          <w:iCs/>
          <w:vertAlign w:val="subscript"/>
          <w:lang w:val="es-ES_tradnl"/>
        </w:rPr>
        <w:t>o</w:t>
      </w:r>
      <w:r w:rsidRPr="00152A39">
        <w:rPr>
          <w:lang w:val="es-ES_tradnl"/>
        </w:rPr>
        <w:t>(</w:t>
      </w:r>
      <w:proofErr w:type="gramEnd"/>
      <w:r w:rsidRPr="00152A39">
        <w:rPr>
          <w:lang w:val="es-ES_tradnl"/>
        </w:rPr>
        <w:t>g/m</w:t>
      </w:r>
      <w:r w:rsidRPr="00152A39">
        <w:rPr>
          <w:vertAlign w:val="superscript"/>
          <w:lang w:val="es-ES_tradnl"/>
        </w:rPr>
        <w:t>3</w:t>
      </w:r>
      <w:r w:rsidRPr="00152A39">
        <w:rPr>
          <w:lang w:val="es-ES_tradnl"/>
        </w:rPr>
        <w:t>) como dato de entrada.</w:t>
      </w:r>
    </w:p>
    <w:p w:rsidR="005F6504" w:rsidRPr="00152A39" w:rsidRDefault="005F6504" w:rsidP="005F6504">
      <w:pPr>
        <w:keepNext/>
        <w:keepLines/>
        <w:rPr>
          <w:lang w:val="es-ES_tradnl"/>
        </w:rPr>
      </w:pPr>
      <w:r w:rsidRPr="00152A39">
        <w:rPr>
          <w:lang w:val="es-ES_tradnl"/>
        </w:rPr>
        <w:lastRenderedPageBreak/>
        <w:t xml:space="preserve">La intensidad del centelleo troposférico depende de </w:t>
      </w:r>
      <w:r w:rsidRPr="00152A39">
        <w:rPr>
          <w:i/>
          <w:iCs/>
          <w:lang w:val="es-ES_tradnl"/>
        </w:rPr>
        <w:t>N</w:t>
      </w:r>
      <w:r w:rsidRPr="00152A39">
        <w:rPr>
          <w:i/>
          <w:iCs/>
          <w:vertAlign w:val="subscript"/>
          <w:lang w:val="es-ES_tradnl"/>
        </w:rPr>
        <w:t>wet</w:t>
      </w:r>
      <w:r w:rsidRPr="00152A39">
        <w:rPr>
          <w:lang w:val="es-ES_tradnl"/>
        </w:rPr>
        <w:t xml:space="preserve"> según la ecuación (D.2) del Adjunto D. El § 1 de la Recomendación UIT-R P.453-11 presenta </w:t>
      </w:r>
      <w:r w:rsidRPr="00152A39">
        <w:rPr>
          <w:i/>
          <w:iCs/>
          <w:lang w:val="es-ES_tradnl"/>
        </w:rPr>
        <w:t>N</w:t>
      </w:r>
      <w:r w:rsidRPr="00152A39">
        <w:rPr>
          <w:i/>
          <w:iCs/>
          <w:vertAlign w:val="subscript"/>
          <w:lang w:val="es-ES_tradnl"/>
        </w:rPr>
        <w:t>wet</w:t>
      </w:r>
      <w:r w:rsidRPr="00152A39">
        <w:rPr>
          <w:lang w:val="es-ES_tradnl"/>
        </w:rPr>
        <w:t xml:space="preserve"> como una función de la presión parcial del vapor de agua </w:t>
      </w:r>
      <w:r w:rsidRPr="00152A39">
        <w:rPr>
          <w:i/>
          <w:iCs/>
          <w:lang w:val="es-ES_tradnl"/>
        </w:rPr>
        <w:t>e</w:t>
      </w:r>
      <w:r w:rsidRPr="00152A39">
        <w:rPr>
          <w:lang w:val="es-ES_tradnl"/>
        </w:rPr>
        <w:t xml:space="preserve"> (hPa). El § 1.2 de la Recomendación UIT-R P.835-5 muestra la relación entre </w:t>
      </w:r>
      <w:r w:rsidRPr="00152A39">
        <w:rPr>
          <w:lang w:val="es-ES_tradnl"/>
        </w:rPr>
        <w:sym w:font="Symbol" w:char="F072"/>
      </w:r>
      <w:r w:rsidRPr="00152A39">
        <w:rPr>
          <w:vertAlign w:val="subscript"/>
          <w:lang w:val="es-ES_tradnl"/>
        </w:rPr>
        <w:t>o</w:t>
      </w:r>
      <w:r w:rsidRPr="00152A39">
        <w:rPr>
          <w:lang w:val="es-ES_tradnl"/>
        </w:rPr>
        <w:t xml:space="preserve"> y </w:t>
      </w:r>
      <w:r w:rsidRPr="00152A39">
        <w:rPr>
          <w:i/>
          <w:iCs/>
          <w:lang w:val="es-ES_tradnl"/>
        </w:rPr>
        <w:t>e</w:t>
      </w:r>
      <w:r w:rsidRPr="00152A39">
        <w:rPr>
          <w:lang w:val="es-ES_tradnl"/>
        </w:rPr>
        <w:t>.</w:t>
      </w:r>
    </w:p>
    <w:p w:rsidR="005F6504" w:rsidRPr="00152A39" w:rsidRDefault="005F6504" w:rsidP="005F6504">
      <w:pPr>
        <w:rPr>
          <w:lang w:val="es-ES_tradnl"/>
        </w:rPr>
      </w:pPr>
      <w:r w:rsidRPr="00152A39">
        <w:rPr>
          <w:lang w:val="es-ES_tradnl"/>
        </w:rPr>
        <w:t xml:space="preserve">Un análisis detallado de la interacción entre la atenuación producida por los gases y el centelleo troposférico precisaría una técnica, similar a una simulación, que tuviera en cuenta los datos meteorológicos. Para la evaluación de la interferencia de una única fuente con cielo despejado mediante la ecuación (14) se obtiene una buena aproximación a la variabilidad temporal fijando </w:t>
      </w:r>
      <w:r w:rsidRPr="00152A39">
        <w:rPr>
          <w:i/>
          <w:iCs/>
          <w:lang w:val="es-ES_tradnl"/>
        </w:rPr>
        <w:t>p</w:t>
      </w:r>
      <w:r w:rsidRPr="00152A39">
        <w:rPr>
          <w:vertAlign w:val="subscript"/>
          <w:lang w:val="es-ES_tradnl"/>
        </w:rPr>
        <w:t>1</w:t>
      </w:r>
      <w:r w:rsidRPr="00152A39">
        <w:rPr>
          <w:lang w:val="es-ES_tradnl"/>
        </w:rPr>
        <w:t> = </w:t>
      </w:r>
      <w:r w:rsidRPr="00152A39">
        <w:rPr>
          <w:i/>
          <w:iCs/>
          <w:lang w:val="es-ES_tradnl"/>
        </w:rPr>
        <w:t>p</w:t>
      </w:r>
      <w:r w:rsidRPr="00152A39">
        <w:rPr>
          <w:lang w:val="es-ES_tradnl"/>
        </w:rPr>
        <w:t xml:space="preserve"> y </w:t>
      </w:r>
      <w:r w:rsidRPr="00152A39">
        <w:rPr>
          <w:i/>
          <w:iCs/>
          <w:lang w:val="es-ES_tradnl"/>
        </w:rPr>
        <w:t>p</w:t>
      </w:r>
      <w:r w:rsidRPr="00152A39">
        <w:rPr>
          <w:vertAlign w:val="subscript"/>
          <w:lang w:val="es-ES_tradnl"/>
        </w:rPr>
        <w:t>2</w:t>
      </w:r>
      <w:r w:rsidRPr="00152A39">
        <w:rPr>
          <w:lang w:val="es-ES_tradnl"/>
        </w:rPr>
        <w:t xml:space="preserve"> = 50 lo que implica </w:t>
      </w:r>
      <w:r w:rsidRPr="00152A39">
        <w:rPr>
          <w:i/>
          <w:iCs/>
          <w:lang w:val="es-ES_tradnl"/>
        </w:rPr>
        <w:t>A</w:t>
      </w:r>
      <w:r w:rsidRPr="00152A39">
        <w:rPr>
          <w:i/>
          <w:iCs/>
          <w:vertAlign w:val="subscript"/>
          <w:lang w:val="es-ES_tradnl"/>
        </w:rPr>
        <w:t>s</w:t>
      </w:r>
      <w:r w:rsidRPr="00152A39">
        <w:rPr>
          <w:lang w:val="es-ES_tradnl"/>
        </w:rPr>
        <w:t xml:space="preserve"> = 0 (dB). Esta aproximación está basada en la variabilidad de las pérdidas por centelleo que </w:t>
      </w:r>
      <w:proofErr w:type="gramStart"/>
      <w:r w:rsidRPr="00152A39">
        <w:rPr>
          <w:lang w:val="es-ES_tradnl"/>
        </w:rPr>
        <w:t>tienen</w:t>
      </w:r>
      <w:proofErr w:type="gramEnd"/>
      <w:r w:rsidRPr="00152A39">
        <w:rPr>
          <w:lang w:val="es-ES_tradnl"/>
        </w:rPr>
        <w:t xml:space="preserve"> una mediana cero.</w:t>
      </w:r>
    </w:p>
    <w:p w:rsidR="005F6504" w:rsidRPr="00152A39" w:rsidRDefault="005F6504" w:rsidP="005F6504">
      <w:pPr>
        <w:rPr>
          <w:lang w:val="es-ES_tradnl"/>
        </w:rPr>
      </w:pPr>
      <w:r w:rsidRPr="00152A39">
        <w:rPr>
          <w:lang w:val="es-ES_tradnl"/>
        </w:rPr>
        <w:t xml:space="preserve">La variabilidad del centelleo troposférico se produce en escalas de tiempo de segundos, en comparación con las horas o periodos superiores en los que varía la atenuación producida por los gases. Si esta variación es importante para el receptor interferido, se debe fijar </w:t>
      </w:r>
      <w:r w:rsidRPr="00152A39">
        <w:rPr>
          <w:i/>
          <w:iCs/>
          <w:lang w:val="es-ES_tradnl"/>
        </w:rPr>
        <w:t>p</w:t>
      </w:r>
      <w:r w:rsidRPr="00152A39">
        <w:rPr>
          <w:vertAlign w:val="subscript"/>
          <w:lang w:val="es-ES_tradnl"/>
        </w:rPr>
        <w:t>2</w:t>
      </w:r>
      <w:r w:rsidRPr="00152A39">
        <w:rPr>
          <w:lang w:val="es-ES_tradnl"/>
        </w:rPr>
        <w:t xml:space="preserve"> al porcentaje requerido de tiempo a corto plazo (≤1%) durante el que </w:t>
      </w:r>
      <w:r w:rsidRPr="00152A39">
        <w:rPr>
          <w:i/>
          <w:iCs/>
          <w:lang w:val="es-ES_tradnl"/>
        </w:rPr>
        <w:t>p</w:t>
      </w:r>
      <w:r w:rsidRPr="00152A39">
        <w:rPr>
          <w:vertAlign w:val="subscript"/>
          <w:lang w:val="es-ES_tradnl"/>
        </w:rPr>
        <w:t xml:space="preserve">2 </w:t>
      </w:r>
      <w:r w:rsidRPr="00152A39">
        <w:rPr>
          <w:lang w:val="es-ES_tradnl"/>
        </w:rPr>
        <w:t>de</w:t>
      </w:r>
      <w:r w:rsidRPr="00152A39">
        <w:rPr>
          <w:vertAlign w:val="subscript"/>
          <w:lang w:val="es-ES_tradnl"/>
        </w:rPr>
        <w:t xml:space="preserve"> </w:t>
      </w:r>
      <w:r w:rsidRPr="00152A39">
        <w:rPr>
          <w:i/>
          <w:iCs/>
          <w:lang w:val="es-ES_tradnl"/>
        </w:rPr>
        <w:t>A</w:t>
      </w:r>
      <w:r w:rsidRPr="00152A39">
        <w:rPr>
          <w:i/>
          <w:iCs/>
          <w:vertAlign w:val="subscript"/>
          <w:lang w:val="es-ES_tradnl"/>
        </w:rPr>
        <w:t>s</w:t>
      </w:r>
      <w:r w:rsidRPr="00152A39">
        <w:rPr>
          <w:i/>
          <w:iCs/>
          <w:lang w:val="es-ES_tradnl"/>
        </w:rPr>
        <w:t>p</w:t>
      </w:r>
      <w:r w:rsidRPr="00152A39">
        <w:rPr>
          <w:vertAlign w:val="subscript"/>
          <w:lang w:val="es-ES_tradnl"/>
        </w:rPr>
        <w:t>2</w:t>
      </w:r>
      <w:r w:rsidRPr="00152A39">
        <w:rPr>
          <w:lang w:val="es-ES_tradnl"/>
        </w:rPr>
        <w:t xml:space="preserve"> no se rebasa.</w:t>
      </w:r>
    </w:p>
    <w:p w:rsidR="005F6504" w:rsidRPr="00152A39" w:rsidRDefault="005F6504" w:rsidP="005F6504">
      <w:pPr>
        <w:pStyle w:val="Heading1"/>
        <w:rPr>
          <w:lang w:val="es-ES_tradnl"/>
        </w:rPr>
      </w:pPr>
      <w:r w:rsidRPr="00152A39">
        <w:rPr>
          <w:lang w:val="es-ES_tradnl"/>
        </w:rPr>
        <w:t>5</w:t>
      </w:r>
      <w:r w:rsidRPr="00152A39">
        <w:rPr>
          <w:lang w:val="es-ES_tradnl"/>
        </w:rPr>
        <w:tab/>
        <w:t>Métodos de análisis para la interferencia de fuentes múltiples</w:t>
      </w:r>
    </w:p>
    <w:p w:rsidR="005F6504" w:rsidRPr="00152A39" w:rsidRDefault="005F6504" w:rsidP="005F6504">
      <w:pPr>
        <w:rPr>
          <w:lang w:val="es-ES_tradnl"/>
        </w:rPr>
      </w:pPr>
      <w:r w:rsidRPr="00152A39">
        <w:rPr>
          <w:lang w:val="es-ES_tradnl"/>
        </w:rPr>
        <w:t>Al tratar la interferencia debida a múltiples fuentes se podrían seguir dos tipos de planteamientos:</w:t>
      </w:r>
    </w:p>
    <w:p w:rsidR="005F6504" w:rsidRPr="00152A39" w:rsidRDefault="005F6504" w:rsidP="005F6504">
      <w:pPr>
        <w:pStyle w:val="enumlev1"/>
        <w:rPr>
          <w:lang w:val="es-ES_tradnl"/>
        </w:rPr>
      </w:pPr>
      <w:r w:rsidRPr="00152A39">
        <w:rPr>
          <w:lang w:val="es-ES_tradnl"/>
        </w:rPr>
        <w:t>–</w:t>
      </w:r>
      <w:r w:rsidRPr="00152A39">
        <w:rPr>
          <w:lang w:val="es-ES_tradnl"/>
        </w:rPr>
        <w:tab/>
        <w:t>planteamientos experimentales; o</w:t>
      </w:r>
    </w:p>
    <w:p w:rsidR="005F6504" w:rsidRPr="00152A39" w:rsidRDefault="005F6504" w:rsidP="005F6504">
      <w:pPr>
        <w:pStyle w:val="enumlev1"/>
        <w:rPr>
          <w:lang w:val="es-ES_tradnl"/>
        </w:rPr>
      </w:pPr>
      <w:r w:rsidRPr="00152A39">
        <w:rPr>
          <w:lang w:val="es-ES_tradnl"/>
        </w:rPr>
        <w:t>–</w:t>
      </w:r>
      <w:r w:rsidRPr="00152A39">
        <w:rPr>
          <w:lang w:val="es-ES_tradnl"/>
        </w:rPr>
        <w:tab/>
        <w:t>planteamientos teóricos.</w:t>
      </w:r>
    </w:p>
    <w:p w:rsidR="005F6504" w:rsidRPr="00152A39" w:rsidRDefault="005F6504" w:rsidP="005F6504">
      <w:pPr>
        <w:rPr>
          <w:lang w:val="es-ES_tradnl"/>
        </w:rPr>
      </w:pPr>
      <w:r w:rsidRPr="00152A39">
        <w:rPr>
          <w:lang w:val="es-ES_tradnl"/>
        </w:rPr>
        <w:t>Los planteamientos experimentales se basan en datos medidos que resultaría difícil e incluso imposible recopilar en el caso de estaciones espaciales desplegadas. Por consiguiente, en esta Recomendación se consideran planteamientos teóricos para tratar los mecanismos de propagación específicos de la interferencia de fuentes múltiples.</w:t>
      </w:r>
    </w:p>
    <w:p w:rsidR="005F6504" w:rsidRPr="00152A39" w:rsidRDefault="005F6504" w:rsidP="005F6504">
      <w:pPr>
        <w:rPr>
          <w:lang w:val="es-ES_tradnl"/>
        </w:rPr>
      </w:pPr>
      <w:r w:rsidRPr="00152A39">
        <w:rPr>
          <w:lang w:val="es-ES_tradnl"/>
        </w:rPr>
        <w:t>Existen dos tipos de planteamiento para tratar los mecanismos de propagación específicos de la interferencia de múltiples fuentes:</w:t>
      </w:r>
    </w:p>
    <w:p w:rsidR="005F6504" w:rsidRPr="00152A39" w:rsidRDefault="005F6504" w:rsidP="005F6504">
      <w:pPr>
        <w:pStyle w:val="enumlev1"/>
        <w:rPr>
          <w:lang w:val="es-ES_tradnl"/>
        </w:rPr>
      </w:pPr>
      <w:r w:rsidRPr="00152A39">
        <w:rPr>
          <w:lang w:val="es-ES_tradnl"/>
        </w:rPr>
        <w:t>–</w:t>
      </w:r>
      <w:r w:rsidRPr="00152A39">
        <w:rPr>
          <w:lang w:val="es-ES_tradnl"/>
        </w:rPr>
        <w:tab/>
        <w:t>simulación Monte-Carlo;</w:t>
      </w:r>
    </w:p>
    <w:p w:rsidR="005F6504" w:rsidRPr="00152A39" w:rsidRDefault="005F6504" w:rsidP="005F6504">
      <w:pPr>
        <w:pStyle w:val="enumlev1"/>
        <w:rPr>
          <w:lang w:val="es-ES_tradnl"/>
        </w:rPr>
      </w:pPr>
      <w:r w:rsidRPr="00152A39">
        <w:rPr>
          <w:lang w:val="es-ES_tradnl"/>
        </w:rPr>
        <w:t>–</w:t>
      </w:r>
      <w:r w:rsidRPr="00152A39">
        <w:rPr>
          <w:lang w:val="es-ES_tradnl"/>
        </w:rPr>
        <w:tab/>
        <w:t>técnicas analíticas.</w:t>
      </w:r>
    </w:p>
    <w:p w:rsidR="005F6504" w:rsidRPr="00152A39" w:rsidRDefault="005F6504" w:rsidP="005F6504">
      <w:pPr>
        <w:rPr>
          <w:lang w:val="es-ES_tradnl"/>
        </w:rPr>
      </w:pPr>
      <w:r w:rsidRPr="00152A39">
        <w:rPr>
          <w:lang w:val="es-ES_tradnl"/>
        </w:rPr>
        <w:t xml:space="preserve">En ambos tipos de técnicas la potencia de interferencia de fuentes múltiples </w:t>
      </w:r>
      <m:oMath>
        <m:sSub>
          <m:sSubPr>
            <m:ctrlPr>
              <w:rPr>
                <w:rFonts w:ascii="Cambria Math" w:hAnsi="Cambria Math"/>
                <w:i/>
                <w:lang w:val="es-ES_tradnl"/>
              </w:rPr>
            </m:ctrlPr>
          </m:sSubPr>
          <m:e>
            <m:r>
              <w:rPr>
                <w:rFonts w:ascii="Cambria Math" w:hAnsi="Cambria Math"/>
                <w:lang w:val="es-ES_tradnl"/>
              </w:rPr>
              <m:t>I</m:t>
            </m:r>
          </m:e>
          <m:sub>
            <m:r>
              <w:rPr>
                <w:rFonts w:ascii="Cambria Math" w:hAnsi="Cambria Math"/>
                <w:lang w:val="es-ES_tradnl"/>
              </w:rPr>
              <m:t>A</m:t>
            </m:r>
          </m:sub>
        </m:sSub>
      </m:oMath>
      <w:r w:rsidRPr="00152A39">
        <w:rPr>
          <w:lang w:val="es-ES_tradnl"/>
        </w:rPr>
        <w:t xml:space="preserve"> se considera como la suma de las potencias de interferencia </w:t>
      </w:r>
      <m:oMath>
        <m:sSub>
          <m:sSubPr>
            <m:ctrlPr>
              <w:rPr>
                <w:rFonts w:ascii="Cambria Math" w:hAnsi="Cambria Math"/>
                <w:i/>
                <w:lang w:val="es-ES_tradnl"/>
              </w:rPr>
            </m:ctrlPr>
          </m:sSubPr>
          <m:e>
            <m:r>
              <w:rPr>
                <w:rFonts w:ascii="Cambria Math" w:hAnsi="Cambria Math"/>
                <w:lang w:val="es-ES_tradnl"/>
              </w:rPr>
              <m:t>I</m:t>
            </m:r>
          </m:e>
          <m:sub>
            <m:r>
              <w:rPr>
                <w:rFonts w:ascii="Cambria Math" w:hAnsi="Cambria Math"/>
                <w:lang w:val="es-ES_tradnl"/>
              </w:rPr>
              <m:t>i</m:t>
            </m:r>
          </m:sub>
        </m:sSub>
        <m:r>
          <w:rPr>
            <w:rFonts w:ascii="Cambria Math" w:hAnsi="Cambria Math"/>
            <w:lang w:val="es-ES_tradnl"/>
          </w:rPr>
          <m:t>'s</m:t>
        </m:r>
      </m:oMath>
      <w:r w:rsidRPr="00152A39">
        <w:rPr>
          <w:lang w:val="es-ES_tradnl"/>
        </w:rPr>
        <w:t xml:space="preserve"> provenientes de las diferentes fuentes de interferencia </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I</m:t>
            </m:r>
          </m:e>
          <m:sub>
            <m:r>
              <w:rPr>
                <w:rFonts w:ascii="Cambria Math" w:hAnsi="Cambria Math"/>
                <w:lang w:val="es-ES_tradnl"/>
              </w:rPr>
              <m:t>A</m:t>
            </m:r>
          </m:sub>
        </m:sSub>
        <m:r>
          <m:rPr>
            <m:sty m:val="p"/>
          </m:rPr>
          <w:rPr>
            <w:rFonts w:ascii="Cambria Math" w:hAnsi="Cambria Math"/>
            <w:lang w:val="es-ES_tradnl"/>
          </w:rPr>
          <m:t xml:space="preserve">= </m:t>
        </m:r>
        <m:nary>
          <m:naryPr>
            <m:chr m:val="∑"/>
            <m:limLoc m:val="undOvr"/>
            <m:supHide m:val="1"/>
            <m:ctrlPr>
              <w:rPr>
                <w:rFonts w:ascii="Cambria Math" w:hAnsi="Cambria Math"/>
                <w:lang w:val="es-ES_tradnl"/>
              </w:rPr>
            </m:ctrlPr>
          </m:naryPr>
          <m:sub>
            <m:r>
              <w:rPr>
                <w:rFonts w:ascii="Cambria Math" w:hAnsi="Cambria Math"/>
                <w:lang w:val="es-ES_tradnl"/>
              </w:rPr>
              <m:t>i</m:t>
            </m:r>
          </m:sub>
          <m:sup/>
          <m:e>
            <m:sSub>
              <m:sSubPr>
                <m:ctrlPr>
                  <w:rPr>
                    <w:rFonts w:ascii="Cambria Math" w:hAnsi="Cambria Math"/>
                    <w:lang w:val="es-ES_tradnl"/>
                  </w:rPr>
                </m:ctrlPr>
              </m:sSubPr>
              <m:e>
                <m:r>
                  <w:rPr>
                    <w:rFonts w:ascii="Cambria Math" w:hAnsi="Cambria Math"/>
                    <w:lang w:val="es-ES_tradnl"/>
                  </w:rPr>
                  <m:t>I</m:t>
                </m:r>
              </m:e>
              <m:sub>
                <m:r>
                  <w:rPr>
                    <w:rFonts w:ascii="Cambria Math" w:hAnsi="Cambria Math"/>
                    <w:lang w:val="es-ES_tradnl"/>
                  </w:rPr>
                  <m:t>i</m:t>
                </m:r>
              </m:sub>
            </m:sSub>
          </m:e>
        </m:nary>
      </m:oMath>
      <w:r w:rsidRPr="00152A39">
        <w:rPr>
          <w:lang w:val="es-ES_tradnl"/>
        </w:rPr>
        <w:tab/>
        <w:t>(16)</w:t>
      </w:r>
    </w:p>
    <w:p w:rsidR="005F6504" w:rsidRPr="00152A39" w:rsidRDefault="005F6504" w:rsidP="005F6504">
      <w:pPr>
        <w:rPr>
          <w:lang w:val="es-ES_tradnl"/>
        </w:rPr>
      </w:pPr>
      <w:proofErr w:type="gramStart"/>
      <w:r w:rsidRPr="00152A39">
        <w:rPr>
          <w:lang w:val="es-ES_tradnl"/>
        </w:rPr>
        <w:t>la</w:t>
      </w:r>
      <w:proofErr w:type="gramEnd"/>
      <w:r w:rsidRPr="00152A39">
        <w:rPr>
          <w:lang w:val="es-ES_tradnl"/>
        </w:rPr>
        <w:t xml:space="preserve"> suma se realiza para todas las fuentes interferentes visibles desde el receptor interferido. La determinación de la zona de suma depende del caso de coexistencia y se encuentra fuera del ámbito de la presente Recomendación. La potencia de interferencia </w:t>
      </w:r>
      <w:r w:rsidRPr="00152A39">
        <w:rPr>
          <w:i/>
          <w:iCs/>
          <w:lang w:val="es-ES_tradnl"/>
        </w:rPr>
        <w:t>I</w:t>
      </w:r>
      <w:r w:rsidRPr="00152A39">
        <w:rPr>
          <w:i/>
          <w:iCs/>
          <w:vertAlign w:val="subscript"/>
          <w:lang w:val="es-ES_tradnl"/>
        </w:rPr>
        <w:t>i</w:t>
      </w:r>
      <w:r w:rsidRPr="00152A39">
        <w:rPr>
          <w:lang w:val="es-ES_tradnl"/>
        </w:rPr>
        <w:t xml:space="preserve"> proveniente de cada fuente de interferencia se puede escribir como</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I</m:t>
            </m:r>
          </m:e>
          <m:sub>
            <m:r>
              <w:rPr>
                <w:rFonts w:ascii="Cambria Math" w:hAnsi="Cambria Math"/>
                <w:lang w:val="es-ES_tradnl"/>
              </w:rPr>
              <m:t>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i</m:t>
            </m:r>
          </m:sub>
        </m:sSub>
        <m:r>
          <m:rPr>
            <m:sty m:val="p"/>
          </m:rPr>
          <w:rPr>
            <w:rFonts w:ascii="Cambria Math" w:hAnsi="Cambria Math"/>
            <w:lang w:val="es-ES_tradnl"/>
          </w:rPr>
          <m:t xml:space="preserve"> </m:t>
        </m:r>
        <m:r>
          <w:rPr>
            <w:rFonts w:ascii="Cambria Math" w:hAnsi="Cambria Math"/>
            <w:lang w:val="es-ES_tradnl"/>
          </w:rPr>
          <m:t>g</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r>
          <m:rPr>
            <m:sty m:val="p"/>
          </m:rPr>
          <w:rPr>
            <w:rFonts w:ascii="Cambria Math" w:hAnsi="Cambria Math"/>
            <w:lang w:val="es-ES_tradnl"/>
          </w:rPr>
          <m:t>)</m:t>
        </m:r>
      </m:oMath>
      <w:r w:rsidRPr="00152A39">
        <w:rPr>
          <w:lang w:val="es-ES_tradnl"/>
        </w:rPr>
        <w:tab/>
        <w:t>(17)</w:t>
      </w:r>
    </w:p>
    <w:p w:rsidR="005F6504" w:rsidRPr="00152A39" w:rsidRDefault="005F6504" w:rsidP="005F6504">
      <w:pPr>
        <w:rPr>
          <w:lang w:val="es-ES_tradnl"/>
        </w:rPr>
      </w:pPr>
      <w:r w:rsidRPr="00152A39">
        <w:rPr>
          <w:i/>
          <w:iCs/>
          <w:lang w:val="es-ES_tradnl"/>
        </w:rPr>
        <w:t>X</w:t>
      </w:r>
      <w:r w:rsidRPr="00152A39">
        <w:rPr>
          <w:i/>
          <w:iCs/>
          <w:vertAlign w:val="subscript"/>
          <w:lang w:val="es-ES_tradnl"/>
        </w:rPr>
        <w:t>i</w:t>
      </w:r>
      <w:r w:rsidRPr="00152A39">
        <w:rPr>
          <w:lang w:val="es-ES_tradnl"/>
        </w:rPr>
        <w:t xml:space="preserve"> es una variable positiva aleatoria que se puede modelar como la multiplicación de cantidades determinísticas y de diversas variables aleatorias que representan a varios parámetros entre los que figuran la potencia transmitida, la ganancia de la antena y la atenuación del canal incluidos todos los factores indicados en la ecuación (14) en valores lineales con la atenuación adicional debida a la precipitación, si existe. Algunas de estas variables aleatorias podrían estar correladas. La función </w:t>
      </w:r>
      <w:proofErr w:type="gramStart"/>
      <w:r w:rsidRPr="00152A39">
        <w:rPr>
          <w:i/>
          <w:iCs/>
          <w:lang w:val="es-ES_tradnl"/>
        </w:rPr>
        <w:t>g</w:t>
      </w:r>
      <w:r w:rsidRPr="00152A39">
        <w:rPr>
          <w:lang w:val="es-ES_tradnl"/>
        </w:rPr>
        <w:t>(</w:t>
      </w:r>
      <w:proofErr w:type="gramEnd"/>
      <w:r w:rsidRPr="00152A39">
        <w:rPr>
          <w:i/>
          <w:iCs/>
          <w:lang w:val="es-ES_tradnl"/>
        </w:rPr>
        <w:t>d</w:t>
      </w:r>
      <w:r w:rsidRPr="00152A39">
        <w:rPr>
          <w:i/>
          <w:iCs/>
          <w:vertAlign w:val="subscript"/>
          <w:lang w:val="es-ES_tradnl"/>
        </w:rPr>
        <w:t>i</w:t>
      </w:r>
      <w:r w:rsidRPr="00152A39">
        <w:rPr>
          <w:lang w:val="es-ES_tradnl"/>
        </w:rPr>
        <w:t>)</w:t>
      </w:r>
      <w:r w:rsidRPr="00152A39">
        <w:rPr>
          <w:i/>
          <w:iCs/>
          <w:lang w:val="es-ES_tradnl"/>
        </w:rPr>
        <w:t xml:space="preserve"> </w:t>
      </w:r>
      <w:r w:rsidRPr="00152A39">
        <w:rPr>
          <w:lang w:val="es-ES_tradnl"/>
        </w:rPr>
        <w:t>representa las pérdidas de propagación dependientes de la distancia que a su vez dependen de la distribución de cada emisor/receptor interferido.</w:t>
      </w:r>
    </w:p>
    <w:p w:rsidR="005F6504" w:rsidRPr="00152A39" w:rsidRDefault="005F6504" w:rsidP="005F6504">
      <w:pPr>
        <w:pStyle w:val="Heading2"/>
        <w:rPr>
          <w:lang w:val="es-ES_tradnl"/>
        </w:rPr>
      </w:pPr>
      <w:r w:rsidRPr="00152A39">
        <w:rPr>
          <w:lang w:val="es-ES_tradnl"/>
        </w:rPr>
        <w:lastRenderedPageBreak/>
        <w:t>5.1</w:t>
      </w:r>
      <w:r w:rsidRPr="00152A39">
        <w:rPr>
          <w:lang w:val="es-ES_tradnl"/>
        </w:rPr>
        <w:tab/>
        <w:t>Simulación Monte Carlo</w:t>
      </w:r>
    </w:p>
    <w:p w:rsidR="005F6504" w:rsidRPr="00152A39" w:rsidRDefault="005F6504" w:rsidP="005F6504">
      <w:pPr>
        <w:rPr>
          <w:lang w:val="es-ES_tradnl"/>
        </w:rPr>
      </w:pPr>
      <w:r w:rsidRPr="00152A39">
        <w:rPr>
          <w:lang w:val="es-ES_tradnl"/>
        </w:rPr>
        <w:t>La técnica de simulación Monte-Carlo se basa en el cálculo de la ecuación (17) para cada fuente interferente y cada receptor interferido de forma numérica y la suma de los resultados para obtener la potencia de interferencia de fuentes múltiples que se indica en la ecuación (16). Para obtener esta potencia de interferencia es necesario caracterizar las pérdidas de propagación para cada fuente de interferencia hacia el receptor interferido. Estas pérdidas de propagación dependen de las condiciones de despliegue, del terreno y de las condiciones atmosféricas.</w:t>
      </w:r>
    </w:p>
    <w:p w:rsidR="005F6504" w:rsidRPr="00152A39" w:rsidRDefault="005F6504" w:rsidP="005F6504">
      <w:pPr>
        <w:rPr>
          <w:lang w:val="es-ES_tradnl"/>
        </w:rPr>
      </w:pPr>
      <w:r w:rsidRPr="00152A39">
        <w:rPr>
          <w:lang w:val="es-ES_tradnl"/>
        </w:rPr>
        <w:t>La ecuación (16), aunque es sencilla, podría resultar difícil de aplicar para calcular la potencia de interferencia de fuentes múltiples puesto que el número de fuentes de interferencia podría ser muy elevado, las potencias radiadas por la fuente de interferencia hacia el receptor interferido podrían en algunos casos ser desconocidas y las pérdidas de propagación en la ecuación (17) dependen de las condiciones de despliegue, del terreno colindante y de las condiciones atmosféricas.</w:t>
      </w:r>
    </w:p>
    <w:p w:rsidR="005F6504" w:rsidRPr="00152A39" w:rsidRDefault="005F6504" w:rsidP="005F6504">
      <w:pPr>
        <w:pStyle w:val="Heading2"/>
        <w:rPr>
          <w:lang w:val="es-ES_tradnl"/>
        </w:rPr>
      </w:pPr>
      <w:r w:rsidRPr="00152A39">
        <w:rPr>
          <w:lang w:val="es-ES_tradnl"/>
        </w:rPr>
        <w:t>5.2</w:t>
      </w:r>
      <w:r w:rsidRPr="00152A39">
        <w:rPr>
          <w:lang w:val="es-ES_tradnl"/>
        </w:rPr>
        <w:tab/>
        <w:t>Técnicas analíticas</w:t>
      </w:r>
    </w:p>
    <w:p w:rsidR="005F6504" w:rsidRPr="00152A39" w:rsidRDefault="005F6504" w:rsidP="005F6504">
      <w:pPr>
        <w:rPr>
          <w:lang w:val="es-ES_tradnl"/>
        </w:rPr>
      </w:pPr>
      <w:r w:rsidRPr="00152A39">
        <w:rPr>
          <w:lang w:val="es-ES_tradnl"/>
        </w:rPr>
        <w:t>Se puede utilizar una técnica analítica estadística como aproximación a la técnica Monte Carlo, por ejemplo, la técnica analítica de acumulación. Esta técnica analítica proporciona ecuaciones cerradas para el valor medio y la variancia de la potencia interferente proveniente de una distribución finita de emisores/receptores siempre que la distribución de los emisores/receptores sea conocida. Cabe destacar que la distribución de emisores/receptores depende de cada caso concreto de despliegue de las fuentes de interferencia y de los receptores interferidos, que deberían tenerse en cuenta aunque no siempre sean fáciles de caracterizar.</w:t>
      </w:r>
    </w:p>
    <w:p w:rsidR="005F6504" w:rsidRPr="00152A39" w:rsidRDefault="005F6504" w:rsidP="005F6504">
      <w:pPr>
        <w:rPr>
          <w:lang w:val="es-ES_tradnl"/>
        </w:rPr>
      </w:pPr>
    </w:p>
    <w:p w:rsidR="005F6504" w:rsidRPr="00152A39" w:rsidRDefault="005F6504" w:rsidP="005F6504">
      <w:pPr>
        <w:rPr>
          <w:lang w:val="es-ES_tradnl"/>
        </w:rPr>
      </w:pPr>
    </w:p>
    <w:p w:rsidR="005F6504" w:rsidRPr="00152A39" w:rsidRDefault="005F6504" w:rsidP="005F6504">
      <w:pPr>
        <w:pStyle w:val="AppendixNoTitle"/>
        <w:rPr>
          <w:lang w:val="es-ES_tradnl"/>
        </w:rPr>
      </w:pPr>
      <w:r w:rsidRPr="00152A39">
        <w:rPr>
          <w:bCs/>
          <w:lang w:val="es-ES_tradnl"/>
        </w:rPr>
        <w:t>Adjunto </w:t>
      </w:r>
      <w:r w:rsidRPr="00152A39">
        <w:rPr>
          <w:bCs/>
          <w:caps/>
          <w:lang w:val="es-ES_tradnl"/>
        </w:rPr>
        <w:t>A</w:t>
      </w:r>
      <w:r w:rsidRPr="00152A39">
        <w:rPr>
          <w:bCs/>
          <w:caps/>
          <w:lang w:val="es-ES_tradnl"/>
        </w:rPr>
        <w:br/>
      </w:r>
      <w:r w:rsidRPr="00152A39">
        <w:rPr>
          <w:bCs/>
          <w:lang w:val="es-ES_tradnl"/>
        </w:rPr>
        <w:t>al Anexo 1</w:t>
      </w:r>
      <w:r w:rsidRPr="00152A39">
        <w:rPr>
          <w:caps/>
          <w:lang w:val="es-ES_tradnl"/>
        </w:rPr>
        <w:br/>
      </w:r>
      <w:r w:rsidRPr="00152A39">
        <w:rPr>
          <w:caps/>
          <w:lang w:val="es-ES_tradnl"/>
        </w:rPr>
        <w:br/>
      </w:r>
      <w:r w:rsidRPr="00152A39">
        <w:rPr>
          <w:lang w:val="es-ES_tradnl"/>
        </w:rPr>
        <w:t>Geometría del trayecto Tierra-espacio en línea recta</w:t>
      </w:r>
    </w:p>
    <w:p w:rsidR="005F6504" w:rsidRPr="00152A39" w:rsidRDefault="005F6504" w:rsidP="005F6504">
      <w:pPr>
        <w:pStyle w:val="Normalaftertitle"/>
        <w:rPr>
          <w:lang w:val="es-ES_tradnl"/>
        </w:rPr>
      </w:pPr>
      <w:r w:rsidRPr="00152A39">
        <w:rPr>
          <w:lang w:val="es-ES_tradnl"/>
        </w:rPr>
        <w:t>El siguiente método paso a paso calcula la distancia, el ángulo de elevación y el ángulo azimutal de la estación espacial vista desde una estación situada sobre la Tierra. Se basa en la geometría esférica de la Tierra e ignora el efecto de la refracción atmosférica. Los errores asociados no son importantes para el cálculo de las pérdidas de transmisión en el espacio libre a partir de la longitud del trayecto.</w:t>
      </w:r>
    </w:p>
    <w:p w:rsidR="005F6504" w:rsidRPr="00152A39" w:rsidRDefault="005F6504" w:rsidP="005F6504">
      <w:pPr>
        <w:tabs>
          <w:tab w:val="left" w:pos="6237"/>
        </w:tabs>
        <w:rPr>
          <w:lang w:val="es-ES_tradnl"/>
        </w:rPr>
      </w:pPr>
      <w:r w:rsidRPr="00152A39">
        <w:rPr>
          <w:lang w:val="es-ES_tradnl"/>
        </w:rPr>
        <w:t>La diferencia entre el ángulo de elevación en el espacio libre y el ángulo de elevación aparente puede ser importante en otros contextos. El Adjunto B ofrece métodos para realizar la conversión entre estos dos ángulos.</w:t>
      </w:r>
    </w:p>
    <w:p w:rsidR="005F6504" w:rsidRPr="00152A39" w:rsidRDefault="005F6504" w:rsidP="005F6504">
      <w:pPr>
        <w:tabs>
          <w:tab w:val="left" w:pos="6237"/>
        </w:tabs>
        <w:rPr>
          <w:lang w:val="es-ES_tradnl"/>
        </w:rPr>
      </w:pPr>
      <w:r w:rsidRPr="00152A39">
        <w:rPr>
          <w:lang w:val="es-ES_tradnl"/>
        </w:rPr>
        <w:t>Los datos de entrada para el cálculo son:</w:t>
      </w:r>
    </w:p>
    <w:p w:rsidR="005F6504" w:rsidRPr="00152A39" w:rsidRDefault="005F6504" w:rsidP="005F6504">
      <w:pPr>
        <w:pStyle w:val="Equationlegend"/>
        <w:rPr>
          <w:lang w:val="es-ES_tradnl"/>
        </w:rPr>
      </w:pPr>
      <w:r w:rsidRPr="00152A39">
        <w:rPr>
          <w:lang w:val="es-ES_tradnl"/>
        </w:rPr>
        <w:tab/>
      </w:r>
      <w:r w:rsidRPr="00152A39">
        <w:rPr>
          <w:i/>
          <w:lang w:val="es-ES_tradnl"/>
        </w:rPr>
        <w:t>H</w:t>
      </w:r>
      <w:r w:rsidRPr="00152A39">
        <w:rPr>
          <w:i/>
          <w:vertAlign w:val="subscript"/>
          <w:lang w:val="es-ES_tradnl"/>
        </w:rPr>
        <w:t>s</w:t>
      </w:r>
      <w:r w:rsidRPr="00152A39">
        <w:rPr>
          <w:lang w:val="es-ES_tradnl"/>
        </w:rPr>
        <w:t>:</w:t>
      </w:r>
      <w:r w:rsidRPr="00152A39">
        <w:rPr>
          <w:lang w:val="es-ES_tradnl"/>
        </w:rPr>
        <w:tab/>
        <w:t>Altitud de la estación espacial, (km) sobre el nivel del mar</w:t>
      </w:r>
    </w:p>
    <w:p w:rsidR="005F6504" w:rsidRPr="00152A39" w:rsidRDefault="005F6504" w:rsidP="005F6504">
      <w:pPr>
        <w:pStyle w:val="Equationlegend"/>
        <w:rPr>
          <w:lang w:val="es-ES_tradnl"/>
        </w:rPr>
      </w:pPr>
      <w:r w:rsidRPr="00152A39">
        <w:rPr>
          <w:lang w:val="es-ES_tradnl"/>
        </w:rPr>
        <w:tab/>
      </w:r>
      <w:r w:rsidRPr="00152A39">
        <w:rPr>
          <w:i/>
          <w:lang w:val="es-ES_tradnl"/>
        </w:rPr>
        <w:t>H</w:t>
      </w:r>
      <w:r w:rsidRPr="00152A39">
        <w:rPr>
          <w:i/>
          <w:vertAlign w:val="subscript"/>
          <w:lang w:val="es-ES_tradnl"/>
        </w:rPr>
        <w:t>t</w:t>
      </w:r>
      <w:r w:rsidRPr="00152A39">
        <w:rPr>
          <w:lang w:val="es-ES_tradnl"/>
        </w:rPr>
        <w:t>:</w:t>
      </w:r>
      <w:r w:rsidRPr="00152A39">
        <w:rPr>
          <w:lang w:val="es-ES_tradnl"/>
        </w:rPr>
        <w:tab/>
        <w:t>Altitud de la estación situada sobre la Tierra, (km) sobre el nivel del mar</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6A"/>
      </w:r>
      <w:proofErr w:type="gramStart"/>
      <w:r w:rsidRPr="00152A39">
        <w:rPr>
          <w:i/>
          <w:vertAlign w:val="subscript"/>
          <w:lang w:val="es-ES_tradnl"/>
        </w:rPr>
        <w:t>s</w:t>
      </w:r>
      <w:proofErr w:type="gramEnd"/>
      <w:r w:rsidRPr="00152A39">
        <w:rPr>
          <w:lang w:val="es-ES_tradnl"/>
        </w:rPr>
        <w:t>:</w:t>
      </w:r>
      <w:r w:rsidRPr="00152A39">
        <w:rPr>
          <w:lang w:val="es-ES_tradnl"/>
        </w:rPr>
        <w:tab/>
        <w:t>Latitud del punto subsatélite (cero para satélites geoestacionarios)</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6A"/>
      </w:r>
      <w:proofErr w:type="gramStart"/>
      <w:r w:rsidRPr="00152A39">
        <w:rPr>
          <w:i/>
          <w:vertAlign w:val="subscript"/>
          <w:lang w:val="es-ES_tradnl"/>
        </w:rPr>
        <w:t>t</w:t>
      </w:r>
      <w:proofErr w:type="gramEnd"/>
      <w:r w:rsidRPr="00152A39">
        <w:rPr>
          <w:lang w:val="es-ES_tradnl"/>
        </w:rPr>
        <w:t>:</w:t>
      </w:r>
      <w:r w:rsidRPr="00152A39">
        <w:rPr>
          <w:lang w:val="es-ES_tradnl"/>
        </w:rPr>
        <w:tab/>
        <w:t>Latitud de la estación situada sobre la Tierra</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64"/>
      </w:r>
      <w:r w:rsidRPr="00152A39">
        <w:rPr>
          <w:lang w:val="es-ES_tradnl"/>
        </w:rPr>
        <w:t>:</w:t>
      </w:r>
      <w:r w:rsidRPr="00152A39">
        <w:rPr>
          <w:lang w:val="es-ES_tradnl"/>
        </w:rPr>
        <w:tab/>
        <w:t xml:space="preserve">Diferencia de longitud entre el punto subsatelital y la estación situada sobre la Tierra, limitada a menos de la mitad de un círculo, positiva cuando la estación especial se encuentra al este de la estación situada sobre la Tierra. </w:t>
      </w:r>
    </w:p>
    <w:p w:rsidR="005F6504" w:rsidRPr="00152A39" w:rsidRDefault="005F6504" w:rsidP="005F6504">
      <w:pPr>
        <w:keepNext/>
        <w:keepLines/>
        <w:rPr>
          <w:lang w:val="es-ES_tradnl"/>
        </w:rPr>
      </w:pPr>
      <w:r w:rsidRPr="00152A39">
        <w:rPr>
          <w:i/>
          <w:lang w:val="es-ES_tradnl"/>
        </w:rPr>
        <w:lastRenderedPageBreak/>
        <w:t>Paso 1</w:t>
      </w:r>
      <w:r w:rsidRPr="00152A39">
        <w:rPr>
          <w:lang w:val="es-ES_tradnl"/>
        </w:rPr>
        <w:t>:</w:t>
      </w:r>
      <w:proofErr w:type="gramStart"/>
      <w:r w:rsidRPr="00152A39">
        <w:rPr>
          <w:lang w:val="es-ES_tradnl"/>
        </w:rPr>
        <w:t>  Calcular</w:t>
      </w:r>
      <w:proofErr w:type="gramEnd"/>
      <w:r w:rsidRPr="00152A39">
        <w:rPr>
          <w:lang w:val="es-ES_tradnl"/>
        </w:rPr>
        <w:t xml:space="preserve"> la distancia de la estación especial y de la estación situada sobre la Tierra desde el centro de la Tierra, respectivamente:</w:t>
      </w:r>
    </w:p>
    <w:p w:rsidR="00E07CD5" w:rsidRPr="008931A5" w:rsidRDefault="00E07CD5" w:rsidP="00E07CD5">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Pr="008931A5">
        <w:rPr>
          <w:lang w:val="en-GB"/>
        </w:rPr>
        <w:t xml:space="preserve">                 (</w:t>
      </w:r>
      <w:proofErr w:type="gramStart"/>
      <w:r w:rsidRPr="008931A5">
        <w:rPr>
          <w:lang w:val="en-GB"/>
        </w:rPr>
        <w:t>km</w:t>
      </w:r>
      <w:proofErr w:type="gramEnd"/>
      <w:r w:rsidRPr="008931A5">
        <w:rPr>
          <w:lang w:val="en-GB"/>
        </w:rPr>
        <w:t>)</w:t>
      </w:r>
      <w:r w:rsidRPr="008931A5">
        <w:rPr>
          <w:lang w:val="en-GB"/>
        </w:rPr>
        <w:tab/>
        <w:t>(1</w:t>
      </w:r>
      <w:r>
        <w:rPr>
          <w:lang w:val="en-GB"/>
        </w:rPr>
        <w:t>8</w:t>
      </w:r>
      <w:r w:rsidRPr="008931A5">
        <w:rPr>
          <w:lang w:val="en-GB"/>
        </w:rPr>
        <w:t>a)</w:t>
      </w:r>
    </w:p>
    <w:p w:rsidR="00E07CD5" w:rsidRPr="00663A47" w:rsidRDefault="00E07CD5" w:rsidP="00E07CD5">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Pr="00663A47">
        <w:rPr>
          <w:lang w:val="en-GB"/>
        </w:rPr>
        <w:t xml:space="preserve">                 (</w:t>
      </w:r>
      <w:proofErr w:type="gramStart"/>
      <w:r w:rsidRPr="00663A47">
        <w:rPr>
          <w:lang w:val="en-GB"/>
        </w:rPr>
        <w:t>km</w:t>
      </w:r>
      <w:proofErr w:type="gramEnd"/>
      <w:r w:rsidRPr="00663A47">
        <w:rPr>
          <w:lang w:val="en-GB"/>
        </w:rPr>
        <w:t>)</w:t>
      </w:r>
      <w:r w:rsidRPr="00663A47">
        <w:rPr>
          <w:lang w:val="en-GB"/>
        </w:rPr>
        <w:tab/>
        <w:t>(18b)</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E07CD5">
      <w:pPr>
        <w:pStyle w:val="Equation"/>
        <w:rPr>
          <w:lang w:val="es-ES_tradnl"/>
        </w:rPr>
      </w:pPr>
      <w:r w:rsidRPr="00152A39">
        <w:rPr>
          <w:lang w:val="es-ES_tradnl"/>
        </w:rPr>
        <w:tab/>
      </w:r>
      <w:r w:rsidRPr="00152A39">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m:t>
        </m:r>
        <m:r>
          <m:rPr>
            <m:sty m:val="p"/>
          </m:rPr>
          <w:rPr>
            <w:rFonts w:ascii="Cambria Math" w:hAnsi="Cambria Math"/>
            <w:lang w:val="es-ES_tradnl"/>
          </w:rPr>
          <m:t>radio medio de la Tierra</m:t>
        </m:r>
        <m:r>
          <w:rPr>
            <w:rFonts w:ascii="Cambria Math" w:hAnsi="Cambria Math"/>
            <w:lang w:val="es-ES_tradnl"/>
          </w:rPr>
          <m:t>=6 371</m:t>
        </m:r>
      </m:oMath>
      <w:r w:rsidRPr="00152A39">
        <w:rPr>
          <w:lang w:val="es-ES_tradnl"/>
        </w:rPr>
        <w:t xml:space="preserve">                (</w:t>
      </w:r>
      <w:proofErr w:type="gramStart"/>
      <w:r w:rsidRPr="00152A39">
        <w:rPr>
          <w:lang w:val="es-ES_tradnl"/>
        </w:rPr>
        <w:t>km</w:t>
      </w:r>
      <w:proofErr w:type="gramEnd"/>
      <w:r w:rsidRPr="00152A39">
        <w:rPr>
          <w:lang w:val="es-ES_tradnl"/>
        </w:rPr>
        <w:t>)</w:t>
      </w:r>
      <w:r w:rsidRPr="00152A39">
        <w:rPr>
          <w:lang w:val="es-ES_tradnl"/>
        </w:rPr>
        <w:tab/>
        <w:t>(</w:t>
      </w:r>
      <w:r w:rsidR="00E07CD5">
        <w:rPr>
          <w:lang w:val="es-ES_tradnl"/>
        </w:rPr>
        <w:t>18c</w:t>
      </w:r>
      <w:r w:rsidRPr="00152A39">
        <w:rPr>
          <w:lang w:val="es-ES_tradnl"/>
        </w:rPr>
        <w:t>)</w:t>
      </w:r>
    </w:p>
    <w:p w:rsidR="005F6504" w:rsidRPr="00152A39" w:rsidRDefault="005F6504" w:rsidP="005F6504">
      <w:pPr>
        <w:rPr>
          <w:lang w:val="es-ES_tradnl"/>
        </w:rPr>
      </w:pPr>
      <w:r w:rsidRPr="00152A39">
        <w:rPr>
          <w:i/>
          <w:lang w:val="es-ES_tradnl"/>
        </w:rPr>
        <w:t>Paso 2</w:t>
      </w:r>
      <w:r w:rsidRPr="00152A39">
        <w:rPr>
          <w:lang w:val="es-ES_tradnl"/>
        </w:rPr>
        <w:t>:  Calcular las coordenadas cartesianas de la estación espacial con el origen de los ejes en el centro de la Tierra, el eje Z dirigido hacia el norte (hacia el Polo Norte</w:t>
      </w:r>
      <w:r w:rsidR="00E07CD5">
        <w:rPr>
          <w:lang w:val="es-ES_tradnl"/>
        </w:rPr>
        <w:t xml:space="preserve"> en el eje Z positivo) y el eje </w:t>
      </w:r>
      <w:r w:rsidRPr="00152A39">
        <w:rPr>
          <w:lang w:val="es-ES_tradnl"/>
        </w:rPr>
        <w:t>X en el meridiano de la estación situada sobre la Tierra.</w:t>
      </w:r>
    </w:p>
    <w:p w:rsidR="005F6504" w:rsidRPr="005F6504" w:rsidRDefault="005F6504" w:rsidP="00E07CD5">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m:t>
            </m:r>
          </m:sub>
        </m:sSub>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s</m:t>
                    </m:r>
                  </m:sub>
                </m:sSub>
              </m:e>
            </m:d>
          </m:e>
        </m:func>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r>
                  <m:rPr>
                    <m:sty m:val="p"/>
                  </m:rPr>
                  <w:rPr>
                    <w:rFonts w:ascii="Cambria Math" w:hAnsi="Cambria Math"/>
                    <w:lang w:val="es-ES_tradnl"/>
                  </w:rPr>
                  <m:t>δ</m:t>
                </m:r>
              </m:e>
            </m:d>
          </m:e>
        </m:func>
      </m:oMath>
      <w:r w:rsidRPr="005F6504">
        <w:rPr>
          <w:lang w:val="en-GB"/>
        </w:rPr>
        <w:t xml:space="preserve">                (</w:t>
      </w:r>
      <w:proofErr w:type="gramStart"/>
      <w:r w:rsidRPr="005F6504">
        <w:rPr>
          <w:lang w:val="en-GB"/>
        </w:rPr>
        <w:t>km</w:t>
      </w:r>
      <w:proofErr w:type="gramEnd"/>
      <w:r w:rsidRPr="005F6504">
        <w:rPr>
          <w:lang w:val="en-GB"/>
        </w:rPr>
        <w:t>)</w:t>
      </w:r>
      <w:r w:rsidRPr="005F6504">
        <w:rPr>
          <w:lang w:val="en-GB"/>
        </w:rPr>
        <w:tab/>
        <w:t>(</w:t>
      </w:r>
      <w:r w:rsidR="00E07CD5">
        <w:rPr>
          <w:lang w:val="en-GB"/>
        </w:rPr>
        <w:t>19</w:t>
      </w:r>
      <w:r w:rsidRPr="005F6504">
        <w:rPr>
          <w:lang w:val="en-GB"/>
        </w:rPr>
        <w:t>a)</w:t>
      </w:r>
    </w:p>
    <w:p w:rsidR="005F6504" w:rsidRPr="005F6504" w:rsidRDefault="005F6504" w:rsidP="005F6504">
      <w:pPr>
        <w:pStyle w:val="Equation"/>
        <w:rPr>
          <w:lang w:val="en-GB"/>
        </w:rPr>
      </w:pPr>
      <w:r w:rsidRPr="005F6504">
        <w:rPr>
          <w:lang w:val="en-GB"/>
        </w:rPr>
        <w:tab/>
      </w:r>
      <w:r w:rsidRPr="005F6504">
        <w:rPr>
          <w:lang w:val="en-GB"/>
        </w:rPr>
        <w:tab/>
      </w:r>
      <m:oMath>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m:t>
            </m:r>
          </m:sub>
        </m:sSub>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s</m:t>
                    </m:r>
                  </m:sub>
                </m:sSub>
              </m:e>
            </m:d>
          </m:e>
        </m:func>
        <m:func>
          <m:funcPr>
            <m:ctrlPr>
              <w:rPr>
                <w:rFonts w:ascii="Cambria Math" w:hAnsi="Cambria Math"/>
                <w:lang w:val="es-ES_tradnl"/>
              </w:rPr>
            </m:ctrlPr>
          </m:funcPr>
          <m:fName>
            <m:r>
              <m:rPr>
                <m:sty m:val="p"/>
              </m:rPr>
              <w:rPr>
                <w:rFonts w:ascii="Cambria Math" w:hAnsi="Cambria Math"/>
                <w:lang w:val="en-GB"/>
              </w:rPr>
              <m:t>sen</m:t>
            </m:r>
          </m:fName>
          <m:e>
            <m:d>
              <m:dPr>
                <m:ctrlPr>
                  <w:rPr>
                    <w:rFonts w:ascii="Cambria Math" w:hAnsi="Cambria Math"/>
                    <w:lang w:val="es-ES_tradnl"/>
                  </w:rPr>
                </m:ctrlPr>
              </m:dPr>
              <m:e>
                <m:r>
                  <m:rPr>
                    <m:sty m:val="p"/>
                  </m:rPr>
                  <w:rPr>
                    <w:rFonts w:ascii="Cambria Math" w:hAnsi="Cambria Math"/>
                    <w:lang w:val="es-ES_tradnl"/>
                  </w:rPr>
                  <m:t>δ</m:t>
                </m:r>
              </m:e>
            </m:d>
          </m:e>
        </m:func>
      </m:oMath>
      <w:r w:rsidR="00E07CD5">
        <w:rPr>
          <w:lang w:val="en-GB"/>
        </w:rPr>
        <w:t xml:space="preserve">                (</w:t>
      </w:r>
      <w:proofErr w:type="gramStart"/>
      <w:r w:rsidR="00E07CD5">
        <w:rPr>
          <w:lang w:val="en-GB"/>
        </w:rPr>
        <w:t>km</w:t>
      </w:r>
      <w:proofErr w:type="gramEnd"/>
      <w:r w:rsidR="00E07CD5">
        <w:rPr>
          <w:lang w:val="en-GB"/>
        </w:rPr>
        <w:t>)</w:t>
      </w:r>
      <w:r w:rsidR="00E07CD5">
        <w:rPr>
          <w:lang w:val="en-GB"/>
        </w:rPr>
        <w:tab/>
        <w:t>(19</w:t>
      </w:r>
      <w:r w:rsidRPr="005F6504">
        <w:rPr>
          <w:lang w:val="en-GB"/>
        </w:rPr>
        <w:t>b)</w:t>
      </w:r>
    </w:p>
    <w:p w:rsidR="005F6504" w:rsidRPr="005F6504" w:rsidRDefault="005F6504" w:rsidP="005F6504">
      <w:pPr>
        <w:pStyle w:val="Equation"/>
        <w:rPr>
          <w:lang w:val="en-GB"/>
        </w:rPr>
      </w:pPr>
      <w:r w:rsidRPr="005F6504">
        <w:rPr>
          <w:lang w:val="en-GB"/>
        </w:rPr>
        <w:tab/>
      </w:r>
      <w:r w:rsidRPr="005F6504">
        <w:rPr>
          <w:lang w:val="en-GB"/>
        </w:rPr>
        <w:tab/>
      </w:r>
      <m:oMath>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m:t>
            </m:r>
          </m:sub>
        </m:sSub>
        <m:func>
          <m:funcPr>
            <m:ctrlPr>
              <w:rPr>
                <w:rFonts w:ascii="Cambria Math" w:hAnsi="Cambria Math"/>
                <w:lang w:val="es-ES_tradnl"/>
              </w:rPr>
            </m:ctrlPr>
          </m:funcPr>
          <m:fName>
            <m:r>
              <m:rPr>
                <m:sty m:val="p"/>
              </m:rPr>
              <w:rPr>
                <w:rFonts w:ascii="Cambria Math" w:hAnsi="Cambria Math"/>
                <w:lang w:val="en-GB"/>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s</m:t>
                    </m:r>
                  </m:sub>
                </m:sSub>
              </m:e>
            </m:d>
          </m:e>
        </m:func>
      </m:oMath>
      <w:r w:rsidR="00E07CD5">
        <w:rPr>
          <w:lang w:val="en-GB"/>
        </w:rPr>
        <w:t xml:space="preserve">                (</w:t>
      </w:r>
      <w:proofErr w:type="gramStart"/>
      <w:r w:rsidR="00E07CD5">
        <w:rPr>
          <w:lang w:val="en-GB"/>
        </w:rPr>
        <w:t>km</w:t>
      </w:r>
      <w:proofErr w:type="gramEnd"/>
      <w:r w:rsidR="00E07CD5">
        <w:rPr>
          <w:lang w:val="en-GB"/>
        </w:rPr>
        <w:t>)</w:t>
      </w:r>
      <w:r w:rsidR="00E07CD5">
        <w:rPr>
          <w:lang w:val="en-GB"/>
        </w:rPr>
        <w:tab/>
        <w:t>(19</w:t>
      </w:r>
      <w:r w:rsidRPr="005F6504">
        <w:rPr>
          <w:lang w:val="en-GB"/>
        </w:rPr>
        <w:t>c)</w:t>
      </w:r>
    </w:p>
    <w:p w:rsidR="005F6504" w:rsidRPr="00152A39" w:rsidRDefault="005F6504" w:rsidP="005F6504">
      <w:pPr>
        <w:rPr>
          <w:lang w:val="es-ES_tradnl"/>
        </w:rPr>
      </w:pPr>
      <w:r w:rsidRPr="00152A39">
        <w:rPr>
          <w:i/>
          <w:lang w:val="es-ES_tradnl"/>
        </w:rPr>
        <w:t>Paso 3</w:t>
      </w:r>
      <w:r w:rsidRPr="00152A39">
        <w:rPr>
          <w:lang w:val="es-ES_tradnl"/>
        </w:rPr>
        <w:t>:  Girar los ejes cartesianos en torno al eje Y de forma que el eje Z pase por la estación situada sobre la Tierra y posteriormente desplazar el origen, sin rotación, de forma que coincida con la estación situada sobre la Tierra:</w:t>
      </w:r>
    </w:p>
    <w:p w:rsidR="005F6504" w:rsidRPr="005F6504" w:rsidRDefault="005F6504" w:rsidP="00E07CD5">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1</m:t>
            </m:r>
          </m:sub>
        </m:sSub>
        <m:func>
          <m:funcPr>
            <m:ctrlPr>
              <w:rPr>
                <w:rFonts w:ascii="Cambria Math" w:hAnsi="Cambria Math"/>
                <w:lang w:val="es-ES_tradnl"/>
              </w:rPr>
            </m:ctrlPr>
          </m:funcPr>
          <m:fName>
            <m:r>
              <m:rPr>
                <m:sty m:val="p"/>
              </m:rPr>
              <w:rPr>
                <w:rFonts w:ascii="Cambria Math" w:hAnsi="Cambria Math"/>
                <w:lang w:val="en-GB"/>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GB"/>
              </w:rPr>
              <m:t>1</m:t>
            </m:r>
          </m:sub>
        </m:sSub>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oMath>
      <w:r w:rsidRPr="005F6504">
        <w:rPr>
          <w:lang w:val="en-GB"/>
        </w:rPr>
        <w:t xml:space="preserve">                (</w:t>
      </w:r>
      <w:proofErr w:type="gramStart"/>
      <w:r w:rsidRPr="005F6504">
        <w:rPr>
          <w:lang w:val="en-GB"/>
        </w:rPr>
        <w:t>km</w:t>
      </w:r>
      <w:proofErr w:type="gramEnd"/>
      <w:r w:rsidRPr="005F6504">
        <w:rPr>
          <w:lang w:val="en-GB"/>
        </w:rPr>
        <w:t>)</w:t>
      </w:r>
      <w:r w:rsidRPr="005F6504">
        <w:rPr>
          <w:lang w:val="en-GB"/>
        </w:rPr>
        <w:tab/>
        <w:t>(</w:t>
      </w:r>
      <w:r w:rsidR="00E07CD5">
        <w:rPr>
          <w:lang w:val="en-GB"/>
        </w:rPr>
        <w:t>20a</w:t>
      </w:r>
      <w:r w:rsidRPr="005F6504">
        <w:rPr>
          <w:lang w:val="en-GB"/>
        </w:rPr>
        <w:t>)</w:t>
      </w:r>
    </w:p>
    <w:p w:rsidR="005F6504" w:rsidRPr="005F6504" w:rsidRDefault="005F6504" w:rsidP="00E07CD5">
      <w:pPr>
        <w:pStyle w:val="Equation"/>
        <w:rPr>
          <w:lang w:val="en-GB"/>
        </w:rPr>
      </w:pPr>
      <w:r w:rsidRPr="005F6504">
        <w:rPr>
          <w:lang w:val="en-GB"/>
        </w:rPr>
        <w:tab/>
      </w:r>
      <w:r w:rsidRPr="005F6504">
        <w:rPr>
          <w:lang w:val="en-GB"/>
        </w:rPr>
        <w:tab/>
      </w:r>
      <m:oMath>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n-GB"/>
              </w:rPr>
              <m:t>1</m:t>
            </m:r>
          </m:sub>
        </m:sSub>
      </m:oMath>
      <w:r w:rsidRPr="005F6504">
        <w:rPr>
          <w:lang w:val="en-GB"/>
        </w:rPr>
        <w:t xml:space="preserve">                (</w:t>
      </w:r>
      <w:proofErr w:type="gramStart"/>
      <w:r w:rsidRPr="005F6504">
        <w:rPr>
          <w:lang w:val="en-GB"/>
        </w:rPr>
        <w:t>km</w:t>
      </w:r>
      <w:proofErr w:type="gramEnd"/>
      <w:r w:rsidRPr="005F6504">
        <w:rPr>
          <w:lang w:val="en-GB"/>
        </w:rPr>
        <w:t>)</w:t>
      </w:r>
      <w:r w:rsidRPr="005F6504">
        <w:rPr>
          <w:lang w:val="en-GB"/>
        </w:rPr>
        <w:tab/>
        <w:t>(</w:t>
      </w:r>
      <w:r w:rsidR="00E07CD5">
        <w:rPr>
          <w:lang w:val="en-GB"/>
        </w:rPr>
        <w:t>20</w:t>
      </w:r>
      <w:r w:rsidRPr="005F6504">
        <w:rPr>
          <w:lang w:val="en-GB"/>
        </w:rPr>
        <w:t>b)</w:t>
      </w:r>
    </w:p>
    <w:p w:rsidR="005F6504" w:rsidRPr="005F6504" w:rsidRDefault="005F6504" w:rsidP="00E07CD5">
      <w:pPr>
        <w:pStyle w:val="Equation"/>
        <w:rPr>
          <w:lang w:val="en-GB"/>
        </w:rPr>
      </w:pPr>
      <w:r w:rsidRPr="005F6504">
        <w:rPr>
          <w:lang w:val="en-GB"/>
        </w:rPr>
        <w:tab/>
      </w:r>
      <w:r w:rsidRPr="005F6504">
        <w:rPr>
          <w:lang w:val="en-GB"/>
        </w:rPr>
        <w:tab/>
      </w:r>
      <m:oMath>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GB"/>
              </w:rPr>
              <m:t>1</m:t>
            </m:r>
          </m:sub>
        </m:sSub>
        <m:func>
          <m:funcPr>
            <m:ctrlPr>
              <w:rPr>
                <w:rFonts w:ascii="Cambria Math" w:hAnsi="Cambria Math"/>
                <w:lang w:val="es-ES_tradnl"/>
              </w:rPr>
            </m:ctrlPr>
          </m:funcPr>
          <m:fName>
            <m:r>
              <m:rPr>
                <m:sty m:val="p"/>
              </m:rPr>
              <w:rPr>
                <w:rFonts w:ascii="Cambria Math" w:hAnsi="Cambria Math"/>
                <w:lang w:val="en-GB"/>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1</m:t>
            </m:r>
          </m:sub>
        </m:sSub>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t>
            </m:r>
          </m:sub>
        </m:sSub>
      </m:oMath>
      <w:r w:rsidRPr="005F6504">
        <w:rPr>
          <w:lang w:val="en-GB"/>
        </w:rPr>
        <w:t xml:space="preserve">                (</w:t>
      </w:r>
      <w:proofErr w:type="gramStart"/>
      <w:r w:rsidRPr="005F6504">
        <w:rPr>
          <w:lang w:val="en-GB"/>
        </w:rPr>
        <w:t>km</w:t>
      </w:r>
      <w:proofErr w:type="gramEnd"/>
      <w:r w:rsidRPr="005F6504">
        <w:rPr>
          <w:lang w:val="en-GB"/>
        </w:rPr>
        <w:t>)</w:t>
      </w:r>
      <w:r w:rsidRPr="005F6504">
        <w:rPr>
          <w:lang w:val="en-GB"/>
        </w:rPr>
        <w:tab/>
        <w:t>(</w:t>
      </w:r>
      <w:r w:rsidR="00E07CD5">
        <w:rPr>
          <w:lang w:val="en-GB"/>
        </w:rPr>
        <w:t>20</w:t>
      </w:r>
      <w:r w:rsidRPr="005F6504">
        <w:rPr>
          <w:lang w:val="en-GB"/>
        </w:rPr>
        <w:t>c)</w:t>
      </w:r>
    </w:p>
    <w:p w:rsidR="005F6504" w:rsidRPr="00152A39" w:rsidRDefault="005F6504" w:rsidP="005F6504">
      <w:pPr>
        <w:rPr>
          <w:lang w:val="es-ES_tradnl"/>
        </w:rPr>
      </w:pPr>
      <w:r w:rsidRPr="00152A39">
        <w:rPr>
          <w:i/>
          <w:lang w:val="es-ES_tradnl"/>
        </w:rPr>
        <w:t>Paso 4</w:t>
      </w:r>
      <w:r w:rsidRPr="00152A39">
        <w:rPr>
          <w:lang w:val="es-ES_tradnl"/>
        </w:rPr>
        <w:t>:</w:t>
      </w:r>
      <w:proofErr w:type="gramStart"/>
      <w:r w:rsidRPr="00152A39">
        <w:rPr>
          <w:lang w:val="es-ES_tradnl"/>
        </w:rPr>
        <w:t>  Calcular</w:t>
      </w:r>
      <w:proofErr w:type="gramEnd"/>
      <w:r w:rsidRPr="00152A39">
        <w:rPr>
          <w:lang w:val="es-ES_tradnl"/>
        </w:rPr>
        <w:t xml:space="preserve"> la distancia en línea recta entre la estación situada sobre la Tierra y la estación espacial.</w:t>
      </w:r>
    </w:p>
    <w:p w:rsidR="005F6504" w:rsidRPr="00152A39" w:rsidRDefault="005F6504" w:rsidP="00E07CD5">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ts</m:t>
            </m:r>
          </m:sub>
        </m:sSub>
        <m:r>
          <m:rPr>
            <m:sty m:val="p"/>
          </m:rPr>
          <w:rPr>
            <w:rFonts w:ascii="Cambria Math" w:hAnsi="Cambria Math"/>
            <w:lang w:val="es-ES_tradnl"/>
          </w:rPr>
          <m:t>=</m:t>
        </m:r>
        <m:rad>
          <m:radPr>
            <m:degHide m:val="1"/>
            <m:ctrlPr>
              <w:rPr>
                <w:rFonts w:ascii="Cambria Math" w:hAnsi="Cambria Math"/>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2</m:t>
                    </m:r>
                  </m:sub>
                </m:sSub>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s-ES_tradnl"/>
                      </w:rPr>
                      <m:t>2</m:t>
                    </m:r>
                  </m:sub>
                </m:sSub>
              </m:e>
              <m:sup>
                <m:r>
                  <m:rPr>
                    <m:sty m:val="p"/>
                  </m:rPr>
                  <w:rPr>
                    <w:rFonts w:ascii="Cambria Math" w:hAnsi="Cambria Math"/>
                    <w:lang w:val="es-ES_tradnl"/>
                  </w:rPr>
                  <m:t>2</m:t>
                </m:r>
              </m:sup>
            </m:sSup>
          </m:e>
        </m:rad>
      </m:oMath>
      <w:r w:rsidRPr="00152A39">
        <w:rPr>
          <w:lang w:val="es-ES_tradnl"/>
        </w:rPr>
        <w:t xml:space="preserve">                (</w:t>
      </w:r>
      <w:proofErr w:type="gramStart"/>
      <w:r w:rsidRPr="00152A39">
        <w:rPr>
          <w:lang w:val="es-ES_tradnl"/>
        </w:rPr>
        <w:t>km</w:t>
      </w:r>
      <w:proofErr w:type="gramEnd"/>
      <w:r w:rsidRPr="00152A39">
        <w:rPr>
          <w:lang w:val="es-ES_tradnl"/>
        </w:rPr>
        <w:t>)</w:t>
      </w:r>
      <w:r w:rsidRPr="00152A39">
        <w:rPr>
          <w:lang w:val="es-ES_tradnl"/>
        </w:rPr>
        <w:tab/>
        <w:t>(</w:t>
      </w:r>
      <w:r w:rsidR="00E07CD5">
        <w:rPr>
          <w:lang w:val="es-ES_tradnl"/>
        </w:rPr>
        <w:t>21</w:t>
      </w:r>
      <w:r w:rsidRPr="00152A39">
        <w:rPr>
          <w:lang w:val="es-ES_tradnl"/>
        </w:rPr>
        <w:t>)</w:t>
      </w:r>
    </w:p>
    <w:p w:rsidR="005F6504" w:rsidRPr="00152A39" w:rsidRDefault="005F6504" w:rsidP="005F6504">
      <w:pPr>
        <w:rPr>
          <w:lang w:val="es-ES_tradnl"/>
        </w:rPr>
      </w:pPr>
      <w:r w:rsidRPr="00152A39">
        <w:rPr>
          <w:i/>
          <w:lang w:val="es-ES_tradnl"/>
        </w:rPr>
        <w:t>Paso 5</w:t>
      </w:r>
      <w:r w:rsidRPr="00152A39">
        <w:rPr>
          <w:lang w:val="es-ES_tradnl"/>
        </w:rPr>
        <w:t>:</w:t>
      </w:r>
      <w:proofErr w:type="gramStart"/>
      <w:r w:rsidRPr="00152A39">
        <w:rPr>
          <w:lang w:val="es-ES_tradnl"/>
        </w:rPr>
        <w:t>  Calcular</w:t>
      </w:r>
      <w:proofErr w:type="gramEnd"/>
      <w:r w:rsidRPr="00152A39">
        <w:rPr>
          <w:lang w:val="es-ES_tradnl"/>
        </w:rPr>
        <w:t xml:space="preserve"> la longitud de la línea representada por </w:t>
      </w:r>
      <w:r w:rsidRPr="00152A39">
        <w:rPr>
          <w:i/>
          <w:lang w:val="es-ES_tradnl"/>
        </w:rPr>
        <w:t>D</w:t>
      </w:r>
      <w:r w:rsidRPr="00152A39">
        <w:rPr>
          <w:i/>
          <w:vertAlign w:val="subscript"/>
          <w:lang w:val="es-ES_tradnl"/>
        </w:rPr>
        <w:t>ts</w:t>
      </w:r>
      <w:r w:rsidRPr="00152A39">
        <w:rPr>
          <w:lang w:val="es-ES_tradnl"/>
        </w:rPr>
        <w:t xml:space="preserve"> proyectada sobre el plano X,Y:</w:t>
      </w:r>
    </w:p>
    <w:p w:rsidR="005F6504" w:rsidRPr="00152A39" w:rsidRDefault="005F6504" w:rsidP="00E07CD5">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ts</m:t>
            </m:r>
          </m:sub>
        </m:sSub>
        <m:r>
          <m:rPr>
            <m:sty m:val="p"/>
          </m:rPr>
          <w:rPr>
            <w:rFonts w:ascii="Cambria Math" w:hAnsi="Cambria Math"/>
            <w:lang w:val="es-ES_tradnl"/>
          </w:rPr>
          <m:t>=</m:t>
        </m:r>
        <m:rad>
          <m:radPr>
            <m:degHide m:val="1"/>
            <m:ctrlPr>
              <w:rPr>
                <w:rFonts w:ascii="Cambria Math" w:hAnsi="Cambria Math"/>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2</m:t>
                    </m:r>
                  </m:sub>
                </m:sSub>
              </m:e>
              <m:sup>
                <m:r>
                  <m:rPr>
                    <m:sty m:val="p"/>
                  </m:rPr>
                  <w:rPr>
                    <w:rFonts w:ascii="Cambria Math" w:hAnsi="Cambria Math"/>
                    <w:lang w:val="es-ES_tradnl"/>
                  </w:rPr>
                  <m:t>2</m:t>
                </m:r>
              </m:sup>
            </m:sSup>
          </m:e>
        </m:rad>
      </m:oMath>
      <w:r w:rsidRPr="00152A39">
        <w:rPr>
          <w:lang w:val="es-ES_tradnl"/>
        </w:rPr>
        <w:t xml:space="preserve">                (</w:t>
      </w:r>
      <w:proofErr w:type="gramStart"/>
      <w:r w:rsidRPr="00152A39">
        <w:rPr>
          <w:lang w:val="es-ES_tradnl"/>
        </w:rPr>
        <w:t>km</w:t>
      </w:r>
      <w:proofErr w:type="gramEnd"/>
      <w:r w:rsidRPr="00152A39">
        <w:rPr>
          <w:lang w:val="es-ES_tradnl"/>
        </w:rPr>
        <w:t>)</w:t>
      </w:r>
      <w:r w:rsidRPr="00152A39">
        <w:rPr>
          <w:lang w:val="es-ES_tradnl"/>
        </w:rPr>
        <w:tab/>
        <w:t>(</w:t>
      </w:r>
      <w:r w:rsidR="00E07CD5">
        <w:rPr>
          <w:lang w:val="es-ES_tradnl"/>
        </w:rPr>
        <w:t>22</w:t>
      </w:r>
      <w:r w:rsidRPr="00152A39">
        <w:rPr>
          <w:lang w:val="es-ES_tradnl"/>
        </w:rPr>
        <w:t>)</w:t>
      </w:r>
    </w:p>
    <w:p w:rsidR="005F6504" w:rsidRPr="00152A39" w:rsidRDefault="005F6504" w:rsidP="005F6504">
      <w:pPr>
        <w:rPr>
          <w:lang w:val="es-ES_tradnl"/>
        </w:rPr>
      </w:pPr>
      <w:r w:rsidRPr="00152A39">
        <w:rPr>
          <w:i/>
          <w:lang w:val="es-ES_tradnl"/>
        </w:rPr>
        <w:t>Paso 6</w:t>
      </w:r>
      <w:r w:rsidRPr="00152A39">
        <w:rPr>
          <w:lang w:val="es-ES_tradnl"/>
        </w:rPr>
        <w:t>:</w:t>
      </w:r>
      <w:proofErr w:type="gramStart"/>
      <w:r w:rsidRPr="00152A39">
        <w:rPr>
          <w:lang w:val="es-ES_tradnl"/>
        </w:rPr>
        <w:t>  Calcular</w:t>
      </w:r>
      <w:proofErr w:type="gramEnd"/>
      <w:r w:rsidRPr="00152A39">
        <w:rPr>
          <w:lang w:val="es-ES_tradnl"/>
        </w:rPr>
        <w:t xml:space="preserve"> el ángulo de elevación de la línea recta desde la estación situada sobre la Tierra a la estación espacial:</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lang w:val="es-ES_tradnl"/>
              </w:rPr>
              <m:t>0</m:t>
            </m:r>
          </m:sub>
        </m:sSub>
        <m:r>
          <w:rPr>
            <w:rFonts w:ascii="Cambria Math"/>
            <w:lang w:val="es-ES_tradnl"/>
          </w:rPr>
          <m:t>=</m:t>
        </m:r>
        <m:r>
          <m:rPr>
            <m:sty m:val="p"/>
          </m:rPr>
          <w:rPr>
            <w:rFonts w:ascii="Cambria Math" w:hAnsi="Cambria Math"/>
            <w:lang w:val="es-ES_tradnl"/>
          </w:rPr>
          <m:t>atan</m:t>
        </m:r>
        <m:r>
          <m:rPr>
            <m:sty m:val="p"/>
          </m:rPr>
          <w:rPr>
            <w:rFonts w:ascii="Cambria Math"/>
            <w:lang w:val="es-ES_tradnl"/>
          </w:rPr>
          <m:t>2</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ts</m:t>
                </m:r>
              </m:sub>
            </m:sSub>
            <m:r>
              <w:rPr>
                <w:rFonts w:asci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lang w:val="es-ES_tradnl"/>
                  </w:rPr>
                  <m:t>2</m:t>
                </m:r>
              </m:sub>
            </m:sSub>
          </m:e>
        </m:d>
      </m:oMath>
      <w:r w:rsidRPr="00152A39">
        <w:rPr>
          <w:lang w:val="es-ES_tradnl"/>
        </w:rPr>
        <w:t xml:space="preserve">                (</w:t>
      </w:r>
      <w:proofErr w:type="gramStart"/>
      <w:r w:rsidR="00E07CD5">
        <w:rPr>
          <w:lang w:val="es-ES_tradnl"/>
        </w:rPr>
        <w:t>ángulo</w:t>
      </w:r>
      <w:proofErr w:type="gramEnd"/>
      <w:r w:rsidR="00E07CD5">
        <w:rPr>
          <w:lang w:val="es-ES_tradnl"/>
        </w:rPr>
        <w:t xml:space="preserve"> sobre la horizontal)</w:t>
      </w:r>
      <w:r w:rsidR="00E07CD5">
        <w:rPr>
          <w:lang w:val="es-ES_tradnl"/>
        </w:rPr>
        <w:tab/>
        <w:t>(23</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la función atan2(</w:t>
      </w:r>
      <w:r w:rsidRPr="00152A39">
        <w:rPr>
          <w:i/>
          <w:lang w:val="es-ES_tradnl"/>
        </w:rPr>
        <w:t>x</w:t>
      </w:r>
      <w:r w:rsidRPr="00152A39">
        <w:rPr>
          <w:lang w:val="es-ES_tradnl"/>
        </w:rPr>
        <w:t>, </w:t>
      </w:r>
      <w:r w:rsidRPr="00152A39">
        <w:rPr>
          <w:i/>
          <w:lang w:val="es-ES_tradnl"/>
        </w:rPr>
        <w:t>y</w:t>
      </w:r>
      <w:r w:rsidRPr="00152A39">
        <w:rPr>
          <w:lang w:val="es-ES_tradnl"/>
        </w:rPr>
        <w:t>) devuelve el arctan(</w:t>
      </w:r>
      <w:r w:rsidRPr="00152A39">
        <w:rPr>
          <w:i/>
          <w:lang w:val="es-ES_tradnl"/>
        </w:rPr>
        <w:t>x</w:t>
      </w:r>
      <w:r w:rsidRPr="00152A39">
        <w:rPr>
          <w:lang w:val="es-ES_tradnl"/>
        </w:rPr>
        <w:t>/</w:t>
      </w:r>
      <w:r w:rsidRPr="00152A39">
        <w:rPr>
          <w:i/>
          <w:lang w:val="es-ES_tradnl"/>
        </w:rPr>
        <w:t>y</w:t>
      </w:r>
      <w:r w:rsidRPr="00152A39">
        <w:rPr>
          <w:lang w:val="es-ES_tradnl"/>
        </w:rPr>
        <w:t>) del ángulo para cualquier cuadrante de un círculo completo.</w:t>
      </w:r>
    </w:p>
    <w:p w:rsidR="005F6504" w:rsidRPr="00152A39" w:rsidRDefault="005F6504" w:rsidP="005F6504">
      <w:pPr>
        <w:rPr>
          <w:lang w:val="es-ES_tradnl"/>
        </w:rPr>
      </w:pPr>
      <w:r w:rsidRPr="00152A39">
        <w:rPr>
          <w:i/>
          <w:lang w:val="es-ES_tradnl"/>
        </w:rPr>
        <w:t>Paso 7</w:t>
      </w:r>
      <w:r w:rsidRPr="00152A39">
        <w:rPr>
          <w:lang w:val="es-ES_tradnl"/>
        </w:rPr>
        <w:t>:</w:t>
      </w:r>
      <w:proofErr w:type="gramStart"/>
      <w:r w:rsidRPr="00152A39">
        <w:rPr>
          <w:lang w:val="es-ES_tradnl"/>
        </w:rPr>
        <w:t>  Calcular</w:t>
      </w:r>
      <w:proofErr w:type="gramEnd"/>
      <w:r w:rsidRPr="00152A39">
        <w:rPr>
          <w:lang w:val="es-ES_tradnl"/>
        </w:rPr>
        <w:t xml:space="preserve"> inicialmente el ángulo azimutal formado por la línea recta entre la estación situada sobre la Tierra y la estación espacial dirigida hacia el sur verdadero:</w:t>
      </w:r>
    </w:p>
    <w:p w:rsidR="005F6504" w:rsidRPr="00152A39" w:rsidRDefault="005F6504" w:rsidP="005F6504">
      <w:pPr>
        <w:pStyle w:val="Equation"/>
        <w:rPr>
          <w:lang w:val="es-ES_tradnl"/>
        </w:rPr>
      </w:pPr>
      <w:r w:rsidRPr="00152A39">
        <w:rPr>
          <w:lang w:val="es-ES_tradnl"/>
        </w:rPr>
        <w:tab/>
      </w:r>
      <w:r w:rsidRPr="00152A39">
        <w:rPr>
          <w:lang w:val="es-ES_tradnl"/>
        </w:rPr>
        <w:tab/>
      </w:r>
      <m:oMath>
        <m:r>
          <m:rPr>
            <m:sty m:val="p"/>
          </m:rPr>
          <w:rPr>
            <w:rFonts w:ascii="Cambria Math" w:hAnsi="Cambria Math"/>
            <w:iCs/>
            <w:lang w:val="es-ES_tradnl"/>
          </w:rPr>
          <w:sym w:font="Symbol" w:char="F079"/>
        </m:r>
        <m:r>
          <m:rPr>
            <m:sty m:val="p"/>
          </m:rPr>
          <w:rPr>
            <w:rFonts w:ascii="Cambria Math" w:hAnsi="Cambria Math"/>
            <w:lang w:val="es-ES_tradnl"/>
          </w:rPr>
          <m:t>=atan2</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2</m:t>
                </m:r>
              </m:sub>
            </m:sSub>
          </m:e>
        </m:d>
      </m:oMath>
      <w:r w:rsidR="00E07CD5">
        <w:rPr>
          <w:lang w:val="es-ES_tradnl"/>
        </w:rPr>
        <w:tab/>
        <w:t>(24</w:t>
      </w:r>
      <w:r w:rsidRPr="00152A39">
        <w:rPr>
          <w:lang w:val="es-ES_tradnl"/>
        </w:rPr>
        <w:t>)</w:t>
      </w:r>
    </w:p>
    <w:p w:rsidR="005F6504" w:rsidRPr="00152A39" w:rsidRDefault="005F6504" w:rsidP="005F6504">
      <w:pPr>
        <w:rPr>
          <w:lang w:val="es-ES_tradnl"/>
        </w:rPr>
      </w:pPr>
      <w:r w:rsidRPr="00152A39">
        <w:rPr>
          <w:i/>
          <w:lang w:val="es-ES_tradnl"/>
        </w:rPr>
        <w:t>Paso 8</w:t>
      </w:r>
      <w:r w:rsidRPr="00152A39">
        <w:rPr>
          <w:lang w:val="es-ES_tradnl"/>
        </w:rPr>
        <w:t>:</w:t>
      </w:r>
      <w:proofErr w:type="gramStart"/>
      <w:r w:rsidRPr="00152A39">
        <w:rPr>
          <w:lang w:val="es-ES_tradnl"/>
        </w:rPr>
        <w:t>  Reasignar</w:t>
      </w:r>
      <w:proofErr w:type="gramEnd"/>
      <w:r w:rsidRPr="00152A39">
        <w:rPr>
          <w:lang w:val="es-ES_tradnl"/>
        </w:rPr>
        <w:t xml:space="preserve"> </w:t>
      </w:r>
      <w:r w:rsidRPr="00152A39">
        <w:rPr>
          <w:iCs/>
          <w:lang w:val="es-ES_tradnl"/>
        </w:rPr>
        <w:sym w:font="Symbol" w:char="F079"/>
      </w:r>
      <w:r w:rsidRPr="00152A39">
        <w:rPr>
          <w:lang w:val="es-ES_tradnl"/>
        </w:rPr>
        <w:t xml:space="preserve"> para que se sitúe al este del norte verdadero restándolo de un semicírculo. Dependiendo de la implementación de la función atan2, puede ser necesario procesar el ángulo en la gama de (0-360) grados. El ángulo está indeterminado si el ángulo de elevación representa un trayecto vertical.</w:t>
      </w:r>
    </w:p>
    <w:p w:rsidR="005F6504" w:rsidRPr="00152A39" w:rsidRDefault="005F6504" w:rsidP="005F6504">
      <w:pPr>
        <w:rPr>
          <w:lang w:val="es-ES_tradnl"/>
        </w:rPr>
      </w:pPr>
      <w:r w:rsidRPr="00152A39">
        <w:rPr>
          <w:lang w:val="es-ES_tradnl"/>
        </w:rPr>
        <w:t xml:space="preserve">La ecuación (A.6) da el ángulo de elevación del rayo de la estación situada sobre la Tierra, </w:t>
      </w:r>
      <w:r w:rsidRPr="00152A39">
        <w:rPr>
          <w:lang w:val="es-ES_tradnl"/>
        </w:rPr>
        <w:sym w:font="Symbol" w:char="F071"/>
      </w:r>
      <w:r w:rsidRPr="00152A39">
        <w:rPr>
          <w:vertAlign w:val="subscript"/>
          <w:lang w:val="es-ES_tradnl"/>
        </w:rPr>
        <w:t>0</w:t>
      </w:r>
      <w:r w:rsidRPr="00152A39">
        <w:rPr>
          <w:lang w:val="es-ES_tradnl"/>
        </w:rPr>
        <w:t xml:space="preserve"> que existiría en ausencia de refracción troposférica, que algunas veces se denomina ángulo de elevación en el espacio libre. El ángulo de elevación aparente </w:t>
      </w:r>
      <w:r w:rsidRPr="00152A39">
        <w:rPr>
          <w:lang w:val="es-ES_tradnl"/>
        </w:rPr>
        <w:sym w:font="Symbol" w:char="F071"/>
      </w:r>
      <w:r w:rsidRPr="00152A39">
        <w:rPr>
          <w:lang w:val="es-ES_tradnl"/>
        </w:rPr>
        <w:t xml:space="preserve"> puede estimarse a partir de </w:t>
      </w:r>
      <w:r w:rsidRPr="00152A39">
        <w:rPr>
          <w:lang w:val="es-ES_tradnl"/>
        </w:rPr>
        <w:sym w:font="Symbol" w:char="F071"/>
      </w:r>
      <w:r w:rsidRPr="00152A39">
        <w:rPr>
          <w:vertAlign w:val="subscript"/>
          <w:lang w:val="es-ES_tradnl"/>
        </w:rPr>
        <w:t>0</w:t>
      </w:r>
      <w:r w:rsidRPr="00152A39">
        <w:rPr>
          <w:lang w:val="es-ES_tradnl"/>
        </w:rPr>
        <w:t xml:space="preserve"> utilizando la ecuación (B.1) del Adjunto B.</w:t>
      </w:r>
    </w:p>
    <w:p w:rsidR="005F6504" w:rsidRPr="00152A39" w:rsidRDefault="005F6504" w:rsidP="005F6504">
      <w:pPr>
        <w:rPr>
          <w:lang w:val="es-ES_tradnl"/>
        </w:rPr>
      </w:pPr>
    </w:p>
    <w:p w:rsidR="005F6504" w:rsidRPr="00152A39" w:rsidRDefault="005F6504" w:rsidP="005F6504">
      <w:pPr>
        <w:pStyle w:val="AppendixNoTitle"/>
        <w:rPr>
          <w:lang w:val="es-ES_tradnl"/>
        </w:rPr>
      </w:pPr>
      <w:r w:rsidRPr="00152A39">
        <w:rPr>
          <w:bCs/>
          <w:lang w:val="es-ES_tradnl"/>
        </w:rPr>
        <w:lastRenderedPageBreak/>
        <w:t>Adjunto B</w:t>
      </w:r>
      <w:r w:rsidRPr="00152A39">
        <w:rPr>
          <w:bCs/>
          <w:caps/>
          <w:lang w:val="es-ES_tradnl"/>
        </w:rPr>
        <w:br/>
      </w:r>
      <w:r w:rsidRPr="00152A39">
        <w:rPr>
          <w:bCs/>
          <w:lang w:val="es-ES_tradnl"/>
        </w:rPr>
        <w:t>al Anexo 1</w:t>
      </w:r>
      <w:r w:rsidRPr="00152A39">
        <w:rPr>
          <w:caps/>
          <w:lang w:val="es-ES_tradnl"/>
        </w:rPr>
        <w:br/>
      </w:r>
      <w:r w:rsidRPr="00152A39">
        <w:rPr>
          <w:caps/>
          <w:lang w:val="es-ES_tradnl"/>
        </w:rPr>
        <w:br/>
      </w:r>
      <w:r w:rsidRPr="00152A39">
        <w:rPr>
          <w:lang w:val="es-ES_tradnl"/>
        </w:rPr>
        <w:t>Conversión entre los ángulos de elevación aparente y en el espacio libre</w:t>
      </w:r>
    </w:p>
    <w:p w:rsidR="005F6504" w:rsidRPr="00152A39" w:rsidRDefault="005F6504" w:rsidP="005F6504">
      <w:pPr>
        <w:pStyle w:val="Normalaftertitle"/>
        <w:rPr>
          <w:lang w:val="es-ES_tradnl"/>
        </w:rPr>
      </w:pPr>
      <w:r w:rsidRPr="00152A39">
        <w:rPr>
          <w:lang w:val="es-ES_tradnl"/>
        </w:rPr>
        <w:t>Las expresiones siguientes proporcionan la conversión entre dos interpretaciones del ángulo de elevación de una estación espacial vista desde una estación situada sobre la Tierra:</w:t>
      </w:r>
    </w:p>
    <w:p w:rsidR="005F6504" w:rsidRPr="00152A39" w:rsidRDefault="005F6504" w:rsidP="005F6504">
      <w:pPr>
        <w:pStyle w:val="enumlev1"/>
        <w:rPr>
          <w:lang w:val="es-ES_tradnl"/>
        </w:rPr>
      </w:pPr>
      <w:r w:rsidRPr="00152A39">
        <w:rPr>
          <w:lang w:val="es-ES_tradnl"/>
        </w:rPr>
        <w:t>i)</w:t>
      </w:r>
      <w:r w:rsidRPr="00152A39">
        <w:rPr>
          <w:lang w:val="es-ES_tradnl"/>
        </w:rPr>
        <w:tab/>
      </w:r>
      <w:r w:rsidRPr="00152A39">
        <w:rPr>
          <w:i/>
          <w:lang w:val="es-ES_tradnl"/>
        </w:rPr>
        <w:t>Ángulo de elevación</w:t>
      </w:r>
      <w:r w:rsidRPr="00152A39">
        <w:rPr>
          <w:b/>
          <w:bCs/>
          <w:i/>
          <w:lang w:val="es-ES_tradnl"/>
        </w:rPr>
        <w:t xml:space="preserve"> </w:t>
      </w:r>
      <w:r w:rsidRPr="00152A39">
        <w:rPr>
          <w:i/>
          <w:lang w:val="es-ES_tradnl"/>
        </w:rPr>
        <w:t xml:space="preserve">en el espacio libre </w:t>
      </w:r>
      <w:r w:rsidRPr="00152A39">
        <w:rPr>
          <w:lang w:val="es-ES_tradnl"/>
        </w:rPr>
        <w:sym w:font="Symbol" w:char="F071"/>
      </w:r>
      <w:r w:rsidRPr="00152A39">
        <w:rPr>
          <w:vertAlign w:val="subscript"/>
          <w:lang w:val="es-ES_tradnl"/>
        </w:rPr>
        <w:t>0</w:t>
      </w:r>
      <w:r w:rsidRPr="00152A39">
        <w:rPr>
          <w:lang w:val="es-ES_tradnl"/>
        </w:rPr>
        <w:t>: ángulo de elevación calculado sin tener en cuenta la refracción atmosférica.</w:t>
      </w:r>
    </w:p>
    <w:p w:rsidR="005F6504" w:rsidRPr="00152A39" w:rsidRDefault="005F6504" w:rsidP="005F6504">
      <w:pPr>
        <w:pStyle w:val="enumlev1"/>
        <w:rPr>
          <w:lang w:val="es-ES_tradnl"/>
        </w:rPr>
      </w:pPr>
      <w:r w:rsidRPr="00152A39">
        <w:rPr>
          <w:lang w:val="es-ES_tradnl"/>
        </w:rPr>
        <w:t>ii)</w:t>
      </w:r>
      <w:r w:rsidRPr="00152A39">
        <w:rPr>
          <w:lang w:val="es-ES_tradnl"/>
        </w:rPr>
        <w:tab/>
      </w:r>
      <w:r w:rsidRPr="00152A39">
        <w:rPr>
          <w:i/>
          <w:lang w:val="es-ES_tradnl"/>
        </w:rPr>
        <w:t>Ángulo de elevación aparente o real</w:t>
      </w:r>
      <w:r w:rsidRPr="00152A39">
        <w:rPr>
          <w:lang w:val="es-ES_tradnl"/>
        </w:rPr>
        <w:t>: ángulo de elevación calculado teniendo en cuenta la refracción atmosférica. Es el ángulo de elevación óptimo para una antena de alta ganancia en la estación situada sobre la Tierra destinada a facilitar un enlace hacia la estación espacial.</w:t>
      </w:r>
    </w:p>
    <w:p w:rsidR="005F6504" w:rsidRPr="00152A39" w:rsidRDefault="005F6504" w:rsidP="005F6504">
      <w:pPr>
        <w:rPr>
          <w:lang w:val="es-ES_tradnl"/>
        </w:rPr>
      </w:pPr>
      <w:r w:rsidRPr="00152A39">
        <w:rPr>
          <w:lang w:val="es-ES_tradnl"/>
        </w:rPr>
        <w:t xml:space="preserve">Debido a la refracción atmosférica, </w:t>
      </w:r>
      <w:r w:rsidRPr="00152A39">
        <w:rPr>
          <w:lang w:val="es-ES_tradnl"/>
        </w:rPr>
        <w:sym w:font="Symbol" w:char="F071"/>
      </w:r>
      <w:r w:rsidRPr="00152A39">
        <w:rPr>
          <w:lang w:val="es-ES_tradnl"/>
        </w:rPr>
        <w:t xml:space="preserve"> es superior a</w:t>
      </w:r>
      <w:r w:rsidRPr="00152A39">
        <w:rPr>
          <w:i/>
          <w:lang w:val="es-ES_tradnl"/>
        </w:rPr>
        <w:t xml:space="preserve"> </w:t>
      </w:r>
      <w:r w:rsidRPr="00152A39">
        <w:rPr>
          <w:lang w:val="es-ES_tradnl"/>
        </w:rPr>
        <w:sym w:font="Symbol" w:char="F071"/>
      </w:r>
      <w:r w:rsidRPr="00152A39">
        <w:rPr>
          <w:vertAlign w:val="subscript"/>
          <w:lang w:val="es-ES_tradnl"/>
        </w:rPr>
        <w:t>0</w:t>
      </w:r>
      <w:r w:rsidRPr="00152A39">
        <w:rPr>
          <w:lang w:val="es-ES_tradnl"/>
        </w:rPr>
        <w:t xml:space="preserve"> en condiciones atmosféricas normales. La diferencia es mayor para ángulos de elevación bajos.</w:t>
      </w:r>
    </w:p>
    <w:p w:rsidR="005F6504" w:rsidRPr="00152A39" w:rsidRDefault="005F6504" w:rsidP="005F6504">
      <w:pPr>
        <w:rPr>
          <w:lang w:val="es-ES_tradnl"/>
        </w:rPr>
      </w:pPr>
      <w:r w:rsidRPr="00152A39">
        <w:rPr>
          <w:lang w:val="es-ES_tradnl"/>
        </w:rPr>
        <w:t xml:space="preserve">Si </w:t>
      </w:r>
      <w:r w:rsidRPr="00152A39">
        <w:rPr>
          <w:lang w:val="es-ES_tradnl"/>
        </w:rPr>
        <w:sym w:font="Symbol" w:char="F071"/>
      </w:r>
      <w:r w:rsidRPr="00152A39">
        <w:rPr>
          <w:vertAlign w:val="subscript"/>
          <w:lang w:val="es-ES_tradnl"/>
        </w:rPr>
        <w:t>0</w:t>
      </w:r>
      <w:r w:rsidRPr="00152A39">
        <w:rPr>
          <w:lang w:val="es-ES_tradnl"/>
        </w:rPr>
        <w:t xml:space="preserve"> es conocido, </w:t>
      </w:r>
      <w:r w:rsidRPr="00152A39">
        <w:rPr>
          <w:lang w:val="es-ES_tradnl"/>
        </w:rPr>
        <w:sym w:font="Symbol" w:char="F071"/>
      </w:r>
      <w:r w:rsidRPr="00152A39">
        <w:rPr>
          <w:lang w:val="es-ES_tradnl"/>
        </w:rPr>
        <w:t xml:space="preserve"> viene dado por:</w:t>
      </w:r>
    </w:p>
    <w:p w:rsidR="005F6504" w:rsidRPr="00152A39" w:rsidRDefault="005F6504" w:rsidP="00E07CD5">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θ</m:t>
        </m:r>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0</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fs</m:t>
            </m:r>
          </m:sub>
        </m:sSub>
      </m:oMath>
      <w:r w:rsidRPr="00152A39">
        <w:rPr>
          <w:lang w:val="es-ES_tradnl"/>
        </w:rPr>
        <w:t xml:space="preserve">                (</w:t>
      </w:r>
      <w:proofErr w:type="gramStart"/>
      <w:r w:rsidRPr="00152A39">
        <w:rPr>
          <w:lang w:val="es-ES_tradnl"/>
        </w:rPr>
        <w:t>grados</w:t>
      </w:r>
      <w:proofErr w:type="gramEnd"/>
      <w:r w:rsidRPr="00152A39">
        <w:rPr>
          <w:lang w:val="es-ES_tradnl"/>
        </w:rPr>
        <w:t>)</w:t>
      </w:r>
      <w:r w:rsidRPr="00152A39">
        <w:rPr>
          <w:lang w:val="es-ES_tradnl"/>
        </w:rPr>
        <w:tab/>
        <w:t>(</w:t>
      </w:r>
      <w:r w:rsidR="00E07CD5">
        <w:rPr>
          <w:lang w:val="es-ES_tradnl"/>
        </w:rPr>
        <w:t>25</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w:t>
      </w:r>
      <w:r w:rsidRPr="00152A39">
        <w:rPr>
          <w:lang w:val="es-ES_tradnl"/>
        </w:rPr>
        <w:sym w:font="Symbol" w:char="F071"/>
      </w:r>
      <w:r w:rsidRPr="00152A39">
        <w:rPr>
          <w:lang w:val="es-ES_tradnl"/>
        </w:rPr>
        <w:t xml:space="preserve"> está en grados y </w:t>
      </w:r>
      <w:r w:rsidRPr="00152A39">
        <w:rPr>
          <w:lang w:val="es-ES_tradnl"/>
        </w:rPr>
        <w:sym w:font="Symbol" w:char="F074"/>
      </w:r>
      <w:r w:rsidRPr="00152A39">
        <w:rPr>
          <w:i/>
          <w:iCs/>
          <w:vertAlign w:val="subscript"/>
          <w:lang w:val="es-ES_tradnl"/>
        </w:rPr>
        <w:t>fs</w:t>
      </w:r>
      <w:r w:rsidRPr="00152A39">
        <w:rPr>
          <w:lang w:val="es-ES_tradnl"/>
        </w:rPr>
        <w:t xml:space="preserve"> es el cambio en el ángulo de elevación debido a la refracción a través de la atmósfera. Para una estación situada sobre la Tierra a una altitud </w:t>
      </w:r>
      <w:r w:rsidRPr="00152A39">
        <w:rPr>
          <w:i/>
          <w:lang w:val="es-ES_tradnl"/>
        </w:rPr>
        <w:t>H</w:t>
      </w:r>
      <w:r w:rsidRPr="00152A39">
        <w:rPr>
          <w:i/>
          <w:vertAlign w:val="subscript"/>
          <w:lang w:val="es-ES_tradnl"/>
        </w:rPr>
        <w:t>t</w:t>
      </w:r>
      <w:r w:rsidRPr="00152A39">
        <w:rPr>
          <w:lang w:val="es-ES_tradnl"/>
        </w:rPr>
        <w:t> </w:t>
      </w:r>
      <w:r w:rsidRPr="00152A39">
        <w:rPr>
          <w:lang w:val="es-ES_tradnl"/>
        </w:rPr>
        <w:sym w:font="Symbol" w:char="F0A3"/>
      </w:r>
      <w:r w:rsidRPr="00152A39">
        <w:rPr>
          <w:lang w:val="es-ES_tradnl"/>
        </w:rPr>
        <w:t> 3 km y para –1 </w:t>
      </w:r>
      <w:r w:rsidRPr="00152A39">
        <w:rPr>
          <w:lang w:val="es-ES_tradnl"/>
        </w:rPr>
        <w:sym w:font="Symbol" w:char="F0A3"/>
      </w:r>
      <w:r w:rsidRPr="00152A39">
        <w:rPr>
          <w:lang w:val="es-ES_tradnl"/>
        </w:rPr>
        <w:t> </w:t>
      </w:r>
      <w:r w:rsidRPr="00152A39">
        <w:rPr>
          <w:lang w:val="es-ES_tradnl"/>
        </w:rPr>
        <w:sym w:font="Symbol" w:char="F071"/>
      </w:r>
      <w:r w:rsidRPr="00152A39">
        <w:rPr>
          <w:vertAlign w:val="subscript"/>
          <w:lang w:val="es-ES_tradnl"/>
        </w:rPr>
        <w:t>0</w:t>
      </w:r>
      <w:r w:rsidRPr="00152A39">
        <w:rPr>
          <w:lang w:val="es-ES_tradnl"/>
        </w:rPr>
        <w:t> </w:t>
      </w:r>
      <w:r w:rsidRPr="00152A39">
        <w:rPr>
          <w:lang w:val="es-ES_tradnl"/>
        </w:rPr>
        <w:sym w:font="Symbol" w:char="F0A3"/>
      </w:r>
      <w:r w:rsidRPr="00152A39">
        <w:rPr>
          <w:lang w:val="es-ES_tradnl"/>
        </w:rPr>
        <w:t xml:space="preserve"> 10 grados, </w:t>
      </w:r>
      <w:r w:rsidRPr="00152A39">
        <w:rPr>
          <w:lang w:val="es-ES_tradnl"/>
        </w:rPr>
        <w:sym w:font="Symbol" w:char="F074"/>
      </w:r>
      <w:r w:rsidRPr="00152A39">
        <w:rPr>
          <w:i/>
          <w:iCs/>
          <w:vertAlign w:val="subscript"/>
          <w:lang w:val="es-ES_tradnl"/>
        </w:rPr>
        <w:t>fs</w:t>
      </w:r>
      <w:r w:rsidRPr="00152A39">
        <w:rPr>
          <w:lang w:val="es-ES_tradnl"/>
        </w:rPr>
        <w:t xml:space="preserve"> se puede calcular mediante la ecuación siguiente:</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m:rPr>
                <m:sty m:val="p"/>
              </m:rPr>
              <w:rPr>
                <w:rFonts w:ascii="Cambria Math" w:hAnsi="Cambria Math"/>
                <w:lang w:val="es-ES_tradnl"/>
              </w:rPr>
              <m:t>τ</m:t>
            </m:r>
          </m:e>
          <m:sub>
            <m:r>
              <w:rPr>
                <w:rFonts w:ascii="Cambria Math" w:hAnsi="Cambria Math"/>
                <w:lang w:val="es-ES_tradnl"/>
              </w:rPr>
              <m:t>fs</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t</m:t>
                </m:r>
              </m:sub>
            </m:sSub>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H</m:t>
                </m:r>
              </m:e>
              <m:sub>
                <m:r>
                  <w:rPr>
                    <w:rFonts w:ascii="Cambria Math" w:hAnsi="Cambria Math"/>
                    <w:lang w:val="es-ES_tradnl"/>
                  </w:rPr>
                  <m:t>t</m:t>
                </m:r>
              </m:sub>
              <m:sup>
                <m:r>
                  <m:rPr>
                    <m:sty m:val="p"/>
                  </m:rPr>
                  <w:rPr>
                    <w:rFonts w:ascii="Cambria Math" w:hAnsi="Cambria Math"/>
                    <w:lang w:val="es-ES_tradnl"/>
                  </w:rPr>
                  <m:t>2</m:t>
                </m:r>
              </m:sup>
            </m:sSubSup>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3</m:t>
                </m:r>
              </m:sub>
            </m:sSub>
          </m:den>
        </m:f>
      </m:oMath>
      <w:r w:rsidR="00E07CD5">
        <w:rPr>
          <w:lang w:val="es-ES_tradnl"/>
        </w:rPr>
        <w:t xml:space="preserve">                 (</w:t>
      </w:r>
      <w:proofErr w:type="gramStart"/>
      <w:r w:rsidR="00E07CD5">
        <w:rPr>
          <w:lang w:val="es-ES_tradnl"/>
        </w:rPr>
        <w:t>grados</w:t>
      </w:r>
      <w:proofErr w:type="gramEnd"/>
      <w:r w:rsidR="00E07CD5">
        <w:rPr>
          <w:lang w:val="es-ES_tradnl"/>
        </w:rPr>
        <w:t>)</w:t>
      </w:r>
      <w:r w:rsidR="00E07CD5">
        <w:rPr>
          <w:lang w:val="es-ES_tradnl"/>
        </w:rPr>
        <w:tab/>
        <w:t>(26</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1</m:t>
            </m:r>
          </m:sub>
        </m:sSub>
        <m:r>
          <m:rPr>
            <m:sty m:val="p"/>
          </m:rPr>
          <w:rPr>
            <w:rFonts w:ascii="Cambria Math" w:hAnsi="Cambria Math"/>
            <w:lang w:val="es-ES_tradnl"/>
          </w:rPr>
          <m:t>=1,728+0,5411</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0</m:t>
            </m:r>
          </m:sub>
        </m:sSub>
        <m:r>
          <m:rPr>
            <m:sty m:val="p"/>
          </m:rPr>
          <w:rPr>
            <w:rFonts w:ascii="Cambria Math" w:hAnsi="Cambria Math"/>
            <w:lang w:val="es-ES_tradnl"/>
          </w:rPr>
          <m:t>+0,03723</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0</m:t>
                </m:r>
              </m:sub>
            </m:sSub>
          </m:e>
          <m:sup>
            <m:r>
              <m:rPr>
                <m:sty m:val="p"/>
              </m:rPr>
              <w:rPr>
                <w:rFonts w:ascii="Cambria Math" w:hAnsi="Cambria Math"/>
                <w:lang w:val="es-ES_tradnl"/>
              </w:rPr>
              <m:t>2</m:t>
            </m:r>
          </m:sup>
        </m:sSup>
      </m:oMath>
      <w:r w:rsidR="00E07CD5">
        <w:rPr>
          <w:lang w:val="es-ES_tradnl"/>
        </w:rPr>
        <w:tab/>
        <w:t>(26a</w:t>
      </w:r>
      <w:r w:rsidRPr="00152A39">
        <w:rPr>
          <w:lang w:val="es-ES_tradnl"/>
        </w:rPr>
        <w:t>)</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n-GB"/>
                  </w:rPr>
                  <m:t>0</m:t>
                </m:r>
              </m:sub>
            </m:sSub>
          </m:e>
          <m:sup>
            <m:r>
              <m:rPr>
                <m:sty m:val="p"/>
              </m:rPr>
              <w:rPr>
                <w:rFonts w:ascii="Cambria Math" w:hAnsi="Cambria Math"/>
                <w:lang w:val="en-GB"/>
              </w:rPr>
              <m:t>2</m:t>
            </m:r>
          </m:sup>
        </m:sSup>
      </m:oMath>
      <w:r w:rsidR="00E07CD5">
        <w:rPr>
          <w:lang w:val="en-GB"/>
        </w:rPr>
        <w:tab/>
        <w:t>(26</w:t>
      </w:r>
      <w:r w:rsidRPr="005F6504">
        <w:rPr>
          <w:lang w:val="en-GB"/>
        </w:rPr>
        <w:t>b)</w:t>
      </w:r>
    </w:p>
    <w:p w:rsidR="005F6504" w:rsidRPr="005F6504" w:rsidRDefault="005F6504" w:rsidP="005F6504">
      <w:pPr>
        <w:pStyle w:val="Equation"/>
        <w:rPr>
          <w:lang w:val="en-GB"/>
        </w:rPr>
      </w:pPr>
      <w:r w:rsidRPr="005F6504">
        <w:rPr>
          <w:lang w:val="en-GB"/>
        </w:rPr>
        <w:tab/>
      </w:r>
      <w:r w:rsidRPr="005F6504">
        <w:rPr>
          <w:lang w:val="en-GB"/>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n-GB"/>
              </w:rPr>
              <m:t>0</m:t>
            </m:r>
          </m:sub>
        </m:sSub>
      </m:oMath>
      <w:r w:rsidR="00E07CD5">
        <w:rPr>
          <w:lang w:val="en-GB"/>
        </w:rPr>
        <w:tab/>
        <w:t>(26</w:t>
      </w:r>
      <w:r w:rsidRPr="005F6504">
        <w:rPr>
          <w:lang w:val="en-GB"/>
        </w:rPr>
        <w:t>c)</w:t>
      </w:r>
    </w:p>
    <w:p w:rsidR="005F6504" w:rsidRPr="00152A39" w:rsidRDefault="005F6504" w:rsidP="005F6504">
      <w:pPr>
        <w:rPr>
          <w:lang w:val="es-ES_tradnl"/>
        </w:rPr>
      </w:pPr>
      <w:r w:rsidRPr="00152A39">
        <w:rPr>
          <w:lang w:val="es-ES_tradnl"/>
        </w:rPr>
        <w:t xml:space="preserve">Si </w:t>
      </w:r>
      <w:r w:rsidRPr="00152A39">
        <w:rPr>
          <w:lang w:val="es-ES_tradnl"/>
        </w:rPr>
        <w:sym w:font="Symbol" w:char="F071"/>
      </w:r>
      <w:r w:rsidRPr="00152A39">
        <w:rPr>
          <w:lang w:val="es-ES_tradnl"/>
        </w:rPr>
        <w:t xml:space="preserve"> es conocido, </w:t>
      </w:r>
      <w:r w:rsidRPr="00152A39">
        <w:rPr>
          <w:bCs/>
          <w:iCs/>
          <w:lang w:val="es-ES_tradnl"/>
        </w:rPr>
        <w:sym w:font="Symbol" w:char="F071"/>
      </w:r>
      <w:r w:rsidRPr="00152A39">
        <w:rPr>
          <w:bCs/>
          <w:iCs/>
          <w:vertAlign w:val="subscript"/>
          <w:lang w:val="es-ES_tradnl"/>
        </w:rPr>
        <w:t>0</w:t>
      </w:r>
      <w:r w:rsidRPr="00152A39">
        <w:rPr>
          <w:lang w:val="es-ES_tradnl"/>
        </w:rPr>
        <w:t xml:space="preserve"> viene dado por:</w:t>
      </w:r>
    </w:p>
    <w:p w:rsidR="005F6504" w:rsidRPr="00152A39" w:rsidRDefault="005F6504" w:rsidP="00E07CD5">
      <w:pPr>
        <w:pStyle w:val="Equation"/>
        <w:rPr>
          <w:lang w:val="es-ES_tradnl"/>
        </w:rPr>
      </w:pPr>
      <w:r w:rsidRPr="00152A39">
        <w:rPr>
          <w:lang w:val="es-ES_tradnl"/>
        </w:rPr>
        <w:tab/>
      </w:r>
      <w:r w:rsidRPr="00152A39">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0</m:t>
            </m:r>
          </m:sub>
        </m:sSub>
        <m:r>
          <w:rPr>
            <w:rFonts w:ascii="Cambria Math" w:hAnsi="Cambria Math"/>
            <w:lang w:val="es-ES_tradnl"/>
          </w:rPr>
          <m:t xml:space="preserve">= </m:t>
        </m:r>
        <m:r>
          <m:rPr>
            <m:sty m:val="p"/>
          </m:rPr>
          <w:rPr>
            <w:rFonts w:ascii="Cambria Math" w:hAnsi="Cambria Math"/>
            <w:lang w:val="es-ES_tradnl"/>
          </w:rPr>
          <m:t>θ</m:t>
        </m:r>
        <m:r>
          <w:rPr>
            <w:rFonts w:ascii="Cambria Math" w:hAnsi="Cambria Math"/>
            <w:lang w:val="es-ES_tradnl"/>
          </w:rPr>
          <m:t xml:space="preserve">- </m:t>
        </m:r>
        <m:r>
          <m:rPr>
            <m:sty m:val="p"/>
          </m:rPr>
          <w:rPr>
            <w:rFonts w:ascii="Cambria Math" w:hAnsi="Cambria Math"/>
            <w:lang w:val="es-ES_tradnl"/>
          </w:rPr>
          <m:t>τ</m:t>
        </m:r>
      </m:oMath>
      <w:r w:rsidRPr="00152A39">
        <w:rPr>
          <w:lang w:val="es-ES_tradnl"/>
        </w:rPr>
        <w:t xml:space="preserve">                (</w:t>
      </w:r>
      <w:proofErr w:type="gramStart"/>
      <w:r w:rsidRPr="00152A39">
        <w:rPr>
          <w:lang w:val="es-ES_tradnl"/>
        </w:rPr>
        <w:t>grados</w:t>
      </w:r>
      <w:proofErr w:type="gramEnd"/>
      <w:r w:rsidRPr="00152A39">
        <w:rPr>
          <w:lang w:val="es-ES_tradnl"/>
        </w:rPr>
        <w:t>)</w:t>
      </w:r>
      <w:r w:rsidRPr="00152A39">
        <w:rPr>
          <w:lang w:val="es-ES_tradnl"/>
        </w:rPr>
        <w:tab/>
        <w:t>(</w:t>
      </w:r>
      <w:r w:rsidR="00E07CD5">
        <w:rPr>
          <w:lang w:val="es-ES_tradnl"/>
        </w:rPr>
        <w:t>27</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w:t>
      </w:r>
      <w:r w:rsidRPr="00152A39">
        <w:rPr>
          <w:lang w:val="es-ES_tradnl"/>
        </w:rPr>
        <w:sym w:font="Symbol" w:char="F074"/>
      </w:r>
      <w:r w:rsidRPr="00152A39">
        <w:rPr>
          <w:lang w:val="es-ES_tradnl"/>
        </w:rPr>
        <w:t xml:space="preserve"> se puede calcular de forma similar mediante la ecuación:</w:t>
      </w:r>
    </w:p>
    <w:p w:rsidR="005F6504" w:rsidRPr="00152A39" w:rsidRDefault="005F6504" w:rsidP="005F6504">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 xml:space="preserve">τ= </m:t>
        </m:r>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t</m:t>
                </m:r>
              </m:sub>
            </m:sSub>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H</m:t>
                </m:r>
              </m:e>
              <m:sub>
                <m:r>
                  <w:rPr>
                    <w:rFonts w:ascii="Cambria Math" w:hAnsi="Cambria Math"/>
                    <w:lang w:val="es-ES_tradnl"/>
                  </w:rPr>
                  <m:t>t</m:t>
                </m:r>
              </m:sub>
              <m:sup>
                <m:r>
                  <m:rPr>
                    <m:sty m:val="p"/>
                  </m:rPr>
                  <w:rPr>
                    <w:rFonts w:ascii="Cambria Math" w:hAnsi="Cambria Math"/>
                    <w:lang w:val="es-ES_tradnl"/>
                  </w:rPr>
                  <m:t>2</m:t>
                </m:r>
              </m:sup>
            </m:sSubSup>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3</m:t>
                </m:r>
              </m:sub>
            </m:sSub>
          </m:den>
        </m:f>
      </m:oMath>
      <w:r w:rsidR="00E07CD5">
        <w:rPr>
          <w:lang w:val="es-ES_tradnl"/>
        </w:rPr>
        <w:t xml:space="preserve">                (</w:t>
      </w:r>
      <w:proofErr w:type="gramStart"/>
      <w:r w:rsidR="00E07CD5">
        <w:rPr>
          <w:lang w:val="es-ES_tradnl"/>
        </w:rPr>
        <w:t>grados</w:t>
      </w:r>
      <w:proofErr w:type="gramEnd"/>
      <w:r w:rsidR="00E07CD5">
        <w:rPr>
          <w:lang w:val="es-ES_tradnl"/>
        </w:rPr>
        <w:t>)</w:t>
      </w:r>
      <w:r w:rsidR="00E07CD5">
        <w:rPr>
          <w:lang w:val="es-ES_tradnl"/>
        </w:rPr>
        <w:tab/>
        <w:t>(28</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1</m:t>
            </m:r>
          </m:sub>
        </m:sSub>
        <m:r>
          <m:rPr>
            <m:sty m:val="p"/>
          </m:rPr>
          <w:rPr>
            <w:rFonts w:ascii="Cambria Math" w:hAnsi="Cambria Math"/>
            <w:lang w:val="es-ES_tradnl"/>
          </w:rPr>
          <m:t>=1,314+0,6437θ+0,02869</m:t>
        </m:r>
        <m:sSup>
          <m:sSupPr>
            <m:ctrlPr>
              <w:rPr>
                <w:rFonts w:ascii="Cambria Math" w:hAnsi="Cambria Math"/>
                <w:lang w:val="es-ES_tradnl"/>
              </w:rPr>
            </m:ctrlPr>
          </m:sSupPr>
          <m:e>
            <m:r>
              <m:rPr>
                <m:sty m:val="p"/>
              </m:rPr>
              <w:rPr>
                <w:rFonts w:ascii="Cambria Math" w:hAnsi="Cambria Math"/>
                <w:lang w:val="es-ES_tradnl"/>
              </w:rPr>
              <m:t>θ</m:t>
            </m:r>
          </m:e>
          <m:sup>
            <m:r>
              <m:rPr>
                <m:sty m:val="p"/>
              </m:rPr>
              <w:rPr>
                <w:rFonts w:ascii="Cambria Math" w:hAnsi="Cambria Math"/>
                <w:lang w:val="es-ES_tradnl"/>
              </w:rPr>
              <m:t>2</m:t>
            </m:r>
          </m:sup>
        </m:sSup>
      </m:oMath>
      <w:r w:rsidR="00E07CD5">
        <w:rPr>
          <w:lang w:val="es-ES_tradnl"/>
        </w:rPr>
        <w:tab/>
        <w:t>(28</w:t>
      </w:r>
      <w:r w:rsidRPr="00152A39">
        <w:rPr>
          <w:lang w:val="es-ES_tradnl"/>
        </w:rPr>
        <w:t>a)</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2</m:t>
            </m:r>
          </m:sub>
        </m:sSub>
        <m:r>
          <m:rPr>
            <m:sty m:val="p"/>
          </m:rPr>
          <w:rPr>
            <w:rFonts w:ascii="Cambria Math" w:hAnsi="Cambria Math"/>
            <w:lang w:val="es-ES_tradnl"/>
          </w:rPr>
          <m:t xml:space="preserve">=0,2305+0,09428θ+0,01096 </m:t>
        </m:r>
        <m:sSup>
          <m:sSupPr>
            <m:ctrlPr>
              <w:rPr>
                <w:rFonts w:ascii="Cambria Math" w:hAnsi="Cambria Math"/>
                <w:lang w:val="es-ES_tradnl"/>
              </w:rPr>
            </m:ctrlPr>
          </m:sSupPr>
          <m:e>
            <m:r>
              <m:rPr>
                <m:sty m:val="p"/>
              </m:rPr>
              <w:rPr>
                <w:rFonts w:ascii="Cambria Math" w:hAnsi="Cambria Math"/>
                <w:lang w:val="es-ES_tradnl"/>
              </w:rPr>
              <m:t>θ</m:t>
            </m:r>
          </m:e>
          <m:sup>
            <m:r>
              <m:rPr>
                <m:sty m:val="p"/>
              </m:rPr>
              <w:rPr>
                <w:rFonts w:ascii="Cambria Math" w:hAnsi="Cambria Math"/>
                <w:lang w:val="es-ES_tradnl"/>
              </w:rPr>
              <m:t>2</m:t>
            </m:r>
          </m:sup>
        </m:sSup>
      </m:oMath>
      <w:r w:rsidR="00E07CD5">
        <w:rPr>
          <w:lang w:val="es-ES_tradnl"/>
        </w:rPr>
        <w:tab/>
        <w:t>(28</w:t>
      </w:r>
      <w:r w:rsidRPr="00152A39">
        <w:rPr>
          <w:lang w:val="es-ES_tradnl"/>
        </w:rPr>
        <w:t>b)</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3</m:t>
            </m:r>
          </m:sub>
        </m:sSub>
        <m:r>
          <m:rPr>
            <m:sty m:val="p"/>
          </m:rPr>
          <w:rPr>
            <w:rFonts w:ascii="Cambria Math" w:hAnsi="Cambria Math"/>
            <w:lang w:val="es-ES_tradnl"/>
          </w:rPr>
          <m:t>=0,008583</m:t>
        </m:r>
      </m:oMath>
      <w:r w:rsidR="00E07CD5">
        <w:rPr>
          <w:lang w:val="es-ES_tradnl"/>
        </w:rPr>
        <w:tab/>
        <w:t>(28</w:t>
      </w:r>
      <w:r w:rsidRPr="00152A39">
        <w:rPr>
          <w:lang w:val="es-ES_tradnl"/>
        </w:rPr>
        <w:t>c)</w:t>
      </w:r>
    </w:p>
    <w:p w:rsidR="005F6504" w:rsidRPr="00152A39" w:rsidRDefault="005F6504" w:rsidP="005F6504">
      <w:pPr>
        <w:rPr>
          <w:lang w:val="es-ES_tradnl"/>
        </w:rPr>
      </w:pPr>
    </w:p>
    <w:p w:rsidR="005F6504" w:rsidRPr="00152A39" w:rsidRDefault="005F6504" w:rsidP="005F6504">
      <w:pPr>
        <w:rPr>
          <w:lang w:val="es-ES_tradnl"/>
        </w:rPr>
      </w:pPr>
    </w:p>
    <w:p w:rsidR="005F6504" w:rsidRPr="00152A39" w:rsidRDefault="005F6504" w:rsidP="005F6504">
      <w:pPr>
        <w:pStyle w:val="AppendixNoTitle"/>
        <w:rPr>
          <w:rFonts w:ascii="Times New Roman Bold" w:hAnsi="Times New Roman Bold"/>
          <w:lang w:val="es-ES_tradnl"/>
        </w:rPr>
      </w:pPr>
      <w:r w:rsidRPr="00152A39">
        <w:rPr>
          <w:lang w:val="es-ES_tradnl"/>
        </w:rPr>
        <w:lastRenderedPageBreak/>
        <w:t>Adjunto C</w:t>
      </w:r>
      <w:r w:rsidRPr="00152A39">
        <w:rPr>
          <w:bCs/>
          <w:caps/>
          <w:lang w:val="es-ES_tradnl"/>
        </w:rPr>
        <w:t xml:space="preserve"> </w:t>
      </w:r>
      <w:r w:rsidRPr="00152A39">
        <w:rPr>
          <w:bCs/>
          <w:caps/>
          <w:lang w:val="es-ES_tradnl"/>
        </w:rPr>
        <w:br/>
      </w:r>
      <w:r w:rsidRPr="00152A39">
        <w:rPr>
          <w:bCs/>
          <w:lang w:val="es-ES_tradnl"/>
        </w:rPr>
        <w:t>al Anexo 1</w:t>
      </w:r>
      <w:r w:rsidRPr="00152A39">
        <w:rPr>
          <w:lang w:val="es-ES_tradnl"/>
        </w:rPr>
        <w:br/>
      </w:r>
      <w:r w:rsidRPr="00152A39">
        <w:rPr>
          <w:lang w:val="es-ES_tradnl"/>
        </w:rPr>
        <w:br/>
      </w:r>
      <w:r w:rsidRPr="00152A39">
        <w:rPr>
          <w:rFonts w:ascii="Times New Roman Bold" w:hAnsi="Times New Roman Bold"/>
          <w:lang w:val="es-ES_tradnl"/>
        </w:rPr>
        <w:t>Atenuación debida a los gases atmosféricos</w:t>
      </w:r>
    </w:p>
    <w:p w:rsidR="005F6504" w:rsidRPr="00152A39" w:rsidRDefault="005F6504" w:rsidP="005F6504">
      <w:pPr>
        <w:pStyle w:val="Heading2"/>
        <w:rPr>
          <w:lang w:val="es-ES_tradnl"/>
        </w:rPr>
      </w:pPr>
      <w:r w:rsidRPr="00152A39">
        <w:rPr>
          <w:lang w:val="es-ES_tradnl"/>
        </w:rPr>
        <w:t>C.1</w:t>
      </w:r>
      <w:r w:rsidRPr="00152A39">
        <w:rPr>
          <w:lang w:val="es-ES_tradnl"/>
        </w:rPr>
        <w:tab/>
        <w:t>Introducción</w:t>
      </w:r>
    </w:p>
    <w:p w:rsidR="005F6504" w:rsidRPr="00152A39" w:rsidRDefault="005F6504" w:rsidP="005F6504">
      <w:pPr>
        <w:rPr>
          <w:lang w:val="es-ES_tradnl"/>
        </w:rPr>
      </w:pPr>
      <w:r w:rsidRPr="00152A39">
        <w:rPr>
          <w:lang w:val="es-ES_tradnl"/>
        </w:rPr>
        <w:t>Este Adjunto presenta un procedimiento para evaluar la atenuación debida a los gases atmosféricos para un trayecto Tierra-espacio, teniendo en cuenta la frecuencia, la densidad de vapor de agua en la superficie, la altitud de la estación, la altitud del suelo y el ángulo de elevación en el extremo del trayecto situado sobre la Tierra. La atenuación específica se calcula según la Recomendación UIT</w:t>
      </w:r>
      <w:r w:rsidRPr="00152A39">
        <w:rPr>
          <w:lang w:val="es-ES_tradnl"/>
        </w:rPr>
        <w:noBreakHyphen/>
        <w:t>R P.676 utilizando el método de raya por raya. La atenuación se suma a lo largo de las capas atmosféricas utilizando el principio general empleado en la Recomendación UIT-R P.676, con material adicional proveniente de las Recomendaciones UIT-R P.453 y P.835, y se amplía a ángulos de elevación negativos, lo que puede ocurrir en determinadas situaciones, particularmente en terrenos ondulados si la estación situada sobre la Tierra se encuentra muy por encima del nivel del mar.</w:t>
      </w:r>
    </w:p>
    <w:p w:rsidR="005F6504" w:rsidRPr="00152A39" w:rsidRDefault="005F6504" w:rsidP="005F6504">
      <w:pPr>
        <w:rPr>
          <w:lang w:val="es-ES_tradnl"/>
        </w:rPr>
      </w:pPr>
      <w:r w:rsidRPr="00152A39">
        <w:rPr>
          <w:lang w:val="es-ES_tradnl"/>
        </w:rPr>
        <w:t>Es válido para altitudes de estación de hasta 10 km por encima del nivel del mar y hasta 1 000 GHz.</w:t>
      </w:r>
    </w:p>
    <w:p w:rsidR="005F6504" w:rsidRPr="00152A39" w:rsidRDefault="005F6504" w:rsidP="005F6504">
      <w:pPr>
        <w:rPr>
          <w:lang w:val="es-ES_tradnl"/>
        </w:rPr>
      </w:pPr>
      <w:r w:rsidRPr="00152A39">
        <w:rPr>
          <w:lang w:val="es-ES_tradnl"/>
        </w:rPr>
        <w:t>El método principal se describe en el § C.2. Los § C.3 a C.6 describen elementos del método que se invocan cuando es preciso en secciones anteriores de este Adjunto. Los § C.2 a C.5 se describen ambas como procedimientos paso a paso numerando los pasos a partir del 1 en cada caso.</w:t>
      </w:r>
    </w:p>
    <w:p w:rsidR="005F6504" w:rsidRPr="00152A39" w:rsidRDefault="005F6504" w:rsidP="005F6504">
      <w:pPr>
        <w:pStyle w:val="Heading2"/>
        <w:rPr>
          <w:lang w:val="es-ES_tradnl"/>
        </w:rPr>
      </w:pPr>
      <w:r w:rsidRPr="00152A39">
        <w:rPr>
          <w:lang w:val="es-ES_tradnl"/>
        </w:rPr>
        <w:t>C.2</w:t>
      </w:r>
      <w:r w:rsidRPr="00152A39">
        <w:rPr>
          <w:lang w:val="es-ES_tradnl"/>
        </w:rPr>
        <w:tab/>
        <w:t xml:space="preserve">Atenuación debida a los gases atmosféricos en un trayecto Tierra-espacio </w:t>
      </w:r>
    </w:p>
    <w:p w:rsidR="005F6504" w:rsidRPr="00152A39" w:rsidRDefault="005F6504" w:rsidP="005F6504">
      <w:pPr>
        <w:rPr>
          <w:lang w:val="es-ES_tradnl"/>
        </w:rPr>
      </w:pPr>
      <w:r w:rsidRPr="00152A39">
        <w:rPr>
          <w:lang w:val="es-ES_tradnl"/>
        </w:rPr>
        <w:t>Los datos de entrada para el cálculo son:</w:t>
      </w:r>
    </w:p>
    <w:p w:rsidR="005F6504" w:rsidRPr="00152A39" w:rsidRDefault="005F6504" w:rsidP="005F6504">
      <w:pPr>
        <w:pStyle w:val="Equationlegend"/>
        <w:rPr>
          <w:lang w:val="es-ES_tradnl"/>
        </w:rPr>
      </w:pPr>
      <w:r w:rsidRPr="00152A39">
        <w:rPr>
          <w:lang w:val="es-ES_tradnl"/>
        </w:rPr>
        <w:tab/>
      </w:r>
      <w:r w:rsidRPr="00152A39">
        <w:rPr>
          <w:i/>
          <w:iCs/>
          <w:lang w:val="es-ES_tradnl"/>
        </w:rPr>
        <w:t>H</w:t>
      </w:r>
      <w:r w:rsidRPr="00152A39">
        <w:rPr>
          <w:i/>
          <w:iCs/>
          <w:vertAlign w:val="subscript"/>
          <w:lang w:val="es-ES_tradnl"/>
        </w:rPr>
        <w:t>t</w:t>
      </w:r>
      <w:r w:rsidRPr="00152A39">
        <w:rPr>
          <w:lang w:val="es-ES_tradnl"/>
        </w:rPr>
        <w:tab/>
        <w:t>altitud de la estación situada sobre la Tierra (km sobre el nivel del mar)</w:t>
      </w:r>
    </w:p>
    <w:p w:rsidR="005F6504" w:rsidRPr="00152A39" w:rsidRDefault="005F6504" w:rsidP="005F6504">
      <w:pPr>
        <w:pStyle w:val="Equationlegend"/>
        <w:rPr>
          <w:lang w:val="es-ES_tradnl"/>
        </w:rPr>
      </w:pPr>
      <w:r w:rsidRPr="00152A39">
        <w:rPr>
          <w:lang w:val="es-ES_tradnl"/>
        </w:rPr>
        <w:tab/>
      </w:r>
      <w:r w:rsidRPr="00152A39">
        <w:rPr>
          <w:i/>
          <w:iCs/>
          <w:lang w:val="es-ES_tradnl"/>
        </w:rPr>
        <w:t>H</w:t>
      </w:r>
      <w:r w:rsidRPr="00152A39">
        <w:rPr>
          <w:i/>
          <w:iCs/>
          <w:vertAlign w:val="subscript"/>
          <w:lang w:val="es-ES_tradnl"/>
        </w:rPr>
        <w:t>g</w:t>
      </w:r>
      <w:r w:rsidRPr="00152A39">
        <w:rPr>
          <w:lang w:val="es-ES_tradnl"/>
        </w:rPr>
        <w:t>:</w:t>
      </w:r>
      <w:r w:rsidRPr="00152A39">
        <w:rPr>
          <w:lang w:val="es-ES_tradnl"/>
        </w:rPr>
        <w:tab/>
        <w:t>altitud del terreno en la estación situada sobre la Tierra (km sobre el nivel del mar)</w:t>
      </w:r>
    </w:p>
    <w:p w:rsidR="005F6504" w:rsidRPr="00152A39" w:rsidRDefault="005F6504" w:rsidP="005F6504">
      <w:pPr>
        <w:pStyle w:val="Equationlegend"/>
        <w:rPr>
          <w:lang w:val="es-ES_tradnl"/>
        </w:rPr>
      </w:pPr>
      <w:r w:rsidRPr="00152A39">
        <w:rPr>
          <w:lang w:val="es-ES_tradnl"/>
        </w:rPr>
        <w:tab/>
      </w:r>
      <w:r w:rsidRPr="00152A39">
        <w:rPr>
          <w:lang w:val="es-ES_tradnl"/>
        </w:rPr>
        <w:sym w:font="Symbol" w:char="F071"/>
      </w:r>
      <w:r w:rsidRPr="00152A39">
        <w:rPr>
          <w:lang w:val="es-ES_tradnl"/>
        </w:rPr>
        <w:t>:</w:t>
      </w:r>
      <w:r w:rsidRPr="00152A39">
        <w:rPr>
          <w:lang w:val="es-ES_tradnl"/>
        </w:rPr>
        <w:tab/>
      </w:r>
      <w:proofErr w:type="gramStart"/>
      <w:r w:rsidRPr="00152A39">
        <w:rPr>
          <w:lang w:val="es-ES_tradnl"/>
        </w:rPr>
        <w:t>ángulo</w:t>
      </w:r>
      <w:proofErr w:type="gramEnd"/>
      <w:r w:rsidRPr="00152A39">
        <w:rPr>
          <w:lang w:val="es-ES_tradnl"/>
        </w:rPr>
        <w:t xml:space="preserve"> de elevación aparente del rayo en la estación situada sobre la Tierra (grados)</w:t>
      </w:r>
    </w:p>
    <w:p w:rsidR="005F6504" w:rsidRPr="00152A39" w:rsidRDefault="005F6504" w:rsidP="005F6504">
      <w:pPr>
        <w:pStyle w:val="Equationlegend"/>
        <w:rPr>
          <w:lang w:val="es-ES_tradnl"/>
        </w:rPr>
      </w:pPr>
      <w:r w:rsidRPr="00152A39">
        <w:rPr>
          <w:lang w:val="es-ES_tradnl"/>
        </w:rPr>
        <w:tab/>
      </w:r>
      <w:r w:rsidRPr="00152A39">
        <w:rPr>
          <w:lang w:val="es-ES_tradnl"/>
        </w:rPr>
        <w:sym w:font="Symbol" w:char="F072"/>
      </w:r>
      <w:r w:rsidRPr="00152A39">
        <w:rPr>
          <w:vertAlign w:val="subscript"/>
          <w:lang w:val="es-ES_tradnl"/>
        </w:rPr>
        <w:t>0</w:t>
      </w:r>
      <w:r w:rsidRPr="00152A39">
        <w:rPr>
          <w:lang w:val="es-ES_tradnl"/>
        </w:rPr>
        <w:t>:</w:t>
      </w:r>
      <w:r w:rsidRPr="00152A39">
        <w:rPr>
          <w:lang w:val="es-ES_tradnl"/>
        </w:rPr>
        <w:tab/>
        <w:t>densidad de vapor de agua en la superficie (g/m</w:t>
      </w:r>
      <w:r w:rsidRPr="00152A39">
        <w:rPr>
          <w:vertAlign w:val="superscript"/>
          <w:lang w:val="es-ES_tradnl"/>
        </w:rPr>
        <w:t>3</w:t>
      </w:r>
      <w:r w:rsidRPr="00152A39">
        <w:rPr>
          <w:lang w:val="es-ES_tradnl"/>
        </w:rPr>
        <w:t>)</w:t>
      </w:r>
    </w:p>
    <w:p w:rsidR="005F6504" w:rsidRPr="00152A39" w:rsidRDefault="005F6504" w:rsidP="005F6504">
      <w:pPr>
        <w:pStyle w:val="Equationlegend"/>
        <w:rPr>
          <w:lang w:val="es-ES_tradnl"/>
        </w:rPr>
      </w:pPr>
      <w:r w:rsidRPr="00152A39">
        <w:rPr>
          <w:lang w:val="es-ES_tradnl"/>
        </w:rPr>
        <w:tab/>
      </w:r>
      <w:proofErr w:type="gramStart"/>
      <w:r w:rsidRPr="00152A39">
        <w:rPr>
          <w:i/>
          <w:iCs/>
          <w:lang w:val="es-ES_tradnl"/>
        </w:rPr>
        <w:t>f</w:t>
      </w:r>
      <w:proofErr w:type="gramEnd"/>
      <w:r w:rsidRPr="00152A39">
        <w:rPr>
          <w:lang w:val="es-ES_tradnl"/>
        </w:rPr>
        <w:t>:</w:t>
      </w:r>
      <w:r w:rsidRPr="00152A39">
        <w:rPr>
          <w:lang w:val="es-ES_tradnl"/>
        </w:rPr>
        <w:tab/>
        <w:t>frecuencia (GHz).</w:t>
      </w:r>
    </w:p>
    <w:p w:rsidR="005F6504" w:rsidRPr="00152A39" w:rsidRDefault="005F6504" w:rsidP="005F6504">
      <w:pPr>
        <w:pStyle w:val="Headingi"/>
        <w:rPr>
          <w:lang w:val="es-ES_tradnl"/>
        </w:rPr>
      </w:pPr>
      <w:r w:rsidRPr="00152A39">
        <w:rPr>
          <w:lang w:val="es-ES_tradnl"/>
        </w:rPr>
        <w:t xml:space="preserve">Método </w:t>
      </w:r>
      <w:proofErr w:type="gramStart"/>
      <w:r w:rsidRPr="00152A39">
        <w:rPr>
          <w:lang w:val="es-ES_tradnl"/>
        </w:rPr>
        <w:t>paso</w:t>
      </w:r>
      <w:proofErr w:type="gramEnd"/>
      <w:r w:rsidRPr="00152A39">
        <w:rPr>
          <w:lang w:val="es-ES_tradnl"/>
        </w:rPr>
        <w:t xml:space="preserve"> a paso</w:t>
      </w:r>
    </w:p>
    <w:p w:rsidR="005F6504" w:rsidRPr="00152A39" w:rsidRDefault="005F6504" w:rsidP="005F6504">
      <w:pPr>
        <w:rPr>
          <w:lang w:val="es-ES_tradnl"/>
        </w:rPr>
      </w:pPr>
      <w:r w:rsidRPr="00152A39">
        <w:rPr>
          <w:i/>
          <w:lang w:val="es-ES_tradnl"/>
        </w:rPr>
        <w:t>Paso 1:</w:t>
      </w:r>
      <w:proofErr w:type="gramStart"/>
      <w:r w:rsidRPr="00152A39">
        <w:rPr>
          <w:lang w:val="es-ES_tradnl"/>
        </w:rPr>
        <w:t>  Inicializar</w:t>
      </w:r>
      <w:proofErr w:type="gramEnd"/>
      <w:r w:rsidRPr="00152A39">
        <w:rPr>
          <w:lang w:val="es-ES_tradnl"/>
        </w:rPr>
        <w:t xml:space="preserve"> un acumulador para la atenuación </w:t>
      </w:r>
    </w:p>
    <w:p w:rsidR="005F6504" w:rsidRPr="00152A39" w:rsidRDefault="005F6504" w:rsidP="00E07CD5">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s-ES_tradnl"/>
          </w:rPr>
          <m:t>=0</m:t>
        </m:r>
      </m:oMath>
      <w:r w:rsidRPr="00152A39">
        <w:rPr>
          <w:lang w:val="es-ES_tradnl"/>
        </w:rPr>
        <w:t xml:space="preserve">                (</w:t>
      </w:r>
      <w:proofErr w:type="gramStart"/>
      <w:r w:rsidRPr="00152A39">
        <w:rPr>
          <w:lang w:val="es-ES_tradnl"/>
        </w:rPr>
        <w:t>dB</w:t>
      </w:r>
      <w:proofErr w:type="gramEnd"/>
      <w:r w:rsidRPr="00152A39">
        <w:rPr>
          <w:lang w:val="es-ES_tradnl"/>
        </w:rPr>
        <w:t>)</w:t>
      </w:r>
      <w:r w:rsidRPr="00152A39">
        <w:rPr>
          <w:lang w:val="es-ES_tradnl"/>
        </w:rPr>
        <w:tab/>
        <w:t>(</w:t>
      </w:r>
      <w:r w:rsidR="00E07CD5">
        <w:rPr>
          <w:lang w:val="es-ES_tradnl"/>
        </w:rPr>
        <w:t>29</w:t>
      </w:r>
      <w:r w:rsidRPr="00152A39">
        <w:rPr>
          <w:lang w:val="es-ES_tradnl"/>
        </w:rPr>
        <w:t>)</w:t>
      </w:r>
    </w:p>
    <w:p w:rsidR="005F6504" w:rsidRPr="00152A39" w:rsidRDefault="005F6504" w:rsidP="005F6504">
      <w:pPr>
        <w:rPr>
          <w:lang w:val="es-ES_tradnl"/>
        </w:rPr>
      </w:pPr>
      <w:r w:rsidRPr="00152A39">
        <w:rPr>
          <w:i/>
          <w:lang w:val="es-ES_tradnl"/>
        </w:rPr>
        <w:t>Paso 2:</w:t>
      </w:r>
      <w:proofErr w:type="gramStart"/>
      <w:r w:rsidRPr="00152A39">
        <w:rPr>
          <w:lang w:val="es-ES_tradnl"/>
        </w:rPr>
        <w:t>  Inicializar</w:t>
      </w:r>
      <w:proofErr w:type="gramEnd"/>
      <w:r w:rsidRPr="00152A39">
        <w:rPr>
          <w:lang w:val="es-ES_tradnl"/>
        </w:rPr>
        <w:t xml:space="preserve"> la altitud del rayo:</w:t>
      </w:r>
    </w:p>
    <w:p w:rsidR="005F6504" w:rsidRPr="00152A39" w:rsidRDefault="005F6504" w:rsidP="00E07CD5">
      <w:pPr>
        <w:pStyle w:val="Equation"/>
        <w:rPr>
          <w:lang w:val="es-ES_tradnl"/>
        </w:rPr>
      </w:pPr>
      <w:r w:rsidRPr="00152A39">
        <w:rPr>
          <w:lang w:val="es-ES_tradnl"/>
        </w:rPr>
        <w:tab/>
      </w:r>
      <w:r w:rsidRPr="00152A39">
        <w:rPr>
          <w:lang w:val="es-ES_tradnl"/>
        </w:rPr>
        <w:tab/>
      </w:r>
      <m:oMath>
        <m:r>
          <w:rPr>
            <w:rFonts w:ascii="Cambria Math" w:hAnsi="Cambria Math"/>
            <w:lang w:val="es-ES_tradnl"/>
          </w:rPr>
          <m:t>h=</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t</m:t>
            </m:r>
          </m:sub>
        </m:sSub>
      </m:oMath>
      <w:r w:rsidRPr="00152A39">
        <w:rPr>
          <w:lang w:val="es-ES_tradnl"/>
        </w:rPr>
        <w:t xml:space="preserve">               </w:t>
      </w:r>
      <w:r w:rsidR="00E07CD5">
        <w:rPr>
          <w:lang w:val="es-ES_tradnl"/>
        </w:rPr>
        <w:t xml:space="preserve"> (</w:t>
      </w:r>
      <w:proofErr w:type="gramStart"/>
      <w:r w:rsidR="00E07CD5">
        <w:rPr>
          <w:lang w:val="es-ES_tradnl"/>
        </w:rPr>
        <w:t>km</w:t>
      </w:r>
      <w:proofErr w:type="gramEnd"/>
      <w:r w:rsidR="00E07CD5">
        <w:rPr>
          <w:lang w:val="es-ES_tradnl"/>
        </w:rPr>
        <w:t xml:space="preserve"> sobre el nivel del mar)</w:t>
      </w:r>
      <w:r w:rsidR="00E07CD5">
        <w:rPr>
          <w:lang w:val="es-ES_tradnl"/>
        </w:rPr>
        <w:tab/>
        <w:t>(30</w:t>
      </w:r>
      <w:r w:rsidRPr="00152A39">
        <w:rPr>
          <w:lang w:val="es-ES_tradnl"/>
        </w:rPr>
        <w:t>)</w:t>
      </w:r>
    </w:p>
    <w:p w:rsidR="005F6504" w:rsidRPr="00152A39" w:rsidRDefault="005F6504" w:rsidP="005F6504">
      <w:pPr>
        <w:rPr>
          <w:lang w:val="es-ES_tradnl"/>
        </w:rPr>
      </w:pPr>
      <w:r w:rsidRPr="00152A39">
        <w:rPr>
          <w:i/>
          <w:lang w:val="es-ES_tradnl"/>
        </w:rPr>
        <w:t>Paso 3:</w:t>
      </w:r>
      <w:proofErr w:type="gramStart"/>
      <w:r w:rsidRPr="00152A39">
        <w:rPr>
          <w:lang w:val="es-ES_tradnl"/>
        </w:rPr>
        <w:t>  Inicializar</w:t>
      </w:r>
      <w:proofErr w:type="gramEnd"/>
      <w:r w:rsidRPr="00152A39">
        <w:rPr>
          <w:lang w:val="es-ES_tradnl"/>
        </w:rPr>
        <w:t xml:space="preserve"> el ángulo del rayo relativo a la vertical:</w:t>
      </w:r>
    </w:p>
    <w:p w:rsidR="005F6504" w:rsidRPr="00152A39" w:rsidRDefault="005F6504" w:rsidP="005F6504">
      <w:pPr>
        <w:pStyle w:val="Blanc"/>
        <w:rPr>
          <w:lang w:val="es-ES_tradnl"/>
        </w:rPr>
      </w:pPr>
    </w:p>
    <w:p w:rsidR="005F6504" w:rsidRPr="00152A39" w:rsidRDefault="005F6504" w:rsidP="005F6504">
      <w:pPr>
        <w:pStyle w:val="Equation"/>
        <w:rPr>
          <w:lang w:val="es-ES_tradnl"/>
        </w:rPr>
      </w:pPr>
      <w:r w:rsidRPr="00152A39">
        <w:rPr>
          <w:lang w:val="es-ES_tradnl"/>
        </w:rPr>
        <w:tab/>
      </w:r>
      <w:r w:rsidRPr="00152A39">
        <w:rPr>
          <w:lang w:val="es-ES_tradnl"/>
        </w:rPr>
        <w:tab/>
      </w:r>
      <m:oMath>
        <m:r>
          <m:rPr>
            <m:sty m:val="p"/>
          </m:rPr>
          <w:rPr>
            <w:rFonts w:ascii="Cambria Math" w:hAnsi="Cambria Math"/>
            <w:sz w:val="28"/>
            <w:lang w:val="es-ES_tradnl"/>
          </w:rPr>
          <m:t>β=</m:t>
        </m:r>
        <m:d>
          <m:dPr>
            <m:ctrlPr>
              <w:rPr>
                <w:rFonts w:ascii="Cambria Math" w:hAnsi="Cambria Math"/>
                <w:sz w:val="28"/>
                <w:lang w:val="es-ES_tradnl"/>
              </w:rPr>
            </m:ctrlPr>
          </m:dPr>
          <m:e>
            <m:r>
              <m:rPr>
                <m:sty m:val="p"/>
              </m:rPr>
              <w:rPr>
                <w:rFonts w:ascii="Cambria Math" w:hAnsi="Cambria Math"/>
                <w:sz w:val="28"/>
                <w:lang w:val="es-ES_tradnl"/>
              </w:rPr>
              <m:t>90-</m:t>
            </m:r>
            <m:d>
              <m:dPr>
                <m:begChr m:val="|"/>
                <m:endChr m:val="|"/>
                <m:ctrlPr>
                  <w:rPr>
                    <w:rFonts w:ascii="Cambria Math" w:hAnsi="Cambria Math"/>
                    <w:sz w:val="28"/>
                    <w:lang w:val="es-ES_tradnl"/>
                  </w:rPr>
                </m:ctrlPr>
              </m:dPr>
              <m:e>
                <m:r>
                  <m:rPr>
                    <m:sty m:val="p"/>
                  </m:rPr>
                  <w:rPr>
                    <w:rFonts w:ascii="Cambria Math" w:hAnsi="Cambria Math"/>
                    <w:sz w:val="28"/>
                    <w:lang w:val="es-ES_tradnl"/>
                  </w:rPr>
                  <m:t>θ</m:t>
                </m:r>
              </m:e>
            </m:d>
          </m:e>
        </m:d>
        <m:f>
          <m:fPr>
            <m:ctrlPr>
              <w:rPr>
                <w:rFonts w:ascii="Cambria Math" w:hAnsi="Cambria Math"/>
                <w:sz w:val="28"/>
                <w:lang w:val="es-ES_tradnl"/>
              </w:rPr>
            </m:ctrlPr>
          </m:fPr>
          <m:num>
            <m:r>
              <m:rPr>
                <m:sty m:val="p"/>
              </m:rPr>
              <w:rPr>
                <w:rFonts w:ascii="Cambria Math" w:hAnsi="Cambria Math"/>
                <w:sz w:val="28"/>
                <w:lang w:val="es-ES_tradnl"/>
              </w:rPr>
              <m:t>π</m:t>
            </m:r>
          </m:num>
          <m:den>
            <m:r>
              <m:rPr>
                <m:sty m:val="p"/>
              </m:rPr>
              <w:rPr>
                <w:rFonts w:ascii="Cambria Math" w:hAnsi="Cambria Math"/>
                <w:sz w:val="28"/>
                <w:lang w:val="es-ES_tradnl"/>
              </w:rPr>
              <m:t>180</m:t>
            </m:r>
          </m:den>
        </m:f>
      </m:oMath>
      <w:r w:rsidR="00E07CD5">
        <w:rPr>
          <w:lang w:val="es-ES_tradnl"/>
        </w:rPr>
        <w:t xml:space="preserve">                (</w:t>
      </w:r>
      <w:proofErr w:type="gramStart"/>
      <w:r w:rsidR="00E07CD5">
        <w:rPr>
          <w:lang w:val="es-ES_tradnl"/>
        </w:rPr>
        <w:t>radianes</w:t>
      </w:r>
      <w:proofErr w:type="gramEnd"/>
      <w:r w:rsidR="00E07CD5">
        <w:rPr>
          <w:lang w:val="es-ES_tradnl"/>
        </w:rPr>
        <w:t>)</w:t>
      </w:r>
      <w:r w:rsidR="00E07CD5">
        <w:rPr>
          <w:lang w:val="es-ES_tradnl"/>
        </w:rPr>
        <w:tab/>
        <w:t>(31</w:t>
      </w:r>
      <w:r w:rsidRPr="00152A39">
        <w:rPr>
          <w:lang w:val="es-ES_tradnl"/>
        </w:rPr>
        <w:t>)</w:t>
      </w:r>
    </w:p>
    <w:p w:rsidR="005F6504" w:rsidRPr="00152A39" w:rsidRDefault="005F6504" w:rsidP="005F6504">
      <w:pPr>
        <w:pStyle w:val="Blanc"/>
        <w:rPr>
          <w:lang w:val="es-ES_tradnl"/>
        </w:rPr>
      </w:pPr>
    </w:p>
    <w:p w:rsidR="005F6504" w:rsidRPr="00152A39" w:rsidRDefault="005F6504" w:rsidP="005F6504">
      <w:pPr>
        <w:rPr>
          <w:lang w:val="es-ES_tradnl"/>
        </w:rPr>
      </w:pPr>
      <w:r w:rsidRPr="00152A39">
        <w:rPr>
          <w:lang w:val="es-ES_tradnl"/>
        </w:rPr>
        <w:t>El ángulo se formula aquí en radianes. Se usa únicamente en funciones trigonométricas y por lo tanto deberá estar en las unidades apropiadas para la implementación que se utilice. Por esta razón, las referencias subsiguientes al ángulo no incluyen unidades.</w:t>
      </w:r>
    </w:p>
    <w:p w:rsidR="005F6504" w:rsidRPr="00152A39" w:rsidRDefault="005F6504" w:rsidP="005F6504">
      <w:pPr>
        <w:keepNext/>
        <w:keepLines/>
        <w:rPr>
          <w:lang w:val="es-ES_tradnl"/>
        </w:rPr>
      </w:pPr>
      <w:r w:rsidRPr="00152A39">
        <w:rPr>
          <w:i/>
          <w:lang w:val="es-ES_tradnl"/>
        </w:rPr>
        <w:lastRenderedPageBreak/>
        <w:t>Paso 4:</w:t>
      </w:r>
      <w:proofErr w:type="gramStart"/>
      <w:r w:rsidRPr="00152A39">
        <w:rPr>
          <w:lang w:val="es-ES_tradnl"/>
        </w:rPr>
        <w:t>  Calcular</w:t>
      </w:r>
      <w:proofErr w:type="gramEnd"/>
      <w:r w:rsidRPr="00152A39">
        <w:rPr>
          <w:lang w:val="es-ES_tradnl"/>
        </w:rPr>
        <w:t xml:space="preserve"> la densidad de vapor de agua referida al nivel del mar:</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ρ</m:t>
            </m:r>
          </m:e>
          <m:sub>
            <m:r>
              <m:rPr>
                <m:sty m:val="p"/>
              </m:rPr>
              <w:rPr>
                <w:rFonts w:ascii="Cambria Math" w:hAnsi="Cambria Math"/>
                <w:lang w:val="en-GB"/>
              </w:rPr>
              <m:t>0</m:t>
            </m:r>
          </m:sub>
        </m:sSub>
        <m:func>
          <m:funcPr>
            <m:ctrlPr>
              <w:rPr>
                <w:rFonts w:ascii="Cambria Math" w:hAnsi="Cambria Math"/>
                <w:lang w:val="es-ES_tradnl"/>
              </w:rPr>
            </m:ctrlPr>
          </m:funcPr>
          <m:fName>
            <m:r>
              <m:rPr>
                <m:sty m:val="p"/>
              </m:rPr>
              <w:rPr>
                <w:rFonts w:ascii="Cambria Math" w:hAnsi="Cambria Math"/>
                <w:lang w:val="en-GB"/>
              </w:rPr>
              <m:t>exp</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g</m:t>
                        </m:r>
                      </m:sub>
                    </m:sSub>
                  </m:num>
                  <m:den>
                    <m:r>
                      <m:rPr>
                        <m:sty m:val="p"/>
                      </m:rPr>
                      <w:rPr>
                        <w:rFonts w:ascii="Cambria Math" w:hAnsi="Cambria Math"/>
                        <w:lang w:val="en-GB"/>
                      </w:rPr>
                      <m:t>2</m:t>
                    </m:r>
                  </m:den>
                </m:f>
              </m:e>
            </m:d>
          </m:e>
        </m:func>
      </m:oMath>
      <w:r w:rsidRPr="005F6504">
        <w:rPr>
          <w:lang w:val="en-GB"/>
        </w:rPr>
        <w:t xml:space="preserve">                (</w:t>
      </w:r>
      <w:proofErr w:type="gramStart"/>
      <w:r w:rsidRPr="005F6504">
        <w:rPr>
          <w:lang w:val="en-GB"/>
        </w:rPr>
        <w:t>g/m</w:t>
      </w:r>
      <w:r w:rsidRPr="005F6504">
        <w:rPr>
          <w:vertAlign w:val="superscript"/>
          <w:lang w:val="en-GB"/>
        </w:rPr>
        <w:t>3</w:t>
      </w:r>
      <w:proofErr w:type="gramEnd"/>
      <w:r w:rsidR="00E07CD5">
        <w:rPr>
          <w:lang w:val="en-GB"/>
        </w:rPr>
        <w:t>)</w:t>
      </w:r>
      <w:r w:rsidR="00E07CD5">
        <w:rPr>
          <w:lang w:val="en-GB"/>
        </w:rPr>
        <w:tab/>
        <w:t>(32</w:t>
      </w:r>
      <w:r w:rsidRPr="005F6504">
        <w:rPr>
          <w:lang w:val="en-GB"/>
        </w:rPr>
        <w:t>)</w:t>
      </w:r>
    </w:p>
    <w:p w:rsidR="005F6504" w:rsidRPr="00152A39" w:rsidRDefault="005F6504" w:rsidP="005F6504">
      <w:pPr>
        <w:rPr>
          <w:lang w:val="es-ES_tradnl"/>
        </w:rPr>
      </w:pPr>
      <w:r w:rsidRPr="00152A39">
        <w:rPr>
          <w:i/>
          <w:lang w:val="es-ES_tradnl"/>
        </w:rPr>
        <w:t>Paso 5:</w:t>
      </w:r>
      <w:r w:rsidRPr="00152A39">
        <w:rPr>
          <w:lang w:val="es-ES_tradnl"/>
        </w:rPr>
        <w:t xml:space="preserve">  Si </w:t>
      </w:r>
      <w:r w:rsidRPr="00152A39">
        <w:rPr>
          <w:lang w:val="es-ES_tradnl"/>
        </w:rPr>
        <w:sym w:font="Symbol" w:char="F071"/>
      </w:r>
      <w:r w:rsidRPr="00152A39">
        <w:rPr>
          <w:lang w:val="es-ES_tradnl"/>
        </w:rPr>
        <w:t xml:space="preserve"> &lt; 0, utilizar el método del § C.3 siguiente con los valores actuales de </w:t>
      </w:r>
      <w:r w:rsidRPr="00152A39">
        <w:rPr>
          <w:i/>
          <w:lang w:val="es-ES_tradnl"/>
        </w:rPr>
        <w:t>h</w:t>
      </w:r>
      <w:proofErr w:type="gramStart"/>
      <w:r w:rsidRPr="00152A39">
        <w:rPr>
          <w:lang w:val="es-ES_tradnl"/>
        </w:rPr>
        <w:t xml:space="preserve">, </w:t>
      </w:r>
      <w:r w:rsidRPr="00152A39">
        <w:rPr>
          <w:lang w:val="es-ES_tradnl"/>
        </w:rPr>
        <w:sym w:font="Symbol" w:char="F062"/>
      </w:r>
      <w:r w:rsidRPr="00152A39">
        <w:rPr>
          <w:lang w:val="es-ES_tradnl"/>
        </w:rPr>
        <w:t>,</w:t>
      </w:r>
      <w:proofErr w:type="gramEnd"/>
      <w:r w:rsidRPr="00152A39">
        <w:rPr>
          <w:lang w:val="es-ES_tradnl"/>
        </w:rPr>
        <w:t xml:space="preserve"> </w:t>
      </w:r>
      <w:r w:rsidRPr="00152A39">
        <w:rPr>
          <w:lang w:val="es-ES_tradnl"/>
        </w:rPr>
        <w:sym w:font="Symbol" w:char="F072"/>
      </w:r>
      <w:r w:rsidRPr="00152A39">
        <w:rPr>
          <w:i/>
          <w:vertAlign w:val="subscript"/>
          <w:lang w:val="es-ES_tradnl"/>
        </w:rPr>
        <w:t>s</w:t>
      </w:r>
      <w:r w:rsidRPr="00152A39">
        <w:rPr>
          <w:lang w:val="es-ES_tradnl"/>
        </w:rPr>
        <w:t xml:space="preserve">, </w:t>
      </w:r>
      <w:r w:rsidRPr="00152A39">
        <w:rPr>
          <w:i/>
          <w:lang w:val="es-ES_tradnl"/>
        </w:rPr>
        <w:t>f</w:t>
      </w:r>
      <w:r w:rsidRPr="00152A39">
        <w:rPr>
          <w:lang w:val="es-ES_tradnl"/>
        </w:rPr>
        <w:t xml:space="preserve"> y </w:t>
      </w:r>
      <w:r w:rsidRPr="00152A39">
        <w:rPr>
          <w:i/>
          <w:lang w:val="es-ES_tradnl"/>
        </w:rPr>
        <w:t>A</w:t>
      </w:r>
      <w:r w:rsidRPr="00152A39">
        <w:rPr>
          <w:i/>
          <w:vertAlign w:val="subscript"/>
          <w:lang w:val="es-ES_tradnl"/>
        </w:rPr>
        <w:t>acc</w:t>
      </w:r>
      <w:r w:rsidRPr="00152A39">
        <w:rPr>
          <w:lang w:val="es-ES_tradnl"/>
        </w:rPr>
        <w:t xml:space="preserve"> como datos de entrada, en otro caso, pasar al Paso 6. Cabe destacar que la ecuación (C.3) anterior da un valor positivo para </w:t>
      </w:r>
      <w:r w:rsidRPr="00152A39">
        <w:rPr>
          <w:lang w:val="es-ES_tradnl"/>
        </w:rPr>
        <w:sym w:font="Symbol" w:char="F062"/>
      </w:r>
      <w:r w:rsidRPr="00152A39">
        <w:rPr>
          <w:lang w:val="es-ES_tradnl"/>
        </w:rPr>
        <w:t xml:space="preserve"> incluso cuando </w:t>
      </w:r>
      <w:r w:rsidRPr="00152A39">
        <w:rPr>
          <w:lang w:val="es-ES_tradnl"/>
        </w:rPr>
        <w:sym w:font="Symbol" w:char="F071"/>
      </w:r>
      <w:r w:rsidRPr="00152A39">
        <w:rPr>
          <w:lang w:val="es-ES_tradnl"/>
        </w:rPr>
        <w:t xml:space="preserve"> es negativo.</w:t>
      </w:r>
    </w:p>
    <w:p w:rsidR="005F6504" w:rsidRPr="00152A39" w:rsidRDefault="005F6504" w:rsidP="005F6504">
      <w:pPr>
        <w:rPr>
          <w:lang w:val="es-ES_tradnl"/>
        </w:rPr>
      </w:pPr>
      <w:r w:rsidRPr="00152A39">
        <w:rPr>
          <w:lang w:val="es-ES_tradnl"/>
        </w:rPr>
        <w:t xml:space="preserve">El cálculo del § C.3 puede asignar nuevos valores a </w:t>
      </w:r>
      <w:r w:rsidRPr="00152A39">
        <w:rPr>
          <w:i/>
          <w:lang w:val="es-ES_tradnl"/>
        </w:rPr>
        <w:t>h</w:t>
      </w:r>
      <w:r w:rsidRPr="00152A39">
        <w:rPr>
          <w:lang w:val="es-ES_tradnl"/>
        </w:rPr>
        <w:t xml:space="preserve">, </w:t>
      </w:r>
      <w:r w:rsidRPr="00152A39">
        <w:rPr>
          <w:lang w:val="es-ES_tradnl"/>
        </w:rPr>
        <w:sym w:font="Symbol" w:char="F062"/>
      </w:r>
      <w:r w:rsidRPr="00152A39">
        <w:rPr>
          <w:lang w:val="es-ES_tradnl"/>
        </w:rPr>
        <w:t xml:space="preserve"> y </w:t>
      </w:r>
      <w:r w:rsidRPr="00152A39">
        <w:rPr>
          <w:i/>
          <w:lang w:val="es-ES_tradnl"/>
        </w:rPr>
        <w:t>A</w:t>
      </w:r>
      <w:r w:rsidRPr="00152A39">
        <w:rPr>
          <w:i/>
          <w:vertAlign w:val="subscript"/>
          <w:lang w:val="es-ES_tradnl"/>
        </w:rPr>
        <w:t>acc</w:t>
      </w:r>
      <w:r w:rsidRPr="00152A39">
        <w:rPr>
          <w:lang w:val="es-ES_tradnl"/>
        </w:rPr>
        <w:t>.</w:t>
      </w:r>
    </w:p>
    <w:p w:rsidR="005F6504" w:rsidRPr="00152A39" w:rsidRDefault="005F6504" w:rsidP="005F6504">
      <w:pPr>
        <w:rPr>
          <w:lang w:val="es-ES_tradnl"/>
        </w:rPr>
      </w:pPr>
      <w:r w:rsidRPr="00152A39">
        <w:rPr>
          <w:i/>
          <w:lang w:val="es-ES_tradnl"/>
        </w:rPr>
        <w:t>Paso 6:</w:t>
      </w:r>
      <w:r w:rsidRPr="00152A39">
        <w:rPr>
          <w:lang w:val="es-ES_tradnl"/>
        </w:rPr>
        <w:t xml:space="preserve">  Utilizar el método del § C.4 siguiente con los valores actuales de </w:t>
      </w:r>
      <w:r w:rsidRPr="00152A39">
        <w:rPr>
          <w:i/>
          <w:lang w:val="es-ES_tradnl"/>
        </w:rPr>
        <w:t>h</w:t>
      </w:r>
      <w:proofErr w:type="gramStart"/>
      <w:r w:rsidRPr="00152A39">
        <w:rPr>
          <w:lang w:val="es-ES_tradnl"/>
        </w:rPr>
        <w:t xml:space="preserve">, </w:t>
      </w:r>
      <w:r w:rsidRPr="00152A39">
        <w:rPr>
          <w:lang w:val="es-ES_tradnl"/>
        </w:rPr>
        <w:sym w:font="Symbol" w:char="F062"/>
      </w:r>
      <w:r w:rsidRPr="00152A39">
        <w:rPr>
          <w:lang w:val="es-ES_tradnl"/>
        </w:rPr>
        <w:t>,</w:t>
      </w:r>
      <w:proofErr w:type="gramEnd"/>
      <w:r w:rsidRPr="00152A39">
        <w:rPr>
          <w:lang w:val="es-ES_tradnl"/>
        </w:rPr>
        <w:t xml:space="preserve"> </w:t>
      </w:r>
      <w:r w:rsidRPr="00152A39">
        <w:rPr>
          <w:lang w:val="es-ES_tradnl"/>
        </w:rPr>
        <w:sym w:font="Symbol" w:char="F072"/>
      </w:r>
      <w:r w:rsidRPr="00152A39">
        <w:rPr>
          <w:i/>
          <w:vertAlign w:val="subscript"/>
          <w:lang w:val="es-ES_tradnl"/>
        </w:rPr>
        <w:t>s</w:t>
      </w:r>
      <w:r w:rsidRPr="00152A39">
        <w:rPr>
          <w:lang w:val="es-ES_tradnl"/>
        </w:rPr>
        <w:t xml:space="preserve">, </w:t>
      </w:r>
      <w:r w:rsidRPr="00152A39">
        <w:rPr>
          <w:i/>
          <w:lang w:val="es-ES_tradnl"/>
        </w:rPr>
        <w:t>f</w:t>
      </w:r>
      <w:r w:rsidRPr="00152A39">
        <w:rPr>
          <w:lang w:val="es-ES_tradnl"/>
        </w:rPr>
        <w:t xml:space="preserve"> y </w:t>
      </w:r>
      <w:r w:rsidRPr="00152A39">
        <w:rPr>
          <w:i/>
          <w:lang w:val="es-ES_tradnl"/>
        </w:rPr>
        <w:t>A</w:t>
      </w:r>
      <w:r w:rsidRPr="00152A39">
        <w:rPr>
          <w:i/>
          <w:vertAlign w:val="subscript"/>
          <w:lang w:val="es-ES_tradnl"/>
        </w:rPr>
        <w:t>acc</w:t>
      </w:r>
      <w:r w:rsidRPr="00152A39">
        <w:rPr>
          <w:lang w:val="es-ES_tradnl"/>
        </w:rPr>
        <w:t xml:space="preserve"> como datos de entrada. El cálculo del § C.4 asigna un nuevo valor a </w:t>
      </w:r>
      <w:r w:rsidRPr="00152A39">
        <w:rPr>
          <w:i/>
          <w:lang w:val="es-ES_tradnl"/>
        </w:rPr>
        <w:t>A</w:t>
      </w:r>
      <w:r w:rsidRPr="00152A39">
        <w:rPr>
          <w:i/>
          <w:vertAlign w:val="subscript"/>
          <w:lang w:val="es-ES_tradnl"/>
        </w:rPr>
        <w:t>acc</w:t>
      </w:r>
      <w:r w:rsidRPr="00152A39">
        <w:rPr>
          <w:lang w:val="es-ES_tradnl"/>
        </w:rPr>
        <w:t>.</w:t>
      </w:r>
    </w:p>
    <w:p w:rsidR="005F6504" w:rsidRPr="00152A39" w:rsidRDefault="005F6504" w:rsidP="005F6504">
      <w:pPr>
        <w:rPr>
          <w:lang w:val="es-ES_tradnl"/>
        </w:rPr>
      </w:pPr>
      <w:r w:rsidRPr="00152A39">
        <w:rPr>
          <w:i/>
          <w:lang w:val="es-ES_tradnl"/>
        </w:rPr>
        <w:t>Paso 7:</w:t>
      </w:r>
      <w:proofErr w:type="gramStart"/>
      <w:r w:rsidRPr="00152A39">
        <w:rPr>
          <w:lang w:val="es-ES_tradnl"/>
        </w:rPr>
        <w:t>  Asignar</w:t>
      </w:r>
      <w:proofErr w:type="gramEnd"/>
      <w:r w:rsidRPr="00152A39">
        <w:rPr>
          <w:lang w:val="es-ES_tradnl"/>
        </w:rPr>
        <w:t xml:space="preserve"> la atenuación debida a los gases atmosféricos:</w:t>
      </w:r>
    </w:p>
    <w:p w:rsidR="005F6504" w:rsidRPr="00152A39" w:rsidRDefault="005F6504" w:rsidP="005F6504">
      <w:pPr>
        <w:pStyle w:val="Equation"/>
        <w:rPr>
          <w:lang w:val="es-ES_tradnl"/>
        </w:rPr>
      </w:pPr>
      <w:r w:rsidRPr="00152A39">
        <w:rPr>
          <w:lang w:val="es-ES_tradnl"/>
        </w:rPr>
        <w:tab/>
      </w:r>
      <w:r w:rsidRPr="00152A39">
        <w:rPr>
          <w:lang w:val="es-ES_tradnl"/>
        </w:rPr>
        <w:tab/>
      </w:r>
      <w:r w:rsidRPr="00152A39">
        <w:rPr>
          <w:i/>
          <w:lang w:val="es-ES_tradnl"/>
        </w:rPr>
        <w:t>A</w:t>
      </w:r>
      <w:r w:rsidRPr="00152A39">
        <w:rPr>
          <w:i/>
          <w:vertAlign w:val="subscript"/>
          <w:lang w:val="es-ES_tradnl"/>
        </w:rPr>
        <w:t>g</w:t>
      </w:r>
      <w:r w:rsidRPr="00152A39">
        <w:rPr>
          <w:i/>
          <w:lang w:val="es-ES_tradnl"/>
        </w:rPr>
        <w:t xml:space="preserve"> </w:t>
      </w:r>
      <w:r w:rsidRPr="00152A39">
        <w:rPr>
          <w:lang w:val="es-ES_tradnl"/>
        </w:rPr>
        <w:t xml:space="preserve">= </w:t>
      </w:r>
      <w:r w:rsidRPr="00152A39">
        <w:rPr>
          <w:i/>
          <w:lang w:val="es-ES_tradnl"/>
        </w:rPr>
        <w:t>A</w:t>
      </w:r>
      <w:r w:rsidRPr="00152A39">
        <w:rPr>
          <w:i/>
          <w:vertAlign w:val="subscript"/>
          <w:lang w:val="es-ES_tradnl"/>
        </w:rPr>
        <w:t>acc</w:t>
      </w:r>
      <m:oMath>
        <m:r>
          <w:rPr>
            <w:rFonts w:ascii="Cambria Math" w:hAnsi="Cambria Math"/>
            <w:lang w:val="es-ES_tradnl"/>
          </w:rPr>
          <m:t xml:space="preserve">  </m:t>
        </m:r>
      </m:oMath>
      <w:r w:rsidR="00E07CD5">
        <w:rPr>
          <w:lang w:val="es-ES_tradnl"/>
        </w:rPr>
        <w:t xml:space="preserve">                (dB)</w:t>
      </w:r>
      <w:r w:rsidR="00E07CD5">
        <w:rPr>
          <w:lang w:val="es-ES_tradnl"/>
        </w:rPr>
        <w:tab/>
        <w:t>(33</w:t>
      </w:r>
      <w:r w:rsidRPr="00152A39">
        <w:rPr>
          <w:lang w:val="es-ES_tradnl"/>
        </w:rPr>
        <w:t>)</w:t>
      </w:r>
    </w:p>
    <w:p w:rsidR="005F6504" w:rsidRPr="00152A39" w:rsidRDefault="005F6504" w:rsidP="005F6504">
      <w:pPr>
        <w:pStyle w:val="Heading2"/>
        <w:rPr>
          <w:lang w:val="es-ES_tradnl"/>
        </w:rPr>
      </w:pPr>
      <w:r w:rsidRPr="00152A39">
        <w:rPr>
          <w:lang w:val="es-ES_tradnl"/>
        </w:rPr>
        <w:t>C.3</w:t>
      </w:r>
      <w:r w:rsidRPr="00152A39">
        <w:rPr>
          <w:lang w:val="es-ES_tradnl"/>
        </w:rPr>
        <w:tab/>
        <w:t xml:space="preserve">Rayo descendente cuando se traza desde la estación situada sobre la Tierra </w:t>
      </w:r>
    </w:p>
    <w:p w:rsidR="005F6504" w:rsidRPr="00152A39" w:rsidRDefault="005F6504" w:rsidP="005F6504">
      <w:pPr>
        <w:rPr>
          <w:lang w:val="es-ES_tradnl"/>
        </w:rPr>
      </w:pPr>
      <w:r w:rsidRPr="00152A39">
        <w:rPr>
          <w:lang w:val="es-ES_tradnl"/>
        </w:rPr>
        <w:t>Este cálculo se utiliza únicamente cuando lo solicita el Paso 5 del § C.2 anterior. Los datos de entrada son los valores actuales en el instante de la solicitud para las siguientes variables:</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h</w:t>
      </w:r>
      <w:proofErr w:type="gramEnd"/>
      <w:r w:rsidRPr="00152A39">
        <w:rPr>
          <w:i/>
          <w:lang w:val="es-ES_tradnl"/>
        </w:rPr>
        <w:t>:</w:t>
      </w:r>
      <w:r w:rsidRPr="00152A39">
        <w:rPr>
          <w:lang w:val="es-ES_tradnl"/>
        </w:rPr>
        <w:tab/>
        <w:t>altitud del rayo, (km) sobre el nivel del mar</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62"/>
      </w:r>
      <w:r w:rsidRPr="00152A39">
        <w:rPr>
          <w:i/>
          <w:lang w:val="es-ES_tradnl"/>
        </w:rPr>
        <w:t>:</w:t>
      </w:r>
      <w:r w:rsidRPr="00152A39">
        <w:rPr>
          <w:lang w:val="es-ES_tradnl"/>
        </w:rPr>
        <w:tab/>
      </w:r>
      <w:proofErr w:type="gramStart"/>
      <w:r w:rsidRPr="00152A39">
        <w:rPr>
          <w:lang w:val="es-ES_tradnl"/>
        </w:rPr>
        <w:t>ángulo</w:t>
      </w:r>
      <w:proofErr w:type="gramEnd"/>
      <w:r w:rsidRPr="00152A39">
        <w:rPr>
          <w:lang w:val="es-ES_tradnl"/>
        </w:rPr>
        <w:t xml:space="preserve"> del rayo relativo a la vertical local </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72"/>
      </w:r>
      <w:proofErr w:type="gramStart"/>
      <w:r w:rsidRPr="00152A39">
        <w:rPr>
          <w:i/>
          <w:vertAlign w:val="subscript"/>
          <w:lang w:val="es-ES_tradnl"/>
        </w:rPr>
        <w:t>s</w:t>
      </w:r>
      <w:proofErr w:type="gramEnd"/>
      <w:r w:rsidRPr="00152A39">
        <w:rPr>
          <w:i/>
          <w:lang w:val="es-ES_tradnl"/>
        </w:rPr>
        <w:t>:</w:t>
      </w:r>
      <w:r w:rsidRPr="00152A39">
        <w:rPr>
          <w:lang w:val="es-ES_tradnl"/>
        </w:rPr>
        <w:tab/>
        <w:t>densidad de vapor de agua referida al nivel del mar (g/m</w:t>
      </w:r>
      <w:r w:rsidRPr="00152A39">
        <w:rPr>
          <w:vertAlign w:val="superscript"/>
          <w:lang w:val="es-ES_tradnl"/>
        </w:rPr>
        <w:t>3</w:t>
      </w:r>
      <w:r w:rsidRPr="00152A39">
        <w:rPr>
          <w:lang w:val="es-ES_tradnl"/>
        </w:rPr>
        <w:t>)</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f</w:t>
      </w:r>
      <w:proofErr w:type="gramEnd"/>
      <w:r w:rsidRPr="00152A39">
        <w:rPr>
          <w:i/>
          <w:lang w:val="es-ES_tradnl"/>
        </w:rPr>
        <w:t>:</w:t>
      </w:r>
      <w:r w:rsidRPr="00152A39">
        <w:rPr>
          <w:lang w:val="es-ES_tradnl"/>
        </w:rPr>
        <w:tab/>
        <w:t>frecuencia (GHz)</w:t>
      </w:r>
    </w:p>
    <w:p w:rsidR="005F6504" w:rsidRPr="00152A39" w:rsidRDefault="005F6504" w:rsidP="005F6504">
      <w:pPr>
        <w:pStyle w:val="Equationlegend"/>
        <w:rPr>
          <w:lang w:val="es-ES_tradnl"/>
        </w:rPr>
      </w:pPr>
      <w:r w:rsidRPr="00152A39">
        <w:rPr>
          <w:lang w:val="es-ES_tradnl"/>
        </w:rPr>
        <w:tab/>
      </w:r>
      <w:r w:rsidRPr="00152A39">
        <w:rPr>
          <w:i/>
          <w:lang w:val="es-ES_tradnl"/>
        </w:rPr>
        <w:t>A</w:t>
      </w:r>
      <w:r w:rsidRPr="00152A39">
        <w:rPr>
          <w:i/>
          <w:vertAlign w:val="subscript"/>
          <w:lang w:val="es-ES_tradnl"/>
        </w:rPr>
        <w:t>acc</w:t>
      </w:r>
      <w:r w:rsidRPr="00152A39">
        <w:rPr>
          <w:i/>
          <w:lang w:val="es-ES_tradnl"/>
        </w:rPr>
        <w:t>:</w:t>
      </w:r>
      <w:r w:rsidRPr="00152A39">
        <w:rPr>
          <w:lang w:val="es-ES_tradnl"/>
        </w:rPr>
        <w:tab/>
        <w:t>atenuación acumulada (dB).</w:t>
      </w:r>
    </w:p>
    <w:p w:rsidR="005F6504" w:rsidRPr="00152A39" w:rsidRDefault="005F6504" w:rsidP="005F6504">
      <w:pPr>
        <w:rPr>
          <w:lang w:val="es-ES_tradnl"/>
        </w:rPr>
      </w:pPr>
      <w:r w:rsidRPr="00152A39">
        <w:rPr>
          <w:i/>
          <w:lang w:val="es-ES_tradnl"/>
        </w:rPr>
        <w:t>Paso 1:</w:t>
      </w:r>
      <w:proofErr w:type="gramStart"/>
      <w:r w:rsidRPr="00152A39">
        <w:rPr>
          <w:lang w:val="es-ES_tradnl"/>
        </w:rPr>
        <w:t>  Utilizar</w:t>
      </w:r>
      <w:proofErr w:type="gramEnd"/>
      <w:r w:rsidRPr="00152A39">
        <w:rPr>
          <w:lang w:val="es-ES_tradnl"/>
        </w:rPr>
        <w:t xml:space="preserve"> el método del § C.5 siguiente, con los datos de entrada </w:t>
      </w:r>
      <w:r w:rsidRPr="00152A39">
        <w:rPr>
          <w:i/>
          <w:lang w:val="es-ES_tradnl"/>
        </w:rPr>
        <w:t>h</w:t>
      </w:r>
      <w:r w:rsidRPr="00152A39">
        <w:rPr>
          <w:lang w:val="es-ES_tradnl"/>
        </w:rPr>
        <w:t xml:space="preserve">, </w:t>
      </w:r>
      <w:r w:rsidRPr="00152A39">
        <w:rPr>
          <w:lang w:val="es-ES_tradnl"/>
        </w:rPr>
        <w:sym w:font="Symbol" w:char="F072"/>
      </w:r>
      <w:r w:rsidRPr="00152A39">
        <w:rPr>
          <w:i/>
          <w:vertAlign w:val="subscript"/>
          <w:lang w:val="es-ES_tradnl"/>
        </w:rPr>
        <w:t>s</w:t>
      </w:r>
      <w:r w:rsidRPr="00152A39">
        <w:rPr>
          <w:lang w:val="es-ES_tradnl"/>
        </w:rPr>
        <w:t xml:space="preserve"> y </w:t>
      </w:r>
      <w:r w:rsidRPr="00152A39">
        <w:rPr>
          <w:i/>
          <w:lang w:val="es-ES_tradnl"/>
        </w:rPr>
        <w:t>f</w:t>
      </w:r>
      <w:r w:rsidRPr="00152A39">
        <w:rPr>
          <w:lang w:val="es-ES_tradnl"/>
        </w:rPr>
        <w:t>, para asignar las variables siguientes:</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t</w:t>
      </w:r>
      <w:proofErr w:type="gramEnd"/>
      <w:r w:rsidRPr="00152A39">
        <w:rPr>
          <w:i/>
          <w:lang w:val="es-ES_tradnl"/>
        </w:rPr>
        <w:t>:</w:t>
      </w:r>
      <w:r w:rsidRPr="00152A39">
        <w:rPr>
          <w:lang w:val="es-ES_tradnl"/>
        </w:rPr>
        <w:tab/>
        <w:t>temperatura (K)</w:t>
      </w:r>
    </w:p>
    <w:p w:rsidR="005F6504" w:rsidRPr="00152A39" w:rsidRDefault="005F6504" w:rsidP="005F6504">
      <w:pPr>
        <w:pStyle w:val="Equationlegend"/>
        <w:rPr>
          <w:lang w:val="es-ES_tradnl"/>
        </w:rPr>
      </w:pPr>
      <w:r w:rsidRPr="00152A39">
        <w:rPr>
          <w:lang w:val="es-ES_tradnl"/>
        </w:rPr>
        <w:tab/>
      </w:r>
      <w:r w:rsidRPr="00152A39">
        <w:rPr>
          <w:i/>
          <w:lang w:val="es-ES_tradnl"/>
        </w:rPr>
        <w:t>p:</w:t>
      </w:r>
      <w:r w:rsidRPr="00152A39">
        <w:rPr>
          <w:lang w:val="es-ES_tradnl"/>
        </w:rPr>
        <w:tab/>
        <w:t>presión del aire seco (hPa)</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e</w:t>
      </w:r>
      <w:proofErr w:type="gramEnd"/>
      <w:r w:rsidRPr="00152A39">
        <w:rPr>
          <w:i/>
          <w:lang w:val="es-ES_tradnl"/>
        </w:rPr>
        <w:t>:</w:t>
      </w:r>
      <w:r w:rsidRPr="00152A39">
        <w:rPr>
          <w:lang w:val="es-ES_tradnl"/>
        </w:rPr>
        <w:tab/>
        <w:t>presión parcial del vapor de agua (hPa)</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n</w:t>
      </w:r>
      <w:proofErr w:type="gramEnd"/>
      <w:r w:rsidRPr="00152A39">
        <w:rPr>
          <w:i/>
          <w:lang w:val="es-ES_tradnl"/>
        </w:rPr>
        <w:t>:</w:t>
      </w:r>
      <w:r w:rsidRPr="00152A39">
        <w:rPr>
          <w:lang w:val="es-ES_tradnl"/>
        </w:rPr>
        <w:tab/>
        <w:t>índice de refracción</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67"/>
      </w:r>
      <w:r w:rsidRPr="00152A39">
        <w:rPr>
          <w:i/>
          <w:lang w:val="es-ES_tradnl"/>
        </w:rPr>
        <w:t>:</w:t>
      </w:r>
      <w:r w:rsidRPr="00152A39">
        <w:rPr>
          <w:lang w:val="es-ES_tradnl"/>
        </w:rPr>
        <w:tab/>
      </w:r>
      <w:proofErr w:type="gramStart"/>
      <w:r w:rsidRPr="00152A39">
        <w:rPr>
          <w:lang w:val="es-ES_tradnl"/>
        </w:rPr>
        <w:t>atenuación</w:t>
      </w:r>
      <w:proofErr w:type="gramEnd"/>
      <w:r w:rsidRPr="00152A39">
        <w:rPr>
          <w:lang w:val="es-ES_tradnl"/>
        </w:rPr>
        <w:t xml:space="preserve"> específica de los gases (dB/km).</w:t>
      </w:r>
    </w:p>
    <w:p w:rsidR="005F6504" w:rsidRPr="00152A39" w:rsidRDefault="005F6504" w:rsidP="005F6504">
      <w:pPr>
        <w:rPr>
          <w:lang w:val="es-ES_tradnl"/>
        </w:rPr>
      </w:pPr>
      <w:r w:rsidRPr="00152A39">
        <w:rPr>
          <w:i/>
          <w:lang w:val="es-ES_tradnl"/>
        </w:rPr>
        <w:t>Paso 2:</w:t>
      </w:r>
      <w:proofErr w:type="gramStart"/>
      <w:r w:rsidRPr="00152A39">
        <w:rPr>
          <w:lang w:val="es-ES_tradnl"/>
        </w:rPr>
        <w:t>  Calcular</w:t>
      </w:r>
      <w:proofErr w:type="gramEnd"/>
      <w:r w:rsidRPr="00152A39">
        <w:rPr>
          <w:lang w:val="es-ES_tradnl"/>
        </w:rPr>
        <w:t xml:space="preserve"> el espesor vertical de la capa atmosférica</w:t>
      </w:r>
    </w:p>
    <w:p w:rsidR="005F6504" w:rsidRPr="00152A39" w:rsidRDefault="005F6504" w:rsidP="005F6504">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δ=0,0001+0,01máx</m:t>
        </m:r>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,0</m:t>
            </m:r>
          </m:e>
        </m:d>
        <m:r>
          <w:rPr>
            <w:rFonts w:ascii="Cambria Math" w:hAnsi="Cambria Math"/>
            <w:lang w:val="es-ES_tradnl"/>
          </w:rPr>
          <m:t xml:space="preserve">  </m:t>
        </m:r>
      </m:oMath>
      <w:r w:rsidR="00E07CD5">
        <w:rPr>
          <w:lang w:val="es-ES_tradnl"/>
        </w:rPr>
        <w:t xml:space="preserve">                (</w:t>
      </w:r>
      <w:proofErr w:type="gramStart"/>
      <w:r w:rsidR="00E07CD5">
        <w:rPr>
          <w:lang w:val="es-ES_tradnl"/>
        </w:rPr>
        <w:t>km</w:t>
      </w:r>
      <w:proofErr w:type="gramEnd"/>
      <w:r w:rsidR="00E07CD5">
        <w:rPr>
          <w:lang w:val="es-ES_tradnl"/>
        </w:rPr>
        <w:t>)</w:t>
      </w:r>
      <w:r w:rsidR="00E07CD5">
        <w:rPr>
          <w:lang w:val="es-ES_tradnl"/>
        </w:rPr>
        <w:tab/>
        <w:t>(34</w:t>
      </w:r>
      <w:r w:rsidRPr="00152A39">
        <w:rPr>
          <w:lang w:val="es-ES_tradnl"/>
        </w:rPr>
        <w:t>)</w:t>
      </w:r>
    </w:p>
    <w:p w:rsidR="005F6504" w:rsidRPr="00152A39" w:rsidRDefault="005F6504" w:rsidP="005F6504">
      <w:pPr>
        <w:rPr>
          <w:lang w:val="es-ES_tradnl"/>
        </w:rPr>
      </w:pPr>
      <w:r w:rsidRPr="00152A39">
        <w:rPr>
          <w:i/>
          <w:lang w:val="es-ES_tradnl"/>
        </w:rPr>
        <w:t>Paso 3:</w:t>
      </w:r>
      <w:proofErr w:type="gramStart"/>
      <w:r w:rsidRPr="00152A39">
        <w:rPr>
          <w:lang w:val="es-ES_tradnl"/>
        </w:rPr>
        <w:t>  Inicializar</w:t>
      </w:r>
      <w:proofErr w:type="gramEnd"/>
      <w:r w:rsidRPr="00152A39">
        <w:rPr>
          <w:lang w:val="es-ES_tradnl"/>
        </w:rPr>
        <w:t xml:space="preserve"> el radio del borde inferior de la capa atmosférica:</w:t>
      </w:r>
    </w:p>
    <w:p w:rsidR="005F6504" w:rsidRPr="00152A39" w:rsidRDefault="005F6504" w:rsidP="00E07CD5">
      <w:pPr>
        <w:pStyle w:val="Equation"/>
        <w:rPr>
          <w:lang w:val="es-ES_tradnl"/>
        </w:rPr>
      </w:pPr>
      <w:r w:rsidRPr="00152A39">
        <w:rPr>
          <w:lang w:val="es-ES_tradnl"/>
        </w:rPr>
        <w:tab/>
      </w:r>
      <w:r w:rsidRPr="00152A39">
        <w:rPr>
          <w:lang w:val="es-ES_tradnl"/>
        </w:rPr>
        <w:tab/>
      </w:r>
      <m:oMath>
        <m:r>
          <w:rPr>
            <w:rFonts w:ascii="Cambria Math" w:hAnsi="Cambria Math"/>
            <w:lang w:val="es-ES_tradnl"/>
          </w:rPr>
          <m:t>r</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h</m:t>
        </m:r>
        <m:r>
          <m:rPr>
            <m:sty m:val="p"/>
          </m:rPr>
          <w:rPr>
            <w:rFonts w:ascii="Cambria Math" w:hAnsi="Cambria Math"/>
            <w:lang w:val="es-ES_tradnl"/>
          </w:rPr>
          <m:t xml:space="preserve">-δ  </m:t>
        </m:r>
      </m:oMath>
      <w:r w:rsidR="00E07CD5">
        <w:rPr>
          <w:lang w:val="es-ES_tradnl"/>
        </w:rPr>
        <w:t xml:space="preserve">                (</w:t>
      </w:r>
      <w:proofErr w:type="gramStart"/>
      <w:r w:rsidR="00E07CD5">
        <w:rPr>
          <w:lang w:val="es-ES_tradnl"/>
        </w:rPr>
        <w:t>km</w:t>
      </w:r>
      <w:proofErr w:type="gramEnd"/>
      <w:r w:rsidR="00E07CD5">
        <w:rPr>
          <w:lang w:val="es-ES_tradnl"/>
        </w:rPr>
        <w:t>)</w:t>
      </w:r>
      <w:r w:rsidR="00E07CD5">
        <w:rPr>
          <w:lang w:val="es-ES_tradnl"/>
        </w:rPr>
        <w:tab/>
        <w:t>(35</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w:t>
      </w:r>
      <w:r w:rsidRPr="00152A39">
        <w:rPr>
          <w:i/>
          <w:iCs/>
          <w:lang w:val="es-ES_tradnl"/>
        </w:rPr>
        <w:t>R</w:t>
      </w:r>
      <w:r w:rsidRPr="00152A39">
        <w:rPr>
          <w:i/>
          <w:iCs/>
          <w:vertAlign w:val="subscript"/>
          <w:lang w:val="es-ES_tradnl"/>
        </w:rPr>
        <w:t>e</w:t>
      </w:r>
      <w:r w:rsidRPr="00152A39">
        <w:rPr>
          <w:lang w:val="es-ES_tradnl"/>
        </w:rPr>
        <w:t xml:space="preserve"> es el radio verdadero de la Tierra = 6 371 km.</w:t>
      </w:r>
    </w:p>
    <w:p w:rsidR="005F6504" w:rsidRPr="00152A39" w:rsidRDefault="005F6504" w:rsidP="005F6504">
      <w:pPr>
        <w:pStyle w:val="Headingi"/>
        <w:rPr>
          <w:lang w:val="es-ES_tradnl"/>
        </w:rPr>
      </w:pPr>
      <w:r w:rsidRPr="00152A39">
        <w:rPr>
          <w:lang w:val="es-ES_tradnl"/>
        </w:rPr>
        <w:t>INICIO DEL BUCLE PARA SUCESIVAS CAPAS ATMOSFÉRICAS</w:t>
      </w:r>
    </w:p>
    <w:p w:rsidR="005F6504" w:rsidRPr="00152A39" w:rsidRDefault="005F6504" w:rsidP="005F6504">
      <w:pPr>
        <w:rPr>
          <w:lang w:val="es-ES_tradnl"/>
        </w:rPr>
      </w:pPr>
      <w:r w:rsidRPr="00152A39">
        <w:rPr>
          <w:i/>
          <w:lang w:val="es-ES_tradnl"/>
        </w:rPr>
        <w:t>Paso 4:</w:t>
      </w:r>
      <w:r w:rsidRPr="00152A39">
        <w:rPr>
          <w:lang w:val="es-ES_tradnl"/>
        </w:rPr>
        <w:tab/>
        <w:t xml:space="preserve">Para comprobar si se trata de la capa atmosférica en la que el ángulo de elevación se torna positivo, calcular la distancia, </w:t>
      </w:r>
      <w:r w:rsidRPr="00152A39">
        <w:rPr>
          <w:i/>
          <w:lang w:val="es-ES_tradnl"/>
        </w:rPr>
        <w:t>m</w:t>
      </w:r>
      <w:r w:rsidRPr="00152A39">
        <w:rPr>
          <w:lang w:val="es-ES_tradnl"/>
        </w:rPr>
        <w:t xml:space="preserve"> (km), a la que pasa el segmento actual de línea recta por encima del extremo inferior de la capa:</w:t>
      </w:r>
    </w:p>
    <w:p w:rsidR="005F6504" w:rsidRPr="005F6504" w:rsidRDefault="005F6504" w:rsidP="00E07CD5">
      <w:pPr>
        <w:pStyle w:val="Equation"/>
        <w:rPr>
          <w:lang w:val="en-GB"/>
        </w:rPr>
      </w:pPr>
      <w:r w:rsidRPr="00152A39">
        <w:rPr>
          <w:lang w:val="es-ES_tradnl"/>
        </w:rPr>
        <w:tab/>
      </w:r>
      <w:r w:rsidRPr="00152A39">
        <w:rPr>
          <w:lang w:val="es-ES_tradnl"/>
        </w:rPr>
        <w:tab/>
      </w:r>
      <m:oMath>
        <m:r>
          <w:rPr>
            <w:rFonts w:ascii="Cambria Math" w:hAnsi="Cambria Math"/>
            <w:lang w:val="es-ES_tradnl"/>
          </w:rPr>
          <m:t>m</m:t>
        </m:r>
        <m:r>
          <m:rPr>
            <m:sty m:val="p"/>
          </m:rPr>
          <w:rPr>
            <w:rFonts w:ascii="Cambria Math" w:hAnsi="Cambria Math"/>
            <w:lang w:val="en-GB"/>
          </w:rPr>
          <m:t>=</m:t>
        </m:r>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GB"/>
              </w:rPr>
              <m:t>+</m:t>
            </m:r>
            <m:r>
              <m:rPr>
                <m:sty m:val="p"/>
              </m:rPr>
              <w:rPr>
                <w:rFonts w:ascii="Cambria Math" w:hAnsi="Cambria Math"/>
                <w:lang w:val="es-ES_tradnl"/>
              </w:rPr>
              <m:t>δ</m:t>
            </m:r>
          </m:e>
        </m:d>
        <m:func>
          <m:funcPr>
            <m:ctrlPr>
              <w:rPr>
                <w:rFonts w:ascii="Cambria Math" w:hAnsi="Cambria Math"/>
                <w:lang w:val="es-ES_tradnl"/>
              </w:rPr>
            </m:ctrlPr>
          </m:funcPr>
          <m:fName>
            <m:r>
              <m:rPr>
                <m:sty m:val="p"/>
              </m:rPr>
              <w:rPr>
                <w:rFonts w:ascii="Cambria Math" w:hAnsi="Cambria Math"/>
                <w:lang w:val="en-GB"/>
              </w:rPr>
              <m:t>sen</m:t>
            </m:r>
          </m:fName>
          <m:e>
            <m:d>
              <m:dPr>
                <m:ctrlPr>
                  <w:rPr>
                    <w:rFonts w:ascii="Cambria Math" w:hAnsi="Cambria Math"/>
                    <w:lang w:val="es-ES_tradnl"/>
                  </w:rPr>
                </m:ctrlPr>
              </m:dPr>
              <m:e>
                <m:r>
                  <m:rPr>
                    <m:sty m:val="p"/>
                  </m:rPr>
                  <w:rPr>
                    <w:rFonts w:ascii="Cambria Math" w:hAnsi="Cambria Math"/>
                    <w:lang w:val="es-ES_tradnl"/>
                  </w:rPr>
                  <m:t>β</m:t>
                </m:r>
              </m:e>
            </m:d>
            <m:r>
              <m:rPr>
                <m:sty m:val="p"/>
              </m:rPr>
              <w:rPr>
                <w:rFonts w:ascii="Cambria Math" w:hAnsi="Cambria Math"/>
                <w:lang w:val="en-GB"/>
              </w:rPr>
              <m:t>-</m:t>
            </m:r>
            <m:r>
              <w:rPr>
                <w:rFonts w:ascii="Cambria Math" w:hAnsi="Cambria Math"/>
                <w:lang w:val="es-ES_tradnl"/>
              </w:rPr>
              <m:t>r</m:t>
            </m:r>
          </m:e>
        </m:func>
        <m:r>
          <m:rPr>
            <m:sty m:val="p"/>
          </m:rPr>
          <w:rPr>
            <w:rFonts w:ascii="Cambria Math" w:hAnsi="Cambria Math"/>
            <w:lang w:val="en-GB"/>
          </w:rPr>
          <m:t xml:space="preserve">  </m:t>
        </m:r>
      </m:oMath>
      <w:r w:rsidRPr="005F6504">
        <w:rPr>
          <w:lang w:val="en-GB"/>
        </w:rPr>
        <w:t xml:space="preserve">                (</w:t>
      </w:r>
      <w:proofErr w:type="gramStart"/>
      <w:r w:rsidRPr="005F6504">
        <w:rPr>
          <w:lang w:val="en-GB"/>
        </w:rPr>
        <w:t>km</w:t>
      </w:r>
      <w:proofErr w:type="gramEnd"/>
      <w:r w:rsidRPr="005F6504">
        <w:rPr>
          <w:lang w:val="en-GB"/>
        </w:rPr>
        <w:t>)</w:t>
      </w:r>
      <w:r w:rsidRPr="005F6504">
        <w:rPr>
          <w:lang w:val="en-GB"/>
        </w:rPr>
        <w:tab/>
        <w:t>(</w:t>
      </w:r>
      <w:r w:rsidR="00E07CD5">
        <w:rPr>
          <w:lang w:val="en-GB"/>
        </w:rPr>
        <w:t>36</w:t>
      </w:r>
      <w:r w:rsidRPr="005F6504">
        <w:rPr>
          <w:lang w:val="en-GB"/>
        </w:rPr>
        <w:t>)</w:t>
      </w:r>
    </w:p>
    <w:p w:rsidR="005F6504" w:rsidRPr="00152A39" w:rsidRDefault="005F6504" w:rsidP="005F6504">
      <w:pPr>
        <w:keepNext/>
        <w:keepLines/>
        <w:rPr>
          <w:lang w:val="es-ES_tradnl"/>
        </w:rPr>
      </w:pPr>
      <w:r w:rsidRPr="00152A39">
        <w:rPr>
          <w:i/>
          <w:lang w:val="es-ES_tradnl"/>
        </w:rPr>
        <w:lastRenderedPageBreak/>
        <w:t>Paso 5:</w:t>
      </w:r>
      <w:proofErr w:type="gramStart"/>
      <w:r w:rsidRPr="00152A39">
        <w:rPr>
          <w:lang w:val="es-ES_tradnl"/>
        </w:rPr>
        <w:t>  Si</w:t>
      </w:r>
      <w:proofErr w:type="gramEnd"/>
      <w:r w:rsidRPr="00152A39">
        <w:rPr>
          <w:lang w:val="es-ES_tradnl"/>
        </w:rPr>
        <w:t xml:space="preserve"> </w:t>
      </w:r>
      <w:r w:rsidRPr="00152A39">
        <w:rPr>
          <w:i/>
          <w:iCs/>
          <w:lang w:val="es-ES_tradnl"/>
        </w:rPr>
        <w:t>m</w:t>
      </w:r>
      <w:r w:rsidRPr="00152A39">
        <w:rPr>
          <w:lang w:val="es-ES_tradnl"/>
        </w:rPr>
        <w:t> </w:t>
      </w:r>
      <w:r w:rsidRPr="00152A39">
        <w:rPr>
          <w:lang w:val="es-ES_tradnl"/>
        </w:rPr>
        <w:sym w:font="Symbol" w:char="F0B3"/>
      </w:r>
      <w:r w:rsidRPr="00152A39">
        <w:rPr>
          <w:lang w:val="es-ES_tradnl"/>
        </w:rPr>
        <w:t> 0, el rayo ha alcanzado un ángulo de elevación nulo dentro de la capa atmosférica actual, en cuyo caso hacer lo siguiente:</w:t>
      </w:r>
    </w:p>
    <w:p w:rsidR="005F6504" w:rsidRPr="00152A39" w:rsidRDefault="005F6504" w:rsidP="005F6504">
      <w:pPr>
        <w:pStyle w:val="enumlev1"/>
        <w:keepNext/>
        <w:keepLines/>
        <w:rPr>
          <w:lang w:val="es-ES_tradnl"/>
        </w:rPr>
      </w:pPr>
      <w:r w:rsidRPr="00152A39">
        <w:rPr>
          <w:lang w:val="es-ES_tradnl"/>
        </w:rPr>
        <w:t>i)</w:t>
      </w:r>
      <w:r w:rsidRPr="00152A39">
        <w:rPr>
          <w:lang w:val="es-ES_tradnl"/>
        </w:rPr>
        <w:tab/>
        <w:t xml:space="preserve">calcular la longitud del trayecto horizontal, </w:t>
      </w:r>
      <w:r w:rsidRPr="00152A39">
        <w:rPr>
          <w:i/>
          <w:iCs/>
          <w:lang w:val="es-ES_tradnl"/>
        </w:rPr>
        <w:t>d</w:t>
      </w:r>
      <w:r w:rsidRPr="00152A39">
        <w:rPr>
          <w:lang w:val="es-ES_tradnl"/>
        </w:rPr>
        <w:t xml:space="preserve"> (km), dentro de la capa:</w:t>
      </w:r>
    </w:p>
    <w:p w:rsidR="005F6504" w:rsidRPr="005F6504" w:rsidRDefault="005F6504" w:rsidP="00E07CD5">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GB"/>
              </w:rPr>
              <m:t>h</m:t>
            </m:r>
          </m:sub>
        </m:sSub>
        <m:r>
          <m:rPr>
            <m:sty m:val="p"/>
          </m:rPr>
          <w:rPr>
            <w:rFonts w:ascii="Cambria Math" w:hAnsi="Cambria Math"/>
            <w:lang w:val="en-GB"/>
          </w:rPr>
          <m:t>=2</m:t>
        </m:r>
        <m:rad>
          <m:radPr>
            <m:degHide m:val="1"/>
            <m:ctrlPr>
              <w:rPr>
                <w:rFonts w:ascii="Cambria Math" w:hAnsi="Cambria Math"/>
                <w:lang w:val="es-ES_tradnl"/>
              </w:rPr>
            </m:ctrlPr>
          </m:radPr>
          <m:deg/>
          <m:e>
            <m:r>
              <m:rPr>
                <m:sty m:val="p"/>
              </m:rPr>
              <w:rPr>
                <w:rFonts w:ascii="Cambria Math" w:hAnsi="Cambria Math"/>
                <w:lang w:val="en-GB"/>
              </w:rPr>
              <m:t>2</m:t>
            </m:r>
            <m:r>
              <w:rPr>
                <w:rFonts w:ascii="Cambria Math" w:hAnsi="Cambria Math"/>
                <w:lang w:val="es-ES_tradnl"/>
              </w:rPr>
              <m:t>r</m:t>
            </m:r>
            <m:d>
              <m:dPr>
                <m:ctrlPr>
                  <w:rPr>
                    <w:rFonts w:ascii="Cambria Math" w:hAnsi="Cambria Math"/>
                    <w:lang w:val="es-ES_tradnl"/>
                  </w:rPr>
                </m:ctrlPr>
              </m:dPr>
              <m:e>
                <m:r>
                  <m:rPr>
                    <m:sty m:val="p"/>
                  </m:rPr>
                  <w:rPr>
                    <w:rFonts w:ascii="Cambria Math" w:hAnsi="Cambria Math"/>
                    <w:lang w:val="es-ES_tradnl"/>
                  </w:rPr>
                  <m:t>δ</m:t>
                </m:r>
                <m:r>
                  <m:rPr>
                    <m:sty m:val="p"/>
                  </m:rPr>
                  <w:rPr>
                    <w:rFonts w:ascii="Cambria Math" w:hAnsi="Cambria Math"/>
                    <w:lang w:val="en-GB"/>
                  </w:rPr>
                  <m:t>-</m:t>
                </m:r>
                <m:r>
                  <w:rPr>
                    <w:rFonts w:ascii="Cambria Math" w:hAnsi="Cambria Math"/>
                    <w:lang w:val="es-ES_tradnl"/>
                  </w:rPr>
                  <m:t>m</m:t>
                </m:r>
              </m:e>
            </m:d>
            <m:r>
              <m:rPr>
                <m:sty m:val="p"/>
              </m:rPr>
              <w:rPr>
                <w:rFonts w:ascii="Cambria Math" w:hAnsi="Cambria Math"/>
                <w:lang w:val="en-GB"/>
              </w:rPr>
              <m:t>+</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s-ES_tradnl"/>
                  </w:rPr>
                </m:ctrlPr>
              </m:sSupPr>
              <m:e>
                <m:r>
                  <w:rPr>
                    <w:rFonts w:ascii="Cambria Math" w:hAnsi="Cambria Math"/>
                    <w:lang w:val="es-ES_tradnl"/>
                  </w:rPr>
                  <m:t>m</m:t>
                </m:r>
              </m:e>
              <m:sup>
                <m:r>
                  <m:rPr>
                    <m:sty m:val="p"/>
                  </m:rPr>
                  <w:rPr>
                    <w:rFonts w:ascii="Cambria Math" w:hAnsi="Cambria Math"/>
                    <w:lang w:val="en-GB"/>
                  </w:rPr>
                  <m:t>2</m:t>
                </m:r>
              </m:sup>
            </m:sSup>
          </m:e>
        </m:rad>
      </m:oMath>
      <w:r w:rsidRPr="005F6504">
        <w:rPr>
          <w:lang w:val="en-GB"/>
        </w:rPr>
        <w:t xml:space="preserve">                (</w:t>
      </w:r>
      <w:proofErr w:type="gramStart"/>
      <w:r w:rsidRPr="005F6504">
        <w:rPr>
          <w:lang w:val="en-GB"/>
        </w:rPr>
        <w:t>km</w:t>
      </w:r>
      <w:proofErr w:type="gramEnd"/>
      <w:r w:rsidRPr="005F6504">
        <w:rPr>
          <w:lang w:val="en-GB"/>
        </w:rPr>
        <w:t>)</w:t>
      </w:r>
      <w:r w:rsidRPr="005F6504">
        <w:rPr>
          <w:lang w:val="en-GB"/>
        </w:rPr>
        <w:tab/>
        <w:t>(</w:t>
      </w:r>
      <w:r w:rsidR="00E07CD5">
        <w:rPr>
          <w:lang w:val="en-GB"/>
        </w:rPr>
        <w:t>37</w:t>
      </w:r>
      <w:r w:rsidRPr="005F6504">
        <w:rPr>
          <w:lang w:val="en-GB"/>
        </w:rPr>
        <w:t>)</w:t>
      </w:r>
    </w:p>
    <w:p w:rsidR="005F6504" w:rsidRPr="00152A39" w:rsidRDefault="005F6504" w:rsidP="005F6504">
      <w:pPr>
        <w:pStyle w:val="enumlev1"/>
        <w:rPr>
          <w:lang w:val="es-ES_tradnl"/>
        </w:rPr>
      </w:pPr>
      <w:r w:rsidRPr="00152A39">
        <w:rPr>
          <w:lang w:val="es-ES_tradnl"/>
        </w:rPr>
        <w:t>ii)</w:t>
      </w:r>
      <w:r w:rsidRPr="00152A39">
        <w:rPr>
          <w:lang w:val="es-ES_tradnl"/>
        </w:rPr>
        <w:tab/>
        <w:t>sumar las atenuaciones:</w:t>
      </w:r>
    </w:p>
    <w:p w:rsidR="005F6504" w:rsidRPr="00E07CD5"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GB"/>
              </w:rPr>
              <m:t>h</m:t>
            </m:r>
          </m:sub>
        </m:sSub>
        <m:r>
          <m:rPr>
            <m:sty m:val="p"/>
          </m:rPr>
          <w:rPr>
            <w:rFonts w:ascii="Cambria Math" w:hAnsi="Cambria Math"/>
            <w:lang w:val="es-ES_tradnl"/>
          </w:rPr>
          <m:t>γ</m:t>
        </m:r>
      </m:oMath>
      <w:r w:rsidR="00E07CD5" w:rsidRPr="00E07CD5">
        <w:rPr>
          <w:lang w:val="en-GB"/>
        </w:rPr>
        <w:t xml:space="preserve">                (</w:t>
      </w:r>
      <w:proofErr w:type="gramStart"/>
      <w:r w:rsidR="00E07CD5" w:rsidRPr="00E07CD5">
        <w:rPr>
          <w:lang w:val="en-GB"/>
        </w:rPr>
        <w:t>dB</w:t>
      </w:r>
      <w:proofErr w:type="gramEnd"/>
      <w:r w:rsidR="00E07CD5" w:rsidRPr="00E07CD5">
        <w:rPr>
          <w:lang w:val="en-GB"/>
        </w:rPr>
        <w:t>)</w:t>
      </w:r>
      <w:r w:rsidR="00E07CD5" w:rsidRPr="00E07CD5">
        <w:rPr>
          <w:lang w:val="en-GB"/>
        </w:rPr>
        <w:tab/>
        <w:t>(38</w:t>
      </w:r>
      <w:r w:rsidRPr="00E07CD5">
        <w:rPr>
          <w:lang w:val="en-GB"/>
        </w:rPr>
        <w:t>)</w:t>
      </w:r>
    </w:p>
    <w:p w:rsidR="005F6504" w:rsidRPr="00152A39" w:rsidRDefault="005F6504" w:rsidP="005F6504">
      <w:pPr>
        <w:pStyle w:val="enumlev1"/>
        <w:spacing w:line="240" w:lineRule="exact"/>
        <w:rPr>
          <w:lang w:val="es-ES_tradnl"/>
        </w:rPr>
      </w:pPr>
      <w:r w:rsidRPr="00152A39">
        <w:rPr>
          <w:lang w:val="es-ES_tradnl"/>
        </w:rPr>
        <w:t>iii)</w:t>
      </w:r>
      <w:r w:rsidRPr="00152A39">
        <w:rPr>
          <w:lang w:val="es-ES_tradnl"/>
        </w:rPr>
        <w:tab/>
        <w:t xml:space="preserve">finalizar el cálculo para el rayo descendente y proseguir con el Paso 6 del § C.2 con los valores actuales de </w:t>
      </w:r>
      <w:r w:rsidRPr="00152A39">
        <w:rPr>
          <w:i/>
          <w:lang w:val="es-ES_tradnl"/>
        </w:rPr>
        <w:t>h</w:t>
      </w:r>
      <w:r w:rsidRPr="00152A39">
        <w:rPr>
          <w:lang w:val="es-ES_tradnl"/>
        </w:rPr>
        <w:t xml:space="preserve">, </w:t>
      </w:r>
      <m:oMath>
        <m:r>
          <m:rPr>
            <m:sty m:val="p"/>
          </m:rPr>
          <w:rPr>
            <w:rFonts w:ascii="Cambria Math" w:hAnsi="Cambria Math"/>
            <w:lang w:val="es-ES_tradnl"/>
          </w:rPr>
          <m:t>β</m:t>
        </m:r>
      </m:oMath>
      <w:r w:rsidRPr="00152A39">
        <w:rPr>
          <w:lang w:val="es-ES_tradnl"/>
        </w:rPr>
        <w:t xml:space="preserve"> y </w:t>
      </w:r>
      <w:r w:rsidRPr="00152A39">
        <w:rPr>
          <w:i/>
          <w:lang w:val="es-ES_tradnl"/>
        </w:rPr>
        <w:t>A</w:t>
      </w:r>
      <w:r w:rsidRPr="00152A39">
        <w:rPr>
          <w:i/>
          <w:vertAlign w:val="subscript"/>
          <w:lang w:val="es-ES_tradnl"/>
        </w:rPr>
        <w:t>acc</w:t>
      </w:r>
      <w:r w:rsidRPr="00152A39">
        <w:rPr>
          <w:lang w:val="es-ES_tradnl"/>
        </w:rPr>
        <w:t xml:space="preserve">: Cabe destacar que, si </w:t>
      </w:r>
      <w:r w:rsidRPr="00152A39">
        <w:rPr>
          <w:i/>
          <w:iCs/>
          <w:lang w:val="es-ES_tradnl"/>
        </w:rPr>
        <w:t>m</w:t>
      </w:r>
      <w:r w:rsidRPr="00152A39">
        <w:rPr>
          <w:lang w:val="es-ES_tradnl"/>
        </w:rPr>
        <w:t> </w:t>
      </w:r>
      <w:r w:rsidRPr="00152A39">
        <w:rPr>
          <w:lang w:val="es-ES_tradnl"/>
        </w:rPr>
        <w:sym w:font="Symbol" w:char="F0B3"/>
      </w:r>
      <w:r w:rsidRPr="00152A39">
        <w:rPr>
          <w:lang w:val="es-ES_tradnl"/>
        </w:rPr>
        <w:t xml:space="preserve"> 0 ocurre en la primera capa atmosférica para el rayo descendente, el valor de </w:t>
      </w:r>
      <m:oMath>
        <m:r>
          <m:rPr>
            <m:sty m:val="p"/>
          </m:rPr>
          <w:rPr>
            <w:rFonts w:ascii="Cambria Math" w:hAnsi="Cambria Math"/>
            <w:lang w:val="es-ES_tradnl"/>
          </w:rPr>
          <m:t>β</m:t>
        </m:r>
      </m:oMath>
      <w:r w:rsidRPr="00152A39">
        <w:rPr>
          <w:lang w:val="es-ES_tradnl"/>
        </w:rPr>
        <w:t xml:space="preserve"> no habrá cambiado. No obstante, tendrá el valor correcto cuando el cálculo vuelva al Paso 6 del § C.2.</w:t>
      </w:r>
    </w:p>
    <w:p w:rsidR="005F6504" w:rsidRPr="00152A39" w:rsidRDefault="005F6504" w:rsidP="005F6504">
      <w:pPr>
        <w:rPr>
          <w:lang w:val="es-ES_tradnl"/>
        </w:rPr>
      </w:pPr>
      <w:r w:rsidRPr="00152A39">
        <w:rPr>
          <w:lang w:val="es-ES_tradnl"/>
        </w:rPr>
        <w:t xml:space="preserve">En otro caso, </w:t>
      </w:r>
      <w:r w:rsidRPr="00152A39">
        <w:rPr>
          <w:i/>
          <w:lang w:val="es-ES_tradnl"/>
        </w:rPr>
        <w:t>m</w:t>
      </w:r>
      <w:r w:rsidRPr="00152A39">
        <w:rPr>
          <w:lang w:val="es-ES_tradnl"/>
        </w:rPr>
        <w:t> &lt; 0 y el rayo pasa a la siguiente capa atmosférica inferior, en cuyo caso se prosigue con el Paso 6.</w:t>
      </w:r>
    </w:p>
    <w:p w:rsidR="005F6504" w:rsidRPr="00152A39" w:rsidRDefault="005F6504" w:rsidP="005F6504">
      <w:pPr>
        <w:rPr>
          <w:lang w:val="es-ES_tradnl"/>
        </w:rPr>
      </w:pPr>
      <w:r w:rsidRPr="00152A39">
        <w:rPr>
          <w:i/>
          <w:lang w:val="es-ES_tradnl"/>
        </w:rPr>
        <w:t>Paso 6</w:t>
      </w:r>
      <w:r w:rsidRPr="00152A39">
        <w:rPr>
          <w:lang w:val="es-ES_tradnl"/>
        </w:rPr>
        <w:t>:</w:t>
      </w:r>
      <w:proofErr w:type="gramStart"/>
      <w:r w:rsidRPr="00152A39">
        <w:rPr>
          <w:lang w:val="es-ES_tradnl"/>
        </w:rPr>
        <w:t>  Calcular</w:t>
      </w:r>
      <w:proofErr w:type="gramEnd"/>
      <w:r w:rsidRPr="00152A39">
        <w:rPr>
          <w:lang w:val="es-ES_tradnl"/>
        </w:rPr>
        <w:t xml:space="preserve"> la distancia en pendiente a través de la capa atmosférica:</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n-GB"/>
          </w:rPr>
          <m:t>=</m:t>
        </m:r>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GB"/>
              </w:rPr>
              <m:t>+</m:t>
            </m:r>
            <m:r>
              <m:rPr>
                <m:sty m:val="p"/>
              </m:rPr>
              <w:rPr>
                <w:rFonts w:ascii="Cambria Math" w:hAnsi="Cambria Math"/>
                <w:lang w:val="es-ES_tradnl"/>
              </w:rPr>
              <m:t>δ</m:t>
            </m:r>
          </m:e>
        </m:d>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r>
                  <m:rPr>
                    <m:sty m:val="p"/>
                  </m:rPr>
                  <w:rPr>
                    <w:rFonts w:ascii="Cambria Math" w:hAnsi="Cambria Math"/>
                    <w:lang w:val="es-ES_tradnl"/>
                  </w:rPr>
                  <m:t>β</m:t>
                </m:r>
              </m:e>
            </m:d>
          </m:e>
        </m:func>
        <m:r>
          <m:rPr>
            <m:sty m:val="p"/>
          </m:rPr>
          <w:rPr>
            <w:rFonts w:ascii="Cambria Math" w:hAnsi="Cambria Math"/>
            <w:lang w:val="en-GB"/>
          </w:rPr>
          <m:t>-</m:t>
        </m:r>
        <m:rad>
          <m:radPr>
            <m:degHide m:val="1"/>
            <m:ctrlPr>
              <w:rPr>
                <w:rFonts w:ascii="Cambria Math" w:hAnsi="Cambria Math"/>
                <w:lang w:val="es-ES_tradnl"/>
              </w:rPr>
            </m:ctrlPr>
          </m:radPr>
          <m:deg/>
          <m:e>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GB"/>
                      </w:rPr>
                      <m:t>+</m:t>
                    </m:r>
                    <m:r>
                      <m:rPr>
                        <m:sty m:val="p"/>
                      </m:rPr>
                      <w:rPr>
                        <w:rFonts w:ascii="Cambria Math" w:hAnsi="Cambria Math"/>
                        <w:lang w:val="es-ES_tradnl"/>
                      </w:rPr>
                      <m:t>δ</m:t>
                    </m:r>
                  </m:e>
                </m:d>
              </m:e>
              <m:sup>
                <m:r>
                  <m:rPr>
                    <m:sty m:val="p"/>
                  </m:rPr>
                  <w:rPr>
                    <w:rFonts w:ascii="Cambria Math" w:hAnsi="Cambria Math"/>
                    <w:lang w:val="en-GB"/>
                  </w:rPr>
                  <m:t>2</m:t>
                </m:r>
              </m:sup>
            </m:sSup>
            <m:sSup>
              <m:sSupPr>
                <m:ctrlPr>
                  <w:rPr>
                    <w:rFonts w:ascii="Cambria Math" w:hAnsi="Cambria Math"/>
                    <w:lang w:val="es-ES_tradnl"/>
                  </w:rPr>
                </m:ctrlPr>
              </m:sSupPr>
              <m:e>
                <m:r>
                  <m:rPr>
                    <m:sty m:val="p"/>
                  </m:rPr>
                  <w:rPr>
                    <w:rFonts w:ascii="Cambria Math" w:hAnsi="Cambria Math"/>
                    <w:lang w:val="en-GB"/>
                  </w:rPr>
                  <m:t>cos</m:t>
                </m:r>
              </m:e>
              <m:sup>
                <m:r>
                  <m:rPr>
                    <m:sty m:val="p"/>
                  </m:rPr>
                  <w:rPr>
                    <w:rFonts w:ascii="Cambria Math" w:hAnsi="Cambria Math"/>
                    <w:lang w:val="en-GB"/>
                  </w:rPr>
                  <m:t>2</m:t>
                </m:r>
              </m:sup>
            </m:sSup>
            <m:d>
              <m:dPr>
                <m:ctrlPr>
                  <w:rPr>
                    <w:rFonts w:ascii="Cambria Math" w:hAnsi="Cambria Math"/>
                    <w:lang w:val="es-ES_tradnl"/>
                  </w:rPr>
                </m:ctrlPr>
              </m:dPr>
              <m:e>
                <m:r>
                  <m:rPr>
                    <m:sty m:val="p"/>
                  </m:rPr>
                  <w:rPr>
                    <w:rFonts w:ascii="Cambria Math" w:hAnsi="Cambria Math"/>
                    <w:lang w:val="es-ES_tradnl"/>
                  </w:rPr>
                  <m:t>β</m:t>
                </m:r>
              </m:e>
            </m:d>
            <m:r>
              <m:rPr>
                <m:sty m:val="p"/>
              </m:rPr>
              <w:rPr>
                <w:rFonts w:ascii="Cambria Math" w:hAnsi="Cambria Math"/>
                <w:lang w:val="en-GB"/>
              </w:rPr>
              <m:t>-</m:t>
            </m:r>
            <m:d>
              <m:dPr>
                <m:ctrlPr>
                  <w:rPr>
                    <w:rFonts w:ascii="Cambria Math" w:hAnsi="Cambria Math"/>
                    <w:lang w:val="es-ES_tradnl"/>
                  </w:rPr>
                </m:ctrlPr>
              </m:dPr>
              <m:e>
                <m:r>
                  <m:rPr>
                    <m:sty m:val="p"/>
                  </m:rPr>
                  <w:rPr>
                    <w:rFonts w:ascii="Cambria Math" w:hAnsi="Cambria Math"/>
                    <w:lang w:val="en-GB"/>
                  </w:rPr>
                  <m:t>2</m:t>
                </m:r>
                <m:r>
                  <w:rPr>
                    <w:rFonts w:ascii="Cambria Math" w:hAnsi="Cambria Math"/>
                    <w:lang w:val="es-ES_tradnl"/>
                  </w:rPr>
                  <m:t>r</m:t>
                </m:r>
                <m:r>
                  <m:rPr>
                    <m:sty m:val="p"/>
                  </m:rPr>
                  <w:rPr>
                    <w:rFonts w:ascii="Cambria Math" w:hAnsi="Cambria Math"/>
                    <w:lang w:val="es-ES_tradnl"/>
                  </w:rPr>
                  <m:t>δ</m:t>
                </m:r>
                <m:r>
                  <m:rPr>
                    <m:sty m:val="p"/>
                  </m:rPr>
                  <w:rPr>
                    <w:rFonts w:ascii="Cambria Math" w:hAnsi="Cambria Math"/>
                    <w:lang w:val="en-GB"/>
                  </w:rPr>
                  <m:t>+</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n-GB"/>
                      </w:rPr>
                      <m:t>2</m:t>
                    </m:r>
                  </m:sup>
                </m:sSup>
              </m:e>
            </m:d>
          </m:e>
        </m:rad>
        <m:r>
          <m:rPr>
            <m:sty m:val="p"/>
          </m:rPr>
          <w:rPr>
            <w:rFonts w:ascii="Cambria Math" w:hAnsi="Cambria Math"/>
            <w:lang w:val="en-GB"/>
          </w:rPr>
          <m:t xml:space="preserve">  </m:t>
        </m:r>
      </m:oMath>
      <w:r w:rsidR="00E07CD5">
        <w:rPr>
          <w:lang w:val="en-GB"/>
        </w:rPr>
        <w:t xml:space="preserve">                (</w:t>
      </w:r>
      <w:proofErr w:type="gramStart"/>
      <w:r w:rsidR="00E07CD5">
        <w:rPr>
          <w:lang w:val="en-GB"/>
        </w:rPr>
        <w:t>km</w:t>
      </w:r>
      <w:proofErr w:type="gramEnd"/>
      <w:r w:rsidR="00E07CD5">
        <w:rPr>
          <w:lang w:val="en-GB"/>
        </w:rPr>
        <w:t>)</w:t>
      </w:r>
      <w:r w:rsidR="00E07CD5">
        <w:rPr>
          <w:lang w:val="en-GB"/>
        </w:rPr>
        <w:tab/>
        <w:t>(39</w:t>
      </w:r>
      <w:r w:rsidRPr="005F6504">
        <w:rPr>
          <w:lang w:val="en-GB"/>
        </w:rPr>
        <w:t>)</w:t>
      </w:r>
    </w:p>
    <w:p w:rsidR="005F6504" w:rsidRPr="00152A39" w:rsidRDefault="005F6504" w:rsidP="005F6504">
      <w:pPr>
        <w:rPr>
          <w:lang w:val="es-ES_tradnl"/>
        </w:rPr>
      </w:pPr>
      <w:r w:rsidRPr="00152A39">
        <w:rPr>
          <w:i/>
          <w:lang w:val="es-ES_tradnl"/>
        </w:rPr>
        <w:t>Paso 7</w:t>
      </w:r>
      <w:r w:rsidRPr="00152A39">
        <w:rPr>
          <w:lang w:val="es-ES_tradnl"/>
        </w:rPr>
        <w:t>:</w:t>
      </w:r>
      <w:proofErr w:type="gramStart"/>
      <w:r w:rsidRPr="00152A39">
        <w:rPr>
          <w:lang w:val="es-ES_tradnl"/>
        </w:rPr>
        <w:t>  Sumar</w:t>
      </w:r>
      <w:proofErr w:type="gramEnd"/>
      <w:r w:rsidRPr="00152A39">
        <w:rPr>
          <w:lang w:val="es-ES_tradnl"/>
        </w:rPr>
        <w:t xml:space="preserve"> las atenuaciones:</w:t>
      </w:r>
    </w:p>
    <w:p w:rsidR="005F6504" w:rsidRPr="00E07CD5"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γ</m:t>
        </m:r>
      </m:oMath>
      <w:r w:rsidR="00E07CD5" w:rsidRPr="00E07CD5">
        <w:rPr>
          <w:lang w:val="en-GB"/>
        </w:rPr>
        <w:t xml:space="preserve">                (</w:t>
      </w:r>
      <w:proofErr w:type="gramStart"/>
      <w:r w:rsidR="00E07CD5" w:rsidRPr="00E07CD5">
        <w:rPr>
          <w:lang w:val="en-GB"/>
        </w:rPr>
        <w:t>dB</w:t>
      </w:r>
      <w:proofErr w:type="gramEnd"/>
      <w:r w:rsidR="00E07CD5" w:rsidRPr="00E07CD5">
        <w:rPr>
          <w:lang w:val="en-GB"/>
        </w:rPr>
        <w:t>)</w:t>
      </w:r>
      <w:r w:rsidR="00E07CD5" w:rsidRPr="00E07CD5">
        <w:rPr>
          <w:lang w:val="en-GB"/>
        </w:rPr>
        <w:tab/>
        <w:t>(40</w:t>
      </w:r>
      <w:r w:rsidRPr="00E07CD5">
        <w:rPr>
          <w:lang w:val="en-GB"/>
        </w:rPr>
        <w:t>)</w:t>
      </w:r>
    </w:p>
    <w:p w:rsidR="005F6504" w:rsidRPr="00152A39" w:rsidRDefault="005F6504" w:rsidP="005F6504">
      <w:pPr>
        <w:rPr>
          <w:lang w:val="es-ES_tradnl"/>
        </w:rPr>
      </w:pPr>
      <w:r w:rsidRPr="00152A39">
        <w:rPr>
          <w:i/>
          <w:lang w:val="es-ES_tradnl"/>
        </w:rPr>
        <w:t>Paso 8</w:t>
      </w:r>
      <w:r w:rsidRPr="00152A39">
        <w:rPr>
          <w:lang w:val="es-ES_tradnl"/>
        </w:rPr>
        <w:t>:</w:t>
      </w:r>
      <w:proofErr w:type="gramStart"/>
      <w:r w:rsidRPr="00152A39">
        <w:rPr>
          <w:lang w:val="es-ES_tradnl"/>
        </w:rPr>
        <w:t>  Calcular</w:t>
      </w:r>
      <w:proofErr w:type="gramEnd"/>
      <w:r w:rsidRPr="00152A39">
        <w:rPr>
          <w:lang w:val="es-ES_tradnl"/>
        </w:rPr>
        <w:t xml:space="preserve"> el ángulo respecto de la vertical en el extremo inferior de la capa atmosférica actual.</w:t>
      </w:r>
    </w:p>
    <w:p w:rsidR="005F6504" w:rsidRPr="00152A39" w:rsidRDefault="005F6504" w:rsidP="005F6504">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α=arcsen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r</m:t>
                </m:r>
                <m:r>
                  <m:rPr>
                    <m:sty m:val="p"/>
                  </m:rPr>
                  <w:rPr>
                    <w:rFonts w:ascii="Cambria Math" w:hAnsi="Cambria Math"/>
                    <w:lang w:val="es-ES_tradnl"/>
                  </w:rPr>
                  <m:t>+δ</m:t>
                </m:r>
              </m:num>
              <m:den>
                <m:r>
                  <w:rPr>
                    <w:rFonts w:ascii="Cambria Math" w:hAnsi="Cambria Math"/>
                    <w:lang w:val="es-ES_tradnl"/>
                  </w:rPr>
                  <m:t>r</m:t>
                </m:r>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β</m:t>
                    </m:r>
                  </m:e>
                </m:d>
              </m:e>
            </m:func>
          </m:e>
        </m:d>
      </m:oMath>
      <w:r w:rsidR="00E07CD5">
        <w:rPr>
          <w:lang w:val="es-ES_tradnl"/>
        </w:rPr>
        <w:tab/>
        <w:t>(41</w:t>
      </w:r>
      <w:r w:rsidRPr="00152A39">
        <w:rPr>
          <w:lang w:val="es-ES_tradnl"/>
        </w:rPr>
        <w:t>)</w:t>
      </w:r>
    </w:p>
    <w:p w:rsidR="005F6504" w:rsidRPr="00152A39" w:rsidRDefault="005F6504" w:rsidP="005F6504">
      <w:pPr>
        <w:rPr>
          <w:lang w:val="es-ES_tradnl"/>
        </w:rPr>
      </w:pPr>
      <w:r w:rsidRPr="00152A39">
        <w:rPr>
          <w:i/>
          <w:lang w:val="es-ES_tradnl"/>
        </w:rPr>
        <w:t>Paso 9</w:t>
      </w:r>
      <w:r w:rsidRPr="00152A39">
        <w:rPr>
          <w:lang w:val="es-ES_tradnl"/>
        </w:rPr>
        <w:t>:</w:t>
      </w:r>
      <w:proofErr w:type="gramStart"/>
      <w:r w:rsidRPr="00152A39">
        <w:rPr>
          <w:lang w:val="es-ES_tradnl"/>
        </w:rPr>
        <w:t>  Reasignar</w:t>
      </w:r>
      <w:proofErr w:type="gramEnd"/>
      <w:r w:rsidRPr="00152A39">
        <w:rPr>
          <w:lang w:val="es-ES_tradnl"/>
        </w:rPr>
        <w:t xml:space="preserve"> la altitud para la nueva capa atmosférica:</w:t>
      </w:r>
    </w:p>
    <w:p w:rsidR="005F6504" w:rsidRPr="00152A39" w:rsidRDefault="005F6504" w:rsidP="005F6504">
      <w:pPr>
        <w:pStyle w:val="Equation"/>
        <w:rPr>
          <w:lang w:val="es-ES_tradnl"/>
        </w:rPr>
      </w:pPr>
      <w:r w:rsidRPr="00152A39">
        <w:rPr>
          <w:lang w:val="es-ES_tradnl"/>
        </w:rPr>
        <w:tab/>
      </w:r>
      <w:r w:rsidRPr="00152A39">
        <w:rPr>
          <w:lang w:val="es-ES_tradnl"/>
        </w:rPr>
        <w:tab/>
      </w:r>
      <m:oMath>
        <m:r>
          <w:rPr>
            <w:rFonts w:ascii="Cambria Math" w:hAnsi="Cambria Math"/>
            <w:lang w:val="es-ES_tradnl"/>
          </w:rPr>
          <m:t>h=h-</m:t>
        </m:r>
        <m:r>
          <m:rPr>
            <m:sty m:val="p"/>
          </m:rPr>
          <w:rPr>
            <w:rFonts w:ascii="Cambria Math" w:hAnsi="Cambria Math"/>
            <w:lang w:val="es-ES_tradnl"/>
          </w:rPr>
          <m:t>δ</m:t>
        </m:r>
      </m:oMath>
      <w:r w:rsidRPr="00152A39">
        <w:rPr>
          <w:lang w:val="es-ES_tradnl"/>
        </w:rPr>
        <w:t xml:space="preserve">                (</w:t>
      </w:r>
      <w:proofErr w:type="gramStart"/>
      <w:r w:rsidR="00E07CD5">
        <w:rPr>
          <w:lang w:val="es-ES_tradnl"/>
        </w:rPr>
        <w:t>km</w:t>
      </w:r>
      <w:proofErr w:type="gramEnd"/>
      <w:r w:rsidR="00E07CD5">
        <w:rPr>
          <w:lang w:val="es-ES_tradnl"/>
        </w:rPr>
        <w:t xml:space="preserve"> sobre el nivel del mar)</w:t>
      </w:r>
      <w:r w:rsidR="00E07CD5">
        <w:rPr>
          <w:lang w:val="es-ES_tradnl"/>
        </w:rPr>
        <w:tab/>
        <w:t>(42</w:t>
      </w:r>
      <w:r w:rsidRPr="00152A39">
        <w:rPr>
          <w:lang w:val="es-ES_tradnl"/>
        </w:rPr>
        <w:t>)</w:t>
      </w:r>
    </w:p>
    <w:p w:rsidR="005F6504" w:rsidRPr="00152A39" w:rsidRDefault="005F6504" w:rsidP="005F6504">
      <w:pPr>
        <w:tabs>
          <w:tab w:val="clear" w:pos="1191"/>
          <w:tab w:val="left" w:pos="851"/>
          <w:tab w:val="left" w:pos="993"/>
        </w:tabs>
        <w:rPr>
          <w:lang w:val="es-ES_tradnl"/>
        </w:rPr>
      </w:pPr>
      <w:proofErr w:type="gramStart"/>
      <w:r w:rsidRPr="00152A39">
        <w:rPr>
          <w:i/>
          <w:lang w:val="es-ES_tradnl"/>
        </w:rPr>
        <w:t>Paso</w:t>
      </w:r>
      <w:proofErr w:type="gramEnd"/>
      <w:r w:rsidRPr="00152A39">
        <w:rPr>
          <w:i/>
          <w:lang w:val="es-ES_tradnl"/>
        </w:rPr>
        <w:t> 10</w:t>
      </w:r>
      <w:r w:rsidRPr="00152A39">
        <w:rPr>
          <w:lang w:val="es-ES_tradnl"/>
        </w:rPr>
        <w:t>: Reasignar el radio del extremo inferior de la capa atmosférica:</w:t>
      </w:r>
    </w:p>
    <w:p w:rsidR="005F6504" w:rsidRPr="00152A39" w:rsidRDefault="005F6504" w:rsidP="00E07CD5">
      <w:pPr>
        <w:pStyle w:val="Equation"/>
        <w:rPr>
          <w:lang w:val="es-ES_tradnl"/>
        </w:rPr>
      </w:pPr>
      <w:r w:rsidRPr="00152A39">
        <w:rPr>
          <w:lang w:val="es-ES_tradnl"/>
        </w:rPr>
        <w:tab/>
      </w:r>
      <w:r w:rsidRPr="00152A39">
        <w:rPr>
          <w:lang w:val="es-ES_tradnl"/>
        </w:rPr>
        <w:tab/>
      </w:r>
      <w:proofErr w:type="gramStart"/>
      <w:r w:rsidRPr="00152A39">
        <w:rPr>
          <w:lang w:val="es-ES_tradnl"/>
        </w:rPr>
        <w:t>r</w:t>
      </w:r>
      <w:proofErr w:type="gramEnd"/>
      <m:oMath>
        <m:r>
          <w:rPr>
            <w:rFonts w:ascii="Cambria Math" w:hAnsi="Cambria Math"/>
            <w:lang w:val="es-ES_tradnl"/>
          </w:rPr>
          <m:t>=r-</m:t>
        </m:r>
        <m:r>
          <m:rPr>
            <m:sty m:val="p"/>
          </m:rPr>
          <w:rPr>
            <w:rFonts w:ascii="Cambria Math" w:hAnsi="Cambria Math"/>
            <w:lang w:val="es-ES_tradnl"/>
          </w:rPr>
          <m:t>δ</m:t>
        </m:r>
      </m:oMath>
      <w:r w:rsidRPr="00152A39">
        <w:rPr>
          <w:lang w:val="es-ES_tradnl"/>
        </w:rPr>
        <w:t xml:space="preserve">                (km)</w:t>
      </w:r>
      <w:r w:rsidRPr="00152A39">
        <w:rPr>
          <w:lang w:val="es-ES_tradnl"/>
        </w:rPr>
        <w:tab/>
        <w:t>(</w:t>
      </w:r>
      <w:r w:rsidR="00E07CD5">
        <w:rPr>
          <w:lang w:val="es-ES_tradnl"/>
        </w:rPr>
        <w:t>43</w:t>
      </w:r>
      <w:r w:rsidRPr="00152A39">
        <w:rPr>
          <w:lang w:val="es-ES_tradnl"/>
        </w:rPr>
        <w:t>)</w:t>
      </w:r>
    </w:p>
    <w:p w:rsidR="005F6504" w:rsidRPr="00152A39" w:rsidRDefault="005F6504" w:rsidP="005F6504">
      <w:pPr>
        <w:tabs>
          <w:tab w:val="clear" w:pos="794"/>
          <w:tab w:val="clear" w:pos="1191"/>
          <w:tab w:val="left" w:pos="851"/>
        </w:tabs>
        <w:rPr>
          <w:lang w:val="es-ES_tradnl"/>
        </w:rPr>
      </w:pPr>
      <w:r w:rsidRPr="00152A39">
        <w:rPr>
          <w:i/>
          <w:lang w:val="es-ES_tradnl"/>
        </w:rPr>
        <w:t>Paso 11</w:t>
      </w:r>
      <w:r w:rsidRPr="00152A39">
        <w:rPr>
          <w:lang w:val="es-ES_tradnl"/>
        </w:rPr>
        <w:t xml:space="preserve">:   Utilizar el método del § C.5 con los datos </w:t>
      </w:r>
      <w:r w:rsidRPr="00152A39">
        <w:rPr>
          <w:i/>
          <w:lang w:val="es-ES_tradnl"/>
        </w:rPr>
        <w:t>h</w:t>
      </w:r>
      <w:r w:rsidRPr="00152A39">
        <w:rPr>
          <w:lang w:val="es-ES_tradnl"/>
        </w:rPr>
        <w:t xml:space="preserve">, </w:t>
      </w:r>
      <w:r w:rsidRPr="00152A39">
        <w:rPr>
          <w:lang w:val="es-ES_tradnl"/>
        </w:rPr>
        <w:sym w:font="Symbol" w:char="F072"/>
      </w:r>
      <w:r w:rsidRPr="00152A39">
        <w:rPr>
          <w:i/>
          <w:vertAlign w:val="subscript"/>
          <w:lang w:val="es-ES_tradnl"/>
        </w:rPr>
        <w:t>s</w:t>
      </w:r>
      <w:r w:rsidRPr="00152A39">
        <w:rPr>
          <w:lang w:val="es-ES_tradnl"/>
        </w:rPr>
        <w:t xml:space="preserve"> y </w:t>
      </w:r>
      <w:proofErr w:type="gramStart"/>
      <w:r w:rsidRPr="00152A39">
        <w:rPr>
          <w:i/>
          <w:lang w:val="es-ES_tradnl"/>
        </w:rPr>
        <w:t xml:space="preserve">f </w:t>
      </w:r>
      <w:r w:rsidRPr="00152A39">
        <w:rPr>
          <w:lang w:val="es-ES_tradnl"/>
        </w:rPr>
        <w:t>,</w:t>
      </w:r>
      <w:proofErr w:type="gramEnd"/>
      <w:r w:rsidRPr="00152A39">
        <w:rPr>
          <w:lang w:val="es-ES_tradnl"/>
        </w:rPr>
        <w:t xml:space="preserve"> para reasignar </w:t>
      </w:r>
      <w:r w:rsidRPr="00152A39">
        <w:rPr>
          <w:i/>
          <w:lang w:val="es-ES_tradnl"/>
        </w:rPr>
        <w:t>t</w:t>
      </w:r>
      <w:r w:rsidRPr="00152A39">
        <w:rPr>
          <w:lang w:val="es-ES_tradnl"/>
        </w:rPr>
        <w:t xml:space="preserve">, </w:t>
      </w:r>
      <w:r w:rsidRPr="00152A39">
        <w:rPr>
          <w:i/>
          <w:lang w:val="es-ES_tradnl"/>
        </w:rPr>
        <w:t>p</w:t>
      </w:r>
      <w:r w:rsidRPr="00152A39">
        <w:rPr>
          <w:lang w:val="es-ES_tradnl"/>
        </w:rPr>
        <w:t xml:space="preserve">, </w:t>
      </w:r>
      <w:r w:rsidRPr="00152A39">
        <w:rPr>
          <w:i/>
          <w:lang w:val="es-ES_tradnl"/>
        </w:rPr>
        <w:t>e</w:t>
      </w:r>
      <w:r w:rsidRPr="00152A39">
        <w:rPr>
          <w:lang w:val="es-ES_tradnl"/>
        </w:rPr>
        <w:t xml:space="preserve">, y </w:t>
      </w:r>
      <w:r w:rsidRPr="00152A39">
        <w:rPr>
          <w:lang w:val="es-ES_tradnl"/>
        </w:rPr>
        <w:sym w:font="Symbol" w:char="F067"/>
      </w:r>
      <w:r w:rsidRPr="00152A39">
        <w:rPr>
          <w:lang w:val="es-ES_tradnl"/>
        </w:rPr>
        <w:t xml:space="preserve"> , pero no para cambiar el valor actual del índice de refracción </w:t>
      </w:r>
      <w:r w:rsidRPr="00152A39">
        <w:rPr>
          <w:i/>
          <w:lang w:val="es-ES_tradnl"/>
        </w:rPr>
        <w:t>n</w:t>
      </w:r>
      <w:r w:rsidRPr="00152A39">
        <w:rPr>
          <w:lang w:val="es-ES_tradnl"/>
        </w:rPr>
        <w:t xml:space="preserve">. Asignar el nuevo valor del índice de refracción a la nueva variable </w:t>
      </w:r>
      <w:r w:rsidRPr="00152A39">
        <w:rPr>
          <w:i/>
          <w:iCs/>
          <w:lang w:val="es-ES_tradnl"/>
        </w:rPr>
        <w:t>n</w:t>
      </w:r>
      <w:r w:rsidRPr="00152A39">
        <w:rPr>
          <w:i/>
          <w:iCs/>
          <w:vertAlign w:val="subscript"/>
          <w:lang w:val="es-ES_tradnl"/>
        </w:rPr>
        <w:t>new</w:t>
      </w:r>
      <w:r w:rsidRPr="00152A39">
        <w:rPr>
          <w:lang w:val="es-ES_tradnl"/>
        </w:rPr>
        <w:t>.</w:t>
      </w:r>
    </w:p>
    <w:p w:rsidR="005F6504" w:rsidRPr="00152A39" w:rsidRDefault="005F6504" w:rsidP="005F6504">
      <w:pPr>
        <w:rPr>
          <w:lang w:val="es-ES_tradnl"/>
        </w:rPr>
      </w:pPr>
      <w:r w:rsidRPr="00152A39">
        <w:rPr>
          <w:i/>
          <w:lang w:val="es-ES_tradnl"/>
        </w:rPr>
        <w:t>Paso 12</w:t>
      </w:r>
      <w:r w:rsidRPr="00152A39">
        <w:rPr>
          <w:lang w:val="es-ES_tradnl"/>
        </w:rPr>
        <w:t>:</w:t>
      </w:r>
      <w:proofErr w:type="gramStart"/>
      <w:r w:rsidRPr="00152A39">
        <w:rPr>
          <w:lang w:val="es-ES_tradnl"/>
        </w:rPr>
        <w:t>  Reasignar</w:t>
      </w:r>
      <w:proofErr w:type="gramEnd"/>
      <w:r w:rsidRPr="00152A39">
        <w:rPr>
          <w:lang w:val="es-ES_tradnl"/>
        </w:rPr>
        <w:t xml:space="preserve"> el espesor vertical de la capa atmosférica:</w:t>
      </w:r>
    </w:p>
    <w:p w:rsidR="005F6504" w:rsidRPr="00152A39" w:rsidRDefault="005F6504" w:rsidP="00E07CD5">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δ</m:t>
        </m:r>
        <m:r>
          <w:rPr>
            <w:rFonts w:ascii="Cambria Math" w:hAnsi="Cambria Math"/>
            <w:lang w:val="es-ES_tradnl"/>
          </w:rPr>
          <m:t>=0,0001+0,01</m:t>
        </m:r>
        <m:r>
          <m:rPr>
            <m:sty m:val="p"/>
          </m:rPr>
          <w:rPr>
            <w:rFonts w:ascii="Cambria Math" w:hAnsi="Cambria Math"/>
            <w:lang w:val="es-ES_tradnl"/>
          </w:rPr>
          <m:t>max</m:t>
        </m:r>
        <m:d>
          <m:dPr>
            <m:ctrlPr>
              <w:rPr>
                <w:rFonts w:ascii="Cambria Math" w:hAnsi="Cambria Math"/>
                <w:i/>
                <w:lang w:val="es-ES_tradnl"/>
              </w:rPr>
            </m:ctrlPr>
          </m:dPr>
          <m:e>
            <m:r>
              <w:rPr>
                <w:rFonts w:ascii="Cambria Math" w:hAnsi="Cambria Math"/>
                <w:lang w:val="es-ES_tradnl"/>
              </w:rPr>
              <m:t>h,</m:t>
            </m:r>
            <m:r>
              <w:rPr>
                <w:rFonts w:ascii="Cambria Math" w:hAnsi="Cambria Math"/>
                <w:lang w:val="es-ES_tradnl"/>
              </w:rPr>
              <m:t>0</m:t>
            </m:r>
          </m:e>
        </m:d>
      </m:oMath>
      <w:r w:rsidRPr="00152A39">
        <w:rPr>
          <w:lang w:val="es-ES_tradnl"/>
        </w:rPr>
        <w:t xml:space="preserve">                (</w:t>
      </w:r>
      <w:proofErr w:type="gramStart"/>
      <w:r w:rsidRPr="00152A39">
        <w:rPr>
          <w:lang w:val="es-ES_tradnl"/>
        </w:rPr>
        <w:t>km</w:t>
      </w:r>
      <w:proofErr w:type="gramEnd"/>
      <w:r w:rsidRPr="00152A39">
        <w:rPr>
          <w:lang w:val="es-ES_tradnl"/>
        </w:rPr>
        <w:t>)</w:t>
      </w:r>
      <w:r w:rsidRPr="00152A39">
        <w:rPr>
          <w:lang w:val="es-ES_tradnl"/>
        </w:rPr>
        <w:tab/>
        <w:t>(</w:t>
      </w:r>
      <w:r w:rsidR="00E07CD5">
        <w:rPr>
          <w:lang w:val="es-ES_tradnl"/>
        </w:rPr>
        <w:t>44</w:t>
      </w:r>
      <w:r w:rsidRPr="00152A39">
        <w:rPr>
          <w:lang w:val="es-ES_tradnl"/>
        </w:rPr>
        <w:t>)</w:t>
      </w:r>
    </w:p>
    <w:p w:rsidR="005F6504" w:rsidRPr="00152A39" w:rsidRDefault="005F6504" w:rsidP="005F6504">
      <w:pPr>
        <w:rPr>
          <w:lang w:val="es-ES_tradnl"/>
        </w:rPr>
      </w:pPr>
      <w:r w:rsidRPr="00152A39">
        <w:rPr>
          <w:i/>
          <w:lang w:val="es-ES_tradnl"/>
        </w:rPr>
        <w:t>Paso 13</w:t>
      </w:r>
      <w:r w:rsidRPr="00152A39">
        <w:rPr>
          <w:lang w:val="es-ES_tradnl"/>
        </w:rPr>
        <w:t>:</w:t>
      </w:r>
      <w:proofErr w:type="gramStart"/>
      <w:r w:rsidRPr="00152A39">
        <w:rPr>
          <w:lang w:val="es-ES_tradnl"/>
        </w:rPr>
        <w:t>  Reasignar</w:t>
      </w:r>
      <w:proofErr w:type="gramEnd"/>
      <w:r w:rsidRPr="00152A39">
        <w:rPr>
          <w:lang w:val="es-ES_tradnl"/>
        </w:rPr>
        <w:t xml:space="preserve"> el ángulo del rayo relativo a la vertical en el extremo superior de la capa atmosférica:</w:t>
      </w:r>
    </w:p>
    <w:p w:rsidR="005F6504" w:rsidRPr="00152A39" w:rsidRDefault="005F6504" w:rsidP="00E07CD5">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β=arcsen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n</m:t>
                </m:r>
              </m:num>
              <m:den>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α</m:t>
                    </m:r>
                  </m:e>
                </m:d>
              </m:e>
            </m:func>
          </m:e>
        </m:d>
      </m:oMath>
      <w:r w:rsidRPr="00152A39">
        <w:rPr>
          <w:lang w:val="es-ES_tradnl"/>
        </w:rPr>
        <w:tab/>
        <w:t>(</w:t>
      </w:r>
      <w:r w:rsidR="00E07CD5">
        <w:rPr>
          <w:lang w:val="es-ES_tradnl"/>
        </w:rPr>
        <w:t>45</w:t>
      </w:r>
      <w:r w:rsidRPr="00152A39">
        <w:rPr>
          <w:lang w:val="es-ES_tradnl"/>
        </w:rPr>
        <w:t>)</w:t>
      </w:r>
    </w:p>
    <w:p w:rsidR="005F6504" w:rsidRPr="00152A39" w:rsidRDefault="005F6504" w:rsidP="005F6504">
      <w:pPr>
        <w:rPr>
          <w:lang w:val="es-ES_tradnl"/>
        </w:rPr>
      </w:pPr>
      <w:r w:rsidRPr="00152A39">
        <w:rPr>
          <w:i/>
          <w:lang w:val="es-ES_tradnl"/>
        </w:rPr>
        <w:t>Paso 14</w:t>
      </w:r>
      <w:r w:rsidRPr="00152A39">
        <w:rPr>
          <w:lang w:val="es-ES_tradnl"/>
        </w:rPr>
        <w:t>:</w:t>
      </w:r>
      <w:proofErr w:type="gramStart"/>
      <w:r w:rsidRPr="00152A39">
        <w:rPr>
          <w:lang w:val="es-ES_tradnl"/>
        </w:rPr>
        <w:t>  Reasignar</w:t>
      </w:r>
      <w:proofErr w:type="gramEnd"/>
      <w:r w:rsidRPr="00152A39">
        <w:rPr>
          <w:lang w:val="es-ES_tradnl"/>
        </w:rPr>
        <w:t xml:space="preserve"> el índice de refracción:</w:t>
      </w:r>
    </w:p>
    <w:p w:rsidR="005F6504" w:rsidRPr="00152A39" w:rsidRDefault="005F6504" w:rsidP="00E07CD5">
      <w:pPr>
        <w:pStyle w:val="Equation"/>
        <w:rPr>
          <w:lang w:val="es-ES_tradnl"/>
        </w:rPr>
      </w:pPr>
      <w:r w:rsidRPr="00152A39">
        <w:rPr>
          <w:lang w:val="es-ES_tradnl"/>
        </w:rPr>
        <w:tab/>
      </w:r>
      <w:r w:rsidRPr="00152A39">
        <w:rPr>
          <w:lang w:val="es-ES_tradnl"/>
        </w:rPr>
        <w:tab/>
      </w:r>
      <m:oMath>
        <m:r>
          <w:rPr>
            <w:rFonts w:ascii="Cambria Math" w:hAnsi="Cambria Math"/>
            <w:lang w:val="es-ES_tradnl"/>
          </w:rPr>
          <m:t>n</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oMath>
      <w:r w:rsidRPr="00152A39">
        <w:rPr>
          <w:lang w:val="es-ES_tradnl"/>
        </w:rPr>
        <w:tab/>
        <w:t>(</w:t>
      </w:r>
      <w:r w:rsidR="00E07CD5">
        <w:rPr>
          <w:lang w:val="es-ES_tradnl"/>
        </w:rPr>
        <w:t>46</w:t>
      </w:r>
      <w:r w:rsidRPr="00152A39">
        <w:rPr>
          <w:lang w:val="es-ES_tradnl"/>
        </w:rPr>
        <w:t>)</w:t>
      </w:r>
    </w:p>
    <w:p w:rsidR="005F6504" w:rsidRPr="00152A39" w:rsidRDefault="005F6504" w:rsidP="005F6504">
      <w:pPr>
        <w:rPr>
          <w:i/>
          <w:iCs/>
          <w:lang w:val="es-ES_tradnl"/>
        </w:rPr>
      </w:pPr>
      <w:r w:rsidRPr="00152A39">
        <w:rPr>
          <w:i/>
          <w:iCs/>
          <w:lang w:val="es-ES_tradnl"/>
        </w:rPr>
        <w:t>Paso 15:</w:t>
      </w:r>
      <w:proofErr w:type="gramStart"/>
      <w:r w:rsidRPr="00152A39">
        <w:rPr>
          <w:i/>
          <w:iCs/>
          <w:lang w:val="es-ES_tradnl"/>
        </w:rPr>
        <w:t>  </w:t>
      </w:r>
      <w:r w:rsidRPr="00152A39">
        <w:rPr>
          <w:iCs/>
          <w:lang w:val="es-ES_tradnl"/>
        </w:rPr>
        <w:t>Pro</w:t>
      </w:r>
      <w:r w:rsidRPr="00152A39">
        <w:rPr>
          <w:lang w:val="es-ES_tradnl"/>
        </w:rPr>
        <w:t>seguir</w:t>
      </w:r>
      <w:proofErr w:type="gramEnd"/>
      <w:r w:rsidRPr="00152A39">
        <w:rPr>
          <w:lang w:val="es-ES_tradnl"/>
        </w:rPr>
        <w:t xml:space="preserve"> con el Paso 4 hasta que el cálculo finalice en el Paso 5</w:t>
      </w:r>
    </w:p>
    <w:p w:rsidR="005F6504" w:rsidRPr="00152A39" w:rsidRDefault="005F6504" w:rsidP="005F6504">
      <w:pPr>
        <w:pStyle w:val="Headingi"/>
        <w:keepNext w:val="0"/>
        <w:keepLines w:val="0"/>
        <w:rPr>
          <w:lang w:val="es-ES_tradnl"/>
        </w:rPr>
      </w:pPr>
      <w:r w:rsidRPr="00152A39">
        <w:rPr>
          <w:lang w:val="es-ES_tradnl"/>
        </w:rPr>
        <w:t>FIN DEL BUCLE</w:t>
      </w:r>
    </w:p>
    <w:p w:rsidR="005F6504" w:rsidRPr="00152A39" w:rsidRDefault="005F6504" w:rsidP="005F6504">
      <w:pPr>
        <w:pStyle w:val="Heading2"/>
        <w:rPr>
          <w:lang w:val="es-ES_tradnl"/>
        </w:rPr>
      </w:pPr>
      <w:r w:rsidRPr="00152A39">
        <w:rPr>
          <w:lang w:val="es-ES_tradnl"/>
        </w:rPr>
        <w:lastRenderedPageBreak/>
        <w:t>C.4</w:t>
      </w:r>
      <w:r w:rsidRPr="00152A39">
        <w:rPr>
          <w:lang w:val="es-ES_tradnl"/>
        </w:rPr>
        <w:tab/>
        <w:t>Rayo ascendente cuando se traza desde la estación situada sobre la Tierra</w:t>
      </w:r>
    </w:p>
    <w:p w:rsidR="005F6504" w:rsidRPr="00152A39" w:rsidRDefault="005F6504" w:rsidP="005F6504">
      <w:pPr>
        <w:keepNext/>
        <w:keepLines/>
        <w:rPr>
          <w:lang w:val="es-ES_tradnl"/>
        </w:rPr>
      </w:pPr>
      <w:r w:rsidRPr="00152A39">
        <w:rPr>
          <w:lang w:val="es-ES_tradnl"/>
        </w:rPr>
        <w:t>Este cálculo se utiliza únicamente cuando lo solicita el Paso 6 del § C.2 anterior. Los datos de entrada son los valores actuales en el momento de la solicitud para las siguientes variables:</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h</w:t>
      </w:r>
      <w:proofErr w:type="gramEnd"/>
      <w:r w:rsidRPr="00152A39">
        <w:rPr>
          <w:i/>
          <w:lang w:val="es-ES_tradnl"/>
        </w:rPr>
        <w:t>:</w:t>
      </w:r>
      <w:r w:rsidRPr="00152A39">
        <w:rPr>
          <w:lang w:val="es-ES_tradnl"/>
        </w:rPr>
        <w:tab/>
        <w:t>altitud del rayo, (km) sobre el nivel del mar</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62"/>
      </w:r>
      <w:r w:rsidRPr="00152A39">
        <w:rPr>
          <w:i/>
          <w:lang w:val="es-ES_tradnl"/>
        </w:rPr>
        <w:t>:</w:t>
      </w:r>
      <w:r w:rsidRPr="00152A39">
        <w:rPr>
          <w:lang w:val="es-ES_tradnl"/>
        </w:rPr>
        <w:tab/>
      </w:r>
      <w:proofErr w:type="gramStart"/>
      <w:r w:rsidRPr="00152A39">
        <w:rPr>
          <w:lang w:val="es-ES_tradnl"/>
        </w:rPr>
        <w:t>ángulo</w:t>
      </w:r>
      <w:proofErr w:type="gramEnd"/>
      <w:r w:rsidRPr="00152A39">
        <w:rPr>
          <w:lang w:val="es-ES_tradnl"/>
        </w:rPr>
        <w:t xml:space="preserve"> del rayo relativo a la vertical local </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72"/>
      </w:r>
      <w:proofErr w:type="gramStart"/>
      <w:r w:rsidRPr="00152A39">
        <w:rPr>
          <w:i/>
          <w:vertAlign w:val="subscript"/>
          <w:lang w:val="es-ES_tradnl"/>
        </w:rPr>
        <w:t>s</w:t>
      </w:r>
      <w:proofErr w:type="gramEnd"/>
      <w:r w:rsidRPr="00152A39">
        <w:rPr>
          <w:i/>
          <w:lang w:val="es-ES_tradnl"/>
        </w:rPr>
        <w:t>:</w:t>
      </w:r>
      <w:r w:rsidRPr="00152A39">
        <w:rPr>
          <w:lang w:val="es-ES_tradnl"/>
        </w:rPr>
        <w:tab/>
        <w:t>densidad de vapor de agua referida al nivel del mar (g/m</w:t>
      </w:r>
      <w:r w:rsidRPr="00152A39">
        <w:rPr>
          <w:vertAlign w:val="superscript"/>
          <w:lang w:val="es-ES_tradnl"/>
        </w:rPr>
        <w:t>3</w:t>
      </w:r>
      <w:r w:rsidRPr="00152A39">
        <w:rPr>
          <w:lang w:val="es-ES_tradnl"/>
        </w:rPr>
        <w:t>)</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f</w:t>
      </w:r>
      <w:proofErr w:type="gramEnd"/>
      <w:r w:rsidRPr="00152A39">
        <w:rPr>
          <w:i/>
          <w:lang w:val="es-ES_tradnl"/>
        </w:rPr>
        <w:t>:</w:t>
      </w:r>
      <w:r w:rsidRPr="00152A39">
        <w:rPr>
          <w:lang w:val="es-ES_tradnl"/>
        </w:rPr>
        <w:tab/>
        <w:t>frecuencia (GHz)</w:t>
      </w:r>
    </w:p>
    <w:p w:rsidR="005F6504" w:rsidRPr="00152A39" w:rsidRDefault="005F6504" w:rsidP="005F6504">
      <w:pPr>
        <w:pStyle w:val="Equationlegend"/>
        <w:rPr>
          <w:lang w:val="es-ES_tradnl"/>
        </w:rPr>
      </w:pPr>
      <w:r w:rsidRPr="00152A39">
        <w:rPr>
          <w:lang w:val="es-ES_tradnl"/>
        </w:rPr>
        <w:tab/>
      </w:r>
      <w:r w:rsidRPr="00152A39">
        <w:rPr>
          <w:i/>
          <w:lang w:val="es-ES_tradnl"/>
        </w:rPr>
        <w:t>A</w:t>
      </w:r>
      <w:r w:rsidRPr="00152A39">
        <w:rPr>
          <w:i/>
          <w:vertAlign w:val="subscript"/>
          <w:lang w:val="es-ES_tradnl"/>
        </w:rPr>
        <w:t>acc</w:t>
      </w:r>
      <w:r w:rsidRPr="00152A39">
        <w:rPr>
          <w:i/>
          <w:lang w:val="es-ES_tradnl"/>
        </w:rPr>
        <w:t>:</w:t>
      </w:r>
      <w:r w:rsidRPr="00152A39">
        <w:rPr>
          <w:lang w:val="es-ES_tradnl"/>
        </w:rPr>
        <w:tab/>
        <w:t>atenuación acumulada (dB).</w:t>
      </w:r>
    </w:p>
    <w:p w:rsidR="005F6504" w:rsidRPr="00152A39" w:rsidRDefault="005F6504" w:rsidP="005F6504">
      <w:pPr>
        <w:rPr>
          <w:lang w:val="es-ES_tradnl"/>
        </w:rPr>
      </w:pPr>
      <w:r w:rsidRPr="00152A39">
        <w:rPr>
          <w:i/>
          <w:lang w:val="es-ES_tradnl"/>
        </w:rPr>
        <w:t>Paso 1:</w:t>
      </w:r>
      <w:proofErr w:type="gramStart"/>
      <w:r w:rsidRPr="00152A39">
        <w:rPr>
          <w:lang w:val="es-ES_tradnl"/>
        </w:rPr>
        <w:t>  Utilizar</w:t>
      </w:r>
      <w:proofErr w:type="gramEnd"/>
      <w:r w:rsidRPr="00152A39">
        <w:rPr>
          <w:lang w:val="es-ES_tradnl"/>
        </w:rPr>
        <w:t xml:space="preserve"> el método del § C.5 siguiente, con los datos de entrada </w:t>
      </w:r>
      <w:r w:rsidRPr="00152A39">
        <w:rPr>
          <w:i/>
          <w:lang w:val="es-ES_tradnl"/>
        </w:rPr>
        <w:t>h</w:t>
      </w:r>
      <w:r w:rsidRPr="00152A39">
        <w:rPr>
          <w:lang w:val="es-ES_tradnl"/>
        </w:rPr>
        <w:t xml:space="preserve">, </w:t>
      </w:r>
      <w:r w:rsidRPr="00152A39">
        <w:rPr>
          <w:lang w:val="es-ES_tradnl"/>
        </w:rPr>
        <w:sym w:font="Symbol" w:char="F072"/>
      </w:r>
      <w:r w:rsidRPr="00152A39">
        <w:rPr>
          <w:i/>
          <w:vertAlign w:val="subscript"/>
          <w:lang w:val="es-ES_tradnl"/>
        </w:rPr>
        <w:t>s</w:t>
      </w:r>
      <w:r w:rsidRPr="00152A39">
        <w:rPr>
          <w:lang w:val="es-ES_tradnl"/>
        </w:rPr>
        <w:t xml:space="preserve"> y </w:t>
      </w:r>
      <w:r w:rsidRPr="00152A39">
        <w:rPr>
          <w:i/>
          <w:lang w:val="es-ES_tradnl"/>
        </w:rPr>
        <w:t>f</w:t>
      </w:r>
      <w:r w:rsidRPr="00152A39">
        <w:rPr>
          <w:lang w:val="es-ES_tradnl"/>
        </w:rPr>
        <w:t>, para asignar las variables siguientes:</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t</w:t>
      </w:r>
      <w:proofErr w:type="gramEnd"/>
      <w:r w:rsidRPr="00152A39">
        <w:rPr>
          <w:i/>
          <w:lang w:val="es-ES_tradnl"/>
        </w:rPr>
        <w:t>:</w:t>
      </w:r>
      <w:r w:rsidRPr="00152A39">
        <w:rPr>
          <w:lang w:val="es-ES_tradnl"/>
        </w:rPr>
        <w:tab/>
        <w:t>temperatura (K)</w:t>
      </w:r>
    </w:p>
    <w:p w:rsidR="005F6504" w:rsidRPr="00152A39" w:rsidRDefault="005F6504" w:rsidP="005F6504">
      <w:pPr>
        <w:pStyle w:val="Equationlegend"/>
        <w:rPr>
          <w:lang w:val="es-ES_tradnl"/>
        </w:rPr>
      </w:pPr>
      <w:r w:rsidRPr="00152A39">
        <w:rPr>
          <w:lang w:val="es-ES_tradnl"/>
        </w:rPr>
        <w:tab/>
      </w:r>
      <w:r w:rsidRPr="00152A39">
        <w:rPr>
          <w:i/>
          <w:lang w:val="es-ES_tradnl"/>
        </w:rPr>
        <w:t>p:</w:t>
      </w:r>
      <w:r w:rsidRPr="00152A39">
        <w:rPr>
          <w:lang w:val="es-ES_tradnl"/>
        </w:rPr>
        <w:tab/>
        <w:t>presión del aire seco (hPa)</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e</w:t>
      </w:r>
      <w:proofErr w:type="gramEnd"/>
      <w:r w:rsidRPr="00152A39">
        <w:rPr>
          <w:i/>
          <w:lang w:val="es-ES_tradnl"/>
        </w:rPr>
        <w:t>:</w:t>
      </w:r>
      <w:r w:rsidRPr="00152A39">
        <w:rPr>
          <w:lang w:val="es-ES_tradnl"/>
        </w:rPr>
        <w:tab/>
        <w:t>presión parcial del vapor de agua (hPa)</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n</w:t>
      </w:r>
      <w:proofErr w:type="gramEnd"/>
      <w:r w:rsidRPr="00152A39">
        <w:rPr>
          <w:i/>
          <w:lang w:val="es-ES_tradnl"/>
        </w:rPr>
        <w:t>:</w:t>
      </w:r>
      <w:r w:rsidRPr="00152A39">
        <w:rPr>
          <w:lang w:val="es-ES_tradnl"/>
        </w:rPr>
        <w:tab/>
        <w:t>índice de refracción</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67"/>
      </w:r>
      <w:r w:rsidRPr="00152A39">
        <w:rPr>
          <w:i/>
          <w:lang w:val="es-ES_tradnl"/>
        </w:rPr>
        <w:t>:</w:t>
      </w:r>
      <w:r w:rsidRPr="00152A39">
        <w:rPr>
          <w:lang w:val="es-ES_tradnl"/>
        </w:rPr>
        <w:tab/>
      </w:r>
      <w:proofErr w:type="gramStart"/>
      <w:r w:rsidRPr="00152A39">
        <w:rPr>
          <w:lang w:val="es-ES_tradnl"/>
        </w:rPr>
        <w:t>atenuación</w:t>
      </w:r>
      <w:proofErr w:type="gramEnd"/>
      <w:r w:rsidRPr="00152A39">
        <w:rPr>
          <w:lang w:val="es-ES_tradnl"/>
        </w:rPr>
        <w:t xml:space="preserve"> específica de los gases (dB/km).</w:t>
      </w:r>
    </w:p>
    <w:p w:rsidR="005F6504" w:rsidRPr="00152A39" w:rsidRDefault="005F6504" w:rsidP="005F6504">
      <w:pPr>
        <w:rPr>
          <w:lang w:val="es-ES_tradnl"/>
        </w:rPr>
      </w:pPr>
      <w:r w:rsidRPr="00152A39">
        <w:rPr>
          <w:i/>
          <w:lang w:val="es-ES_tradnl"/>
        </w:rPr>
        <w:t>Paso 2:</w:t>
      </w:r>
      <w:proofErr w:type="gramStart"/>
      <w:r w:rsidRPr="00152A39">
        <w:rPr>
          <w:lang w:val="es-ES_tradnl"/>
        </w:rPr>
        <w:t>  Calcular</w:t>
      </w:r>
      <w:proofErr w:type="gramEnd"/>
      <w:r w:rsidRPr="00152A39">
        <w:rPr>
          <w:lang w:val="es-ES_tradnl"/>
        </w:rPr>
        <w:t xml:space="preserve"> el espesor vertical de la capa atmosférica</w:t>
      </w:r>
    </w:p>
    <w:p w:rsidR="005F6504" w:rsidRPr="00152A39" w:rsidRDefault="005F6504" w:rsidP="001A3CD1">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δ=0,0001+0,01max</m:t>
        </m:r>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,0</m:t>
            </m:r>
          </m:e>
        </m:d>
        <m:r>
          <w:rPr>
            <w:rFonts w:ascii="Cambria Math" w:hAnsi="Cambria Math"/>
            <w:lang w:val="es-ES_tradnl"/>
          </w:rPr>
          <m:t xml:space="preserve">  </m:t>
        </m:r>
      </m:oMath>
      <w:r w:rsidRPr="00152A39">
        <w:rPr>
          <w:lang w:val="es-ES_tradnl"/>
        </w:rPr>
        <w:t xml:space="preserve">                (</w:t>
      </w:r>
      <w:proofErr w:type="gramStart"/>
      <w:r w:rsidRPr="00152A39">
        <w:rPr>
          <w:lang w:val="es-ES_tradnl"/>
        </w:rPr>
        <w:t>km</w:t>
      </w:r>
      <w:proofErr w:type="gramEnd"/>
      <w:r w:rsidRPr="00152A39">
        <w:rPr>
          <w:lang w:val="es-ES_tradnl"/>
        </w:rPr>
        <w:t>)</w:t>
      </w:r>
      <w:r w:rsidRPr="00152A39">
        <w:rPr>
          <w:lang w:val="es-ES_tradnl"/>
        </w:rPr>
        <w:tab/>
        <w:t>(</w:t>
      </w:r>
      <w:r w:rsidR="001A3CD1">
        <w:rPr>
          <w:lang w:val="es-ES_tradnl"/>
        </w:rPr>
        <w:t>47</w:t>
      </w:r>
      <w:r w:rsidRPr="00152A39">
        <w:rPr>
          <w:lang w:val="es-ES_tradnl"/>
        </w:rPr>
        <w:t>)</w:t>
      </w:r>
    </w:p>
    <w:p w:rsidR="005F6504" w:rsidRPr="00152A39" w:rsidRDefault="005F6504" w:rsidP="005F6504">
      <w:pPr>
        <w:rPr>
          <w:lang w:val="es-ES_tradnl"/>
        </w:rPr>
      </w:pPr>
      <w:r w:rsidRPr="00152A39">
        <w:rPr>
          <w:i/>
          <w:lang w:val="es-ES_tradnl"/>
        </w:rPr>
        <w:t>Paso 3:</w:t>
      </w:r>
      <w:proofErr w:type="gramStart"/>
      <w:r w:rsidRPr="00152A39">
        <w:rPr>
          <w:lang w:val="es-ES_tradnl"/>
        </w:rPr>
        <w:t>  Inicializar</w:t>
      </w:r>
      <w:proofErr w:type="gramEnd"/>
      <w:r w:rsidRPr="00152A39">
        <w:rPr>
          <w:lang w:val="es-ES_tradnl"/>
        </w:rPr>
        <w:t xml:space="preserve"> el radio del borde inferior de la capa atmosférica:</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lang w:val="es-ES_tradnl"/>
          </w:rPr>
          <m:t>r</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h</m:t>
        </m:r>
        <m:r>
          <m:rPr>
            <m:sty m:val="p"/>
          </m:rPr>
          <w:rPr>
            <w:rFonts w:ascii="Cambria Math" w:hAnsi="Cambria Math"/>
            <w:lang w:val="es-ES_tradnl"/>
          </w:rPr>
          <m:t xml:space="preserve">-δ  </m:t>
        </m:r>
      </m:oMath>
      <w:r w:rsidRPr="00152A39">
        <w:rPr>
          <w:lang w:val="es-ES_tradnl"/>
        </w:rPr>
        <w:t xml:space="preserve">                (</w:t>
      </w:r>
      <w:proofErr w:type="gramStart"/>
      <w:r w:rsidRPr="00152A39">
        <w:rPr>
          <w:lang w:val="es-ES_tradnl"/>
        </w:rPr>
        <w:t>km</w:t>
      </w:r>
      <w:proofErr w:type="gramEnd"/>
      <w:r w:rsidRPr="00152A39">
        <w:rPr>
          <w:lang w:val="es-ES_tradnl"/>
        </w:rPr>
        <w:t>)</w:t>
      </w:r>
      <w:r w:rsidRPr="00152A39">
        <w:rPr>
          <w:lang w:val="es-ES_tradnl"/>
        </w:rPr>
        <w:tab/>
        <w:t>(</w:t>
      </w:r>
      <w:r w:rsidR="001A3CD1">
        <w:rPr>
          <w:lang w:val="es-ES_tradnl"/>
        </w:rPr>
        <w:t>48</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w:t>
      </w:r>
      <w:r w:rsidRPr="00152A39">
        <w:rPr>
          <w:i/>
          <w:iCs/>
          <w:lang w:val="es-ES_tradnl"/>
        </w:rPr>
        <w:t>R</w:t>
      </w:r>
      <w:r w:rsidRPr="00152A39">
        <w:rPr>
          <w:i/>
          <w:iCs/>
          <w:vertAlign w:val="subscript"/>
          <w:lang w:val="es-ES_tradnl"/>
        </w:rPr>
        <w:t>e</w:t>
      </w:r>
      <w:r w:rsidRPr="00152A39">
        <w:rPr>
          <w:lang w:val="es-ES_tradnl"/>
        </w:rPr>
        <w:t xml:space="preserve"> es el radio verdadero de la Tierra = 6 371 km.</w:t>
      </w:r>
    </w:p>
    <w:p w:rsidR="005F6504" w:rsidRPr="00152A39" w:rsidRDefault="005F6504" w:rsidP="005F6504">
      <w:pPr>
        <w:pStyle w:val="Headingi"/>
        <w:rPr>
          <w:lang w:val="es-ES_tradnl"/>
        </w:rPr>
      </w:pPr>
      <w:r w:rsidRPr="00152A39">
        <w:rPr>
          <w:lang w:val="es-ES_tradnl"/>
        </w:rPr>
        <w:t>INICIO DEL BUCLE PARA SUCESIVAS CAPAS ATMOSFÉRICAS</w:t>
      </w:r>
    </w:p>
    <w:p w:rsidR="005F6504" w:rsidRPr="00152A39" w:rsidRDefault="005F6504" w:rsidP="005F6504">
      <w:pPr>
        <w:rPr>
          <w:lang w:val="es-ES_tradnl"/>
        </w:rPr>
      </w:pPr>
      <w:r w:rsidRPr="00152A39">
        <w:rPr>
          <w:i/>
          <w:lang w:val="es-ES_tradnl"/>
        </w:rPr>
        <w:t>Paso 4:</w:t>
      </w:r>
      <w:proofErr w:type="gramStart"/>
      <w:r w:rsidRPr="00152A39">
        <w:rPr>
          <w:lang w:val="es-ES_tradnl"/>
        </w:rPr>
        <w:t>  Calcular</w:t>
      </w:r>
      <w:proofErr w:type="gramEnd"/>
      <w:r w:rsidRPr="00152A39">
        <w:rPr>
          <w:lang w:val="es-ES_tradnl"/>
        </w:rPr>
        <w:t xml:space="preserve"> la distancia en pendiente a través de la capa atmosférica.</w:t>
      </w:r>
    </w:p>
    <w:p w:rsidR="005F6504" w:rsidRPr="005F6504" w:rsidRDefault="005F6504" w:rsidP="001A3CD1">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n-GB"/>
          </w:rPr>
          <m:t>=</m:t>
        </m:r>
        <m:rad>
          <m:radPr>
            <m:degHide m:val="1"/>
            <m:ctrlPr>
              <w:rPr>
                <w:rFonts w:ascii="Cambria Math" w:hAnsi="Cambria Math"/>
                <w:lang w:val="es-ES_tradnl"/>
              </w:rPr>
            </m:ctrlPr>
          </m:radPr>
          <m:deg/>
          <m:e>
            <m:sSup>
              <m:sSupPr>
                <m:ctrlPr>
                  <w:rPr>
                    <w:rFonts w:ascii="Cambria Math" w:hAnsi="Cambria Math"/>
                    <w:lang w:val="es-ES_tradnl"/>
                  </w:rPr>
                </m:ctrlPr>
              </m:sSupPr>
              <m:e>
                <m:r>
                  <w:rPr>
                    <w:rFonts w:ascii="Cambria Math" w:hAnsi="Cambria Math"/>
                    <w:lang w:val="es-ES_tradnl"/>
                  </w:rPr>
                  <m:t>r</m:t>
                </m:r>
              </m:e>
              <m:sup>
                <m:r>
                  <m:rPr>
                    <m:sty m:val="p"/>
                  </m:rPr>
                  <w:rPr>
                    <w:rFonts w:ascii="Cambria Math" w:hAnsi="Cambria Math"/>
                    <w:lang w:val="en-GB"/>
                  </w:rPr>
                  <m:t>2</m:t>
                </m:r>
              </m:sup>
            </m:sSup>
            <m:sSup>
              <m:sSupPr>
                <m:ctrlPr>
                  <w:rPr>
                    <w:rFonts w:ascii="Cambria Math" w:hAnsi="Cambria Math"/>
                    <w:lang w:val="es-ES_tradnl"/>
                  </w:rPr>
                </m:ctrlPr>
              </m:sSupPr>
              <m:e>
                <m:r>
                  <m:rPr>
                    <m:sty m:val="p"/>
                  </m:rPr>
                  <w:rPr>
                    <w:rFonts w:ascii="Cambria Math" w:hAnsi="Cambria Math"/>
                    <w:lang w:val="en-GB"/>
                  </w:rPr>
                  <m:t>cos</m:t>
                </m:r>
              </m:e>
              <m:sup>
                <m:r>
                  <m:rPr>
                    <m:sty m:val="p"/>
                  </m:rPr>
                  <w:rPr>
                    <w:rFonts w:ascii="Cambria Math" w:hAnsi="Cambria Math"/>
                    <w:lang w:val="en-GB"/>
                  </w:rPr>
                  <m:t>2</m:t>
                </m:r>
              </m:sup>
            </m:sSup>
            <m:d>
              <m:dPr>
                <m:ctrlPr>
                  <w:rPr>
                    <w:rFonts w:ascii="Cambria Math" w:hAnsi="Cambria Math"/>
                    <w:lang w:val="es-ES_tradnl"/>
                  </w:rPr>
                </m:ctrlPr>
              </m:dPr>
              <m:e>
                <m:r>
                  <m:rPr>
                    <m:sty m:val="p"/>
                  </m:rPr>
                  <w:rPr>
                    <w:rFonts w:ascii="Cambria Math" w:hAnsi="Cambria Math"/>
                    <w:lang w:val="es-ES_tradnl"/>
                  </w:rPr>
                  <m:t>β</m:t>
                </m:r>
              </m:e>
            </m:d>
            <m:r>
              <m:rPr>
                <m:sty m:val="p"/>
              </m:rPr>
              <w:rPr>
                <w:rFonts w:ascii="Cambria Math" w:hAnsi="Cambria Math"/>
                <w:lang w:val="en-GB"/>
              </w:rPr>
              <m:t>+2</m:t>
            </m:r>
            <m:r>
              <w:rPr>
                <w:rFonts w:ascii="Cambria Math" w:hAnsi="Cambria Math"/>
                <w:lang w:val="es-ES_tradnl"/>
              </w:rPr>
              <m:t>r</m:t>
            </m:r>
            <m:r>
              <m:rPr>
                <m:sty m:val="p"/>
              </m:rPr>
              <w:rPr>
                <w:rFonts w:ascii="Cambria Math" w:hAnsi="Cambria Math"/>
                <w:lang w:val="es-ES_tradnl"/>
              </w:rPr>
              <m:t>δ</m:t>
            </m:r>
            <m:r>
              <m:rPr>
                <m:sty m:val="p"/>
              </m:rPr>
              <w:rPr>
                <w:rFonts w:ascii="Cambria Math" w:hAnsi="Cambria Math"/>
                <w:lang w:val="en-GB"/>
              </w:rPr>
              <m:t>+</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n-GB"/>
                  </w:rPr>
                  <m:t>2</m:t>
                </m:r>
              </m:sup>
            </m:sSup>
          </m:e>
        </m:rad>
        <m:r>
          <m:rPr>
            <m:sty m:val="p"/>
          </m:rPr>
          <w:rPr>
            <w:rFonts w:ascii="Cambria Math" w:hAnsi="Cambria Math"/>
            <w:lang w:val="en-GB"/>
          </w:rPr>
          <m:t>-</m:t>
        </m:r>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r>
                  <m:rPr>
                    <m:sty m:val="p"/>
                  </m:rPr>
                  <w:rPr>
                    <w:rFonts w:ascii="Cambria Math" w:hAnsi="Cambria Math"/>
                    <w:lang w:val="es-ES_tradnl"/>
                  </w:rPr>
                  <m:t>β</m:t>
                </m:r>
              </m:e>
            </m:d>
          </m:e>
        </m:func>
        <m:r>
          <m:rPr>
            <m:sty m:val="p"/>
          </m:rPr>
          <w:rPr>
            <w:rFonts w:ascii="Cambria Math" w:hAnsi="Cambria Math"/>
            <w:lang w:val="en-GB"/>
          </w:rPr>
          <m:t xml:space="preserve">                    (</m:t>
        </m:r>
      </m:oMath>
      <w:proofErr w:type="gramStart"/>
      <w:r w:rsidRPr="005F6504">
        <w:rPr>
          <w:lang w:val="en-GB"/>
        </w:rPr>
        <w:t>km</w:t>
      </w:r>
      <w:proofErr w:type="gramEnd"/>
      <w:r w:rsidRPr="005F6504">
        <w:rPr>
          <w:lang w:val="en-GB"/>
        </w:rPr>
        <w:t>)</w:t>
      </w:r>
      <w:r w:rsidRPr="005F6504">
        <w:rPr>
          <w:lang w:val="en-GB"/>
        </w:rPr>
        <w:tab/>
        <w:t>(</w:t>
      </w:r>
      <w:r w:rsidR="001A3CD1">
        <w:rPr>
          <w:lang w:val="en-GB"/>
        </w:rPr>
        <w:t>49</w:t>
      </w:r>
      <w:r w:rsidRPr="005F6504">
        <w:rPr>
          <w:lang w:val="en-GB"/>
        </w:rPr>
        <w:t>)</w:t>
      </w:r>
    </w:p>
    <w:p w:rsidR="005F6504" w:rsidRPr="00152A39" w:rsidRDefault="005F6504" w:rsidP="005F6504">
      <w:pPr>
        <w:rPr>
          <w:lang w:val="es-ES_tradnl"/>
        </w:rPr>
      </w:pPr>
      <w:r w:rsidRPr="00152A39">
        <w:rPr>
          <w:i/>
          <w:iCs/>
          <w:lang w:val="es-ES_tradnl"/>
        </w:rPr>
        <w:t>Paso 5:</w:t>
      </w:r>
      <w:proofErr w:type="gramStart"/>
      <w:r w:rsidRPr="00152A39">
        <w:rPr>
          <w:lang w:val="es-ES_tradnl"/>
        </w:rPr>
        <w:t>  Sumar</w:t>
      </w:r>
      <w:proofErr w:type="gramEnd"/>
      <w:r w:rsidRPr="00152A39">
        <w:rPr>
          <w:lang w:val="es-ES_tradnl"/>
        </w:rPr>
        <w:t xml:space="preserve"> las atenuaciones:</w:t>
      </w:r>
    </w:p>
    <w:p w:rsidR="005F6504" w:rsidRPr="001A3CD1" w:rsidRDefault="005F6504" w:rsidP="001A3CD1">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γ</m:t>
        </m:r>
        <m:r>
          <m:rPr>
            <m:sty m:val="p"/>
          </m:rPr>
          <w:rPr>
            <w:rFonts w:ascii="Cambria Math" w:hAnsi="Cambria Math"/>
            <w:lang w:val="en-GB"/>
          </w:rPr>
          <m:t xml:space="preserve">                  </m:t>
        </m:r>
      </m:oMath>
      <w:r w:rsidRPr="001A3CD1">
        <w:rPr>
          <w:lang w:val="en-GB"/>
        </w:rPr>
        <w:t>(</w:t>
      </w:r>
      <w:proofErr w:type="gramStart"/>
      <w:r w:rsidRPr="001A3CD1">
        <w:rPr>
          <w:lang w:val="en-GB"/>
        </w:rPr>
        <w:t>dB</w:t>
      </w:r>
      <w:proofErr w:type="gramEnd"/>
      <w:r w:rsidRPr="001A3CD1">
        <w:rPr>
          <w:lang w:val="en-GB"/>
        </w:rPr>
        <w:t>)</w:t>
      </w:r>
      <w:r w:rsidRPr="001A3CD1">
        <w:rPr>
          <w:lang w:val="en-GB"/>
        </w:rPr>
        <w:tab/>
        <w:t>(</w:t>
      </w:r>
      <w:r w:rsidR="001A3CD1" w:rsidRPr="001A3CD1">
        <w:rPr>
          <w:lang w:val="en-GB"/>
        </w:rPr>
        <w:t>50</w:t>
      </w:r>
      <w:r w:rsidRPr="001A3CD1">
        <w:rPr>
          <w:lang w:val="en-GB"/>
        </w:rPr>
        <w:t>)</w:t>
      </w:r>
    </w:p>
    <w:p w:rsidR="005F6504" w:rsidRPr="00152A39" w:rsidRDefault="005F6504" w:rsidP="005F6504">
      <w:pPr>
        <w:rPr>
          <w:lang w:val="es-ES_tradnl"/>
        </w:rPr>
      </w:pPr>
      <w:r w:rsidRPr="00152A39">
        <w:rPr>
          <w:i/>
          <w:iCs/>
          <w:lang w:val="es-ES_tradnl"/>
        </w:rPr>
        <w:t>Paso </w:t>
      </w:r>
      <w:r w:rsidRPr="00152A39">
        <w:rPr>
          <w:i/>
          <w:lang w:val="es-ES_tradnl"/>
        </w:rPr>
        <w:t>6:</w:t>
      </w:r>
      <w:proofErr w:type="gramStart"/>
      <w:r w:rsidRPr="00152A39">
        <w:rPr>
          <w:lang w:val="es-ES_tradnl"/>
        </w:rPr>
        <w:t>  Reasignar</w:t>
      </w:r>
      <w:proofErr w:type="gramEnd"/>
      <w:r w:rsidRPr="00152A39">
        <w:rPr>
          <w:lang w:val="es-ES_tradnl"/>
        </w:rPr>
        <w:t xml:space="preserve"> el ángulo respecto de la vertical en el extremo superior de la capa atmosférica actual:</w:t>
      </w:r>
    </w:p>
    <w:p w:rsidR="005F6504" w:rsidRPr="00152A39" w:rsidRDefault="005F6504" w:rsidP="001A3CD1">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α=arcsen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r</m:t>
                </m:r>
              </m:num>
              <m:den>
                <m:r>
                  <w:rPr>
                    <w:rFonts w:ascii="Cambria Math" w:hAnsi="Cambria Math"/>
                    <w:lang w:val="es-ES_tradnl"/>
                  </w:rPr>
                  <m:t>r</m:t>
                </m:r>
                <m:r>
                  <m:rPr>
                    <m:sty m:val="p"/>
                  </m:rPr>
                  <w:rPr>
                    <w:rFonts w:ascii="Cambria Math" w:hAnsi="Cambria Math"/>
                    <w:lang w:val="es-ES_tradnl"/>
                  </w:rPr>
                  <m:t>+δ</m:t>
                </m:r>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β</m:t>
                    </m:r>
                  </m:e>
                </m:d>
              </m:e>
            </m:func>
          </m:e>
        </m:d>
      </m:oMath>
      <w:r w:rsidRPr="00152A39">
        <w:rPr>
          <w:lang w:val="es-ES_tradnl"/>
        </w:rPr>
        <w:tab/>
        <w:t>(</w:t>
      </w:r>
      <w:r w:rsidR="001A3CD1">
        <w:rPr>
          <w:lang w:val="es-ES_tradnl"/>
        </w:rPr>
        <w:t>51</w:t>
      </w:r>
      <w:r w:rsidRPr="00152A39">
        <w:rPr>
          <w:lang w:val="es-ES_tradnl"/>
        </w:rPr>
        <w:t>)</w:t>
      </w:r>
    </w:p>
    <w:p w:rsidR="005F6504" w:rsidRPr="00152A39" w:rsidRDefault="005F6504" w:rsidP="005F6504">
      <w:pPr>
        <w:rPr>
          <w:lang w:val="es-ES_tradnl"/>
        </w:rPr>
      </w:pPr>
      <w:r w:rsidRPr="00152A39">
        <w:rPr>
          <w:i/>
          <w:iCs/>
          <w:lang w:val="es-ES_tradnl"/>
        </w:rPr>
        <w:t>Paso </w:t>
      </w:r>
      <w:r w:rsidRPr="00152A39">
        <w:rPr>
          <w:i/>
          <w:lang w:val="es-ES_tradnl"/>
        </w:rPr>
        <w:t>7:</w:t>
      </w:r>
      <w:proofErr w:type="gramStart"/>
      <w:r w:rsidRPr="00152A39">
        <w:rPr>
          <w:lang w:val="es-ES_tradnl"/>
        </w:rPr>
        <w:t>  Reasignar</w:t>
      </w:r>
      <w:proofErr w:type="gramEnd"/>
      <w:r w:rsidRPr="00152A39">
        <w:rPr>
          <w:lang w:val="es-ES_tradnl"/>
        </w:rPr>
        <w:t xml:space="preserve"> la altitud para la siguiente capa atmosférica:</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lang w:val="es-ES_tradnl"/>
          </w:rPr>
          <m:t>h=h</m:t>
        </m:r>
        <m:r>
          <m:rPr>
            <m:sty m:val="p"/>
          </m:rPr>
          <w:rPr>
            <w:rFonts w:ascii="Cambria Math" w:hAnsi="Cambria Math"/>
            <w:lang w:val="es-ES_tradnl"/>
          </w:rPr>
          <m:t>+δ</m:t>
        </m:r>
      </m:oMath>
      <w:r w:rsidRPr="00152A39">
        <w:rPr>
          <w:lang w:val="es-ES_tradnl"/>
        </w:rPr>
        <w:t xml:space="preserve">                (</w:t>
      </w:r>
      <w:proofErr w:type="gramStart"/>
      <w:r w:rsidRPr="00152A39">
        <w:rPr>
          <w:lang w:val="es-ES_tradnl"/>
        </w:rPr>
        <w:t>km</w:t>
      </w:r>
      <w:proofErr w:type="gramEnd"/>
      <w:r w:rsidRPr="00152A39">
        <w:rPr>
          <w:lang w:val="es-ES_tradnl"/>
        </w:rPr>
        <w:t xml:space="preserve"> sobre el nivel del mar)</w:t>
      </w:r>
      <w:r w:rsidRPr="00152A39">
        <w:rPr>
          <w:lang w:val="es-ES_tradnl"/>
        </w:rPr>
        <w:tab/>
        <w:t>(</w:t>
      </w:r>
      <w:r w:rsidR="001A3CD1">
        <w:rPr>
          <w:lang w:val="es-ES_tradnl"/>
        </w:rPr>
        <w:t>52</w:t>
      </w:r>
      <w:r w:rsidRPr="00152A39">
        <w:rPr>
          <w:lang w:val="es-ES_tradnl"/>
        </w:rPr>
        <w:t>)</w:t>
      </w:r>
    </w:p>
    <w:p w:rsidR="005F6504" w:rsidRPr="00152A39" w:rsidRDefault="005F6504" w:rsidP="005F6504">
      <w:pPr>
        <w:rPr>
          <w:lang w:val="es-ES_tradnl"/>
        </w:rPr>
      </w:pPr>
      <w:r w:rsidRPr="00152A39">
        <w:rPr>
          <w:i/>
          <w:iCs/>
          <w:lang w:val="es-ES_tradnl"/>
        </w:rPr>
        <w:t>Paso </w:t>
      </w:r>
      <w:r w:rsidRPr="00152A39">
        <w:rPr>
          <w:i/>
          <w:lang w:val="es-ES_tradnl"/>
        </w:rPr>
        <w:t>8:</w:t>
      </w:r>
      <w:proofErr w:type="gramStart"/>
      <w:r w:rsidRPr="00152A39">
        <w:rPr>
          <w:lang w:val="es-ES_tradnl"/>
        </w:rPr>
        <w:t>  Si</w:t>
      </w:r>
      <w:proofErr w:type="gramEnd"/>
      <w:r w:rsidRPr="00152A39">
        <w:rPr>
          <w:lang w:val="es-ES_tradnl"/>
        </w:rPr>
        <w:t xml:space="preserve"> </w:t>
      </w:r>
      <w:r w:rsidRPr="00152A39">
        <w:rPr>
          <w:i/>
          <w:lang w:val="es-ES_tradnl"/>
        </w:rPr>
        <w:t>h</w:t>
      </w:r>
      <w:r w:rsidRPr="00152A39">
        <w:rPr>
          <w:lang w:val="es-ES_tradnl"/>
        </w:rPr>
        <w:t> </w:t>
      </w:r>
      <w:r w:rsidRPr="00152A39">
        <w:rPr>
          <w:lang w:val="es-ES_tradnl"/>
        </w:rPr>
        <w:sym w:font="Symbol" w:char="F0B3"/>
      </w:r>
      <w:r w:rsidRPr="00152A39">
        <w:rPr>
          <w:lang w:val="es-ES_tradnl"/>
        </w:rPr>
        <w:t> 100, volver al Paso 7 del § C.2 anterior. En otro caso, continuar con el Paso 9.</w:t>
      </w:r>
    </w:p>
    <w:p w:rsidR="005F6504" w:rsidRPr="00152A39" w:rsidRDefault="005F6504" w:rsidP="005F6504">
      <w:pPr>
        <w:rPr>
          <w:lang w:val="es-ES_tradnl"/>
        </w:rPr>
      </w:pPr>
      <w:r w:rsidRPr="00152A39">
        <w:rPr>
          <w:i/>
          <w:iCs/>
          <w:lang w:val="es-ES_tradnl"/>
        </w:rPr>
        <w:t>Paso </w:t>
      </w:r>
      <w:r w:rsidRPr="00152A39">
        <w:rPr>
          <w:i/>
          <w:lang w:val="es-ES_tradnl"/>
        </w:rPr>
        <w:t>9:</w:t>
      </w:r>
      <w:proofErr w:type="gramStart"/>
      <w:r w:rsidRPr="00152A39">
        <w:rPr>
          <w:lang w:val="es-ES_tradnl"/>
        </w:rPr>
        <w:t>  Reasignar</w:t>
      </w:r>
      <w:proofErr w:type="gramEnd"/>
      <w:r w:rsidRPr="00152A39">
        <w:rPr>
          <w:lang w:val="es-ES_tradnl"/>
        </w:rPr>
        <w:t xml:space="preserve"> el radio del borde inferior de la capa atmosférica:</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lang w:val="es-ES_tradnl"/>
          </w:rPr>
          <m:t>r=r+</m:t>
        </m:r>
        <m:r>
          <m:rPr>
            <m:sty m:val="p"/>
          </m:rPr>
          <w:rPr>
            <w:rFonts w:ascii="Cambria Math" w:hAnsi="Cambria Math"/>
            <w:lang w:val="es-ES_tradnl"/>
          </w:rPr>
          <m:t>δ</m:t>
        </m:r>
      </m:oMath>
      <w:r w:rsidRPr="00152A39">
        <w:rPr>
          <w:lang w:val="es-ES_tradnl"/>
        </w:rPr>
        <w:t xml:space="preserve">                (</w:t>
      </w:r>
      <w:proofErr w:type="gramStart"/>
      <w:r w:rsidRPr="00152A39">
        <w:rPr>
          <w:lang w:val="es-ES_tradnl"/>
        </w:rPr>
        <w:t>km</w:t>
      </w:r>
      <w:proofErr w:type="gramEnd"/>
      <w:r w:rsidRPr="00152A39">
        <w:rPr>
          <w:lang w:val="es-ES_tradnl"/>
        </w:rPr>
        <w:t>)</w:t>
      </w:r>
      <w:r w:rsidRPr="00152A39">
        <w:rPr>
          <w:lang w:val="es-ES_tradnl"/>
        </w:rPr>
        <w:tab/>
        <w:t>(</w:t>
      </w:r>
      <w:r w:rsidR="001A3CD1">
        <w:rPr>
          <w:lang w:val="es-ES_tradnl"/>
        </w:rPr>
        <w:t>53</w:t>
      </w:r>
      <w:r w:rsidRPr="00152A39">
        <w:rPr>
          <w:lang w:val="es-ES_tradnl"/>
        </w:rPr>
        <w:t>)</w:t>
      </w:r>
    </w:p>
    <w:p w:rsidR="005F6504" w:rsidRPr="00152A39" w:rsidRDefault="005F6504" w:rsidP="005F6504">
      <w:pPr>
        <w:rPr>
          <w:lang w:val="es-ES_tradnl"/>
        </w:rPr>
      </w:pPr>
      <w:r w:rsidRPr="00152A39">
        <w:rPr>
          <w:i/>
          <w:iCs/>
          <w:lang w:val="es-ES_tradnl"/>
        </w:rPr>
        <w:t>Paso </w:t>
      </w:r>
      <w:r w:rsidRPr="00152A39">
        <w:rPr>
          <w:i/>
          <w:lang w:val="es-ES_tradnl"/>
        </w:rPr>
        <w:t>10:</w:t>
      </w:r>
      <w:proofErr w:type="gramStart"/>
      <w:r w:rsidRPr="00152A39">
        <w:rPr>
          <w:lang w:val="es-ES_tradnl"/>
        </w:rPr>
        <w:t>  Utilizar</w:t>
      </w:r>
      <w:proofErr w:type="gramEnd"/>
      <w:r w:rsidRPr="00152A39">
        <w:rPr>
          <w:lang w:val="es-ES_tradnl"/>
        </w:rPr>
        <w:t xml:space="preserve"> el método del § C.5 siguiente con los datos de </w:t>
      </w:r>
      <w:r w:rsidRPr="00152A39">
        <w:rPr>
          <w:i/>
          <w:lang w:val="es-ES_tradnl"/>
        </w:rPr>
        <w:t>h</w:t>
      </w:r>
      <w:r w:rsidRPr="00152A39">
        <w:rPr>
          <w:lang w:val="es-ES_tradnl"/>
        </w:rPr>
        <w:t xml:space="preserve">, </w:t>
      </w:r>
      <w:r w:rsidRPr="00152A39">
        <w:rPr>
          <w:lang w:val="es-ES_tradnl"/>
        </w:rPr>
        <w:sym w:font="Symbol" w:char="F072"/>
      </w:r>
      <w:r w:rsidRPr="00152A39">
        <w:rPr>
          <w:i/>
          <w:vertAlign w:val="subscript"/>
          <w:lang w:val="es-ES_tradnl"/>
        </w:rPr>
        <w:t>s</w:t>
      </w:r>
      <w:r w:rsidRPr="00152A39">
        <w:rPr>
          <w:lang w:val="es-ES_tradnl"/>
        </w:rPr>
        <w:t xml:space="preserve"> y </w:t>
      </w:r>
      <w:r w:rsidRPr="00152A39">
        <w:rPr>
          <w:i/>
          <w:lang w:val="es-ES_tradnl"/>
        </w:rPr>
        <w:t xml:space="preserve">f, </w:t>
      </w:r>
      <w:r w:rsidRPr="00152A39">
        <w:rPr>
          <w:lang w:val="es-ES_tradnl"/>
        </w:rPr>
        <w:t xml:space="preserve">para reasignar </w:t>
      </w:r>
      <w:r w:rsidRPr="00152A39">
        <w:rPr>
          <w:i/>
          <w:lang w:val="es-ES_tradnl"/>
        </w:rPr>
        <w:t>t</w:t>
      </w:r>
      <w:r w:rsidRPr="00152A39">
        <w:rPr>
          <w:lang w:val="es-ES_tradnl"/>
        </w:rPr>
        <w:t xml:space="preserve">, </w:t>
      </w:r>
      <w:r w:rsidRPr="00152A39">
        <w:rPr>
          <w:i/>
          <w:lang w:val="es-ES_tradnl"/>
        </w:rPr>
        <w:t>p</w:t>
      </w:r>
      <w:r w:rsidRPr="00152A39">
        <w:rPr>
          <w:lang w:val="es-ES_tradnl"/>
        </w:rPr>
        <w:t xml:space="preserve">, </w:t>
      </w:r>
      <w:r w:rsidRPr="00152A39">
        <w:rPr>
          <w:i/>
          <w:lang w:val="es-ES_tradnl"/>
        </w:rPr>
        <w:t>e,</w:t>
      </w:r>
      <w:r w:rsidRPr="00152A39">
        <w:rPr>
          <w:lang w:val="es-ES_tradnl"/>
        </w:rPr>
        <w:t xml:space="preserve"> y </w:t>
      </w:r>
      <w:r w:rsidRPr="00152A39">
        <w:rPr>
          <w:lang w:val="es-ES_tradnl"/>
        </w:rPr>
        <w:sym w:font="Symbol" w:char="F067"/>
      </w:r>
      <w:r w:rsidRPr="00152A39">
        <w:rPr>
          <w:lang w:val="es-ES_tradnl"/>
        </w:rPr>
        <w:t xml:space="preserve">, pero no para cambiar el valor actual del índice de refracción </w:t>
      </w:r>
      <w:r w:rsidRPr="00152A39">
        <w:rPr>
          <w:i/>
          <w:lang w:val="es-ES_tradnl"/>
        </w:rPr>
        <w:t>n</w:t>
      </w:r>
      <w:r w:rsidRPr="00152A39">
        <w:rPr>
          <w:lang w:val="es-ES_tradnl"/>
        </w:rPr>
        <w:t xml:space="preserve">. Asignar el nuevo valor del índice de refracción a una nueva variable, </w:t>
      </w:r>
      <w:r w:rsidRPr="00152A39">
        <w:rPr>
          <w:i/>
          <w:iCs/>
          <w:lang w:val="es-ES_tradnl"/>
        </w:rPr>
        <w:t>n</w:t>
      </w:r>
      <w:r w:rsidRPr="00152A39">
        <w:rPr>
          <w:i/>
          <w:iCs/>
          <w:vertAlign w:val="subscript"/>
          <w:lang w:val="es-ES_tradnl"/>
        </w:rPr>
        <w:t>new</w:t>
      </w:r>
      <w:r w:rsidRPr="00152A39">
        <w:rPr>
          <w:lang w:val="es-ES_tradnl"/>
        </w:rPr>
        <w:t>.</w:t>
      </w:r>
    </w:p>
    <w:p w:rsidR="005F6504" w:rsidRPr="00152A39" w:rsidRDefault="005F6504" w:rsidP="005F6504">
      <w:pPr>
        <w:keepNext/>
        <w:keepLines/>
        <w:rPr>
          <w:lang w:val="es-ES_tradnl"/>
        </w:rPr>
      </w:pPr>
      <w:r w:rsidRPr="00152A39">
        <w:rPr>
          <w:i/>
          <w:iCs/>
          <w:lang w:val="es-ES_tradnl"/>
        </w:rPr>
        <w:lastRenderedPageBreak/>
        <w:t>Paso </w:t>
      </w:r>
      <w:r w:rsidRPr="00152A39">
        <w:rPr>
          <w:i/>
          <w:lang w:val="es-ES_tradnl"/>
        </w:rPr>
        <w:t>11:</w:t>
      </w:r>
      <w:proofErr w:type="gramStart"/>
      <w:r w:rsidRPr="00152A39">
        <w:rPr>
          <w:lang w:val="es-ES_tradnl"/>
        </w:rPr>
        <w:t>  Reasignar</w:t>
      </w:r>
      <w:proofErr w:type="gramEnd"/>
      <w:r w:rsidRPr="00152A39">
        <w:rPr>
          <w:lang w:val="es-ES_tradnl"/>
        </w:rPr>
        <w:t xml:space="preserve"> el ángulo del rayo relativo a la vertical en el borde superior de la capa atmosférica:</w:t>
      </w:r>
    </w:p>
    <w:p w:rsidR="005F6504" w:rsidRPr="00152A39" w:rsidRDefault="005F6504" w:rsidP="001A3CD1">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β=arcsen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n</m:t>
                </m:r>
              </m:num>
              <m:den>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α</m:t>
                    </m:r>
                  </m:e>
                </m:d>
              </m:e>
            </m:func>
          </m:e>
        </m:d>
      </m:oMath>
      <w:r w:rsidRPr="00152A39">
        <w:rPr>
          <w:lang w:val="es-ES_tradnl"/>
        </w:rPr>
        <w:tab/>
        <w:t>(</w:t>
      </w:r>
      <w:r w:rsidR="001A3CD1">
        <w:rPr>
          <w:lang w:val="es-ES_tradnl"/>
        </w:rPr>
        <w:t>54</w:t>
      </w:r>
      <w:r w:rsidRPr="00152A39">
        <w:rPr>
          <w:lang w:val="es-ES_tradnl"/>
        </w:rPr>
        <w:t>)</w:t>
      </w:r>
    </w:p>
    <w:p w:rsidR="005F6504" w:rsidRPr="00152A39" w:rsidRDefault="005F6504" w:rsidP="005F6504">
      <w:pPr>
        <w:rPr>
          <w:lang w:val="es-ES_tradnl"/>
        </w:rPr>
      </w:pPr>
      <w:r w:rsidRPr="00152A39">
        <w:rPr>
          <w:i/>
          <w:iCs/>
          <w:lang w:val="es-ES_tradnl"/>
        </w:rPr>
        <w:t>Paso </w:t>
      </w:r>
      <w:r w:rsidRPr="00152A39">
        <w:rPr>
          <w:i/>
          <w:lang w:val="es-ES_tradnl"/>
        </w:rPr>
        <w:t>12:</w:t>
      </w:r>
      <w:proofErr w:type="gramStart"/>
      <w:r w:rsidRPr="00152A39">
        <w:rPr>
          <w:lang w:val="es-ES_tradnl"/>
        </w:rPr>
        <w:t>  Reasignar</w:t>
      </w:r>
      <w:proofErr w:type="gramEnd"/>
      <w:r w:rsidRPr="00152A39">
        <w:rPr>
          <w:lang w:val="es-ES_tradnl"/>
        </w:rPr>
        <w:t xml:space="preserve"> el índice de refracción:</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lang w:val="es-ES_tradnl"/>
          </w:rPr>
          <m:t>n</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oMath>
      <w:r w:rsidRPr="00152A39">
        <w:rPr>
          <w:lang w:val="es-ES_tradnl"/>
        </w:rPr>
        <w:tab/>
        <w:t>(</w:t>
      </w:r>
      <w:r w:rsidR="001A3CD1">
        <w:rPr>
          <w:lang w:val="es-ES_tradnl"/>
        </w:rPr>
        <w:t>55</w:t>
      </w:r>
      <w:r w:rsidRPr="00152A39">
        <w:rPr>
          <w:lang w:val="es-ES_tradnl"/>
        </w:rPr>
        <w:t>)</w:t>
      </w:r>
    </w:p>
    <w:p w:rsidR="005F6504" w:rsidRPr="00152A39" w:rsidRDefault="005F6504" w:rsidP="005F6504">
      <w:pPr>
        <w:rPr>
          <w:lang w:val="es-ES_tradnl"/>
        </w:rPr>
      </w:pPr>
      <w:r w:rsidRPr="00152A39">
        <w:rPr>
          <w:i/>
          <w:iCs/>
          <w:lang w:val="es-ES_tradnl"/>
        </w:rPr>
        <w:t xml:space="preserve">Paso </w:t>
      </w:r>
      <w:r w:rsidRPr="00152A39">
        <w:rPr>
          <w:i/>
          <w:lang w:val="es-ES_tradnl"/>
        </w:rPr>
        <w:t>13:</w:t>
      </w:r>
      <w:proofErr w:type="gramStart"/>
      <w:r w:rsidRPr="00152A39">
        <w:rPr>
          <w:lang w:val="es-ES_tradnl"/>
        </w:rPr>
        <w:t>  Proseguir</w:t>
      </w:r>
      <w:proofErr w:type="gramEnd"/>
      <w:r w:rsidRPr="00152A39">
        <w:rPr>
          <w:lang w:val="es-ES_tradnl"/>
        </w:rPr>
        <w:t xml:space="preserve"> a partir del Paso 4 hasta que el cálculo finalice en el Paso 8</w:t>
      </w:r>
    </w:p>
    <w:p w:rsidR="005F6504" w:rsidRPr="00152A39" w:rsidRDefault="005F6504" w:rsidP="005F6504">
      <w:pPr>
        <w:pStyle w:val="Headingi"/>
        <w:keepNext w:val="0"/>
        <w:keepLines w:val="0"/>
        <w:rPr>
          <w:lang w:val="es-ES_tradnl"/>
        </w:rPr>
      </w:pPr>
      <w:r w:rsidRPr="00152A39">
        <w:rPr>
          <w:lang w:val="es-ES_tradnl"/>
        </w:rPr>
        <w:t>FIN DEL BUCLE</w:t>
      </w:r>
    </w:p>
    <w:p w:rsidR="005F6504" w:rsidRPr="00152A39" w:rsidRDefault="005F6504" w:rsidP="005F6504">
      <w:pPr>
        <w:pStyle w:val="Heading2"/>
        <w:rPr>
          <w:lang w:val="es-ES_tradnl"/>
        </w:rPr>
      </w:pPr>
      <w:r w:rsidRPr="00152A39">
        <w:rPr>
          <w:lang w:val="es-ES_tradnl"/>
        </w:rPr>
        <w:t>C.5</w:t>
      </w:r>
      <w:r w:rsidRPr="00152A39">
        <w:rPr>
          <w:lang w:val="es-ES_tradnl"/>
        </w:rPr>
        <w:tab/>
        <w:t>Parámetros atmosféricos</w:t>
      </w:r>
    </w:p>
    <w:p w:rsidR="005F6504" w:rsidRPr="00152A39" w:rsidRDefault="005F6504" w:rsidP="005F6504">
      <w:pPr>
        <w:rPr>
          <w:lang w:val="es-ES_tradnl"/>
        </w:rPr>
      </w:pPr>
      <w:r w:rsidRPr="00152A39">
        <w:rPr>
          <w:lang w:val="es-ES_tradnl"/>
        </w:rPr>
        <w:t>Este procedimiento se utiliza únicamente cuando lo solicite el Paso 11 del § C.3 o el Paso 10 del § C.4, anteriores. Los datos de entrada son los valores actuales en el momento de la solicitud para las variables siguientes:</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h</w:t>
      </w:r>
      <w:proofErr w:type="gramEnd"/>
      <w:r w:rsidRPr="00152A39">
        <w:rPr>
          <w:lang w:val="es-ES_tradnl"/>
        </w:rPr>
        <w:t>:</w:t>
      </w:r>
      <w:r w:rsidRPr="00152A39">
        <w:rPr>
          <w:lang w:val="es-ES_tradnl"/>
        </w:rPr>
        <w:tab/>
        <w:t>altitud del rayo, (km por encima del nivel del mar)</w:t>
      </w:r>
    </w:p>
    <w:p w:rsidR="005F6504" w:rsidRPr="00152A39" w:rsidRDefault="005F6504" w:rsidP="005F6504">
      <w:pPr>
        <w:pStyle w:val="Equationlegend"/>
        <w:rPr>
          <w:lang w:val="es-ES_tradnl"/>
        </w:rPr>
      </w:pPr>
      <w:r w:rsidRPr="00152A39">
        <w:rPr>
          <w:lang w:val="es-ES_tradnl"/>
        </w:rPr>
        <w:tab/>
      </w:r>
      <w:r w:rsidRPr="00152A39">
        <w:rPr>
          <w:iCs/>
          <w:lang w:val="es-ES_tradnl"/>
        </w:rPr>
        <w:sym w:font="Symbol" w:char="F072"/>
      </w:r>
      <w:proofErr w:type="gramStart"/>
      <w:r w:rsidRPr="00152A39">
        <w:rPr>
          <w:i/>
          <w:vertAlign w:val="subscript"/>
          <w:lang w:val="es-ES_tradnl"/>
        </w:rPr>
        <w:t>s</w:t>
      </w:r>
      <w:proofErr w:type="gramEnd"/>
      <w:r w:rsidRPr="00152A39">
        <w:rPr>
          <w:lang w:val="es-ES_tradnl"/>
        </w:rPr>
        <w:t>:</w:t>
      </w:r>
      <w:r w:rsidRPr="00152A39">
        <w:rPr>
          <w:lang w:val="es-ES_tradnl"/>
        </w:rPr>
        <w:tab/>
        <w:t>densidad de vapor de agua referida al nivel del mar (g/m</w:t>
      </w:r>
      <w:r w:rsidRPr="00152A39">
        <w:rPr>
          <w:vertAlign w:val="superscript"/>
          <w:lang w:val="es-ES_tradnl"/>
        </w:rPr>
        <w:t>3</w:t>
      </w:r>
      <w:r w:rsidRPr="00152A39">
        <w:rPr>
          <w:lang w:val="es-ES_tradnl"/>
        </w:rPr>
        <w:t>)</w:t>
      </w:r>
    </w:p>
    <w:p w:rsidR="005F6504" w:rsidRPr="00152A39" w:rsidRDefault="005F6504" w:rsidP="005F6504">
      <w:pPr>
        <w:pStyle w:val="Equationlegend"/>
        <w:rPr>
          <w:lang w:val="es-ES_tradnl"/>
        </w:rPr>
      </w:pPr>
      <w:r w:rsidRPr="00152A39">
        <w:rPr>
          <w:lang w:val="es-ES_tradnl"/>
        </w:rPr>
        <w:tab/>
      </w:r>
      <w:proofErr w:type="gramStart"/>
      <w:r w:rsidRPr="00152A39">
        <w:rPr>
          <w:i/>
          <w:lang w:val="es-ES_tradnl"/>
        </w:rPr>
        <w:t>f</w:t>
      </w:r>
      <w:proofErr w:type="gramEnd"/>
      <w:r w:rsidRPr="00152A39">
        <w:rPr>
          <w:lang w:val="es-ES_tradnl"/>
        </w:rPr>
        <w:t>:</w:t>
      </w:r>
      <w:r w:rsidRPr="00152A39">
        <w:rPr>
          <w:lang w:val="es-ES_tradnl"/>
        </w:rPr>
        <w:tab/>
        <w:t>frecuencia (GHz).</w:t>
      </w:r>
    </w:p>
    <w:p w:rsidR="005F6504" w:rsidRPr="00152A39" w:rsidRDefault="005F6504" w:rsidP="005F6504">
      <w:pPr>
        <w:rPr>
          <w:lang w:val="es-ES_tradnl"/>
        </w:rPr>
      </w:pPr>
      <w:r w:rsidRPr="00152A39">
        <w:rPr>
          <w:i/>
          <w:iCs/>
          <w:lang w:val="es-ES_tradnl"/>
        </w:rPr>
        <w:t>Paso </w:t>
      </w:r>
      <w:r w:rsidRPr="00152A39">
        <w:rPr>
          <w:i/>
          <w:lang w:val="es-ES_tradnl"/>
        </w:rPr>
        <w:t>1:</w:t>
      </w:r>
      <w:proofErr w:type="gramStart"/>
      <w:r w:rsidRPr="00152A39">
        <w:rPr>
          <w:lang w:val="es-ES_tradnl"/>
        </w:rPr>
        <w:t>  Utilizar</w:t>
      </w:r>
      <w:proofErr w:type="gramEnd"/>
      <w:r w:rsidRPr="00152A39">
        <w:rPr>
          <w:lang w:val="es-ES_tradnl"/>
        </w:rPr>
        <w:t xml:space="preserve"> las funciones definidas en el § C.6 siguiente para obtener la temperatura y la presión parcial del aire seco a una altura </w:t>
      </w:r>
      <w:r w:rsidRPr="00152A39">
        <w:rPr>
          <w:i/>
          <w:iCs/>
          <w:lang w:val="es-ES_tradnl"/>
        </w:rPr>
        <w:t>h</w:t>
      </w:r>
      <w:r w:rsidRPr="00152A39">
        <w:rPr>
          <w:lang w:val="es-ES_tradnl"/>
        </w:rPr>
        <w:t xml:space="preserve"> como se expresa en la atmósfera de referencia:</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lang w:val="es-ES_tradnl"/>
          </w:rPr>
          <m:t>t</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h</m:t>
            </m:r>
          </m:e>
        </m:d>
        <m:r>
          <w:rPr>
            <w:rFonts w:ascii="Cambria Math" w:hAnsi="Cambria Math"/>
            <w:lang w:val="es-ES_tradnl"/>
          </w:rPr>
          <m:t xml:space="preserve">  </m:t>
        </m:r>
      </m:oMath>
      <w:r w:rsidRPr="00152A39">
        <w:rPr>
          <w:lang w:val="es-ES_tradnl"/>
        </w:rPr>
        <w:t xml:space="preserve">                (K)</w:t>
      </w:r>
      <w:r w:rsidRPr="00152A39">
        <w:rPr>
          <w:lang w:val="es-ES_tradnl"/>
        </w:rPr>
        <w:tab/>
        <w:t>(</w:t>
      </w:r>
      <w:r w:rsidR="001A3CD1">
        <w:rPr>
          <w:lang w:val="es-ES_tradnl"/>
        </w:rPr>
        <w:t>56</w:t>
      </w:r>
      <w:r w:rsidRPr="00152A39">
        <w:rPr>
          <w:lang w:val="es-ES_tradnl"/>
        </w:rPr>
        <w:t>a)</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lang w:val="es-ES_tradnl"/>
          </w:rPr>
          <m:t>p</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h</m:t>
            </m:r>
          </m:e>
        </m:d>
        <m:r>
          <w:rPr>
            <w:rFonts w:ascii="Cambria Math" w:hAnsi="Cambria Math"/>
            <w:lang w:val="es-ES_tradnl"/>
          </w:rPr>
          <m:t xml:space="preserve">  </m:t>
        </m:r>
      </m:oMath>
      <w:r w:rsidRPr="00152A39">
        <w:rPr>
          <w:lang w:val="es-ES_tradnl"/>
        </w:rPr>
        <w:t xml:space="preserve">                (</w:t>
      </w:r>
      <w:proofErr w:type="gramStart"/>
      <w:r w:rsidRPr="00152A39">
        <w:rPr>
          <w:lang w:val="es-ES_tradnl"/>
        </w:rPr>
        <w:t>hPa</w:t>
      </w:r>
      <w:proofErr w:type="gramEnd"/>
      <w:r w:rsidRPr="00152A39">
        <w:rPr>
          <w:lang w:val="es-ES_tradnl"/>
        </w:rPr>
        <w:t>)</w:t>
      </w:r>
      <w:r w:rsidRPr="00152A39">
        <w:rPr>
          <w:lang w:val="es-ES_tradnl"/>
        </w:rPr>
        <w:tab/>
        <w:t>(</w:t>
      </w:r>
      <w:r w:rsidR="001A3CD1">
        <w:rPr>
          <w:lang w:val="es-ES_tradnl"/>
        </w:rPr>
        <w:t>56</w:t>
      </w:r>
      <w:r w:rsidRPr="00152A39">
        <w:rPr>
          <w:lang w:val="es-ES_tradnl"/>
        </w:rPr>
        <w:t>b)</w:t>
      </w:r>
    </w:p>
    <w:p w:rsidR="005F6504" w:rsidRPr="00152A39" w:rsidRDefault="005F6504" w:rsidP="005F6504">
      <w:pPr>
        <w:rPr>
          <w:lang w:val="es-ES_tradnl"/>
        </w:rPr>
      </w:pPr>
      <w:r w:rsidRPr="00152A39">
        <w:rPr>
          <w:i/>
          <w:iCs/>
          <w:lang w:val="es-ES_tradnl"/>
        </w:rPr>
        <w:t xml:space="preserve">Paso </w:t>
      </w:r>
      <w:r w:rsidRPr="00152A39">
        <w:rPr>
          <w:i/>
          <w:lang w:val="es-ES_tradnl"/>
        </w:rPr>
        <w:t>2:</w:t>
      </w:r>
      <w:proofErr w:type="gramStart"/>
      <w:r w:rsidRPr="00152A39">
        <w:rPr>
          <w:lang w:val="es-ES_tradnl"/>
        </w:rPr>
        <w:t>  Calcular</w:t>
      </w:r>
      <w:proofErr w:type="gramEnd"/>
      <w:r w:rsidRPr="00152A39">
        <w:rPr>
          <w:lang w:val="es-ES_tradnl"/>
        </w:rPr>
        <w:t xml:space="preserve"> la densidad de vapor de agua a una altitud </w:t>
      </w:r>
      <w:r w:rsidRPr="00152A39">
        <w:rPr>
          <w:i/>
          <w:lang w:val="es-ES_tradnl"/>
        </w:rPr>
        <w:t>h</w:t>
      </w:r>
      <w:r w:rsidRPr="00152A39">
        <w:rPr>
          <w:lang w:val="es-ES_tradnl"/>
        </w:rPr>
        <w:t>:</w:t>
      </w:r>
    </w:p>
    <w:p w:rsidR="005F6504" w:rsidRPr="005F6504" w:rsidRDefault="005F6504" w:rsidP="005F6504">
      <w:pPr>
        <w:pStyle w:val="Equation"/>
        <w:rPr>
          <w:lang w:val="en-GB"/>
        </w:rPr>
      </w:pPr>
      <w:r w:rsidRPr="00152A39">
        <w:rPr>
          <w:lang w:val="es-ES_tradnl"/>
        </w:rPr>
        <w:tab/>
      </w:r>
      <w:r w:rsidRPr="00152A39">
        <w:rPr>
          <w:lang w:val="es-ES_tradnl"/>
        </w:rPr>
        <w:tab/>
      </w:r>
      <m:oMath>
        <m:r>
          <m:rPr>
            <m:sty m:val="p"/>
          </m:rPr>
          <w:rPr>
            <w:rFonts w:ascii="Cambria Math" w:hAnsi="Cambria Math"/>
            <w:lang w:val="es-ES_tradnl"/>
          </w:rPr>
          <m:t>ρ</m:t>
        </m:r>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n-GB"/>
          </w:rPr>
          <m:t>exp</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n-GB"/>
                  </w:rPr>
                  <m:t>-</m:t>
                </m:r>
                <m:r>
                  <w:rPr>
                    <w:rFonts w:ascii="Cambria Math" w:hAnsi="Cambria Math"/>
                    <w:lang w:val="en-GB"/>
                  </w:rPr>
                  <m:t>h</m:t>
                </m:r>
              </m:num>
              <m:den>
                <m:r>
                  <m:rPr>
                    <m:sty m:val="p"/>
                  </m:rPr>
                  <w:rPr>
                    <w:rFonts w:ascii="Cambria Math" w:hAnsi="Cambria Math"/>
                    <w:lang w:val="en-GB"/>
                  </w:rPr>
                  <m:t>2</m:t>
                </m:r>
              </m:den>
            </m:f>
          </m:e>
        </m:d>
        <m:r>
          <m:rPr>
            <m:sty m:val="p"/>
          </m:rPr>
          <w:rPr>
            <w:rFonts w:ascii="Cambria Math" w:hAnsi="Cambria Math"/>
            <w:lang w:val="en-GB"/>
          </w:rPr>
          <m:t xml:space="preserve">  </m:t>
        </m:r>
      </m:oMath>
      <w:r w:rsidRPr="005F6504">
        <w:rPr>
          <w:lang w:val="en-GB"/>
        </w:rPr>
        <w:t xml:space="preserve">                (</w:t>
      </w:r>
      <w:proofErr w:type="gramStart"/>
      <w:r w:rsidRPr="005F6504">
        <w:rPr>
          <w:lang w:val="en-GB"/>
        </w:rPr>
        <w:t>g/m</w:t>
      </w:r>
      <w:r w:rsidRPr="005F6504">
        <w:rPr>
          <w:vertAlign w:val="superscript"/>
          <w:lang w:val="en-GB"/>
        </w:rPr>
        <w:t>3</w:t>
      </w:r>
      <w:proofErr w:type="gramEnd"/>
      <w:r w:rsidR="001A3CD1">
        <w:rPr>
          <w:lang w:val="en-GB"/>
        </w:rPr>
        <w:t>)</w:t>
      </w:r>
      <w:r w:rsidR="001A3CD1">
        <w:rPr>
          <w:lang w:val="en-GB"/>
        </w:rPr>
        <w:tab/>
        <w:t>(57</w:t>
      </w:r>
      <w:r w:rsidRPr="005F6504">
        <w:rPr>
          <w:lang w:val="en-GB"/>
        </w:rPr>
        <w:t>)</w:t>
      </w:r>
    </w:p>
    <w:p w:rsidR="005F6504" w:rsidRPr="00152A39" w:rsidRDefault="005F6504" w:rsidP="005F6504">
      <w:pPr>
        <w:rPr>
          <w:lang w:val="es-ES_tradnl"/>
        </w:rPr>
      </w:pPr>
      <w:r w:rsidRPr="00152A39">
        <w:rPr>
          <w:i/>
          <w:iCs/>
          <w:lang w:val="es-ES_tradnl"/>
        </w:rPr>
        <w:t xml:space="preserve">Paso </w:t>
      </w:r>
      <w:r w:rsidRPr="00152A39">
        <w:rPr>
          <w:i/>
          <w:lang w:val="es-ES_tradnl"/>
        </w:rPr>
        <w:t>3:</w:t>
      </w:r>
      <w:proofErr w:type="gramStart"/>
      <w:r w:rsidRPr="00152A39">
        <w:rPr>
          <w:lang w:val="es-ES_tradnl"/>
        </w:rPr>
        <w:t>  Calcular</w:t>
      </w:r>
      <w:proofErr w:type="gramEnd"/>
      <w:r w:rsidRPr="00152A39">
        <w:rPr>
          <w:lang w:val="es-ES_tradnl"/>
        </w:rPr>
        <w:t xml:space="preserve"> la presión parcial del vapor de agua a una altitud </w:t>
      </w:r>
      <w:r w:rsidRPr="00152A39">
        <w:rPr>
          <w:i/>
          <w:lang w:val="es-ES_tradnl"/>
        </w:rPr>
        <w:t>h</w:t>
      </w:r>
      <w:r w:rsidRPr="00152A39">
        <w:rPr>
          <w:lang w:val="es-ES_tradnl"/>
        </w:rPr>
        <w:t>:</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sz w:val="32"/>
            <w:lang w:val="es-ES_tradnl"/>
          </w:rPr>
          <m:t>e=</m:t>
        </m:r>
        <m:f>
          <m:fPr>
            <m:ctrlPr>
              <w:rPr>
                <w:rFonts w:ascii="Cambria Math" w:hAnsi="Cambria Math"/>
                <w:i/>
                <w:sz w:val="32"/>
                <w:lang w:val="es-ES_tradnl"/>
              </w:rPr>
            </m:ctrlPr>
          </m:fPr>
          <m:num>
            <m:r>
              <m:rPr>
                <m:sty m:val="p"/>
              </m:rPr>
              <w:rPr>
                <w:rFonts w:ascii="Cambria Math" w:hAnsi="Cambria Math"/>
                <w:sz w:val="32"/>
                <w:lang w:val="es-ES_tradnl"/>
              </w:rPr>
              <m:t>ρ</m:t>
            </m:r>
            <m:r>
              <w:rPr>
                <w:rFonts w:ascii="Cambria Math" w:hAnsi="Cambria Math"/>
                <w:sz w:val="32"/>
                <w:lang w:val="es-ES_tradnl"/>
              </w:rPr>
              <m:t>t</m:t>
            </m:r>
          </m:num>
          <m:den>
            <m:r>
              <w:rPr>
                <w:rFonts w:ascii="Cambria Math" w:hAnsi="Cambria Math"/>
                <w:sz w:val="32"/>
                <w:lang w:val="es-ES_tradnl"/>
              </w:rPr>
              <m:t>216,7</m:t>
            </m:r>
          </m:den>
        </m:f>
      </m:oMath>
      <w:r w:rsidRPr="00152A39">
        <w:rPr>
          <w:lang w:val="es-ES_tradnl"/>
        </w:rPr>
        <w:t xml:space="preserve">                (</w:t>
      </w:r>
      <w:proofErr w:type="gramStart"/>
      <w:r w:rsidRPr="00152A39">
        <w:rPr>
          <w:lang w:val="es-ES_tradnl"/>
        </w:rPr>
        <w:t>hPa</w:t>
      </w:r>
      <w:proofErr w:type="gramEnd"/>
      <w:r w:rsidRPr="00152A39">
        <w:rPr>
          <w:lang w:val="es-ES_tradnl"/>
        </w:rPr>
        <w:t>)</w:t>
      </w:r>
      <w:r w:rsidRPr="00152A39">
        <w:rPr>
          <w:lang w:val="es-ES_tradnl"/>
        </w:rPr>
        <w:tab/>
        <w:t>(</w:t>
      </w:r>
      <w:r w:rsidR="001A3CD1">
        <w:rPr>
          <w:lang w:val="es-ES_tradnl"/>
        </w:rPr>
        <w:t>58</w:t>
      </w:r>
      <w:r w:rsidRPr="00152A39">
        <w:rPr>
          <w:lang w:val="es-ES_tradnl"/>
        </w:rPr>
        <w:t>)</w:t>
      </w:r>
    </w:p>
    <w:p w:rsidR="005F6504" w:rsidRPr="00152A39" w:rsidRDefault="005F6504" w:rsidP="005F6504">
      <w:pPr>
        <w:rPr>
          <w:lang w:val="es-ES_tradnl"/>
        </w:rPr>
      </w:pPr>
      <w:r w:rsidRPr="00152A39">
        <w:rPr>
          <w:i/>
          <w:iCs/>
          <w:lang w:val="es-ES_tradnl"/>
        </w:rPr>
        <w:t xml:space="preserve">Paso </w:t>
      </w:r>
      <w:r w:rsidRPr="00152A39">
        <w:rPr>
          <w:i/>
          <w:lang w:val="es-ES_tradnl"/>
        </w:rPr>
        <w:t>4</w:t>
      </w:r>
      <w:r w:rsidRPr="00152A39">
        <w:rPr>
          <w:lang w:val="es-ES_tradnl"/>
        </w:rPr>
        <w:t>:</w:t>
      </w:r>
      <w:proofErr w:type="gramStart"/>
      <w:r w:rsidRPr="00152A39">
        <w:rPr>
          <w:lang w:val="es-ES_tradnl"/>
        </w:rPr>
        <w:t>  Calcular</w:t>
      </w:r>
      <w:proofErr w:type="gramEnd"/>
      <w:r w:rsidRPr="00152A39">
        <w:rPr>
          <w:lang w:val="es-ES_tradnl"/>
        </w:rPr>
        <w:t xml:space="preserve"> el índice de refracción </w:t>
      </w:r>
      <w:r w:rsidRPr="00152A39">
        <w:rPr>
          <w:i/>
          <w:lang w:val="es-ES_tradnl"/>
        </w:rPr>
        <w:t>n</w:t>
      </w:r>
      <w:r w:rsidRPr="00152A39">
        <w:rPr>
          <w:lang w:val="es-ES_tradnl"/>
        </w:rPr>
        <w:t xml:space="preserve"> a una altitud </w:t>
      </w:r>
      <w:r w:rsidRPr="00152A39">
        <w:rPr>
          <w:i/>
          <w:lang w:val="es-ES_tradnl"/>
        </w:rPr>
        <w:t>h</w:t>
      </w:r>
      <w:r w:rsidRPr="00152A39">
        <w:rPr>
          <w:lang w:val="es-ES_tradnl"/>
        </w:rPr>
        <w:t>:</w:t>
      </w:r>
    </w:p>
    <w:p w:rsidR="005F6504" w:rsidRPr="00152A39" w:rsidRDefault="005F6504" w:rsidP="001A3CD1">
      <w:pPr>
        <w:pStyle w:val="Equation"/>
        <w:rPr>
          <w:lang w:val="es-ES_tradnl"/>
        </w:rPr>
      </w:pPr>
      <w:r w:rsidRPr="00152A39">
        <w:rPr>
          <w:lang w:val="es-ES_tradnl"/>
        </w:rPr>
        <w:tab/>
      </w:r>
      <w:r w:rsidRPr="00152A39">
        <w:rPr>
          <w:lang w:val="es-ES_tradnl"/>
        </w:rPr>
        <w:tab/>
      </w:r>
      <m:oMath>
        <m:r>
          <w:rPr>
            <w:rFonts w:ascii="Cambria Math" w:hAnsi="Cambria Math"/>
            <w:lang w:val="es-ES_tradnl"/>
          </w:rPr>
          <m:t>n</m:t>
        </m:r>
        <m:r>
          <m:rPr>
            <m:sty m:val="p"/>
          </m:rPr>
          <w:rPr>
            <w:rFonts w:ascii="Cambria Math" w:hAnsi="Cambria Math"/>
            <w:lang w:val="es-ES_tradnl"/>
          </w:rPr>
          <m:t>=1+</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77,6</m:t>
                </m:r>
              </m:num>
              <m:den>
                <m:r>
                  <w:rPr>
                    <w:rFonts w:ascii="Cambria Math" w:hAnsi="Cambria Math"/>
                    <w:lang w:val="es-ES_tradnl"/>
                  </w:rPr>
                  <m:t>t</m:t>
                </m:r>
              </m:den>
            </m:f>
            <m:d>
              <m:dPr>
                <m:ctrlPr>
                  <w:rPr>
                    <w:rFonts w:ascii="Cambria Math" w:hAnsi="Cambria Math"/>
                    <w:lang w:val="es-ES_tradnl"/>
                  </w:rPr>
                </m:ctrlPr>
              </m:dPr>
              <m:e>
                <m:r>
                  <w:rPr>
                    <w:rFonts w:ascii="Cambria Math" w:hAnsi="Cambria Math"/>
                    <w:lang w:val="es-ES_tradnl"/>
                  </w:rPr>
                  <m:t>p</m:t>
                </m:r>
                <m:r>
                  <m:rPr>
                    <m:sty m:val="p"/>
                  </m:rPr>
                  <w:rPr>
                    <w:rFonts w:ascii="Cambria Math" w:hAnsi="Cambria Math"/>
                    <w:lang w:val="es-ES_tradnl"/>
                  </w:rPr>
                  <m:t>+</m:t>
                </m:r>
                <m:r>
                  <w:rPr>
                    <w:rFonts w:ascii="Cambria Math" w:hAnsi="Cambria Math"/>
                    <w:lang w:val="es-ES_tradnl"/>
                  </w:rPr>
                  <m:t>e</m:t>
                </m:r>
                <m:r>
                  <m:rPr>
                    <m:sty m:val="p"/>
                  </m:rPr>
                  <w:rPr>
                    <w:rFonts w:ascii="Cambria Math" w:hAnsi="Cambria Math"/>
                    <w:lang w:val="es-ES_tradnl"/>
                  </w:rPr>
                  <m:t>+4,810</m:t>
                </m:r>
                <m:f>
                  <m:fPr>
                    <m:ctrlPr>
                      <w:rPr>
                        <w:rFonts w:ascii="Cambria Math" w:hAnsi="Cambria Math"/>
                        <w:lang w:val="es-ES_tradnl"/>
                      </w:rPr>
                    </m:ctrlPr>
                  </m:fPr>
                  <m:num>
                    <m:r>
                      <w:rPr>
                        <w:rFonts w:ascii="Cambria Math" w:hAnsi="Cambria Math"/>
                        <w:lang w:val="es-ES_tradnl"/>
                      </w:rPr>
                      <m:t>e</m:t>
                    </m:r>
                  </m:num>
                  <m:den>
                    <m:r>
                      <w:rPr>
                        <w:rFonts w:ascii="Cambria Math" w:hAnsi="Cambria Math"/>
                        <w:lang w:val="es-ES_tradnl"/>
                      </w:rPr>
                      <m:t>t</m:t>
                    </m:r>
                  </m:den>
                </m:f>
              </m:e>
            </m:d>
          </m:e>
        </m:d>
      </m:oMath>
      <w:r w:rsidRPr="00152A39">
        <w:rPr>
          <w:lang w:val="es-ES_tradnl"/>
        </w:rPr>
        <w:tab/>
        <w:t>(</w:t>
      </w:r>
      <w:r w:rsidR="001A3CD1">
        <w:rPr>
          <w:lang w:val="es-ES_tradnl"/>
        </w:rPr>
        <w:t>59</w:t>
      </w:r>
      <w:r w:rsidRPr="00152A39">
        <w:rPr>
          <w:lang w:val="es-ES_tradnl"/>
        </w:rPr>
        <w:t>)</w:t>
      </w:r>
    </w:p>
    <w:p w:rsidR="005F6504" w:rsidRPr="00152A39" w:rsidRDefault="005F6504" w:rsidP="005F6504">
      <w:pPr>
        <w:rPr>
          <w:lang w:val="es-ES_tradnl"/>
        </w:rPr>
      </w:pPr>
      <w:r w:rsidRPr="00152A39">
        <w:rPr>
          <w:i/>
          <w:iCs/>
          <w:lang w:val="es-ES_tradnl"/>
        </w:rPr>
        <w:t>Paso </w:t>
      </w:r>
      <w:r w:rsidRPr="00152A39">
        <w:rPr>
          <w:i/>
          <w:lang w:val="es-ES_tradnl"/>
        </w:rPr>
        <w:t>5:</w:t>
      </w:r>
      <w:proofErr w:type="gramStart"/>
      <w:r w:rsidRPr="00152A39">
        <w:rPr>
          <w:lang w:val="es-ES_tradnl"/>
        </w:rPr>
        <w:t>  Utilizar</w:t>
      </w:r>
      <w:proofErr w:type="gramEnd"/>
      <w:r w:rsidRPr="00152A39">
        <w:rPr>
          <w:lang w:val="es-ES_tradnl"/>
        </w:rPr>
        <w:t xml:space="preserve"> el método rayo por rayo de la Recomendación UIT-R P.676 para calcular la atenuación específica debida a la absorción de los gases, </w:t>
      </w:r>
      <w:r w:rsidRPr="00152A39">
        <w:rPr>
          <w:lang w:val="es-ES_tradnl"/>
        </w:rPr>
        <w:sym w:font="Symbol" w:char="F067"/>
      </w:r>
      <w:r w:rsidRPr="00152A39">
        <w:rPr>
          <w:lang w:val="es-ES_tradnl"/>
        </w:rPr>
        <w:t xml:space="preserve"> (dB/km).</w:t>
      </w:r>
    </w:p>
    <w:p w:rsidR="005F6504" w:rsidRPr="00152A39" w:rsidRDefault="005F6504" w:rsidP="005F6504">
      <w:pPr>
        <w:pStyle w:val="Heading2"/>
        <w:rPr>
          <w:lang w:val="es-ES_tradnl"/>
        </w:rPr>
      </w:pPr>
      <w:r w:rsidRPr="00152A39">
        <w:rPr>
          <w:lang w:val="es-ES_tradnl"/>
        </w:rPr>
        <w:t>C.6</w:t>
      </w:r>
      <w:r w:rsidRPr="00152A39">
        <w:rPr>
          <w:lang w:val="es-ES_tradnl"/>
        </w:rPr>
        <w:tab/>
        <w:t>Atmósfera de referencia</w:t>
      </w:r>
    </w:p>
    <w:p w:rsidR="005F6504" w:rsidRPr="00152A39" w:rsidRDefault="005F6504" w:rsidP="005F6504">
      <w:pPr>
        <w:rPr>
          <w:lang w:val="es-ES_tradnl"/>
        </w:rPr>
      </w:pPr>
      <w:r w:rsidRPr="00152A39">
        <w:rPr>
          <w:lang w:val="es-ES_tradnl"/>
        </w:rPr>
        <w:t>Las funciones definidas aquí se basan en el modelo «United States Standard Atmosphere, 1976», que figura en la Recomendación UIT</w:t>
      </w:r>
      <w:r w:rsidRPr="00152A39">
        <w:rPr>
          <w:lang w:val="es-ES_tradnl"/>
        </w:rPr>
        <w:noBreakHyphen/>
        <w:t>R P.835, para obtener la temperatura y la presión a una determinada altura sobre el nivel del mar.</w:t>
      </w:r>
    </w:p>
    <w:p w:rsidR="005F6504" w:rsidRPr="00152A39" w:rsidRDefault="005F6504" w:rsidP="005F6504">
      <w:pPr>
        <w:keepNext/>
        <w:keepLines/>
        <w:rPr>
          <w:lang w:val="es-ES_tradnl"/>
        </w:rPr>
      </w:pPr>
      <w:r w:rsidRPr="00152A39">
        <w:rPr>
          <w:lang w:val="es-ES_tradnl"/>
        </w:rPr>
        <w:lastRenderedPageBreak/>
        <w:t>El Cuadro C.1 muestra las constantes necesarias para el cálculo:</w:t>
      </w:r>
    </w:p>
    <w:p w:rsidR="005F6504" w:rsidRPr="00152A39" w:rsidRDefault="005F6504" w:rsidP="005F6504">
      <w:pPr>
        <w:pStyle w:val="TableNo"/>
        <w:rPr>
          <w:lang w:val="es-ES_tradnl"/>
        </w:rPr>
      </w:pPr>
      <w:r w:rsidRPr="00152A39">
        <w:rPr>
          <w:lang w:val="es-ES_tradnl"/>
        </w:rPr>
        <w:t>CUADRO C.1</w:t>
      </w:r>
    </w:p>
    <w:p w:rsidR="005F6504" w:rsidRPr="00152A39" w:rsidRDefault="005F6504" w:rsidP="005F6504">
      <w:pPr>
        <w:pStyle w:val="Tabletitle"/>
        <w:rPr>
          <w:lang w:val="es-ES_tradnl"/>
        </w:rPr>
      </w:pPr>
      <w:r w:rsidRPr="00152A39">
        <w:rPr>
          <w:lang w:val="es-ES_tradnl"/>
        </w:rPr>
        <w:t xml:space="preserve">Constantes para la atmósfera seca de referencia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587"/>
        <w:gridCol w:w="3061"/>
        <w:gridCol w:w="1928"/>
        <w:gridCol w:w="1417"/>
      </w:tblGrid>
      <w:tr w:rsidR="005F6504" w:rsidRPr="00152A39" w:rsidTr="00E07CD5">
        <w:trPr>
          <w:jc w:val="center"/>
        </w:trPr>
        <w:tc>
          <w:tcPr>
            <w:tcW w:w="1646" w:type="dxa"/>
            <w:shd w:val="clear" w:color="auto" w:fill="auto"/>
            <w:vAlign w:val="center"/>
          </w:tcPr>
          <w:p w:rsidR="005F6504" w:rsidRPr="00152A39" w:rsidRDefault="005F6504" w:rsidP="00E07CD5">
            <w:pPr>
              <w:pStyle w:val="Tablehead"/>
              <w:rPr>
                <w:lang w:val="es-ES_tradnl"/>
              </w:rPr>
            </w:pPr>
            <w:r w:rsidRPr="00152A39">
              <w:rPr>
                <w:lang w:val="es-ES_tradnl"/>
              </w:rPr>
              <w:t xml:space="preserve">Índice bruto </w:t>
            </w:r>
            <w:r w:rsidRPr="00152A39">
              <w:rPr>
                <w:i/>
                <w:lang w:val="es-ES_tradnl"/>
              </w:rPr>
              <w:t>i</w:t>
            </w:r>
          </w:p>
        </w:tc>
        <w:tc>
          <w:tcPr>
            <w:tcW w:w="1587" w:type="dxa"/>
            <w:shd w:val="clear" w:color="auto" w:fill="auto"/>
            <w:vAlign w:val="center"/>
          </w:tcPr>
          <w:p w:rsidR="005F6504" w:rsidRPr="00152A39" w:rsidRDefault="005F6504" w:rsidP="00E07CD5">
            <w:pPr>
              <w:pStyle w:val="Tablehead"/>
              <w:rPr>
                <w:lang w:val="es-ES_tradnl"/>
              </w:rPr>
            </w:pPr>
            <w:r w:rsidRPr="00152A39">
              <w:rPr>
                <w:lang w:val="es-ES_tradnl"/>
              </w:rPr>
              <w:t xml:space="preserve">Altura, </w:t>
            </w:r>
            <w:r w:rsidRPr="00152A39">
              <w:rPr>
                <w:i/>
                <w:lang w:val="es-ES_tradnl"/>
              </w:rPr>
              <w:t>H</w:t>
            </w:r>
            <w:r w:rsidRPr="00152A39">
              <w:rPr>
                <w:i/>
                <w:vertAlign w:val="subscript"/>
                <w:lang w:val="es-ES_tradnl"/>
              </w:rPr>
              <w:t>i</w:t>
            </w:r>
            <w:r w:rsidRPr="00152A39">
              <w:rPr>
                <w:lang w:val="es-ES_tradnl"/>
              </w:rPr>
              <w:br/>
              <w:t>(km sobre el nivel del mar)</w:t>
            </w:r>
          </w:p>
        </w:tc>
        <w:tc>
          <w:tcPr>
            <w:tcW w:w="3061" w:type="dxa"/>
            <w:shd w:val="clear" w:color="auto" w:fill="auto"/>
            <w:vAlign w:val="center"/>
          </w:tcPr>
          <w:p w:rsidR="005F6504" w:rsidRPr="00152A39" w:rsidRDefault="005F6504" w:rsidP="00E07CD5">
            <w:pPr>
              <w:pStyle w:val="Tablehead"/>
              <w:rPr>
                <w:lang w:val="es-ES_tradnl"/>
              </w:rPr>
            </w:pPr>
            <w:r w:rsidRPr="00152A39">
              <w:rPr>
                <w:lang w:val="es-ES_tradnl"/>
              </w:rPr>
              <w:t xml:space="preserve">Gradiente de temperatura, </w:t>
            </w:r>
            <w:r w:rsidRPr="00152A39">
              <w:rPr>
                <w:i/>
                <w:lang w:val="es-ES_tradnl"/>
              </w:rPr>
              <w:t>L</w:t>
            </w:r>
            <w:r w:rsidRPr="00152A39">
              <w:rPr>
                <w:i/>
                <w:vertAlign w:val="subscript"/>
                <w:lang w:val="es-ES_tradnl"/>
              </w:rPr>
              <w:t>i</w:t>
            </w:r>
            <w:r w:rsidRPr="00152A39">
              <w:rPr>
                <w:lang w:val="es-ES_tradnl"/>
              </w:rPr>
              <w:br/>
              <w:t>(grados K/km)</w:t>
            </w:r>
          </w:p>
        </w:tc>
        <w:tc>
          <w:tcPr>
            <w:tcW w:w="1928" w:type="dxa"/>
            <w:shd w:val="clear" w:color="auto" w:fill="auto"/>
            <w:vAlign w:val="center"/>
          </w:tcPr>
          <w:p w:rsidR="005F6504" w:rsidRPr="00152A39" w:rsidRDefault="005F6504" w:rsidP="00E07CD5">
            <w:pPr>
              <w:pStyle w:val="Tablehead"/>
              <w:rPr>
                <w:lang w:val="es-ES_tradnl"/>
              </w:rPr>
            </w:pPr>
            <w:r w:rsidRPr="00152A39">
              <w:rPr>
                <w:lang w:val="es-ES_tradnl"/>
              </w:rPr>
              <w:t xml:space="preserve">Temperatura, </w:t>
            </w:r>
            <w:r w:rsidRPr="00152A39">
              <w:rPr>
                <w:i/>
                <w:lang w:val="es-ES_tradnl"/>
              </w:rPr>
              <w:t>T</w:t>
            </w:r>
            <w:r w:rsidRPr="00152A39">
              <w:rPr>
                <w:i/>
                <w:vertAlign w:val="subscript"/>
                <w:lang w:val="es-ES_tradnl"/>
              </w:rPr>
              <w:t>i</w:t>
            </w:r>
            <w:r w:rsidRPr="00152A39">
              <w:rPr>
                <w:lang w:val="es-ES_tradnl"/>
              </w:rPr>
              <w:br/>
              <w:t>(grados K)</w:t>
            </w:r>
          </w:p>
        </w:tc>
        <w:tc>
          <w:tcPr>
            <w:tcW w:w="1417" w:type="dxa"/>
            <w:shd w:val="clear" w:color="auto" w:fill="auto"/>
            <w:vAlign w:val="center"/>
          </w:tcPr>
          <w:p w:rsidR="005F6504" w:rsidRPr="00152A39" w:rsidRDefault="005F6504" w:rsidP="00E07CD5">
            <w:pPr>
              <w:pStyle w:val="Tablehead"/>
              <w:rPr>
                <w:lang w:val="es-ES_tradnl"/>
              </w:rPr>
            </w:pPr>
            <w:r w:rsidRPr="00152A39">
              <w:rPr>
                <w:lang w:val="es-ES_tradnl"/>
              </w:rPr>
              <w:t xml:space="preserve">Presión, </w:t>
            </w:r>
            <w:r w:rsidRPr="00152A39">
              <w:rPr>
                <w:i/>
                <w:lang w:val="es-ES_tradnl"/>
              </w:rPr>
              <w:t>P</w:t>
            </w:r>
            <w:r w:rsidRPr="00152A39">
              <w:rPr>
                <w:i/>
                <w:vertAlign w:val="subscript"/>
                <w:lang w:val="es-ES_tradnl"/>
              </w:rPr>
              <w:t>i</w:t>
            </w:r>
            <w:r w:rsidRPr="00152A39">
              <w:rPr>
                <w:lang w:val="es-ES_tradnl"/>
              </w:rPr>
              <w:br/>
              <w:t>(hPa)</w:t>
            </w:r>
          </w:p>
        </w:tc>
      </w:tr>
      <w:tr w:rsidR="005F6504" w:rsidRPr="00152A39" w:rsidTr="00E07CD5">
        <w:trPr>
          <w:jc w:val="center"/>
        </w:trPr>
        <w:tc>
          <w:tcPr>
            <w:tcW w:w="1646" w:type="dxa"/>
            <w:shd w:val="clear" w:color="auto" w:fill="auto"/>
          </w:tcPr>
          <w:p w:rsidR="005F6504" w:rsidRPr="00152A39" w:rsidRDefault="005F6504" w:rsidP="00E07CD5">
            <w:pPr>
              <w:pStyle w:val="Tabletext"/>
              <w:jc w:val="center"/>
              <w:rPr>
                <w:lang w:val="es-ES_tradnl"/>
              </w:rPr>
            </w:pPr>
            <w:r w:rsidRPr="00152A39">
              <w:rPr>
                <w:lang w:val="es-ES_tradnl"/>
              </w:rPr>
              <w:t>0</w:t>
            </w:r>
          </w:p>
        </w:tc>
        <w:tc>
          <w:tcPr>
            <w:tcW w:w="1587" w:type="dxa"/>
            <w:shd w:val="clear" w:color="auto" w:fill="auto"/>
          </w:tcPr>
          <w:p w:rsidR="005F6504" w:rsidRPr="00152A39" w:rsidRDefault="005F6504" w:rsidP="00E07CD5">
            <w:pPr>
              <w:pStyle w:val="Tabletext"/>
              <w:jc w:val="center"/>
              <w:rPr>
                <w:lang w:val="es-ES_tradnl"/>
              </w:rPr>
            </w:pPr>
            <w:r w:rsidRPr="00152A39">
              <w:rPr>
                <w:lang w:val="es-ES_tradnl"/>
              </w:rPr>
              <w:t>0</w:t>
            </w:r>
          </w:p>
        </w:tc>
        <w:tc>
          <w:tcPr>
            <w:tcW w:w="3061" w:type="dxa"/>
            <w:shd w:val="clear" w:color="auto" w:fill="auto"/>
          </w:tcPr>
          <w:p w:rsidR="005F6504" w:rsidRPr="00152A39" w:rsidRDefault="005F6504" w:rsidP="00E07CD5">
            <w:pPr>
              <w:pStyle w:val="Tabletext"/>
              <w:jc w:val="center"/>
              <w:rPr>
                <w:lang w:val="es-ES_tradnl"/>
              </w:rPr>
            </w:pPr>
            <w:r w:rsidRPr="00152A39">
              <w:rPr>
                <w:lang w:val="es-ES_tradnl"/>
              </w:rPr>
              <w:t>–6,5</w:t>
            </w:r>
          </w:p>
        </w:tc>
        <w:tc>
          <w:tcPr>
            <w:tcW w:w="1928" w:type="dxa"/>
            <w:shd w:val="clear" w:color="auto" w:fill="auto"/>
          </w:tcPr>
          <w:p w:rsidR="005F6504" w:rsidRPr="00152A39" w:rsidRDefault="005F6504" w:rsidP="00E07CD5">
            <w:pPr>
              <w:pStyle w:val="Tabletext"/>
              <w:jc w:val="center"/>
              <w:rPr>
                <w:lang w:val="es-ES_tradnl"/>
              </w:rPr>
            </w:pPr>
            <w:r w:rsidRPr="00152A39">
              <w:rPr>
                <w:lang w:val="es-ES_tradnl"/>
              </w:rPr>
              <w:t>288,15</w:t>
            </w:r>
          </w:p>
        </w:tc>
        <w:tc>
          <w:tcPr>
            <w:tcW w:w="1417" w:type="dxa"/>
            <w:shd w:val="clear" w:color="auto" w:fill="auto"/>
          </w:tcPr>
          <w:p w:rsidR="005F6504" w:rsidRPr="00152A39" w:rsidRDefault="005F6504" w:rsidP="00E07CD5">
            <w:pPr>
              <w:pStyle w:val="Tabletext"/>
              <w:jc w:val="center"/>
              <w:rPr>
                <w:lang w:val="es-ES_tradnl"/>
              </w:rPr>
            </w:pPr>
            <w:r w:rsidRPr="00152A39">
              <w:rPr>
                <w:lang w:val="es-ES_tradnl"/>
              </w:rPr>
              <w:t>1 013,25</w:t>
            </w:r>
          </w:p>
        </w:tc>
      </w:tr>
      <w:tr w:rsidR="005F6504" w:rsidRPr="00152A39" w:rsidTr="00E07CD5">
        <w:trPr>
          <w:jc w:val="center"/>
        </w:trPr>
        <w:tc>
          <w:tcPr>
            <w:tcW w:w="1646" w:type="dxa"/>
            <w:shd w:val="clear" w:color="auto" w:fill="auto"/>
          </w:tcPr>
          <w:p w:rsidR="005F6504" w:rsidRPr="00152A39" w:rsidRDefault="005F6504" w:rsidP="00E07CD5">
            <w:pPr>
              <w:pStyle w:val="Tabletext"/>
              <w:jc w:val="center"/>
              <w:rPr>
                <w:lang w:val="es-ES_tradnl"/>
              </w:rPr>
            </w:pPr>
            <w:r w:rsidRPr="00152A39">
              <w:rPr>
                <w:lang w:val="es-ES_tradnl"/>
              </w:rPr>
              <w:t>1</w:t>
            </w:r>
          </w:p>
        </w:tc>
        <w:tc>
          <w:tcPr>
            <w:tcW w:w="1587" w:type="dxa"/>
            <w:shd w:val="clear" w:color="auto" w:fill="auto"/>
          </w:tcPr>
          <w:p w:rsidR="005F6504" w:rsidRPr="00152A39" w:rsidRDefault="005F6504" w:rsidP="00E07CD5">
            <w:pPr>
              <w:pStyle w:val="Tabletext"/>
              <w:jc w:val="center"/>
              <w:rPr>
                <w:lang w:val="es-ES_tradnl"/>
              </w:rPr>
            </w:pPr>
            <w:r w:rsidRPr="00152A39">
              <w:rPr>
                <w:lang w:val="es-ES_tradnl"/>
              </w:rPr>
              <w:t>11</w:t>
            </w:r>
          </w:p>
        </w:tc>
        <w:tc>
          <w:tcPr>
            <w:tcW w:w="3061" w:type="dxa"/>
            <w:shd w:val="clear" w:color="auto" w:fill="auto"/>
          </w:tcPr>
          <w:p w:rsidR="005F6504" w:rsidRPr="00152A39" w:rsidRDefault="005F6504" w:rsidP="00E07CD5">
            <w:pPr>
              <w:pStyle w:val="Tabletext"/>
              <w:jc w:val="center"/>
              <w:rPr>
                <w:lang w:val="es-ES_tradnl"/>
              </w:rPr>
            </w:pPr>
            <w:r w:rsidRPr="00152A39">
              <w:rPr>
                <w:lang w:val="es-ES_tradnl"/>
              </w:rPr>
              <w:t>0,0</w:t>
            </w:r>
          </w:p>
        </w:tc>
        <w:tc>
          <w:tcPr>
            <w:tcW w:w="1928" w:type="dxa"/>
            <w:shd w:val="clear" w:color="auto" w:fill="auto"/>
          </w:tcPr>
          <w:p w:rsidR="005F6504" w:rsidRPr="00152A39" w:rsidRDefault="005F6504" w:rsidP="00E07CD5">
            <w:pPr>
              <w:pStyle w:val="Tabletext"/>
              <w:jc w:val="center"/>
              <w:rPr>
                <w:lang w:val="es-ES_tradnl"/>
              </w:rPr>
            </w:pPr>
            <w:r w:rsidRPr="00152A39">
              <w:rPr>
                <w:lang w:val="es-ES_tradnl"/>
              </w:rPr>
              <w:t>216,65</w:t>
            </w:r>
          </w:p>
        </w:tc>
        <w:tc>
          <w:tcPr>
            <w:tcW w:w="1417" w:type="dxa"/>
            <w:shd w:val="clear" w:color="auto" w:fill="auto"/>
          </w:tcPr>
          <w:p w:rsidR="005F6504" w:rsidRPr="00152A39" w:rsidRDefault="005F6504" w:rsidP="00E07CD5">
            <w:pPr>
              <w:pStyle w:val="Tabletext"/>
              <w:jc w:val="center"/>
              <w:rPr>
                <w:lang w:val="es-ES_tradnl"/>
              </w:rPr>
            </w:pPr>
            <w:r w:rsidRPr="00152A39">
              <w:rPr>
                <w:lang w:val="es-ES_tradnl"/>
              </w:rPr>
              <w:t>226,323</w:t>
            </w:r>
          </w:p>
        </w:tc>
      </w:tr>
      <w:tr w:rsidR="005F6504" w:rsidRPr="00152A39" w:rsidTr="00E07CD5">
        <w:trPr>
          <w:jc w:val="center"/>
        </w:trPr>
        <w:tc>
          <w:tcPr>
            <w:tcW w:w="1646" w:type="dxa"/>
            <w:shd w:val="clear" w:color="auto" w:fill="auto"/>
          </w:tcPr>
          <w:p w:rsidR="005F6504" w:rsidRPr="00152A39" w:rsidRDefault="005F6504" w:rsidP="00E07CD5">
            <w:pPr>
              <w:pStyle w:val="Tabletext"/>
              <w:jc w:val="center"/>
              <w:rPr>
                <w:lang w:val="es-ES_tradnl"/>
              </w:rPr>
            </w:pPr>
            <w:r w:rsidRPr="00152A39">
              <w:rPr>
                <w:lang w:val="es-ES_tradnl"/>
              </w:rPr>
              <w:t>2</w:t>
            </w:r>
          </w:p>
        </w:tc>
        <w:tc>
          <w:tcPr>
            <w:tcW w:w="1587" w:type="dxa"/>
            <w:shd w:val="clear" w:color="auto" w:fill="auto"/>
          </w:tcPr>
          <w:p w:rsidR="005F6504" w:rsidRPr="00152A39" w:rsidRDefault="005F6504" w:rsidP="00E07CD5">
            <w:pPr>
              <w:pStyle w:val="Tabletext"/>
              <w:jc w:val="center"/>
              <w:rPr>
                <w:lang w:val="es-ES_tradnl"/>
              </w:rPr>
            </w:pPr>
            <w:r w:rsidRPr="00152A39">
              <w:rPr>
                <w:lang w:val="es-ES_tradnl"/>
              </w:rPr>
              <w:t>20</w:t>
            </w:r>
          </w:p>
        </w:tc>
        <w:tc>
          <w:tcPr>
            <w:tcW w:w="3061" w:type="dxa"/>
            <w:shd w:val="clear" w:color="auto" w:fill="auto"/>
          </w:tcPr>
          <w:p w:rsidR="005F6504" w:rsidRPr="00152A39" w:rsidRDefault="005F6504" w:rsidP="00E07CD5">
            <w:pPr>
              <w:pStyle w:val="Tabletext"/>
              <w:jc w:val="center"/>
              <w:rPr>
                <w:lang w:val="es-ES_tradnl"/>
              </w:rPr>
            </w:pPr>
            <w:r w:rsidRPr="00152A39">
              <w:rPr>
                <w:lang w:val="es-ES_tradnl"/>
              </w:rPr>
              <w:t>1,0</w:t>
            </w:r>
          </w:p>
        </w:tc>
        <w:tc>
          <w:tcPr>
            <w:tcW w:w="1928" w:type="dxa"/>
            <w:shd w:val="clear" w:color="auto" w:fill="auto"/>
          </w:tcPr>
          <w:p w:rsidR="005F6504" w:rsidRPr="00152A39" w:rsidRDefault="005F6504" w:rsidP="00E07CD5">
            <w:pPr>
              <w:pStyle w:val="Tabletext"/>
              <w:jc w:val="center"/>
              <w:rPr>
                <w:lang w:val="es-ES_tradnl"/>
              </w:rPr>
            </w:pPr>
            <w:r w:rsidRPr="00152A39">
              <w:rPr>
                <w:lang w:val="es-ES_tradnl"/>
              </w:rPr>
              <w:t>216,65</w:t>
            </w:r>
          </w:p>
        </w:tc>
        <w:tc>
          <w:tcPr>
            <w:tcW w:w="1417" w:type="dxa"/>
            <w:shd w:val="clear" w:color="auto" w:fill="auto"/>
          </w:tcPr>
          <w:p w:rsidR="005F6504" w:rsidRPr="00152A39" w:rsidRDefault="005F6504" w:rsidP="00E07CD5">
            <w:pPr>
              <w:pStyle w:val="Tabletext"/>
              <w:jc w:val="center"/>
              <w:rPr>
                <w:lang w:val="es-ES_tradnl"/>
              </w:rPr>
            </w:pPr>
            <w:r w:rsidRPr="00152A39">
              <w:rPr>
                <w:lang w:val="es-ES_tradnl"/>
              </w:rPr>
              <w:t>54,750</w:t>
            </w:r>
          </w:p>
        </w:tc>
      </w:tr>
      <w:tr w:rsidR="005F6504" w:rsidRPr="00152A39" w:rsidTr="00E07CD5">
        <w:trPr>
          <w:jc w:val="center"/>
        </w:trPr>
        <w:tc>
          <w:tcPr>
            <w:tcW w:w="1646" w:type="dxa"/>
            <w:shd w:val="clear" w:color="auto" w:fill="auto"/>
          </w:tcPr>
          <w:p w:rsidR="005F6504" w:rsidRPr="00152A39" w:rsidRDefault="005F6504" w:rsidP="00E07CD5">
            <w:pPr>
              <w:pStyle w:val="Tabletext"/>
              <w:jc w:val="center"/>
              <w:rPr>
                <w:lang w:val="es-ES_tradnl"/>
              </w:rPr>
            </w:pPr>
            <w:r w:rsidRPr="00152A39">
              <w:rPr>
                <w:lang w:val="es-ES_tradnl"/>
              </w:rPr>
              <w:t>3</w:t>
            </w:r>
          </w:p>
        </w:tc>
        <w:tc>
          <w:tcPr>
            <w:tcW w:w="1587" w:type="dxa"/>
            <w:shd w:val="clear" w:color="auto" w:fill="auto"/>
          </w:tcPr>
          <w:p w:rsidR="005F6504" w:rsidRPr="00152A39" w:rsidRDefault="005F6504" w:rsidP="00E07CD5">
            <w:pPr>
              <w:pStyle w:val="Tabletext"/>
              <w:jc w:val="center"/>
              <w:rPr>
                <w:lang w:val="es-ES_tradnl"/>
              </w:rPr>
            </w:pPr>
            <w:r w:rsidRPr="00152A39">
              <w:rPr>
                <w:lang w:val="es-ES_tradnl"/>
              </w:rPr>
              <w:t>32</w:t>
            </w:r>
          </w:p>
        </w:tc>
        <w:tc>
          <w:tcPr>
            <w:tcW w:w="3061" w:type="dxa"/>
            <w:shd w:val="clear" w:color="auto" w:fill="auto"/>
          </w:tcPr>
          <w:p w:rsidR="005F6504" w:rsidRPr="00152A39" w:rsidRDefault="005F6504" w:rsidP="00E07CD5">
            <w:pPr>
              <w:pStyle w:val="Tabletext"/>
              <w:jc w:val="center"/>
              <w:rPr>
                <w:lang w:val="es-ES_tradnl"/>
              </w:rPr>
            </w:pPr>
            <w:r w:rsidRPr="00152A39">
              <w:rPr>
                <w:lang w:val="es-ES_tradnl"/>
              </w:rPr>
              <w:t>2,8</w:t>
            </w:r>
          </w:p>
        </w:tc>
        <w:tc>
          <w:tcPr>
            <w:tcW w:w="1928" w:type="dxa"/>
            <w:shd w:val="clear" w:color="auto" w:fill="auto"/>
          </w:tcPr>
          <w:p w:rsidR="005F6504" w:rsidRPr="00152A39" w:rsidRDefault="005F6504" w:rsidP="00E07CD5">
            <w:pPr>
              <w:pStyle w:val="Tabletext"/>
              <w:jc w:val="center"/>
              <w:rPr>
                <w:lang w:val="es-ES_tradnl"/>
              </w:rPr>
            </w:pPr>
            <w:r w:rsidRPr="00152A39">
              <w:rPr>
                <w:lang w:val="es-ES_tradnl"/>
              </w:rPr>
              <w:t>228,65</w:t>
            </w:r>
          </w:p>
        </w:tc>
        <w:tc>
          <w:tcPr>
            <w:tcW w:w="1417" w:type="dxa"/>
            <w:shd w:val="clear" w:color="auto" w:fill="auto"/>
          </w:tcPr>
          <w:p w:rsidR="005F6504" w:rsidRPr="00152A39" w:rsidRDefault="005F6504" w:rsidP="00E07CD5">
            <w:pPr>
              <w:pStyle w:val="Tabletext"/>
              <w:jc w:val="center"/>
              <w:rPr>
                <w:lang w:val="es-ES_tradnl"/>
              </w:rPr>
            </w:pPr>
            <w:r w:rsidRPr="00152A39">
              <w:rPr>
                <w:lang w:val="es-ES_tradnl"/>
              </w:rPr>
              <w:t>8,680</w:t>
            </w:r>
          </w:p>
        </w:tc>
      </w:tr>
      <w:tr w:rsidR="005F6504" w:rsidRPr="00152A39" w:rsidTr="00E07CD5">
        <w:trPr>
          <w:jc w:val="center"/>
        </w:trPr>
        <w:tc>
          <w:tcPr>
            <w:tcW w:w="1646" w:type="dxa"/>
            <w:shd w:val="clear" w:color="auto" w:fill="auto"/>
          </w:tcPr>
          <w:p w:rsidR="005F6504" w:rsidRPr="00152A39" w:rsidRDefault="005F6504" w:rsidP="00E07CD5">
            <w:pPr>
              <w:pStyle w:val="Tabletext"/>
              <w:jc w:val="center"/>
              <w:rPr>
                <w:lang w:val="es-ES_tradnl"/>
              </w:rPr>
            </w:pPr>
            <w:r w:rsidRPr="00152A39">
              <w:rPr>
                <w:lang w:val="es-ES_tradnl"/>
              </w:rPr>
              <w:t>4</w:t>
            </w:r>
          </w:p>
        </w:tc>
        <w:tc>
          <w:tcPr>
            <w:tcW w:w="1587" w:type="dxa"/>
            <w:shd w:val="clear" w:color="auto" w:fill="auto"/>
          </w:tcPr>
          <w:p w:rsidR="005F6504" w:rsidRPr="00152A39" w:rsidRDefault="005F6504" w:rsidP="00E07CD5">
            <w:pPr>
              <w:pStyle w:val="Tabletext"/>
              <w:jc w:val="center"/>
              <w:rPr>
                <w:lang w:val="es-ES_tradnl"/>
              </w:rPr>
            </w:pPr>
            <w:r w:rsidRPr="00152A39">
              <w:rPr>
                <w:lang w:val="es-ES_tradnl"/>
              </w:rPr>
              <w:t>47</w:t>
            </w:r>
          </w:p>
        </w:tc>
        <w:tc>
          <w:tcPr>
            <w:tcW w:w="3061" w:type="dxa"/>
            <w:shd w:val="clear" w:color="auto" w:fill="auto"/>
          </w:tcPr>
          <w:p w:rsidR="005F6504" w:rsidRPr="00152A39" w:rsidRDefault="005F6504" w:rsidP="00E07CD5">
            <w:pPr>
              <w:pStyle w:val="Tabletext"/>
              <w:jc w:val="center"/>
              <w:rPr>
                <w:lang w:val="es-ES_tradnl"/>
              </w:rPr>
            </w:pPr>
            <w:r w:rsidRPr="00152A39">
              <w:rPr>
                <w:lang w:val="es-ES_tradnl"/>
              </w:rPr>
              <w:t>0,0</w:t>
            </w:r>
          </w:p>
        </w:tc>
        <w:tc>
          <w:tcPr>
            <w:tcW w:w="1928" w:type="dxa"/>
            <w:shd w:val="clear" w:color="auto" w:fill="auto"/>
          </w:tcPr>
          <w:p w:rsidR="005F6504" w:rsidRPr="00152A39" w:rsidRDefault="005F6504" w:rsidP="00E07CD5">
            <w:pPr>
              <w:pStyle w:val="Tabletext"/>
              <w:jc w:val="center"/>
              <w:rPr>
                <w:lang w:val="es-ES_tradnl"/>
              </w:rPr>
            </w:pPr>
            <w:r w:rsidRPr="00152A39">
              <w:rPr>
                <w:lang w:val="es-ES_tradnl"/>
              </w:rPr>
              <w:t>270,65</w:t>
            </w:r>
          </w:p>
        </w:tc>
        <w:tc>
          <w:tcPr>
            <w:tcW w:w="1417" w:type="dxa"/>
            <w:shd w:val="clear" w:color="auto" w:fill="auto"/>
          </w:tcPr>
          <w:p w:rsidR="005F6504" w:rsidRPr="00152A39" w:rsidRDefault="005F6504" w:rsidP="00E07CD5">
            <w:pPr>
              <w:pStyle w:val="Tabletext"/>
              <w:jc w:val="center"/>
              <w:rPr>
                <w:lang w:val="es-ES_tradnl"/>
              </w:rPr>
            </w:pPr>
            <w:r w:rsidRPr="00152A39">
              <w:rPr>
                <w:lang w:val="es-ES_tradnl"/>
              </w:rPr>
              <w:t>1,109</w:t>
            </w:r>
          </w:p>
        </w:tc>
      </w:tr>
      <w:tr w:rsidR="005F6504" w:rsidRPr="00152A39" w:rsidTr="00E07CD5">
        <w:trPr>
          <w:jc w:val="center"/>
        </w:trPr>
        <w:tc>
          <w:tcPr>
            <w:tcW w:w="1646" w:type="dxa"/>
            <w:shd w:val="clear" w:color="auto" w:fill="auto"/>
          </w:tcPr>
          <w:p w:rsidR="005F6504" w:rsidRPr="00152A39" w:rsidRDefault="005F6504" w:rsidP="00E07CD5">
            <w:pPr>
              <w:pStyle w:val="Tabletext"/>
              <w:jc w:val="center"/>
              <w:rPr>
                <w:lang w:val="es-ES_tradnl"/>
              </w:rPr>
            </w:pPr>
            <w:r w:rsidRPr="00152A39">
              <w:rPr>
                <w:lang w:val="es-ES_tradnl"/>
              </w:rPr>
              <w:t>5</w:t>
            </w:r>
          </w:p>
        </w:tc>
        <w:tc>
          <w:tcPr>
            <w:tcW w:w="1587" w:type="dxa"/>
            <w:shd w:val="clear" w:color="auto" w:fill="auto"/>
          </w:tcPr>
          <w:p w:rsidR="005F6504" w:rsidRPr="00152A39" w:rsidRDefault="005F6504" w:rsidP="00E07CD5">
            <w:pPr>
              <w:pStyle w:val="Tabletext"/>
              <w:jc w:val="center"/>
              <w:rPr>
                <w:lang w:val="es-ES_tradnl"/>
              </w:rPr>
            </w:pPr>
            <w:r w:rsidRPr="00152A39">
              <w:rPr>
                <w:lang w:val="es-ES_tradnl"/>
              </w:rPr>
              <w:t>51</w:t>
            </w:r>
          </w:p>
        </w:tc>
        <w:tc>
          <w:tcPr>
            <w:tcW w:w="3061" w:type="dxa"/>
            <w:shd w:val="clear" w:color="auto" w:fill="auto"/>
          </w:tcPr>
          <w:p w:rsidR="005F6504" w:rsidRPr="00152A39" w:rsidRDefault="005F6504" w:rsidP="00E07CD5">
            <w:pPr>
              <w:pStyle w:val="Tabletext"/>
              <w:jc w:val="center"/>
              <w:rPr>
                <w:lang w:val="es-ES_tradnl"/>
              </w:rPr>
            </w:pPr>
            <w:r w:rsidRPr="00152A39">
              <w:rPr>
                <w:lang w:val="es-ES_tradnl"/>
              </w:rPr>
              <w:t>–2,8</w:t>
            </w:r>
          </w:p>
        </w:tc>
        <w:tc>
          <w:tcPr>
            <w:tcW w:w="1928" w:type="dxa"/>
            <w:shd w:val="clear" w:color="auto" w:fill="auto"/>
          </w:tcPr>
          <w:p w:rsidR="005F6504" w:rsidRPr="00152A39" w:rsidRDefault="005F6504" w:rsidP="00E07CD5">
            <w:pPr>
              <w:pStyle w:val="Tabletext"/>
              <w:jc w:val="center"/>
              <w:rPr>
                <w:lang w:val="es-ES_tradnl"/>
              </w:rPr>
            </w:pPr>
            <w:r w:rsidRPr="00152A39">
              <w:rPr>
                <w:lang w:val="es-ES_tradnl"/>
              </w:rPr>
              <w:t>270,65</w:t>
            </w:r>
          </w:p>
        </w:tc>
        <w:tc>
          <w:tcPr>
            <w:tcW w:w="1417" w:type="dxa"/>
            <w:shd w:val="clear" w:color="auto" w:fill="auto"/>
          </w:tcPr>
          <w:p w:rsidR="005F6504" w:rsidRPr="00152A39" w:rsidRDefault="005F6504" w:rsidP="00E07CD5">
            <w:pPr>
              <w:pStyle w:val="Tabletext"/>
              <w:jc w:val="center"/>
              <w:rPr>
                <w:lang w:val="es-ES_tradnl"/>
              </w:rPr>
            </w:pPr>
            <w:r w:rsidRPr="00152A39">
              <w:rPr>
                <w:lang w:val="es-ES_tradnl"/>
              </w:rPr>
              <w:t>0,669</w:t>
            </w:r>
          </w:p>
        </w:tc>
      </w:tr>
      <w:tr w:rsidR="005F6504" w:rsidRPr="00152A39" w:rsidTr="00E07CD5">
        <w:trPr>
          <w:jc w:val="center"/>
        </w:trPr>
        <w:tc>
          <w:tcPr>
            <w:tcW w:w="1646" w:type="dxa"/>
            <w:shd w:val="clear" w:color="auto" w:fill="auto"/>
          </w:tcPr>
          <w:p w:rsidR="005F6504" w:rsidRPr="00152A39" w:rsidRDefault="005F6504" w:rsidP="00E07CD5">
            <w:pPr>
              <w:pStyle w:val="Tabletext"/>
              <w:jc w:val="center"/>
              <w:rPr>
                <w:lang w:val="es-ES_tradnl"/>
              </w:rPr>
            </w:pPr>
            <w:r w:rsidRPr="00152A39">
              <w:rPr>
                <w:lang w:val="es-ES_tradnl"/>
              </w:rPr>
              <w:t>6</w:t>
            </w:r>
          </w:p>
        </w:tc>
        <w:tc>
          <w:tcPr>
            <w:tcW w:w="1587" w:type="dxa"/>
            <w:shd w:val="clear" w:color="auto" w:fill="auto"/>
          </w:tcPr>
          <w:p w:rsidR="005F6504" w:rsidRPr="00152A39" w:rsidRDefault="005F6504" w:rsidP="00E07CD5">
            <w:pPr>
              <w:pStyle w:val="Tabletext"/>
              <w:jc w:val="center"/>
              <w:rPr>
                <w:lang w:val="es-ES_tradnl"/>
              </w:rPr>
            </w:pPr>
            <w:r w:rsidRPr="00152A39">
              <w:rPr>
                <w:lang w:val="es-ES_tradnl"/>
              </w:rPr>
              <w:t>71</w:t>
            </w:r>
          </w:p>
        </w:tc>
        <w:tc>
          <w:tcPr>
            <w:tcW w:w="3061" w:type="dxa"/>
            <w:shd w:val="clear" w:color="auto" w:fill="auto"/>
          </w:tcPr>
          <w:p w:rsidR="005F6504" w:rsidRPr="00152A39" w:rsidRDefault="005F6504" w:rsidP="00E07CD5">
            <w:pPr>
              <w:pStyle w:val="Tabletext"/>
              <w:jc w:val="center"/>
              <w:rPr>
                <w:lang w:val="es-ES_tradnl"/>
              </w:rPr>
            </w:pPr>
            <w:r w:rsidRPr="00152A39">
              <w:rPr>
                <w:lang w:val="es-ES_tradnl"/>
              </w:rPr>
              <w:t>–2,0</w:t>
            </w:r>
          </w:p>
        </w:tc>
        <w:tc>
          <w:tcPr>
            <w:tcW w:w="1928" w:type="dxa"/>
            <w:shd w:val="clear" w:color="auto" w:fill="auto"/>
          </w:tcPr>
          <w:p w:rsidR="005F6504" w:rsidRPr="00152A39" w:rsidRDefault="005F6504" w:rsidP="00E07CD5">
            <w:pPr>
              <w:pStyle w:val="Tabletext"/>
              <w:jc w:val="center"/>
              <w:rPr>
                <w:lang w:val="es-ES_tradnl"/>
              </w:rPr>
            </w:pPr>
            <w:r w:rsidRPr="00152A39">
              <w:rPr>
                <w:lang w:val="es-ES_tradnl"/>
              </w:rPr>
              <w:t>214,65</w:t>
            </w:r>
          </w:p>
        </w:tc>
        <w:tc>
          <w:tcPr>
            <w:tcW w:w="1417" w:type="dxa"/>
            <w:shd w:val="clear" w:color="auto" w:fill="auto"/>
          </w:tcPr>
          <w:p w:rsidR="005F6504" w:rsidRPr="00152A39" w:rsidRDefault="005F6504" w:rsidP="00E07CD5">
            <w:pPr>
              <w:pStyle w:val="Tabletext"/>
              <w:jc w:val="center"/>
              <w:rPr>
                <w:lang w:val="es-ES_tradnl"/>
              </w:rPr>
            </w:pPr>
            <w:r w:rsidRPr="00152A39">
              <w:rPr>
                <w:lang w:val="es-ES_tradnl"/>
              </w:rPr>
              <w:t>0,040</w:t>
            </w:r>
          </w:p>
        </w:tc>
      </w:tr>
    </w:tbl>
    <w:p w:rsidR="005F6504" w:rsidRPr="00152A39" w:rsidRDefault="005F6504" w:rsidP="005F6504">
      <w:pPr>
        <w:pStyle w:val="Tablefin"/>
        <w:rPr>
          <w:lang w:val="es-ES_tradnl"/>
        </w:rPr>
      </w:pPr>
    </w:p>
    <w:p w:rsidR="005F6504" w:rsidRPr="00152A39" w:rsidRDefault="005F6504" w:rsidP="005F6504">
      <w:pPr>
        <w:rPr>
          <w:lang w:val="es-ES_tradnl"/>
        </w:rPr>
      </w:pPr>
      <w:r w:rsidRPr="00152A39">
        <w:rPr>
          <w:lang w:val="es-ES_tradnl"/>
        </w:rPr>
        <w:t xml:space="preserve">Definir las funciones </w:t>
      </w:r>
      <w:r w:rsidRPr="00152A39">
        <w:rPr>
          <w:i/>
          <w:iCs/>
          <w:lang w:val="es-ES_tradnl"/>
        </w:rPr>
        <w:t>T</w:t>
      </w:r>
      <w:r w:rsidRPr="00152A39">
        <w:rPr>
          <w:i/>
          <w:iCs/>
          <w:vertAlign w:val="subscript"/>
          <w:lang w:val="es-ES_tradnl"/>
        </w:rPr>
        <w:t>ref </w:t>
      </w:r>
      <w:r w:rsidRPr="00152A39">
        <w:rPr>
          <w:lang w:val="es-ES_tradnl"/>
        </w:rPr>
        <w:t>(</w:t>
      </w:r>
      <w:r w:rsidRPr="00152A39">
        <w:rPr>
          <w:i/>
          <w:iCs/>
          <w:lang w:val="es-ES_tradnl"/>
        </w:rPr>
        <w:t>h</w:t>
      </w:r>
      <w:r w:rsidRPr="00152A39">
        <w:rPr>
          <w:lang w:val="es-ES_tradnl"/>
        </w:rPr>
        <w:t xml:space="preserve">) y </w:t>
      </w:r>
      <w:r w:rsidRPr="00152A39">
        <w:rPr>
          <w:i/>
          <w:iCs/>
          <w:lang w:val="es-ES_tradnl"/>
        </w:rPr>
        <w:t>P</w:t>
      </w:r>
      <w:r w:rsidRPr="00152A39">
        <w:rPr>
          <w:i/>
          <w:iCs/>
          <w:vertAlign w:val="subscript"/>
          <w:lang w:val="es-ES_tradnl"/>
        </w:rPr>
        <w:t>ref </w:t>
      </w:r>
      <w:r w:rsidRPr="00152A39">
        <w:rPr>
          <w:lang w:val="es-ES_tradnl"/>
        </w:rPr>
        <w:t>(</w:t>
      </w:r>
      <w:r w:rsidRPr="00152A39">
        <w:rPr>
          <w:i/>
          <w:iCs/>
          <w:lang w:val="es-ES_tradnl"/>
        </w:rPr>
        <w:t>h</w:t>
      </w:r>
      <w:r w:rsidRPr="00152A39">
        <w:rPr>
          <w:lang w:val="es-ES_tradnl"/>
        </w:rPr>
        <w:t xml:space="preserve">) que determinan </w:t>
      </w:r>
      <w:r w:rsidRPr="00152A39">
        <w:rPr>
          <w:i/>
          <w:iCs/>
          <w:lang w:val="es-ES_tradnl"/>
        </w:rPr>
        <w:t>T</w:t>
      </w:r>
      <w:r w:rsidRPr="00152A39">
        <w:rPr>
          <w:i/>
          <w:iCs/>
          <w:vertAlign w:val="subscript"/>
          <w:lang w:val="es-ES_tradnl"/>
        </w:rPr>
        <w:t>ref </w:t>
      </w:r>
      <w:r w:rsidRPr="00152A39">
        <w:rPr>
          <w:lang w:val="es-ES_tradnl"/>
        </w:rPr>
        <w:t>(</w:t>
      </w:r>
      <w:r w:rsidRPr="00152A39">
        <w:rPr>
          <w:i/>
          <w:iCs/>
          <w:lang w:val="es-ES_tradnl"/>
        </w:rPr>
        <w:t>K</w:t>
      </w:r>
      <w:r w:rsidRPr="00152A39">
        <w:rPr>
          <w:lang w:val="es-ES_tradnl"/>
        </w:rPr>
        <w:t>) y la presión parcial del aire seco,</w:t>
      </w:r>
      <w:r w:rsidRPr="00152A39">
        <w:rPr>
          <w:i/>
          <w:iCs/>
          <w:lang w:val="es-ES_tradnl"/>
        </w:rPr>
        <w:t xml:space="preserve"> P</w:t>
      </w:r>
      <w:r w:rsidRPr="00152A39">
        <w:rPr>
          <w:i/>
          <w:iCs/>
          <w:vertAlign w:val="subscript"/>
          <w:lang w:val="es-ES_tradnl"/>
        </w:rPr>
        <w:t>ref </w:t>
      </w:r>
      <w:r w:rsidRPr="00152A39">
        <w:rPr>
          <w:lang w:val="es-ES_tradnl"/>
        </w:rPr>
        <w:t>(hPa), de la forma siguiente.</w:t>
      </w:r>
    </w:p>
    <w:p w:rsidR="005F6504" w:rsidRPr="00152A39" w:rsidRDefault="005F6504" w:rsidP="005F6504">
      <w:pPr>
        <w:rPr>
          <w:lang w:val="es-ES_tradnl"/>
        </w:rPr>
      </w:pPr>
      <w:r w:rsidRPr="00152A39">
        <w:rPr>
          <w:lang w:val="es-ES_tradnl"/>
        </w:rPr>
        <w:t xml:space="preserve">Buscar el valor mayor del índice </w:t>
      </w:r>
      <w:r w:rsidRPr="00152A39">
        <w:rPr>
          <w:i/>
          <w:lang w:val="es-ES_tradnl"/>
        </w:rPr>
        <w:t>i</w:t>
      </w:r>
      <w:r w:rsidRPr="00152A39">
        <w:rPr>
          <w:lang w:val="es-ES_tradnl"/>
        </w:rPr>
        <w:t xml:space="preserve"> de la primera columna del cuadro C.1 para el que </w:t>
      </w:r>
      <w:r w:rsidRPr="00152A39">
        <w:rPr>
          <w:i/>
          <w:iCs/>
          <w:lang w:val="es-ES_tradnl"/>
        </w:rPr>
        <w:t>H</w:t>
      </w:r>
      <w:r w:rsidRPr="00152A39">
        <w:rPr>
          <w:i/>
          <w:iCs/>
          <w:vertAlign w:val="subscript"/>
          <w:lang w:val="es-ES_tradnl"/>
        </w:rPr>
        <w:t>i</w:t>
      </w:r>
      <w:r w:rsidRPr="00152A39">
        <w:rPr>
          <w:lang w:val="es-ES_tradnl"/>
        </w:rPr>
        <w:t xml:space="preserve"> de la segunda columna satisface la condición </w:t>
      </w:r>
      <w:r w:rsidRPr="00152A39">
        <w:rPr>
          <w:i/>
          <w:iCs/>
          <w:lang w:val="es-ES_tradnl"/>
        </w:rPr>
        <w:t>H</w:t>
      </w:r>
      <w:r w:rsidRPr="00152A39">
        <w:rPr>
          <w:i/>
          <w:iCs/>
          <w:vertAlign w:val="subscript"/>
          <w:lang w:val="es-ES_tradnl"/>
        </w:rPr>
        <w:t>i</w:t>
      </w:r>
      <w:r w:rsidRPr="00152A39">
        <w:rPr>
          <w:lang w:val="es-ES_tradnl"/>
        </w:rPr>
        <w:t xml:space="preserve"> ≤ </w:t>
      </w:r>
      <w:r w:rsidRPr="00152A39">
        <w:rPr>
          <w:i/>
          <w:iCs/>
          <w:lang w:val="es-ES_tradnl"/>
        </w:rPr>
        <w:t>h</w:t>
      </w:r>
      <w:r w:rsidRPr="00152A39">
        <w:rPr>
          <w:lang w:val="es-ES_tradnl"/>
        </w:rPr>
        <w:t xml:space="preserve">. Si </w:t>
      </w:r>
      <w:r w:rsidRPr="00152A39">
        <w:rPr>
          <w:i/>
          <w:lang w:val="es-ES_tradnl"/>
        </w:rPr>
        <w:t>h</w:t>
      </w:r>
      <w:r w:rsidRPr="00152A39">
        <w:rPr>
          <w:lang w:val="es-ES_tradnl"/>
        </w:rPr>
        <w:t xml:space="preserve"> &lt; 0, se fija el índice </w:t>
      </w:r>
      <w:r w:rsidRPr="00152A39">
        <w:rPr>
          <w:i/>
          <w:lang w:val="es-ES_tradnl"/>
        </w:rPr>
        <w:t>i</w:t>
      </w:r>
      <w:r w:rsidRPr="00152A39">
        <w:rPr>
          <w:lang w:val="es-ES_tradnl"/>
        </w:rPr>
        <w:t xml:space="preserve"> a cero.</w:t>
      </w:r>
    </w:p>
    <w:p w:rsidR="005F6504" w:rsidRPr="00152A39" w:rsidRDefault="005F6504" w:rsidP="005F6504">
      <w:pPr>
        <w:rPr>
          <w:lang w:val="es-ES_tradnl"/>
        </w:rPr>
      </w:pPr>
      <w:r w:rsidRPr="00152A39">
        <w:rPr>
          <w:lang w:val="es-ES_tradnl"/>
        </w:rPr>
        <w:t xml:space="preserve">Entonces la temperatura a la altura </w:t>
      </w:r>
      <w:r w:rsidRPr="00152A39">
        <w:rPr>
          <w:i/>
          <w:lang w:val="es-ES_tradnl"/>
        </w:rPr>
        <w:t>h</w:t>
      </w:r>
      <w:r w:rsidRPr="00152A39">
        <w:rPr>
          <w:lang w:val="es-ES_tradnl"/>
        </w:rPr>
        <w:t xml:space="preserve"> viene dada por:</w:t>
      </w:r>
    </w:p>
    <w:p w:rsidR="005F6504" w:rsidRPr="00152A39" w:rsidRDefault="005F6504" w:rsidP="005F6504">
      <w:pPr>
        <w:pStyle w:val="Blanc"/>
        <w:rPr>
          <w:lang w:val="es-ES_tradnl"/>
        </w:rPr>
      </w:pPr>
    </w:p>
    <w:p w:rsidR="005F6504" w:rsidRPr="005F6504" w:rsidRDefault="005F6504" w:rsidP="001A3CD1">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n-GB"/>
              </w:rPr>
              <m:t>h</m:t>
            </m:r>
          </m:e>
        </m:d>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d>
          <m:dPr>
            <m:ctrlPr>
              <w:rPr>
                <w:rFonts w:ascii="Cambria Math" w:hAnsi="Cambria Math"/>
                <w:lang w:val="es-ES_tradnl"/>
              </w:rPr>
            </m:ctrlPr>
          </m:dPr>
          <m:e>
            <m:r>
              <w:rPr>
                <w:rFonts w:ascii="Cambria Math" w:hAnsi="Cambria Math"/>
                <w:lang w:val="en-GB"/>
              </w:rPr>
              <m:t>h</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i</m:t>
                </m:r>
              </m:sub>
            </m:sSub>
          </m:e>
        </m:d>
      </m:oMath>
      <w:r w:rsidRPr="005F6504">
        <w:rPr>
          <w:lang w:val="en-GB"/>
        </w:rPr>
        <w:t xml:space="preserve">                (K)</w:t>
      </w:r>
      <w:r w:rsidRPr="005F6504">
        <w:rPr>
          <w:lang w:val="en-GB"/>
        </w:rPr>
        <w:tab/>
        <w:t>(</w:t>
      </w:r>
      <w:r w:rsidR="001A3CD1">
        <w:rPr>
          <w:lang w:val="en-GB"/>
        </w:rPr>
        <w:t>60</w:t>
      </w:r>
      <w:r w:rsidRPr="005F6504">
        <w:rPr>
          <w:lang w:val="en-GB"/>
        </w:rPr>
        <w:t>)</w:t>
      </w:r>
    </w:p>
    <w:p w:rsidR="005F6504" w:rsidRPr="005F6504" w:rsidRDefault="005F6504" w:rsidP="005F6504">
      <w:pPr>
        <w:pStyle w:val="Blanc"/>
      </w:pPr>
    </w:p>
    <w:p w:rsidR="005F6504" w:rsidRPr="00152A39" w:rsidRDefault="005F6504" w:rsidP="005F6504">
      <w:pPr>
        <w:rPr>
          <w:lang w:val="es-ES_tradnl"/>
        </w:rPr>
      </w:pPr>
      <w:proofErr w:type="gramStart"/>
      <w:r w:rsidRPr="00152A39">
        <w:rPr>
          <w:lang w:val="es-ES_tradnl"/>
        </w:rPr>
        <w:t>y</w:t>
      </w:r>
      <w:proofErr w:type="gramEnd"/>
      <w:r w:rsidRPr="00152A39">
        <w:rPr>
          <w:lang w:val="es-ES_tradnl"/>
        </w:rPr>
        <w:t xml:space="preserve"> la presión parcial del aire seco a la altura </w:t>
      </w:r>
      <w:r w:rsidRPr="00152A39">
        <w:rPr>
          <w:i/>
          <w:lang w:val="es-ES_tradnl"/>
        </w:rPr>
        <w:t>h</w:t>
      </w:r>
      <w:r w:rsidRPr="00152A39">
        <w:rPr>
          <w:lang w:val="es-ES_tradnl"/>
        </w:rPr>
        <w:t xml:space="preserve"> viene dada por:</w:t>
      </w:r>
    </w:p>
    <w:p w:rsidR="005F6504" w:rsidRPr="00152A39" w:rsidRDefault="005F6504" w:rsidP="005F6504">
      <w:pPr>
        <w:pStyle w:val="Blanc"/>
        <w:rPr>
          <w:lang w:val="es-ES_tradnl"/>
        </w:rPr>
      </w:pPr>
    </w:p>
    <w:p w:rsidR="005F6504" w:rsidRPr="00152A39" w:rsidRDefault="005F6504" w:rsidP="001A3CD1">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sSup>
                    <m:sSupPr>
                      <m:ctrlPr>
                        <w:rPr>
                          <w:rFonts w:ascii="Cambria Math" w:hAnsi="Cambria Math"/>
                          <w:lang w:val="es-ES_tradnl"/>
                        </w:rPr>
                      </m:ctrlPr>
                    </m:sSupPr>
                    <m:e>
                      <m:d>
                        <m:dPr>
                          <m:begChr m:val="["/>
                          <m:endChr m:val="]"/>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i</m:t>
                                      </m:r>
                                    </m:sub>
                                  </m:sSub>
                                </m:e>
                              </m:d>
                            </m:den>
                          </m:f>
                        </m:e>
                      </m:d>
                    </m:e>
                    <m:sup>
                      <m:f>
                        <m:fPr>
                          <m:ctrlPr>
                            <w:rPr>
                              <w:rFonts w:ascii="Cambria Math" w:hAnsi="Cambria Math"/>
                              <w:lang w:val="es-ES_tradnl"/>
                            </w:rPr>
                          </m:ctrlPr>
                        </m:fPr>
                        <m:num>
                          <m:r>
                            <m:rPr>
                              <m:sty m:val="p"/>
                            </m:rPr>
                            <w:rPr>
                              <w:rFonts w:ascii="Cambria Math" w:hAnsi="Cambria Math"/>
                              <w:lang w:val="es-ES_tradnl"/>
                            </w:rPr>
                            <m:t>34,163</m:t>
                          </m:r>
                        </m:num>
                        <m:den>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den>
                      </m:f>
                    </m:sup>
                  </m:sSup>
                  <m:r>
                    <m:rPr>
                      <m:sty m:val="p"/>
                    </m:rPr>
                    <w:rPr>
                      <w:rFonts w:ascii="Cambria Math" w:hAnsi="Cambria Math"/>
                      <w:lang w:val="es-ES_tradnl"/>
                    </w:rPr>
                    <m:t xml:space="preserve">           Si </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r>
                    <m:rPr>
                      <m:sty m:val="p"/>
                    </m:rPr>
                    <w:rPr>
                      <w:rFonts w:ascii="Cambria Math" w:hAnsi="Cambria Math"/>
                      <w:lang w:val="es-ES_tradnl"/>
                    </w:rPr>
                    <m:t>≠0</m:t>
                  </m:r>
                </m:e>
              </m:mr>
              <m:m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r>
                    <m:rPr>
                      <m:sty m:val="p"/>
                    </m:rPr>
                    <w:rPr>
                      <w:rFonts w:ascii="Cambria Math" w:hAnsi="Cambria Math"/>
                      <w:lang w:val="es-ES_tradnl"/>
                    </w:rPr>
                    <m:t>exp</m:t>
                  </m:r>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-34,163</m:t>
                          </m:r>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i</m:t>
                                  </m:r>
                                </m:sub>
                              </m:sSub>
                            </m:e>
                          </m:d>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den>
                      </m:f>
                    </m:e>
                  </m:d>
                  <m:r>
                    <m:rPr>
                      <m:sty m:val="p"/>
                    </m:rPr>
                    <w:rPr>
                      <w:rFonts w:ascii="Cambria Math" w:hAnsi="Cambria Math"/>
                      <w:lang w:val="es-ES_tradnl"/>
                    </w:rPr>
                    <m:t xml:space="preserve">             en otro caso</m:t>
                  </m:r>
                </m:e>
              </m:mr>
            </m:m>
          </m:e>
        </m:d>
      </m:oMath>
      <w:r w:rsidRPr="00152A39">
        <w:rPr>
          <w:lang w:val="es-ES_tradnl"/>
        </w:rPr>
        <w:t xml:space="preserve">                (</w:t>
      </w:r>
      <w:proofErr w:type="gramStart"/>
      <w:r w:rsidRPr="00152A39">
        <w:rPr>
          <w:lang w:val="es-ES_tradnl"/>
        </w:rPr>
        <w:t>hPa</w:t>
      </w:r>
      <w:proofErr w:type="gramEnd"/>
      <w:r w:rsidRPr="00152A39">
        <w:rPr>
          <w:lang w:val="es-ES_tradnl"/>
        </w:rPr>
        <w:t>)</w:t>
      </w:r>
      <w:r w:rsidRPr="00152A39">
        <w:rPr>
          <w:lang w:val="es-ES_tradnl"/>
        </w:rPr>
        <w:tab/>
        <w:t>(</w:t>
      </w:r>
      <w:r w:rsidR="001A3CD1">
        <w:rPr>
          <w:lang w:val="es-ES_tradnl"/>
        </w:rPr>
        <w:t>61</w:t>
      </w:r>
      <w:r w:rsidRPr="00152A39">
        <w:rPr>
          <w:lang w:val="es-ES_tradnl"/>
        </w:rPr>
        <w:t>)</w:t>
      </w:r>
    </w:p>
    <w:p w:rsidR="005F6504" w:rsidRPr="00152A39" w:rsidRDefault="005F6504" w:rsidP="005F6504">
      <w:pPr>
        <w:pStyle w:val="Blanc"/>
        <w:rPr>
          <w:lang w:val="es-ES_tradnl"/>
        </w:rPr>
      </w:pP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w:t>
      </w:r>
      <w:r w:rsidRPr="00152A39">
        <w:rPr>
          <w:i/>
          <w:iCs/>
          <w:lang w:val="es-ES_tradnl"/>
        </w:rPr>
        <w:t>H</w:t>
      </w:r>
      <w:r w:rsidRPr="00152A39">
        <w:rPr>
          <w:i/>
          <w:iCs/>
          <w:vertAlign w:val="subscript"/>
          <w:lang w:val="es-ES_tradnl"/>
        </w:rPr>
        <w:t>i</w:t>
      </w:r>
      <w:r w:rsidRPr="00152A39">
        <w:rPr>
          <w:lang w:val="es-ES_tradnl"/>
        </w:rPr>
        <w:t xml:space="preserve">, </w:t>
      </w:r>
      <w:r w:rsidRPr="00152A39">
        <w:rPr>
          <w:i/>
          <w:iCs/>
          <w:lang w:val="es-ES_tradnl"/>
        </w:rPr>
        <w:t>L</w:t>
      </w:r>
      <w:r w:rsidRPr="00152A39">
        <w:rPr>
          <w:i/>
          <w:iCs/>
          <w:vertAlign w:val="subscript"/>
          <w:lang w:val="es-ES_tradnl"/>
        </w:rPr>
        <w:t>i</w:t>
      </w:r>
      <w:r w:rsidRPr="00152A39">
        <w:rPr>
          <w:lang w:val="es-ES_tradnl"/>
        </w:rPr>
        <w:t xml:space="preserve">, </w:t>
      </w:r>
      <w:r w:rsidRPr="00152A39">
        <w:rPr>
          <w:i/>
          <w:iCs/>
          <w:lang w:val="es-ES_tradnl"/>
        </w:rPr>
        <w:t>T</w:t>
      </w:r>
      <w:r w:rsidRPr="00152A39">
        <w:rPr>
          <w:i/>
          <w:iCs/>
          <w:vertAlign w:val="subscript"/>
          <w:lang w:val="es-ES_tradnl"/>
        </w:rPr>
        <w:t>i</w:t>
      </w:r>
      <w:r w:rsidRPr="00152A39">
        <w:rPr>
          <w:lang w:val="es-ES_tradnl"/>
        </w:rPr>
        <w:t xml:space="preserve">, y </w:t>
      </w:r>
      <w:r w:rsidRPr="00152A39">
        <w:rPr>
          <w:i/>
          <w:iCs/>
          <w:lang w:val="es-ES_tradnl"/>
        </w:rPr>
        <w:t>P</w:t>
      </w:r>
      <w:r w:rsidRPr="00152A39">
        <w:rPr>
          <w:i/>
          <w:iCs/>
          <w:vertAlign w:val="subscript"/>
          <w:lang w:val="es-ES_tradnl"/>
        </w:rPr>
        <w:t>i</w:t>
      </w:r>
      <w:r w:rsidRPr="00152A39">
        <w:rPr>
          <w:lang w:val="es-ES_tradnl"/>
        </w:rPr>
        <w:t xml:space="preserve"> se toman de las columnas correspondientes del Cuadro C.1 en la fila correspondiente al índice </w:t>
      </w:r>
      <w:r w:rsidRPr="00152A39">
        <w:rPr>
          <w:i/>
          <w:iCs/>
          <w:lang w:val="es-ES_tradnl"/>
        </w:rPr>
        <w:t>i</w:t>
      </w:r>
      <w:r w:rsidRPr="00152A39">
        <w:rPr>
          <w:lang w:val="es-ES_tradnl"/>
        </w:rPr>
        <w:t>.</w:t>
      </w:r>
    </w:p>
    <w:p w:rsidR="005F6504" w:rsidRPr="00152A39" w:rsidRDefault="005F6504" w:rsidP="005F6504">
      <w:pPr>
        <w:pStyle w:val="AppendixNoTitle"/>
        <w:rPr>
          <w:rFonts w:ascii="Times New Roman Bold" w:hAnsi="Times New Roman Bold"/>
          <w:lang w:val="es-ES_tradnl"/>
        </w:rPr>
      </w:pPr>
      <w:r w:rsidRPr="00152A39">
        <w:rPr>
          <w:lang w:val="es-ES_tradnl"/>
        </w:rPr>
        <w:t>Adjunto D</w:t>
      </w:r>
      <w:r w:rsidRPr="00152A39">
        <w:rPr>
          <w:bCs/>
          <w:caps/>
          <w:lang w:val="es-ES_tradnl"/>
        </w:rPr>
        <w:t xml:space="preserve"> </w:t>
      </w:r>
      <w:r w:rsidRPr="00152A39">
        <w:rPr>
          <w:bCs/>
          <w:caps/>
          <w:lang w:val="es-ES_tradnl"/>
        </w:rPr>
        <w:br/>
      </w:r>
      <w:r w:rsidRPr="00152A39">
        <w:rPr>
          <w:bCs/>
          <w:lang w:val="es-ES_tradnl"/>
        </w:rPr>
        <w:t>al Anexo 1</w:t>
      </w:r>
      <w:r w:rsidRPr="00152A39">
        <w:rPr>
          <w:lang w:val="es-ES_tradnl"/>
        </w:rPr>
        <w:br/>
      </w:r>
      <w:r w:rsidRPr="00152A39">
        <w:rPr>
          <w:lang w:val="es-ES_tradnl"/>
        </w:rPr>
        <w:br/>
      </w:r>
      <w:r w:rsidRPr="00152A39">
        <w:rPr>
          <w:rFonts w:ascii="Times New Roman Bold" w:hAnsi="Times New Roman Bold"/>
          <w:lang w:val="es-ES_tradnl"/>
        </w:rPr>
        <w:t>Centelleo troposférico</w:t>
      </w:r>
    </w:p>
    <w:p w:rsidR="005F6504" w:rsidRPr="00152A39" w:rsidRDefault="005F6504" w:rsidP="005F6504">
      <w:pPr>
        <w:pStyle w:val="Heading2"/>
        <w:rPr>
          <w:lang w:val="es-ES_tradnl"/>
        </w:rPr>
      </w:pPr>
      <w:r w:rsidRPr="00152A39">
        <w:rPr>
          <w:lang w:val="es-ES_tradnl"/>
        </w:rPr>
        <w:t>D.1</w:t>
      </w:r>
      <w:r w:rsidRPr="00152A39">
        <w:rPr>
          <w:lang w:val="es-ES_tradnl"/>
        </w:rPr>
        <w:tab/>
        <w:t>Introducción</w:t>
      </w:r>
    </w:p>
    <w:p w:rsidR="005F6504" w:rsidRPr="00152A39" w:rsidRDefault="005F6504" w:rsidP="005F6504">
      <w:pPr>
        <w:keepNext/>
        <w:keepLines/>
        <w:rPr>
          <w:lang w:val="es-ES_tradnl"/>
        </w:rPr>
      </w:pPr>
      <w:r w:rsidRPr="00152A39">
        <w:rPr>
          <w:lang w:val="es-ES_tradnl"/>
        </w:rPr>
        <w:t>El centelleo troposférico se debe a las turbulencias, que tienden a ser mayores en la capa atmosférica asociada con la formación de nubes, y tiene su mayor efecto en el índice de refracción en las capas bajas de la atmósfera.</w:t>
      </w:r>
    </w:p>
    <w:p w:rsidR="005F6504" w:rsidRPr="00152A39" w:rsidRDefault="005F6504" w:rsidP="005F6504">
      <w:pPr>
        <w:rPr>
          <w:lang w:val="es-ES_tradnl"/>
        </w:rPr>
      </w:pPr>
      <w:r w:rsidRPr="00152A39">
        <w:rPr>
          <w:lang w:val="es-ES_tradnl"/>
        </w:rPr>
        <w:t xml:space="preserve">El cálculo descrito en este Adjunto se aplica a un único trayecto entre un transmisor y un receptor. El mecanismo de centelleo no absorbe energía de la onda radioeléctrica sino que sólo la redistribuye en </w:t>
      </w:r>
      <w:r w:rsidRPr="00152A39">
        <w:rPr>
          <w:lang w:val="es-ES_tradnl"/>
        </w:rPr>
        <w:lastRenderedPageBreak/>
        <w:t>un proceso de enfoque y desenfoque, lo que genera una distribución espacial y temporal de desvanecimientos y mejoras.</w:t>
      </w:r>
    </w:p>
    <w:p w:rsidR="005F6504" w:rsidRPr="00152A39" w:rsidRDefault="005F6504" w:rsidP="005F6504">
      <w:pPr>
        <w:rPr>
          <w:lang w:val="es-ES_tradnl"/>
        </w:rPr>
      </w:pPr>
      <w:r w:rsidRPr="00152A39">
        <w:rPr>
          <w:lang w:val="es-ES_tradnl"/>
        </w:rPr>
        <w:t xml:space="preserve">La intensidad del centelleo se reduce mediante el promediado espacial en una antena con una apertura efectiva grande comparada con la variabilidad espacial. De forma similar, para múltiples señales que llegan a un receptor interferido con intensidades similares, los desvanecimientos y mejoras del centelleo tenderán a cancelarse y se podrá ignorar el mecanismo. </w:t>
      </w:r>
    </w:p>
    <w:p w:rsidR="005F6504" w:rsidRPr="00152A39" w:rsidRDefault="005F6504" w:rsidP="005F6504">
      <w:pPr>
        <w:rPr>
          <w:lang w:val="es-ES_tradnl"/>
        </w:rPr>
      </w:pPr>
      <w:r w:rsidRPr="00152A39">
        <w:rPr>
          <w:lang w:val="es-ES_tradnl"/>
        </w:rPr>
        <w:t xml:space="preserve">El cálculo facilita el nivel de mejora del centelleo (dB) rebasado durante un determinado porcentaje de tiempo en el que se promedia </w:t>
      </w:r>
      <w:r w:rsidRPr="00152A39">
        <w:rPr>
          <w:i/>
          <w:iCs/>
          <w:lang w:val="es-ES_tradnl"/>
        </w:rPr>
        <w:t>N</w:t>
      </w:r>
      <w:r w:rsidRPr="00152A39">
        <w:rPr>
          <w:i/>
          <w:iCs/>
          <w:vertAlign w:val="subscript"/>
          <w:lang w:val="es-ES_tradnl"/>
        </w:rPr>
        <w:t>wet</w:t>
      </w:r>
      <w:r w:rsidRPr="00152A39">
        <w:rPr>
          <w:lang w:val="es-ES_tradnl"/>
        </w:rPr>
        <w:t>. El modelo se basa en mediciones para 0,01% </w:t>
      </w:r>
      <w:r w:rsidRPr="00152A39">
        <w:rPr>
          <w:lang w:val="es-ES_tradnl"/>
        </w:rPr>
        <w:sym w:font="Symbol" w:char="F0A3"/>
      </w:r>
      <w:r w:rsidRPr="00152A39">
        <w:rPr>
          <w:lang w:val="es-ES_tradnl"/>
        </w:rPr>
        <w:t> </w:t>
      </w:r>
      <w:r w:rsidRPr="00152A39">
        <w:rPr>
          <w:i/>
          <w:lang w:val="es-ES_tradnl"/>
        </w:rPr>
        <w:t>p</w:t>
      </w:r>
      <w:r w:rsidRPr="00152A39">
        <w:rPr>
          <w:lang w:val="es-ES_tradnl"/>
        </w:rPr>
        <w:t> </w:t>
      </w:r>
      <w:r w:rsidRPr="00152A39">
        <w:rPr>
          <w:lang w:val="es-ES_tradnl"/>
        </w:rPr>
        <w:sym w:font="Symbol" w:char="F0A3"/>
      </w:r>
      <w:r w:rsidRPr="00152A39">
        <w:rPr>
          <w:lang w:val="es-ES_tradnl"/>
        </w:rPr>
        <w:t> (100</w:t>
      </w:r>
      <w:r w:rsidRPr="00152A39">
        <w:rPr>
          <w:lang w:val="es-ES_tradnl"/>
        </w:rPr>
        <w:noBreakHyphen/>
        <w:t>0,01</w:t>
      </w:r>
      <w:proofErr w:type="gramStart"/>
      <w:r w:rsidRPr="00152A39">
        <w:rPr>
          <w:lang w:val="es-ES_tradnl"/>
        </w:rPr>
        <w:t>)%</w:t>
      </w:r>
      <w:proofErr w:type="gramEnd"/>
      <w:r w:rsidRPr="00152A39">
        <w:rPr>
          <w:lang w:val="es-ES_tradnl"/>
        </w:rPr>
        <w:t>, pero da resultados fiables para 0,001% </w:t>
      </w:r>
      <w:r w:rsidRPr="00152A39">
        <w:rPr>
          <w:lang w:val="es-ES_tradnl"/>
        </w:rPr>
        <w:sym w:font="Symbol" w:char="F0A3"/>
      </w:r>
      <w:r w:rsidRPr="00152A39">
        <w:rPr>
          <w:lang w:val="es-ES_tradnl"/>
        </w:rPr>
        <w:t> </w:t>
      </w:r>
      <w:r w:rsidRPr="00152A39">
        <w:rPr>
          <w:i/>
          <w:lang w:val="es-ES_tradnl"/>
        </w:rPr>
        <w:t>p</w:t>
      </w:r>
      <w:r w:rsidRPr="00152A39">
        <w:rPr>
          <w:lang w:val="es-ES_tradnl"/>
        </w:rPr>
        <w:t> </w:t>
      </w:r>
      <w:r w:rsidRPr="00152A39">
        <w:rPr>
          <w:lang w:val="es-ES_tradnl"/>
        </w:rPr>
        <w:sym w:font="Symbol" w:char="F0A3"/>
      </w:r>
      <w:r w:rsidRPr="00152A39">
        <w:rPr>
          <w:lang w:val="es-ES_tradnl"/>
        </w:rPr>
        <w:t> (100</w:t>
      </w:r>
      <w:r w:rsidRPr="00152A39">
        <w:rPr>
          <w:lang w:val="es-ES_tradnl"/>
        </w:rPr>
        <w:noBreakHyphen/>
        <w:t xml:space="preserve">0,001)%. La mejora es negativa para </w:t>
      </w:r>
      <w:r w:rsidRPr="00152A39">
        <w:rPr>
          <w:i/>
          <w:lang w:val="es-ES_tradnl"/>
        </w:rPr>
        <w:t>p</w:t>
      </w:r>
      <w:r w:rsidRPr="00152A39">
        <w:rPr>
          <w:lang w:val="es-ES_tradnl"/>
        </w:rPr>
        <w:t> &gt; 50%, lo que indica un desvanecimiento del centelleo.</w:t>
      </w:r>
    </w:p>
    <w:p w:rsidR="005F6504" w:rsidRPr="00152A39" w:rsidRDefault="005F6504" w:rsidP="005F6504">
      <w:pPr>
        <w:pStyle w:val="Heading2"/>
        <w:rPr>
          <w:lang w:val="es-ES_tradnl"/>
        </w:rPr>
      </w:pPr>
      <w:r w:rsidRPr="00152A39">
        <w:rPr>
          <w:lang w:val="es-ES_tradnl"/>
        </w:rPr>
        <w:t>D.2</w:t>
      </w:r>
      <w:r w:rsidRPr="00152A39">
        <w:rPr>
          <w:lang w:val="es-ES_tradnl"/>
        </w:rPr>
        <w:tab/>
        <w:t xml:space="preserve">Intensidad del centelleo </w:t>
      </w:r>
    </w:p>
    <w:p w:rsidR="005F6504" w:rsidRPr="00152A39" w:rsidRDefault="005F6504" w:rsidP="005F6504">
      <w:pPr>
        <w:rPr>
          <w:lang w:val="es-ES_tradnl"/>
        </w:rPr>
      </w:pPr>
      <w:r w:rsidRPr="00152A39">
        <w:rPr>
          <w:lang w:val="es-ES_tradnl"/>
        </w:rPr>
        <w:t>Para calcular la intensidad del centelleo </w:t>
      </w:r>
      <w:r w:rsidRPr="00152A39">
        <w:rPr>
          <w:lang w:val="es-ES_tradnl"/>
        </w:rPr>
        <w:sym w:font="Symbol" w:char="F073"/>
      </w:r>
      <w:r w:rsidRPr="00152A39">
        <w:rPr>
          <w:lang w:val="es-ES_tradnl"/>
        </w:rPr>
        <w:t xml:space="preserve"> se utiliza el método que figura en el § 2.4.1 de la Recomendación UIT-R P.618-12. Si es preciso, se puede estimar la apertura efectiva de la antena situada sobre la Tierra a partir de su ganancia y de la dirección del trayecto, utilizando:</w:t>
      </w:r>
    </w:p>
    <w:p w:rsidR="005F6504" w:rsidRPr="00152A39" w:rsidRDefault="005F6504" w:rsidP="001A3CD1">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eff</m:t>
            </m:r>
          </m:sub>
        </m:sSub>
        <m:r>
          <m:rPr>
            <m:sty m:val="p"/>
          </m:rPr>
          <w:rPr>
            <w:rFonts w:ascii="Cambria Math" w:hAnsi="Cambria Math"/>
            <w:lang w:val="es-ES_tradnl"/>
          </w:rPr>
          <m:t>=</m:t>
        </m:r>
        <m:f>
          <m:fPr>
            <m:type m:val="lin"/>
            <m:ctrlPr>
              <w:rPr>
                <w:rFonts w:ascii="Cambria Math" w:hAnsi="Cambria Math"/>
                <w:lang w:val="es-ES_tradnl"/>
              </w:rPr>
            </m:ctrlPr>
          </m:fPr>
          <m:num>
            <m:r>
              <m:rPr>
                <m:sty m:val="p"/>
              </m:rPr>
              <w:rPr>
                <w:rFonts w:ascii="Cambria Math" w:hAnsi="Cambria Math"/>
                <w:lang w:val="es-ES_tradnl"/>
              </w:rPr>
              <m:t>0,3∙</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0,05</m:t>
                </m:r>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a</m:t>
                    </m:r>
                  </m:sub>
                </m:sSub>
              </m:sup>
            </m:sSup>
          </m:num>
          <m:den>
            <m:d>
              <m:dPr>
                <m:ctrlPr>
                  <w:rPr>
                    <w:rFonts w:ascii="Cambria Math" w:hAnsi="Cambria Math"/>
                    <w:lang w:val="es-ES_tradnl"/>
                  </w:rPr>
                </m:ctrlPr>
              </m:dPr>
              <m:e>
                <m:r>
                  <m:rPr>
                    <m:sty m:val="p"/>
                  </m:rPr>
                  <w:rPr>
                    <w:rFonts w:ascii="Cambria Math" w:hAnsi="Cambria Math"/>
                    <w:lang w:val="es-ES_tradnl"/>
                  </w:rPr>
                  <m:t>π∙</m:t>
                </m:r>
                <m:r>
                  <w:rPr>
                    <w:rFonts w:ascii="Cambria Math" w:hAnsi="Cambria Math"/>
                    <w:lang w:val="es-ES_tradnl"/>
                  </w:rPr>
                  <m:t>f</m:t>
                </m:r>
              </m:e>
            </m:d>
          </m:den>
        </m:f>
      </m:oMath>
      <w:r w:rsidRPr="00152A39">
        <w:rPr>
          <w:lang w:val="es-ES_tradnl"/>
        </w:rPr>
        <w:t xml:space="preserve">                (m)</w:t>
      </w:r>
      <w:r w:rsidRPr="00152A39">
        <w:rPr>
          <w:lang w:val="es-ES_tradnl"/>
        </w:rPr>
        <w:tab/>
        <w:t>(</w:t>
      </w:r>
      <w:r w:rsidR="001A3CD1">
        <w:rPr>
          <w:lang w:val="es-ES_tradnl"/>
        </w:rPr>
        <w:t>62</w:t>
      </w:r>
      <w:r w:rsidRPr="00152A39">
        <w:rPr>
          <w:lang w:val="es-ES_tradnl"/>
        </w:rPr>
        <w:t>)</w:t>
      </w:r>
    </w:p>
    <w:p w:rsidR="005F6504" w:rsidRPr="00152A39" w:rsidRDefault="005F6504" w:rsidP="005F6504">
      <w:pPr>
        <w:pStyle w:val="Heading2"/>
        <w:rPr>
          <w:lang w:val="es-ES_tradnl"/>
        </w:rPr>
      </w:pPr>
      <w:r w:rsidRPr="00152A39">
        <w:rPr>
          <w:lang w:val="es-ES_tradnl"/>
        </w:rPr>
        <w:t>D.3</w:t>
      </w:r>
      <w:r w:rsidRPr="00152A39">
        <w:rPr>
          <w:lang w:val="es-ES_tradnl"/>
        </w:rPr>
        <w:tab/>
        <w:t xml:space="preserve">Variabilidad a corto plazo del centelleo troposférico </w:t>
      </w:r>
    </w:p>
    <w:p w:rsidR="005F6504" w:rsidRPr="00152A39" w:rsidRDefault="005F6504" w:rsidP="005F6504">
      <w:pPr>
        <w:rPr>
          <w:lang w:val="es-ES_tradnl"/>
        </w:rPr>
      </w:pPr>
      <w:r w:rsidRPr="00152A39">
        <w:rPr>
          <w:lang w:val="es-ES_tradnl"/>
        </w:rPr>
        <w:t xml:space="preserve">Para una determinada intensidad de centelleo, </w:t>
      </w:r>
      <w:r w:rsidRPr="00152A39">
        <w:rPr>
          <w:lang w:val="es-ES_tradnl"/>
        </w:rPr>
        <w:sym w:font="Symbol" w:char="F073"/>
      </w:r>
      <w:r w:rsidRPr="00152A39">
        <w:rPr>
          <w:i/>
          <w:iCs/>
          <w:vertAlign w:val="subscript"/>
          <w:lang w:val="es-ES_tradnl"/>
        </w:rPr>
        <w:t>st</w:t>
      </w:r>
      <w:r w:rsidRPr="00152A39">
        <w:rPr>
          <w:lang w:val="es-ES_tradnl"/>
        </w:rPr>
        <w:t>, la variabilidad del nivel de la señal a corto plazo recibida por una antena se puede expresar como la mejora y el desvanecimiento rebasados durante un determinado porcentaje de tiempo. Expresiones empíricas diferenciadas dan factores para las mejoras y los desvanecimientos cuando se expresan en dB, de la forma siguiente.</w:t>
      </w:r>
    </w:p>
    <w:p w:rsidR="005F6504" w:rsidRPr="00152A39" w:rsidRDefault="005F6504" w:rsidP="005F6504">
      <w:pPr>
        <w:rPr>
          <w:lang w:val="es-ES_tradnl"/>
        </w:rPr>
      </w:pPr>
      <w:r w:rsidRPr="00152A39">
        <w:rPr>
          <w:lang w:val="es-ES_tradnl"/>
        </w:rPr>
        <w:t xml:space="preserve">El factor para las mejoras rebasadas durante un </w:t>
      </w:r>
      <w:r w:rsidRPr="00152A39">
        <w:rPr>
          <w:i/>
          <w:iCs/>
          <w:lang w:val="es-ES_tradnl"/>
        </w:rPr>
        <w:t>p</w:t>
      </w:r>
      <w:r w:rsidRPr="00152A39">
        <w:rPr>
          <w:lang w:val="es-ES_tradnl"/>
        </w:rPr>
        <w:t xml:space="preserve"> por ciento del tiempo, siendo ≤50, viene dado por:</w:t>
      </w:r>
    </w:p>
    <w:p w:rsidR="005F6504" w:rsidRPr="00152A39" w:rsidRDefault="005F6504" w:rsidP="001A3CD1">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ste</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=2,672-1,258log</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-0,0835</m:t>
        </m:r>
        <m:sSup>
          <m:sSupPr>
            <m:ctrlPr>
              <w:rPr>
                <w:rFonts w:ascii="Cambria Math" w:hAnsi="Cambria Math"/>
                <w:lang w:val="es-ES_tradnl"/>
              </w:rPr>
            </m:ctrlPr>
          </m:sSupPr>
          <m:e>
            <m:d>
              <m:dPr>
                <m:begChr m:val="["/>
                <m:endChr m:val="]"/>
                <m:ctrlPr>
                  <w:rPr>
                    <w:rFonts w:ascii="Cambria Math" w:hAnsi="Cambria Math"/>
                    <w:lang w:val="es-ES_tradnl"/>
                  </w:rPr>
                </m:ctrlPr>
              </m:dPr>
              <m:e>
                <m:func>
                  <m:funcPr>
                    <m:ctrlPr>
                      <w:rPr>
                        <w:rFonts w:ascii="Cambria Math" w:hAnsi="Cambria Math"/>
                        <w:lang w:val="es-ES_tradnl"/>
                      </w:rPr>
                    </m:ctrlPr>
                  </m:funcPr>
                  <m:fName>
                    <m:r>
                      <m:rPr>
                        <m:sty m:val="p"/>
                      </m:rPr>
                      <w:rPr>
                        <w:rFonts w:ascii="Cambria Math" w:hAnsi="Cambria Math"/>
                        <w:lang w:val="es-ES_tradnl"/>
                      </w:rPr>
                      <m:t>log</m:t>
                    </m:r>
                  </m:fName>
                  <m:e>
                    <m:d>
                      <m:dPr>
                        <m:ctrlPr>
                          <w:rPr>
                            <w:rFonts w:ascii="Cambria Math" w:hAnsi="Cambria Math"/>
                            <w:lang w:val="es-ES_tradnl"/>
                          </w:rPr>
                        </m:ctrlPr>
                      </m:dPr>
                      <m:e>
                        <m:r>
                          <w:rPr>
                            <w:rFonts w:ascii="Cambria Math" w:hAnsi="Cambria Math"/>
                            <w:lang w:val="es-ES_tradnl"/>
                          </w:rPr>
                          <m:t>p</m:t>
                        </m:r>
                      </m:e>
                    </m:d>
                  </m:e>
                </m:func>
              </m:e>
            </m:d>
          </m:e>
          <m:sup>
            <m:r>
              <m:rPr>
                <m:sty m:val="p"/>
              </m:rPr>
              <w:rPr>
                <w:rFonts w:ascii="Cambria Math" w:hAnsi="Cambria Math"/>
                <w:lang w:val="es-ES_tradnl"/>
              </w:rPr>
              <m:t>2</m:t>
            </m:r>
          </m:sup>
        </m:sSup>
        <m:r>
          <m:rPr>
            <m:sty m:val="p"/>
          </m:rPr>
          <w:rPr>
            <w:rFonts w:ascii="Cambria Math" w:hAnsi="Cambria Math"/>
            <w:lang w:val="es-ES_tradnl"/>
          </w:rPr>
          <m:t>-0,0597</m:t>
        </m:r>
        <m:sSup>
          <m:sSupPr>
            <m:ctrlPr>
              <w:rPr>
                <w:rFonts w:ascii="Cambria Math" w:hAnsi="Cambria Math"/>
                <w:lang w:val="es-ES_tradnl"/>
              </w:rPr>
            </m:ctrlPr>
          </m:sSupPr>
          <m:e>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log</m:t>
                </m:r>
              </m:fName>
              <m:e>
                <m:d>
                  <m:dPr>
                    <m:ctrlPr>
                      <w:rPr>
                        <w:rFonts w:ascii="Cambria Math" w:hAnsi="Cambria Math"/>
                        <w:lang w:val="es-ES_tradnl"/>
                      </w:rPr>
                    </m:ctrlPr>
                  </m:dPr>
                  <m:e>
                    <m:r>
                      <w:rPr>
                        <w:rFonts w:ascii="Cambria Math" w:hAnsi="Cambria Math"/>
                        <w:lang w:val="es-ES_tradnl"/>
                      </w:rPr>
                      <m:t>p</m:t>
                    </m:r>
                  </m:e>
                </m:d>
              </m:e>
            </m:func>
            <m:r>
              <m:rPr>
                <m:sty m:val="p"/>
              </m:rPr>
              <w:rPr>
                <w:rFonts w:ascii="Cambria Math" w:hAnsi="Cambria Math"/>
                <w:lang w:val="es-ES_tradnl"/>
              </w:rPr>
              <m:t>]</m:t>
            </m:r>
          </m:e>
          <m:sup>
            <m:r>
              <m:rPr>
                <m:sty m:val="p"/>
              </m:rPr>
              <w:rPr>
                <w:rFonts w:ascii="Cambria Math" w:hAnsi="Cambria Math"/>
                <w:lang w:val="es-ES_tradnl"/>
              </w:rPr>
              <m:t>3</m:t>
            </m:r>
          </m:sup>
        </m:sSup>
      </m:oMath>
      <w:r w:rsidRPr="00152A39">
        <w:rPr>
          <w:lang w:val="es-ES_tradnl"/>
        </w:rPr>
        <w:tab/>
        <w:t>(</w:t>
      </w:r>
      <w:r w:rsidR="001A3CD1">
        <w:rPr>
          <w:lang w:val="es-ES_tradnl"/>
        </w:rPr>
        <w:t>63</w:t>
      </w:r>
      <w:r w:rsidRPr="00152A39">
        <w:rPr>
          <w:lang w:val="es-ES_tradnl"/>
        </w:rPr>
        <w:t>a)</w:t>
      </w:r>
    </w:p>
    <w:p w:rsidR="005F6504" w:rsidRPr="00152A39" w:rsidRDefault="005F6504" w:rsidP="005F6504">
      <w:pPr>
        <w:rPr>
          <w:lang w:val="es-ES_tradnl"/>
        </w:rPr>
      </w:pPr>
      <w:r w:rsidRPr="00152A39">
        <w:rPr>
          <w:lang w:val="es-ES_tradnl"/>
        </w:rPr>
        <w:t>El factor para los desvanecimientos rebasados durante un (</w:t>
      </w:r>
      <m:oMath>
        <m:r>
          <w:rPr>
            <w:rFonts w:ascii="Cambria Math" w:hAnsi="Cambria Math"/>
            <w:lang w:val="es-ES_tradnl"/>
          </w:rPr>
          <m:t>q=100-p)</m:t>
        </m:r>
      </m:oMath>
      <w:r w:rsidRPr="00152A39">
        <w:rPr>
          <w:lang w:val="es-ES_tradnl"/>
        </w:rPr>
        <w:t xml:space="preserve"> por ciento del tiempo, siendo &gt;50, viene dado por:</w:t>
      </w:r>
    </w:p>
    <w:p w:rsidR="005F6504" w:rsidRPr="005F6504" w:rsidRDefault="005F6504" w:rsidP="001A3CD1">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stf</m:t>
            </m:r>
          </m:sub>
        </m:sSub>
        <m:d>
          <m:dPr>
            <m:ctrlPr>
              <w:rPr>
                <w:rFonts w:ascii="Cambria Math" w:hAnsi="Cambria Math"/>
                <w:lang w:val="es-ES_tradnl"/>
              </w:rPr>
            </m:ctrlPr>
          </m:dPr>
          <m:e>
            <m:r>
              <w:rPr>
                <w:rFonts w:ascii="Cambria Math" w:hAnsi="Cambria Math"/>
                <w:lang w:val="es-ES_tradnl"/>
              </w:rPr>
              <m:t>q</m:t>
            </m:r>
          </m:e>
        </m:d>
        <m:r>
          <m:rPr>
            <m:sty m:val="p"/>
          </m:rPr>
          <w:rPr>
            <w:rFonts w:ascii="Cambria Math" w:hAnsi="Cambria Math"/>
            <w:lang w:val="en-GB"/>
          </w:rPr>
          <m:t>=3,0-1,71log</m:t>
        </m:r>
        <m:d>
          <m:dPr>
            <m:ctrlPr>
              <w:rPr>
                <w:rFonts w:ascii="Cambria Math" w:hAnsi="Cambria Math"/>
                <w:lang w:val="es-ES_tradnl"/>
              </w:rPr>
            </m:ctrlPr>
          </m:dPr>
          <m:e>
            <m:r>
              <w:rPr>
                <w:rFonts w:ascii="Cambria Math" w:hAnsi="Cambria Math"/>
                <w:lang w:val="es-ES_tradnl"/>
              </w:rPr>
              <m:t>q</m:t>
            </m:r>
          </m:e>
        </m:d>
        <m:r>
          <m:rPr>
            <m:sty m:val="p"/>
          </m:rPr>
          <w:rPr>
            <w:rFonts w:ascii="Cambria Math" w:hAnsi="Cambria Math"/>
            <w:lang w:val="en-GB"/>
          </w:rPr>
          <m:t>+0,072</m:t>
        </m:r>
        <m:sSup>
          <m:sSupPr>
            <m:ctrlPr>
              <w:rPr>
                <w:rFonts w:ascii="Cambria Math" w:hAnsi="Cambria Math"/>
                <w:lang w:val="es-ES_tradnl"/>
              </w:rPr>
            </m:ctrlPr>
          </m:sSupPr>
          <m:e>
            <m:d>
              <m:dPr>
                <m:begChr m:val="["/>
                <m:endChr m:val="]"/>
                <m:ctrlPr>
                  <w:rPr>
                    <w:rFonts w:ascii="Cambria Math" w:hAnsi="Cambria Math"/>
                    <w:lang w:val="es-ES_tradnl"/>
                  </w:rPr>
                </m:ctrlPr>
              </m:dPr>
              <m:e>
                <m:func>
                  <m:funcPr>
                    <m:ctrlPr>
                      <w:rPr>
                        <w:rFonts w:ascii="Cambria Math" w:hAnsi="Cambria Math"/>
                        <w:lang w:val="es-ES_tradnl"/>
                      </w:rPr>
                    </m:ctrlPr>
                  </m:funcPr>
                  <m:fName>
                    <m:r>
                      <m:rPr>
                        <m:sty m:val="p"/>
                      </m:rPr>
                      <w:rPr>
                        <w:rFonts w:ascii="Cambria Math" w:hAnsi="Cambria Math"/>
                        <w:lang w:val="en-GB"/>
                      </w:rPr>
                      <m:t>log</m:t>
                    </m:r>
                  </m:fName>
                  <m:e>
                    <m:d>
                      <m:dPr>
                        <m:ctrlPr>
                          <w:rPr>
                            <w:rFonts w:ascii="Cambria Math" w:hAnsi="Cambria Math"/>
                            <w:lang w:val="es-ES_tradnl"/>
                          </w:rPr>
                        </m:ctrlPr>
                      </m:dPr>
                      <m:e>
                        <m:r>
                          <w:rPr>
                            <w:rFonts w:ascii="Cambria Math" w:hAnsi="Cambria Math"/>
                            <w:lang w:val="es-ES_tradnl"/>
                          </w:rPr>
                          <m:t>q</m:t>
                        </m:r>
                      </m:e>
                    </m:d>
                  </m:e>
                </m:func>
              </m:e>
            </m:d>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lang w:val="es-ES_tradnl"/>
              </w:rPr>
            </m:ctrlPr>
          </m:sSupPr>
          <m:e>
            <m:r>
              <m:rPr>
                <m:sty m:val="p"/>
              </m:rPr>
              <w:rPr>
                <w:rFonts w:ascii="Cambria Math" w:hAnsi="Cambria Math"/>
                <w:lang w:val="en-GB"/>
              </w:rPr>
              <m:t>[</m:t>
            </m:r>
            <m:func>
              <m:funcPr>
                <m:ctrlPr>
                  <w:rPr>
                    <w:rFonts w:ascii="Cambria Math" w:hAnsi="Cambria Math"/>
                    <w:lang w:val="es-ES_tradnl"/>
                  </w:rPr>
                </m:ctrlPr>
              </m:funcPr>
              <m:fName>
                <m:r>
                  <m:rPr>
                    <m:sty m:val="p"/>
                  </m:rPr>
                  <w:rPr>
                    <w:rFonts w:ascii="Cambria Math" w:hAnsi="Cambria Math"/>
                    <w:lang w:val="en-GB"/>
                  </w:rPr>
                  <m:t>log</m:t>
                </m:r>
              </m:fName>
              <m:e>
                <m:d>
                  <m:dPr>
                    <m:ctrlPr>
                      <w:rPr>
                        <w:rFonts w:ascii="Cambria Math" w:hAnsi="Cambria Math"/>
                        <w:lang w:val="es-ES_tradnl"/>
                      </w:rPr>
                    </m:ctrlPr>
                  </m:dPr>
                  <m:e>
                    <m:r>
                      <w:rPr>
                        <w:rFonts w:ascii="Cambria Math" w:hAnsi="Cambria Math"/>
                        <w:lang w:val="es-ES_tradnl"/>
                      </w:rPr>
                      <m:t>q</m:t>
                    </m:r>
                  </m:e>
                </m:d>
              </m:e>
            </m:func>
            <m:r>
              <m:rPr>
                <m:sty m:val="p"/>
              </m:rPr>
              <w:rPr>
                <w:rFonts w:ascii="Cambria Math" w:hAnsi="Cambria Math"/>
                <w:lang w:val="en-GB"/>
              </w:rPr>
              <m:t>]</m:t>
            </m:r>
          </m:e>
          <m:sup>
            <m:r>
              <m:rPr>
                <m:sty m:val="p"/>
              </m:rPr>
              <w:rPr>
                <w:rFonts w:ascii="Cambria Math" w:hAnsi="Cambria Math"/>
                <w:lang w:val="en-GB"/>
              </w:rPr>
              <m:t>3</m:t>
            </m:r>
          </m:sup>
        </m:sSup>
      </m:oMath>
      <w:r w:rsidRPr="005F6504">
        <w:rPr>
          <w:lang w:val="en-GB"/>
        </w:rPr>
        <w:tab/>
        <w:t>(</w:t>
      </w:r>
      <w:r w:rsidR="001A3CD1">
        <w:rPr>
          <w:lang w:val="en-GB"/>
        </w:rPr>
        <w:t>63</w:t>
      </w:r>
      <w:r w:rsidRPr="005F6504">
        <w:rPr>
          <w:lang w:val="en-GB"/>
        </w:rPr>
        <w:t>b)</w:t>
      </w:r>
    </w:p>
    <w:p w:rsidR="005F6504" w:rsidRPr="00152A39" w:rsidRDefault="005F6504" w:rsidP="005F6504">
      <w:pPr>
        <w:rPr>
          <w:lang w:val="es-ES_tradnl"/>
        </w:rPr>
      </w:pPr>
      <w:r w:rsidRPr="00152A39">
        <w:rPr>
          <w:lang w:val="es-ES_tradnl"/>
        </w:rPr>
        <w:t xml:space="preserve">Por tanto, la atenuación por centelleo troposférico no rebasada durante el </w:t>
      </w:r>
      <w:r w:rsidRPr="00152A39">
        <w:rPr>
          <w:i/>
          <w:iCs/>
          <w:lang w:val="es-ES_tradnl"/>
        </w:rPr>
        <w:t>p</w:t>
      </w:r>
      <w:r w:rsidRPr="00152A39">
        <w:rPr>
          <w:lang w:val="es-ES_tradnl"/>
        </w:rPr>
        <w:t xml:space="preserve"> por ciento del tiempo viene dada por:</w:t>
      </w:r>
    </w:p>
    <w:p w:rsidR="005F6504" w:rsidRPr="005F6504" w:rsidRDefault="005F6504" w:rsidP="001A3CD1">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GB"/>
          </w:rPr>
          <m:t>=</m:t>
        </m:r>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m:rPr>
                          <m:sty m:val="p"/>
                        </m:rPr>
                        <w:rPr>
                          <w:rFonts w:ascii="Cambria Math" w:hAnsi="Cambria Math"/>
                          <w:lang w:val="en-GB"/>
                        </w:rPr>
                        <m:t>-</m:t>
                      </m:r>
                      <m:r>
                        <m:rPr>
                          <m:sty m:val="p"/>
                        </m:rPr>
                        <w:rPr>
                          <w:rFonts w:ascii="Cambria Math" w:hAnsi="Cambria Math"/>
                          <w:lang w:val="es-ES_tradnl"/>
                        </w:rPr>
                        <m:t>σ</m:t>
                      </m:r>
                    </m:e>
                    <m:sub>
                      <m:r>
                        <w:rPr>
                          <w:rFonts w:ascii="Cambria Math" w:hAnsi="Cambria Math"/>
                          <w:lang w:val="es-ES_tradnl"/>
                        </w:rPr>
                        <m:t>st</m:t>
                      </m:r>
                    </m:sub>
                  </m:sSub>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ste</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GB"/>
                    </w:rPr>
                    <m:t xml:space="preserve">                   si   </m:t>
                  </m:r>
                  <m:r>
                    <w:rPr>
                      <w:rFonts w:ascii="Cambria Math" w:hAnsi="Cambria Math"/>
                      <w:lang w:val="es-ES_tradnl"/>
                    </w:rPr>
                    <m:t>p</m:t>
                  </m:r>
                  <m:r>
                    <m:rPr>
                      <m:sty m:val="p"/>
                    </m:rPr>
                    <w:rPr>
                      <w:rFonts w:ascii="Cambria Math" w:hAnsi="Cambria Math"/>
                      <w:lang w:val="en-GB"/>
                    </w:rPr>
                    <m:t>≤50</m:t>
                  </m:r>
                </m:e>
              </m:mr>
              <m:mr>
                <m:e>
                  <m:sSub>
                    <m:sSubPr>
                      <m:ctrlPr>
                        <w:rPr>
                          <w:rFonts w:ascii="Cambria Math" w:hAnsi="Cambria Math"/>
                          <w:lang w:val="es-ES_tradnl"/>
                        </w:rPr>
                      </m:ctrlPr>
                    </m:sSubPr>
                    <m:e>
                      <m:r>
                        <m:rPr>
                          <m:sty m:val="p"/>
                        </m:rPr>
                        <w:rPr>
                          <w:rFonts w:ascii="Cambria Math" w:hAnsi="Cambria Math"/>
                          <w:lang w:val="es-ES_tradnl"/>
                        </w:rPr>
                        <m:t>σ</m:t>
                      </m:r>
                    </m:e>
                    <m:sub>
                      <m:r>
                        <w:rPr>
                          <w:rFonts w:ascii="Cambria Math" w:hAnsi="Cambria Math"/>
                          <w:lang w:val="es-ES_tradnl"/>
                        </w:rPr>
                        <m:t>st</m:t>
                      </m:r>
                    </m:sub>
                  </m:sSub>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stf</m:t>
                      </m:r>
                    </m:sub>
                  </m:sSub>
                  <m:d>
                    <m:dPr>
                      <m:ctrlPr>
                        <w:rPr>
                          <w:rFonts w:ascii="Cambria Math" w:hAnsi="Cambria Math"/>
                          <w:lang w:val="es-ES_tradnl"/>
                        </w:rPr>
                      </m:ctrlPr>
                    </m:dPr>
                    <m:e>
                      <m:r>
                        <m:rPr>
                          <m:sty m:val="p"/>
                        </m:rPr>
                        <w:rPr>
                          <w:rFonts w:ascii="Cambria Math" w:hAnsi="Cambria Math"/>
                          <w:lang w:val="en-GB"/>
                        </w:rPr>
                        <m:t>100-</m:t>
                      </m:r>
                      <m:r>
                        <w:rPr>
                          <w:rFonts w:ascii="Cambria Math" w:hAnsi="Cambria Math"/>
                          <w:lang w:val="es-ES_tradnl"/>
                        </w:rPr>
                        <m:t>p</m:t>
                      </m:r>
                    </m:e>
                  </m:d>
                  <m:r>
                    <m:rPr>
                      <m:sty m:val="p"/>
                    </m:rPr>
                    <w:rPr>
                      <w:rFonts w:ascii="Cambria Math" w:hAnsi="Cambria Math"/>
                      <w:lang w:val="en-GB"/>
                    </w:rPr>
                    <m:t xml:space="preserve">      en otro caso</m:t>
                  </m:r>
                </m:e>
              </m:mr>
            </m:m>
          </m:e>
        </m:d>
        <m:r>
          <m:rPr>
            <m:sty m:val="p"/>
          </m:rPr>
          <w:rPr>
            <w:rFonts w:ascii="Cambria Math" w:hAnsi="Cambria Math"/>
            <w:lang w:val="en-GB"/>
          </w:rPr>
          <m:t xml:space="preserve">  </m:t>
        </m:r>
      </m:oMath>
      <w:r w:rsidR="001A3CD1">
        <w:rPr>
          <w:lang w:val="en-GB"/>
        </w:rPr>
        <w:t xml:space="preserve">                (</w:t>
      </w:r>
      <w:proofErr w:type="gramStart"/>
      <w:r w:rsidR="001A3CD1">
        <w:rPr>
          <w:lang w:val="en-GB"/>
        </w:rPr>
        <w:t>dB</w:t>
      </w:r>
      <w:proofErr w:type="gramEnd"/>
      <w:r w:rsidR="001A3CD1">
        <w:rPr>
          <w:lang w:val="en-GB"/>
        </w:rPr>
        <w:t>)</w:t>
      </w:r>
      <w:r w:rsidR="001A3CD1">
        <w:rPr>
          <w:lang w:val="en-GB"/>
        </w:rPr>
        <w:tab/>
        <w:t>(64</w:t>
      </w:r>
      <w:r w:rsidRPr="005F6504">
        <w:rPr>
          <w:lang w:val="en-GB"/>
        </w:rPr>
        <w:t>)</w:t>
      </w:r>
    </w:p>
    <w:p w:rsidR="005F6504" w:rsidRDefault="005F6504" w:rsidP="005F6504">
      <w:pPr>
        <w:rPr>
          <w:lang w:val="es-ES_tradnl"/>
        </w:rPr>
      </w:pPr>
      <w:r w:rsidRPr="00152A39">
        <w:rPr>
          <w:lang w:val="es-ES_tradnl"/>
        </w:rPr>
        <w:t xml:space="preserve">La atenuación </w:t>
      </w:r>
      <w:proofErr w:type="gramStart"/>
      <w:r w:rsidRPr="00152A39">
        <w:rPr>
          <w:i/>
          <w:iCs/>
          <w:lang w:val="es-ES_tradnl"/>
        </w:rPr>
        <w:t>A</w:t>
      </w:r>
      <w:r w:rsidRPr="00152A39">
        <w:rPr>
          <w:i/>
          <w:iCs/>
          <w:vertAlign w:val="subscript"/>
          <w:lang w:val="es-ES_tradnl"/>
        </w:rPr>
        <w:t>st</w:t>
      </w:r>
      <w:r w:rsidRPr="00152A39">
        <w:rPr>
          <w:lang w:val="es-ES_tradnl"/>
        </w:rPr>
        <w:t>(</w:t>
      </w:r>
      <w:proofErr w:type="gramEnd"/>
      <w:r w:rsidRPr="00152A39">
        <w:rPr>
          <w:i/>
          <w:iCs/>
          <w:lang w:val="es-ES_tradnl"/>
        </w:rPr>
        <w:t>p</w:t>
      </w:r>
      <w:r w:rsidRPr="00152A39">
        <w:rPr>
          <w:lang w:val="es-ES_tradnl"/>
        </w:rPr>
        <w:t xml:space="preserve">) es inferior a cero para </w:t>
      </w:r>
      <w:r w:rsidRPr="00152A39">
        <w:rPr>
          <w:i/>
          <w:iCs/>
          <w:lang w:val="es-ES_tradnl"/>
        </w:rPr>
        <w:t>p</w:t>
      </w:r>
      <w:r w:rsidRPr="00152A39">
        <w:rPr>
          <w:lang w:val="es-ES_tradnl"/>
        </w:rPr>
        <w:t xml:space="preserve"> &lt; 50 lo que indica una mejora en el nivel de señal.</w:t>
      </w:r>
    </w:p>
    <w:p w:rsidR="001A3CD1" w:rsidRPr="00152A39" w:rsidRDefault="001A3CD1" w:rsidP="005F6504">
      <w:pPr>
        <w:rPr>
          <w:lang w:val="es-ES_tradnl"/>
        </w:rPr>
      </w:pPr>
    </w:p>
    <w:p w:rsidR="005F6504" w:rsidRPr="00152A39" w:rsidRDefault="005F6504" w:rsidP="005F6504">
      <w:pPr>
        <w:pStyle w:val="AppendixNoTitle"/>
        <w:rPr>
          <w:rFonts w:ascii="Times New Roman Bold" w:hAnsi="Times New Roman Bold"/>
          <w:lang w:val="es-ES_tradnl"/>
        </w:rPr>
      </w:pPr>
      <w:r w:rsidRPr="00152A39">
        <w:rPr>
          <w:lang w:val="es-ES_tradnl"/>
        </w:rPr>
        <w:t>Adjunto E</w:t>
      </w:r>
      <w:r w:rsidRPr="00152A39">
        <w:rPr>
          <w:bCs/>
          <w:caps/>
          <w:lang w:val="es-ES_tradnl"/>
        </w:rPr>
        <w:t xml:space="preserve"> </w:t>
      </w:r>
      <w:r w:rsidRPr="00152A39">
        <w:rPr>
          <w:bCs/>
          <w:caps/>
          <w:lang w:val="es-ES_tradnl"/>
        </w:rPr>
        <w:br/>
      </w:r>
      <w:r w:rsidRPr="00152A39">
        <w:rPr>
          <w:bCs/>
          <w:lang w:val="es-ES_tradnl"/>
        </w:rPr>
        <w:t>al Anexo 1</w:t>
      </w:r>
      <w:r w:rsidRPr="00152A39">
        <w:rPr>
          <w:lang w:val="es-ES_tradnl"/>
        </w:rPr>
        <w:br/>
      </w:r>
      <w:r w:rsidRPr="00152A39">
        <w:rPr>
          <w:lang w:val="es-ES_tradnl"/>
        </w:rPr>
        <w:br/>
      </w:r>
      <w:r w:rsidRPr="00152A39">
        <w:rPr>
          <w:rFonts w:ascii="Times New Roman Bold" w:hAnsi="Times New Roman Bold"/>
          <w:lang w:val="es-ES_tradnl"/>
        </w:rPr>
        <w:t>Despejamiento del haz teniendo en cuenta la refracción atmosférica</w:t>
      </w:r>
    </w:p>
    <w:p w:rsidR="005F6504" w:rsidRPr="00152A39" w:rsidRDefault="005F6504" w:rsidP="005F6504">
      <w:pPr>
        <w:pStyle w:val="Normalaftertitle"/>
        <w:rPr>
          <w:lang w:val="es-ES_tradnl"/>
        </w:rPr>
      </w:pPr>
      <w:r w:rsidRPr="00152A39">
        <w:rPr>
          <w:lang w:val="es-ES_tradnl"/>
        </w:rPr>
        <w:t>El presente Adjunto ofrece un método para trazar un rayo proveniente de una estación situada sobre la Tierra, con el fin de comprobar si encuentra algún obstáculo. Se puede utilizar para determinar un perfil de alturas del rayo relativas al nivel del mar, que puede entonces compararse con un perfil del terreno.</w:t>
      </w:r>
    </w:p>
    <w:p w:rsidR="005F6504" w:rsidRPr="00152A39" w:rsidRDefault="005F6504" w:rsidP="005F6504">
      <w:pPr>
        <w:rPr>
          <w:lang w:val="es-ES_tradnl"/>
        </w:rPr>
      </w:pPr>
      <w:r w:rsidRPr="00152A39">
        <w:rPr>
          <w:lang w:val="es-ES_tradnl"/>
        </w:rPr>
        <w:lastRenderedPageBreak/>
        <w:t>Los datos de entrada para el método son:</w:t>
      </w:r>
    </w:p>
    <w:p w:rsidR="005F6504" w:rsidRPr="00152A39" w:rsidRDefault="005F6504" w:rsidP="005F6504">
      <w:pPr>
        <w:pStyle w:val="Equationlegend"/>
        <w:rPr>
          <w:lang w:val="es-ES_tradnl"/>
        </w:rPr>
      </w:pPr>
      <w:r w:rsidRPr="00152A39">
        <w:rPr>
          <w:lang w:val="es-ES_tradnl"/>
        </w:rPr>
        <w:tab/>
      </w:r>
      <w:r w:rsidRPr="00152A39">
        <w:rPr>
          <w:i/>
          <w:iCs/>
          <w:lang w:val="es-ES_tradnl"/>
        </w:rPr>
        <w:t>H</w:t>
      </w:r>
      <w:r w:rsidRPr="00152A39">
        <w:rPr>
          <w:i/>
          <w:iCs/>
          <w:vertAlign w:val="subscript"/>
          <w:lang w:val="es-ES_tradnl"/>
        </w:rPr>
        <w:t>t</w:t>
      </w:r>
      <w:r w:rsidRPr="00152A39">
        <w:rPr>
          <w:lang w:val="es-ES_tradnl"/>
        </w:rPr>
        <w:t>:</w:t>
      </w:r>
      <w:r w:rsidRPr="00152A39">
        <w:rPr>
          <w:lang w:val="es-ES_tradnl"/>
        </w:rPr>
        <w:tab/>
        <w:t>Altitud de la estación situada sobre la Tierra (km sobre el nivel del mar)</w:t>
      </w:r>
    </w:p>
    <w:p w:rsidR="005F6504" w:rsidRPr="00152A39" w:rsidRDefault="005F6504" w:rsidP="005F6504">
      <w:pPr>
        <w:pStyle w:val="Equationlegend"/>
        <w:rPr>
          <w:lang w:val="es-ES_tradnl"/>
        </w:rPr>
      </w:pPr>
      <w:r w:rsidRPr="00152A39">
        <w:rPr>
          <w:lang w:val="es-ES_tradnl"/>
        </w:rPr>
        <w:tab/>
      </w:r>
      <w:r w:rsidRPr="00152A39">
        <w:rPr>
          <w:lang w:val="es-ES_tradnl"/>
        </w:rPr>
        <w:sym w:font="Symbol" w:char="F071"/>
      </w:r>
      <w:r w:rsidRPr="00152A39">
        <w:rPr>
          <w:lang w:val="es-ES_tradnl"/>
        </w:rPr>
        <w:t>:</w:t>
      </w:r>
      <w:r w:rsidRPr="00152A39">
        <w:rPr>
          <w:lang w:val="es-ES_tradnl"/>
        </w:rPr>
        <w:tab/>
        <w:t xml:space="preserve">Ángulo de elevación aparente en la estación situada sobre la Tierra, </w:t>
      </w:r>
      <w:r w:rsidRPr="00152A39">
        <w:rPr>
          <w:lang w:val="es-ES_tradnl"/>
        </w:rPr>
        <w:sym w:font="Symbol" w:char="F071"/>
      </w:r>
      <w:r w:rsidRPr="00152A39">
        <w:rPr>
          <w:lang w:val="es-ES_tradnl"/>
        </w:rPr>
        <w:t> </w:t>
      </w:r>
      <w:r w:rsidRPr="00152A39">
        <w:rPr>
          <w:lang w:val="es-ES_tradnl"/>
        </w:rPr>
        <w:sym w:font="Symbol" w:char="F0A3"/>
      </w:r>
      <w:r w:rsidRPr="00152A39">
        <w:rPr>
          <w:lang w:val="es-ES_tradnl"/>
        </w:rPr>
        <w:t> 5 grados.</w:t>
      </w:r>
    </w:p>
    <w:p w:rsidR="005F6504" w:rsidRPr="00152A39" w:rsidRDefault="005F6504" w:rsidP="005F6504">
      <w:pPr>
        <w:rPr>
          <w:lang w:val="es-ES_tradnl"/>
        </w:rPr>
      </w:pPr>
      <w:r w:rsidRPr="00152A39">
        <w:rPr>
          <w:lang w:val="es-ES_tradnl"/>
        </w:rPr>
        <w:t xml:space="preserve">El Adjunto A presenta un método para calcular el ángulo de elevación del trayecto en el espacio libre, </w:t>
      </w:r>
      <w:r w:rsidRPr="00152A39">
        <w:rPr>
          <w:lang w:val="es-ES_tradnl"/>
        </w:rPr>
        <w:sym w:font="Symbol" w:char="F071"/>
      </w:r>
      <w:r w:rsidRPr="00152A39">
        <w:rPr>
          <w:vertAlign w:val="subscript"/>
          <w:lang w:val="es-ES_tradnl"/>
        </w:rPr>
        <w:t>0</w:t>
      </w:r>
      <w:r w:rsidRPr="00152A39">
        <w:rPr>
          <w:lang w:val="es-ES_tradnl"/>
        </w:rPr>
        <w:t xml:space="preserve">. La ecuación (B.1) del Adjunto B puede utilizarse para obtener el ángulo de elevación </w:t>
      </w:r>
      <w:proofErr w:type="gramStart"/>
      <w:r w:rsidRPr="00152A39">
        <w:rPr>
          <w:lang w:val="es-ES_tradnl"/>
        </w:rPr>
        <w:t xml:space="preserve">aparente </w:t>
      </w:r>
      <w:proofErr w:type="gramEnd"/>
      <w:r w:rsidRPr="00152A39">
        <w:rPr>
          <w:lang w:val="es-ES_tradnl"/>
        </w:rPr>
        <w:sym w:font="Symbol" w:char="F071"/>
      </w:r>
      <w:r w:rsidRPr="00152A39">
        <w:rPr>
          <w:lang w:val="es-ES_tradnl"/>
        </w:rPr>
        <w:t xml:space="preserve">. Es posible que </w:t>
      </w:r>
      <w:r w:rsidRPr="00152A39">
        <w:rPr>
          <w:lang w:val="es-ES_tradnl"/>
        </w:rPr>
        <w:sym w:font="Symbol" w:char="F071"/>
      </w:r>
      <w:r w:rsidRPr="00152A39">
        <w:rPr>
          <w:vertAlign w:val="subscript"/>
          <w:lang w:val="es-ES_tradnl"/>
        </w:rPr>
        <w:t>0</w:t>
      </w:r>
      <w:r w:rsidRPr="00152A39">
        <w:rPr>
          <w:lang w:val="es-ES_tradnl"/>
        </w:rPr>
        <w:t xml:space="preserve"> o </w:t>
      </w:r>
      <w:r w:rsidRPr="00152A39">
        <w:rPr>
          <w:lang w:val="es-ES_tradnl"/>
        </w:rPr>
        <w:sym w:font="Symbol" w:char="F071"/>
      </w:r>
      <w:r w:rsidRPr="00152A39">
        <w:rPr>
          <w:lang w:val="es-ES_tradnl"/>
        </w:rPr>
        <w:t xml:space="preserve"> sean negativos. Dependiendo del terreno, esto no significa necesariamente que el trayecto esté obstruido. La utilización de este método requiere el acceso a datos geográficos detallados que es posible que haya que recabar.</w:t>
      </w:r>
    </w:p>
    <w:p w:rsidR="005F6504" w:rsidRPr="00152A39" w:rsidRDefault="005F6504" w:rsidP="005F6504">
      <w:pPr>
        <w:rPr>
          <w:lang w:val="es-ES_tradnl"/>
        </w:rPr>
      </w:pPr>
      <w:r w:rsidRPr="00152A39">
        <w:rPr>
          <w:lang w:val="es-ES_tradnl"/>
        </w:rPr>
        <w:t>El Adjunto A también permite calcular la dirección azimutal del trayecto Tierra-espacio que puede ser necesaria para obtener un perfil del terreno situado bajo el trayecto.</w:t>
      </w:r>
    </w:p>
    <w:p w:rsidR="005F6504" w:rsidRPr="00152A39" w:rsidRDefault="005F6504" w:rsidP="005F6504">
      <w:pPr>
        <w:rPr>
          <w:lang w:val="es-ES_tradnl"/>
        </w:rPr>
      </w:pPr>
      <w:r w:rsidRPr="00152A39">
        <w:rPr>
          <w:lang w:val="es-ES_tradnl"/>
        </w:rPr>
        <w:t>El cálculo del despejamiento vertical se realiza como sigue:</w:t>
      </w:r>
    </w:p>
    <w:p w:rsidR="005F6504" w:rsidRPr="00152A39" w:rsidRDefault="005F6504" w:rsidP="005F6504">
      <w:pPr>
        <w:rPr>
          <w:lang w:val="es-ES_tradnl"/>
        </w:rPr>
      </w:pPr>
      <w:r w:rsidRPr="00152A39">
        <w:rPr>
          <w:lang w:val="es-ES_tradnl"/>
        </w:rPr>
        <w:t xml:space="preserve">Teóricamente, un rayo se inicia con un ángulo de elevación </w:t>
      </w:r>
      <w:r w:rsidRPr="00152A39">
        <w:rPr>
          <w:lang w:val="es-ES_tradnl"/>
        </w:rPr>
        <w:sym w:font="Symbol" w:char="F071"/>
      </w:r>
      <w:r w:rsidRPr="00152A39">
        <w:rPr>
          <w:lang w:val="es-ES_tradnl"/>
        </w:rPr>
        <w:t xml:space="preserve"> y se traza teniendo en cuenta el gradiente vertical del índice de refracción en función de la altura. Las ecuaciones (E.5) a (E.8) se repiten, generando cada iteración nuevos valores de la distancia horizontal sobre la Tierra curva, </w:t>
      </w:r>
      <w:r w:rsidRPr="00152A39">
        <w:rPr>
          <w:i/>
          <w:lang w:val="es-ES_tradnl"/>
        </w:rPr>
        <w:t>D</w:t>
      </w:r>
      <w:r w:rsidRPr="00152A39">
        <w:rPr>
          <w:i/>
          <w:vertAlign w:val="subscript"/>
          <w:lang w:val="es-ES_tradnl"/>
        </w:rPr>
        <w:t>c</w:t>
      </w:r>
      <w:r w:rsidRPr="00152A39">
        <w:rPr>
          <w:lang w:val="es-ES_tradnl"/>
        </w:rPr>
        <w:t xml:space="preserve"> (km), y de la altura del rayo sobre el nivel del mar, </w:t>
      </w:r>
      <w:r w:rsidRPr="00152A39">
        <w:rPr>
          <w:i/>
          <w:lang w:val="es-ES_tradnl"/>
        </w:rPr>
        <w:t>H</w:t>
      </w:r>
      <w:r w:rsidRPr="00152A39">
        <w:rPr>
          <w:i/>
          <w:vertAlign w:val="subscript"/>
          <w:lang w:val="es-ES_tradnl"/>
        </w:rPr>
        <w:t>r</w:t>
      </w:r>
      <w:r w:rsidRPr="00152A39">
        <w:rPr>
          <w:lang w:val="es-ES_tradnl"/>
        </w:rPr>
        <w:t> (km), hasta que el rayo haya alcanzado una altura suficiente para estar libre de posibles obstáculos. El método es válido para alturas de hasta 10 km sobre el nivel del mar.</w:t>
      </w:r>
    </w:p>
    <w:p w:rsidR="005F6504" w:rsidRPr="00152A39" w:rsidRDefault="005F6504" w:rsidP="005F6504">
      <w:pPr>
        <w:rPr>
          <w:lang w:val="es-ES_tradnl"/>
        </w:rPr>
      </w:pPr>
      <w:r w:rsidRPr="00152A39">
        <w:rPr>
          <w:lang w:val="es-ES_tradnl"/>
        </w:rPr>
        <w:t>Inicializar:</w:t>
      </w:r>
    </w:p>
    <w:p w:rsidR="005F6504" w:rsidRPr="00152A39" w:rsidRDefault="005F6504" w:rsidP="001A3CD1">
      <w:pPr>
        <w:pStyle w:val="Equation"/>
        <w:rPr>
          <w:lang w:val="es-ES_tradnl"/>
        </w:rPr>
      </w:pPr>
      <w:r w:rsidRPr="00152A39">
        <w:rPr>
          <w:lang w:val="es-ES_tradnl"/>
        </w:rPr>
        <w:tab/>
      </w:r>
      <w:r w:rsidRPr="00152A39">
        <w:rPr>
          <w:lang w:val="es-ES_tradnl"/>
        </w:rPr>
        <w:tab/>
      </w:r>
      <w:r w:rsidRPr="00152A39">
        <w:rPr>
          <w:i/>
          <w:lang w:val="es-ES_tradnl"/>
        </w:rPr>
        <w:t>H</w:t>
      </w:r>
      <w:r w:rsidRPr="00152A39">
        <w:rPr>
          <w:i/>
          <w:vertAlign w:val="subscript"/>
          <w:lang w:val="es-ES_tradnl"/>
        </w:rPr>
        <w:t>r</w:t>
      </w:r>
      <w:r w:rsidRPr="00152A39">
        <w:rPr>
          <w:lang w:val="es-ES_tradnl"/>
        </w:rPr>
        <w:t xml:space="preserve"> = </w:t>
      </w:r>
      <w:r w:rsidRPr="00152A39">
        <w:rPr>
          <w:i/>
          <w:lang w:val="es-ES_tradnl"/>
        </w:rPr>
        <w:t>H</w:t>
      </w:r>
      <w:r w:rsidRPr="00152A39">
        <w:rPr>
          <w:i/>
          <w:vertAlign w:val="subscript"/>
          <w:lang w:val="es-ES_tradnl"/>
        </w:rPr>
        <w:t>t</w:t>
      </w:r>
      <w:r w:rsidRPr="00152A39">
        <w:rPr>
          <w:lang w:val="es-ES_tradnl"/>
        </w:rPr>
        <w:t>       Altitud del rayo (km sobre el nivel del mar)</w:t>
      </w:r>
      <w:r w:rsidRPr="00152A39">
        <w:rPr>
          <w:lang w:val="es-ES_tradnl"/>
        </w:rPr>
        <w:tab/>
        <w:t>(</w:t>
      </w:r>
      <w:r w:rsidR="001A3CD1">
        <w:rPr>
          <w:lang w:val="es-ES_tradnl"/>
        </w:rPr>
        <w:t>65</w:t>
      </w:r>
      <w:r w:rsidRPr="00152A39">
        <w:rPr>
          <w:lang w:val="es-ES_tradnl"/>
        </w:rPr>
        <w:t>)</w:t>
      </w:r>
    </w:p>
    <w:p w:rsidR="005F6504" w:rsidRPr="00152A39" w:rsidRDefault="005F6504" w:rsidP="005F6504">
      <w:pPr>
        <w:pStyle w:val="Equation"/>
        <w:rPr>
          <w:lang w:val="es-ES_tradnl"/>
        </w:rPr>
      </w:pPr>
      <w:r w:rsidRPr="00152A39">
        <w:rPr>
          <w:lang w:val="es-ES_tradnl"/>
        </w:rPr>
        <w:tab/>
      </w:r>
      <w:r w:rsidRPr="00152A39">
        <w:rPr>
          <w:lang w:val="es-ES_tradnl"/>
        </w:rPr>
        <w:tab/>
      </w:r>
      <w:r w:rsidRPr="00152A39">
        <w:rPr>
          <w:i/>
          <w:iCs/>
          <w:lang w:val="es-ES_tradnl"/>
        </w:rPr>
        <w:t>D</w:t>
      </w:r>
      <w:r w:rsidRPr="00152A39">
        <w:rPr>
          <w:i/>
          <w:iCs/>
          <w:vertAlign w:val="subscript"/>
          <w:lang w:val="es-ES_tradnl"/>
        </w:rPr>
        <w:t>c</w:t>
      </w:r>
      <w:r w:rsidRPr="00152A39">
        <w:rPr>
          <w:lang w:val="es-ES_tradnl"/>
        </w:rPr>
        <w:t xml:space="preserve"> = 0       Distancia horizontal</w:t>
      </w:r>
      <w:r w:rsidR="001A3CD1">
        <w:rPr>
          <w:lang w:val="es-ES_tradnl"/>
        </w:rPr>
        <w:t xml:space="preserve"> sobre la Tierra curva (km)</w:t>
      </w:r>
      <w:r w:rsidR="001A3CD1">
        <w:rPr>
          <w:lang w:val="es-ES_tradnl"/>
        </w:rPr>
        <w:tab/>
        <w:t>(66</w:t>
      </w:r>
      <w:r w:rsidRPr="00152A39">
        <w:rPr>
          <w:lang w:val="es-ES_tradnl"/>
        </w:rPr>
        <w:t>)</w:t>
      </w:r>
    </w:p>
    <w:p w:rsidR="005F6504" w:rsidRPr="00152A39" w:rsidRDefault="005F6504" w:rsidP="001A3CD1">
      <w:pPr>
        <w:pStyle w:val="Equation"/>
        <w:rPr>
          <w:lang w:val="es-ES_tradnl"/>
        </w:rPr>
      </w:pPr>
      <w:r w:rsidRPr="00152A39">
        <w:rPr>
          <w:lang w:val="es-ES_tradnl"/>
        </w:rPr>
        <w:tab/>
      </w:r>
      <w:r w:rsidRPr="00152A39">
        <w:rPr>
          <w:lang w:val="es-ES_tradnl"/>
        </w:rPr>
        <w:tab/>
      </w:r>
      <w:r w:rsidRPr="00152A39">
        <w:rPr>
          <w:lang w:val="es-ES_tradnl"/>
        </w:rPr>
        <w:sym w:font="Symbol" w:char="F065"/>
      </w:r>
      <w:r w:rsidRPr="00152A39">
        <w:rPr>
          <w:lang w:val="es-ES_tradnl"/>
        </w:rPr>
        <w:t xml:space="preserve"> = </w:t>
      </w:r>
      <w:r w:rsidRPr="00152A39">
        <w:rPr>
          <w:lang w:val="es-ES_tradnl"/>
        </w:rPr>
        <w:sym w:font="Symbol" w:char="F071"/>
      </w:r>
      <w:r w:rsidRPr="00152A39">
        <w:rPr>
          <w:lang w:val="es-ES_tradnl"/>
        </w:rPr>
        <w:t>       Ángulo de elevación del rayo sobre la</w:t>
      </w:r>
      <w:r w:rsidR="001A3CD1">
        <w:rPr>
          <w:lang w:val="es-ES_tradnl"/>
        </w:rPr>
        <w:t xml:space="preserve"> horizontal local (radianes)</w:t>
      </w:r>
      <w:r w:rsidR="001A3CD1">
        <w:rPr>
          <w:lang w:val="es-ES_tradnl"/>
        </w:rPr>
        <w:tab/>
        <w:t>(67</w:t>
      </w:r>
      <w:r w:rsidRPr="00152A39">
        <w:rPr>
          <w:lang w:val="es-ES_tradnl"/>
        </w:rPr>
        <w:t>)</w:t>
      </w:r>
    </w:p>
    <w:p w:rsidR="005F6504" w:rsidRPr="00152A39" w:rsidRDefault="005F6504" w:rsidP="005F6504">
      <w:pPr>
        <w:rPr>
          <w:lang w:val="es-ES_tradnl"/>
        </w:rPr>
      </w:pPr>
      <w:r w:rsidRPr="00152A39">
        <w:rPr>
          <w:lang w:val="es-ES_tradnl"/>
        </w:rPr>
        <w:t>Determinar el aumento de la distancia horizontal sobre la Tierra curva:</w:t>
      </w:r>
    </w:p>
    <w:p w:rsidR="005F6504" w:rsidRPr="00152A39" w:rsidRDefault="005F6504" w:rsidP="001A3CD1">
      <w:pPr>
        <w:pStyle w:val="Equation"/>
        <w:rPr>
          <w:lang w:val="es-ES_tradnl"/>
        </w:rPr>
      </w:pPr>
      <w:r w:rsidRPr="00152A39">
        <w:rPr>
          <w:lang w:val="es-ES_tradnl"/>
        </w:rPr>
        <w:tab/>
      </w:r>
      <w:r w:rsidRPr="00152A39">
        <w:rPr>
          <w:lang w:val="es-ES_tradnl"/>
        </w:rPr>
        <w:tab/>
      </w:r>
      <w:r w:rsidRPr="00152A39">
        <w:rPr>
          <w:lang w:val="es-ES_tradnl"/>
        </w:rPr>
        <w:sym w:font="Symbol" w:char="F064"/>
      </w:r>
      <w:r w:rsidRPr="00152A39">
        <w:rPr>
          <w:i/>
          <w:iCs/>
          <w:vertAlign w:val="subscript"/>
          <w:lang w:val="es-ES_tradnl"/>
        </w:rPr>
        <w:t>d</w:t>
      </w:r>
      <w:r w:rsidRPr="00152A39">
        <w:rPr>
          <w:lang w:val="es-ES_tradnl"/>
        </w:rPr>
        <w:t xml:space="preserve"> = 1      (km)</w:t>
      </w:r>
      <w:r w:rsidRPr="00152A39">
        <w:rPr>
          <w:lang w:val="es-ES_tradnl"/>
        </w:rPr>
        <w:tab/>
        <w:t>(</w:t>
      </w:r>
      <w:r w:rsidR="001A3CD1">
        <w:rPr>
          <w:lang w:val="es-ES_tradnl"/>
        </w:rPr>
        <w:t>68</w:t>
      </w:r>
      <w:r w:rsidRPr="00152A39">
        <w:rPr>
          <w:lang w:val="es-ES_tradnl"/>
        </w:rPr>
        <w:t>)</w:t>
      </w:r>
    </w:p>
    <w:p w:rsidR="005F6504" w:rsidRPr="00152A39" w:rsidRDefault="005F6504" w:rsidP="005F6504">
      <w:pPr>
        <w:rPr>
          <w:lang w:val="es-ES_tradnl"/>
        </w:rPr>
      </w:pPr>
      <w:r w:rsidRPr="00152A39">
        <w:rPr>
          <w:lang w:val="es-ES_tradnl"/>
        </w:rPr>
        <w:t xml:space="preserve">Repetir las ecuaciones (E.5) a (E.8) inclusive para calcular los valores sucesivos de </w:t>
      </w:r>
      <w:r w:rsidRPr="00152A39">
        <w:rPr>
          <w:i/>
          <w:lang w:val="es-ES_tradnl"/>
        </w:rPr>
        <w:t>D</w:t>
      </w:r>
      <w:r w:rsidRPr="00152A39">
        <w:rPr>
          <w:i/>
          <w:vertAlign w:val="subscript"/>
          <w:lang w:val="es-ES_tradnl"/>
        </w:rPr>
        <w:t>c</w:t>
      </w:r>
      <w:r w:rsidRPr="00152A39">
        <w:rPr>
          <w:lang w:val="es-ES_tradnl"/>
        </w:rPr>
        <w:t xml:space="preserve"> y </w:t>
      </w:r>
      <w:r w:rsidRPr="00152A39">
        <w:rPr>
          <w:i/>
          <w:lang w:val="es-ES_tradnl"/>
        </w:rPr>
        <w:t>H</w:t>
      </w:r>
      <w:r w:rsidRPr="00152A39">
        <w:rPr>
          <w:i/>
          <w:vertAlign w:val="subscript"/>
          <w:lang w:val="es-ES_tradnl"/>
        </w:rPr>
        <w:t>r</w:t>
      </w:r>
      <w:r w:rsidRPr="00152A39">
        <w:rPr>
          <w:lang w:val="es-ES_tradnl"/>
        </w:rPr>
        <w:t>:</w:t>
      </w:r>
    </w:p>
    <w:p w:rsidR="005F6504" w:rsidRPr="00152A39" w:rsidRDefault="005F6504" w:rsidP="005F6504">
      <w:pPr>
        <w:pStyle w:val="Headingi"/>
        <w:rPr>
          <w:lang w:val="es-ES_tradnl"/>
        </w:rPr>
      </w:pPr>
      <w:r w:rsidRPr="00152A39">
        <w:rPr>
          <w:lang w:val="es-ES_tradnl"/>
        </w:rPr>
        <w:t>INICIO DEL BUCLE</w:t>
      </w:r>
    </w:p>
    <w:p w:rsidR="005F6504" w:rsidRPr="00152A39" w:rsidRDefault="005F6504" w:rsidP="005F6504">
      <w:pPr>
        <w:rPr>
          <w:lang w:val="es-ES_tradnl"/>
        </w:rPr>
      </w:pPr>
      <w:r w:rsidRPr="00152A39">
        <w:rPr>
          <w:lang w:val="es-ES_tradnl"/>
        </w:rPr>
        <w:t>Calcular el aumento del ángulo de elevación del rayo:</w:t>
      </w:r>
    </w:p>
    <w:p w:rsidR="005F6504" w:rsidRPr="00152A39" w:rsidRDefault="005F6504" w:rsidP="001A3CD1">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m:rPr>
                <m:sty m:val="p"/>
              </m:rPr>
              <w:rPr>
                <w:rFonts w:ascii="Cambria Math" w:hAnsi="Cambria Math"/>
                <w:lang w:val="es-ES_tradnl"/>
              </w:rPr>
              <m:t>δ</m:t>
            </m:r>
          </m:e>
          <m:sub>
            <m:r>
              <m:rPr>
                <m:sty m:val="p"/>
              </m:rPr>
              <w:rPr>
                <w:rFonts w:ascii="Cambria Math" w:hAnsi="Cambria Math"/>
                <w:lang w:val="es-ES_tradnl"/>
              </w:rPr>
              <m:t>ε</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δ</m:t>
            </m:r>
          </m:e>
          <m:sub>
            <m:r>
              <w:rPr>
                <w:rFonts w:ascii="Cambria Math" w:hAnsi="Cambria Math"/>
                <w:lang w:val="es-ES_tradnl"/>
              </w:rPr>
              <m:t>d</m:t>
            </m:r>
          </m:sub>
        </m:sSub>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den>
            </m:f>
            <m:r>
              <m:rPr>
                <m:sty m:val="p"/>
              </m:rPr>
              <w:rPr>
                <w:rFonts w:ascii="Cambria Math" w:hAnsi="Cambria Math"/>
                <w:lang w:val="es-ES_tradnl"/>
              </w:rPr>
              <m:t>-4,28715∙</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-5</m:t>
                </m:r>
              </m:sup>
            </m:sSup>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i/>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m:t>
                        </m:r>
                      </m:sub>
                    </m:sSub>
                    <m:ctrlPr>
                      <w:rPr>
                        <w:rFonts w:ascii="Cambria Math" w:hAnsi="Cambria Math"/>
                        <w:lang w:val="es-ES_tradnl"/>
                      </w:rPr>
                    </m:ctrlPr>
                  </m:num>
                  <m:den>
                    <m:r>
                      <m:rPr>
                        <m:sty m:val="p"/>
                      </m:rPr>
                      <w:rPr>
                        <w:rFonts w:ascii="Cambria Math" w:hAnsi="Cambria Math"/>
                        <w:lang w:val="es-ES_tradnl"/>
                      </w:rPr>
                      <m:t>7,348</m:t>
                    </m:r>
                  </m:den>
                </m:f>
              </m:e>
            </m:d>
          </m:e>
        </m:d>
        <m:r>
          <w:rPr>
            <w:rFonts w:ascii="Cambria Math" w:hAnsi="Cambria Math"/>
            <w:lang w:val="es-ES_tradnl"/>
          </w:rPr>
          <m:t xml:space="preserve">  </m:t>
        </m:r>
      </m:oMath>
      <w:r w:rsidRPr="00152A39">
        <w:rPr>
          <w:lang w:val="es-ES_tradnl"/>
        </w:rPr>
        <w:t xml:space="preserve">                (</w:t>
      </w:r>
      <w:proofErr w:type="gramStart"/>
      <w:r w:rsidRPr="00152A39">
        <w:rPr>
          <w:lang w:val="es-ES_tradnl"/>
        </w:rPr>
        <w:t>radianes</w:t>
      </w:r>
      <w:proofErr w:type="gramEnd"/>
      <w:r w:rsidRPr="00152A39">
        <w:rPr>
          <w:lang w:val="es-ES_tradnl"/>
        </w:rPr>
        <w:t>)</w:t>
      </w:r>
      <w:r w:rsidRPr="00152A39">
        <w:rPr>
          <w:lang w:val="es-ES_tradnl"/>
        </w:rPr>
        <w:tab/>
        <w:t>(</w:t>
      </w:r>
      <w:r w:rsidR="001A3CD1">
        <w:rPr>
          <w:lang w:val="es-ES_tradnl"/>
        </w:rPr>
        <w:t>69</w:t>
      </w:r>
      <w:r w:rsidRPr="00152A39">
        <w:rPr>
          <w:lang w:val="es-ES_tradnl"/>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 xml:space="preserve"> </w:t>
      </w:r>
      <w:r w:rsidRPr="00152A39">
        <w:rPr>
          <w:i/>
          <w:iCs/>
          <w:lang w:val="es-ES_tradnl"/>
        </w:rPr>
        <w:t>R</w:t>
      </w:r>
      <w:r w:rsidRPr="00152A39">
        <w:rPr>
          <w:i/>
          <w:iCs/>
          <w:vertAlign w:val="subscript"/>
          <w:lang w:val="es-ES_tradnl"/>
        </w:rPr>
        <w:t>e</w:t>
      </w:r>
      <w:r w:rsidRPr="00152A39">
        <w:rPr>
          <w:lang w:val="es-ES_tradnl"/>
        </w:rPr>
        <w:t xml:space="preserve"> = 6 371 km, radio medio de la Tierra.</w:t>
      </w:r>
    </w:p>
    <w:p w:rsidR="005F6504" w:rsidRPr="00152A39" w:rsidRDefault="005F6504" w:rsidP="005F6504">
      <w:pPr>
        <w:keepNext/>
        <w:keepLines/>
        <w:rPr>
          <w:lang w:val="es-ES_tradnl"/>
        </w:rPr>
      </w:pPr>
      <w:r w:rsidRPr="00152A39">
        <w:rPr>
          <w:lang w:val="es-ES_tradnl"/>
        </w:rPr>
        <w:t>Reasignar la altura del rayo:</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r</m:t>
            </m:r>
          </m:sub>
        </m:sSub>
        <m:r>
          <m:rPr>
            <m:sty m:val="p"/>
          </m:rPr>
          <w:rPr>
            <w:rFonts w:ascii="Cambria Math" w:hAnsi="Cambria Math"/>
            <w:sz w:val="28"/>
            <w:lang w:val="en-GB"/>
          </w:rPr>
          <m:t>=</m:t>
        </m:r>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r</m:t>
            </m:r>
          </m:sub>
        </m:sSub>
        <m:r>
          <m:rPr>
            <m:sty m:val="p"/>
          </m:rPr>
          <w:rPr>
            <w:rFonts w:ascii="Cambria Math" w:hAnsi="Cambria Math"/>
            <w:sz w:val="28"/>
            <w:lang w:val="en-GB"/>
          </w:rPr>
          <m:t>+</m:t>
        </m:r>
        <m:sSub>
          <m:sSubPr>
            <m:ctrlPr>
              <w:rPr>
                <w:rFonts w:ascii="Cambria Math" w:hAnsi="Cambria Math"/>
                <w:lang w:val="es-ES_tradnl"/>
              </w:rPr>
            </m:ctrlPr>
          </m:sSubPr>
          <m:e>
            <m:r>
              <m:rPr>
                <m:sty m:val="p"/>
              </m:rPr>
              <w:rPr>
                <w:rFonts w:ascii="Cambria Math" w:hAnsi="Cambria Math"/>
                <w:lang w:val="es-ES_tradnl"/>
              </w:rPr>
              <m:t>δ</m:t>
            </m:r>
          </m:e>
          <m:sub>
            <m:r>
              <w:rPr>
                <w:rFonts w:ascii="Cambria Math" w:hAnsi="Cambria Math"/>
                <w:lang w:val="es-ES_tradnl"/>
              </w:rPr>
              <m:t>d</m:t>
            </m:r>
          </m:sub>
        </m:sSub>
        <m:r>
          <m:rPr>
            <m:sty m:val="p"/>
          </m:rPr>
          <w:rPr>
            <w:rFonts w:ascii="Cambria Math" w:hAnsi="Cambria Math"/>
            <w:lang w:val="es-ES_tradnl"/>
          </w:rPr>
          <m:t>ε</m:t>
        </m:r>
      </m:oMath>
      <w:r w:rsidR="001A3CD1">
        <w:rPr>
          <w:lang w:val="en-GB"/>
        </w:rPr>
        <w:t xml:space="preserve">                (</w:t>
      </w:r>
      <w:proofErr w:type="gramStart"/>
      <w:r w:rsidR="001A3CD1">
        <w:rPr>
          <w:lang w:val="en-GB"/>
        </w:rPr>
        <w:t>km</w:t>
      </w:r>
      <w:proofErr w:type="gramEnd"/>
      <w:r w:rsidR="001A3CD1">
        <w:rPr>
          <w:lang w:val="en-GB"/>
        </w:rPr>
        <w:t>)</w:t>
      </w:r>
      <w:r w:rsidR="001A3CD1">
        <w:rPr>
          <w:lang w:val="en-GB"/>
        </w:rPr>
        <w:tab/>
        <w:t>(70</w:t>
      </w:r>
      <w:r w:rsidRPr="005F6504">
        <w:rPr>
          <w:lang w:val="en-GB"/>
        </w:rPr>
        <w:t>)</w:t>
      </w:r>
    </w:p>
    <w:p w:rsidR="005F6504" w:rsidRPr="00152A39" w:rsidRDefault="005F6504" w:rsidP="005F6504">
      <w:pPr>
        <w:keepNext/>
        <w:keepLines/>
        <w:rPr>
          <w:lang w:val="es-ES_tradnl"/>
        </w:rPr>
      </w:pPr>
      <w:r w:rsidRPr="00152A39">
        <w:rPr>
          <w:lang w:val="es-ES_tradnl"/>
        </w:rPr>
        <w:t>Reasignar el ángulo de elevación del rayo:</w:t>
      </w:r>
    </w:p>
    <w:p w:rsidR="005F6504" w:rsidRPr="00152A39" w:rsidRDefault="005F6504" w:rsidP="005F6504">
      <w:pPr>
        <w:pStyle w:val="Equation"/>
        <w:rPr>
          <w:lang w:val="es-ES_tradnl"/>
        </w:rPr>
      </w:pPr>
      <w:r w:rsidRPr="00152A39">
        <w:rPr>
          <w:lang w:val="es-ES_tradnl"/>
        </w:rPr>
        <w:tab/>
      </w:r>
      <w:r w:rsidRPr="00152A39">
        <w:rPr>
          <w:lang w:val="es-ES_tradnl"/>
        </w:rPr>
        <w:tab/>
      </w:r>
      <m:oMath>
        <m:r>
          <m:rPr>
            <m:sty m:val="p"/>
          </m:rPr>
          <w:rPr>
            <w:rFonts w:ascii="Cambria Math" w:hAnsi="Cambria Math"/>
            <w:lang w:val="es-ES_tradnl"/>
          </w:rPr>
          <m:t>ε</m:t>
        </m:r>
        <m:r>
          <w:rPr>
            <w:rFonts w:ascii="Cambria Math" w:hAnsi="Cambria Math"/>
            <w:sz w:val="28"/>
            <w:lang w:val="es-ES_tradnl"/>
          </w:rPr>
          <m:t>=</m:t>
        </m:r>
        <m:r>
          <m:rPr>
            <m:sty m:val="p"/>
          </m:rPr>
          <w:rPr>
            <w:rFonts w:ascii="Cambria Math" w:hAnsi="Cambria Math"/>
            <w:lang w:val="es-ES_tradnl"/>
          </w:rPr>
          <m:t>ε</m:t>
        </m:r>
        <m:r>
          <w:rPr>
            <w:rFonts w:ascii="Cambria Math" w:hAnsi="Cambria Math"/>
            <w:sz w:val="28"/>
            <w:lang w:val="es-ES_tradnl"/>
          </w:rPr>
          <m:t>+</m:t>
        </m:r>
        <m:sSub>
          <m:sSubPr>
            <m:ctrlPr>
              <w:rPr>
                <w:rFonts w:ascii="Cambria Math" w:hAnsi="Cambria Math"/>
                <w:i/>
                <w:sz w:val="28"/>
                <w:lang w:val="es-ES_tradnl"/>
              </w:rPr>
            </m:ctrlPr>
          </m:sSubPr>
          <m:e>
            <m:r>
              <m:rPr>
                <m:sty m:val="p"/>
              </m:rPr>
              <w:rPr>
                <w:rFonts w:ascii="Cambria Math" w:hAnsi="Cambria Math"/>
                <w:sz w:val="28"/>
                <w:lang w:val="es-ES_tradnl"/>
              </w:rPr>
              <m:t>δ</m:t>
            </m:r>
          </m:e>
          <m:sub>
            <m:r>
              <m:rPr>
                <m:sty m:val="p"/>
              </m:rPr>
              <w:rPr>
                <w:rFonts w:ascii="Cambria Math" w:hAnsi="Cambria Math"/>
                <w:sz w:val="28"/>
                <w:lang w:val="es-ES_tradnl"/>
              </w:rPr>
              <m:t>ε</m:t>
            </m:r>
          </m:sub>
        </m:sSub>
      </m:oMath>
      <w:r w:rsidRPr="00152A39">
        <w:rPr>
          <w:lang w:val="es-ES_tradnl"/>
        </w:rPr>
        <w:t xml:space="preserve">                (</w:t>
      </w:r>
      <w:proofErr w:type="gramStart"/>
      <w:r w:rsidRPr="00152A39">
        <w:rPr>
          <w:lang w:val="es-ES_tradnl"/>
        </w:rPr>
        <w:t>radianes</w:t>
      </w:r>
      <w:proofErr w:type="gramEnd"/>
      <w:r w:rsidRPr="00152A39">
        <w:rPr>
          <w:lang w:val="es-ES_tradnl"/>
        </w:rPr>
        <w:t>)</w:t>
      </w:r>
      <w:r w:rsidR="001A3CD1">
        <w:rPr>
          <w:lang w:val="es-ES_tradnl"/>
        </w:rPr>
        <w:tab/>
        <w:t>(71</w:t>
      </w:r>
      <w:r w:rsidRPr="00152A39">
        <w:rPr>
          <w:lang w:val="es-ES_tradnl"/>
        </w:rPr>
        <w:t>)</w:t>
      </w:r>
    </w:p>
    <w:p w:rsidR="005F6504" w:rsidRPr="00152A39" w:rsidRDefault="005F6504" w:rsidP="005F6504">
      <w:pPr>
        <w:rPr>
          <w:lang w:val="es-ES_tradnl"/>
        </w:rPr>
      </w:pPr>
      <w:r w:rsidRPr="00152A39">
        <w:rPr>
          <w:lang w:val="es-ES_tradnl"/>
        </w:rPr>
        <w:t>Reasignar la distancia horizontal sobre la Tierra curva:</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c</m:t>
            </m:r>
          </m:sub>
        </m:sSub>
        <m:r>
          <m:rPr>
            <m:sty m:val="p"/>
          </m:rPr>
          <w:rPr>
            <w:rFonts w:ascii="Cambria Math" w:hAnsi="Cambria Math"/>
            <w:sz w:val="28"/>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c</m:t>
            </m:r>
          </m:sub>
        </m:sSub>
        <m:r>
          <m:rPr>
            <m:sty m:val="p"/>
          </m:rPr>
          <w:rPr>
            <w:rFonts w:ascii="Cambria Math" w:hAnsi="Cambria Math"/>
            <w:sz w:val="28"/>
            <w:lang w:val="es-ES_tradnl"/>
          </w:rPr>
          <m:t>+</m:t>
        </m:r>
        <m:sSub>
          <m:sSubPr>
            <m:ctrlPr>
              <w:rPr>
                <w:rFonts w:ascii="Cambria Math" w:hAnsi="Cambria Math"/>
                <w:sz w:val="28"/>
                <w:lang w:val="es-ES_tradnl"/>
              </w:rPr>
            </m:ctrlPr>
          </m:sSubPr>
          <m:e>
            <m:r>
              <m:rPr>
                <m:sty m:val="p"/>
              </m:rPr>
              <w:rPr>
                <w:rFonts w:ascii="Cambria Math" w:hAnsi="Cambria Math"/>
                <w:sz w:val="28"/>
                <w:lang w:val="es-ES_tradnl"/>
              </w:rPr>
              <m:t>δ</m:t>
            </m:r>
          </m:e>
          <m:sub>
            <m:r>
              <w:rPr>
                <w:rFonts w:ascii="Cambria Math" w:hAnsi="Cambria Math"/>
                <w:sz w:val="28"/>
                <w:lang w:val="es-ES_tradnl"/>
              </w:rPr>
              <m:t>d</m:t>
            </m:r>
          </m:sub>
        </m:sSub>
      </m:oMath>
      <w:r w:rsidR="001A3CD1">
        <w:rPr>
          <w:lang w:val="es-ES_tradnl"/>
        </w:rPr>
        <w:t xml:space="preserve">                (</w:t>
      </w:r>
      <w:proofErr w:type="gramStart"/>
      <w:r w:rsidR="001A3CD1">
        <w:rPr>
          <w:lang w:val="es-ES_tradnl"/>
        </w:rPr>
        <w:t>km</w:t>
      </w:r>
      <w:proofErr w:type="gramEnd"/>
      <w:r w:rsidR="001A3CD1">
        <w:rPr>
          <w:lang w:val="es-ES_tradnl"/>
        </w:rPr>
        <w:t>)</w:t>
      </w:r>
      <w:r w:rsidR="001A3CD1">
        <w:rPr>
          <w:lang w:val="es-ES_tradnl"/>
        </w:rPr>
        <w:tab/>
        <w:t>(72</w:t>
      </w:r>
      <w:r w:rsidRPr="00152A39">
        <w:rPr>
          <w:lang w:val="es-ES_tradnl"/>
        </w:rPr>
        <w:t>)</w:t>
      </w:r>
    </w:p>
    <w:p w:rsidR="005F6504" w:rsidRPr="00152A39" w:rsidRDefault="005F6504" w:rsidP="005F6504">
      <w:pPr>
        <w:pStyle w:val="Headingi"/>
        <w:keepNext w:val="0"/>
        <w:keepLines w:val="0"/>
        <w:rPr>
          <w:lang w:val="es-ES_tradnl"/>
        </w:rPr>
      </w:pPr>
      <w:r w:rsidRPr="00152A39">
        <w:rPr>
          <w:lang w:val="es-ES_tradnl"/>
        </w:rPr>
        <w:t>FIN DEL BUCLE</w:t>
      </w:r>
    </w:p>
    <w:p w:rsidR="005F6504" w:rsidRPr="00152A39" w:rsidRDefault="005F6504" w:rsidP="005F6504">
      <w:pPr>
        <w:rPr>
          <w:lang w:val="es-ES_tradnl"/>
        </w:rPr>
      </w:pPr>
      <w:r w:rsidRPr="00152A39">
        <w:rPr>
          <w:lang w:val="es-ES_tradnl"/>
        </w:rPr>
        <w:t xml:space="preserve">El bucle anterior debe proseguir hasta que la altura del rayo supere cualquier posible obstáculo terrestre hasta un máximo de 10 km sobre el nivel del mar. Puede ser conveniente almacenar los valores sucesivos de </w:t>
      </w:r>
      <w:r w:rsidRPr="00152A39">
        <w:rPr>
          <w:i/>
          <w:lang w:val="es-ES_tradnl"/>
        </w:rPr>
        <w:t>D</w:t>
      </w:r>
      <w:r w:rsidRPr="00152A39">
        <w:rPr>
          <w:i/>
          <w:vertAlign w:val="subscript"/>
          <w:lang w:val="es-ES_tradnl"/>
        </w:rPr>
        <w:t>c</w:t>
      </w:r>
      <w:r w:rsidRPr="00152A39">
        <w:rPr>
          <w:lang w:val="es-ES_tradnl"/>
        </w:rPr>
        <w:t xml:space="preserve"> y </w:t>
      </w:r>
      <w:r w:rsidRPr="00152A39">
        <w:rPr>
          <w:i/>
          <w:lang w:val="es-ES_tradnl"/>
        </w:rPr>
        <w:t>H</w:t>
      </w:r>
      <w:r w:rsidRPr="00152A39">
        <w:rPr>
          <w:i/>
          <w:vertAlign w:val="subscript"/>
          <w:lang w:val="es-ES_tradnl"/>
        </w:rPr>
        <w:t>r</w:t>
      </w:r>
      <w:r w:rsidRPr="00152A39">
        <w:rPr>
          <w:lang w:val="es-ES_tradnl"/>
        </w:rPr>
        <w:t xml:space="preserve"> en un conjunto de dos columnas que pueden posteriormente compararse </w:t>
      </w:r>
      <w:r w:rsidRPr="00152A39">
        <w:rPr>
          <w:lang w:val="es-ES_tradnl"/>
        </w:rPr>
        <w:lastRenderedPageBreak/>
        <w:t>con el perfil del terreno y también con otros obstáculos (normalmente estos obstáculos se indican mediante alturas en metros) en la dirección azimutal del Paso 8 del Adjunto A.</w:t>
      </w:r>
    </w:p>
    <w:p w:rsidR="005F6504" w:rsidRPr="00152A39" w:rsidRDefault="005F6504" w:rsidP="005F6504">
      <w:pPr>
        <w:rPr>
          <w:lang w:val="es-ES_tradnl"/>
        </w:rPr>
      </w:pPr>
      <w:r w:rsidRPr="00152A39">
        <w:rPr>
          <w:lang w:val="es-ES_tradnl"/>
        </w:rPr>
        <w:t xml:space="preserve">Para ángulos de elevación superiores a 5 grados, puede ignorarse la refracción atmosférica y la altura del rayo a una distancia </w:t>
      </w:r>
      <w:r w:rsidRPr="00152A39">
        <w:rPr>
          <w:i/>
          <w:lang w:val="es-ES_tradnl"/>
        </w:rPr>
        <w:t>d</w:t>
      </w:r>
      <w:r w:rsidRPr="00152A39">
        <w:rPr>
          <w:lang w:val="es-ES_tradnl"/>
        </w:rPr>
        <w:t xml:space="preserve"> (km) de la estación situada sobre la Tierra tomará el valor:</w:t>
      </w:r>
    </w:p>
    <w:p w:rsidR="005F6504" w:rsidRPr="005F6504" w:rsidRDefault="005F6504" w:rsidP="001A3CD1">
      <w:pPr>
        <w:pStyle w:val="Equation"/>
        <w:rPr>
          <w:lang w:val="en-GB"/>
        </w:rPr>
      </w:pPr>
      <w:r w:rsidRPr="00152A39">
        <w:rPr>
          <w:lang w:val="es-ES_tradnl"/>
        </w:rPr>
        <w:tab/>
      </w:r>
      <w:r w:rsidRPr="00152A39">
        <w:rPr>
          <w:lang w:val="es-ES_tradnl"/>
        </w:rPr>
        <w:tab/>
      </w:r>
      <m:oMath>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r</m:t>
            </m:r>
          </m:sub>
        </m:sSub>
        <m:r>
          <m:rPr>
            <m:sty m:val="p"/>
          </m:rPr>
          <w:rPr>
            <w:rFonts w:ascii="Cambria Math" w:hAnsi="Cambria Math"/>
            <w:lang w:val="en-GB"/>
          </w:rPr>
          <m:t>=</m:t>
        </m:r>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t</m:t>
            </m:r>
          </m:sub>
        </m:sSub>
        <m:r>
          <m:rPr>
            <m:sty m:val="p"/>
          </m:rPr>
          <w:rPr>
            <w:rFonts w:ascii="Cambria Math" w:hAnsi="Cambria Math"/>
            <w:lang w:val="en-GB"/>
          </w:rPr>
          <m:t>+</m:t>
        </m:r>
        <m:r>
          <w:rPr>
            <w:rFonts w:ascii="Cambria Math" w:hAnsi="Cambria Math"/>
            <w:lang w:val="es-ES_tradnl"/>
          </w:rPr>
          <m:t>d</m:t>
        </m:r>
        <m:r>
          <m:rPr>
            <m:sty m:val="p"/>
          </m:rPr>
          <w:rPr>
            <w:rFonts w:ascii="Cambria Math" w:hAnsi="Cambria Math"/>
            <w:lang w:val="en-GB"/>
          </w:rPr>
          <m:t>tan</m:t>
        </m:r>
        <m:d>
          <m:dPr>
            <m:ctrlPr>
              <w:rPr>
                <w:rFonts w:ascii="Cambria Math" w:hAnsi="Cambria Math"/>
                <w:lang w:val="es-ES_tradnl"/>
              </w:rPr>
            </m:ctrlPr>
          </m:dPr>
          <m:e>
            <m:r>
              <m:rPr>
                <m:sty m:val="p"/>
              </m:rPr>
              <w:rPr>
                <w:rFonts w:ascii="Cambria Math" w:hAnsi="Cambria Math"/>
                <w:lang w:val="es-ES_tradnl"/>
              </w:rPr>
              <m:t>θ</m:t>
            </m:r>
          </m:e>
        </m:d>
        <m:r>
          <m:rPr>
            <m:sty m:val="p"/>
          </m:rPr>
          <w:rPr>
            <w:rFonts w:ascii="Cambria Math" w:hAnsi="Cambria Math"/>
            <w:lang w:val="en-GB"/>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2</m:t>
                </m:r>
              </m:sup>
            </m:sSup>
          </m:num>
          <m:den>
            <m:r>
              <m:rPr>
                <m:sty m:val="p"/>
              </m:rPr>
              <w:rPr>
                <w:rFonts w:ascii="Cambria Math" w:hAnsi="Cambria Math"/>
                <w:lang w:val="en-GB"/>
              </w:rPr>
              <m:t>2</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den>
        </m:f>
      </m:oMath>
      <w:r w:rsidR="001A3CD1">
        <w:rPr>
          <w:lang w:val="en-GB"/>
        </w:rPr>
        <w:t xml:space="preserve">                (</w:t>
      </w:r>
      <w:proofErr w:type="gramStart"/>
      <w:r w:rsidR="001A3CD1">
        <w:rPr>
          <w:lang w:val="en-GB"/>
        </w:rPr>
        <w:t>km</w:t>
      </w:r>
      <w:proofErr w:type="gramEnd"/>
      <w:r w:rsidR="001A3CD1">
        <w:rPr>
          <w:lang w:val="en-GB"/>
        </w:rPr>
        <w:t>)</w:t>
      </w:r>
      <w:r w:rsidR="001A3CD1">
        <w:rPr>
          <w:lang w:val="en-GB"/>
        </w:rPr>
        <w:tab/>
        <w:t>(73</w:t>
      </w:r>
      <w:r w:rsidRPr="005F6504">
        <w:rPr>
          <w:lang w:val="en-GB"/>
        </w:rPr>
        <w:t>)</w:t>
      </w:r>
    </w:p>
    <w:p w:rsidR="005F6504" w:rsidRPr="005F6504" w:rsidRDefault="005F6504" w:rsidP="005F6504">
      <w:pPr>
        <w:rPr>
          <w:lang w:val="en-GB"/>
        </w:rPr>
      </w:pPr>
    </w:p>
    <w:p w:rsidR="005F6504" w:rsidRPr="005F6504" w:rsidRDefault="005F6504" w:rsidP="005F6504">
      <w:pPr>
        <w:rPr>
          <w:lang w:val="en-GB"/>
        </w:rPr>
      </w:pPr>
    </w:p>
    <w:p w:rsidR="005F6504" w:rsidRPr="00152A39" w:rsidRDefault="005F6504" w:rsidP="005F6504">
      <w:pPr>
        <w:pStyle w:val="AppendixNoTitle"/>
        <w:rPr>
          <w:rFonts w:ascii="Times New Roman Bold" w:hAnsi="Times New Roman Bold"/>
          <w:lang w:val="es-ES_tradnl"/>
        </w:rPr>
      </w:pPr>
      <w:r w:rsidRPr="00152A39">
        <w:rPr>
          <w:lang w:val="es-ES_tradnl"/>
        </w:rPr>
        <w:t>Adjunto F</w:t>
      </w:r>
      <w:r w:rsidRPr="00152A39">
        <w:rPr>
          <w:bCs/>
          <w:caps/>
          <w:lang w:val="es-ES_tradnl"/>
        </w:rPr>
        <w:t xml:space="preserve"> </w:t>
      </w:r>
      <w:r w:rsidRPr="00152A39">
        <w:rPr>
          <w:bCs/>
          <w:caps/>
          <w:lang w:val="es-ES_tradnl"/>
        </w:rPr>
        <w:br/>
      </w:r>
      <w:r w:rsidRPr="00152A39">
        <w:rPr>
          <w:bCs/>
          <w:lang w:val="es-ES_tradnl"/>
        </w:rPr>
        <w:t>al Anexo 1</w:t>
      </w:r>
      <w:r w:rsidRPr="00152A39">
        <w:rPr>
          <w:lang w:val="es-ES_tradnl"/>
        </w:rPr>
        <w:br/>
      </w:r>
      <w:r w:rsidRPr="00152A39">
        <w:rPr>
          <w:lang w:val="es-ES_tradnl"/>
        </w:rPr>
        <w:br/>
      </w:r>
      <w:r w:rsidRPr="00152A39">
        <w:rPr>
          <w:rFonts w:ascii="Times New Roman Bold" w:hAnsi="Times New Roman Bold"/>
          <w:lang w:val="es-ES_tradnl"/>
        </w:rPr>
        <w:t>Pruebas para determinar si es necesario el cálculo</w:t>
      </w:r>
      <w:r w:rsidRPr="00152A39">
        <w:rPr>
          <w:rFonts w:ascii="Times New Roman Bold" w:hAnsi="Times New Roman Bold"/>
          <w:lang w:val="es-ES_tradnl"/>
        </w:rPr>
        <w:br/>
        <w:t>de la dispersión debida a las precipitaciones</w:t>
      </w:r>
    </w:p>
    <w:p w:rsidR="005F6504" w:rsidRPr="00152A39" w:rsidRDefault="005F6504" w:rsidP="005F6504">
      <w:pPr>
        <w:pStyle w:val="Normalaftertitle"/>
        <w:rPr>
          <w:lang w:val="es-ES_tradnl"/>
        </w:rPr>
      </w:pPr>
      <w:r w:rsidRPr="00152A39">
        <w:rPr>
          <w:lang w:val="es-ES_tradnl"/>
        </w:rPr>
        <w:t xml:space="preserve">El presente Adjunto describe una prueba sencilla que estima la potencia recibida debido a la dispersión por la lluvia en un volumen común entre dos haces cilíndricos de antena para una intensidad de lluvia </w:t>
      </w:r>
      <w:r w:rsidRPr="00152A39">
        <w:rPr>
          <w:i/>
          <w:iCs/>
          <w:lang w:val="es-ES_tradnl"/>
        </w:rPr>
        <w:t>R</w:t>
      </w:r>
      <w:r w:rsidRPr="00152A39">
        <w:rPr>
          <w:i/>
          <w:iCs/>
          <w:vertAlign w:val="subscript"/>
          <w:lang w:val="es-ES_tradnl"/>
        </w:rPr>
        <w:t>rain</w:t>
      </w:r>
      <w:r w:rsidRPr="00152A39">
        <w:rPr>
          <w:lang w:val="es-ES_tradnl"/>
        </w:rPr>
        <w:t xml:space="preserve"> mm/hr (1 minuto de tiempo de integración). La divergencia de un haz con la distancia a partir de su antena no se toma en consideración.</w:t>
      </w:r>
    </w:p>
    <w:p w:rsidR="005F6504" w:rsidRPr="00152A39" w:rsidRDefault="005F6504" w:rsidP="005F6504">
      <w:pPr>
        <w:rPr>
          <w:lang w:val="es-ES_tradnl"/>
        </w:rPr>
      </w:pPr>
      <w:r w:rsidRPr="00152A39">
        <w:rPr>
          <w:lang w:val="es-ES_tradnl"/>
        </w:rPr>
        <w:t>El método de cálculo se basa en sobreestimar la potencia recibida por dispersión ignorando la atenuación producida por la lluvia a lo largo del trayecto de dispersión por la lluvia y suponiendo que las gotas de lluvia no absorben ninguna energía.</w:t>
      </w:r>
    </w:p>
    <w:p w:rsidR="005F6504" w:rsidRPr="00152A39" w:rsidRDefault="005F6504" w:rsidP="005F6504">
      <w:pPr>
        <w:rPr>
          <w:lang w:val="es-ES_tradnl"/>
        </w:rPr>
      </w:pPr>
      <w:r w:rsidRPr="00152A39">
        <w:rPr>
          <w:lang w:val="es-ES_tradnl"/>
        </w:rPr>
        <w:t xml:space="preserve">La Fig. F.1 muestra la geometría de dos cilindros que representan los haces de antena, denominados 1 y 2, de radios </w:t>
      </w:r>
      <w:r w:rsidRPr="00152A39">
        <w:rPr>
          <w:i/>
          <w:iCs/>
          <w:lang w:val="es-ES_tradnl"/>
        </w:rPr>
        <w:t>r</w:t>
      </w:r>
      <w:r w:rsidRPr="00152A39">
        <w:rPr>
          <w:vertAlign w:val="subscript"/>
          <w:lang w:val="es-ES_tradnl"/>
        </w:rPr>
        <w:t>1</w:t>
      </w:r>
      <w:r w:rsidRPr="00152A39">
        <w:rPr>
          <w:lang w:val="es-ES_tradnl"/>
        </w:rPr>
        <w:t xml:space="preserve"> y </w:t>
      </w:r>
      <w:r w:rsidRPr="00152A39">
        <w:rPr>
          <w:i/>
          <w:iCs/>
          <w:lang w:val="es-ES_tradnl"/>
        </w:rPr>
        <w:t>r</w:t>
      </w:r>
      <w:r w:rsidRPr="00152A39">
        <w:rPr>
          <w:vertAlign w:val="subscript"/>
          <w:lang w:val="es-ES_tradnl"/>
        </w:rPr>
        <w:t>2</w:t>
      </w:r>
      <w:r w:rsidRPr="00152A39">
        <w:rPr>
          <w:lang w:val="es-ES_tradnl"/>
        </w:rPr>
        <w:t xml:space="preserve"> (m), siendo </w:t>
      </w:r>
      <w:r w:rsidRPr="00152A39">
        <w:rPr>
          <w:i/>
          <w:iCs/>
          <w:lang w:val="es-ES_tradnl"/>
        </w:rPr>
        <w:t>r</w:t>
      </w:r>
      <w:r w:rsidRPr="00152A39">
        <w:rPr>
          <w:vertAlign w:val="subscript"/>
          <w:lang w:val="es-ES_tradnl"/>
        </w:rPr>
        <w:t>1</w:t>
      </w:r>
      <w:r w:rsidRPr="00152A39">
        <w:rPr>
          <w:lang w:val="es-ES_tradnl"/>
        </w:rPr>
        <w:t> ≤ </w:t>
      </w:r>
      <w:r w:rsidRPr="00152A39">
        <w:rPr>
          <w:i/>
          <w:iCs/>
          <w:lang w:val="es-ES_tradnl"/>
        </w:rPr>
        <w:t>r</w:t>
      </w:r>
      <w:r w:rsidRPr="00152A39">
        <w:rPr>
          <w:vertAlign w:val="subscript"/>
          <w:lang w:val="es-ES_tradnl"/>
        </w:rPr>
        <w:t>2</w:t>
      </w:r>
      <w:r w:rsidRPr="00152A39">
        <w:rPr>
          <w:lang w:val="es-ES_tradnl"/>
        </w:rPr>
        <w:t xml:space="preserve">, con longitudes </w:t>
      </w:r>
      <w:r w:rsidRPr="00152A39">
        <w:rPr>
          <w:i/>
          <w:iCs/>
          <w:lang w:val="es-ES_tradnl"/>
        </w:rPr>
        <w:t>L</w:t>
      </w:r>
      <w:r w:rsidRPr="00152A39">
        <w:rPr>
          <w:vertAlign w:val="subscript"/>
          <w:lang w:val="es-ES_tradnl"/>
        </w:rPr>
        <w:t>1</w:t>
      </w:r>
      <w:r w:rsidRPr="00152A39">
        <w:rPr>
          <w:lang w:val="es-ES_tradnl"/>
        </w:rPr>
        <w:t xml:space="preserve"> y </w:t>
      </w:r>
      <w:r w:rsidRPr="00152A39">
        <w:rPr>
          <w:i/>
          <w:iCs/>
          <w:lang w:val="es-ES_tradnl"/>
        </w:rPr>
        <w:t>L</w:t>
      </w:r>
      <w:r w:rsidRPr="00152A39">
        <w:rPr>
          <w:vertAlign w:val="subscript"/>
          <w:lang w:val="es-ES_tradnl"/>
        </w:rPr>
        <w:t>2</w:t>
      </w:r>
      <w:r w:rsidRPr="00152A39">
        <w:rPr>
          <w:lang w:val="es-ES_tradnl"/>
        </w:rPr>
        <w:t xml:space="preserve"> (m) y volúmenes </w:t>
      </w:r>
      <w:r w:rsidRPr="00152A39">
        <w:rPr>
          <w:i/>
          <w:iCs/>
          <w:lang w:val="es-ES_tradnl"/>
        </w:rPr>
        <w:t>V</w:t>
      </w:r>
      <w:r w:rsidRPr="00152A39">
        <w:rPr>
          <w:vertAlign w:val="subscript"/>
          <w:lang w:val="es-ES_tradnl"/>
        </w:rPr>
        <w:t>1</w:t>
      </w:r>
      <w:r w:rsidRPr="00152A39">
        <w:rPr>
          <w:lang w:val="es-ES_tradnl"/>
        </w:rPr>
        <w:t xml:space="preserve"> y </w:t>
      </w:r>
      <w:r w:rsidRPr="00152A39">
        <w:rPr>
          <w:i/>
          <w:iCs/>
          <w:lang w:val="es-ES_tradnl"/>
        </w:rPr>
        <w:t>V</w:t>
      </w:r>
      <w:r w:rsidRPr="00152A39">
        <w:rPr>
          <w:vertAlign w:val="subscript"/>
          <w:lang w:val="es-ES_tradnl"/>
        </w:rPr>
        <w:t>2</w:t>
      </w:r>
      <w:r w:rsidRPr="00152A39">
        <w:rPr>
          <w:lang w:val="es-ES_tradnl"/>
        </w:rPr>
        <w:t> (m</w:t>
      </w:r>
      <w:r w:rsidRPr="00152A39">
        <w:rPr>
          <w:vertAlign w:val="superscript"/>
          <w:lang w:val="es-ES_tradnl"/>
        </w:rPr>
        <w:t>3</w:t>
      </w:r>
      <w:r w:rsidRPr="00152A39">
        <w:rPr>
          <w:lang w:val="es-ES_tradnl"/>
        </w:rPr>
        <w:t>). Las líneas centrales de los dos cilindros coinciden en el centro del diagram</w:t>
      </w:r>
      <w:r w:rsidR="001A3CD1">
        <w:rPr>
          <w:lang w:val="es-ES_tradnl"/>
        </w:rPr>
        <w:t>a. El ángulo entre la dirección </w:t>
      </w:r>
      <w:r w:rsidRPr="00152A39">
        <w:rPr>
          <w:lang w:val="es-ES_tradnl"/>
        </w:rPr>
        <w:t>de propagación de la potencia incidente en un cilindro y d</w:t>
      </w:r>
      <w:r w:rsidR="001A3CD1">
        <w:rPr>
          <w:lang w:val="es-ES_tradnl"/>
        </w:rPr>
        <w:t>e la potencia dispersada que se </w:t>
      </w:r>
      <w:r w:rsidRPr="00152A39">
        <w:rPr>
          <w:lang w:val="es-ES_tradnl"/>
        </w:rPr>
        <w:t xml:space="preserve">dirige hacia el receptor interferido es el ángulo de </w:t>
      </w:r>
      <w:proofErr w:type="gramStart"/>
      <w:r w:rsidRPr="00152A39">
        <w:rPr>
          <w:lang w:val="es-ES_tradnl"/>
        </w:rPr>
        <w:t xml:space="preserve">dispersión </w:t>
      </w:r>
      <w:proofErr w:type="gramEnd"/>
      <w:r w:rsidRPr="00152A39">
        <w:rPr>
          <w:szCs w:val="24"/>
          <w:lang w:val="es-ES_tradnl"/>
        </w:rPr>
        <w:sym w:font="Symbol" w:char="F071"/>
      </w:r>
      <w:r w:rsidRPr="00152A39">
        <w:rPr>
          <w:szCs w:val="24"/>
          <w:lang w:val="es-ES_tradnl"/>
        </w:rPr>
        <w:t>. La prueba se considera fiable para</w:t>
      </w:r>
      <w:r w:rsidR="001A3CD1">
        <w:rPr>
          <w:szCs w:val="24"/>
          <w:lang w:val="es-ES_tradnl"/>
        </w:rPr>
        <w:t> </w:t>
      </w:r>
      <w:r w:rsidRPr="00152A39">
        <w:rPr>
          <w:szCs w:val="24"/>
          <w:lang w:val="es-ES_tradnl"/>
        </w:rPr>
        <w:t xml:space="preserve">10 ≤ </w:t>
      </w:r>
      <w:r w:rsidRPr="00152A39">
        <w:rPr>
          <w:szCs w:val="24"/>
          <w:lang w:val="es-ES_tradnl"/>
        </w:rPr>
        <w:sym w:font="Symbol" w:char="F071"/>
      </w:r>
      <w:r w:rsidR="001A3CD1">
        <w:rPr>
          <w:szCs w:val="24"/>
          <w:lang w:val="es-ES_tradnl"/>
        </w:rPr>
        <w:t xml:space="preserve"> ≤</w:t>
      </w:r>
      <w:r w:rsidRPr="00152A39">
        <w:rPr>
          <w:szCs w:val="24"/>
          <w:lang w:val="es-ES_tradnl"/>
        </w:rPr>
        <w:t>90</w:t>
      </w:r>
      <w:r w:rsidRPr="00152A39">
        <w:rPr>
          <w:lang w:val="es-ES_tradnl"/>
        </w:rPr>
        <w:t> grados.</w:t>
      </w:r>
    </w:p>
    <w:p w:rsidR="005F6504" w:rsidRPr="00152A39" w:rsidRDefault="005F6504" w:rsidP="005F6504">
      <w:pPr>
        <w:rPr>
          <w:lang w:val="es-ES_tradnl"/>
        </w:rPr>
      </w:pPr>
      <w:r w:rsidRPr="00152A39">
        <w:rPr>
          <w:lang w:val="es-ES_tradnl"/>
        </w:rPr>
        <w:t xml:space="preserve">La orientación del cilindro de la Fig. F.1 con respecto a la vertical carece de importancia. Cualquiera de los dos puede ser el haz Tierra-espacio. No obstante, una de las aproximaciones utilizadas en el cálculo consiste en considerar una atenuación debida a la lluvia uniforme en el volumen común de los dos cilindros. La lluvia no es uniforme en el espacio lo que puede llevar a una sobreestimación de las pérdidas. Esta prueba no se debe utilizar cuando la extensión horizontal del volumen común supera </w:t>
      </w:r>
      <m:oMath>
        <m:r>
          <w:rPr>
            <w:rFonts w:ascii="Cambria Math" w:hAnsi="Cambria Math"/>
            <w:lang w:val="es-ES_tradnl"/>
          </w:rPr>
          <m:t>6 600</m:t>
        </m:r>
        <m:sSup>
          <m:sSupPr>
            <m:ctrlPr>
              <w:rPr>
                <w:rFonts w:ascii="Cambria Math" w:hAnsi="Cambria Math"/>
                <w:i/>
                <w:lang w:val="es-ES_tradnl"/>
              </w:rPr>
            </m:ctrlPr>
          </m:sSup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rain</m:t>
                </m:r>
              </m:sub>
            </m:sSub>
          </m:e>
          <m:sup>
            <m:r>
              <w:rPr>
                <w:rFonts w:ascii="Cambria Math" w:hAnsi="Cambria Math"/>
                <w:lang w:val="es-ES_tradnl"/>
              </w:rPr>
              <m:t>-0,08</m:t>
            </m:r>
          </m:sup>
        </m:sSup>
      </m:oMath>
      <w:r w:rsidRPr="00152A39">
        <w:rPr>
          <w:lang w:val="es-ES_tradnl"/>
        </w:rPr>
        <w:t xml:space="preserve"> metros.</w:t>
      </w:r>
    </w:p>
    <w:p w:rsidR="005F6504" w:rsidRPr="00152A39" w:rsidRDefault="005F6504" w:rsidP="005F6504">
      <w:pPr>
        <w:rPr>
          <w:lang w:val="es-ES_tradnl"/>
        </w:rPr>
      </w:pPr>
      <w:r w:rsidRPr="00152A39">
        <w:rPr>
          <w:lang w:val="es-ES_tradnl"/>
        </w:rPr>
        <w:t xml:space="preserve">Los radios </w:t>
      </w:r>
      <w:r w:rsidRPr="00152A39">
        <w:rPr>
          <w:i/>
          <w:iCs/>
          <w:lang w:val="es-ES_tradnl"/>
        </w:rPr>
        <w:t>r</w:t>
      </w:r>
      <w:r w:rsidRPr="00152A39">
        <w:rPr>
          <w:vertAlign w:val="subscript"/>
          <w:lang w:val="es-ES_tradnl"/>
        </w:rPr>
        <w:t>1</w:t>
      </w:r>
      <w:r w:rsidRPr="00152A39">
        <w:rPr>
          <w:lang w:val="es-ES_tradnl"/>
        </w:rPr>
        <w:t xml:space="preserve"> y </w:t>
      </w:r>
      <w:r w:rsidRPr="00152A39">
        <w:rPr>
          <w:i/>
          <w:iCs/>
          <w:lang w:val="es-ES_tradnl"/>
        </w:rPr>
        <w:t>r</w:t>
      </w:r>
      <w:r w:rsidRPr="00152A39">
        <w:rPr>
          <w:vertAlign w:val="subscript"/>
          <w:lang w:val="es-ES_tradnl"/>
        </w:rPr>
        <w:t>2</w:t>
      </w:r>
      <w:r w:rsidRPr="00152A39">
        <w:rPr>
          <w:lang w:val="es-ES_tradnl"/>
        </w:rPr>
        <w:t xml:space="preserve"> se calcularán a partir de los bordes del haz a </w:t>
      </w:r>
      <w:r w:rsidRPr="00152A39">
        <w:rPr>
          <w:lang w:val="es-ES_tradnl"/>
        </w:rPr>
        <w:sym w:font="Symbol" w:char="F02D"/>
      </w:r>
      <w:r w:rsidRPr="00152A39">
        <w:rPr>
          <w:lang w:val="es-ES_tradnl"/>
        </w:rPr>
        <w:t xml:space="preserve">3 dB de las dos antenas en el punto en el que coinciden sus ejes de apuntamiento. </w:t>
      </w:r>
    </w:p>
    <w:p w:rsidR="005F6504" w:rsidRPr="00152A39" w:rsidRDefault="005F6504" w:rsidP="005F6504">
      <w:pPr>
        <w:rPr>
          <w:szCs w:val="24"/>
          <w:lang w:val="es-ES_tradnl"/>
        </w:rPr>
      </w:pPr>
      <w:r w:rsidRPr="00152A39">
        <w:rPr>
          <w:lang w:val="es-ES_tradnl"/>
        </w:rPr>
        <w:t>La prueba realiza una estimación de la potencia no deseada dispersada por la lluvia, que recibe el receptor interferido, rebasada durante un determinado porcentaje de tiempo</w:t>
      </w:r>
      <w:r w:rsidRPr="00152A39">
        <w:rPr>
          <w:szCs w:val="24"/>
          <w:lang w:val="es-ES_tradnl"/>
        </w:rPr>
        <w:t xml:space="preserve"> </w:t>
      </w:r>
      <w:r w:rsidRPr="00152A39">
        <w:rPr>
          <w:i/>
          <w:lang w:val="es-ES_tradnl"/>
        </w:rPr>
        <w:t>p</w:t>
      </w:r>
      <w:r w:rsidRPr="00152A39">
        <w:rPr>
          <w:lang w:val="es-ES_tradnl"/>
        </w:rPr>
        <w:t>.</w:t>
      </w:r>
    </w:p>
    <w:p w:rsidR="005F6504" w:rsidRPr="00152A39" w:rsidRDefault="005F6504" w:rsidP="005F6504">
      <w:pPr>
        <w:pStyle w:val="FigureNo"/>
        <w:rPr>
          <w:lang w:val="es-ES_tradnl"/>
        </w:rPr>
      </w:pPr>
      <w:r w:rsidRPr="00152A39">
        <w:rPr>
          <w:lang w:val="es-ES_tradnl"/>
        </w:rPr>
        <w:lastRenderedPageBreak/>
        <w:t>FIGURA F.1</w:t>
      </w:r>
    </w:p>
    <w:p w:rsidR="005F6504" w:rsidRPr="00152A39" w:rsidRDefault="005F6504" w:rsidP="005F6504">
      <w:pPr>
        <w:pStyle w:val="Figuretitle"/>
        <w:rPr>
          <w:lang w:val="es-ES_tradnl"/>
        </w:rPr>
      </w:pPr>
      <w:r w:rsidRPr="00152A39">
        <w:rPr>
          <w:lang w:val="es-ES_tradnl"/>
        </w:rPr>
        <w:t>Volumen común de dos haces cilíndricos</w:t>
      </w:r>
    </w:p>
    <w:p w:rsidR="005F6504" w:rsidRPr="00152A39" w:rsidRDefault="005F6504" w:rsidP="005F6504">
      <w:pPr>
        <w:pStyle w:val="Figure"/>
        <w:rPr>
          <w:lang w:val="es-ES_tradnl" w:eastAsia="zh-CN"/>
        </w:rPr>
      </w:pPr>
      <w:r w:rsidRPr="00152A39">
        <w:rPr>
          <w:lang w:val="es-ES_tradnl"/>
        </w:rPr>
        <w:object w:dxaOrig="2499" w:dyaOrig="2506">
          <v:shape id="_x0000_i1036" type="#_x0000_t75" style="width:208.8pt;height:208.8pt" o:ole="">
            <v:imagedata r:id="rId35" o:title=""/>
          </v:shape>
          <o:OLEObject Type="Embed" ProgID="CorelDraw.Graphic.16" ShapeID="_x0000_i1036" DrawAspect="Content" ObjectID="_1590416583" r:id="rId36"/>
        </w:object>
      </w:r>
    </w:p>
    <w:p w:rsidR="005F6504" w:rsidRPr="00152A39" w:rsidRDefault="005F6504" w:rsidP="005F6504">
      <w:pPr>
        <w:pStyle w:val="Normalaftertitle"/>
        <w:rPr>
          <w:lang w:val="es-ES_tradnl"/>
        </w:rPr>
      </w:pPr>
      <w:r w:rsidRPr="00152A39">
        <w:rPr>
          <w:lang w:val="es-ES_tradnl"/>
        </w:rPr>
        <w:t>La prueba se realiza siguiendo los pasos siguientes:</w:t>
      </w:r>
    </w:p>
    <w:p w:rsidR="005F6504" w:rsidRPr="00152A39" w:rsidRDefault="005F6504" w:rsidP="005F6504">
      <w:pPr>
        <w:rPr>
          <w:lang w:val="es-ES_tradnl"/>
        </w:rPr>
      </w:pPr>
      <w:r w:rsidRPr="00152A39">
        <w:rPr>
          <w:i/>
          <w:iCs/>
          <w:lang w:val="es-ES_tradnl"/>
        </w:rPr>
        <w:t xml:space="preserve">Paso </w:t>
      </w:r>
      <w:r w:rsidRPr="00152A39">
        <w:rPr>
          <w:i/>
          <w:lang w:val="es-ES_tradnl"/>
        </w:rPr>
        <w:t>1</w:t>
      </w:r>
      <w:r w:rsidRPr="00152A39">
        <w:rPr>
          <w:lang w:val="es-ES_tradnl"/>
        </w:rPr>
        <w:t>:</w:t>
      </w:r>
      <w:proofErr w:type="gramStart"/>
      <w:r w:rsidRPr="00152A39">
        <w:rPr>
          <w:lang w:val="es-ES_tradnl"/>
        </w:rPr>
        <w:t>  Calcular</w:t>
      </w:r>
      <w:proofErr w:type="gramEnd"/>
      <w:r w:rsidRPr="00152A39">
        <w:rPr>
          <w:lang w:val="es-ES_tradnl"/>
        </w:rPr>
        <w:t xml:space="preserve"> las longitudes de los cilindros:</w:t>
      </w:r>
    </w:p>
    <w:p w:rsidR="005F6504" w:rsidRPr="00152A39" w:rsidRDefault="005F6504" w:rsidP="00930D90">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1</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2</m:t>
                </m:r>
                <m:r>
                  <w:rPr>
                    <w:rFonts w:ascii="Cambria Math" w:hAnsi="Cambria Math"/>
                    <w:lang w:val="es-ES_tradnl"/>
                  </w:rPr>
                  <m:t>r</m:t>
                </m:r>
              </m:e>
              <m:sub>
                <m:r>
                  <m:rPr>
                    <m:sty m:val="p"/>
                  </m:rPr>
                  <w:rPr>
                    <w:rFonts w:ascii="Cambria Math" w:hAnsi="Cambria Math"/>
                    <w:lang w:val="es-ES_tradnl"/>
                  </w:rPr>
                  <m:t>2</m:t>
                </m:r>
              </m:sub>
            </m:sSub>
          </m:num>
          <m:den>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θ</m:t>
                    </m:r>
                  </m:e>
                </m:d>
              </m:e>
            </m:func>
          </m:den>
        </m:f>
      </m:oMath>
      <w:r w:rsidR="00930D90">
        <w:rPr>
          <w:lang w:val="es-ES_tradnl"/>
        </w:rPr>
        <w:t xml:space="preserve">                (m)</w:t>
      </w:r>
      <w:r w:rsidR="00930D90">
        <w:rPr>
          <w:lang w:val="es-ES_tradnl"/>
        </w:rPr>
        <w:tab/>
        <w:t>(74</w:t>
      </w:r>
      <w:r w:rsidRPr="00152A39">
        <w:rPr>
          <w:lang w:val="es-ES_tradnl"/>
        </w:rPr>
        <w:t>a)</w:t>
      </w:r>
    </w:p>
    <w:p w:rsidR="005F6504" w:rsidRPr="00152A39" w:rsidRDefault="005F6504" w:rsidP="005F6504">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2</m:t>
            </m:r>
          </m:sub>
        </m:sSub>
        <m:r>
          <m:rPr>
            <m:sty m:val="p"/>
          </m:rPr>
          <w:rPr>
            <w:rFonts w:ascii="Cambria Math" w:hAnsi="Cambria Math"/>
            <w:lang w:val="es-ES_tradnl"/>
          </w:rPr>
          <m:t>=máx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1</m:t>
                </m:r>
              </m:sub>
            </m:sSub>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θ</m:t>
                    </m:r>
                  </m:e>
                </m:d>
              </m:e>
            </m:func>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m:t>
                </m:r>
              </m:sub>
            </m:sSub>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θ</m:t>
                    </m:r>
                  </m:e>
                </m:d>
              </m:e>
            </m:func>
          </m:e>
        </m:d>
      </m:oMath>
      <w:r w:rsidR="00930D90">
        <w:rPr>
          <w:lang w:val="es-ES_tradnl"/>
        </w:rPr>
        <w:t xml:space="preserve">                (m)</w:t>
      </w:r>
      <w:r w:rsidR="00930D90">
        <w:rPr>
          <w:lang w:val="es-ES_tradnl"/>
        </w:rPr>
        <w:tab/>
        <w:t>(74</w:t>
      </w:r>
      <w:r w:rsidRPr="00152A39">
        <w:rPr>
          <w:lang w:val="es-ES_tradnl"/>
        </w:rPr>
        <w:t>b)</w:t>
      </w:r>
    </w:p>
    <w:p w:rsidR="005F6504" w:rsidRPr="00152A39" w:rsidRDefault="005F6504" w:rsidP="005F6504">
      <w:pPr>
        <w:rPr>
          <w:szCs w:val="24"/>
          <w:lang w:val="es-ES_tradnl"/>
        </w:rPr>
      </w:pPr>
      <w:proofErr w:type="gramStart"/>
      <w:r w:rsidRPr="00152A39">
        <w:rPr>
          <w:lang w:val="es-ES_tradnl"/>
        </w:rPr>
        <w:t>donde</w:t>
      </w:r>
      <w:proofErr w:type="gramEnd"/>
      <w:r w:rsidRPr="00152A39">
        <w:rPr>
          <w:lang w:val="es-ES_tradnl"/>
        </w:rPr>
        <w:t xml:space="preserve"> la función máx toma el mayor de sus dos argumentos.</w:t>
      </w:r>
    </w:p>
    <w:p w:rsidR="005F6504" w:rsidRPr="00152A39" w:rsidRDefault="005F6504" w:rsidP="005F6504">
      <w:pPr>
        <w:rPr>
          <w:lang w:val="es-ES_tradnl"/>
        </w:rPr>
      </w:pPr>
      <w:r w:rsidRPr="00152A39">
        <w:rPr>
          <w:i/>
          <w:iCs/>
          <w:lang w:val="es-ES_tradnl"/>
        </w:rPr>
        <w:t>Paso </w:t>
      </w:r>
      <w:r w:rsidRPr="00152A39">
        <w:rPr>
          <w:i/>
          <w:lang w:val="es-ES_tradnl"/>
        </w:rPr>
        <w:t>2</w:t>
      </w:r>
      <w:r w:rsidRPr="00152A39">
        <w:rPr>
          <w:lang w:val="es-ES_tradnl"/>
        </w:rPr>
        <w:t>:</w:t>
      </w:r>
      <w:proofErr w:type="gramStart"/>
      <w:r w:rsidRPr="00152A39">
        <w:rPr>
          <w:lang w:val="es-ES_tradnl"/>
        </w:rPr>
        <w:t>  Calcular</w:t>
      </w:r>
      <w:proofErr w:type="gramEnd"/>
      <w:r w:rsidRPr="00152A39">
        <w:rPr>
          <w:lang w:val="es-ES_tradnl"/>
        </w:rPr>
        <w:t xml:space="preserve"> la densidad de flujo de potencia </w:t>
      </w:r>
      <w:r w:rsidRPr="00152A39">
        <w:rPr>
          <w:i/>
          <w:iCs/>
          <w:lang w:val="es-ES_tradnl"/>
        </w:rPr>
        <w:t>S</w:t>
      </w:r>
      <w:r w:rsidRPr="00152A39">
        <w:rPr>
          <w:lang w:val="es-ES_tradnl"/>
        </w:rPr>
        <w:t xml:space="preserve"> en dB(W) incidente en el extremo circular del cilindro que representa al haz no deseado. Esto se puede realizar de varias formas. Si se dispone de la p.i.r.e. del transmisor viene dada por:</w:t>
      </w:r>
    </w:p>
    <w:p w:rsidR="005F6504" w:rsidRPr="005F6504" w:rsidRDefault="005F6504" w:rsidP="00930D90">
      <w:pPr>
        <w:pStyle w:val="Equation"/>
        <w:rPr>
          <w:lang w:val="en-GB"/>
        </w:rPr>
      </w:pPr>
      <w:r w:rsidRPr="00152A39">
        <w:rPr>
          <w:lang w:val="es-ES_tradnl"/>
        </w:rPr>
        <w:tab/>
      </w:r>
      <w:r w:rsidRPr="00152A39">
        <w:rPr>
          <w:lang w:val="es-ES_tradnl"/>
        </w:rPr>
        <w:tab/>
      </w:r>
      <m:oMath>
        <m:r>
          <w:rPr>
            <w:rFonts w:ascii="Cambria Math" w:hAnsi="Cambria Math"/>
            <w:lang w:val="es-ES_tradnl"/>
          </w:rPr>
          <m:t>S</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pire</m:t>
            </m:r>
          </m:sub>
        </m:sSub>
        <m:r>
          <m:rPr>
            <m:sty m:val="p"/>
          </m:rPr>
          <w:rPr>
            <w:rFonts w:ascii="Cambria Math" w:hAnsi="Cambria Math"/>
            <w:lang w:val="en-GB"/>
          </w:rPr>
          <m:t>-20log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tx</m:t>
                </m:r>
              </m:sub>
            </m:sSub>
          </m:e>
        </m:d>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g</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tx</m:t>
            </m:r>
          </m:sub>
        </m:sSub>
        <m:r>
          <m:rPr>
            <m:sty m:val="p"/>
          </m:rPr>
          <w:rPr>
            <w:rFonts w:ascii="Cambria Math" w:hAnsi="Cambria Math"/>
            <w:lang w:val="en-GB"/>
          </w:rPr>
          <m:t>-71,0</m:t>
        </m:r>
      </m:oMath>
      <w:r w:rsidRPr="005F6504">
        <w:rPr>
          <w:lang w:val="en-GB"/>
        </w:rPr>
        <w:t xml:space="preserve">                (</w:t>
      </w:r>
      <w:proofErr w:type="gramStart"/>
      <w:r w:rsidRPr="005F6504">
        <w:rPr>
          <w:lang w:val="en-GB"/>
        </w:rPr>
        <w:t>dB(</w:t>
      </w:r>
      <w:proofErr w:type="gramEnd"/>
      <w:r w:rsidRPr="005F6504">
        <w:rPr>
          <w:lang w:val="en-GB"/>
        </w:rPr>
        <w:t>W/m</w:t>
      </w:r>
      <w:r w:rsidRPr="005F6504">
        <w:rPr>
          <w:vertAlign w:val="superscript"/>
          <w:lang w:val="en-GB"/>
        </w:rPr>
        <w:t>2</w:t>
      </w:r>
      <w:r w:rsidRPr="005F6504">
        <w:rPr>
          <w:lang w:val="en-GB"/>
        </w:rPr>
        <w:t>))</w:t>
      </w:r>
      <w:r w:rsidRPr="005F6504">
        <w:rPr>
          <w:lang w:val="en-GB"/>
        </w:rPr>
        <w:tab/>
        <w:t>(</w:t>
      </w:r>
      <w:r w:rsidR="00930D90">
        <w:rPr>
          <w:lang w:val="en-GB"/>
        </w:rPr>
        <w:t>75</w:t>
      </w:r>
      <w:r w:rsidRPr="005F6504">
        <w:rPr>
          <w:lang w:val="en-GB"/>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legend"/>
        <w:rPr>
          <w:lang w:val="es-ES_tradnl"/>
        </w:rPr>
      </w:pPr>
      <w:r w:rsidRPr="00152A39">
        <w:rPr>
          <w:lang w:val="es-ES_tradnl"/>
        </w:rPr>
        <w:tab/>
      </w:r>
      <w:r w:rsidRPr="00152A39">
        <w:rPr>
          <w:i/>
          <w:iCs/>
          <w:lang w:val="es-ES_tradnl"/>
        </w:rPr>
        <w:t>P</w:t>
      </w:r>
      <w:r w:rsidRPr="00152A39">
        <w:rPr>
          <w:i/>
          <w:iCs/>
          <w:vertAlign w:val="subscript"/>
          <w:lang w:val="es-ES_tradnl"/>
        </w:rPr>
        <w:t>pire</w:t>
      </w:r>
      <w:r w:rsidRPr="00152A39">
        <w:rPr>
          <w:lang w:val="es-ES_tradnl"/>
        </w:rPr>
        <w:t>:</w:t>
      </w:r>
      <w:r w:rsidRPr="00152A39">
        <w:rPr>
          <w:lang w:val="es-ES_tradnl"/>
        </w:rPr>
        <w:tab/>
        <w:t xml:space="preserve">p.i.r.e. del transmisor no deseado en </w:t>
      </w:r>
      <w:proofErr w:type="gramStart"/>
      <w:r w:rsidRPr="00152A39">
        <w:rPr>
          <w:lang w:val="es-ES_tradnl"/>
        </w:rPr>
        <w:t>dB(</w:t>
      </w:r>
      <w:proofErr w:type="gramEnd"/>
      <w:r w:rsidRPr="00152A39">
        <w:rPr>
          <w:lang w:val="es-ES_tradnl"/>
        </w:rPr>
        <w:t>W)</w:t>
      </w:r>
    </w:p>
    <w:p w:rsidR="005F6504" w:rsidRPr="00152A39" w:rsidRDefault="005F6504" w:rsidP="005F6504">
      <w:pPr>
        <w:pStyle w:val="Equationlegend"/>
        <w:rPr>
          <w:lang w:val="es-ES_tradnl"/>
        </w:rPr>
      </w:pPr>
      <w:r w:rsidRPr="00152A39">
        <w:rPr>
          <w:lang w:val="es-ES_tradnl"/>
        </w:rPr>
        <w:tab/>
      </w:r>
      <w:proofErr w:type="gramStart"/>
      <w:r w:rsidRPr="00152A39">
        <w:rPr>
          <w:i/>
          <w:iCs/>
          <w:lang w:val="es-ES_tradnl"/>
        </w:rPr>
        <w:t>d</w:t>
      </w:r>
      <w:r w:rsidRPr="00152A39">
        <w:rPr>
          <w:i/>
          <w:iCs/>
          <w:vertAlign w:val="subscript"/>
          <w:lang w:val="es-ES_tradnl"/>
        </w:rPr>
        <w:t>tx</w:t>
      </w:r>
      <w:proofErr w:type="gramEnd"/>
      <w:r w:rsidRPr="00152A39">
        <w:rPr>
          <w:lang w:val="es-ES_tradnl"/>
        </w:rPr>
        <w:t>:</w:t>
      </w:r>
      <w:r w:rsidRPr="00152A39">
        <w:rPr>
          <w:lang w:val="es-ES_tradnl"/>
        </w:rPr>
        <w:tab/>
        <w:t>distancia entre el transmisor no deseado y el volumen común en km.</w:t>
      </w:r>
    </w:p>
    <w:p w:rsidR="005F6504" w:rsidRPr="00152A39" w:rsidRDefault="005F6504" w:rsidP="005F6504">
      <w:pPr>
        <w:pStyle w:val="Equationlegend"/>
        <w:rPr>
          <w:lang w:val="es-ES_tradnl"/>
        </w:rPr>
      </w:pPr>
      <w:r w:rsidRPr="00152A39">
        <w:rPr>
          <w:lang w:val="es-ES_tradnl"/>
        </w:rPr>
        <w:tab/>
      </w:r>
      <w:r w:rsidRPr="00152A39">
        <w:rPr>
          <w:lang w:val="es-ES_tradnl"/>
        </w:rPr>
        <w:sym w:font="Symbol" w:char="F067"/>
      </w:r>
      <w:proofErr w:type="gramStart"/>
      <w:r w:rsidRPr="00152A39">
        <w:rPr>
          <w:i/>
          <w:iCs/>
          <w:vertAlign w:val="subscript"/>
          <w:lang w:val="es-ES_tradnl"/>
        </w:rPr>
        <w:t>g</w:t>
      </w:r>
      <w:proofErr w:type="gramEnd"/>
      <w:r w:rsidRPr="00152A39">
        <w:rPr>
          <w:lang w:val="es-ES_tradnl"/>
        </w:rPr>
        <w:t>:</w:t>
      </w:r>
      <w:r w:rsidRPr="00152A39">
        <w:rPr>
          <w:lang w:val="es-ES_tradnl"/>
        </w:rPr>
        <w:tab/>
        <w:t>atenuación específica debida a los gases atmosféricos en dB/km, según la Recomendación UIT-R P.676.</w:t>
      </w:r>
    </w:p>
    <w:p w:rsidR="005F6504" w:rsidRPr="00152A39" w:rsidRDefault="005F6504" w:rsidP="005F6504">
      <w:pPr>
        <w:keepNext/>
        <w:keepLines/>
        <w:rPr>
          <w:lang w:val="es-ES_tradnl"/>
        </w:rPr>
      </w:pPr>
      <w:r w:rsidRPr="00152A39">
        <w:rPr>
          <w:i/>
          <w:iCs/>
          <w:lang w:val="es-ES_tradnl"/>
        </w:rPr>
        <w:t>P</w:t>
      </w:r>
      <w:r w:rsidRPr="00152A39">
        <w:rPr>
          <w:i/>
          <w:iCs/>
          <w:vertAlign w:val="subscript"/>
          <w:lang w:val="es-ES_tradnl"/>
        </w:rPr>
        <w:t>pire</w:t>
      </w:r>
      <w:r w:rsidRPr="00152A39">
        <w:rPr>
          <w:lang w:val="es-ES_tradnl"/>
        </w:rPr>
        <w:t xml:space="preserve"> se puede calcular de la forma siguiente:</w:t>
      </w:r>
    </w:p>
    <w:p w:rsidR="005F6504" w:rsidRPr="005F6504" w:rsidRDefault="005F6504" w:rsidP="00930D90">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pire</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tx</m:t>
            </m:r>
          </m:sub>
        </m:sSub>
        <m:r>
          <m:rPr>
            <m:sty m:val="p"/>
          </m:rPr>
          <w:rPr>
            <w:rFonts w:ascii="Cambria Math" w:hAnsi="Cambria Math"/>
            <w:lang w:val="en-GB"/>
          </w:rPr>
          <m:t>+</m:t>
        </m:r>
        <m:r>
          <w:rPr>
            <w:rFonts w:ascii="Cambria Math" w:hAnsi="Cambria Math"/>
            <w:lang w:val="es-ES_tradnl"/>
          </w:rPr>
          <m:t>G</m:t>
        </m:r>
      </m:oMath>
      <w:r w:rsidRPr="005F6504">
        <w:rPr>
          <w:lang w:val="en-GB"/>
        </w:rPr>
        <w:t xml:space="preserve">                </w:t>
      </w:r>
      <w:proofErr w:type="gramStart"/>
      <w:r w:rsidRPr="005F6504">
        <w:rPr>
          <w:lang w:val="en-GB"/>
        </w:rPr>
        <w:t>dB(</w:t>
      </w:r>
      <w:proofErr w:type="gramEnd"/>
      <w:r w:rsidRPr="005F6504">
        <w:rPr>
          <w:lang w:val="en-GB"/>
        </w:rPr>
        <w:t>W)</w:t>
      </w:r>
      <w:r w:rsidRPr="005F6504">
        <w:rPr>
          <w:lang w:val="en-GB"/>
        </w:rPr>
        <w:tab/>
        <w:t>(</w:t>
      </w:r>
      <w:r w:rsidR="00930D90">
        <w:rPr>
          <w:lang w:val="en-GB"/>
        </w:rPr>
        <w:t>75a</w:t>
      </w:r>
      <w:r w:rsidRPr="005F6504">
        <w:rPr>
          <w:lang w:val="en-GB"/>
        </w:rPr>
        <w:t>)</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legend"/>
        <w:rPr>
          <w:lang w:val="es-ES_tradnl"/>
        </w:rPr>
      </w:pPr>
      <w:r w:rsidRPr="00152A39">
        <w:rPr>
          <w:lang w:val="es-ES_tradnl"/>
        </w:rPr>
        <w:tab/>
      </w:r>
      <w:r w:rsidRPr="00152A39">
        <w:rPr>
          <w:i/>
          <w:iCs/>
          <w:lang w:val="es-ES_tradnl"/>
        </w:rPr>
        <w:t>P</w:t>
      </w:r>
      <w:r w:rsidRPr="00152A39">
        <w:rPr>
          <w:i/>
          <w:iCs/>
          <w:vertAlign w:val="subscript"/>
          <w:lang w:val="es-ES_tradnl"/>
        </w:rPr>
        <w:t>tx</w:t>
      </w:r>
      <w:r w:rsidRPr="00152A39">
        <w:rPr>
          <w:lang w:val="es-ES_tradnl"/>
        </w:rPr>
        <w:t>:</w:t>
      </w:r>
      <w:r w:rsidRPr="00152A39">
        <w:rPr>
          <w:lang w:val="es-ES_tradnl"/>
        </w:rPr>
        <w:tab/>
        <w:t xml:space="preserve">potencia radiada total del transmisor no deseado en </w:t>
      </w:r>
      <w:proofErr w:type="gramStart"/>
      <w:r w:rsidRPr="00152A39">
        <w:rPr>
          <w:lang w:val="es-ES_tradnl"/>
        </w:rPr>
        <w:t>dB(</w:t>
      </w:r>
      <w:proofErr w:type="gramEnd"/>
      <w:r w:rsidRPr="00152A39">
        <w:rPr>
          <w:lang w:val="es-ES_tradnl"/>
        </w:rPr>
        <w:t>W)</w:t>
      </w:r>
    </w:p>
    <w:p w:rsidR="005F6504" w:rsidRPr="00152A39" w:rsidRDefault="005F6504" w:rsidP="005F6504">
      <w:pPr>
        <w:pStyle w:val="Equationlegend"/>
        <w:rPr>
          <w:lang w:val="es-ES_tradnl"/>
        </w:rPr>
      </w:pPr>
      <w:r w:rsidRPr="00152A39">
        <w:rPr>
          <w:lang w:val="es-ES_tradnl"/>
        </w:rPr>
        <w:tab/>
      </w:r>
      <w:r w:rsidRPr="00152A39">
        <w:rPr>
          <w:i/>
          <w:iCs/>
          <w:lang w:val="es-ES_tradnl"/>
        </w:rPr>
        <w:t>G</w:t>
      </w:r>
      <w:r w:rsidRPr="00152A39">
        <w:rPr>
          <w:lang w:val="es-ES_tradnl"/>
        </w:rPr>
        <w:t>:</w:t>
      </w:r>
      <w:r w:rsidRPr="00152A39">
        <w:rPr>
          <w:lang w:val="es-ES_tradnl"/>
        </w:rPr>
        <w:tab/>
        <w:t>ganancia de la antena en dBi en la dirección del volumen común.</w:t>
      </w:r>
    </w:p>
    <w:p w:rsidR="005F6504" w:rsidRPr="00152A39" w:rsidRDefault="005F6504" w:rsidP="005F6504">
      <w:pPr>
        <w:rPr>
          <w:lang w:val="es-ES_tradnl"/>
        </w:rPr>
      </w:pPr>
      <w:r w:rsidRPr="00152A39">
        <w:rPr>
          <w:i/>
          <w:iCs/>
          <w:lang w:val="es-ES_tradnl"/>
        </w:rPr>
        <w:t>Paso 3</w:t>
      </w:r>
      <w:r w:rsidRPr="00152A39">
        <w:rPr>
          <w:lang w:val="es-ES_tradnl"/>
        </w:rPr>
        <w:t>:</w:t>
      </w:r>
      <w:proofErr w:type="gramStart"/>
      <w:r w:rsidRPr="00152A39">
        <w:rPr>
          <w:lang w:val="es-ES_tradnl"/>
        </w:rPr>
        <w:t>  Calcular</w:t>
      </w:r>
      <w:proofErr w:type="gramEnd"/>
      <w:r w:rsidRPr="00152A39">
        <w:rPr>
          <w:lang w:val="es-ES_tradnl"/>
        </w:rPr>
        <w:t xml:space="preserve"> la potencia que accede al extremo iluminado del cilindro que representa el haz no deseado, ya sea el cilindro 1 ó 2.</w:t>
      </w:r>
    </w:p>
    <w:p w:rsidR="005F6504" w:rsidRPr="00152A39" w:rsidRDefault="005F6504" w:rsidP="005F6504">
      <w:pPr>
        <w:rPr>
          <w:lang w:val="es-ES_tradnl"/>
        </w:rPr>
      </w:pPr>
      <w:r w:rsidRPr="00152A39">
        <w:rPr>
          <w:lang w:val="es-ES_tradnl"/>
        </w:rPr>
        <w:t>Si es el cilindro 1:</w:t>
      </w:r>
    </w:p>
    <w:p w:rsidR="005F6504" w:rsidRPr="00152A39" w:rsidRDefault="005F6504" w:rsidP="005F6504">
      <w:pPr>
        <w:pStyle w:val="Blanc"/>
        <w:rPr>
          <w:lang w:val="es-ES_tradnl"/>
        </w:rPr>
      </w:pPr>
    </w:p>
    <w:p w:rsidR="005F6504" w:rsidRPr="00930D90" w:rsidRDefault="005F6504" w:rsidP="00930D90">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n-GB"/>
          </w:rPr>
          <m:t>=</m:t>
        </m:r>
        <m:r>
          <w:rPr>
            <w:rFonts w:ascii="Cambria Math" w:hAnsi="Cambria Math"/>
            <w:lang w:val="es-ES_tradnl"/>
          </w:rPr>
          <m:t>S</m:t>
        </m:r>
        <m:r>
          <m:rPr>
            <m:sty m:val="p"/>
          </m:rPr>
          <w:rPr>
            <w:rFonts w:ascii="Cambria Math" w:hAnsi="Cambria Math"/>
            <w:lang w:val="en-GB"/>
          </w:rPr>
          <m:t>+10log</m:t>
        </m:r>
        <m:d>
          <m:dPr>
            <m:ctrlPr>
              <w:rPr>
                <w:rFonts w:ascii="Cambria Math" w:hAnsi="Cambria Math"/>
                <w:lang w:val="es-ES_tradnl"/>
              </w:rPr>
            </m:ctrlPr>
          </m:dPr>
          <m:e>
            <m:r>
              <m:rPr>
                <m:sty m:val="p"/>
              </m:rPr>
              <w:rPr>
                <w:rFonts w:ascii="Cambria Math" w:hAnsi="Cambria Math"/>
                <w:lang w:val="es-ES_tradnl"/>
              </w:rPr>
              <m:t>π</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930D90">
        <w:rPr>
          <w:lang w:val="en-GB"/>
        </w:rPr>
        <w:t xml:space="preserve">                </w:t>
      </w:r>
      <w:proofErr w:type="gramStart"/>
      <w:r w:rsidRPr="00930D90">
        <w:rPr>
          <w:lang w:val="en-GB"/>
        </w:rPr>
        <w:t>dB(</w:t>
      </w:r>
      <w:proofErr w:type="gramEnd"/>
      <w:r w:rsidRPr="00930D90">
        <w:rPr>
          <w:lang w:val="en-GB"/>
        </w:rPr>
        <w:t>W)</w:t>
      </w:r>
      <w:r w:rsidRPr="00930D90">
        <w:rPr>
          <w:lang w:val="en-GB"/>
        </w:rPr>
        <w:tab/>
        <w:t>(</w:t>
      </w:r>
      <w:r w:rsidR="00930D90" w:rsidRPr="00930D90">
        <w:rPr>
          <w:lang w:val="en-GB"/>
        </w:rPr>
        <w:t>7</w:t>
      </w:r>
      <w:r w:rsidR="00930D90">
        <w:rPr>
          <w:lang w:val="en-GB"/>
        </w:rPr>
        <w:t>6a</w:t>
      </w:r>
      <w:r w:rsidRPr="00930D90">
        <w:rPr>
          <w:lang w:val="en-GB"/>
        </w:rPr>
        <w:t>)</w:t>
      </w:r>
    </w:p>
    <w:p w:rsidR="005F6504" w:rsidRPr="00152A39" w:rsidRDefault="005F6504" w:rsidP="005F6504">
      <w:pPr>
        <w:rPr>
          <w:lang w:val="es-ES_tradnl"/>
        </w:rPr>
      </w:pPr>
      <w:proofErr w:type="gramStart"/>
      <w:r w:rsidRPr="00152A39">
        <w:rPr>
          <w:lang w:val="es-ES_tradnl"/>
        </w:rPr>
        <w:lastRenderedPageBreak/>
        <w:t>en</w:t>
      </w:r>
      <w:proofErr w:type="gramEnd"/>
      <w:r w:rsidRPr="00152A39">
        <w:rPr>
          <w:lang w:val="es-ES_tradnl"/>
        </w:rPr>
        <w:t xml:space="preserve"> otro caso:</w:t>
      </w:r>
    </w:p>
    <w:p w:rsidR="005F6504" w:rsidRPr="00152A39" w:rsidRDefault="005F6504" w:rsidP="005F6504">
      <w:pPr>
        <w:pStyle w:val="Blanc"/>
        <w:rPr>
          <w:lang w:val="es-ES_tradnl"/>
        </w:rPr>
      </w:pPr>
    </w:p>
    <w:p w:rsidR="005F6504" w:rsidRPr="00152A39" w:rsidRDefault="005F6504" w:rsidP="00930D90">
      <w:pPr>
        <w:pStyle w:val="Equation"/>
        <w:rPr>
          <w:lang w:val="es-ES_tradnl"/>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s-ES_tradnl"/>
          </w:rPr>
          <m:t>=</m:t>
        </m:r>
        <m:r>
          <w:rPr>
            <w:rFonts w:ascii="Cambria Math" w:hAnsi="Cambria Math"/>
            <w:lang w:val="es-ES_tradnl"/>
          </w:rPr>
          <m:t>S</m:t>
        </m:r>
        <m:r>
          <m:rPr>
            <m:sty m:val="p"/>
          </m:rPr>
          <w:rPr>
            <w:rFonts w:ascii="Cambria Math" w:hAnsi="Cambria Math"/>
            <w:lang w:val="es-ES_tradnl"/>
          </w:rPr>
          <m:t>+10log</m:t>
        </m:r>
        <m:d>
          <m:dPr>
            <m:ctrlPr>
              <w:rPr>
                <w:rFonts w:ascii="Cambria Math" w:hAnsi="Cambria Math"/>
                <w:lang w:val="es-ES_tradnl"/>
              </w:rPr>
            </m:ctrlPr>
          </m:dPr>
          <m:e>
            <m:r>
              <m:rPr>
                <m:sty m:val="p"/>
              </m:rPr>
              <w:rPr>
                <w:rFonts w:ascii="Cambria Math" w:hAnsi="Cambria Math"/>
                <w:lang w:val="es-ES_tradnl"/>
              </w:rPr>
              <m:t>π</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2</m:t>
                    </m:r>
                  </m:sub>
                </m:sSub>
              </m:e>
              <m:sup>
                <m:r>
                  <m:rPr>
                    <m:sty m:val="p"/>
                  </m:rPr>
                  <w:rPr>
                    <w:rFonts w:ascii="Cambria Math" w:hAnsi="Cambria Math"/>
                    <w:lang w:val="es-ES_tradnl"/>
                  </w:rPr>
                  <m:t>2</m:t>
                </m:r>
              </m:sup>
            </m:sSup>
          </m:e>
        </m:d>
      </m:oMath>
      <w:r w:rsidRPr="00152A39">
        <w:rPr>
          <w:lang w:val="es-ES_tradnl"/>
        </w:rPr>
        <w:t xml:space="preserve">                </w:t>
      </w:r>
      <w:proofErr w:type="gramStart"/>
      <w:r w:rsidRPr="00152A39">
        <w:rPr>
          <w:lang w:val="es-ES_tradnl"/>
        </w:rPr>
        <w:t>dB(</w:t>
      </w:r>
      <w:proofErr w:type="gramEnd"/>
      <w:r w:rsidRPr="00152A39">
        <w:rPr>
          <w:lang w:val="es-ES_tradnl"/>
        </w:rPr>
        <w:t>W)</w:t>
      </w:r>
      <w:r w:rsidRPr="00152A39">
        <w:rPr>
          <w:lang w:val="es-ES_tradnl"/>
        </w:rPr>
        <w:tab/>
        <w:t>(</w:t>
      </w:r>
      <w:r w:rsidR="00930D90">
        <w:rPr>
          <w:lang w:val="es-ES_tradnl"/>
        </w:rPr>
        <w:t>76</w:t>
      </w:r>
      <w:r w:rsidRPr="00152A39">
        <w:rPr>
          <w:lang w:val="es-ES_tradnl"/>
        </w:rPr>
        <w:t>b)</w:t>
      </w:r>
    </w:p>
    <w:p w:rsidR="005F6504" w:rsidRPr="00152A39" w:rsidRDefault="005F6504" w:rsidP="005F6504">
      <w:pPr>
        <w:pStyle w:val="Blanc"/>
        <w:rPr>
          <w:lang w:val="es-ES_tradnl"/>
        </w:rPr>
      </w:pPr>
    </w:p>
    <w:p w:rsidR="005F6504" w:rsidRPr="00152A39" w:rsidRDefault="005F6504" w:rsidP="005F6504">
      <w:pPr>
        <w:rPr>
          <w:lang w:val="es-ES_tradnl"/>
        </w:rPr>
      </w:pPr>
      <w:r w:rsidRPr="00152A39">
        <w:rPr>
          <w:i/>
          <w:iCs/>
          <w:lang w:val="es-ES_tradnl"/>
        </w:rPr>
        <w:t>Paso 4</w:t>
      </w:r>
      <w:r w:rsidRPr="00152A39">
        <w:rPr>
          <w:lang w:val="es-ES_tradnl"/>
        </w:rPr>
        <w:t>:</w:t>
      </w:r>
      <w:proofErr w:type="gramStart"/>
      <w:r w:rsidRPr="00152A39">
        <w:rPr>
          <w:lang w:val="es-ES_tradnl"/>
        </w:rPr>
        <w:t>  Calcular</w:t>
      </w:r>
      <w:proofErr w:type="gramEnd"/>
      <w:r w:rsidRPr="00152A39">
        <w:rPr>
          <w:lang w:val="es-ES_tradnl"/>
        </w:rPr>
        <w:t xml:space="preserve"> la potencia saliente por el otro extremo del cilindro que representa el haz no deseado, ya sea el cilindro 1 ó 2.</w:t>
      </w:r>
    </w:p>
    <w:p w:rsidR="005F6504" w:rsidRPr="00152A39" w:rsidRDefault="005F6504" w:rsidP="005F6504">
      <w:pPr>
        <w:rPr>
          <w:lang w:val="es-ES_tradnl"/>
        </w:rPr>
      </w:pPr>
      <w:r w:rsidRPr="00152A39">
        <w:rPr>
          <w:lang w:val="es-ES_tradnl"/>
        </w:rPr>
        <w:t>Si es el cilindro 1:</w:t>
      </w:r>
    </w:p>
    <w:p w:rsidR="005F6504" w:rsidRPr="00152A39" w:rsidRDefault="005F6504" w:rsidP="005F6504">
      <w:pPr>
        <w:pStyle w:val="Blanc"/>
        <w:rPr>
          <w:lang w:val="es-ES_tradnl"/>
        </w:rPr>
      </w:pPr>
    </w:p>
    <w:p w:rsidR="005F6504" w:rsidRPr="00930D90"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out</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n-GB"/>
              </w:rPr>
              <m:t>0,001</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r</m:t>
                </m:r>
              </m:sub>
            </m:sSub>
            <m:r>
              <w:rPr>
                <w:rFonts w:ascii="Cambria Math" w:hAnsi="Cambria Math"/>
                <w:lang w:val="es-ES_tradnl"/>
              </w:rPr>
              <m:t>L</m:t>
            </m:r>
          </m:e>
          <m:sub>
            <m:r>
              <m:rPr>
                <m:sty m:val="p"/>
              </m:rPr>
              <w:rPr>
                <w:rFonts w:ascii="Cambria Math" w:hAnsi="Cambria Math"/>
                <w:lang w:val="en-GB"/>
              </w:rPr>
              <m:t>1</m:t>
            </m:r>
          </m:sub>
        </m:sSub>
        <m:r>
          <m:rPr>
            <m:sty m:val="p"/>
          </m:rPr>
          <w:rPr>
            <w:rFonts w:ascii="Cambria Math" w:hAnsi="Cambria Math"/>
            <w:lang w:val="en-GB"/>
          </w:rPr>
          <m:t xml:space="preserve"> </m:t>
        </m:r>
      </m:oMath>
      <w:r w:rsidR="00930D90" w:rsidRPr="00930D90">
        <w:rPr>
          <w:lang w:val="en-GB"/>
        </w:rPr>
        <w:t xml:space="preserve">                </w:t>
      </w:r>
      <w:proofErr w:type="gramStart"/>
      <w:r w:rsidR="00930D90" w:rsidRPr="00930D90">
        <w:rPr>
          <w:lang w:val="en-GB"/>
        </w:rPr>
        <w:t>dB(</w:t>
      </w:r>
      <w:proofErr w:type="gramEnd"/>
      <w:r w:rsidR="00930D90" w:rsidRPr="00930D90">
        <w:rPr>
          <w:lang w:val="en-GB"/>
        </w:rPr>
        <w:t>W)</w:t>
      </w:r>
      <w:r w:rsidR="00930D90" w:rsidRPr="00930D90">
        <w:rPr>
          <w:lang w:val="en-GB"/>
        </w:rPr>
        <w:tab/>
        <w:t>(77</w:t>
      </w:r>
      <w:r w:rsidRPr="00930D90">
        <w:rPr>
          <w:lang w:val="en-GB"/>
        </w:rPr>
        <w:t>a)</w:t>
      </w:r>
    </w:p>
    <w:p w:rsidR="005F6504" w:rsidRPr="00152A39" w:rsidRDefault="005F6504" w:rsidP="005F6504">
      <w:pPr>
        <w:rPr>
          <w:lang w:val="es-ES_tradnl"/>
        </w:rPr>
      </w:pPr>
      <w:proofErr w:type="gramStart"/>
      <w:r w:rsidRPr="00152A39">
        <w:rPr>
          <w:lang w:val="es-ES_tradnl"/>
        </w:rPr>
        <w:t>en</w:t>
      </w:r>
      <w:proofErr w:type="gramEnd"/>
      <w:r w:rsidRPr="00152A39">
        <w:rPr>
          <w:lang w:val="es-ES_tradnl"/>
        </w:rPr>
        <w:t xml:space="preserve"> otro caso:</w:t>
      </w:r>
    </w:p>
    <w:p w:rsidR="005F6504" w:rsidRPr="00152A39" w:rsidRDefault="005F6504" w:rsidP="005F6504">
      <w:pPr>
        <w:pStyle w:val="Blanc"/>
        <w:rPr>
          <w:lang w:val="es-ES_tradnl"/>
        </w:rPr>
      </w:pPr>
    </w:p>
    <w:p w:rsidR="005F6504" w:rsidRPr="00930D90"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out</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n-GB"/>
              </w:rPr>
              <m:t>0,001</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r</m:t>
                </m:r>
              </m:sub>
            </m:sSub>
            <m:r>
              <w:rPr>
                <w:rFonts w:ascii="Cambria Math" w:hAnsi="Cambria Math"/>
                <w:lang w:val="es-ES_tradnl"/>
              </w:rPr>
              <m:t>L</m:t>
            </m:r>
          </m:e>
          <m:sub>
            <m:r>
              <m:rPr>
                <m:sty m:val="p"/>
              </m:rPr>
              <w:rPr>
                <w:rFonts w:ascii="Cambria Math" w:hAnsi="Cambria Math"/>
                <w:lang w:val="en-GB"/>
              </w:rPr>
              <m:t>2</m:t>
            </m:r>
          </m:sub>
        </m:sSub>
        <m:r>
          <m:rPr>
            <m:sty m:val="p"/>
          </m:rPr>
          <w:rPr>
            <w:rFonts w:ascii="Cambria Math" w:hAnsi="Cambria Math"/>
            <w:lang w:val="en-GB"/>
          </w:rPr>
          <m:t xml:space="preserve">  </m:t>
        </m:r>
      </m:oMath>
      <w:r w:rsidR="00930D90" w:rsidRPr="00930D90">
        <w:rPr>
          <w:lang w:val="en-GB"/>
        </w:rPr>
        <w:t xml:space="preserve">                </w:t>
      </w:r>
      <w:proofErr w:type="gramStart"/>
      <w:r w:rsidR="00930D90" w:rsidRPr="00930D90">
        <w:rPr>
          <w:lang w:val="en-GB"/>
        </w:rPr>
        <w:t>dB(</w:t>
      </w:r>
      <w:proofErr w:type="gramEnd"/>
      <w:r w:rsidR="00930D90" w:rsidRPr="00930D90">
        <w:rPr>
          <w:lang w:val="en-GB"/>
        </w:rPr>
        <w:t>W)</w:t>
      </w:r>
      <w:r w:rsidR="00930D90" w:rsidRPr="00930D90">
        <w:rPr>
          <w:lang w:val="en-GB"/>
        </w:rPr>
        <w:tab/>
        <w:t>(77</w:t>
      </w:r>
      <w:r w:rsidRPr="00930D90">
        <w:rPr>
          <w:lang w:val="en-GB"/>
        </w:rPr>
        <w:t>b)</w:t>
      </w:r>
    </w:p>
    <w:p w:rsidR="005F6504" w:rsidRPr="00152A39" w:rsidRDefault="005F6504" w:rsidP="005F6504">
      <w:pPr>
        <w:rPr>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rPr>
          <w:lang w:val="es-ES_tradnl"/>
        </w:rPr>
      </w:pPr>
      <w:r w:rsidRPr="00152A39">
        <w:rPr>
          <w:lang w:val="es-ES_tradnl"/>
        </w:rPr>
        <w:sym w:font="Symbol" w:char="F067"/>
      </w:r>
      <w:proofErr w:type="gramStart"/>
      <w:r w:rsidRPr="00152A39">
        <w:rPr>
          <w:i/>
          <w:iCs/>
          <w:vertAlign w:val="subscript"/>
          <w:lang w:val="es-ES_tradnl"/>
        </w:rPr>
        <w:t>r</w:t>
      </w:r>
      <w:proofErr w:type="gramEnd"/>
      <w:r w:rsidRPr="00152A39">
        <w:rPr>
          <w:lang w:val="es-ES_tradnl"/>
        </w:rPr>
        <w:t xml:space="preserve"> es la intensidad de la atenuación específica producida por la lluvia superada durante el p% del tiempo dada por:</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r</m:t>
            </m:r>
          </m:sub>
        </m:sSub>
        <m:r>
          <m:rPr>
            <m:sty m:val="p"/>
          </m:rPr>
          <w:rPr>
            <w:rFonts w:ascii="Cambria Math" w:hAnsi="Cambria Math"/>
            <w:lang w:val="en-GB"/>
          </w:rPr>
          <m:t xml:space="preserve">=  </m:t>
        </m:r>
        <m:r>
          <w:rPr>
            <w:rFonts w:ascii="Cambria Math" w:hAnsi="Cambria Math"/>
            <w:lang w:val="es-ES_tradnl"/>
          </w:rPr>
          <m:t>k</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rain</m:t>
                </m:r>
              </m:sub>
            </m:sSub>
          </m:e>
          <m:sup>
            <m:r>
              <m:rPr>
                <m:sty m:val="p"/>
              </m:rPr>
              <w:rPr>
                <w:rFonts w:ascii="Cambria Math" w:hAnsi="Cambria Math"/>
                <w:lang w:val="es-ES_tradnl"/>
              </w:rPr>
              <m:t>α</m:t>
            </m:r>
          </m:sup>
        </m:sSup>
      </m:oMath>
      <w:r w:rsidR="00930D90">
        <w:rPr>
          <w:lang w:val="en-GB"/>
        </w:rPr>
        <w:t xml:space="preserve">                </w:t>
      </w:r>
      <w:proofErr w:type="gramStart"/>
      <w:r w:rsidR="00930D90">
        <w:rPr>
          <w:lang w:val="en-GB"/>
        </w:rPr>
        <w:t>dB/km</w:t>
      </w:r>
      <w:proofErr w:type="gramEnd"/>
      <w:r w:rsidR="00930D90">
        <w:rPr>
          <w:lang w:val="en-GB"/>
        </w:rPr>
        <w:tab/>
        <w:t>(77</w:t>
      </w:r>
      <w:r w:rsidRPr="005F6504">
        <w:rPr>
          <w:lang w:val="en-GB"/>
        </w:rPr>
        <w:t>c)</w:t>
      </w:r>
    </w:p>
    <w:p w:rsidR="005F6504" w:rsidRPr="00152A39" w:rsidRDefault="005F6504" w:rsidP="005F6504">
      <w:pPr>
        <w:pStyle w:val="Equationlegend"/>
        <w:rPr>
          <w:lang w:val="es-ES_tradnl"/>
        </w:rPr>
      </w:pPr>
      <w:r w:rsidRPr="005F6504">
        <w:rPr>
          <w:lang w:val="en-GB"/>
        </w:rPr>
        <w:tab/>
      </w:r>
      <w:r w:rsidRPr="00152A39">
        <w:rPr>
          <w:i/>
          <w:iCs/>
          <w:lang w:val="es-ES_tradnl"/>
        </w:rPr>
        <w:t>R</w:t>
      </w:r>
      <w:r w:rsidRPr="00152A39">
        <w:rPr>
          <w:i/>
          <w:iCs/>
          <w:vertAlign w:val="subscript"/>
          <w:lang w:val="es-ES_tradnl"/>
        </w:rPr>
        <w:t>rain</w:t>
      </w:r>
      <w:r w:rsidRPr="00152A39">
        <w:rPr>
          <w:lang w:val="es-ES_tradnl"/>
        </w:rPr>
        <w:t>:</w:t>
      </w:r>
      <w:r w:rsidRPr="00152A39">
        <w:rPr>
          <w:lang w:val="es-ES_tradnl"/>
        </w:rPr>
        <w:tab/>
        <w:t xml:space="preserve">intensidad de lluvia puntual en mm/h para 1 minuto de tiempo de integración rebasada durante el </w:t>
      </w:r>
      <w:r w:rsidRPr="00152A39">
        <w:rPr>
          <w:i/>
          <w:iCs/>
          <w:lang w:val="es-ES_tradnl"/>
        </w:rPr>
        <w:t>p</w:t>
      </w:r>
      <w:r w:rsidRPr="00152A39">
        <w:rPr>
          <w:lang w:val="es-ES_tradnl"/>
        </w:rPr>
        <w:t>% del tiempo</w:t>
      </w:r>
    </w:p>
    <w:p w:rsidR="005F6504" w:rsidRPr="00152A39" w:rsidRDefault="005F6504" w:rsidP="005F6504">
      <w:pPr>
        <w:pStyle w:val="Equationlegend"/>
        <w:rPr>
          <w:lang w:val="es-ES_tradnl"/>
        </w:rPr>
      </w:pPr>
      <w:r w:rsidRPr="00152A39">
        <w:rPr>
          <w:lang w:val="es-ES_tradnl"/>
        </w:rPr>
        <w:tab/>
      </w:r>
      <w:proofErr w:type="gramStart"/>
      <w:r w:rsidRPr="00152A39">
        <w:rPr>
          <w:i/>
          <w:iCs/>
          <w:lang w:val="es-ES_tradnl"/>
        </w:rPr>
        <w:t>k</w:t>
      </w:r>
      <w:proofErr w:type="gramEnd"/>
      <w:r w:rsidRPr="00152A39">
        <w:rPr>
          <w:lang w:val="es-ES_tradnl"/>
        </w:rPr>
        <w:t xml:space="preserve"> y </w:t>
      </w:r>
      <w:r w:rsidRPr="00152A39">
        <w:rPr>
          <w:lang w:val="es-ES_tradnl"/>
        </w:rPr>
        <w:sym w:font="Symbol" w:char="F061"/>
      </w:r>
      <w:r w:rsidRPr="00152A39">
        <w:rPr>
          <w:lang w:val="es-ES_tradnl"/>
        </w:rPr>
        <w:t>:</w:t>
      </w:r>
      <w:r w:rsidRPr="00152A39">
        <w:rPr>
          <w:lang w:val="es-ES_tradnl"/>
        </w:rPr>
        <w:tab/>
        <w:t>coeficientes de regresión dados en la Recomendación UIT-R P.838.</w:t>
      </w:r>
    </w:p>
    <w:p w:rsidR="005F6504" w:rsidRPr="00152A39" w:rsidRDefault="005F6504" w:rsidP="005F6504">
      <w:pPr>
        <w:rPr>
          <w:lang w:val="es-ES_tradnl"/>
        </w:rPr>
      </w:pPr>
      <w:r w:rsidRPr="00152A39">
        <w:rPr>
          <w:i/>
          <w:iCs/>
          <w:lang w:val="es-ES_tradnl"/>
        </w:rPr>
        <w:t>Paso </w:t>
      </w:r>
      <w:r w:rsidRPr="00152A39">
        <w:rPr>
          <w:i/>
          <w:lang w:val="es-ES_tradnl"/>
        </w:rPr>
        <w:t>5</w:t>
      </w:r>
      <w:r w:rsidRPr="00152A39">
        <w:rPr>
          <w:lang w:val="es-ES_tradnl"/>
        </w:rPr>
        <w:t>:</w:t>
      </w:r>
      <w:proofErr w:type="gramStart"/>
      <w:r w:rsidRPr="00152A39">
        <w:rPr>
          <w:lang w:val="es-ES_tradnl"/>
        </w:rPr>
        <w:t>  Calcular</w:t>
      </w:r>
      <w:proofErr w:type="gramEnd"/>
      <w:r w:rsidRPr="00152A39">
        <w:rPr>
          <w:lang w:val="es-ES_tradnl"/>
        </w:rPr>
        <w:t xml:space="preserve"> la potencia total dispersada en el cilindro que representa el haz no deseado:</w:t>
      </w:r>
    </w:p>
    <w:p w:rsidR="005F6504" w:rsidRPr="00152A39" w:rsidRDefault="005F6504" w:rsidP="005F6504">
      <w:pPr>
        <w:pStyle w:val="Blanc"/>
        <w:rPr>
          <w:lang w:val="es-ES_tradnl"/>
        </w:rPr>
      </w:pP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scat</m:t>
            </m:r>
          </m:sub>
        </m:sSub>
        <m:r>
          <m:rPr>
            <m:sty m:val="p"/>
          </m:rPr>
          <w:rPr>
            <w:rFonts w:ascii="Cambria Math" w:hAnsi="Cambria Math"/>
            <w:lang w:val="en-GB"/>
          </w:rPr>
          <m:t>=10log</m:t>
        </m:r>
        <m:d>
          <m:dPr>
            <m:ctrlPr>
              <w:rPr>
                <w:rFonts w:ascii="Cambria Math" w:hAnsi="Cambria Math"/>
                <w:lang w:val="es-ES_tradnl"/>
              </w:rPr>
            </m:ctrlPr>
          </m:dPr>
          <m:e>
            <m:sSup>
              <m:sSupPr>
                <m:ctrlPr>
                  <w:rPr>
                    <w:rFonts w:ascii="Cambria Math" w:hAnsi="Cambria Math"/>
                    <w:lang w:val="es-ES_tradnl"/>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sup>
            </m:sSup>
            <m:r>
              <m:rPr>
                <m:sty m:val="p"/>
              </m:rPr>
              <w:rPr>
                <w:rFonts w:ascii="Cambria Math" w:hAnsi="Cambria Math"/>
                <w:lang w:val="en-GB"/>
              </w:rPr>
              <m:t>-</m:t>
            </m:r>
            <m:sSup>
              <m:sSupPr>
                <m:ctrlPr>
                  <w:rPr>
                    <w:rFonts w:ascii="Cambria Math" w:hAnsi="Cambria Math"/>
                    <w:lang w:val="es-ES_tradnl"/>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out</m:t>
                    </m:r>
                  </m:sub>
                </m:sSub>
              </m:sup>
            </m:sSup>
          </m:e>
        </m:d>
        <m:r>
          <m:rPr>
            <m:sty m:val="p"/>
          </m:rPr>
          <w:rPr>
            <w:rFonts w:ascii="Cambria Math" w:hAnsi="Cambria Math"/>
            <w:lang w:val="en-GB"/>
          </w:rPr>
          <m:t xml:space="preserve"> </m:t>
        </m:r>
      </m:oMath>
      <w:r w:rsidR="00930D90">
        <w:rPr>
          <w:lang w:val="en-GB"/>
        </w:rPr>
        <w:t xml:space="preserve">                </w:t>
      </w:r>
      <w:proofErr w:type="gramStart"/>
      <w:r w:rsidR="00930D90">
        <w:rPr>
          <w:lang w:val="en-GB"/>
        </w:rPr>
        <w:t>dB(</w:t>
      </w:r>
      <w:proofErr w:type="gramEnd"/>
      <w:r w:rsidR="00930D90">
        <w:rPr>
          <w:lang w:val="en-GB"/>
        </w:rPr>
        <w:t>W)</w:t>
      </w:r>
      <w:r w:rsidR="00930D90">
        <w:rPr>
          <w:lang w:val="en-GB"/>
        </w:rPr>
        <w:tab/>
        <w:t>(78</w:t>
      </w:r>
      <w:r w:rsidRPr="005F6504">
        <w:rPr>
          <w:lang w:val="en-GB"/>
        </w:rPr>
        <w:t>)</w:t>
      </w:r>
    </w:p>
    <w:p w:rsidR="005F6504" w:rsidRPr="005F6504" w:rsidRDefault="005F6504" w:rsidP="005F6504">
      <w:pPr>
        <w:pStyle w:val="Blanc"/>
      </w:pPr>
    </w:p>
    <w:p w:rsidR="005F6504" w:rsidRPr="00152A39" w:rsidRDefault="005F6504" w:rsidP="005F6504">
      <w:pPr>
        <w:rPr>
          <w:lang w:val="es-ES_tradnl"/>
        </w:rPr>
      </w:pPr>
      <w:r w:rsidRPr="00152A39">
        <w:rPr>
          <w:i/>
          <w:iCs/>
          <w:lang w:val="es-ES_tradnl"/>
        </w:rPr>
        <w:t>Paso  6</w:t>
      </w:r>
      <w:r w:rsidRPr="00152A39">
        <w:rPr>
          <w:lang w:val="es-ES_tradnl"/>
        </w:rPr>
        <w:t>:  Suponiendo, en este punto, que la dispersión debida a la lluvia es isótropa, calcular la p.i.r.e. de dispersión en el volumen común, esté el haz no deseado representado por el cilindro 1 ó 2.</w:t>
      </w:r>
    </w:p>
    <w:p w:rsidR="005F6504" w:rsidRPr="00152A39" w:rsidRDefault="005F6504" w:rsidP="005F6504">
      <w:pPr>
        <w:rPr>
          <w:lang w:val="es-ES_tradnl"/>
        </w:rPr>
      </w:pPr>
      <w:r w:rsidRPr="00152A39">
        <w:rPr>
          <w:lang w:val="es-ES_tradnl"/>
        </w:rPr>
        <w:t>Si es el cilindro 1:</w:t>
      </w:r>
    </w:p>
    <w:p w:rsidR="005F6504" w:rsidRPr="00152A39" w:rsidRDefault="005F6504" w:rsidP="005F6504">
      <w:pPr>
        <w:pStyle w:val="Blanc"/>
        <w:rPr>
          <w:lang w:val="es-ES_tradnl"/>
        </w:rPr>
      </w:pPr>
    </w:p>
    <w:p w:rsidR="005F6504" w:rsidRPr="00930D90"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eirps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scat</m:t>
            </m:r>
          </m:sub>
        </m:sSub>
        <m:r>
          <m:rPr>
            <m:sty m:val="p"/>
          </m:rPr>
          <w:rPr>
            <w:rFonts w:ascii="Cambria Math" w:hAnsi="Cambria Math"/>
            <w:lang w:val="en-GB"/>
          </w:rPr>
          <m:t xml:space="preserve"> </m:t>
        </m:r>
      </m:oMath>
      <w:r w:rsidR="00930D90" w:rsidRPr="00930D90">
        <w:rPr>
          <w:lang w:val="en-GB"/>
        </w:rPr>
        <w:t xml:space="preserve">                </w:t>
      </w:r>
      <w:proofErr w:type="gramStart"/>
      <w:r w:rsidR="00930D90" w:rsidRPr="00930D90">
        <w:rPr>
          <w:lang w:val="en-GB"/>
        </w:rPr>
        <w:t>dB(</w:t>
      </w:r>
      <w:proofErr w:type="gramEnd"/>
      <w:r w:rsidR="00930D90" w:rsidRPr="00930D90">
        <w:rPr>
          <w:lang w:val="en-GB"/>
        </w:rPr>
        <w:t>W)</w:t>
      </w:r>
      <w:r w:rsidR="00930D90" w:rsidRPr="00930D90">
        <w:rPr>
          <w:lang w:val="en-GB"/>
        </w:rPr>
        <w:tab/>
        <w:t>(79</w:t>
      </w:r>
      <w:r w:rsidRPr="00930D90">
        <w:rPr>
          <w:lang w:val="en-GB"/>
        </w:rPr>
        <w:t>a)</w:t>
      </w:r>
    </w:p>
    <w:p w:rsidR="005F6504" w:rsidRPr="00152A39" w:rsidRDefault="005F6504" w:rsidP="005F6504">
      <w:pPr>
        <w:rPr>
          <w:lang w:val="es-ES_tradnl"/>
        </w:rPr>
      </w:pPr>
      <w:proofErr w:type="gramStart"/>
      <w:r w:rsidRPr="00152A39">
        <w:rPr>
          <w:lang w:val="es-ES_tradnl"/>
        </w:rPr>
        <w:t>en</w:t>
      </w:r>
      <w:proofErr w:type="gramEnd"/>
      <w:r w:rsidRPr="00152A39">
        <w:rPr>
          <w:lang w:val="es-ES_tradnl"/>
        </w:rPr>
        <w:t xml:space="preserve"> otro caso:</w:t>
      </w:r>
    </w:p>
    <w:p w:rsidR="005F6504" w:rsidRPr="00152A39" w:rsidRDefault="005F6504" w:rsidP="005F6504">
      <w:pPr>
        <w:pStyle w:val="Blanc"/>
        <w:rPr>
          <w:lang w:val="es-ES_tradnl"/>
        </w:rPr>
      </w:pPr>
    </w:p>
    <w:p w:rsidR="005F6504" w:rsidRPr="00930D90" w:rsidRDefault="005F6504" w:rsidP="00930D90">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eirps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scat</m:t>
            </m:r>
          </m:sub>
        </m:sSub>
        <m:r>
          <m:rPr>
            <m:sty m:val="p"/>
          </m:rPr>
          <w:rPr>
            <w:rFonts w:ascii="Cambria Math" w:hAnsi="Cambria Math"/>
            <w:lang w:val="en-GB"/>
          </w:rPr>
          <m:t>-10</m:t>
        </m:r>
        <m:func>
          <m:funcPr>
            <m:ctrlPr>
              <w:rPr>
                <w:rFonts w:ascii="Cambria Math" w:hAnsi="Cambria Math"/>
                <w:lang w:val="es-ES_tradnl"/>
              </w:rPr>
            </m:ctrlPr>
          </m:funcPr>
          <m:fName>
            <m:r>
              <m:rPr>
                <m:sty m:val="p"/>
              </m:rPr>
              <w:rPr>
                <w:rFonts w:ascii="Cambria Math" w:hAnsi="Cambria Math"/>
                <w:lang w:val="en-GB"/>
              </w:rPr>
              <m:t>log</m:t>
            </m:r>
          </m:fName>
          <m:e>
            <m:d>
              <m:dPr>
                <m:ctrlPr>
                  <w:rPr>
                    <w:rFonts w:ascii="Cambria Math" w:hAnsi="Cambria Math"/>
                    <w:lang w:val="es-ES_tradnl"/>
                  </w:rPr>
                </m:ctrlPr>
              </m:dPr>
              <m:e>
                <m:f>
                  <m:fPr>
                    <m:ctrlPr>
                      <w:rPr>
                        <w:rFonts w:ascii="Cambria Math" w:hAnsi="Cambria Math"/>
                        <w:lang w:val="es-ES_tradnl"/>
                      </w:rPr>
                    </m:ctrlPr>
                  </m:fPr>
                  <m:num>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n-GB"/>
                          </w:rPr>
                          <m:t>2</m:t>
                        </m:r>
                      </m:sub>
                    </m:sSub>
                  </m:num>
                  <m:den>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n-GB"/>
                          </w:rPr>
                          <m:t>1</m:t>
                        </m:r>
                      </m:sub>
                    </m:sSub>
                  </m:den>
                </m:f>
              </m:e>
            </m:d>
          </m:e>
        </m:func>
      </m:oMath>
      <w:r w:rsidR="00930D90">
        <w:rPr>
          <w:lang w:val="en-GB"/>
        </w:rPr>
        <w:t xml:space="preserve">                </w:t>
      </w:r>
      <w:proofErr w:type="gramStart"/>
      <w:r w:rsidR="00930D90">
        <w:rPr>
          <w:lang w:val="en-GB"/>
        </w:rPr>
        <w:t>dB(</w:t>
      </w:r>
      <w:proofErr w:type="gramEnd"/>
      <w:r w:rsidR="00930D90">
        <w:rPr>
          <w:lang w:val="en-GB"/>
        </w:rPr>
        <w:t>W)</w:t>
      </w:r>
      <w:r w:rsidR="00930D90">
        <w:rPr>
          <w:lang w:val="en-GB"/>
        </w:rPr>
        <w:tab/>
        <w:t>(79</w:t>
      </w:r>
      <w:r w:rsidRPr="00930D90">
        <w:rPr>
          <w:lang w:val="en-GB"/>
        </w:rPr>
        <w:t>b)</w:t>
      </w:r>
    </w:p>
    <w:p w:rsidR="005F6504" w:rsidRPr="00152A39" w:rsidRDefault="005F6504" w:rsidP="005F6504">
      <w:pPr>
        <w:rPr>
          <w:lang w:val="es-ES_tradnl"/>
        </w:rPr>
      </w:pPr>
      <w:r w:rsidRPr="00152A39">
        <w:rPr>
          <w:i/>
          <w:iCs/>
          <w:lang w:val="es-ES_tradnl"/>
        </w:rPr>
        <w:t>Paso 7</w:t>
      </w:r>
      <w:r w:rsidRPr="00152A39">
        <w:rPr>
          <w:lang w:val="es-ES_tradnl"/>
        </w:rPr>
        <w:t>:</w:t>
      </w:r>
      <w:proofErr w:type="gramStart"/>
      <w:r w:rsidRPr="00152A39">
        <w:rPr>
          <w:lang w:val="es-ES_tradnl"/>
        </w:rPr>
        <w:t>  Calcular</w:t>
      </w:r>
      <w:proofErr w:type="gramEnd"/>
      <w:r w:rsidRPr="00152A39">
        <w:rPr>
          <w:lang w:val="es-ES_tradnl"/>
        </w:rPr>
        <w:t xml:space="preserve"> un factor para tener en cuenta la dispersión no isótropa por encima de 10 GHz:</w:t>
      </w:r>
    </w:p>
    <w:p w:rsidR="005F6504" w:rsidRPr="00152A39" w:rsidRDefault="005F6504" w:rsidP="005F6504">
      <w:pPr>
        <w:pStyle w:val="Blanc"/>
        <w:rPr>
          <w:lang w:val="es-ES_tradnl"/>
        </w:rPr>
      </w:pPr>
    </w:p>
    <w:p w:rsidR="005F6504" w:rsidRPr="005F6504" w:rsidRDefault="005F6504" w:rsidP="00930D90">
      <w:pPr>
        <w:pStyle w:val="Equation"/>
        <w:rPr>
          <w:lang w:val="en-GB"/>
        </w:rPr>
      </w:pPr>
      <w:r w:rsidRPr="00152A39">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nis</m:t>
            </m:r>
          </m:sub>
        </m:sSub>
        <m:r>
          <m:rPr>
            <m:sty m:val="p"/>
          </m:rPr>
          <w:rPr>
            <w:rFonts w:ascii="Cambria Math" w:hAnsi="Cambria Math"/>
            <w:lang w:val="en-GB"/>
          </w:rPr>
          <m:t>=</m:t>
        </m:r>
        <m:m>
          <m:mPr>
            <m:mcs>
              <m:mc>
                <m:mcPr>
                  <m:count m:val="2"/>
                  <m:mcJc m:val="center"/>
                </m:mcPr>
              </m:mc>
            </m:mcs>
            <m:ctrlPr>
              <w:rPr>
                <w:rFonts w:ascii="Cambria Math" w:hAnsi="Cambria Math"/>
                <w:lang w:val="es-ES_tradnl"/>
              </w:rPr>
            </m:ctrlPr>
          </m:mPr>
          <m:mr>
            <m:e>
              <m:sSup>
                <m:sSupPr>
                  <m:ctrlPr>
                    <w:rPr>
                      <w:rFonts w:ascii="Cambria Math" w:hAnsi="Cambria Math"/>
                      <w:lang w:val="es-ES_tradnl"/>
                    </w:rPr>
                  </m:ctrlPr>
                </m:sSupPr>
                <m:e>
                  <m:sSup>
                    <m:sSupPr>
                      <m:ctrlPr>
                        <w:rPr>
                          <w:rFonts w:ascii="Cambria Math" w:hAnsi="Cambria Math"/>
                          <w:lang w:val="es-ES_tradnl"/>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rain</m:t>
                      </m:r>
                    </m:sub>
                  </m:sSub>
                </m:e>
                <m:sup>
                  <m:r>
                    <m:rPr>
                      <m:sty m:val="p"/>
                    </m:rPr>
                    <w:rPr>
                      <w:rFonts w:ascii="Cambria Math" w:hAnsi="Cambria Math"/>
                      <w:lang w:val="en-GB"/>
                    </w:rPr>
                    <m:t>0,4</m:t>
                  </m:r>
                </m:sup>
              </m:sSup>
              <m:func>
                <m:funcPr>
                  <m:ctrlPr>
                    <w:rPr>
                      <w:rFonts w:ascii="Cambria Math" w:hAnsi="Cambria Math"/>
                      <w:lang w:val="es-ES_tradnl"/>
                    </w:rPr>
                  </m:ctrlPr>
                </m:funcPr>
                <m:fName>
                  <m:r>
                    <m:rPr>
                      <m:sty m:val="p"/>
                    </m:rPr>
                    <w:rPr>
                      <w:rFonts w:ascii="Cambria Math" w:hAnsi="Cambria Math"/>
                      <w:lang w:val="en-GB"/>
                    </w:rPr>
                    <m:t>cos</m:t>
                  </m:r>
                </m:fName>
                <m:e>
                  <m:d>
                    <m:dPr>
                      <m:ctrlPr>
                        <w:rPr>
                          <w:rFonts w:ascii="Cambria Math" w:hAnsi="Cambria Math"/>
                          <w:lang w:val="es-ES_tradnl"/>
                        </w:rPr>
                      </m:ctrlPr>
                    </m:dPr>
                    <m:e>
                      <m:r>
                        <m:rPr>
                          <m:sty m:val="p"/>
                        </m:rPr>
                        <w:rPr>
                          <w:rFonts w:ascii="Cambria Math" w:hAnsi="Cambria Math"/>
                          <w:lang w:val="es-ES_tradnl"/>
                        </w:rPr>
                        <m:t>θ</m:t>
                      </m:r>
                    </m:e>
                  </m:d>
                </m:e>
              </m:func>
              <m:d>
                <m:dPr>
                  <m:begChr m:val="{"/>
                  <m:endChr m:val="}"/>
                  <m:ctrlPr>
                    <w:rPr>
                      <w:rFonts w:ascii="Cambria Math" w:hAnsi="Cambria Math"/>
                      <w:lang w:val="es-ES_tradnl"/>
                    </w:rPr>
                  </m:ctrlPr>
                </m:dPr>
                <m:e>
                  <m:r>
                    <m:rPr>
                      <m:sty m:val="p"/>
                    </m:rPr>
                    <w:rPr>
                      <w:rFonts w:ascii="Cambria Math" w:hAnsi="Cambria Math"/>
                      <w:lang w:val="en-GB"/>
                    </w:rPr>
                    <m:t>2</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f</m:t>
                          </m:r>
                          <m:r>
                            <m:rPr>
                              <m:sty m:val="p"/>
                            </m:rPr>
                            <w:rPr>
                              <w:rFonts w:ascii="Cambria Math" w:hAnsi="Cambria Math"/>
                              <w:lang w:val="en-GB"/>
                            </w:rPr>
                            <m:t>-10</m:t>
                          </m:r>
                        </m:e>
                      </m:d>
                    </m:e>
                    <m:sup>
                      <m:r>
                        <m:rPr>
                          <m:sty m:val="p"/>
                        </m:rPr>
                        <w:rPr>
                          <w:rFonts w:ascii="Cambria Math" w:hAnsi="Cambria Math"/>
                          <w:lang w:val="en-GB"/>
                        </w:rPr>
                        <m:t>1,6</m:t>
                      </m:r>
                    </m:sup>
                  </m:sSup>
                  <m:r>
                    <m:rPr>
                      <m:sty m:val="p"/>
                    </m:rPr>
                    <w:rPr>
                      <w:rFonts w:ascii="Cambria Math" w:hAnsi="Cambria Math"/>
                      <w:lang w:val="en-GB"/>
                    </w:rPr>
                    <m:t>-2,5</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f</m:t>
                          </m:r>
                          <m:r>
                            <m:rPr>
                              <m:sty m:val="p"/>
                            </m:rPr>
                            <w:rPr>
                              <w:rFonts w:ascii="Cambria Math" w:hAnsi="Cambria Math"/>
                              <w:lang w:val="en-GB"/>
                            </w:rPr>
                            <m:t>-10</m:t>
                          </m:r>
                        </m:e>
                      </m:d>
                    </m:e>
                    <m:sup>
                      <m:r>
                        <m:rPr>
                          <m:sty m:val="p"/>
                        </m:rPr>
                        <w:rPr>
                          <w:rFonts w:ascii="Cambria Math" w:hAnsi="Cambria Math"/>
                          <w:lang w:val="en-GB"/>
                        </w:rPr>
                        <m:t>1,7</m:t>
                      </m:r>
                    </m:sup>
                  </m:sSup>
                </m:e>
              </m:d>
            </m:e>
            <m:e>
              <m:r>
                <m:rPr>
                  <m:sty m:val="p"/>
                </m:rPr>
                <w:rPr>
                  <w:rFonts w:ascii="Cambria Math" w:hAnsi="Cambria Math"/>
                  <w:lang w:val="en-GB"/>
                </w:rPr>
                <m:t xml:space="preserve">si </m:t>
              </m:r>
              <m:r>
                <w:rPr>
                  <w:rFonts w:ascii="Cambria Math" w:hAnsi="Cambria Math"/>
                  <w:lang w:val="es-ES_tradnl"/>
                </w:rPr>
                <m:t>f</m:t>
              </m:r>
              <m:r>
                <m:rPr>
                  <m:sty m:val="p"/>
                </m:rPr>
                <w:rPr>
                  <w:rFonts w:ascii="Cambria Math" w:hAnsi="Cambria Math"/>
                  <w:lang w:val="en-GB"/>
                </w:rPr>
                <m:t>&gt;</m:t>
              </m:r>
              <m:r>
                <w:rPr>
                  <w:rFonts w:ascii="Cambria Math" w:hAnsi="Cambria Math"/>
                  <w:lang w:val="en-GB"/>
                </w:rPr>
                <m:t>10</m:t>
              </m:r>
            </m:e>
          </m:mr>
          <m:mr>
            <m:e>
              <m:r>
                <m:rPr>
                  <m:sty m:val="p"/>
                </m:rPr>
                <w:rPr>
                  <w:rFonts w:ascii="Cambria Math" w:hAnsi="Cambria Math"/>
                  <w:lang w:val="en-GB"/>
                </w:rPr>
                <m:t>0</m:t>
              </m:r>
            </m:e>
            <m:e>
              <m:r>
                <m:rPr>
                  <m:sty m:val="p"/>
                </m:rPr>
                <w:rPr>
                  <w:rFonts w:ascii="Cambria Math" w:hAnsi="Cambria Math"/>
                  <w:lang w:val="en-GB"/>
                </w:rPr>
                <m:t>en otro caso</m:t>
              </m:r>
            </m:e>
          </m:mr>
        </m:m>
      </m:oMath>
      <w:r w:rsidRPr="005F6504">
        <w:rPr>
          <w:lang w:val="en-GB"/>
        </w:rPr>
        <w:t xml:space="preserve">        </w:t>
      </w:r>
      <w:proofErr w:type="gramStart"/>
      <w:r w:rsidRPr="005F6504">
        <w:rPr>
          <w:lang w:val="en-GB"/>
        </w:rPr>
        <w:t>dB</w:t>
      </w:r>
      <w:proofErr w:type="gramEnd"/>
      <w:r w:rsidRPr="005F6504">
        <w:rPr>
          <w:lang w:val="en-GB"/>
        </w:rPr>
        <w:tab/>
        <w:t>(</w:t>
      </w:r>
      <w:r w:rsidR="00930D90">
        <w:rPr>
          <w:lang w:val="en-GB"/>
        </w:rPr>
        <w:t>80</w:t>
      </w:r>
      <w:r w:rsidRPr="005F6504">
        <w:rPr>
          <w:lang w:val="en-GB"/>
        </w:rPr>
        <w:t>)</w:t>
      </w:r>
    </w:p>
    <w:p w:rsidR="005F6504" w:rsidRPr="00152A39" w:rsidRDefault="005F6504" w:rsidP="005F6504">
      <w:pPr>
        <w:rPr>
          <w:szCs w:val="24"/>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legend"/>
        <w:rPr>
          <w:lang w:val="es-ES_tradnl"/>
        </w:rPr>
      </w:pPr>
      <w:r w:rsidRPr="00152A39">
        <w:rPr>
          <w:lang w:val="es-ES_tradnl"/>
        </w:rPr>
        <w:tab/>
      </w:r>
      <w:proofErr w:type="gramStart"/>
      <w:r w:rsidRPr="00152A39">
        <w:rPr>
          <w:i/>
          <w:iCs/>
          <w:lang w:val="es-ES_tradnl"/>
        </w:rPr>
        <w:t>f</w:t>
      </w:r>
      <w:proofErr w:type="gramEnd"/>
      <w:r w:rsidRPr="00152A39">
        <w:rPr>
          <w:lang w:val="es-ES_tradnl"/>
        </w:rPr>
        <w:t>:</w:t>
      </w:r>
      <w:r w:rsidRPr="00152A39">
        <w:rPr>
          <w:lang w:val="es-ES_tradnl"/>
        </w:rPr>
        <w:tab/>
        <w:t>frecuencia en GHz.</w:t>
      </w:r>
    </w:p>
    <w:p w:rsidR="005F6504" w:rsidRPr="00152A39" w:rsidRDefault="005F6504" w:rsidP="005F6504">
      <w:pPr>
        <w:keepNext/>
        <w:keepLines/>
        <w:rPr>
          <w:lang w:val="es-ES_tradnl"/>
        </w:rPr>
      </w:pPr>
      <w:r w:rsidRPr="00152A39">
        <w:rPr>
          <w:i/>
          <w:iCs/>
          <w:lang w:val="es-ES_tradnl"/>
        </w:rPr>
        <w:t>Paso 8</w:t>
      </w:r>
      <w:r w:rsidRPr="00152A39">
        <w:rPr>
          <w:lang w:val="es-ES_tradnl"/>
        </w:rPr>
        <w:t>:</w:t>
      </w:r>
      <w:proofErr w:type="gramStart"/>
      <w:r w:rsidRPr="00152A39">
        <w:rPr>
          <w:lang w:val="es-ES_tradnl"/>
        </w:rPr>
        <w:t>  Estimar</w:t>
      </w:r>
      <w:proofErr w:type="gramEnd"/>
      <w:r w:rsidRPr="00152A39">
        <w:rPr>
          <w:lang w:val="es-ES_tradnl"/>
        </w:rPr>
        <w:t xml:space="preserve"> la potencia dispersada no deseada recibida por la antena interferida mediante:</w:t>
      </w:r>
    </w:p>
    <w:p w:rsidR="005F6504" w:rsidRPr="005F6504" w:rsidRDefault="005F6504" w:rsidP="005F6504">
      <w:pPr>
        <w:pStyle w:val="Equation"/>
        <w:rPr>
          <w:lang w:val="en-GB"/>
        </w:rPr>
      </w:pPr>
      <w:r w:rsidRPr="00152A39">
        <w:rPr>
          <w:lang w:val="es-ES_tradnl"/>
        </w:rPr>
        <w:tab/>
      </w:r>
      <w:r w:rsidRPr="00152A39">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txs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eirps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nis</m:t>
            </m:r>
          </m:sub>
        </m:sSub>
        <m:r>
          <m:rPr>
            <m:sty m:val="p"/>
          </m:rPr>
          <w:rPr>
            <w:rFonts w:ascii="Cambria Math" w:hAnsi="Cambria Math"/>
            <w:lang w:val="en-GB"/>
          </w:rPr>
          <m:t>-20log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rx</m:t>
                </m:r>
              </m:sub>
            </m:sSub>
            <m:r>
              <w:rPr>
                <w:rFonts w:ascii="Cambria Math" w:hAnsi="Cambria Math"/>
                <w:lang w:val="es-ES_tradnl"/>
              </w:rPr>
              <m:t>f</m:t>
            </m:r>
          </m:e>
        </m:d>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g</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rx</m:t>
            </m:r>
          </m:sub>
        </m:sSub>
        <m:r>
          <m:rPr>
            <m:sty m:val="p"/>
          </m:rPr>
          <w:rPr>
            <w:rFonts w:ascii="Cambria Math" w:hAnsi="Cambria Math"/>
            <w:lang w:val="en-GB"/>
          </w:rPr>
          <m:t>-92,4</m:t>
        </m:r>
      </m:oMath>
      <w:r w:rsidR="00930D90">
        <w:rPr>
          <w:lang w:val="en-GB"/>
        </w:rPr>
        <w:t>       </w:t>
      </w:r>
      <w:proofErr w:type="gramStart"/>
      <w:r w:rsidR="00930D90">
        <w:rPr>
          <w:lang w:val="en-GB"/>
        </w:rPr>
        <w:t>dB(</w:t>
      </w:r>
      <w:proofErr w:type="gramEnd"/>
      <w:r w:rsidR="00930D90">
        <w:rPr>
          <w:lang w:val="en-GB"/>
        </w:rPr>
        <w:t>W)</w:t>
      </w:r>
      <w:r w:rsidR="00930D90">
        <w:rPr>
          <w:lang w:val="en-GB"/>
        </w:rPr>
        <w:tab/>
        <w:t>(</w:t>
      </w:r>
      <w:r w:rsidRPr="005F6504">
        <w:rPr>
          <w:lang w:val="en-GB"/>
        </w:rPr>
        <w:t>8</w:t>
      </w:r>
      <w:r w:rsidR="00930D90">
        <w:rPr>
          <w:lang w:val="en-GB"/>
        </w:rPr>
        <w:t>1</w:t>
      </w:r>
      <w:r w:rsidRPr="005F6504">
        <w:rPr>
          <w:lang w:val="en-GB"/>
        </w:rPr>
        <w:t>)</w:t>
      </w:r>
    </w:p>
    <w:p w:rsidR="005F6504" w:rsidRPr="00152A39" w:rsidRDefault="005F6504" w:rsidP="005F6504">
      <w:pPr>
        <w:rPr>
          <w:szCs w:val="24"/>
          <w:lang w:val="es-ES_tradnl"/>
        </w:rPr>
      </w:pPr>
      <w:proofErr w:type="gramStart"/>
      <w:r w:rsidRPr="00152A39">
        <w:rPr>
          <w:lang w:val="es-ES_tradnl"/>
        </w:rPr>
        <w:t>donde</w:t>
      </w:r>
      <w:proofErr w:type="gramEnd"/>
      <w:r w:rsidRPr="00152A39">
        <w:rPr>
          <w:lang w:val="es-ES_tradnl"/>
        </w:rPr>
        <w:t>:</w:t>
      </w:r>
    </w:p>
    <w:p w:rsidR="005F6504" w:rsidRPr="00152A39" w:rsidRDefault="005F6504" w:rsidP="005F6504">
      <w:pPr>
        <w:pStyle w:val="Equationlegend"/>
        <w:rPr>
          <w:lang w:val="es-ES_tradnl"/>
        </w:rPr>
      </w:pPr>
      <w:r w:rsidRPr="00152A39">
        <w:rPr>
          <w:lang w:val="es-ES_tradnl"/>
        </w:rPr>
        <w:tab/>
      </w:r>
      <w:proofErr w:type="gramStart"/>
      <w:r w:rsidRPr="00152A39">
        <w:rPr>
          <w:i/>
          <w:iCs/>
          <w:lang w:val="es-ES_tradnl"/>
        </w:rPr>
        <w:t>d</w:t>
      </w:r>
      <w:r w:rsidRPr="00152A39">
        <w:rPr>
          <w:i/>
          <w:iCs/>
          <w:vertAlign w:val="subscript"/>
          <w:lang w:val="es-ES_tradnl"/>
        </w:rPr>
        <w:t>rx</w:t>
      </w:r>
      <w:proofErr w:type="gramEnd"/>
      <w:r w:rsidRPr="00152A39">
        <w:rPr>
          <w:lang w:val="es-ES_tradnl"/>
        </w:rPr>
        <w:t>:</w:t>
      </w:r>
      <w:r w:rsidRPr="00152A39">
        <w:rPr>
          <w:lang w:val="es-ES_tradnl"/>
        </w:rPr>
        <w:tab/>
        <w:t>distancia en km de la antena interferida desde el volumen común representado por los cilindros</w:t>
      </w:r>
    </w:p>
    <w:p w:rsidR="005F6504" w:rsidRPr="00152A39" w:rsidRDefault="005F6504" w:rsidP="005F6504">
      <w:pPr>
        <w:pStyle w:val="Equationlegend"/>
        <w:rPr>
          <w:lang w:val="es-ES_tradnl"/>
        </w:rPr>
      </w:pPr>
      <w:r w:rsidRPr="00152A39">
        <w:rPr>
          <w:lang w:val="es-ES_tradnl"/>
        </w:rPr>
        <w:lastRenderedPageBreak/>
        <w:tab/>
      </w:r>
      <w:r w:rsidRPr="00152A39">
        <w:rPr>
          <w:i/>
          <w:iCs/>
          <w:lang w:val="es-ES_tradnl"/>
        </w:rPr>
        <w:t>P</w:t>
      </w:r>
      <w:r w:rsidRPr="00152A39">
        <w:rPr>
          <w:i/>
          <w:iCs/>
          <w:vertAlign w:val="subscript"/>
          <w:lang w:val="es-ES_tradnl"/>
        </w:rPr>
        <w:t>txs</w:t>
      </w:r>
      <w:r w:rsidRPr="00152A39">
        <w:rPr>
          <w:lang w:val="es-ES_tradnl"/>
        </w:rPr>
        <w:t>:</w:t>
      </w:r>
      <w:r w:rsidRPr="00152A39">
        <w:rPr>
          <w:lang w:val="es-ES_tradnl"/>
        </w:rPr>
        <w:tab/>
        <w:t xml:space="preserve">estimación de la potencia dispersada no deseada. Se debe realizar un cálculo completo de la dispersión producida por la lluvia si </w:t>
      </w:r>
      <w:r w:rsidRPr="00152A39">
        <w:rPr>
          <w:i/>
          <w:iCs/>
          <w:lang w:val="es-ES_tradnl"/>
        </w:rPr>
        <w:t>P</w:t>
      </w:r>
      <w:r w:rsidRPr="00152A39">
        <w:rPr>
          <w:i/>
          <w:iCs/>
          <w:vertAlign w:val="subscript"/>
          <w:lang w:val="es-ES_tradnl"/>
        </w:rPr>
        <w:t>int</w:t>
      </w:r>
      <w:r w:rsidRPr="00152A39">
        <w:rPr>
          <w:lang w:val="es-ES_tradnl"/>
        </w:rPr>
        <w:t> – </w:t>
      </w:r>
      <w:r w:rsidRPr="00152A39">
        <w:rPr>
          <w:i/>
          <w:iCs/>
          <w:lang w:val="es-ES_tradnl"/>
        </w:rPr>
        <w:t>P</w:t>
      </w:r>
      <w:r w:rsidRPr="00152A39">
        <w:rPr>
          <w:i/>
          <w:iCs/>
          <w:vertAlign w:val="subscript"/>
          <w:lang w:val="es-ES_tradnl"/>
        </w:rPr>
        <w:t>txs</w:t>
      </w:r>
      <w:r w:rsidRPr="00152A39">
        <w:rPr>
          <w:lang w:val="es-ES_tradnl"/>
        </w:rPr>
        <w:t xml:space="preserve"> &lt; 20 dB, donde </w:t>
      </w:r>
      <w:r w:rsidRPr="00152A39">
        <w:rPr>
          <w:i/>
          <w:iCs/>
          <w:lang w:val="es-ES_tradnl"/>
        </w:rPr>
        <w:t>P</w:t>
      </w:r>
      <w:r w:rsidRPr="00152A39">
        <w:rPr>
          <w:i/>
          <w:iCs/>
          <w:vertAlign w:val="subscript"/>
          <w:lang w:val="es-ES_tradnl"/>
        </w:rPr>
        <w:t>int</w:t>
      </w:r>
      <w:r w:rsidRPr="00152A39">
        <w:rPr>
          <w:lang w:val="es-ES_tradnl"/>
        </w:rPr>
        <w:t xml:space="preserve"> es el umbral de interferencia del receptor.</w:t>
      </w:r>
    </w:p>
    <w:p w:rsidR="005F6504" w:rsidRPr="00152A39" w:rsidRDefault="005F6504" w:rsidP="005F6504">
      <w:pPr>
        <w:rPr>
          <w:lang w:val="es-ES_tradnl"/>
        </w:rPr>
      </w:pPr>
    </w:p>
    <w:p w:rsidR="005F6504" w:rsidRPr="00152A39" w:rsidRDefault="005F6504" w:rsidP="005F6504">
      <w:pPr>
        <w:rPr>
          <w:lang w:val="es-ES_tradnl"/>
        </w:rPr>
      </w:pPr>
    </w:p>
    <w:p w:rsidR="005F6504" w:rsidRPr="00152A39" w:rsidRDefault="005F6504" w:rsidP="005F6504">
      <w:pPr>
        <w:jc w:val="center"/>
        <w:rPr>
          <w:lang w:val="es-ES_tradnl"/>
        </w:rPr>
      </w:pPr>
      <w:r w:rsidRPr="00152A39">
        <w:rPr>
          <w:lang w:val="es-ES_tradnl"/>
        </w:rPr>
        <w:t>______________</w:t>
      </w:r>
    </w:p>
    <w:p w:rsidR="005F6504" w:rsidRPr="00152A39" w:rsidRDefault="005F6504" w:rsidP="005F6504">
      <w:pPr>
        <w:rPr>
          <w:lang w:val="es-ES_tradnl"/>
        </w:rPr>
      </w:pPr>
    </w:p>
    <w:p w:rsidR="006173B0" w:rsidRPr="002956C1" w:rsidRDefault="006173B0" w:rsidP="006173B0">
      <w:pPr>
        <w:pStyle w:val="Rectitle"/>
        <w:rPr>
          <w:lang w:val="es-ES_tradnl"/>
        </w:rPr>
      </w:pPr>
    </w:p>
    <w:p w:rsidR="006173B0" w:rsidRDefault="006173B0" w:rsidP="006173B0">
      <w:pPr>
        <w:rPr>
          <w:lang w:val="es-ES_tradnl"/>
        </w:rPr>
      </w:pPr>
    </w:p>
    <w:sectPr w:rsidR="006173B0" w:rsidSect="00B1717A">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CD5" w:rsidRDefault="00E07CD5">
      <w:r>
        <w:separator/>
      </w:r>
    </w:p>
  </w:endnote>
  <w:endnote w:type="continuationSeparator" w:id="0">
    <w:p w:rsidR="00E07CD5" w:rsidRDefault="00E0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MR10">
    <w:altName w:val="MS Gothic"/>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CD5" w:rsidRDefault="00E07CD5">
      <w:r>
        <w:separator/>
      </w:r>
    </w:p>
  </w:footnote>
  <w:footnote w:type="continuationSeparator" w:id="0">
    <w:p w:rsidR="00E07CD5" w:rsidRDefault="00E07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CD5" w:rsidRDefault="00E07C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CD5" w:rsidRDefault="00E07CD5"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CD5" w:rsidRDefault="00E07CD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30EEB">
      <w:rPr>
        <w:rStyle w:val="PageNumber"/>
        <w:b/>
        <w:bCs/>
        <w:noProof/>
      </w:rPr>
      <w:t>ii</w:t>
    </w:r>
    <w:r>
      <w:rPr>
        <w:rStyle w:val="PageNumber"/>
        <w:b/>
        <w:bCs/>
      </w:rPr>
      <w:fldChar w:fldCharType="end"/>
    </w:r>
    <w:r>
      <w:tab/>
    </w:r>
    <w:fldSimple w:instr=" DOCPROPERTY &quot;Header&quot; \* MERGEFORMAT ">
      <w:r w:rsidR="00230EEB" w:rsidRPr="00230EEB">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230EEB">
      <w:rPr>
        <w:b/>
        <w:bCs/>
        <w:noProof/>
      </w:rPr>
      <w:t>UIT-R  P.619-3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CD5" w:rsidRDefault="00E07CD5">
    <w:pPr>
      <w:pStyle w:val="Header"/>
    </w:pPr>
    <w:r>
      <w:tab/>
    </w:r>
    <w:fldSimple w:instr=" DOCPROPERTY &quot;Header&quot; \* MERGEFORMAT ">
      <w:r w:rsidR="00230EEB" w:rsidRPr="00230EE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30EEB">
      <w:rPr>
        <w:b/>
        <w:bCs/>
        <w:noProof/>
      </w:rPr>
      <w:t>UIT-R  P.619-3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CD5" w:rsidRDefault="00E07CD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07DF">
      <w:rPr>
        <w:rStyle w:val="PageNumber"/>
        <w:b/>
        <w:bCs/>
        <w:noProof/>
        <w:lang w:val="en-US"/>
      </w:rPr>
      <w:t>12</w:t>
    </w:r>
    <w:r>
      <w:rPr>
        <w:rStyle w:val="PageNumber"/>
        <w:b/>
        <w:bCs/>
      </w:rPr>
      <w:fldChar w:fldCharType="end"/>
    </w:r>
    <w:r>
      <w:rPr>
        <w:lang w:val="en-US"/>
      </w:rPr>
      <w:tab/>
    </w:r>
    <w:fldSimple w:instr=" DOCPROPERTY &quot;Header&quot; \* MERGEFORMAT ">
      <w:r w:rsidR="00230EEB" w:rsidRPr="00230EE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707DF">
      <w:rPr>
        <w:b/>
        <w:bCs/>
        <w:noProof/>
      </w:rPr>
      <w:t>UIT-R  P.619-3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CD5" w:rsidRDefault="00E07CD5">
    <w:pPr>
      <w:pStyle w:val="Header"/>
    </w:pPr>
    <w:r>
      <w:tab/>
    </w:r>
    <w:fldSimple w:instr=" DOCPROPERTY &quot;Header&quot; \* MERGEFORMAT ">
      <w:r w:rsidR="00230EEB" w:rsidRPr="00230EE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707DF">
      <w:rPr>
        <w:b/>
        <w:bCs/>
        <w:noProof/>
      </w:rPr>
      <w:t>UIT-R  P.619-3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07DF">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9CEF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1286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26D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439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82B5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9C84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1E54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64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D8E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326A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32DD1"/>
    <w:multiLevelType w:val="hybridMultilevel"/>
    <w:tmpl w:val="6A92E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D27B2"/>
    <w:multiLevelType w:val="hybridMultilevel"/>
    <w:tmpl w:val="7E82E0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D478F0"/>
    <w:multiLevelType w:val="hybridMultilevel"/>
    <w:tmpl w:val="6A92E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5F1982"/>
    <w:multiLevelType w:val="hybridMultilevel"/>
    <w:tmpl w:val="DE12EF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FB6097"/>
    <w:multiLevelType w:val="hybridMultilevel"/>
    <w:tmpl w:val="FB86D7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6"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5B36D9"/>
    <w:multiLevelType w:val="hybridMultilevel"/>
    <w:tmpl w:val="8D6A8C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563300"/>
    <w:multiLevelType w:val="hybridMultilevel"/>
    <w:tmpl w:val="618221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D713ED"/>
    <w:multiLevelType w:val="hybridMultilevel"/>
    <w:tmpl w:val="3C0E797E"/>
    <w:lvl w:ilvl="0" w:tplc="8488E61E">
      <w:start w:val="1"/>
      <w:numFmt w:val="decimal"/>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 w15:restartNumberingAfterBreak="0">
    <w:nsid w:val="5B9A6187"/>
    <w:multiLevelType w:val="hybridMultilevel"/>
    <w:tmpl w:val="0D1C68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6F4332"/>
    <w:multiLevelType w:val="hybridMultilevel"/>
    <w:tmpl w:val="6A92E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6"/>
  </w:num>
  <w:num w:numId="3">
    <w:abstractNumId w:val="41"/>
  </w:num>
  <w:num w:numId="4">
    <w:abstractNumId w:val="23"/>
  </w:num>
  <w:num w:numId="5">
    <w:abstractNumId w:val="17"/>
  </w:num>
  <w:num w:numId="6">
    <w:abstractNumId w:val="24"/>
  </w:num>
  <w:num w:numId="7">
    <w:abstractNumId w:val="22"/>
  </w:num>
  <w:num w:numId="8">
    <w:abstractNumId w:val="37"/>
  </w:num>
  <w:num w:numId="9">
    <w:abstractNumId w:val="11"/>
  </w:num>
  <w:num w:numId="10">
    <w:abstractNumId w:val="20"/>
  </w:num>
  <w:num w:numId="11">
    <w:abstractNumId w:val="26"/>
  </w:num>
  <w:num w:numId="12">
    <w:abstractNumId w:val="35"/>
  </w:num>
  <w:num w:numId="13">
    <w:abstractNumId w:val="30"/>
  </w:num>
  <w:num w:numId="14">
    <w:abstractNumId w:val="36"/>
  </w:num>
  <w:num w:numId="15">
    <w:abstractNumId w:val="43"/>
  </w:num>
  <w:num w:numId="16">
    <w:abstractNumId w:val="44"/>
  </w:num>
  <w:num w:numId="17">
    <w:abstractNumId w:val="15"/>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9"/>
  </w:num>
  <w:num w:numId="29">
    <w:abstractNumId w:val="34"/>
  </w:num>
  <w:num w:numId="30">
    <w:abstractNumId w:val="25"/>
  </w:num>
  <w:num w:numId="31">
    <w:abstractNumId w:val="29"/>
  </w:num>
  <w:num w:numId="32">
    <w:abstractNumId w:val="28"/>
  </w:num>
  <w:num w:numId="33">
    <w:abstractNumId w:val="14"/>
  </w:num>
  <w:num w:numId="34">
    <w:abstractNumId w:val="32"/>
  </w:num>
  <w:num w:numId="35">
    <w:abstractNumId w:val="27"/>
  </w:num>
  <w:num w:numId="36">
    <w:abstractNumId w:val="42"/>
  </w:num>
  <w:num w:numId="37">
    <w:abstractNumId w:val="12"/>
  </w:num>
  <w:num w:numId="38">
    <w:abstractNumId w:val="45"/>
  </w:num>
  <w:num w:numId="39">
    <w:abstractNumId w:val="21"/>
  </w:num>
  <w:num w:numId="40">
    <w:abstractNumId w:val="38"/>
  </w:num>
  <w:num w:numId="41">
    <w:abstractNumId w:val="13"/>
  </w:num>
  <w:num w:numId="42">
    <w:abstractNumId w:val="31"/>
  </w:num>
  <w:num w:numId="43">
    <w:abstractNumId w:val="33"/>
  </w:num>
  <w:num w:numId="44">
    <w:abstractNumId w:val="18"/>
  </w:num>
  <w:num w:numId="45">
    <w:abstractNumId w:val="16"/>
  </w:num>
  <w:num w:numId="46">
    <w:abstractNumId w:val="40"/>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A0DF8"/>
    <w:rsid w:val="000D5F99"/>
    <w:rsid w:val="000E39C4"/>
    <w:rsid w:val="0014224E"/>
    <w:rsid w:val="001A3CD1"/>
    <w:rsid w:val="001D6CE1"/>
    <w:rsid w:val="00230EEB"/>
    <w:rsid w:val="002D76C4"/>
    <w:rsid w:val="00363835"/>
    <w:rsid w:val="00366CEE"/>
    <w:rsid w:val="003857C3"/>
    <w:rsid w:val="0039718A"/>
    <w:rsid w:val="00431839"/>
    <w:rsid w:val="004532F7"/>
    <w:rsid w:val="005A6102"/>
    <w:rsid w:val="005F6504"/>
    <w:rsid w:val="00607D68"/>
    <w:rsid w:val="006173B0"/>
    <w:rsid w:val="00654F04"/>
    <w:rsid w:val="006B22C3"/>
    <w:rsid w:val="006C347C"/>
    <w:rsid w:val="006D35D1"/>
    <w:rsid w:val="00715FEE"/>
    <w:rsid w:val="00812AA7"/>
    <w:rsid w:val="00847DD5"/>
    <w:rsid w:val="00930D90"/>
    <w:rsid w:val="009707DF"/>
    <w:rsid w:val="00A6617B"/>
    <w:rsid w:val="00AB0DC8"/>
    <w:rsid w:val="00AC0827"/>
    <w:rsid w:val="00AE4D92"/>
    <w:rsid w:val="00B1717A"/>
    <w:rsid w:val="00B44E24"/>
    <w:rsid w:val="00B87252"/>
    <w:rsid w:val="00BA710C"/>
    <w:rsid w:val="00BF7841"/>
    <w:rsid w:val="00C00489"/>
    <w:rsid w:val="00C15E7B"/>
    <w:rsid w:val="00D42AE3"/>
    <w:rsid w:val="00D47D7C"/>
    <w:rsid w:val="00D5216A"/>
    <w:rsid w:val="00D62884"/>
    <w:rsid w:val="00D93B36"/>
    <w:rsid w:val="00DC024D"/>
    <w:rsid w:val="00DF4176"/>
    <w:rsid w:val="00E07CD5"/>
    <w:rsid w:val="00E3040B"/>
    <w:rsid w:val="00E5262C"/>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5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6504"/>
    <w:pPr>
      <w:keepNext/>
      <w:keepLines/>
      <w:spacing w:before="480"/>
      <w:ind w:left="794" w:hanging="794"/>
      <w:outlineLvl w:val="0"/>
    </w:pPr>
    <w:rPr>
      <w:b/>
    </w:rPr>
  </w:style>
  <w:style w:type="paragraph" w:styleId="Heading2">
    <w:name w:val="heading 2"/>
    <w:basedOn w:val="Heading1"/>
    <w:next w:val="Normal"/>
    <w:link w:val="Heading2Char"/>
    <w:qFormat/>
    <w:rsid w:val="005F6504"/>
    <w:pPr>
      <w:spacing w:before="320"/>
      <w:outlineLvl w:val="1"/>
    </w:pPr>
  </w:style>
  <w:style w:type="paragraph" w:styleId="Heading3">
    <w:name w:val="heading 3"/>
    <w:basedOn w:val="Heading1"/>
    <w:next w:val="Normal"/>
    <w:link w:val="Heading3Char"/>
    <w:qFormat/>
    <w:rsid w:val="005F6504"/>
    <w:pPr>
      <w:spacing w:before="200"/>
      <w:outlineLvl w:val="2"/>
    </w:pPr>
  </w:style>
  <w:style w:type="paragraph" w:styleId="Heading4">
    <w:name w:val="heading 4"/>
    <w:basedOn w:val="Heading3"/>
    <w:next w:val="Normal"/>
    <w:link w:val="Heading4Char"/>
    <w:qFormat/>
    <w:rsid w:val="005F6504"/>
    <w:pPr>
      <w:tabs>
        <w:tab w:val="clear" w:pos="794"/>
        <w:tab w:val="left" w:pos="992"/>
      </w:tabs>
      <w:ind w:left="992" w:hanging="992"/>
      <w:outlineLvl w:val="3"/>
    </w:pPr>
  </w:style>
  <w:style w:type="paragraph" w:styleId="Heading5">
    <w:name w:val="heading 5"/>
    <w:basedOn w:val="Heading4"/>
    <w:next w:val="Normal"/>
    <w:link w:val="Heading5Char"/>
    <w:qFormat/>
    <w:rsid w:val="005F6504"/>
    <w:pPr>
      <w:outlineLvl w:val="4"/>
    </w:pPr>
  </w:style>
  <w:style w:type="paragraph" w:styleId="Heading6">
    <w:name w:val="heading 6"/>
    <w:basedOn w:val="Heading4"/>
    <w:next w:val="Normal"/>
    <w:link w:val="Heading6Char"/>
    <w:qFormat/>
    <w:rsid w:val="005F6504"/>
    <w:pPr>
      <w:tabs>
        <w:tab w:val="clear" w:pos="992"/>
        <w:tab w:val="clear" w:pos="1191"/>
      </w:tabs>
      <w:ind w:left="1588" w:hanging="1588"/>
      <w:outlineLvl w:val="5"/>
    </w:pPr>
  </w:style>
  <w:style w:type="paragraph" w:styleId="Heading7">
    <w:name w:val="heading 7"/>
    <w:basedOn w:val="Heading6"/>
    <w:next w:val="Normal"/>
    <w:link w:val="Heading7Char"/>
    <w:qFormat/>
    <w:rsid w:val="005F6504"/>
    <w:pPr>
      <w:outlineLvl w:val="6"/>
    </w:pPr>
  </w:style>
  <w:style w:type="paragraph" w:styleId="Heading8">
    <w:name w:val="heading 8"/>
    <w:basedOn w:val="Heading6"/>
    <w:next w:val="Normal"/>
    <w:link w:val="Heading8Char"/>
    <w:qFormat/>
    <w:rsid w:val="005F6504"/>
    <w:pPr>
      <w:outlineLvl w:val="7"/>
    </w:pPr>
  </w:style>
  <w:style w:type="paragraph" w:styleId="Heading9">
    <w:name w:val="heading 9"/>
    <w:basedOn w:val="Heading6"/>
    <w:next w:val="Normal"/>
    <w:link w:val="Heading9Char"/>
    <w:qFormat/>
    <w:rsid w:val="005F6504"/>
    <w:pPr>
      <w:jc w:val="left"/>
      <w:outlineLvl w:val="8"/>
    </w:pPr>
  </w:style>
  <w:style w:type="character" w:default="1" w:styleId="DefaultParagraphFont">
    <w:name w:val="Default Paragraph Font"/>
    <w:uiPriority w:val="1"/>
    <w:semiHidden/>
    <w:unhideWhenUsed/>
    <w:rsid w:val="005F65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F6504"/>
  </w:style>
  <w:style w:type="paragraph" w:styleId="Header">
    <w:name w:val="header"/>
    <w:basedOn w:val="Normal"/>
    <w:link w:val="HeaderChar"/>
    <w:rsid w:val="005F65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F650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6504"/>
  </w:style>
  <w:style w:type="paragraph" w:customStyle="1" w:styleId="Headingb">
    <w:name w:val="Heading_b"/>
    <w:basedOn w:val="Heading3"/>
    <w:next w:val="Normal"/>
    <w:link w:val="HeadingbChar"/>
    <w:rsid w:val="005F6504"/>
    <w:pPr>
      <w:spacing w:before="160"/>
      <w:ind w:left="0" w:firstLine="0"/>
      <w:outlineLvl w:val="9"/>
    </w:pPr>
  </w:style>
  <w:style w:type="paragraph" w:customStyle="1" w:styleId="Headingi">
    <w:name w:val="Heading_i"/>
    <w:basedOn w:val="Heading3"/>
    <w:next w:val="Normal"/>
    <w:rsid w:val="005F6504"/>
    <w:pPr>
      <w:spacing w:before="160"/>
      <w:ind w:left="0" w:firstLine="0"/>
    </w:pPr>
    <w:rPr>
      <w:b w:val="0"/>
      <w:i/>
    </w:rPr>
  </w:style>
  <w:style w:type="character" w:customStyle="1" w:styleId="href">
    <w:name w:val="href"/>
    <w:basedOn w:val="DefaultParagraphFont"/>
    <w:rsid w:val="005F6504"/>
  </w:style>
  <w:style w:type="paragraph" w:customStyle="1" w:styleId="enumlev1">
    <w:name w:val="enumlev1"/>
    <w:basedOn w:val="Normal"/>
    <w:link w:val="enumlev1Char"/>
    <w:rsid w:val="005F6504"/>
    <w:pPr>
      <w:spacing w:before="80"/>
      <w:ind w:left="794" w:hanging="794"/>
    </w:pPr>
  </w:style>
  <w:style w:type="paragraph" w:customStyle="1" w:styleId="enumlev2">
    <w:name w:val="enumlev2"/>
    <w:basedOn w:val="enumlev1"/>
    <w:rsid w:val="005F6504"/>
    <w:pPr>
      <w:ind w:left="1191" w:hanging="397"/>
    </w:pPr>
  </w:style>
  <w:style w:type="paragraph" w:customStyle="1" w:styleId="enumlev3">
    <w:name w:val="enumlev3"/>
    <w:basedOn w:val="enumlev2"/>
    <w:rsid w:val="005F6504"/>
    <w:pPr>
      <w:ind w:left="1588"/>
    </w:pPr>
  </w:style>
  <w:style w:type="paragraph" w:customStyle="1" w:styleId="Normalaftertitle">
    <w:name w:val="Normal_after_title"/>
    <w:basedOn w:val="Normal"/>
    <w:next w:val="Normal"/>
    <w:link w:val="NormalaftertitleChar"/>
    <w:rsid w:val="005F6504"/>
    <w:pPr>
      <w:spacing w:before="320"/>
    </w:pPr>
  </w:style>
  <w:style w:type="paragraph" w:customStyle="1" w:styleId="Note">
    <w:name w:val="Note"/>
    <w:basedOn w:val="Normal"/>
    <w:rsid w:val="005F650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650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F6504"/>
    <w:pPr>
      <w:spacing w:before="240"/>
    </w:pPr>
    <w:rPr>
      <w:sz w:val="22"/>
      <w:lang w:val="es-ES_tradnl"/>
    </w:rPr>
  </w:style>
  <w:style w:type="paragraph" w:customStyle="1" w:styleId="Recref">
    <w:name w:val="Rec_ref"/>
    <w:basedOn w:val="Normal"/>
    <w:next w:val="Recdate"/>
    <w:rsid w:val="005F6504"/>
    <w:pPr>
      <w:jc w:val="center"/>
    </w:pPr>
  </w:style>
  <w:style w:type="paragraph" w:customStyle="1" w:styleId="Recdate">
    <w:name w:val="Rec_date"/>
    <w:basedOn w:val="Recref"/>
    <w:next w:val="Normalaftertitle"/>
    <w:rsid w:val="005F6504"/>
    <w:pPr>
      <w:jc w:val="right"/>
    </w:pPr>
  </w:style>
  <w:style w:type="paragraph" w:customStyle="1" w:styleId="AnnexNoTitle">
    <w:name w:val="Annex_NoTitle"/>
    <w:basedOn w:val="Normal"/>
    <w:next w:val="Normalaftertitle"/>
    <w:rsid w:val="005F6504"/>
    <w:pPr>
      <w:keepNext/>
      <w:keepLines/>
      <w:spacing w:before="480" w:after="80"/>
      <w:jc w:val="center"/>
    </w:pPr>
    <w:rPr>
      <w:b/>
      <w:sz w:val="28"/>
    </w:rPr>
  </w:style>
  <w:style w:type="paragraph" w:customStyle="1" w:styleId="AppendixNoTitle">
    <w:name w:val="Appendix_NoTitle"/>
    <w:basedOn w:val="AnnexNoTitle"/>
    <w:next w:val="Normal"/>
    <w:rsid w:val="005F6504"/>
  </w:style>
  <w:style w:type="paragraph" w:customStyle="1" w:styleId="Tablefin">
    <w:name w:val="Table_fin"/>
    <w:basedOn w:val="Normal"/>
    <w:next w:val="Normal"/>
    <w:rsid w:val="005F6504"/>
    <w:pPr>
      <w:spacing w:before="0"/>
    </w:pPr>
    <w:rPr>
      <w:sz w:val="20"/>
      <w:lang w:val="en-GB"/>
    </w:rPr>
  </w:style>
  <w:style w:type="paragraph" w:customStyle="1" w:styleId="Tablehead">
    <w:name w:val="Table_head"/>
    <w:basedOn w:val="Normal"/>
    <w:next w:val="Normal"/>
    <w:link w:val="TableheadChar"/>
    <w:rsid w:val="005F65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65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F6504"/>
    <w:pPr>
      <w:keepNext/>
      <w:spacing w:before="360" w:after="120"/>
      <w:jc w:val="center"/>
    </w:pPr>
  </w:style>
  <w:style w:type="paragraph" w:customStyle="1" w:styleId="Tabletext">
    <w:name w:val="Table_text"/>
    <w:basedOn w:val="Normal"/>
    <w:link w:val="TabletextChar"/>
    <w:rsid w:val="005F65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F650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F65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6504"/>
    <w:pPr>
      <w:ind w:left="794"/>
    </w:pPr>
  </w:style>
  <w:style w:type="paragraph" w:customStyle="1" w:styleId="Figurelegend">
    <w:name w:val="Figure_legend"/>
    <w:basedOn w:val="Normal"/>
    <w:rsid w:val="005F65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F6504"/>
    <w:pPr>
      <w:keepNext/>
      <w:keepLines/>
      <w:spacing w:before="480" w:after="80"/>
      <w:jc w:val="center"/>
    </w:pPr>
    <w:rPr>
      <w:caps/>
      <w:sz w:val="18"/>
    </w:rPr>
  </w:style>
  <w:style w:type="paragraph" w:customStyle="1" w:styleId="tocpart">
    <w:name w:val="tocpart"/>
    <w:basedOn w:val="Normal"/>
    <w:rsid w:val="005F65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6504"/>
    <w:pPr>
      <w:keepNext/>
      <w:keepLines/>
      <w:spacing w:before="480"/>
      <w:jc w:val="center"/>
    </w:pPr>
    <w:rPr>
      <w:sz w:val="28"/>
    </w:rPr>
  </w:style>
  <w:style w:type="paragraph" w:customStyle="1" w:styleId="Arttitle">
    <w:name w:val="Art_title"/>
    <w:basedOn w:val="Normal"/>
    <w:next w:val="Normalaftertitle"/>
    <w:rsid w:val="005F6504"/>
    <w:pPr>
      <w:keepNext/>
      <w:keepLines/>
      <w:spacing w:before="240"/>
      <w:jc w:val="center"/>
    </w:pPr>
    <w:rPr>
      <w:b/>
      <w:sz w:val="28"/>
    </w:rPr>
  </w:style>
  <w:style w:type="paragraph" w:customStyle="1" w:styleId="Blanc">
    <w:name w:val="Blanc"/>
    <w:basedOn w:val="Normal"/>
    <w:next w:val="Tabletext"/>
    <w:link w:val="BlancChar"/>
    <w:rsid w:val="005F65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65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F6504"/>
    <w:pPr>
      <w:keepNext/>
      <w:keepLines/>
      <w:spacing w:before="160"/>
      <w:ind w:left="794"/>
    </w:pPr>
    <w:rPr>
      <w:i/>
    </w:rPr>
  </w:style>
  <w:style w:type="paragraph" w:customStyle="1" w:styleId="ChapNo">
    <w:name w:val="Chap_No"/>
    <w:basedOn w:val="ArtNo"/>
    <w:next w:val="Chaptitle"/>
    <w:rsid w:val="005F6504"/>
    <w:rPr>
      <w:b/>
    </w:rPr>
  </w:style>
  <w:style w:type="paragraph" w:customStyle="1" w:styleId="Chaptitle">
    <w:name w:val="Chap_title"/>
    <w:basedOn w:val="Arttitle"/>
    <w:next w:val="Normalaftertitle"/>
    <w:rsid w:val="005F6504"/>
  </w:style>
  <w:style w:type="character" w:styleId="FootnoteReference">
    <w:name w:val="footnote reference"/>
    <w:basedOn w:val="DefaultParagraphFont"/>
    <w:rsid w:val="005F6504"/>
    <w:rPr>
      <w:position w:val="6"/>
      <w:sz w:val="18"/>
    </w:rPr>
  </w:style>
  <w:style w:type="paragraph" w:styleId="FootnoteText">
    <w:name w:val="footnote text"/>
    <w:basedOn w:val="Normal"/>
    <w:link w:val="FootnoteTextChar"/>
    <w:rsid w:val="005F6504"/>
    <w:pPr>
      <w:keepLines/>
      <w:tabs>
        <w:tab w:val="left" w:pos="255"/>
      </w:tabs>
      <w:ind w:left="255" w:hanging="255"/>
    </w:pPr>
    <w:rPr>
      <w:sz w:val="22"/>
    </w:rPr>
  </w:style>
  <w:style w:type="paragraph" w:styleId="Index1">
    <w:name w:val="index 1"/>
    <w:basedOn w:val="Normal"/>
    <w:next w:val="Normal"/>
    <w:rsid w:val="005F6504"/>
  </w:style>
  <w:style w:type="paragraph" w:styleId="Index2">
    <w:name w:val="index 2"/>
    <w:basedOn w:val="Normal"/>
    <w:next w:val="Normal"/>
    <w:rsid w:val="005F6504"/>
    <w:pPr>
      <w:ind w:left="283"/>
    </w:pPr>
  </w:style>
  <w:style w:type="paragraph" w:styleId="Index3">
    <w:name w:val="index 3"/>
    <w:basedOn w:val="Normal"/>
    <w:next w:val="Normal"/>
    <w:rsid w:val="005F6504"/>
    <w:pPr>
      <w:ind w:left="566"/>
    </w:pPr>
  </w:style>
  <w:style w:type="paragraph" w:styleId="IndexHeading">
    <w:name w:val="index heading"/>
    <w:basedOn w:val="Normal"/>
    <w:next w:val="Index1"/>
    <w:rsid w:val="005F6504"/>
  </w:style>
  <w:style w:type="paragraph" w:customStyle="1" w:styleId="Line">
    <w:name w:val="Line"/>
    <w:basedOn w:val="Normal"/>
    <w:next w:val="Normal"/>
    <w:rsid w:val="005F65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65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6504"/>
  </w:style>
  <w:style w:type="paragraph" w:customStyle="1" w:styleId="Partref">
    <w:name w:val="Part_ref"/>
    <w:basedOn w:val="Normal"/>
    <w:next w:val="Normal"/>
    <w:rsid w:val="005F6504"/>
    <w:pPr>
      <w:keepNext/>
      <w:keepLines/>
      <w:spacing w:after="280"/>
      <w:jc w:val="center"/>
    </w:pPr>
  </w:style>
  <w:style w:type="paragraph" w:customStyle="1" w:styleId="Parttitle">
    <w:name w:val="Part_title"/>
    <w:basedOn w:val="Normal"/>
    <w:next w:val="Normalaftertitle"/>
    <w:rsid w:val="005F650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6504"/>
  </w:style>
  <w:style w:type="paragraph" w:customStyle="1" w:styleId="QuestionNo">
    <w:name w:val="Question_No"/>
    <w:basedOn w:val="RecNo"/>
    <w:next w:val="Normal"/>
    <w:rsid w:val="005F6504"/>
  </w:style>
  <w:style w:type="paragraph" w:customStyle="1" w:styleId="Questionref">
    <w:name w:val="Question_ref"/>
    <w:basedOn w:val="Recref"/>
    <w:next w:val="Questiondate"/>
    <w:rsid w:val="005F6504"/>
  </w:style>
  <w:style w:type="paragraph" w:customStyle="1" w:styleId="Questiontitle">
    <w:name w:val="Question_title"/>
    <w:basedOn w:val="Normal"/>
    <w:next w:val="Questionref"/>
    <w:rsid w:val="005F6504"/>
  </w:style>
  <w:style w:type="paragraph" w:customStyle="1" w:styleId="Reftext">
    <w:name w:val="Ref_text"/>
    <w:basedOn w:val="Normal"/>
    <w:rsid w:val="005F6504"/>
    <w:pPr>
      <w:ind w:left="794" w:hanging="794"/>
    </w:pPr>
    <w:rPr>
      <w:sz w:val="22"/>
    </w:rPr>
  </w:style>
  <w:style w:type="paragraph" w:customStyle="1" w:styleId="Reftitle">
    <w:name w:val="Ref_title"/>
    <w:basedOn w:val="Normal"/>
    <w:next w:val="Reftext"/>
    <w:rsid w:val="005F65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6504"/>
  </w:style>
  <w:style w:type="paragraph" w:customStyle="1" w:styleId="RepNo">
    <w:name w:val="Rep_No"/>
    <w:basedOn w:val="RecNo"/>
    <w:next w:val="Reptitle"/>
    <w:rsid w:val="005F6504"/>
  </w:style>
  <w:style w:type="paragraph" w:customStyle="1" w:styleId="Repref">
    <w:name w:val="Rep_ref"/>
    <w:basedOn w:val="Recref"/>
    <w:next w:val="Repdate"/>
    <w:rsid w:val="005F6504"/>
  </w:style>
  <w:style w:type="paragraph" w:customStyle="1" w:styleId="Reptitle">
    <w:name w:val="Rep_title"/>
    <w:basedOn w:val="Rectitle"/>
    <w:next w:val="Repref"/>
    <w:rsid w:val="005F6504"/>
  </w:style>
  <w:style w:type="paragraph" w:customStyle="1" w:styleId="Resdate">
    <w:name w:val="Res_date"/>
    <w:basedOn w:val="Recdate"/>
    <w:next w:val="Normalaftertitle"/>
    <w:rsid w:val="005F6504"/>
  </w:style>
  <w:style w:type="paragraph" w:customStyle="1" w:styleId="ResNo">
    <w:name w:val="Res_No"/>
    <w:basedOn w:val="RecNo"/>
    <w:next w:val="Restitle"/>
    <w:rsid w:val="005F6504"/>
  </w:style>
  <w:style w:type="paragraph" w:customStyle="1" w:styleId="Resref">
    <w:name w:val="Res_ref"/>
    <w:basedOn w:val="Recref"/>
    <w:next w:val="Resdate"/>
    <w:rsid w:val="005F6504"/>
  </w:style>
  <w:style w:type="paragraph" w:customStyle="1" w:styleId="Restitle">
    <w:name w:val="Res_title"/>
    <w:basedOn w:val="Normal"/>
    <w:next w:val="Resref"/>
    <w:rsid w:val="005F6504"/>
    <w:pPr>
      <w:spacing w:before="240"/>
      <w:jc w:val="center"/>
    </w:pPr>
    <w:rPr>
      <w:b/>
      <w:sz w:val="28"/>
    </w:rPr>
  </w:style>
  <w:style w:type="paragraph" w:customStyle="1" w:styleId="SectionNo">
    <w:name w:val="Section_No"/>
    <w:basedOn w:val="Normal"/>
    <w:next w:val="Normal"/>
    <w:rsid w:val="005F6504"/>
  </w:style>
  <w:style w:type="paragraph" w:customStyle="1" w:styleId="Sectiontitle">
    <w:name w:val="Section_title"/>
    <w:basedOn w:val="Normal"/>
    <w:next w:val="Normalaftertitle"/>
    <w:rsid w:val="005F650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6504"/>
    <w:pPr>
      <w:tabs>
        <w:tab w:val="clear" w:pos="794"/>
        <w:tab w:val="clear" w:pos="1191"/>
        <w:tab w:val="clear" w:pos="1588"/>
        <w:tab w:val="clear" w:pos="1985"/>
        <w:tab w:val="right" w:pos="9611"/>
      </w:tabs>
    </w:pPr>
    <w:rPr>
      <w:i/>
    </w:rPr>
  </w:style>
  <w:style w:type="paragraph" w:styleId="TOC1">
    <w:name w:val="toc 1"/>
    <w:basedOn w:val="Normal"/>
    <w:rsid w:val="005F65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F6504"/>
    <w:pPr>
      <w:tabs>
        <w:tab w:val="clear" w:pos="567"/>
        <w:tab w:val="left" w:pos="1276"/>
      </w:tabs>
      <w:spacing w:before="160"/>
      <w:ind w:left="1276" w:hanging="709"/>
    </w:pPr>
  </w:style>
  <w:style w:type="paragraph" w:styleId="TOC3">
    <w:name w:val="toc 3"/>
    <w:basedOn w:val="TOC2"/>
    <w:rsid w:val="005F6504"/>
    <w:pPr>
      <w:tabs>
        <w:tab w:val="clear" w:pos="1276"/>
        <w:tab w:val="left" w:pos="2155"/>
      </w:tabs>
      <w:ind w:left="2155" w:hanging="879"/>
    </w:pPr>
  </w:style>
  <w:style w:type="paragraph" w:styleId="TOC4">
    <w:name w:val="toc 4"/>
    <w:basedOn w:val="TOC3"/>
    <w:rsid w:val="005F6504"/>
    <w:pPr>
      <w:tabs>
        <w:tab w:val="left" w:pos="3261"/>
      </w:tabs>
      <w:spacing w:before="80"/>
      <w:ind w:left="3261" w:hanging="993"/>
    </w:pPr>
  </w:style>
  <w:style w:type="paragraph" w:styleId="TOC5">
    <w:name w:val="toc 5"/>
    <w:basedOn w:val="TOC4"/>
    <w:rsid w:val="005F6504"/>
  </w:style>
  <w:style w:type="paragraph" w:styleId="TOC6">
    <w:name w:val="toc 6"/>
    <w:basedOn w:val="TOC4"/>
    <w:rsid w:val="005F6504"/>
  </w:style>
  <w:style w:type="paragraph" w:styleId="TOC7">
    <w:name w:val="toc 7"/>
    <w:basedOn w:val="TOC4"/>
    <w:rsid w:val="005F6504"/>
  </w:style>
  <w:style w:type="paragraph" w:styleId="TOC8">
    <w:name w:val="toc 8"/>
    <w:basedOn w:val="TOC4"/>
    <w:rsid w:val="005F6504"/>
  </w:style>
  <w:style w:type="paragraph" w:customStyle="1" w:styleId="Rectitle">
    <w:name w:val="Rec_title"/>
    <w:basedOn w:val="Normal"/>
    <w:next w:val="Recref"/>
    <w:rsid w:val="005F6504"/>
    <w:pPr>
      <w:keepNext/>
      <w:keepLines/>
      <w:spacing w:before="240"/>
      <w:jc w:val="center"/>
    </w:pPr>
    <w:rPr>
      <w:b/>
      <w:sz w:val="28"/>
    </w:rPr>
  </w:style>
  <w:style w:type="paragraph" w:customStyle="1" w:styleId="Annexref">
    <w:name w:val="Annex_ref"/>
    <w:basedOn w:val="Normal"/>
    <w:next w:val="Normalaftertitle"/>
    <w:rsid w:val="005F6504"/>
    <w:pPr>
      <w:keepNext/>
      <w:keepLines/>
      <w:spacing w:after="280"/>
      <w:jc w:val="center"/>
    </w:pPr>
  </w:style>
  <w:style w:type="paragraph" w:customStyle="1" w:styleId="Appendixref">
    <w:name w:val="Appendix_ref"/>
    <w:basedOn w:val="Annexref"/>
    <w:next w:val="Normalaftertitle"/>
    <w:rsid w:val="005F6504"/>
  </w:style>
  <w:style w:type="paragraph" w:customStyle="1" w:styleId="Figuretitle">
    <w:name w:val="Figure_title"/>
    <w:basedOn w:val="Normal"/>
    <w:next w:val="Figure"/>
    <w:rsid w:val="005F650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5F6504"/>
    <w:pPr>
      <w:keepNext/>
      <w:spacing w:before="0" w:after="120"/>
      <w:jc w:val="center"/>
    </w:pPr>
    <w:rPr>
      <w:b/>
    </w:rPr>
  </w:style>
  <w:style w:type="paragraph" w:customStyle="1" w:styleId="Summary">
    <w:name w:val="Summary"/>
    <w:basedOn w:val="Normal"/>
    <w:next w:val="Normalaftertitle"/>
    <w:autoRedefine/>
    <w:rsid w:val="005F6504"/>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5F6504"/>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F6504"/>
    <w:pPr>
      <w:ind w:left="-85" w:firstLine="0"/>
    </w:pPr>
    <w:rPr>
      <w:lang w:val="en-US"/>
    </w:rPr>
  </w:style>
  <w:style w:type="character" w:customStyle="1" w:styleId="Heading1Char">
    <w:name w:val="Heading 1 Char"/>
    <w:basedOn w:val="DefaultParagraphFont"/>
    <w:link w:val="Heading1"/>
    <w:rsid w:val="005F6504"/>
    <w:rPr>
      <w:b/>
      <w:sz w:val="24"/>
      <w:lang w:val="fr-FR" w:eastAsia="en-US"/>
    </w:rPr>
  </w:style>
  <w:style w:type="character" w:customStyle="1" w:styleId="Heading2Char">
    <w:name w:val="Heading 2 Char"/>
    <w:basedOn w:val="DefaultParagraphFont"/>
    <w:link w:val="Heading2"/>
    <w:rsid w:val="005F6504"/>
    <w:rPr>
      <w:b/>
      <w:sz w:val="24"/>
      <w:lang w:val="fr-FR" w:eastAsia="en-US"/>
    </w:rPr>
  </w:style>
  <w:style w:type="character" w:customStyle="1" w:styleId="Heading3Char">
    <w:name w:val="Heading 3 Char"/>
    <w:basedOn w:val="DefaultParagraphFont"/>
    <w:link w:val="Heading3"/>
    <w:rsid w:val="005F6504"/>
    <w:rPr>
      <w:b/>
      <w:sz w:val="24"/>
      <w:lang w:val="fr-FR" w:eastAsia="en-US"/>
    </w:rPr>
  </w:style>
  <w:style w:type="character" w:customStyle="1" w:styleId="Heading4Char">
    <w:name w:val="Heading 4 Char"/>
    <w:basedOn w:val="DefaultParagraphFont"/>
    <w:link w:val="Heading4"/>
    <w:rsid w:val="005F6504"/>
    <w:rPr>
      <w:b/>
      <w:sz w:val="24"/>
      <w:lang w:val="fr-FR" w:eastAsia="en-US"/>
    </w:rPr>
  </w:style>
  <w:style w:type="character" w:customStyle="1" w:styleId="Heading5Char">
    <w:name w:val="Heading 5 Char"/>
    <w:basedOn w:val="DefaultParagraphFont"/>
    <w:link w:val="Heading5"/>
    <w:rsid w:val="005F6504"/>
    <w:rPr>
      <w:b/>
      <w:sz w:val="24"/>
      <w:lang w:val="fr-FR" w:eastAsia="en-US"/>
    </w:rPr>
  </w:style>
  <w:style w:type="character" w:customStyle="1" w:styleId="Heading6Char">
    <w:name w:val="Heading 6 Char"/>
    <w:basedOn w:val="DefaultParagraphFont"/>
    <w:link w:val="Heading6"/>
    <w:rsid w:val="005F6504"/>
    <w:rPr>
      <w:b/>
      <w:sz w:val="24"/>
      <w:lang w:val="fr-FR" w:eastAsia="en-US"/>
    </w:rPr>
  </w:style>
  <w:style w:type="character" w:customStyle="1" w:styleId="Heading7Char">
    <w:name w:val="Heading 7 Char"/>
    <w:basedOn w:val="DefaultParagraphFont"/>
    <w:link w:val="Heading7"/>
    <w:rsid w:val="005F6504"/>
    <w:rPr>
      <w:b/>
      <w:sz w:val="24"/>
      <w:lang w:val="fr-FR" w:eastAsia="en-US"/>
    </w:rPr>
  </w:style>
  <w:style w:type="character" w:customStyle="1" w:styleId="Heading8Char">
    <w:name w:val="Heading 8 Char"/>
    <w:basedOn w:val="DefaultParagraphFont"/>
    <w:link w:val="Heading8"/>
    <w:rsid w:val="005F6504"/>
    <w:rPr>
      <w:b/>
      <w:sz w:val="24"/>
      <w:lang w:val="fr-FR" w:eastAsia="en-US"/>
    </w:rPr>
  </w:style>
  <w:style w:type="character" w:customStyle="1" w:styleId="Heading9Char">
    <w:name w:val="Heading 9 Char"/>
    <w:basedOn w:val="DefaultParagraphFont"/>
    <w:link w:val="Heading9"/>
    <w:rsid w:val="005F6504"/>
    <w:rPr>
      <w:b/>
      <w:sz w:val="24"/>
      <w:lang w:val="fr-FR" w:eastAsia="en-US"/>
    </w:rPr>
  </w:style>
  <w:style w:type="character" w:customStyle="1" w:styleId="HeaderChar">
    <w:name w:val="Header Char"/>
    <w:basedOn w:val="DefaultParagraphFont"/>
    <w:link w:val="Header"/>
    <w:rsid w:val="005F6504"/>
    <w:rPr>
      <w:sz w:val="24"/>
      <w:lang w:val="fr-FR" w:eastAsia="en-US"/>
    </w:rPr>
  </w:style>
  <w:style w:type="character" w:customStyle="1" w:styleId="FooterChar">
    <w:name w:val="Footer Char"/>
    <w:basedOn w:val="DefaultParagraphFont"/>
    <w:link w:val="Footer"/>
    <w:rsid w:val="005F6504"/>
    <w:rPr>
      <w:noProof/>
      <w:sz w:val="18"/>
      <w:lang w:val="fr-FR" w:eastAsia="en-US"/>
    </w:rPr>
  </w:style>
  <w:style w:type="character" w:customStyle="1" w:styleId="HeadingbChar">
    <w:name w:val="Heading_b Char"/>
    <w:basedOn w:val="DefaultParagraphFont"/>
    <w:link w:val="Headingb"/>
    <w:locked/>
    <w:rsid w:val="005F6504"/>
    <w:rPr>
      <w:b/>
      <w:sz w:val="24"/>
      <w:lang w:val="fr-FR" w:eastAsia="en-US"/>
    </w:rPr>
  </w:style>
  <w:style w:type="character" w:customStyle="1" w:styleId="enumlev1Char">
    <w:name w:val="enumlev1 Char"/>
    <w:link w:val="enumlev1"/>
    <w:locked/>
    <w:rsid w:val="005F6504"/>
    <w:rPr>
      <w:sz w:val="24"/>
      <w:lang w:val="fr-FR" w:eastAsia="en-US"/>
    </w:rPr>
  </w:style>
  <w:style w:type="character" w:customStyle="1" w:styleId="NormalaftertitleChar">
    <w:name w:val="Normal_after_title Char"/>
    <w:basedOn w:val="DefaultParagraphFont"/>
    <w:link w:val="Normalaftertitle"/>
    <w:locked/>
    <w:rsid w:val="005F6504"/>
    <w:rPr>
      <w:sz w:val="24"/>
      <w:lang w:val="fr-FR" w:eastAsia="en-US"/>
    </w:rPr>
  </w:style>
  <w:style w:type="character" w:customStyle="1" w:styleId="TableheadChar">
    <w:name w:val="Table_head Char"/>
    <w:basedOn w:val="DefaultParagraphFont"/>
    <w:link w:val="Tablehead"/>
    <w:locked/>
    <w:rsid w:val="005F6504"/>
    <w:rPr>
      <w:b/>
      <w:sz w:val="22"/>
      <w:lang w:val="fr-FR" w:eastAsia="en-US"/>
    </w:rPr>
  </w:style>
  <w:style w:type="character" w:customStyle="1" w:styleId="TableNo0">
    <w:name w:val="Table_No Знак"/>
    <w:link w:val="TableNo"/>
    <w:locked/>
    <w:rsid w:val="005F6504"/>
    <w:rPr>
      <w:sz w:val="24"/>
      <w:lang w:val="fr-FR" w:eastAsia="en-US"/>
    </w:rPr>
  </w:style>
  <w:style w:type="character" w:customStyle="1" w:styleId="TabletextChar">
    <w:name w:val="Table_text Char"/>
    <w:basedOn w:val="DefaultParagraphFont"/>
    <w:link w:val="Tabletext"/>
    <w:locked/>
    <w:rsid w:val="005F6504"/>
    <w:rPr>
      <w:sz w:val="22"/>
      <w:lang w:val="fr-FR" w:eastAsia="en-US"/>
    </w:rPr>
  </w:style>
  <w:style w:type="character" w:customStyle="1" w:styleId="EquationChar">
    <w:name w:val="Equation Char"/>
    <w:link w:val="Equation"/>
    <w:rsid w:val="005F6504"/>
    <w:rPr>
      <w:sz w:val="24"/>
      <w:lang w:val="fr-FR" w:eastAsia="en-US"/>
    </w:rPr>
  </w:style>
  <w:style w:type="character" w:customStyle="1" w:styleId="EquationlegendChar">
    <w:name w:val="Equation_legend Char"/>
    <w:link w:val="Equationlegend"/>
    <w:locked/>
    <w:rsid w:val="005F6504"/>
    <w:rPr>
      <w:sz w:val="24"/>
      <w:lang w:eastAsia="en-US"/>
    </w:rPr>
  </w:style>
  <w:style w:type="character" w:customStyle="1" w:styleId="BlancChar">
    <w:name w:val="Blanc Char"/>
    <w:basedOn w:val="DefaultParagraphFont"/>
    <w:link w:val="Blanc"/>
    <w:rsid w:val="005F6504"/>
    <w:rPr>
      <w:sz w:val="16"/>
      <w:lang w:val="en-GB" w:eastAsia="en-US"/>
    </w:rPr>
  </w:style>
  <w:style w:type="character" w:customStyle="1" w:styleId="CallChar">
    <w:name w:val="Call Char"/>
    <w:basedOn w:val="DefaultParagraphFont"/>
    <w:link w:val="Call"/>
    <w:locked/>
    <w:rsid w:val="005F6504"/>
    <w:rPr>
      <w:i/>
      <w:sz w:val="24"/>
      <w:lang w:val="fr-FR" w:eastAsia="en-US"/>
    </w:rPr>
  </w:style>
  <w:style w:type="character" w:customStyle="1" w:styleId="FootnoteTextChar">
    <w:name w:val="Footnote Text Char"/>
    <w:basedOn w:val="DefaultParagraphFont"/>
    <w:link w:val="FootnoteText"/>
    <w:rsid w:val="005F6504"/>
    <w:rPr>
      <w:sz w:val="22"/>
      <w:lang w:val="fr-FR" w:eastAsia="en-US"/>
    </w:rPr>
  </w:style>
  <w:style w:type="character" w:customStyle="1" w:styleId="Tabletitle0">
    <w:name w:val="Table_title Знак"/>
    <w:link w:val="Tabletitle"/>
    <w:locked/>
    <w:rsid w:val="005F6504"/>
    <w:rPr>
      <w:b/>
      <w:sz w:val="24"/>
      <w:lang w:val="fr-FR" w:eastAsia="en-US"/>
    </w:rPr>
  </w:style>
  <w:style w:type="paragraph" w:styleId="Revision">
    <w:name w:val="Revision"/>
    <w:hidden/>
    <w:uiPriority w:val="99"/>
    <w:semiHidden/>
    <w:rsid w:val="005F6504"/>
    <w:rPr>
      <w:sz w:val="24"/>
      <w:lang w:val="en-GB" w:eastAsia="en-US"/>
    </w:rPr>
  </w:style>
  <w:style w:type="paragraph" w:styleId="BalloonText">
    <w:name w:val="Balloon Text"/>
    <w:basedOn w:val="Normal"/>
    <w:link w:val="BalloonTextChar"/>
    <w:uiPriority w:val="99"/>
    <w:semiHidden/>
    <w:unhideWhenUsed/>
    <w:rsid w:val="005F650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504"/>
    <w:rPr>
      <w:rFonts w:ascii="Segoe UI" w:hAnsi="Segoe UI" w:cs="Segoe UI"/>
      <w:sz w:val="18"/>
      <w:szCs w:val="18"/>
      <w:lang w:val="fr-FR" w:eastAsia="en-US"/>
    </w:rPr>
  </w:style>
  <w:style w:type="character" w:styleId="PlaceholderText">
    <w:name w:val="Placeholder Text"/>
    <w:basedOn w:val="DefaultParagraphFont"/>
    <w:uiPriority w:val="99"/>
    <w:semiHidden/>
    <w:rsid w:val="005F65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93</TotalTime>
  <Pages>39</Pages>
  <Words>14184</Words>
  <Characters>77808</Characters>
  <Application>Microsoft Office Word</Application>
  <DocSecurity>0</DocSecurity>
  <Lines>648</Lines>
  <Paragraphs>183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91809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2018-06-13T15:03:00Z</cp:lastPrinted>
  <dcterms:created xsi:type="dcterms:W3CDTF">2018-06-13T13:54:00Z</dcterms:created>
  <dcterms:modified xsi:type="dcterms:W3CDTF">2018-06-13T15:34:00Z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