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44085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5.4pt;height:161.5pt;z-index:251655680" filled="f" stroked="f">
            <v:textbox style="mso-next-textbox:#_x0000_s3883">
              <w:txbxContent>
                <w:p w:rsidR="00D4615C" w:rsidRPr="00E574FC" w:rsidRDefault="00D4615C" w:rsidP="00360DEF">
                  <w:pPr>
                    <w:spacing w:line="168" w:lineRule="auto"/>
                    <w:ind w:right="-126"/>
                    <w:jc w:val="right"/>
                    <w:rPr>
                      <w:rFonts w:ascii="Tahoma" w:hAnsi="Tahoma"/>
                      <w:b/>
                      <w:bCs/>
                      <w:color w:val="000068"/>
                      <w:sz w:val="40"/>
                      <w:szCs w:val="72"/>
                      <w:rtl/>
                      <w:lang w:bidi="ar-EG"/>
                    </w:rPr>
                  </w:pPr>
                  <w:r>
                    <w:rPr>
                      <w:rFonts w:ascii="Tahoma" w:hAnsi="Tahoma" w:hint="cs"/>
                      <w:b/>
                      <w:bCs/>
                      <w:color w:val="000068"/>
                      <w:sz w:val="38"/>
                      <w:szCs w:val="70"/>
                      <w:rtl/>
                      <w:lang w:bidi="ar-EG"/>
                    </w:rPr>
                    <w:t>حماية خدمة علم الفلك الراديوي</w:t>
                  </w:r>
                  <w:r w:rsidR="00360DEF">
                    <w:rPr>
                      <w:rFonts w:ascii="Tahoma" w:hAnsi="Tahoma" w:hint="cs"/>
                      <w:b/>
                      <w:bCs/>
                      <w:color w:val="000068"/>
                      <w:sz w:val="38"/>
                      <w:szCs w:val="70"/>
                      <w:rtl/>
                      <w:lang w:bidi="ar-EG"/>
                    </w:rPr>
                    <w:t xml:space="preserve"> </w:t>
                  </w:r>
                  <w:r w:rsidR="00AE5A8E">
                    <w:rPr>
                      <w:rFonts w:ascii="Tahoma" w:hAnsi="Tahoma" w:hint="cs"/>
                      <w:b/>
                      <w:bCs/>
                      <w:color w:val="000068"/>
                      <w:sz w:val="38"/>
                      <w:szCs w:val="70"/>
                      <w:rtl/>
                      <w:lang w:bidi="ar-EG"/>
                    </w:rPr>
                    <w:t>من الإ</w:t>
                  </w:r>
                  <w:r>
                    <w:rPr>
                      <w:rFonts w:ascii="Tahoma" w:hAnsi="Tahoma" w:hint="cs"/>
                      <w:b/>
                      <w:bCs/>
                      <w:color w:val="000068"/>
                      <w:sz w:val="38"/>
                      <w:szCs w:val="70"/>
                      <w:rtl/>
                      <w:lang w:bidi="ar-EG"/>
                    </w:rPr>
                    <w:t xml:space="preserve">شعاعات </w:t>
                  </w:r>
                  <w:r w:rsidRPr="00360DEF">
                    <w:rPr>
                      <w:rFonts w:ascii="Tahoma" w:hAnsi="Tahoma" w:hint="cs"/>
                      <w:b/>
                      <w:bCs/>
                      <w:color w:val="000068"/>
                      <w:spacing w:val="-2"/>
                      <w:sz w:val="38"/>
                      <w:szCs w:val="70"/>
                      <w:rtl/>
                      <w:lang w:bidi="ar-EG"/>
                    </w:rPr>
                    <w:t>غير المطلوبة الناتجة عن تطبيقات التشكيل الرقمي</w:t>
                  </w:r>
                  <w:r>
                    <w:rPr>
                      <w:rFonts w:ascii="Tahoma" w:hAnsi="Tahoma" w:hint="cs"/>
                      <w:b/>
                      <w:bCs/>
                      <w:color w:val="000068"/>
                      <w:sz w:val="38"/>
                      <w:szCs w:val="70"/>
                      <w:rtl/>
                      <w:lang w:bidi="ar-EG"/>
                    </w:rPr>
                    <w:t xml:space="preserve"> </w:t>
                  </w:r>
                  <w:r>
                    <w:rPr>
                      <w:rFonts w:ascii="Tahoma" w:hAnsi="Tahoma"/>
                      <w:b/>
                      <w:bCs/>
                      <w:color w:val="000068"/>
                      <w:sz w:val="38"/>
                      <w:szCs w:val="70"/>
                      <w:rtl/>
                      <w:lang w:bidi="ar-EG"/>
                    </w:rPr>
                    <w:br/>
                  </w:r>
                  <w:r w:rsidR="00AE5A8E">
                    <w:rPr>
                      <w:rFonts w:ascii="Tahoma" w:hAnsi="Tahoma" w:hint="cs"/>
                      <w:b/>
                      <w:bCs/>
                      <w:color w:val="000068"/>
                      <w:sz w:val="38"/>
                      <w:szCs w:val="70"/>
                      <w:rtl/>
                      <w:lang w:bidi="ar-EG"/>
                    </w:rPr>
                    <w:t xml:space="preserve">في </w:t>
                  </w:r>
                  <w:r>
                    <w:rPr>
                      <w:rFonts w:ascii="Tahoma" w:hAnsi="Tahoma" w:hint="cs"/>
                      <w:b/>
                      <w:bCs/>
                      <w:color w:val="000068"/>
                      <w:sz w:val="38"/>
                      <w:szCs w:val="70"/>
                      <w:rtl/>
                      <w:lang w:bidi="ar-EG"/>
                    </w:rPr>
                    <w:t>النطاق العريض</w:t>
                  </w:r>
                </w:p>
              </w:txbxContent>
            </v:textbox>
          </v:shape>
        </w:pict>
      </w:r>
      <w:r>
        <w:rPr>
          <w:b/>
          <w:bCs/>
          <w:noProof/>
          <w:sz w:val="32"/>
          <w:szCs w:val="32"/>
          <w:rtl/>
          <w:lang w:eastAsia="en-US"/>
        </w:rPr>
        <w:pict>
          <v:shape id="_x0000_s3886" type="#_x0000_t202" style="position:absolute;left:0;text-align:left;margin-left:29.7pt;margin-top:549.35pt;width:261pt;height:108pt;z-index:251658752" filled="f" stroked="f">
            <v:textbox style="mso-next-textbox:#_x0000_s3886">
              <w:txbxContent>
                <w:p w:rsidR="00D4615C" w:rsidRPr="005F01A2" w:rsidRDefault="00D4615C" w:rsidP="00B5093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360DEF">
                    <w:rPr>
                      <w:rFonts w:ascii="Tahoma" w:hAnsi="Tahoma"/>
                      <w:b/>
                      <w:bCs/>
                      <w:color w:val="000068"/>
                      <w:sz w:val="34"/>
                      <w:szCs w:val="54"/>
                      <w:lang w:bidi="ar-EG"/>
                    </w:rPr>
                    <w:t>RA</w:t>
                  </w:r>
                </w:p>
                <w:p w:rsidR="00D4615C" w:rsidRPr="005F01A2" w:rsidRDefault="003D249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علم الفلك</w:t>
                  </w:r>
                  <w:r w:rsidR="00D4615C">
                    <w:rPr>
                      <w:rFonts w:ascii="Tahoma" w:hAnsi="Tahoma" w:hint="cs"/>
                      <w:b/>
                      <w:bCs/>
                      <w:color w:val="000068"/>
                      <w:sz w:val="36"/>
                      <w:szCs w:val="56"/>
                      <w:rtl/>
                      <w:lang w:bidi="ar-EG"/>
                    </w:rPr>
                    <w:t xml:space="preserve"> الراديوية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D4615C" w:rsidRPr="009C6655" w:rsidRDefault="00D4615C" w:rsidP="009E021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RA</w:t>
                  </w:r>
                  <w:r w:rsidRPr="005F01A2">
                    <w:rPr>
                      <w:rFonts w:ascii="Tahoma" w:hAnsi="Tahoma"/>
                      <w:b/>
                      <w:bCs/>
                      <w:color w:val="000068"/>
                      <w:sz w:val="36"/>
                      <w:szCs w:val="56"/>
                      <w:lang w:bidi="ar-EG"/>
                    </w:rPr>
                    <w:t>.</w:t>
                  </w:r>
                  <w:r>
                    <w:rPr>
                      <w:rFonts w:ascii="Tahoma" w:hAnsi="Tahoma"/>
                      <w:b/>
                      <w:bCs/>
                      <w:color w:val="000068"/>
                      <w:sz w:val="36"/>
                      <w:szCs w:val="56"/>
                      <w:lang w:bidi="ar-EG"/>
                    </w:rPr>
                    <w:t>1237-2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2"/>
        <w:gridCol w:w="7914"/>
      </w:tblGrid>
      <w:tr w:rsidR="005E066B" w:rsidRPr="00440F51" w:rsidTr="009E083E">
        <w:trPr>
          <w:jc w:val="center"/>
        </w:trPr>
        <w:tc>
          <w:tcPr>
            <w:tcW w:w="9396"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9E083E">
        <w:trPr>
          <w:jc w:val="center"/>
        </w:trPr>
        <w:tc>
          <w:tcPr>
            <w:tcW w:w="1482"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9E083E">
        <w:trPr>
          <w:jc w:val="center"/>
        </w:trPr>
        <w:tc>
          <w:tcPr>
            <w:tcW w:w="1482"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9E083E">
        <w:trPr>
          <w:jc w:val="center"/>
        </w:trPr>
        <w:tc>
          <w:tcPr>
            <w:tcW w:w="1482"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9E083E">
        <w:trPr>
          <w:jc w:val="center"/>
        </w:trPr>
        <w:tc>
          <w:tcPr>
            <w:tcW w:w="1482"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9E083E">
        <w:trPr>
          <w:jc w:val="center"/>
        </w:trPr>
        <w:tc>
          <w:tcPr>
            <w:tcW w:w="1482"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9E083E">
        <w:trPr>
          <w:jc w:val="center"/>
        </w:trPr>
        <w:tc>
          <w:tcPr>
            <w:tcW w:w="1482"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9E083E">
        <w:trPr>
          <w:jc w:val="center"/>
        </w:trPr>
        <w:tc>
          <w:tcPr>
            <w:tcW w:w="1482" w:type="dxa"/>
            <w:tcBorders>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6E1788" w:rsidRPr="00E574FC" w:rsidTr="009E083E">
        <w:trPr>
          <w:jc w:val="center"/>
        </w:trPr>
        <w:tc>
          <w:tcPr>
            <w:tcW w:w="1482" w:type="dxa"/>
            <w:tcBorders>
              <w:top w:val="nil"/>
              <w:left w:val="single" w:sz="12" w:space="0" w:color="000080"/>
              <w:bottom w:val="nil"/>
              <w:right w:val="nil"/>
            </w:tcBorders>
            <w:shd w:val="clear" w:color="auto" w:fill="FFFFFF" w:themeFill="background1"/>
          </w:tcPr>
          <w:p w:rsidR="006E1788" w:rsidRPr="00E574FC" w:rsidRDefault="006E1788" w:rsidP="006E1788">
            <w:pPr>
              <w:tabs>
                <w:tab w:val="clear" w:pos="794"/>
                <w:tab w:val="left" w:pos="1486"/>
              </w:tabs>
              <w:spacing w:before="20" w:after="40" w:line="240" w:lineRule="exact"/>
              <w:rPr>
                <w:b/>
                <w:bCs/>
                <w:color w:val="000080"/>
                <w:sz w:val="20"/>
                <w:szCs w:val="26"/>
              </w:rPr>
            </w:pPr>
            <w:r w:rsidRPr="00AE5A8E">
              <w:rPr>
                <w:b/>
                <w:bCs/>
                <w:sz w:val="20"/>
                <w:szCs w:val="26"/>
              </w:rPr>
              <w:t>P</w:t>
            </w:r>
          </w:p>
        </w:tc>
        <w:tc>
          <w:tcPr>
            <w:tcW w:w="7914" w:type="dxa"/>
            <w:tcBorders>
              <w:top w:val="nil"/>
              <w:left w:val="nil"/>
              <w:bottom w:val="nil"/>
              <w:right w:val="single" w:sz="12" w:space="0" w:color="000080"/>
            </w:tcBorders>
            <w:shd w:val="clear" w:color="auto" w:fill="FFFFFF" w:themeFill="background1"/>
          </w:tcPr>
          <w:p w:rsidR="006E1788" w:rsidRPr="00E574FC" w:rsidRDefault="006E1788" w:rsidP="00E574FC">
            <w:pPr>
              <w:tabs>
                <w:tab w:val="left" w:pos="1486"/>
              </w:tabs>
              <w:spacing w:before="20" w:after="40" w:line="240" w:lineRule="exact"/>
              <w:rPr>
                <w:b/>
                <w:bCs/>
                <w:color w:val="000080"/>
                <w:sz w:val="20"/>
                <w:szCs w:val="26"/>
              </w:rPr>
            </w:pPr>
            <w:r w:rsidRPr="00AE5A8E">
              <w:rPr>
                <w:rFonts w:hint="cs"/>
                <w:sz w:val="20"/>
                <w:szCs w:val="26"/>
                <w:rtl/>
                <w:lang w:val="ru-RU"/>
              </w:rPr>
              <w:t>انتشار الموجات الراديوية</w:t>
            </w:r>
          </w:p>
        </w:tc>
      </w:tr>
      <w:tr w:rsidR="009E083E" w:rsidRPr="00E574FC" w:rsidTr="003D2498">
        <w:trPr>
          <w:jc w:val="center"/>
        </w:trPr>
        <w:tc>
          <w:tcPr>
            <w:tcW w:w="9396" w:type="dxa"/>
            <w:gridSpan w:val="2"/>
            <w:tcBorders>
              <w:top w:val="nil"/>
              <w:left w:val="single" w:sz="12" w:space="0" w:color="000080"/>
              <w:bottom w:val="nil"/>
              <w:right w:val="single" w:sz="12" w:space="0" w:color="000080"/>
            </w:tcBorders>
            <w:shd w:val="clear" w:color="auto" w:fill="EEECE1" w:themeFill="background2"/>
          </w:tcPr>
          <w:p w:rsidR="009E083E" w:rsidRPr="00AE5A8E" w:rsidRDefault="009E083E" w:rsidP="009E083E">
            <w:pPr>
              <w:tabs>
                <w:tab w:val="clear" w:pos="794"/>
                <w:tab w:val="left" w:pos="1486"/>
              </w:tabs>
              <w:spacing w:before="20" w:after="40" w:line="240" w:lineRule="exact"/>
              <w:rPr>
                <w:b/>
                <w:bCs/>
                <w:color w:val="000080"/>
                <w:sz w:val="20"/>
                <w:szCs w:val="26"/>
              </w:rPr>
            </w:pPr>
            <w:r w:rsidRPr="00AE5A8E">
              <w:rPr>
                <w:b/>
                <w:bCs/>
                <w:color w:val="000080"/>
                <w:sz w:val="20"/>
                <w:szCs w:val="26"/>
              </w:rPr>
              <w:t>RA</w:t>
            </w:r>
            <w:r>
              <w:rPr>
                <w:rFonts w:hint="cs"/>
                <w:b/>
                <w:bCs/>
                <w:color w:val="000080"/>
                <w:sz w:val="20"/>
                <w:szCs w:val="26"/>
                <w:rtl/>
              </w:rPr>
              <w:tab/>
            </w:r>
            <w:r w:rsidRPr="00AE5A8E">
              <w:rPr>
                <w:rFonts w:hint="cs"/>
                <w:b/>
                <w:bCs/>
                <w:color w:val="000080"/>
                <w:sz w:val="20"/>
                <w:szCs w:val="26"/>
                <w:rtl/>
              </w:rPr>
              <w:t>علم الفلك الراديوي</w:t>
            </w:r>
          </w:p>
        </w:tc>
      </w:tr>
      <w:tr w:rsidR="009E083E" w:rsidRPr="00440F51" w:rsidTr="009E083E">
        <w:trPr>
          <w:jc w:val="center"/>
        </w:trPr>
        <w:tc>
          <w:tcPr>
            <w:tcW w:w="1482" w:type="dxa"/>
            <w:tcBorders>
              <w:top w:val="nil"/>
              <w:left w:val="single" w:sz="12" w:space="0" w:color="000080"/>
            </w:tcBorders>
          </w:tcPr>
          <w:p w:rsidR="009E083E" w:rsidRPr="008113E9" w:rsidRDefault="009E083E" w:rsidP="003D40E1">
            <w:pPr>
              <w:spacing w:before="20" w:after="40" w:line="240" w:lineRule="exact"/>
              <w:rPr>
                <w:b/>
                <w:bCs/>
                <w:sz w:val="20"/>
                <w:szCs w:val="26"/>
                <w:rtl/>
                <w:lang w:bidi="ar-EG"/>
              </w:rPr>
            </w:pPr>
            <w:r w:rsidRPr="008113E9">
              <w:rPr>
                <w:b/>
                <w:bCs/>
                <w:sz w:val="20"/>
                <w:szCs w:val="26"/>
              </w:rPr>
              <w:t>S</w:t>
            </w:r>
          </w:p>
        </w:tc>
        <w:tc>
          <w:tcPr>
            <w:tcW w:w="7914" w:type="dxa"/>
            <w:tcBorders>
              <w:top w:val="nil"/>
              <w:right w:val="single" w:sz="12" w:space="0" w:color="000080"/>
            </w:tcBorders>
          </w:tcPr>
          <w:p w:rsidR="009E083E" w:rsidRPr="00C71576" w:rsidRDefault="009E083E"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9E083E" w:rsidRPr="008113E9" w:rsidRDefault="009E083E"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9E083E" w:rsidRPr="008113E9" w:rsidRDefault="009E083E"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rtl/>
                <w:lang w:bidi="ar-EG"/>
              </w:rPr>
            </w:pPr>
            <w:r w:rsidRPr="008113E9">
              <w:rPr>
                <w:b/>
                <w:bCs/>
                <w:sz w:val="20"/>
                <w:szCs w:val="26"/>
              </w:rPr>
              <w:t>SF</w:t>
            </w:r>
          </w:p>
        </w:tc>
        <w:tc>
          <w:tcPr>
            <w:tcW w:w="7914" w:type="dxa"/>
            <w:tcBorders>
              <w:right w:val="single" w:sz="12" w:space="0" w:color="000080"/>
            </w:tcBorders>
          </w:tcPr>
          <w:p w:rsidR="009E083E" w:rsidRPr="008113E9" w:rsidRDefault="009E083E"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9E083E" w:rsidRPr="008113E9" w:rsidRDefault="009E083E"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9E083E" w:rsidRPr="008C733D" w:rsidRDefault="009E083E"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9E083E" w:rsidRPr="00440F51" w:rsidTr="009E083E">
        <w:trPr>
          <w:jc w:val="center"/>
        </w:trPr>
        <w:tc>
          <w:tcPr>
            <w:tcW w:w="1482" w:type="dxa"/>
            <w:tcBorders>
              <w:left w:val="single" w:sz="12" w:space="0" w:color="000080"/>
            </w:tcBorders>
          </w:tcPr>
          <w:p w:rsidR="009E083E" w:rsidRPr="008113E9" w:rsidRDefault="009E083E"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9E083E" w:rsidRPr="008C733D" w:rsidRDefault="009E083E"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9E083E" w:rsidRPr="00440F51" w:rsidTr="009E083E">
        <w:trPr>
          <w:jc w:val="center"/>
        </w:trPr>
        <w:tc>
          <w:tcPr>
            <w:tcW w:w="1482" w:type="dxa"/>
            <w:tcBorders>
              <w:left w:val="single" w:sz="12" w:space="0" w:color="000080"/>
              <w:bottom w:val="single" w:sz="12" w:space="0" w:color="000080"/>
            </w:tcBorders>
          </w:tcPr>
          <w:p w:rsidR="009E083E" w:rsidRPr="008113E9" w:rsidRDefault="009E083E"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9E083E" w:rsidRPr="008C733D" w:rsidRDefault="009E083E"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60DEF">
            <w:pPr>
              <w:ind w:left="612" w:right="329"/>
              <w:rPr>
                <w:b/>
                <w:bCs/>
                <w:i/>
                <w:iCs/>
                <w:sz w:val="21"/>
                <w:szCs w:val="26"/>
                <w:rtl/>
                <w:lang w:val="ru-RU"/>
              </w:rPr>
            </w:pPr>
            <w:r w:rsidRPr="00E8246B">
              <w:rPr>
                <w:rFonts w:hint="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w:t>
            </w:r>
            <w:r w:rsidR="00C76616">
              <w:rPr>
                <w:i/>
                <w:iCs/>
                <w:sz w:val="21"/>
                <w:szCs w:val="26"/>
                <w:rtl/>
                <w:lang w:val="ru-RU"/>
              </w:rPr>
              <w:br/>
            </w:r>
            <w:r w:rsidRPr="008113E9">
              <w:rPr>
                <w:rFonts w:hint="cs"/>
                <w:i/>
                <w:iCs/>
                <w:sz w:val="21"/>
                <w:szCs w:val="26"/>
                <w:rtl/>
                <w:lang w:val="ru-RU"/>
              </w:rPr>
              <w:t xml:space="preserve">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02CC2" w:rsidRPr="00CA6BBD" w:rsidRDefault="00602CC2" w:rsidP="00277685">
      <w:pPr>
        <w:pStyle w:val="RecNo"/>
        <w:rPr>
          <w:rtl/>
        </w:rPr>
      </w:pPr>
      <w:bookmarkStart w:id="0" w:name="_Toc227480971"/>
      <w:r>
        <w:rPr>
          <w:rtl/>
        </w:rPr>
        <w:lastRenderedPageBreak/>
        <w:t>التوصيـة</w:t>
      </w:r>
      <w:r>
        <w:rPr>
          <w:rFonts w:hint="cs"/>
          <w:rtl/>
        </w:rPr>
        <w:t xml:space="preserve">  </w:t>
      </w:r>
      <w:r w:rsidRPr="00A81BC8">
        <w:t>ITU-R</w:t>
      </w:r>
      <w:r>
        <w:t>  </w:t>
      </w:r>
      <w:bookmarkEnd w:id="0"/>
      <w:r w:rsidR="00277685">
        <w:t>RA</w:t>
      </w:r>
      <w:r>
        <w:t>.</w:t>
      </w:r>
      <w:r w:rsidR="00277685">
        <w:t>1237</w:t>
      </w:r>
      <w:r>
        <w:t>-</w:t>
      </w:r>
      <w:r w:rsidR="00277685">
        <w:t>2</w:t>
      </w:r>
      <w:r w:rsidR="00ED2D71">
        <w:rPr>
          <w:rStyle w:val="FootnoteReference"/>
          <w:rtl/>
        </w:rPr>
        <w:footnoteReference w:customMarkFollows="1" w:id="1"/>
        <w:t>*</w:t>
      </w:r>
    </w:p>
    <w:p w:rsidR="00602CC2" w:rsidRPr="00CD2522" w:rsidRDefault="00BD0C51" w:rsidP="00360DEF">
      <w:pPr>
        <w:pStyle w:val="Rectitle"/>
        <w:keepLines w:val="0"/>
      </w:pPr>
      <w:r w:rsidRPr="00BD0C51">
        <w:rPr>
          <w:rFonts w:hint="cs"/>
          <w:rtl/>
          <w:lang w:bidi="ar-SA"/>
        </w:rPr>
        <w:t xml:space="preserve">حماية خدمة علم الفلك الراديوي من </w:t>
      </w:r>
      <w:r w:rsidR="00360DEF" w:rsidRPr="00BD0C51">
        <w:rPr>
          <w:rFonts w:hint="cs"/>
          <w:rtl/>
          <w:lang w:bidi="ar-SA"/>
        </w:rPr>
        <w:t>الإشعاعات</w:t>
      </w:r>
      <w:r w:rsidRPr="00BD0C51">
        <w:rPr>
          <w:rFonts w:hint="cs"/>
          <w:rtl/>
          <w:lang w:bidi="ar-SA"/>
        </w:rPr>
        <w:t xml:space="preserve"> غير المطلوبة </w:t>
      </w:r>
      <w:r w:rsidR="00C41861">
        <w:rPr>
          <w:rtl/>
          <w:lang w:bidi="ar-SA"/>
        </w:rPr>
        <w:br/>
      </w:r>
      <w:r w:rsidRPr="00BD0C51">
        <w:rPr>
          <w:rFonts w:hint="cs"/>
          <w:rtl/>
          <w:lang w:bidi="ar-SA"/>
        </w:rPr>
        <w:t xml:space="preserve">الناتجة عن تطبيقات التشكيل الرقمي </w:t>
      </w:r>
      <w:r w:rsidR="00C41861">
        <w:rPr>
          <w:rFonts w:hint="cs"/>
          <w:rtl/>
          <w:lang w:bidi="ar-SA"/>
        </w:rPr>
        <w:t xml:space="preserve">في </w:t>
      </w:r>
      <w:r w:rsidRPr="00BD0C51">
        <w:rPr>
          <w:rFonts w:hint="cs"/>
          <w:rtl/>
          <w:lang w:bidi="ar-SA"/>
        </w:rPr>
        <w:t>النطاق العريض</w:t>
      </w:r>
    </w:p>
    <w:p w:rsidR="00602CC2" w:rsidRPr="00CD2522" w:rsidRDefault="00602CC2" w:rsidP="00BD0C51">
      <w:pPr>
        <w:tabs>
          <w:tab w:val="left" w:pos="794"/>
          <w:tab w:val="left" w:pos="1191"/>
          <w:tab w:val="left" w:pos="1588"/>
          <w:tab w:val="left" w:pos="1985"/>
        </w:tabs>
        <w:jc w:val="center"/>
        <w:rPr>
          <w:rtl/>
          <w:lang w:val="en-GB" w:eastAsia="en-US"/>
        </w:rPr>
      </w:pPr>
      <w:r w:rsidRPr="00CD2522">
        <w:rPr>
          <w:rFonts w:hint="cs"/>
          <w:rtl/>
          <w:lang w:val="en-GB" w:eastAsia="en-US"/>
        </w:rPr>
        <w:t xml:space="preserve">(المسألة </w:t>
      </w:r>
      <w:r w:rsidRPr="00CD2522">
        <w:rPr>
          <w:lang w:val="en-GB" w:eastAsia="en-US"/>
        </w:rPr>
        <w:t>ITU</w:t>
      </w:r>
      <w:r w:rsidRPr="00CD2522">
        <w:rPr>
          <w:lang w:val="en-GB" w:eastAsia="en-US"/>
        </w:rPr>
        <w:noBreakHyphen/>
        <w:t>R </w:t>
      </w:r>
      <w:r w:rsidR="00BD0C51">
        <w:rPr>
          <w:lang w:val="en-GB" w:eastAsia="en-US"/>
        </w:rPr>
        <w:t>145</w:t>
      </w:r>
      <w:r w:rsidRPr="00CD2522">
        <w:rPr>
          <w:lang w:val="en-GB" w:eastAsia="en-US"/>
        </w:rPr>
        <w:t>/</w:t>
      </w:r>
      <w:r w:rsidR="00BD0C51">
        <w:rPr>
          <w:lang w:val="en-GB" w:eastAsia="en-US"/>
        </w:rPr>
        <w:t>7</w:t>
      </w:r>
      <w:r w:rsidRPr="00CD2522">
        <w:rPr>
          <w:rFonts w:hint="cs"/>
          <w:rtl/>
          <w:lang w:val="en-GB" w:eastAsia="en-US"/>
        </w:rPr>
        <w:t>)</w:t>
      </w:r>
    </w:p>
    <w:p w:rsidR="00602CC2" w:rsidRPr="00CD2522" w:rsidRDefault="00602CC2" w:rsidP="00BD0C51">
      <w:pPr>
        <w:tabs>
          <w:tab w:val="left" w:pos="794"/>
          <w:tab w:val="left" w:pos="1191"/>
          <w:tab w:val="left" w:pos="1588"/>
          <w:tab w:val="left" w:pos="1985"/>
        </w:tabs>
        <w:jc w:val="right"/>
        <w:rPr>
          <w:rFonts w:eastAsia="Batang"/>
          <w:lang w:eastAsia="en-US" w:bidi="ar-EG"/>
        </w:rPr>
      </w:pPr>
      <w:r w:rsidRPr="00CD2522">
        <w:rPr>
          <w:rFonts w:eastAsia="Batang"/>
          <w:lang w:eastAsia="en-US" w:bidi="ar-EG"/>
        </w:rPr>
        <w:t>(</w:t>
      </w:r>
      <w:r w:rsidR="00BD0C51">
        <w:rPr>
          <w:rFonts w:eastAsia="Batang"/>
          <w:lang w:eastAsia="en-US" w:bidi="ar-EG"/>
        </w:rPr>
        <w:t>2010-2003</w:t>
      </w:r>
      <w:r>
        <w:rPr>
          <w:rFonts w:eastAsia="Batang"/>
          <w:lang w:eastAsia="en-US" w:bidi="ar-EG"/>
        </w:rPr>
        <w:t>-</w:t>
      </w:r>
      <w:r w:rsidR="00BD0C51">
        <w:rPr>
          <w:rFonts w:eastAsia="Batang"/>
          <w:lang w:eastAsia="en-US" w:bidi="ar-EG"/>
        </w:rPr>
        <w:t>1997</w:t>
      </w:r>
      <w:r w:rsidRPr="00CD2522">
        <w:rPr>
          <w:rFonts w:eastAsia="Batang"/>
          <w:lang w:eastAsia="en-US" w:bidi="ar-EG"/>
        </w:rPr>
        <w:t>)</w:t>
      </w:r>
    </w:p>
    <w:p w:rsidR="00602CC2" w:rsidRPr="00E574FC" w:rsidRDefault="00602CC2" w:rsidP="00801D67">
      <w:pPr>
        <w:pStyle w:val="Headingb"/>
        <w:spacing w:before="240"/>
        <w:outlineLvl w:val="0"/>
        <w:rPr>
          <w:sz w:val="24"/>
          <w:szCs w:val="32"/>
          <w:rtl/>
          <w:lang w:bidi="ar-SY"/>
        </w:rPr>
      </w:pPr>
      <w:r w:rsidRPr="00E574FC">
        <w:rPr>
          <w:rFonts w:hint="cs"/>
          <w:sz w:val="24"/>
          <w:szCs w:val="32"/>
          <w:rtl/>
          <w:lang w:bidi="ar-SY"/>
        </w:rPr>
        <w:t>مجال التطبيق</w:t>
      </w:r>
    </w:p>
    <w:p w:rsidR="00602CC2" w:rsidRPr="00CD2522" w:rsidRDefault="00A64D68" w:rsidP="00C41861">
      <w:pPr>
        <w:tabs>
          <w:tab w:val="left" w:pos="794"/>
          <w:tab w:val="left" w:pos="1191"/>
          <w:tab w:val="left" w:pos="1588"/>
          <w:tab w:val="left" w:pos="1985"/>
        </w:tabs>
        <w:rPr>
          <w:rtl/>
          <w:lang w:val="en-GB" w:eastAsia="en-US" w:bidi="ar-SY"/>
        </w:rPr>
      </w:pPr>
      <w:r>
        <w:rPr>
          <w:rFonts w:hint="cs"/>
          <w:rtl/>
          <w:lang w:val="en-GB" w:eastAsia="en-US" w:bidi="ar-EG"/>
        </w:rPr>
        <w:t xml:space="preserve">تتعلق هذه التوصية بحماية خدمة علم الفلك الراديوي من الإشعاعات غير المطلوبة الناتجة عن تطبيقات التشكيل الرقمي </w:t>
      </w:r>
      <w:r w:rsidR="00093DDB">
        <w:rPr>
          <w:rtl/>
          <w:lang w:val="en-GB" w:eastAsia="en-US" w:bidi="ar-EG"/>
        </w:rPr>
        <w:br/>
      </w:r>
      <w:r w:rsidR="00C41861">
        <w:rPr>
          <w:rFonts w:hint="cs"/>
          <w:rtl/>
          <w:lang w:val="en-GB" w:eastAsia="en-US" w:bidi="ar-EG"/>
        </w:rPr>
        <w:t xml:space="preserve">في </w:t>
      </w:r>
      <w:r>
        <w:rPr>
          <w:rFonts w:hint="cs"/>
          <w:rtl/>
          <w:lang w:val="en-GB" w:eastAsia="en-US" w:bidi="ar-EG"/>
        </w:rPr>
        <w:t xml:space="preserve">النطاق العريض. ويضم </w:t>
      </w:r>
      <w:r w:rsidR="00C41861">
        <w:rPr>
          <w:rFonts w:hint="cs"/>
          <w:rtl/>
          <w:lang w:val="en-GB" w:eastAsia="en-US" w:bidi="ar-EG"/>
        </w:rPr>
        <w:t>الملحق</w:t>
      </w:r>
      <w:r>
        <w:rPr>
          <w:rFonts w:hint="cs"/>
          <w:rtl/>
          <w:lang w:val="en-GB" w:eastAsia="en-US" w:bidi="ar-EG"/>
        </w:rPr>
        <w:t xml:space="preserve"> </w:t>
      </w:r>
      <w:r>
        <w:rPr>
          <w:lang w:eastAsia="en-US" w:bidi="ar-EG"/>
        </w:rPr>
        <w:t>1</w:t>
      </w:r>
      <w:r>
        <w:rPr>
          <w:rFonts w:hint="cs"/>
          <w:rtl/>
          <w:lang w:eastAsia="en-US" w:bidi="ar-EG"/>
        </w:rPr>
        <w:t xml:space="preserve"> معلومات تقنية تتصل خصوصاً بمستويات التداخل الذي تسببه أنظمة ساتلية لخدمة علم الفلك الراديوي. وتوصي هذه التوصية باتخاذ جميع الخطوات الممكنة من أجل الحد من الإشعاعات غير المطلوبة في الأنظمة التي تستخدم تقنيات تشكيل رقمي عريض النطاق.</w:t>
      </w:r>
    </w:p>
    <w:p w:rsidR="00602CC2" w:rsidRPr="00CD2522" w:rsidRDefault="00602CC2" w:rsidP="00360DEF">
      <w:pPr>
        <w:tabs>
          <w:tab w:val="left" w:pos="794"/>
          <w:tab w:val="left" w:pos="1191"/>
          <w:tab w:val="left" w:pos="1588"/>
          <w:tab w:val="left" w:pos="1985"/>
        </w:tabs>
        <w:spacing w:before="480"/>
        <w:rPr>
          <w:rtl/>
          <w:lang w:val="de-DE" w:eastAsia="en-US"/>
        </w:rPr>
      </w:pPr>
      <w:r w:rsidRPr="00CD2522">
        <w:rPr>
          <w:rtl/>
          <w:lang w:val="de-DE" w:eastAsia="en-US"/>
        </w:rPr>
        <w:t xml:space="preserve">إن </w:t>
      </w:r>
      <w:r w:rsidRPr="00CD2522">
        <w:rPr>
          <w:rFonts w:hint="cs"/>
          <w:rtl/>
          <w:lang w:val="de-DE" w:eastAsia="en-US"/>
        </w:rPr>
        <w:t xml:space="preserve">جمعية الاتصالات الراديوية </w:t>
      </w:r>
      <w:r w:rsidRPr="00CD2522">
        <w:rPr>
          <w:rtl/>
          <w:lang w:val="en-GB" w:eastAsia="en-US"/>
        </w:rPr>
        <w:t>للاتحاد</w:t>
      </w:r>
      <w:r w:rsidRPr="00CD2522">
        <w:rPr>
          <w:rtl/>
          <w:lang w:val="de-DE" w:eastAsia="en-US"/>
        </w:rPr>
        <w:t xml:space="preserve"> الدولي للاتصالات،</w:t>
      </w:r>
    </w:p>
    <w:p w:rsidR="00602CC2" w:rsidRPr="00CD2522" w:rsidRDefault="00602CC2" w:rsidP="00602CC2">
      <w:pPr>
        <w:pStyle w:val="CALL0"/>
        <w:rPr>
          <w:rtl/>
          <w:lang w:val="en-GB"/>
        </w:rPr>
      </w:pPr>
      <w:r w:rsidRPr="00CD2522">
        <w:rPr>
          <w:rFonts w:hint="cs"/>
          <w:rtl/>
          <w:lang w:val="en-GB"/>
        </w:rPr>
        <w:t>إذ تضع في اعتبارها</w:t>
      </w:r>
    </w:p>
    <w:p w:rsidR="00602CC2" w:rsidRPr="00C41861" w:rsidRDefault="00602CC2" w:rsidP="007410F6">
      <w:pPr>
        <w:tabs>
          <w:tab w:val="left" w:pos="794"/>
          <w:tab w:val="left" w:pos="1191"/>
          <w:tab w:val="left" w:pos="1588"/>
          <w:tab w:val="left" w:pos="1985"/>
        </w:tabs>
        <w:rPr>
          <w:w w:val="99"/>
          <w:rtl/>
          <w:lang w:val="en-GB" w:eastAsia="en-US"/>
        </w:rPr>
      </w:pPr>
      <w:r w:rsidRPr="00C41861">
        <w:rPr>
          <w:rFonts w:hint="cs"/>
          <w:w w:val="99"/>
          <w:rtl/>
          <w:lang w:val="en-GB" w:eastAsia="en-US"/>
        </w:rPr>
        <w:t xml:space="preserve"> </w:t>
      </w:r>
      <w:r w:rsidRPr="00C41861">
        <w:rPr>
          <w:w w:val="99"/>
          <w:rtl/>
          <w:lang w:val="en-GB" w:eastAsia="en-US"/>
        </w:rPr>
        <w:t>أ</w:t>
      </w:r>
      <w:r w:rsidRPr="00C41861">
        <w:rPr>
          <w:rFonts w:hint="cs"/>
          <w:w w:val="99"/>
          <w:rtl/>
          <w:lang w:val="en-GB" w:eastAsia="en-US"/>
        </w:rPr>
        <w:t xml:space="preserve"> </w:t>
      </w:r>
      <w:r w:rsidRPr="00C41861">
        <w:rPr>
          <w:w w:val="99"/>
          <w:rtl/>
          <w:lang w:val="en-GB" w:eastAsia="en-US"/>
        </w:rPr>
        <w:t>)</w:t>
      </w:r>
      <w:r w:rsidRPr="00C41861">
        <w:rPr>
          <w:w w:val="99"/>
          <w:rtl/>
          <w:lang w:val="en-GB" w:eastAsia="en-US"/>
        </w:rPr>
        <w:tab/>
        <w:t>أن</w:t>
      </w:r>
      <w:r w:rsidR="00DB030C" w:rsidRPr="00C41861">
        <w:rPr>
          <w:rFonts w:hint="cs"/>
          <w:w w:val="99"/>
          <w:rtl/>
          <w:lang w:val="en-GB" w:eastAsia="en-US"/>
        </w:rPr>
        <w:t xml:space="preserve"> خدمة علم الفلك الراديوي وغيرها من </w:t>
      </w:r>
      <w:r w:rsidR="00D4615C" w:rsidRPr="00C41861">
        <w:rPr>
          <w:rFonts w:hint="cs"/>
          <w:w w:val="99"/>
          <w:rtl/>
          <w:lang w:val="en-GB" w:eastAsia="en-US"/>
        </w:rPr>
        <w:t xml:space="preserve">الخدمات </w:t>
      </w:r>
      <w:r w:rsidR="00C41861" w:rsidRPr="00C41861">
        <w:rPr>
          <w:rFonts w:hint="cs"/>
          <w:w w:val="99"/>
          <w:rtl/>
          <w:lang w:val="en-GB" w:eastAsia="en-US"/>
        </w:rPr>
        <w:t>المنفعلة</w:t>
      </w:r>
      <w:r w:rsidR="00D4615C" w:rsidRPr="00C41861">
        <w:rPr>
          <w:rFonts w:hint="cs"/>
          <w:w w:val="99"/>
          <w:rtl/>
          <w:lang w:val="en-GB" w:eastAsia="en-US"/>
        </w:rPr>
        <w:t xml:space="preserve"> الأخرى تواصل م</w:t>
      </w:r>
      <w:r w:rsidR="00D4615C" w:rsidRPr="00C41861">
        <w:rPr>
          <w:rFonts w:hint="cs"/>
          <w:w w:val="99"/>
          <w:rtl/>
          <w:lang w:val="en-GB" w:eastAsia="en-US" w:bidi="ar-EG"/>
        </w:rPr>
        <w:t>س</w:t>
      </w:r>
      <w:r w:rsidR="00DB030C" w:rsidRPr="00C41861">
        <w:rPr>
          <w:rFonts w:hint="cs"/>
          <w:w w:val="99"/>
          <w:rtl/>
          <w:lang w:val="en-GB" w:eastAsia="en-US"/>
        </w:rPr>
        <w:t>اهماتها الهامة والجدية في إغناء العلوم</w:t>
      </w:r>
      <w:r w:rsidRPr="00C41861">
        <w:rPr>
          <w:rFonts w:hint="cs"/>
          <w:w w:val="99"/>
          <w:rtl/>
          <w:lang w:val="en-GB" w:eastAsia="en-US"/>
        </w:rPr>
        <w:t>؛</w:t>
      </w:r>
    </w:p>
    <w:p w:rsidR="00602CC2" w:rsidRPr="007410F6" w:rsidRDefault="00602CC2" w:rsidP="007410F6">
      <w:pPr>
        <w:tabs>
          <w:tab w:val="left" w:pos="794"/>
          <w:tab w:val="left" w:pos="1191"/>
          <w:tab w:val="left" w:pos="1588"/>
          <w:tab w:val="left" w:pos="1985"/>
        </w:tabs>
        <w:rPr>
          <w:spacing w:val="-6"/>
          <w:rtl/>
          <w:lang w:val="en-GB" w:eastAsia="en-US"/>
        </w:rPr>
      </w:pPr>
      <w:r w:rsidRPr="00CD2522">
        <w:rPr>
          <w:rtl/>
          <w:lang w:val="en-GB" w:eastAsia="en-US"/>
        </w:rPr>
        <w:t>ب)</w:t>
      </w:r>
      <w:r w:rsidRPr="00CD2522">
        <w:rPr>
          <w:rtl/>
          <w:lang w:val="en-GB" w:eastAsia="en-US"/>
        </w:rPr>
        <w:tab/>
      </w:r>
      <w:r w:rsidRPr="007410F6">
        <w:rPr>
          <w:spacing w:val="-6"/>
          <w:rtl/>
          <w:lang w:val="en-GB" w:eastAsia="en-US"/>
        </w:rPr>
        <w:t>أن</w:t>
      </w:r>
      <w:r w:rsidRPr="007410F6">
        <w:rPr>
          <w:rFonts w:hint="cs"/>
          <w:spacing w:val="-6"/>
          <w:rtl/>
          <w:lang w:val="en-GB" w:eastAsia="en-US"/>
        </w:rPr>
        <w:t xml:space="preserve"> </w:t>
      </w:r>
      <w:r w:rsidR="00DB030C" w:rsidRPr="007410F6">
        <w:rPr>
          <w:rFonts w:hint="cs"/>
          <w:spacing w:val="-6"/>
          <w:rtl/>
          <w:lang w:val="en-GB" w:eastAsia="en-US"/>
        </w:rPr>
        <w:t>إحراز تقدم في بحوث علم الفلك الراديوي يرتبط ارتباطاً قوياً بالقدرة على الرصد في الحدود القصوى للحساسية؛</w:t>
      </w:r>
    </w:p>
    <w:p w:rsidR="00DB030C" w:rsidRDefault="00DB030C" w:rsidP="007410F6">
      <w:pPr>
        <w:tabs>
          <w:tab w:val="left" w:pos="794"/>
          <w:tab w:val="left" w:pos="1191"/>
          <w:tab w:val="left" w:pos="1588"/>
          <w:tab w:val="left" w:pos="1985"/>
        </w:tabs>
        <w:rPr>
          <w:rtl/>
          <w:lang w:val="en-GB" w:eastAsia="en-US"/>
        </w:rPr>
      </w:pPr>
      <w:r>
        <w:rPr>
          <w:rFonts w:hint="cs"/>
          <w:rtl/>
          <w:lang w:val="en-GB" w:eastAsia="en-US"/>
        </w:rPr>
        <w:t>ج)</w:t>
      </w:r>
      <w:r>
        <w:rPr>
          <w:rFonts w:hint="cs"/>
          <w:rtl/>
          <w:lang w:val="en-GB" w:eastAsia="en-US"/>
        </w:rPr>
        <w:tab/>
        <w:t>أن جميع الخدمات تستفيد من تدابير الحد من الإشعاعات غير المطلوبة في الطيف أو إلغائها؛</w:t>
      </w:r>
    </w:p>
    <w:p w:rsidR="00DB030C" w:rsidRDefault="00DB030C" w:rsidP="00801D67">
      <w:pPr>
        <w:tabs>
          <w:tab w:val="left" w:pos="794"/>
          <w:tab w:val="left" w:pos="1191"/>
          <w:tab w:val="left" w:pos="1588"/>
          <w:tab w:val="left" w:pos="1985"/>
        </w:tabs>
        <w:rPr>
          <w:rtl/>
          <w:lang w:eastAsia="en-US" w:bidi="ar-EG"/>
        </w:rPr>
      </w:pPr>
      <w:r>
        <w:rPr>
          <w:rFonts w:hint="cs"/>
          <w:rtl/>
          <w:lang w:val="en-GB" w:eastAsia="en-US"/>
        </w:rPr>
        <w:t>د )</w:t>
      </w:r>
      <w:r>
        <w:rPr>
          <w:rFonts w:hint="cs"/>
          <w:rtl/>
          <w:lang w:val="en-GB" w:eastAsia="en-US"/>
        </w:rPr>
        <w:tab/>
        <w:t xml:space="preserve">أن القرار </w:t>
      </w:r>
      <w:r>
        <w:rPr>
          <w:lang w:eastAsia="en-US"/>
        </w:rPr>
        <w:t>(Rev.WRC-</w:t>
      </w:r>
      <w:r w:rsidR="00801D67">
        <w:rPr>
          <w:lang w:eastAsia="en-US"/>
        </w:rPr>
        <w:t>15</w:t>
      </w:r>
      <w:r>
        <w:rPr>
          <w:lang w:eastAsia="en-US"/>
        </w:rPr>
        <w:t>)</w:t>
      </w:r>
      <w:r>
        <w:rPr>
          <w:rFonts w:hint="cs"/>
          <w:rtl/>
          <w:lang w:eastAsia="en-US" w:bidi="ar-EG"/>
        </w:rPr>
        <w:t xml:space="preserve"> </w:t>
      </w:r>
      <w:r>
        <w:rPr>
          <w:lang w:eastAsia="en-US" w:bidi="ar-EG"/>
        </w:rPr>
        <w:t>739</w:t>
      </w:r>
      <w:r>
        <w:rPr>
          <w:rFonts w:hint="cs"/>
          <w:rtl/>
          <w:lang w:eastAsia="en-US" w:bidi="ar-EG"/>
        </w:rPr>
        <w:t xml:space="preserve"> ينص على إجراء التشاور عندما تتجاوز الإشعاعات غير المطلوبة الصادرة عن الوصلات الهابطة لخدمة فضائية تعمل في نطاقات محددة مستوى التداخل الضار في بعض نطاقات خدمة علم الفلك الراديوي؛</w:t>
      </w:r>
    </w:p>
    <w:p w:rsidR="00A45259" w:rsidRDefault="00A45259" w:rsidP="007410F6">
      <w:pPr>
        <w:tabs>
          <w:tab w:val="left" w:pos="794"/>
          <w:tab w:val="left" w:pos="1191"/>
          <w:tab w:val="left" w:pos="1588"/>
          <w:tab w:val="left" w:pos="1985"/>
        </w:tabs>
        <w:rPr>
          <w:rtl/>
          <w:lang w:eastAsia="en-US" w:bidi="ar-EG"/>
        </w:rPr>
      </w:pPr>
      <w:r>
        <w:rPr>
          <w:rFonts w:hint="cs"/>
          <w:rtl/>
          <w:lang w:eastAsia="en-US" w:bidi="ar-EG"/>
        </w:rPr>
        <w:t>ﻫ )</w:t>
      </w:r>
      <w:r>
        <w:rPr>
          <w:rFonts w:hint="cs"/>
          <w:rtl/>
          <w:lang w:eastAsia="en-US" w:bidi="ar-EG"/>
        </w:rPr>
        <w:tab/>
        <w:t xml:space="preserve">أن المرسلات وخاصة مرسلات المحطات الفضائية تستعمل أكثر فأكثر تقنيات تشكيل بتمديد الطيف </w:t>
      </w:r>
      <w:r>
        <w:rPr>
          <w:lang w:eastAsia="en-US" w:bidi="ar-EG"/>
        </w:rPr>
        <w:t>(DSSS)</w:t>
      </w:r>
      <w:r>
        <w:rPr>
          <w:rFonts w:hint="cs"/>
          <w:rtl/>
          <w:lang w:eastAsia="en-US" w:bidi="ar-EG"/>
        </w:rPr>
        <w:t xml:space="preserve"> وغيرها من تقنيات التشكيل الرقمي عريض النطاق التي قد تنتج نطاقات جانبية للإشعاع</w:t>
      </w:r>
      <w:bookmarkStart w:id="1" w:name="_GoBack"/>
      <w:bookmarkEnd w:id="1"/>
      <w:r>
        <w:rPr>
          <w:rFonts w:hint="cs"/>
          <w:rtl/>
          <w:lang w:eastAsia="en-US" w:bidi="ar-EG"/>
        </w:rPr>
        <w:t xml:space="preserve">ات غير المطلوبة تمتد لتشمل ترددات بعيدة جداً من الموجة الحاملة، على النحو الوارد في الملحق </w:t>
      </w:r>
      <w:r>
        <w:rPr>
          <w:lang w:eastAsia="en-US" w:bidi="ar-EG"/>
        </w:rPr>
        <w:t>1</w:t>
      </w:r>
      <w:r>
        <w:rPr>
          <w:rFonts w:hint="cs"/>
          <w:rtl/>
          <w:lang w:eastAsia="en-US" w:bidi="ar-EG"/>
        </w:rPr>
        <w:t>؛</w:t>
      </w:r>
    </w:p>
    <w:p w:rsidR="00A45259" w:rsidRDefault="00A45259" w:rsidP="007410F6">
      <w:pPr>
        <w:tabs>
          <w:tab w:val="left" w:pos="794"/>
          <w:tab w:val="left" w:pos="1191"/>
          <w:tab w:val="left" w:pos="1588"/>
          <w:tab w:val="left" w:pos="1985"/>
        </w:tabs>
        <w:rPr>
          <w:rtl/>
          <w:lang w:eastAsia="en-US" w:bidi="ar-EG"/>
        </w:rPr>
      </w:pPr>
      <w:r>
        <w:rPr>
          <w:rFonts w:hint="cs"/>
          <w:rtl/>
          <w:lang w:eastAsia="en-US" w:bidi="ar-EG"/>
        </w:rPr>
        <w:t>و )</w:t>
      </w:r>
      <w:r>
        <w:rPr>
          <w:rFonts w:hint="cs"/>
          <w:rtl/>
          <w:lang w:eastAsia="en-US" w:bidi="ar-EG"/>
        </w:rPr>
        <w:tab/>
        <w:t>أن ثمة وسائل تقنية لترشيح النطاقات الجانبية للإشعاعات غير المطلوبة قد أ</w:t>
      </w:r>
      <w:r w:rsidR="000A1F89">
        <w:rPr>
          <w:rFonts w:hint="cs"/>
          <w:rtl/>
          <w:lang w:eastAsia="en-US" w:bidi="ar-EG"/>
        </w:rPr>
        <w:t>ُ</w:t>
      </w:r>
      <w:r>
        <w:rPr>
          <w:rFonts w:hint="cs"/>
          <w:rtl/>
          <w:lang w:eastAsia="en-US" w:bidi="ar-EG"/>
        </w:rPr>
        <w:t>عدت واست</w:t>
      </w:r>
      <w:r w:rsidR="000A1F89">
        <w:rPr>
          <w:rFonts w:hint="cs"/>
          <w:rtl/>
          <w:lang w:eastAsia="en-US" w:bidi="ar-EG"/>
        </w:rPr>
        <w:t>ُ</w:t>
      </w:r>
      <w:r>
        <w:rPr>
          <w:rFonts w:hint="cs"/>
          <w:rtl/>
          <w:lang w:eastAsia="en-US" w:bidi="ar-EG"/>
        </w:rPr>
        <w:t>عملت بنجاح؛</w:t>
      </w:r>
    </w:p>
    <w:p w:rsidR="00F16B8B" w:rsidRDefault="00A45259" w:rsidP="007410F6">
      <w:pPr>
        <w:tabs>
          <w:tab w:val="left" w:pos="794"/>
          <w:tab w:val="left" w:pos="1191"/>
          <w:tab w:val="left" w:pos="1588"/>
          <w:tab w:val="left" w:pos="1985"/>
        </w:tabs>
        <w:rPr>
          <w:rtl/>
          <w:lang w:eastAsia="en-US" w:bidi="ar-EG"/>
        </w:rPr>
      </w:pPr>
      <w:r>
        <w:rPr>
          <w:rFonts w:hint="cs"/>
          <w:rtl/>
          <w:lang w:eastAsia="en-US" w:bidi="ar-EG"/>
        </w:rPr>
        <w:t>ز )</w:t>
      </w:r>
      <w:r>
        <w:rPr>
          <w:rFonts w:hint="cs"/>
          <w:rtl/>
          <w:lang w:eastAsia="en-US" w:bidi="ar-EG"/>
        </w:rPr>
        <w:tab/>
        <w:t>أن هنالك تقنيات</w:t>
      </w:r>
      <w:r w:rsidR="00F16B8B">
        <w:rPr>
          <w:rFonts w:hint="cs"/>
          <w:rtl/>
          <w:lang w:eastAsia="en-US" w:bidi="ar-EG"/>
        </w:rPr>
        <w:t xml:space="preserve"> تشكيل رقمي فعالة </w:t>
      </w:r>
      <w:r>
        <w:rPr>
          <w:rFonts w:hint="cs"/>
          <w:rtl/>
          <w:lang w:eastAsia="en-US" w:bidi="ar-EG"/>
        </w:rPr>
        <w:t>معروفة</w:t>
      </w:r>
      <w:r w:rsidR="00F16B8B">
        <w:rPr>
          <w:rFonts w:hint="cs"/>
          <w:rtl/>
          <w:lang w:eastAsia="en-US" w:bidi="ar-EG"/>
        </w:rPr>
        <w:t xml:space="preserve"> من حيث استعمال الطيف، وهي تنتج مستويات داخلية منخفضة من الإشعاعات غير المطلوبة، وقد أثبتت هذه التقنيات فعاليتها؛</w:t>
      </w:r>
    </w:p>
    <w:p w:rsidR="00A45259" w:rsidRPr="00DB030C" w:rsidRDefault="00575033" w:rsidP="007410F6">
      <w:pPr>
        <w:tabs>
          <w:tab w:val="left" w:pos="794"/>
          <w:tab w:val="left" w:pos="1191"/>
          <w:tab w:val="left" w:pos="1588"/>
          <w:tab w:val="left" w:pos="1985"/>
        </w:tabs>
        <w:rPr>
          <w:rtl/>
          <w:lang w:eastAsia="en-US" w:bidi="ar-EG"/>
        </w:rPr>
      </w:pPr>
      <w:r>
        <w:rPr>
          <w:rFonts w:hint="cs"/>
          <w:rtl/>
          <w:lang w:eastAsia="en-US" w:bidi="ar-EG"/>
        </w:rPr>
        <w:t>ح)</w:t>
      </w:r>
      <w:r>
        <w:rPr>
          <w:rFonts w:hint="cs"/>
          <w:rtl/>
          <w:lang w:eastAsia="en-US" w:bidi="ar-EG"/>
        </w:rPr>
        <w:tab/>
        <w:t>ليس هنالك، من وجهة نظر الخدمة المتأثرة العاملة في نطاق خارج النطاق الموزع للخدمة التي تصدر الإشعاعات غير المطلوبة، تمييز موضوعي بين تداخلات مجال الإشعاعات الهامشية وتداخلات مجال الإرسالات خارج النطاق،</w:t>
      </w:r>
    </w:p>
    <w:p w:rsidR="00602CC2" w:rsidRPr="00CD2522" w:rsidRDefault="00602CC2" w:rsidP="00801D67">
      <w:pPr>
        <w:pStyle w:val="CALL0"/>
        <w:spacing w:before="240"/>
        <w:rPr>
          <w:rtl/>
          <w:lang w:val="en-GB"/>
        </w:rPr>
      </w:pPr>
      <w:r w:rsidRPr="00CD2522">
        <w:rPr>
          <w:rFonts w:hint="cs"/>
          <w:rtl/>
          <w:lang w:val="en-GB"/>
        </w:rPr>
        <w:t>وإذ تلاحظ</w:t>
      </w:r>
    </w:p>
    <w:p w:rsidR="00602CC2" w:rsidRPr="00CD2522" w:rsidRDefault="00602CC2" w:rsidP="00801D67">
      <w:pPr>
        <w:tabs>
          <w:tab w:val="left" w:pos="794"/>
          <w:tab w:val="left" w:pos="1191"/>
          <w:tab w:val="left" w:pos="1588"/>
          <w:tab w:val="left" w:pos="1985"/>
        </w:tabs>
        <w:rPr>
          <w:rtl/>
          <w:lang w:val="en-GB" w:eastAsia="en-US"/>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r>
      <w:r w:rsidRPr="00CD2522">
        <w:rPr>
          <w:rFonts w:hint="cs"/>
          <w:rtl/>
          <w:lang w:val="en-GB" w:eastAsia="en-US"/>
        </w:rPr>
        <w:t xml:space="preserve">أن </w:t>
      </w:r>
      <w:r w:rsidR="005938BB">
        <w:rPr>
          <w:rFonts w:hint="cs"/>
          <w:rtl/>
          <w:lang w:val="en-GB" w:eastAsia="en-US"/>
        </w:rPr>
        <w:t xml:space="preserve">التقرير </w:t>
      </w:r>
      <w:r w:rsidRPr="00CD2522">
        <w:rPr>
          <w:lang w:val="en-GB" w:eastAsia="en-US"/>
        </w:rPr>
        <w:t xml:space="preserve">ITU-R </w:t>
      </w:r>
      <w:r w:rsidR="005938BB">
        <w:rPr>
          <w:lang w:val="en-GB" w:eastAsia="en-US"/>
        </w:rPr>
        <w:t>SM</w:t>
      </w:r>
      <w:r w:rsidRPr="00CD2522">
        <w:rPr>
          <w:lang w:val="en-GB" w:eastAsia="en-US"/>
        </w:rPr>
        <w:t>.</w:t>
      </w:r>
      <w:r w:rsidR="005938BB">
        <w:rPr>
          <w:lang w:val="en-GB" w:eastAsia="en-US"/>
        </w:rPr>
        <w:t>2091</w:t>
      </w:r>
      <w:r w:rsidRPr="00CD2522">
        <w:rPr>
          <w:rFonts w:hint="cs"/>
          <w:rtl/>
          <w:lang w:val="en-GB" w:eastAsia="en-US"/>
        </w:rPr>
        <w:t xml:space="preserve"> </w:t>
      </w:r>
      <w:r w:rsidR="005938BB">
        <w:rPr>
          <w:rFonts w:hint="cs"/>
          <w:rtl/>
          <w:lang w:val="en-GB" w:eastAsia="en-US"/>
        </w:rPr>
        <w:t xml:space="preserve">يضم أمثلة للأنظمة الساتلية التي تستخدم التشكيل </w:t>
      </w:r>
      <w:r w:rsidR="005938BB">
        <w:rPr>
          <w:lang w:eastAsia="en-US"/>
        </w:rPr>
        <w:t>DSSS</w:t>
      </w:r>
      <w:r w:rsidR="005938BB">
        <w:rPr>
          <w:rFonts w:hint="cs"/>
          <w:rtl/>
          <w:lang w:eastAsia="en-US" w:bidi="ar-EG"/>
        </w:rPr>
        <w:t xml:space="preserve"> الذي قد يسبب تداخلاً في محطات علم الفلك الراديوي،</w:t>
      </w:r>
    </w:p>
    <w:p w:rsidR="00602CC2" w:rsidRPr="00CD2522" w:rsidRDefault="00602CC2" w:rsidP="000A1F89">
      <w:pPr>
        <w:pStyle w:val="CALL0"/>
        <w:keepNext/>
        <w:rPr>
          <w:rtl/>
          <w:lang w:val="en-GB"/>
        </w:rPr>
      </w:pPr>
      <w:r w:rsidRPr="00CD2522">
        <w:rPr>
          <w:rFonts w:hint="cs"/>
          <w:rtl/>
          <w:lang w:val="en-GB"/>
        </w:rPr>
        <w:lastRenderedPageBreak/>
        <w:t>توص</w:t>
      </w:r>
      <w:r>
        <w:rPr>
          <w:rFonts w:hint="cs"/>
          <w:rtl/>
          <w:lang w:val="en-GB"/>
        </w:rPr>
        <w:t>ـ</w:t>
      </w:r>
      <w:r w:rsidRPr="00CD2522">
        <w:rPr>
          <w:rFonts w:hint="cs"/>
          <w:rtl/>
          <w:lang w:val="en-GB"/>
        </w:rPr>
        <w:t>ي</w:t>
      </w:r>
    </w:p>
    <w:p w:rsidR="00114188" w:rsidRDefault="00602CC2" w:rsidP="00801D67">
      <w:pPr>
        <w:tabs>
          <w:tab w:val="left" w:pos="794"/>
          <w:tab w:val="left" w:pos="1191"/>
          <w:tab w:val="left" w:pos="1588"/>
          <w:tab w:val="left" w:pos="1985"/>
        </w:tabs>
        <w:rPr>
          <w:spacing w:val="2"/>
          <w:lang w:eastAsia="en-US" w:bidi="ar-EG"/>
        </w:rPr>
      </w:pPr>
      <w:r w:rsidRPr="0086545B">
        <w:rPr>
          <w:b/>
          <w:bCs/>
          <w:spacing w:val="2"/>
          <w:lang w:eastAsia="en-US"/>
        </w:rPr>
        <w:t>1</w:t>
      </w:r>
      <w:r w:rsidRPr="00FE41E8">
        <w:rPr>
          <w:rFonts w:hint="cs"/>
          <w:spacing w:val="2"/>
          <w:rtl/>
          <w:lang w:val="en-GB" w:eastAsia="en-US"/>
        </w:rPr>
        <w:tab/>
      </w:r>
      <w:r w:rsidR="005938BB">
        <w:rPr>
          <w:rFonts w:hint="cs"/>
          <w:spacing w:val="2"/>
          <w:rtl/>
          <w:lang w:val="en-GB" w:eastAsia="en-US"/>
        </w:rPr>
        <w:t xml:space="preserve">باتخاذ جميع التدابير الممكنة في الأنظمة التي تستخدم تقنيات التشكيل الرقمي عريض النطاق من أجل الحد من مستوى النطاقات الجانبية التي تخرج عن حدود النطاق الموزع للخدمة وذلك مع مراعاة الإرشادات الواردة في الملحق </w:t>
      </w:r>
      <w:r w:rsidR="005938BB">
        <w:rPr>
          <w:spacing w:val="2"/>
          <w:lang w:eastAsia="en-US"/>
        </w:rPr>
        <w:t>1</w:t>
      </w:r>
      <w:r w:rsidR="005938BB">
        <w:rPr>
          <w:rFonts w:hint="cs"/>
          <w:spacing w:val="2"/>
          <w:rtl/>
          <w:lang w:eastAsia="en-US" w:bidi="ar-EG"/>
        </w:rPr>
        <w:t>.</w:t>
      </w:r>
    </w:p>
    <w:p w:rsidR="00801D67" w:rsidRDefault="00801D67" w:rsidP="00801D67">
      <w:pPr>
        <w:tabs>
          <w:tab w:val="left" w:pos="794"/>
          <w:tab w:val="left" w:pos="1191"/>
          <w:tab w:val="left" w:pos="1588"/>
          <w:tab w:val="left" w:pos="1985"/>
        </w:tabs>
        <w:rPr>
          <w:spacing w:val="2"/>
          <w:lang w:eastAsia="en-US" w:bidi="ar-EG"/>
        </w:rPr>
      </w:pPr>
    </w:p>
    <w:p w:rsidR="00801D67" w:rsidRDefault="00801D67" w:rsidP="00801D67">
      <w:pPr>
        <w:tabs>
          <w:tab w:val="left" w:pos="794"/>
          <w:tab w:val="left" w:pos="1191"/>
          <w:tab w:val="left" w:pos="1588"/>
          <w:tab w:val="left" w:pos="1985"/>
        </w:tabs>
        <w:rPr>
          <w:spacing w:val="2"/>
          <w:rtl/>
          <w:lang w:eastAsia="en-US" w:bidi="ar-EG"/>
        </w:rPr>
      </w:pPr>
    </w:p>
    <w:p w:rsidR="00602CC2" w:rsidRPr="007410F6" w:rsidRDefault="00602CC2" w:rsidP="00360DEF">
      <w:pPr>
        <w:pStyle w:val="AnnexNotitle"/>
        <w:rPr>
          <w:rtl/>
          <w:lang w:eastAsia="en-US"/>
        </w:rPr>
      </w:pPr>
      <w:r w:rsidRPr="007410F6">
        <w:rPr>
          <w:rFonts w:hint="cs"/>
          <w:rtl/>
          <w:lang w:val="en-GB" w:eastAsia="en-US"/>
        </w:rPr>
        <w:t xml:space="preserve">الملحق </w:t>
      </w:r>
      <w:r w:rsidRPr="007410F6">
        <w:rPr>
          <w:lang w:eastAsia="en-US"/>
        </w:rPr>
        <w:t>1</w:t>
      </w:r>
    </w:p>
    <w:p w:rsidR="00114188" w:rsidRPr="00360DEF" w:rsidRDefault="00EC2FD0" w:rsidP="00360DEF">
      <w:pPr>
        <w:pStyle w:val="AnnexNotitle"/>
        <w:rPr>
          <w:szCs w:val="40"/>
        </w:rPr>
      </w:pPr>
      <w:r w:rsidRPr="00360DEF">
        <w:rPr>
          <w:rFonts w:hint="cs"/>
          <w:rtl/>
        </w:rPr>
        <w:t xml:space="preserve">التداخل الناتج في خدمة علم الفلك الراديوي بسبب </w:t>
      </w:r>
      <w:r w:rsidR="000A1F89" w:rsidRPr="00360DEF">
        <w:rPr>
          <w:rFonts w:hint="cs"/>
          <w:rtl/>
        </w:rPr>
        <w:t>ال</w:t>
      </w:r>
      <w:r w:rsidRPr="00360DEF">
        <w:rPr>
          <w:rFonts w:hint="cs"/>
          <w:rtl/>
        </w:rPr>
        <w:t xml:space="preserve">إشعاعات غير </w:t>
      </w:r>
      <w:r w:rsidR="000A1F89" w:rsidRPr="00360DEF">
        <w:rPr>
          <w:rFonts w:hint="cs"/>
          <w:rtl/>
        </w:rPr>
        <w:t>ال</w:t>
      </w:r>
      <w:r w:rsidRPr="00360DEF">
        <w:rPr>
          <w:rFonts w:hint="cs"/>
          <w:rtl/>
        </w:rPr>
        <w:t xml:space="preserve">مطلوبة </w:t>
      </w:r>
      <w:r w:rsidR="008464F6" w:rsidRPr="00360DEF">
        <w:rPr>
          <w:rtl/>
        </w:rPr>
        <w:br/>
      </w:r>
      <w:r w:rsidRPr="00360DEF">
        <w:rPr>
          <w:rFonts w:hint="cs"/>
          <w:rtl/>
        </w:rPr>
        <w:t xml:space="preserve">(هامشية أو خارج النطاق) ناتجة عن تطبيقات التشكيل الرقمي </w:t>
      </w:r>
      <w:r w:rsidR="000A1F89" w:rsidRPr="00360DEF">
        <w:rPr>
          <w:rFonts w:hint="cs"/>
          <w:rtl/>
        </w:rPr>
        <w:t xml:space="preserve">في </w:t>
      </w:r>
      <w:r w:rsidRPr="00360DEF">
        <w:rPr>
          <w:rFonts w:hint="cs"/>
          <w:rtl/>
        </w:rPr>
        <w:t>النطاق</w:t>
      </w:r>
      <w:r w:rsidR="000A1F89" w:rsidRPr="00360DEF">
        <w:rPr>
          <w:rFonts w:hint="cs"/>
          <w:rtl/>
        </w:rPr>
        <w:t xml:space="preserve"> العريض</w:t>
      </w:r>
    </w:p>
    <w:p w:rsidR="00801D67" w:rsidRDefault="00801D67" w:rsidP="00801D67"/>
    <w:p w:rsidR="00602CC2" w:rsidRPr="00CD2522" w:rsidRDefault="00602CC2" w:rsidP="00E574FC">
      <w:pPr>
        <w:pStyle w:val="Heading1"/>
        <w:rPr>
          <w:rtl/>
          <w:lang w:val="en-GB"/>
        </w:rPr>
      </w:pPr>
      <w:r w:rsidRPr="00CD2522">
        <w:t>1</w:t>
      </w:r>
      <w:r w:rsidRPr="00CD2522">
        <w:rPr>
          <w:rFonts w:hint="cs"/>
          <w:rtl/>
          <w:lang w:val="en-GB"/>
        </w:rPr>
        <w:tab/>
        <w:t>مقدمة</w:t>
      </w:r>
    </w:p>
    <w:p w:rsidR="00602CC2" w:rsidRPr="00360DEF" w:rsidRDefault="00D46FA7" w:rsidP="00360DEF">
      <w:pPr>
        <w:rPr>
          <w:spacing w:val="-2"/>
          <w:rtl/>
          <w:lang w:val="en-GB" w:eastAsia="en-US"/>
        </w:rPr>
      </w:pPr>
      <w:r w:rsidRPr="00360DEF">
        <w:rPr>
          <w:rFonts w:hint="cs"/>
          <w:spacing w:val="-2"/>
          <w:rtl/>
          <w:lang w:val="en-GB" w:eastAsia="en-US" w:bidi="ar-SY"/>
        </w:rPr>
        <w:t>أظهرت التجربة أن قدراً كبيراً من التداخل الذي يضر جداً بخدمة علم الفلك الراديوي يصدر عن مرسلات محمولة في سواتل. وتنتج معظم هذه التداخلات عن إشعاعات غير مطلوبة، مثل آثار التشكيل البيني وغيرها من الآثار غير الخطية والنطاقات الجانبية</w:t>
      </w:r>
      <w:r w:rsidR="000A1F89" w:rsidRPr="00360DEF">
        <w:rPr>
          <w:rFonts w:hint="cs"/>
          <w:spacing w:val="-2"/>
          <w:rtl/>
          <w:lang w:val="en-GB" w:eastAsia="en-US" w:bidi="ar-SY"/>
        </w:rPr>
        <w:t xml:space="preserve"> الموسعة</w:t>
      </w:r>
      <w:r w:rsidRPr="00360DEF">
        <w:rPr>
          <w:rFonts w:hint="cs"/>
          <w:spacing w:val="-2"/>
          <w:rtl/>
          <w:lang w:val="en-GB" w:eastAsia="en-US" w:bidi="ar-SY"/>
        </w:rPr>
        <w:t xml:space="preserve"> للإرسالات الرقمية التي تمتد أحياناً على مسافة تفوق أضعاف عرض النطاق الموزع خارج النطاق المخصص للمرسل الساتلي. وموقع الرصد المحمي جيداً من المرسلات الأرضية غير محمي من الإشعاعات الصادرة عن السواتل، ومن غير الممكن الوصول إلى السواتل لوضع مراشيح أو تقنيات ترشيح أخرى. ونتيجة لذلك، تشكل الإشعاعات غير المطلوبة الصادرة عن السواتل التهديد الأخطر لخدمة علم الفلك الراديوي، خاصة مع تزايد استعمال السواتل لأغراض متعددة</w:t>
      </w:r>
      <w:r w:rsidR="00602CC2" w:rsidRPr="00360DEF">
        <w:rPr>
          <w:rFonts w:hint="cs"/>
          <w:spacing w:val="-2"/>
          <w:rtl/>
          <w:lang w:val="en-GB" w:eastAsia="en-US"/>
        </w:rPr>
        <w:t>.</w:t>
      </w:r>
    </w:p>
    <w:p w:rsidR="00D46FA7" w:rsidRPr="00DF24D6" w:rsidRDefault="00D46FA7" w:rsidP="00DF24D6">
      <w:pPr>
        <w:pStyle w:val="Heading1"/>
        <w:rPr>
          <w:rtl/>
          <w:lang w:val="en-GB"/>
        </w:rPr>
      </w:pPr>
      <w:r w:rsidRPr="00DF24D6">
        <w:rPr>
          <w:lang w:val="en-GB"/>
        </w:rPr>
        <w:t>2</w:t>
      </w:r>
      <w:r w:rsidRPr="00DF24D6">
        <w:rPr>
          <w:rFonts w:hint="cs"/>
          <w:rtl/>
          <w:lang w:val="en-GB"/>
        </w:rPr>
        <w:tab/>
        <w:t>الإشعاعات الهامشية والإرسالات خارج النطاق الصادرة عن التشكيل الرقمي</w:t>
      </w:r>
    </w:p>
    <w:p w:rsidR="00602CC2" w:rsidRPr="00360DEF" w:rsidRDefault="00DF24D6" w:rsidP="00360DEF">
      <w:pPr>
        <w:tabs>
          <w:tab w:val="left" w:pos="794"/>
          <w:tab w:val="left" w:pos="1191"/>
          <w:tab w:val="left" w:pos="1588"/>
          <w:tab w:val="left" w:pos="1985"/>
        </w:tabs>
        <w:rPr>
          <w:rtl/>
          <w:lang w:val="en-GB" w:eastAsia="en-US"/>
        </w:rPr>
      </w:pPr>
      <w:r w:rsidRPr="00360DEF">
        <w:rPr>
          <w:rFonts w:hint="cs"/>
          <w:rtl/>
          <w:lang w:val="en-GB" w:eastAsia="en-US"/>
        </w:rPr>
        <w:t xml:space="preserve">قد يفضي استعمال التشكيل الرقمي بما فيه التشكيل </w:t>
      </w:r>
      <w:r w:rsidRPr="00360DEF">
        <w:rPr>
          <w:lang w:eastAsia="en-US"/>
        </w:rPr>
        <w:t>DSSS</w:t>
      </w:r>
      <w:r w:rsidRPr="00360DEF">
        <w:rPr>
          <w:rFonts w:hint="cs"/>
          <w:rtl/>
          <w:lang w:eastAsia="en-US"/>
        </w:rPr>
        <w:t xml:space="preserve"> إلى نطاقات جانبية واسعة. ويرد وصف هذه النطاقات الجانبية من حيث الإشعاعات الهامشية أو الإرسالات خارج النطاق، في الأرقام من </w:t>
      </w:r>
      <w:r w:rsidRPr="00360DEF">
        <w:rPr>
          <w:lang w:eastAsia="en-US"/>
        </w:rPr>
        <w:t>144.1</w:t>
      </w:r>
      <w:r w:rsidRPr="00360DEF">
        <w:rPr>
          <w:rFonts w:hint="cs"/>
          <w:rtl/>
          <w:lang w:eastAsia="en-US" w:bidi="ar-EG"/>
        </w:rPr>
        <w:t xml:space="preserve"> إلى </w:t>
      </w:r>
      <w:r w:rsidRPr="00360DEF">
        <w:rPr>
          <w:lang w:eastAsia="en-US" w:bidi="ar-EG"/>
        </w:rPr>
        <w:t>146.1</w:t>
      </w:r>
      <w:r w:rsidRPr="00360DEF">
        <w:rPr>
          <w:rFonts w:hint="cs"/>
          <w:rtl/>
          <w:lang w:eastAsia="en-US" w:bidi="ar-EG"/>
        </w:rPr>
        <w:t xml:space="preserve"> من لوائح الراديو. وتنتج الإرسالات خارج النطاق، شأنها شأن النطاقات الجانبية بتمديد الطيف، عن عملية التشكيل، لكنها تعرف باعتبارها خارج عرض النطاق اللازم مباشرةً. ويفسر هذا التعريف عادة بأنه </w:t>
      </w:r>
      <w:r w:rsidR="00CC4D54" w:rsidRPr="00360DEF">
        <w:rPr>
          <w:rFonts w:hint="cs"/>
          <w:rtl/>
          <w:lang w:eastAsia="en-US" w:bidi="ar-EG"/>
        </w:rPr>
        <w:t>يعني أن مدى ترددات الإرسالات خارج النطاق أعرض أحياناً من عرض النطاق اللازم. أما الإشعاعات الهامشية فتنتج خارج عرض النطاق اللازم ويمكن خفض مستواها دون المساس بإرسال المعلومات المرتبطة بها، علماً بأن كلتا الخاصتين تنطبقان أيضاً على النطاقات الجانبية للتشكيل بتمديد الطيف. ويمكن لهذا النوع من النطاقات الجانبية أن يسبب تداخلاً خطيراً في نطاق مجاور أو نطاق بعيد جداً من حيث الترددات. وقد وضع مفهوم المجالات للإشعاعات غير المطلوبة أساساً قصد توضيح التعريفات (انظر الرقمين</w:t>
      </w:r>
      <w:r w:rsidR="00360DEF">
        <w:rPr>
          <w:rFonts w:hint="cs"/>
          <w:rtl/>
          <w:lang w:eastAsia="en-US" w:bidi="ar-EG"/>
        </w:rPr>
        <w:t xml:space="preserve"> </w:t>
      </w:r>
      <w:r w:rsidR="00CC4D54" w:rsidRPr="00360DEF">
        <w:rPr>
          <w:lang w:eastAsia="en-US" w:bidi="ar-EG"/>
        </w:rPr>
        <w:t>146A</w:t>
      </w:r>
      <w:r w:rsidR="00360DEF">
        <w:rPr>
          <w:lang w:eastAsia="en-US" w:bidi="ar-EG"/>
        </w:rPr>
        <w:t>.1</w:t>
      </w:r>
      <w:r w:rsidR="00CC4D54" w:rsidRPr="00360DEF">
        <w:rPr>
          <w:rFonts w:hint="cs"/>
          <w:rtl/>
          <w:lang w:eastAsia="en-US" w:bidi="ar-EG"/>
        </w:rPr>
        <w:t xml:space="preserve"> و</w:t>
      </w:r>
      <w:r w:rsidR="00CC4D54" w:rsidRPr="00360DEF">
        <w:rPr>
          <w:lang w:eastAsia="en-US" w:bidi="ar-EG"/>
        </w:rPr>
        <w:t>146B</w:t>
      </w:r>
      <w:r w:rsidR="00360DEF">
        <w:rPr>
          <w:lang w:eastAsia="en-US" w:bidi="ar-EG"/>
        </w:rPr>
        <w:t>.1</w:t>
      </w:r>
      <w:r w:rsidR="00CC4D54" w:rsidRPr="00360DEF">
        <w:rPr>
          <w:rFonts w:hint="cs"/>
          <w:rtl/>
          <w:lang w:eastAsia="en-US" w:bidi="ar-EG"/>
        </w:rPr>
        <w:t xml:space="preserve"> من لوائح الراديو).</w:t>
      </w:r>
    </w:p>
    <w:p w:rsidR="00602CC2" w:rsidRPr="00E574FC" w:rsidRDefault="00602CC2" w:rsidP="006620A7">
      <w:pPr>
        <w:pStyle w:val="Heading1"/>
        <w:rPr>
          <w:rtl/>
        </w:rPr>
      </w:pPr>
      <w:r w:rsidRPr="00E574FC">
        <w:t>3</w:t>
      </w:r>
      <w:r w:rsidRPr="00E574FC">
        <w:rPr>
          <w:rFonts w:hint="cs"/>
          <w:rtl/>
        </w:rPr>
        <w:tab/>
      </w:r>
      <w:r w:rsidR="006620A7">
        <w:rPr>
          <w:rFonts w:hint="cs"/>
          <w:rtl/>
        </w:rPr>
        <w:t>مستويات التداخل لخدمة علم الفلك الراديوي</w:t>
      </w:r>
    </w:p>
    <w:p w:rsidR="00602CC2" w:rsidRDefault="006620A7" w:rsidP="00093DDB">
      <w:pPr>
        <w:tabs>
          <w:tab w:val="left" w:pos="794"/>
          <w:tab w:val="left" w:pos="1191"/>
          <w:tab w:val="left" w:pos="1588"/>
          <w:tab w:val="left" w:pos="1985"/>
        </w:tabs>
        <w:rPr>
          <w:rtl/>
          <w:lang w:val="en-GB" w:eastAsia="en-US" w:bidi="ar-SY"/>
        </w:rPr>
      </w:pPr>
      <w:r>
        <w:rPr>
          <w:rFonts w:hint="cs"/>
          <w:rtl/>
          <w:lang w:val="en-GB" w:eastAsia="en-US" w:bidi="ar-SY"/>
        </w:rPr>
        <w:t xml:space="preserve">تقدم التوصية </w:t>
      </w:r>
      <w:r w:rsidRPr="00CD2522">
        <w:rPr>
          <w:lang w:val="en-GB" w:eastAsia="en-US"/>
        </w:rPr>
        <w:t xml:space="preserve">ITU-R </w:t>
      </w:r>
      <w:r>
        <w:rPr>
          <w:lang w:val="en-GB" w:eastAsia="en-US"/>
        </w:rPr>
        <w:t>RA</w:t>
      </w:r>
      <w:r w:rsidRPr="00CD2522">
        <w:rPr>
          <w:lang w:val="en-GB" w:eastAsia="en-US"/>
        </w:rPr>
        <w:t>.</w:t>
      </w:r>
      <w:r>
        <w:rPr>
          <w:lang w:val="en-GB" w:eastAsia="en-US"/>
        </w:rPr>
        <w:t>769</w:t>
      </w:r>
      <w:r>
        <w:rPr>
          <w:rFonts w:hint="cs"/>
          <w:rtl/>
          <w:lang w:val="en-GB" w:eastAsia="en-US" w:bidi="ar-EG"/>
        </w:rPr>
        <w:t xml:space="preserve"> مستويات العتبة التي تصبح الإشارات المسببة للتداخل إذا ما تخطتها ضارة لخدمة علم الفلك الراديوي. وتظهر هذه العتبات في القدرة الواصلة إلى منفذ الهوائي والكثافة الطيفية للقدرة المستقبلة </w:t>
      </w:r>
      <w:r w:rsidR="00093DDB">
        <w:rPr>
          <w:rFonts w:hint="cs"/>
          <w:rtl/>
          <w:lang w:val="en-GB" w:eastAsia="en-US" w:bidi="ar-EG"/>
        </w:rPr>
        <w:t xml:space="preserve">وكثافة تدفق القدرة </w:t>
      </w:r>
      <w:r w:rsidR="00093DDB">
        <w:rPr>
          <w:lang w:eastAsia="en-US" w:bidi="ar-EG"/>
        </w:rPr>
        <w:t>(pfd)</w:t>
      </w:r>
      <w:r w:rsidR="00093DDB">
        <w:rPr>
          <w:rFonts w:hint="cs"/>
          <w:rtl/>
          <w:lang w:eastAsia="en-US" w:bidi="ar-EG"/>
        </w:rPr>
        <w:t xml:space="preserve"> </w:t>
      </w:r>
      <w:r>
        <w:rPr>
          <w:rFonts w:hint="cs"/>
          <w:rtl/>
          <w:lang w:val="en-GB" w:eastAsia="en-US" w:bidi="ar-EG"/>
        </w:rPr>
        <w:t>وكثافة تدفق القدرة</w:t>
      </w:r>
      <w:r w:rsidR="006D324F">
        <w:rPr>
          <w:rFonts w:hint="cs"/>
          <w:rtl/>
          <w:lang w:val="en-GB" w:eastAsia="en-US" w:bidi="ar-EG"/>
        </w:rPr>
        <w:t xml:space="preserve"> الطيفية</w:t>
      </w:r>
      <w:r>
        <w:rPr>
          <w:rFonts w:hint="cs"/>
          <w:rtl/>
          <w:lang w:val="en-GB" w:eastAsia="en-US" w:bidi="ar-EG"/>
        </w:rPr>
        <w:t xml:space="preserve"> </w:t>
      </w:r>
      <w:r>
        <w:rPr>
          <w:lang w:eastAsia="en-US" w:bidi="ar-EG"/>
        </w:rPr>
        <w:t>(</w:t>
      </w:r>
      <w:r w:rsidR="006D324F">
        <w:rPr>
          <w:lang w:eastAsia="en-US" w:bidi="ar-EG"/>
        </w:rPr>
        <w:t>s</w:t>
      </w:r>
      <w:r>
        <w:rPr>
          <w:lang w:eastAsia="en-US" w:bidi="ar-EG"/>
        </w:rPr>
        <w:t>pfd)</w:t>
      </w:r>
      <w:r>
        <w:rPr>
          <w:rFonts w:hint="cs"/>
          <w:rtl/>
          <w:lang w:eastAsia="en-US" w:bidi="ar-EG"/>
        </w:rPr>
        <w:t xml:space="preserve"> في هوائي خدمة الفلك الراديوي، ويتم حسابها لتمثيل مجموعة من نطاقات هذه الخدمة في كامل الطيف. ويمكن تطبيق مستويات التداخل المحددة </w:t>
      </w:r>
      <w:r w:rsidR="00246DBE">
        <w:rPr>
          <w:rFonts w:hint="cs"/>
          <w:rtl/>
          <w:lang w:eastAsia="en-US" w:bidi="ar-EG"/>
        </w:rPr>
        <w:t>هذه على نطاق واسع وعدد كبير من الخدمات النشيطة التي قد تسبب تداخلاً في خدمة علم الفلك الراديوي</w:t>
      </w:r>
      <w:r w:rsidR="00602CC2" w:rsidRPr="00CD2522">
        <w:rPr>
          <w:rFonts w:hint="cs"/>
          <w:rtl/>
          <w:lang w:val="en-GB" w:eastAsia="en-US" w:bidi="ar-SY"/>
        </w:rPr>
        <w:t>.</w:t>
      </w:r>
    </w:p>
    <w:p w:rsidR="00246DBE" w:rsidRDefault="00246DBE" w:rsidP="00857153">
      <w:pPr>
        <w:tabs>
          <w:tab w:val="left" w:pos="794"/>
          <w:tab w:val="left" w:pos="1191"/>
          <w:tab w:val="left" w:pos="1588"/>
          <w:tab w:val="left" w:pos="1985"/>
        </w:tabs>
        <w:rPr>
          <w:rtl/>
          <w:lang w:eastAsia="en-US" w:bidi="ar-EG"/>
        </w:rPr>
      </w:pPr>
      <w:r>
        <w:rPr>
          <w:rFonts w:hint="cs"/>
          <w:rtl/>
          <w:lang w:val="en-GB" w:eastAsia="en-US" w:bidi="ar-SY"/>
        </w:rPr>
        <w:t xml:space="preserve">ويعرِّف التذييل </w:t>
      </w:r>
      <w:r w:rsidR="006D324F">
        <w:rPr>
          <w:lang w:eastAsia="en-US" w:bidi="ar-SY"/>
        </w:rPr>
        <w:t>3</w:t>
      </w:r>
      <w:r w:rsidR="006D324F">
        <w:rPr>
          <w:rFonts w:hint="cs"/>
          <w:rtl/>
          <w:lang w:eastAsia="en-US" w:bidi="ar-EG"/>
        </w:rPr>
        <w:t xml:space="preserve"> </w:t>
      </w:r>
      <w:r>
        <w:rPr>
          <w:rFonts w:hint="cs"/>
          <w:rtl/>
          <w:lang w:val="en-GB" w:eastAsia="en-US" w:bidi="ar-SY"/>
        </w:rPr>
        <w:t xml:space="preserve">في لوائح </w:t>
      </w:r>
      <w:r w:rsidR="00BB18F8">
        <w:rPr>
          <w:rFonts w:hint="cs"/>
          <w:rtl/>
          <w:lang w:val="en-GB" w:eastAsia="en-US" w:bidi="ar-SY"/>
        </w:rPr>
        <w:t>الراديو حدود الإرسالات الهامشية من حيث القدرة في خط إرسال هوا</w:t>
      </w:r>
      <w:r w:rsidR="00857153">
        <w:rPr>
          <w:rFonts w:hint="cs"/>
          <w:rtl/>
          <w:lang w:val="en-GB" w:eastAsia="en-US" w:bidi="ar-SY"/>
        </w:rPr>
        <w:t>ئ</w:t>
      </w:r>
      <w:r w:rsidR="00BB18F8">
        <w:rPr>
          <w:rFonts w:hint="cs"/>
          <w:rtl/>
          <w:lang w:val="en-GB" w:eastAsia="en-US" w:bidi="ar-SY"/>
        </w:rPr>
        <w:t xml:space="preserve">ي ما، غير أن هذه الحدود </w:t>
      </w:r>
      <w:r w:rsidR="00857153">
        <w:rPr>
          <w:rtl/>
          <w:lang w:val="en-GB" w:eastAsia="en-US" w:bidi="ar-SY"/>
        </w:rPr>
        <w:br/>
      </w:r>
      <w:r w:rsidR="00BB18F8">
        <w:rPr>
          <w:rFonts w:hint="cs"/>
          <w:rtl/>
          <w:lang w:val="en-GB" w:eastAsia="en-US" w:bidi="ar-SY"/>
        </w:rPr>
        <w:t xml:space="preserve">لم تعرَّف في ضوء مراعاة حماية الخدمات المنفعلة، وقد تكون بالتالي غير كافية لحماية خدمة علم الفلك الراديوي في بعض </w:t>
      </w:r>
      <w:r w:rsidR="00BB18F8">
        <w:rPr>
          <w:rFonts w:hint="cs"/>
          <w:rtl/>
          <w:lang w:val="en-GB" w:eastAsia="en-US" w:bidi="ar-SY"/>
        </w:rPr>
        <w:lastRenderedPageBreak/>
        <w:t xml:space="preserve">الحالات. إضافةً إلى ذلك ولتفسير هذه الحدود من حيث التداخل في خدمة الفلك الراديوي، لا بد من معرفة خصائص هوائي الإرسال لكل مصدر تداخل محتمل ومعرفة الخسارة الناجمة عن المسير بين هوائيات الإرسال وهوائيات خدمة الفلك الراديوي. علاوة على ذلك، لا تصلح حدود من هذا النوع في حالة صفيف هوائيات نشيطة إذ إن مخرج المرسل ليس وحيداً. وتفضي هذه الاعتبارات </w:t>
      </w:r>
      <w:r w:rsidR="00857153">
        <w:rPr>
          <w:rFonts w:hint="cs"/>
          <w:rtl/>
          <w:lang w:val="en-GB" w:eastAsia="en-US" w:bidi="ar-SY"/>
        </w:rPr>
        <w:t>إلى استنتاج أن أفضل طريقة لتعريف</w:t>
      </w:r>
      <w:r w:rsidR="00BB18F8">
        <w:rPr>
          <w:rFonts w:hint="cs"/>
          <w:rtl/>
          <w:lang w:val="en-GB" w:eastAsia="en-US" w:bidi="ar-SY"/>
        </w:rPr>
        <w:t xml:space="preserve"> حدود الإرسال هي تحديد القدرة المشعة المكافئة المتناحية </w:t>
      </w:r>
      <w:r w:rsidR="00BB18F8">
        <w:rPr>
          <w:lang w:eastAsia="en-US" w:bidi="ar-SY"/>
        </w:rPr>
        <w:t>(e.i.r.p.)</w:t>
      </w:r>
      <w:r w:rsidR="00BB18F8">
        <w:rPr>
          <w:rFonts w:hint="cs"/>
          <w:rtl/>
          <w:lang w:eastAsia="en-US" w:bidi="ar-EG"/>
        </w:rPr>
        <w:t xml:space="preserve"> في اتجاه مرصد علم الفلك الراديوي.</w:t>
      </w:r>
    </w:p>
    <w:p w:rsidR="003B068A" w:rsidRDefault="00047E9B" w:rsidP="00BB3643">
      <w:pPr>
        <w:tabs>
          <w:tab w:val="left" w:pos="794"/>
          <w:tab w:val="left" w:pos="1191"/>
          <w:tab w:val="left" w:pos="1588"/>
          <w:tab w:val="left" w:pos="1985"/>
        </w:tabs>
        <w:rPr>
          <w:rtl/>
          <w:lang w:eastAsia="en-US" w:bidi="ar-SY"/>
        </w:rPr>
      </w:pPr>
      <w:r>
        <w:rPr>
          <w:rFonts w:hint="cs"/>
          <w:rtl/>
          <w:lang w:eastAsia="en-US" w:bidi="ar-EG"/>
        </w:rPr>
        <w:t xml:space="preserve">وكمثال لاستعمال القدرة </w:t>
      </w:r>
      <w:r w:rsidR="006D324F">
        <w:rPr>
          <w:rFonts w:hint="cs"/>
          <w:rtl/>
          <w:lang w:val="en-GB" w:eastAsia="en-US" w:bidi="ar-SY"/>
        </w:rPr>
        <w:t xml:space="preserve">المشعة المكافئة المتناحية </w:t>
      </w:r>
      <w:r w:rsidR="006D324F" w:rsidRPr="006D324F">
        <w:rPr>
          <w:rFonts w:cs="Times New Roman"/>
          <w:szCs w:val="22"/>
          <w:rtl/>
          <w:lang w:val="en-GB" w:eastAsia="en-US" w:bidi="ar-EG"/>
        </w:rPr>
        <w:t>(</w:t>
      </w:r>
      <w:r w:rsidR="006D324F">
        <w:rPr>
          <w:lang w:eastAsia="en-US" w:bidi="ar-SY"/>
        </w:rPr>
        <w:t>(</w:t>
      </w:r>
      <w:r>
        <w:rPr>
          <w:lang w:eastAsia="en-US" w:bidi="ar-SY"/>
        </w:rPr>
        <w:t>e.i.r.p.</w:t>
      </w:r>
      <w:r>
        <w:rPr>
          <w:rFonts w:hint="cs"/>
          <w:rtl/>
          <w:lang w:eastAsia="en-US" w:bidi="ar-SY"/>
        </w:rPr>
        <w:t xml:space="preserve"> نأخذ حالة مرسل في ساتل مستقر بالنسبة إلى الأرض. وبما أن أي ساتل من هذا النوع يمكن رؤ</w:t>
      </w:r>
      <w:r w:rsidR="00102DE1">
        <w:rPr>
          <w:rFonts w:hint="cs"/>
          <w:rtl/>
          <w:lang w:eastAsia="en-US" w:bidi="ar-SY"/>
        </w:rPr>
        <w:t>يته فوق مستوى الأفق من حيز كبير</w:t>
      </w:r>
      <w:r>
        <w:rPr>
          <w:rFonts w:hint="cs"/>
          <w:rtl/>
          <w:lang w:eastAsia="en-US" w:bidi="ar-SY"/>
        </w:rPr>
        <w:t xml:space="preserve"> من الأرض</w:t>
      </w:r>
      <w:r w:rsidR="00857153">
        <w:rPr>
          <w:rFonts w:hint="cs"/>
          <w:rtl/>
          <w:lang w:eastAsia="en-US" w:bidi="ar-SY"/>
        </w:rPr>
        <w:t>، من المرجح أن يرسل هذا الساتل ف</w:t>
      </w:r>
      <w:r>
        <w:rPr>
          <w:rFonts w:hint="cs"/>
          <w:rtl/>
          <w:lang w:eastAsia="en-US" w:bidi="ar-SY"/>
        </w:rPr>
        <w:t xml:space="preserve">صوصاً جانبية في اتجاه مرصد علم فلك واحد أو أكثر. لكن قد لا تضيء الوصلة الهابطة إلاَّ منطقة صغيرة نسبياً من الأرض لا تضم أي مرصد. لذا يستطيع مصمم النظام الساتلي أن يختار خفض مستويات إشعاعات الفصوص الجانبية من أجل تفادي تسبيب تداخل </w:t>
      </w:r>
      <w:r w:rsidR="003B068A">
        <w:rPr>
          <w:rFonts w:hint="cs"/>
          <w:rtl/>
          <w:lang w:eastAsia="en-US" w:bidi="ar-SY"/>
        </w:rPr>
        <w:t>ل</w:t>
      </w:r>
      <w:r>
        <w:rPr>
          <w:rFonts w:hint="cs"/>
          <w:rtl/>
          <w:lang w:eastAsia="en-US" w:bidi="ar-SY"/>
        </w:rPr>
        <w:t>خدمة علم الفلك الراديوي.</w:t>
      </w:r>
      <w:r w:rsidR="00102DE1">
        <w:rPr>
          <w:rFonts w:hint="cs"/>
          <w:rtl/>
          <w:lang w:eastAsia="en-US" w:bidi="ar-SY"/>
        </w:rPr>
        <w:t xml:space="preserve"> </w:t>
      </w:r>
      <w:r w:rsidR="003B068A">
        <w:rPr>
          <w:rFonts w:hint="cs"/>
          <w:rtl/>
          <w:lang w:eastAsia="en-US" w:bidi="ar-SY"/>
        </w:rPr>
        <w:t xml:space="preserve">وهذا ممكن إذا وضعت الحدود تبعاً للقدرة </w:t>
      </w:r>
      <w:r w:rsidR="003B068A">
        <w:rPr>
          <w:lang w:eastAsia="en-US" w:bidi="ar-SY"/>
        </w:rPr>
        <w:t>e.i.r.p.</w:t>
      </w:r>
      <w:r w:rsidR="003B068A">
        <w:rPr>
          <w:rFonts w:hint="cs"/>
          <w:rtl/>
          <w:lang w:eastAsia="en-US" w:bidi="ar-SY"/>
        </w:rPr>
        <w:t xml:space="preserve"> المشعة في اتجاه مرصد ما. أما إذا كانت الحدود موضوعة على أساس القدرة في خط إرسال الهوائي، كما هو الحال الآن في التذييل</w:t>
      </w:r>
      <w:r w:rsidR="00BB3643">
        <w:rPr>
          <w:rFonts w:hint="cs"/>
          <w:rtl/>
          <w:lang w:eastAsia="en-US" w:bidi="ar-SY"/>
        </w:rPr>
        <w:t xml:space="preserve"> </w:t>
      </w:r>
      <w:r w:rsidR="00BB3643">
        <w:rPr>
          <w:lang w:eastAsia="en-US" w:bidi="ar-SY"/>
        </w:rPr>
        <w:t>3</w:t>
      </w:r>
      <w:r w:rsidR="003B068A">
        <w:rPr>
          <w:rFonts w:hint="cs"/>
          <w:rtl/>
          <w:lang w:eastAsia="en-US" w:bidi="ar-SY"/>
        </w:rPr>
        <w:t xml:space="preserve"> </w:t>
      </w:r>
      <w:r w:rsidR="00BB3643">
        <w:rPr>
          <w:rFonts w:hint="cs"/>
          <w:rtl/>
          <w:lang w:eastAsia="en-US" w:bidi="ar-SY"/>
        </w:rPr>
        <w:t>ل</w:t>
      </w:r>
      <w:r w:rsidR="003B068A">
        <w:rPr>
          <w:rFonts w:hint="cs"/>
          <w:rtl/>
          <w:lang w:eastAsia="en-US" w:bidi="ar-SY"/>
        </w:rPr>
        <w:t xml:space="preserve">لوائح الراديو، ينبغي عندئذٍ افتراض أن إجمالي كسب هوائي الإرسال، في الحالة الأسوأ يشع باتجاه مرصد ما. وسيكون من الأصعب بكثير الالتزام بمثل هذه الحدود. وسيظهر بالتالي أن قيم القدرة </w:t>
      </w:r>
      <w:r w:rsidR="003B068A">
        <w:rPr>
          <w:lang w:eastAsia="en-US" w:bidi="ar-SY"/>
        </w:rPr>
        <w:t>e.i.r.p.</w:t>
      </w:r>
      <w:r w:rsidR="003B068A">
        <w:rPr>
          <w:rFonts w:hint="cs"/>
          <w:rtl/>
          <w:lang w:eastAsia="en-US" w:bidi="ar-SY"/>
        </w:rPr>
        <w:t xml:space="preserve"> في اتجاه هوائي خدمة علم فلك راديوي مناسبة أكثر بكثير من وضع حدود </w:t>
      </w:r>
      <w:r w:rsidR="00360DEF">
        <w:rPr>
          <w:rFonts w:hint="cs"/>
          <w:rtl/>
          <w:lang w:eastAsia="en-US" w:bidi="ar-SY"/>
        </w:rPr>
        <w:t>للإشعاعات</w:t>
      </w:r>
      <w:r w:rsidR="003B068A">
        <w:rPr>
          <w:rFonts w:hint="cs"/>
          <w:rtl/>
          <w:lang w:eastAsia="en-US" w:bidi="ar-SY"/>
        </w:rPr>
        <w:t xml:space="preserve"> غير المطلوبة لحماية خدمة علم الفلك الراديوي. وينطبق هذا الاستنتاج على أي نوع آخر من الإرسال، سيما الإرسالات الصادرة عن المرسلات على سطح الأرض. ويمكن حساب القدرة </w:t>
      </w:r>
      <w:r w:rsidR="003B068A">
        <w:rPr>
          <w:lang w:eastAsia="en-US" w:bidi="ar-SY"/>
        </w:rPr>
        <w:t>e.i.r.p.</w:t>
      </w:r>
      <w:r w:rsidR="003B068A">
        <w:rPr>
          <w:rFonts w:hint="cs"/>
          <w:rtl/>
          <w:lang w:eastAsia="en-US" w:bidi="ar-SY"/>
        </w:rPr>
        <w:t xml:space="preserve"> استناداً إلى قيم الكثافة </w:t>
      </w:r>
      <w:r w:rsidR="003B068A" w:rsidRPr="003B068A">
        <w:rPr>
          <w:lang w:eastAsia="en-US" w:bidi="ar-SY"/>
        </w:rPr>
        <w:t>pfd</w:t>
      </w:r>
      <w:r w:rsidR="003B068A">
        <w:rPr>
          <w:rFonts w:hint="cs"/>
          <w:rtl/>
          <w:lang w:eastAsia="en-US" w:bidi="ar-SY"/>
        </w:rPr>
        <w:t xml:space="preserve"> أو </w:t>
      </w:r>
      <w:r w:rsidR="00443AA5" w:rsidRPr="00443AA5">
        <w:rPr>
          <w:lang w:eastAsia="en-US" w:bidi="ar-SY"/>
        </w:rPr>
        <w:t>spfd</w:t>
      </w:r>
      <w:r w:rsidR="00443AA5">
        <w:rPr>
          <w:rFonts w:hint="cs"/>
          <w:rtl/>
          <w:lang w:eastAsia="en-US" w:bidi="ar-SY"/>
        </w:rPr>
        <w:t xml:space="preserve"> الواردة في التوصية </w:t>
      </w:r>
      <w:r w:rsidR="00443AA5" w:rsidRPr="00443AA5">
        <w:rPr>
          <w:lang w:eastAsia="en-US" w:bidi="ar-SY"/>
        </w:rPr>
        <w:t>ITU</w:t>
      </w:r>
      <w:r w:rsidR="00443AA5" w:rsidRPr="00443AA5">
        <w:rPr>
          <w:lang w:eastAsia="en-US" w:bidi="ar-SY"/>
        </w:rPr>
        <w:noBreakHyphen/>
        <w:t>R RA.769</w:t>
      </w:r>
      <w:r w:rsidR="00443AA5">
        <w:rPr>
          <w:rFonts w:hint="cs"/>
          <w:rtl/>
          <w:lang w:eastAsia="en-US" w:bidi="ar-SY"/>
        </w:rPr>
        <w:t xml:space="preserve"> في حال معرفة قيم الخسارة الناجمة عن الانتشار.</w:t>
      </w:r>
    </w:p>
    <w:p w:rsidR="00AF1411" w:rsidRDefault="00AF1411" w:rsidP="00443AA5">
      <w:pPr>
        <w:tabs>
          <w:tab w:val="left" w:pos="794"/>
          <w:tab w:val="left" w:pos="1191"/>
          <w:tab w:val="left" w:pos="1588"/>
          <w:tab w:val="left" w:pos="1985"/>
        </w:tabs>
        <w:rPr>
          <w:rtl/>
          <w:lang w:eastAsia="en-US" w:bidi="ar-SY"/>
        </w:rPr>
      </w:pPr>
      <w:r>
        <w:rPr>
          <w:rFonts w:hint="cs"/>
          <w:rtl/>
          <w:lang w:eastAsia="en-US" w:bidi="ar-SY"/>
        </w:rPr>
        <w:t>كما تجدر الإشارة إلى أن مستويات الإشعاعات غير المطلوبة في حسابات التداخل يجب أن تكون معروفة ومعبر</w:t>
      </w:r>
      <w:r w:rsidR="00BB3643">
        <w:rPr>
          <w:rFonts w:hint="cs"/>
          <w:rtl/>
          <w:lang w:eastAsia="en-US" w:bidi="ar-SY"/>
        </w:rPr>
        <w:t>اً</w:t>
      </w:r>
      <w:r>
        <w:rPr>
          <w:rFonts w:hint="cs"/>
          <w:rtl/>
          <w:lang w:eastAsia="en-US" w:bidi="ar-SY"/>
        </w:rPr>
        <w:t xml:space="preserve"> عنها بالقيم المطلقة وليس على شكل أجزاء ونسب من الإرسالات الرئيسية. وفي العديد من الحالات تكون الإشعاعات غير المطلوبة بعيدة جداً من حيث التردد عن الإرسالات الرئيسية، وتشغل الخدمة المتاثرة والإرسالات الرئيسية نطاقات موزعة مختلفة. لذا فإنه من المنطقي التعبير عن القيم الحدية في وحدات مطلقة للقدرة أو الكثافة </w:t>
      </w:r>
      <w:r w:rsidRPr="003B068A">
        <w:rPr>
          <w:lang w:eastAsia="en-US" w:bidi="ar-SY"/>
        </w:rPr>
        <w:t>pfd</w:t>
      </w:r>
      <w:r>
        <w:rPr>
          <w:rFonts w:hint="cs"/>
          <w:rtl/>
          <w:lang w:eastAsia="en-US" w:bidi="ar-SY"/>
        </w:rPr>
        <w:t xml:space="preserve"> أو الكثافة </w:t>
      </w:r>
      <w:r w:rsidRPr="00443AA5">
        <w:rPr>
          <w:lang w:eastAsia="en-US" w:bidi="ar-SY"/>
        </w:rPr>
        <w:t>spfd</w:t>
      </w:r>
      <w:r>
        <w:rPr>
          <w:rFonts w:hint="cs"/>
          <w:rtl/>
          <w:lang w:eastAsia="en-US" w:bidi="ar-SY"/>
        </w:rPr>
        <w:t xml:space="preserve"> وليس في شكل أجزاء من الإرسال الرئيسي.</w:t>
      </w:r>
    </w:p>
    <w:p w:rsidR="0071520F" w:rsidRDefault="0071520F" w:rsidP="0071520F">
      <w:pPr>
        <w:pStyle w:val="Heading1"/>
        <w:rPr>
          <w:rtl/>
        </w:rPr>
      </w:pPr>
      <w:r>
        <w:t>4</w:t>
      </w:r>
      <w:r>
        <w:rPr>
          <w:rFonts w:hint="cs"/>
          <w:rtl/>
        </w:rPr>
        <w:tab/>
        <w:t>التداخل الصادر عن السواتل</w:t>
      </w:r>
    </w:p>
    <w:p w:rsidR="0071520F" w:rsidRDefault="0071520F" w:rsidP="00443AA5">
      <w:pPr>
        <w:tabs>
          <w:tab w:val="left" w:pos="794"/>
          <w:tab w:val="left" w:pos="1191"/>
          <w:tab w:val="left" w:pos="1588"/>
          <w:tab w:val="left" w:pos="1985"/>
        </w:tabs>
        <w:rPr>
          <w:rtl/>
          <w:lang w:eastAsia="en-US" w:bidi="ar-EG"/>
        </w:rPr>
      </w:pPr>
      <w:r>
        <w:rPr>
          <w:rFonts w:hint="cs"/>
          <w:rtl/>
          <w:lang w:eastAsia="en-US" w:bidi="ar-EG"/>
        </w:rPr>
        <w:t>التداخل في خدمة علم الفلك الراديوي مصدره الوصلات الهابطة لخدمة السواتل المستقرة أو غير المستقرة بالنسبة إلى الأرض. وفي الحالة الأولى لا يتغير التداخل بتغير الموقع. أما في الحالة الثانية فتتغير قدرة التداخل بتغير الوقت والموقع الذي يتخذه الساتل في الفضاء. ولذا تعالج هاتان الحالتان كل</w:t>
      </w:r>
      <w:r w:rsidR="00BB3643">
        <w:rPr>
          <w:rFonts w:hint="cs"/>
          <w:rtl/>
          <w:lang w:eastAsia="en-US" w:bidi="ar-EG"/>
        </w:rPr>
        <w:t>اً</w:t>
      </w:r>
      <w:r>
        <w:rPr>
          <w:rFonts w:hint="cs"/>
          <w:rtl/>
          <w:lang w:eastAsia="en-US" w:bidi="ar-EG"/>
        </w:rPr>
        <w:t xml:space="preserve"> على حدة.</w:t>
      </w:r>
    </w:p>
    <w:p w:rsidR="0071520F" w:rsidRPr="0071520F" w:rsidRDefault="0071520F" w:rsidP="00443AA5">
      <w:pPr>
        <w:tabs>
          <w:tab w:val="left" w:pos="794"/>
          <w:tab w:val="left" w:pos="1191"/>
          <w:tab w:val="left" w:pos="1588"/>
          <w:tab w:val="left" w:pos="1985"/>
        </w:tabs>
        <w:rPr>
          <w:rtl/>
          <w:lang w:eastAsia="en-US" w:bidi="ar-EG"/>
        </w:rPr>
      </w:pPr>
      <w:r>
        <w:rPr>
          <w:rFonts w:hint="cs"/>
          <w:rtl/>
          <w:lang w:eastAsia="en-US" w:bidi="ar-EG"/>
        </w:rPr>
        <w:t xml:space="preserve">في النطاقات التي تسود فيها عمليات الرصد المتواصل يكون عرض النطاق المستخدم في حساب مستوى عتبة التداخل الضار هو عرض النطاق الموزع لخدمة علم الفلك الراديوي (الجدول </w:t>
      </w:r>
      <w:r>
        <w:rPr>
          <w:lang w:eastAsia="en-US" w:bidi="ar-EG"/>
        </w:rPr>
        <w:t>1</w:t>
      </w:r>
      <w:r>
        <w:rPr>
          <w:rFonts w:hint="cs"/>
          <w:rtl/>
          <w:lang w:eastAsia="en-US" w:bidi="ar-EG"/>
        </w:rPr>
        <w:t xml:space="preserve"> في التوصية </w:t>
      </w:r>
      <w:r>
        <w:rPr>
          <w:lang w:eastAsia="en-US" w:bidi="ar-EG"/>
        </w:rPr>
        <w:t>(</w:t>
      </w:r>
      <w:r w:rsidRPr="00443AA5">
        <w:rPr>
          <w:lang w:eastAsia="en-US" w:bidi="ar-SY"/>
        </w:rPr>
        <w:t>ITU</w:t>
      </w:r>
      <w:r w:rsidRPr="00443AA5">
        <w:rPr>
          <w:lang w:eastAsia="en-US" w:bidi="ar-SY"/>
        </w:rPr>
        <w:noBreakHyphen/>
        <w:t>R RA.769</w:t>
      </w:r>
      <w:r>
        <w:rPr>
          <w:lang w:eastAsia="en-US" w:bidi="ar-SY"/>
        </w:rPr>
        <w:t>)</w:t>
      </w:r>
      <w:r>
        <w:rPr>
          <w:rFonts w:hint="cs"/>
          <w:rtl/>
          <w:lang w:eastAsia="en-US" w:bidi="ar-SY"/>
        </w:rPr>
        <w:t xml:space="preserve">. أما في النطاقات التي تسود فيها عمليات رصد الخطوط الطيفية يكون عرض نطاق القناة المستخدم في حساب مستويات عتبة التداخل هو عرض نطاق قناة الخط الطيفي المفترض لمستقبل خدمة علم الفلك الراديوي (الجدول </w:t>
      </w:r>
      <w:r>
        <w:rPr>
          <w:lang w:eastAsia="en-US" w:bidi="ar-SY"/>
        </w:rPr>
        <w:t>2</w:t>
      </w:r>
      <w:r>
        <w:rPr>
          <w:rFonts w:hint="cs"/>
          <w:rtl/>
          <w:lang w:eastAsia="en-US" w:bidi="ar-EG"/>
        </w:rPr>
        <w:t xml:space="preserve"> في التوصية </w:t>
      </w:r>
      <w:r w:rsidRPr="00443AA5">
        <w:rPr>
          <w:lang w:eastAsia="en-US" w:bidi="ar-SY"/>
        </w:rPr>
        <w:t>ITU</w:t>
      </w:r>
      <w:r w:rsidRPr="00443AA5">
        <w:rPr>
          <w:lang w:eastAsia="en-US" w:bidi="ar-SY"/>
        </w:rPr>
        <w:noBreakHyphen/>
        <w:t>R RA.769</w:t>
      </w:r>
      <w:r>
        <w:rPr>
          <w:rFonts w:hint="cs"/>
          <w:rtl/>
          <w:lang w:eastAsia="en-US" w:bidi="ar-SY"/>
        </w:rPr>
        <w:t>).</w:t>
      </w:r>
    </w:p>
    <w:p w:rsidR="00602CC2" w:rsidRPr="00CD2522" w:rsidRDefault="00237547" w:rsidP="00237547">
      <w:pPr>
        <w:pStyle w:val="Heading2"/>
        <w:rPr>
          <w:lang w:val="en-GB"/>
        </w:rPr>
      </w:pPr>
      <w:r>
        <w:rPr>
          <w:lang w:val="en-GB"/>
        </w:rPr>
        <w:t>1.4</w:t>
      </w:r>
      <w:r w:rsidR="00602CC2" w:rsidRPr="00CD2522">
        <w:rPr>
          <w:rFonts w:hint="cs"/>
          <w:rtl/>
          <w:lang w:val="en-GB"/>
        </w:rPr>
        <w:tab/>
      </w:r>
      <w:r>
        <w:rPr>
          <w:rFonts w:hint="cs"/>
          <w:rtl/>
          <w:lang w:val="en-GB"/>
        </w:rPr>
        <w:t>الإشعاعات غير المطلوبة الصادرة عن الأنظمة الساتلية المستقرة بالنسبة إلى الأرض (الوصلات الهابطة)</w:t>
      </w:r>
    </w:p>
    <w:p w:rsidR="00602CC2" w:rsidRPr="00CD2522" w:rsidRDefault="002C41CC" w:rsidP="002C41CC">
      <w:pPr>
        <w:tabs>
          <w:tab w:val="left" w:pos="794"/>
          <w:tab w:val="left" w:pos="1191"/>
          <w:tab w:val="left" w:pos="1588"/>
          <w:tab w:val="left" w:pos="1985"/>
        </w:tabs>
        <w:rPr>
          <w:rtl/>
          <w:lang w:val="en-GB" w:eastAsia="en-US" w:bidi="ar-SY"/>
        </w:rPr>
      </w:pPr>
      <w:r>
        <w:rPr>
          <w:rFonts w:hint="cs"/>
          <w:rtl/>
          <w:lang w:val="en-GB" w:eastAsia="en-US" w:bidi="ar-SY"/>
        </w:rPr>
        <w:t xml:space="preserve">يمكن تقدير الكثافة </w:t>
      </w:r>
      <w:r w:rsidRPr="003B068A">
        <w:rPr>
          <w:lang w:eastAsia="en-US" w:bidi="ar-SY"/>
        </w:rPr>
        <w:t>pfd</w:t>
      </w:r>
      <w:r>
        <w:rPr>
          <w:rFonts w:hint="cs"/>
          <w:rtl/>
          <w:lang w:eastAsia="en-US" w:bidi="ar-SY"/>
        </w:rPr>
        <w:t xml:space="preserve"> للإشعاعات غير المطلوبة على النحو التالي:</w:t>
      </w:r>
    </w:p>
    <w:p w:rsidR="00602CC2" w:rsidRPr="00CD2522" w:rsidRDefault="009658C0" w:rsidP="009658C0">
      <w:pPr>
        <w:tabs>
          <w:tab w:val="left" w:pos="794"/>
          <w:tab w:val="center" w:pos="4819"/>
          <w:tab w:val="right" w:pos="9639"/>
        </w:tabs>
        <w:bidi w:val="0"/>
        <w:rPr>
          <w:rtl/>
          <w:lang w:val="en-GB" w:eastAsia="en-US" w:bidi="ar-SY"/>
        </w:rPr>
      </w:pPr>
      <w:r w:rsidRPr="00CD2522">
        <w:rPr>
          <w:lang w:eastAsia="en-US"/>
        </w:rPr>
        <w:t>(</w:t>
      </w:r>
      <w:r>
        <w:rPr>
          <w:lang w:eastAsia="en-US"/>
        </w:rPr>
        <w:t>1</w:t>
      </w:r>
      <w:r w:rsidRPr="00CD2522">
        <w:rPr>
          <w:lang w:eastAsia="en-US"/>
        </w:rPr>
        <w:t>)</w:t>
      </w:r>
      <w:r w:rsidR="00602CC2" w:rsidRPr="00CD2522">
        <w:rPr>
          <w:rFonts w:hint="cs"/>
          <w:rtl/>
          <w:lang w:val="en-GB" w:eastAsia="en-US" w:bidi="ar-SY"/>
        </w:rPr>
        <w:tab/>
      </w:r>
      <w:r w:rsidR="00602CC2" w:rsidRPr="00CD2522">
        <w:rPr>
          <w:rFonts w:hint="cs"/>
          <w:rtl/>
          <w:lang w:val="en-GB" w:eastAsia="en-US" w:bidi="ar-SY"/>
        </w:rPr>
        <w:tab/>
      </w:r>
      <w:r w:rsidR="002C41CC" w:rsidRPr="002C1547">
        <w:rPr>
          <w:position w:val="-40"/>
        </w:rPr>
        <w:object w:dxaOrig="38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pt;height:44.45pt" o:ole="">
            <v:imagedata r:id="rId14" o:title=""/>
          </v:shape>
          <o:OLEObject Type="Embed" ProgID="Equation.3" ShapeID="_x0000_i1025" DrawAspect="Content" ObjectID="_1558425252" r:id="rId15"/>
        </w:object>
      </w:r>
    </w:p>
    <w:p w:rsidR="00801D67" w:rsidRDefault="00801D67" w:rsidP="00360DEF">
      <w:pPr>
        <w:tabs>
          <w:tab w:val="left" w:pos="794"/>
          <w:tab w:val="left" w:pos="1191"/>
          <w:tab w:val="left" w:pos="1588"/>
          <w:tab w:val="left" w:pos="1985"/>
        </w:tabs>
        <w:spacing w:before="60"/>
        <w:rPr>
          <w:rtl/>
          <w:lang w:val="en-GB" w:eastAsia="en-US"/>
        </w:rPr>
      </w:pPr>
      <w:r>
        <w:rPr>
          <w:rtl/>
          <w:lang w:val="en-GB" w:eastAsia="en-US"/>
        </w:rPr>
        <w:br w:type="page"/>
      </w:r>
    </w:p>
    <w:p w:rsidR="00602CC2" w:rsidRPr="00CD2522" w:rsidRDefault="00602CC2" w:rsidP="00360DEF">
      <w:pPr>
        <w:tabs>
          <w:tab w:val="left" w:pos="794"/>
          <w:tab w:val="left" w:pos="1191"/>
          <w:tab w:val="left" w:pos="1588"/>
          <w:tab w:val="left" w:pos="1985"/>
        </w:tabs>
        <w:spacing w:before="60"/>
        <w:rPr>
          <w:rtl/>
          <w:lang w:val="en-GB" w:eastAsia="en-US"/>
        </w:rPr>
      </w:pPr>
      <w:r w:rsidRPr="00CD2522">
        <w:rPr>
          <w:rFonts w:hint="cs"/>
          <w:rtl/>
          <w:lang w:val="en-GB" w:eastAsia="en-US"/>
        </w:rPr>
        <w:lastRenderedPageBreak/>
        <w:t>حيث:</w:t>
      </w:r>
    </w:p>
    <w:p w:rsidR="00602CC2" w:rsidRDefault="002C41CC" w:rsidP="00360DEF">
      <w:pPr>
        <w:pStyle w:val="Equationlegend"/>
        <w:tabs>
          <w:tab w:val="clear" w:pos="1814"/>
          <w:tab w:val="right" w:pos="1984"/>
        </w:tabs>
        <w:spacing w:before="40"/>
        <w:rPr>
          <w:rtl/>
          <w:lang w:val="fr-FR" w:bidi="ar-SY"/>
        </w:rPr>
      </w:pPr>
      <w:r w:rsidRPr="002C41CC">
        <w:rPr>
          <w:i/>
          <w:lang w:val="fr-FR"/>
        </w:rPr>
        <w:t>pfd</w:t>
      </w:r>
      <w:r w:rsidRPr="002C41CC">
        <w:rPr>
          <w:i/>
          <w:vertAlign w:val="subscript"/>
          <w:lang w:val="fr-FR"/>
        </w:rPr>
        <w:t>unwanted emissions</w:t>
      </w:r>
      <w:r w:rsidRPr="002C41CC">
        <w:rPr>
          <w:rFonts w:hint="cs"/>
          <w:rtl/>
        </w:rPr>
        <w:t>:</w:t>
      </w:r>
      <w:r>
        <w:rPr>
          <w:rFonts w:hint="cs"/>
          <w:rtl/>
        </w:rPr>
        <w:t xml:space="preserve"> </w:t>
      </w:r>
      <w:r>
        <w:rPr>
          <w:rFonts w:hint="cs"/>
          <w:rtl/>
        </w:rPr>
        <w:tab/>
      </w:r>
      <w:r>
        <w:rPr>
          <w:rFonts w:hint="cs"/>
          <w:rtl/>
        </w:rPr>
        <w:tab/>
        <w:t xml:space="preserve">الكثافة </w:t>
      </w:r>
      <w:r w:rsidRPr="003B068A">
        <w:rPr>
          <w:lang w:bidi="ar-SY"/>
        </w:rPr>
        <w:t>pfd</w:t>
      </w:r>
      <w:r>
        <w:rPr>
          <w:rFonts w:hint="cs"/>
          <w:rtl/>
          <w:lang w:bidi="ar-SY"/>
        </w:rPr>
        <w:t xml:space="preserve"> في محطة الخدمة </w:t>
      </w:r>
      <w:r w:rsidRPr="002C41CC">
        <w:rPr>
          <w:lang w:val="fr-FR" w:bidi="ar-SY"/>
        </w:rPr>
        <w:t>RAS</w:t>
      </w:r>
      <w:r>
        <w:rPr>
          <w:rFonts w:hint="cs"/>
          <w:rtl/>
          <w:lang w:val="fr-FR" w:bidi="ar-SY"/>
        </w:rPr>
        <w:t xml:space="preserve"> </w:t>
      </w:r>
      <w:r w:rsidRPr="002C41CC">
        <w:rPr>
          <w:lang w:val="fr-FR" w:bidi="ar-SY"/>
        </w:rPr>
        <w:t>(W/m</w:t>
      </w:r>
      <w:r w:rsidRPr="002C41CC">
        <w:rPr>
          <w:vertAlign w:val="superscript"/>
          <w:lang w:val="fr-FR" w:bidi="ar-SY"/>
        </w:rPr>
        <w:t>2</w:t>
      </w:r>
      <w:r w:rsidRPr="002C41CC">
        <w:rPr>
          <w:lang w:val="fr-FR" w:bidi="ar-SY"/>
        </w:rPr>
        <w:t>)</w:t>
      </w:r>
      <w:r>
        <w:rPr>
          <w:rFonts w:hint="cs"/>
          <w:rtl/>
          <w:lang w:val="fr-FR" w:bidi="ar-SY"/>
        </w:rPr>
        <w:t>؛</w:t>
      </w:r>
    </w:p>
    <w:p w:rsidR="002C41CC" w:rsidRDefault="002C41CC" w:rsidP="00360DEF">
      <w:pPr>
        <w:pStyle w:val="Equationlegend"/>
        <w:tabs>
          <w:tab w:val="clear" w:pos="1814"/>
          <w:tab w:val="right" w:pos="1417"/>
        </w:tabs>
        <w:spacing w:before="40"/>
        <w:rPr>
          <w:rtl/>
          <w:lang w:val="fr-FR" w:bidi="ar-SY"/>
        </w:rPr>
      </w:pPr>
      <w:r>
        <w:rPr>
          <w:rFonts w:hint="cs"/>
          <w:rtl/>
          <w:lang w:val="fr-FR" w:bidi="ar-SY"/>
        </w:rPr>
        <w:tab/>
      </w:r>
      <w:r w:rsidRPr="002C41CC">
        <w:rPr>
          <w:i/>
          <w:lang w:val="fr-FR" w:bidi="ar-SY"/>
        </w:rPr>
        <w:t>f</w:t>
      </w:r>
      <w:r w:rsidRPr="002C41CC">
        <w:rPr>
          <w:vertAlign w:val="subscript"/>
          <w:lang w:val="fr-FR" w:bidi="ar-SY"/>
        </w:rPr>
        <w:t>1</w:t>
      </w:r>
      <w:r w:rsidRPr="002C41CC">
        <w:rPr>
          <w:i/>
          <w:lang w:val="fr-FR" w:bidi="ar-SY"/>
        </w:rPr>
        <w:t>, f</w:t>
      </w:r>
      <w:r w:rsidRPr="002C41CC">
        <w:rPr>
          <w:vertAlign w:val="subscript"/>
          <w:lang w:val="fr-FR" w:bidi="ar-SY"/>
        </w:rPr>
        <w:t>2</w:t>
      </w:r>
      <w:r w:rsidRPr="002C41CC">
        <w:rPr>
          <w:rFonts w:hint="cs"/>
          <w:rtl/>
        </w:rPr>
        <w:t>:</w:t>
      </w:r>
      <w:r>
        <w:rPr>
          <w:rFonts w:hint="cs"/>
          <w:vertAlign w:val="subscript"/>
          <w:rtl/>
          <w:lang w:val="fr-FR" w:bidi="ar-SY"/>
        </w:rPr>
        <w:tab/>
      </w:r>
      <w:r w:rsidRPr="002C41CC">
        <w:rPr>
          <w:rFonts w:hint="cs"/>
          <w:rtl/>
          <w:lang w:val="fr-FR" w:bidi="ar-SY"/>
        </w:rPr>
        <w:t>الحافتان</w:t>
      </w:r>
      <w:r>
        <w:rPr>
          <w:rFonts w:hint="cs"/>
          <w:rtl/>
          <w:lang w:val="fr-FR" w:bidi="ar-SY"/>
        </w:rPr>
        <w:t xml:space="preserve"> السفلى والعليا على التوالي لعرض النطاق المرجعي للخدمة </w:t>
      </w:r>
      <w:r w:rsidRPr="002C41CC">
        <w:rPr>
          <w:lang w:val="fr-FR" w:bidi="ar-SY"/>
        </w:rPr>
        <w:t>RAS</w:t>
      </w:r>
      <w:r>
        <w:rPr>
          <w:rFonts w:hint="cs"/>
          <w:rtl/>
          <w:lang w:val="fr-FR" w:bidi="ar-SY"/>
        </w:rPr>
        <w:t xml:space="preserve"> </w:t>
      </w:r>
      <w:r w:rsidRPr="002C41CC">
        <w:rPr>
          <w:lang w:val="fr-FR" w:bidi="ar-SY"/>
        </w:rPr>
        <w:t>(Hz)</w:t>
      </w:r>
      <w:r>
        <w:rPr>
          <w:rFonts w:hint="cs"/>
          <w:rtl/>
          <w:lang w:val="fr-FR" w:bidi="ar-SY"/>
        </w:rPr>
        <w:t>؛</w:t>
      </w:r>
    </w:p>
    <w:p w:rsidR="002C41CC" w:rsidRDefault="002C41CC" w:rsidP="00360DEF">
      <w:pPr>
        <w:pStyle w:val="Equationlegend"/>
        <w:tabs>
          <w:tab w:val="clear" w:pos="1814"/>
          <w:tab w:val="right" w:pos="1417"/>
        </w:tabs>
        <w:spacing w:before="40"/>
        <w:rPr>
          <w:rtl/>
          <w:lang w:val="fr-FR" w:bidi="ar-SY"/>
        </w:rPr>
      </w:pPr>
      <w:r>
        <w:rPr>
          <w:rFonts w:hint="cs"/>
          <w:rtl/>
          <w:lang w:val="fr-FR" w:bidi="ar-SY"/>
        </w:rPr>
        <w:tab/>
      </w:r>
      <w:r w:rsidRPr="002C41CC">
        <w:rPr>
          <w:i/>
          <w:lang w:val="fr-FR" w:bidi="ar-SY"/>
        </w:rPr>
        <w:t>p</w:t>
      </w:r>
      <w:r w:rsidRPr="002C41CC">
        <w:rPr>
          <w:lang w:val="fr-FR" w:bidi="ar-SY"/>
        </w:rPr>
        <w:t>(</w:t>
      </w:r>
      <w:r w:rsidRPr="002C41CC">
        <w:rPr>
          <w:i/>
          <w:lang w:val="fr-FR" w:bidi="ar-SY"/>
        </w:rPr>
        <w:t> f</w:t>
      </w:r>
      <w:r w:rsidRPr="002C41CC">
        <w:rPr>
          <w:lang w:val="fr-FR" w:bidi="ar-SY"/>
        </w:rPr>
        <w:t> )</w:t>
      </w:r>
      <w:r>
        <w:rPr>
          <w:rFonts w:hint="cs"/>
          <w:rtl/>
          <w:lang w:val="fr-FR" w:bidi="ar-SY"/>
        </w:rPr>
        <w:t>:</w:t>
      </w:r>
      <w:r>
        <w:rPr>
          <w:rFonts w:hint="cs"/>
          <w:rtl/>
          <w:lang w:val="fr-FR" w:bidi="ar-SY"/>
        </w:rPr>
        <w:tab/>
      </w:r>
      <w:r w:rsidR="00CC07C1">
        <w:rPr>
          <w:rFonts w:hint="cs"/>
          <w:rtl/>
          <w:lang w:val="fr-FR" w:bidi="ar-SY"/>
        </w:rPr>
        <w:t xml:space="preserve">كثافة قدرة الإشعاعات غير المطلوبة في شفاه </w:t>
      </w:r>
      <w:r w:rsidR="00591DB1">
        <w:rPr>
          <w:rFonts w:hint="cs"/>
          <w:rtl/>
          <w:lang w:val="fr-FR" w:bidi="ar-SY"/>
        </w:rPr>
        <w:t xml:space="preserve">هوائي الإرسال </w:t>
      </w:r>
      <w:r w:rsidR="00591DB1" w:rsidRPr="00591DB1">
        <w:rPr>
          <w:lang w:val="fr-FR" w:bidi="ar-SY"/>
        </w:rPr>
        <w:t>(W/Hz)</w:t>
      </w:r>
      <w:r w:rsidR="00591DB1">
        <w:rPr>
          <w:rFonts w:hint="cs"/>
          <w:rtl/>
          <w:lang w:val="fr-FR" w:bidi="ar-SY"/>
        </w:rPr>
        <w:t>؛</w:t>
      </w:r>
    </w:p>
    <w:p w:rsidR="00591DB1" w:rsidRDefault="00591DB1" w:rsidP="00360DEF">
      <w:pPr>
        <w:pStyle w:val="Equationlegend"/>
        <w:tabs>
          <w:tab w:val="clear" w:pos="1814"/>
          <w:tab w:val="right" w:pos="1417"/>
        </w:tabs>
        <w:spacing w:before="40"/>
        <w:rPr>
          <w:rtl/>
          <w:lang w:val="fr-FR" w:bidi="ar-SY"/>
        </w:rPr>
      </w:pPr>
      <w:r>
        <w:rPr>
          <w:rFonts w:hint="cs"/>
          <w:rtl/>
          <w:lang w:bidi="ar-SY"/>
        </w:rPr>
        <w:tab/>
      </w:r>
      <w:r w:rsidRPr="00591DB1">
        <w:rPr>
          <w:i/>
          <w:lang w:val="fr-FR" w:bidi="ar-SY"/>
        </w:rPr>
        <w:t>g</w:t>
      </w:r>
      <w:r w:rsidRPr="00591DB1">
        <w:rPr>
          <w:lang w:val="fr-FR" w:bidi="ar-SY"/>
        </w:rPr>
        <w:t>(</w:t>
      </w:r>
      <w:r w:rsidRPr="00591DB1">
        <w:rPr>
          <w:i/>
          <w:lang w:val="fr-FR" w:bidi="ar-SY"/>
        </w:rPr>
        <w:t> f </w:t>
      </w:r>
      <w:r w:rsidRPr="00591DB1">
        <w:rPr>
          <w:lang w:val="fr-FR" w:bidi="ar-SY"/>
        </w:rPr>
        <w:t>)</w:t>
      </w:r>
      <w:r>
        <w:rPr>
          <w:rFonts w:hint="cs"/>
          <w:rtl/>
          <w:lang w:val="fr-FR" w:bidi="ar-SY"/>
        </w:rPr>
        <w:t>:</w:t>
      </w:r>
      <w:r>
        <w:rPr>
          <w:rFonts w:hint="cs"/>
          <w:rtl/>
          <w:lang w:val="fr-FR" w:bidi="ar-SY"/>
        </w:rPr>
        <w:tab/>
        <w:t>كسب هوائي الإرسال في اتجاه موقع علم الفلك الراديوي؛</w:t>
      </w:r>
    </w:p>
    <w:p w:rsidR="00591DB1" w:rsidRDefault="00591DB1" w:rsidP="00360DEF">
      <w:pPr>
        <w:pStyle w:val="Equationlegend"/>
        <w:keepNext/>
        <w:tabs>
          <w:tab w:val="clear" w:pos="1814"/>
          <w:tab w:val="right" w:pos="1417"/>
        </w:tabs>
        <w:spacing w:before="40"/>
        <w:rPr>
          <w:i/>
          <w:rtl/>
          <w:lang w:val="fr-FR" w:bidi="ar-SY"/>
        </w:rPr>
      </w:pPr>
      <w:r>
        <w:rPr>
          <w:rFonts w:hint="cs"/>
          <w:rtl/>
          <w:lang w:bidi="ar-SY"/>
        </w:rPr>
        <w:tab/>
      </w:r>
      <w:r w:rsidRPr="00591DB1">
        <w:rPr>
          <w:i/>
          <w:lang w:val="fr-FR" w:bidi="ar-SY"/>
        </w:rPr>
        <w:t>SL</w:t>
      </w:r>
      <w:r>
        <w:rPr>
          <w:rFonts w:hint="cs"/>
          <w:i/>
          <w:rtl/>
          <w:lang w:val="fr-FR" w:bidi="ar-SY"/>
        </w:rPr>
        <w:t>:</w:t>
      </w:r>
      <w:r>
        <w:rPr>
          <w:rFonts w:hint="cs"/>
          <w:i/>
          <w:rtl/>
          <w:lang w:val="fr-FR" w:bidi="ar-SY"/>
        </w:rPr>
        <w:tab/>
        <w:t>الخسارة الناجمة عن التمديد</w:t>
      </w:r>
      <w:r w:rsidRPr="00360DEF">
        <w:rPr>
          <w:rFonts w:hint="cs"/>
          <w:iCs/>
          <w:rtl/>
          <w:lang w:val="fr-FR" w:bidi="ar-SY"/>
        </w:rPr>
        <w:t xml:space="preserve"> </w:t>
      </w:r>
      <w:r w:rsidRPr="00360DEF">
        <w:rPr>
          <w:iCs/>
          <w:lang w:val="fr-FR" w:bidi="ar-SY"/>
        </w:rPr>
        <w:t>(dB)</w:t>
      </w:r>
      <w:r>
        <w:rPr>
          <w:rFonts w:hint="cs"/>
          <w:i/>
          <w:rtl/>
          <w:lang w:val="fr-FR" w:bidi="ar-SY"/>
        </w:rPr>
        <w:t>؛</w:t>
      </w:r>
    </w:p>
    <w:p w:rsidR="00591DB1" w:rsidRPr="00591DB1" w:rsidRDefault="00591DB1" w:rsidP="00360DEF">
      <w:pPr>
        <w:pStyle w:val="Equationlegend"/>
        <w:tabs>
          <w:tab w:val="clear" w:pos="1814"/>
          <w:tab w:val="right" w:pos="1417"/>
        </w:tabs>
        <w:spacing w:before="40"/>
        <w:rPr>
          <w:rtl/>
          <w:lang w:bidi="ar-SY"/>
        </w:rPr>
      </w:pPr>
      <w:r>
        <w:rPr>
          <w:rFonts w:hint="cs"/>
          <w:rtl/>
          <w:lang w:bidi="ar-SY"/>
        </w:rPr>
        <w:tab/>
      </w:r>
      <w:r w:rsidRPr="00591DB1">
        <w:rPr>
          <w:i/>
          <w:lang w:val="fr-FR" w:bidi="ar-SY"/>
        </w:rPr>
        <w:t>ATM</w:t>
      </w:r>
      <w:r w:rsidRPr="00591DB1">
        <w:rPr>
          <w:lang w:val="fr-FR" w:bidi="ar-SY"/>
        </w:rPr>
        <w:t>(</w:t>
      </w:r>
      <w:r w:rsidRPr="00591DB1">
        <w:rPr>
          <w:i/>
          <w:lang w:val="fr-FR" w:bidi="ar-SY"/>
        </w:rPr>
        <w:t> f </w:t>
      </w:r>
      <w:r w:rsidRPr="00591DB1">
        <w:rPr>
          <w:lang w:val="fr-FR" w:bidi="ar-SY"/>
        </w:rPr>
        <w:t>)</w:t>
      </w:r>
      <w:r>
        <w:rPr>
          <w:rFonts w:hint="cs"/>
          <w:rtl/>
          <w:lang w:val="fr-FR" w:bidi="ar-SY"/>
        </w:rPr>
        <w:t>:</w:t>
      </w:r>
      <w:r>
        <w:rPr>
          <w:rFonts w:hint="cs"/>
          <w:rtl/>
          <w:lang w:val="fr-FR" w:bidi="ar-SY"/>
        </w:rPr>
        <w:tab/>
        <w:t xml:space="preserve">الامتصاص الجوي في النطاق </w:t>
      </w:r>
      <w:r w:rsidRPr="00591DB1">
        <w:rPr>
          <w:i/>
          <w:lang w:val="fr-FR" w:bidi="ar-SY"/>
        </w:rPr>
        <w:t>f</w:t>
      </w:r>
      <w:r w:rsidR="00BB3643">
        <w:rPr>
          <w:vertAlign w:val="subscript"/>
          <w:lang w:val="fr-FR" w:bidi="ar-SY"/>
        </w:rPr>
        <w:t>2</w:t>
      </w:r>
      <w:r w:rsidRPr="00591DB1">
        <w:rPr>
          <w:lang w:val="fr-FR" w:bidi="ar-SY"/>
        </w:rPr>
        <w:t xml:space="preserve"> – </w:t>
      </w:r>
      <w:r w:rsidRPr="00591DB1">
        <w:rPr>
          <w:i/>
          <w:lang w:val="fr-FR" w:bidi="ar-SY"/>
        </w:rPr>
        <w:t>f</w:t>
      </w:r>
      <w:r w:rsidR="00BB3643">
        <w:rPr>
          <w:vertAlign w:val="subscript"/>
          <w:lang w:val="fr-FR" w:bidi="ar-SY"/>
        </w:rPr>
        <w:t>1</w:t>
      </w:r>
      <w:r w:rsidR="00BB3643">
        <w:rPr>
          <w:rFonts w:hint="cs"/>
          <w:rtl/>
          <w:lang w:val="fr-FR" w:bidi="ar-EG"/>
        </w:rPr>
        <w:t xml:space="preserve"> </w:t>
      </w:r>
      <w:r>
        <w:rPr>
          <w:rFonts w:hint="cs"/>
          <w:rtl/>
          <w:lang w:val="fr-FR" w:bidi="ar-SY"/>
        </w:rPr>
        <w:t>كدالة تردد.</w:t>
      </w:r>
    </w:p>
    <w:p w:rsidR="00602CC2" w:rsidRDefault="009658C0" w:rsidP="00644012">
      <w:pPr>
        <w:tabs>
          <w:tab w:val="left" w:pos="794"/>
          <w:tab w:val="left" w:pos="1191"/>
          <w:tab w:val="left" w:pos="1588"/>
          <w:tab w:val="left" w:pos="1985"/>
        </w:tabs>
        <w:rPr>
          <w:rtl/>
          <w:lang w:eastAsia="en-US"/>
        </w:rPr>
      </w:pPr>
      <w:r>
        <w:rPr>
          <w:rFonts w:hint="cs"/>
          <w:rtl/>
          <w:lang w:val="en-GB" w:eastAsia="en-US"/>
        </w:rPr>
        <w:t xml:space="preserve">ويجدر بالذكر أن قيم كثافة قدرة الإشارة المرسَلَة وكسب النظام الفرعي للهوائي والامتصاص الجوي تختلف باختلاف التردد وتظهر بهذه الصفة على شكل دالات تردد. وقيمة كثافة تدفق القدرة </w:t>
      </w:r>
      <w:r w:rsidRPr="009658C0">
        <w:rPr>
          <w:lang w:eastAsia="en-US"/>
        </w:rPr>
        <w:t>pfd</w:t>
      </w:r>
      <w:r>
        <w:rPr>
          <w:rFonts w:hint="cs"/>
          <w:rtl/>
          <w:lang w:eastAsia="en-US"/>
        </w:rPr>
        <w:t xml:space="preserve"> للإشعاعات غير المطلوبة في موقع محطة الخدمة </w:t>
      </w:r>
      <w:r w:rsidRPr="009658C0">
        <w:rPr>
          <w:lang w:eastAsia="en-US"/>
        </w:rPr>
        <w:t>RAS</w:t>
      </w:r>
      <w:r>
        <w:rPr>
          <w:rFonts w:hint="cs"/>
          <w:rtl/>
          <w:lang w:eastAsia="en-US"/>
        </w:rPr>
        <w:t xml:space="preserve"> تساوي مجموع هذه الدالات على النحو المبين أعلاه في تردد نطاق مرور المستقبِل. وفي الحالات التي تكون فيها قيم كثافة قدرة الإشعاعات غير المطلوبة وكسب الهوائي والامتصاص الجوي ثابتة في عرض نطاق مستقبِل الخدمة المنف</w:t>
      </w:r>
      <w:r w:rsidR="00644012">
        <w:rPr>
          <w:rFonts w:hint="cs"/>
          <w:rtl/>
          <w:lang w:eastAsia="en-US"/>
        </w:rPr>
        <w:t>ع</w:t>
      </w:r>
      <w:r>
        <w:rPr>
          <w:rFonts w:hint="cs"/>
          <w:rtl/>
          <w:lang w:eastAsia="en-US"/>
        </w:rPr>
        <w:t>لة، يمكن تبسيط الدالة على النحو التالي:</w:t>
      </w:r>
    </w:p>
    <w:p w:rsidR="009658C0" w:rsidRPr="00360DEF" w:rsidRDefault="009658C0" w:rsidP="00360DEF">
      <w:pPr>
        <w:tabs>
          <w:tab w:val="left" w:pos="794"/>
          <w:tab w:val="left" w:pos="2977"/>
          <w:tab w:val="left" w:pos="3261"/>
        </w:tabs>
        <w:bidi w:val="0"/>
        <w:spacing w:before="0"/>
        <w:rPr>
          <w:lang w:eastAsia="en-US"/>
        </w:rPr>
      </w:pPr>
      <w:r w:rsidRPr="00CD2522">
        <w:rPr>
          <w:lang w:eastAsia="en-US"/>
        </w:rPr>
        <w:t>(2)</w:t>
      </w:r>
      <w:r w:rsidRPr="00CD2522">
        <w:rPr>
          <w:rFonts w:hint="cs"/>
          <w:rtl/>
          <w:lang w:val="en-GB" w:eastAsia="en-US" w:bidi="ar-SY"/>
        </w:rPr>
        <w:tab/>
      </w:r>
      <w:r w:rsidRPr="00CD2522">
        <w:rPr>
          <w:rFonts w:hint="cs"/>
          <w:rtl/>
          <w:lang w:val="en-GB" w:eastAsia="en-US" w:bidi="ar-SY"/>
        </w:rPr>
        <w:tab/>
      </w:r>
      <w:r w:rsidR="00CE02D1" w:rsidRPr="002C1547">
        <w:rPr>
          <w:position w:val="-30"/>
        </w:rPr>
        <w:object w:dxaOrig="3600" w:dyaOrig="680">
          <v:shape id="_x0000_i1026" type="#_x0000_t75" style="width:180.3pt;height:34.45pt" o:ole="">
            <v:imagedata r:id="rId16" o:title=""/>
          </v:shape>
          <o:OLEObject Type="Embed" ProgID="Equation.3" ShapeID="_x0000_i1026" DrawAspect="Content" ObjectID="_1558425253" r:id="rId17"/>
        </w:object>
      </w:r>
    </w:p>
    <w:p w:rsidR="00602CC2" w:rsidRDefault="00B2422E" w:rsidP="00F9104A">
      <w:pPr>
        <w:tabs>
          <w:tab w:val="left" w:pos="794"/>
          <w:tab w:val="left" w:pos="1191"/>
          <w:tab w:val="left" w:pos="1588"/>
          <w:tab w:val="left" w:pos="1985"/>
        </w:tabs>
        <w:spacing w:before="240"/>
        <w:rPr>
          <w:rtl/>
          <w:lang w:val="en-GB" w:eastAsia="en-US" w:bidi="ar-EG"/>
        </w:rPr>
      </w:pPr>
      <w:r>
        <w:rPr>
          <w:rFonts w:hint="cs"/>
          <w:rtl/>
          <w:lang w:val="en-GB" w:eastAsia="en-US" w:bidi="ar-EG"/>
        </w:rPr>
        <w:t xml:space="preserve">وفي الحالات </w:t>
      </w:r>
      <w:r w:rsidR="006A118C">
        <w:rPr>
          <w:rFonts w:hint="cs"/>
          <w:rtl/>
          <w:lang w:val="en-GB" w:eastAsia="en-US" w:bidi="ar-EG"/>
        </w:rPr>
        <w:t>التي يكون فيها النطاق النشيط مجاوراً للنطاق المنفعل يمكن افتراض أن كسب هوائي الإرسال يبقى ثابتاً تقريباً في كل من نطاق الإرسال والنطاق المنفعل. غير أن ذلك لا يحدث كثيراً خاصة عندما يكون النطاق المنفعل تحت تردد القطع لشبكة تغذية الدليل الموجي في النظام الفرعي للهوائي.</w:t>
      </w:r>
      <w:r w:rsidR="00360DEF">
        <w:rPr>
          <w:rFonts w:hint="cs"/>
          <w:rtl/>
          <w:lang w:val="en-GB" w:eastAsia="en-US" w:bidi="ar-EG"/>
        </w:rPr>
        <w:t xml:space="preserve"> </w:t>
      </w:r>
    </w:p>
    <w:p w:rsidR="006A118C" w:rsidRPr="00CD2522" w:rsidRDefault="006A118C" w:rsidP="006A118C">
      <w:pPr>
        <w:tabs>
          <w:tab w:val="left" w:pos="794"/>
          <w:tab w:val="left" w:pos="1191"/>
          <w:tab w:val="left" w:pos="1588"/>
          <w:tab w:val="left" w:pos="1985"/>
        </w:tabs>
        <w:rPr>
          <w:rtl/>
          <w:lang w:val="en-GB" w:eastAsia="en-US" w:bidi="ar-EG"/>
        </w:rPr>
      </w:pPr>
      <w:r>
        <w:rPr>
          <w:rFonts w:hint="cs"/>
          <w:rtl/>
          <w:lang w:val="en-GB" w:eastAsia="en-US" w:bidi="ar-EG"/>
        </w:rPr>
        <w:t xml:space="preserve">ثم يقارن مستوى الكثافة </w:t>
      </w:r>
      <w:r w:rsidRPr="009658C0">
        <w:rPr>
          <w:lang w:eastAsia="en-US"/>
        </w:rPr>
        <w:t>pfd</w:t>
      </w:r>
      <w:r>
        <w:rPr>
          <w:rFonts w:hint="cs"/>
          <w:rtl/>
          <w:lang w:eastAsia="en-US"/>
        </w:rPr>
        <w:t xml:space="preserve"> هذا مع مستويات العتبة التي تنص عليها التوصية </w:t>
      </w:r>
      <w:r w:rsidRPr="006A118C">
        <w:rPr>
          <w:lang w:eastAsia="en-US"/>
        </w:rPr>
        <w:t>ITU-R RA.769</w:t>
      </w:r>
      <w:r>
        <w:rPr>
          <w:rFonts w:hint="cs"/>
          <w:rtl/>
          <w:lang w:eastAsia="en-US"/>
        </w:rPr>
        <w:t>.</w:t>
      </w:r>
    </w:p>
    <w:p w:rsidR="00272EF6" w:rsidRDefault="00272EF6" w:rsidP="00360DEF">
      <w:pPr>
        <w:pStyle w:val="Heading2"/>
        <w:rPr>
          <w:rtl/>
          <w:lang w:val="en-GB"/>
        </w:rPr>
      </w:pPr>
      <w:r>
        <w:rPr>
          <w:lang w:val="en-GB"/>
        </w:rPr>
        <w:t>2.4</w:t>
      </w:r>
      <w:r w:rsidRPr="00CD2522">
        <w:rPr>
          <w:rFonts w:hint="cs"/>
          <w:rtl/>
          <w:lang w:val="en-GB"/>
        </w:rPr>
        <w:tab/>
      </w:r>
      <w:r w:rsidRPr="00360DEF">
        <w:rPr>
          <w:rFonts w:hint="cs"/>
          <w:spacing w:val="-4"/>
          <w:rtl/>
          <w:lang w:val="en-GB"/>
        </w:rPr>
        <w:t>الإشعاعات غير المطلوبة الصادرة عن الأنظمة الساتلية غير المستقرة بالنسبة إلى الأرض (الوصلات الهابطة)</w:t>
      </w:r>
    </w:p>
    <w:p w:rsidR="00B21BF2" w:rsidRDefault="00B21BF2" w:rsidP="00426D82">
      <w:pPr>
        <w:tabs>
          <w:tab w:val="left" w:pos="794"/>
          <w:tab w:val="left" w:pos="1191"/>
          <w:tab w:val="left" w:pos="1588"/>
          <w:tab w:val="left" w:pos="1985"/>
        </w:tabs>
        <w:rPr>
          <w:rtl/>
          <w:lang w:eastAsia="en-US"/>
        </w:rPr>
      </w:pPr>
      <w:r>
        <w:rPr>
          <w:rFonts w:hint="cs"/>
          <w:rtl/>
          <w:lang w:val="en-GB" w:eastAsia="en-US" w:bidi="ar-EG"/>
        </w:rPr>
        <w:t xml:space="preserve">يتعين استعمال طريقة التوصية </w:t>
      </w:r>
      <w:r w:rsidRPr="00B21BF2">
        <w:rPr>
          <w:lang w:eastAsia="en-US"/>
        </w:rPr>
        <w:t>ITU-R S.1586</w:t>
      </w:r>
      <w:r>
        <w:rPr>
          <w:rFonts w:hint="cs"/>
          <w:rtl/>
          <w:lang w:eastAsia="en-US"/>
        </w:rPr>
        <w:t xml:space="preserve"> من أجل تقييم التداخل الذي تسببه أنظمة الخدمة الثابتة الساتلية غير المستقرة بالنسبة إلى الأرض لمحطات الخدمة </w:t>
      </w:r>
      <w:r w:rsidRPr="00B21BF2">
        <w:rPr>
          <w:lang w:eastAsia="en-US"/>
        </w:rPr>
        <w:t>RAS</w:t>
      </w:r>
      <w:r>
        <w:rPr>
          <w:rFonts w:hint="cs"/>
          <w:rtl/>
          <w:lang w:eastAsia="en-US"/>
        </w:rPr>
        <w:t xml:space="preserve"> وكذلك لحساب الكثافة </w:t>
      </w:r>
      <w:r w:rsidRPr="009658C0">
        <w:rPr>
          <w:lang w:eastAsia="en-US"/>
        </w:rPr>
        <w:t>pfd</w:t>
      </w:r>
      <w:r>
        <w:rPr>
          <w:rFonts w:hint="cs"/>
          <w:rtl/>
          <w:lang w:eastAsia="en-US"/>
        </w:rPr>
        <w:t xml:space="preserve"> المذكورة أعلاه لساتل معين واحد. وبطريقة مماثلة، يتعين استعمال طريقة التوصية </w:t>
      </w:r>
      <w:r w:rsidR="00426D82" w:rsidRPr="00426D82">
        <w:rPr>
          <w:lang w:eastAsia="en-US"/>
        </w:rPr>
        <w:t>ITU</w:t>
      </w:r>
      <w:r w:rsidR="00426D82" w:rsidRPr="00426D82">
        <w:rPr>
          <w:lang w:eastAsia="en-US"/>
        </w:rPr>
        <w:noBreakHyphen/>
        <w:t>R M.1583</w:t>
      </w:r>
      <w:r w:rsidR="00426D82">
        <w:rPr>
          <w:rFonts w:hint="cs"/>
          <w:rtl/>
          <w:lang w:eastAsia="en-US"/>
        </w:rPr>
        <w:t xml:space="preserve"> من أجل تقييم التداخل الذي تسببه أنظمة الخدمة المتنقلة الساتلية وخدمة الملاحة الجوية الساتلية غير المستقرة بالنسبة إلى الأرض للمحطات في الخدمة </w:t>
      </w:r>
      <w:r w:rsidR="00426D82" w:rsidRPr="00B21BF2">
        <w:rPr>
          <w:lang w:eastAsia="en-US"/>
        </w:rPr>
        <w:t>RAS</w:t>
      </w:r>
      <w:r w:rsidR="00426D82">
        <w:rPr>
          <w:rFonts w:hint="cs"/>
          <w:rtl/>
          <w:lang w:eastAsia="en-US"/>
        </w:rPr>
        <w:t>.</w:t>
      </w:r>
    </w:p>
    <w:p w:rsidR="00426D82" w:rsidRDefault="00426D82" w:rsidP="00360DEF">
      <w:pPr>
        <w:pStyle w:val="Heading1"/>
        <w:rPr>
          <w:rtl/>
          <w:lang w:bidi="ar-EG"/>
        </w:rPr>
      </w:pPr>
      <w:r>
        <w:t>5</w:t>
      </w:r>
      <w:r>
        <w:rPr>
          <w:rFonts w:hint="cs"/>
          <w:rtl/>
        </w:rPr>
        <w:tab/>
      </w:r>
      <w:r w:rsidRPr="00360DEF">
        <w:rPr>
          <w:rFonts w:hint="cs"/>
          <w:spacing w:val="-8"/>
          <w:rtl/>
        </w:rPr>
        <w:t>الإشعاعات غير المطلوبة الصادرة عن سواتل تطرح مشكلة خاصة</w:t>
      </w:r>
      <w:r w:rsidR="00644012" w:rsidRPr="00360DEF">
        <w:rPr>
          <w:rFonts w:hint="cs"/>
          <w:spacing w:val="-8"/>
          <w:rtl/>
        </w:rPr>
        <w:t xml:space="preserve"> على</w:t>
      </w:r>
      <w:r w:rsidRPr="00360DEF">
        <w:rPr>
          <w:rFonts w:hint="cs"/>
          <w:spacing w:val="-8"/>
          <w:rtl/>
        </w:rPr>
        <w:t xml:space="preserve"> خدمة علم الفلك الراديوي</w:t>
      </w:r>
    </w:p>
    <w:p w:rsidR="00426D82" w:rsidRDefault="00CE02D1" w:rsidP="00360DEF">
      <w:pPr>
        <w:pStyle w:val="Heading2"/>
        <w:spacing w:before="180"/>
        <w:rPr>
          <w:rtl/>
          <w:lang w:val="en-GB" w:bidi="ar-EG"/>
        </w:rPr>
      </w:pPr>
      <w:r w:rsidRPr="00CE02D1">
        <w:rPr>
          <w:lang w:val="en-GB"/>
        </w:rPr>
        <w:t>1.5</w:t>
      </w:r>
      <w:r w:rsidRPr="00CE02D1">
        <w:rPr>
          <w:lang w:val="en-GB"/>
        </w:rPr>
        <w:tab/>
      </w:r>
      <w:r>
        <w:rPr>
          <w:rFonts w:hint="cs"/>
          <w:rtl/>
          <w:lang w:val="en-GB" w:bidi="ar-EG"/>
        </w:rPr>
        <w:t>التشكيل بتمديد الطيف بتتابع مباشر</w:t>
      </w:r>
    </w:p>
    <w:p w:rsidR="00CE02D1" w:rsidRDefault="00CE02D1" w:rsidP="00CE02D1">
      <w:pPr>
        <w:tabs>
          <w:tab w:val="left" w:pos="794"/>
          <w:tab w:val="left" w:pos="1191"/>
          <w:tab w:val="left" w:pos="1588"/>
          <w:tab w:val="left" w:pos="1985"/>
        </w:tabs>
        <w:rPr>
          <w:i/>
          <w:rtl/>
          <w:lang w:eastAsia="en-US" w:bidi="ar-EG"/>
        </w:rPr>
      </w:pPr>
      <w:r>
        <w:rPr>
          <w:rFonts w:hint="cs"/>
          <w:rtl/>
          <w:lang w:val="en-GB" w:eastAsia="en-US" w:bidi="ar-EG"/>
        </w:rPr>
        <w:t xml:space="preserve">في نظام لا يحدد شكل النبضات، يُنتج هذا النوع من التشكيل طيف قدرة يتمثل في دالة جيب مربع التردد مع نطاقات جانبية شديدة الاتساع. وإذا كانت </w:t>
      </w:r>
      <w:r w:rsidRPr="00CE02D1">
        <w:rPr>
          <w:i/>
          <w:lang w:eastAsia="en-US" w:bidi="ar-EG"/>
        </w:rPr>
        <w:t>f</w:t>
      </w:r>
      <w:r>
        <w:rPr>
          <w:rFonts w:hint="cs"/>
          <w:i/>
          <w:rtl/>
          <w:lang w:eastAsia="en-US" w:bidi="ar-EG"/>
        </w:rPr>
        <w:t xml:space="preserve"> هي التردد المقيس استناداً </w:t>
      </w:r>
      <w:r w:rsidR="00644012">
        <w:rPr>
          <w:rFonts w:hint="cs"/>
          <w:i/>
          <w:rtl/>
          <w:lang w:eastAsia="en-US" w:bidi="ar-EG"/>
        </w:rPr>
        <w:t xml:space="preserve">إلى </w:t>
      </w:r>
      <w:r>
        <w:rPr>
          <w:rFonts w:hint="cs"/>
          <w:i/>
          <w:rtl/>
          <w:lang w:eastAsia="en-US" w:bidi="ar-EG"/>
        </w:rPr>
        <w:t>تردد الموجة الحاملة و</w:t>
      </w:r>
      <w:r w:rsidRPr="00CE02D1">
        <w:rPr>
          <w:rFonts w:cs="Times New Roman"/>
          <w:i/>
          <w:sz w:val="24"/>
          <w:szCs w:val="20"/>
          <w:lang w:eastAsia="en-US"/>
        </w:rPr>
        <w:t xml:space="preserve"> </w:t>
      </w:r>
      <w:r w:rsidRPr="00CE02D1">
        <w:rPr>
          <w:i/>
          <w:lang w:eastAsia="en-US" w:bidi="ar-EG"/>
        </w:rPr>
        <w:t>T</w:t>
      </w:r>
      <w:r>
        <w:rPr>
          <w:rFonts w:hint="cs"/>
          <w:i/>
          <w:rtl/>
          <w:lang w:eastAsia="en-US" w:bidi="ar-EG"/>
        </w:rPr>
        <w:t xml:space="preserve"> الفترة الأساسية لدالة التمديد، يكون شكل الطيف:</w:t>
      </w:r>
    </w:p>
    <w:p w:rsidR="00CE02D1" w:rsidRDefault="00CE02D1" w:rsidP="00360DEF">
      <w:pPr>
        <w:tabs>
          <w:tab w:val="left" w:pos="794"/>
          <w:tab w:val="left" w:pos="3969"/>
        </w:tabs>
        <w:bidi w:val="0"/>
        <w:spacing w:before="0"/>
        <w:rPr>
          <w:vertAlign w:val="superscript"/>
          <w:lang w:eastAsia="en-US" w:bidi="ar-SY"/>
        </w:rPr>
      </w:pPr>
      <w:r w:rsidRPr="00CD2522">
        <w:rPr>
          <w:lang w:eastAsia="en-US"/>
        </w:rPr>
        <w:t>(</w:t>
      </w:r>
      <w:r w:rsidR="001D6D48">
        <w:rPr>
          <w:lang w:eastAsia="en-US"/>
        </w:rPr>
        <w:t>3</w:t>
      </w:r>
      <w:r w:rsidRPr="00CD2522">
        <w:rPr>
          <w:lang w:eastAsia="en-US"/>
        </w:rPr>
        <w:t>)</w:t>
      </w:r>
      <w:r w:rsidRPr="00CD2522">
        <w:rPr>
          <w:rFonts w:hint="cs"/>
          <w:rtl/>
          <w:lang w:val="en-GB" w:eastAsia="en-US" w:bidi="ar-SY"/>
        </w:rPr>
        <w:tab/>
      </w:r>
      <w:r w:rsidRPr="00CD2522">
        <w:rPr>
          <w:rFonts w:hint="cs"/>
          <w:rtl/>
          <w:lang w:val="en-GB" w:eastAsia="en-US" w:bidi="ar-SY"/>
        </w:rPr>
        <w:tab/>
      </w:r>
      <w:r w:rsidRPr="00CE02D1">
        <w:rPr>
          <w:lang w:eastAsia="en-US" w:bidi="ar-SY"/>
        </w:rPr>
        <w:t>(sin (</w:t>
      </w:r>
      <w:r w:rsidRPr="00CE02D1">
        <w:rPr>
          <w:lang w:val="fr-FR" w:eastAsia="en-US" w:bidi="ar-SY"/>
        </w:rPr>
        <w:sym w:font="Symbol" w:char="F070"/>
      </w:r>
      <w:r w:rsidRPr="00CE02D1">
        <w:rPr>
          <w:lang w:eastAsia="en-US" w:bidi="ar-SY"/>
        </w:rPr>
        <w:t xml:space="preserve"> </w:t>
      </w:r>
      <w:r w:rsidRPr="00CE02D1">
        <w:rPr>
          <w:i/>
          <w:iCs/>
          <w:lang w:eastAsia="en-US" w:bidi="ar-SY"/>
        </w:rPr>
        <w:t>f</w:t>
      </w:r>
      <w:r w:rsidRPr="00CE02D1">
        <w:rPr>
          <w:lang w:eastAsia="en-US" w:bidi="ar-SY"/>
        </w:rPr>
        <w:t xml:space="preserve"> </w:t>
      </w:r>
      <w:r w:rsidRPr="00CE02D1">
        <w:rPr>
          <w:i/>
          <w:iCs/>
          <w:lang w:eastAsia="en-US" w:bidi="ar-SY"/>
        </w:rPr>
        <w:t>T</w:t>
      </w:r>
      <w:r w:rsidRPr="00CE02D1">
        <w:rPr>
          <w:lang w:eastAsia="en-US" w:bidi="ar-SY"/>
        </w:rPr>
        <w:t> ) / (</w:t>
      </w:r>
      <w:r w:rsidRPr="00CE02D1">
        <w:rPr>
          <w:lang w:val="fr-FR" w:eastAsia="en-US" w:bidi="ar-SY"/>
        </w:rPr>
        <w:sym w:font="Symbol" w:char="F070"/>
      </w:r>
      <w:r w:rsidRPr="00CE02D1">
        <w:rPr>
          <w:lang w:eastAsia="en-US" w:bidi="ar-SY"/>
        </w:rPr>
        <w:t xml:space="preserve"> </w:t>
      </w:r>
      <w:r w:rsidRPr="00CE02D1">
        <w:rPr>
          <w:i/>
          <w:iCs/>
          <w:lang w:eastAsia="en-US" w:bidi="ar-SY"/>
        </w:rPr>
        <w:t>f</w:t>
      </w:r>
      <w:r w:rsidRPr="00CE02D1">
        <w:rPr>
          <w:lang w:eastAsia="en-US" w:bidi="ar-SY"/>
        </w:rPr>
        <w:t xml:space="preserve"> </w:t>
      </w:r>
      <w:r w:rsidRPr="00CE02D1">
        <w:rPr>
          <w:i/>
          <w:iCs/>
          <w:lang w:eastAsia="en-US" w:bidi="ar-SY"/>
        </w:rPr>
        <w:t>T</w:t>
      </w:r>
      <w:r w:rsidRPr="00CE02D1">
        <w:rPr>
          <w:lang w:eastAsia="en-US" w:bidi="ar-SY"/>
        </w:rPr>
        <w:t> ))</w:t>
      </w:r>
      <w:r w:rsidRPr="00CE02D1">
        <w:rPr>
          <w:vertAlign w:val="superscript"/>
          <w:lang w:eastAsia="en-US" w:bidi="ar-SY"/>
        </w:rPr>
        <w:t>2</w:t>
      </w:r>
    </w:p>
    <w:p w:rsidR="001D6D48" w:rsidRDefault="001D6D48" w:rsidP="007410F6">
      <w:pPr>
        <w:tabs>
          <w:tab w:val="left" w:pos="794"/>
          <w:tab w:val="left" w:pos="1191"/>
          <w:tab w:val="left" w:pos="1588"/>
          <w:tab w:val="left" w:pos="1985"/>
        </w:tabs>
        <w:spacing w:before="240"/>
        <w:rPr>
          <w:rtl/>
          <w:lang w:eastAsia="en-US" w:bidi="ar-EG"/>
        </w:rPr>
      </w:pPr>
      <w:r>
        <w:rPr>
          <w:rFonts w:hint="cs"/>
          <w:rtl/>
          <w:lang w:val="en-GB" w:eastAsia="en-US" w:bidi="ar-EG"/>
        </w:rPr>
        <w:t xml:space="preserve">وتتناقص مستويات الذروة للقدرة في النطاقات الجانبية تبعاً للدالة </w:t>
      </w:r>
      <w:r w:rsidRPr="001D6D48">
        <w:rPr>
          <w:i/>
          <w:lang w:eastAsia="en-US" w:bidi="ar-EG"/>
        </w:rPr>
        <w:t>f</w:t>
      </w:r>
      <w:r w:rsidRPr="001D6D48">
        <w:rPr>
          <w:lang w:eastAsia="en-US" w:bidi="ar-EG"/>
        </w:rPr>
        <w:t>  </w:t>
      </w:r>
      <w:r w:rsidRPr="001D6D48">
        <w:rPr>
          <w:vertAlign w:val="superscript"/>
          <w:lang w:eastAsia="en-US" w:bidi="ar-EG"/>
        </w:rPr>
        <w:t>–2</w:t>
      </w:r>
      <w:r>
        <w:rPr>
          <w:rFonts w:hint="cs"/>
          <w:vertAlign w:val="superscript"/>
          <w:rtl/>
          <w:lang w:eastAsia="en-US" w:bidi="ar-EG"/>
        </w:rPr>
        <w:t xml:space="preserve"> </w:t>
      </w:r>
      <w:r>
        <w:rPr>
          <w:rFonts w:hint="cs"/>
          <w:rtl/>
          <w:lang w:eastAsia="en-US" w:bidi="ar-EG"/>
        </w:rPr>
        <w:t xml:space="preserve">، أي بمقدار </w:t>
      </w:r>
      <w:r>
        <w:rPr>
          <w:lang w:eastAsia="en-US" w:bidi="ar-EG"/>
        </w:rPr>
        <w:t>6</w:t>
      </w:r>
      <w:r>
        <w:rPr>
          <w:rFonts w:hint="cs"/>
          <w:rtl/>
          <w:lang w:eastAsia="en-US" w:bidi="ar-EG"/>
        </w:rPr>
        <w:t xml:space="preserve"> </w:t>
      </w:r>
      <w:r w:rsidRPr="001D6D48">
        <w:rPr>
          <w:lang w:eastAsia="en-US" w:bidi="ar-EG"/>
        </w:rPr>
        <w:t>dB</w:t>
      </w:r>
      <w:r w:rsidR="00644012">
        <w:rPr>
          <w:rFonts w:hint="cs"/>
          <w:rtl/>
          <w:lang w:eastAsia="en-US" w:bidi="ar-EG"/>
        </w:rPr>
        <w:t>/</w:t>
      </w:r>
      <w:r>
        <w:rPr>
          <w:rFonts w:hint="cs"/>
          <w:rtl/>
          <w:lang w:eastAsia="en-US" w:bidi="ar-EG"/>
        </w:rPr>
        <w:t xml:space="preserve">لكل ثمانية في </w:t>
      </w:r>
      <w:r w:rsidRPr="001D6D48">
        <w:rPr>
          <w:i/>
          <w:lang w:eastAsia="en-US" w:bidi="ar-EG"/>
        </w:rPr>
        <w:t>f</w:t>
      </w:r>
      <w:r>
        <w:rPr>
          <w:rFonts w:hint="cs"/>
          <w:i/>
          <w:rtl/>
          <w:lang w:eastAsia="en-US" w:bidi="ar-EG"/>
        </w:rPr>
        <w:t xml:space="preserve">. وفي الحالة الأسوأ، يتبع الطيف الذي يتلقى إشعاعات المعادلة </w:t>
      </w:r>
      <w:r>
        <w:rPr>
          <w:iCs/>
          <w:lang w:eastAsia="en-US" w:bidi="ar-EG"/>
        </w:rPr>
        <w:t>(3)</w:t>
      </w:r>
      <w:r>
        <w:rPr>
          <w:rFonts w:hint="cs"/>
          <w:iCs/>
          <w:rtl/>
          <w:lang w:eastAsia="en-US" w:bidi="ar-EG"/>
        </w:rPr>
        <w:t xml:space="preserve"> </w:t>
      </w:r>
      <w:r w:rsidRPr="001D6D48">
        <w:rPr>
          <w:rFonts w:hint="cs"/>
          <w:rtl/>
          <w:lang w:val="en-GB" w:eastAsia="en-US" w:bidi="ar-EG"/>
        </w:rPr>
        <w:t xml:space="preserve">في </w:t>
      </w:r>
      <w:r>
        <w:rPr>
          <w:rFonts w:hint="cs"/>
          <w:rtl/>
          <w:lang w:val="en-GB" w:eastAsia="en-US" w:bidi="ar-EG"/>
        </w:rPr>
        <w:t xml:space="preserve">مدى ترددات واسع ويمكن أن يسبب تداخلاً </w:t>
      </w:r>
      <w:r w:rsidR="00644012">
        <w:rPr>
          <w:rFonts w:hint="cs"/>
          <w:rtl/>
          <w:lang w:val="en-GB" w:eastAsia="en-US" w:bidi="ar-EG"/>
        </w:rPr>
        <w:t>م</w:t>
      </w:r>
      <w:r>
        <w:rPr>
          <w:rFonts w:hint="cs"/>
          <w:rtl/>
          <w:lang w:val="en-GB" w:eastAsia="en-US" w:bidi="ar-EG"/>
        </w:rPr>
        <w:t>سيئاً لخدمة الفلك الراديوي في ترددات بعيدة جداً عن الموجة الحاملة. لكن يظهر عموماً في الأنظمة التي تستخدم مثل هذه التقنيات أن مراشيح تداخل</w:t>
      </w:r>
      <w:r w:rsidR="007410F6">
        <w:rPr>
          <w:rFonts w:hint="eastAsia"/>
          <w:rtl/>
          <w:lang w:val="en-GB" w:eastAsia="en-US" w:bidi="ar-EG"/>
        </w:rPr>
        <w:t> </w:t>
      </w:r>
      <w:r w:rsidR="00644012">
        <w:rPr>
          <w:lang w:eastAsia="en-US" w:bidi="ar-EG"/>
        </w:rPr>
        <w:t>(</w:t>
      </w:r>
      <w:r w:rsidR="0024095A" w:rsidRPr="0024095A">
        <w:rPr>
          <w:lang w:eastAsia="en-US" w:bidi="ar-EG"/>
        </w:rPr>
        <w:t>IF</w:t>
      </w:r>
      <w:r w:rsidR="00644012">
        <w:rPr>
          <w:lang w:eastAsia="en-US" w:bidi="ar-EG"/>
        </w:rPr>
        <w:t>)</w:t>
      </w:r>
      <w:r w:rsidR="0024095A">
        <w:rPr>
          <w:rFonts w:hint="cs"/>
          <w:rtl/>
          <w:lang w:eastAsia="en-US" w:bidi="ar-EG"/>
        </w:rPr>
        <w:t xml:space="preserve"> المستقبل لا تقبل إلا أقصى مركز للطيف المرسل، مما يجعل النطاقات الجانبية الإضافية </w:t>
      </w:r>
      <w:r w:rsidR="00644012">
        <w:rPr>
          <w:rFonts w:hint="cs"/>
          <w:rtl/>
          <w:lang w:eastAsia="en-US" w:bidi="ar-EG"/>
        </w:rPr>
        <w:t>إ</w:t>
      </w:r>
      <w:r w:rsidR="0024095A">
        <w:rPr>
          <w:rFonts w:hint="cs"/>
          <w:rtl/>
          <w:lang w:eastAsia="en-US" w:bidi="ar-EG"/>
        </w:rPr>
        <w:t>شعاعات غير مطلوبة. وقد لا</w:t>
      </w:r>
      <w:r w:rsidR="007410F6">
        <w:rPr>
          <w:rFonts w:hint="eastAsia"/>
          <w:rtl/>
          <w:lang w:eastAsia="en-US" w:bidi="ar-EG"/>
        </w:rPr>
        <w:t> </w:t>
      </w:r>
      <w:r w:rsidR="0024095A">
        <w:rPr>
          <w:rFonts w:hint="cs"/>
          <w:rtl/>
          <w:lang w:eastAsia="en-US" w:bidi="ar-EG"/>
        </w:rPr>
        <w:t xml:space="preserve">تكون هذه </w:t>
      </w:r>
      <w:r w:rsidR="0024095A">
        <w:rPr>
          <w:rFonts w:hint="cs"/>
          <w:rtl/>
          <w:lang w:eastAsia="en-US" w:bidi="ar-EG"/>
        </w:rPr>
        <w:lastRenderedPageBreak/>
        <w:t xml:space="preserve">هي حالة الإشارات </w:t>
      </w:r>
      <w:r w:rsidR="0024095A" w:rsidRPr="0024095A">
        <w:rPr>
          <w:lang w:eastAsia="en-US" w:bidi="ar-EG"/>
        </w:rPr>
        <w:t>RNSS</w:t>
      </w:r>
      <w:r w:rsidR="0024095A">
        <w:rPr>
          <w:rFonts w:hint="cs"/>
          <w:rtl/>
          <w:lang w:eastAsia="en-US" w:bidi="ar-EG"/>
        </w:rPr>
        <w:t xml:space="preserve"> التي تتطلب مراعاة الفصوص الجانبية المتصلة بالعملية أيضاً للحصول على الدقة الكافية في الموقع الذي يحدده النظام (التقرير </w:t>
      </w:r>
      <w:r w:rsidR="0024095A" w:rsidRPr="0024095A">
        <w:rPr>
          <w:lang w:eastAsia="en-US" w:bidi="ar-EG"/>
        </w:rPr>
        <w:t>ITU-R SM.2091</w:t>
      </w:r>
      <w:r w:rsidR="0024095A">
        <w:rPr>
          <w:rFonts w:hint="cs"/>
          <w:rtl/>
          <w:lang w:eastAsia="en-US" w:bidi="ar-EG"/>
        </w:rPr>
        <w:t>).</w:t>
      </w:r>
    </w:p>
    <w:p w:rsidR="00BA1E80" w:rsidRDefault="00BA1E80" w:rsidP="0024095A">
      <w:pPr>
        <w:tabs>
          <w:tab w:val="left" w:pos="794"/>
          <w:tab w:val="left" w:pos="1191"/>
          <w:tab w:val="left" w:pos="1588"/>
          <w:tab w:val="left" w:pos="1985"/>
        </w:tabs>
        <w:rPr>
          <w:rtl/>
          <w:lang w:eastAsia="en-US" w:bidi="ar-EG"/>
        </w:rPr>
      </w:pPr>
      <w:r>
        <w:rPr>
          <w:rFonts w:hint="cs"/>
          <w:rtl/>
          <w:lang w:eastAsia="en-US" w:bidi="ar-EG"/>
        </w:rPr>
        <w:t>وقد يكون من غير العملي استبعاد النطاقات الجانبية غير المطلوبة لتمديد الطيف قرب الموجة الحاملة بواسطة المراشيح في تردد الموجة الحاملة، إذا كانت الموجة الحاملة لتمديد الطيف قريبة من نطاق خدمة الفلك الراديوي. وهنالك طريقة أخرى للحد من النطاقات الجانبية غير المطلوبة وهي تغيير عملية التشكيل على نحو يتيح توهين هذه النطاقات. ويمكن تحقيق وضع شكل دقيق للطيف من خلال تقنيات معالجة رقمية حديثة (مثل الإرسال بأدنى زحزحة بمرشاح غوسي) التي تعمل في مستوى النطاق الأساسي على إشارات تمديد الطيف.</w:t>
      </w:r>
    </w:p>
    <w:p w:rsidR="00BA1E80" w:rsidRDefault="00BA1E80" w:rsidP="00360DEF">
      <w:pPr>
        <w:tabs>
          <w:tab w:val="left" w:pos="794"/>
          <w:tab w:val="left" w:pos="1191"/>
          <w:tab w:val="left" w:pos="1588"/>
          <w:tab w:val="left" w:pos="1985"/>
        </w:tabs>
        <w:rPr>
          <w:rtl/>
          <w:lang w:eastAsia="en-US" w:bidi="ar-EG"/>
        </w:rPr>
      </w:pPr>
      <w:r>
        <w:rPr>
          <w:rFonts w:hint="cs"/>
          <w:rtl/>
          <w:lang w:eastAsia="en-US" w:bidi="ar-EG"/>
        </w:rPr>
        <w:t xml:space="preserve">وسعياً للوفاء بمستويات العتبة الضارة بخدمة علم الفلك الراديوي تحتاج الأنظمة التي تستعمل التتابع </w:t>
      </w:r>
      <w:r w:rsidRPr="00BA1E80">
        <w:rPr>
          <w:lang w:eastAsia="en-US" w:bidi="ar-EG"/>
        </w:rPr>
        <w:t>DSSS</w:t>
      </w:r>
      <w:r>
        <w:rPr>
          <w:rFonts w:hint="cs"/>
          <w:rtl/>
          <w:lang w:eastAsia="en-US" w:bidi="ar-EG"/>
        </w:rPr>
        <w:t xml:space="preserve"> إلى مستويات أكثر انخفاضاً للنطاقات الجانبية التي تستعمل مزيجاً من الترشيح وتحديد شكل الطيف. وقد سبق استعمال هذه التقنيات في</w:t>
      </w:r>
      <w:r w:rsidR="007410F6">
        <w:rPr>
          <w:rFonts w:hint="eastAsia"/>
          <w:rtl/>
          <w:lang w:eastAsia="en-US" w:bidi="ar-EG"/>
        </w:rPr>
        <w:t> </w:t>
      </w:r>
      <w:r>
        <w:rPr>
          <w:rFonts w:hint="cs"/>
          <w:rtl/>
          <w:lang w:eastAsia="en-US" w:bidi="ar-EG"/>
        </w:rPr>
        <w:t xml:space="preserve">جميع أنظمة الخدمة </w:t>
      </w:r>
      <w:r w:rsidRPr="00BA1E80">
        <w:rPr>
          <w:lang w:eastAsia="en-US" w:bidi="ar-EG"/>
        </w:rPr>
        <w:t>RNSS</w:t>
      </w:r>
      <w:r>
        <w:rPr>
          <w:rFonts w:hint="cs"/>
          <w:rtl/>
          <w:lang w:eastAsia="en-US" w:bidi="ar-EG"/>
        </w:rPr>
        <w:t xml:space="preserve"> </w:t>
      </w:r>
      <w:r w:rsidR="001D6164">
        <w:rPr>
          <w:rFonts w:hint="cs"/>
          <w:rtl/>
          <w:lang w:eastAsia="en-US" w:bidi="ar-EG"/>
        </w:rPr>
        <w:t>العاملة</w:t>
      </w:r>
      <w:r>
        <w:rPr>
          <w:rFonts w:hint="cs"/>
          <w:rtl/>
          <w:lang w:eastAsia="en-US" w:bidi="ar-EG"/>
        </w:rPr>
        <w:t>، ولو أن بعض هذه الأنظمة قد تتطلب مزيداً من التحسينات.</w:t>
      </w:r>
    </w:p>
    <w:p w:rsidR="00BA1E80" w:rsidRDefault="005F7CEE" w:rsidP="000F6E44">
      <w:pPr>
        <w:tabs>
          <w:tab w:val="left" w:pos="794"/>
          <w:tab w:val="left" w:pos="1191"/>
          <w:tab w:val="left" w:pos="1588"/>
          <w:tab w:val="left" w:pos="1985"/>
        </w:tabs>
        <w:rPr>
          <w:rtl/>
          <w:lang w:eastAsia="en-US" w:bidi="ar-EG"/>
        </w:rPr>
      </w:pPr>
      <w:r>
        <w:rPr>
          <w:rFonts w:hint="cs"/>
          <w:rtl/>
          <w:lang w:eastAsia="en-US" w:bidi="ar-EG"/>
        </w:rPr>
        <w:t>كما قد تظهر مشاكل تداخل ساتلي صادر عن النطاق</w:t>
      </w:r>
      <w:r w:rsidR="001D6164">
        <w:rPr>
          <w:rFonts w:hint="cs"/>
          <w:rtl/>
          <w:lang w:eastAsia="en-US" w:bidi="ar-EG"/>
        </w:rPr>
        <w:t>ات</w:t>
      </w:r>
      <w:r>
        <w:rPr>
          <w:rFonts w:hint="cs"/>
          <w:rtl/>
          <w:lang w:eastAsia="en-US" w:bidi="ar-EG"/>
        </w:rPr>
        <w:t xml:space="preserve"> الجانبية الموسعة لتمديد الطيف أو من إشعاعات غير مطلوبة أخرى </w:t>
      </w:r>
      <w:r w:rsidR="001D6164">
        <w:rPr>
          <w:rFonts w:hint="cs"/>
          <w:rtl/>
          <w:lang w:eastAsia="en-US" w:bidi="ar-EG"/>
        </w:rPr>
        <w:t>نتيجةً للتوزيعات للإرسالات فضاء</w:t>
      </w:r>
      <w:r>
        <w:rPr>
          <w:rFonts w:hint="cs"/>
          <w:rtl/>
          <w:lang w:eastAsia="en-US" w:bidi="ar-EG"/>
        </w:rPr>
        <w:t>-أرض للخدمة المتنقلة الساتلية في النطا</w:t>
      </w:r>
      <w:r w:rsidR="001D6164">
        <w:rPr>
          <w:rFonts w:hint="cs"/>
          <w:rtl/>
          <w:lang w:eastAsia="en-US" w:bidi="ar-EG"/>
        </w:rPr>
        <w:t>قا</w:t>
      </w:r>
      <w:r>
        <w:rPr>
          <w:rFonts w:hint="cs"/>
          <w:rtl/>
          <w:lang w:eastAsia="en-US" w:bidi="ar-EG"/>
        </w:rPr>
        <w:t xml:space="preserve">ت </w:t>
      </w:r>
      <w:r w:rsidR="008551C1">
        <w:rPr>
          <w:lang w:eastAsia="en-US" w:bidi="ar-EG"/>
        </w:rPr>
        <w:t>138-137</w:t>
      </w:r>
      <w:r w:rsidR="00AD1881">
        <w:rPr>
          <w:rFonts w:hint="eastAsia"/>
          <w:rtl/>
          <w:lang w:eastAsia="en-US" w:bidi="ar-EG"/>
        </w:rPr>
        <w:t> </w:t>
      </w:r>
      <w:r w:rsidRPr="005F7CEE">
        <w:rPr>
          <w:lang w:eastAsia="en-US" w:bidi="ar-EG"/>
        </w:rPr>
        <w:t>MHz</w:t>
      </w:r>
      <w:r>
        <w:rPr>
          <w:rFonts w:hint="cs"/>
          <w:rtl/>
          <w:lang w:eastAsia="en-US" w:bidi="ar-EG"/>
        </w:rPr>
        <w:t xml:space="preserve"> و</w:t>
      </w:r>
      <w:r w:rsidR="008551C1">
        <w:rPr>
          <w:lang w:eastAsia="en-US" w:bidi="ar-EG"/>
        </w:rPr>
        <w:t>390-387</w:t>
      </w:r>
      <w:r w:rsidR="00AD1881">
        <w:rPr>
          <w:rFonts w:hint="eastAsia"/>
          <w:rtl/>
          <w:lang w:eastAsia="en-US" w:bidi="ar-EG"/>
        </w:rPr>
        <w:t> </w:t>
      </w:r>
      <w:r w:rsidRPr="005F7CEE">
        <w:rPr>
          <w:lang w:eastAsia="en-US" w:bidi="ar-EG"/>
        </w:rPr>
        <w:t>MHz</w:t>
      </w:r>
      <w:r w:rsidR="00184A01">
        <w:rPr>
          <w:rFonts w:hint="cs"/>
          <w:rtl/>
          <w:lang w:eastAsia="en-US" w:bidi="ar-EG"/>
        </w:rPr>
        <w:t xml:space="preserve">. </w:t>
      </w:r>
      <w:r w:rsidR="008551C1">
        <w:rPr>
          <w:rtl/>
          <w:lang w:eastAsia="en-US" w:bidi="ar-EG"/>
        </w:rPr>
        <w:br/>
      </w:r>
      <w:r w:rsidR="00184A01">
        <w:rPr>
          <w:rFonts w:hint="cs"/>
          <w:rtl/>
          <w:lang w:eastAsia="en-US" w:bidi="ar-EG"/>
        </w:rPr>
        <w:t>و</w:t>
      </w:r>
      <w:r w:rsidR="00184A01" w:rsidRPr="005F7CEE">
        <w:rPr>
          <w:lang w:eastAsia="en-US" w:bidi="ar-EG"/>
        </w:rPr>
        <w:t>40</w:t>
      </w:r>
      <w:r w:rsidR="008551C1">
        <w:rPr>
          <w:lang w:eastAsia="en-US" w:bidi="ar-EG"/>
        </w:rPr>
        <w:t>1-400,15</w:t>
      </w:r>
      <w:r w:rsidR="00AD1881">
        <w:rPr>
          <w:rFonts w:hint="eastAsia"/>
          <w:rtl/>
          <w:lang w:eastAsia="en-US" w:bidi="ar-EG"/>
        </w:rPr>
        <w:t> </w:t>
      </w:r>
      <w:r w:rsidR="00184A01" w:rsidRPr="00184A01">
        <w:rPr>
          <w:lang w:eastAsia="en-US" w:bidi="ar-EG"/>
        </w:rPr>
        <w:t>MHz</w:t>
      </w:r>
      <w:r w:rsidR="00184A01">
        <w:rPr>
          <w:rFonts w:hint="cs"/>
          <w:rtl/>
          <w:lang w:eastAsia="en-US" w:bidi="ar-EG"/>
        </w:rPr>
        <w:t>. وتكون نطاقات علم الفلك الراديوي في هذه الحالة</w:t>
      </w:r>
      <w:r w:rsidR="000F6E44">
        <w:rPr>
          <w:rFonts w:hint="cs"/>
          <w:rtl/>
          <w:lang w:eastAsia="en-US" w:bidi="ar-EG"/>
        </w:rPr>
        <w:t xml:space="preserve"> </w:t>
      </w:r>
      <w:r w:rsidR="008551C1">
        <w:rPr>
          <w:lang w:eastAsia="en-US" w:bidi="ar-EG"/>
        </w:rPr>
        <w:t>153-150,05</w:t>
      </w:r>
      <w:r w:rsidR="00AD1881">
        <w:rPr>
          <w:rFonts w:hint="eastAsia"/>
          <w:rtl/>
          <w:lang w:eastAsia="en-US" w:bidi="ar-EG"/>
        </w:rPr>
        <w:t> </w:t>
      </w:r>
      <w:r w:rsidR="00184A01" w:rsidRPr="00184A01">
        <w:rPr>
          <w:lang w:eastAsia="en-US" w:bidi="ar-EG"/>
        </w:rPr>
        <w:t>MHz</w:t>
      </w:r>
      <w:r w:rsidR="00184A01">
        <w:rPr>
          <w:rFonts w:hint="cs"/>
          <w:rtl/>
          <w:lang w:eastAsia="en-US" w:bidi="ar-EG"/>
        </w:rPr>
        <w:t xml:space="preserve"> و</w:t>
      </w:r>
      <w:r w:rsidR="000F6E44">
        <w:rPr>
          <w:lang w:eastAsia="en-US" w:bidi="ar-EG"/>
        </w:rPr>
        <w:t>328,6</w:t>
      </w:r>
      <w:r w:rsidR="008551C1">
        <w:rPr>
          <w:lang w:eastAsia="en-US" w:bidi="ar-EG"/>
        </w:rPr>
        <w:t>-322</w:t>
      </w:r>
      <w:r w:rsidR="00AD1881">
        <w:rPr>
          <w:rFonts w:hint="cs"/>
          <w:rtl/>
          <w:lang w:eastAsia="en-US" w:bidi="ar-EG"/>
        </w:rPr>
        <w:t> </w:t>
      </w:r>
      <w:r w:rsidR="00184A01" w:rsidRPr="00184A01">
        <w:rPr>
          <w:lang w:eastAsia="en-US" w:bidi="ar-EG"/>
        </w:rPr>
        <w:t>MHz</w:t>
      </w:r>
      <w:r w:rsidR="00184A01">
        <w:rPr>
          <w:rFonts w:hint="cs"/>
          <w:rtl/>
          <w:lang w:eastAsia="en-US" w:bidi="ar-EG"/>
        </w:rPr>
        <w:t xml:space="preserve"> </w:t>
      </w:r>
      <w:r w:rsidR="008551C1">
        <w:rPr>
          <w:rtl/>
          <w:lang w:eastAsia="en-US" w:bidi="ar-EG"/>
        </w:rPr>
        <w:br/>
      </w:r>
      <w:r w:rsidR="00184A01">
        <w:rPr>
          <w:rFonts w:hint="cs"/>
          <w:rtl/>
          <w:lang w:eastAsia="en-US" w:bidi="ar-EG"/>
        </w:rPr>
        <w:t>و</w:t>
      </w:r>
      <w:r w:rsidR="008551C1">
        <w:rPr>
          <w:lang w:eastAsia="en-US" w:bidi="ar-EG"/>
        </w:rPr>
        <w:t>410-</w:t>
      </w:r>
      <w:r w:rsidR="000F6E44">
        <w:rPr>
          <w:lang w:eastAsia="en-US" w:bidi="ar-EG"/>
        </w:rPr>
        <w:t>406,1</w:t>
      </w:r>
      <w:r w:rsidR="00AD1881">
        <w:rPr>
          <w:rFonts w:hint="eastAsia"/>
          <w:rtl/>
          <w:lang w:eastAsia="en-US" w:bidi="ar-EG"/>
        </w:rPr>
        <w:t> </w:t>
      </w:r>
      <w:r w:rsidR="00184A01" w:rsidRPr="00184A01">
        <w:rPr>
          <w:lang w:eastAsia="en-US" w:bidi="ar-EG"/>
        </w:rPr>
        <w:t>MHz</w:t>
      </w:r>
      <w:r w:rsidR="00184A01">
        <w:rPr>
          <w:rFonts w:hint="cs"/>
          <w:rtl/>
          <w:lang w:eastAsia="en-US" w:bidi="ar-EG"/>
        </w:rPr>
        <w:t xml:space="preserve"> واحتمال النطاق </w:t>
      </w:r>
      <w:r w:rsidR="008551C1">
        <w:rPr>
          <w:lang w:eastAsia="en-US" w:bidi="ar-EG"/>
        </w:rPr>
        <w:t>614-608</w:t>
      </w:r>
      <w:r w:rsidR="00AD1881">
        <w:rPr>
          <w:rFonts w:hint="eastAsia"/>
          <w:rtl/>
          <w:lang w:eastAsia="en-US" w:bidi="ar-EG"/>
        </w:rPr>
        <w:t> </w:t>
      </w:r>
      <w:r w:rsidR="00184A01" w:rsidRPr="00184A01">
        <w:rPr>
          <w:lang w:eastAsia="en-US" w:bidi="ar-EG"/>
        </w:rPr>
        <w:t>MHz</w:t>
      </w:r>
      <w:r w:rsidR="00184A01">
        <w:rPr>
          <w:rFonts w:hint="cs"/>
          <w:rtl/>
          <w:lang w:eastAsia="en-US" w:bidi="ar-EG"/>
        </w:rPr>
        <w:t xml:space="preserve">. وتُعدّ نطاقات علم الفلك الراديوي المعنية من النطاقات المستعملة لرصد الإرسالات المنحازة كثيراً إلى الأحمر من خط الهيدروجين الحيادي، مما يتيح دراسة الأجزاء الأكثر بعداً للكون. ولإجراء دراسات من هذا القبيل، تتيح نطاقات علم الفلك الراديوي في الترددات الأدنى من </w:t>
      </w:r>
      <w:r w:rsidR="00184A01" w:rsidRPr="00184A01">
        <w:rPr>
          <w:lang w:eastAsia="en-US" w:bidi="ar-EG"/>
        </w:rPr>
        <w:t>1 400 </w:t>
      </w:r>
      <w:r w:rsidR="004078B5">
        <w:rPr>
          <w:rFonts w:hint="eastAsia"/>
          <w:rtl/>
          <w:lang w:eastAsia="en-US" w:bidi="ar-EG"/>
        </w:rPr>
        <w:t> </w:t>
      </w:r>
      <w:r w:rsidR="00184A01" w:rsidRPr="00184A01">
        <w:rPr>
          <w:lang w:eastAsia="en-US" w:bidi="ar-EG"/>
        </w:rPr>
        <w:t>MHz</w:t>
      </w:r>
      <w:r w:rsidR="00184A01">
        <w:rPr>
          <w:rFonts w:hint="cs"/>
          <w:rtl/>
          <w:lang w:eastAsia="en-US" w:bidi="ar-EG"/>
        </w:rPr>
        <w:t xml:space="preserve"> قدرة فريدة ذات أهمية علمية بالغة لا يمكن استبدالها بعمليات رصد في نطاقات التردد الأخرى.</w:t>
      </w:r>
    </w:p>
    <w:p w:rsidR="009606C7" w:rsidRDefault="009606C7" w:rsidP="009606C7">
      <w:pPr>
        <w:pStyle w:val="Heading2"/>
        <w:rPr>
          <w:rtl/>
          <w:lang w:val="en-GB" w:bidi="ar-EG"/>
        </w:rPr>
      </w:pPr>
      <w:r>
        <w:rPr>
          <w:lang w:val="en-GB"/>
        </w:rPr>
        <w:t>2</w:t>
      </w:r>
      <w:r w:rsidRPr="00CE02D1">
        <w:rPr>
          <w:lang w:val="en-GB"/>
        </w:rPr>
        <w:t>.5</w:t>
      </w:r>
      <w:r w:rsidRPr="00CE02D1">
        <w:rPr>
          <w:lang w:val="en-GB"/>
        </w:rPr>
        <w:tab/>
      </w:r>
      <w:r>
        <w:rPr>
          <w:rFonts w:hint="cs"/>
          <w:rtl/>
          <w:lang w:val="en-GB" w:bidi="ar-EG"/>
        </w:rPr>
        <w:t>تشكيل الطور للإشارات الرقمية</w:t>
      </w:r>
    </w:p>
    <w:p w:rsidR="00184A01" w:rsidRDefault="009606C7" w:rsidP="00B60C73">
      <w:pPr>
        <w:tabs>
          <w:tab w:val="left" w:pos="794"/>
          <w:tab w:val="left" w:pos="1191"/>
          <w:tab w:val="left" w:pos="1588"/>
          <w:tab w:val="left" w:pos="1985"/>
        </w:tabs>
        <w:rPr>
          <w:i/>
          <w:rtl/>
          <w:lang w:eastAsia="en-US" w:bidi="ar-EG"/>
        </w:rPr>
      </w:pPr>
      <w:r>
        <w:rPr>
          <w:rFonts w:hint="cs"/>
          <w:rtl/>
          <w:lang w:eastAsia="en-US" w:bidi="ar-EG"/>
        </w:rPr>
        <w:t xml:space="preserve">يؤدي إرسال البيانات الرقمية باستعمال إبراق زحزحة الطور ثنائي الحالة </w:t>
      </w:r>
      <w:r w:rsidRPr="009606C7">
        <w:rPr>
          <w:lang w:eastAsia="en-US" w:bidi="ar-EG"/>
        </w:rPr>
        <w:t>(BPSK)</w:t>
      </w:r>
      <w:r>
        <w:rPr>
          <w:rFonts w:hint="cs"/>
          <w:rtl/>
          <w:lang w:eastAsia="en-US" w:bidi="ar-EG"/>
        </w:rPr>
        <w:t xml:space="preserve"> أو التشكيل التربيعي بزحزحة الطور إلى أطياف لها نفس شكل الجيب تربيعي لتمديد الطيف </w:t>
      </w:r>
      <w:r w:rsidRPr="009606C7">
        <w:rPr>
          <w:lang w:eastAsia="en-US" w:bidi="ar-EG"/>
        </w:rPr>
        <w:t>DS</w:t>
      </w:r>
      <w:r>
        <w:rPr>
          <w:rFonts w:hint="cs"/>
          <w:rtl/>
          <w:lang w:eastAsia="en-US" w:bidi="ar-EG"/>
        </w:rPr>
        <w:t xml:space="preserve">. وفي هذه الحالة تمثل </w:t>
      </w:r>
      <w:r w:rsidRPr="009606C7">
        <w:rPr>
          <w:i/>
          <w:lang w:eastAsia="en-US" w:bidi="ar-EG"/>
        </w:rPr>
        <w:t>T</w:t>
      </w:r>
      <w:r>
        <w:rPr>
          <w:rFonts w:hint="cs"/>
          <w:i/>
          <w:rtl/>
          <w:lang w:eastAsia="en-US" w:bidi="ar-EG"/>
        </w:rPr>
        <w:t xml:space="preserve"> في المعادلة </w:t>
      </w:r>
      <w:r w:rsidRPr="009606C7">
        <w:rPr>
          <w:iCs/>
          <w:lang w:eastAsia="en-US" w:bidi="ar-EG"/>
        </w:rPr>
        <w:t>(3)</w:t>
      </w:r>
      <w:r>
        <w:rPr>
          <w:rFonts w:hint="cs"/>
          <w:iCs/>
          <w:rtl/>
          <w:lang w:eastAsia="en-US" w:bidi="ar-EG"/>
        </w:rPr>
        <w:t xml:space="preserve"> </w:t>
      </w:r>
      <w:r>
        <w:rPr>
          <w:rFonts w:hint="cs"/>
          <w:i/>
          <w:rtl/>
          <w:lang w:eastAsia="en-US" w:bidi="ar-EG"/>
        </w:rPr>
        <w:t xml:space="preserve">فترة واحدة إذا استعمل الإبراق </w:t>
      </w:r>
      <w:r w:rsidRPr="003131A2">
        <w:rPr>
          <w:iCs/>
          <w:lang w:eastAsia="en-US" w:bidi="ar-EG"/>
        </w:rPr>
        <w:t>BPSK</w:t>
      </w:r>
      <w:r w:rsidR="00B60C73">
        <w:rPr>
          <w:rFonts w:hint="cs"/>
          <w:iCs/>
          <w:rtl/>
          <w:lang w:eastAsia="en-US" w:bidi="ar-EG"/>
        </w:rPr>
        <w:t xml:space="preserve"> </w:t>
      </w:r>
      <w:r w:rsidR="00B60C73">
        <w:rPr>
          <w:rFonts w:hint="cs"/>
          <w:i/>
          <w:rtl/>
          <w:lang w:eastAsia="en-US" w:bidi="ar-EG"/>
        </w:rPr>
        <w:t xml:space="preserve">وفترتين إذا استعمل التشكيل </w:t>
      </w:r>
      <w:r w:rsidR="00B60C73" w:rsidRPr="00B60C73">
        <w:rPr>
          <w:iCs/>
          <w:lang w:eastAsia="en-US" w:bidi="ar-EG"/>
        </w:rPr>
        <w:t>QPSK</w:t>
      </w:r>
      <w:r w:rsidR="00B60C73">
        <w:rPr>
          <w:rFonts w:hint="cs"/>
          <w:iCs/>
          <w:rtl/>
          <w:lang w:eastAsia="en-US" w:bidi="ar-EG"/>
        </w:rPr>
        <w:t xml:space="preserve">. </w:t>
      </w:r>
      <w:r w:rsidR="00B60C73">
        <w:rPr>
          <w:rFonts w:hint="cs"/>
          <w:i/>
          <w:rtl/>
          <w:lang w:eastAsia="en-US" w:bidi="ar-EG"/>
        </w:rPr>
        <w:t>وفيما يتعلق بالمعدلات المرتفعة للبيانات، قد تشكل النطاقات الجانبية عائقاً كما في حال تمديد الطيف، ويمكن استعمال نفس الحلول أي الترشيح أو توهين النطاقات الجانبية في عملية التشكيل.</w:t>
      </w:r>
    </w:p>
    <w:p w:rsidR="002804B0" w:rsidRDefault="002804B0" w:rsidP="00360DEF">
      <w:pPr>
        <w:tabs>
          <w:tab w:val="left" w:pos="794"/>
          <w:tab w:val="left" w:pos="1191"/>
          <w:tab w:val="left" w:pos="1588"/>
          <w:tab w:val="left" w:pos="1985"/>
        </w:tabs>
        <w:rPr>
          <w:i/>
          <w:rtl/>
          <w:lang w:eastAsia="en-US" w:bidi="ar-EG"/>
        </w:rPr>
      </w:pPr>
      <w:r>
        <w:rPr>
          <w:rFonts w:hint="cs"/>
          <w:i/>
          <w:rtl/>
          <w:lang w:eastAsia="en-US" w:bidi="ar-EG"/>
        </w:rPr>
        <w:t xml:space="preserve">مثال لشكل آخر للتشكيل الرقمي عريض النطاق الذي قد يسبب مشكلة لعلم الفلك الراديوي ينتج عن توزيع النطاق </w:t>
      </w:r>
      <w:r w:rsidRPr="002804B0">
        <w:rPr>
          <w:iCs/>
          <w:lang w:eastAsia="en-US" w:bidi="ar-EG"/>
        </w:rPr>
        <w:t>1 </w:t>
      </w:r>
      <w:r w:rsidR="008F6352">
        <w:rPr>
          <w:iCs/>
          <w:lang w:eastAsia="en-US" w:bidi="ar-EG"/>
        </w:rPr>
        <w:t>492-</w:t>
      </w:r>
      <w:r w:rsidRPr="002804B0">
        <w:rPr>
          <w:iCs/>
          <w:lang w:eastAsia="en-US" w:bidi="ar-EG"/>
        </w:rPr>
        <w:t>1 </w:t>
      </w:r>
      <w:r w:rsidR="008F6352">
        <w:rPr>
          <w:iCs/>
          <w:lang w:eastAsia="en-US" w:bidi="ar-EG"/>
        </w:rPr>
        <w:t>452</w:t>
      </w:r>
      <w:r w:rsidR="008F6352">
        <w:rPr>
          <w:rFonts w:hint="eastAsia"/>
          <w:iCs/>
          <w:rtl/>
          <w:lang w:eastAsia="en-US" w:bidi="ar-EG"/>
        </w:rPr>
        <w:t> </w:t>
      </w:r>
      <w:r w:rsidRPr="002804B0">
        <w:rPr>
          <w:iCs/>
          <w:lang w:eastAsia="en-US" w:bidi="ar-EG"/>
        </w:rPr>
        <w:t>MHz</w:t>
      </w:r>
      <w:r w:rsidRPr="002804B0">
        <w:rPr>
          <w:rFonts w:hint="cs"/>
          <w:iCs/>
          <w:rtl/>
          <w:lang w:eastAsia="en-US" w:bidi="ar-EG"/>
        </w:rPr>
        <w:t xml:space="preserve"> </w:t>
      </w:r>
      <w:r>
        <w:rPr>
          <w:rFonts w:hint="cs"/>
          <w:i/>
          <w:rtl/>
          <w:lang w:eastAsia="en-US" w:bidi="ar-EG"/>
        </w:rPr>
        <w:t xml:space="preserve">للإذاعة الصوتية الرقمية </w:t>
      </w:r>
      <w:r w:rsidRPr="002804B0">
        <w:rPr>
          <w:iCs/>
          <w:lang w:eastAsia="en-US" w:bidi="ar-EG"/>
        </w:rPr>
        <w:t>(DAB)</w:t>
      </w:r>
      <w:r w:rsidRPr="002804B0">
        <w:rPr>
          <w:rFonts w:hint="cs"/>
          <w:iCs/>
          <w:rtl/>
          <w:lang w:eastAsia="en-US" w:bidi="ar-EG"/>
        </w:rPr>
        <w:t xml:space="preserve"> </w:t>
      </w:r>
      <w:r>
        <w:rPr>
          <w:rFonts w:hint="cs"/>
          <w:i/>
          <w:rtl/>
          <w:lang w:eastAsia="en-US" w:bidi="ar-EG"/>
        </w:rPr>
        <w:t xml:space="preserve">وتستعمله كل من الإرسالات الأرضية والساتلية. وقد تتجاوز النطاقات الجانبية لهذه الإرسالات التي تقع داخل نطاق خدمة علم الفلك الراديوي </w:t>
      </w:r>
      <w:r w:rsidRPr="002804B0">
        <w:rPr>
          <w:iCs/>
          <w:lang w:eastAsia="en-US" w:bidi="ar-EG"/>
        </w:rPr>
        <w:t>1 </w:t>
      </w:r>
      <w:r w:rsidR="008F6352">
        <w:rPr>
          <w:iCs/>
          <w:lang w:eastAsia="en-US" w:bidi="ar-EG"/>
        </w:rPr>
        <w:t>427-</w:t>
      </w:r>
      <w:r w:rsidRPr="002804B0">
        <w:rPr>
          <w:iCs/>
          <w:lang w:eastAsia="en-US" w:bidi="ar-EG"/>
        </w:rPr>
        <w:t>1 </w:t>
      </w:r>
      <w:r w:rsidR="008F6352">
        <w:rPr>
          <w:iCs/>
          <w:lang w:eastAsia="en-US" w:bidi="ar-EG"/>
        </w:rPr>
        <w:t xml:space="preserve">400 </w:t>
      </w:r>
      <w:r w:rsidR="008F6352">
        <w:rPr>
          <w:rFonts w:hint="eastAsia"/>
          <w:i/>
          <w:rtl/>
          <w:lang w:eastAsia="en-US" w:bidi="ar-EG"/>
        </w:rPr>
        <w:t> </w:t>
      </w:r>
      <w:r w:rsidR="008F6352" w:rsidRPr="002804B0">
        <w:rPr>
          <w:iCs/>
          <w:lang w:eastAsia="en-US" w:bidi="ar-EG"/>
        </w:rPr>
        <w:t>MHz</w:t>
      </w:r>
      <w:r w:rsidR="008F6352">
        <w:rPr>
          <w:rFonts w:hint="cs"/>
          <w:i/>
          <w:rtl/>
          <w:lang w:eastAsia="en-US" w:bidi="ar-EG"/>
        </w:rPr>
        <w:t xml:space="preserve"> </w:t>
      </w:r>
      <w:r w:rsidR="00426A3E">
        <w:rPr>
          <w:rFonts w:hint="cs"/>
          <w:i/>
          <w:rtl/>
          <w:lang w:eastAsia="en-US" w:bidi="ar-EG"/>
        </w:rPr>
        <w:t xml:space="preserve">عتبة التداخل المحددة للفلك الراديوي إذا لم يتم توهينها بدرجة كافية. وهنالك شكل معتمد للتشكيل، هو الإرسال المتعدد التعامدي والمشفر بتقسيم التردد </w:t>
      </w:r>
      <w:r w:rsidR="00426A3E" w:rsidRPr="00426A3E">
        <w:rPr>
          <w:i/>
          <w:lang w:eastAsia="en-US" w:bidi="ar-EG"/>
        </w:rPr>
        <w:t>(</w:t>
      </w:r>
      <w:r w:rsidR="00426A3E" w:rsidRPr="00426A3E">
        <w:rPr>
          <w:iCs/>
          <w:lang w:eastAsia="en-US" w:bidi="ar-EG"/>
        </w:rPr>
        <w:t>COFDM</w:t>
      </w:r>
      <w:r w:rsidR="00426A3E" w:rsidRPr="00426A3E">
        <w:rPr>
          <w:i/>
          <w:lang w:eastAsia="en-US" w:bidi="ar-EG"/>
        </w:rPr>
        <w:t>)</w:t>
      </w:r>
      <w:r w:rsidR="00426A3E">
        <w:rPr>
          <w:rFonts w:hint="cs"/>
          <w:i/>
          <w:rtl/>
          <w:lang w:eastAsia="en-US" w:bidi="ar-EG"/>
        </w:rPr>
        <w:t xml:space="preserve"> والذي يضم </w:t>
      </w:r>
      <w:r w:rsidR="00426A3E" w:rsidRPr="00426A3E">
        <w:rPr>
          <w:iCs/>
          <w:lang w:eastAsia="en-US" w:bidi="ar-EG"/>
        </w:rPr>
        <w:t>1 536 </w:t>
      </w:r>
      <w:r w:rsidR="00426A3E">
        <w:rPr>
          <w:rFonts w:hint="cs"/>
          <w:iCs/>
          <w:rtl/>
          <w:lang w:eastAsia="en-US" w:bidi="ar-EG"/>
        </w:rPr>
        <w:t xml:space="preserve"> </w:t>
      </w:r>
      <w:r w:rsidR="00426A3E" w:rsidRPr="00426A3E">
        <w:rPr>
          <w:rFonts w:hint="cs"/>
          <w:i/>
          <w:rtl/>
          <w:lang w:eastAsia="en-US" w:bidi="ar-EG"/>
        </w:rPr>
        <w:t>موجة</w:t>
      </w:r>
      <w:r w:rsidR="00426A3E">
        <w:rPr>
          <w:rFonts w:hint="cs"/>
          <w:i/>
          <w:rtl/>
          <w:lang w:eastAsia="en-US" w:bidi="ar-EG"/>
        </w:rPr>
        <w:t xml:space="preserve"> حاملة تتشكل كل منها بالأسلوب </w:t>
      </w:r>
      <w:r w:rsidR="00426A3E" w:rsidRPr="00426A3E">
        <w:rPr>
          <w:iCs/>
          <w:lang w:eastAsia="en-US" w:bidi="ar-EG"/>
        </w:rPr>
        <w:t>QPSK</w:t>
      </w:r>
      <w:r w:rsidR="00426A3E">
        <w:rPr>
          <w:rFonts w:hint="cs"/>
          <w:iCs/>
          <w:rtl/>
          <w:lang w:eastAsia="en-US" w:bidi="ar-EG"/>
        </w:rPr>
        <w:t xml:space="preserve"> </w:t>
      </w:r>
      <w:r w:rsidR="00426A3E">
        <w:rPr>
          <w:rFonts w:hint="cs"/>
          <w:i/>
          <w:rtl/>
          <w:lang w:eastAsia="en-US" w:bidi="ar-EG"/>
        </w:rPr>
        <w:t xml:space="preserve">مع طيف قدرة من الشكل الوارد في المعادلة </w:t>
      </w:r>
      <w:r w:rsidR="00426A3E" w:rsidRPr="00426A3E">
        <w:rPr>
          <w:iCs/>
          <w:lang w:eastAsia="en-US" w:bidi="ar-EG"/>
        </w:rPr>
        <w:t>(3)</w:t>
      </w:r>
      <w:r w:rsidR="00426A3E">
        <w:rPr>
          <w:rFonts w:hint="cs"/>
          <w:i/>
          <w:rtl/>
          <w:lang w:eastAsia="en-US" w:bidi="ar-EG"/>
        </w:rPr>
        <w:t xml:space="preserve"> ومع</w:t>
      </w:r>
      <w:r w:rsidR="00426A3E" w:rsidRPr="00426A3E">
        <w:rPr>
          <w:iCs/>
          <w:lang w:eastAsia="en-US" w:bidi="ar-EG"/>
        </w:rPr>
        <w:t>1</w:t>
      </w:r>
      <w:r w:rsidR="00360DEF">
        <w:rPr>
          <w:iCs/>
          <w:lang w:eastAsia="en-US" w:bidi="ar-EG"/>
        </w:rPr>
        <w:t>,</w:t>
      </w:r>
      <w:r w:rsidR="00426A3E" w:rsidRPr="00426A3E">
        <w:rPr>
          <w:iCs/>
          <w:lang w:eastAsia="en-US" w:bidi="ar-EG"/>
        </w:rPr>
        <w:t>25</w:t>
      </w:r>
      <w:r w:rsidR="000F6E44">
        <w:rPr>
          <w:iCs/>
          <w:lang w:val="fr-FR" w:eastAsia="en-US" w:bidi="ar-EG"/>
        </w:rPr>
        <w:t> =</w:t>
      </w:r>
      <w:r w:rsidR="000F6E44" w:rsidRPr="00426A3E">
        <w:rPr>
          <w:iCs/>
          <w:lang w:eastAsia="en-US" w:bidi="ar-EG"/>
        </w:rPr>
        <w:t> </w:t>
      </w:r>
      <w:r w:rsidR="000F6E44" w:rsidRPr="000F6E44">
        <w:rPr>
          <w:i/>
          <w:lang w:eastAsia="en-US" w:bidi="ar-EG"/>
        </w:rPr>
        <w:t>T</w:t>
      </w:r>
      <w:r w:rsidR="00426A3E" w:rsidRPr="00426A3E">
        <w:rPr>
          <w:iCs/>
          <w:lang w:eastAsia="en-US" w:bidi="ar-EG"/>
        </w:rPr>
        <w:t> </w:t>
      </w:r>
      <w:r w:rsidR="000F6E44">
        <w:rPr>
          <w:rFonts w:hint="eastAsia"/>
          <w:iCs/>
          <w:rtl/>
          <w:lang w:eastAsia="en-US" w:bidi="ar-EG"/>
        </w:rPr>
        <w:t> </w:t>
      </w:r>
      <w:r w:rsidR="00426A3E" w:rsidRPr="00426A3E">
        <w:rPr>
          <w:iCs/>
          <w:lang w:eastAsia="en-US" w:bidi="ar-EG"/>
        </w:rPr>
        <w:t>ms</w:t>
      </w:r>
      <w:r w:rsidR="00426A3E">
        <w:rPr>
          <w:rFonts w:hint="cs"/>
          <w:i/>
          <w:rtl/>
          <w:lang w:eastAsia="en-US" w:bidi="ar-EG"/>
        </w:rPr>
        <w:t xml:space="preserve">، وكل منها قناة تشكيل رقمي ضيق النطاق. أما تباعد الموجات الحاملة فيبلغ </w:t>
      </w:r>
      <w:r w:rsidR="007B42AA" w:rsidRPr="007B42AA">
        <w:rPr>
          <w:iCs/>
          <w:lang w:eastAsia="en-US" w:bidi="ar-EG"/>
        </w:rPr>
        <w:t>1</w:t>
      </w:r>
      <w:r w:rsidR="007410F6">
        <w:rPr>
          <w:rFonts w:hint="eastAsia"/>
          <w:iCs/>
          <w:rtl/>
          <w:lang w:eastAsia="en-US" w:bidi="ar-EG"/>
        </w:rPr>
        <w:t> </w:t>
      </w:r>
      <w:r w:rsidR="007B42AA" w:rsidRPr="007B42AA">
        <w:rPr>
          <w:iCs/>
          <w:lang w:eastAsia="en-US" w:bidi="ar-EG"/>
        </w:rPr>
        <w:t>kHz</w:t>
      </w:r>
      <w:r w:rsidR="00D763D5">
        <w:rPr>
          <w:rFonts w:hint="cs"/>
          <w:iCs/>
          <w:rtl/>
          <w:lang w:eastAsia="en-US" w:bidi="ar-EG"/>
        </w:rPr>
        <w:t xml:space="preserve">. </w:t>
      </w:r>
      <w:r w:rsidR="00D763D5">
        <w:rPr>
          <w:rFonts w:hint="cs"/>
          <w:i/>
          <w:rtl/>
          <w:lang w:eastAsia="en-US" w:bidi="ar-EG"/>
        </w:rPr>
        <w:t xml:space="preserve">وطيف القدرة المركبة الناتج مستو ويمتد على نطاق قدرة </w:t>
      </w:r>
      <w:r w:rsidR="00D763D5" w:rsidRPr="00D763D5">
        <w:rPr>
          <w:iCs/>
          <w:lang w:eastAsia="en-US" w:bidi="ar-EG"/>
        </w:rPr>
        <w:t>1</w:t>
      </w:r>
      <w:r w:rsidR="001D298A">
        <w:rPr>
          <w:iCs/>
          <w:lang w:eastAsia="en-US" w:bidi="ar-EG"/>
        </w:rPr>
        <w:t>,</w:t>
      </w:r>
      <w:r w:rsidR="00D763D5" w:rsidRPr="00D763D5">
        <w:rPr>
          <w:iCs/>
          <w:lang w:eastAsia="en-US" w:bidi="ar-EG"/>
        </w:rPr>
        <w:t>54</w:t>
      </w:r>
      <w:r w:rsidR="001D298A">
        <w:rPr>
          <w:rFonts w:hint="eastAsia"/>
          <w:iCs/>
          <w:rtl/>
          <w:lang w:eastAsia="en-US" w:bidi="ar-EG"/>
        </w:rPr>
        <w:t> </w:t>
      </w:r>
      <w:r w:rsidR="00D763D5" w:rsidRPr="00D763D5">
        <w:rPr>
          <w:iCs/>
          <w:lang w:eastAsia="en-US" w:bidi="ar-EG"/>
        </w:rPr>
        <w:t>MHz</w:t>
      </w:r>
      <w:r w:rsidR="00D763D5">
        <w:rPr>
          <w:rFonts w:hint="cs"/>
          <w:iCs/>
          <w:rtl/>
          <w:lang w:eastAsia="en-US" w:bidi="ar-EG"/>
        </w:rPr>
        <w:t xml:space="preserve"> </w:t>
      </w:r>
      <w:r w:rsidR="00D763D5">
        <w:rPr>
          <w:rFonts w:hint="cs"/>
          <w:i/>
          <w:rtl/>
          <w:lang w:eastAsia="en-US" w:bidi="ar-EG"/>
        </w:rPr>
        <w:t xml:space="preserve">ويهبط فجأة بمقدار </w:t>
      </w:r>
      <w:r w:rsidR="00D763D5" w:rsidRPr="00D763D5">
        <w:rPr>
          <w:iCs/>
          <w:lang w:eastAsia="en-US" w:bidi="ar-EG"/>
        </w:rPr>
        <w:t>45</w:t>
      </w:r>
      <w:r w:rsidR="00D763D5">
        <w:rPr>
          <w:rFonts w:hint="cs"/>
          <w:i/>
          <w:rtl/>
          <w:lang w:eastAsia="en-US" w:bidi="ar-EG"/>
        </w:rPr>
        <w:t xml:space="preserve"> </w:t>
      </w:r>
      <w:r w:rsidR="00D763D5" w:rsidRPr="00D763D5">
        <w:rPr>
          <w:iCs/>
          <w:lang w:eastAsia="en-US" w:bidi="ar-EG"/>
        </w:rPr>
        <w:t>dB</w:t>
      </w:r>
      <w:r w:rsidR="00D763D5">
        <w:rPr>
          <w:rFonts w:hint="cs"/>
          <w:i/>
          <w:rtl/>
          <w:lang w:eastAsia="en-US" w:bidi="ar-EG"/>
        </w:rPr>
        <w:t xml:space="preserve"> تقريباً عند حافة النطاق. أما مستوى النطاق الجانبي البعيد فيتناقص بما يقارب من</w:t>
      </w:r>
      <w:r w:rsidR="00B76167">
        <w:rPr>
          <w:rFonts w:hint="cs"/>
          <w:i/>
          <w:rtl/>
          <w:lang w:eastAsia="en-US" w:bidi="ar-EG"/>
        </w:rPr>
        <w:t xml:space="preserve"> </w:t>
      </w:r>
      <w:r w:rsidR="00B76167">
        <w:rPr>
          <w:i/>
          <w:vertAlign w:val="superscript"/>
          <w:lang w:eastAsia="en-US" w:bidi="ar-EG"/>
        </w:rPr>
        <w:t>2</w:t>
      </w:r>
      <w:r w:rsidR="00B76167" w:rsidRPr="00D763D5">
        <w:rPr>
          <w:i/>
          <w:vertAlign w:val="superscript"/>
          <w:lang w:eastAsia="en-US" w:bidi="ar-EG"/>
        </w:rPr>
        <w:t>–</w:t>
      </w:r>
      <w:r w:rsidR="00B76167" w:rsidRPr="00D763D5">
        <w:rPr>
          <w:i/>
          <w:lang w:eastAsia="en-US" w:bidi="ar-EG"/>
        </w:rPr>
        <w:t>f</w:t>
      </w:r>
      <w:r w:rsidR="00B76167">
        <w:rPr>
          <w:i/>
          <w:vertAlign w:val="superscript"/>
          <w:lang w:eastAsia="en-US" w:bidi="ar-EG"/>
        </w:rPr>
        <w:t xml:space="preserve"> </w:t>
      </w:r>
      <w:r w:rsidR="00D763D5">
        <w:rPr>
          <w:rFonts w:hint="cs"/>
          <w:i/>
          <w:vertAlign w:val="superscript"/>
          <w:rtl/>
          <w:lang w:eastAsia="en-US" w:bidi="ar-EG"/>
        </w:rPr>
        <w:t xml:space="preserve"> </w:t>
      </w:r>
      <w:r w:rsidR="00D763D5">
        <w:rPr>
          <w:rFonts w:hint="cs"/>
          <w:i/>
          <w:rtl/>
          <w:lang w:eastAsia="en-US" w:bidi="ar-EG"/>
        </w:rPr>
        <w:t xml:space="preserve">حيث </w:t>
      </w:r>
      <w:r w:rsidR="00D763D5" w:rsidRPr="00D763D5">
        <w:rPr>
          <w:i/>
          <w:lang w:eastAsia="en-US" w:bidi="ar-EG"/>
        </w:rPr>
        <w:t>f</w:t>
      </w:r>
      <w:r w:rsidR="00D763D5">
        <w:rPr>
          <w:rFonts w:hint="cs"/>
          <w:i/>
          <w:rtl/>
          <w:lang w:eastAsia="en-US" w:bidi="ar-EG"/>
        </w:rPr>
        <w:t xml:space="preserve"> هو التردد المقيس اعتباراً من مركز النطاق المركب. وقد يكون من الضروري إضافة ترشيح من أجل تفادي أن تتجاوز الكثافة </w:t>
      </w:r>
      <w:r w:rsidR="00D763D5" w:rsidRPr="00D763D5">
        <w:rPr>
          <w:iCs/>
          <w:lang w:eastAsia="en-US" w:bidi="ar-EG"/>
        </w:rPr>
        <w:t>spfd</w:t>
      </w:r>
      <w:r w:rsidR="00D763D5">
        <w:rPr>
          <w:rFonts w:hint="cs"/>
          <w:iCs/>
          <w:rtl/>
          <w:lang w:eastAsia="en-US" w:bidi="ar-EG"/>
        </w:rPr>
        <w:t xml:space="preserve"> </w:t>
      </w:r>
      <w:r w:rsidR="00D763D5">
        <w:rPr>
          <w:rFonts w:hint="cs"/>
          <w:i/>
          <w:rtl/>
          <w:lang w:eastAsia="en-US" w:bidi="ar-EG"/>
        </w:rPr>
        <w:t xml:space="preserve">المجمعة للنطاق الجانبي عتبة التداخل المحددة لخدمة علم الفلك الراديوي. ولا يسبب هذا الترشيح مشاكل لعمل النظام </w:t>
      </w:r>
      <w:r w:rsidR="00D763D5" w:rsidRPr="00D763D5">
        <w:rPr>
          <w:iCs/>
          <w:lang w:eastAsia="en-US" w:bidi="ar-EG"/>
        </w:rPr>
        <w:t>COFDM</w:t>
      </w:r>
      <w:r w:rsidR="00D763D5">
        <w:rPr>
          <w:rFonts w:hint="cs"/>
          <w:iCs/>
          <w:rtl/>
          <w:lang w:eastAsia="en-US" w:bidi="ar-EG"/>
        </w:rPr>
        <w:t xml:space="preserve"> </w:t>
      </w:r>
      <w:r w:rsidR="00D763D5">
        <w:rPr>
          <w:rFonts w:hint="cs"/>
          <w:i/>
          <w:rtl/>
          <w:lang w:eastAsia="en-US" w:bidi="ar-EG"/>
        </w:rPr>
        <w:t xml:space="preserve">المصمم خصيصاً لقبول عمليات الترشيح الإضافي. وفي حال </w:t>
      </w:r>
      <w:r w:rsidR="00360DEF">
        <w:rPr>
          <w:rFonts w:hint="cs"/>
          <w:i/>
          <w:rtl/>
          <w:lang w:eastAsia="en-US" w:bidi="ar-EG"/>
        </w:rPr>
        <w:t>الاضطرار</w:t>
      </w:r>
      <w:r w:rsidR="00D763D5">
        <w:rPr>
          <w:rFonts w:hint="cs"/>
          <w:i/>
          <w:rtl/>
          <w:lang w:eastAsia="en-US" w:bidi="ar-EG"/>
        </w:rPr>
        <w:t xml:space="preserve"> إلى استعمال أشكال تشكيل أخرى للإذاعة </w:t>
      </w:r>
      <w:r w:rsidR="00D763D5" w:rsidRPr="00D763D5">
        <w:rPr>
          <w:iCs/>
          <w:lang w:eastAsia="en-US" w:bidi="ar-EG"/>
        </w:rPr>
        <w:t>DAB</w:t>
      </w:r>
      <w:r w:rsidR="00D763D5">
        <w:rPr>
          <w:rFonts w:hint="cs"/>
          <w:iCs/>
          <w:rtl/>
          <w:lang w:eastAsia="en-US" w:bidi="ar-EG"/>
        </w:rPr>
        <w:t xml:space="preserve"> </w:t>
      </w:r>
      <w:r w:rsidR="00D763D5">
        <w:rPr>
          <w:rFonts w:hint="cs"/>
          <w:i/>
          <w:rtl/>
          <w:lang w:eastAsia="en-US" w:bidi="ar-EG"/>
        </w:rPr>
        <w:t xml:space="preserve">في هذا النطاق قد تحصل مشاكل تداخل تستدعي معالجتها التنسيق بين خدمتي الإذاعة </w:t>
      </w:r>
      <w:r w:rsidR="00D763D5" w:rsidRPr="00D763D5">
        <w:rPr>
          <w:iCs/>
          <w:lang w:eastAsia="en-US" w:bidi="ar-EG"/>
        </w:rPr>
        <w:t>DAB</w:t>
      </w:r>
      <w:r w:rsidR="00D763D5">
        <w:rPr>
          <w:rFonts w:hint="cs"/>
          <w:iCs/>
          <w:rtl/>
          <w:lang w:eastAsia="en-US" w:bidi="ar-EG"/>
        </w:rPr>
        <w:t xml:space="preserve"> </w:t>
      </w:r>
      <w:r w:rsidR="00D763D5">
        <w:rPr>
          <w:rFonts w:hint="cs"/>
          <w:i/>
          <w:rtl/>
          <w:lang w:eastAsia="en-US" w:bidi="ar-EG"/>
        </w:rPr>
        <w:t>للأرض وعلم الفلك الراديوي.</w:t>
      </w:r>
    </w:p>
    <w:p w:rsidR="00D763D5" w:rsidRPr="00D763D5" w:rsidRDefault="00D763D5" w:rsidP="00D763D5">
      <w:pPr>
        <w:pStyle w:val="Heading1"/>
        <w:rPr>
          <w:rtl/>
        </w:rPr>
      </w:pPr>
      <w:r w:rsidRPr="00D763D5">
        <w:lastRenderedPageBreak/>
        <w:t>6</w:t>
      </w:r>
      <w:r w:rsidRPr="00D763D5">
        <w:tab/>
      </w:r>
      <w:r w:rsidRPr="00D763D5">
        <w:rPr>
          <w:rFonts w:hint="cs"/>
          <w:rtl/>
        </w:rPr>
        <w:t>الإرسالات الهامشية والإرسالات خارج النطاق الصادرة عن مرسلات الأرض</w:t>
      </w:r>
    </w:p>
    <w:p w:rsidR="00D763D5" w:rsidRDefault="0003660C" w:rsidP="00015BBC">
      <w:pPr>
        <w:tabs>
          <w:tab w:val="left" w:pos="794"/>
          <w:tab w:val="left" w:pos="1191"/>
          <w:tab w:val="left" w:pos="1588"/>
          <w:tab w:val="left" w:pos="1985"/>
        </w:tabs>
        <w:rPr>
          <w:i/>
          <w:rtl/>
          <w:lang w:eastAsia="en-US" w:bidi="ar-EG"/>
        </w:rPr>
      </w:pPr>
      <w:r>
        <w:rPr>
          <w:rFonts w:hint="cs"/>
          <w:i/>
          <w:rtl/>
          <w:lang w:eastAsia="en-US" w:bidi="ar-EG"/>
        </w:rPr>
        <w:t xml:space="preserve">غالباً ما تكون الإرسالات الهامشية والإرسالات خارج النطاق الصادرة عن مرسلات خدمات الأرض أقل إزعاجاً لخدمة الفلك الراديوي من الإرسالات الصادرة عن السواتل والطائرات لأن مراصد علم الفلك الراديوي تقع عادة في أمكنة بعيدة يتم اختيارها على أساس الاستفادة من </w:t>
      </w:r>
      <w:r w:rsidR="00015BBC">
        <w:rPr>
          <w:rFonts w:hint="cs"/>
          <w:i/>
          <w:rtl/>
          <w:lang w:eastAsia="en-US" w:bidi="ar-EG"/>
        </w:rPr>
        <w:t>تأ</w:t>
      </w:r>
      <w:r>
        <w:rPr>
          <w:rFonts w:hint="cs"/>
          <w:i/>
          <w:rtl/>
          <w:lang w:eastAsia="en-US" w:bidi="ar-EG"/>
        </w:rPr>
        <w:t>ثير حجب الموقع. لكن قد تتضارب</w:t>
      </w:r>
      <w:r w:rsidR="00015BBC">
        <w:rPr>
          <w:rFonts w:hint="cs"/>
          <w:i/>
          <w:rtl/>
          <w:lang w:eastAsia="en-US" w:bidi="ar-EG"/>
        </w:rPr>
        <w:t>،</w:t>
      </w:r>
      <w:r>
        <w:rPr>
          <w:rFonts w:hint="cs"/>
          <w:i/>
          <w:rtl/>
          <w:lang w:eastAsia="en-US" w:bidi="ar-EG"/>
        </w:rPr>
        <w:t xml:space="preserve"> على سبيل المثال</w:t>
      </w:r>
      <w:r w:rsidR="00015BBC">
        <w:rPr>
          <w:rFonts w:hint="cs"/>
          <w:i/>
          <w:rtl/>
          <w:lang w:eastAsia="en-US" w:bidi="ar-EG"/>
        </w:rPr>
        <w:t>،</w:t>
      </w:r>
      <w:r>
        <w:rPr>
          <w:rFonts w:hint="cs"/>
          <w:i/>
          <w:rtl/>
          <w:lang w:eastAsia="en-US" w:bidi="ar-EG"/>
        </w:rPr>
        <w:t xml:space="preserve"> إرسالات الوصلة الصاعدة الصادرة عن محطات للأرض في النطاق </w:t>
      </w:r>
      <w:r w:rsidR="00150B55" w:rsidRPr="00C23457">
        <w:rPr>
          <w:iCs/>
          <w:lang w:eastAsia="en-US" w:bidi="ar-EG"/>
        </w:rPr>
        <w:t>1 </w:t>
      </w:r>
      <w:r w:rsidR="00AD1677">
        <w:rPr>
          <w:iCs/>
          <w:lang w:eastAsia="en-US" w:bidi="ar-EG"/>
        </w:rPr>
        <w:t>626,5-</w:t>
      </w:r>
      <w:r w:rsidR="00150B55" w:rsidRPr="00C23457">
        <w:rPr>
          <w:iCs/>
          <w:lang w:eastAsia="en-US" w:bidi="ar-EG"/>
        </w:rPr>
        <w:t>1 </w:t>
      </w:r>
      <w:r w:rsidR="00AD1677">
        <w:rPr>
          <w:iCs/>
          <w:lang w:eastAsia="en-US" w:bidi="ar-EG"/>
        </w:rPr>
        <w:t>610</w:t>
      </w:r>
      <w:r w:rsidR="003155B2">
        <w:rPr>
          <w:rFonts w:hint="eastAsia"/>
          <w:iCs/>
          <w:rtl/>
          <w:lang w:eastAsia="en-US" w:bidi="ar-EG"/>
        </w:rPr>
        <w:t> </w:t>
      </w:r>
      <w:r w:rsidR="00150B55" w:rsidRPr="00C23457">
        <w:rPr>
          <w:iCs/>
          <w:lang w:eastAsia="en-US" w:bidi="ar-EG"/>
        </w:rPr>
        <w:t>MHz</w:t>
      </w:r>
      <w:r w:rsidR="00150B55">
        <w:rPr>
          <w:rFonts w:hint="cs"/>
          <w:i/>
          <w:rtl/>
          <w:lang w:eastAsia="en-US" w:bidi="ar-EG"/>
        </w:rPr>
        <w:t xml:space="preserve"> مع استعمال خدمة الفلك الراديوي للنطاق</w:t>
      </w:r>
      <w:r w:rsidR="00ED2A40">
        <w:rPr>
          <w:i/>
          <w:rtl/>
          <w:lang w:eastAsia="en-US" w:bidi="ar-EG"/>
        </w:rPr>
        <w:br/>
      </w:r>
      <w:r w:rsidR="00150B55" w:rsidRPr="00C23457">
        <w:rPr>
          <w:iCs/>
          <w:lang w:eastAsia="en-US" w:bidi="ar-EG"/>
        </w:rPr>
        <w:t>1 </w:t>
      </w:r>
      <w:r w:rsidR="00AD1677">
        <w:rPr>
          <w:iCs/>
          <w:lang w:eastAsia="en-US" w:bidi="ar-EG"/>
        </w:rPr>
        <w:t>613</w:t>
      </w:r>
      <w:r w:rsidR="003155B2">
        <w:rPr>
          <w:iCs/>
          <w:lang w:eastAsia="en-US" w:bidi="ar-EG"/>
        </w:rPr>
        <w:t>,</w:t>
      </w:r>
      <w:r w:rsidR="00AD1677">
        <w:rPr>
          <w:iCs/>
          <w:lang w:eastAsia="en-US" w:bidi="ar-EG"/>
        </w:rPr>
        <w:t>8-</w:t>
      </w:r>
      <w:r w:rsidR="00150B55" w:rsidRPr="00C23457">
        <w:rPr>
          <w:iCs/>
          <w:lang w:eastAsia="en-US" w:bidi="ar-EG"/>
        </w:rPr>
        <w:t>1 </w:t>
      </w:r>
      <w:r w:rsidR="00AD1677">
        <w:rPr>
          <w:iCs/>
          <w:lang w:eastAsia="en-US" w:bidi="ar-EG"/>
        </w:rPr>
        <w:t>610,6</w:t>
      </w:r>
      <w:r w:rsidR="00ED2A40">
        <w:rPr>
          <w:rFonts w:hint="eastAsia"/>
          <w:iCs/>
          <w:rtl/>
          <w:lang w:eastAsia="en-US" w:bidi="ar-EG"/>
        </w:rPr>
        <w:t> </w:t>
      </w:r>
      <w:r w:rsidR="00150B55" w:rsidRPr="00C23457">
        <w:rPr>
          <w:iCs/>
          <w:lang w:eastAsia="en-US" w:bidi="ar-EG"/>
        </w:rPr>
        <w:t>MHz</w:t>
      </w:r>
      <w:r w:rsidR="00150B55">
        <w:rPr>
          <w:rFonts w:hint="cs"/>
          <w:i/>
          <w:rtl/>
          <w:lang w:eastAsia="en-US" w:bidi="ar-EG"/>
        </w:rPr>
        <w:t xml:space="preserve">. ونظراَ لأن خدمة علم الفلك الراديوي تتمتع بتوزيع أولي في النطاق </w:t>
      </w:r>
      <w:r w:rsidR="00150B55" w:rsidRPr="00C23457">
        <w:rPr>
          <w:iCs/>
          <w:lang w:eastAsia="en-US" w:bidi="ar-EG"/>
        </w:rPr>
        <w:t>1 610</w:t>
      </w:r>
      <w:r w:rsidR="003155B2">
        <w:rPr>
          <w:iCs/>
          <w:lang w:eastAsia="en-US" w:bidi="ar-EG"/>
        </w:rPr>
        <w:t>,</w:t>
      </w:r>
      <w:r w:rsidR="00150B55" w:rsidRPr="00C23457">
        <w:rPr>
          <w:iCs/>
          <w:lang w:eastAsia="en-US" w:bidi="ar-EG"/>
        </w:rPr>
        <w:t>6</w:t>
      </w:r>
      <w:r w:rsidR="00150B55" w:rsidRPr="00C23457">
        <w:rPr>
          <w:rFonts w:hint="cs"/>
          <w:iCs/>
          <w:rtl/>
          <w:lang w:eastAsia="en-US" w:bidi="ar-EG"/>
        </w:rPr>
        <w:t>-</w:t>
      </w:r>
      <w:r w:rsidR="00150B55" w:rsidRPr="00C23457">
        <w:rPr>
          <w:iCs/>
          <w:lang w:eastAsia="en-US" w:bidi="ar-EG"/>
        </w:rPr>
        <w:t>1 613</w:t>
      </w:r>
      <w:r w:rsidR="003155B2">
        <w:rPr>
          <w:iCs/>
          <w:lang w:eastAsia="en-US" w:bidi="ar-EG"/>
        </w:rPr>
        <w:t>,</w:t>
      </w:r>
      <w:r w:rsidR="00150B55" w:rsidRPr="00C23457">
        <w:rPr>
          <w:iCs/>
          <w:lang w:eastAsia="en-US" w:bidi="ar-EG"/>
        </w:rPr>
        <w:t>8</w:t>
      </w:r>
      <w:r w:rsidR="00ED2A40">
        <w:rPr>
          <w:rFonts w:hint="eastAsia"/>
          <w:i/>
          <w:rtl/>
          <w:lang w:eastAsia="en-US" w:bidi="ar-EG"/>
        </w:rPr>
        <w:t> </w:t>
      </w:r>
      <w:r w:rsidR="00150B55" w:rsidRPr="00C23457">
        <w:rPr>
          <w:iCs/>
          <w:lang w:eastAsia="en-US" w:bidi="ar-EG"/>
        </w:rPr>
        <w:t>MHz</w:t>
      </w:r>
      <w:r w:rsidR="00150B55">
        <w:rPr>
          <w:rFonts w:hint="cs"/>
          <w:i/>
          <w:rtl/>
          <w:lang w:eastAsia="en-US" w:bidi="ar-EG"/>
        </w:rPr>
        <w:t xml:space="preserve"> وينص </w:t>
      </w:r>
      <w:r w:rsidR="00150B55" w:rsidRPr="002638C5">
        <w:rPr>
          <w:rFonts w:hint="cs"/>
          <w:i/>
          <w:rtl/>
          <w:lang w:eastAsia="en-US" w:bidi="ar-EG"/>
        </w:rPr>
        <w:t>الرقمان</w:t>
      </w:r>
      <w:r w:rsidR="003155B2" w:rsidRPr="002638C5">
        <w:rPr>
          <w:rFonts w:hint="cs"/>
          <w:iCs/>
          <w:rtl/>
          <w:lang w:eastAsia="en-US" w:bidi="ar-EG"/>
        </w:rPr>
        <w:t xml:space="preserve"> </w:t>
      </w:r>
      <w:r w:rsidR="00015BBC">
        <w:rPr>
          <w:iCs/>
          <w:lang w:eastAsia="en-US" w:bidi="ar-EG"/>
        </w:rPr>
        <w:t xml:space="preserve"> 364.5 </w:t>
      </w:r>
      <w:r w:rsidR="003155B2" w:rsidRPr="000E213A">
        <w:rPr>
          <w:rFonts w:hint="cs"/>
          <w:i/>
          <w:rtl/>
          <w:lang w:eastAsia="en-US" w:bidi="ar-EG"/>
        </w:rPr>
        <w:t>و</w:t>
      </w:r>
      <w:r w:rsidR="00015BBC">
        <w:rPr>
          <w:iCs/>
          <w:lang w:eastAsia="en-US" w:bidi="ar-EG"/>
        </w:rPr>
        <w:t>372.5</w:t>
      </w:r>
      <w:r w:rsidR="00150B55" w:rsidRPr="002638C5">
        <w:rPr>
          <w:rFonts w:hint="cs"/>
          <w:iCs/>
          <w:rtl/>
          <w:lang w:eastAsia="en-US" w:bidi="ar-EG"/>
        </w:rPr>
        <w:t xml:space="preserve"> من</w:t>
      </w:r>
      <w:r w:rsidR="00150B55" w:rsidRPr="00C23457">
        <w:rPr>
          <w:rFonts w:hint="cs"/>
          <w:iCs/>
          <w:rtl/>
          <w:lang w:eastAsia="en-US" w:bidi="ar-EG"/>
        </w:rPr>
        <w:t xml:space="preserve"> </w:t>
      </w:r>
      <w:r w:rsidR="00150B55">
        <w:rPr>
          <w:rFonts w:hint="cs"/>
          <w:i/>
          <w:rtl/>
          <w:lang w:eastAsia="en-US" w:bidi="ar-EG"/>
        </w:rPr>
        <w:t xml:space="preserve">لوائح الراديو على حمايته من الإشعاعات غير المطلوبة الناجمة عن الخدمة المتنقلة الساتلية الفاعلة في النطاق </w:t>
      </w:r>
      <w:r w:rsidR="00150B55" w:rsidRPr="00C23457">
        <w:rPr>
          <w:iCs/>
          <w:lang w:eastAsia="en-US" w:bidi="ar-EG"/>
        </w:rPr>
        <w:t>1 </w:t>
      </w:r>
      <w:r w:rsidR="00127185">
        <w:rPr>
          <w:iCs/>
          <w:lang w:eastAsia="en-US" w:bidi="ar-EG"/>
        </w:rPr>
        <w:t>626</w:t>
      </w:r>
      <w:r w:rsidR="00AD1677">
        <w:rPr>
          <w:iCs/>
          <w:lang w:eastAsia="en-US" w:bidi="ar-EG"/>
        </w:rPr>
        <w:t>,</w:t>
      </w:r>
      <w:r w:rsidR="00127185">
        <w:rPr>
          <w:iCs/>
          <w:lang w:eastAsia="en-US" w:bidi="ar-EG"/>
        </w:rPr>
        <w:t>5</w:t>
      </w:r>
      <w:r w:rsidR="00AD1677">
        <w:rPr>
          <w:i/>
          <w:lang w:eastAsia="en-US" w:bidi="ar-EG"/>
        </w:rPr>
        <w:t>-</w:t>
      </w:r>
      <w:r w:rsidR="00150B55" w:rsidRPr="00C23457">
        <w:rPr>
          <w:iCs/>
          <w:lang w:eastAsia="en-US" w:bidi="ar-EG"/>
        </w:rPr>
        <w:t>1 </w:t>
      </w:r>
      <w:r w:rsidR="00AD1677">
        <w:rPr>
          <w:iCs/>
          <w:lang w:eastAsia="en-US" w:bidi="ar-EG"/>
        </w:rPr>
        <w:t>610</w:t>
      </w:r>
      <w:r w:rsidR="00AD1677">
        <w:rPr>
          <w:rFonts w:hint="eastAsia"/>
          <w:iCs/>
          <w:rtl/>
          <w:lang w:eastAsia="en-US" w:bidi="ar-EG"/>
        </w:rPr>
        <w:t> </w:t>
      </w:r>
      <w:r w:rsidR="00150B55" w:rsidRPr="00C23457">
        <w:rPr>
          <w:iCs/>
          <w:lang w:eastAsia="en-US" w:bidi="ar-EG"/>
        </w:rPr>
        <w:t>MHz</w:t>
      </w:r>
      <w:r w:rsidR="00150B55">
        <w:rPr>
          <w:rFonts w:hint="cs"/>
          <w:i/>
          <w:rtl/>
          <w:lang w:eastAsia="en-US" w:bidi="ar-EG"/>
        </w:rPr>
        <w:t xml:space="preserve"> فقد يتطلب ذلك تنسيقاً. ونظراً لأن الوصلات الصاعدة لبعض الأنظمة قد تستعمل التقنيات </w:t>
      </w:r>
      <w:r w:rsidR="00150B55" w:rsidRPr="00C23457">
        <w:rPr>
          <w:iCs/>
          <w:lang w:eastAsia="en-US" w:bidi="ar-EG"/>
        </w:rPr>
        <w:t>DSSS</w:t>
      </w:r>
      <w:r w:rsidR="00150B55">
        <w:rPr>
          <w:rFonts w:hint="cs"/>
          <w:i/>
          <w:rtl/>
          <w:lang w:eastAsia="en-US" w:bidi="ar-EG"/>
        </w:rPr>
        <w:t xml:space="preserve"> من الممكن أن تشكل نطاقاتها الجانبية</w:t>
      </w:r>
      <w:r w:rsidR="00AB3CD5">
        <w:rPr>
          <w:rFonts w:hint="cs"/>
          <w:i/>
          <w:rtl/>
          <w:lang w:eastAsia="en-US" w:bidi="ar-EG"/>
        </w:rPr>
        <w:t>،</w:t>
      </w:r>
      <w:r w:rsidR="00150B55">
        <w:rPr>
          <w:rFonts w:hint="cs"/>
          <w:i/>
          <w:rtl/>
          <w:lang w:eastAsia="en-US" w:bidi="ar-EG"/>
        </w:rPr>
        <w:t xml:space="preserve"> في حال عدم إجراء التنسيق</w:t>
      </w:r>
      <w:r w:rsidR="00AB3CD5">
        <w:rPr>
          <w:rFonts w:hint="cs"/>
          <w:i/>
          <w:rtl/>
          <w:lang w:eastAsia="en-US" w:bidi="ar-EG"/>
        </w:rPr>
        <w:t>،</w:t>
      </w:r>
      <w:r w:rsidR="00150B55">
        <w:rPr>
          <w:rFonts w:hint="cs"/>
          <w:i/>
          <w:rtl/>
          <w:lang w:eastAsia="en-US" w:bidi="ar-EG"/>
        </w:rPr>
        <w:t xml:space="preserve"> مصدراً ل</w:t>
      </w:r>
      <w:r w:rsidR="00310D64">
        <w:rPr>
          <w:rFonts w:hint="cs"/>
          <w:i/>
          <w:rtl/>
          <w:lang w:eastAsia="en-US" w:bidi="ar-EG"/>
        </w:rPr>
        <w:t>لتداخل حتى عندما يقع الف</w:t>
      </w:r>
      <w:r w:rsidR="00150B55">
        <w:rPr>
          <w:rFonts w:hint="cs"/>
          <w:i/>
          <w:rtl/>
          <w:lang w:eastAsia="en-US" w:bidi="ar-EG"/>
        </w:rPr>
        <w:t>ص المركزي المفيد للطيف الذي ترسله خارج النطاق المخصص لعلم الفلك الراديوي.</w:t>
      </w:r>
    </w:p>
    <w:p w:rsidR="00422D17" w:rsidRDefault="005E066B" w:rsidP="00360DEF">
      <w:pPr>
        <w:tabs>
          <w:tab w:val="left" w:pos="794"/>
          <w:tab w:val="left" w:pos="1191"/>
          <w:tab w:val="left" w:pos="1588"/>
          <w:tab w:val="left" w:pos="1985"/>
        </w:tabs>
        <w:spacing w:before="240"/>
        <w:jc w:val="center"/>
        <w:rPr>
          <w:rtl/>
          <w:lang w:val="fr-FR" w:bidi="ar-EG"/>
        </w:rPr>
      </w:pPr>
      <w:r>
        <w:rPr>
          <w:rFonts w:hint="cs"/>
          <w:rtl/>
          <w:lang w:val="fr-FR"/>
        </w:rPr>
        <w:t>__________</w:t>
      </w:r>
    </w:p>
    <w:sectPr w:rsidR="00422D17" w:rsidSect="001234CE">
      <w:headerReference w:type="even" r:id="rId18"/>
      <w:headerReference w:type="default" r:id="rId19"/>
      <w:footerReference w:type="even" r:id="rId20"/>
      <w:footerReference w:type="default" r:id="rId21"/>
      <w:headerReference w:type="first" r:id="rId22"/>
      <w:footerReference w:type="first" r:id="rId23"/>
      <w:pgSz w:w="11907" w:h="16834" w:code="9"/>
      <w:pgMar w:top="1247" w:right="1134" w:bottom="1247"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5C" w:rsidRDefault="00D4615C">
      <w:r>
        <w:separator/>
      </w:r>
    </w:p>
  </w:endnote>
  <w:endnote w:type="continuationSeparator" w:id="0">
    <w:p w:rsidR="00D4615C" w:rsidRDefault="00D4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Default="00D461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5E066B" w:rsidRDefault="00D4615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BF1EFB" w:rsidRDefault="0044085C">
    <w:pPr>
      <w:pStyle w:val="Footer"/>
      <w:rPr>
        <w:lang w:val="es-ES"/>
      </w:rPr>
    </w:pPr>
    <w:r>
      <w:fldChar w:fldCharType="begin"/>
    </w:r>
    <w:r>
      <w:rPr>
        <w:rtl/>
      </w:rPr>
      <w:instrText xml:space="preserve"> </w:instrText>
    </w:r>
    <w:r>
      <w:instrText>FILENAME \p \* MERGEFORMAT</w:instrText>
    </w:r>
    <w:r>
      <w:rPr>
        <w:rtl/>
      </w:rPr>
      <w:instrText xml:space="preserve"> </w:instrText>
    </w:r>
    <w:r>
      <w:fldChar w:fldCharType="separate"/>
    </w:r>
    <w:r w:rsidRPr="0044085C">
      <w:rPr>
        <w:lang w:val="es-ES"/>
      </w:rPr>
      <w:t>P:\QPUB\BR\REC\RA\1237-2\RA1237-2A.docx</w:t>
    </w:r>
    <w:r>
      <w:rPr>
        <w:lang w:val="es-ES"/>
      </w:rPr>
      <w:fldChar w:fldCharType="end"/>
    </w:r>
    <w:r w:rsidR="00D4615C" w:rsidRPr="00BF1EFB">
      <w:rPr>
        <w:lang w:val="es-ES"/>
      </w:rPr>
      <w:tab/>
    </w:r>
    <w:r w:rsidR="0057197D">
      <w:fldChar w:fldCharType="begin"/>
    </w:r>
    <w:r w:rsidR="00D4615C">
      <w:instrText xml:space="preserve"> savedate \@ dd.MM.yy </w:instrText>
    </w:r>
    <w:r w:rsidR="0057197D">
      <w:fldChar w:fldCharType="separate"/>
    </w:r>
    <w:r>
      <w:rPr>
        <w:rtl/>
      </w:rPr>
      <w:t>08.06.17</w:t>
    </w:r>
    <w:r w:rsidR="0057197D">
      <w:fldChar w:fldCharType="end"/>
    </w:r>
    <w:r w:rsidR="00D4615C" w:rsidRPr="00BF1EFB">
      <w:rPr>
        <w:lang w:val="es-ES"/>
      </w:rPr>
      <w:tab/>
    </w:r>
    <w:r w:rsidR="0057197D">
      <w:fldChar w:fldCharType="begin"/>
    </w:r>
    <w:r w:rsidR="00D4615C">
      <w:instrText xml:space="preserve"> printdate \@ dd.MM.yy </w:instrText>
    </w:r>
    <w:r w:rsidR="0057197D">
      <w:fldChar w:fldCharType="separate"/>
    </w:r>
    <w:r>
      <w:rPr>
        <w:rtl/>
      </w:rPr>
      <w:t>08.06.17</w:t>
    </w:r>
    <w:r w:rsidR="0057197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5C" w:rsidRDefault="00D4615C" w:rsidP="00E1601B">
      <w:pPr>
        <w:spacing w:line="240" w:lineRule="auto"/>
      </w:pPr>
      <w:r>
        <w:t>____________________</w:t>
      </w:r>
    </w:p>
  </w:footnote>
  <w:footnote w:type="continuationSeparator" w:id="0">
    <w:p w:rsidR="00D4615C" w:rsidRDefault="00D4615C">
      <w:r>
        <w:continuationSeparator/>
      </w:r>
    </w:p>
  </w:footnote>
  <w:footnote w:id="1">
    <w:p w:rsidR="00ED2D71" w:rsidRDefault="00ED2D71">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7</w:t>
      </w:r>
      <w:r>
        <w:rPr>
          <w:rFonts w:hint="cs"/>
          <w:rtl/>
          <w:lang w:bidi="ar-EG"/>
        </w:rPr>
        <w:t xml:space="preserve"> تعديلات صياغية على هذه التوصية في عام </w:t>
      </w:r>
      <w:r>
        <w:rPr>
          <w:lang w:bidi="ar-EG"/>
        </w:rPr>
        <w:t>2017</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3D017C" w:rsidRDefault="00D4615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Default="00D4615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3D017C" w:rsidRDefault="0057197D" w:rsidP="00E574FC">
    <w:pPr>
      <w:pStyle w:val="Header"/>
      <w:tabs>
        <w:tab w:val="center" w:pos="4819"/>
        <w:tab w:val="right" w:pos="9639"/>
      </w:tabs>
      <w:jc w:val="both"/>
      <w:rPr>
        <w:b w:val="0"/>
        <w:bCs w:val="0"/>
        <w:rtl/>
        <w:lang w:bidi="ar-EG"/>
      </w:rPr>
    </w:pPr>
    <w:r w:rsidRPr="003D017C">
      <w:rPr>
        <w:b w:val="0"/>
        <w:bCs w:val="0"/>
      </w:rPr>
      <w:fldChar w:fldCharType="begin"/>
    </w:r>
    <w:r w:rsidR="00D4615C" w:rsidRPr="003D017C">
      <w:rPr>
        <w:b w:val="0"/>
        <w:bCs w:val="0"/>
      </w:rPr>
      <w:instrText xml:space="preserve"> PAGE   \* MERGEFORMAT </w:instrText>
    </w:r>
    <w:r w:rsidRPr="003D017C">
      <w:rPr>
        <w:b w:val="0"/>
        <w:bCs w:val="0"/>
      </w:rPr>
      <w:fldChar w:fldCharType="separate"/>
    </w:r>
    <w:r w:rsidR="00D4615C">
      <w:rPr>
        <w:b w:val="0"/>
        <w:bCs w:val="0"/>
        <w:noProof/>
      </w:rPr>
      <w:t>ii</w:t>
    </w:r>
    <w:r w:rsidRPr="003D017C">
      <w:rPr>
        <w:b w:val="0"/>
        <w:bCs w:val="0"/>
      </w:rPr>
      <w:fldChar w:fldCharType="end"/>
    </w:r>
    <w:r w:rsidR="00D4615C">
      <w:tab/>
    </w:r>
    <w:r w:rsidR="00D4615C" w:rsidRPr="00E1601B">
      <w:rPr>
        <w:rtl/>
      </w:rPr>
      <w:t>التوصية</w:t>
    </w:r>
    <w:r w:rsidR="00D4615C">
      <w:rPr>
        <w:rFonts w:hint="cs"/>
        <w:b w:val="0"/>
        <w:bCs w:val="0"/>
        <w:rtl/>
      </w:rPr>
      <w:t xml:space="preserve"> </w:t>
    </w:r>
    <w:r w:rsidR="00D4615C" w:rsidRPr="002C0F17">
      <w:rPr>
        <w:b w:val="0"/>
        <w:bCs w:val="0"/>
        <w:rtl/>
      </w:rPr>
      <w:t xml:space="preserve"> </w:t>
    </w:r>
    <w:r w:rsidR="00D4615C" w:rsidRPr="002C0F17">
      <w:rPr>
        <w:b w:val="0"/>
        <w:bCs w:val="0"/>
      </w:rPr>
      <w:t>ITU-R</w:t>
    </w:r>
    <w:r w:rsidR="00D4615C">
      <w:rPr>
        <w:b w:val="0"/>
        <w:bCs w:val="0"/>
      </w:rPr>
      <w:t xml:space="preserve"> </w:t>
    </w:r>
    <w:r w:rsidR="00D4615C" w:rsidRPr="002C0F17">
      <w:rPr>
        <w:b w:val="0"/>
        <w:bCs w:val="0"/>
      </w:rPr>
      <w:t xml:space="preserve"> </w:t>
    </w:r>
    <w:r w:rsidR="00D4615C">
      <w:rPr>
        <w:b w:val="0"/>
        <w:bCs w:val="0"/>
      </w:rPr>
      <w:t>P.1812-1</w:t>
    </w:r>
    <w:r w:rsidR="00D4615C">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3D017C" w:rsidRDefault="0044085C" w:rsidP="007E0D8A">
    <w:pPr>
      <w:pStyle w:val="Header"/>
      <w:tabs>
        <w:tab w:val="center" w:pos="4819"/>
      </w:tabs>
      <w:jc w:val="both"/>
      <w:rPr>
        <w:b w:val="0"/>
        <w:bCs w:val="0"/>
        <w:lang w:bidi="ar-EG"/>
      </w:rPr>
    </w:pPr>
    <w:r>
      <w:fldChar w:fldCharType="begin"/>
    </w:r>
    <w:r>
      <w:rPr>
        <w:rtl/>
      </w:rPr>
      <w:instrText xml:space="preserve"> </w:instrText>
    </w:r>
    <w:r>
      <w:instrText>PAGE   \* MERGEFORMAT</w:instrText>
    </w:r>
    <w:r>
      <w:rPr>
        <w:rtl/>
      </w:rPr>
      <w:instrText xml:space="preserve"> </w:instrText>
    </w:r>
    <w:r>
      <w:fldChar w:fldCharType="separate"/>
    </w:r>
    <w:r>
      <w:rPr>
        <w:noProof/>
      </w:rPr>
      <w:t>ii</w:t>
    </w:r>
    <w:r>
      <w:rPr>
        <w:noProof/>
      </w:rPr>
      <w:fldChar w:fldCharType="end"/>
    </w:r>
    <w:r w:rsidR="00D4615C">
      <w:rPr>
        <w:rFonts w:hint="cs"/>
        <w:rtl/>
      </w:rPr>
      <w:tab/>
    </w:r>
    <w:r w:rsidR="00D4615C" w:rsidRPr="00E1601B">
      <w:rPr>
        <w:rtl/>
      </w:rPr>
      <w:t>التوصية</w:t>
    </w:r>
    <w:r w:rsidR="00D4615C">
      <w:rPr>
        <w:rFonts w:hint="cs"/>
        <w:b w:val="0"/>
        <w:bCs w:val="0"/>
        <w:rtl/>
      </w:rPr>
      <w:t xml:space="preserve"> </w:t>
    </w:r>
    <w:r w:rsidR="00D4615C" w:rsidRPr="002C0F17">
      <w:rPr>
        <w:b w:val="0"/>
        <w:bCs w:val="0"/>
        <w:rtl/>
      </w:rPr>
      <w:t xml:space="preserve"> </w:t>
    </w:r>
    <w:r w:rsidR="00D4615C" w:rsidRPr="002C0F17">
      <w:rPr>
        <w:b w:val="0"/>
        <w:bCs w:val="0"/>
      </w:rPr>
      <w:t>ITU-R</w:t>
    </w:r>
    <w:r w:rsidR="00D4615C">
      <w:rPr>
        <w:b w:val="0"/>
        <w:bCs w:val="0"/>
      </w:rPr>
      <w:t xml:space="preserve"> </w:t>
    </w:r>
    <w:r w:rsidR="00D4615C" w:rsidRPr="002C0F17">
      <w:rPr>
        <w:b w:val="0"/>
        <w:bCs w:val="0"/>
      </w:rPr>
      <w:t xml:space="preserve"> </w:t>
    </w:r>
    <w:r w:rsidR="00D4615C">
      <w:rPr>
        <w:b w:val="0"/>
        <w:bCs w:val="0"/>
      </w:rPr>
      <w:t>RA.1237-2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Default="0057197D" w:rsidP="008B76A0">
    <w:pPr>
      <w:pStyle w:val="Header"/>
      <w:framePr w:wrap="around" w:vAnchor="text" w:hAnchor="text" w:xAlign="inside" w:y="1"/>
      <w:rPr>
        <w:rStyle w:val="PageNumber"/>
      </w:rPr>
    </w:pPr>
    <w:r>
      <w:rPr>
        <w:rStyle w:val="PageNumber"/>
        <w:rtl/>
      </w:rPr>
      <w:fldChar w:fldCharType="begin"/>
    </w:r>
    <w:r w:rsidR="00D4615C">
      <w:rPr>
        <w:rStyle w:val="PageNumber"/>
      </w:rPr>
      <w:instrText xml:space="preserve">PAGE  </w:instrText>
    </w:r>
    <w:r>
      <w:rPr>
        <w:rStyle w:val="PageNumber"/>
        <w:rtl/>
      </w:rPr>
      <w:fldChar w:fldCharType="separate"/>
    </w:r>
    <w:r w:rsidR="00D4615C">
      <w:rPr>
        <w:rStyle w:val="PageNumber"/>
        <w:noProof/>
        <w:rtl/>
      </w:rPr>
      <w:t>2</w:t>
    </w:r>
    <w:r>
      <w:rPr>
        <w:rStyle w:val="PageNumber"/>
        <w:rtl/>
      </w:rPr>
      <w:fldChar w:fldCharType="end"/>
    </w:r>
  </w:p>
  <w:p w:rsidR="00D4615C" w:rsidRDefault="00D4615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Pr="005E066B" w:rsidRDefault="0057197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D4615C"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4085C">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D4615C" w:rsidRPr="002C0F17" w:rsidRDefault="00D4615C" w:rsidP="00BD0C5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RA.1237-2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5C" w:rsidRDefault="00D46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2C0F17"/>
    <w:rsid w:val="00002849"/>
    <w:rsid w:val="00004474"/>
    <w:rsid w:val="00015BBC"/>
    <w:rsid w:val="00027907"/>
    <w:rsid w:val="0003660C"/>
    <w:rsid w:val="000473FF"/>
    <w:rsid w:val="00047E9B"/>
    <w:rsid w:val="000522D1"/>
    <w:rsid w:val="00067954"/>
    <w:rsid w:val="000774CB"/>
    <w:rsid w:val="00081122"/>
    <w:rsid w:val="00093DDB"/>
    <w:rsid w:val="00096F01"/>
    <w:rsid w:val="000A079C"/>
    <w:rsid w:val="000A1F89"/>
    <w:rsid w:val="000B30D7"/>
    <w:rsid w:val="000E213A"/>
    <w:rsid w:val="000F6D38"/>
    <w:rsid w:val="000F6E44"/>
    <w:rsid w:val="00102DE1"/>
    <w:rsid w:val="001048FC"/>
    <w:rsid w:val="001138A0"/>
    <w:rsid w:val="00113EE4"/>
    <w:rsid w:val="00114188"/>
    <w:rsid w:val="001231D6"/>
    <w:rsid w:val="001234CE"/>
    <w:rsid w:val="00127185"/>
    <w:rsid w:val="00132731"/>
    <w:rsid w:val="00140B98"/>
    <w:rsid w:val="00150B55"/>
    <w:rsid w:val="001568ED"/>
    <w:rsid w:val="0017326B"/>
    <w:rsid w:val="0017413D"/>
    <w:rsid w:val="00182385"/>
    <w:rsid w:val="00183CAB"/>
    <w:rsid w:val="00184A01"/>
    <w:rsid w:val="00197749"/>
    <w:rsid w:val="001B03B8"/>
    <w:rsid w:val="001C5328"/>
    <w:rsid w:val="001D2146"/>
    <w:rsid w:val="001D298A"/>
    <w:rsid w:val="001D6164"/>
    <w:rsid w:val="001D6D48"/>
    <w:rsid w:val="001E0B6B"/>
    <w:rsid w:val="001F23C7"/>
    <w:rsid w:val="00201143"/>
    <w:rsid w:val="002137FD"/>
    <w:rsid w:val="0021420E"/>
    <w:rsid w:val="002144CB"/>
    <w:rsid w:val="00230502"/>
    <w:rsid w:val="00237547"/>
    <w:rsid w:val="0024095A"/>
    <w:rsid w:val="00246DBE"/>
    <w:rsid w:val="002638C5"/>
    <w:rsid w:val="00271843"/>
    <w:rsid w:val="00272EF6"/>
    <w:rsid w:val="00277685"/>
    <w:rsid w:val="002804B0"/>
    <w:rsid w:val="002971E7"/>
    <w:rsid w:val="002A484A"/>
    <w:rsid w:val="002B261D"/>
    <w:rsid w:val="002C0F17"/>
    <w:rsid w:val="002C1FE8"/>
    <w:rsid w:val="002C41CC"/>
    <w:rsid w:val="002D3483"/>
    <w:rsid w:val="002E7058"/>
    <w:rsid w:val="00303491"/>
    <w:rsid w:val="00304728"/>
    <w:rsid w:val="0030719D"/>
    <w:rsid w:val="00310D64"/>
    <w:rsid w:val="003131A2"/>
    <w:rsid w:val="00314E5F"/>
    <w:rsid w:val="003155B2"/>
    <w:rsid w:val="00340205"/>
    <w:rsid w:val="00360DEF"/>
    <w:rsid w:val="00380511"/>
    <w:rsid w:val="0039039A"/>
    <w:rsid w:val="003B068A"/>
    <w:rsid w:val="003D017C"/>
    <w:rsid w:val="003D1381"/>
    <w:rsid w:val="003D2498"/>
    <w:rsid w:val="003D307E"/>
    <w:rsid w:val="003D40E1"/>
    <w:rsid w:val="003F15D8"/>
    <w:rsid w:val="00402F6B"/>
    <w:rsid w:val="004078B5"/>
    <w:rsid w:val="00422D17"/>
    <w:rsid w:val="0042647B"/>
    <w:rsid w:val="00426A3E"/>
    <w:rsid w:val="00426D82"/>
    <w:rsid w:val="00433EC5"/>
    <w:rsid w:val="0044085C"/>
    <w:rsid w:val="0044201D"/>
    <w:rsid w:val="00443AA5"/>
    <w:rsid w:val="004910A2"/>
    <w:rsid w:val="00495272"/>
    <w:rsid w:val="004B094A"/>
    <w:rsid w:val="004C5A1A"/>
    <w:rsid w:val="004D79B4"/>
    <w:rsid w:val="004E1620"/>
    <w:rsid w:val="004E7D1E"/>
    <w:rsid w:val="00506547"/>
    <w:rsid w:val="00511801"/>
    <w:rsid w:val="00527EAF"/>
    <w:rsid w:val="005514CA"/>
    <w:rsid w:val="00553A63"/>
    <w:rsid w:val="0056060A"/>
    <w:rsid w:val="0057197D"/>
    <w:rsid w:val="00575033"/>
    <w:rsid w:val="00577803"/>
    <w:rsid w:val="00584B8F"/>
    <w:rsid w:val="0059020C"/>
    <w:rsid w:val="00591053"/>
    <w:rsid w:val="00591DB1"/>
    <w:rsid w:val="005938BB"/>
    <w:rsid w:val="005960C8"/>
    <w:rsid w:val="005A018F"/>
    <w:rsid w:val="005B530B"/>
    <w:rsid w:val="005C36D0"/>
    <w:rsid w:val="005C397A"/>
    <w:rsid w:val="005C43CD"/>
    <w:rsid w:val="005D6161"/>
    <w:rsid w:val="005D6A35"/>
    <w:rsid w:val="005E066B"/>
    <w:rsid w:val="005E1022"/>
    <w:rsid w:val="005F01A2"/>
    <w:rsid w:val="005F24EB"/>
    <w:rsid w:val="005F3E06"/>
    <w:rsid w:val="005F3FD2"/>
    <w:rsid w:val="005F7CEE"/>
    <w:rsid w:val="00602CC2"/>
    <w:rsid w:val="00644012"/>
    <w:rsid w:val="006620A7"/>
    <w:rsid w:val="00667497"/>
    <w:rsid w:val="00667C08"/>
    <w:rsid w:val="00686ACA"/>
    <w:rsid w:val="006A118C"/>
    <w:rsid w:val="006D324F"/>
    <w:rsid w:val="006E1788"/>
    <w:rsid w:val="006F0DD4"/>
    <w:rsid w:val="00705CF8"/>
    <w:rsid w:val="0071520F"/>
    <w:rsid w:val="007329E2"/>
    <w:rsid w:val="007362CE"/>
    <w:rsid w:val="007410F6"/>
    <w:rsid w:val="00794E1C"/>
    <w:rsid w:val="00796F0C"/>
    <w:rsid w:val="007B1739"/>
    <w:rsid w:val="007B42AA"/>
    <w:rsid w:val="007C58FE"/>
    <w:rsid w:val="007C78A9"/>
    <w:rsid w:val="007D7E68"/>
    <w:rsid w:val="007E0D8A"/>
    <w:rsid w:val="00801D67"/>
    <w:rsid w:val="00802B34"/>
    <w:rsid w:val="00806C3F"/>
    <w:rsid w:val="00811188"/>
    <w:rsid w:val="008113E9"/>
    <w:rsid w:val="00815E12"/>
    <w:rsid w:val="0083115C"/>
    <w:rsid w:val="008464F6"/>
    <w:rsid w:val="00846C0D"/>
    <w:rsid w:val="008522FE"/>
    <w:rsid w:val="008551C1"/>
    <w:rsid w:val="00857153"/>
    <w:rsid w:val="008656C3"/>
    <w:rsid w:val="0087705A"/>
    <w:rsid w:val="00894394"/>
    <w:rsid w:val="008B76A0"/>
    <w:rsid w:val="008C5CCB"/>
    <w:rsid w:val="008C6A66"/>
    <w:rsid w:val="008C733D"/>
    <w:rsid w:val="008F6352"/>
    <w:rsid w:val="00904910"/>
    <w:rsid w:val="00912A86"/>
    <w:rsid w:val="00925FAA"/>
    <w:rsid w:val="00930F9D"/>
    <w:rsid w:val="009352F6"/>
    <w:rsid w:val="00936CB4"/>
    <w:rsid w:val="009533AE"/>
    <w:rsid w:val="009606C7"/>
    <w:rsid w:val="0096112A"/>
    <w:rsid w:val="009643BD"/>
    <w:rsid w:val="00964A11"/>
    <w:rsid w:val="009658C0"/>
    <w:rsid w:val="00972570"/>
    <w:rsid w:val="009845C0"/>
    <w:rsid w:val="009C6655"/>
    <w:rsid w:val="009E0210"/>
    <w:rsid w:val="009E083E"/>
    <w:rsid w:val="00A0453F"/>
    <w:rsid w:val="00A163C1"/>
    <w:rsid w:val="00A177D7"/>
    <w:rsid w:val="00A2420C"/>
    <w:rsid w:val="00A45259"/>
    <w:rsid w:val="00A56CCF"/>
    <w:rsid w:val="00A64D68"/>
    <w:rsid w:val="00A70D90"/>
    <w:rsid w:val="00A83336"/>
    <w:rsid w:val="00A96D62"/>
    <w:rsid w:val="00AB2BD9"/>
    <w:rsid w:val="00AB3CD5"/>
    <w:rsid w:val="00AD1677"/>
    <w:rsid w:val="00AD1881"/>
    <w:rsid w:val="00AE09F4"/>
    <w:rsid w:val="00AE2234"/>
    <w:rsid w:val="00AE46C8"/>
    <w:rsid w:val="00AE5A8E"/>
    <w:rsid w:val="00AE7C5A"/>
    <w:rsid w:val="00AF1411"/>
    <w:rsid w:val="00AF5F81"/>
    <w:rsid w:val="00AF6ABB"/>
    <w:rsid w:val="00B11403"/>
    <w:rsid w:val="00B16E8C"/>
    <w:rsid w:val="00B21BF2"/>
    <w:rsid w:val="00B22D33"/>
    <w:rsid w:val="00B2422E"/>
    <w:rsid w:val="00B244FA"/>
    <w:rsid w:val="00B452E5"/>
    <w:rsid w:val="00B5093B"/>
    <w:rsid w:val="00B60C73"/>
    <w:rsid w:val="00B636AB"/>
    <w:rsid w:val="00B76167"/>
    <w:rsid w:val="00B978E1"/>
    <w:rsid w:val="00BA1E80"/>
    <w:rsid w:val="00BB18F8"/>
    <w:rsid w:val="00BB3643"/>
    <w:rsid w:val="00BD0C51"/>
    <w:rsid w:val="00BE0D0E"/>
    <w:rsid w:val="00BF1EFB"/>
    <w:rsid w:val="00BF3DD6"/>
    <w:rsid w:val="00C04244"/>
    <w:rsid w:val="00C1100F"/>
    <w:rsid w:val="00C23457"/>
    <w:rsid w:val="00C41861"/>
    <w:rsid w:val="00C46925"/>
    <w:rsid w:val="00C50B28"/>
    <w:rsid w:val="00C53F27"/>
    <w:rsid w:val="00C62F78"/>
    <w:rsid w:val="00C71576"/>
    <w:rsid w:val="00C76616"/>
    <w:rsid w:val="00C93F89"/>
    <w:rsid w:val="00C94B6E"/>
    <w:rsid w:val="00CB4BE8"/>
    <w:rsid w:val="00CC07C1"/>
    <w:rsid w:val="00CC163A"/>
    <w:rsid w:val="00CC48AA"/>
    <w:rsid w:val="00CC4D54"/>
    <w:rsid w:val="00CC6EA6"/>
    <w:rsid w:val="00CD71D4"/>
    <w:rsid w:val="00CE02D1"/>
    <w:rsid w:val="00CF545E"/>
    <w:rsid w:val="00CF73A8"/>
    <w:rsid w:val="00D02EF2"/>
    <w:rsid w:val="00D2107D"/>
    <w:rsid w:val="00D23D39"/>
    <w:rsid w:val="00D30FE6"/>
    <w:rsid w:val="00D34703"/>
    <w:rsid w:val="00D4615C"/>
    <w:rsid w:val="00D46FA7"/>
    <w:rsid w:val="00D56EE1"/>
    <w:rsid w:val="00D763D5"/>
    <w:rsid w:val="00D85FA6"/>
    <w:rsid w:val="00D941AC"/>
    <w:rsid w:val="00DA03B2"/>
    <w:rsid w:val="00DA348F"/>
    <w:rsid w:val="00DB030C"/>
    <w:rsid w:val="00DB3D2A"/>
    <w:rsid w:val="00DC7E91"/>
    <w:rsid w:val="00DD670F"/>
    <w:rsid w:val="00DF24D6"/>
    <w:rsid w:val="00E103BB"/>
    <w:rsid w:val="00E12EB0"/>
    <w:rsid w:val="00E1601B"/>
    <w:rsid w:val="00E3032C"/>
    <w:rsid w:val="00E45AFF"/>
    <w:rsid w:val="00E574FC"/>
    <w:rsid w:val="00E577A6"/>
    <w:rsid w:val="00E6418C"/>
    <w:rsid w:val="00E650A3"/>
    <w:rsid w:val="00E736B4"/>
    <w:rsid w:val="00E8246B"/>
    <w:rsid w:val="00E9032C"/>
    <w:rsid w:val="00E9048A"/>
    <w:rsid w:val="00EC2BCA"/>
    <w:rsid w:val="00EC2FD0"/>
    <w:rsid w:val="00ED2A40"/>
    <w:rsid w:val="00ED2D71"/>
    <w:rsid w:val="00EF0744"/>
    <w:rsid w:val="00EF7CB5"/>
    <w:rsid w:val="00F16B8B"/>
    <w:rsid w:val="00F21AE0"/>
    <w:rsid w:val="00F22C87"/>
    <w:rsid w:val="00F24773"/>
    <w:rsid w:val="00F3359B"/>
    <w:rsid w:val="00F40BC5"/>
    <w:rsid w:val="00F558B2"/>
    <w:rsid w:val="00F82FD6"/>
    <w:rsid w:val="00F9104A"/>
    <w:rsid w:val="00F95755"/>
    <w:rsid w:val="00FA3938"/>
    <w:rsid w:val="00FE01F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15:docId w15:val="{D5D2D742-8884-4096-B3D9-62E56573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360DEF"/>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360DEF"/>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09697-A287-4427-BF85-4F3CD5BC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2553</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17072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Nabil (main styles)</dc:creator>
  <cp:keywords/>
  <dc:description/>
  <cp:lastModifiedBy>Al-Yammouni, Hala</cp:lastModifiedBy>
  <cp:revision>7</cp:revision>
  <cp:lastPrinted>2017-06-08T08:58:00Z</cp:lastPrinted>
  <dcterms:created xsi:type="dcterms:W3CDTF">2017-06-08T08:52:00Z</dcterms:created>
  <dcterms:modified xsi:type="dcterms:W3CDTF">2017-06-08T09:01:00Z</dcterms:modified>
</cp:coreProperties>
</file>