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0618F9">
      <w:bookmarkStart w:id="0" w:name="_GoBack"/>
      <w:bookmarkEnd w:id="0"/>
    </w:p>
    <w:p w:rsidR="000618F9" w:rsidRPr="00575CB8" w:rsidRDefault="000618F9" w:rsidP="000618F9">
      <w:pPr>
        <w:rPr>
          <w:lang w:val="en-US"/>
        </w:rPr>
      </w:pPr>
      <w:bookmarkStart w:id="1" w:name="dbreak"/>
      <w:bookmarkEnd w:id="1"/>
    </w:p>
    <w:p w:rsidR="000618F9" w:rsidRDefault="000618F9" w:rsidP="000618F9"/>
    <w:p w:rsidR="000618F9" w:rsidRDefault="000618F9" w:rsidP="000618F9"/>
    <w:p w:rsidR="000618F9" w:rsidRDefault="000618F9" w:rsidP="000618F9"/>
    <w:p w:rsidR="000618F9" w:rsidRDefault="000618F9" w:rsidP="000618F9"/>
    <w:p w:rsidR="000618F9" w:rsidRDefault="000618F9" w:rsidP="000618F9"/>
    <w:p w:rsidR="000618F9" w:rsidRDefault="000618F9" w:rsidP="000618F9"/>
    <w:p w:rsidR="000618F9" w:rsidRDefault="000618F9" w:rsidP="000618F9"/>
    <w:p w:rsidR="000618F9" w:rsidRDefault="000618F9" w:rsidP="000618F9"/>
    <w:p w:rsidR="000618F9" w:rsidRDefault="000618F9" w:rsidP="000618F9"/>
    <w:p w:rsidR="000618F9" w:rsidRDefault="000618F9" w:rsidP="000618F9"/>
    <w:tbl>
      <w:tblPr>
        <w:tblW w:w="10089" w:type="dxa"/>
        <w:tblLook w:val="01E0" w:firstRow="1" w:lastRow="1" w:firstColumn="1" w:lastColumn="1" w:noHBand="0" w:noVBand="0"/>
      </w:tblPr>
      <w:tblGrid>
        <w:gridCol w:w="10089"/>
      </w:tblGrid>
      <w:tr w:rsidR="000618F9" w:rsidRPr="000618F9" w:rsidTr="009F56AE">
        <w:tc>
          <w:tcPr>
            <w:tcW w:w="10089" w:type="dxa"/>
          </w:tcPr>
          <w:p w:rsidR="000618F9" w:rsidRPr="0010336F" w:rsidRDefault="000618F9" w:rsidP="009F56AE">
            <w:pPr>
              <w:spacing w:before="380" w:line="280" w:lineRule="exact"/>
              <w:jc w:val="right"/>
              <w:rPr>
                <w:rFonts w:ascii="Tahoma" w:hAnsi="Tahoma" w:cs="Tahoma"/>
                <w:b/>
                <w:bCs/>
                <w:iCs/>
                <w:color w:val="243285"/>
                <w:sz w:val="32"/>
                <w:szCs w:val="32"/>
                <w:lang w:val="en-US"/>
              </w:rPr>
            </w:pPr>
          </w:p>
          <w:p w:rsidR="000618F9" w:rsidRPr="0010336F" w:rsidRDefault="000618F9" w:rsidP="000618F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RS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2043-0</w:t>
            </w:r>
          </w:p>
          <w:p w:rsidR="000618F9" w:rsidRPr="0010336F" w:rsidRDefault="000618F9" w:rsidP="000618F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0618F9" w:rsidRPr="00386ED6" w:rsidTr="009F56AE">
        <w:tc>
          <w:tcPr>
            <w:tcW w:w="10089" w:type="dxa"/>
          </w:tcPr>
          <w:p w:rsidR="000618F9" w:rsidRPr="0010336F" w:rsidRDefault="000618F9" w:rsidP="009F56AE">
            <w:pPr>
              <w:spacing w:before="80" w:line="500" w:lineRule="exact"/>
              <w:jc w:val="right"/>
              <w:rPr>
                <w:rFonts w:ascii="Tahoma" w:hAnsi="Tahoma" w:cs="Tahoma"/>
                <w:b/>
                <w:bCs/>
                <w:iCs/>
                <w:color w:val="243285"/>
                <w:sz w:val="44"/>
                <w:szCs w:val="44"/>
                <w:lang w:val="es-ES_tradnl"/>
              </w:rPr>
            </w:pPr>
          </w:p>
          <w:p w:rsidR="000618F9" w:rsidRDefault="000618F9" w:rsidP="000618F9">
            <w:pPr>
              <w:spacing w:before="80" w:line="500" w:lineRule="exact"/>
              <w:jc w:val="right"/>
              <w:rPr>
                <w:rFonts w:ascii="Tahoma" w:hAnsi="Tahoma" w:cs="Tahoma"/>
                <w:b/>
                <w:bCs/>
                <w:color w:val="243285"/>
                <w:sz w:val="44"/>
                <w:szCs w:val="44"/>
                <w:lang w:val="es-ES_tradnl"/>
              </w:rPr>
            </w:pPr>
            <w:r w:rsidRPr="00D11C88">
              <w:rPr>
                <w:rFonts w:ascii="Tahoma" w:hAnsi="Tahoma" w:cs="Tahoma"/>
                <w:b/>
                <w:bCs/>
                <w:color w:val="243285"/>
                <w:sz w:val="44"/>
                <w:szCs w:val="44"/>
                <w:lang w:val="es-ES_tradnl"/>
              </w:rPr>
              <w:t>Características de los radares de apertura sintética del servicio de exploración</w:t>
            </w:r>
            <w:r>
              <w:rPr>
                <w:rFonts w:ascii="Tahoma" w:hAnsi="Tahoma" w:cs="Tahoma"/>
                <w:b/>
                <w:bCs/>
                <w:color w:val="243285"/>
                <w:sz w:val="44"/>
                <w:szCs w:val="44"/>
                <w:lang w:val="es-ES_tradnl"/>
              </w:rPr>
              <w:t xml:space="preserve"> </w:t>
            </w:r>
            <w:r w:rsidRPr="00D11C88">
              <w:rPr>
                <w:rFonts w:ascii="Tahoma" w:hAnsi="Tahoma" w:cs="Tahoma"/>
                <w:b/>
                <w:bCs/>
                <w:color w:val="243285"/>
                <w:sz w:val="44"/>
                <w:szCs w:val="44"/>
                <w:lang w:val="es-ES_tradnl"/>
              </w:rPr>
              <w:t xml:space="preserve">de </w:t>
            </w:r>
            <w:r>
              <w:rPr>
                <w:rFonts w:ascii="Tahoma" w:hAnsi="Tahoma" w:cs="Tahoma"/>
                <w:b/>
                <w:bCs/>
                <w:color w:val="243285"/>
                <w:sz w:val="44"/>
                <w:szCs w:val="44"/>
                <w:lang w:val="es-ES_tradnl"/>
              </w:rPr>
              <w:br/>
            </w:r>
            <w:r w:rsidRPr="00D11C88">
              <w:rPr>
                <w:rFonts w:ascii="Tahoma" w:hAnsi="Tahoma" w:cs="Tahoma"/>
                <w:b/>
                <w:bCs/>
                <w:color w:val="243285"/>
                <w:sz w:val="44"/>
                <w:szCs w:val="44"/>
                <w:lang w:val="es-ES_tradnl"/>
              </w:rPr>
              <w:t xml:space="preserve">la Tierra por satélite (activo) que </w:t>
            </w:r>
            <w:r>
              <w:rPr>
                <w:rFonts w:ascii="Tahoma" w:hAnsi="Tahoma" w:cs="Tahoma"/>
                <w:b/>
                <w:bCs/>
                <w:color w:val="243285"/>
                <w:sz w:val="44"/>
                <w:szCs w:val="44"/>
                <w:lang w:val="es-ES_tradnl"/>
              </w:rPr>
              <w:br/>
            </w:r>
            <w:r w:rsidRPr="00D11C88">
              <w:rPr>
                <w:rFonts w:ascii="Tahoma" w:hAnsi="Tahoma" w:cs="Tahoma"/>
                <w:b/>
                <w:bCs/>
                <w:color w:val="243285"/>
                <w:sz w:val="44"/>
                <w:szCs w:val="44"/>
                <w:lang w:val="es-ES_tradnl"/>
              </w:rPr>
              <w:t>funcionan en torno a 9 600 MHz</w:t>
            </w:r>
          </w:p>
          <w:p w:rsidR="000618F9" w:rsidRPr="0010336F" w:rsidRDefault="000618F9" w:rsidP="009F56AE">
            <w:pPr>
              <w:spacing w:before="80" w:line="500" w:lineRule="exact"/>
              <w:jc w:val="right"/>
              <w:rPr>
                <w:rFonts w:ascii="Tahoma" w:hAnsi="Tahoma" w:cs="Tahoma"/>
                <w:b/>
                <w:bCs/>
                <w:iCs/>
                <w:color w:val="243285"/>
                <w:sz w:val="44"/>
                <w:szCs w:val="44"/>
                <w:lang w:val="es-ES_tradnl"/>
              </w:rPr>
            </w:pPr>
          </w:p>
        </w:tc>
      </w:tr>
      <w:tr w:rsidR="000618F9" w:rsidRPr="00386ED6" w:rsidTr="009F56AE">
        <w:tc>
          <w:tcPr>
            <w:tcW w:w="10089" w:type="dxa"/>
          </w:tcPr>
          <w:p w:rsidR="000618F9" w:rsidRPr="0010336F" w:rsidRDefault="000618F9" w:rsidP="009F56AE">
            <w:pPr>
              <w:spacing w:before="80" w:line="280" w:lineRule="exact"/>
              <w:ind w:right="640"/>
              <w:rPr>
                <w:rFonts w:ascii="Tahoma" w:hAnsi="Tahoma" w:cs="Tahoma"/>
                <w:b/>
                <w:bCs/>
                <w:iCs/>
                <w:color w:val="243285"/>
                <w:sz w:val="32"/>
                <w:szCs w:val="32"/>
                <w:lang w:val="es-ES_tradnl"/>
              </w:rPr>
            </w:pPr>
          </w:p>
          <w:p w:rsidR="000618F9" w:rsidRPr="0010336F" w:rsidRDefault="000618F9" w:rsidP="009F56AE">
            <w:pPr>
              <w:spacing w:before="80" w:line="280" w:lineRule="exact"/>
              <w:ind w:right="640"/>
              <w:rPr>
                <w:rFonts w:ascii="Tahoma" w:hAnsi="Tahoma" w:cs="Tahoma"/>
                <w:b/>
                <w:bCs/>
                <w:iCs/>
                <w:color w:val="243285"/>
                <w:sz w:val="32"/>
                <w:szCs w:val="32"/>
                <w:lang w:val="es-ES_tradnl"/>
              </w:rPr>
            </w:pPr>
          </w:p>
          <w:p w:rsidR="000618F9" w:rsidRPr="0010336F" w:rsidRDefault="000618F9" w:rsidP="009F56AE">
            <w:pPr>
              <w:spacing w:before="80" w:after="180" w:line="360" w:lineRule="exact"/>
              <w:ind w:right="720"/>
              <w:rPr>
                <w:rFonts w:ascii="Tahoma" w:hAnsi="Tahoma" w:cs="Tahoma"/>
                <w:b/>
                <w:bCs/>
                <w:iCs/>
                <w:color w:val="243285"/>
                <w:sz w:val="36"/>
                <w:szCs w:val="36"/>
                <w:lang w:val="es-ES_tradnl"/>
              </w:rPr>
            </w:pPr>
          </w:p>
          <w:p w:rsidR="000618F9" w:rsidRPr="0010336F" w:rsidRDefault="000618F9" w:rsidP="009F56A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RS</w:t>
            </w:r>
          </w:p>
          <w:p w:rsidR="000618F9" w:rsidRPr="0010336F" w:rsidRDefault="000618F9" w:rsidP="009F56A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0618F9" w:rsidRPr="0026666F" w:rsidRDefault="000618F9" w:rsidP="000618F9">
      <w:pPr>
        <w:spacing w:before="80"/>
        <w:rPr>
          <w:i/>
          <w:sz w:val="22"/>
          <w:lang w:val="es-ES_tradnl"/>
        </w:rPr>
      </w:pPr>
    </w:p>
    <w:p w:rsidR="000618F9" w:rsidRPr="0026666F" w:rsidRDefault="000618F9" w:rsidP="000618F9">
      <w:pPr>
        <w:spacing w:before="80"/>
        <w:rPr>
          <w:i/>
          <w:sz w:val="22"/>
          <w:lang w:val="es-ES_tradnl"/>
        </w:rPr>
      </w:pPr>
    </w:p>
    <w:p w:rsidR="000618F9" w:rsidRPr="0026666F" w:rsidRDefault="000618F9" w:rsidP="000618F9">
      <w:pPr>
        <w:spacing w:before="80"/>
        <w:rPr>
          <w:i/>
          <w:sz w:val="22"/>
          <w:lang w:val="es-ES_tradnl"/>
        </w:rPr>
      </w:pPr>
    </w:p>
    <w:p w:rsidR="000618F9" w:rsidRPr="0026666F" w:rsidRDefault="000618F9" w:rsidP="000618F9">
      <w:pPr>
        <w:spacing w:before="80"/>
        <w:rPr>
          <w:i/>
          <w:sz w:val="22"/>
          <w:lang w:val="es-ES_tradnl"/>
        </w:rPr>
      </w:pPr>
    </w:p>
    <w:p w:rsidR="000618F9" w:rsidRPr="0026666F" w:rsidRDefault="000618F9" w:rsidP="000618F9">
      <w:pPr>
        <w:spacing w:before="80"/>
        <w:rPr>
          <w:i/>
          <w:sz w:val="22"/>
          <w:lang w:val="es-ES_tradnl"/>
        </w:rPr>
      </w:pPr>
    </w:p>
    <w:p w:rsidR="000618F9" w:rsidRPr="0026666F" w:rsidRDefault="000618F9" w:rsidP="000618F9">
      <w:pPr>
        <w:spacing w:before="80"/>
        <w:rPr>
          <w:i/>
          <w:sz w:val="22"/>
          <w:lang w:val="es-ES_tradnl"/>
        </w:rPr>
      </w:pPr>
    </w:p>
    <w:p w:rsidR="000618F9" w:rsidRPr="0026666F" w:rsidRDefault="000618F9" w:rsidP="000618F9">
      <w:pPr>
        <w:pStyle w:val="Equation"/>
        <w:tabs>
          <w:tab w:val="clear" w:pos="4820"/>
          <w:tab w:val="clear" w:pos="9639"/>
          <w:tab w:val="left" w:pos="1191"/>
          <w:tab w:val="left" w:pos="1588"/>
          <w:tab w:val="left" w:pos="1985"/>
        </w:tabs>
        <w:rPr>
          <w:rFonts w:ascii="Palatino Linotype" w:hAnsi="Palatino Linotype"/>
          <w:lang w:val="es-ES_tradnl"/>
        </w:rPr>
        <w:sectPr w:rsidR="000618F9" w:rsidRPr="0026666F">
          <w:headerReference w:type="even" r:id="rId7"/>
          <w:headerReference w:type="default" r:id="rId8"/>
          <w:pgSz w:w="11907" w:h="16840" w:code="9"/>
          <w:pgMar w:top="1089" w:right="1089" w:bottom="284" w:left="1089" w:header="567" w:footer="284" w:gutter="0"/>
          <w:pgNumType w:start="1"/>
          <w:cols w:space="720"/>
        </w:sectPr>
      </w:pPr>
    </w:p>
    <w:p w:rsidR="000618F9" w:rsidRPr="006C718C" w:rsidRDefault="000618F9" w:rsidP="000618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0618F9" w:rsidRPr="006C718C" w:rsidRDefault="000618F9" w:rsidP="000618F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18F9" w:rsidRPr="006C718C" w:rsidRDefault="000618F9" w:rsidP="000618F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18F9" w:rsidRPr="00021E8A" w:rsidRDefault="000618F9" w:rsidP="000618F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18F9" w:rsidRPr="00021E8A" w:rsidRDefault="000618F9" w:rsidP="000618F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18F9" w:rsidRPr="007C36CA" w:rsidRDefault="000618F9" w:rsidP="000618F9">
      <w:pPr>
        <w:spacing w:before="0"/>
        <w:jc w:val="center"/>
        <w:rPr>
          <w:sz w:val="22"/>
          <w:lang w:val="es-ES_tradnl"/>
        </w:rPr>
      </w:pPr>
    </w:p>
    <w:p w:rsidR="000618F9" w:rsidRPr="007C36CA" w:rsidRDefault="000618F9" w:rsidP="000618F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18F9" w:rsidRPr="00386ED6" w:rsidTr="009F56AE">
        <w:tc>
          <w:tcPr>
            <w:tcW w:w="9360" w:type="dxa"/>
            <w:gridSpan w:val="2"/>
          </w:tcPr>
          <w:p w:rsidR="000618F9" w:rsidRPr="00021E8A" w:rsidRDefault="000618F9" w:rsidP="009F56A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18F9" w:rsidRPr="00763D08" w:rsidRDefault="000618F9" w:rsidP="009F56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18F9" w:rsidRPr="00036EE3" w:rsidTr="009F56AE">
        <w:tc>
          <w:tcPr>
            <w:tcW w:w="1140" w:type="dxa"/>
            <w:tcBorders>
              <w:bottom w:val="nil"/>
            </w:tcBorders>
          </w:tcPr>
          <w:p w:rsidR="000618F9" w:rsidRPr="00036EE3" w:rsidRDefault="000618F9" w:rsidP="009F56AE">
            <w:pPr>
              <w:spacing w:before="180" w:after="100"/>
              <w:ind w:left="57"/>
              <w:rPr>
                <w:b/>
                <w:bCs/>
                <w:sz w:val="20"/>
                <w:lang w:val="en-US"/>
              </w:rPr>
            </w:pPr>
            <w:r w:rsidRPr="00036EE3">
              <w:rPr>
                <w:b/>
                <w:bCs/>
                <w:sz w:val="20"/>
                <w:lang w:val="en-US"/>
              </w:rPr>
              <w:t>Series</w:t>
            </w:r>
          </w:p>
        </w:tc>
        <w:tc>
          <w:tcPr>
            <w:tcW w:w="8220" w:type="dxa"/>
            <w:tcBorders>
              <w:bottom w:val="nil"/>
            </w:tcBorders>
          </w:tcPr>
          <w:p w:rsidR="000618F9" w:rsidRPr="00036EE3" w:rsidRDefault="000618F9" w:rsidP="009F56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618F9" w:rsidRPr="004532F7" w:rsidTr="009F56AE">
        <w:tc>
          <w:tcPr>
            <w:tcW w:w="1140" w:type="dxa"/>
            <w:tcBorders>
              <w:top w:val="nil"/>
              <w:bottom w:val="nil"/>
            </w:tcBorders>
            <w:shd w:val="clear" w:color="auto" w:fill="auto"/>
          </w:tcPr>
          <w:p w:rsidR="000618F9" w:rsidRPr="004532F7" w:rsidRDefault="000618F9" w:rsidP="009F56A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18F9" w:rsidRPr="004532F7" w:rsidRDefault="000618F9" w:rsidP="009F56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618F9" w:rsidRPr="00386ED6" w:rsidTr="009F56AE">
        <w:tc>
          <w:tcPr>
            <w:tcW w:w="1140" w:type="dxa"/>
            <w:tcBorders>
              <w:top w:val="nil"/>
              <w:bottom w:val="nil"/>
            </w:tcBorders>
            <w:shd w:val="clear" w:color="auto" w:fill="auto"/>
          </w:tcPr>
          <w:p w:rsidR="000618F9" w:rsidRPr="006B22C3" w:rsidRDefault="000618F9" w:rsidP="009F56A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18F9" w:rsidRPr="006B22C3" w:rsidRDefault="000618F9" w:rsidP="009F56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18F9" w:rsidRPr="00847DD5" w:rsidTr="009F56AE">
        <w:tc>
          <w:tcPr>
            <w:tcW w:w="1140" w:type="dxa"/>
            <w:tcBorders>
              <w:top w:val="nil"/>
              <w:bottom w:val="nil"/>
            </w:tcBorders>
            <w:shd w:val="clear" w:color="auto" w:fill="auto"/>
          </w:tcPr>
          <w:p w:rsidR="000618F9" w:rsidRPr="00847DD5" w:rsidRDefault="000618F9" w:rsidP="009F56A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618F9" w:rsidRPr="00847DD5" w:rsidRDefault="000618F9" w:rsidP="009F56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618F9" w:rsidRPr="00ED2695" w:rsidTr="009F56AE">
        <w:tc>
          <w:tcPr>
            <w:tcW w:w="1140" w:type="dxa"/>
            <w:tcBorders>
              <w:top w:val="nil"/>
              <w:bottom w:val="nil"/>
            </w:tcBorders>
            <w:shd w:val="clear" w:color="auto" w:fill="auto"/>
          </w:tcPr>
          <w:p w:rsidR="000618F9" w:rsidRPr="00ED2695" w:rsidRDefault="000618F9" w:rsidP="009F56A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18F9" w:rsidRPr="00021E8A" w:rsidRDefault="000618F9" w:rsidP="009F56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618F9" w:rsidRPr="00366CEE" w:rsidTr="009F56AE">
        <w:tc>
          <w:tcPr>
            <w:tcW w:w="1140" w:type="dxa"/>
            <w:tcBorders>
              <w:top w:val="nil"/>
              <w:bottom w:val="nil"/>
            </w:tcBorders>
            <w:shd w:val="clear" w:color="auto" w:fill="auto"/>
          </w:tcPr>
          <w:p w:rsidR="000618F9" w:rsidRPr="00366CEE" w:rsidRDefault="000618F9" w:rsidP="009F56A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618F9" w:rsidRPr="00366CEE" w:rsidRDefault="000618F9" w:rsidP="009F56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618F9" w:rsidRPr="00386ED6" w:rsidTr="009F56AE">
        <w:tc>
          <w:tcPr>
            <w:tcW w:w="1140" w:type="dxa"/>
            <w:tcBorders>
              <w:top w:val="nil"/>
              <w:bottom w:val="nil"/>
            </w:tcBorders>
            <w:shd w:val="clear" w:color="auto" w:fill="auto"/>
          </w:tcPr>
          <w:p w:rsidR="000618F9" w:rsidRPr="0010336F" w:rsidRDefault="000618F9" w:rsidP="009F56A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18F9" w:rsidRPr="0010336F" w:rsidRDefault="000618F9" w:rsidP="009F56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18F9" w:rsidRPr="00386ED6" w:rsidTr="009F56AE">
        <w:tc>
          <w:tcPr>
            <w:tcW w:w="1140" w:type="dxa"/>
            <w:tcBorders>
              <w:top w:val="nil"/>
              <w:bottom w:val="nil"/>
            </w:tcBorders>
            <w:shd w:val="clear" w:color="auto" w:fill="auto"/>
          </w:tcPr>
          <w:p w:rsidR="000618F9" w:rsidRPr="00F95576" w:rsidRDefault="000618F9" w:rsidP="009F56AE">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0618F9" w:rsidRPr="00F95576" w:rsidRDefault="000618F9" w:rsidP="009F56AE">
            <w:pPr>
              <w:spacing w:before="30" w:after="30"/>
              <w:jc w:val="left"/>
              <w:rPr>
                <w:sz w:val="20"/>
                <w:lang w:val="es-ES_tradnl"/>
              </w:rPr>
            </w:pPr>
            <w:r w:rsidRPr="00F95576">
              <w:rPr>
                <w:sz w:val="20"/>
                <w:lang w:val="es-ES_tradnl"/>
              </w:rPr>
              <w:t>Propagación de las ondas radioeléctricas</w:t>
            </w:r>
          </w:p>
        </w:tc>
      </w:tr>
      <w:tr w:rsidR="000618F9" w:rsidRPr="00DE71F7" w:rsidTr="009F56AE">
        <w:tc>
          <w:tcPr>
            <w:tcW w:w="1140" w:type="dxa"/>
            <w:tcBorders>
              <w:top w:val="nil"/>
              <w:bottom w:val="nil"/>
            </w:tcBorders>
            <w:shd w:val="clear" w:color="auto" w:fill="auto"/>
          </w:tcPr>
          <w:p w:rsidR="000618F9" w:rsidRPr="00DE71F7" w:rsidRDefault="000618F9" w:rsidP="009F56AE">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0618F9" w:rsidRPr="00DE71F7" w:rsidRDefault="000618F9" w:rsidP="009F56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0618F9" w:rsidRPr="00386ED6" w:rsidTr="009F56AE">
        <w:tc>
          <w:tcPr>
            <w:tcW w:w="1140" w:type="dxa"/>
            <w:tcBorders>
              <w:top w:val="nil"/>
              <w:bottom w:val="nil"/>
            </w:tcBorders>
            <w:shd w:val="clear" w:color="auto" w:fill="F3F3F3"/>
          </w:tcPr>
          <w:p w:rsidR="000618F9" w:rsidRPr="00DE71F7" w:rsidRDefault="000618F9" w:rsidP="009F56AE">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0618F9" w:rsidRPr="00DE71F7" w:rsidRDefault="000618F9" w:rsidP="009F56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0618F9" w:rsidRPr="00036EE3" w:rsidTr="009F56AE">
        <w:tc>
          <w:tcPr>
            <w:tcW w:w="1140" w:type="dxa"/>
            <w:tcBorders>
              <w:top w:val="nil"/>
            </w:tcBorders>
          </w:tcPr>
          <w:p w:rsidR="000618F9" w:rsidRPr="00036EE3" w:rsidRDefault="000618F9" w:rsidP="009F56AE">
            <w:pPr>
              <w:spacing w:before="30" w:after="30"/>
              <w:ind w:left="57"/>
              <w:jc w:val="left"/>
              <w:rPr>
                <w:b/>
                <w:bCs/>
                <w:sz w:val="20"/>
                <w:lang w:val="en-US"/>
              </w:rPr>
            </w:pPr>
            <w:r w:rsidRPr="00036EE3">
              <w:rPr>
                <w:b/>
                <w:bCs/>
                <w:sz w:val="20"/>
                <w:lang w:val="en-US"/>
              </w:rPr>
              <w:t>S</w:t>
            </w:r>
          </w:p>
        </w:tc>
        <w:tc>
          <w:tcPr>
            <w:tcW w:w="8220" w:type="dxa"/>
            <w:tcBorders>
              <w:top w:val="nil"/>
            </w:tcBorders>
          </w:tcPr>
          <w:p w:rsidR="000618F9" w:rsidRPr="00021E8A" w:rsidRDefault="000618F9" w:rsidP="009F56AE">
            <w:pPr>
              <w:spacing w:before="30" w:after="30"/>
              <w:jc w:val="left"/>
              <w:rPr>
                <w:bCs/>
                <w:sz w:val="20"/>
                <w:lang w:val="en-US"/>
              </w:rPr>
            </w:pPr>
            <w:r w:rsidRPr="00021E8A">
              <w:rPr>
                <w:bCs/>
                <w:sz w:val="20"/>
              </w:rPr>
              <w:t>Servicio fijo por satélite</w:t>
            </w:r>
          </w:p>
        </w:tc>
      </w:tr>
      <w:tr w:rsidR="000618F9" w:rsidRPr="00036EE3" w:rsidTr="009F56AE">
        <w:tc>
          <w:tcPr>
            <w:tcW w:w="1140" w:type="dxa"/>
          </w:tcPr>
          <w:p w:rsidR="000618F9" w:rsidRPr="00036EE3" w:rsidRDefault="000618F9" w:rsidP="009F56AE">
            <w:pPr>
              <w:spacing w:before="30" w:after="30"/>
              <w:ind w:left="57"/>
              <w:jc w:val="left"/>
              <w:rPr>
                <w:b/>
                <w:bCs/>
                <w:sz w:val="20"/>
                <w:lang w:val="en-US"/>
              </w:rPr>
            </w:pPr>
            <w:r w:rsidRPr="00036EE3">
              <w:rPr>
                <w:b/>
                <w:bCs/>
                <w:sz w:val="20"/>
                <w:lang w:val="en-US"/>
              </w:rPr>
              <w:t>SA</w:t>
            </w:r>
          </w:p>
        </w:tc>
        <w:tc>
          <w:tcPr>
            <w:tcW w:w="8220" w:type="dxa"/>
          </w:tcPr>
          <w:p w:rsidR="000618F9" w:rsidRPr="00021E8A" w:rsidRDefault="000618F9" w:rsidP="009F56AE">
            <w:pPr>
              <w:spacing w:before="30" w:after="30"/>
              <w:jc w:val="left"/>
              <w:rPr>
                <w:bCs/>
                <w:sz w:val="20"/>
                <w:lang w:val="en-US"/>
              </w:rPr>
            </w:pPr>
            <w:r w:rsidRPr="00021E8A">
              <w:rPr>
                <w:bCs/>
                <w:sz w:val="20"/>
              </w:rPr>
              <w:t>Aplicaciones espaciales y meteorología</w:t>
            </w:r>
          </w:p>
        </w:tc>
      </w:tr>
      <w:tr w:rsidR="000618F9" w:rsidRPr="00386ED6" w:rsidTr="009F56AE">
        <w:tc>
          <w:tcPr>
            <w:tcW w:w="1140" w:type="dxa"/>
          </w:tcPr>
          <w:p w:rsidR="000618F9" w:rsidRPr="00036EE3" w:rsidRDefault="000618F9" w:rsidP="009F56AE">
            <w:pPr>
              <w:spacing w:before="30" w:after="30"/>
              <w:ind w:left="57"/>
              <w:jc w:val="left"/>
              <w:rPr>
                <w:b/>
                <w:bCs/>
                <w:sz w:val="20"/>
                <w:lang w:val="en-US"/>
              </w:rPr>
            </w:pPr>
            <w:r w:rsidRPr="00036EE3">
              <w:rPr>
                <w:b/>
                <w:bCs/>
                <w:sz w:val="20"/>
                <w:lang w:val="en-US"/>
              </w:rPr>
              <w:t>SF</w:t>
            </w:r>
          </w:p>
        </w:tc>
        <w:tc>
          <w:tcPr>
            <w:tcW w:w="8220" w:type="dxa"/>
          </w:tcPr>
          <w:p w:rsidR="000618F9" w:rsidRPr="00021E8A" w:rsidRDefault="000618F9" w:rsidP="009F56A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618F9" w:rsidRPr="00036EE3" w:rsidTr="009F56AE">
        <w:tc>
          <w:tcPr>
            <w:tcW w:w="1140" w:type="dxa"/>
            <w:shd w:val="clear" w:color="auto" w:fill="auto"/>
          </w:tcPr>
          <w:p w:rsidR="000618F9" w:rsidRPr="001240BC" w:rsidRDefault="000618F9" w:rsidP="009F56AE">
            <w:pPr>
              <w:spacing w:before="30" w:after="30"/>
              <w:ind w:left="57"/>
              <w:jc w:val="left"/>
              <w:rPr>
                <w:b/>
                <w:bCs/>
                <w:sz w:val="20"/>
                <w:lang w:val="en-US"/>
              </w:rPr>
            </w:pPr>
            <w:r w:rsidRPr="001240BC">
              <w:rPr>
                <w:b/>
                <w:bCs/>
                <w:sz w:val="20"/>
                <w:lang w:val="en-US"/>
              </w:rPr>
              <w:t>SM</w:t>
            </w:r>
          </w:p>
        </w:tc>
        <w:tc>
          <w:tcPr>
            <w:tcW w:w="8220" w:type="dxa"/>
            <w:shd w:val="clear" w:color="auto" w:fill="auto"/>
          </w:tcPr>
          <w:p w:rsidR="000618F9" w:rsidRPr="001240BC" w:rsidRDefault="000618F9" w:rsidP="009F56AE">
            <w:pPr>
              <w:spacing w:before="30" w:after="30"/>
              <w:jc w:val="left"/>
              <w:rPr>
                <w:sz w:val="20"/>
                <w:lang w:val="en-US"/>
              </w:rPr>
            </w:pPr>
            <w:r w:rsidRPr="001240BC">
              <w:rPr>
                <w:sz w:val="20"/>
              </w:rPr>
              <w:t>Gestión del espectro</w:t>
            </w:r>
          </w:p>
        </w:tc>
      </w:tr>
      <w:tr w:rsidR="000618F9" w:rsidRPr="00036EE3" w:rsidTr="009F56AE">
        <w:tc>
          <w:tcPr>
            <w:tcW w:w="1140" w:type="dxa"/>
          </w:tcPr>
          <w:p w:rsidR="000618F9" w:rsidRPr="00036EE3" w:rsidRDefault="000618F9" w:rsidP="009F56AE">
            <w:pPr>
              <w:spacing w:before="30" w:after="30"/>
              <w:ind w:left="57"/>
              <w:jc w:val="left"/>
              <w:rPr>
                <w:b/>
                <w:bCs/>
                <w:sz w:val="20"/>
                <w:lang w:val="en-US"/>
              </w:rPr>
            </w:pPr>
            <w:r w:rsidRPr="00036EE3">
              <w:rPr>
                <w:b/>
                <w:bCs/>
                <w:sz w:val="20"/>
                <w:lang w:val="en-US"/>
              </w:rPr>
              <w:t>SNG</w:t>
            </w:r>
          </w:p>
        </w:tc>
        <w:tc>
          <w:tcPr>
            <w:tcW w:w="8220" w:type="dxa"/>
          </w:tcPr>
          <w:p w:rsidR="000618F9" w:rsidRPr="00021E8A" w:rsidRDefault="000618F9" w:rsidP="009F56AE">
            <w:pPr>
              <w:spacing w:before="30" w:after="30"/>
              <w:jc w:val="left"/>
              <w:rPr>
                <w:bCs/>
                <w:sz w:val="20"/>
                <w:lang w:val="en-US"/>
              </w:rPr>
            </w:pPr>
            <w:r w:rsidRPr="00021E8A">
              <w:rPr>
                <w:bCs/>
                <w:sz w:val="20"/>
              </w:rPr>
              <w:t>Periodismo electrónico por satélite</w:t>
            </w:r>
          </w:p>
        </w:tc>
      </w:tr>
      <w:tr w:rsidR="000618F9" w:rsidRPr="00386ED6" w:rsidTr="009F56AE">
        <w:tc>
          <w:tcPr>
            <w:tcW w:w="1140" w:type="dxa"/>
          </w:tcPr>
          <w:p w:rsidR="000618F9" w:rsidRPr="00036EE3" w:rsidRDefault="000618F9" w:rsidP="009F56AE">
            <w:pPr>
              <w:spacing w:before="30" w:after="30"/>
              <w:ind w:left="57"/>
              <w:jc w:val="left"/>
              <w:rPr>
                <w:b/>
                <w:bCs/>
                <w:sz w:val="20"/>
                <w:lang w:val="en-US"/>
              </w:rPr>
            </w:pPr>
            <w:r w:rsidRPr="00036EE3">
              <w:rPr>
                <w:b/>
                <w:bCs/>
                <w:sz w:val="20"/>
                <w:lang w:val="en-US"/>
              </w:rPr>
              <w:t>TF</w:t>
            </w:r>
          </w:p>
        </w:tc>
        <w:tc>
          <w:tcPr>
            <w:tcW w:w="8220" w:type="dxa"/>
          </w:tcPr>
          <w:p w:rsidR="000618F9" w:rsidRPr="00021E8A" w:rsidRDefault="000618F9" w:rsidP="009F56AE">
            <w:pPr>
              <w:spacing w:before="30" w:after="30"/>
              <w:jc w:val="left"/>
              <w:rPr>
                <w:bCs/>
                <w:sz w:val="20"/>
                <w:lang w:val="es-ES_tradnl"/>
              </w:rPr>
            </w:pPr>
            <w:r w:rsidRPr="00021E8A">
              <w:rPr>
                <w:bCs/>
                <w:sz w:val="20"/>
                <w:lang w:val="es-ES_tradnl"/>
              </w:rPr>
              <w:t>Emisiones de frecuencias patrón y señales horarias</w:t>
            </w:r>
          </w:p>
        </w:tc>
      </w:tr>
      <w:tr w:rsidR="000618F9" w:rsidRPr="00036EE3" w:rsidTr="009F56AE">
        <w:tc>
          <w:tcPr>
            <w:tcW w:w="1140" w:type="dxa"/>
          </w:tcPr>
          <w:p w:rsidR="000618F9" w:rsidRPr="00036EE3" w:rsidRDefault="000618F9" w:rsidP="009F56AE">
            <w:pPr>
              <w:spacing w:before="30" w:after="30"/>
              <w:ind w:left="57"/>
              <w:jc w:val="left"/>
              <w:rPr>
                <w:b/>
                <w:bCs/>
                <w:sz w:val="20"/>
                <w:lang w:val="en-US"/>
              </w:rPr>
            </w:pPr>
            <w:r w:rsidRPr="00036EE3">
              <w:rPr>
                <w:b/>
                <w:bCs/>
                <w:sz w:val="20"/>
                <w:lang w:val="en-US"/>
              </w:rPr>
              <w:t>V</w:t>
            </w:r>
          </w:p>
        </w:tc>
        <w:tc>
          <w:tcPr>
            <w:tcW w:w="8220" w:type="dxa"/>
          </w:tcPr>
          <w:p w:rsidR="000618F9" w:rsidRPr="00021E8A" w:rsidRDefault="000618F9" w:rsidP="009F56AE">
            <w:pPr>
              <w:spacing w:before="30" w:after="140"/>
              <w:jc w:val="left"/>
              <w:rPr>
                <w:bCs/>
                <w:sz w:val="20"/>
                <w:lang w:val="en-US"/>
              </w:rPr>
            </w:pPr>
            <w:r w:rsidRPr="00021E8A">
              <w:rPr>
                <w:bCs/>
                <w:sz w:val="20"/>
              </w:rPr>
              <w:t>Vocabulario y cuestiones afines</w:t>
            </w:r>
          </w:p>
        </w:tc>
      </w:tr>
    </w:tbl>
    <w:p w:rsidR="000618F9" w:rsidRPr="00036EE3" w:rsidRDefault="000618F9" w:rsidP="000618F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18F9" w:rsidTr="009F56AE">
        <w:tc>
          <w:tcPr>
            <w:tcW w:w="720" w:type="dxa"/>
          </w:tcPr>
          <w:p w:rsidR="000618F9" w:rsidRDefault="000618F9" w:rsidP="009F56A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18F9" w:rsidRPr="00386ED6" w:rsidTr="009F56AE">
        <w:tc>
          <w:tcPr>
            <w:tcW w:w="9360" w:type="dxa"/>
          </w:tcPr>
          <w:p w:rsidR="000618F9" w:rsidRPr="00763D08" w:rsidRDefault="000618F9" w:rsidP="009F56A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618F9" w:rsidRPr="00763D08" w:rsidRDefault="000618F9" w:rsidP="000618F9">
      <w:pPr>
        <w:spacing w:before="0"/>
        <w:jc w:val="center"/>
        <w:rPr>
          <w:sz w:val="22"/>
          <w:lang w:val="es-ES_tradnl"/>
        </w:rPr>
      </w:pPr>
    </w:p>
    <w:p w:rsidR="000618F9" w:rsidRPr="00763D08" w:rsidRDefault="000618F9" w:rsidP="000618F9">
      <w:pPr>
        <w:spacing w:before="60"/>
        <w:jc w:val="right"/>
        <w:rPr>
          <w:i/>
          <w:iCs/>
          <w:sz w:val="20"/>
          <w:lang w:val="es-ES_tradnl"/>
        </w:rPr>
      </w:pPr>
      <w:r w:rsidRPr="00763D08">
        <w:rPr>
          <w:i/>
          <w:iCs/>
          <w:sz w:val="20"/>
          <w:lang w:val="es-ES_tradnl"/>
        </w:rPr>
        <w:t>Publicación electrónica</w:t>
      </w:r>
    </w:p>
    <w:p w:rsidR="000618F9" w:rsidRPr="00763D08" w:rsidRDefault="000618F9" w:rsidP="000618F9">
      <w:pPr>
        <w:spacing w:before="0" w:after="40"/>
        <w:jc w:val="right"/>
        <w:rPr>
          <w:sz w:val="20"/>
          <w:lang w:val="es-ES_tradnl"/>
        </w:rPr>
      </w:pPr>
      <w:r w:rsidRPr="00763D08">
        <w:rPr>
          <w:sz w:val="20"/>
          <w:lang w:val="es-ES_tradnl"/>
        </w:rPr>
        <w:t>Ginebra, 20</w:t>
      </w:r>
      <w:r>
        <w:rPr>
          <w:sz w:val="20"/>
          <w:lang w:val="es-ES_tradnl"/>
        </w:rPr>
        <w:t>15</w:t>
      </w:r>
    </w:p>
    <w:p w:rsidR="000618F9" w:rsidRPr="00763D08" w:rsidRDefault="000618F9" w:rsidP="000618F9">
      <w:pPr>
        <w:spacing w:before="0"/>
        <w:jc w:val="center"/>
        <w:rPr>
          <w:sz w:val="22"/>
          <w:lang w:val="es-ES_tradnl"/>
        </w:rPr>
      </w:pPr>
    </w:p>
    <w:p w:rsidR="000618F9" w:rsidRPr="00763D08" w:rsidRDefault="000618F9" w:rsidP="000618F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15</w:t>
      </w:r>
    </w:p>
    <w:p w:rsidR="000618F9" w:rsidRPr="006C718C" w:rsidRDefault="000618F9" w:rsidP="000618F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18F9" w:rsidRPr="006C718C" w:rsidRDefault="000618F9" w:rsidP="000618F9">
      <w:pPr>
        <w:spacing w:before="160"/>
        <w:rPr>
          <w:i/>
          <w:sz w:val="20"/>
          <w:highlight w:val="yellow"/>
          <w:lang w:val="es-ES_tradnl"/>
        </w:rPr>
        <w:sectPr w:rsidR="000618F9" w:rsidRPr="006C718C" w:rsidSect="009F56AE">
          <w:headerReference w:type="even" r:id="rId11"/>
          <w:headerReference w:type="default" r:id="rId12"/>
          <w:pgSz w:w="11907" w:h="16834" w:code="9"/>
          <w:pgMar w:top="1418" w:right="1134" w:bottom="1134" w:left="1134" w:header="720" w:footer="482" w:gutter="0"/>
          <w:pgNumType w:fmt="lowerRoman" w:start="2"/>
          <w:cols w:space="720"/>
        </w:sectPr>
      </w:pPr>
    </w:p>
    <w:p w:rsidR="000618F9" w:rsidRPr="0010336F" w:rsidRDefault="000618F9" w:rsidP="000618F9">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RS</w:t>
      </w:r>
      <w:r w:rsidRPr="0010336F">
        <w:rPr>
          <w:rStyle w:val="href"/>
          <w:lang w:val="es-ES_tradnl"/>
        </w:rPr>
        <w:t>.</w:t>
      </w:r>
      <w:r>
        <w:rPr>
          <w:rStyle w:val="href"/>
          <w:lang w:val="es-ES_tradnl"/>
        </w:rPr>
        <w:t>2043-0</w:t>
      </w:r>
    </w:p>
    <w:p w:rsidR="000618F9" w:rsidRDefault="000618F9" w:rsidP="000618F9">
      <w:pPr>
        <w:pStyle w:val="Rectitle"/>
        <w:rPr>
          <w:lang w:val="es-ES_tradnl"/>
        </w:rPr>
      </w:pPr>
      <w:r w:rsidRPr="001A0468">
        <w:rPr>
          <w:lang w:val="es-ES_tradnl"/>
        </w:rPr>
        <w:t>Características de los radares de apertura sintética del servicio</w:t>
      </w:r>
      <w:r>
        <w:rPr>
          <w:lang w:val="es-ES_tradnl"/>
        </w:rPr>
        <w:br/>
      </w:r>
      <w:r w:rsidRPr="001A0468">
        <w:rPr>
          <w:lang w:val="es-ES_tradnl"/>
        </w:rPr>
        <w:t>de exploración</w:t>
      </w:r>
      <w:r>
        <w:rPr>
          <w:lang w:val="es-ES_tradnl"/>
        </w:rPr>
        <w:t xml:space="preserve"> </w:t>
      </w:r>
      <w:r w:rsidRPr="001A0468">
        <w:rPr>
          <w:lang w:val="es-ES_tradnl"/>
        </w:rPr>
        <w:t>de la Tierra por satélite (activo)</w:t>
      </w:r>
      <w:r>
        <w:rPr>
          <w:lang w:val="es-ES_tradnl"/>
        </w:rPr>
        <w:br/>
      </w:r>
      <w:r w:rsidRPr="001A0468">
        <w:rPr>
          <w:lang w:val="es-ES_tradnl"/>
        </w:rPr>
        <w:t>que funcionan en torno a 9 600 MHz</w:t>
      </w:r>
    </w:p>
    <w:p w:rsidR="000618F9" w:rsidRPr="00180156" w:rsidRDefault="000618F9" w:rsidP="000618F9">
      <w:pPr>
        <w:pStyle w:val="Blanc"/>
        <w:rPr>
          <w:lang w:val="es-ES_tradnl"/>
        </w:rPr>
      </w:pPr>
    </w:p>
    <w:p w:rsidR="000618F9" w:rsidRPr="00490F88" w:rsidRDefault="000618F9" w:rsidP="00D517C5">
      <w:pPr>
        <w:pStyle w:val="Recdate"/>
        <w:rPr>
          <w:lang w:val="es-ES"/>
        </w:rPr>
      </w:pPr>
      <w:r w:rsidRPr="004347F0">
        <w:rPr>
          <w:lang w:val="es-ES"/>
        </w:rPr>
        <w:t>(</w:t>
      </w:r>
      <w:r>
        <w:rPr>
          <w:lang w:val="es-ES"/>
        </w:rPr>
        <w:t>2014</w:t>
      </w:r>
      <w:r w:rsidRPr="004347F0">
        <w:rPr>
          <w:lang w:val="es-ES"/>
        </w:rPr>
        <w:t>)</w:t>
      </w:r>
    </w:p>
    <w:p w:rsidR="000618F9" w:rsidRPr="00180156" w:rsidRDefault="000618F9" w:rsidP="000618F9">
      <w:pPr>
        <w:pStyle w:val="Blanc"/>
        <w:rPr>
          <w:lang w:val="es-ES_tradnl"/>
        </w:rPr>
      </w:pPr>
    </w:p>
    <w:p w:rsidR="000618F9" w:rsidRPr="004347F0" w:rsidRDefault="000618F9" w:rsidP="000618F9">
      <w:pPr>
        <w:pStyle w:val="HeadingSum"/>
        <w:jc w:val="left"/>
        <w:rPr>
          <w:lang w:val="es-ES"/>
        </w:rPr>
      </w:pPr>
      <w:r>
        <w:rPr>
          <w:lang w:val="es-ES"/>
        </w:rPr>
        <w:t>Cometido</w:t>
      </w:r>
    </w:p>
    <w:p w:rsidR="000618F9" w:rsidRPr="00490F88" w:rsidRDefault="000618F9" w:rsidP="000618F9">
      <w:pPr>
        <w:pStyle w:val="Summary"/>
        <w:rPr>
          <w:rFonts w:asciiTheme="majorBidi" w:hAnsiTheme="majorBidi" w:cstheme="majorBidi"/>
          <w:sz w:val="24"/>
          <w:szCs w:val="24"/>
          <w:lang w:val="es-ES"/>
        </w:rPr>
      </w:pPr>
      <w:r w:rsidRPr="000B1C39">
        <w:rPr>
          <w:rFonts w:asciiTheme="majorBidi" w:hAnsiTheme="majorBidi" w:cstheme="majorBidi"/>
          <w:sz w:val="24"/>
          <w:szCs w:val="24"/>
        </w:rPr>
        <w:t>En esta Recomendación se presentan las características de los radares de apertura sintética del servicio de exploración de la Tierra por satélite (activo) con atribuciones en torno a 9 6</w:t>
      </w:r>
      <w:r>
        <w:rPr>
          <w:rFonts w:asciiTheme="majorBidi" w:hAnsiTheme="majorBidi" w:cstheme="majorBidi"/>
          <w:sz w:val="24"/>
          <w:szCs w:val="24"/>
        </w:rPr>
        <w:t>00 MHz. Esta información debe</w:t>
      </w:r>
      <w:r w:rsidRPr="000B1C39">
        <w:rPr>
          <w:rFonts w:asciiTheme="majorBidi" w:hAnsiTheme="majorBidi" w:cstheme="majorBidi"/>
          <w:sz w:val="24"/>
          <w:szCs w:val="24"/>
        </w:rPr>
        <w:t xml:space="preserve"> facilitar la realización de estudios de compartición y compatibilidad con otros servicios de radiocomunicaciones en la misma gama de frecuencias o en gamas de frecuencias cercanas. En esta misma gama de frecuencias operan sistemas de teledetección por satélite que utilizan diversos anchos de banda de transmisión de radar entre 100 MHz y 1 200 MHz.</w:t>
      </w:r>
    </w:p>
    <w:p w:rsidR="000618F9" w:rsidRPr="004347F0" w:rsidRDefault="000618F9" w:rsidP="000618F9">
      <w:pPr>
        <w:pStyle w:val="Normalaftertitle"/>
        <w:rPr>
          <w:lang w:val="es-ES"/>
        </w:rPr>
      </w:pPr>
      <w:r w:rsidRPr="004347F0">
        <w:rPr>
          <w:lang w:val="es-ES"/>
        </w:rPr>
        <w:t>La Asamblea de Radiocomunicaciones de la UIT,</w:t>
      </w:r>
    </w:p>
    <w:p w:rsidR="000618F9" w:rsidRPr="00AE0CDD" w:rsidRDefault="000618F9" w:rsidP="000618F9">
      <w:pPr>
        <w:pStyle w:val="Call"/>
        <w:rPr>
          <w:lang w:val="es-ES_tradnl"/>
        </w:rPr>
      </w:pPr>
      <w:r w:rsidRPr="00AE0CDD">
        <w:rPr>
          <w:lang w:val="es-ES_tradnl"/>
        </w:rPr>
        <w:t>considerando</w:t>
      </w:r>
    </w:p>
    <w:p w:rsidR="000618F9" w:rsidRPr="00222373" w:rsidRDefault="000618F9" w:rsidP="00EC4FE5">
      <w:pPr>
        <w:rPr>
          <w:lang w:val="es-ES_tradnl"/>
        </w:rPr>
      </w:pPr>
      <w:r w:rsidRPr="00222373">
        <w:rPr>
          <w:i/>
          <w:iCs/>
          <w:lang w:val="es-ES_tradnl"/>
        </w:rPr>
        <w:t>a)</w:t>
      </w:r>
      <w:r w:rsidRPr="00222373">
        <w:rPr>
          <w:lang w:val="es-ES_tradnl"/>
        </w:rPr>
        <w:tab/>
        <w:t>que los sistemas de teledetección activos por microondas a bordo de vehículos espaciales requieren gamas de frecuencia específicas que dependen de los fenómenos físicos que van a observarse;</w:t>
      </w:r>
    </w:p>
    <w:p w:rsidR="000618F9" w:rsidRPr="00222373" w:rsidRDefault="000618F9" w:rsidP="00EC4FE5">
      <w:pPr>
        <w:rPr>
          <w:lang w:val="es-ES_tradnl"/>
        </w:rPr>
      </w:pPr>
      <w:r w:rsidRPr="00222373">
        <w:rPr>
          <w:i/>
          <w:iCs/>
          <w:lang w:val="es-ES_tradnl"/>
        </w:rPr>
        <w:t>b)</w:t>
      </w:r>
      <w:r>
        <w:rPr>
          <w:lang w:val="es-ES_tradnl"/>
        </w:rPr>
        <w:tab/>
      </w:r>
      <w:r w:rsidRPr="00222373">
        <w:rPr>
          <w:lang w:val="es-ES_tradnl"/>
        </w:rPr>
        <w:t>que se han atribuido algunas bandas de frecuencia a los sistemas de teledetección activos por microondas a bordo de vehículos espaciales;</w:t>
      </w:r>
    </w:p>
    <w:p w:rsidR="000618F9" w:rsidRPr="00222373" w:rsidRDefault="000618F9" w:rsidP="00EC4FE5">
      <w:pPr>
        <w:rPr>
          <w:lang w:val="es-ES_tradnl"/>
        </w:rPr>
      </w:pPr>
      <w:r w:rsidRPr="00222373">
        <w:rPr>
          <w:i/>
          <w:iCs/>
          <w:lang w:val="es-ES_tradnl"/>
        </w:rPr>
        <w:t>c)</w:t>
      </w:r>
      <w:r w:rsidRPr="00222373">
        <w:rPr>
          <w:lang w:val="es-ES_tradnl"/>
        </w:rPr>
        <w:tab/>
        <w:t>que la anchura de banda de transmisión de un se</w:t>
      </w:r>
      <w:r>
        <w:rPr>
          <w:lang w:val="es-ES_tradnl"/>
        </w:rPr>
        <w:t>n</w:t>
      </w:r>
      <w:r w:rsidRPr="00222373">
        <w:rPr>
          <w:lang w:val="es-ES_tradnl"/>
        </w:rPr>
        <w:t>sor de radar está directamente relacionada con la resolución que puede lograrse en las mediciones;</w:t>
      </w:r>
    </w:p>
    <w:p w:rsidR="000618F9" w:rsidRPr="00222373" w:rsidRDefault="000618F9" w:rsidP="00EC4FE5">
      <w:pPr>
        <w:rPr>
          <w:lang w:val="es-ES_tradnl"/>
        </w:rPr>
      </w:pPr>
      <w:r w:rsidRPr="00222373">
        <w:rPr>
          <w:i/>
          <w:iCs/>
          <w:lang w:val="es-ES_tradnl"/>
        </w:rPr>
        <w:t>d)</w:t>
      </w:r>
      <w:r w:rsidRPr="00222373">
        <w:rPr>
          <w:lang w:val="es-ES_tradnl"/>
        </w:rPr>
        <w:tab/>
        <w:t>que como muestra el Informe UIT-R RS.2274 cada vez hay más demanda de información de radar de alta resolución;</w:t>
      </w:r>
    </w:p>
    <w:p w:rsidR="000618F9" w:rsidRPr="00222373" w:rsidRDefault="000618F9" w:rsidP="00EC4FE5">
      <w:pPr>
        <w:rPr>
          <w:lang w:val="es-ES_tradnl"/>
        </w:rPr>
      </w:pPr>
      <w:r w:rsidRPr="00222373">
        <w:rPr>
          <w:i/>
          <w:iCs/>
          <w:lang w:val="es-ES_tradnl"/>
        </w:rPr>
        <w:t>e)</w:t>
      </w:r>
      <w:r w:rsidRPr="00222373">
        <w:rPr>
          <w:lang w:val="es-ES_tradnl"/>
        </w:rPr>
        <w:tab/>
        <w:t>que las observaciones realizadas en la gama de frecuencias de 9 GHz proporcionan datos fundamentales para el estudio de las características de la Tierra y de sus fenómenos naturales, incluidos los datos relativos al estado del medio ambiente;</w:t>
      </w:r>
    </w:p>
    <w:p w:rsidR="000618F9" w:rsidRPr="00561922" w:rsidRDefault="000618F9" w:rsidP="00EC4FE5">
      <w:pPr>
        <w:rPr>
          <w:lang w:val="es-ES_tradnl"/>
        </w:rPr>
      </w:pPr>
      <w:r w:rsidRPr="00222373">
        <w:rPr>
          <w:i/>
          <w:iCs/>
          <w:lang w:val="es-ES_tradnl"/>
        </w:rPr>
        <w:t>f)</w:t>
      </w:r>
      <w:r w:rsidRPr="00222373">
        <w:rPr>
          <w:lang w:val="es-ES_tradnl"/>
        </w:rPr>
        <w:tab/>
        <w:t>que únicamente la banda de 9 600 MHz ofrece la situación más ventajosa en cuanto a la mayor anchura de banda posible en una banda de frecuencias que proporciona buenas condiciones de propagación,</w:t>
      </w:r>
    </w:p>
    <w:p w:rsidR="000618F9" w:rsidRPr="00AE0CDD" w:rsidRDefault="000618F9" w:rsidP="000618F9">
      <w:pPr>
        <w:pStyle w:val="Call"/>
        <w:rPr>
          <w:lang w:val="es-ES_tradnl"/>
        </w:rPr>
      </w:pPr>
      <w:r w:rsidRPr="00AE0CDD">
        <w:rPr>
          <w:lang w:val="es-ES_tradnl"/>
        </w:rPr>
        <w:t>reconociendo</w:t>
      </w:r>
    </w:p>
    <w:p w:rsidR="000618F9" w:rsidRPr="00561922" w:rsidRDefault="000618F9" w:rsidP="000618F9">
      <w:pPr>
        <w:rPr>
          <w:szCs w:val="24"/>
          <w:lang w:val="es-ES_tradnl"/>
        </w:rPr>
      </w:pPr>
      <w:r w:rsidRPr="00561922">
        <w:rPr>
          <w:szCs w:val="24"/>
          <w:lang w:val="es-ES_tradnl"/>
        </w:rPr>
        <w:t>qu</w:t>
      </w:r>
      <w:r>
        <w:rPr>
          <w:szCs w:val="24"/>
          <w:lang w:val="es-ES_tradnl"/>
        </w:rPr>
        <w:t>e en la</w:t>
      </w:r>
      <w:r w:rsidRPr="00180156">
        <w:rPr>
          <w:lang w:val="es-ES_tradnl"/>
        </w:rPr>
        <w:t xml:space="preserve"> </w:t>
      </w:r>
      <w:r>
        <w:rPr>
          <w:szCs w:val="24"/>
          <w:lang w:val="es-ES_tradnl"/>
        </w:rPr>
        <w:t>Recomendación UIT-R RS.</w:t>
      </w:r>
      <w:r w:rsidRPr="00561922">
        <w:rPr>
          <w:szCs w:val="24"/>
          <w:lang w:val="es-ES_tradnl"/>
        </w:rPr>
        <w:t>1166 aparecen los criterios de calidad de funcionamiento y de interferencia para los sensores activos del servicio de exploración de la Tierra por satélite (activo), incluidos los radares de apertura sintética que funcionan en torno a 9 600 MHz,</w:t>
      </w:r>
    </w:p>
    <w:p w:rsidR="000618F9" w:rsidRPr="00561922" w:rsidRDefault="000618F9" w:rsidP="000618F9">
      <w:pPr>
        <w:pStyle w:val="Call"/>
        <w:rPr>
          <w:lang w:val="es-ES_tradnl"/>
        </w:rPr>
      </w:pPr>
      <w:r w:rsidRPr="00561922">
        <w:rPr>
          <w:lang w:val="es-ES_tradnl"/>
        </w:rPr>
        <w:t>recomienda</w:t>
      </w:r>
    </w:p>
    <w:p w:rsidR="000618F9" w:rsidRDefault="000618F9" w:rsidP="00EC4FE5">
      <w:pPr>
        <w:rPr>
          <w:lang w:val="es-ES_tradnl"/>
        </w:rPr>
      </w:pPr>
      <w:r w:rsidRPr="00561922">
        <w:rPr>
          <w:lang w:val="es-ES_tradnl"/>
        </w:rPr>
        <w:t>que para los estudios de compartición y compatibilidad relativos al servicio de exploración de la Tierra por satélite (activo) en torno a 9 600 MHz se haga uso de las características de los típicos sistemas de radar de apertura sintética a bordo de vehículos espaciales que funcionan en la gama de 9</w:t>
      </w:r>
      <w:r>
        <w:rPr>
          <w:lang w:val="es-ES_tradnl"/>
        </w:rPr>
        <w:t> </w:t>
      </w:r>
      <w:r w:rsidRPr="00561922">
        <w:rPr>
          <w:lang w:val="es-ES_tradnl"/>
        </w:rPr>
        <w:t>GHz, como se describe en el Anexo.</w:t>
      </w:r>
    </w:p>
    <w:p w:rsidR="000618F9" w:rsidRPr="00427798" w:rsidRDefault="000618F9" w:rsidP="000618F9">
      <w:pPr>
        <w:pStyle w:val="AnnexNoTitle"/>
        <w:rPr>
          <w:lang w:val="es-ES_tradnl" w:eastAsia="zh-CN"/>
        </w:rPr>
      </w:pPr>
      <w:r w:rsidRPr="00427798">
        <w:rPr>
          <w:lang w:val="es-ES_tradnl"/>
        </w:rPr>
        <w:lastRenderedPageBreak/>
        <w:t>Anexo</w:t>
      </w:r>
      <w:r w:rsidRPr="00427798">
        <w:rPr>
          <w:lang w:val="es-ES_tradnl"/>
        </w:rPr>
        <w:br/>
      </w:r>
      <w:r w:rsidRPr="004347F0">
        <w:rPr>
          <w:lang w:val="es-ES"/>
        </w:rPr>
        <w:br/>
      </w:r>
      <w:r w:rsidRPr="00427798">
        <w:rPr>
          <w:lang w:val="es-ES_tradnl" w:eastAsia="zh-CN"/>
        </w:rPr>
        <w:t>Características de los radares de apertura sintética</w:t>
      </w:r>
      <w:r>
        <w:rPr>
          <w:lang w:val="es-ES_tradnl" w:eastAsia="zh-CN"/>
        </w:rPr>
        <w:t xml:space="preserve"> del servicio</w:t>
      </w:r>
      <w:r>
        <w:rPr>
          <w:lang w:val="es-ES_tradnl" w:eastAsia="zh-CN"/>
        </w:rPr>
        <w:br/>
        <w:t xml:space="preserve">de exploración de </w:t>
      </w:r>
      <w:r w:rsidRPr="00427798">
        <w:rPr>
          <w:lang w:val="es-ES_tradnl" w:eastAsia="zh-CN"/>
        </w:rPr>
        <w:t>la Tierra por satélite (activo)</w:t>
      </w:r>
      <w:r>
        <w:rPr>
          <w:lang w:val="es-ES_tradnl" w:eastAsia="zh-CN"/>
        </w:rPr>
        <w:br/>
      </w:r>
      <w:r w:rsidRPr="00427798">
        <w:rPr>
          <w:lang w:val="es-ES_tradnl" w:eastAsia="zh-CN"/>
        </w:rPr>
        <w:t>que funcionan en torno a 9 600 MHz</w:t>
      </w:r>
    </w:p>
    <w:p w:rsidR="000618F9" w:rsidRPr="00AE0CDD" w:rsidRDefault="000618F9" w:rsidP="000618F9">
      <w:pPr>
        <w:pStyle w:val="Heading1"/>
        <w:numPr>
          <w:ilvl w:val="0"/>
          <w:numId w:val="9"/>
        </w:numPr>
        <w:ind w:left="794" w:hanging="794"/>
        <w:rPr>
          <w:lang w:val="es-ES_tradnl"/>
        </w:rPr>
      </w:pPr>
      <w:r w:rsidRPr="009A1021">
        <w:rPr>
          <w:lang w:val="es-ES_tradnl"/>
        </w:rPr>
        <w:t>Principios</w:t>
      </w:r>
      <w:r w:rsidRPr="00AE0CDD">
        <w:rPr>
          <w:lang w:val="es-ES_tradnl"/>
        </w:rPr>
        <w:t xml:space="preserve"> de los radares de apertura sintética (SAR)</w:t>
      </w:r>
    </w:p>
    <w:p w:rsidR="000618F9" w:rsidRPr="00AE0CDD" w:rsidRDefault="000618F9" w:rsidP="00EC4FE5">
      <w:pPr>
        <w:rPr>
          <w:lang w:val="es-ES_tradnl"/>
        </w:rPr>
      </w:pPr>
      <w:r w:rsidRPr="00AE0CDD">
        <w:rPr>
          <w:lang w:val="es-ES_tradnl"/>
        </w:rPr>
        <w:t>Un radar de apertura sintética (SAR) es un radar de exploración lateral coherente a bordo de un vehículo espacial que utiliza el trayecto del vuelo de un satélite para emular de manera electrónica una antena o una apertura extremadamente grande, y que genera una imagen por teledetección de alta resolución.</w:t>
      </w:r>
    </w:p>
    <w:p w:rsidR="000618F9" w:rsidRPr="00AE0CDD" w:rsidRDefault="000618F9" w:rsidP="00EC4FE5">
      <w:pPr>
        <w:rPr>
          <w:lang w:val="es-ES_tradnl"/>
        </w:rPr>
      </w:pPr>
      <w:r w:rsidRPr="00AE0CDD">
        <w:rPr>
          <w:lang w:val="es-ES_tradnl"/>
        </w:rPr>
        <w:t>En principio, un SAR es un sistema activo de antenas controlado por fase. Pero en lugar de utilizar un gran número de elementos de antena en paralelo, hace uso de un solo element</w:t>
      </w:r>
      <w:r>
        <w:rPr>
          <w:lang w:val="es-ES_tradnl"/>
        </w:rPr>
        <w:t>o de antena en modo múltiplex en el</w:t>
      </w:r>
      <w:r w:rsidRPr="00AE0CDD">
        <w:rPr>
          <w:lang w:val="es-ES_tradnl"/>
        </w:rPr>
        <w:t xml:space="preserve"> tiempo. Las diferentes posiciones geométricas de los elementos de antena son los resultados de la plataforma en movimiento.</w:t>
      </w:r>
    </w:p>
    <w:p w:rsidR="000618F9" w:rsidRPr="00AE0CDD" w:rsidRDefault="000618F9" w:rsidP="00EC4FE5">
      <w:pPr>
        <w:rPr>
          <w:lang w:val="es-ES_tradnl"/>
        </w:rPr>
      </w:pPr>
      <w:r w:rsidRPr="00AE0CDD">
        <w:rPr>
          <w:lang w:val="es-ES_tradnl"/>
        </w:rPr>
        <w:t>El satélite se desplaza en la dirección del vuelo con el nadir apuntando hacia el centro de la Tierra. El haz de microondas se transmite de forma oblicua a ángulos rectos respecto a la dirección del vuelo iluminando una zona de exploración. El alcance se refiere a la dimensión a través de la huella perpendicular a la dirección del vuelo y el acimut a la dimensión a lo largo de la huella paralela a la dirección del vuelo. La anchura de la zona de exploración es la franja de la superficie de la Tierra en la que se recogen los datos como un radar de exploración lateral. Es el ancho de la imagen en la dimensión de alcance. La amplitud longitudinal de la zona de exploración queda definida por el movimiento de la aeronave con respecto a la superficie, mientras que el ancho de la zona de exploración se mide perpendicularmente a la amplitud longitudinal de dicha zona.</w:t>
      </w:r>
    </w:p>
    <w:p w:rsidR="000618F9" w:rsidRPr="00AE0CDD" w:rsidRDefault="000618F9" w:rsidP="00EC4FE5">
      <w:pPr>
        <w:rPr>
          <w:lang w:val="es-ES_tradnl"/>
        </w:rPr>
      </w:pPr>
      <w:r w:rsidRPr="00AE0CDD">
        <w:rPr>
          <w:lang w:val="es-ES_tradnl"/>
        </w:rPr>
        <w:t>A lo largo del tiempo, se completan los ciclos individuales de transmisión/recepción (tiempo de repetición de impulsos (PRT)) y los datos recopilados de cada ciclo se almacenan en una memoria a bordo. El procedimiento de la señal emplea la magnitud y la fase de las señales recibidas a lo largo de impulsos sucesivos de los elementos de una apertura sintética. Transcurrido un número determinado de ciclos, los datos almacenados se recombinan para crear una imagen de alta resolución del terreno sobrevolado.</w:t>
      </w:r>
    </w:p>
    <w:p w:rsidR="000618F9" w:rsidRPr="00B268A4" w:rsidRDefault="000618F9" w:rsidP="000618F9">
      <w:pPr>
        <w:pStyle w:val="Heading1"/>
        <w:rPr>
          <w:lang w:val="es-ES_tradnl"/>
        </w:rPr>
      </w:pPr>
      <w:r w:rsidRPr="00B268A4">
        <w:rPr>
          <w:lang w:val="es-ES_tradnl"/>
        </w:rPr>
        <w:t>2</w:t>
      </w:r>
      <w:r w:rsidRPr="00B268A4">
        <w:rPr>
          <w:lang w:val="es-ES_tradnl"/>
        </w:rPr>
        <w:tab/>
        <w:t>Modos de funcionamiento de los radares de apertura sintética (SAR)</w:t>
      </w:r>
    </w:p>
    <w:p w:rsidR="000618F9" w:rsidRPr="00AE0CDD" w:rsidRDefault="000618F9" w:rsidP="000618F9">
      <w:pPr>
        <w:pStyle w:val="Heading2"/>
        <w:rPr>
          <w:lang w:val="es-ES_tradnl"/>
        </w:rPr>
      </w:pPr>
      <w:r w:rsidRPr="00AE0CDD">
        <w:rPr>
          <w:lang w:val="es-ES_tradnl"/>
        </w:rPr>
        <w:t>2.1</w:t>
      </w:r>
      <w:r w:rsidRPr="00AE0CDD">
        <w:rPr>
          <w:lang w:val="es-ES_tradnl"/>
        </w:rPr>
        <w:tab/>
        <w:t>Geometría</w:t>
      </w:r>
    </w:p>
    <w:p w:rsidR="000618F9" w:rsidRPr="00AE0CDD" w:rsidRDefault="000618F9" w:rsidP="00EC4FE5">
      <w:pPr>
        <w:rPr>
          <w:lang w:val="es-ES_tradnl"/>
        </w:rPr>
      </w:pPr>
      <w:r w:rsidRPr="00AE0CDD">
        <w:rPr>
          <w:lang w:val="es-ES_tradnl"/>
        </w:rPr>
        <w:t xml:space="preserve">Los SAR que funcionan en las proximidades de 9,6 GHz se controlan mediante un mando en tierra para activarlos y desactivarlos, según sea necesario a fin de visualizar únicamente zonas específicas de la Tierra. De todos los modos SAR mostrados en la </w:t>
      </w:r>
      <w:r w:rsidR="00EC4FE5">
        <w:rPr>
          <w:lang w:val="es-ES_tradnl"/>
        </w:rPr>
        <w:t>Fig.</w:t>
      </w:r>
      <w:r w:rsidRPr="00AE0CDD">
        <w:rPr>
          <w:lang w:val="es-ES_tradnl"/>
        </w:rPr>
        <w:t xml:space="preserve"> 1, la anchura de banda completa de la señal de chirrido de 1 200 MHz sólo está destinada para su utilización cuando funciona en modo proyector.</w:t>
      </w:r>
    </w:p>
    <w:p w:rsidR="000618F9" w:rsidRPr="00AE0CDD" w:rsidRDefault="000618F9" w:rsidP="00EC4FE5">
      <w:pPr>
        <w:rPr>
          <w:lang w:val="es-ES_tradnl"/>
        </w:rPr>
      </w:pPr>
      <w:r w:rsidRPr="00AE0CDD">
        <w:rPr>
          <w:lang w:val="es-ES_tradnl"/>
        </w:rPr>
        <w:t xml:space="preserve">Otros modos pueden utilizar la banda de frecuencias 9 300-9 900 MHz de acuerdo con las disposiciones que figuran en las notas de los </w:t>
      </w:r>
      <w:r>
        <w:rPr>
          <w:lang w:val="es-ES_tradnl"/>
        </w:rPr>
        <w:t>números</w:t>
      </w:r>
      <w:r w:rsidRPr="00AE0CDD">
        <w:rPr>
          <w:lang w:val="es-ES_tradnl"/>
        </w:rPr>
        <w:t xml:space="preserve"> </w:t>
      </w:r>
      <w:r w:rsidRPr="002F1D25">
        <w:rPr>
          <w:b/>
          <w:bCs/>
          <w:lang w:val="es-ES_tradnl"/>
        </w:rPr>
        <w:t>5.475A</w:t>
      </w:r>
      <w:r w:rsidRPr="00AE0CDD">
        <w:rPr>
          <w:lang w:val="es-ES_tradnl"/>
        </w:rPr>
        <w:t xml:space="preserve">, </w:t>
      </w:r>
      <w:r w:rsidRPr="002F1D25">
        <w:rPr>
          <w:b/>
          <w:bCs/>
          <w:lang w:val="es-ES_tradnl"/>
        </w:rPr>
        <w:t>5.476A</w:t>
      </w:r>
      <w:r w:rsidRPr="00AE0CDD">
        <w:rPr>
          <w:lang w:val="es-ES_tradnl"/>
        </w:rPr>
        <w:t xml:space="preserve">, </w:t>
      </w:r>
      <w:r w:rsidRPr="002F1D25">
        <w:rPr>
          <w:b/>
          <w:bCs/>
          <w:lang w:val="es-ES_tradnl"/>
        </w:rPr>
        <w:t>5.478A</w:t>
      </w:r>
      <w:r w:rsidRPr="00AE0CDD">
        <w:rPr>
          <w:lang w:val="es-ES_tradnl"/>
        </w:rPr>
        <w:t xml:space="preserve"> y </w:t>
      </w:r>
      <w:r w:rsidRPr="002F1D25">
        <w:rPr>
          <w:b/>
          <w:bCs/>
          <w:lang w:val="es-ES_tradnl"/>
        </w:rPr>
        <w:t>5.478B</w:t>
      </w:r>
      <w:r w:rsidRPr="00AE0CDD">
        <w:rPr>
          <w:lang w:val="es-ES_tradnl"/>
        </w:rPr>
        <w:t xml:space="preserve"> del RR.</w:t>
      </w:r>
    </w:p>
    <w:p w:rsidR="000618F9" w:rsidRPr="00AE0CDD" w:rsidRDefault="000618F9" w:rsidP="00EC4FE5">
      <w:pPr>
        <w:rPr>
          <w:lang w:val="es-ES_tradnl"/>
        </w:rPr>
      </w:pPr>
      <w:r w:rsidRPr="00AE0CDD">
        <w:rPr>
          <w:lang w:val="es-ES_tradnl"/>
        </w:rPr>
        <w:t xml:space="preserve">El modo mapa de franjas del SAR convencional supone una dirección de puntería fija de la dirección transversal de la antena del radar a la huella de la plataforma. Un mapa de franjas es una imagen cuya anchura viene constituida por la </w:t>
      </w:r>
      <w:r>
        <w:rPr>
          <w:lang w:val="es-ES_tradnl"/>
        </w:rPr>
        <w:t>zona</w:t>
      </w:r>
      <w:r w:rsidRPr="00AE0CDD">
        <w:rPr>
          <w:lang w:val="es-ES_tradnl"/>
        </w:rPr>
        <w:t xml:space="preserve"> de exploración del SAR y que sigue el contorno de longitud de la línea de vuelo de la propia plataforma. En el modo exploración, el SAR puede iluminar varias subzonas de exploración mediante el barrido por parte de su antena en diferentes posiciones.</w:t>
      </w:r>
    </w:p>
    <w:p w:rsidR="000618F9" w:rsidRDefault="000618F9" w:rsidP="000618F9">
      <w:pPr>
        <w:pStyle w:val="FigureNo"/>
        <w:rPr>
          <w:lang w:val="es-ES_tradnl"/>
        </w:rPr>
      </w:pPr>
      <w:r>
        <w:rPr>
          <w:lang w:val="es-ES_tradnl"/>
        </w:rPr>
        <w:lastRenderedPageBreak/>
        <w:t>Figura 1</w:t>
      </w:r>
    </w:p>
    <w:p w:rsidR="000618F9" w:rsidRDefault="000618F9" w:rsidP="000618F9">
      <w:pPr>
        <w:pStyle w:val="Figuretitle"/>
        <w:rPr>
          <w:lang w:val="es-ES_tradnl"/>
        </w:rPr>
      </w:pPr>
      <w:r w:rsidRPr="00FD2E36">
        <w:rPr>
          <w:lang w:val="es-ES_tradnl"/>
        </w:rPr>
        <w:t xml:space="preserve">Modos de funcionamiento de un sistema SAR en la </w:t>
      </w:r>
      <w:r>
        <w:rPr>
          <w:lang w:val="es-ES_tradnl"/>
        </w:rPr>
        <w:t>atribución</w:t>
      </w:r>
      <w:r w:rsidRPr="00FD2E36">
        <w:rPr>
          <w:lang w:val="es-ES_tradnl"/>
        </w:rPr>
        <w:t xml:space="preserve"> de 9 GHz</w:t>
      </w:r>
      <w:r>
        <w:rPr>
          <w:lang w:val="es-ES_tradnl"/>
        </w:rPr>
        <w:t xml:space="preserve"> </w:t>
      </w:r>
      <w:r>
        <w:rPr>
          <w:lang w:val="es-ES_tradnl"/>
        </w:rPr>
        <w:br/>
      </w:r>
      <w:r w:rsidRPr="00FD2E36">
        <w:rPr>
          <w:lang w:val="es-ES_tradnl"/>
        </w:rPr>
        <w:t>del sistema de exploración de la Tierra por satélite (SETS)</w:t>
      </w:r>
    </w:p>
    <w:p w:rsidR="000618F9" w:rsidRDefault="00180156" w:rsidP="000618F9">
      <w:pPr>
        <w:pStyle w:val="Figure"/>
        <w:rPr>
          <w:lang w:val="es-ES_tradnl"/>
        </w:rPr>
      </w:pPr>
      <w:r>
        <w:rPr>
          <w:lang w:val="es-ES_tradnl"/>
        </w:rPr>
        <w:object w:dxaOrig="4984" w:dyaOrig="2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68.55pt" o:ole="">
            <v:imagedata r:id="rId13" o:title=""/>
          </v:shape>
          <o:OLEObject Type="Embed" ProgID="CorelDraw.Graphic.16" ShapeID="_x0000_i1025" DrawAspect="Content" ObjectID="_1484653743" r:id="rId14"/>
        </w:object>
      </w:r>
    </w:p>
    <w:p w:rsidR="004E00B6" w:rsidRPr="004E00B6" w:rsidRDefault="004E00B6" w:rsidP="004E00B6">
      <w:pPr>
        <w:pStyle w:val="Blanc"/>
      </w:pPr>
    </w:p>
    <w:p w:rsidR="000618F9" w:rsidRPr="00AE0CDD" w:rsidRDefault="000618F9" w:rsidP="00EC4FE5">
      <w:pPr>
        <w:rPr>
          <w:lang w:val="es-ES_tradnl"/>
        </w:rPr>
      </w:pPr>
      <w:r w:rsidRPr="00FD2E36">
        <w:rPr>
          <w:lang w:val="es-ES_tradnl"/>
        </w:rPr>
        <w:t>En el funcionamiento del SAR, el modo proyector obtien</w:t>
      </w:r>
      <w:r>
        <w:rPr>
          <w:lang w:val="es-ES_tradnl"/>
        </w:rPr>
        <w:t xml:space="preserve">e la mayor resolución mediante </w:t>
      </w:r>
      <w:r w:rsidRPr="00FD2E36">
        <w:rPr>
          <w:lang w:val="es-ES_tradnl"/>
        </w:rPr>
        <w:t xml:space="preserve">el control electrónico del haz del radar apuntando a un objetivo formando de esa manera una apertura sintética más amplia. </w:t>
      </w:r>
      <w:r w:rsidRPr="00AE0CDD">
        <w:rPr>
          <w:lang w:val="es-ES_tradnl"/>
        </w:rPr>
        <w:t>El modo proyector puede mejorar la resolución de las imágenes del SAR a menos de</w:t>
      </w:r>
      <w:r>
        <w:rPr>
          <w:lang w:val="es-ES_tradnl"/>
        </w:rPr>
        <w:t> </w:t>
      </w:r>
      <w:r w:rsidRPr="00AE0CDD">
        <w:rPr>
          <w:lang w:val="es-ES_tradnl"/>
        </w:rPr>
        <w:t>30</w:t>
      </w:r>
      <w:r>
        <w:rPr>
          <w:lang w:val="es-ES_tradnl"/>
        </w:rPr>
        <w:t> </w:t>
      </w:r>
      <w:r w:rsidRPr="00AE0CDD">
        <w:rPr>
          <w:lang w:val="es-ES_tradnl"/>
        </w:rPr>
        <w:t>cm. Como se utilizan más impulsos también se mejora la resolución en acimut.</w:t>
      </w:r>
    </w:p>
    <w:p w:rsidR="000618F9" w:rsidRPr="00AE0CDD" w:rsidRDefault="000618F9" w:rsidP="00EC4FE5">
      <w:pPr>
        <w:rPr>
          <w:lang w:val="es-ES_tradnl"/>
        </w:rPr>
      </w:pPr>
      <w:r w:rsidRPr="00AE0CDD">
        <w:rPr>
          <w:lang w:val="es-ES_tradnl"/>
        </w:rPr>
        <w:t>El funcionamiento en modo proyector normalmente se hace a expensas de la cobertura espacial, pues otras zonas en el interior de una determinada accesibilidad de la zona de explo</w:t>
      </w:r>
      <w:r>
        <w:rPr>
          <w:lang w:val="es-ES_tradnl"/>
        </w:rPr>
        <w:t>r</w:t>
      </w:r>
      <w:r w:rsidRPr="00AE0CDD">
        <w:rPr>
          <w:lang w:val="es-ES_tradnl"/>
        </w:rPr>
        <w:t>ación del SAR no pueden iluminarse mientras</w:t>
      </w:r>
      <w:r>
        <w:rPr>
          <w:lang w:val="es-ES_tradnl"/>
        </w:rPr>
        <w:t xml:space="preserve"> el haz del radar está proyecta</w:t>
      </w:r>
      <w:r w:rsidRPr="00AE0CDD">
        <w:rPr>
          <w:lang w:val="es-ES_tradnl"/>
        </w:rPr>
        <w:t xml:space="preserve">do a un zona objetivo en particular. En la </w:t>
      </w:r>
      <w:r w:rsidR="00EC4FE5">
        <w:rPr>
          <w:lang w:val="es-ES_tradnl"/>
        </w:rPr>
        <w:t>Fig. </w:t>
      </w:r>
      <w:r w:rsidRPr="00AE0CDD">
        <w:rPr>
          <w:lang w:val="es-ES_tradnl"/>
        </w:rPr>
        <w:t>2 se ilustran los detalles de las geometrías de la imagen en este modo.</w:t>
      </w:r>
    </w:p>
    <w:p w:rsidR="000618F9" w:rsidRPr="00AE0CDD" w:rsidRDefault="000618F9" w:rsidP="00EC4FE5">
      <w:pPr>
        <w:rPr>
          <w:lang w:val="es-ES_tradnl"/>
        </w:rPr>
      </w:pPr>
      <w:r w:rsidRPr="00AE0CDD">
        <w:rPr>
          <w:lang w:val="es-ES_tradnl"/>
        </w:rPr>
        <w:t>Los datos se recogen normalmente seleccionando entre 49 y 65 subzonas de exploración de 20 km en alcance y 0,35 km en acimut. Estos datos pueden utilizarse para crear un mosaico de subzonas de explo</w:t>
      </w:r>
      <w:r>
        <w:rPr>
          <w:lang w:val="es-ES_tradnl"/>
        </w:rPr>
        <w:t>r</w:t>
      </w:r>
      <w:r w:rsidRPr="00AE0CDD">
        <w:rPr>
          <w:lang w:val="es-ES_tradnl"/>
        </w:rPr>
        <w:t>ación en acimut a fin de procesar una imagen de 5</w:t>
      </w:r>
      <w:r>
        <w:rPr>
          <w:lang w:val="es-ES_tradnl"/>
        </w:rPr>
        <w:t>×</w:t>
      </w:r>
      <w:r w:rsidRPr="00AE0CDD">
        <w:rPr>
          <w:lang w:val="es-ES_tradnl"/>
        </w:rPr>
        <w:t>5 km.</w:t>
      </w:r>
    </w:p>
    <w:p w:rsidR="000618F9" w:rsidRPr="000732FE" w:rsidRDefault="000618F9" w:rsidP="00EC4FE5">
      <w:pPr>
        <w:rPr>
          <w:lang w:val="es-ES_tradnl"/>
        </w:rPr>
      </w:pPr>
      <w:r w:rsidRPr="00AE0CDD">
        <w:rPr>
          <w:lang w:val="es-ES_tradnl"/>
        </w:rPr>
        <w:t xml:space="preserve">Todos los SAR se controlan mediante un mando en tierra para activarlos y desactivarlos según sea necesario a fin de visualizar zonas específicas de la Tierra. </w:t>
      </w:r>
      <w:r w:rsidRPr="00C116CC">
        <w:rPr>
          <w:lang w:val="es-ES_tradnl"/>
        </w:rPr>
        <w:t>El mando activación desencadena una transmisión de impulsos de radiofrecuencia (chirps) durante un corto periodo de tiempo de aproximadamente cinco segundos o menos, dependiendo de la observación que pretenda realizarse.</w:t>
      </w:r>
    </w:p>
    <w:p w:rsidR="000618F9" w:rsidRDefault="000618F9" w:rsidP="000618F9">
      <w:pPr>
        <w:pStyle w:val="FigureNo"/>
        <w:rPr>
          <w:lang w:val="es-ES_tradnl"/>
        </w:rPr>
      </w:pPr>
      <w:r>
        <w:rPr>
          <w:lang w:val="es-ES_tradnl"/>
        </w:rPr>
        <w:lastRenderedPageBreak/>
        <w:t>Figura 2</w:t>
      </w:r>
    </w:p>
    <w:p w:rsidR="000618F9" w:rsidRDefault="000618F9" w:rsidP="000618F9">
      <w:pPr>
        <w:pStyle w:val="Figuretitle"/>
        <w:rPr>
          <w:lang w:val="es-ES_tradnl"/>
        </w:rPr>
      </w:pPr>
      <w:r w:rsidRPr="00C116CC">
        <w:rPr>
          <w:lang w:val="es-ES_tradnl"/>
        </w:rPr>
        <w:t>Geometría de la imagen del SAR en el SETS para el modo proyector de alta resolució</w:t>
      </w:r>
      <w:r>
        <w:rPr>
          <w:lang w:val="es-ES_tradnl"/>
        </w:rPr>
        <w:t>n</w:t>
      </w:r>
      <w:r w:rsidRPr="00C116CC">
        <w:rPr>
          <w:lang w:val="es-ES_tradnl"/>
        </w:rPr>
        <w:br/>
        <w:t>(banda amplia con una anchura de banda de la señal de chirrido de 1 200 MHz)</w:t>
      </w:r>
    </w:p>
    <w:p w:rsidR="000618F9" w:rsidRPr="00BD3F57" w:rsidRDefault="001B4810" w:rsidP="000618F9">
      <w:pPr>
        <w:pStyle w:val="Figure"/>
        <w:rPr>
          <w:lang w:val="es-ES_tradnl"/>
        </w:rPr>
      </w:pPr>
      <w:r>
        <w:rPr>
          <w:lang w:val="es-ES_tradnl"/>
        </w:rPr>
        <w:object w:dxaOrig="5307" w:dyaOrig="3899">
          <v:shape id="_x0000_i1026" type="#_x0000_t75" style="width:441.8pt;height:324.55pt" o:ole="">
            <v:imagedata r:id="rId15" o:title=""/>
          </v:shape>
          <o:OLEObject Type="Embed" ProgID="CorelDraw.Graphic.16" ShapeID="_x0000_i1026" DrawAspect="Content" ObjectID="_1484653744" r:id="rId16"/>
        </w:object>
      </w:r>
    </w:p>
    <w:p w:rsidR="000618F9" w:rsidRPr="00C116CC" w:rsidRDefault="000618F9" w:rsidP="000618F9">
      <w:pPr>
        <w:pStyle w:val="Heading2"/>
        <w:rPr>
          <w:lang w:val="es-ES_tradnl"/>
        </w:rPr>
      </w:pPr>
      <w:r w:rsidRPr="00C116CC">
        <w:rPr>
          <w:lang w:val="es-ES_tradnl"/>
        </w:rPr>
        <w:t>2.2</w:t>
      </w:r>
      <w:r w:rsidRPr="00C116CC">
        <w:rPr>
          <w:lang w:val="es-ES_tradnl"/>
        </w:rPr>
        <w:tab/>
        <w:t>Características de la temporización para el SAR-4 en modo alta resolución</w:t>
      </w:r>
    </w:p>
    <w:p w:rsidR="000618F9" w:rsidRPr="00AE0CDD" w:rsidRDefault="000618F9" w:rsidP="000618F9">
      <w:pPr>
        <w:rPr>
          <w:lang w:val="es-ES_tradnl"/>
        </w:rPr>
      </w:pPr>
      <w:r w:rsidRPr="00AE0CDD">
        <w:rPr>
          <w:lang w:val="es-ES_tradnl"/>
        </w:rPr>
        <w:t xml:space="preserve">Como se ha indicado en el </w:t>
      </w:r>
      <w:r>
        <w:rPr>
          <w:lang w:val="es-ES_tradnl"/>
        </w:rPr>
        <w:t>§ </w:t>
      </w:r>
      <w:r w:rsidRPr="00AE0CDD">
        <w:rPr>
          <w:lang w:val="es-ES_tradnl"/>
        </w:rPr>
        <w:t>2.1 la máxima anchura de banda de 1 200 MHz sólo se utiliza en modo pro</w:t>
      </w:r>
      <w:r>
        <w:rPr>
          <w:lang w:val="es-ES_tradnl"/>
        </w:rPr>
        <w:t>y</w:t>
      </w:r>
      <w:r w:rsidRPr="00AE0CDD">
        <w:rPr>
          <w:lang w:val="es-ES_tradnl"/>
        </w:rPr>
        <w:t>ector del sistema SAR-4, cuando se necesita la resolución de imagen del radar más elevada.</w:t>
      </w:r>
    </w:p>
    <w:p w:rsidR="000618F9" w:rsidRPr="00AE0CDD" w:rsidRDefault="000618F9" w:rsidP="00EC4FE5">
      <w:pPr>
        <w:rPr>
          <w:lang w:val="es-ES_tradnl"/>
        </w:rPr>
      </w:pPr>
      <w:r w:rsidRPr="00AE0CDD">
        <w:rPr>
          <w:lang w:val="es-ES_tradnl"/>
        </w:rPr>
        <w:t>En este modo, el SAR-4 transmite durante un corto periodo (normalmente 5 segundos) en cada evento de la exposición del SAR (</w:t>
      </w:r>
      <w:r>
        <w:rPr>
          <w:lang w:val="es-ES_tradnl"/>
        </w:rPr>
        <w:t>«</w:t>
      </w:r>
      <w:r w:rsidRPr="00AE0CDD">
        <w:rPr>
          <w:lang w:val="es-ES_tradnl"/>
        </w:rPr>
        <w:t>instantánea</w:t>
      </w:r>
      <w:r>
        <w:rPr>
          <w:lang w:val="es-ES_tradnl"/>
        </w:rPr>
        <w:t>»</w:t>
      </w:r>
      <w:r w:rsidRPr="00AE0CDD">
        <w:rPr>
          <w:lang w:val="es-ES_tradnl"/>
        </w:rPr>
        <w:t>). Durante los cinco segundos de transmisión, el satélite se desplaza en realidad más de 38 km a lo largo de su órbita modificando de esa forma permanentemente el ángulo incidente efectivo en la zona pun</w:t>
      </w:r>
      <w:r>
        <w:rPr>
          <w:lang w:val="es-ES_tradnl"/>
        </w:rPr>
        <w:t xml:space="preserve">tual expuesta, como muestra la </w:t>
      </w:r>
      <w:r w:rsidR="00EC4FE5">
        <w:rPr>
          <w:lang w:val="es-ES_tradnl"/>
        </w:rPr>
        <w:t>Fig. </w:t>
      </w:r>
      <w:r w:rsidRPr="00AE0CDD">
        <w:rPr>
          <w:lang w:val="es-ES_tradnl"/>
        </w:rPr>
        <w:t>2. En modo proyector, puede haber hasta 20 eventos instantáneos en cada órbita del satélite (95 minutos), con un mínimo tiempo de 1 segundo entre eventos consecutivos, lo que corresponde a una dista</w:t>
      </w:r>
      <w:r>
        <w:rPr>
          <w:lang w:val="es-ES_tradnl"/>
        </w:rPr>
        <w:t xml:space="preserve">ncia de 45 km en tierra. En la </w:t>
      </w:r>
      <w:r w:rsidR="00EC4FE5">
        <w:rPr>
          <w:lang w:val="es-ES_tradnl"/>
        </w:rPr>
        <w:t>Fig.</w:t>
      </w:r>
      <w:r w:rsidRPr="00AE0CDD">
        <w:rPr>
          <w:lang w:val="es-ES_tradnl"/>
        </w:rPr>
        <w:t xml:space="preserve"> 3 aparece una representación gráfica de la situación.</w:t>
      </w:r>
    </w:p>
    <w:p w:rsidR="000618F9" w:rsidRPr="00AE0CDD" w:rsidRDefault="000618F9" w:rsidP="000618F9">
      <w:pPr>
        <w:rPr>
          <w:lang w:val="es-ES_tradnl"/>
        </w:rPr>
      </w:pPr>
      <w:r w:rsidRPr="00AE0CDD">
        <w:rPr>
          <w:lang w:val="es-ES_tradnl"/>
        </w:rPr>
        <w:t>En una órbita heliosíncrona, el satélite se desplaza permanentemente a lo largo de la frontera día</w:t>
      </w:r>
      <w:r>
        <w:rPr>
          <w:lang w:val="es-ES_tradnl"/>
        </w:rPr>
        <w:noBreakHyphen/>
      </w:r>
      <w:r w:rsidRPr="00AE0CDD">
        <w:rPr>
          <w:lang w:val="es-ES_tradnl"/>
        </w:rPr>
        <w:t>noche. Con una altitud típica de 515 km, la perio</w:t>
      </w:r>
      <w:r>
        <w:rPr>
          <w:lang w:val="es-ES_tradnl"/>
        </w:rPr>
        <w:t>dicidad de est</w:t>
      </w:r>
      <w:r w:rsidRPr="00AE0CDD">
        <w:rPr>
          <w:lang w:val="es-ES_tradnl"/>
        </w:rPr>
        <w:t>a órbita heliosíncrona da lugar a una huella del punto subsatelital que se repite cada 11 días. Como resultado de los requisitos de la órbita, y dependiendo de la latitud geográfica, el emplazamiento del radar y las zonas adyacentes no son visibles más de dos veces al día.</w:t>
      </w:r>
    </w:p>
    <w:p w:rsidR="000618F9" w:rsidRPr="00AE0CDD" w:rsidRDefault="000618F9" w:rsidP="000618F9">
      <w:pPr>
        <w:rPr>
          <w:lang w:val="es-ES_tradnl"/>
        </w:rPr>
      </w:pPr>
      <w:r w:rsidRPr="00AE0CDD">
        <w:rPr>
          <w:lang w:val="es-ES_tradnl"/>
        </w:rPr>
        <w:t>Las zonas adyacentes se consideran zonas afectadas por la iluminación del lóbulo lateral de la antena. Las zonas del nivel de cresta y las zonas adyacentes no se iluminan más de una vez cada periodo orbital.</w:t>
      </w:r>
    </w:p>
    <w:p w:rsidR="000618F9" w:rsidRPr="00AE0CDD" w:rsidRDefault="000618F9" w:rsidP="00EC4FE5">
      <w:pPr>
        <w:rPr>
          <w:lang w:val="es-ES_tradnl"/>
        </w:rPr>
      </w:pPr>
      <w:r w:rsidRPr="00AE0CDD">
        <w:rPr>
          <w:lang w:val="es-ES_tradnl"/>
        </w:rPr>
        <w:t xml:space="preserve">Un sistema SAR-4 transmite impulsos con un ciclo de trabajo fijo de 50 µs seguido de 120 µs de silencio. La temporización de los impulsos se adapta a una tasa de repetición de impulsos fija. Durante los 50 µs de cada impulso de transmisión la portadora de transmisión (CW) sin modular realiza un </w:t>
      </w:r>
      <w:r w:rsidRPr="00AE0CDD">
        <w:rPr>
          <w:lang w:val="es-ES_tradnl"/>
        </w:rPr>
        <w:lastRenderedPageBreak/>
        <w:t>barrido de toda la anchura de banda de 1 200 M</w:t>
      </w:r>
      <w:r w:rsidR="00EC4FE5">
        <w:rPr>
          <w:lang w:val="es-ES_tradnl"/>
        </w:rPr>
        <w:t>H</w:t>
      </w:r>
      <w:r w:rsidRPr="00AE0CDD">
        <w:rPr>
          <w:lang w:val="es-ES_tradnl"/>
        </w:rPr>
        <w:t>z (</w:t>
      </w:r>
      <w:r>
        <w:rPr>
          <w:lang w:val="es-ES_tradnl"/>
        </w:rPr>
        <w:t>«</w:t>
      </w:r>
      <w:r w:rsidRPr="00AE0CDD">
        <w:rPr>
          <w:lang w:val="es-ES_tradnl"/>
        </w:rPr>
        <w:t>chirp</w:t>
      </w:r>
      <w:r>
        <w:rPr>
          <w:lang w:val="es-ES_tradnl"/>
        </w:rPr>
        <w:t>»</w:t>
      </w:r>
      <w:r w:rsidRPr="00AE0CDD">
        <w:rPr>
          <w:lang w:val="es-ES_tradnl"/>
        </w:rPr>
        <w:t>). El ciclo de trabajo de transmisión resultante, como muestra el Cuadro 1, permanece fijo en todas las condiciones de anchura del impulso y tasa de repetición de impulsos.</w:t>
      </w:r>
    </w:p>
    <w:p w:rsidR="000618F9" w:rsidRPr="00B34BCE" w:rsidRDefault="000618F9" w:rsidP="000618F9">
      <w:pPr>
        <w:pStyle w:val="FigureNo"/>
        <w:rPr>
          <w:lang w:val="es-ES_tradnl"/>
        </w:rPr>
      </w:pPr>
      <w:r w:rsidRPr="00A158A2">
        <w:rPr>
          <w:lang w:val="es-ES_tradnl"/>
        </w:rPr>
        <w:t>FIGURA</w:t>
      </w:r>
      <w:r w:rsidRPr="00B34BCE">
        <w:rPr>
          <w:lang w:val="es-ES_tradnl"/>
        </w:rPr>
        <w:t xml:space="preserve"> 3</w:t>
      </w:r>
    </w:p>
    <w:p w:rsidR="000618F9" w:rsidRDefault="000618F9" w:rsidP="000618F9">
      <w:pPr>
        <w:pStyle w:val="Figuretitle"/>
        <w:rPr>
          <w:lang w:val="es-ES_tradnl"/>
        </w:rPr>
      </w:pPr>
      <w:r w:rsidRPr="00A158A2">
        <w:rPr>
          <w:lang w:val="es-ES_tradnl"/>
        </w:rPr>
        <w:t>Mínima distancia de separaci</w:t>
      </w:r>
      <w:r>
        <w:rPr>
          <w:lang w:val="es-ES_tradnl"/>
        </w:rPr>
        <w:t>ón entre dos objetivos consecutivos</w:t>
      </w:r>
    </w:p>
    <w:p w:rsidR="000618F9" w:rsidRPr="00AF3990" w:rsidRDefault="00180156" w:rsidP="000618F9">
      <w:pPr>
        <w:pStyle w:val="Figure"/>
        <w:rPr>
          <w:lang w:val="es-ES_tradnl"/>
        </w:rPr>
      </w:pPr>
      <w:r>
        <w:rPr>
          <w:lang w:val="es-ES_tradnl"/>
        </w:rPr>
        <w:object w:dxaOrig="5494" w:dyaOrig="1887">
          <v:shape id="_x0000_i1027" type="#_x0000_t75" style="width:456.55pt;height:156.55pt" o:ole="">
            <v:imagedata r:id="rId17" o:title=""/>
          </v:shape>
          <o:OLEObject Type="Embed" ProgID="CorelDraw.Graphic.16" ShapeID="_x0000_i1027" DrawAspect="Content" ObjectID="_1484653745" r:id="rId18"/>
        </w:object>
      </w:r>
    </w:p>
    <w:p w:rsidR="000618F9" w:rsidRDefault="000618F9" w:rsidP="00EC4FE5">
      <w:pPr>
        <w:rPr>
          <w:lang w:val="es-ES_tradnl"/>
        </w:rPr>
      </w:pPr>
      <w:r>
        <w:rPr>
          <w:lang w:val="es-ES_tradnl"/>
        </w:rPr>
        <w:t>En el Informe UIT-R RS.</w:t>
      </w:r>
      <w:r w:rsidRPr="00ED7BEB">
        <w:rPr>
          <w:lang w:val="es-ES_tradnl"/>
        </w:rPr>
        <w:t xml:space="preserve">2178 se describen otros modos </w:t>
      </w:r>
      <w:r>
        <w:rPr>
          <w:lang w:val="es-ES_tradnl"/>
        </w:rPr>
        <w:t xml:space="preserve">del </w:t>
      </w:r>
      <w:r w:rsidRPr="00ED7BEB">
        <w:rPr>
          <w:lang w:val="es-ES_tradnl"/>
        </w:rPr>
        <w:t>SAR.</w:t>
      </w:r>
    </w:p>
    <w:p w:rsidR="000618F9" w:rsidRPr="00ED7BEB" w:rsidRDefault="00EC4FE5" w:rsidP="00EC4FE5">
      <w:pPr>
        <w:rPr>
          <w:lang w:val="es-ES_tradnl"/>
        </w:rPr>
      </w:pPr>
      <w:r>
        <w:rPr>
          <w:lang w:val="es-ES_tradnl"/>
        </w:rPr>
        <w:t>La Fig. </w:t>
      </w:r>
      <w:r w:rsidR="000618F9" w:rsidRPr="00ED7BEB">
        <w:rPr>
          <w:lang w:val="es-ES_tradnl"/>
        </w:rPr>
        <w:t>4 muestra las huellas en el suelo del punto subsatelital para 14 periodos orbitales de un satélite SAR-4. Durante cada periodo orbital la Tierra gira aproximadamente 23,7º. En caso de que haya un trayecto sobre la misma vertical (90º de elevación) de un emplazamiento, la órbita anterior y la órbita posterior aparecerán con los máximos ángulos de elevación más bajos (próximos al horizonte) de la estación.</w:t>
      </w:r>
    </w:p>
    <w:p w:rsidR="000618F9" w:rsidRPr="00954283" w:rsidRDefault="000618F9" w:rsidP="000618F9">
      <w:pPr>
        <w:pStyle w:val="FigureNo"/>
        <w:rPr>
          <w:lang w:val="es-ES_tradnl"/>
        </w:rPr>
      </w:pPr>
      <w:r w:rsidRPr="00954283">
        <w:rPr>
          <w:lang w:val="es-ES_tradnl"/>
        </w:rPr>
        <w:t>Figur</w:t>
      </w:r>
      <w:r>
        <w:rPr>
          <w:lang w:val="es-ES_tradnl"/>
        </w:rPr>
        <w:t>a</w:t>
      </w:r>
      <w:r w:rsidRPr="00954283">
        <w:rPr>
          <w:lang w:val="es-ES_tradnl"/>
        </w:rPr>
        <w:t xml:space="preserve"> 4</w:t>
      </w:r>
    </w:p>
    <w:p w:rsidR="000618F9" w:rsidRPr="0073513D" w:rsidRDefault="000618F9" w:rsidP="00180156">
      <w:pPr>
        <w:pStyle w:val="Figuretitle"/>
        <w:rPr>
          <w:lang w:val="es-ES_tradnl"/>
        </w:rPr>
      </w:pPr>
      <w:r w:rsidRPr="0073513D">
        <w:rPr>
          <w:lang w:val="es-ES_tradnl"/>
        </w:rPr>
        <w:t>Huella en tierra del punto subsatelital del SAR-4 para 14 per</w:t>
      </w:r>
      <w:r>
        <w:rPr>
          <w:lang w:val="es-ES_tradnl"/>
        </w:rPr>
        <w:t>iodos orbitales</w:t>
      </w:r>
      <w:r w:rsidR="00180156">
        <w:rPr>
          <w:lang w:val="es-ES_tradnl"/>
        </w:rPr>
        <w:br/>
      </w:r>
      <w:r w:rsidRPr="0073513D">
        <w:rPr>
          <w:lang w:val="es-ES_tradnl"/>
        </w:rPr>
        <w:t xml:space="preserve">de 1 h 34 m 49 s </w:t>
      </w:r>
      <w:r>
        <w:rPr>
          <w:lang w:val="es-ES_tradnl"/>
        </w:rPr>
        <w:t xml:space="preserve">cada uno </w:t>
      </w:r>
      <w:r w:rsidRPr="0073513D">
        <w:rPr>
          <w:lang w:val="es-ES_tradnl"/>
        </w:rPr>
        <w:t>(15</w:t>
      </w:r>
      <w:r>
        <w:rPr>
          <w:lang w:val="es-ES_tradnl"/>
        </w:rPr>
        <w:t>,</w:t>
      </w:r>
      <w:r w:rsidRPr="0073513D">
        <w:rPr>
          <w:lang w:val="es-ES_tradnl"/>
        </w:rPr>
        <w:t>19 rev/d)</w:t>
      </w:r>
    </w:p>
    <w:p w:rsidR="000618F9" w:rsidRDefault="00180156" w:rsidP="000618F9">
      <w:pPr>
        <w:pStyle w:val="Normalaftertitle"/>
        <w:jc w:val="center"/>
      </w:pPr>
      <w:r w:rsidRPr="00E25582">
        <w:object w:dxaOrig="5135" w:dyaOrig="3373">
          <v:shape id="_x0000_i1028" type="#_x0000_t75" style="width:430.9pt;height:283.1pt" o:ole="">
            <v:imagedata r:id="rId19" o:title=""/>
          </v:shape>
          <o:OLEObject Type="Embed" ProgID="CorelDRAW.Graphic.14" ShapeID="_x0000_i1028" DrawAspect="Content" ObjectID="_1484653746" r:id="rId20"/>
        </w:object>
      </w:r>
    </w:p>
    <w:p w:rsidR="000618F9" w:rsidRPr="00AE0CDD" w:rsidRDefault="000618F9" w:rsidP="00EC4FE5">
      <w:pPr>
        <w:pStyle w:val="Normalaftertitle"/>
        <w:rPr>
          <w:lang w:val="es-ES_tradnl"/>
        </w:rPr>
      </w:pPr>
      <w:r w:rsidRPr="00F37258">
        <w:rPr>
          <w:lang w:val="es-ES_tradnl"/>
        </w:rPr>
        <w:lastRenderedPageBreak/>
        <w:t xml:space="preserve">La </w:t>
      </w:r>
      <w:r w:rsidR="00EC4FE5">
        <w:rPr>
          <w:lang w:val="es-ES_tradnl"/>
        </w:rPr>
        <w:t>Fig.</w:t>
      </w:r>
      <w:r w:rsidRPr="00F37258">
        <w:rPr>
          <w:lang w:val="es-ES_tradnl"/>
        </w:rPr>
        <w:t xml:space="preserve"> 5 </w:t>
      </w:r>
      <w:r w:rsidRPr="00AE0CDD">
        <w:rPr>
          <w:lang w:val="es-ES_tradnl"/>
        </w:rPr>
        <w:t>proporciona ejemplos de trayectos sobre la misma vertical y sus correspondientes condiciones de iluminación para tres altitudes típicas. En cada una de las imágenes de esta Figura puede verse a ambos lados de la huella del satélite una zona de color azul que muestra el dominio en que el instrumento del SAR iluminaría una zona en modo proyector en un instante de tiempo determinado.</w:t>
      </w:r>
    </w:p>
    <w:p w:rsidR="000618F9" w:rsidRPr="00AC3B21" w:rsidRDefault="000618F9" w:rsidP="000618F9">
      <w:pPr>
        <w:rPr>
          <w:lang w:val="es-ES_tradnl"/>
        </w:rPr>
      </w:pPr>
      <w:r w:rsidRPr="00AC3B21">
        <w:rPr>
          <w:lang w:val="es-ES_tradnl"/>
        </w:rPr>
        <w:t>Debido al movimiento del propio satélite, el punto subsatelital se desplaza a lo largo de la huella subsatelital</w:t>
      </w:r>
      <w:r>
        <w:rPr>
          <w:rStyle w:val="FootnoteReference"/>
          <w:lang w:val="es-ES_tradnl"/>
        </w:rPr>
        <w:footnoteReference w:id="1"/>
      </w:r>
      <w:r w:rsidRPr="00954283">
        <w:rPr>
          <w:sz w:val="16"/>
          <w:szCs w:val="16"/>
          <w:lang w:val="es-ES_tradnl"/>
        </w:rPr>
        <w:t xml:space="preserve"> </w:t>
      </w:r>
      <w:r w:rsidRPr="00AC3B21">
        <w:rPr>
          <w:lang w:val="es-ES_tradnl"/>
        </w:rPr>
        <w:t>a una velocidad de 7,06 km/s. El objetivo sólo es iluminado cuando se encuentra en el interior de esta zona azul (dentro del lóbulo del haz principal del satélite), con un máximo tiempo de iluminación de 5 a 7 segundos dependiendo del emplazamiento real del objetivo con respecto a la huella del satélite.</w:t>
      </w:r>
    </w:p>
    <w:p w:rsidR="000618F9" w:rsidRPr="00AC3B21" w:rsidRDefault="000618F9" w:rsidP="000618F9">
      <w:pPr>
        <w:rPr>
          <w:lang w:val="es-ES_tradnl"/>
        </w:rPr>
      </w:pPr>
      <w:r w:rsidRPr="00AC3B21">
        <w:rPr>
          <w:lang w:val="es-ES_tradnl"/>
        </w:rPr>
        <w:t>Cuando se consideran tanto el haz principal como los lóbulos laterales, el máximo tiempo de iluminación puede ser mayor. Las consecuencias en cuanto a interferencia perjudicial dependerán del servicio y el sistema considerados. La siguiente información se basa en iluminaciones del haz principal.</w:t>
      </w:r>
    </w:p>
    <w:p w:rsidR="000618F9" w:rsidRPr="00AC3B21" w:rsidRDefault="000618F9" w:rsidP="000618F9">
      <w:pPr>
        <w:rPr>
          <w:lang w:val="es-ES_tradnl"/>
        </w:rPr>
      </w:pPr>
      <w:r w:rsidRPr="00AC3B21">
        <w:rPr>
          <w:lang w:val="es-ES_tradnl"/>
        </w:rPr>
        <w:br w:type="page"/>
      </w:r>
    </w:p>
    <w:p w:rsidR="000618F9" w:rsidRPr="00AE0CDD" w:rsidRDefault="000618F9" w:rsidP="000618F9">
      <w:pPr>
        <w:pStyle w:val="FigureNo"/>
        <w:rPr>
          <w:lang w:val="es-ES_tradnl"/>
        </w:rPr>
      </w:pPr>
      <w:r w:rsidRPr="00AE0CDD">
        <w:rPr>
          <w:lang w:val="es-ES_tradnl"/>
        </w:rPr>
        <w:lastRenderedPageBreak/>
        <w:t>FigurA 5</w:t>
      </w:r>
    </w:p>
    <w:p w:rsidR="000618F9" w:rsidRDefault="000618F9" w:rsidP="00F50257">
      <w:pPr>
        <w:pStyle w:val="Figuretitle"/>
        <w:rPr>
          <w:lang w:val="es-ES_tradnl"/>
        </w:rPr>
      </w:pPr>
      <w:r>
        <w:rPr>
          <w:lang w:val="es-ES_tradnl"/>
        </w:rPr>
        <w:t>Zona</w:t>
      </w:r>
      <w:r w:rsidRPr="007D0EB1">
        <w:rPr>
          <w:lang w:val="es-ES_tradnl"/>
        </w:rPr>
        <w:t xml:space="preserve"> de iluminación del satélite</w:t>
      </w:r>
      <w:r w:rsidR="00F50257">
        <w:rPr>
          <w:lang w:val="es-ES_tradnl"/>
        </w:rPr>
        <w:br/>
      </w:r>
      <w:r w:rsidRPr="007D0EB1">
        <w:rPr>
          <w:lang w:val="es-ES_tradnl"/>
        </w:rPr>
        <w:t>(trayecto del satélite sobre la misma vertical)</w:t>
      </w:r>
    </w:p>
    <w:p w:rsidR="000618F9" w:rsidRDefault="00180156" w:rsidP="000618F9">
      <w:pPr>
        <w:pStyle w:val="Figuretitle"/>
      </w:pPr>
      <w:r w:rsidRPr="00E25582">
        <w:object w:dxaOrig="5039" w:dyaOrig="7488">
          <v:shape id="_x0000_i1029" type="#_x0000_t75" style="width:419.45pt;height:616.35pt" o:ole="">
            <v:imagedata r:id="rId21" o:title=""/>
          </v:shape>
          <o:OLEObject Type="Embed" ProgID="CorelDRAW.Graphic.14" ShapeID="_x0000_i1029" DrawAspect="Content" ObjectID="_1484653747" r:id="rId22"/>
        </w:object>
      </w:r>
    </w:p>
    <w:p w:rsidR="000618F9" w:rsidRPr="00AE0CDD" w:rsidRDefault="000618F9" w:rsidP="00EC4FE5">
      <w:pPr>
        <w:pStyle w:val="Normalaftertitle"/>
        <w:keepNext/>
        <w:keepLines/>
        <w:rPr>
          <w:lang w:val="es-ES_tradnl"/>
        </w:rPr>
      </w:pPr>
      <w:r>
        <w:rPr>
          <w:lang w:val="es-ES_tradnl"/>
        </w:rPr>
        <w:lastRenderedPageBreak/>
        <w:t xml:space="preserve">La </w:t>
      </w:r>
      <w:r w:rsidR="00EC4FE5">
        <w:rPr>
          <w:lang w:val="es-ES_tradnl"/>
        </w:rPr>
        <w:t>Fig.</w:t>
      </w:r>
      <w:r w:rsidRPr="00AE0CDD">
        <w:rPr>
          <w:lang w:val="es-ES_tradnl"/>
        </w:rPr>
        <w:t xml:space="preserve"> 6 y el Cuadro 1 proporcionan, para un emplazamiento determinado sobre la Tierra, los tiempos de iluminación potencial y la acumulación a lo largo de 11 días, transcurridos los cuales la huella de los puntos subsatelitales se repetirá exactamente. Hay hasta cuatro iluminaciones potenciales por día a elevadas altitudes. Como muestra la </w:t>
      </w:r>
      <w:r w:rsidR="00EC4FE5">
        <w:rPr>
          <w:lang w:val="es-ES_tradnl"/>
        </w:rPr>
        <w:t>Fig.</w:t>
      </w:r>
      <w:r w:rsidRPr="00AE0CDD">
        <w:rPr>
          <w:lang w:val="es-ES_tradnl"/>
        </w:rPr>
        <w:t xml:space="preserve"> 6, el número de iluminaciones varía cada día de cero a cuatro.</w:t>
      </w:r>
    </w:p>
    <w:p w:rsidR="000618F9" w:rsidRPr="00AE0CDD" w:rsidRDefault="000618F9" w:rsidP="000618F9">
      <w:pPr>
        <w:pStyle w:val="FigureNo"/>
        <w:rPr>
          <w:lang w:val="es-ES_tradnl"/>
        </w:rPr>
      </w:pPr>
      <w:r w:rsidRPr="00AE0CDD">
        <w:rPr>
          <w:lang w:val="es-ES_tradnl"/>
        </w:rPr>
        <w:t>FigurA 6</w:t>
      </w:r>
    </w:p>
    <w:p w:rsidR="000618F9" w:rsidRDefault="000618F9" w:rsidP="00180156">
      <w:pPr>
        <w:pStyle w:val="Figuretitle"/>
        <w:rPr>
          <w:lang w:val="es-ES_tradnl"/>
        </w:rPr>
      </w:pPr>
      <w:r w:rsidRPr="000C213E">
        <w:rPr>
          <w:lang w:val="es-ES_tradnl"/>
        </w:rPr>
        <w:t>Oportunidades de iluminación a lo largo de un per</w:t>
      </w:r>
      <w:r>
        <w:rPr>
          <w:lang w:val="es-ES_tradnl"/>
        </w:rPr>
        <w:t>i</w:t>
      </w:r>
      <w:r w:rsidRPr="000C213E">
        <w:rPr>
          <w:lang w:val="es-ES_tradnl"/>
        </w:rPr>
        <w:t>odo completo</w:t>
      </w:r>
      <w:r w:rsidR="00180156">
        <w:rPr>
          <w:lang w:val="es-ES_tradnl"/>
        </w:rPr>
        <w:br/>
      </w:r>
      <w:r w:rsidRPr="000C213E">
        <w:rPr>
          <w:lang w:val="es-ES_tradnl"/>
        </w:rPr>
        <w:t>de 11 días</w:t>
      </w:r>
      <w:r w:rsidR="00180156">
        <w:rPr>
          <w:lang w:val="es-ES_tradnl"/>
        </w:rPr>
        <w:t xml:space="preserve"> </w:t>
      </w:r>
      <w:r w:rsidRPr="000C213E">
        <w:rPr>
          <w:lang w:val="es-ES_tradnl"/>
        </w:rPr>
        <w:t>a latitudes elevadas</w:t>
      </w:r>
    </w:p>
    <w:p w:rsidR="000618F9" w:rsidRPr="0082381F" w:rsidRDefault="00180156" w:rsidP="000618F9">
      <w:pPr>
        <w:pStyle w:val="Figure"/>
        <w:rPr>
          <w:lang w:val="es-ES_tradnl"/>
        </w:rPr>
      </w:pPr>
      <w:r>
        <w:rPr>
          <w:lang w:val="es-ES_tradnl"/>
        </w:rPr>
        <w:object w:dxaOrig="5751" w:dyaOrig="3045">
          <v:shape id="_x0000_i1030" type="#_x0000_t75" style="width:478.9pt;height:249.25pt" o:ole="">
            <v:imagedata r:id="rId23" o:title=""/>
          </v:shape>
          <o:OLEObject Type="Embed" ProgID="CorelDraw.Graphic.16" ShapeID="_x0000_i1030" DrawAspect="Content" ObjectID="_1484653748" r:id="rId24"/>
        </w:object>
      </w:r>
    </w:p>
    <w:p w:rsidR="000618F9" w:rsidRPr="00AE0CDD" w:rsidRDefault="000618F9" w:rsidP="000618F9">
      <w:pPr>
        <w:pStyle w:val="TableNo"/>
        <w:keepLines/>
        <w:rPr>
          <w:lang w:val="es-ES_tradnl"/>
        </w:rPr>
      </w:pPr>
      <w:r>
        <w:rPr>
          <w:lang w:val="es-ES_tradnl"/>
        </w:rPr>
        <w:lastRenderedPageBreak/>
        <w:t>CUADRO</w:t>
      </w:r>
      <w:r w:rsidRPr="00AE0CDD">
        <w:rPr>
          <w:lang w:val="es-ES_tradnl"/>
        </w:rPr>
        <w:t xml:space="preserve"> 1</w:t>
      </w:r>
    </w:p>
    <w:p w:rsidR="000618F9" w:rsidRPr="00F23990" w:rsidRDefault="000618F9" w:rsidP="000618F9">
      <w:pPr>
        <w:pStyle w:val="Tabletitle"/>
        <w:keepLines/>
        <w:rPr>
          <w:lang w:val="es-ES_tradnl"/>
        </w:rPr>
      </w:pPr>
      <w:r w:rsidRPr="00F23990">
        <w:rPr>
          <w:lang w:val="es-ES_tradnl"/>
        </w:rPr>
        <w:t xml:space="preserve">Tiempo acumulado de posibles iluminaciones a lo largo de </w:t>
      </w:r>
      <w:r>
        <w:rPr>
          <w:lang w:val="es-ES_tradnl"/>
        </w:rPr>
        <w:br/>
        <w:t xml:space="preserve">un periodo completo </w:t>
      </w:r>
      <w:r w:rsidRPr="00F23990">
        <w:rPr>
          <w:lang w:val="es-ES_tradnl"/>
        </w:rPr>
        <w:t>de 11 d</w:t>
      </w:r>
      <w:r>
        <w:rPr>
          <w:lang w:val="es-ES_tradnl"/>
        </w:rPr>
        <w:t>ías a latitudes elevadas</w:t>
      </w:r>
    </w:p>
    <w:tbl>
      <w:tblPr>
        <w:tblW w:w="9636" w:type="dxa"/>
        <w:jc w:val="center"/>
        <w:tblLayout w:type="fixed"/>
        <w:tblLook w:val="04A0" w:firstRow="1" w:lastRow="0" w:firstColumn="1" w:lastColumn="0" w:noHBand="0" w:noVBand="1"/>
      </w:tblPr>
      <w:tblGrid>
        <w:gridCol w:w="2880"/>
        <w:gridCol w:w="1032"/>
        <w:gridCol w:w="1309"/>
        <w:gridCol w:w="2489"/>
        <w:gridCol w:w="1926"/>
      </w:tblGrid>
      <w:tr w:rsidR="000618F9" w:rsidRPr="00C36A38" w:rsidTr="009F56AE">
        <w:trPr>
          <w:tblHeader/>
          <w:jc w:val="center"/>
        </w:trPr>
        <w:tc>
          <w:tcPr>
            <w:tcW w:w="3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head"/>
              <w:keepLines/>
              <w:rPr>
                <w:lang w:val="es-ES_tradnl" w:eastAsia="fr-FR"/>
              </w:rPr>
            </w:pPr>
            <w:r w:rsidRPr="00C36A38">
              <w:rPr>
                <w:lang w:val="es-ES_tradnl" w:eastAsia="fr-FR"/>
              </w:rPr>
              <w:t>Hora de inicio (UTCG)</w:t>
            </w:r>
          </w:p>
        </w:tc>
        <w:tc>
          <w:tcPr>
            <w:tcW w:w="3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head"/>
              <w:keepLines/>
              <w:rPr>
                <w:lang w:val="es-ES_tradnl" w:eastAsia="fr-FR"/>
              </w:rPr>
            </w:pPr>
            <w:r w:rsidRPr="00C36A38">
              <w:rPr>
                <w:lang w:val="es-ES_tradnl" w:eastAsia="fr-FR"/>
              </w:rPr>
              <w:t>Hora de finalización (UTCG)</w:t>
            </w:r>
          </w:p>
        </w:tc>
        <w:tc>
          <w:tcPr>
            <w:tcW w:w="1926" w:type="dxa"/>
            <w:tcBorders>
              <w:top w:val="single" w:sz="4" w:space="0" w:color="auto"/>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head"/>
              <w:keepLines/>
              <w:rPr>
                <w:lang w:val="es-ES_tradnl" w:eastAsia="fr-FR"/>
              </w:rPr>
            </w:pPr>
            <w:r w:rsidRPr="00C36A38">
              <w:rPr>
                <w:lang w:val="es-ES_tradnl" w:eastAsia="fr-FR"/>
              </w:rPr>
              <w:t>Duración (s)</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jc w:val="center"/>
              <w:rPr>
                <w:lang w:val="es-ES_tradnl" w:eastAsia="fr-FR"/>
              </w:rPr>
            </w:pPr>
            <w:r w:rsidRPr="00C36A38">
              <w:rPr>
                <w:lang w:val="es-ES_tradnl" w:eastAsia="fr-FR"/>
              </w:rPr>
              <w:t>9 de abril de 2013 14:04:58</w:t>
            </w:r>
            <w:r w:rsidR="0091713E">
              <w:rPr>
                <w:lang w:val="es-ES_tradnl" w:eastAsia="fr-FR"/>
              </w:rPr>
              <w:t>,</w:t>
            </w:r>
            <w:r w:rsidRPr="00C36A38">
              <w:rPr>
                <w:lang w:val="es-ES_tradnl" w:eastAsia="fr-FR"/>
              </w:rPr>
              <w:t>246</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9 de abril de 2013 14:05:05</w:t>
            </w:r>
            <w:r w:rsidR="0091713E">
              <w:rPr>
                <w:lang w:val="es-ES_tradnl" w:eastAsia="fr-FR"/>
              </w:rPr>
              <w:t>,</w:t>
            </w:r>
            <w:r w:rsidRPr="00C36A38">
              <w:rPr>
                <w:lang w:val="es-ES_tradnl" w:eastAsia="fr-FR"/>
              </w:rPr>
              <w:t>008</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6,762</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9 de abril de 2013 15:38:58</w:t>
            </w:r>
            <w:r w:rsidR="005A4F2B">
              <w:rPr>
                <w:lang w:val="es-ES_tradnl" w:eastAsia="fr-FR"/>
              </w:rPr>
              <w:t>,</w:t>
            </w:r>
            <w:r w:rsidRPr="00C36A38">
              <w:rPr>
                <w:lang w:val="es-ES_tradnl" w:eastAsia="fr-FR"/>
              </w:rPr>
              <w:t>735</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9 de abril de 2013 15:39:06</w:t>
            </w:r>
            <w:r w:rsidR="005A4F2B">
              <w:rPr>
                <w:lang w:val="es-ES_tradnl" w:eastAsia="fr-FR"/>
              </w:rPr>
              <w:t>,</w:t>
            </w:r>
            <w:r w:rsidRPr="00C36A38">
              <w:rPr>
                <w:lang w:val="es-ES_tradnl" w:eastAsia="fr-FR"/>
              </w:rPr>
              <w:t>027</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7,292</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10 de abril de 2013 04:29:51</w:t>
            </w:r>
            <w:r w:rsidR="005A4F2B">
              <w:rPr>
                <w:lang w:val="es-ES_tradnl" w:eastAsia="fr-FR"/>
              </w:rPr>
              <w:t>,</w:t>
            </w:r>
            <w:r w:rsidRPr="00C36A38">
              <w:rPr>
                <w:lang w:val="es-ES_tradnl" w:eastAsia="fr-FR"/>
              </w:rPr>
              <w:t>820</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10 de abril de 2013 04:29:58</w:t>
            </w:r>
            <w:r w:rsidR="005A4F2B">
              <w:rPr>
                <w:lang w:val="es-ES_tradnl" w:eastAsia="fr-FR"/>
              </w:rPr>
              <w:t>,</w:t>
            </w:r>
            <w:r w:rsidRPr="00C36A38">
              <w:rPr>
                <w:lang w:val="es-ES_tradnl" w:eastAsia="fr-FR"/>
              </w:rPr>
              <w:t>819</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6,999</w:t>
            </w:r>
          </w:p>
        </w:tc>
      </w:tr>
      <w:tr w:rsidR="000618F9" w:rsidRPr="00C36A38" w:rsidTr="009F56AE">
        <w:trPr>
          <w:jc w:val="center"/>
        </w:trPr>
        <w:tc>
          <w:tcPr>
            <w:tcW w:w="3912" w:type="dxa"/>
            <w:gridSpan w:val="2"/>
            <w:tcBorders>
              <w:top w:val="single" w:sz="4" w:space="0" w:color="4F81BD" w:themeColor="accent1"/>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10 de abril de 2013 06:03:50</w:t>
            </w:r>
            <w:r w:rsidR="005A4F2B">
              <w:rPr>
                <w:lang w:val="es-ES_tradnl" w:eastAsia="fr-FR"/>
              </w:rPr>
              <w:t>,</w:t>
            </w:r>
            <w:r w:rsidRPr="00C36A38">
              <w:rPr>
                <w:lang w:val="es-ES_tradnl" w:eastAsia="fr-FR"/>
              </w:rPr>
              <w:t>310</w:t>
            </w:r>
          </w:p>
        </w:tc>
        <w:tc>
          <w:tcPr>
            <w:tcW w:w="3798" w:type="dxa"/>
            <w:gridSpan w:val="2"/>
            <w:tcBorders>
              <w:top w:val="single" w:sz="4" w:space="0" w:color="4F81BD" w:themeColor="accent1"/>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10 de abril de 2013 06:03:57</w:t>
            </w:r>
            <w:r w:rsidR="005A4F2B">
              <w:rPr>
                <w:lang w:val="es-ES_tradnl" w:eastAsia="fr-FR"/>
              </w:rPr>
              <w:t>,</w:t>
            </w:r>
            <w:r w:rsidRPr="00C36A38">
              <w:rPr>
                <w:lang w:val="es-ES_tradnl" w:eastAsia="fr-FR"/>
              </w:rPr>
              <w:t>310</w:t>
            </w:r>
          </w:p>
        </w:tc>
        <w:tc>
          <w:tcPr>
            <w:tcW w:w="1926" w:type="dxa"/>
            <w:tcBorders>
              <w:top w:val="single" w:sz="4" w:space="0" w:color="4F81BD" w:themeColor="accent1"/>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7,000</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10 de abril de 2013 13:47:56</w:t>
            </w:r>
            <w:r w:rsidR="005A4F2B">
              <w:rPr>
                <w:lang w:val="es-ES_tradnl" w:eastAsia="fr-FR"/>
              </w:rPr>
              <w:t>,</w:t>
            </w:r>
            <w:r w:rsidRPr="00C36A38">
              <w:rPr>
                <w:lang w:val="es-ES_tradnl" w:eastAsia="fr-FR"/>
              </w:rPr>
              <w:t>501</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10 de abril de 2013 13:48:04</w:t>
            </w:r>
            <w:r w:rsidR="005A4F2B">
              <w:rPr>
                <w:lang w:val="es-ES_tradnl" w:eastAsia="fr-FR"/>
              </w:rPr>
              <w:t>,</w:t>
            </w:r>
            <w:r w:rsidRPr="00C36A38">
              <w:rPr>
                <w:lang w:val="es-ES_tradnl" w:eastAsia="fr-FR"/>
              </w:rPr>
              <w:t>209</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7,708</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10 de abril de 2013 15:21:49</w:t>
            </w:r>
            <w:r w:rsidR="005A4F2B">
              <w:rPr>
                <w:lang w:val="es-ES_tradnl" w:eastAsia="fr-FR"/>
              </w:rPr>
              <w:t>,</w:t>
            </w:r>
            <w:r w:rsidRPr="00C36A38">
              <w:rPr>
                <w:lang w:val="es-ES_tradnl" w:eastAsia="fr-FR"/>
              </w:rPr>
              <w:t>102</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10 de abril de 2013 15:21:55</w:t>
            </w:r>
            <w:r w:rsidR="005A4F2B">
              <w:rPr>
                <w:lang w:val="es-ES_tradnl" w:eastAsia="fr-FR"/>
              </w:rPr>
              <w:t>,</w:t>
            </w:r>
            <w:r w:rsidRPr="00C36A38">
              <w:rPr>
                <w:lang w:val="es-ES_tradnl" w:eastAsia="fr-FR"/>
              </w:rPr>
              <w:t>247</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6,145</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11 de abril de 2013 05:46:48</w:t>
            </w:r>
            <w:r w:rsidR="005A4F2B">
              <w:rPr>
                <w:lang w:val="es-ES_tradnl" w:eastAsia="fr-FR"/>
              </w:rPr>
              <w:t>,</w:t>
            </w:r>
            <w:r w:rsidRPr="00C36A38">
              <w:rPr>
                <w:lang w:val="es-ES_tradnl" w:eastAsia="fr-FR"/>
              </w:rPr>
              <w:t>240</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11 de abril de 2013 05:46:54</w:t>
            </w:r>
            <w:r w:rsidR="005A4F2B">
              <w:rPr>
                <w:lang w:val="es-ES_tradnl" w:eastAsia="fr-FR"/>
              </w:rPr>
              <w:t>,</w:t>
            </w:r>
            <w:r w:rsidRPr="00C36A38">
              <w:rPr>
                <w:lang w:val="es-ES_tradnl" w:eastAsia="fr-FR"/>
              </w:rPr>
              <w:t>287</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6,047</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13 de abril de 2013 14:30:27</w:t>
            </w:r>
            <w:r w:rsidR="005A4F2B">
              <w:rPr>
                <w:lang w:val="es-ES_tradnl" w:eastAsia="fr-FR"/>
              </w:rPr>
              <w:t>,</w:t>
            </w:r>
            <w:r w:rsidRPr="00C36A38">
              <w:rPr>
                <w:lang w:val="es-ES_tradnl" w:eastAsia="fr-FR"/>
              </w:rPr>
              <w:t>763</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13 de abril de 2013 14:30:33</w:t>
            </w:r>
            <w:r w:rsidR="005A4F2B">
              <w:rPr>
                <w:lang w:val="es-ES_tradnl" w:eastAsia="fr-FR"/>
              </w:rPr>
              <w:t>,</w:t>
            </w:r>
            <w:r w:rsidRPr="00C36A38">
              <w:rPr>
                <w:lang w:val="es-ES_tradnl" w:eastAsia="fr-FR"/>
              </w:rPr>
              <w:t>100</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5,337</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14 de abril de 2013 04:55:30</w:t>
            </w:r>
            <w:r w:rsidR="005A4F2B">
              <w:rPr>
                <w:lang w:val="es-ES_tradnl" w:eastAsia="fr-FR"/>
              </w:rPr>
              <w:t>,</w:t>
            </w:r>
            <w:r w:rsidRPr="00C36A38">
              <w:rPr>
                <w:lang w:val="es-ES_tradnl" w:eastAsia="fr-FR"/>
              </w:rPr>
              <w:t>126</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14 de abril de 2013 04:55:35</w:t>
            </w:r>
            <w:r w:rsidR="005A4F2B">
              <w:rPr>
                <w:lang w:val="es-ES_tradnl" w:eastAsia="fr-FR"/>
              </w:rPr>
              <w:t>,</w:t>
            </w:r>
            <w:r w:rsidRPr="00C36A38">
              <w:rPr>
                <w:lang w:val="es-ES_tradnl" w:eastAsia="fr-FR"/>
              </w:rPr>
              <w:t>471</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5,345</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14 de abril de 2013 14:13:22</w:t>
            </w:r>
            <w:r w:rsidR="005A4F2B">
              <w:rPr>
                <w:lang w:val="es-ES_tradnl" w:eastAsia="fr-FR"/>
              </w:rPr>
              <w:t>,</w:t>
            </w:r>
            <w:r w:rsidRPr="00C36A38">
              <w:rPr>
                <w:lang w:val="es-ES_tradnl" w:eastAsia="fr-FR"/>
              </w:rPr>
              <w:t>852</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14 de abril de 2013 14:13:29</w:t>
            </w:r>
            <w:r w:rsidR="005A4F2B">
              <w:rPr>
                <w:lang w:val="es-ES_tradnl" w:eastAsia="fr-FR"/>
              </w:rPr>
              <w:t>,</w:t>
            </w:r>
            <w:r w:rsidRPr="00C36A38">
              <w:rPr>
                <w:lang w:val="es-ES_tradnl" w:eastAsia="fr-FR"/>
              </w:rPr>
              <w:t>144</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6,291</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14 de abril de 2013 15:47:27</w:t>
            </w:r>
            <w:r w:rsidR="005A4F2B">
              <w:rPr>
                <w:lang w:val="es-ES_tradnl" w:eastAsia="fr-FR"/>
              </w:rPr>
              <w:t>,</w:t>
            </w:r>
            <w:r w:rsidRPr="00C36A38">
              <w:rPr>
                <w:lang w:val="es-ES_tradnl" w:eastAsia="fr-FR"/>
              </w:rPr>
              <w:t>234</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14 de abril de 2013 15:47:35</w:t>
            </w:r>
            <w:r w:rsidR="005A4F2B">
              <w:rPr>
                <w:lang w:val="es-ES_tradnl" w:eastAsia="fr-FR"/>
              </w:rPr>
              <w:t>,</w:t>
            </w:r>
            <w:r w:rsidRPr="00C36A38">
              <w:rPr>
                <w:lang w:val="es-ES_tradnl" w:eastAsia="fr-FR"/>
              </w:rPr>
              <w:t>117</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7,882</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15 de abril de 2013 04:38:19</w:t>
            </w:r>
            <w:r w:rsidR="005A4F2B">
              <w:rPr>
                <w:lang w:val="es-ES_tradnl" w:eastAsia="fr-FR"/>
              </w:rPr>
              <w:t>,</w:t>
            </w:r>
            <w:r w:rsidRPr="00C36A38">
              <w:rPr>
                <w:lang w:val="es-ES_tradnl" w:eastAsia="fr-FR"/>
              </w:rPr>
              <w:t>663</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15 de abril de 2013 04:38:26</w:t>
            </w:r>
            <w:r w:rsidR="005A4F2B">
              <w:rPr>
                <w:lang w:val="es-ES_tradnl" w:eastAsia="fr-FR"/>
              </w:rPr>
              <w:t>,</w:t>
            </w:r>
            <w:r w:rsidRPr="00C36A38">
              <w:rPr>
                <w:lang w:val="es-ES_tradnl" w:eastAsia="fr-FR"/>
              </w:rPr>
              <w:t>098</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6,435</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15 de abril de 2013 06:12:13</w:t>
            </w:r>
            <w:r w:rsidR="005A4F2B">
              <w:rPr>
                <w:lang w:val="es-ES_tradnl" w:eastAsia="fr-FR"/>
              </w:rPr>
              <w:t>,</w:t>
            </w:r>
            <w:r w:rsidRPr="00C36A38">
              <w:rPr>
                <w:lang w:val="es-ES_tradnl" w:eastAsia="fr-FR"/>
              </w:rPr>
              <w:t>167</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15 de abril de 2013 06:12:20</w:t>
            </w:r>
            <w:r w:rsidR="005A4F2B">
              <w:rPr>
                <w:lang w:val="es-ES_tradnl" w:eastAsia="fr-FR"/>
              </w:rPr>
              <w:t>,</w:t>
            </w:r>
            <w:r w:rsidRPr="00C36A38">
              <w:rPr>
                <w:lang w:val="es-ES_tradnl" w:eastAsia="fr-FR"/>
              </w:rPr>
              <w:t>630</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7,464</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15 de abril de 2013 13:56:19</w:t>
            </w:r>
            <w:r w:rsidR="005A4F2B">
              <w:rPr>
                <w:lang w:val="es-ES_tradnl" w:eastAsia="fr-FR"/>
              </w:rPr>
              <w:t>,</w:t>
            </w:r>
            <w:r w:rsidRPr="00C36A38">
              <w:rPr>
                <w:lang w:val="es-ES_tradnl" w:eastAsia="fr-FR"/>
              </w:rPr>
              <w:t>267</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15 de abril de 2013 13:56:26</w:t>
            </w:r>
            <w:r w:rsidR="005A4F2B">
              <w:rPr>
                <w:lang w:val="es-ES_tradnl" w:eastAsia="fr-FR"/>
              </w:rPr>
              <w:t>,</w:t>
            </w:r>
            <w:r w:rsidRPr="00C36A38">
              <w:rPr>
                <w:lang w:val="es-ES_tradnl" w:eastAsia="fr-FR"/>
              </w:rPr>
              <w:t>513</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7,246</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15 de abril de 2013 15:30:15</w:t>
            </w:r>
            <w:r w:rsidR="005A4F2B">
              <w:rPr>
                <w:lang w:val="es-ES_tradnl" w:eastAsia="fr-FR"/>
              </w:rPr>
              <w:t>,</w:t>
            </w:r>
            <w:r w:rsidRPr="00C36A38">
              <w:rPr>
                <w:lang w:val="es-ES_tradnl" w:eastAsia="fr-FR"/>
              </w:rPr>
              <w:t>649</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15 de abril de 2013 15:30:22</w:t>
            </w:r>
            <w:r w:rsidR="005A4F2B">
              <w:rPr>
                <w:lang w:val="es-ES_tradnl" w:eastAsia="fr-FR"/>
              </w:rPr>
              <w:t>,</w:t>
            </w:r>
            <w:r w:rsidRPr="00C36A38">
              <w:rPr>
                <w:lang w:val="es-ES_tradnl" w:eastAsia="fr-FR"/>
              </w:rPr>
              <w:t>348</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Next/>
              <w:keepLines/>
              <w:tabs>
                <w:tab w:val="left" w:leader="dot" w:pos="7938"/>
                <w:tab w:val="center" w:pos="9526"/>
              </w:tabs>
              <w:ind w:left="567" w:hanging="567"/>
              <w:jc w:val="center"/>
              <w:rPr>
                <w:lang w:val="es-ES_tradnl" w:eastAsia="fr-FR"/>
              </w:rPr>
            </w:pPr>
            <w:r w:rsidRPr="00C36A38">
              <w:rPr>
                <w:lang w:val="es-ES_tradnl" w:eastAsia="fr-FR"/>
              </w:rPr>
              <w:t>6,699</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16 de abril de 2013 04:21:07</w:t>
            </w:r>
            <w:r w:rsidR="005A4F2B">
              <w:rPr>
                <w:lang w:val="es-ES_tradnl" w:eastAsia="fr-FR"/>
              </w:rPr>
              <w:t>,</w:t>
            </w:r>
            <w:r w:rsidRPr="00C36A38">
              <w:rPr>
                <w:lang w:val="es-ES_tradnl" w:eastAsia="fr-FR"/>
              </w:rPr>
              <w:t>202</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16 de abril de 2013 04:21:14</w:t>
            </w:r>
            <w:r w:rsidR="005A4F2B">
              <w:rPr>
                <w:lang w:val="es-ES_tradnl" w:eastAsia="fr-FR"/>
              </w:rPr>
              <w:t>,</w:t>
            </w:r>
            <w:r w:rsidRPr="00C36A38">
              <w:rPr>
                <w:lang w:val="es-ES_tradnl" w:eastAsia="fr-FR"/>
              </w:rPr>
              <w:t>804</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7,602</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16 de abril de 2013 05:55:10</w:t>
            </w:r>
            <w:r w:rsidR="005A4F2B">
              <w:rPr>
                <w:lang w:val="es-ES_tradnl" w:eastAsia="fr-FR"/>
              </w:rPr>
              <w:t>,</w:t>
            </w:r>
            <w:r w:rsidRPr="00C36A38">
              <w:rPr>
                <w:lang w:val="es-ES_tradnl" w:eastAsia="fr-FR"/>
              </w:rPr>
              <w:t>750</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16 de abril de 2013 05:55:17</w:t>
            </w:r>
            <w:r w:rsidR="005A4F2B">
              <w:rPr>
                <w:lang w:val="es-ES_tradnl" w:eastAsia="fr-FR"/>
              </w:rPr>
              <w:t>,</w:t>
            </w:r>
            <w:r w:rsidRPr="00C36A38">
              <w:rPr>
                <w:lang w:val="es-ES_tradnl" w:eastAsia="fr-FR"/>
              </w:rPr>
              <w:t>266</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6,517</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16 de abril de 2013 15:13:05</w:t>
            </w:r>
            <w:r w:rsidR="005A4F2B">
              <w:rPr>
                <w:lang w:val="es-ES_tradnl" w:eastAsia="fr-FR"/>
              </w:rPr>
              <w:t>,</w:t>
            </w:r>
            <w:r w:rsidRPr="00C36A38">
              <w:rPr>
                <w:lang w:val="es-ES_tradnl" w:eastAsia="fr-FR"/>
              </w:rPr>
              <w:t>560</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16 de abril de 2013 15:13:11</w:t>
            </w:r>
            <w:r w:rsidR="005A4F2B">
              <w:rPr>
                <w:lang w:val="es-ES_tradnl" w:eastAsia="fr-FR"/>
              </w:rPr>
              <w:t>,</w:t>
            </w:r>
            <w:r w:rsidRPr="00C36A38">
              <w:rPr>
                <w:lang w:val="es-ES_tradnl" w:eastAsia="fr-FR"/>
              </w:rPr>
              <w:t>149</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5,589</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17 de abril de 2013 05:38:06</w:t>
            </w:r>
            <w:r w:rsidR="005A4F2B">
              <w:rPr>
                <w:lang w:val="es-ES_tradnl" w:eastAsia="fr-FR"/>
              </w:rPr>
              <w:t>,</w:t>
            </w:r>
            <w:r w:rsidRPr="00C36A38">
              <w:rPr>
                <w:lang w:val="es-ES_tradnl" w:eastAsia="fr-FR"/>
              </w:rPr>
              <w:t>586</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17 de abril de 2013 05:38:12</w:t>
            </w:r>
            <w:r w:rsidR="005A4F2B">
              <w:rPr>
                <w:lang w:val="es-ES_tradnl" w:eastAsia="fr-FR"/>
              </w:rPr>
              <w:t>,</w:t>
            </w:r>
            <w:r w:rsidRPr="00C36A38">
              <w:rPr>
                <w:lang w:val="es-ES_tradnl" w:eastAsia="fr-FR"/>
              </w:rPr>
              <w:t>148</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5,562</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19 de abril de 2013 14:21:42</w:t>
            </w:r>
            <w:r w:rsidR="005A4F2B">
              <w:rPr>
                <w:lang w:val="es-ES_tradnl" w:eastAsia="fr-FR"/>
              </w:rPr>
              <w:t>,</w:t>
            </w:r>
            <w:r w:rsidRPr="00C36A38">
              <w:rPr>
                <w:lang w:val="es-ES_tradnl" w:eastAsia="fr-FR"/>
              </w:rPr>
              <w:t>280</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19 de abril de 2013 14:21:48</w:t>
            </w:r>
            <w:r w:rsidR="005A4F2B">
              <w:rPr>
                <w:lang w:val="es-ES_tradnl" w:eastAsia="fr-FR"/>
              </w:rPr>
              <w:t>,</w:t>
            </w:r>
            <w:r w:rsidRPr="00C36A38">
              <w:rPr>
                <w:lang w:val="es-ES_tradnl" w:eastAsia="fr-FR"/>
              </w:rPr>
              <w:t>106</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5,826</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20 de abril de 2013 04:46:41</w:t>
            </w:r>
            <w:r w:rsidR="005A4F2B">
              <w:rPr>
                <w:lang w:val="es-ES_tradnl" w:eastAsia="fr-FR"/>
              </w:rPr>
              <w:t>,</w:t>
            </w:r>
            <w:r w:rsidRPr="00C36A38">
              <w:rPr>
                <w:lang w:val="es-ES_tradnl" w:eastAsia="fr-FR"/>
              </w:rPr>
              <w:t>507</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20 de abril de 2013 04:46:47</w:t>
            </w:r>
            <w:r w:rsidR="005A4F2B">
              <w:rPr>
                <w:lang w:val="es-ES_tradnl" w:eastAsia="fr-FR"/>
              </w:rPr>
              <w:t>,</w:t>
            </w:r>
            <w:r w:rsidRPr="00C36A38">
              <w:rPr>
                <w:lang w:val="es-ES_tradnl" w:eastAsia="fr-FR"/>
              </w:rPr>
              <w:t>403</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5,896</w:t>
            </w:r>
          </w:p>
        </w:tc>
      </w:tr>
      <w:tr w:rsidR="000618F9" w:rsidRPr="00C36A38" w:rsidTr="009F56AE">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20 de abril de 2013 06:20:30</w:t>
            </w:r>
            <w:r w:rsidR="005A4F2B">
              <w:rPr>
                <w:lang w:val="es-ES_tradnl" w:eastAsia="fr-FR"/>
              </w:rPr>
              <w:t>,</w:t>
            </w:r>
            <w:r w:rsidRPr="00C36A38">
              <w:rPr>
                <w:lang w:val="es-ES_tradnl" w:eastAsia="fr-FR"/>
              </w:rPr>
              <w:t>148</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20 de abril de 2013 06:20:38</w:t>
            </w:r>
            <w:r w:rsidR="005A4F2B">
              <w:rPr>
                <w:lang w:val="es-ES_tradnl" w:eastAsia="fr-FR"/>
              </w:rPr>
              <w:t>,</w:t>
            </w:r>
            <w:r w:rsidRPr="00C36A38">
              <w:rPr>
                <w:lang w:val="es-ES_tradnl" w:eastAsia="fr-FR"/>
              </w:rPr>
              <w:t>073</w:t>
            </w:r>
          </w:p>
        </w:tc>
        <w:tc>
          <w:tcPr>
            <w:tcW w:w="1926"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7,924</w:t>
            </w:r>
          </w:p>
        </w:tc>
      </w:tr>
      <w:tr w:rsidR="000618F9" w:rsidRPr="00C36A38" w:rsidTr="009F56AE">
        <w:tblPrEx>
          <w:jc w:val="left"/>
        </w:tblPrEx>
        <w:trPr>
          <w:gridAfter w:val="2"/>
          <w:wAfter w:w="4415" w:type="dxa"/>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head"/>
              <w:keepLines/>
              <w:tabs>
                <w:tab w:val="left" w:leader="dot" w:pos="7938"/>
                <w:tab w:val="center" w:pos="9526"/>
              </w:tabs>
              <w:ind w:left="567" w:hanging="567"/>
              <w:rPr>
                <w:lang w:val="es-ES_tradnl" w:eastAsia="fr-FR"/>
              </w:rPr>
            </w:pPr>
            <w:r w:rsidRPr="00C36A38">
              <w:rPr>
                <w:lang w:val="es-ES_tradnl" w:eastAsia="fr-FR"/>
              </w:rPr>
              <w:t>Estadísticas generales</w:t>
            </w:r>
          </w:p>
        </w:tc>
        <w:tc>
          <w:tcPr>
            <w:tcW w:w="2341" w:type="dxa"/>
            <w:gridSpan w:val="2"/>
            <w:tcBorders>
              <w:top w:val="single" w:sz="4" w:space="0" w:color="auto"/>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head"/>
              <w:keepLines/>
              <w:tabs>
                <w:tab w:val="left" w:leader="dot" w:pos="7938"/>
                <w:tab w:val="center" w:pos="9526"/>
              </w:tabs>
              <w:ind w:left="567" w:hanging="567"/>
              <w:rPr>
                <w:lang w:val="es-ES_tradnl" w:eastAsia="fr-FR"/>
              </w:rPr>
            </w:pPr>
            <w:r w:rsidRPr="00C36A38">
              <w:rPr>
                <w:lang w:val="es-ES_tradnl" w:eastAsia="fr-FR"/>
              </w:rPr>
              <w:t>Valor</w:t>
            </w:r>
          </w:p>
        </w:tc>
      </w:tr>
      <w:tr w:rsidR="000618F9" w:rsidRPr="00C36A38" w:rsidTr="009F56AE">
        <w:tblPrEx>
          <w:jc w:val="left"/>
        </w:tblPrEx>
        <w:trPr>
          <w:gridAfter w:val="2"/>
          <w:wAfter w:w="4415" w:type="dxa"/>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tabs>
                <w:tab w:val="left" w:leader="dot" w:pos="7938"/>
                <w:tab w:val="center" w:pos="9526"/>
              </w:tabs>
              <w:ind w:left="567" w:hanging="567"/>
              <w:jc w:val="center"/>
              <w:rPr>
                <w:lang w:val="es-ES_tradnl" w:eastAsia="fr-FR"/>
              </w:rPr>
            </w:pPr>
            <w:r w:rsidRPr="00C36A38">
              <w:rPr>
                <w:lang w:val="es-ES_tradnl" w:eastAsia="fr-FR"/>
              </w:rPr>
              <w:t>Mínima duración (s)</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tabs>
                <w:tab w:val="left" w:leader="dot" w:pos="7938"/>
                <w:tab w:val="center" w:pos="9526"/>
              </w:tabs>
              <w:ind w:left="567" w:hanging="567"/>
              <w:jc w:val="center"/>
              <w:rPr>
                <w:lang w:val="es-ES_tradnl" w:eastAsia="fr-FR"/>
              </w:rPr>
            </w:pPr>
            <w:r w:rsidRPr="00C36A38">
              <w:rPr>
                <w:lang w:val="es-ES_tradnl" w:eastAsia="fr-FR"/>
              </w:rPr>
              <w:t>5,337</w:t>
            </w:r>
          </w:p>
        </w:tc>
      </w:tr>
      <w:tr w:rsidR="000618F9" w:rsidRPr="00C36A38" w:rsidTr="009F56AE">
        <w:tblPrEx>
          <w:jc w:val="left"/>
        </w:tblPrEx>
        <w:trPr>
          <w:gridAfter w:val="2"/>
          <w:wAfter w:w="4415" w:type="dxa"/>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tabs>
                <w:tab w:val="left" w:leader="dot" w:pos="7938"/>
                <w:tab w:val="center" w:pos="9526"/>
              </w:tabs>
              <w:ind w:left="567" w:hanging="567"/>
              <w:jc w:val="center"/>
              <w:rPr>
                <w:lang w:val="es-ES_tradnl" w:eastAsia="fr-FR"/>
              </w:rPr>
            </w:pPr>
            <w:r w:rsidRPr="00C36A38">
              <w:rPr>
                <w:lang w:val="es-ES_tradnl" w:eastAsia="fr-FR"/>
              </w:rPr>
              <w:t>Máxima duración (s)</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tabs>
                <w:tab w:val="left" w:leader="dot" w:pos="7938"/>
                <w:tab w:val="center" w:pos="9526"/>
              </w:tabs>
              <w:ind w:left="567" w:hanging="567"/>
              <w:jc w:val="center"/>
              <w:rPr>
                <w:lang w:val="es-ES_tradnl" w:eastAsia="fr-FR"/>
              </w:rPr>
            </w:pPr>
            <w:r w:rsidRPr="00C36A38">
              <w:rPr>
                <w:lang w:val="es-ES_tradnl" w:eastAsia="fr-FR"/>
              </w:rPr>
              <w:t>7,924</w:t>
            </w:r>
          </w:p>
        </w:tc>
      </w:tr>
      <w:tr w:rsidR="000618F9" w:rsidRPr="00C36A38" w:rsidTr="009F56AE">
        <w:tblPrEx>
          <w:jc w:val="left"/>
        </w:tblPrEx>
        <w:trPr>
          <w:gridAfter w:val="2"/>
          <w:wAfter w:w="4415" w:type="dxa"/>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tabs>
                <w:tab w:val="left" w:leader="dot" w:pos="7938"/>
                <w:tab w:val="center" w:pos="9526"/>
              </w:tabs>
              <w:ind w:left="567" w:hanging="567"/>
              <w:jc w:val="center"/>
              <w:rPr>
                <w:lang w:val="es-ES_tradnl" w:eastAsia="fr-FR"/>
              </w:rPr>
            </w:pPr>
            <w:r w:rsidRPr="00C36A38">
              <w:rPr>
                <w:lang w:val="es-ES_tradnl" w:eastAsia="fr-FR"/>
              </w:rPr>
              <w:t>Duración media (s)</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tabs>
                <w:tab w:val="left" w:leader="dot" w:pos="7938"/>
                <w:tab w:val="center" w:pos="9526"/>
              </w:tabs>
              <w:ind w:left="567" w:hanging="567"/>
              <w:jc w:val="center"/>
              <w:rPr>
                <w:lang w:val="es-ES_tradnl" w:eastAsia="fr-FR"/>
              </w:rPr>
            </w:pPr>
            <w:r w:rsidRPr="00C36A38">
              <w:rPr>
                <w:lang w:val="es-ES_tradnl" w:eastAsia="fr-FR"/>
              </w:rPr>
              <w:t>6,617</w:t>
            </w:r>
          </w:p>
        </w:tc>
      </w:tr>
      <w:tr w:rsidR="000618F9" w:rsidRPr="00C36A38" w:rsidTr="009F56AE">
        <w:tblPrEx>
          <w:jc w:val="left"/>
        </w:tblPrEx>
        <w:trPr>
          <w:gridAfter w:val="2"/>
          <w:wAfter w:w="4415" w:type="dxa"/>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tabs>
                <w:tab w:val="left" w:leader="dot" w:pos="7938"/>
                <w:tab w:val="center" w:pos="9526"/>
              </w:tabs>
              <w:ind w:left="567" w:hanging="567"/>
              <w:jc w:val="center"/>
              <w:rPr>
                <w:lang w:val="es-ES_tradnl" w:eastAsia="fr-FR"/>
              </w:rPr>
            </w:pPr>
            <w:r w:rsidRPr="00C36A38">
              <w:rPr>
                <w:lang w:val="es-ES_tradnl" w:eastAsia="fr-FR"/>
              </w:rPr>
              <w:t>Duración total (s)</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tabs>
                <w:tab w:val="left" w:leader="dot" w:pos="7938"/>
                <w:tab w:val="center" w:pos="9526"/>
              </w:tabs>
              <w:ind w:left="567" w:hanging="567"/>
              <w:jc w:val="center"/>
              <w:rPr>
                <w:lang w:val="es-ES_tradnl" w:eastAsia="fr-FR"/>
              </w:rPr>
            </w:pPr>
            <w:r w:rsidRPr="00C36A38">
              <w:rPr>
                <w:lang w:val="es-ES_tradnl" w:eastAsia="fr-FR"/>
              </w:rPr>
              <w:t>145,568</w:t>
            </w:r>
          </w:p>
        </w:tc>
      </w:tr>
    </w:tbl>
    <w:p w:rsidR="000618F9" w:rsidRPr="00E25582" w:rsidRDefault="000618F9" w:rsidP="000618F9">
      <w:pPr>
        <w:pStyle w:val="Tablefin"/>
      </w:pPr>
    </w:p>
    <w:p w:rsidR="000618F9" w:rsidRPr="00AC3B21" w:rsidRDefault="000618F9" w:rsidP="000618F9">
      <w:pPr>
        <w:rPr>
          <w:lang w:val="es-ES_tradnl"/>
        </w:rPr>
      </w:pPr>
      <w:r w:rsidRPr="00AC3B21">
        <w:rPr>
          <w:lang w:val="es-ES_tradnl"/>
        </w:rPr>
        <w:t>El tiempo total de ilu</w:t>
      </w:r>
      <w:r>
        <w:rPr>
          <w:lang w:val="es-ES_tradnl"/>
        </w:rPr>
        <w:t>m</w:t>
      </w:r>
      <w:r w:rsidRPr="00AC3B21">
        <w:rPr>
          <w:lang w:val="es-ES_tradnl"/>
        </w:rPr>
        <w:t>inaci</w:t>
      </w:r>
      <w:r>
        <w:rPr>
          <w:lang w:val="es-ES_tradnl"/>
        </w:rPr>
        <w:t>ó</w:t>
      </w:r>
      <w:r w:rsidRPr="00AC3B21">
        <w:rPr>
          <w:lang w:val="es-ES_tradnl"/>
        </w:rPr>
        <w:t>n posible es de 145</w:t>
      </w:r>
      <w:r>
        <w:rPr>
          <w:lang w:val="es-ES_tradnl"/>
        </w:rPr>
        <w:t>,</w:t>
      </w:r>
      <w:r w:rsidRPr="00AC3B21">
        <w:rPr>
          <w:lang w:val="es-ES_tradnl"/>
        </w:rPr>
        <w:t>568 segundos a lo largo de 11 d</w:t>
      </w:r>
      <w:r>
        <w:rPr>
          <w:lang w:val="es-ES_tradnl"/>
        </w:rPr>
        <w:t>í</w:t>
      </w:r>
      <w:r w:rsidRPr="00AC3B21">
        <w:rPr>
          <w:lang w:val="es-ES_tradnl"/>
        </w:rPr>
        <w:t>as, lo que corresponde al 0,02% del tiempo.</w:t>
      </w:r>
    </w:p>
    <w:p w:rsidR="000618F9" w:rsidRPr="00AC3B21" w:rsidRDefault="000618F9" w:rsidP="00EC4FE5">
      <w:pPr>
        <w:rPr>
          <w:lang w:val="es-ES_tradnl"/>
        </w:rPr>
      </w:pPr>
      <w:r w:rsidRPr="00AC3B21">
        <w:rPr>
          <w:lang w:val="es-ES_tradnl"/>
        </w:rPr>
        <w:t xml:space="preserve">La </w:t>
      </w:r>
      <w:r w:rsidR="00EC4FE5">
        <w:rPr>
          <w:lang w:val="es-ES_tradnl"/>
        </w:rPr>
        <w:t>Fig.</w:t>
      </w:r>
      <w:r w:rsidRPr="00AC3B21">
        <w:rPr>
          <w:lang w:val="es-ES_tradnl"/>
        </w:rPr>
        <w:t xml:space="preserve"> 7 y el Cuadro 2 muestran las condiciones de los emplazamientos de radar a latitudes medias. En estos casos, el número de</w:t>
      </w:r>
      <w:r>
        <w:rPr>
          <w:lang w:val="es-ES_tradnl"/>
        </w:rPr>
        <w:t xml:space="preserve"> posibles iluminaciones cada día varí</w:t>
      </w:r>
      <w:r w:rsidRPr="00AC3B21">
        <w:rPr>
          <w:lang w:val="es-ES_tradnl"/>
        </w:rPr>
        <w:t>a entre 0 y 2.</w:t>
      </w:r>
    </w:p>
    <w:p w:rsidR="000618F9" w:rsidRPr="000D61D3" w:rsidRDefault="000618F9" w:rsidP="000618F9">
      <w:pPr>
        <w:pStyle w:val="FigureNo"/>
        <w:rPr>
          <w:lang w:val="es-ES_tradnl"/>
        </w:rPr>
      </w:pPr>
      <w:r w:rsidRPr="000D61D3">
        <w:rPr>
          <w:lang w:val="es-ES_tradnl"/>
        </w:rPr>
        <w:lastRenderedPageBreak/>
        <w:t>FigurA 7</w:t>
      </w:r>
    </w:p>
    <w:p w:rsidR="000618F9" w:rsidRDefault="000618F9" w:rsidP="000618F9">
      <w:pPr>
        <w:pStyle w:val="Figuretitle"/>
        <w:rPr>
          <w:lang w:val="es-ES_tradnl"/>
        </w:rPr>
      </w:pPr>
      <w:r w:rsidRPr="000D61D3">
        <w:rPr>
          <w:lang w:val="es-ES_tradnl"/>
        </w:rPr>
        <w:t>Oportunidades de iluminación a lo largo de un per</w:t>
      </w:r>
      <w:r>
        <w:rPr>
          <w:lang w:val="es-ES_tradnl"/>
        </w:rPr>
        <w:t>iodo completo de 11 días a latitudes medias</w:t>
      </w:r>
    </w:p>
    <w:p w:rsidR="000618F9" w:rsidRPr="0082381F" w:rsidRDefault="00180156" w:rsidP="000618F9">
      <w:pPr>
        <w:pStyle w:val="Figure"/>
        <w:rPr>
          <w:lang w:val="es-ES_tradnl"/>
        </w:rPr>
      </w:pPr>
      <w:r>
        <w:rPr>
          <w:lang w:val="es-ES_tradnl"/>
        </w:rPr>
        <w:object w:dxaOrig="5525" w:dyaOrig="3294">
          <v:shape id="_x0000_i1031" type="#_x0000_t75" style="width:459.25pt;height:273.25pt" o:ole="">
            <v:imagedata r:id="rId25" o:title=""/>
          </v:shape>
          <o:OLEObject Type="Embed" ProgID="CorelDraw.Graphic.16" ShapeID="_x0000_i1031" DrawAspect="Content" ObjectID="_1484653749" r:id="rId26"/>
        </w:object>
      </w:r>
    </w:p>
    <w:p w:rsidR="000618F9" w:rsidRPr="00443FD3" w:rsidRDefault="000618F9" w:rsidP="000618F9">
      <w:pPr>
        <w:pStyle w:val="TableNo"/>
        <w:rPr>
          <w:lang w:val="es-ES_tradnl"/>
        </w:rPr>
      </w:pPr>
      <w:r w:rsidRPr="00443FD3">
        <w:rPr>
          <w:lang w:val="es-ES_tradnl"/>
        </w:rPr>
        <w:t>CUADRO 2</w:t>
      </w:r>
    </w:p>
    <w:p w:rsidR="000618F9" w:rsidRPr="00443FD3" w:rsidRDefault="000618F9" w:rsidP="009E4711">
      <w:pPr>
        <w:pStyle w:val="Tabletitle"/>
        <w:rPr>
          <w:lang w:val="es-ES_tradnl"/>
        </w:rPr>
      </w:pPr>
      <w:r w:rsidRPr="00443FD3">
        <w:rPr>
          <w:lang w:val="es-ES_tradnl"/>
        </w:rPr>
        <w:t>Tiempo acumulado de posibles iluminaciones a lo largo de un per</w:t>
      </w:r>
      <w:r>
        <w:rPr>
          <w:lang w:val="es-ES_tradnl"/>
        </w:rPr>
        <w:t>iodo completo</w:t>
      </w:r>
      <w:r w:rsidR="009E4711">
        <w:rPr>
          <w:lang w:val="es-ES_tradnl"/>
        </w:rPr>
        <w:br/>
      </w:r>
      <w:r>
        <w:rPr>
          <w:lang w:val="es-ES_tradnl"/>
        </w:rPr>
        <w:t>de 11 días a latitudes medias</w:t>
      </w:r>
    </w:p>
    <w:tbl>
      <w:tblPr>
        <w:tblW w:w="9638" w:type="dxa"/>
        <w:tblLayout w:type="fixed"/>
        <w:tblLook w:val="04A0" w:firstRow="1" w:lastRow="0" w:firstColumn="1" w:lastColumn="0" w:noHBand="0" w:noVBand="1"/>
      </w:tblPr>
      <w:tblGrid>
        <w:gridCol w:w="2708"/>
        <w:gridCol w:w="1204"/>
        <w:gridCol w:w="997"/>
        <w:gridCol w:w="2801"/>
        <w:gridCol w:w="1928"/>
      </w:tblGrid>
      <w:tr w:rsidR="000618F9" w:rsidRPr="00C36A38" w:rsidTr="009F56AE">
        <w:trPr>
          <w:tblHeader/>
        </w:trPr>
        <w:tc>
          <w:tcPr>
            <w:tcW w:w="3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eastAsia="fr-FR"/>
              </w:rPr>
            </w:pPr>
            <w:r w:rsidRPr="00C36A38">
              <w:rPr>
                <w:lang w:val="es-ES_tradnl" w:eastAsia="fr-FR"/>
              </w:rPr>
              <w:t>Hora de inicio (UTCG)</w:t>
            </w:r>
          </w:p>
        </w:tc>
        <w:tc>
          <w:tcPr>
            <w:tcW w:w="3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eastAsia="fr-FR"/>
              </w:rPr>
            </w:pPr>
            <w:r w:rsidRPr="00C36A38">
              <w:rPr>
                <w:lang w:val="es-ES_tradnl" w:eastAsia="fr-FR"/>
              </w:rPr>
              <w:t>Hora de finalización (UTCG)</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eastAsia="fr-FR"/>
              </w:rPr>
            </w:pPr>
            <w:r w:rsidRPr="00C36A38">
              <w:rPr>
                <w:lang w:val="es-ES_tradnl" w:eastAsia="fr-FR"/>
              </w:rPr>
              <w:t>Duración (s)</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jc w:val="center"/>
              <w:rPr>
                <w:lang w:val="es-ES_tradnl" w:eastAsia="fr-FR"/>
              </w:rPr>
            </w:pPr>
            <w:r w:rsidRPr="00C36A38">
              <w:rPr>
                <w:lang w:val="es-ES_tradnl" w:eastAsia="fr-FR"/>
              </w:rPr>
              <w:t>9 de abril de 2013 15:34:45</w:t>
            </w:r>
            <w:r w:rsidR="00D13454">
              <w:rPr>
                <w:lang w:val="es-ES_tradnl" w:eastAsia="fr-FR"/>
              </w:rPr>
              <w:t>,</w:t>
            </w:r>
            <w:r w:rsidRPr="00C36A38">
              <w:rPr>
                <w:lang w:val="es-ES_tradnl" w:eastAsia="fr-FR"/>
              </w:rPr>
              <w:t>714</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9 de abril de 2013 15:34:52</w:t>
            </w:r>
            <w:r w:rsidR="00D13454">
              <w:rPr>
                <w:lang w:val="es-ES_tradnl" w:eastAsia="fr-FR"/>
              </w:rPr>
              <w:t>,</w:t>
            </w:r>
            <w:r w:rsidRPr="00C36A38">
              <w:rPr>
                <w:lang w:val="es-ES_tradnl" w:eastAsia="fr-FR"/>
              </w:rPr>
              <w:t>069</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6,355</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10 de abril de 2013 04:34:36</w:t>
            </w:r>
            <w:r w:rsidR="00D13454">
              <w:rPr>
                <w:lang w:val="es-ES_tradnl" w:eastAsia="fr-FR"/>
              </w:rPr>
              <w:t>,</w:t>
            </w:r>
            <w:r w:rsidRPr="00C36A38">
              <w:rPr>
                <w:lang w:val="es-ES_tradnl" w:eastAsia="fr-FR"/>
              </w:rPr>
              <w:t>995</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10 de abril de 2013 04:34:44</w:t>
            </w:r>
            <w:r w:rsidR="00D13454">
              <w:rPr>
                <w:lang w:val="es-ES_tradnl" w:eastAsia="fr-FR"/>
              </w:rPr>
              <w:t>,</w:t>
            </w:r>
            <w:r w:rsidRPr="00C36A38">
              <w:rPr>
                <w:lang w:val="es-ES_tradnl" w:eastAsia="fr-FR"/>
              </w:rPr>
              <w:t>635</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7,639</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12 de abril de 2013 05:34:20</w:t>
            </w:r>
            <w:r w:rsidR="00D13454">
              <w:rPr>
                <w:lang w:val="es-ES_tradnl" w:eastAsia="fr-FR"/>
              </w:rPr>
              <w:t>,</w:t>
            </w:r>
            <w:r w:rsidRPr="00C36A38">
              <w:rPr>
                <w:lang w:val="es-ES_tradnl" w:eastAsia="fr-FR"/>
              </w:rPr>
              <w:t>860</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12 de abril de 2013 05:34:27</w:t>
            </w:r>
            <w:r w:rsidR="00D13454">
              <w:rPr>
                <w:lang w:val="es-ES_tradnl" w:eastAsia="fr-FR"/>
              </w:rPr>
              <w:t>,</w:t>
            </w:r>
            <w:r w:rsidRPr="00C36A38">
              <w:rPr>
                <w:lang w:val="es-ES_tradnl" w:eastAsia="fr-FR"/>
              </w:rPr>
              <w:t>843</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6,983</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12 de abril de 2013 16:17:22</w:t>
            </w:r>
            <w:r w:rsidR="00D13454">
              <w:rPr>
                <w:lang w:val="es-ES_tradnl" w:eastAsia="fr-FR"/>
              </w:rPr>
              <w:t>,</w:t>
            </w:r>
            <w:r w:rsidRPr="00C36A38">
              <w:rPr>
                <w:lang w:val="es-ES_tradnl" w:eastAsia="fr-FR"/>
              </w:rPr>
              <w:t>834</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12 de abril de 2013 16:17:29</w:t>
            </w:r>
            <w:r w:rsidR="00D13454">
              <w:rPr>
                <w:lang w:val="es-ES_tradnl" w:eastAsia="fr-FR"/>
              </w:rPr>
              <w:t>,</w:t>
            </w:r>
            <w:r w:rsidRPr="00C36A38">
              <w:rPr>
                <w:lang w:val="es-ES_tradnl" w:eastAsia="fr-FR"/>
              </w:rPr>
              <w:t>214</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6,38</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13 de abril de 2013 05:17:18</w:t>
            </w:r>
            <w:r w:rsidR="00D13454">
              <w:rPr>
                <w:lang w:val="es-ES_tradnl" w:eastAsia="fr-FR"/>
              </w:rPr>
              <w:t>,</w:t>
            </w:r>
            <w:r w:rsidRPr="00C36A38">
              <w:rPr>
                <w:lang w:val="es-ES_tradnl" w:eastAsia="fr-FR"/>
              </w:rPr>
              <w:t>746</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13 de abril de 2013 05:17:23</w:t>
            </w:r>
            <w:r w:rsidR="00D13454">
              <w:rPr>
                <w:lang w:val="es-ES_tradnl" w:eastAsia="fr-FR"/>
              </w:rPr>
              <w:t>,</w:t>
            </w:r>
            <w:r w:rsidRPr="00C36A38">
              <w:rPr>
                <w:lang w:val="es-ES_tradnl" w:eastAsia="fr-FR"/>
              </w:rPr>
              <w:t>991</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5,246</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14 de abril de 2013 15:43:10</w:t>
            </w:r>
            <w:r w:rsidR="00D13454">
              <w:rPr>
                <w:lang w:val="es-ES_tradnl" w:eastAsia="fr-FR"/>
              </w:rPr>
              <w:t>,</w:t>
            </w:r>
            <w:r w:rsidRPr="00C36A38">
              <w:rPr>
                <w:lang w:val="es-ES_tradnl" w:eastAsia="fr-FR"/>
              </w:rPr>
              <w:t>577</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14 de abril de 2013 15:43:16</w:t>
            </w:r>
            <w:r w:rsidR="00D13454">
              <w:rPr>
                <w:lang w:val="es-ES_tradnl" w:eastAsia="fr-FR"/>
              </w:rPr>
              <w:t>,</w:t>
            </w:r>
            <w:r w:rsidRPr="00C36A38">
              <w:rPr>
                <w:lang w:val="es-ES_tradnl" w:eastAsia="fr-FR"/>
              </w:rPr>
              <w:t>078</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5,501</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15 de abril de 2013 04:43:04</w:t>
            </w:r>
            <w:r w:rsidR="00D13454">
              <w:rPr>
                <w:lang w:val="es-ES_tradnl" w:eastAsia="fr-FR"/>
              </w:rPr>
              <w:t>,</w:t>
            </w:r>
            <w:r w:rsidRPr="00C36A38">
              <w:rPr>
                <w:lang w:val="es-ES_tradnl" w:eastAsia="fr-FR"/>
              </w:rPr>
              <w:t>397</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15 de abril de 2013 04:43:11</w:t>
            </w:r>
            <w:r w:rsidR="00D13454">
              <w:rPr>
                <w:lang w:val="es-ES_tradnl" w:eastAsia="fr-FR"/>
              </w:rPr>
              <w:t>,</w:t>
            </w:r>
            <w:r w:rsidRPr="00C36A38">
              <w:rPr>
                <w:lang w:val="es-ES_tradnl" w:eastAsia="fr-FR"/>
              </w:rPr>
              <w:t>070</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6,673</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15 de abril de 2013 15:26:06</w:t>
            </w:r>
            <w:r w:rsidR="00D13454">
              <w:rPr>
                <w:lang w:val="es-ES_tradnl" w:eastAsia="fr-FR"/>
              </w:rPr>
              <w:t>,</w:t>
            </w:r>
            <w:r w:rsidRPr="00C36A38">
              <w:rPr>
                <w:lang w:val="es-ES_tradnl" w:eastAsia="fr-FR"/>
              </w:rPr>
              <w:t>532</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15 de abril de 2013 15:26:13</w:t>
            </w:r>
            <w:r w:rsidR="00D13454">
              <w:rPr>
                <w:lang w:val="es-ES_tradnl" w:eastAsia="fr-FR"/>
              </w:rPr>
              <w:t>,</w:t>
            </w:r>
            <w:r w:rsidRPr="00C36A38">
              <w:rPr>
                <w:lang w:val="es-ES_tradnl" w:eastAsia="fr-FR"/>
              </w:rPr>
              <w:t>786</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7,255</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17 de abril de 2013 05:42:41</w:t>
            </w:r>
            <w:r w:rsidR="00D13454">
              <w:rPr>
                <w:lang w:val="es-ES_tradnl" w:eastAsia="fr-FR"/>
              </w:rPr>
              <w:t>,</w:t>
            </w:r>
            <w:r w:rsidRPr="00C36A38">
              <w:rPr>
                <w:lang w:val="es-ES_tradnl" w:eastAsia="fr-FR"/>
              </w:rPr>
              <w:t>045</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17 de abril de 2013 05:42:48</w:t>
            </w:r>
            <w:r w:rsidR="00D13454">
              <w:rPr>
                <w:lang w:val="es-ES_tradnl" w:eastAsia="fr-FR"/>
              </w:rPr>
              <w:t>,</w:t>
            </w:r>
            <w:r w:rsidRPr="00C36A38">
              <w:rPr>
                <w:lang w:val="es-ES_tradnl" w:eastAsia="fr-FR"/>
              </w:rPr>
              <w:t>910</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7,865</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17 de abril de 2013 16:25:46</w:t>
            </w:r>
            <w:r w:rsidR="00D13454">
              <w:rPr>
                <w:lang w:val="es-ES_tradnl" w:eastAsia="fr-FR"/>
              </w:rPr>
              <w:t>,</w:t>
            </w:r>
            <w:r w:rsidRPr="00C36A38">
              <w:rPr>
                <w:lang w:val="es-ES_tradnl" w:eastAsia="fr-FR"/>
              </w:rPr>
              <w:t>303</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17 de abril de 2013 16:25:53</w:t>
            </w:r>
            <w:r w:rsidR="00D13454">
              <w:rPr>
                <w:lang w:val="es-ES_tradnl" w:eastAsia="fr-FR"/>
              </w:rPr>
              <w:t>,</w:t>
            </w:r>
            <w:r w:rsidRPr="00C36A38">
              <w:rPr>
                <w:lang w:val="es-ES_tradnl" w:eastAsia="fr-FR"/>
              </w:rPr>
              <w:t>630</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7,327</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18 de abril de 2013 05:25:39</w:t>
            </w:r>
            <w:r w:rsidR="00D13454">
              <w:rPr>
                <w:lang w:val="es-ES_tradnl" w:eastAsia="fr-FR"/>
              </w:rPr>
              <w:t>,</w:t>
            </w:r>
            <w:r w:rsidRPr="00C36A38">
              <w:rPr>
                <w:lang w:val="es-ES_tradnl" w:eastAsia="fr-FR"/>
              </w:rPr>
              <w:t>006</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18 de abril de 2013 05:25:45</w:t>
            </w:r>
            <w:r w:rsidR="00D13454">
              <w:rPr>
                <w:lang w:val="es-ES_tradnl" w:eastAsia="fr-FR"/>
              </w:rPr>
              <w:t>,</w:t>
            </w:r>
            <w:r w:rsidRPr="00C36A38">
              <w:rPr>
                <w:lang w:val="es-ES_tradnl" w:eastAsia="fr-FR"/>
              </w:rPr>
              <w:t>093</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6,088</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18 de abril de 2013 16:08:37</w:t>
            </w:r>
            <w:r w:rsidR="00D13454">
              <w:rPr>
                <w:lang w:val="es-ES_tradnl" w:eastAsia="fr-FR"/>
              </w:rPr>
              <w:t>,</w:t>
            </w:r>
            <w:r w:rsidRPr="00C36A38">
              <w:rPr>
                <w:lang w:val="es-ES_tradnl" w:eastAsia="fr-FR"/>
              </w:rPr>
              <w:t>576</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18 de abril de 2013 16:08:43</w:t>
            </w:r>
            <w:r w:rsidR="00D13454">
              <w:rPr>
                <w:lang w:val="es-ES_tradnl" w:eastAsia="fr-FR"/>
              </w:rPr>
              <w:t>,</w:t>
            </w:r>
            <w:r w:rsidRPr="00C36A38">
              <w:rPr>
                <w:lang w:val="es-ES_tradnl" w:eastAsia="fr-FR"/>
              </w:rPr>
              <w:t>009</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5,433</w:t>
            </w:r>
          </w:p>
        </w:tc>
      </w:tr>
      <w:tr w:rsidR="000618F9" w:rsidRPr="00C36A38" w:rsidTr="009F56AE">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20 de abril de 2013 04:51:25</w:t>
            </w:r>
            <w:r w:rsidR="00D13454">
              <w:rPr>
                <w:lang w:val="es-ES_tradnl" w:eastAsia="fr-FR"/>
              </w:rPr>
              <w:t>,</w:t>
            </w:r>
            <w:r w:rsidRPr="00C36A38">
              <w:rPr>
                <w:lang w:val="es-ES_tradnl" w:eastAsia="fr-FR"/>
              </w:rPr>
              <w:t>641</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20 de abril de 2013 04:51:31</w:t>
            </w:r>
            <w:r w:rsidR="00D13454">
              <w:rPr>
                <w:lang w:val="es-ES_tradnl" w:eastAsia="fr-FR"/>
              </w:rPr>
              <w:t>,</w:t>
            </w:r>
            <w:r w:rsidRPr="00C36A38">
              <w:rPr>
                <w:lang w:val="es-ES_tradnl" w:eastAsia="fr-FR"/>
              </w:rPr>
              <w:t>402</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5,761</w:t>
            </w:r>
          </w:p>
        </w:tc>
      </w:tr>
      <w:tr w:rsidR="000618F9" w:rsidRPr="00C36A38" w:rsidTr="009F56AE">
        <w:trPr>
          <w:gridAfter w:val="2"/>
          <w:wAfter w:w="4729" w:type="dxa"/>
        </w:trPr>
        <w:tc>
          <w:tcPr>
            <w:tcW w:w="2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rPr>
            </w:pPr>
            <w:r w:rsidRPr="00C36A38">
              <w:rPr>
                <w:lang w:val="es-ES_tradnl"/>
              </w:rPr>
              <w:t>Estadísticas generales</w:t>
            </w:r>
          </w:p>
        </w:tc>
        <w:tc>
          <w:tcPr>
            <w:tcW w:w="2201" w:type="dxa"/>
            <w:gridSpan w:val="2"/>
            <w:tcBorders>
              <w:top w:val="single" w:sz="4" w:space="0" w:color="auto"/>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rPr>
            </w:pPr>
            <w:r w:rsidRPr="00C36A38">
              <w:rPr>
                <w:lang w:val="es-ES_tradnl"/>
              </w:rPr>
              <w:t>Valor</w:t>
            </w:r>
          </w:p>
        </w:tc>
      </w:tr>
      <w:tr w:rsidR="000618F9" w:rsidRPr="00C36A38" w:rsidTr="009F56AE">
        <w:trPr>
          <w:gridAfter w:val="2"/>
          <w:wAfter w:w="4729" w:type="dxa"/>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keepLines/>
              <w:tabs>
                <w:tab w:val="left" w:leader="dot" w:pos="7938"/>
                <w:tab w:val="center" w:pos="9526"/>
              </w:tabs>
              <w:ind w:left="567" w:hanging="567"/>
              <w:jc w:val="center"/>
              <w:rPr>
                <w:lang w:val="es-ES_tradnl" w:eastAsia="fr-FR"/>
              </w:rPr>
            </w:pPr>
            <w:r w:rsidRPr="00C36A38">
              <w:rPr>
                <w:lang w:val="es-ES_tradnl" w:eastAsia="fr-FR"/>
              </w:rPr>
              <w:t>Mínima duración (s)</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5,246</w:t>
            </w:r>
          </w:p>
        </w:tc>
      </w:tr>
      <w:tr w:rsidR="000618F9" w:rsidRPr="00C36A38" w:rsidTr="009F56AE">
        <w:trPr>
          <w:gridAfter w:val="2"/>
          <w:wAfter w:w="4729" w:type="dxa"/>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keepLines/>
              <w:tabs>
                <w:tab w:val="left" w:leader="dot" w:pos="7938"/>
                <w:tab w:val="center" w:pos="9526"/>
              </w:tabs>
              <w:ind w:left="567" w:hanging="567"/>
              <w:jc w:val="center"/>
              <w:rPr>
                <w:lang w:val="es-ES_tradnl" w:eastAsia="fr-FR"/>
              </w:rPr>
            </w:pPr>
            <w:r w:rsidRPr="00C36A38">
              <w:rPr>
                <w:lang w:val="es-ES_tradnl" w:eastAsia="fr-FR"/>
              </w:rPr>
              <w:t>Máxima duración (s)</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7,865</w:t>
            </w:r>
          </w:p>
        </w:tc>
      </w:tr>
      <w:tr w:rsidR="000618F9" w:rsidRPr="00C36A38" w:rsidTr="009F56AE">
        <w:trPr>
          <w:gridAfter w:val="2"/>
          <w:wAfter w:w="4729" w:type="dxa"/>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keepLines/>
              <w:tabs>
                <w:tab w:val="left" w:leader="dot" w:pos="7938"/>
                <w:tab w:val="center" w:pos="9526"/>
              </w:tabs>
              <w:ind w:left="567" w:hanging="567"/>
              <w:jc w:val="center"/>
              <w:rPr>
                <w:lang w:val="es-ES_tradnl" w:eastAsia="fr-FR"/>
              </w:rPr>
            </w:pPr>
            <w:r w:rsidRPr="00C36A38">
              <w:rPr>
                <w:lang w:val="es-ES_tradnl" w:eastAsia="fr-FR"/>
              </w:rPr>
              <w:t>Duración media (s)</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6,500</w:t>
            </w:r>
          </w:p>
        </w:tc>
      </w:tr>
      <w:tr w:rsidR="000618F9" w:rsidRPr="00C36A38" w:rsidTr="009F56AE">
        <w:trPr>
          <w:gridAfter w:val="2"/>
          <w:wAfter w:w="4729" w:type="dxa"/>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keepLines/>
              <w:tabs>
                <w:tab w:val="left" w:leader="dot" w:pos="7938"/>
                <w:tab w:val="center" w:pos="9526"/>
              </w:tabs>
              <w:ind w:left="567" w:hanging="567"/>
              <w:jc w:val="center"/>
              <w:rPr>
                <w:lang w:val="es-ES_tradnl" w:eastAsia="fr-FR"/>
              </w:rPr>
            </w:pPr>
            <w:r w:rsidRPr="00C36A38">
              <w:rPr>
                <w:lang w:val="es-ES_tradnl" w:eastAsia="fr-FR"/>
              </w:rPr>
              <w:t>Duración total (s)</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text"/>
              <w:keepLines/>
              <w:tabs>
                <w:tab w:val="left" w:leader="dot" w:pos="7938"/>
                <w:tab w:val="center" w:pos="9526"/>
              </w:tabs>
              <w:ind w:left="567" w:hanging="567"/>
              <w:jc w:val="center"/>
              <w:rPr>
                <w:lang w:val="es-ES_tradnl" w:eastAsia="fr-FR"/>
              </w:rPr>
            </w:pPr>
            <w:r w:rsidRPr="00C36A38">
              <w:rPr>
                <w:lang w:val="es-ES_tradnl" w:eastAsia="fr-FR"/>
              </w:rPr>
              <w:t>84,506</w:t>
            </w:r>
          </w:p>
        </w:tc>
      </w:tr>
    </w:tbl>
    <w:p w:rsidR="000618F9" w:rsidRPr="00AC3B21" w:rsidRDefault="000618F9" w:rsidP="009E4711">
      <w:pPr>
        <w:rPr>
          <w:lang w:val="es-ES_tradnl"/>
        </w:rPr>
      </w:pPr>
      <w:r w:rsidRPr="00AC3B21">
        <w:rPr>
          <w:lang w:val="es-ES_tradnl"/>
        </w:rPr>
        <w:lastRenderedPageBreak/>
        <w:t>En este caso, el tiempo total de acceso se reduce a 84,5 segundos en los 11 días, lo que supone el</w:t>
      </w:r>
      <w:r w:rsidR="009E4711">
        <w:rPr>
          <w:lang w:val="es-ES_tradnl"/>
        </w:rPr>
        <w:t> </w:t>
      </w:r>
      <w:r w:rsidRPr="00AC3B21">
        <w:rPr>
          <w:lang w:val="es-ES_tradnl"/>
        </w:rPr>
        <w:t>0,009% del tiempo.</w:t>
      </w:r>
    </w:p>
    <w:p w:rsidR="000618F9" w:rsidRPr="00AC3B21" w:rsidRDefault="000618F9" w:rsidP="00EC4FE5">
      <w:pPr>
        <w:rPr>
          <w:lang w:val="es-ES_tradnl"/>
        </w:rPr>
      </w:pPr>
      <w:r w:rsidRPr="00AC3B21">
        <w:rPr>
          <w:lang w:val="es-ES_tradnl"/>
        </w:rPr>
        <w:t xml:space="preserve">La </w:t>
      </w:r>
      <w:r w:rsidR="00EC4FE5">
        <w:rPr>
          <w:lang w:val="es-ES_tradnl"/>
        </w:rPr>
        <w:t>Fig.</w:t>
      </w:r>
      <w:r w:rsidRPr="00AC3B21">
        <w:rPr>
          <w:lang w:val="es-ES_tradnl"/>
        </w:rPr>
        <w:t xml:space="preserve"> 8 y el Cuadro 3 muestran las condiciones de las posibles iluminaciones potenciales a bajas latitudes. En estos casos, el número de posibles iluminaciones cada día varía entre 0 y 2.</w:t>
      </w:r>
    </w:p>
    <w:p w:rsidR="000618F9" w:rsidRPr="00720A61" w:rsidRDefault="000618F9" w:rsidP="000618F9">
      <w:pPr>
        <w:pStyle w:val="FigureNo"/>
        <w:rPr>
          <w:lang w:val="es-ES_tradnl"/>
        </w:rPr>
      </w:pPr>
      <w:r>
        <w:rPr>
          <w:lang w:val="es-ES_tradnl"/>
        </w:rPr>
        <w:t>FIGURA</w:t>
      </w:r>
      <w:r w:rsidRPr="00720A61">
        <w:rPr>
          <w:lang w:val="es-ES_tradnl"/>
        </w:rPr>
        <w:t xml:space="preserve"> 8</w:t>
      </w:r>
    </w:p>
    <w:p w:rsidR="000618F9" w:rsidRDefault="000618F9" w:rsidP="000618F9">
      <w:pPr>
        <w:pStyle w:val="Figuretitle"/>
        <w:rPr>
          <w:lang w:val="es-ES_tradnl"/>
        </w:rPr>
      </w:pPr>
      <w:r w:rsidRPr="000D61D3">
        <w:rPr>
          <w:lang w:val="es-ES_tradnl"/>
        </w:rPr>
        <w:t>Oportunidades de iluminación a lo largo de un per</w:t>
      </w:r>
      <w:r>
        <w:rPr>
          <w:lang w:val="es-ES_tradnl"/>
        </w:rPr>
        <w:t>iodo completo de 11 días a latitudes bajas</w:t>
      </w:r>
    </w:p>
    <w:p w:rsidR="000618F9" w:rsidRPr="007E0EEC" w:rsidRDefault="009E4711" w:rsidP="000618F9">
      <w:pPr>
        <w:pStyle w:val="Figure"/>
        <w:rPr>
          <w:lang w:val="es-ES_tradnl"/>
        </w:rPr>
      </w:pPr>
      <w:r>
        <w:rPr>
          <w:lang w:val="es-ES_tradnl"/>
        </w:rPr>
        <w:object w:dxaOrig="5531" w:dyaOrig="3294">
          <v:shape id="_x0000_i1032" type="#_x0000_t75" style="width:453.25pt;height:270pt" o:ole="">
            <v:imagedata r:id="rId27" o:title=""/>
          </v:shape>
          <o:OLEObject Type="Embed" ProgID="CorelDraw.Graphic.16" ShapeID="_x0000_i1032" DrawAspect="Content" ObjectID="_1484653750" r:id="rId28"/>
        </w:object>
      </w:r>
    </w:p>
    <w:p w:rsidR="000618F9" w:rsidRPr="004D4A8B" w:rsidRDefault="000618F9" w:rsidP="000618F9">
      <w:pPr>
        <w:pStyle w:val="TableNo"/>
        <w:spacing w:before="240"/>
        <w:rPr>
          <w:lang w:val="es-ES_tradnl"/>
        </w:rPr>
      </w:pPr>
      <w:r w:rsidRPr="004D4A8B">
        <w:rPr>
          <w:lang w:val="es-ES_tradnl"/>
        </w:rPr>
        <w:t>CUADRO 3</w:t>
      </w:r>
    </w:p>
    <w:p w:rsidR="000618F9" w:rsidRPr="004D4A8B" w:rsidRDefault="000618F9" w:rsidP="009E4711">
      <w:pPr>
        <w:pStyle w:val="Tabletitle"/>
        <w:rPr>
          <w:lang w:val="es-ES_tradnl"/>
        </w:rPr>
      </w:pPr>
      <w:r w:rsidRPr="00443FD3">
        <w:rPr>
          <w:lang w:val="es-ES_tradnl"/>
        </w:rPr>
        <w:t>Tiempo acumulado de posibles iluminaciones a lo largo de un per</w:t>
      </w:r>
      <w:r>
        <w:rPr>
          <w:lang w:val="es-ES_tradnl"/>
        </w:rPr>
        <w:t>iodo completo</w:t>
      </w:r>
      <w:r w:rsidR="009E4711">
        <w:rPr>
          <w:lang w:val="es-ES_tradnl"/>
        </w:rPr>
        <w:br/>
      </w:r>
      <w:r>
        <w:rPr>
          <w:lang w:val="es-ES_tradnl"/>
        </w:rPr>
        <w:t>de 11 días a latitudes bajas</w:t>
      </w:r>
    </w:p>
    <w:tbl>
      <w:tblPr>
        <w:tblW w:w="9638" w:type="dxa"/>
        <w:jc w:val="center"/>
        <w:tblLayout w:type="fixed"/>
        <w:tblLook w:val="04A0" w:firstRow="1" w:lastRow="0" w:firstColumn="1" w:lastColumn="0" w:noHBand="0" w:noVBand="1"/>
      </w:tblPr>
      <w:tblGrid>
        <w:gridCol w:w="2754"/>
        <w:gridCol w:w="1158"/>
        <w:gridCol w:w="695"/>
        <w:gridCol w:w="3103"/>
        <w:gridCol w:w="1928"/>
      </w:tblGrid>
      <w:tr w:rsidR="000618F9" w:rsidRPr="00C36A38" w:rsidTr="009E4711">
        <w:trPr>
          <w:jc w:val="center"/>
        </w:trPr>
        <w:tc>
          <w:tcPr>
            <w:tcW w:w="3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eastAsia="fr-FR"/>
              </w:rPr>
            </w:pPr>
            <w:r w:rsidRPr="00C36A38">
              <w:rPr>
                <w:lang w:val="es-ES_tradnl" w:eastAsia="fr-FR"/>
              </w:rPr>
              <w:t>Hora de inicio (UTCG)</w:t>
            </w:r>
          </w:p>
        </w:tc>
        <w:tc>
          <w:tcPr>
            <w:tcW w:w="3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eastAsia="fr-FR"/>
              </w:rPr>
            </w:pPr>
            <w:r w:rsidRPr="00C36A38">
              <w:rPr>
                <w:lang w:val="es-ES_tradnl" w:eastAsia="fr-FR"/>
              </w:rPr>
              <w:t>Hora de finalización (UTCG)</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eastAsia="fr-FR"/>
              </w:rPr>
            </w:pPr>
            <w:r w:rsidRPr="00C36A38">
              <w:rPr>
                <w:lang w:val="es-ES_tradnl" w:eastAsia="fr-FR"/>
              </w:rPr>
              <w:t>Duración (s)</w:t>
            </w:r>
          </w:p>
        </w:tc>
      </w:tr>
      <w:tr w:rsidR="000618F9" w:rsidRPr="00C36A38" w:rsidTr="009E4711">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E4711">
            <w:pPr>
              <w:pStyle w:val="Tabletext"/>
              <w:spacing w:before="35" w:after="35"/>
              <w:jc w:val="center"/>
              <w:rPr>
                <w:lang w:val="es-ES_tradnl" w:eastAsia="fr-FR"/>
              </w:rPr>
            </w:pPr>
            <w:r w:rsidRPr="00C36A38">
              <w:rPr>
                <w:lang w:val="es-ES_tradnl" w:eastAsia="fr-FR"/>
              </w:rPr>
              <w:t>9 de abril de 2013 17:00:08</w:t>
            </w:r>
            <w:r w:rsidR="00D13454">
              <w:rPr>
                <w:lang w:val="es-ES_tradnl" w:eastAsia="fr-FR"/>
              </w:rPr>
              <w:t>,</w:t>
            </w:r>
            <w:r w:rsidRPr="00C36A38">
              <w:rPr>
                <w:lang w:val="es-ES_tradnl" w:eastAsia="fr-FR"/>
              </w:rPr>
              <w:t>771</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9 de abril de 2013 17:00:15</w:t>
            </w:r>
            <w:r w:rsidR="00D13454">
              <w:rPr>
                <w:lang w:val="es-ES_tradnl" w:eastAsia="fr-FR"/>
              </w:rPr>
              <w:t>,</w:t>
            </w:r>
            <w:r w:rsidRPr="00C36A38">
              <w:rPr>
                <w:lang w:val="es-ES_tradnl" w:eastAsia="fr-FR"/>
              </w:rPr>
              <w:t>801</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7,03</w:t>
            </w:r>
          </w:p>
        </w:tc>
      </w:tr>
      <w:tr w:rsidR="000618F9" w:rsidRPr="00C36A38" w:rsidTr="009E4711">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10 de abril de 2013 04:43:31</w:t>
            </w:r>
            <w:r w:rsidR="00D13454">
              <w:rPr>
                <w:lang w:val="es-ES_tradnl" w:eastAsia="fr-FR"/>
              </w:rPr>
              <w:t>,</w:t>
            </w:r>
            <w:r w:rsidRPr="00C36A38">
              <w:rPr>
                <w:lang w:val="es-ES_tradnl" w:eastAsia="fr-FR"/>
              </w:rPr>
              <w:t>960</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10 de abril de 2013 04:43:38</w:t>
            </w:r>
            <w:r w:rsidR="00D13454">
              <w:rPr>
                <w:lang w:val="es-ES_tradnl" w:eastAsia="fr-FR"/>
              </w:rPr>
              <w:t>,</w:t>
            </w:r>
            <w:r w:rsidRPr="00C36A38">
              <w:rPr>
                <w:lang w:val="es-ES_tradnl" w:eastAsia="fr-FR"/>
              </w:rPr>
              <w:t>416</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6,456</w:t>
            </w:r>
          </w:p>
        </w:tc>
      </w:tr>
      <w:tr w:rsidR="000618F9" w:rsidRPr="00C36A38" w:rsidTr="009E4711">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11 de abril de 2013 16:26:02</w:t>
            </w:r>
            <w:r w:rsidR="00D13454">
              <w:rPr>
                <w:lang w:val="es-ES_tradnl" w:eastAsia="fr-FR"/>
              </w:rPr>
              <w:t>,</w:t>
            </w:r>
            <w:r w:rsidRPr="00C36A38">
              <w:rPr>
                <w:lang w:val="es-ES_tradnl" w:eastAsia="fr-FR"/>
              </w:rPr>
              <w:t>928</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11 de abril de 2013 16:26:09</w:t>
            </w:r>
            <w:r w:rsidR="00D13454">
              <w:rPr>
                <w:lang w:val="es-ES_tradnl" w:eastAsia="fr-FR"/>
              </w:rPr>
              <w:t>,</w:t>
            </w:r>
            <w:r w:rsidRPr="00C36A38">
              <w:rPr>
                <w:lang w:val="es-ES_tradnl" w:eastAsia="fr-FR"/>
              </w:rPr>
              <w:t>455</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6,528</w:t>
            </w:r>
          </w:p>
        </w:tc>
      </w:tr>
      <w:tr w:rsidR="000618F9" w:rsidRPr="00C36A38" w:rsidTr="009E4711">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14 de abril de 2013 05:09:00</w:t>
            </w:r>
            <w:r w:rsidR="00D13454">
              <w:rPr>
                <w:lang w:val="es-ES_tradnl" w:eastAsia="fr-FR"/>
              </w:rPr>
              <w:t>,</w:t>
            </w:r>
            <w:r w:rsidRPr="00C36A38">
              <w:rPr>
                <w:lang w:val="es-ES_tradnl" w:eastAsia="fr-FR"/>
              </w:rPr>
              <w:t>363</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14 de abril de 2013 05:09:06</w:t>
            </w:r>
            <w:r w:rsidR="00D13454">
              <w:rPr>
                <w:lang w:val="es-ES_tradnl" w:eastAsia="fr-FR"/>
              </w:rPr>
              <w:t>,</w:t>
            </w:r>
            <w:r w:rsidRPr="00C36A38">
              <w:rPr>
                <w:lang w:val="es-ES_tradnl" w:eastAsia="fr-FR"/>
              </w:rPr>
              <w:t>089</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5,725</w:t>
            </w:r>
          </w:p>
        </w:tc>
      </w:tr>
      <w:tr w:rsidR="000618F9" w:rsidRPr="00C36A38" w:rsidTr="009E4711">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15 de abril de 2013 04:51:56</w:t>
            </w:r>
            <w:r w:rsidR="00D13454">
              <w:rPr>
                <w:lang w:val="es-ES_tradnl" w:eastAsia="fr-FR"/>
              </w:rPr>
              <w:t>,</w:t>
            </w:r>
            <w:r w:rsidRPr="00C36A38">
              <w:rPr>
                <w:lang w:val="es-ES_tradnl" w:eastAsia="fr-FR"/>
              </w:rPr>
              <w:t>973</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15 de abril de 2013 04:52:02</w:t>
            </w:r>
            <w:r w:rsidR="00D13454">
              <w:rPr>
                <w:lang w:val="es-ES_tradnl" w:eastAsia="fr-FR"/>
              </w:rPr>
              <w:t>,</w:t>
            </w:r>
            <w:r w:rsidRPr="00C36A38">
              <w:rPr>
                <w:lang w:val="es-ES_tradnl" w:eastAsia="fr-FR"/>
              </w:rPr>
              <w:t>103</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5,13</w:t>
            </w:r>
          </w:p>
        </w:tc>
      </w:tr>
      <w:tr w:rsidR="000618F9" w:rsidRPr="00C36A38" w:rsidTr="009E4711">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15 de abril de 2013 16:51:29</w:t>
            </w:r>
            <w:r w:rsidR="00D13454">
              <w:rPr>
                <w:lang w:val="es-ES_tradnl" w:eastAsia="fr-FR"/>
              </w:rPr>
              <w:t>,</w:t>
            </w:r>
            <w:r w:rsidRPr="00C36A38">
              <w:rPr>
                <w:lang w:val="es-ES_tradnl" w:eastAsia="fr-FR"/>
              </w:rPr>
              <w:t>517</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15 de abril de 2013 16:51:35</w:t>
            </w:r>
            <w:r w:rsidR="00D13454">
              <w:rPr>
                <w:lang w:val="es-ES_tradnl" w:eastAsia="fr-FR"/>
              </w:rPr>
              <w:t>,</w:t>
            </w:r>
            <w:r w:rsidRPr="00C36A38">
              <w:rPr>
                <w:lang w:val="es-ES_tradnl" w:eastAsia="fr-FR"/>
              </w:rPr>
              <w:t>145</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5,628</w:t>
            </w:r>
          </w:p>
        </w:tc>
      </w:tr>
      <w:tr w:rsidR="000618F9" w:rsidRPr="00C36A38" w:rsidTr="009E4711">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16 de abril de 2013 04:34:50</w:t>
            </w:r>
            <w:r w:rsidR="00D13454">
              <w:rPr>
                <w:lang w:val="es-ES_tradnl" w:eastAsia="fr-FR"/>
              </w:rPr>
              <w:t>,</w:t>
            </w:r>
            <w:r w:rsidRPr="00C36A38">
              <w:rPr>
                <w:lang w:val="es-ES_tradnl" w:eastAsia="fr-FR"/>
              </w:rPr>
              <w:t>485</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16 de abril de 2013 04:34:58</w:t>
            </w:r>
            <w:r w:rsidR="00D13454">
              <w:rPr>
                <w:lang w:val="es-ES_tradnl" w:eastAsia="fr-FR"/>
              </w:rPr>
              <w:t>,</w:t>
            </w:r>
            <w:r w:rsidRPr="00C36A38">
              <w:rPr>
                <w:lang w:val="es-ES_tradnl" w:eastAsia="fr-FR"/>
              </w:rPr>
              <w:t>396</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7,911</w:t>
            </w:r>
          </w:p>
        </w:tc>
      </w:tr>
      <w:tr w:rsidR="000618F9" w:rsidRPr="00C36A38" w:rsidTr="009E4711">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16 de abril de 2013 16:34:25</w:t>
            </w:r>
            <w:r w:rsidR="00D13454">
              <w:rPr>
                <w:lang w:val="es-ES_tradnl" w:eastAsia="fr-FR"/>
              </w:rPr>
              <w:t>,</w:t>
            </w:r>
            <w:r w:rsidRPr="00C36A38">
              <w:rPr>
                <w:lang w:val="es-ES_tradnl" w:eastAsia="fr-FR"/>
              </w:rPr>
              <w:t>460</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16 de abril de 2013 16:34:30</w:t>
            </w:r>
            <w:r w:rsidR="00D13454">
              <w:rPr>
                <w:lang w:val="es-ES_tradnl" w:eastAsia="fr-FR"/>
              </w:rPr>
              <w:t>,</w:t>
            </w:r>
            <w:r w:rsidRPr="00C36A38">
              <w:rPr>
                <w:lang w:val="es-ES_tradnl" w:eastAsia="fr-FR"/>
              </w:rPr>
              <w:t>684</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5,224</w:t>
            </w:r>
          </w:p>
        </w:tc>
      </w:tr>
      <w:tr w:rsidR="000618F9" w:rsidRPr="00C36A38" w:rsidTr="009E4711">
        <w:trPr>
          <w:jc w:val="center"/>
        </w:trPr>
        <w:tc>
          <w:tcPr>
            <w:tcW w:w="39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19 de abril de 2013 05:17:18</w:t>
            </w:r>
            <w:r w:rsidR="00D13454">
              <w:rPr>
                <w:lang w:val="es-ES_tradnl" w:eastAsia="fr-FR"/>
              </w:rPr>
              <w:t>,</w:t>
            </w:r>
            <w:r w:rsidRPr="00C36A38">
              <w:rPr>
                <w:lang w:val="es-ES_tradnl" w:eastAsia="fr-FR"/>
              </w:rPr>
              <w:t>707</w:t>
            </w:r>
          </w:p>
        </w:tc>
        <w:tc>
          <w:tcPr>
            <w:tcW w:w="3798"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19 de abril de 2013 05:17:25</w:t>
            </w:r>
            <w:r w:rsidR="00D13454">
              <w:rPr>
                <w:lang w:val="es-ES_tradnl" w:eastAsia="fr-FR"/>
              </w:rPr>
              <w:t>,</w:t>
            </w:r>
            <w:r w:rsidRPr="00C36A38">
              <w:rPr>
                <w:lang w:val="es-ES_tradnl" w:eastAsia="fr-FR"/>
              </w:rPr>
              <w:t>754</w:t>
            </w:r>
          </w:p>
        </w:tc>
        <w:tc>
          <w:tcPr>
            <w:tcW w:w="1928" w:type="dxa"/>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7,047</w:t>
            </w:r>
          </w:p>
        </w:tc>
      </w:tr>
      <w:tr w:rsidR="000618F9" w:rsidRPr="00C36A38" w:rsidTr="009E4711">
        <w:trPr>
          <w:gridAfter w:val="2"/>
          <w:wAfter w:w="5031" w:type="dxa"/>
          <w:jc w:val="center"/>
        </w:trPr>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rPr>
            </w:pPr>
            <w:r w:rsidRPr="00C36A38">
              <w:rPr>
                <w:lang w:val="es-ES_tradnl"/>
              </w:rPr>
              <w:t>Estadísticas generales</w:t>
            </w:r>
          </w:p>
        </w:tc>
        <w:tc>
          <w:tcPr>
            <w:tcW w:w="1853" w:type="dxa"/>
            <w:gridSpan w:val="2"/>
            <w:tcBorders>
              <w:top w:val="single" w:sz="4" w:space="0" w:color="auto"/>
              <w:left w:val="nil"/>
              <w:bottom w:val="single" w:sz="4" w:space="0" w:color="auto"/>
              <w:right w:val="single" w:sz="4" w:space="0" w:color="auto"/>
            </w:tcBorders>
            <w:shd w:val="clear" w:color="auto" w:fill="auto"/>
            <w:noWrap/>
            <w:vAlign w:val="bottom"/>
            <w:hideMark/>
          </w:tcPr>
          <w:p w:rsidR="000618F9" w:rsidRPr="00C36A38" w:rsidRDefault="000618F9" w:rsidP="009F56AE">
            <w:pPr>
              <w:pStyle w:val="Tablehead"/>
              <w:rPr>
                <w:lang w:val="es-ES_tradnl"/>
              </w:rPr>
            </w:pPr>
            <w:r w:rsidRPr="00C36A38">
              <w:rPr>
                <w:lang w:val="es-ES_tradnl"/>
              </w:rPr>
              <w:t>Valor</w:t>
            </w:r>
          </w:p>
        </w:tc>
      </w:tr>
      <w:tr w:rsidR="000618F9" w:rsidRPr="00C36A38" w:rsidTr="009E4711">
        <w:trPr>
          <w:gridAfter w:val="2"/>
          <w:wAfter w:w="5031" w:type="dxa"/>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Mínima duración (s)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5,13</w:t>
            </w:r>
          </w:p>
        </w:tc>
      </w:tr>
      <w:tr w:rsidR="000618F9" w:rsidRPr="00C36A38" w:rsidTr="009E4711">
        <w:trPr>
          <w:gridAfter w:val="2"/>
          <w:wAfter w:w="5031" w:type="dxa"/>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Máxima duración (s)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7,911</w:t>
            </w:r>
          </w:p>
        </w:tc>
      </w:tr>
      <w:tr w:rsidR="000618F9" w:rsidRPr="00C36A38" w:rsidTr="009E4711">
        <w:trPr>
          <w:gridAfter w:val="2"/>
          <w:wAfter w:w="5031" w:type="dxa"/>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Duración media (s)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6,298</w:t>
            </w:r>
          </w:p>
        </w:tc>
      </w:tr>
      <w:tr w:rsidR="000618F9" w:rsidRPr="00C36A38" w:rsidTr="009E4711">
        <w:trPr>
          <w:gridAfter w:val="2"/>
          <w:wAfter w:w="5031" w:type="dxa"/>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0618F9" w:rsidRPr="00C36A38" w:rsidRDefault="000618F9" w:rsidP="00D13454">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Duración total (s)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0618F9" w:rsidRPr="00C36A38" w:rsidRDefault="000618F9" w:rsidP="009E4711">
            <w:pPr>
              <w:pStyle w:val="Tabletext"/>
              <w:keepLines/>
              <w:tabs>
                <w:tab w:val="left" w:leader="dot" w:pos="7938"/>
                <w:tab w:val="center" w:pos="9526"/>
              </w:tabs>
              <w:spacing w:before="35" w:after="35"/>
              <w:ind w:left="567" w:hanging="567"/>
              <w:jc w:val="center"/>
              <w:rPr>
                <w:lang w:val="es-ES_tradnl" w:eastAsia="fr-FR"/>
              </w:rPr>
            </w:pPr>
            <w:r w:rsidRPr="00C36A38">
              <w:rPr>
                <w:lang w:val="es-ES_tradnl" w:eastAsia="fr-FR"/>
              </w:rPr>
              <w:t>56,679</w:t>
            </w:r>
          </w:p>
        </w:tc>
      </w:tr>
    </w:tbl>
    <w:p w:rsidR="000618F9" w:rsidRPr="00D270F3" w:rsidRDefault="000618F9" w:rsidP="000618F9">
      <w:pPr>
        <w:rPr>
          <w:lang w:val="es-ES_tradnl"/>
        </w:rPr>
      </w:pPr>
      <w:r w:rsidRPr="00D270F3">
        <w:rPr>
          <w:lang w:val="es-ES_tradnl"/>
        </w:rPr>
        <w:lastRenderedPageBreak/>
        <w:t>Para un objetivo situado a latitudes bajas, el número de accesos por día se limita a menos de 2 y el tiempo total de iluminación posible es de 56,6 segundos, lo q</w:t>
      </w:r>
      <w:r>
        <w:rPr>
          <w:lang w:val="es-ES_tradnl"/>
        </w:rPr>
        <w:t>ue corresponde al</w:t>
      </w:r>
      <w:r w:rsidRPr="00D270F3">
        <w:rPr>
          <w:lang w:val="es-ES_tradnl"/>
        </w:rPr>
        <w:t xml:space="preserve"> 0,006% del tiempo.</w:t>
      </w:r>
    </w:p>
    <w:p w:rsidR="000618F9" w:rsidRPr="001A0468" w:rsidRDefault="000618F9" w:rsidP="000618F9">
      <w:pPr>
        <w:pStyle w:val="Heading1"/>
        <w:rPr>
          <w:lang w:val="es-ES_tradnl"/>
        </w:rPr>
      </w:pPr>
      <w:r w:rsidRPr="001A0468">
        <w:rPr>
          <w:lang w:val="es-ES_tradnl"/>
        </w:rPr>
        <w:t>3</w:t>
      </w:r>
      <w:r w:rsidRPr="001A0468">
        <w:rPr>
          <w:lang w:val="es-ES_tradnl"/>
        </w:rPr>
        <w:tab/>
        <w:t>Características técnicas de los sensores SAR del SETS</w:t>
      </w:r>
    </w:p>
    <w:p w:rsidR="000618F9" w:rsidRPr="00D270F3" w:rsidRDefault="000618F9" w:rsidP="000618F9">
      <w:pPr>
        <w:rPr>
          <w:lang w:val="es-ES_tradnl"/>
        </w:rPr>
      </w:pPr>
      <w:r w:rsidRPr="00D270F3">
        <w:rPr>
          <w:lang w:val="es-ES_tradnl"/>
        </w:rPr>
        <w:t>En el Cuadro 4 aparecen las características técnicas de los sensores activos a bordo de vehículos espaciales en la gama de frecuencias de 9 GHz.</w:t>
      </w:r>
    </w:p>
    <w:p w:rsidR="000618F9" w:rsidRPr="00D270F3" w:rsidRDefault="000618F9" w:rsidP="000618F9">
      <w:pPr>
        <w:rPr>
          <w:lang w:val="es-ES_tradnl"/>
        </w:rPr>
      </w:pPr>
      <w:r w:rsidRPr="00D270F3">
        <w:rPr>
          <w:lang w:val="es-ES_tradnl"/>
        </w:rPr>
        <w:t>Los correspondientes diagramas de ganancia de antena de todos los sistemas SAR figuran en los Cuadros 5 a 8, respectivamente.</w:t>
      </w:r>
    </w:p>
    <w:p w:rsidR="000618F9" w:rsidRDefault="000618F9" w:rsidP="000618F9">
      <w:pPr>
        <w:rPr>
          <w:lang w:val="es-ES_tradnl"/>
        </w:rPr>
      </w:pPr>
      <w:r w:rsidRPr="00D270F3">
        <w:rPr>
          <w:lang w:val="es-ES_tradnl"/>
        </w:rPr>
        <w:t xml:space="preserve">El Cuadro 5 proporciona el diagrama de antena </w:t>
      </w:r>
      <w:r>
        <w:rPr>
          <w:lang w:val="es-ES_tradnl"/>
        </w:rPr>
        <w:t>d</w:t>
      </w:r>
      <w:r w:rsidRPr="00D270F3">
        <w:rPr>
          <w:lang w:val="es-ES_tradnl"/>
        </w:rPr>
        <w:t>el SAR-4. Los diagramas de antena de los sistemas SAR-1 a SAR-3 figuran en el Informe UIT-R RS.2094.</w:t>
      </w:r>
    </w:p>
    <w:p w:rsidR="000618F9" w:rsidRPr="001A0468" w:rsidRDefault="000618F9" w:rsidP="000618F9">
      <w:pPr>
        <w:pStyle w:val="TableNo"/>
        <w:rPr>
          <w:lang w:val="es-ES_tradnl"/>
        </w:rPr>
      </w:pPr>
      <w:bookmarkStart w:id="5" w:name="_Ref136327074"/>
      <w:r w:rsidRPr="001A0468">
        <w:rPr>
          <w:lang w:val="es-ES_tradnl"/>
        </w:rPr>
        <w:t xml:space="preserve">CUADRO </w:t>
      </w:r>
      <w:bookmarkEnd w:id="5"/>
      <w:r w:rsidRPr="001A0468">
        <w:rPr>
          <w:lang w:val="es-ES_tradnl"/>
        </w:rPr>
        <w:t>4</w:t>
      </w:r>
    </w:p>
    <w:p w:rsidR="000618F9" w:rsidRPr="00297BC9" w:rsidRDefault="000618F9" w:rsidP="000618F9">
      <w:pPr>
        <w:pStyle w:val="Tabletitle"/>
        <w:rPr>
          <w:lang w:val="es-ES_tradnl"/>
        </w:rPr>
      </w:pPr>
      <w:r w:rsidRPr="00297BC9">
        <w:rPr>
          <w:lang w:val="es-ES_tradnl"/>
        </w:rPr>
        <w:t>Características técnicas de los sistemas SAR del SETS</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1"/>
        <w:gridCol w:w="1417"/>
        <w:gridCol w:w="1417"/>
        <w:gridCol w:w="1417"/>
        <w:gridCol w:w="1420"/>
      </w:tblGrid>
      <w:tr w:rsidR="009E4711" w:rsidRPr="002F5DD3" w:rsidTr="009E4711">
        <w:trPr>
          <w:cantSplit/>
          <w:jc w:val="center"/>
        </w:trPr>
        <w:tc>
          <w:tcPr>
            <w:tcW w:w="3969" w:type="dxa"/>
          </w:tcPr>
          <w:p w:rsidR="000618F9" w:rsidRPr="002F5DD3" w:rsidRDefault="000618F9" w:rsidP="009F56AE">
            <w:pPr>
              <w:pStyle w:val="Tablehead"/>
              <w:rPr>
                <w:lang w:val="es-ES"/>
              </w:rPr>
            </w:pPr>
            <w:r w:rsidRPr="002F5DD3">
              <w:rPr>
                <w:lang w:val="es-ES"/>
              </w:rPr>
              <w:t>Parámetro</w:t>
            </w:r>
          </w:p>
        </w:tc>
        <w:tc>
          <w:tcPr>
            <w:tcW w:w="1417" w:type="dxa"/>
          </w:tcPr>
          <w:p w:rsidR="000618F9" w:rsidRPr="002F5DD3" w:rsidRDefault="000618F9" w:rsidP="009F56AE">
            <w:pPr>
              <w:pStyle w:val="Tablehead"/>
              <w:rPr>
                <w:lang w:val="es-ES"/>
              </w:rPr>
            </w:pPr>
            <w:r w:rsidRPr="002F5DD3">
              <w:rPr>
                <w:lang w:val="es-ES"/>
              </w:rPr>
              <w:t>SAR-1</w:t>
            </w:r>
          </w:p>
        </w:tc>
        <w:tc>
          <w:tcPr>
            <w:tcW w:w="1417" w:type="dxa"/>
          </w:tcPr>
          <w:p w:rsidR="000618F9" w:rsidRPr="002F5DD3" w:rsidRDefault="000618F9" w:rsidP="009F56AE">
            <w:pPr>
              <w:pStyle w:val="Tablehead"/>
              <w:rPr>
                <w:lang w:val="es-ES"/>
              </w:rPr>
            </w:pPr>
            <w:r w:rsidRPr="002F5DD3">
              <w:rPr>
                <w:lang w:val="es-ES"/>
              </w:rPr>
              <w:t>SAR-2</w:t>
            </w:r>
          </w:p>
        </w:tc>
        <w:tc>
          <w:tcPr>
            <w:tcW w:w="1417" w:type="dxa"/>
          </w:tcPr>
          <w:p w:rsidR="000618F9" w:rsidRPr="002F5DD3" w:rsidRDefault="000618F9" w:rsidP="009F56AE">
            <w:pPr>
              <w:pStyle w:val="Tablehead"/>
              <w:rPr>
                <w:lang w:val="es-ES"/>
              </w:rPr>
            </w:pPr>
            <w:r w:rsidRPr="002F5DD3">
              <w:rPr>
                <w:lang w:val="es-ES"/>
              </w:rPr>
              <w:t>SAR-3</w:t>
            </w:r>
          </w:p>
        </w:tc>
        <w:tc>
          <w:tcPr>
            <w:tcW w:w="1417" w:type="dxa"/>
          </w:tcPr>
          <w:p w:rsidR="000618F9" w:rsidRPr="002F5DD3" w:rsidRDefault="000618F9" w:rsidP="009F56AE">
            <w:pPr>
              <w:pStyle w:val="Tablehead"/>
              <w:rPr>
                <w:lang w:val="es-ES"/>
              </w:rPr>
            </w:pPr>
            <w:r w:rsidRPr="002F5DD3">
              <w:rPr>
                <w:lang w:val="es-ES"/>
              </w:rPr>
              <w:t>SAR-4</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Altitud orbital (km)</w:t>
            </w:r>
          </w:p>
        </w:tc>
        <w:tc>
          <w:tcPr>
            <w:tcW w:w="1417" w:type="dxa"/>
          </w:tcPr>
          <w:p w:rsidR="000618F9" w:rsidRPr="002F5DD3" w:rsidRDefault="000618F9" w:rsidP="009F56AE">
            <w:pPr>
              <w:pStyle w:val="Tabletext"/>
              <w:jc w:val="center"/>
              <w:rPr>
                <w:lang w:val="es-ES"/>
              </w:rPr>
            </w:pPr>
            <w:r w:rsidRPr="002F5DD3">
              <w:rPr>
                <w:lang w:val="es-ES"/>
              </w:rPr>
              <w:t>400</w:t>
            </w:r>
          </w:p>
        </w:tc>
        <w:tc>
          <w:tcPr>
            <w:tcW w:w="1417" w:type="dxa"/>
          </w:tcPr>
          <w:p w:rsidR="000618F9" w:rsidRPr="002F5DD3" w:rsidRDefault="000618F9" w:rsidP="009F56AE">
            <w:pPr>
              <w:pStyle w:val="Tabletext"/>
              <w:jc w:val="center"/>
              <w:rPr>
                <w:lang w:val="es-ES"/>
              </w:rPr>
            </w:pPr>
            <w:r w:rsidRPr="002F5DD3">
              <w:rPr>
                <w:lang w:val="es-ES"/>
              </w:rPr>
              <w:t>619</w:t>
            </w:r>
          </w:p>
        </w:tc>
        <w:tc>
          <w:tcPr>
            <w:tcW w:w="1417" w:type="dxa"/>
          </w:tcPr>
          <w:p w:rsidR="000618F9" w:rsidRPr="002F5DD3" w:rsidRDefault="000618F9" w:rsidP="009F56AE">
            <w:pPr>
              <w:pStyle w:val="Tabletext"/>
              <w:jc w:val="center"/>
              <w:rPr>
                <w:lang w:val="es-ES"/>
              </w:rPr>
            </w:pPr>
            <w:r w:rsidRPr="002F5DD3">
              <w:rPr>
                <w:lang w:val="es-ES"/>
              </w:rPr>
              <w:t>506</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510</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Inclinación orbital (grados)</w:t>
            </w:r>
          </w:p>
        </w:tc>
        <w:tc>
          <w:tcPr>
            <w:tcW w:w="1417" w:type="dxa"/>
          </w:tcPr>
          <w:p w:rsidR="000618F9" w:rsidRPr="002F5DD3" w:rsidRDefault="000618F9" w:rsidP="009F56AE">
            <w:pPr>
              <w:pStyle w:val="Tabletext"/>
              <w:jc w:val="center"/>
              <w:rPr>
                <w:lang w:val="es-ES"/>
              </w:rPr>
            </w:pPr>
            <w:r w:rsidRPr="002F5DD3">
              <w:rPr>
                <w:lang w:val="es-ES"/>
              </w:rPr>
              <w:t>57</w:t>
            </w:r>
          </w:p>
        </w:tc>
        <w:tc>
          <w:tcPr>
            <w:tcW w:w="1417" w:type="dxa"/>
          </w:tcPr>
          <w:p w:rsidR="000618F9" w:rsidRPr="002F5DD3" w:rsidRDefault="000618F9" w:rsidP="009F56AE">
            <w:pPr>
              <w:pStyle w:val="Tabletext"/>
              <w:jc w:val="center"/>
              <w:rPr>
                <w:lang w:val="es-ES"/>
              </w:rPr>
            </w:pPr>
            <w:r w:rsidRPr="002F5DD3">
              <w:rPr>
                <w:lang w:val="es-ES"/>
              </w:rPr>
              <w:t>98</w:t>
            </w:r>
          </w:p>
        </w:tc>
        <w:tc>
          <w:tcPr>
            <w:tcW w:w="1417" w:type="dxa"/>
          </w:tcPr>
          <w:p w:rsidR="000618F9" w:rsidRPr="002F5DD3" w:rsidRDefault="000618F9" w:rsidP="009F56AE">
            <w:pPr>
              <w:pStyle w:val="Tabletext"/>
              <w:jc w:val="center"/>
              <w:rPr>
                <w:lang w:val="es-ES"/>
              </w:rPr>
            </w:pPr>
            <w:r w:rsidRPr="002F5DD3">
              <w:rPr>
                <w:lang w:val="es-ES"/>
              </w:rPr>
              <w:t>98</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98</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Frecuencia central de RF (GHz)</w:t>
            </w:r>
          </w:p>
        </w:tc>
        <w:tc>
          <w:tcPr>
            <w:tcW w:w="1417" w:type="dxa"/>
          </w:tcPr>
          <w:p w:rsidR="000618F9" w:rsidRPr="002F5DD3" w:rsidRDefault="000618F9" w:rsidP="009F56AE">
            <w:pPr>
              <w:pStyle w:val="Tabletext"/>
              <w:jc w:val="center"/>
              <w:rPr>
                <w:lang w:val="es-ES"/>
              </w:rPr>
            </w:pPr>
            <w:r w:rsidRPr="002F5DD3">
              <w:rPr>
                <w:lang w:val="es-ES"/>
              </w:rPr>
              <w:t>9,6</w:t>
            </w:r>
          </w:p>
        </w:tc>
        <w:tc>
          <w:tcPr>
            <w:tcW w:w="1417" w:type="dxa"/>
          </w:tcPr>
          <w:p w:rsidR="000618F9" w:rsidRPr="002F5DD3" w:rsidRDefault="000618F9" w:rsidP="009F56AE">
            <w:pPr>
              <w:pStyle w:val="Tabletext"/>
              <w:jc w:val="center"/>
              <w:rPr>
                <w:lang w:val="es-ES"/>
              </w:rPr>
            </w:pPr>
            <w:r w:rsidRPr="002F5DD3">
              <w:rPr>
                <w:lang w:val="es-ES"/>
              </w:rPr>
              <w:t>9,6</w:t>
            </w:r>
          </w:p>
        </w:tc>
        <w:tc>
          <w:tcPr>
            <w:tcW w:w="1417" w:type="dxa"/>
          </w:tcPr>
          <w:p w:rsidR="000618F9" w:rsidRPr="002F5DD3" w:rsidRDefault="000618F9" w:rsidP="009F56AE">
            <w:pPr>
              <w:pStyle w:val="Tabletext"/>
              <w:jc w:val="center"/>
              <w:rPr>
                <w:lang w:val="es-ES"/>
              </w:rPr>
            </w:pPr>
            <w:r w:rsidRPr="002F5DD3">
              <w:rPr>
                <w:lang w:val="es-ES"/>
              </w:rPr>
              <w:t>9,6</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9,3-9,9</w:t>
            </w:r>
            <w:r w:rsidRPr="002F5DD3">
              <w:rPr>
                <w:vertAlign w:val="superscript"/>
                <w:lang w:val="es-ES"/>
              </w:rPr>
              <w:t>(*)</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Potencia de cresta radiada (W)</w:t>
            </w:r>
          </w:p>
        </w:tc>
        <w:tc>
          <w:tcPr>
            <w:tcW w:w="1417" w:type="dxa"/>
          </w:tcPr>
          <w:p w:rsidR="000618F9" w:rsidRPr="002F5DD3" w:rsidRDefault="000618F9" w:rsidP="009F56AE">
            <w:pPr>
              <w:pStyle w:val="Tabletext"/>
              <w:jc w:val="center"/>
              <w:rPr>
                <w:lang w:val="es-ES"/>
              </w:rPr>
            </w:pPr>
            <w:r w:rsidRPr="002F5DD3">
              <w:rPr>
                <w:lang w:val="es-ES"/>
              </w:rPr>
              <w:t>1 500</w:t>
            </w:r>
          </w:p>
        </w:tc>
        <w:tc>
          <w:tcPr>
            <w:tcW w:w="1417" w:type="dxa"/>
          </w:tcPr>
          <w:p w:rsidR="000618F9" w:rsidRPr="002F5DD3" w:rsidRDefault="000618F9" w:rsidP="009F56AE">
            <w:pPr>
              <w:pStyle w:val="Tabletext"/>
              <w:jc w:val="center"/>
              <w:rPr>
                <w:lang w:val="es-ES"/>
              </w:rPr>
            </w:pPr>
            <w:r w:rsidRPr="002F5DD3">
              <w:rPr>
                <w:lang w:val="es-ES"/>
              </w:rPr>
              <w:t>5 000</w:t>
            </w:r>
          </w:p>
        </w:tc>
        <w:tc>
          <w:tcPr>
            <w:tcW w:w="1417" w:type="dxa"/>
          </w:tcPr>
          <w:p w:rsidR="000618F9" w:rsidRPr="002F5DD3" w:rsidRDefault="000618F9" w:rsidP="009F56AE">
            <w:pPr>
              <w:pStyle w:val="Tabletext"/>
              <w:jc w:val="center"/>
              <w:rPr>
                <w:lang w:val="es-ES"/>
              </w:rPr>
            </w:pPr>
            <w:r w:rsidRPr="002F5DD3">
              <w:rPr>
                <w:lang w:val="es-ES"/>
              </w:rPr>
              <w:t>25 000</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7 000</w:t>
            </w:r>
          </w:p>
        </w:tc>
      </w:tr>
      <w:tr w:rsidR="009E4711" w:rsidRPr="00386ED6"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Modulación de impulsos</w:t>
            </w:r>
          </w:p>
        </w:tc>
        <w:tc>
          <w:tcPr>
            <w:tcW w:w="1417" w:type="dxa"/>
          </w:tcPr>
          <w:p w:rsidR="000618F9" w:rsidRPr="002F5DD3" w:rsidRDefault="000618F9" w:rsidP="009F56AE">
            <w:pPr>
              <w:pStyle w:val="Tabletext"/>
              <w:jc w:val="center"/>
              <w:rPr>
                <w:lang w:val="es-ES"/>
              </w:rPr>
            </w:pPr>
            <w:r w:rsidRPr="002F5DD3">
              <w:rPr>
                <w:lang w:val="es-ES"/>
              </w:rPr>
              <w:t>Fluctuación modulada linealmente en frecuencia</w:t>
            </w:r>
          </w:p>
        </w:tc>
        <w:tc>
          <w:tcPr>
            <w:tcW w:w="1417" w:type="dxa"/>
          </w:tcPr>
          <w:p w:rsidR="000618F9" w:rsidRPr="002F5DD3" w:rsidRDefault="000618F9" w:rsidP="009F56AE">
            <w:pPr>
              <w:pStyle w:val="Tabletext"/>
              <w:jc w:val="center"/>
              <w:rPr>
                <w:lang w:val="es-ES"/>
              </w:rPr>
            </w:pPr>
            <w:r w:rsidRPr="002F5DD3">
              <w:rPr>
                <w:lang w:val="es-ES"/>
              </w:rPr>
              <w:t>Fluctuación modulada linealmente en frecuencia</w:t>
            </w:r>
          </w:p>
        </w:tc>
        <w:tc>
          <w:tcPr>
            <w:tcW w:w="1417" w:type="dxa"/>
          </w:tcPr>
          <w:p w:rsidR="000618F9" w:rsidRPr="002F5DD3" w:rsidRDefault="000618F9" w:rsidP="009F56AE">
            <w:pPr>
              <w:pStyle w:val="Tabletext"/>
              <w:jc w:val="center"/>
              <w:rPr>
                <w:lang w:val="es-ES"/>
              </w:rPr>
            </w:pPr>
            <w:r w:rsidRPr="002F5DD3">
              <w:rPr>
                <w:lang w:val="es-ES"/>
              </w:rPr>
              <w:t>Fluctuación modulada linealmente en frecuencia</w:t>
            </w:r>
          </w:p>
        </w:tc>
        <w:tc>
          <w:tcPr>
            <w:tcW w:w="1417" w:type="dxa"/>
          </w:tcPr>
          <w:p w:rsidR="000618F9" w:rsidRPr="002F5DD3" w:rsidRDefault="000618F9" w:rsidP="009F56AE">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rPr>
                <w:lang w:val="es-ES"/>
              </w:rPr>
            </w:pPr>
            <w:r w:rsidRPr="002F5DD3">
              <w:rPr>
                <w:lang w:val="es-ES"/>
              </w:rPr>
              <w:t>Fluctuación modulada linealmente en frecuencia</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Anchura de banda de la fluctuación (MHz)</w:t>
            </w:r>
          </w:p>
        </w:tc>
        <w:tc>
          <w:tcPr>
            <w:tcW w:w="1417" w:type="dxa"/>
          </w:tcPr>
          <w:p w:rsidR="000618F9" w:rsidRPr="002F5DD3" w:rsidRDefault="000618F9" w:rsidP="009F56AE">
            <w:pPr>
              <w:pStyle w:val="Tabletext"/>
              <w:jc w:val="center"/>
              <w:rPr>
                <w:lang w:val="es-ES"/>
              </w:rPr>
            </w:pPr>
            <w:r w:rsidRPr="002F5DD3">
              <w:rPr>
                <w:lang w:val="es-ES"/>
              </w:rPr>
              <w:t>10</w:t>
            </w:r>
          </w:p>
        </w:tc>
        <w:tc>
          <w:tcPr>
            <w:tcW w:w="1417" w:type="dxa"/>
          </w:tcPr>
          <w:p w:rsidR="000618F9" w:rsidRPr="002F5DD3" w:rsidRDefault="000618F9" w:rsidP="009F56AE">
            <w:pPr>
              <w:pStyle w:val="Tabletext"/>
              <w:jc w:val="center"/>
              <w:rPr>
                <w:lang w:val="es-ES"/>
              </w:rPr>
            </w:pPr>
            <w:r w:rsidRPr="002F5DD3">
              <w:rPr>
                <w:lang w:val="es-ES"/>
              </w:rPr>
              <w:t>400</w:t>
            </w:r>
          </w:p>
        </w:tc>
        <w:tc>
          <w:tcPr>
            <w:tcW w:w="1417" w:type="dxa"/>
          </w:tcPr>
          <w:p w:rsidR="000618F9" w:rsidRPr="002F5DD3" w:rsidRDefault="000618F9" w:rsidP="009F56AE">
            <w:pPr>
              <w:pStyle w:val="Tabletext"/>
              <w:jc w:val="center"/>
              <w:rPr>
                <w:lang w:val="es-ES"/>
              </w:rPr>
            </w:pPr>
            <w:r w:rsidRPr="002F5DD3">
              <w:rPr>
                <w:lang w:val="es-ES"/>
              </w:rPr>
              <w:t>450</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1 200</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Duración del impulso (</w:t>
            </w:r>
            <w:r w:rsidRPr="002F5DD3">
              <w:rPr>
                <w:lang w:val="es-ES"/>
              </w:rPr>
              <w:sym w:font="Symbol" w:char="F06D"/>
            </w:r>
            <w:r w:rsidRPr="002F5DD3">
              <w:rPr>
                <w:lang w:val="es-ES"/>
              </w:rPr>
              <w:t>s)</w:t>
            </w:r>
          </w:p>
        </w:tc>
        <w:tc>
          <w:tcPr>
            <w:tcW w:w="1417" w:type="dxa"/>
          </w:tcPr>
          <w:p w:rsidR="000618F9" w:rsidRPr="002F5DD3" w:rsidRDefault="000618F9" w:rsidP="009F56AE">
            <w:pPr>
              <w:pStyle w:val="Tabletext"/>
              <w:jc w:val="center"/>
              <w:rPr>
                <w:lang w:val="es-ES"/>
              </w:rPr>
            </w:pPr>
            <w:r w:rsidRPr="002F5DD3">
              <w:rPr>
                <w:lang w:val="es-ES"/>
              </w:rPr>
              <w:t>33,8</w:t>
            </w:r>
          </w:p>
        </w:tc>
        <w:tc>
          <w:tcPr>
            <w:tcW w:w="1417" w:type="dxa"/>
          </w:tcPr>
          <w:p w:rsidR="000618F9" w:rsidRPr="002F5DD3" w:rsidRDefault="000618F9" w:rsidP="009F56AE">
            <w:pPr>
              <w:pStyle w:val="Tabletext"/>
              <w:jc w:val="center"/>
              <w:rPr>
                <w:lang w:val="es-ES"/>
              </w:rPr>
            </w:pPr>
            <w:r w:rsidRPr="002F5DD3">
              <w:rPr>
                <w:lang w:val="es-ES"/>
              </w:rPr>
              <w:t>10-80</w:t>
            </w:r>
          </w:p>
        </w:tc>
        <w:tc>
          <w:tcPr>
            <w:tcW w:w="1417" w:type="dxa"/>
          </w:tcPr>
          <w:p w:rsidR="000618F9" w:rsidRPr="002F5DD3" w:rsidRDefault="000618F9" w:rsidP="009F56AE">
            <w:pPr>
              <w:pStyle w:val="Tabletext"/>
              <w:jc w:val="center"/>
              <w:rPr>
                <w:lang w:val="es-ES"/>
              </w:rPr>
            </w:pPr>
            <w:r w:rsidRPr="002F5DD3">
              <w:rPr>
                <w:lang w:val="es-ES"/>
              </w:rPr>
              <w:t>1-10</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50</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Frecuencia de repetición de impulsos (ips)</w:t>
            </w:r>
          </w:p>
        </w:tc>
        <w:tc>
          <w:tcPr>
            <w:tcW w:w="1417" w:type="dxa"/>
          </w:tcPr>
          <w:p w:rsidR="000618F9" w:rsidRPr="002F5DD3" w:rsidRDefault="000618F9" w:rsidP="009F56AE">
            <w:pPr>
              <w:pStyle w:val="Tabletext"/>
              <w:jc w:val="center"/>
              <w:rPr>
                <w:lang w:val="es-ES"/>
              </w:rPr>
            </w:pPr>
            <w:r w:rsidRPr="002F5DD3">
              <w:rPr>
                <w:lang w:val="es-ES"/>
              </w:rPr>
              <w:t>1 736</w:t>
            </w:r>
          </w:p>
        </w:tc>
        <w:tc>
          <w:tcPr>
            <w:tcW w:w="1417" w:type="dxa"/>
          </w:tcPr>
          <w:p w:rsidR="000618F9" w:rsidRPr="002F5DD3" w:rsidRDefault="000618F9" w:rsidP="009F56AE">
            <w:pPr>
              <w:pStyle w:val="Tabletext"/>
              <w:jc w:val="center"/>
              <w:rPr>
                <w:lang w:val="es-ES"/>
              </w:rPr>
            </w:pPr>
            <w:r w:rsidRPr="002F5DD3">
              <w:rPr>
                <w:lang w:val="es-ES"/>
              </w:rPr>
              <w:t>2 000-4 500</w:t>
            </w:r>
          </w:p>
        </w:tc>
        <w:tc>
          <w:tcPr>
            <w:tcW w:w="1417" w:type="dxa"/>
          </w:tcPr>
          <w:p w:rsidR="000618F9" w:rsidRPr="002F5DD3" w:rsidRDefault="000618F9" w:rsidP="009F56AE">
            <w:pPr>
              <w:pStyle w:val="Tabletext"/>
              <w:jc w:val="center"/>
              <w:rPr>
                <w:lang w:val="es-ES"/>
              </w:rPr>
            </w:pPr>
            <w:r w:rsidRPr="002F5DD3">
              <w:rPr>
                <w:lang w:val="es-ES"/>
              </w:rPr>
              <w:t>410-515</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6 000</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Ciclo de trabajo (%)</w:t>
            </w:r>
          </w:p>
        </w:tc>
        <w:tc>
          <w:tcPr>
            <w:tcW w:w="1417" w:type="dxa"/>
          </w:tcPr>
          <w:p w:rsidR="000618F9" w:rsidRPr="002F5DD3" w:rsidRDefault="000618F9" w:rsidP="009F56AE">
            <w:pPr>
              <w:pStyle w:val="Tabletext"/>
              <w:jc w:val="center"/>
              <w:rPr>
                <w:lang w:val="es-ES"/>
              </w:rPr>
            </w:pPr>
            <w:r w:rsidRPr="002F5DD3">
              <w:rPr>
                <w:lang w:val="es-ES"/>
              </w:rPr>
              <w:t>5,9</w:t>
            </w:r>
          </w:p>
        </w:tc>
        <w:tc>
          <w:tcPr>
            <w:tcW w:w="1417" w:type="dxa"/>
          </w:tcPr>
          <w:p w:rsidR="000618F9" w:rsidRPr="002F5DD3" w:rsidRDefault="000618F9" w:rsidP="009F56AE">
            <w:pPr>
              <w:pStyle w:val="Tabletext"/>
              <w:jc w:val="center"/>
              <w:rPr>
                <w:lang w:val="es-ES"/>
              </w:rPr>
            </w:pPr>
            <w:r w:rsidRPr="002F5DD3">
              <w:rPr>
                <w:lang w:val="es-ES"/>
              </w:rPr>
              <w:t>2,0-28,0</w:t>
            </w:r>
          </w:p>
        </w:tc>
        <w:tc>
          <w:tcPr>
            <w:tcW w:w="1417" w:type="dxa"/>
          </w:tcPr>
          <w:p w:rsidR="000618F9" w:rsidRPr="002F5DD3" w:rsidRDefault="000618F9" w:rsidP="009F56AE">
            <w:pPr>
              <w:pStyle w:val="Tabletext"/>
              <w:jc w:val="center"/>
              <w:rPr>
                <w:lang w:val="es-ES"/>
              </w:rPr>
            </w:pPr>
            <w:r w:rsidRPr="002F5DD3">
              <w:rPr>
                <w:lang w:val="es-ES"/>
              </w:rPr>
              <w:t>0,04-0,5</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30</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Relación de compresión de gama</w:t>
            </w:r>
          </w:p>
        </w:tc>
        <w:tc>
          <w:tcPr>
            <w:tcW w:w="1417" w:type="dxa"/>
          </w:tcPr>
          <w:p w:rsidR="000618F9" w:rsidRPr="002F5DD3" w:rsidRDefault="000618F9" w:rsidP="009F56AE">
            <w:pPr>
              <w:pStyle w:val="Tabletext"/>
              <w:jc w:val="center"/>
              <w:rPr>
                <w:lang w:val="es-ES"/>
              </w:rPr>
            </w:pPr>
            <w:r w:rsidRPr="002F5DD3">
              <w:rPr>
                <w:lang w:val="es-ES"/>
              </w:rPr>
              <w:t>338</w:t>
            </w:r>
          </w:p>
        </w:tc>
        <w:tc>
          <w:tcPr>
            <w:tcW w:w="1417" w:type="dxa"/>
          </w:tcPr>
          <w:p w:rsidR="000618F9" w:rsidRPr="002F5DD3" w:rsidRDefault="000618F9" w:rsidP="009F56AE">
            <w:pPr>
              <w:pStyle w:val="Tabletext"/>
              <w:jc w:val="center"/>
              <w:rPr>
                <w:lang w:val="es-ES"/>
              </w:rPr>
            </w:pPr>
            <w:r w:rsidRPr="002F5DD3">
              <w:rPr>
                <w:lang w:val="es-ES"/>
              </w:rPr>
              <w:t>&lt; 12 000</w:t>
            </w:r>
          </w:p>
        </w:tc>
        <w:tc>
          <w:tcPr>
            <w:tcW w:w="1417" w:type="dxa"/>
          </w:tcPr>
          <w:p w:rsidR="000618F9" w:rsidRPr="002F5DD3" w:rsidRDefault="000618F9" w:rsidP="009F56AE">
            <w:pPr>
              <w:pStyle w:val="Tabletext"/>
              <w:jc w:val="center"/>
              <w:rPr>
                <w:lang w:val="es-ES"/>
              </w:rPr>
            </w:pPr>
            <w:r w:rsidRPr="002F5DD3">
              <w:rPr>
                <w:lang w:val="es-ES"/>
              </w:rPr>
              <w:t>450-4 500</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60 000</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Tipo de antena</w:t>
            </w:r>
          </w:p>
        </w:tc>
        <w:tc>
          <w:tcPr>
            <w:tcW w:w="1417" w:type="dxa"/>
          </w:tcPr>
          <w:p w:rsidR="000618F9" w:rsidRPr="002F5DD3" w:rsidRDefault="000618F9" w:rsidP="009F56AE">
            <w:pPr>
              <w:pStyle w:val="Tabletext"/>
              <w:jc w:val="center"/>
              <w:rPr>
                <w:lang w:val="es-ES"/>
              </w:rPr>
            </w:pPr>
            <w:r w:rsidRPr="002F5DD3">
              <w:rPr>
                <w:lang w:val="es-ES"/>
              </w:rPr>
              <w:t>Guíaondas ranurado</w:t>
            </w:r>
          </w:p>
        </w:tc>
        <w:tc>
          <w:tcPr>
            <w:tcW w:w="1417" w:type="dxa"/>
          </w:tcPr>
          <w:p w:rsidR="000618F9" w:rsidRPr="002F5DD3" w:rsidRDefault="000618F9" w:rsidP="009F56AE">
            <w:pPr>
              <w:pStyle w:val="Tabletext"/>
              <w:jc w:val="center"/>
              <w:rPr>
                <w:lang w:val="es-ES"/>
              </w:rPr>
            </w:pPr>
            <w:r w:rsidRPr="002F5DD3">
              <w:rPr>
                <w:lang w:val="es-ES"/>
              </w:rPr>
              <w:t>Red coplanar</w:t>
            </w:r>
          </w:p>
        </w:tc>
        <w:tc>
          <w:tcPr>
            <w:tcW w:w="1417" w:type="dxa"/>
          </w:tcPr>
          <w:p w:rsidR="000618F9" w:rsidRPr="002F5DD3" w:rsidRDefault="000618F9" w:rsidP="009F56AE">
            <w:pPr>
              <w:pStyle w:val="Tabletext"/>
              <w:jc w:val="center"/>
              <w:rPr>
                <w:lang w:val="es-ES"/>
              </w:rPr>
            </w:pPr>
            <w:r w:rsidRPr="002F5DD3">
              <w:rPr>
                <w:lang w:val="es-ES"/>
              </w:rPr>
              <w:t>Red coplanar en</w:t>
            </w:r>
            <w:r>
              <w:rPr>
                <w:lang w:val="es-ES"/>
              </w:rPr>
              <w:t> </w:t>
            </w:r>
            <w:r w:rsidRPr="002F5DD3">
              <w:rPr>
                <w:lang w:val="es-ES"/>
              </w:rPr>
              <w:t>fase</w:t>
            </w:r>
          </w:p>
        </w:tc>
        <w:tc>
          <w:tcPr>
            <w:tcW w:w="1417" w:type="dxa"/>
          </w:tcPr>
          <w:p w:rsidR="000618F9" w:rsidRPr="002F5DD3" w:rsidRDefault="000618F9" w:rsidP="009F56AE">
            <w:pPr>
              <w:pStyle w:val="Tabletext"/>
              <w:jc w:val="center"/>
              <w:rPr>
                <w:lang w:val="es-ES"/>
              </w:rPr>
            </w:pPr>
            <w:r w:rsidRPr="002F5DD3">
              <w:rPr>
                <w:lang w:val="es-ES"/>
              </w:rPr>
              <w:t>Red coplanar</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Ganancia de antena de cresta (dBi)</w:t>
            </w:r>
          </w:p>
        </w:tc>
        <w:tc>
          <w:tcPr>
            <w:tcW w:w="1417" w:type="dxa"/>
          </w:tcPr>
          <w:p w:rsidR="000618F9" w:rsidRPr="002F5DD3" w:rsidRDefault="000618F9" w:rsidP="009F56AE">
            <w:pPr>
              <w:pStyle w:val="Tabletext"/>
              <w:jc w:val="center"/>
              <w:rPr>
                <w:lang w:val="es-ES"/>
              </w:rPr>
            </w:pPr>
            <w:r w:rsidRPr="002F5DD3">
              <w:rPr>
                <w:lang w:val="es-ES"/>
              </w:rPr>
              <w:t>44,0</w:t>
            </w:r>
          </w:p>
        </w:tc>
        <w:tc>
          <w:tcPr>
            <w:tcW w:w="1417" w:type="dxa"/>
          </w:tcPr>
          <w:p w:rsidR="000618F9" w:rsidRPr="002F5DD3" w:rsidRDefault="000618F9" w:rsidP="009F56AE">
            <w:pPr>
              <w:pStyle w:val="Tabletext"/>
              <w:jc w:val="center"/>
              <w:rPr>
                <w:lang w:val="es-ES"/>
              </w:rPr>
            </w:pPr>
            <w:r w:rsidRPr="002F5DD3">
              <w:rPr>
                <w:lang w:val="es-ES"/>
              </w:rPr>
              <w:t>44,0-46,0</w:t>
            </w:r>
          </w:p>
        </w:tc>
        <w:tc>
          <w:tcPr>
            <w:tcW w:w="1417" w:type="dxa"/>
          </w:tcPr>
          <w:p w:rsidR="000618F9" w:rsidRPr="002F5DD3" w:rsidRDefault="000618F9" w:rsidP="009F56AE">
            <w:pPr>
              <w:pStyle w:val="Tabletext"/>
              <w:jc w:val="center"/>
              <w:rPr>
                <w:lang w:val="es-ES"/>
              </w:rPr>
            </w:pPr>
            <w:r w:rsidRPr="002F5DD3">
              <w:rPr>
                <w:lang w:val="es-ES"/>
              </w:rPr>
              <w:t>39,5-42,5</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47,0</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p.i.r.e. (dBW)</w:t>
            </w:r>
          </w:p>
        </w:tc>
        <w:tc>
          <w:tcPr>
            <w:tcW w:w="1417" w:type="dxa"/>
          </w:tcPr>
          <w:p w:rsidR="000618F9" w:rsidRPr="002F5DD3" w:rsidRDefault="000618F9" w:rsidP="009F56AE">
            <w:pPr>
              <w:pStyle w:val="Tabletext"/>
              <w:jc w:val="center"/>
              <w:rPr>
                <w:lang w:val="es-ES"/>
              </w:rPr>
            </w:pPr>
            <w:r w:rsidRPr="002F5DD3">
              <w:rPr>
                <w:lang w:val="es-ES"/>
              </w:rPr>
              <w:t>75,8</w:t>
            </w:r>
          </w:p>
        </w:tc>
        <w:tc>
          <w:tcPr>
            <w:tcW w:w="1417" w:type="dxa"/>
          </w:tcPr>
          <w:p w:rsidR="000618F9" w:rsidRPr="002F5DD3" w:rsidRDefault="000618F9" w:rsidP="009F56AE">
            <w:pPr>
              <w:pStyle w:val="Tabletext"/>
              <w:jc w:val="center"/>
              <w:rPr>
                <w:lang w:val="es-ES"/>
              </w:rPr>
            </w:pPr>
            <w:r w:rsidRPr="002F5DD3">
              <w:rPr>
                <w:lang w:val="es-ES"/>
              </w:rPr>
              <w:t>83,0</w:t>
            </w:r>
          </w:p>
        </w:tc>
        <w:tc>
          <w:tcPr>
            <w:tcW w:w="1417" w:type="dxa"/>
          </w:tcPr>
          <w:p w:rsidR="000618F9" w:rsidRPr="002F5DD3" w:rsidRDefault="000618F9" w:rsidP="009F56AE">
            <w:pPr>
              <w:pStyle w:val="Tabletext"/>
              <w:jc w:val="center"/>
              <w:rPr>
                <w:lang w:val="es-ES"/>
              </w:rPr>
            </w:pPr>
            <w:r w:rsidRPr="002F5DD3">
              <w:rPr>
                <w:lang w:val="es-ES"/>
              </w:rPr>
              <w:t>83,5-88,5</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85,5</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Orientación de la antena con respecto al</w:t>
            </w:r>
            <w:r w:rsidR="009E4711">
              <w:rPr>
                <w:lang w:val="es-ES"/>
              </w:rPr>
              <w:t> </w:t>
            </w:r>
            <w:r w:rsidRPr="002F5DD3">
              <w:rPr>
                <w:lang w:val="es-ES"/>
              </w:rPr>
              <w:t>nadir</w:t>
            </w:r>
          </w:p>
        </w:tc>
        <w:tc>
          <w:tcPr>
            <w:tcW w:w="1417" w:type="dxa"/>
          </w:tcPr>
          <w:p w:rsidR="000618F9" w:rsidRPr="002F5DD3" w:rsidRDefault="000618F9" w:rsidP="009F56AE">
            <w:pPr>
              <w:pStyle w:val="Tabletext"/>
              <w:jc w:val="center"/>
              <w:rPr>
                <w:lang w:val="es-ES"/>
              </w:rPr>
            </w:pPr>
            <w:r w:rsidRPr="002F5DD3">
              <w:rPr>
                <w:lang w:val="es-ES"/>
              </w:rPr>
              <w:t>20º a 55º</w:t>
            </w:r>
          </w:p>
        </w:tc>
        <w:tc>
          <w:tcPr>
            <w:tcW w:w="1417" w:type="dxa"/>
          </w:tcPr>
          <w:p w:rsidR="000618F9" w:rsidRPr="002F5DD3" w:rsidRDefault="000618F9" w:rsidP="009F56AE">
            <w:pPr>
              <w:pStyle w:val="Tabletext"/>
              <w:jc w:val="center"/>
              <w:rPr>
                <w:lang w:val="es-ES"/>
              </w:rPr>
            </w:pPr>
            <w:r w:rsidRPr="002F5DD3">
              <w:rPr>
                <w:lang w:val="es-ES"/>
              </w:rPr>
              <w:t>34°</w:t>
            </w:r>
          </w:p>
        </w:tc>
        <w:tc>
          <w:tcPr>
            <w:tcW w:w="1417" w:type="dxa"/>
          </w:tcPr>
          <w:p w:rsidR="000618F9" w:rsidRPr="002F5DD3" w:rsidRDefault="000618F9" w:rsidP="009F56AE">
            <w:pPr>
              <w:pStyle w:val="Tabletext"/>
              <w:jc w:val="center"/>
              <w:rPr>
                <w:lang w:val="es-ES"/>
              </w:rPr>
            </w:pPr>
            <w:r w:rsidRPr="002F5DD3">
              <w:rPr>
                <w:lang w:val="es-ES"/>
              </w:rPr>
              <w:t>20º a 44º</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18,5° a 49,3°</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Anchura de haz de la antena</w:t>
            </w:r>
          </w:p>
        </w:tc>
        <w:tc>
          <w:tcPr>
            <w:tcW w:w="1417" w:type="dxa"/>
          </w:tcPr>
          <w:p w:rsidR="000618F9" w:rsidRPr="002F5DD3" w:rsidRDefault="000618F9" w:rsidP="009F56AE">
            <w:pPr>
              <w:pStyle w:val="Tabletext"/>
              <w:jc w:val="center"/>
              <w:rPr>
                <w:lang w:val="es-ES"/>
              </w:rPr>
            </w:pPr>
            <w:r w:rsidRPr="002F5DD3">
              <w:rPr>
                <w:lang w:val="es-ES"/>
              </w:rPr>
              <w:t xml:space="preserve">5,5º (El) </w:t>
            </w:r>
            <w:r w:rsidRPr="002F5DD3">
              <w:rPr>
                <w:lang w:val="es-ES"/>
              </w:rPr>
              <w:br/>
              <w:t>0,14</w:t>
            </w:r>
            <w:r>
              <w:rPr>
                <w:lang w:val="es-ES"/>
              </w:rPr>
              <w:t>º</w:t>
            </w:r>
            <w:r w:rsidRPr="002F5DD3">
              <w:rPr>
                <w:lang w:val="es-ES"/>
              </w:rPr>
              <w:t xml:space="preserve"> (Az)</w:t>
            </w:r>
          </w:p>
        </w:tc>
        <w:tc>
          <w:tcPr>
            <w:tcW w:w="1417" w:type="dxa"/>
          </w:tcPr>
          <w:p w:rsidR="000618F9" w:rsidRPr="002F5DD3" w:rsidRDefault="000618F9" w:rsidP="009F56AE">
            <w:pPr>
              <w:pStyle w:val="Tabletext"/>
              <w:jc w:val="center"/>
              <w:rPr>
                <w:lang w:val="es-ES"/>
              </w:rPr>
            </w:pPr>
            <w:r w:rsidRPr="002F5DD3">
              <w:rPr>
                <w:lang w:val="es-ES"/>
              </w:rPr>
              <w:t xml:space="preserve">1,6-2,3º (El) </w:t>
            </w:r>
            <w:r w:rsidRPr="002F5DD3">
              <w:rPr>
                <w:lang w:val="es-ES"/>
              </w:rPr>
              <w:br/>
              <w:t>0,3º (Az)</w:t>
            </w:r>
          </w:p>
        </w:tc>
        <w:tc>
          <w:tcPr>
            <w:tcW w:w="1417" w:type="dxa"/>
          </w:tcPr>
          <w:p w:rsidR="000618F9" w:rsidRPr="002F5DD3" w:rsidRDefault="000618F9" w:rsidP="009F56AE">
            <w:pPr>
              <w:pStyle w:val="Tabletext"/>
              <w:jc w:val="center"/>
              <w:rPr>
                <w:lang w:val="es-ES"/>
              </w:rPr>
            </w:pPr>
            <w:r w:rsidRPr="002F5DD3">
              <w:rPr>
                <w:lang w:val="es-ES"/>
              </w:rPr>
              <w:t xml:space="preserve">1,1-2,3º (El) </w:t>
            </w:r>
            <w:r w:rsidRPr="002F5DD3">
              <w:rPr>
                <w:lang w:val="es-ES"/>
              </w:rPr>
              <w:br/>
              <w:t>1,15º (Az)</w:t>
            </w:r>
          </w:p>
        </w:tc>
        <w:tc>
          <w:tcPr>
            <w:tcW w:w="1417" w:type="dxa"/>
          </w:tcPr>
          <w:p w:rsidR="000618F9" w:rsidRPr="002F5DD3" w:rsidRDefault="000618F9" w:rsidP="009F56AE">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rPr>
                <w:lang w:val="es-ES"/>
              </w:rPr>
            </w:pPr>
            <w:r w:rsidRPr="002F5DD3">
              <w:rPr>
                <w:lang w:val="es-ES"/>
              </w:rPr>
              <w:t>1,13° (El)</w:t>
            </w:r>
            <w:r w:rsidRPr="002F5DD3">
              <w:rPr>
                <w:lang w:val="es-ES"/>
              </w:rPr>
              <w:br/>
              <w:t>0,53° (Az)</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Polarización de la antena</w:t>
            </w:r>
          </w:p>
        </w:tc>
        <w:tc>
          <w:tcPr>
            <w:tcW w:w="1417" w:type="dxa"/>
          </w:tcPr>
          <w:p w:rsidR="000618F9" w:rsidRPr="002F5DD3" w:rsidRDefault="000618F9" w:rsidP="009F56AE">
            <w:pPr>
              <w:pStyle w:val="Tabletext"/>
              <w:jc w:val="center"/>
              <w:rPr>
                <w:lang w:val="es-ES"/>
              </w:rPr>
            </w:pPr>
            <w:r w:rsidRPr="002F5DD3">
              <w:rPr>
                <w:lang w:val="es-ES"/>
              </w:rPr>
              <w:t>Lineal vertical</w:t>
            </w:r>
          </w:p>
        </w:tc>
        <w:tc>
          <w:tcPr>
            <w:tcW w:w="1417" w:type="dxa"/>
          </w:tcPr>
          <w:p w:rsidR="000618F9" w:rsidRPr="002F5DD3" w:rsidRDefault="000618F9" w:rsidP="009F56AE">
            <w:pPr>
              <w:pStyle w:val="Tabletext"/>
              <w:jc w:val="center"/>
              <w:rPr>
                <w:lang w:val="es-ES"/>
              </w:rPr>
            </w:pPr>
            <w:r w:rsidRPr="002F5DD3">
              <w:rPr>
                <w:lang w:val="es-ES"/>
              </w:rPr>
              <w:t>Lineal HH o VV</w:t>
            </w:r>
          </w:p>
        </w:tc>
        <w:tc>
          <w:tcPr>
            <w:tcW w:w="1417" w:type="dxa"/>
          </w:tcPr>
          <w:p w:rsidR="000618F9" w:rsidRPr="002F5DD3" w:rsidRDefault="000618F9" w:rsidP="009F56AE">
            <w:pPr>
              <w:pStyle w:val="Tabletext"/>
              <w:jc w:val="center"/>
              <w:rPr>
                <w:lang w:val="es-ES"/>
              </w:rPr>
            </w:pPr>
            <w:r w:rsidRPr="002F5DD3">
              <w:rPr>
                <w:lang w:val="es-ES"/>
              </w:rPr>
              <w:t>Lineal horizontal/</w:t>
            </w:r>
            <w:r w:rsidRPr="002F5DD3">
              <w:rPr>
                <w:lang w:val="es-ES"/>
              </w:rPr>
              <w:br/>
              <w:t>vertical</w:t>
            </w:r>
          </w:p>
        </w:tc>
        <w:tc>
          <w:tcPr>
            <w:tcW w:w="1417" w:type="dxa"/>
          </w:tcPr>
          <w:p w:rsidR="000618F9" w:rsidRPr="002F5DD3" w:rsidRDefault="000618F9" w:rsidP="009F56AE">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ind w:left="131"/>
              <w:jc w:val="center"/>
              <w:rPr>
                <w:lang w:val="es-ES"/>
              </w:rPr>
            </w:pPr>
            <w:r w:rsidRPr="002F5DD3">
              <w:rPr>
                <w:lang w:val="es-ES"/>
              </w:rPr>
              <w:t>Lineal horizontal/</w:t>
            </w:r>
            <w:r w:rsidRPr="002F5DD3">
              <w:rPr>
                <w:lang w:val="es-ES"/>
              </w:rPr>
              <w:br/>
              <w:t>vertical</w:t>
            </w:r>
          </w:p>
        </w:tc>
      </w:tr>
      <w:tr w:rsidR="009E4711" w:rsidRPr="002F5DD3" w:rsidTr="009E4711">
        <w:trPr>
          <w:cantSplit/>
          <w:jc w:val="center"/>
        </w:trPr>
        <w:tc>
          <w:tcPr>
            <w:tcW w:w="3969" w:type="dxa"/>
          </w:tcPr>
          <w:p w:rsidR="000618F9" w:rsidRPr="002F5DD3" w:rsidRDefault="000618F9" w:rsidP="009E4711">
            <w:pPr>
              <w:pStyle w:val="Tabletext"/>
              <w:jc w:val="left"/>
              <w:rPr>
                <w:lang w:val="es-ES"/>
              </w:rPr>
            </w:pPr>
            <w:r w:rsidRPr="002F5DD3">
              <w:rPr>
                <w:lang w:val="es-ES"/>
              </w:rPr>
              <w:t>Temperatura de ruido del sistema (K)</w:t>
            </w:r>
          </w:p>
        </w:tc>
        <w:tc>
          <w:tcPr>
            <w:tcW w:w="1417" w:type="dxa"/>
          </w:tcPr>
          <w:p w:rsidR="000618F9" w:rsidRPr="002F5DD3" w:rsidRDefault="000618F9" w:rsidP="009F56AE">
            <w:pPr>
              <w:pStyle w:val="Tabletext"/>
              <w:jc w:val="center"/>
              <w:rPr>
                <w:lang w:val="es-ES"/>
              </w:rPr>
            </w:pPr>
            <w:r w:rsidRPr="002F5DD3">
              <w:rPr>
                <w:lang w:val="es-ES"/>
              </w:rPr>
              <w:t>551</w:t>
            </w:r>
          </w:p>
        </w:tc>
        <w:tc>
          <w:tcPr>
            <w:tcW w:w="1417" w:type="dxa"/>
          </w:tcPr>
          <w:p w:rsidR="000618F9" w:rsidRPr="002F5DD3" w:rsidRDefault="000618F9" w:rsidP="009F56AE">
            <w:pPr>
              <w:pStyle w:val="Tabletext"/>
              <w:jc w:val="center"/>
              <w:rPr>
                <w:lang w:val="es-ES"/>
              </w:rPr>
            </w:pPr>
            <w:r w:rsidRPr="002F5DD3">
              <w:rPr>
                <w:lang w:val="es-ES"/>
              </w:rPr>
              <w:t>500</w:t>
            </w:r>
          </w:p>
        </w:tc>
        <w:tc>
          <w:tcPr>
            <w:tcW w:w="1417" w:type="dxa"/>
          </w:tcPr>
          <w:p w:rsidR="000618F9" w:rsidRPr="002F5DD3" w:rsidRDefault="000618F9" w:rsidP="009F56AE">
            <w:pPr>
              <w:pStyle w:val="Tabletext"/>
              <w:jc w:val="center"/>
              <w:rPr>
                <w:lang w:val="es-ES"/>
              </w:rPr>
            </w:pPr>
            <w:r w:rsidRPr="002F5DD3">
              <w:rPr>
                <w:lang w:val="es-ES"/>
              </w:rPr>
              <w:t>600</w:t>
            </w:r>
          </w:p>
        </w:tc>
        <w:tc>
          <w:tcPr>
            <w:tcW w:w="1417" w:type="dxa"/>
          </w:tcPr>
          <w:p w:rsidR="000618F9" w:rsidRPr="002F5DD3" w:rsidRDefault="000618F9" w:rsidP="009F56AE">
            <w:pPr>
              <w:pStyle w:val="Tabletext"/>
              <w:keepLines/>
              <w:tabs>
                <w:tab w:val="clear" w:pos="3119"/>
                <w:tab w:val="clear" w:pos="3686"/>
                <w:tab w:val="clear" w:pos="3969"/>
                <w:tab w:val="left" w:leader="dot" w:pos="7938"/>
                <w:tab w:val="center" w:pos="9526"/>
              </w:tabs>
              <w:ind w:left="567" w:hanging="567"/>
              <w:jc w:val="center"/>
              <w:rPr>
                <w:lang w:val="es-ES"/>
              </w:rPr>
            </w:pPr>
            <w:r w:rsidRPr="002F5DD3">
              <w:rPr>
                <w:lang w:val="es-ES"/>
              </w:rPr>
              <w:t>500</w:t>
            </w:r>
          </w:p>
        </w:tc>
      </w:tr>
      <w:tr w:rsidR="000618F9" w:rsidRPr="00386ED6" w:rsidTr="009E4711">
        <w:trPr>
          <w:cantSplit/>
          <w:jc w:val="center"/>
        </w:trPr>
        <w:tc>
          <w:tcPr>
            <w:tcW w:w="9640" w:type="dxa"/>
            <w:gridSpan w:val="5"/>
            <w:tcBorders>
              <w:left w:val="nil"/>
              <w:bottom w:val="nil"/>
              <w:right w:val="nil"/>
            </w:tcBorders>
          </w:tcPr>
          <w:p w:rsidR="000618F9" w:rsidRPr="002F5DD3" w:rsidRDefault="000618F9" w:rsidP="009F56AE">
            <w:pPr>
              <w:pStyle w:val="Tabletext"/>
              <w:keepLines/>
              <w:tabs>
                <w:tab w:val="left" w:leader="dot" w:pos="7938"/>
                <w:tab w:val="center" w:pos="9526"/>
              </w:tabs>
              <w:spacing w:before="120"/>
              <w:ind w:left="284" w:hanging="284"/>
              <w:rPr>
                <w:vertAlign w:val="superscript"/>
                <w:lang w:val="es-ES"/>
              </w:rPr>
            </w:pPr>
            <w:r w:rsidRPr="002F5DD3">
              <w:rPr>
                <w:vertAlign w:val="superscript"/>
                <w:lang w:val="es-ES"/>
              </w:rPr>
              <w:t>(*)</w:t>
            </w:r>
            <w:r w:rsidRPr="002F5DD3">
              <w:rPr>
                <w:lang w:val="es-ES"/>
              </w:rPr>
              <w:tab/>
              <w:t>El valor final depende de la decisión que tome la CMR-15 respecto al punto 1.12 del orden del día.</w:t>
            </w:r>
          </w:p>
        </w:tc>
      </w:tr>
    </w:tbl>
    <w:p w:rsidR="000618F9" w:rsidRPr="000618F9" w:rsidRDefault="000618F9" w:rsidP="000618F9">
      <w:pPr>
        <w:pStyle w:val="Tablefin"/>
        <w:rPr>
          <w:lang w:val="es-ES_tradnl"/>
        </w:rPr>
      </w:pPr>
    </w:p>
    <w:p w:rsidR="000618F9" w:rsidRPr="00AA3EA2" w:rsidRDefault="000618F9" w:rsidP="000618F9">
      <w:pPr>
        <w:pStyle w:val="TableNo"/>
        <w:rPr>
          <w:lang w:val="es-ES_tradnl"/>
        </w:rPr>
      </w:pPr>
      <w:r w:rsidRPr="00AA3EA2">
        <w:rPr>
          <w:lang w:val="es-ES_tradnl"/>
        </w:rPr>
        <w:lastRenderedPageBreak/>
        <w:t>CUADRO 5</w:t>
      </w:r>
    </w:p>
    <w:p w:rsidR="000618F9" w:rsidRPr="00AA3EA2" w:rsidRDefault="000618F9" w:rsidP="000618F9">
      <w:pPr>
        <w:pStyle w:val="Tabletitle"/>
        <w:rPr>
          <w:lang w:val="es-ES_tradnl"/>
        </w:rPr>
      </w:pPr>
      <w:r w:rsidRPr="00AA3EA2">
        <w:rPr>
          <w:lang w:val="es-ES_tradnl"/>
        </w:rPr>
        <w:t>Diagrama de ganancia de antena del SAR-1 cerca de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053"/>
        <w:gridCol w:w="4675"/>
        <w:gridCol w:w="2911"/>
      </w:tblGrid>
      <w:tr w:rsidR="000618F9" w:rsidRPr="002F5DD3" w:rsidTr="009F56AE">
        <w:trPr>
          <w:cantSplit/>
          <w:jc w:val="center"/>
        </w:trPr>
        <w:tc>
          <w:tcPr>
            <w:tcW w:w="1065" w:type="pct"/>
          </w:tcPr>
          <w:p w:rsidR="000618F9" w:rsidRPr="002F5DD3" w:rsidRDefault="000618F9" w:rsidP="009F56AE">
            <w:pPr>
              <w:pStyle w:val="Tablehead"/>
              <w:rPr>
                <w:lang w:val="es-ES_tradnl"/>
              </w:rPr>
            </w:pPr>
            <w:r w:rsidRPr="002F5DD3">
              <w:rPr>
                <w:lang w:val="es-ES_tradnl"/>
              </w:rPr>
              <w:t>Diagrama</w:t>
            </w:r>
          </w:p>
        </w:tc>
        <w:tc>
          <w:tcPr>
            <w:tcW w:w="2425" w:type="pct"/>
          </w:tcPr>
          <w:p w:rsidR="000618F9" w:rsidRPr="002F5DD3" w:rsidRDefault="000618F9" w:rsidP="009F56AE">
            <w:pPr>
              <w:pStyle w:val="Tablehead"/>
              <w:rPr>
                <w:lang w:val="es-ES_tradnl"/>
              </w:rPr>
            </w:pPr>
            <w:r w:rsidRPr="002F5DD3">
              <w:rPr>
                <w:lang w:val="es-ES_tradnl"/>
              </w:rPr>
              <w:t xml:space="preserve">Ganancia </w:t>
            </w:r>
            <w:r w:rsidRPr="002F5DD3">
              <w:rPr>
                <w:i/>
                <w:iCs/>
                <w:lang w:val="es-ES_tradnl"/>
              </w:rPr>
              <w:t>G</w:t>
            </w:r>
            <w:r w:rsidRPr="002F5DD3">
              <w:rPr>
                <w:lang w:val="es-ES_tradnl"/>
              </w:rPr>
              <w:t>(θ) (dBi) en función del ángulo θ con respecto al eje (grados)</w:t>
            </w:r>
          </w:p>
        </w:tc>
        <w:tc>
          <w:tcPr>
            <w:tcW w:w="1510" w:type="pct"/>
          </w:tcPr>
          <w:p w:rsidR="000618F9" w:rsidRPr="002F5DD3" w:rsidRDefault="000618F9" w:rsidP="009F56AE">
            <w:pPr>
              <w:pStyle w:val="Tablehead"/>
              <w:rPr>
                <w:lang w:val="es-ES_tradnl"/>
              </w:rPr>
            </w:pPr>
            <w:r w:rsidRPr="002F5DD3">
              <w:rPr>
                <w:lang w:val="es-ES_tradnl"/>
              </w:rPr>
              <w:t>Gama angular (grados)</w:t>
            </w:r>
          </w:p>
        </w:tc>
      </w:tr>
      <w:tr w:rsidR="000618F9" w:rsidRPr="002F5DD3" w:rsidTr="009F56AE">
        <w:trPr>
          <w:cantSplit/>
          <w:jc w:val="center"/>
        </w:trPr>
        <w:tc>
          <w:tcPr>
            <w:tcW w:w="1065" w:type="pct"/>
          </w:tcPr>
          <w:p w:rsidR="000618F9" w:rsidRPr="002F5DD3" w:rsidRDefault="000618F9" w:rsidP="009F56AE">
            <w:pPr>
              <w:pStyle w:val="Tabletext"/>
              <w:rPr>
                <w:lang w:val="es-ES_tradnl"/>
              </w:rPr>
            </w:pPr>
            <w:r w:rsidRPr="002F5DD3">
              <w:rPr>
                <w:lang w:val="es-ES_tradnl"/>
              </w:rPr>
              <w:t>Vertical (elevación)</w:t>
            </w:r>
          </w:p>
        </w:tc>
        <w:tc>
          <w:tcPr>
            <w:tcW w:w="2425" w:type="pct"/>
          </w:tcPr>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44,0 – 0,397(θ</w:t>
            </w:r>
            <w:r w:rsidRPr="002F5DD3">
              <w:rPr>
                <w:i/>
                <w:iCs/>
                <w:szCs w:val="22"/>
                <w:vertAlign w:val="subscript"/>
                <w:lang w:val="es-ES_tradnl"/>
              </w:rPr>
              <w:t>v</w:t>
            </w:r>
            <w:r w:rsidRPr="002F5DD3">
              <w:rPr>
                <w:szCs w:val="22"/>
                <w:lang w:val="es-ES_tradnl"/>
              </w:rPr>
              <w:t>)</w:t>
            </w:r>
            <w:r w:rsidRPr="002F5DD3">
              <w:rPr>
                <w:szCs w:val="22"/>
                <w:vertAlign w:val="superscript"/>
                <w:lang w:val="es-ES_tradnl"/>
              </w:rPr>
              <w:t>2</w:t>
            </w:r>
          </w:p>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24,5</w:t>
            </w:r>
          </w:p>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9,5</w:t>
            </w:r>
          </w:p>
          <w:p w:rsidR="000618F9" w:rsidRPr="002F5DD3"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22,5</w:t>
            </w:r>
          </w:p>
        </w:tc>
        <w:tc>
          <w:tcPr>
            <w:tcW w:w="1510" w:type="pct"/>
          </w:tcPr>
          <w:p w:rsidR="00F60801"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v</w:t>
            </w:r>
            <w:r w:rsidRPr="002F5DD3">
              <w:rPr>
                <w:szCs w:val="22"/>
                <w:lang w:val="es-ES_tradnl"/>
              </w:rPr>
              <w:t xml:space="preserve"> &lt; 7,1</w:t>
            </w:r>
          </w:p>
          <w:p w:rsidR="00F60801" w:rsidRDefault="000618F9" w:rsidP="00F60801">
            <w:pPr>
              <w:pStyle w:val="Tabletext"/>
              <w:jc w:val="center"/>
              <w:rPr>
                <w:szCs w:val="22"/>
                <w:lang w:val="es-ES_tradnl"/>
              </w:rPr>
            </w:pPr>
            <w:r w:rsidRPr="002F5DD3">
              <w:rPr>
                <w:szCs w:val="22"/>
                <w:lang w:val="es-ES_tradnl"/>
              </w:rPr>
              <w:t xml:space="preserve">7,1 </w:t>
            </w:r>
            <w:r w:rsidRPr="002F5DD3">
              <w:rPr>
                <w:szCs w:val="22"/>
                <w:lang w:val="es-ES_tradnl"/>
              </w:rPr>
              <w:sym w:font="Symbol" w:char="F0A3"/>
            </w:r>
            <w:r w:rsidRPr="002F5DD3">
              <w:rPr>
                <w:szCs w:val="22"/>
                <w:lang w:val="es-ES_tradnl"/>
              </w:rPr>
              <w:t xml:space="preserve"> θ</w:t>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A3"/>
            </w:r>
            <w:r w:rsidRPr="002F5DD3">
              <w:rPr>
                <w:szCs w:val="22"/>
                <w:lang w:val="es-ES_tradnl"/>
              </w:rPr>
              <w:t xml:space="preserve"> 30</w:t>
            </w:r>
          </w:p>
          <w:p w:rsidR="00F60801" w:rsidRDefault="000618F9" w:rsidP="00F60801">
            <w:pPr>
              <w:pStyle w:val="Tabletext"/>
              <w:jc w:val="center"/>
              <w:rPr>
                <w:szCs w:val="22"/>
                <w:lang w:val="es-ES_tradnl"/>
              </w:rPr>
            </w:pPr>
            <w:r w:rsidRPr="002F5DD3">
              <w:rPr>
                <w:szCs w:val="22"/>
                <w:lang w:val="es-ES_tradnl"/>
              </w:rPr>
              <w:t xml:space="preserve">30 </w:t>
            </w:r>
            <w:r w:rsidRPr="002F5DD3">
              <w:rPr>
                <w:szCs w:val="22"/>
                <w:lang w:val="es-ES_tradnl"/>
              </w:rPr>
              <w:sym w:font="Symbol" w:char="F03C"/>
            </w:r>
            <w:r w:rsidRPr="002F5DD3">
              <w:rPr>
                <w:szCs w:val="22"/>
                <w:lang w:val="es-ES_tradnl"/>
              </w:rPr>
              <w:t xml:space="preserve"> θ</w:t>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A3"/>
            </w:r>
            <w:r w:rsidRPr="002F5DD3">
              <w:rPr>
                <w:szCs w:val="22"/>
                <w:lang w:val="es-ES_tradnl"/>
              </w:rPr>
              <w:t xml:space="preserve"> 60</w:t>
            </w:r>
          </w:p>
          <w:p w:rsidR="000618F9" w:rsidRPr="002F5DD3"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v</w:t>
            </w:r>
            <w:r w:rsidRPr="002F5DD3">
              <w:rPr>
                <w:szCs w:val="22"/>
                <w:lang w:val="es-ES_tradnl"/>
              </w:rPr>
              <w:t xml:space="preserve"> &gt; 60</w:t>
            </w:r>
          </w:p>
        </w:tc>
      </w:tr>
      <w:tr w:rsidR="000618F9" w:rsidRPr="002F5DD3" w:rsidTr="009F56AE">
        <w:trPr>
          <w:cantSplit/>
          <w:jc w:val="center"/>
        </w:trPr>
        <w:tc>
          <w:tcPr>
            <w:tcW w:w="1065" w:type="pct"/>
          </w:tcPr>
          <w:p w:rsidR="000618F9" w:rsidRPr="002F5DD3" w:rsidRDefault="000618F9" w:rsidP="009F56AE">
            <w:pPr>
              <w:pStyle w:val="Tabletext"/>
              <w:rPr>
                <w:lang w:val="es-ES_tradnl"/>
              </w:rPr>
            </w:pPr>
            <w:r w:rsidRPr="002F5DD3">
              <w:rPr>
                <w:lang w:val="es-ES_tradnl"/>
              </w:rPr>
              <w:t>Horizontal (acimut)</w:t>
            </w:r>
          </w:p>
        </w:tc>
        <w:tc>
          <w:tcPr>
            <w:tcW w:w="2425" w:type="pct"/>
          </w:tcPr>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 0 – 612,2(θ</w:t>
            </w:r>
            <w:r w:rsidRPr="002F5DD3">
              <w:rPr>
                <w:i/>
                <w:iCs/>
                <w:szCs w:val="22"/>
                <w:vertAlign w:val="subscript"/>
                <w:lang w:val="es-ES_tradnl"/>
              </w:rPr>
              <w:t>h</w:t>
            </w:r>
            <w:r w:rsidRPr="002F5DD3">
              <w:rPr>
                <w:szCs w:val="22"/>
                <w:lang w:val="es-ES_tradnl"/>
              </w:rPr>
              <w:t>)</w:t>
            </w:r>
            <w:r w:rsidRPr="002F5DD3">
              <w:rPr>
                <w:szCs w:val="22"/>
                <w:vertAlign w:val="superscript"/>
                <w:lang w:val="es-ES_tradnl"/>
              </w:rPr>
              <w:t>2</w:t>
            </w:r>
            <w:r w:rsidRPr="002F5DD3">
              <w:rPr>
                <w:szCs w:val="22"/>
                <w:lang w:val="es-ES_tradnl"/>
              </w:rPr>
              <w:t xml:space="preserve"> </w:t>
            </w:r>
          </w:p>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xml:space="preserve">) = –12 </w:t>
            </w:r>
          </w:p>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 0 – 27,0 (θ</w:t>
            </w:r>
            <w:r w:rsidRPr="002F5DD3">
              <w:rPr>
                <w:i/>
                <w:iCs/>
                <w:szCs w:val="22"/>
                <w:vertAlign w:val="subscript"/>
                <w:lang w:val="es-ES_tradnl"/>
              </w:rPr>
              <w:t>h</w:t>
            </w:r>
            <w:r w:rsidRPr="002F5DD3">
              <w:rPr>
                <w:szCs w:val="22"/>
                <w:lang w:val="es-ES_tradnl"/>
              </w:rPr>
              <w:t xml:space="preserve">) </w:t>
            </w:r>
          </w:p>
          <w:p w:rsidR="000618F9" w:rsidRPr="002F5DD3"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 –35</w:t>
            </w:r>
          </w:p>
        </w:tc>
        <w:tc>
          <w:tcPr>
            <w:tcW w:w="1510" w:type="pct"/>
          </w:tcPr>
          <w:p w:rsidR="00F60801"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0,14</w:t>
            </w:r>
          </w:p>
          <w:p w:rsidR="00F60801" w:rsidRDefault="000618F9" w:rsidP="00F60801">
            <w:pPr>
              <w:pStyle w:val="Tabletext"/>
              <w:jc w:val="center"/>
              <w:rPr>
                <w:szCs w:val="22"/>
                <w:lang w:val="es-ES_tradnl"/>
              </w:rPr>
            </w:pPr>
            <w:r w:rsidRPr="002F5DD3">
              <w:rPr>
                <w:szCs w:val="22"/>
                <w:lang w:val="es-ES_tradnl"/>
              </w:rPr>
              <w:t>0,14 &lt;</w:t>
            </w:r>
            <w:r w:rsidRPr="002F5DD3">
              <w:rPr>
                <w:szCs w:val="22"/>
                <w:lang w:val="es-ES_tradnl"/>
              </w:rPr>
              <w:tab/>
              <w:t xml:space="preserve"> θ</w:t>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0,44</w:t>
            </w:r>
          </w:p>
          <w:p w:rsidR="00F60801" w:rsidRDefault="000618F9" w:rsidP="00F60801">
            <w:pPr>
              <w:pStyle w:val="Tabletext"/>
              <w:jc w:val="center"/>
              <w:rPr>
                <w:szCs w:val="22"/>
                <w:lang w:val="es-ES_tradnl"/>
              </w:rPr>
            </w:pPr>
            <w:r w:rsidRPr="002F5DD3">
              <w:rPr>
                <w:szCs w:val="22"/>
                <w:lang w:val="es-ES_tradnl"/>
              </w:rPr>
              <w:t>0,44 &lt; θ</w:t>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1,3</w:t>
            </w:r>
          </w:p>
          <w:p w:rsidR="000618F9" w:rsidRPr="002F5DD3"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3E"/>
            </w:r>
            <w:r w:rsidRPr="002F5DD3">
              <w:rPr>
                <w:szCs w:val="22"/>
                <w:lang w:val="es-ES_tradnl"/>
              </w:rPr>
              <w:t xml:space="preserve"> 1,3</w:t>
            </w:r>
          </w:p>
        </w:tc>
      </w:tr>
      <w:tr w:rsidR="000618F9" w:rsidRPr="00386ED6" w:rsidTr="009F56AE">
        <w:trPr>
          <w:cantSplit/>
          <w:jc w:val="center"/>
        </w:trPr>
        <w:tc>
          <w:tcPr>
            <w:tcW w:w="1065" w:type="pct"/>
          </w:tcPr>
          <w:p w:rsidR="000618F9" w:rsidRPr="002F5DD3" w:rsidRDefault="000618F9" w:rsidP="009F56AE">
            <w:pPr>
              <w:pStyle w:val="Tabletext"/>
              <w:rPr>
                <w:lang w:val="es-ES_tradnl"/>
              </w:rPr>
            </w:pPr>
            <w:r w:rsidRPr="002F5DD3">
              <w:rPr>
                <w:lang w:val="es-ES_tradnl"/>
              </w:rPr>
              <w:t>Diagrama del haz</w:t>
            </w:r>
          </w:p>
        </w:tc>
        <w:tc>
          <w:tcPr>
            <w:tcW w:w="2425" w:type="pct"/>
          </w:tcPr>
          <w:p w:rsidR="000618F9" w:rsidRPr="002F5DD3" w:rsidRDefault="000618F9" w:rsidP="009F56AE">
            <w:pPr>
              <w:pStyle w:val="Tabletext"/>
              <w:keepLines/>
              <w:tabs>
                <w:tab w:val="left" w:leader="dot" w:pos="7938"/>
                <w:tab w:val="center" w:pos="9526"/>
              </w:tabs>
              <w:ind w:left="567" w:hanging="567"/>
              <w:jc w:val="center"/>
              <w:rPr>
                <w:i/>
                <w:szCs w:val="22"/>
                <w:lang w:val="es-ES_tradnl"/>
              </w:rPr>
            </w:pPr>
            <w:r w:rsidRPr="002F5DD3">
              <w:rPr>
                <w:i/>
                <w:iCs/>
                <w:szCs w:val="22"/>
                <w:lang w:val="es-ES_tradnl"/>
              </w:rPr>
              <w:t>G</w:t>
            </w:r>
            <w:r w:rsidRPr="002F5DD3">
              <w:rPr>
                <w:szCs w:val="22"/>
                <w:lang w:val="es-ES_tradnl"/>
              </w:rPr>
              <w:t>(θ) = {</w:t>
            </w: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2B"/>
            </w:r>
            <w:r w:rsidRPr="002F5DD3">
              <w:rPr>
                <w:szCs w:val="22"/>
                <w:lang w:val="es-ES_tradnl"/>
              </w:rPr>
              <w:t xml:space="preserve"> </w:t>
            </w: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–3} max</w:t>
            </w:r>
          </w:p>
        </w:tc>
        <w:tc>
          <w:tcPr>
            <w:tcW w:w="1510" w:type="pct"/>
          </w:tcPr>
          <w:p w:rsidR="000618F9" w:rsidRPr="002F5DD3" w:rsidRDefault="000618F9" w:rsidP="009F56AE">
            <w:pPr>
              <w:pStyle w:val="Tabletext"/>
              <w:rPr>
                <w:szCs w:val="22"/>
                <w:lang w:val="es-ES_tradnl"/>
              </w:rPr>
            </w:pPr>
          </w:p>
        </w:tc>
      </w:tr>
    </w:tbl>
    <w:p w:rsidR="000618F9" w:rsidRPr="000618F9" w:rsidRDefault="000618F9" w:rsidP="000618F9">
      <w:pPr>
        <w:pStyle w:val="Tablefin"/>
        <w:rPr>
          <w:lang w:val="es-ES_tradnl"/>
        </w:rPr>
      </w:pPr>
      <w:bookmarkStart w:id="6" w:name="_Ref136327281"/>
    </w:p>
    <w:p w:rsidR="000618F9" w:rsidRPr="00AA3EA2" w:rsidRDefault="000618F9" w:rsidP="000618F9">
      <w:pPr>
        <w:pStyle w:val="TableNo"/>
        <w:rPr>
          <w:lang w:val="es-ES_tradnl"/>
        </w:rPr>
      </w:pPr>
      <w:r w:rsidRPr="00AA3EA2">
        <w:rPr>
          <w:lang w:val="es-ES_tradnl"/>
        </w:rPr>
        <w:t xml:space="preserve">CUADRO </w:t>
      </w:r>
      <w:bookmarkEnd w:id="6"/>
      <w:r w:rsidRPr="00AA3EA2">
        <w:rPr>
          <w:lang w:val="es-ES_tradnl"/>
        </w:rPr>
        <w:t xml:space="preserve">6 </w:t>
      </w:r>
    </w:p>
    <w:p w:rsidR="000618F9" w:rsidRPr="00AA3EA2" w:rsidRDefault="000618F9" w:rsidP="000618F9">
      <w:pPr>
        <w:pStyle w:val="Tabletitle"/>
        <w:rPr>
          <w:lang w:val="es-ES_tradnl"/>
        </w:rPr>
      </w:pPr>
      <w:r w:rsidRPr="00AA3EA2">
        <w:rPr>
          <w:lang w:val="es-ES_tradnl"/>
        </w:rPr>
        <w:t>Diagrama de ganancia de antena de</w:t>
      </w:r>
      <w:r>
        <w:rPr>
          <w:lang w:val="es-ES_tradnl"/>
        </w:rPr>
        <w:t>l</w:t>
      </w:r>
      <w:r w:rsidRPr="00AA3EA2">
        <w:rPr>
          <w:lang w:val="es-ES_tradnl"/>
        </w:rPr>
        <w:t xml:space="preserve"> SAR-2 </w:t>
      </w:r>
      <w:r>
        <w:rPr>
          <w:lang w:val="es-ES_tradnl"/>
        </w:rPr>
        <w:t>cerca</w:t>
      </w:r>
      <w:r w:rsidRPr="00AA3EA2">
        <w:rPr>
          <w:lang w:val="es-ES_tradnl"/>
        </w:rPr>
        <w:t xml:space="preserve"> </w:t>
      </w:r>
      <w:r>
        <w:rPr>
          <w:lang w:val="es-ES_tradnl"/>
        </w:rPr>
        <w:t xml:space="preserve">de </w:t>
      </w:r>
      <w:r w:rsidRPr="00AA3EA2">
        <w:rPr>
          <w:lang w:val="es-ES_tradnl"/>
        </w:rPr>
        <w:t>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054"/>
        <w:gridCol w:w="4661"/>
        <w:gridCol w:w="2924"/>
      </w:tblGrid>
      <w:tr w:rsidR="000618F9" w:rsidRPr="002F5DD3" w:rsidTr="009F56AE">
        <w:trPr>
          <w:cantSplit/>
          <w:jc w:val="center"/>
        </w:trPr>
        <w:tc>
          <w:tcPr>
            <w:tcW w:w="1065" w:type="pct"/>
          </w:tcPr>
          <w:p w:rsidR="000618F9" w:rsidRPr="002F5DD3" w:rsidRDefault="000618F9" w:rsidP="009F56AE">
            <w:pPr>
              <w:pStyle w:val="Tablehead"/>
              <w:rPr>
                <w:lang w:val="es-ES_tradnl"/>
              </w:rPr>
            </w:pPr>
            <w:r w:rsidRPr="002F5DD3">
              <w:rPr>
                <w:lang w:val="es-ES_tradnl"/>
              </w:rPr>
              <w:t>Diagrama</w:t>
            </w:r>
          </w:p>
        </w:tc>
        <w:tc>
          <w:tcPr>
            <w:tcW w:w="2418" w:type="pct"/>
          </w:tcPr>
          <w:p w:rsidR="000618F9" w:rsidRPr="002F5DD3" w:rsidRDefault="000618F9" w:rsidP="009F56AE">
            <w:pPr>
              <w:pStyle w:val="Tablehead"/>
              <w:rPr>
                <w:lang w:val="es-ES_tradnl"/>
              </w:rPr>
            </w:pPr>
            <w:r w:rsidRPr="002F5DD3">
              <w:rPr>
                <w:lang w:val="es-ES_tradnl"/>
              </w:rPr>
              <w:t xml:space="preserve">Ganancia </w:t>
            </w:r>
            <w:r w:rsidRPr="002F5DD3">
              <w:rPr>
                <w:i/>
                <w:iCs/>
                <w:lang w:val="es-ES_tradnl"/>
              </w:rPr>
              <w:t>G</w:t>
            </w:r>
            <w:r w:rsidRPr="002F5DD3">
              <w:rPr>
                <w:lang w:val="es-ES_tradnl"/>
              </w:rPr>
              <w:t>(θ) (dBi) en función del ángulo θ con respecto al eje (grados)</w:t>
            </w:r>
          </w:p>
        </w:tc>
        <w:tc>
          <w:tcPr>
            <w:tcW w:w="1517" w:type="pct"/>
          </w:tcPr>
          <w:p w:rsidR="000618F9" w:rsidRPr="002F5DD3" w:rsidRDefault="000618F9" w:rsidP="009F56AE">
            <w:pPr>
              <w:pStyle w:val="Tablehead"/>
              <w:rPr>
                <w:lang w:val="es-ES_tradnl"/>
              </w:rPr>
            </w:pPr>
            <w:r w:rsidRPr="002F5DD3">
              <w:rPr>
                <w:lang w:val="es-ES_tradnl"/>
              </w:rPr>
              <w:t>Gama angular (grados)</w:t>
            </w:r>
          </w:p>
        </w:tc>
      </w:tr>
      <w:tr w:rsidR="000618F9" w:rsidRPr="002F5DD3" w:rsidTr="009F56AE">
        <w:trPr>
          <w:cantSplit/>
          <w:jc w:val="center"/>
        </w:trPr>
        <w:tc>
          <w:tcPr>
            <w:tcW w:w="1065" w:type="pct"/>
          </w:tcPr>
          <w:p w:rsidR="000618F9" w:rsidRPr="002F5DD3" w:rsidRDefault="000618F9" w:rsidP="009F56AE">
            <w:pPr>
              <w:pStyle w:val="Tabletext"/>
              <w:rPr>
                <w:lang w:val="es-ES_tradnl"/>
              </w:rPr>
            </w:pPr>
            <w:r w:rsidRPr="002F5DD3">
              <w:rPr>
                <w:lang w:val="es-ES_tradnl"/>
              </w:rPr>
              <w:t>Vertical (elevación)</w:t>
            </w:r>
          </w:p>
        </w:tc>
        <w:tc>
          <w:tcPr>
            <w:tcW w:w="2418" w:type="pct"/>
          </w:tcPr>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46,0 – 0,835(θ</w:t>
            </w:r>
            <w:r w:rsidRPr="002F5DD3">
              <w:rPr>
                <w:i/>
                <w:iCs/>
                <w:szCs w:val="22"/>
                <w:vertAlign w:val="subscript"/>
                <w:lang w:val="es-ES_tradnl"/>
              </w:rPr>
              <w:t>v</w:t>
            </w:r>
            <w:r w:rsidRPr="002F5DD3">
              <w:rPr>
                <w:szCs w:val="22"/>
                <w:lang w:val="es-ES_tradnl"/>
              </w:rPr>
              <w:t>)</w:t>
            </w:r>
            <w:r w:rsidRPr="002F5DD3">
              <w:rPr>
                <w:szCs w:val="22"/>
                <w:vertAlign w:val="superscript"/>
                <w:lang w:val="es-ES_tradnl"/>
              </w:rPr>
              <w:t>2</w:t>
            </w:r>
          </w:p>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31,0</w:t>
            </w:r>
          </w:p>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26,0</w:t>
            </w:r>
          </w:p>
          <w:p w:rsidR="000618F9" w:rsidRPr="002F5DD3"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10,0</w:t>
            </w:r>
          </w:p>
        </w:tc>
        <w:tc>
          <w:tcPr>
            <w:tcW w:w="1517" w:type="pct"/>
          </w:tcPr>
          <w:p w:rsidR="00F60801"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v</w:t>
            </w:r>
            <w:r w:rsidRPr="002F5DD3">
              <w:rPr>
                <w:szCs w:val="22"/>
                <w:lang w:val="es-ES_tradnl"/>
              </w:rPr>
              <w:t xml:space="preserve"> &lt; 3,8</w:t>
            </w:r>
          </w:p>
          <w:p w:rsidR="00F60801" w:rsidRDefault="000618F9" w:rsidP="00F60801">
            <w:pPr>
              <w:pStyle w:val="Tabletext"/>
              <w:jc w:val="center"/>
              <w:rPr>
                <w:szCs w:val="22"/>
                <w:lang w:val="es-ES_tradnl"/>
              </w:rPr>
            </w:pPr>
            <w:r w:rsidRPr="002F5DD3">
              <w:rPr>
                <w:szCs w:val="22"/>
                <w:lang w:val="es-ES_tradnl"/>
              </w:rPr>
              <w:t xml:space="preserve">3,8 </w:t>
            </w:r>
            <w:r w:rsidRPr="002F5DD3">
              <w:rPr>
                <w:szCs w:val="22"/>
                <w:lang w:val="es-ES_tradnl"/>
              </w:rPr>
              <w:sym w:font="Symbol" w:char="F0A3"/>
            </w:r>
            <w:r w:rsidRPr="002F5DD3">
              <w:rPr>
                <w:szCs w:val="22"/>
                <w:lang w:val="es-ES_tradnl"/>
              </w:rPr>
              <w:t xml:space="preserve"> θ</w:t>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A3"/>
            </w:r>
            <w:r w:rsidRPr="002F5DD3">
              <w:rPr>
                <w:szCs w:val="22"/>
                <w:lang w:val="es-ES_tradnl"/>
              </w:rPr>
              <w:t xml:space="preserve"> 15</w:t>
            </w:r>
          </w:p>
          <w:p w:rsidR="00F60801" w:rsidRDefault="000618F9" w:rsidP="00F60801">
            <w:pPr>
              <w:pStyle w:val="Tabletext"/>
              <w:jc w:val="center"/>
              <w:rPr>
                <w:szCs w:val="22"/>
                <w:lang w:val="es-ES_tradnl"/>
              </w:rPr>
            </w:pPr>
            <w:r w:rsidRPr="002F5DD3">
              <w:rPr>
                <w:szCs w:val="22"/>
                <w:lang w:val="es-ES_tradnl"/>
              </w:rPr>
              <w:t xml:space="preserve">15 </w:t>
            </w:r>
            <w:r w:rsidRPr="002F5DD3">
              <w:rPr>
                <w:szCs w:val="22"/>
                <w:lang w:val="es-ES_tradnl"/>
              </w:rPr>
              <w:sym w:font="Symbol" w:char="F03C"/>
            </w:r>
            <w:r w:rsidRPr="002F5DD3">
              <w:rPr>
                <w:szCs w:val="22"/>
                <w:lang w:val="es-ES_tradnl"/>
              </w:rPr>
              <w:t xml:space="preserve"> θ</w:t>
            </w:r>
            <w:r w:rsidRPr="002F5DD3">
              <w:rPr>
                <w:i/>
                <w:iCs/>
                <w:szCs w:val="22"/>
                <w:vertAlign w:val="subscript"/>
                <w:lang w:val="es-ES_tradnl"/>
              </w:rPr>
              <w:t xml:space="preserve">v </w:t>
            </w:r>
            <w:r w:rsidRPr="002F5DD3">
              <w:rPr>
                <w:szCs w:val="22"/>
                <w:lang w:val="es-ES_tradnl"/>
              </w:rPr>
              <w:sym w:font="Symbol" w:char="F0A3"/>
            </w:r>
            <w:r w:rsidRPr="002F5DD3">
              <w:rPr>
                <w:szCs w:val="22"/>
                <w:lang w:val="es-ES_tradnl"/>
              </w:rPr>
              <w:t xml:space="preserve"> 30</w:t>
            </w:r>
          </w:p>
          <w:p w:rsidR="000618F9" w:rsidRPr="002F5DD3"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v</w:t>
            </w:r>
            <w:r w:rsidRPr="002F5DD3">
              <w:rPr>
                <w:szCs w:val="22"/>
                <w:lang w:val="es-ES_tradnl"/>
              </w:rPr>
              <w:t xml:space="preserve"> &gt; 30</w:t>
            </w:r>
          </w:p>
        </w:tc>
      </w:tr>
      <w:tr w:rsidR="000618F9" w:rsidRPr="002F5DD3" w:rsidTr="009F56AE">
        <w:trPr>
          <w:cantSplit/>
          <w:jc w:val="center"/>
        </w:trPr>
        <w:tc>
          <w:tcPr>
            <w:tcW w:w="1065" w:type="pct"/>
          </w:tcPr>
          <w:p w:rsidR="000618F9" w:rsidRPr="002F5DD3" w:rsidRDefault="000618F9" w:rsidP="009F56AE">
            <w:pPr>
              <w:pStyle w:val="Tabletext"/>
              <w:rPr>
                <w:lang w:val="es-ES_tradnl"/>
              </w:rPr>
            </w:pPr>
            <w:r w:rsidRPr="002F5DD3">
              <w:rPr>
                <w:lang w:val="es-ES_tradnl"/>
              </w:rPr>
              <w:t>Horizontal (acimut)</w:t>
            </w:r>
          </w:p>
        </w:tc>
        <w:tc>
          <w:tcPr>
            <w:tcW w:w="2418" w:type="pct"/>
          </w:tcPr>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 0 – 444,5(θ</w:t>
            </w:r>
            <w:r w:rsidRPr="002F5DD3">
              <w:rPr>
                <w:i/>
                <w:iCs/>
                <w:szCs w:val="22"/>
                <w:vertAlign w:val="subscript"/>
                <w:lang w:val="es-ES_tradnl"/>
              </w:rPr>
              <w:t>h</w:t>
            </w:r>
            <w:r w:rsidRPr="002F5DD3">
              <w:rPr>
                <w:szCs w:val="22"/>
                <w:lang w:val="es-ES_tradnl"/>
              </w:rPr>
              <w:t>)</w:t>
            </w:r>
            <w:r w:rsidRPr="002F5DD3">
              <w:rPr>
                <w:szCs w:val="22"/>
                <w:vertAlign w:val="superscript"/>
                <w:lang w:val="es-ES_tradnl"/>
              </w:rPr>
              <w:t>2</w:t>
            </w:r>
          </w:p>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xml:space="preserve">) = – 16 </w:t>
            </w:r>
          </w:p>
          <w:p w:rsidR="000618F9" w:rsidRPr="002F5DD3"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 – 20,0 (θ</w:t>
            </w:r>
            <w:r w:rsidRPr="002F5DD3">
              <w:rPr>
                <w:i/>
                <w:iCs/>
                <w:szCs w:val="22"/>
                <w:vertAlign w:val="subscript"/>
                <w:lang w:val="es-ES_tradnl"/>
              </w:rPr>
              <w:t>h</w:t>
            </w:r>
            <w:r w:rsidRPr="002F5DD3">
              <w:rPr>
                <w:szCs w:val="22"/>
                <w:lang w:val="es-ES_tradnl"/>
              </w:rPr>
              <w:t>)</w:t>
            </w:r>
          </w:p>
        </w:tc>
        <w:tc>
          <w:tcPr>
            <w:tcW w:w="1517" w:type="pct"/>
          </w:tcPr>
          <w:p w:rsidR="00F60801"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h</w:t>
            </w:r>
            <w:r w:rsidRPr="002F5DD3">
              <w:rPr>
                <w:i/>
                <w:position w:val="-4"/>
                <w:szCs w:val="22"/>
                <w:lang w:val="es-ES_tradnl"/>
              </w:rPr>
              <w:t xml:space="preserve"> </w:t>
            </w:r>
            <w:r w:rsidRPr="002F5DD3">
              <w:rPr>
                <w:szCs w:val="22"/>
                <w:lang w:val="es-ES_tradnl"/>
              </w:rPr>
              <w:sym w:font="Symbol" w:char="F0A3"/>
            </w:r>
            <w:r w:rsidRPr="002F5DD3">
              <w:rPr>
                <w:szCs w:val="22"/>
                <w:lang w:val="es-ES_tradnl"/>
              </w:rPr>
              <w:t xml:space="preserve"> 0,3</w:t>
            </w:r>
          </w:p>
          <w:p w:rsidR="00F60801" w:rsidRDefault="000618F9" w:rsidP="00F60801">
            <w:pPr>
              <w:pStyle w:val="Tabletext"/>
              <w:jc w:val="center"/>
              <w:rPr>
                <w:szCs w:val="22"/>
                <w:lang w:val="es-ES_tradnl"/>
              </w:rPr>
            </w:pPr>
            <w:r w:rsidRPr="002F5DD3">
              <w:rPr>
                <w:szCs w:val="22"/>
                <w:lang w:val="es-ES_tradnl"/>
              </w:rPr>
              <w:t>0,3 &lt; θ</w:t>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0,7</w:t>
            </w:r>
          </w:p>
          <w:p w:rsidR="000618F9" w:rsidRPr="002F5DD3"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h</w:t>
            </w:r>
            <w:r w:rsidRPr="002F5DD3">
              <w:rPr>
                <w:i/>
                <w:position w:val="-4"/>
                <w:szCs w:val="22"/>
                <w:lang w:val="es-ES_tradnl"/>
              </w:rPr>
              <w:t xml:space="preserve"> </w:t>
            </w:r>
            <w:r w:rsidRPr="002F5DD3">
              <w:rPr>
                <w:szCs w:val="22"/>
                <w:lang w:val="es-ES_tradnl"/>
              </w:rPr>
              <w:sym w:font="Symbol" w:char="F03E"/>
            </w:r>
            <w:r w:rsidRPr="002F5DD3">
              <w:rPr>
                <w:szCs w:val="22"/>
                <w:lang w:val="es-ES_tradnl"/>
              </w:rPr>
              <w:t xml:space="preserve"> 0,7</w:t>
            </w:r>
          </w:p>
        </w:tc>
      </w:tr>
      <w:tr w:rsidR="000618F9" w:rsidRPr="00386ED6" w:rsidTr="009F56AE">
        <w:trPr>
          <w:cantSplit/>
          <w:jc w:val="center"/>
        </w:trPr>
        <w:tc>
          <w:tcPr>
            <w:tcW w:w="1065" w:type="pct"/>
            <w:tcBorders>
              <w:top w:val="single" w:sz="4" w:space="0" w:color="auto"/>
              <w:left w:val="single" w:sz="4" w:space="0" w:color="auto"/>
              <w:bottom w:val="single" w:sz="4" w:space="0" w:color="auto"/>
              <w:right w:val="single" w:sz="4" w:space="0" w:color="auto"/>
            </w:tcBorders>
          </w:tcPr>
          <w:p w:rsidR="000618F9" w:rsidRPr="002F5DD3" w:rsidRDefault="000618F9" w:rsidP="009F56AE">
            <w:pPr>
              <w:pStyle w:val="Tabletext"/>
              <w:rPr>
                <w:lang w:val="es-ES_tradnl"/>
              </w:rPr>
            </w:pPr>
            <w:r w:rsidRPr="002F5DD3">
              <w:rPr>
                <w:lang w:val="es-ES_tradnl"/>
              </w:rPr>
              <w:t>Diagrama del haz</w:t>
            </w:r>
          </w:p>
        </w:tc>
        <w:tc>
          <w:tcPr>
            <w:tcW w:w="2418" w:type="pct"/>
            <w:tcBorders>
              <w:top w:val="single" w:sz="4" w:space="0" w:color="auto"/>
              <w:left w:val="single" w:sz="4" w:space="0" w:color="auto"/>
              <w:bottom w:val="single" w:sz="4" w:space="0" w:color="auto"/>
              <w:right w:val="single" w:sz="4" w:space="0" w:color="auto"/>
            </w:tcBorders>
          </w:tcPr>
          <w:p w:rsidR="000618F9" w:rsidRPr="002F5DD3" w:rsidRDefault="000618F9" w:rsidP="009F56AE">
            <w:pPr>
              <w:pStyle w:val="Tabletext"/>
              <w:keepLines/>
              <w:tabs>
                <w:tab w:val="left" w:leader="dot" w:pos="7938"/>
                <w:tab w:val="center" w:pos="9526"/>
              </w:tabs>
              <w:ind w:left="567" w:hanging="567"/>
              <w:jc w:val="center"/>
              <w:rPr>
                <w:i/>
                <w:szCs w:val="22"/>
                <w:lang w:val="es-ES_tradnl"/>
              </w:rPr>
            </w:pPr>
            <w:r w:rsidRPr="002F5DD3">
              <w:rPr>
                <w:i/>
                <w:iCs/>
                <w:szCs w:val="22"/>
                <w:lang w:val="es-ES_tradnl"/>
              </w:rPr>
              <w:t>G</w:t>
            </w:r>
            <w:r w:rsidRPr="002F5DD3">
              <w:rPr>
                <w:szCs w:val="22"/>
                <w:lang w:val="es-ES_tradnl"/>
              </w:rPr>
              <w:t>(θ) = {</w:t>
            </w: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2B"/>
            </w:r>
            <w:r w:rsidRPr="002F5DD3">
              <w:rPr>
                <w:szCs w:val="22"/>
                <w:lang w:val="es-ES_tradnl"/>
              </w:rPr>
              <w:t xml:space="preserve"> </w:t>
            </w: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–3} max</w:t>
            </w:r>
          </w:p>
        </w:tc>
        <w:tc>
          <w:tcPr>
            <w:tcW w:w="1517" w:type="pct"/>
            <w:tcBorders>
              <w:top w:val="single" w:sz="4" w:space="0" w:color="auto"/>
              <w:left w:val="single" w:sz="4" w:space="0" w:color="auto"/>
              <w:bottom w:val="single" w:sz="4" w:space="0" w:color="auto"/>
              <w:right w:val="single" w:sz="4" w:space="0" w:color="auto"/>
            </w:tcBorders>
          </w:tcPr>
          <w:p w:rsidR="000618F9" w:rsidRPr="002F5DD3" w:rsidRDefault="000618F9" w:rsidP="009F56AE">
            <w:pPr>
              <w:pStyle w:val="Tabletext"/>
              <w:rPr>
                <w:szCs w:val="22"/>
                <w:lang w:val="es-ES_tradnl"/>
              </w:rPr>
            </w:pPr>
          </w:p>
        </w:tc>
      </w:tr>
    </w:tbl>
    <w:p w:rsidR="000618F9" w:rsidRPr="000618F9" w:rsidRDefault="000618F9" w:rsidP="000618F9">
      <w:pPr>
        <w:pStyle w:val="Tablefin"/>
        <w:rPr>
          <w:lang w:val="es-ES_tradnl"/>
        </w:rPr>
      </w:pPr>
    </w:p>
    <w:p w:rsidR="000618F9" w:rsidRPr="00023A17" w:rsidRDefault="000618F9" w:rsidP="000618F9">
      <w:pPr>
        <w:pStyle w:val="TableNo"/>
        <w:spacing w:before="480"/>
        <w:rPr>
          <w:lang w:val="es-ES_tradnl"/>
        </w:rPr>
      </w:pPr>
      <w:bookmarkStart w:id="7" w:name="_Ref136327288"/>
      <w:r w:rsidRPr="00023A17">
        <w:rPr>
          <w:lang w:val="es-ES_tradnl"/>
        </w:rPr>
        <w:t xml:space="preserve">CUADRO </w:t>
      </w:r>
      <w:bookmarkEnd w:id="7"/>
      <w:r>
        <w:rPr>
          <w:lang w:val="es-ES_tradnl"/>
        </w:rPr>
        <w:t>7</w:t>
      </w:r>
    </w:p>
    <w:p w:rsidR="000618F9" w:rsidRPr="00023A17" w:rsidRDefault="000618F9" w:rsidP="000618F9">
      <w:pPr>
        <w:pStyle w:val="Tabletitle"/>
        <w:rPr>
          <w:lang w:val="es-ES_tradnl"/>
        </w:rPr>
      </w:pPr>
      <w:r w:rsidRPr="00023A17">
        <w:rPr>
          <w:lang w:val="es-ES_tradnl"/>
        </w:rPr>
        <w:t>Diagrama de ganancia de antena de</w:t>
      </w:r>
      <w:r>
        <w:rPr>
          <w:lang w:val="es-ES_tradnl"/>
        </w:rPr>
        <w:t>l</w:t>
      </w:r>
      <w:r w:rsidRPr="00023A17">
        <w:rPr>
          <w:lang w:val="es-ES_tradnl"/>
        </w:rPr>
        <w:t xml:space="preserve"> SAR-3 cerca de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054"/>
        <w:gridCol w:w="4661"/>
        <w:gridCol w:w="2924"/>
      </w:tblGrid>
      <w:tr w:rsidR="000618F9" w:rsidRPr="002F5DD3" w:rsidTr="009F56AE">
        <w:trPr>
          <w:cantSplit/>
          <w:jc w:val="center"/>
        </w:trPr>
        <w:tc>
          <w:tcPr>
            <w:tcW w:w="1065" w:type="pct"/>
          </w:tcPr>
          <w:p w:rsidR="000618F9" w:rsidRPr="002F5DD3" w:rsidRDefault="000618F9" w:rsidP="009F56AE">
            <w:pPr>
              <w:pStyle w:val="Tablehead"/>
              <w:rPr>
                <w:lang w:val="es-ES_tradnl"/>
              </w:rPr>
            </w:pPr>
            <w:r w:rsidRPr="002F5DD3">
              <w:rPr>
                <w:lang w:val="es-ES_tradnl"/>
              </w:rPr>
              <w:t>Diagrama</w:t>
            </w:r>
          </w:p>
        </w:tc>
        <w:tc>
          <w:tcPr>
            <w:tcW w:w="2418" w:type="pct"/>
          </w:tcPr>
          <w:p w:rsidR="000618F9" w:rsidRPr="002F5DD3" w:rsidRDefault="000618F9" w:rsidP="009F56AE">
            <w:pPr>
              <w:pStyle w:val="Tablehead"/>
              <w:rPr>
                <w:lang w:val="es-ES_tradnl"/>
              </w:rPr>
            </w:pPr>
            <w:r w:rsidRPr="002F5DD3">
              <w:rPr>
                <w:lang w:val="es-ES_tradnl"/>
              </w:rPr>
              <w:t xml:space="preserve">Ganancia </w:t>
            </w:r>
            <w:r w:rsidRPr="002F5DD3">
              <w:rPr>
                <w:i/>
                <w:iCs/>
                <w:lang w:val="es-ES_tradnl"/>
              </w:rPr>
              <w:t>G</w:t>
            </w:r>
            <w:r w:rsidRPr="002F5DD3">
              <w:rPr>
                <w:lang w:val="es-ES_tradnl"/>
              </w:rPr>
              <w:t>(θ) (dBi) en función del ángulo θ con respecto al eje (grados)</w:t>
            </w:r>
          </w:p>
        </w:tc>
        <w:tc>
          <w:tcPr>
            <w:tcW w:w="1517" w:type="pct"/>
          </w:tcPr>
          <w:p w:rsidR="000618F9" w:rsidRPr="002F5DD3" w:rsidRDefault="000618F9" w:rsidP="009F56AE">
            <w:pPr>
              <w:pStyle w:val="Tablehead"/>
              <w:rPr>
                <w:lang w:val="es-ES_tradnl"/>
              </w:rPr>
            </w:pPr>
            <w:r w:rsidRPr="002F5DD3">
              <w:rPr>
                <w:lang w:val="es-ES_tradnl"/>
              </w:rPr>
              <w:t>Gama angular (grados)</w:t>
            </w:r>
          </w:p>
        </w:tc>
      </w:tr>
      <w:tr w:rsidR="000618F9" w:rsidRPr="002F5DD3" w:rsidTr="009F56AE">
        <w:trPr>
          <w:cantSplit/>
          <w:jc w:val="center"/>
        </w:trPr>
        <w:tc>
          <w:tcPr>
            <w:tcW w:w="1065" w:type="pct"/>
          </w:tcPr>
          <w:p w:rsidR="000618F9" w:rsidRPr="002F5DD3" w:rsidRDefault="000618F9" w:rsidP="009F56AE">
            <w:pPr>
              <w:pStyle w:val="Tabletext"/>
              <w:rPr>
                <w:lang w:val="es-ES_tradnl"/>
              </w:rPr>
            </w:pPr>
            <w:r w:rsidRPr="002F5DD3">
              <w:rPr>
                <w:lang w:val="es-ES_tradnl"/>
              </w:rPr>
              <w:t>Vertical (elevación)</w:t>
            </w:r>
          </w:p>
        </w:tc>
        <w:tc>
          <w:tcPr>
            <w:tcW w:w="2418" w:type="pct"/>
          </w:tcPr>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42,5 – 9,92(θ</w:t>
            </w:r>
            <w:r w:rsidRPr="002F5DD3">
              <w:rPr>
                <w:i/>
                <w:iCs/>
                <w:szCs w:val="22"/>
                <w:vertAlign w:val="subscript"/>
                <w:lang w:val="es-ES_tradnl"/>
              </w:rPr>
              <w:t>v</w:t>
            </w:r>
            <w:r w:rsidRPr="002F5DD3">
              <w:rPr>
                <w:szCs w:val="22"/>
                <w:lang w:val="es-ES_tradnl"/>
              </w:rPr>
              <w:t>)</w:t>
            </w:r>
            <w:r w:rsidRPr="002F5DD3">
              <w:rPr>
                <w:szCs w:val="22"/>
                <w:vertAlign w:val="superscript"/>
                <w:lang w:val="es-ES_tradnl"/>
              </w:rPr>
              <w:t>2</w:t>
            </w:r>
          </w:p>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31,4 – 0,83 θ</w:t>
            </w:r>
            <w:r w:rsidRPr="002F5DD3">
              <w:rPr>
                <w:i/>
                <w:iCs/>
                <w:szCs w:val="22"/>
                <w:vertAlign w:val="subscript"/>
                <w:lang w:val="es-ES_tradnl"/>
              </w:rPr>
              <w:t>v</w:t>
            </w:r>
          </w:p>
          <w:p w:rsidR="000618F9" w:rsidRPr="002F5DD3"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10,5 – 0,133 θ</w:t>
            </w:r>
            <w:r w:rsidRPr="002F5DD3">
              <w:rPr>
                <w:i/>
                <w:iCs/>
                <w:szCs w:val="22"/>
                <w:vertAlign w:val="subscript"/>
                <w:lang w:val="es-ES_tradnl"/>
              </w:rPr>
              <w:t>v</w:t>
            </w:r>
          </w:p>
        </w:tc>
        <w:tc>
          <w:tcPr>
            <w:tcW w:w="1517" w:type="pct"/>
          </w:tcPr>
          <w:p w:rsidR="00F60801" w:rsidRDefault="000618F9" w:rsidP="00F60801">
            <w:pPr>
              <w:pStyle w:val="Tabletext"/>
              <w:jc w:val="center"/>
              <w:rPr>
                <w:szCs w:val="22"/>
                <w:lang w:val="es-ES_tradnl"/>
              </w:rPr>
            </w:pPr>
            <w:r w:rsidRPr="002F5DD3">
              <w:rPr>
                <w:szCs w:val="22"/>
                <w:lang w:val="es-ES_tradnl"/>
              </w:rPr>
              <w:t>0 &lt; θ</w:t>
            </w:r>
            <w:r w:rsidRPr="002F5DD3">
              <w:rPr>
                <w:i/>
                <w:iCs/>
                <w:szCs w:val="22"/>
                <w:vertAlign w:val="subscript"/>
                <w:lang w:val="es-ES_tradnl"/>
              </w:rPr>
              <w:t>v</w:t>
            </w:r>
            <w:r w:rsidRPr="002F5DD3">
              <w:rPr>
                <w:szCs w:val="22"/>
                <w:lang w:val="es-ES_tradnl"/>
              </w:rPr>
              <w:t xml:space="preserve"> &lt; 1,1</w:t>
            </w:r>
          </w:p>
          <w:p w:rsidR="00F60801" w:rsidRDefault="000618F9" w:rsidP="00F60801">
            <w:pPr>
              <w:pStyle w:val="Tabletext"/>
              <w:jc w:val="center"/>
              <w:rPr>
                <w:szCs w:val="22"/>
                <w:lang w:val="es-ES_tradnl"/>
              </w:rPr>
            </w:pPr>
            <w:r w:rsidRPr="002F5DD3">
              <w:rPr>
                <w:szCs w:val="22"/>
                <w:lang w:val="es-ES_tradnl"/>
              </w:rPr>
              <w:t xml:space="preserve">1,1 </w:t>
            </w:r>
            <w:r w:rsidRPr="002F5DD3">
              <w:rPr>
                <w:szCs w:val="22"/>
                <w:lang w:val="es-ES_tradnl"/>
              </w:rPr>
              <w:sym w:font="Symbol" w:char="F0A3"/>
            </w:r>
            <w:r w:rsidRPr="002F5DD3">
              <w:rPr>
                <w:szCs w:val="22"/>
                <w:lang w:val="es-ES_tradnl"/>
              </w:rPr>
              <w:t xml:space="preserve"> θ</w:t>
            </w:r>
            <w:r w:rsidRPr="002F5DD3">
              <w:rPr>
                <w:i/>
                <w:iCs/>
                <w:szCs w:val="22"/>
                <w:vertAlign w:val="subscript"/>
                <w:lang w:val="es-ES_tradnl"/>
              </w:rPr>
              <w:t>v</w:t>
            </w:r>
            <w:r w:rsidRPr="002F5DD3">
              <w:rPr>
                <w:szCs w:val="22"/>
                <w:lang w:val="es-ES_tradnl"/>
              </w:rPr>
              <w:t xml:space="preserve"> &lt; 30</w:t>
            </w:r>
          </w:p>
          <w:p w:rsidR="000618F9" w:rsidRPr="002F5DD3"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B3"/>
            </w:r>
            <w:r w:rsidRPr="002F5DD3">
              <w:rPr>
                <w:szCs w:val="22"/>
                <w:lang w:val="es-ES_tradnl"/>
              </w:rPr>
              <w:t xml:space="preserve"> 30</w:t>
            </w:r>
          </w:p>
        </w:tc>
      </w:tr>
      <w:tr w:rsidR="000618F9" w:rsidRPr="002F5DD3" w:rsidTr="009F56AE">
        <w:trPr>
          <w:cantSplit/>
          <w:trHeight w:val="876"/>
          <w:jc w:val="center"/>
        </w:trPr>
        <w:tc>
          <w:tcPr>
            <w:tcW w:w="1065" w:type="pct"/>
          </w:tcPr>
          <w:p w:rsidR="000618F9" w:rsidRPr="002F5DD3" w:rsidRDefault="000618F9" w:rsidP="009F56AE">
            <w:pPr>
              <w:pStyle w:val="Tabletext"/>
              <w:rPr>
                <w:lang w:val="es-ES_tradnl"/>
              </w:rPr>
            </w:pPr>
            <w:r w:rsidRPr="002F5DD3">
              <w:rPr>
                <w:lang w:val="es-ES_tradnl"/>
              </w:rPr>
              <w:t>Horizontal (acimut)</w:t>
            </w:r>
          </w:p>
        </w:tc>
        <w:tc>
          <w:tcPr>
            <w:tcW w:w="2418" w:type="pct"/>
          </w:tcPr>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 0,0 – 9,07(θ</w:t>
            </w:r>
            <w:r w:rsidRPr="002F5DD3">
              <w:rPr>
                <w:i/>
                <w:iCs/>
                <w:szCs w:val="22"/>
                <w:vertAlign w:val="subscript"/>
                <w:lang w:val="es-ES_tradnl"/>
              </w:rPr>
              <w:t>h</w:t>
            </w:r>
            <w:r w:rsidRPr="002F5DD3">
              <w:rPr>
                <w:szCs w:val="22"/>
                <w:lang w:val="es-ES_tradnl"/>
              </w:rPr>
              <w:t>)</w:t>
            </w:r>
            <w:r w:rsidRPr="002F5DD3">
              <w:rPr>
                <w:szCs w:val="22"/>
                <w:vertAlign w:val="superscript"/>
                <w:lang w:val="es-ES_tradnl"/>
              </w:rPr>
              <w:t>2</w:t>
            </w:r>
          </w:p>
          <w:p w:rsidR="00F60801"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 +1,9 – 12,08 θ</w:t>
            </w:r>
            <w:r w:rsidRPr="002F5DD3">
              <w:rPr>
                <w:i/>
                <w:iCs/>
                <w:szCs w:val="22"/>
                <w:vertAlign w:val="subscript"/>
                <w:lang w:val="es-ES_tradnl"/>
              </w:rPr>
              <w:t>h</w:t>
            </w:r>
          </w:p>
          <w:p w:rsidR="000618F9" w:rsidRPr="002F5DD3"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 = – 48</w:t>
            </w:r>
          </w:p>
        </w:tc>
        <w:tc>
          <w:tcPr>
            <w:tcW w:w="1517" w:type="pct"/>
          </w:tcPr>
          <w:p w:rsidR="00F60801" w:rsidRDefault="000618F9" w:rsidP="00F60801">
            <w:pPr>
              <w:pStyle w:val="Tabletext"/>
              <w:jc w:val="center"/>
              <w:rPr>
                <w:szCs w:val="22"/>
                <w:lang w:val="es-ES_tradnl"/>
              </w:rPr>
            </w:pPr>
            <w:r w:rsidRPr="002F5DD3">
              <w:rPr>
                <w:szCs w:val="22"/>
                <w:lang w:val="es-ES_tradnl"/>
              </w:rPr>
              <w:t>0 &lt; θ</w:t>
            </w:r>
            <w:r w:rsidRPr="002F5DD3">
              <w:rPr>
                <w:i/>
                <w:iCs/>
                <w:szCs w:val="22"/>
                <w:vertAlign w:val="subscript"/>
                <w:lang w:val="es-ES_tradnl"/>
              </w:rPr>
              <w:t>h</w:t>
            </w:r>
            <w:r w:rsidRPr="002F5DD3">
              <w:rPr>
                <w:i/>
                <w:position w:val="-4"/>
                <w:szCs w:val="22"/>
                <w:lang w:val="es-ES_tradnl"/>
              </w:rPr>
              <w:t xml:space="preserve"> </w:t>
            </w:r>
            <w:r w:rsidRPr="002F5DD3">
              <w:rPr>
                <w:szCs w:val="22"/>
                <w:lang w:val="es-ES_tradnl"/>
              </w:rPr>
              <w:t>&lt; 1,15</w:t>
            </w:r>
          </w:p>
          <w:p w:rsidR="00F60801" w:rsidRDefault="000618F9" w:rsidP="00F60801">
            <w:pPr>
              <w:pStyle w:val="Tabletext"/>
              <w:jc w:val="center"/>
              <w:rPr>
                <w:szCs w:val="22"/>
                <w:lang w:val="es-ES_tradnl"/>
              </w:rPr>
            </w:pPr>
            <w:r w:rsidRPr="002F5DD3">
              <w:rPr>
                <w:szCs w:val="22"/>
                <w:lang w:val="es-ES_tradnl"/>
              </w:rPr>
              <w:t xml:space="preserve">1,15 </w:t>
            </w:r>
            <w:r w:rsidRPr="002F5DD3">
              <w:rPr>
                <w:szCs w:val="22"/>
                <w:lang w:val="es-ES_tradnl"/>
              </w:rPr>
              <w:sym w:font="Symbol" w:char="F0A3"/>
            </w:r>
            <w:r w:rsidRPr="002F5DD3">
              <w:rPr>
                <w:szCs w:val="22"/>
                <w:lang w:val="es-ES_tradnl"/>
              </w:rPr>
              <w:t xml:space="preserve"> θ</w:t>
            </w:r>
            <w:r w:rsidRPr="002F5DD3">
              <w:rPr>
                <w:i/>
                <w:iCs/>
                <w:szCs w:val="22"/>
                <w:vertAlign w:val="subscript"/>
                <w:lang w:val="es-ES_tradnl"/>
              </w:rPr>
              <w:t>h</w:t>
            </w:r>
            <w:r w:rsidRPr="002F5DD3">
              <w:rPr>
                <w:i/>
                <w:position w:val="-4"/>
                <w:szCs w:val="22"/>
                <w:lang w:val="es-ES_tradnl"/>
              </w:rPr>
              <w:t xml:space="preserve"> </w:t>
            </w:r>
            <w:r w:rsidRPr="002F5DD3">
              <w:rPr>
                <w:szCs w:val="22"/>
                <w:lang w:val="es-ES_tradnl"/>
              </w:rPr>
              <w:t>&lt; 4,13</w:t>
            </w:r>
          </w:p>
          <w:p w:rsidR="000618F9" w:rsidRPr="002F5DD3" w:rsidRDefault="000618F9" w:rsidP="00F60801">
            <w:pPr>
              <w:pStyle w:val="Tabletext"/>
              <w:jc w:val="center"/>
              <w:rPr>
                <w:szCs w:val="22"/>
                <w:lang w:val="es-ES_tradnl"/>
              </w:rPr>
            </w:pPr>
            <w:r w:rsidRPr="002F5DD3">
              <w:rPr>
                <w:szCs w:val="22"/>
                <w:lang w:val="es-ES_tradnl"/>
              </w:rPr>
              <w:t>θ</w:t>
            </w:r>
            <w:r w:rsidRPr="002F5DD3">
              <w:rPr>
                <w:i/>
                <w:iCs/>
                <w:szCs w:val="22"/>
                <w:vertAlign w:val="subscript"/>
                <w:lang w:val="es-ES_tradnl"/>
              </w:rPr>
              <w:t>h</w:t>
            </w:r>
            <w:r w:rsidRPr="002F5DD3">
              <w:rPr>
                <w:position w:val="-4"/>
                <w:szCs w:val="22"/>
                <w:lang w:val="es-ES_tradnl"/>
              </w:rPr>
              <w:t xml:space="preserve"> </w:t>
            </w:r>
            <w:r w:rsidRPr="002F5DD3">
              <w:rPr>
                <w:szCs w:val="22"/>
                <w:lang w:val="es-ES_tradnl"/>
              </w:rPr>
              <w:sym w:font="Symbol" w:char="F0B3"/>
            </w:r>
            <w:r w:rsidRPr="002F5DD3">
              <w:rPr>
                <w:szCs w:val="22"/>
                <w:lang w:val="es-ES_tradnl"/>
              </w:rPr>
              <w:t xml:space="preserve"> 4,13</w:t>
            </w:r>
          </w:p>
        </w:tc>
      </w:tr>
      <w:tr w:rsidR="000618F9" w:rsidRPr="00386ED6" w:rsidTr="009F56AE">
        <w:trPr>
          <w:cantSplit/>
          <w:jc w:val="center"/>
        </w:trPr>
        <w:tc>
          <w:tcPr>
            <w:tcW w:w="1065" w:type="pct"/>
          </w:tcPr>
          <w:p w:rsidR="000618F9" w:rsidRPr="002F5DD3" w:rsidRDefault="000618F9" w:rsidP="009F56AE">
            <w:pPr>
              <w:pStyle w:val="Tabletext"/>
              <w:rPr>
                <w:lang w:val="es-ES_tradnl"/>
              </w:rPr>
            </w:pPr>
            <w:r w:rsidRPr="002F5DD3">
              <w:rPr>
                <w:lang w:val="es-ES_tradnl"/>
              </w:rPr>
              <w:t>Diagrama del haz</w:t>
            </w:r>
          </w:p>
        </w:tc>
        <w:tc>
          <w:tcPr>
            <w:tcW w:w="2418" w:type="pct"/>
          </w:tcPr>
          <w:p w:rsidR="000618F9" w:rsidRPr="002F5DD3" w:rsidRDefault="000618F9" w:rsidP="009F56AE">
            <w:pPr>
              <w:pStyle w:val="Tabletext"/>
              <w:keepLines/>
              <w:tabs>
                <w:tab w:val="left" w:leader="dot" w:pos="7938"/>
                <w:tab w:val="center" w:pos="9526"/>
              </w:tabs>
              <w:ind w:left="567" w:hanging="567"/>
              <w:jc w:val="center"/>
              <w:rPr>
                <w:szCs w:val="22"/>
                <w:lang w:val="es-ES_tradnl"/>
              </w:rPr>
            </w:pPr>
            <w:r w:rsidRPr="002F5DD3">
              <w:rPr>
                <w:i/>
                <w:iCs/>
                <w:szCs w:val="22"/>
                <w:lang w:val="es-ES_tradnl"/>
              </w:rPr>
              <w:t>G</w:t>
            </w:r>
            <w:r w:rsidRPr="002F5DD3">
              <w:rPr>
                <w:szCs w:val="22"/>
                <w:lang w:val="es-ES_tradnl"/>
              </w:rPr>
              <w:t xml:space="preserve">(θ) = </w:t>
            </w: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xml:space="preserve">) + </w:t>
            </w:r>
            <w:r w:rsidRPr="002F5DD3">
              <w:rPr>
                <w:i/>
                <w:iCs/>
                <w:szCs w:val="22"/>
                <w:lang w:val="es-ES_tradnl"/>
              </w:rPr>
              <w:t>G</w:t>
            </w:r>
            <w:r w:rsidRPr="002F5DD3">
              <w:rPr>
                <w:i/>
                <w:iCs/>
                <w:szCs w:val="22"/>
                <w:vertAlign w:val="subscript"/>
                <w:lang w:val="es-ES_tradnl"/>
              </w:rPr>
              <w:t>h</w:t>
            </w:r>
            <w:r w:rsidRPr="002F5DD3">
              <w:rPr>
                <w:szCs w:val="22"/>
                <w:lang w:val="es-ES_tradnl"/>
              </w:rPr>
              <w:t>(θ</w:t>
            </w:r>
            <w:r w:rsidRPr="002F5DD3">
              <w:rPr>
                <w:i/>
                <w:iCs/>
                <w:szCs w:val="22"/>
                <w:vertAlign w:val="subscript"/>
                <w:lang w:val="es-ES_tradnl"/>
              </w:rPr>
              <w:t>h</w:t>
            </w:r>
            <w:r w:rsidRPr="002F5DD3">
              <w:rPr>
                <w:szCs w:val="22"/>
                <w:lang w:val="es-ES_tradnl"/>
              </w:rPr>
              <w:t>)</w:t>
            </w:r>
          </w:p>
        </w:tc>
        <w:tc>
          <w:tcPr>
            <w:tcW w:w="1517" w:type="pct"/>
          </w:tcPr>
          <w:p w:rsidR="000618F9" w:rsidRPr="002F5DD3" w:rsidRDefault="000618F9" w:rsidP="009F56AE">
            <w:pPr>
              <w:pStyle w:val="Tabletext"/>
              <w:jc w:val="center"/>
              <w:rPr>
                <w:szCs w:val="22"/>
                <w:lang w:val="es-ES_tradnl"/>
              </w:rPr>
            </w:pPr>
          </w:p>
        </w:tc>
      </w:tr>
    </w:tbl>
    <w:p w:rsidR="000618F9" w:rsidRPr="000618F9" w:rsidRDefault="000618F9" w:rsidP="000618F9">
      <w:pPr>
        <w:pStyle w:val="Tablefin"/>
        <w:rPr>
          <w:lang w:val="es-ES_tradnl"/>
        </w:rPr>
      </w:pPr>
    </w:p>
    <w:p w:rsidR="000618F9" w:rsidRPr="00DC4199" w:rsidRDefault="000618F9" w:rsidP="000618F9">
      <w:pPr>
        <w:pStyle w:val="TableNo"/>
        <w:rPr>
          <w:lang w:val="es-ES_tradnl"/>
        </w:rPr>
      </w:pPr>
      <w:r w:rsidRPr="00DC4199">
        <w:rPr>
          <w:lang w:val="es-ES_tradnl"/>
        </w:rPr>
        <w:lastRenderedPageBreak/>
        <w:t>CUADRO 8</w:t>
      </w:r>
    </w:p>
    <w:p w:rsidR="000618F9" w:rsidRPr="00DC4199" w:rsidRDefault="000618F9" w:rsidP="000618F9">
      <w:pPr>
        <w:pStyle w:val="Tabletitle"/>
        <w:rPr>
          <w:lang w:val="es-ES_tradnl"/>
        </w:rPr>
      </w:pPr>
      <w:r w:rsidRPr="00DC4199">
        <w:rPr>
          <w:lang w:val="es-ES_tradnl"/>
        </w:rPr>
        <w:t>Diagrama de gana</w:t>
      </w:r>
      <w:r>
        <w:rPr>
          <w:lang w:val="es-ES_tradnl"/>
        </w:rPr>
        <w:t>n</w:t>
      </w:r>
      <w:r w:rsidRPr="00DC4199">
        <w:rPr>
          <w:lang w:val="es-ES_tradnl"/>
        </w:rPr>
        <w:t>cia de antena del SAR-4 cerca de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040"/>
        <w:gridCol w:w="4675"/>
        <w:gridCol w:w="2924"/>
      </w:tblGrid>
      <w:tr w:rsidR="000618F9" w:rsidRPr="002F5DD3" w:rsidTr="009F56AE">
        <w:trPr>
          <w:cantSplit/>
          <w:jc w:val="center"/>
        </w:trPr>
        <w:tc>
          <w:tcPr>
            <w:tcW w:w="1058" w:type="pct"/>
          </w:tcPr>
          <w:p w:rsidR="000618F9" w:rsidRPr="002F5DD3" w:rsidRDefault="000618F9" w:rsidP="009F56AE">
            <w:pPr>
              <w:pStyle w:val="Tablehead"/>
              <w:rPr>
                <w:lang w:val="es-ES_tradnl"/>
              </w:rPr>
            </w:pPr>
            <w:r w:rsidRPr="002F5DD3">
              <w:rPr>
                <w:lang w:val="es-ES_tradnl"/>
              </w:rPr>
              <w:t>Diagrama</w:t>
            </w:r>
          </w:p>
        </w:tc>
        <w:tc>
          <w:tcPr>
            <w:tcW w:w="2425" w:type="pct"/>
          </w:tcPr>
          <w:p w:rsidR="000618F9" w:rsidRPr="002F5DD3" w:rsidRDefault="000618F9" w:rsidP="009F56AE">
            <w:pPr>
              <w:pStyle w:val="Tablehead"/>
              <w:rPr>
                <w:lang w:val="es-ES_tradnl"/>
              </w:rPr>
            </w:pPr>
            <w:r w:rsidRPr="002F5DD3">
              <w:rPr>
                <w:lang w:val="es-ES_tradnl"/>
              </w:rPr>
              <w:t xml:space="preserve">Ganancia </w:t>
            </w:r>
            <w:r w:rsidRPr="002F5DD3">
              <w:rPr>
                <w:i/>
                <w:iCs/>
                <w:lang w:val="es-ES_tradnl"/>
              </w:rPr>
              <w:t>G</w:t>
            </w:r>
            <w:r w:rsidRPr="002F5DD3">
              <w:rPr>
                <w:lang w:val="es-ES_tradnl"/>
              </w:rPr>
              <w:t>(θ) (dBi) en función del ángulo θ con respecto al eje (grados)</w:t>
            </w:r>
          </w:p>
        </w:tc>
        <w:tc>
          <w:tcPr>
            <w:tcW w:w="1517" w:type="pct"/>
          </w:tcPr>
          <w:p w:rsidR="000618F9" w:rsidRPr="002F5DD3" w:rsidRDefault="000618F9" w:rsidP="009F56AE">
            <w:pPr>
              <w:pStyle w:val="Tablehead"/>
              <w:rPr>
                <w:lang w:val="es-ES_tradnl"/>
              </w:rPr>
            </w:pPr>
            <w:r w:rsidRPr="002F5DD3">
              <w:rPr>
                <w:lang w:val="es-ES_tradnl"/>
              </w:rPr>
              <w:t>Gama angular (grados)</w:t>
            </w:r>
          </w:p>
        </w:tc>
      </w:tr>
      <w:tr w:rsidR="000618F9" w:rsidRPr="002F5DD3" w:rsidTr="009F56AE">
        <w:trPr>
          <w:cantSplit/>
          <w:jc w:val="center"/>
        </w:trPr>
        <w:tc>
          <w:tcPr>
            <w:tcW w:w="1058" w:type="pct"/>
          </w:tcPr>
          <w:p w:rsidR="000618F9" w:rsidRPr="002F5DD3" w:rsidRDefault="000618F9" w:rsidP="009F56AE">
            <w:pPr>
              <w:pStyle w:val="Tabletext"/>
              <w:rPr>
                <w:lang w:val="es-ES_tradnl"/>
              </w:rPr>
            </w:pPr>
            <w:r w:rsidRPr="002F5DD3">
              <w:rPr>
                <w:lang w:val="es-ES_tradnl"/>
              </w:rPr>
              <w:t>Vertical (elevación)</w:t>
            </w:r>
          </w:p>
        </w:tc>
        <w:tc>
          <w:tcPr>
            <w:tcW w:w="2425" w:type="pct"/>
          </w:tcPr>
          <w:p w:rsidR="00F60801" w:rsidRDefault="000618F9" w:rsidP="009F56AE">
            <w:pPr>
              <w:pStyle w:val="Tabletext"/>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w:t>
            </w:r>
            <w:r w:rsidRPr="002F5DD3">
              <w:rPr>
                <w:szCs w:val="22"/>
                <w:lang w:val="es-ES_tradnl"/>
              </w:rPr>
              <w:sym w:font="Symbol" w:char="F071"/>
            </w:r>
            <w:r w:rsidRPr="002F5DD3">
              <w:rPr>
                <w:i/>
                <w:iCs/>
                <w:szCs w:val="22"/>
                <w:vertAlign w:val="subscript"/>
                <w:lang w:val="es-ES_tradnl"/>
              </w:rPr>
              <w:t>v</w:t>
            </w:r>
            <w:r w:rsidRPr="002F5DD3">
              <w:rPr>
                <w:szCs w:val="22"/>
                <w:lang w:val="es-ES_tradnl"/>
              </w:rPr>
              <w:t>) = 47,0 – 9,91(</w:t>
            </w:r>
            <w:r w:rsidRPr="002F5DD3">
              <w:rPr>
                <w:szCs w:val="22"/>
                <w:lang w:val="es-ES_tradnl"/>
              </w:rPr>
              <w:sym w:font="Symbol" w:char="F071"/>
            </w:r>
            <w:r w:rsidRPr="002F5DD3">
              <w:rPr>
                <w:i/>
                <w:iCs/>
                <w:szCs w:val="22"/>
                <w:vertAlign w:val="subscript"/>
                <w:lang w:val="es-ES_tradnl"/>
              </w:rPr>
              <w:t>v</w:t>
            </w:r>
            <w:r w:rsidRPr="002F5DD3">
              <w:rPr>
                <w:szCs w:val="22"/>
                <w:lang w:val="es-ES_tradnl"/>
              </w:rPr>
              <w:t>)</w:t>
            </w:r>
            <w:r w:rsidRPr="002F5DD3">
              <w:rPr>
                <w:szCs w:val="22"/>
                <w:vertAlign w:val="superscript"/>
                <w:lang w:val="es-ES_tradnl"/>
              </w:rPr>
              <w:t>2</w:t>
            </w:r>
            <w:r w:rsidRPr="002F5DD3">
              <w:rPr>
                <w:szCs w:val="22"/>
                <w:lang w:val="es-ES_tradnl"/>
              </w:rPr>
              <w:t xml:space="preserve"> </w:t>
            </w:r>
          </w:p>
          <w:p w:rsidR="00F60801" w:rsidRDefault="000618F9" w:rsidP="009F56AE">
            <w:pPr>
              <w:pStyle w:val="Tabletext"/>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35,9 – 0,83 θ</w:t>
            </w:r>
            <w:r w:rsidRPr="002F5DD3">
              <w:rPr>
                <w:i/>
                <w:iCs/>
                <w:szCs w:val="22"/>
                <w:vertAlign w:val="subscript"/>
                <w:lang w:val="es-ES_tradnl"/>
              </w:rPr>
              <w:t>v</w:t>
            </w:r>
            <w:r w:rsidRPr="002F5DD3">
              <w:rPr>
                <w:szCs w:val="22"/>
                <w:lang w:val="es-ES_tradnl"/>
              </w:rPr>
              <w:t xml:space="preserve"> </w:t>
            </w:r>
          </w:p>
          <w:p w:rsidR="000618F9" w:rsidRPr="002F5DD3" w:rsidRDefault="000618F9" w:rsidP="009F56AE">
            <w:pPr>
              <w:pStyle w:val="Tabletext"/>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w:t>
            </w:r>
            <w:r w:rsidRPr="002F5DD3">
              <w:rPr>
                <w:szCs w:val="22"/>
                <w:lang w:val="es-ES_tradnl"/>
              </w:rPr>
              <w:sym w:font="Symbol" w:char="F071"/>
            </w:r>
            <w:r w:rsidRPr="002F5DD3">
              <w:rPr>
                <w:i/>
                <w:iCs/>
                <w:szCs w:val="22"/>
                <w:vertAlign w:val="subscript"/>
                <w:lang w:val="es-ES_tradnl"/>
              </w:rPr>
              <w:t>v</w:t>
            </w:r>
            <w:r w:rsidRPr="002F5DD3">
              <w:rPr>
                <w:szCs w:val="22"/>
                <w:lang w:val="es-ES_tradnl"/>
              </w:rPr>
              <w:t>) = 11,0</w:t>
            </w:r>
          </w:p>
        </w:tc>
        <w:tc>
          <w:tcPr>
            <w:tcW w:w="1517" w:type="pct"/>
          </w:tcPr>
          <w:p w:rsidR="00F60801" w:rsidRDefault="000618F9" w:rsidP="009F56AE">
            <w:pPr>
              <w:pStyle w:val="Tabletext"/>
              <w:jc w:val="center"/>
              <w:rPr>
                <w:szCs w:val="22"/>
                <w:lang w:val="es-ES_tradnl"/>
              </w:rPr>
            </w:pPr>
            <w:r w:rsidRPr="002F5DD3">
              <w:rPr>
                <w:szCs w:val="22"/>
                <w:lang w:val="es-ES_tradnl"/>
              </w:rPr>
              <w:sym w:font="Symbol" w:char="F071"/>
            </w:r>
            <w:r w:rsidRPr="002F5DD3">
              <w:rPr>
                <w:i/>
                <w:iCs/>
                <w:szCs w:val="22"/>
                <w:vertAlign w:val="subscript"/>
                <w:lang w:val="es-ES_tradnl"/>
              </w:rPr>
              <w:t>v</w:t>
            </w:r>
            <w:r w:rsidRPr="002F5DD3">
              <w:rPr>
                <w:szCs w:val="22"/>
                <w:lang w:val="es-ES_tradnl"/>
              </w:rPr>
              <w:t xml:space="preserve"> &lt; 1,1</w:t>
            </w:r>
          </w:p>
          <w:p w:rsidR="00F60801" w:rsidRDefault="000618F9" w:rsidP="009F56AE">
            <w:pPr>
              <w:pStyle w:val="Tabletext"/>
              <w:jc w:val="center"/>
              <w:rPr>
                <w:szCs w:val="22"/>
                <w:lang w:val="es-ES_tradnl"/>
              </w:rPr>
            </w:pPr>
            <w:r w:rsidRPr="002F5DD3">
              <w:rPr>
                <w:szCs w:val="22"/>
                <w:lang w:val="es-ES_tradnl"/>
              </w:rPr>
              <w:t xml:space="preserve">1,1 </w:t>
            </w:r>
            <w:r w:rsidRPr="002F5DD3">
              <w:rPr>
                <w:szCs w:val="22"/>
                <w:lang w:val="es-ES_tradnl"/>
              </w:rPr>
              <w:sym w:font="Symbol" w:char="F0A3"/>
            </w:r>
            <w:r w:rsidRPr="002F5DD3">
              <w:rPr>
                <w:szCs w:val="22"/>
                <w:lang w:val="es-ES_tradnl"/>
              </w:rPr>
              <w:t xml:space="preserve"> </w:t>
            </w:r>
            <w:r w:rsidRPr="002F5DD3">
              <w:rPr>
                <w:szCs w:val="22"/>
                <w:lang w:val="es-ES_tradnl"/>
              </w:rPr>
              <w:sym w:font="Symbol" w:char="F071"/>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A3"/>
            </w:r>
            <w:r w:rsidRPr="002F5DD3">
              <w:rPr>
                <w:szCs w:val="22"/>
                <w:lang w:val="es-ES_tradnl"/>
              </w:rPr>
              <w:t xml:space="preserve"> 30</w:t>
            </w:r>
          </w:p>
          <w:p w:rsidR="000618F9" w:rsidRPr="002F5DD3" w:rsidRDefault="000618F9" w:rsidP="009F56AE">
            <w:pPr>
              <w:pStyle w:val="Tabletext"/>
              <w:jc w:val="center"/>
              <w:rPr>
                <w:szCs w:val="22"/>
                <w:lang w:val="es-ES_tradnl"/>
              </w:rPr>
            </w:pPr>
            <w:r w:rsidRPr="002F5DD3">
              <w:rPr>
                <w:szCs w:val="22"/>
                <w:lang w:val="es-ES_tradnl"/>
              </w:rPr>
              <w:sym w:font="Symbol" w:char="F071"/>
            </w:r>
            <w:r w:rsidRPr="002F5DD3">
              <w:rPr>
                <w:i/>
                <w:iCs/>
                <w:szCs w:val="22"/>
                <w:vertAlign w:val="subscript"/>
                <w:lang w:val="es-ES_tradnl"/>
              </w:rPr>
              <w:t>v</w:t>
            </w:r>
            <w:r w:rsidRPr="002F5DD3">
              <w:rPr>
                <w:szCs w:val="22"/>
                <w:lang w:val="es-ES_tradnl"/>
              </w:rPr>
              <w:t xml:space="preserve"> &gt; 30</w:t>
            </w:r>
          </w:p>
        </w:tc>
      </w:tr>
      <w:tr w:rsidR="000618F9" w:rsidRPr="002F5DD3" w:rsidTr="009F56AE">
        <w:trPr>
          <w:cantSplit/>
          <w:trHeight w:val="876"/>
          <w:jc w:val="center"/>
        </w:trPr>
        <w:tc>
          <w:tcPr>
            <w:tcW w:w="1058" w:type="pct"/>
          </w:tcPr>
          <w:p w:rsidR="000618F9" w:rsidRPr="002F5DD3" w:rsidRDefault="000618F9" w:rsidP="009F56AE">
            <w:pPr>
              <w:pStyle w:val="Tabletext"/>
              <w:rPr>
                <w:lang w:val="es-ES_tradnl"/>
              </w:rPr>
            </w:pPr>
            <w:r w:rsidRPr="002F5DD3">
              <w:rPr>
                <w:lang w:val="es-ES_tradnl"/>
              </w:rPr>
              <w:t>Horizontal (acimut)</w:t>
            </w:r>
          </w:p>
        </w:tc>
        <w:tc>
          <w:tcPr>
            <w:tcW w:w="2425" w:type="pct"/>
          </w:tcPr>
          <w:p w:rsidR="00F60801" w:rsidRDefault="000618F9" w:rsidP="009F56AE">
            <w:pPr>
              <w:pStyle w:val="Tabletext"/>
              <w:jc w:val="center"/>
              <w:rPr>
                <w:szCs w:val="22"/>
                <w:lang w:val="en-US"/>
              </w:rPr>
            </w:pPr>
            <w:r w:rsidRPr="000618F9">
              <w:rPr>
                <w:i/>
                <w:iCs/>
                <w:szCs w:val="22"/>
                <w:lang w:val="en-US"/>
              </w:rPr>
              <w:t>G</w:t>
            </w:r>
            <w:r w:rsidRPr="000618F9">
              <w:rPr>
                <w:i/>
                <w:iCs/>
                <w:szCs w:val="22"/>
                <w:vertAlign w:val="subscript"/>
                <w:lang w:val="en-US"/>
              </w:rPr>
              <w:t>h</w:t>
            </w:r>
            <w:r w:rsidRPr="000618F9">
              <w:rPr>
                <w:szCs w:val="22"/>
                <w:lang w:val="en-US"/>
              </w:rPr>
              <w:t>(</w:t>
            </w:r>
            <w:r w:rsidRPr="002F5DD3">
              <w:rPr>
                <w:szCs w:val="22"/>
                <w:lang w:val="es-ES_tradnl"/>
              </w:rPr>
              <w:sym w:font="Symbol" w:char="F071"/>
            </w:r>
            <w:r w:rsidRPr="000618F9">
              <w:rPr>
                <w:i/>
                <w:iCs/>
                <w:szCs w:val="22"/>
                <w:vertAlign w:val="subscript"/>
                <w:lang w:val="en-US"/>
              </w:rPr>
              <w:t>h</w:t>
            </w:r>
            <w:r w:rsidRPr="000618F9">
              <w:rPr>
                <w:szCs w:val="22"/>
                <w:lang w:val="en-US"/>
              </w:rPr>
              <w:t>) = 0 – 45,53(</w:t>
            </w:r>
            <w:r w:rsidRPr="002F5DD3">
              <w:rPr>
                <w:szCs w:val="22"/>
                <w:lang w:val="es-ES_tradnl"/>
              </w:rPr>
              <w:sym w:font="Symbol" w:char="F071"/>
            </w:r>
            <w:r w:rsidRPr="000618F9">
              <w:rPr>
                <w:i/>
                <w:iCs/>
                <w:szCs w:val="22"/>
                <w:vertAlign w:val="subscript"/>
                <w:lang w:val="en-US"/>
              </w:rPr>
              <w:t>h</w:t>
            </w:r>
            <w:r w:rsidRPr="000618F9">
              <w:rPr>
                <w:szCs w:val="22"/>
                <w:lang w:val="en-US"/>
              </w:rPr>
              <w:t>)</w:t>
            </w:r>
            <w:r w:rsidRPr="000618F9">
              <w:rPr>
                <w:szCs w:val="22"/>
                <w:vertAlign w:val="superscript"/>
                <w:lang w:val="en-US"/>
              </w:rPr>
              <w:t>2</w:t>
            </w:r>
            <w:r w:rsidRPr="000618F9">
              <w:rPr>
                <w:szCs w:val="22"/>
                <w:lang w:val="en-US"/>
              </w:rPr>
              <w:t xml:space="preserve"> </w:t>
            </w:r>
          </w:p>
          <w:p w:rsidR="00F60801" w:rsidRDefault="000618F9" w:rsidP="009F56AE">
            <w:pPr>
              <w:pStyle w:val="Tabletext"/>
              <w:jc w:val="center"/>
              <w:rPr>
                <w:szCs w:val="22"/>
                <w:lang w:val="en-US"/>
              </w:rPr>
            </w:pPr>
            <w:r w:rsidRPr="000618F9">
              <w:rPr>
                <w:i/>
                <w:iCs/>
                <w:szCs w:val="22"/>
                <w:lang w:val="en-US"/>
              </w:rPr>
              <w:t>G</w:t>
            </w:r>
            <w:r w:rsidRPr="000618F9">
              <w:rPr>
                <w:i/>
                <w:iCs/>
                <w:szCs w:val="22"/>
                <w:vertAlign w:val="subscript"/>
                <w:lang w:val="en-US"/>
              </w:rPr>
              <w:t>h</w:t>
            </w:r>
            <w:r w:rsidRPr="000618F9">
              <w:rPr>
                <w:szCs w:val="22"/>
                <w:lang w:val="en-US"/>
              </w:rPr>
              <w:t>(</w:t>
            </w:r>
            <w:r w:rsidRPr="002F5DD3">
              <w:rPr>
                <w:szCs w:val="22"/>
                <w:lang w:val="es-ES_tradnl"/>
              </w:rPr>
              <w:sym w:font="Symbol" w:char="F071"/>
            </w:r>
            <w:r w:rsidRPr="000618F9">
              <w:rPr>
                <w:i/>
                <w:iCs/>
                <w:szCs w:val="22"/>
                <w:vertAlign w:val="subscript"/>
                <w:lang w:val="en-US"/>
              </w:rPr>
              <w:t>h</w:t>
            </w:r>
            <w:r w:rsidRPr="000618F9">
              <w:rPr>
                <w:szCs w:val="22"/>
                <w:lang w:val="en-US"/>
              </w:rPr>
              <w:t xml:space="preserve">) = –10,97 – 2,00 </w:t>
            </w:r>
            <w:r w:rsidRPr="002F5DD3">
              <w:rPr>
                <w:szCs w:val="22"/>
                <w:lang w:val="es-ES_tradnl"/>
              </w:rPr>
              <w:sym w:font="Symbol" w:char="F071"/>
            </w:r>
            <w:r w:rsidRPr="000618F9">
              <w:rPr>
                <w:i/>
                <w:iCs/>
                <w:szCs w:val="22"/>
                <w:vertAlign w:val="subscript"/>
                <w:lang w:val="en-US"/>
              </w:rPr>
              <w:t>h</w:t>
            </w:r>
            <w:r w:rsidRPr="000618F9">
              <w:rPr>
                <w:szCs w:val="22"/>
                <w:lang w:val="en-US"/>
              </w:rPr>
              <w:t xml:space="preserve"> </w:t>
            </w:r>
          </w:p>
          <w:p w:rsidR="000618F9" w:rsidRPr="000618F9" w:rsidRDefault="000618F9" w:rsidP="009F56AE">
            <w:pPr>
              <w:pStyle w:val="Tabletext"/>
              <w:jc w:val="center"/>
              <w:rPr>
                <w:szCs w:val="22"/>
                <w:lang w:val="en-US"/>
              </w:rPr>
            </w:pPr>
            <w:r w:rsidRPr="000618F9">
              <w:rPr>
                <w:i/>
                <w:iCs/>
                <w:szCs w:val="22"/>
                <w:lang w:val="en-US"/>
              </w:rPr>
              <w:t>G</w:t>
            </w:r>
            <w:r w:rsidRPr="000618F9">
              <w:rPr>
                <w:i/>
                <w:iCs/>
                <w:szCs w:val="22"/>
                <w:vertAlign w:val="subscript"/>
                <w:lang w:val="en-US"/>
              </w:rPr>
              <w:t>h</w:t>
            </w:r>
            <w:r w:rsidRPr="000618F9">
              <w:rPr>
                <w:szCs w:val="22"/>
                <w:lang w:val="en-US"/>
              </w:rPr>
              <w:t>(</w:t>
            </w:r>
            <w:r w:rsidRPr="002F5DD3">
              <w:rPr>
                <w:szCs w:val="22"/>
                <w:lang w:val="es-ES_tradnl"/>
              </w:rPr>
              <w:sym w:font="Symbol" w:char="F071"/>
            </w:r>
            <w:r w:rsidRPr="000618F9">
              <w:rPr>
                <w:i/>
                <w:iCs/>
                <w:szCs w:val="22"/>
                <w:vertAlign w:val="subscript"/>
                <w:lang w:val="en-US"/>
              </w:rPr>
              <w:t>h</w:t>
            </w:r>
            <w:r w:rsidRPr="000618F9">
              <w:rPr>
                <w:szCs w:val="22"/>
                <w:lang w:val="en-US"/>
              </w:rPr>
              <w:t>) = –35,0</w:t>
            </w:r>
          </w:p>
        </w:tc>
        <w:tc>
          <w:tcPr>
            <w:tcW w:w="1517" w:type="pct"/>
          </w:tcPr>
          <w:p w:rsidR="00F60801" w:rsidRDefault="000618F9" w:rsidP="009F56AE">
            <w:pPr>
              <w:pStyle w:val="Tabletext"/>
              <w:jc w:val="center"/>
              <w:rPr>
                <w:szCs w:val="22"/>
                <w:lang w:val="es-ES_tradnl"/>
              </w:rPr>
            </w:pPr>
            <w:r w:rsidRPr="002F5DD3">
              <w:rPr>
                <w:szCs w:val="22"/>
                <w:lang w:val="es-ES_tradnl"/>
              </w:rPr>
              <w:sym w:font="Symbol" w:char="F071"/>
            </w:r>
            <w:r w:rsidRPr="002F5DD3">
              <w:rPr>
                <w:i/>
                <w:iCs/>
                <w:szCs w:val="22"/>
                <w:vertAlign w:val="subscript"/>
                <w:lang w:val="es-ES_tradnl"/>
              </w:rPr>
              <w:t>h</w:t>
            </w:r>
            <w:r w:rsidRPr="002F5DD3">
              <w:rPr>
                <w:szCs w:val="22"/>
                <w:lang w:val="es-ES_tradnl"/>
              </w:rPr>
              <w:t xml:space="preserve"> ≤ 0,5</w:t>
            </w:r>
          </w:p>
          <w:p w:rsidR="00F60801" w:rsidRDefault="000618F9" w:rsidP="009F56AE">
            <w:pPr>
              <w:pStyle w:val="Tabletext"/>
              <w:jc w:val="center"/>
              <w:rPr>
                <w:szCs w:val="22"/>
                <w:lang w:val="es-ES_tradnl"/>
              </w:rPr>
            </w:pPr>
            <w:r w:rsidRPr="002F5DD3">
              <w:rPr>
                <w:szCs w:val="22"/>
                <w:lang w:val="es-ES_tradnl"/>
              </w:rPr>
              <w:t xml:space="preserve">0,5 &lt; </w:t>
            </w:r>
            <w:r w:rsidRPr="002F5DD3">
              <w:rPr>
                <w:szCs w:val="22"/>
                <w:lang w:val="es-ES_tradnl"/>
              </w:rPr>
              <w:sym w:font="Symbol" w:char="F071"/>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12</w:t>
            </w:r>
          </w:p>
          <w:p w:rsidR="000618F9" w:rsidRPr="002F5DD3" w:rsidRDefault="000618F9" w:rsidP="009F56AE">
            <w:pPr>
              <w:pStyle w:val="Tabletext"/>
              <w:jc w:val="center"/>
              <w:rPr>
                <w:szCs w:val="22"/>
                <w:lang w:val="es-ES_tradnl"/>
              </w:rPr>
            </w:pPr>
            <w:r w:rsidRPr="002F5DD3">
              <w:rPr>
                <w:szCs w:val="22"/>
                <w:lang w:val="es-ES_tradnl"/>
              </w:rPr>
              <w:sym w:font="Symbol" w:char="F071"/>
            </w:r>
            <w:r w:rsidRPr="002F5DD3">
              <w:rPr>
                <w:i/>
                <w:iCs/>
                <w:szCs w:val="22"/>
                <w:vertAlign w:val="subscript"/>
                <w:lang w:val="es-ES_tradnl"/>
              </w:rPr>
              <w:t>h</w:t>
            </w:r>
            <w:r w:rsidRPr="002F5DD3">
              <w:rPr>
                <w:szCs w:val="22"/>
                <w:lang w:val="es-ES_tradnl"/>
              </w:rPr>
              <w:t xml:space="preserve"> &gt; 12</w:t>
            </w:r>
          </w:p>
        </w:tc>
      </w:tr>
      <w:tr w:rsidR="000618F9" w:rsidRPr="002F5DD3" w:rsidTr="009F56AE">
        <w:trPr>
          <w:cantSplit/>
          <w:jc w:val="center"/>
        </w:trPr>
        <w:tc>
          <w:tcPr>
            <w:tcW w:w="1058" w:type="pct"/>
          </w:tcPr>
          <w:p w:rsidR="000618F9" w:rsidRPr="002F5DD3" w:rsidRDefault="000618F9" w:rsidP="009F56AE">
            <w:pPr>
              <w:pStyle w:val="Tabletext"/>
              <w:rPr>
                <w:lang w:val="es-ES_tradnl"/>
              </w:rPr>
            </w:pPr>
            <w:r w:rsidRPr="002F5DD3">
              <w:rPr>
                <w:lang w:val="es-ES_tradnl"/>
              </w:rPr>
              <w:t>Diagrama del haz</w:t>
            </w:r>
          </w:p>
        </w:tc>
        <w:tc>
          <w:tcPr>
            <w:tcW w:w="2425" w:type="pct"/>
          </w:tcPr>
          <w:p w:rsidR="000618F9" w:rsidRPr="002F5DD3" w:rsidRDefault="000618F9" w:rsidP="009F56AE">
            <w:pPr>
              <w:pStyle w:val="Tabletext"/>
              <w:jc w:val="center"/>
              <w:rPr>
                <w:szCs w:val="22"/>
                <w:lang w:val="es-ES_tradnl"/>
              </w:rPr>
            </w:pPr>
            <w:r w:rsidRPr="002F5DD3">
              <w:rPr>
                <w:i/>
                <w:iCs/>
                <w:szCs w:val="22"/>
                <w:lang w:val="es-ES_tradnl"/>
              </w:rPr>
              <w:t>G</w:t>
            </w:r>
            <w:r w:rsidRPr="002F5DD3">
              <w:rPr>
                <w:szCs w:val="22"/>
                <w:lang w:val="es-ES_tradnl"/>
              </w:rPr>
              <w:t>(</w:t>
            </w:r>
            <w:r w:rsidRPr="002F5DD3">
              <w:rPr>
                <w:szCs w:val="22"/>
                <w:lang w:val="es-ES_tradnl"/>
              </w:rPr>
              <w:sym w:font="Symbol" w:char="F071"/>
            </w:r>
            <w:r w:rsidRPr="002F5DD3">
              <w:rPr>
                <w:szCs w:val="22"/>
                <w:lang w:val="es-ES_tradnl"/>
              </w:rPr>
              <w:t xml:space="preserve">) = </w:t>
            </w:r>
            <w:r w:rsidRPr="002F5DD3">
              <w:rPr>
                <w:i/>
                <w:iCs/>
                <w:szCs w:val="22"/>
                <w:lang w:val="es-ES_tradnl"/>
              </w:rPr>
              <w:t>G</w:t>
            </w:r>
            <w:r w:rsidRPr="002F5DD3">
              <w:rPr>
                <w:i/>
                <w:iCs/>
                <w:szCs w:val="22"/>
                <w:vertAlign w:val="subscript"/>
                <w:lang w:val="es-ES_tradnl"/>
              </w:rPr>
              <w:t>v</w:t>
            </w:r>
            <w:r w:rsidRPr="002F5DD3">
              <w:rPr>
                <w:szCs w:val="22"/>
                <w:lang w:val="es-ES_tradnl"/>
              </w:rPr>
              <w:t>(</w:t>
            </w:r>
            <w:r w:rsidRPr="002F5DD3">
              <w:rPr>
                <w:szCs w:val="22"/>
                <w:lang w:val="es-ES_tradnl"/>
              </w:rPr>
              <w:sym w:font="Symbol" w:char="F071"/>
            </w:r>
            <w:r w:rsidRPr="002F5DD3">
              <w:rPr>
                <w:i/>
                <w:iCs/>
                <w:szCs w:val="22"/>
                <w:vertAlign w:val="subscript"/>
                <w:lang w:val="es-ES_tradnl"/>
              </w:rPr>
              <w:t>v</w:t>
            </w:r>
            <w:r w:rsidRPr="002F5DD3">
              <w:rPr>
                <w:szCs w:val="22"/>
                <w:lang w:val="es-ES_tradnl"/>
              </w:rPr>
              <w:t xml:space="preserve">) + </w:t>
            </w:r>
            <w:r w:rsidRPr="002F5DD3">
              <w:rPr>
                <w:i/>
                <w:iCs/>
                <w:szCs w:val="22"/>
                <w:lang w:val="es-ES_tradnl"/>
              </w:rPr>
              <w:t>G</w:t>
            </w:r>
            <w:r w:rsidRPr="002F5DD3">
              <w:rPr>
                <w:i/>
                <w:iCs/>
                <w:szCs w:val="22"/>
                <w:vertAlign w:val="subscript"/>
                <w:lang w:val="es-ES_tradnl"/>
              </w:rPr>
              <w:t>h</w:t>
            </w:r>
            <w:r w:rsidRPr="002F5DD3">
              <w:rPr>
                <w:szCs w:val="22"/>
                <w:lang w:val="es-ES_tradnl"/>
              </w:rPr>
              <w:t>(</w:t>
            </w:r>
            <w:r w:rsidRPr="002F5DD3">
              <w:rPr>
                <w:szCs w:val="22"/>
                <w:lang w:val="es-ES_tradnl"/>
              </w:rPr>
              <w:sym w:font="Symbol" w:char="F071"/>
            </w:r>
            <w:r w:rsidRPr="002F5DD3">
              <w:rPr>
                <w:i/>
                <w:iCs/>
                <w:szCs w:val="22"/>
                <w:vertAlign w:val="subscript"/>
                <w:lang w:val="es-ES_tradnl"/>
              </w:rPr>
              <w:t>h</w:t>
            </w:r>
            <w:r w:rsidRPr="002F5DD3">
              <w:rPr>
                <w:szCs w:val="22"/>
                <w:lang w:val="es-ES_tradnl"/>
              </w:rPr>
              <w:t>)</w:t>
            </w:r>
          </w:p>
        </w:tc>
        <w:tc>
          <w:tcPr>
            <w:tcW w:w="1517" w:type="pct"/>
          </w:tcPr>
          <w:p w:rsidR="000618F9" w:rsidRPr="002F5DD3" w:rsidRDefault="000618F9" w:rsidP="009F56AE">
            <w:pPr>
              <w:pStyle w:val="Tabletext"/>
              <w:jc w:val="center"/>
              <w:rPr>
                <w:szCs w:val="22"/>
                <w:lang w:val="es-ES_tradnl"/>
              </w:rPr>
            </w:pPr>
          </w:p>
        </w:tc>
      </w:tr>
    </w:tbl>
    <w:p w:rsidR="000618F9" w:rsidRPr="009E4711" w:rsidRDefault="000618F9" w:rsidP="000618F9">
      <w:pPr>
        <w:pStyle w:val="Tablefin"/>
        <w:rPr>
          <w:lang w:val="es-ES_tradnl"/>
        </w:rPr>
      </w:pPr>
    </w:p>
    <w:p w:rsidR="000618F9" w:rsidRPr="00DC4199" w:rsidRDefault="000618F9" w:rsidP="000618F9">
      <w:pPr>
        <w:rPr>
          <w:lang w:val="es-ES_tradnl"/>
        </w:rPr>
      </w:pPr>
      <w:r w:rsidRPr="00DC4199">
        <w:rPr>
          <w:lang w:val="es-ES_tradnl"/>
        </w:rPr>
        <w:t>El Cuadro 9 presenta un diagrama de antena alternativo que debe u</w:t>
      </w:r>
      <w:r>
        <w:rPr>
          <w:lang w:val="es-ES_tradnl"/>
        </w:rPr>
        <w:t>tilizarse cuando se considere</w:t>
      </w:r>
      <w:r w:rsidRPr="00DC4199">
        <w:rPr>
          <w:lang w:val="es-ES_tradnl"/>
        </w:rPr>
        <w:t xml:space="preserve"> un modelo más preciso para los niveles medios de los lóbulos laterales (3 dB por debajo de l</w:t>
      </w:r>
      <w:r>
        <w:rPr>
          <w:lang w:val="es-ES_tradnl"/>
        </w:rPr>
        <w:t>os lóbulos laterales de cresta).</w:t>
      </w:r>
    </w:p>
    <w:p w:rsidR="000618F9" w:rsidRPr="001A0468" w:rsidRDefault="000618F9" w:rsidP="000618F9">
      <w:pPr>
        <w:pStyle w:val="TableNo"/>
        <w:rPr>
          <w:lang w:val="es-ES_tradnl"/>
        </w:rPr>
      </w:pPr>
      <w:r w:rsidRPr="001A0468">
        <w:rPr>
          <w:lang w:val="es-ES_tradnl"/>
        </w:rPr>
        <w:t>CUADRO 9</w:t>
      </w:r>
    </w:p>
    <w:p w:rsidR="000618F9" w:rsidRPr="00645796" w:rsidRDefault="000618F9" w:rsidP="000618F9">
      <w:pPr>
        <w:pStyle w:val="Tabletitle"/>
        <w:rPr>
          <w:lang w:val="es-ES_tradnl"/>
        </w:rPr>
      </w:pPr>
      <w:r w:rsidRPr="00645796">
        <w:rPr>
          <w:lang w:val="es-ES_tradnl"/>
        </w:rPr>
        <w:t>Diagrama de gana</w:t>
      </w:r>
      <w:r>
        <w:rPr>
          <w:lang w:val="es-ES_tradnl"/>
        </w:rPr>
        <w:t>n</w:t>
      </w:r>
      <w:r w:rsidRPr="00645796">
        <w:rPr>
          <w:lang w:val="es-ES_tradnl"/>
        </w:rPr>
        <w:t xml:space="preserve">cia </w:t>
      </w:r>
      <w:r>
        <w:rPr>
          <w:lang w:val="es-ES_tradnl"/>
        </w:rPr>
        <w:t xml:space="preserve">media </w:t>
      </w:r>
      <w:r w:rsidRPr="00645796">
        <w:rPr>
          <w:lang w:val="es-ES_tradnl"/>
        </w:rPr>
        <w:t>de antena del SAR-4 cerca de 9,6 GH</w:t>
      </w:r>
      <w:r>
        <w:rPr>
          <w:lang w:val="es-ES_tradnl"/>
        </w:rPr>
        <w:t>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9"/>
        <w:gridCol w:w="4661"/>
        <w:gridCol w:w="2939"/>
      </w:tblGrid>
      <w:tr w:rsidR="000618F9" w:rsidRPr="002F5DD3" w:rsidTr="009F56AE">
        <w:trPr>
          <w:tblHeader/>
          <w:jc w:val="center"/>
        </w:trPr>
        <w:tc>
          <w:tcPr>
            <w:tcW w:w="2039" w:type="dxa"/>
            <w:hideMark/>
          </w:tcPr>
          <w:p w:rsidR="000618F9" w:rsidRPr="002F5DD3" w:rsidRDefault="000618F9" w:rsidP="009F56AE">
            <w:pPr>
              <w:pStyle w:val="Tablehead"/>
              <w:rPr>
                <w:lang w:val="es-ES_tradnl"/>
              </w:rPr>
            </w:pPr>
            <w:r w:rsidRPr="002F5DD3">
              <w:rPr>
                <w:lang w:val="es-ES_tradnl"/>
              </w:rPr>
              <w:t>Diagrama</w:t>
            </w:r>
          </w:p>
        </w:tc>
        <w:tc>
          <w:tcPr>
            <w:tcW w:w="4661" w:type="dxa"/>
            <w:hideMark/>
          </w:tcPr>
          <w:p w:rsidR="000618F9" w:rsidRPr="002F5DD3" w:rsidRDefault="000618F9" w:rsidP="009F56AE">
            <w:pPr>
              <w:pStyle w:val="Tablehead"/>
              <w:rPr>
                <w:lang w:val="es-ES_tradnl"/>
              </w:rPr>
            </w:pPr>
            <w:r w:rsidRPr="002F5DD3">
              <w:rPr>
                <w:lang w:val="es-ES_tradnl"/>
              </w:rPr>
              <w:t xml:space="preserve">Ganancia </w:t>
            </w:r>
            <w:r w:rsidRPr="002F5DD3">
              <w:rPr>
                <w:i/>
                <w:iCs/>
                <w:lang w:val="es-ES_tradnl"/>
              </w:rPr>
              <w:t>G</w:t>
            </w:r>
            <w:r w:rsidRPr="002F5DD3">
              <w:rPr>
                <w:lang w:val="es-ES_tradnl"/>
              </w:rPr>
              <w:t>(θ) (dBi) en función del ángulo θ con respecto al eje (grados)</w:t>
            </w:r>
          </w:p>
        </w:tc>
        <w:tc>
          <w:tcPr>
            <w:tcW w:w="2939" w:type="dxa"/>
            <w:hideMark/>
          </w:tcPr>
          <w:p w:rsidR="000618F9" w:rsidRPr="002F5DD3" w:rsidRDefault="000618F9" w:rsidP="009F56AE">
            <w:pPr>
              <w:pStyle w:val="Tablehead"/>
              <w:rPr>
                <w:lang w:val="es-ES_tradnl"/>
              </w:rPr>
            </w:pPr>
            <w:r w:rsidRPr="002F5DD3">
              <w:rPr>
                <w:lang w:val="es-ES_tradnl"/>
              </w:rPr>
              <w:t>Gama angular (grados)</w:t>
            </w:r>
          </w:p>
        </w:tc>
      </w:tr>
      <w:tr w:rsidR="000618F9" w:rsidRPr="002F5DD3" w:rsidTr="009F56AE">
        <w:trPr>
          <w:jc w:val="center"/>
        </w:trPr>
        <w:tc>
          <w:tcPr>
            <w:tcW w:w="2039" w:type="dxa"/>
            <w:hideMark/>
          </w:tcPr>
          <w:p w:rsidR="000618F9" w:rsidRPr="002F5DD3" w:rsidRDefault="000618F9" w:rsidP="009F56AE">
            <w:pPr>
              <w:pStyle w:val="Tabletext"/>
              <w:rPr>
                <w:lang w:val="es-ES_tradnl"/>
              </w:rPr>
            </w:pPr>
            <w:r w:rsidRPr="002F5DD3">
              <w:rPr>
                <w:lang w:val="es-ES_tradnl"/>
              </w:rPr>
              <w:t>Vertical (elevación)</w:t>
            </w:r>
          </w:p>
        </w:tc>
        <w:tc>
          <w:tcPr>
            <w:tcW w:w="4661" w:type="dxa"/>
            <w:hideMark/>
          </w:tcPr>
          <w:p w:rsidR="000618F9" w:rsidRPr="002F5DD3" w:rsidRDefault="000618F9" w:rsidP="009F56AE">
            <w:pPr>
              <w:pStyle w:val="Tabletext"/>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w:t>
            </w:r>
            <w:r w:rsidRPr="002F5DD3">
              <w:rPr>
                <w:szCs w:val="22"/>
                <w:lang w:val="es-ES_tradnl"/>
              </w:rPr>
              <w:sym w:font="Symbol" w:char="F071"/>
            </w:r>
            <w:r w:rsidRPr="002F5DD3">
              <w:rPr>
                <w:i/>
                <w:iCs/>
                <w:szCs w:val="22"/>
                <w:vertAlign w:val="subscript"/>
                <w:lang w:val="es-ES_tradnl"/>
              </w:rPr>
              <w:t>v</w:t>
            </w:r>
            <w:r w:rsidRPr="002F5DD3">
              <w:rPr>
                <w:szCs w:val="22"/>
                <w:lang w:val="es-ES_tradnl"/>
              </w:rPr>
              <w:t>) = 47,0 – 9,91 (</w:t>
            </w:r>
            <w:r w:rsidRPr="002F5DD3">
              <w:rPr>
                <w:szCs w:val="22"/>
                <w:lang w:val="es-ES_tradnl"/>
              </w:rPr>
              <w:sym w:font="Symbol" w:char="F071"/>
            </w:r>
            <w:r w:rsidRPr="002F5DD3">
              <w:rPr>
                <w:i/>
                <w:iCs/>
                <w:szCs w:val="22"/>
                <w:vertAlign w:val="subscript"/>
                <w:lang w:val="es-ES_tradnl"/>
              </w:rPr>
              <w:t>v</w:t>
            </w:r>
            <w:r w:rsidRPr="002F5DD3">
              <w:rPr>
                <w:szCs w:val="22"/>
                <w:lang w:val="es-ES_tradnl"/>
              </w:rPr>
              <w:t>)</w:t>
            </w:r>
            <w:r w:rsidRPr="002F5DD3">
              <w:rPr>
                <w:szCs w:val="22"/>
                <w:vertAlign w:val="superscript"/>
                <w:lang w:val="es-ES_tradnl"/>
              </w:rPr>
              <w:t>2</w:t>
            </w:r>
          </w:p>
          <w:p w:rsidR="000618F9" w:rsidRPr="002F5DD3" w:rsidRDefault="000618F9" w:rsidP="009F56AE">
            <w:pPr>
              <w:pStyle w:val="Tabletext"/>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35,189 – 1,944θ</w:t>
            </w:r>
            <w:r w:rsidRPr="002F5DD3">
              <w:rPr>
                <w:i/>
                <w:iCs/>
                <w:szCs w:val="22"/>
                <w:vertAlign w:val="subscript"/>
                <w:lang w:val="es-ES_tradnl"/>
              </w:rPr>
              <w:t>v</w:t>
            </w:r>
          </w:p>
          <w:p w:rsidR="000618F9" w:rsidRPr="002F5DD3" w:rsidRDefault="000618F9" w:rsidP="009F56AE">
            <w:pPr>
              <w:pStyle w:val="Tabletext"/>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21,043 – 0,468θ</w:t>
            </w:r>
            <w:r w:rsidRPr="002F5DD3">
              <w:rPr>
                <w:i/>
                <w:iCs/>
                <w:szCs w:val="22"/>
                <w:vertAlign w:val="subscript"/>
                <w:lang w:val="es-ES_tradnl"/>
              </w:rPr>
              <w:t>v</w:t>
            </w:r>
          </w:p>
          <w:p w:rsidR="000618F9" w:rsidRPr="002F5DD3" w:rsidRDefault="000618F9" w:rsidP="009F56AE">
            <w:pPr>
              <w:pStyle w:val="Tabletext"/>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(θ</w:t>
            </w:r>
            <w:r w:rsidRPr="002F5DD3">
              <w:rPr>
                <w:i/>
                <w:iCs/>
                <w:szCs w:val="22"/>
                <w:vertAlign w:val="subscript"/>
                <w:lang w:val="es-ES_tradnl"/>
              </w:rPr>
              <w:t>v</w:t>
            </w:r>
            <w:r w:rsidRPr="002F5DD3">
              <w:rPr>
                <w:szCs w:val="22"/>
                <w:lang w:val="es-ES_tradnl"/>
              </w:rPr>
              <w:t>) = 12,562 – 0,185θ</w:t>
            </w:r>
            <w:r w:rsidRPr="002F5DD3">
              <w:rPr>
                <w:i/>
                <w:iCs/>
                <w:szCs w:val="22"/>
                <w:vertAlign w:val="subscript"/>
                <w:lang w:val="es-ES_tradnl"/>
              </w:rPr>
              <w:t>v</w:t>
            </w:r>
          </w:p>
          <w:p w:rsidR="000618F9" w:rsidRPr="002F5DD3" w:rsidRDefault="000618F9" w:rsidP="009F56AE">
            <w:pPr>
              <w:pStyle w:val="Tabletext"/>
              <w:jc w:val="center"/>
              <w:rPr>
                <w:szCs w:val="22"/>
                <w:lang w:val="es-ES_tradnl"/>
              </w:rPr>
            </w:pPr>
            <w:r w:rsidRPr="002F5DD3">
              <w:rPr>
                <w:i/>
                <w:iCs/>
                <w:szCs w:val="22"/>
                <w:lang w:val="es-ES_tradnl"/>
              </w:rPr>
              <w:t>G</w:t>
            </w:r>
            <w:r w:rsidRPr="002F5DD3">
              <w:rPr>
                <w:i/>
                <w:iCs/>
                <w:szCs w:val="22"/>
                <w:vertAlign w:val="subscript"/>
                <w:lang w:val="es-ES_tradnl"/>
              </w:rPr>
              <w:t>v</w:t>
            </w:r>
            <w:r w:rsidRPr="002F5DD3">
              <w:rPr>
                <w:szCs w:val="22"/>
                <w:lang w:val="es-ES_tradnl"/>
              </w:rPr>
              <w:t>(</w:t>
            </w:r>
            <w:r w:rsidRPr="002F5DD3">
              <w:rPr>
                <w:szCs w:val="22"/>
                <w:lang w:val="es-ES_tradnl"/>
              </w:rPr>
              <w:sym w:font="Symbol" w:char="F071"/>
            </w:r>
            <w:r w:rsidRPr="002F5DD3">
              <w:rPr>
                <w:i/>
                <w:iCs/>
                <w:szCs w:val="22"/>
                <w:vertAlign w:val="subscript"/>
                <w:lang w:val="es-ES_tradnl"/>
              </w:rPr>
              <w:t>v</w:t>
            </w:r>
            <w:r w:rsidRPr="002F5DD3">
              <w:rPr>
                <w:szCs w:val="22"/>
                <w:lang w:val="es-ES_tradnl"/>
              </w:rPr>
              <w:t>) = 3,291</w:t>
            </w:r>
          </w:p>
        </w:tc>
        <w:tc>
          <w:tcPr>
            <w:tcW w:w="2939" w:type="dxa"/>
            <w:hideMark/>
          </w:tcPr>
          <w:p w:rsidR="000618F9" w:rsidRPr="002F5DD3" w:rsidRDefault="000618F9" w:rsidP="009F56AE">
            <w:pPr>
              <w:pStyle w:val="Tabletext"/>
              <w:jc w:val="center"/>
              <w:rPr>
                <w:szCs w:val="22"/>
                <w:lang w:val="es-ES_tradnl"/>
              </w:rPr>
            </w:pPr>
            <w:r w:rsidRPr="002F5DD3">
              <w:rPr>
                <w:szCs w:val="22"/>
                <w:lang w:val="es-ES_tradnl"/>
              </w:rPr>
              <w:sym w:font="Symbol" w:char="F071"/>
            </w:r>
            <w:r w:rsidRPr="002F5DD3">
              <w:rPr>
                <w:i/>
                <w:iCs/>
                <w:szCs w:val="22"/>
                <w:vertAlign w:val="subscript"/>
                <w:lang w:val="es-ES_tradnl"/>
              </w:rPr>
              <w:t>v</w:t>
            </w:r>
            <w:r w:rsidRPr="002F5DD3">
              <w:rPr>
                <w:szCs w:val="22"/>
                <w:vertAlign w:val="subscript"/>
                <w:lang w:val="es-ES_tradnl"/>
              </w:rPr>
              <w:t xml:space="preserve"> </w:t>
            </w:r>
            <w:r w:rsidRPr="002F5DD3">
              <w:rPr>
                <w:szCs w:val="22"/>
                <w:lang w:val="es-ES_tradnl"/>
              </w:rPr>
              <w:t>&lt; 1,149</w:t>
            </w:r>
          </w:p>
          <w:p w:rsidR="000618F9" w:rsidRPr="002F5DD3" w:rsidRDefault="000618F9" w:rsidP="009F56AE">
            <w:pPr>
              <w:pStyle w:val="Tabletext"/>
              <w:jc w:val="center"/>
              <w:rPr>
                <w:szCs w:val="22"/>
                <w:lang w:val="es-ES_tradnl"/>
              </w:rPr>
            </w:pPr>
            <w:r w:rsidRPr="002F5DD3">
              <w:rPr>
                <w:szCs w:val="22"/>
                <w:lang w:val="es-ES_tradnl"/>
              </w:rPr>
              <w:t xml:space="preserve">1,149 </w:t>
            </w:r>
            <w:r w:rsidRPr="002F5DD3">
              <w:rPr>
                <w:szCs w:val="22"/>
                <w:lang w:val="es-ES_tradnl"/>
              </w:rPr>
              <w:sym w:font="Symbol" w:char="F0A3"/>
            </w:r>
            <w:r w:rsidRPr="002F5DD3">
              <w:rPr>
                <w:szCs w:val="22"/>
                <w:lang w:val="es-ES_tradnl"/>
              </w:rPr>
              <w:t xml:space="preserve"> </w:t>
            </w:r>
            <w:r w:rsidRPr="002F5DD3">
              <w:rPr>
                <w:szCs w:val="22"/>
                <w:lang w:val="es-ES_tradnl"/>
              </w:rPr>
              <w:sym w:font="Symbol" w:char="F071"/>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A3"/>
            </w:r>
            <w:r w:rsidRPr="002F5DD3">
              <w:rPr>
                <w:szCs w:val="22"/>
                <w:lang w:val="es-ES_tradnl"/>
              </w:rPr>
              <w:t xml:space="preserve"> 9,587</w:t>
            </w:r>
          </w:p>
          <w:p w:rsidR="000618F9" w:rsidRPr="002F5DD3" w:rsidRDefault="000618F9" w:rsidP="009F56AE">
            <w:pPr>
              <w:pStyle w:val="Tabletext"/>
              <w:jc w:val="center"/>
              <w:rPr>
                <w:szCs w:val="22"/>
                <w:lang w:val="es-ES_tradnl"/>
              </w:rPr>
            </w:pPr>
            <w:r w:rsidRPr="002F5DD3">
              <w:rPr>
                <w:szCs w:val="22"/>
                <w:lang w:val="es-ES_tradnl"/>
              </w:rPr>
              <w:t xml:space="preserve">9,587 </w:t>
            </w:r>
            <w:r w:rsidRPr="002F5DD3">
              <w:rPr>
                <w:szCs w:val="22"/>
                <w:lang w:val="es-ES_tradnl"/>
              </w:rPr>
              <w:sym w:font="Symbol" w:char="F0A3"/>
            </w:r>
            <w:r w:rsidRPr="002F5DD3">
              <w:rPr>
                <w:szCs w:val="22"/>
                <w:lang w:val="es-ES_tradnl"/>
              </w:rPr>
              <w:t xml:space="preserve"> </w:t>
            </w:r>
            <w:r w:rsidRPr="002F5DD3">
              <w:rPr>
                <w:szCs w:val="22"/>
                <w:lang w:val="es-ES_tradnl"/>
              </w:rPr>
              <w:sym w:font="Symbol" w:char="F071"/>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A3"/>
            </w:r>
            <w:r w:rsidRPr="002F5DD3">
              <w:rPr>
                <w:szCs w:val="22"/>
                <w:lang w:val="es-ES_tradnl"/>
              </w:rPr>
              <w:t xml:space="preserve"> 29,976</w:t>
            </w:r>
          </w:p>
          <w:p w:rsidR="000618F9" w:rsidRPr="002F5DD3" w:rsidRDefault="000618F9" w:rsidP="009F56AE">
            <w:pPr>
              <w:pStyle w:val="Tabletext"/>
              <w:jc w:val="center"/>
              <w:rPr>
                <w:szCs w:val="22"/>
                <w:lang w:val="es-ES_tradnl"/>
              </w:rPr>
            </w:pPr>
            <w:r w:rsidRPr="002F5DD3">
              <w:rPr>
                <w:szCs w:val="22"/>
                <w:lang w:val="es-ES_tradnl"/>
              </w:rPr>
              <w:t xml:space="preserve">29,976 </w:t>
            </w:r>
            <w:r w:rsidRPr="002F5DD3">
              <w:rPr>
                <w:szCs w:val="22"/>
                <w:lang w:val="es-ES_tradnl"/>
              </w:rPr>
              <w:sym w:font="Symbol" w:char="F0A3"/>
            </w:r>
            <w:r w:rsidRPr="002F5DD3">
              <w:rPr>
                <w:szCs w:val="22"/>
                <w:lang w:val="es-ES_tradnl"/>
              </w:rPr>
              <w:t xml:space="preserve"> </w:t>
            </w:r>
            <w:r w:rsidRPr="002F5DD3">
              <w:rPr>
                <w:szCs w:val="22"/>
                <w:lang w:val="es-ES_tradnl"/>
              </w:rPr>
              <w:sym w:font="Symbol" w:char="F071"/>
            </w:r>
            <w:r w:rsidRPr="002F5DD3">
              <w:rPr>
                <w:i/>
                <w:iCs/>
                <w:szCs w:val="22"/>
                <w:vertAlign w:val="subscript"/>
                <w:lang w:val="es-ES_tradnl"/>
              </w:rPr>
              <w:t>v</w:t>
            </w:r>
            <w:r w:rsidRPr="002F5DD3">
              <w:rPr>
                <w:szCs w:val="22"/>
                <w:lang w:val="es-ES_tradnl"/>
              </w:rPr>
              <w:t xml:space="preserve"> </w:t>
            </w:r>
            <w:r w:rsidRPr="002F5DD3">
              <w:rPr>
                <w:szCs w:val="22"/>
                <w:lang w:val="es-ES_tradnl"/>
              </w:rPr>
              <w:sym w:font="Symbol" w:char="F0A3"/>
            </w:r>
            <w:r w:rsidRPr="002F5DD3">
              <w:rPr>
                <w:szCs w:val="22"/>
                <w:lang w:val="es-ES_tradnl"/>
              </w:rPr>
              <w:t xml:space="preserve"> 50</w:t>
            </w:r>
          </w:p>
          <w:p w:rsidR="000618F9" w:rsidRPr="002F5DD3" w:rsidRDefault="000618F9" w:rsidP="009F56AE">
            <w:pPr>
              <w:pStyle w:val="Tabletext"/>
              <w:jc w:val="center"/>
              <w:rPr>
                <w:szCs w:val="22"/>
                <w:lang w:val="es-ES_tradnl"/>
              </w:rPr>
            </w:pPr>
            <w:r w:rsidRPr="002F5DD3">
              <w:rPr>
                <w:szCs w:val="22"/>
                <w:lang w:val="es-ES_tradnl"/>
              </w:rPr>
              <w:sym w:font="Symbol" w:char="F071"/>
            </w:r>
            <w:r w:rsidRPr="002F5DD3">
              <w:rPr>
                <w:i/>
                <w:iCs/>
                <w:szCs w:val="22"/>
                <w:vertAlign w:val="subscript"/>
                <w:lang w:val="es-ES_tradnl"/>
              </w:rPr>
              <w:t>v</w:t>
            </w:r>
            <w:r w:rsidR="00F60801">
              <w:rPr>
                <w:szCs w:val="22"/>
                <w:lang w:val="es-ES_tradnl"/>
              </w:rPr>
              <w:t xml:space="preserve"> &gt; 50,0</w:t>
            </w:r>
          </w:p>
        </w:tc>
      </w:tr>
      <w:tr w:rsidR="000618F9" w:rsidRPr="002F5DD3" w:rsidTr="009F56AE">
        <w:trPr>
          <w:jc w:val="center"/>
        </w:trPr>
        <w:tc>
          <w:tcPr>
            <w:tcW w:w="2039" w:type="dxa"/>
            <w:hideMark/>
          </w:tcPr>
          <w:p w:rsidR="000618F9" w:rsidRPr="002F5DD3" w:rsidRDefault="000618F9" w:rsidP="009F56AE">
            <w:pPr>
              <w:pStyle w:val="Tabletext"/>
              <w:rPr>
                <w:lang w:val="es-ES_tradnl"/>
              </w:rPr>
            </w:pPr>
            <w:r w:rsidRPr="002F5DD3">
              <w:rPr>
                <w:lang w:val="es-ES_tradnl"/>
              </w:rPr>
              <w:t>Horizontal (acimut)</w:t>
            </w:r>
          </w:p>
        </w:tc>
        <w:tc>
          <w:tcPr>
            <w:tcW w:w="4661" w:type="dxa"/>
            <w:hideMark/>
          </w:tcPr>
          <w:p w:rsidR="000618F9" w:rsidRPr="000618F9" w:rsidRDefault="000618F9" w:rsidP="009F56AE">
            <w:pPr>
              <w:pStyle w:val="Tabletext"/>
              <w:jc w:val="center"/>
              <w:rPr>
                <w:szCs w:val="22"/>
                <w:lang w:val="en-US"/>
              </w:rPr>
            </w:pPr>
            <w:r w:rsidRPr="000618F9">
              <w:rPr>
                <w:i/>
                <w:iCs/>
                <w:szCs w:val="22"/>
                <w:lang w:val="en-US"/>
              </w:rPr>
              <w:t>G</w:t>
            </w:r>
            <w:r w:rsidRPr="000618F9">
              <w:rPr>
                <w:i/>
                <w:iCs/>
                <w:szCs w:val="22"/>
                <w:vertAlign w:val="subscript"/>
                <w:lang w:val="en-US"/>
              </w:rPr>
              <w:t>h</w:t>
            </w:r>
            <w:r w:rsidRPr="000618F9">
              <w:rPr>
                <w:szCs w:val="22"/>
                <w:lang w:val="en-US"/>
              </w:rPr>
              <w:t>(</w:t>
            </w:r>
            <w:r w:rsidRPr="002F5DD3">
              <w:rPr>
                <w:szCs w:val="22"/>
                <w:lang w:val="es-ES_tradnl"/>
              </w:rPr>
              <w:sym w:font="Symbol" w:char="F071"/>
            </w:r>
            <w:r w:rsidRPr="000618F9">
              <w:rPr>
                <w:i/>
                <w:iCs/>
                <w:szCs w:val="22"/>
                <w:vertAlign w:val="subscript"/>
                <w:lang w:val="en-US"/>
              </w:rPr>
              <w:t>h</w:t>
            </w:r>
            <w:r w:rsidRPr="000618F9">
              <w:rPr>
                <w:szCs w:val="22"/>
                <w:lang w:val="en-US"/>
              </w:rPr>
              <w:t>) = 0 – 45,53(</w:t>
            </w:r>
            <w:r w:rsidRPr="002F5DD3">
              <w:rPr>
                <w:szCs w:val="22"/>
                <w:lang w:val="es-ES_tradnl"/>
              </w:rPr>
              <w:sym w:font="Symbol" w:char="F071"/>
            </w:r>
            <w:r w:rsidRPr="000618F9">
              <w:rPr>
                <w:i/>
                <w:iCs/>
                <w:szCs w:val="22"/>
                <w:vertAlign w:val="subscript"/>
                <w:lang w:val="en-US"/>
              </w:rPr>
              <w:t>h</w:t>
            </w:r>
            <w:r w:rsidRPr="000618F9">
              <w:rPr>
                <w:szCs w:val="22"/>
                <w:lang w:val="en-US"/>
              </w:rPr>
              <w:t>)</w:t>
            </w:r>
            <w:r w:rsidRPr="000618F9">
              <w:rPr>
                <w:szCs w:val="22"/>
                <w:vertAlign w:val="superscript"/>
                <w:lang w:val="en-US"/>
              </w:rPr>
              <w:t>2</w:t>
            </w:r>
          </w:p>
          <w:p w:rsidR="000618F9" w:rsidRPr="000618F9" w:rsidRDefault="000618F9" w:rsidP="009F56AE">
            <w:pPr>
              <w:pStyle w:val="Tabletext"/>
              <w:jc w:val="center"/>
              <w:rPr>
                <w:szCs w:val="22"/>
                <w:lang w:val="en-US"/>
              </w:rPr>
            </w:pPr>
            <w:r w:rsidRPr="000618F9">
              <w:rPr>
                <w:i/>
                <w:iCs/>
                <w:szCs w:val="22"/>
                <w:lang w:val="en-US"/>
              </w:rPr>
              <w:t>G</w:t>
            </w:r>
            <w:r w:rsidRPr="000618F9">
              <w:rPr>
                <w:i/>
                <w:iCs/>
                <w:szCs w:val="22"/>
                <w:vertAlign w:val="subscript"/>
                <w:lang w:val="en-US"/>
              </w:rPr>
              <w:t>h</w:t>
            </w:r>
            <w:r w:rsidRPr="000618F9">
              <w:rPr>
                <w:szCs w:val="22"/>
                <w:lang w:val="en-US"/>
              </w:rPr>
              <w:t>(</w:t>
            </w:r>
            <w:r w:rsidRPr="002F5DD3">
              <w:rPr>
                <w:szCs w:val="22"/>
                <w:lang w:val="es-ES_tradnl"/>
              </w:rPr>
              <w:sym w:font="Symbol" w:char="F071"/>
            </w:r>
            <w:r w:rsidRPr="000618F9">
              <w:rPr>
                <w:i/>
                <w:iCs/>
                <w:szCs w:val="22"/>
                <w:vertAlign w:val="subscript"/>
                <w:lang w:val="en-US"/>
              </w:rPr>
              <w:t>h</w:t>
            </w:r>
            <w:r w:rsidRPr="000618F9">
              <w:rPr>
                <w:szCs w:val="22"/>
                <w:lang w:val="en-US"/>
              </w:rPr>
              <w:t>) = –11,210 – 4,022</w:t>
            </w:r>
            <w:r w:rsidRPr="002F5DD3">
              <w:rPr>
                <w:szCs w:val="22"/>
                <w:lang w:val="es-ES_tradnl"/>
              </w:rPr>
              <w:sym w:font="Symbol" w:char="F071"/>
            </w:r>
            <w:r w:rsidRPr="000618F9">
              <w:rPr>
                <w:i/>
                <w:iCs/>
                <w:szCs w:val="22"/>
                <w:vertAlign w:val="subscript"/>
                <w:lang w:val="en-US"/>
              </w:rPr>
              <w:t>h</w:t>
            </w:r>
          </w:p>
          <w:p w:rsidR="000618F9" w:rsidRPr="000618F9" w:rsidRDefault="000618F9" w:rsidP="009F56AE">
            <w:pPr>
              <w:pStyle w:val="Tabletext"/>
              <w:jc w:val="center"/>
              <w:rPr>
                <w:szCs w:val="22"/>
                <w:lang w:val="en-US"/>
              </w:rPr>
            </w:pPr>
            <w:r w:rsidRPr="000618F9">
              <w:rPr>
                <w:i/>
                <w:iCs/>
                <w:szCs w:val="22"/>
                <w:lang w:val="en-US"/>
              </w:rPr>
              <w:t>G</w:t>
            </w:r>
            <w:r w:rsidRPr="000618F9">
              <w:rPr>
                <w:i/>
                <w:iCs/>
                <w:szCs w:val="22"/>
                <w:vertAlign w:val="subscript"/>
                <w:lang w:val="en-US"/>
              </w:rPr>
              <w:t>h</w:t>
            </w:r>
            <w:r w:rsidRPr="000618F9">
              <w:rPr>
                <w:szCs w:val="22"/>
                <w:lang w:val="en-US"/>
              </w:rPr>
              <w:t>(</w:t>
            </w:r>
            <w:r w:rsidRPr="002F5DD3">
              <w:rPr>
                <w:szCs w:val="22"/>
                <w:lang w:val="es-ES_tradnl"/>
              </w:rPr>
              <w:sym w:font="Symbol" w:char="F071"/>
            </w:r>
            <w:r w:rsidRPr="000618F9">
              <w:rPr>
                <w:i/>
                <w:iCs/>
                <w:szCs w:val="22"/>
                <w:vertAlign w:val="subscript"/>
                <w:lang w:val="en-US"/>
              </w:rPr>
              <w:t>h</w:t>
            </w:r>
            <w:r w:rsidRPr="000618F9">
              <w:rPr>
                <w:szCs w:val="22"/>
                <w:lang w:val="en-US"/>
              </w:rPr>
              <w:t>) = –26,720 – 0,953</w:t>
            </w:r>
            <w:r w:rsidRPr="002F5DD3">
              <w:rPr>
                <w:szCs w:val="22"/>
                <w:lang w:val="es-ES_tradnl"/>
              </w:rPr>
              <w:sym w:font="Symbol" w:char="F071"/>
            </w:r>
            <w:r w:rsidRPr="000618F9">
              <w:rPr>
                <w:i/>
                <w:iCs/>
                <w:szCs w:val="22"/>
                <w:vertAlign w:val="subscript"/>
                <w:lang w:val="en-US"/>
              </w:rPr>
              <w:t>h</w:t>
            </w:r>
          </w:p>
          <w:p w:rsidR="000618F9" w:rsidRPr="000618F9" w:rsidRDefault="000618F9" w:rsidP="009F56AE">
            <w:pPr>
              <w:pStyle w:val="Tabletext"/>
              <w:jc w:val="center"/>
              <w:rPr>
                <w:szCs w:val="22"/>
                <w:lang w:val="en-US"/>
              </w:rPr>
            </w:pPr>
            <w:r w:rsidRPr="000618F9">
              <w:rPr>
                <w:i/>
                <w:iCs/>
                <w:szCs w:val="22"/>
                <w:lang w:val="en-US"/>
              </w:rPr>
              <w:t>G</w:t>
            </w:r>
            <w:r w:rsidRPr="000618F9">
              <w:rPr>
                <w:i/>
                <w:iCs/>
                <w:szCs w:val="22"/>
                <w:vertAlign w:val="subscript"/>
                <w:lang w:val="en-US"/>
              </w:rPr>
              <w:t>h</w:t>
            </w:r>
            <w:r w:rsidRPr="000618F9">
              <w:rPr>
                <w:szCs w:val="22"/>
                <w:lang w:val="en-US"/>
              </w:rPr>
              <w:t>(</w:t>
            </w:r>
            <w:r w:rsidRPr="002F5DD3">
              <w:rPr>
                <w:szCs w:val="22"/>
                <w:lang w:val="es-ES_tradnl"/>
              </w:rPr>
              <w:sym w:font="Symbol" w:char="F071"/>
            </w:r>
            <w:r w:rsidRPr="000618F9">
              <w:rPr>
                <w:i/>
                <w:iCs/>
                <w:szCs w:val="22"/>
                <w:vertAlign w:val="subscript"/>
                <w:lang w:val="en-US"/>
              </w:rPr>
              <w:t>h</w:t>
            </w:r>
            <w:r w:rsidRPr="000618F9">
              <w:rPr>
                <w:szCs w:val="22"/>
                <w:lang w:val="en-US"/>
              </w:rPr>
              <w:t>) = –35,031 – 0,388</w:t>
            </w:r>
            <w:r w:rsidRPr="002F5DD3">
              <w:rPr>
                <w:szCs w:val="22"/>
                <w:lang w:val="es-ES_tradnl"/>
              </w:rPr>
              <w:sym w:font="Symbol" w:char="F071"/>
            </w:r>
            <w:r w:rsidRPr="000618F9">
              <w:rPr>
                <w:i/>
                <w:iCs/>
                <w:szCs w:val="22"/>
                <w:vertAlign w:val="subscript"/>
                <w:lang w:val="en-US"/>
              </w:rPr>
              <w:t>h</w:t>
            </w:r>
          </w:p>
          <w:p w:rsidR="000618F9" w:rsidRPr="000618F9" w:rsidRDefault="000618F9" w:rsidP="009F56AE">
            <w:pPr>
              <w:pStyle w:val="Tabletext"/>
              <w:jc w:val="center"/>
              <w:rPr>
                <w:szCs w:val="22"/>
                <w:lang w:val="en-US"/>
              </w:rPr>
            </w:pPr>
            <w:r w:rsidRPr="000618F9">
              <w:rPr>
                <w:i/>
                <w:iCs/>
                <w:szCs w:val="22"/>
                <w:lang w:val="en-US"/>
              </w:rPr>
              <w:t>G</w:t>
            </w:r>
            <w:r w:rsidRPr="000618F9">
              <w:rPr>
                <w:i/>
                <w:iCs/>
                <w:szCs w:val="22"/>
                <w:vertAlign w:val="subscript"/>
                <w:lang w:val="en-US"/>
              </w:rPr>
              <w:t>h</w:t>
            </w:r>
            <w:r w:rsidRPr="000618F9">
              <w:rPr>
                <w:szCs w:val="22"/>
                <w:lang w:val="en-US"/>
              </w:rPr>
              <w:t>(</w:t>
            </w:r>
            <w:r w:rsidRPr="002F5DD3">
              <w:rPr>
                <w:szCs w:val="22"/>
                <w:lang w:val="es-ES_tradnl"/>
              </w:rPr>
              <w:sym w:font="Symbol" w:char="F071"/>
            </w:r>
            <w:r w:rsidRPr="000618F9">
              <w:rPr>
                <w:i/>
                <w:iCs/>
                <w:szCs w:val="22"/>
                <w:vertAlign w:val="subscript"/>
                <w:lang w:val="en-US"/>
              </w:rPr>
              <w:t>h</w:t>
            </w:r>
            <w:r w:rsidRPr="000618F9">
              <w:rPr>
                <w:szCs w:val="22"/>
                <w:lang w:val="en-US"/>
              </w:rPr>
              <w:t>) = –41,936 – 0,158</w:t>
            </w:r>
            <w:r w:rsidRPr="002F5DD3">
              <w:rPr>
                <w:szCs w:val="22"/>
                <w:lang w:val="es-ES_tradnl"/>
              </w:rPr>
              <w:sym w:font="Symbol" w:char="F071"/>
            </w:r>
            <w:r w:rsidRPr="000618F9">
              <w:rPr>
                <w:i/>
                <w:iCs/>
                <w:szCs w:val="22"/>
                <w:vertAlign w:val="subscript"/>
                <w:lang w:val="en-US"/>
              </w:rPr>
              <w:t>h</w:t>
            </w:r>
          </w:p>
          <w:p w:rsidR="000618F9" w:rsidRPr="000618F9" w:rsidRDefault="000618F9" w:rsidP="009F56AE">
            <w:pPr>
              <w:pStyle w:val="Tabletext"/>
              <w:jc w:val="center"/>
              <w:rPr>
                <w:szCs w:val="22"/>
                <w:lang w:val="en-US"/>
              </w:rPr>
            </w:pPr>
            <w:r w:rsidRPr="000618F9">
              <w:rPr>
                <w:i/>
                <w:iCs/>
                <w:szCs w:val="22"/>
                <w:lang w:val="en-US"/>
              </w:rPr>
              <w:t>G</w:t>
            </w:r>
            <w:r w:rsidRPr="000618F9">
              <w:rPr>
                <w:i/>
                <w:iCs/>
                <w:szCs w:val="22"/>
                <w:vertAlign w:val="subscript"/>
                <w:lang w:val="en-US"/>
              </w:rPr>
              <w:t>h</w:t>
            </w:r>
            <w:r w:rsidRPr="000618F9">
              <w:rPr>
                <w:szCs w:val="22"/>
                <w:lang w:val="en-US"/>
              </w:rPr>
              <w:t>(</w:t>
            </w:r>
            <w:r w:rsidRPr="002F5DD3">
              <w:rPr>
                <w:szCs w:val="22"/>
                <w:lang w:val="es-ES_tradnl"/>
              </w:rPr>
              <w:sym w:font="Symbol" w:char="F071"/>
            </w:r>
            <w:r w:rsidRPr="000618F9">
              <w:rPr>
                <w:i/>
                <w:iCs/>
                <w:szCs w:val="22"/>
                <w:vertAlign w:val="subscript"/>
                <w:lang w:val="en-US"/>
              </w:rPr>
              <w:t>h</w:t>
            </w:r>
            <w:r w:rsidRPr="000618F9">
              <w:rPr>
                <w:szCs w:val="22"/>
                <w:lang w:val="en-US"/>
              </w:rPr>
              <w:t>) = –51,387</w:t>
            </w:r>
          </w:p>
        </w:tc>
        <w:tc>
          <w:tcPr>
            <w:tcW w:w="2939" w:type="dxa"/>
            <w:hideMark/>
          </w:tcPr>
          <w:p w:rsidR="000618F9" w:rsidRPr="002F5DD3" w:rsidRDefault="000618F9" w:rsidP="009F56AE">
            <w:pPr>
              <w:pStyle w:val="Tabletext"/>
              <w:jc w:val="center"/>
              <w:rPr>
                <w:szCs w:val="22"/>
                <w:lang w:val="es-ES_tradnl"/>
              </w:rPr>
            </w:pPr>
            <w:r w:rsidRPr="002F5DD3">
              <w:rPr>
                <w:szCs w:val="22"/>
                <w:lang w:val="es-ES_tradnl"/>
              </w:rPr>
              <w:sym w:font="Symbol" w:char="F071"/>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0,542</w:t>
            </w:r>
          </w:p>
          <w:p w:rsidR="000618F9" w:rsidRPr="002F5DD3" w:rsidRDefault="000618F9" w:rsidP="009F56AE">
            <w:pPr>
              <w:pStyle w:val="Tabletext"/>
              <w:jc w:val="center"/>
              <w:rPr>
                <w:szCs w:val="22"/>
                <w:lang w:val="es-ES_tradnl"/>
              </w:rPr>
            </w:pPr>
            <w:r w:rsidRPr="002F5DD3">
              <w:rPr>
                <w:szCs w:val="22"/>
                <w:lang w:val="es-ES_tradnl"/>
              </w:rPr>
              <w:t xml:space="preserve">0,542 &lt; </w:t>
            </w:r>
            <w:r w:rsidRPr="002F5DD3">
              <w:rPr>
                <w:szCs w:val="22"/>
                <w:lang w:val="es-ES_tradnl"/>
              </w:rPr>
              <w:sym w:font="Symbol" w:char="F071"/>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5,053</w:t>
            </w:r>
          </w:p>
          <w:p w:rsidR="000618F9" w:rsidRPr="002F5DD3" w:rsidRDefault="000618F9" w:rsidP="009F56AE">
            <w:pPr>
              <w:pStyle w:val="Tabletext"/>
              <w:jc w:val="center"/>
              <w:rPr>
                <w:szCs w:val="22"/>
                <w:lang w:val="es-ES_tradnl"/>
              </w:rPr>
            </w:pPr>
            <w:r w:rsidRPr="002F5DD3">
              <w:rPr>
                <w:szCs w:val="22"/>
                <w:lang w:val="es-ES_tradnl"/>
              </w:rPr>
              <w:t xml:space="preserve">5,053 &lt; </w:t>
            </w:r>
            <w:r w:rsidRPr="002F5DD3">
              <w:rPr>
                <w:szCs w:val="22"/>
                <w:lang w:val="es-ES_tradnl"/>
              </w:rPr>
              <w:sym w:font="Symbol" w:char="F071"/>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14,708</w:t>
            </w:r>
          </w:p>
          <w:p w:rsidR="000618F9" w:rsidRPr="002F5DD3" w:rsidRDefault="000618F9" w:rsidP="009F56AE">
            <w:pPr>
              <w:pStyle w:val="Tabletext"/>
              <w:jc w:val="center"/>
              <w:rPr>
                <w:szCs w:val="22"/>
                <w:lang w:val="es-ES_tradnl"/>
              </w:rPr>
            </w:pPr>
            <w:r w:rsidRPr="002F5DD3">
              <w:rPr>
                <w:szCs w:val="22"/>
                <w:lang w:val="es-ES_tradnl"/>
              </w:rPr>
              <w:t xml:space="preserve">14,708 &lt; </w:t>
            </w:r>
            <w:r w:rsidRPr="002F5DD3">
              <w:rPr>
                <w:szCs w:val="22"/>
                <w:lang w:val="es-ES_tradnl"/>
              </w:rPr>
              <w:sym w:font="Symbol" w:char="F071"/>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30,00</w:t>
            </w:r>
          </w:p>
          <w:p w:rsidR="000618F9" w:rsidRPr="002F5DD3" w:rsidRDefault="000618F9" w:rsidP="009F56AE">
            <w:pPr>
              <w:pStyle w:val="Tabletext"/>
              <w:jc w:val="center"/>
              <w:rPr>
                <w:szCs w:val="22"/>
                <w:lang w:val="es-ES_tradnl"/>
              </w:rPr>
            </w:pPr>
            <w:r w:rsidRPr="002F5DD3">
              <w:rPr>
                <w:szCs w:val="22"/>
                <w:lang w:val="es-ES_tradnl"/>
              </w:rPr>
              <w:t xml:space="preserve">30,00 &lt; </w:t>
            </w:r>
            <w:r w:rsidRPr="002F5DD3">
              <w:rPr>
                <w:szCs w:val="22"/>
                <w:lang w:val="es-ES_tradnl"/>
              </w:rPr>
              <w:sym w:font="Symbol" w:char="F071"/>
            </w:r>
            <w:r w:rsidRPr="002F5DD3">
              <w:rPr>
                <w:i/>
                <w:iCs/>
                <w:szCs w:val="22"/>
                <w:vertAlign w:val="subscript"/>
                <w:lang w:val="es-ES_tradnl"/>
              </w:rPr>
              <w:t>h</w:t>
            </w:r>
            <w:r w:rsidRPr="002F5DD3">
              <w:rPr>
                <w:szCs w:val="22"/>
                <w:lang w:val="es-ES_tradnl"/>
              </w:rPr>
              <w:t xml:space="preserve"> </w:t>
            </w:r>
            <w:r w:rsidRPr="002F5DD3">
              <w:rPr>
                <w:szCs w:val="22"/>
                <w:lang w:val="es-ES_tradnl"/>
              </w:rPr>
              <w:sym w:font="Symbol" w:char="F0A3"/>
            </w:r>
            <w:r w:rsidRPr="002F5DD3">
              <w:rPr>
                <w:szCs w:val="22"/>
                <w:lang w:val="es-ES_tradnl"/>
              </w:rPr>
              <w:t xml:space="preserve"> 59,915</w:t>
            </w:r>
          </w:p>
          <w:p w:rsidR="000618F9" w:rsidRPr="002F5DD3" w:rsidRDefault="000618F9" w:rsidP="009F56AE">
            <w:pPr>
              <w:pStyle w:val="Tabletext"/>
              <w:jc w:val="center"/>
              <w:rPr>
                <w:szCs w:val="22"/>
                <w:lang w:val="es-ES_tradnl"/>
              </w:rPr>
            </w:pPr>
            <w:r w:rsidRPr="002F5DD3">
              <w:rPr>
                <w:szCs w:val="22"/>
                <w:lang w:val="es-ES_tradnl"/>
              </w:rPr>
              <w:sym w:font="Symbol" w:char="F071"/>
            </w:r>
            <w:r w:rsidRPr="002F5DD3">
              <w:rPr>
                <w:i/>
                <w:iCs/>
                <w:szCs w:val="22"/>
                <w:vertAlign w:val="subscript"/>
                <w:lang w:val="es-ES_tradnl"/>
              </w:rPr>
              <w:t>h</w:t>
            </w:r>
            <w:r w:rsidRPr="002F5DD3">
              <w:rPr>
                <w:szCs w:val="22"/>
                <w:lang w:val="es-ES_tradnl"/>
              </w:rPr>
              <w:t xml:space="preserve"> &gt; 59,915</w:t>
            </w:r>
          </w:p>
        </w:tc>
      </w:tr>
      <w:tr w:rsidR="000618F9" w:rsidRPr="002F5DD3" w:rsidTr="009F56AE">
        <w:trPr>
          <w:jc w:val="center"/>
        </w:trPr>
        <w:tc>
          <w:tcPr>
            <w:tcW w:w="2039" w:type="dxa"/>
            <w:hideMark/>
          </w:tcPr>
          <w:p w:rsidR="000618F9" w:rsidRPr="002F5DD3" w:rsidRDefault="000618F9" w:rsidP="009F56AE">
            <w:pPr>
              <w:pStyle w:val="Tabletext"/>
              <w:rPr>
                <w:lang w:val="es-ES_tradnl"/>
              </w:rPr>
            </w:pPr>
            <w:r w:rsidRPr="002F5DD3">
              <w:rPr>
                <w:lang w:val="es-ES_tradnl"/>
              </w:rPr>
              <w:t>Diagrama del haz</w:t>
            </w:r>
          </w:p>
        </w:tc>
        <w:tc>
          <w:tcPr>
            <w:tcW w:w="4661" w:type="dxa"/>
            <w:hideMark/>
          </w:tcPr>
          <w:p w:rsidR="000618F9" w:rsidRPr="002F5DD3" w:rsidRDefault="000618F9" w:rsidP="009F56AE">
            <w:pPr>
              <w:pStyle w:val="Tabletext"/>
              <w:jc w:val="center"/>
              <w:rPr>
                <w:szCs w:val="22"/>
                <w:lang w:val="es-ES_tradnl"/>
              </w:rPr>
            </w:pPr>
            <w:r w:rsidRPr="002F5DD3">
              <w:rPr>
                <w:i/>
                <w:iCs/>
                <w:szCs w:val="22"/>
                <w:lang w:val="es-ES_tradnl"/>
              </w:rPr>
              <w:t>G</w:t>
            </w:r>
            <w:r w:rsidRPr="002F5DD3">
              <w:rPr>
                <w:szCs w:val="22"/>
                <w:lang w:val="es-ES_tradnl"/>
              </w:rPr>
              <w:t>(</w:t>
            </w:r>
            <w:r w:rsidRPr="002F5DD3">
              <w:rPr>
                <w:szCs w:val="22"/>
                <w:lang w:val="es-ES_tradnl"/>
              </w:rPr>
              <w:sym w:font="Symbol" w:char="F071"/>
            </w:r>
            <w:r w:rsidRPr="002F5DD3">
              <w:rPr>
                <w:szCs w:val="22"/>
                <w:lang w:val="es-ES_tradnl"/>
              </w:rPr>
              <w:t xml:space="preserve">) = </w:t>
            </w:r>
            <w:r w:rsidRPr="002F5DD3">
              <w:rPr>
                <w:i/>
                <w:iCs/>
                <w:szCs w:val="22"/>
                <w:lang w:val="es-ES_tradnl"/>
              </w:rPr>
              <w:t>G</w:t>
            </w:r>
            <w:r w:rsidRPr="002F5DD3">
              <w:rPr>
                <w:i/>
                <w:iCs/>
                <w:szCs w:val="22"/>
                <w:vertAlign w:val="subscript"/>
                <w:lang w:val="es-ES_tradnl"/>
              </w:rPr>
              <w:t>v</w:t>
            </w:r>
            <w:r w:rsidRPr="002F5DD3">
              <w:rPr>
                <w:szCs w:val="22"/>
                <w:lang w:val="es-ES_tradnl"/>
              </w:rPr>
              <w:t>(</w:t>
            </w:r>
            <w:r w:rsidRPr="002F5DD3">
              <w:rPr>
                <w:szCs w:val="22"/>
                <w:lang w:val="es-ES_tradnl"/>
              </w:rPr>
              <w:sym w:font="Symbol" w:char="F071"/>
            </w:r>
            <w:r w:rsidRPr="002F5DD3">
              <w:rPr>
                <w:i/>
                <w:iCs/>
                <w:szCs w:val="22"/>
                <w:vertAlign w:val="subscript"/>
                <w:lang w:val="es-ES_tradnl"/>
              </w:rPr>
              <w:t>v</w:t>
            </w:r>
            <w:r w:rsidRPr="002F5DD3">
              <w:rPr>
                <w:szCs w:val="22"/>
                <w:lang w:val="es-ES_tradnl"/>
              </w:rPr>
              <w:t xml:space="preserve">) + </w:t>
            </w:r>
            <w:r w:rsidRPr="002F5DD3">
              <w:rPr>
                <w:i/>
                <w:iCs/>
                <w:szCs w:val="22"/>
                <w:lang w:val="es-ES_tradnl"/>
              </w:rPr>
              <w:t>G</w:t>
            </w:r>
            <w:r w:rsidRPr="002F5DD3">
              <w:rPr>
                <w:i/>
                <w:iCs/>
                <w:szCs w:val="22"/>
                <w:vertAlign w:val="subscript"/>
                <w:lang w:val="es-ES_tradnl"/>
              </w:rPr>
              <w:t>h</w:t>
            </w:r>
            <w:r w:rsidRPr="002F5DD3">
              <w:rPr>
                <w:szCs w:val="22"/>
                <w:lang w:val="es-ES_tradnl"/>
              </w:rPr>
              <w:t>(</w:t>
            </w:r>
            <w:r w:rsidRPr="002F5DD3">
              <w:rPr>
                <w:szCs w:val="22"/>
                <w:lang w:val="es-ES_tradnl"/>
              </w:rPr>
              <w:sym w:font="Symbol" w:char="F071"/>
            </w:r>
            <w:r w:rsidRPr="002F5DD3">
              <w:rPr>
                <w:i/>
                <w:iCs/>
                <w:szCs w:val="22"/>
                <w:vertAlign w:val="subscript"/>
                <w:lang w:val="es-ES_tradnl"/>
              </w:rPr>
              <w:t>h</w:t>
            </w:r>
            <w:r w:rsidRPr="002F5DD3">
              <w:rPr>
                <w:szCs w:val="22"/>
                <w:lang w:val="es-ES_tradnl"/>
              </w:rPr>
              <w:t>)</w:t>
            </w:r>
          </w:p>
        </w:tc>
        <w:tc>
          <w:tcPr>
            <w:tcW w:w="2939" w:type="dxa"/>
          </w:tcPr>
          <w:p w:rsidR="000618F9" w:rsidRPr="002F5DD3" w:rsidRDefault="000618F9" w:rsidP="009F56AE">
            <w:pPr>
              <w:pStyle w:val="Tabletext"/>
              <w:jc w:val="center"/>
              <w:rPr>
                <w:szCs w:val="22"/>
                <w:lang w:val="es-ES_tradnl"/>
              </w:rPr>
            </w:pPr>
          </w:p>
        </w:tc>
      </w:tr>
    </w:tbl>
    <w:p w:rsidR="000618F9" w:rsidRDefault="000618F9" w:rsidP="000618F9">
      <w:pPr>
        <w:pStyle w:val="Tablefin"/>
      </w:pPr>
    </w:p>
    <w:p w:rsidR="000618F9" w:rsidRPr="007777AA" w:rsidRDefault="000618F9" w:rsidP="000618F9">
      <w:pPr>
        <w:pStyle w:val="FigureNo"/>
        <w:rPr>
          <w:lang w:val="es-ES_tradnl"/>
        </w:rPr>
      </w:pPr>
      <w:r w:rsidRPr="007777AA">
        <w:rPr>
          <w:lang w:val="es-ES_tradnl"/>
        </w:rPr>
        <w:lastRenderedPageBreak/>
        <w:t>FigurA 9</w:t>
      </w:r>
    </w:p>
    <w:p w:rsidR="000618F9" w:rsidRDefault="000618F9" w:rsidP="000618F9">
      <w:pPr>
        <w:pStyle w:val="Figuretitle"/>
        <w:rPr>
          <w:lang w:val="es-ES_tradnl"/>
        </w:rPr>
      </w:pPr>
      <w:r w:rsidRPr="00B268A4">
        <w:rPr>
          <w:lang w:val="es-ES_tradnl"/>
        </w:rPr>
        <w:t>Diagrama de antena a lo largo de la trayectoria</w:t>
      </w:r>
    </w:p>
    <w:p w:rsidR="000618F9" w:rsidRPr="007E0EEC" w:rsidRDefault="00180156" w:rsidP="000618F9">
      <w:pPr>
        <w:pStyle w:val="Figure"/>
        <w:rPr>
          <w:lang w:val="es-ES_tradnl"/>
        </w:rPr>
      </w:pPr>
      <w:r>
        <w:rPr>
          <w:lang w:val="es-ES_tradnl"/>
        </w:rPr>
        <w:object w:dxaOrig="4786" w:dyaOrig="2530">
          <v:shape id="_x0000_i1033" type="#_x0000_t75" style="width:396.55pt;height:211.65pt" o:ole="">
            <v:imagedata r:id="rId29" o:title=""/>
          </v:shape>
          <o:OLEObject Type="Embed" ProgID="CorelDraw.Graphic.16" ShapeID="_x0000_i1033" DrawAspect="Content" ObjectID="_1484653751" r:id="rId30"/>
        </w:object>
      </w:r>
    </w:p>
    <w:p w:rsidR="004E00B6" w:rsidRPr="004E00B6" w:rsidRDefault="004E00B6" w:rsidP="004E00B6">
      <w:pPr>
        <w:pStyle w:val="Blanc"/>
      </w:pPr>
    </w:p>
    <w:p w:rsidR="000618F9" w:rsidRPr="00650719" w:rsidRDefault="000618F9" w:rsidP="000618F9">
      <w:pPr>
        <w:pStyle w:val="FigureNo"/>
        <w:rPr>
          <w:lang w:val="es-ES_tradnl"/>
        </w:rPr>
      </w:pPr>
      <w:r w:rsidRPr="00650719">
        <w:rPr>
          <w:lang w:val="es-ES_tradnl"/>
        </w:rPr>
        <w:t>FigurA 10</w:t>
      </w:r>
    </w:p>
    <w:p w:rsidR="000618F9" w:rsidRDefault="000618F9" w:rsidP="000618F9">
      <w:pPr>
        <w:pStyle w:val="Figuretitle"/>
        <w:rPr>
          <w:lang w:val="es-ES_tradnl"/>
        </w:rPr>
      </w:pPr>
      <w:r w:rsidRPr="00650719">
        <w:rPr>
          <w:lang w:val="es-ES_tradnl"/>
        </w:rPr>
        <w:t>Diagrama de antena a lo largo de la trayectoria transversal</w:t>
      </w:r>
    </w:p>
    <w:p w:rsidR="000618F9" w:rsidRPr="007E0EEC" w:rsidRDefault="00180156" w:rsidP="000618F9">
      <w:pPr>
        <w:pStyle w:val="Figure"/>
        <w:rPr>
          <w:lang w:val="es-ES_tradnl"/>
        </w:rPr>
      </w:pPr>
      <w:r>
        <w:rPr>
          <w:lang w:val="es-ES_tradnl"/>
        </w:rPr>
        <w:object w:dxaOrig="5785" w:dyaOrig="2820">
          <v:shape id="_x0000_i1034" type="#_x0000_t75" style="width:481.65pt;height:235.1pt" o:ole="">
            <v:imagedata r:id="rId31" o:title=""/>
          </v:shape>
          <o:OLEObject Type="Embed" ProgID="CorelDraw.Graphic.16" ShapeID="_x0000_i1034" DrawAspect="Content" ObjectID="_1484653752" r:id="rId32"/>
        </w:object>
      </w:r>
    </w:p>
    <w:p w:rsidR="000618F9" w:rsidRPr="00650719" w:rsidRDefault="000618F9" w:rsidP="000618F9">
      <w:pPr>
        <w:pStyle w:val="FigureNo"/>
        <w:rPr>
          <w:lang w:val="es-ES_tradnl"/>
        </w:rPr>
      </w:pPr>
      <w:r w:rsidRPr="00650719">
        <w:rPr>
          <w:lang w:val="es-ES_tradnl"/>
        </w:rPr>
        <w:lastRenderedPageBreak/>
        <w:t>FIGURA 11</w:t>
      </w:r>
    </w:p>
    <w:p w:rsidR="000618F9" w:rsidRDefault="000618F9" w:rsidP="000618F9">
      <w:pPr>
        <w:pStyle w:val="Figuretitle"/>
        <w:rPr>
          <w:lang w:val="es-ES_tradnl"/>
        </w:rPr>
      </w:pPr>
      <w:r w:rsidRPr="00650719">
        <w:rPr>
          <w:lang w:val="es-ES_tradnl"/>
        </w:rPr>
        <w:t>Diagramas de cresta simplificado y complejo promediado</w:t>
      </w:r>
      <w:r>
        <w:rPr>
          <w:lang w:val="es-ES_tradnl"/>
        </w:rPr>
        <w:br/>
      </w:r>
      <w:r w:rsidRPr="00650719">
        <w:rPr>
          <w:lang w:val="es-ES_tradnl"/>
        </w:rPr>
        <w:t>a lo largo de la trayectoria para el SAR-4</w:t>
      </w:r>
    </w:p>
    <w:p w:rsidR="000618F9" w:rsidRPr="003E6943" w:rsidRDefault="00180156" w:rsidP="000618F9">
      <w:pPr>
        <w:pStyle w:val="Figure"/>
        <w:rPr>
          <w:lang w:val="es-ES_tradnl"/>
        </w:rPr>
      </w:pPr>
      <w:r>
        <w:rPr>
          <w:lang w:val="es-ES_tradnl"/>
        </w:rPr>
        <w:object w:dxaOrig="5720" w:dyaOrig="2809">
          <v:shape id="_x0000_i1035" type="#_x0000_t75" style="width:475.65pt;height:232.9pt" o:ole="">
            <v:imagedata r:id="rId33" o:title=""/>
          </v:shape>
          <o:OLEObject Type="Embed" ProgID="CorelDraw.Graphic.16" ShapeID="_x0000_i1035" DrawAspect="Content" ObjectID="_1484653753" r:id="rId34"/>
        </w:object>
      </w:r>
    </w:p>
    <w:p w:rsidR="004E00B6" w:rsidRPr="004E00B6" w:rsidRDefault="004E00B6" w:rsidP="004E00B6">
      <w:pPr>
        <w:pStyle w:val="Blanc"/>
      </w:pPr>
    </w:p>
    <w:p w:rsidR="000618F9" w:rsidRPr="001A0468" w:rsidRDefault="000618F9" w:rsidP="000618F9">
      <w:pPr>
        <w:pStyle w:val="FigureNo"/>
        <w:rPr>
          <w:lang w:val="es-ES_tradnl"/>
        </w:rPr>
      </w:pPr>
      <w:r w:rsidRPr="001A0468">
        <w:rPr>
          <w:lang w:val="es-ES_tradnl"/>
        </w:rPr>
        <w:t>FIGUR</w:t>
      </w:r>
      <w:r>
        <w:rPr>
          <w:lang w:val="es-ES_tradnl"/>
        </w:rPr>
        <w:t>a</w:t>
      </w:r>
      <w:r w:rsidRPr="001A0468">
        <w:rPr>
          <w:lang w:val="es-ES_tradnl"/>
        </w:rPr>
        <w:t xml:space="preserve"> 12</w:t>
      </w:r>
    </w:p>
    <w:p w:rsidR="000618F9" w:rsidRDefault="000618F9" w:rsidP="009F56AE">
      <w:pPr>
        <w:pStyle w:val="Figuretitle"/>
        <w:rPr>
          <w:lang w:val="es-ES_tradnl"/>
        </w:rPr>
      </w:pPr>
      <w:r w:rsidRPr="00650719">
        <w:rPr>
          <w:lang w:val="es-ES_tradnl"/>
        </w:rPr>
        <w:t>Diagramas de cresta simplificado y complejo promediado</w:t>
      </w:r>
      <w:r>
        <w:rPr>
          <w:lang w:val="es-ES_tradnl"/>
        </w:rPr>
        <w:br/>
      </w:r>
      <w:r w:rsidRPr="00650719">
        <w:rPr>
          <w:lang w:val="es-ES_tradnl"/>
        </w:rPr>
        <w:t>a lo largo de la trayectoria</w:t>
      </w:r>
      <w:r>
        <w:rPr>
          <w:lang w:val="es-ES_tradnl"/>
        </w:rPr>
        <w:t xml:space="preserve"> transversal</w:t>
      </w:r>
      <w:r w:rsidRPr="00650719">
        <w:rPr>
          <w:lang w:val="es-ES_tradnl"/>
        </w:rPr>
        <w:t xml:space="preserve"> para el SAR-4</w:t>
      </w:r>
    </w:p>
    <w:p w:rsidR="000618F9" w:rsidRPr="003E6943" w:rsidRDefault="00180156" w:rsidP="000618F9">
      <w:pPr>
        <w:pStyle w:val="Figure"/>
        <w:rPr>
          <w:lang w:val="es-ES_tradnl"/>
        </w:rPr>
      </w:pPr>
      <w:r>
        <w:rPr>
          <w:lang w:val="es-ES_tradnl"/>
        </w:rPr>
        <w:object w:dxaOrig="5480" w:dyaOrig="2789">
          <v:shape id="_x0000_i1036" type="#_x0000_t75" style="width:456.55pt;height:232.9pt" o:ole="">
            <v:imagedata r:id="rId35" o:title=""/>
          </v:shape>
          <o:OLEObject Type="Embed" ProgID="CorelDraw.Graphic.16" ShapeID="_x0000_i1036" DrawAspect="Content" ObjectID="_1484653754" r:id="rId36"/>
        </w:object>
      </w:r>
    </w:p>
    <w:p w:rsidR="000618F9" w:rsidRDefault="000618F9" w:rsidP="000618F9"/>
    <w:p w:rsidR="000618F9" w:rsidRDefault="000618F9" w:rsidP="00D517C5"/>
    <w:p w:rsidR="000618F9" w:rsidRDefault="000618F9">
      <w:pPr>
        <w:jc w:val="center"/>
      </w:pPr>
      <w:r>
        <w:t>______________</w:t>
      </w:r>
    </w:p>
    <w:p w:rsidR="000618F9" w:rsidRPr="00A6617B" w:rsidRDefault="000618F9" w:rsidP="000618F9"/>
    <w:sectPr w:rsidR="000618F9" w:rsidRPr="00A6617B" w:rsidSect="005869B0">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6AE" w:rsidRDefault="009F56AE">
      <w:r>
        <w:separator/>
      </w:r>
    </w:p>
  </w:endnote>
  <w:endnote w:type="continuationSeparator" w:id="0">
    <w:p w:rsidR="009F56AE" w:rsidRDefault="009F5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6AE" w:rsidRDefault="009F56AE">
      <w:r>
        <w:separator/>
      </w:r>
    </w:p>
  </w:footnote>
  <w:footnote w:type="continuationSeparator" w:id="0">
    <w:p w:rsidR="009F56AE" w:rsidRDefault="009F56AE">
      <w:r>
        <w:continuationSeparator/>
      </w:r>
    </w:p>
  </w:footnote>
  <w:footnote w:id="1">
    <w:p w:rsidR="009F56AE" w:rsidRPr="002F1D25" w:rsidRDefault="009F56AE" w:rsidP="000618F9">
      <w:pPr>
        <w:pStyle w:val="FootnoteText"/>
        <w:rPr>
          <w:lang w:val="es-ES_tradnl"/>
        </w:rPr>
      </w:pPr>
      <w:r>
        <w:rPr>
          <w:rStyle w:val="FootnoteReference"/>
        </w:rPr>
        <w:footnoteRef/>
      </w:r>
      <w:r>
        <w:rPr>
          <w:lang w:val="es-ES_tradnl"/>
        </w:rPr>
        <w:tab/>
      </w:r>
      <w:r w:rsidRPr="002F1D25">
        <w:rPr>
          <w:lang w:val="es-ES_tradnl"/>
        </w:rPr>
        <w:t>Traza de los puntos subsat</w:t>
      </w:r>
      <w:r>
        <w:rPr>
          <w:lang w:val="es-ES_tradnl"/>
        </w:rPr>
        <w:t>e</w:t>
      </w:r>
      <w:r w:rsidRPr="002F1D25">
        <w:rPr>
          <w:lang w:val="es-ES_tradnl"/>
        </w:rPr>
        <w:t>litales sobre la superficie de la Tierra determinada por una línea virtual entre el vehículo espacial y el centro de la Tierra.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6AE" w:rsidRDefault="009F56A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6AE" w:rsidRDefault="009F56AE" w:rsidP="009F56AE">
    <w:pPr>
      <w:ind w:right="360" w:firstLine="360"/>
    </w:pPr>
    <w:r>
      <w:rPr>
        <w:noProof/>
        <w:lang w:val="en-US" w:eastAsia="zh-CN"/>
      </w:rPr>
      <w:drawing>
        <wp:anchor distT="0" distB="0" distL="114300" distR="114300" simplePos="0" relativeHeight="251660288" behindDoc="0" locked="0" layoutInCell="1" allowOverlap="1" wp14:anchorId="36B9008F" wp14:editId="72574A7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19D15D67" wp14:editId="0FF8F0B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6AE" w:rsidRDefault="009F56AE" w:rsidP="000C379E">
    <w:pPr>
      <w:pStyle w:val="Header"/>
      <w:tabs>
        <w:tab w:val="clear" w:pos="4513"/>
        <w:tab w:val="clear" w:pos="9026"/>
        <w:tab w:val="center" w:pos="4848"/>
        <w:tab w:val="right" w:pos="9696"/>
      </w:tabs>
    </w:pPr>
    <w:r>
      <w:rPr>
        <w:rStyle w:val="PageNumber"/>
        <w:b/>
        <w:bCs/>
      </w:rPr>
      <w:fldChar w:fldCharType="begin"/>
    </w:r>
    <w:r>
      <w:rPr>
        <w:rStyle w:val="PageNumber"/>
        <w:b/>
        <w:bCs/>
      </w:rPr>
      <w:instrText xml:space="preserve"> PAGE </w:instrText>
    </w:r>
    <w:r>
      <w:rPr>
        <w:rStyle w:val="PageNumber"/>
        <w:b/>
        <w:bCs/>
      </w:rPr>
      <w:fldChar w:fldCharType="separate"/>
    </w:r>
    <w:r w:rsidR="0023537E">
      <w:rPr>
        <w:rStyle w:val="PageNumber"/>
        <w:b/>
        <w:bCs/>
        <w:noProof/>
      </w:rPr>
      <w:t>ii</w:t>
    </w:r>
    <w:r>
      <w:rPr>
        <w:rStyle w:val="PageNumber"/>
        <w:b/>
        <w:bCs/>
      </w:rPr>
      <w:fldChar w:fldCharType="end"/>
    </w:r>
    <w:r>
      <w:tab/>
    </w:r>
    <w:fldSimple w:instr=" DOCPROPERTY &quot;Header&quot; \* MERGEFORMAT ">
      <w:r w:rsidR="0023537E" w:rsidRPr="002353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3537E">
      <w:rPr>
        <w:b/>
        <w:bCs/>
        <w:noProof/>
      </w:rPr>
      <w:t>UIT-R  RS.2043-0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6AE" w:rsidRDefault="009F56AE">
    <w:r>
      <w:tab/>
    </w:r>
    <w:fldSimple w:instr=" DOCPROPERTY &quot;Header&quot; \* MERGEFORMAT ">
      <w:r w:rsidR="0023537E" w:rsidRPr="0023537E">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3537E">
      <w:rPr>
        <w:b/>
        <w:bCs/>
        <w:noProof/>
      </w:rPr>
      <w:t>UIT-R  RS.2043-0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6AE" w:rsidRDefault="009F56AE" w:rsidP="000C379E">
    <w:pPr>
      <w:pStyle w:val="Header"/>
      <w:tabs>
        <w:tab w:val="clear" w:pos="4513"/>
        <w:tab w:val="clear" w:pos="9026"/>
        <w:tab w:val="center" w:pos="4848"/>
        <w:tab w:val="right" w:pos="9696"/>
      </w:tabs>
    </w:pPr>
    <w:r>
      <w:rPr>
        <w:rStyle w:val="PageNumber"/>
        <w:b/>
        <w:bCs/>
      </w:rPr>
      <w:fldChar w:fldCharType="begin"/>
    </w:r>
    <w:r>
      <w:rPr>
        <w:rStyle w:val="PageNumber"/>
        <w:b/>
        <w:bCs/>
      </w:rPr>
      <w:instrText xml:space="preserve"> PAGE </w:instrText>
    </w:r>
    <w:r>
      <w:rPr>
        <w:rStyle w:val="PageNumber"/>
        <w:b/>
        <w:bCs/>
      </w:rPr>
      <w:fldChar w:fldCharType="separate"/>
    </w:r>
    <w:r w:rsidR="0023537E">
      <w:rPr>
        <w:rStyle w:val="PageNumber"/>
        <w:b/>
        <w:bCs/>
        <w:noProof/>
      </w:rPr>
      <w:t>16</w:t>
    </w:r>
    <w:r>
      <w:rPr>
        <w:rStyle w:val="PageNumber"/>
        <w:b/>
        <w:bCs/>
      </w:rPr>
      <w:fldChar w:fldCharType="end"/>
    </w:r>
    <w:r>
      <w:tab/>
    </w:r>
    <w:fldSimple w:instr=" DOCPROPERTY &quot;Header&quot; \* MERGEFORMAT ">
      <w:r w:rsidR="0023537E" w:rsidRPr="002353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3537E">
      <w:rPr>
        <w:b/>
        <w:bCs/>
        <w:noProof/>
      </w:rPr>
      <w:t>UIT-R  RS.2043-0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6AE" w:rsidRDefault="009F56AE" w:rsidP="000C379E">
    <w:pPr>
      <w:pStyle w:val="Header"/>
      <w:tabs>
        <w:tab w:val="clear" w:pos="4513"/>
        <w:tab w:val="clear" w:pos="9026"/>
        <w:tab w:val="center" w:pos="4848"/>
        <w:tab w:val="right" w:pos="9696"/>
      </w:tabs>
    </w:pPr>
    <w:r>
      <w:tab/>
    </w:r>
    <w:fldSimple w:instr=" DOCPROPERTY &quot;Header&quot; \* MERGEFORMAT ">
      <w:r w:rsidR="0023537E" w:rsidRPr="002353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3537E">
      <w:rPr>
        <w:b/>
        <w:bCs/>
        <w:noProof/>
      </w:rPr>
      <w:t>UIT-R  RS.2043-0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3537E">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76A3096"/>
    <w:lvl w:ilvl="0">
      <w:start w:val="1"/>
      <w:numFmt w:val="decimal"/>
      <w:lvlText w:val="%1."/>
      <w:lvlJc w:val="left"/>
      <w:pPr>
        <w:tabs>
          <w:tab w:val="num" w:pos="1492"/>
        </w:tabs>
        <w:ind w:left="1492" w:hanging="360"/>
      </w:pPr>
    </w:lvl>
  </w:abstractNum>
  <w:abstractNum w:abstractNumId="1">
    <w:nsid w:val="FFFFFF7D"/>
    <w:multiLevelType w:val="singleLevel"/>
    <w:tmpl w:val="75967F2A"/>
    <w:lvl w:ilvl="0">
      <w:start w:val="1"/>
      <w:numFmt w:val="decimal"/>
      <w:lvlText w:val="%1."/>
      <w:lvlJc w:val="left"/>
      <w:pPr>
        <w:tabs>
          <w:tab w:val="num" w:pos="1209"/>
        </w:tabs>
        <w:ind w:left="1209" w:hanging="360"/>
      </w:pPr>
    </w:lvl>
  </w:abstractNum>
  <w:abstractNum w:abstractNumId="2">
    <w:nsid w:val="FFFFFF7E"/>
    <w:multiLevelType w:val="singleLevel"/>
    <w:tmpl w:val="5C023A86"/>
    <w:lvl w:ilvl="0">
      <w:start w:val="1"/>
      <w:numFmt w:val="decimal"/>
      <w:lvlText w:val="%1."/>
      <w:lvlJc w:val="left"/>
      <w:pPr>
        <w:tabs>
          <w:tab w:val="num" w:pos="926"/>
        </w:tabs>
        <w:ind w:left="926" w:hanging="360"/>
      </w:pPr>
    </w:lvl>
  </w:abstractNum>
  <w:abstractNum w:abstractNumId="3">
    <w:nsid w:val="FFFFFF7F"/>
    <w:multiLevelType w:val="singleLevel"/>
    <w:tmpl w:val="614275B0"/>
    <w:lvl w:ilvl="0">
      <w:start w:val="1"/>
      <w:numFmt w:val="decimal"/>
      <w:lvlText w:val="%1."/>
      <w:lvlJc w:val="left"/>
      <w:pPr>
        <w:tabs>
          <w:tab w:val="num" w:pos="643"/>
        </w:tabs>
        <w:ind w:left="643" w:hanging="360"/>
      </w:pPr>
    </w:lvl>
  </w:abstractNum>
  <w:abstractNum w:abstractNumId="4">
    <w:nsid w:val="FFFFFF80"/>
    <w:multiLevelType w:val="singleLevel"/>
    <w:tmpl w:val="C3CE6D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42E9D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AC5C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6CDA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1813B4"/>
    <w:lvl w:ilvl="0">
      <w:start w:val="1"/>
      <w:numFmt w:val="decimal"/>
      <w:lvlText w:val="%1."/>
      <w:lvlJc w:val="left"/>
      <w:pPr>
        <w:tabs>
          <w:tab w:val="num" w:pos="360"/>
        </w:tabs>
        <w:ind w:left="360" w:hanging="360"/>
      </w:pPr>
    </w:lvl>
  </w:abstractNum>
  <w:abstractNum w:abstractNumId="9">
    <w:nsid w:val="FFFFFF89"/>
    <w:multiLevelType w:val="singleLevel"/>
    <w:tmpl w:val="D4F415BC"/>
    <w:lvl w:ilvl="0">
      <w:start w:val="1"/>
      <w:numFmt w:val="bullet"/>
      <w:lvlText w:val=""/>
      <w:lvlJc w:val="left"/>
      <w:pPr>
        <w:tabs>
          <w:tab w:val="num" w:pos="360"/>
        </w:tabs>
        <w:ind w:left="360" w:hanging="360"/>
      </w:pPr>
      <w:rPr>
        <w:rFonts w:ascii="Symbol" w:hAnsi="Symbol" w:hint="default"/>
      </w:rPr>
    </w:lvl>
  </w:abstractNum>
  <w:abstractNum w:abstractNumId="10">
    <w:nsid w:val="09547F11"/>
    <w:multiLevelType w:val="hybridMultilevel"/>
    <w:tmpl w:val="072A15FE"/>
    <w:lvl w:ilvl="0" w:tplc="F9D89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940FBD"/>
    <w:multiLevelType w:val="hybridMultilevel"/>
    <w:tmpl w:val="8EE44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26C05"/>
    <w:multiLevelType w:val="hybridMultilevel"/>
    <w:tmpl w:val="8A426DF8"/>
    <w:lvl w:ilvl="0" w:tplc="9CC0E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C411DB"/>
    <w:multiLevelType w:val="hybridMultilevel"/>
    <w:tmpl w:val="BFBAC318"/>
    <w:lvl w:ilvl="0" w:tplc="605E8BD4">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3D6A2B"/>
    <w:multiLevelType w:val="hybridMultilevel"/>
    <w:tmpl w:val="398E90A2"/>
    <w:lvl w:ilvl="0" w:tplc="AD729F5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3D7315E9"/>
    <w:multiLevelType w:val="multilevel"/>
    <w:tmpl w:val="7B922BC4"/>
    <w:lvl w:ilvl="0">
      <w:start w:val="1"/>
      <w:numFmt w:val="decimal"/>
      <w:lvlText w:val="%1"/>
      <w:lvlJc w:val="left"/>
      <w:pPr>
        <w:ind w:left="900" w:hanging="54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4082E87"/>
    <w:multiLevelType w:val="hybridMultilevel"/>
    <w:tmpl w:val="5B623E10"/>
    <w:lvl w:ilvl="0" w:tplc="DD2C9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3A0483"/>
    <w:multiLevelType w:val="hybridMultilevel"/>
    <w:tmpl w:val="1A72FD90"/>
    <w:lvl w:ilvl="0" w:tplc="D4568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F41D99"/>
    <w:multiLevelType w:val="hybridMultilevel"/>
    <w:tmpl w:val="25E09010"/>
    <w:lvl w:ilvl="0" w:tplc="41443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2F695E"/>
    <w:multiLevelType w:val="multilevel"/>
    <w:tmpl w:val="7B922BC4"/>
    <w:lvl w:ilvl="0">
      <w:start w:val="1"/>
      <w:numFmt w:val="decimal"/>
      <w:lvlText w:val="%1"/>
      <w:lvlJc w:val="left"/>
      <w:pPr>
        <w:ind w:left="900" w:hanging="54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2824224"/>
    <w:multiLevelType w:val="multilevel"/>
    <w:tmpl w:val="7B922BC4"/>
    <w:lvl w:ilvl="0">
      <w:start w:val="1"/>
      <w:numFmt w:val="decimal"/>
      <w:lvlText w:val="%1"/>
      <w:lvlJc w:val="left"/>
      <w:pPr>
        <w:ind w:left="900" w:hanging="54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0"/>
  </w:num>
  <w:num w:numId="3">
    <w:abstractNumId w:val="11"/>
  </w:num>
  <w:num w:numId="4">
    <w:abstractNumId w:val="18"/>
  </w:num>
  <w:num w:numId="5">
    <w:abstractNumId w:val="17"/>
  </w:num>
  <w:num w:numId="6">
    <w:abstractNumId w:val="12"/>
  </w:num>
  <w:num w:numId="7">
    <w:abstractNumId w:val="16"/>
  </w:num>
  <w:num w:numId="8">
    <w:abstractNumId w:val="14"/>
  </w:num>
  <w:num w:numId="9">
    <w:abstractNumId w:val="20"/>
  </w:num>
  <w:num w:numId="10">
    <w:abstractNumId w:val="15"/>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8F9"/>
    <w:rsid w:val="000618F9"/>
    <w:rsid w:val="000C379E"/>
    <w:rsid w:val="00180156"/>
    <w:rsid w:val="001B4810"/>
    <w:rsid w:val="00217EBF"/>
    <w:rsid w:val="0023537E"/>
    <w:rsid w:val="00242AEE"/>
    <w:rsid w:val="00297168"/>
    <w:rsid w:val="002D76C4"/>
    <w:rsid w:val="00386ED6"/>
    <w:rsid w:val="004E00B6"/>
    <w:rsid w:val="0052529D"/>
    <w:rsid w:val="0057355A"/>
    <w:rsid w:val="00575721"/>
    <w:rsid w:val="005869B0"/>
    <w:rsid w:val="005A4F2B"/>
    <w:rsid w:val="00607D68"/>
    <w:rsid w:val="007468DA"/>
    <w:rsid w:val="0091713E"/>
    <w:rsid w:val="00990030"/>
    <w:rsid w:val="009E00A8"/>
    <w:rsid w:val="009E4711"/>
    <w:rsid w:val="009F56AE"/>
    <w:rsid w:val="00A6617B"/>
    <w:rsid w:val="00AB0DC8"/>
    <w:rsid w:val="00B44E24"/>
    <w:rsid w:val="00D13454"/>
    <w:rsid w:val="00D517C5"/>
    <w:rsid w:val="00DD21C2"/>
    <w:rsid w:val="00DF4176"/>
    <w:rsid w:val="00EC4FE5"/>
    <w:rsid w:val="00F50257"/>
    <w:rsid w:val="00F60801"/>
    <w:rsid w:val="00F977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5337756E-D5F0-430D-ABA4-953BC598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8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79E"/>
    <w:pPr>
      <w:tabs>
        <w:tab w:val="clear" w:pos="794"/>
        <w:tab w:val="clear" w:pos="1191"/>
        <w:tab w:val="clear" w:pos="1588"/>
        <w:tab w:val="clear" w:pos="1985"/>
        <w:tab w:val="center" w:pos="4513"/>
        <w:tab w:val="right" w:pos="9026"/>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18F9"/>
    <w:rPr>
      <w:color w:val="0000FF"/>
      <w:u w:val="single"/>
    </w:rPr>
  </w:style>
  <w:style w:type="character" w:customStyle="1" w:styleId="HeaderChar">
    <w:name w:val="Header Char"/>
    <w:basedOn w:val="DefaultParagraphFont"/>
    <w:link w:val="Header"/>
    <w:uiPriority w:val="99"/>
    <w:rsid w:val="000C379E"/>
    <w:rPr>
      <w:sz w:val="24"/>
      <w:lang w:val="fr-FR" w:eastAsia="en-US"/>
    </w:rPr>
  </w:style>
  <w:style w:type="character" w:customStyle="1" w:styleId="Heading1Char">
    <w:name w:val="Heading 1 Char"/>
    <w:basedOn w:val="DefaultParagraphFont"/>
    <w:link w:val="Heading1"/>
    <w:rsid w:val="000618F9"/>
    <w:rPr>
      <w:b/>
      <w:sz w:val="24"/>
      <w:lang w:val="fr-FR" w:eastAsia="en-US"/>
    </w:rPr>
  </w:style>
  <w:style w:type="character" w:customStyle="1" w:styleId="Heading2Char">
    <w:name w:val="Heading 2 Char"/>
    <w:basedOn w:val="DefaultParagraphFont"/>
    <w:link w:val="Heading2"/>
    <w:rsid w:val="000618F9"/>
    <w:rPr>
      <w:b/>
      <w:sz w:val="24"/>
      <w:lang w:val="fr-FR" w:eastAsia="en-US"/>
    </w:rPr>
  </w:style>
  <w:style w:type="character" w:customStyle="1" w:styleId="FootnoteTextChar">
    <w:name w:val="Footnote Text Char"/>
    <w:basedOn w:val="DefaultParagraphFont"/>
    <w:link w:val="FootnoteText"/>
    <w:semiHidden/>
    <w:rsid w:val="000618F9"/>
    <w:rPr>
      <w:sz w:val="22"/>
      <w:lang w:val="fr-FR" w:eastAsia="en-US"/>
    </w:rPr>
  </w:style>
  <w:style w:type="character" w:customStyle="1" w:styleId="FooterChar">
    <w:name w:val="Footer Char"/>
    <w:basedOn w:val="DefaultParagraphFont"/>
    <w:link w:val="Footer"/>
    <w:rsid w:val="000618F9"/>
    <w:rPr>
      <w:noProof/>
      <w:sz w:val="18"/>
      <w:lang w:val="fr-FR" w:eastAsia="en-US"/>
    </w:rPr>
  </w:style>
  <w:style w:type="character" w:customStyle="1" w:styleId="TableNoChar">
    <w:name w:val="Table_No Char"/>
    <w:basedOn w:val="DefaultParagraphFont"/>
    <w:link w:val="TableNo"/>
    <w:rsid w:val="000618F9"/>
    <w:rPr>
      <w:sz w:val="24"/>
      <w:lang w:val="fr-FR" w:eastAsia="en-US"/>
    </w:rPr>
  </w:style>
  <w:style w:type="character" w:customStyle="1" w:styleId="TabletitleChar">
    <w:name w:val="Table_title Char"/>
    <w:basedOn w:val="DefaultParagraphFont"/>
    <w:link w:val="Tabletitle"/>
    <w:rsid w:val="000618F9"/>
    <w:rPr>
      <w:b/>
      <w:sz w:val="24"/>
      <w:lang w:val="fr-FR" w:eastAsia="en-US"/>
    </w:rPr>
  </w:style>
  <w:style w:type="character" w:customStyle="1" w:styleId="RectitleChar">
    <w:name w:val="Rec_title Char"/>
    <w:link w:val="Rectitle"/>
    <w:rsid w:val="000618F9"/>
    <w:rPr>
      <w:b/>
      <w:sz w:val="28"/>
      <w:lang w:val="fr-FR" w:eastAsia="en-US"/>
    </w:rPr>
  </w:style>
  <w:style w:type="character" w:customStyle="1" w:styleId="CallChar">
    <w:name w:val="Call Char"/>
    <w:link w:val="Call"/>
    <w:locked/>
    <w:rsid w:val="000618F9"/>
    <w:rPr>
      <w:i/>
      <w:sz w:val="24"/>
      <w:lang w:val="fr-FR" w:eastAsia="en-US"/>
    </w:rPr>
  </w:style>
  <w:style w:type="character" w:customStyle="1" w:styleId="FiguretitleChar">
    <w:name w:val="Figure_title Char"/>
    <w:link w:val="Figuretitle"/>
    <w:locked/>
    <w:rsid w:val="000618F9"/>
    <w:rPr>
      <w:rFonts w:ascii="Times New Roman Bold" w:hAnsi="Times New Roman Bold"/>
      <w:b/>
      <w:sz w:val="18"/>
      <w:lang w:val="fr-FR" w:eastAsia="en-US"/>
    </w:rPr>
  </w:style>
  <w:style w:type="character" w:customStyle="1" w:styleId="FigureNoChar">
    <w:name w:val="Figure_No Char"/>
    <w:link w:val="FigureNo"/>
    <w:locked/>
    <w:rsid w:val="000618F9"/>
    <w:rPr>
      <w:caps/>
      <w:sz w:val="18"/>
      <w:lang w:val="fr-FR" w:eastAsia="en-US"/>
    </w:rPr>
  </w:style>
  <w:style w:type="character" w:customStyle="1" w:styleId="TabletextChar">
    <w:name w:val="Table_text Char"/>
    <w:basedOn w:val="DefaultParagraphFont"/>
    <w:link w:val="Tabletext"/>
    <w:locked/>
    <w:rsid w:val="000618F9"/>
    <w:rPr>
      <w:sz w:val="22"/>
      <w:lang w:val="fr-FR" w:eastAsia="en-US"/>
    </w:rPr>
  </w:style>
  <w:style w:type="character" w:customStyle="1" w:styleId="TableheadChar">
    <w:name w:val="Table_head Char"/>
    <w:basedOn w:val="DefaultParagraphFont"/>
    <w:link w:val="Tablehead"/>
    <w:locked/>
    <w:rsid w:val="000618F9"/>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114</TotalTime>
  <Pages>18</Pages>
  <Words>4246</Words>
  <Characters>21402</Characters>
  <Application>Microsoft Office Word</Application>
  <DocSecurity>0</DocSecurity>
  <Lines>629</Lines>
  <Paragraphs>123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21</cp:revision>
  <cp:lastPrinted>2015-02-05T13:57:00Z</cp:lastPrinted>
  <dcterms:created xsi:type="dcterms:W3CDTF">2015-02-04T14:19:00Z</dcterms:created>
  <dcterms:modified xsi:type="dcterms:W3CDTF">2015-02-05T13:59:00Z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