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17A6" w:rsidRDefault="00EF17A6" w:rsidP="00EF17A6"/>
    <w:p w:rsidR="00EF17A6" w:rsidRDefault="00EF17A6" w:rsidP="00EF17A6"/>
    <w:p w:rsidR="00EF17A6" w:rsidRDefault="00EF17A6" w:rsidP="00EF17A6"/>
    <w:p w:rsidR="00EF17A6" w:rsidRDefault="00EF17A6" w:rsidP="00EF17A6"/>
    <w:p w:rsidR="00EF17A6" w:rsidRDefault="00EF17A6" w:rsidP="00EF17A6"/>
    <w:p w:rsidR="00EF17A6" w:rsidRDefault="00EF17A6" w:rsidP="00EF17A6"/>
    <w:p w:rsidR="00EF17A6" w:rsidRDefault="00EF17A6" w:rsidP="00EF17A6"/>
    <w:p w:rsidR="00EF17A6" w:rsidRDefault="00EF17A6" w:rsidP="00EF17A6"/>
    <w:p w:rsidR="00EF17A6" w:rsidRDefault="00EF17A6" w:rsidP="00EF17A6"/>
    <w:p w:rsidR="00EF17A6" w:rsidRDefault="00EF17A6" w:rsidP="00EF17A6"/>
    <w:p w:rsidR="00EF17A6" w:rsidRDefault="00EF17A6" w:rsidP="00EF17A6"/>
    <w:p w:rsidR="00EF17A6" w:rsidRDefault="00EF17A6" w:rsidP="00EF17A6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EF17A6" w:rsidRPr="00F777EF" w:rsidTr="006C4CCA">
        <w:tc>
          <w:tcPr>
            <w:tcW w:w="10089" w:type="dxa"/>
          </w:tcPr>
          <w:p w:rsidR="00EF17A6" w:rsidRPr="001511A6" w:rsidRDefault="00EF17A6" w:rsidP="006C4CCA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EF17A6" w:rsidRPr="00D81734" w:rsidRDefault="00EF17A6" w:rsidP="00D81734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МСЭ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</w:t>
            </w:r>
            <w:r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R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</w:t>
            </w:r>
            <w:r w:rsidR="00D8173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RS</w:t>
            </w:r>
            <w:r w:rsidR="00D8173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1C00D5" w:rsidRPr="00D90DF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2065-0</w:t>
            </w:r>
          </w:p>
          <w:p w:rsidR="00EF17A6" w:rsidRPr="00683303" w:rsidRDefault="00EF17A6" w:rsidP="001C00D5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68330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1C00D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12</w:t>
            </w:r>
            <w:r w:rsidRPr="0068330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Pr="0087787F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</w:t>
            </w:r>
            <w:r w:rsidR="00683303" w:rsidRPr="0087787F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</w:t>
            </w:r>
            <w:r w:rsidR="001C00D5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4</w:t>
            </w:r>
            <w:r w:rsidRPr="0068330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EF17A6" w:rsidRPr="00F665E2" w:rsidTr="006C4CCA">
        <w:tc>
          <w:tcPr>
            <w:tcW w:w="10089" w:type="dxa"/>
          </w:tcPr>
          <w:p w:rsidR="00EF17A6" w:rsidRPr="001D407F" w:rsidRDefault="00EF17A6" w:rsidP="006C4CCA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EF17A6" w:rsidRPr="00A03ADE" w:rsidRDefault="001C00D5" w:rsidP="00683303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D90DF9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Защита линий космос-Земля службы космических исследований (СКИ) </w:t>
            </w:r>
            <w:r w:rsidRPr="00D90DF9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 xml:space="preserve">в полосах 8400–8450 МГц </w:t>
            </w:r>
            <w:r w:rsidRPr="00D90DF9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>и 8450–8500 МГц от нежелательных излучений радаров с синтезированной апертурой, работающих в спутниковой службе исследования Земли (активной) на частоте около 9600 МГц</w:t>
            </w:r>
          </w:p>
        </w:tc>
      </w:tr>
      <w:tr w:rsidR="00EF17A6" w:rsidRPr="00EF17A6" w:rsidTr="006C4CCA">
        <w:tc>
          <w:tcPr>
            <w:tcW w:w="10089" w:type="dxa"/>
          </w:tcPr>
          <w:p w:rsidR="002E0F1F" w:rsidRPr="002E0F1F" w:rsidRDefault="002E0F1F" w:rsidP="002E0F1F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EF17A6" w:rsidRPr="00131900" w:rsidRDefault="00EF17A6" w:rsidP="006C4CC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EF17A6" w:rsidRPr="00131900" w:rsidRDefault="00EF17A6" w:rsidP="006C4CC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683303" w:rsidRPr="0068330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RS</w:t>
            </w:r>
          </w:p>
          <w:p w:rsidR="00EF17A6" w:rsidRPr="00A83C2A" w:rsidRDefault="00683303" w:rsidP="006C4CC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68330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Системы дистанционного зондирования</w:t>
            </w:r>
          </w:p>
          <w:p w:rsidR="00EF17A6" w:rsidRPr="00131900" w:rsidRDefault="00EF17A6" w:rsidP="006C4CCA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EF17A6" w:rsidRPr="00131900" w:rsidRDefault="00EF17A6" w:rsidP="00EF17A6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EF17A6" w:rsidRPr="00131900" w:rsidSect="00683303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ED2622" w:rsidRPr="00854998" w:rsidRDefault="00ED2622" w:rsidP="00ED2622">
      <w:pPr>
        <w:spacing w:before="0"/>
        <w:jc w:val="center"/>
        <w:rPr>
          <w:b/>
          <w:bCs/>
          <w:lang w:val="ru-RU"/>
        </w:rPr>
      </w:pPr>
      <w:bookmarkStart w:id="0" w:name="c2tope"/>
      <w:bookmarkEnd w:id="0"/>
      <w:r w:rsidRPr="00854998">
        <w:rPr>
          <w:b/>
          <w:bCs/>
          <w:lang w:val="ru-RU"/>
        </w:rPr>
        <w:lastRenderedPageBreak/>
        <w:t>Предисловие</w:t>
      </w:r>
    </w:p>
    <w:p w:rsidR="00ED2622" w:rsidRPr="00854998" w:rsidRDefault="00ED2622" w:rsidP="00ED2622">
      <w:pPr>
        <w:rPr>
          <w:sz w:val="20"/>
          <w:lang w:val="ru-RU"/>
        </w:rPr>
      </w:pPr>
      <w:r w:rsidRPr="00854998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ED2622" w:rsidRPr="00854998" w:rsidRDefault="00ED2622" w:rsidP="00ED2622">
      <w:pPr>
        <w:rPr>
          <w:sz w:val="20"/>
          <w:lang w:val="ru-RU"/>
        </w:rPr>
      </w:pPr>
      <w:r w:rsidRPr="00854998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</w:t>
      </w:r>
      <w:proofErr w:type="spellStart"/>
      <w:r w:rsidRPr="00854998">
        <w:rPr>
          <w:sz w:val="20"/>
          <w:lang w:val="ru-RU"/>
        </w:rPr>
        <w:t>регламентарную</w:t>
      </w:r>
      <w:proofErr w:type="spellEnd"/>
      <w:r w:rsidRPr="00854998">
        <w:rPr>
          <w:sz w:val="20"/>
          <w:lang w:val="ru-RU"/>
        </w:rPr>
        <w:t xml:space="preserve"> и политическую функции Сектора радиосвязи. </w:t>
      </w:r>
    </w:p>
    <w:p w:rsidR="00ED2622" w:rsidRPr="00854998" w:rsidRDefault="00ED2622" w:rsidP="00ED2622">
      <w:pPr>
        <w:spacing w:before="360"/>
        <w:jc w:val="center"/>
        <w:rPr>
          <w:b/>
          <w:bCs/>
          <w:lang w:val="ru-RU"/>
        </w:rPr>
      </w:pPr>
      <w:r w:rsidRPr="00854998">
        <w:rPr>
          <w:b/>
          <w:bCs/>
          <w:lang w:val="ru-RU"/>
        </w:rPr>
        <w:t>Политика в области прав интеллектуальной собственности (ПИС)</w:t>
      </w:r>
    </w:p>
    <w:p w:rsidR="00ED2622" w:rsidRPr="00854998" w:rsidRDefault="00ED2622" w:rsidP="00DF00F0">
      <w:pPr>
        <w:rPr>
          <w:sz w:val="20"/>
          <w:lang w:val="ru-RU"/>
        </w:rPr>
      </w:pPr>
      <w:r w:rsidRPr="00854998">
        <w:rPr>
          <w:sz w:val="20"/>
          <w:lang w:val="ru-RU"/>
        </w:rPr>
        <w:t>Политика МСЭ-R в области ПИС излагается в общей п</w:t>
      </w:r>
      <w:bookmarkStart w:id="1" w:name="_GoBack"/>
      <w:bookmarkEnd w:id="1"/>
      <w:r w:rsidRPr="00854998">
        <w:rPr>
          <w:sz w:val="20"/>
          <w:lang w:val="ru-RU"/>
        </w:rPr>
        <w:t>атентной политике МСЭ-Т/МСЭ-R/ИСО/МЭК, упоминаемой в Приложении 1 к Резолюции МСЭ-R</w:t>
      </w:r>
      <w:r w:rsidR="00DF00F0">
        <w:rPr>
          <w:sz w:val="20"/>
          <w:lang w:val="ru-RU"/>
        </w:rPr>
        <w:t xml:space="preserve"> </w:t>
      </w:r>
      <w:r w:rsidR="00DF00F0" w:rsidRPr="00854998">
        <w:rPr>
          <w:sz w:val="20"/>
          <w:lang w:val="ru-RU"/>
        </w:rPr>
        <w:t>1</w:t>
      </w:r>
      <w:r w:rsidRPr="00854998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854998">
          <w:rPr>
            <w:rStyle w:val="Hyperlink"/>
            <w:rFonts w:eastAsia="SimSun"/>
            <w:sz w:val="20"/>
            <w:lang w:val="en-US"/>
          </w:rPr>
          <w:t>http</w:t>
        </w:r>
        <w:r w:rsidRPr="00554A9D">
          <w:rPr>
            <w:rStyle w:val="Hyperlink"/>
            <w:rFonts w:eastAsia="SimSun"/>
            <w:sz w:val="20"/>
            <w:lang w:val="ru-RU"/>
          </w:rPr>
          <w:t>://</w:t>
        </w:r>
        <w:r w:rsidRPr="00854998">
          <w:rPr>
            <w:rStyle w:val="Hyperlink"/>
            <w:rFonts w:eastAsia="SimSun"/>
            <w:sz w:val="20"/>
            <w:lang w:val="en-US"/>
          </w:rPr>
          <w:t>www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proofErr w:type="spellStart"/>
        <w:r w:rsidRPr="00854998">
          <w:rPr>
            <w:rStyle w:val="Hyperlink"/>
            <w:rFonts w:eastAsia="SimSun"/>
            <w:sz w:val="20"/>
            <w:lang w:val="en-US"/>
          </w:rPr>
          <w:t>itu</w:t>
        </w:r>
        <w:proofErr w:type="spellEnd"/>
        <w:r w:rsidRPr="00554A9D">
          <w:rPr>
            <w:rStyle w:val="Hyperlink"/>
            <w:rFonts w:eastAsia="SimSun"/>
            <w:sz w:val="20"/>
            <w:lang w:val="ru-RU"/>
          </w:rPr>
          <w:t>.</w:t>
        </w:r>
        <w:proofErr w:type="spellStart"/>
        <w:r w:rsidRPr="00854998">
          <w:rPr>
            <w:rStyle w:val="Hyperlink"/>
            <w:rFonts w:eastAsia="SimSun"/>
            <w:sz w:val="20"/>
            <w:lang w:val="en-US"/>
          </w:rPr>
          <w:t>int</w:t>
        </w:r>
        <w:proofErr w:type="spellEnd"/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-</w:t>
        </w:r>
        <w:r w:rsidRPr="00854998">
          <w:rPr>
            <w:rStyle w:val="Hyperlink"/>
            <w:rFonts w:eastAsia="SimSun"/>
            <w:sz w:val="20"/>
            <w:lang w:val="en-US"/>
          </w:rPr>
          <w:t>R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go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patents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proofErr w:type="spellStart"/>
        <w:r w:rsidRPr="00854998">
          <w:rPr>
            <w:rStyle w:val="Hyperlink"/>
            <w:rFonts w:eastAsia="SimSun"/>
            <w:sz w:val="20"/>
            <w:lang w:val="en-US"/>
          </w:rPr>
          <w:t>en</w:t>
        </w:r>
        <w:proofErr w:type="spellEnd"/>
      </w:hyperlink>
      <w:r w:rsidRPr="00854998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ED2622" w:rsidRPr="00FD3C61" w:rsidRDefault="00ED2622" w:rsidP="00ED262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ED2622" w:rsidRPr="00F777EF" w:rsidTr="00D40BEE">
        <w:trPr>
          <w:jc w:val="center"/>
        </w:trPr>
        <w:tc>
          <w:tcPr>
            <w:tcW w:w="8856" w:type="dxa"/>
            <w:gridSpan w:val="2"/>
          </w:tcPr>
          <w:p w:rsidR="00ED2622" w:rsidRPr="00854998" w:rsidRDefault="00ED2622" w:rsidP="00D40BEE">
            <w:pPr>
              <w:spacing w:before="180"/>
              <w:jc w:val="center"/>
              <w:rPr>
                <w:b/>
                <w:bCs/>
                <w:lang w:val="ru-RU"/>
              </w:rPr>
            </w:pPr>
            <w:r w:rsidRPr="00854998">
              <w:rPr>
                <w:b/>
                <w:bCs/>
                <w:lang w:val="ru-RU"/>
              </w:rPr>
              <w:t>Серии Рекомендаций МСЭ-R</w:t>
            </w:r>
          </w:p>
          <w:p w:rsidR="00ED2622" w:rsidRPr="00854998" w:rsidRDefault="00ED2622" w:rsidP="00D40BEE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54998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Pr="00854998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854998">
              <w:rPr>
                <w:sz w:val="18"/>
                <w:szCs w:val="18"/>
                <w:lang w:val="ru-RU"/>
              </w:rPr>
              <w:t>.)</w:t>
            </w:r>
          </w:p>
        </w:tc>
      </w:tr>
      <w:tr w:rsidR="00ED2622" w:rsidRPr="00FD3C61" w:rsidTr="00D40BEE">
        <w:trPr>
          <w:jc w:val="center"/>
        </w:trPr>
        <w:tc>
          <w:tcPr>
            <w:tcW w:w="1188" w:type="dxa"/>
          </w:tcPr>
          <w:p w:rsidR="00ED2622" w:rsidRPr="00D163D5" w:rsidRDefault="00ED262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ED2622" w:rsidRPr="00D163D5" w:rsidRDefault="00ED2622" w:rsidP="00D40BEE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ED2622" w:rsidRPr="00FD3C61" w:rsidTr="00D40BEE">
        <w:trPr>
          <w:jc w:val="center"/>
        </w:trPr>
        <w:tc>
          <w:tcPr>
            <w:tcW w:w="1188" w:type="dxa"/>
          </w:tcPr>
          <w:p w:rsidR="00ED2622" w:rsidRPr="00D163D5" w:rsidRDefault="00ED262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ED2622" w:rsidRPr="00D163D5" w:rsidRDefault="00ED2622" w:rsidP="00EC63B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ED2622" w:rsidRPr="00F777EF" w:rsidTr="00ED2622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ED2622" w:rsidRPr="00D163D5" w:rsidRDefault="00ED262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ED2622" w:rsidRPr="00D163D5" w:rsidRDefault="00ED2622" w:rsidP="00EC63B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ED2622" w:rsidRPr="00FD3C61" w:rsidTr="00ED2622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ED2622" w:rsidRPr="00D163D5" w:rsidRDefault="00ED2622" w:rsidP="00D40BEE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ED2622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ED2622" w:rsidRPr="00D163D5" w:rsidRDefault="00ED2622" w:rsidP="00EC63BA">
            <w:pPr>
              <w:spacing w:before="40" w:after="40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ED2622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ED2622" w:rsidRPr="00FD3C61" w:rsidTr="00ED2622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ED2622" w:rsidRPr="00D163D5" w:rsidRDefault="00ED262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:rsidR="00ED2622" w:rsidRPr="00D163D5" w:rsidRDefault="00ED2622" w:rsidP="00EC63B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ED2622" w:rsidRPr="00FD3C61" w:rsidTr="00D40BEE">
        <w:trPr>
          <w:jc w:val="center"/>
        </w:trPr>
        <w:tc>
          <w:tcPr>
            <w:tcW w:w="1188" w:type="dxa"/>
          </w:tcPr>
          <w:p w:rsidR="00ED2622" w:rsidRPr="00D163D5" w:rsidRDefault="00ED262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ED2622" w:rsidRPr="00D163D5" w:rsidRDefault="00ED2622" w:rsidP="00EC63B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служба</w:t>
            </w:r>
          </w:p>
        </w:tc>
      </w:tr>
      <w:tr w:rsidR="00ED2622" w:rsidRPr="00F777EF" w:rsidTr="00D40BEE">
        <w:trPr>
          <w:jc w:val="center"/>
        </w:trPr>
        <w:tc>
          <w:tcPr>
            <w:tcW w:w="1188" w:type="dxa"/>
            <w:shd w:val="clear" w:color="auto" w:fill="FFFFFF"/>
          </w:tcPr>
          <w:p w:rsidR="00ED2622" w:rsidRPr="00D163D5" w:rsidRDefault="00ED262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ED2622" w:rsidRPr="00D163D5" w:rsidRDefault="001A310A" w:rsidP="00EC63BA">
            <w:pPr>
              <w:spacing w:before="40" w:after="40"/>
              <w:jc w:val="left"/>
              <w:rPr>
                <w:sz w:val="20"/>
                <w:lang w:val="ru-RU"/>
              </w:rPr>
            </w:pPr>
            <w:proofErr w:type="spellStart"/>
            <w:r w:rsidRPr="004B5A61">
              <w:rPr>
                <w:sz w:val="20"/>
                <w:lang w:val="en-US"/>
              </w:rPr>
              <w:t>Подвижные</w:t>
            </w:r>
            <w:proofErr w:type="spellEnd"/>
            <w:r w:rsidRPr="004B5A61">
              <w:rPr>
                <w:sz w:val="20"/>
                <w:lang w:val="en-US"/>
              </w:rPr>
              <w:t xml:space="preserve"> </w:t>
            </w:r>
            <w:proofErr w:type="spellStart"/>
            <w:r w:rsidRPr="004B5A61">
              <w:rPr>
                <w:sz w:val="20"/>
                <w:lang w:val="en-US"/>
              </w:rPr>
              <w:t>службы</w:t>
            </w:r>
            <w:proofErr w:type="spellEnd"/>
            <w:r w:rsidRPr="004B5A61">
              <w:rPr>
                <w:sz w:val="20"/>
                <w:lang w:val="en-US"/>
              </w:rPr>
              <w:t xml:space="preserve">, </w:t>
            </w:r>
            <w:proofErr w:type="spellStart"/>
            <w:r w:rsidRPr="004B5A61">
              <w:rPr>
                <w:sz w:val="20"/>
                <w:lang w:val="en-US"/>
              </w:rPr>
              <w:t>служба</w:t>
            </w:r>
            <w:proofErr w:type="spellEnd"/>
            <w:r w:rsidRPr="004B5A61">
              <w:rPr>
                <w:sz w:val="20"/>
                <w:lang w:val="en-US"/>
              </w:rPr>
              <w:t xml:space="preserve"> </w:t>
            </w:r>
            <w:proofErr w:type="spellStart"/>
            <w:r w:rsidRPr="004B5A61">
              <w:rPr>
                <w:sz w:val="20"/>
                <w:lang w:val="en-US"/>
              </w:rPr>
              <w:t>радиоопределения</w:t>
            </w:r>
            <w:proofErr w:type="spellEnd"/>
            <w:r w:rsidRPr="004B5A61">
              <w:rPr>
                <w:sz w:val="20"/>
                <w:lang w:val="en-US"/>
              </w:rPr>
              <w:t xml:space="preserve">, </w:t>
            </w:r>
            <w:proofErr w:type="spellStart"/>
            <w:r w:rsidRPr="004B5A61">
              <w:rPr>
                <w:sz w:val="20"/>
                <w:lang w:val="en-US"/>
              </w:rPr>
              <w:t>любительская</w:t>
            </w:r>
            <w:proofErr w:type="spellEnd"/>
            <w:r w:rsidRPr="004B5A61">
              <w:rPr>
                <w:sz w:val="20"/>
                <w:lang w:val="en-US"/>
              </w:rPr>
              <w:t xml:space="preserve"> </w:t>
            </w:r>
            <w:proofErr w:type="spellStart"/>
            <w:r w:rsidRPr="004B5A61">
              <w:rPr>
                <w:sz w:val="20"/>
                <w:lang w:val="en-US"/>
              </w:rPr>
              <w:t>служба</w:t>
            </w:r>
            <w:proofErr w:type="spellEnd"/>
            <w:r w:rsidRPr="004B5A61">
              <w:rPr>
                <w:sz w:val="20"/>
                <w:lang w:val="en-US"/>
              </w:rPr>
              <w:t xml:space="preserve"> и </w:t>
            </w:r>
            <w:proofErr w:type="spellStart"/>
            <w:r w:rsidRPr="004B5A61">
              <w:rPr>
                <w:sz w:val="20"/>
                <w:lang w:val="en-US"/>
              </w:rPr>
              <w:t>относящиеся</w:t>
            </w:r>
            <w:proofErr w:type="spellEnd"/>
            <w:r w:rsidRPr="004B5A61">
              <w:rPr>
                <w:sz w:val="20"/>
                <w:lang w:val="en-US"/>
              </w:rPr>
              <w:t xml:space="preserve"> к </w:t>
            </w:r>
            <w:proofErr w:type="spellStart"/>
            <w:r w:rsidRPr="004B5A61">
              <w:rPr>
                <w:sz w:val="20"/>
                <w:lang w:val="en-US"/>
              </w:rPr>
              <w:t>ним</w:t>
            </w:r>
            <w:proofErr w:type="spellEnd"/>
            <w:r w:rsidRPr="004B5A61">
              <w:rPr>
                <w:sz w:val="20"/>
                <w:lang w:val="en-US"/>
              </w:rPr>
              <w:t xml:space="preserve"> </w:t>
            </w:r>
            <w:proofErr w:type="spellStart"/>
            <w:r w:rsidRPr="004B5A61">
              <w:rPr>
                <w:sz w:val="20"/>
                <w:lang w:val="en-US"/>
              </w:rPr>
              <w:t>спутниковые</w:t>
            </w:r>
            <w:proofErr w:type="spellEnd"/>
            <w:r w:rsidRPr="004B5A61">
              <w:rPr>
                <w:sz w:val="20"/>
                <w:lang w:val="en-US"/>
              </w:rPr>
              <w:t xml:space="preserve"> </w:t>
            </w:r>
            <w:proofErr w:type="spellStart"/>
            <w:r w:rsidRPr="004B5A61">
              <w:rPr>
                <w:sz w:val="20"/>
                <w:lang w:val="en-US"/>
              </w:rPr>
              <w:t>службы</w:t>
            </w:r>
            <w:proofErr w:type="spellEnd"/>
          </w:p>
        </w:tc>
      </w:tr>
      <w:tr w:rsidR="00ED2622" w:rsidRPr="00FD3C61" w:rsidTr="00ED2622">
        <w:trPr>
          <w:jc w:val="center"/>
        </w:trPr>
        <w:tc>
          <w:tcPr>
            <w:tcW w:w="1188" w:type="dxa"/>
            <w:shd w:val="clear" w:color="auto" w:fill="FFFFFF"/>
          </w:tcPr>
          <w:p w:rsidR="00ED2622" w:rsidRPr="00D163D5" w:rsidRDefault="00ED262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/>
          </w:tcPr>
          <w:p w:rsidR="00ED2622" w:rsidRPr="00D163D5" w:rsidRDefault="00ED2622" w:rsidP="00EC63B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ED2622" w:rsidRPr="00FD3C61" w:rsidTr="00ED2622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ED2622" w:rsidRPr="00D163D5" w:rsidRDefault="00ED262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  <w:tcBorders>
              <w:bottom w:val="nil"/>
            </w:tcBorders>
          </w:tcPr>
          <w:p w:rsidR="00ED2622" w:rsidRPr="00D163D5" w:rsidRDefault="00ED2622" w:rsidP="00EC63B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Радиоастрономия</w:t>
            </w:r>
          </w:p>
        </w:tc>
      </w:tr>
      <w:tr w:rsidR="00ED2622" w:rsidRPr="00FD3C61" w:rsidTr="00ED2622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ED2622" w:rsidRPr="00ED2622" w:rsidRDefault="00ED2622" w:rsidP="00D40BEE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ED2622">
              <w:rPr>
                <w:b/>
                <w:bCs/>
                <w:color w:val="000080"/>
                <w:sz w:val="20"/>
                <w:lang w:val="ru-RU"/>
              </w:rPr>
              <w:t>RS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ED2622" w:rsidRPr="00ED2622" w:rsidRDefault="00ED2622" w:rsidP="00EC63BA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ED2622">
              <w:rPr>
                <w:b/>
                <w:bCs/>
                <w:color w:val="000080"/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ED2622" w:rsidRPr="00FD3C61" w:rsidTr="00ED2622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ED2622" w:rsidRPr="00D163D5" w:rsidRDefault="00ED262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  <w:tcBorders>
              <w:top w:val="nil"/>
            </w:tcBorders>
          </w:tcPr>
          <w:p w:rsidR="00ED2622" w:rsidRPr="00D163D5" w:rsidRDefault="00ED2622" w:rsidP="00EC63B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ED2622" w:rsidRPr="00FD3C61" w:rsidTr="00D40BEE">
        <w:trPr>
          <w:jc w:val="center"/>
        </w:trPr>
        <w:tc>
          <w:tcPr>
            <w:tcW w:w="1188" w:type="dxa"/>
            <w:shd w:val="clear" w:color="auto" w:fill="auto"/>
          </w:tcPr>
          <w:p w:rsidR="00ED2622" w:rsidRPr="00D163D5" w:rsidRDefault="00ED262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ED2622" w:rsidRPr="00D163D5" w:rsidRDefault="00ED2622" w:rsidP="00EC63B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ED2622" w:rsidRPr="00F777EF" w:rsidTr="00D40BEE">
        <w:trPr>
          <w:jc w:val="center"/>
        </w:trPr>
        <w:tc>
          <w:tcPr>
            <w:tcW w:w="1188" w:type="dxa"/>
          </w:tcPr>
          <w:p w:rsidR="00ED2622" w:rsidRPr="00D163D5" w:rsidRDefault="00ED262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ED2622" w:rsidRPr="00D163D5" w:rsidRDefault="00ED2622" w:rsidP="00EC63B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ED2622" w:rsidRPr="00FD3C61" w:rsidTr="00D40BEE">
        <w:trPr>
          <w:jc w:val="center"/>
        </w:trPr>
        <w:tc>
          <w:tcPr>
            <w:tcW w:w="1188" w:type="dxa"/>
            <w:shd w:val="clear" w:color="auto" w:fill="auto"/>
          </w:tcPr>
          <w:p w:rsidR="00ED2622" w:rsidRPr="00D163D5" w:rsidRDefault="00ED262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ED2622" w:rsidRPr="00D163D5" w:rsidRDefault="00ED2622" w:rsidP="00EC63B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ED2622" w:rsidRPr="00FD3C61" w:rsidTr="00D40BEE">
        <w:trPr>
          <w:jc w:val="center"/>
        </w:trPr>
        <w:tc>
          <w:tcPr>
            <w:tcW w:w="1188" w:type="dxa"/>
          </w:tcPr>
          <w:p w:rsidR="00ED2622" w:rsidRPr="00D163D5" w:rsidRDefault="00ED262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ED2622" w:rsidRPr="00D163D5" w:rsidRDefault="00ED2622" w:rsidP="00EC63B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ED2622" w:rsidRPr="00F777EF" w:rsidTr="00D40BEE">
        <w:trPr>
          <w:jc w:val="center"/>
        </w:trPr>
        <w:tc>
          <w:tcPr>
            <w:tcW w:w="1188" w:type="dxa"/>
          </w:tcPr>
          <w:p w:rsidR="00ED2622" w:rsidRPr="00D163D5" w:rsidRDefault="00ED262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ED2622" w:rsidRPr="00D163D5" w:rsidRDefault="00ED2622" w:rsidP="00EC63B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ED2622" w:rsidRPr="00F777EF" w:rsidTr="00D40BEE">
        <w:trPr>
          <w:jc w:val="center"/>
        </w:trPr>
        <w:tc>
          <w:tcPr>
            <w:tcW w:w="1188" w:type="dxa"/>
          </w:tcPr>
          <w:p w:rsidR="00ED2622" w:rsidRPr="00D163D5" w:rsidRDefault="00ED2622" w:rsidP="00D40BEE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ED2622" w:rsidRPr="00D163D5" w:rsidRDefault="00ED2622" w:rsidP="00EC63BA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ED2622" w:rsidRPr="00FD3C61" w:rsidRDefault="00ED2622" w:rsidP="00ED262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ED2622" w:rsidRPr="00F777EF" w:rsidTr="00D40BEE">
        <w:trPr>
          <w:jc w:val="center"/>
        </w:trPr>
        <w:tc>
          <w:tcPr>
            <w:tcW w:w="8856" w:type="dxa"/>
          </w:tcPr>
          <w:p w:rsidR="00ED2622" w:rsidRPr="00D163D5" w:rsidRDefault="00ED2622" w:rsidP="00DF00F0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D163D5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D163D5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EC63BA">
              <w:rPr>
                <w:i/>
                <w:iCs/>
                <w:sz w:val="20"/>
                <w:lang w:val="en-US"/>
              </w:rPr>
              <w:t> </w:t>
            </w:r>
            <w:r w:rsidRPr="00D163D5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DF00F0">
              <w:rPr>
                <w:i/>
                <w:iCs/>
                <w:sz w:val="20"/>
                <w:lang w:val="ru-RU"/>
              </w:rPr>
              <w:t xml:space="preserve"> </w:t>
            </w:r>
            <w:r w:rsidR="00DF00F0" w:rsidRPr="00D163D5">
              <w:rPr>
                <w:i/>
                <w:iCs/>
                <w:sz w:val="20"/>
                <w:lang w:val="ru-RU"/>
              </w:rPr>
              <w:t>1</w:t>
            </w:r>
            <w:r w:rsidRPr="00D163D5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:rsidR="00ED2622" w:rsidRPr="007E6717" w:rsidRDefault="00ED2622" w:rsidP="00F777EF">
      <w:pPr>
        <w:spacing w:before="360"/>
        <w:jc w:val="right"/>
        <w:rPr>
          <w:sz w:val="20"/>
          <w:lang w:val="ru-RU"/>
        </w:rPr>
      </w:pPr>
      <w:r w:rsidRPr="007E6717">
        <w:rPr>
          <w:i/>
          <w:iCs/>
          <w:sz w:val="20"/>
          <w:lang w:val="ru-RU"/>
        </w:rPr>
        <w:t>Электронная публикация</w:t>
      </w:r>
      <w:r w:rsidRPr="007E6717">
        <w:rPr>
          <w:i/>
          <w:iCs/>
          <w:sz w:val="20"/>
          <w:lang w:val="ru-RU"/>
        </w:rPr>
        <w:br/>
      </w:r>
      <w:r w:rsidRPr="007E6717">
        <w:rPr>
          <w:sz w:val="20"/>
          <w:lang w:val="ru-RU"/>
        </w:rPr>
        <w:t>Женева, 201</w:t>
      </w:r>
      <w:r w:rsidR="00F777EF" w:rsidRPr="00F777EF">
        <w:rPr>
          <w:sz w:val="20"/>
          <w:lang w:val="ru-RU"/>
        </w:rPr>
        <w:t>5</w:t>
      </w:r>
      <w:r w:rsidRPr="007E6717">
        <w:rPr>
          <w:sz w:val="20"/>
          <w:lang w:val="ru-RU"/>
        </w:rPr>
        <w:t xml:space="preserve"> г.</w:t>
      </w:r>
    </w:p>
    <w:p w:rsidR="00ED2622" w:rsidRPr="00F777EF" w:rsidRDefault="00ED2622" w:rsidP="00F777EF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5B6CD5">
        <w:rPr>
          <w:sz w:val="20"/>
          <w:lang w:val="ru-RU"/>
        </w:rPr>
        <w:sym w:font="Symbol" w:char="F0D3"/>
      </w:r>
      <w:r w:rsidRPr="005B6CD5">
        <w:rPr>
          <w:sz w:val="20"/>
          <w:lang w:val="ru-RU"/>
        </w:rPr>
        <w:t xml:space="preserve">  ITU 201</w:t>
      </w:r>
      <w:r w:rsidR="00F777EF" w:rsidRPr="00F777EF">
        <w:rPr>
          <w:sz w:val="20"/>
          <w:lang w:val="ru-RU"/>
        </w:rPr>
        <w:t>5</w:t>
      </w:r>
    </w:p>
    <w:p w:rsidR="00EC63BA" w:rsidRPr="00DF00F0" w:rsidRDefault="00ED2622" w:rsidP="00ED2622">
      <w:pPr>
        <w:rPr>
          <w:sz w:val="20"/>
          <w:lang w:val="ru-RU"/>
        </w:rPr>
      </w:pPr>
      <w:r w:rsidRPr="005B6CD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EC63BA" w:rsidRPr="00DF00F0" w:rsidRDefault="00EC63BA" w:rsidP="00ED2622">
      <w:pPr>
        <w:rPr>
          <w:sz w:val="20"/>
          <w:lang w:val="ru-RU"/>
        </w:rPr>
        <w:sectPr w:rsidR="00EC63BA" w:rsidRPr="00DF00F0" w:rsidSect="00EC63BA">
          <w:headerReference w:type="even" r:id="rId12"/>
          <w:headerReference w:type="default" r:id="rId13"/>
          <w:headerReference w:type="first" r:id="rId14"/>
          <w:pgSz w:w="11907" w:h="16840" w:code="9"/>
          <w:pgMar w:top="1418" w:right="1134" w:bottom="1134" w:left="1134" w:header="720" w:footer="482" w:gutter="0"/>
          <w:pgNumType w:fmt="lowerRoman"/>
          <w:cols w:space="708"/>
          <w:titlePg/>
          <w:docGrid w:linePitch="360"/>
        </w:sectPr>
      </w:pPr>
    </w:p>
    <w:p w:rsidR="00EC63BA" w:rsidRPr="005F05C0" w:rsidRDefault="00EC63BA" w:rsidP="00EC63BA">
      <w:pPr>
        <w:pStyle w:val="RecNo"/>
        <w:spacing w:before="0"/>
        <w:rPr>
          <w:lang w:val="ru-RU"/>
        </w:rPr>
      </w:pPr>
      <w:r w:rsidRPr="005F05C0">
        <w:rPr>
          <w:lang w:val="ru-RU"/>
        </w:rPr>
        <w:lastRenderedPageBreak/>
        <w:t xml:space="preserve">РЕКОМЕНДАЦИЯ  </w:t>
      </w:r>
      <w:r w:rsidRPr="005F05C0">
        <w:rPr>
          <w:rStyle w:val="href"/>
        </w:rPr>
        <w:t xml:space="preserve">МСЭ-R  </w:t>
      </w:r>
      <w:r>
        <w:rPr>
          <w:rStyle w:val="href"/>
          <w:lang w:val="en-US"/>
        </w:rPr>
        <w:t>RS</w:t>
      </w:r>
      <w:r w:rsidRPr="005F05C0">
        <w:rPr>
          <w:rStyle w:val="href"/>
        </w:rPr>
        <w:t>.</w:t>
      </w:r>
      <w:r w:rsidR="001C00D5">
        <w:rPr>
          <w:rStyle w:val="href"/>
        </w:rPr>
        <w:t>2065-0</w:t>
      </w:r>
    </w:p>
    <w:p w:rsidR="001C00D5" w:rsidRPr="006B75D4" w:rsidRDefault="001C00D5" w:rsidP="006B75D4">
      <w:pPr>
        <w:pStyle w:val="Rectitle"/>
      </w:pPr>
      <w:proofErr w:type="spellStart"/>
      <w:r w:rsidRPr="006B75D4">
        <w:t>Характеристики</w:t>
      </w:r>
      <w:proofErr w:type="spellEnd"/>
      <w:r w:rsidRPr="006B75D4">
        <w:t xml:space="preserve"> </w:t>
      </w:r>
      <w:proofErr w:type="spellStart"/>
      <w:r w:rsidRPr="006B75D4">
        <w:t>радаров</w:t>
      </w:r>
      <w:proofErr w:type="spellEnd"/>
      <w:r w:rsidRPr="006B75D4">
        <w:t xml:space="preserve"> с </w:t>
      </w:r>
      <w:proofErr w:type="spellStart"/>
      <w:r w:rsidRPr="006B75D4">
        <w:t>синтезированной</w:t>
      </w:r>
      <w:proofErr w:type="spellEnd"/>
      <w:r w:rsidRPr="006B75D4">
        <w:t xml:space="preserve"> </w:t>
      </w:r>
      <w:proofErr w:type="spellStart"/>
      <w:r w:rsidRPr="006B75D4">
        <w:t>апертурой</w:t>
      </w:r>
      <w:proofErr w:type="spellEnd"/>
      <w:r w:rsidRPr="006B75D4">
        <w:t xml:space="preserve">, </w:t>
      </w:r>
      <w:proofErr w:type="spellStart"/>
      <w:r w:rsidRPr="006B75D4">
        <w:t>работающих</w:t>
      </w:r>
      <w:proofErr w:type="spellEnd"/>
      <w:r w:rsidRPr="006B75D4">
        <w:t xml:space="preserve"> </w:t>
      </w:r>
      <w:r w:rsidRPr="006B75D4">
        <w:br/>
        <w:t xml:space="preserve">в </w:t>
      </w:r>
      <w:proofErr w:type="spellStart"/>
      <w:r w:rsidRPr="006B75D4">
        <w:t>спутниковой</w:t>
      </w:r>
      <w:proofErr w:type="spellEnd"/>
      <w:r w:rsidRPr="006B75D4">
        <w:t xml:space="preserve"> </w:t>
      </w:r>
      <w:proofErr w:type="spellStart"/>
      <w:r w:rsidRPr="006B75D4">
        <w:t>службе</w:t>
      </w:r>
      <w:proofErr w:type="spellEnd"/>
      <w:r w:rsidRPr="006B75D4">
        <w:t xml:space="preserve"> </w:t>
      </w:r>
      <w:proofErr w:type="spellStart"/>
      <w:r w:rsidRPr="006B75D4">
        <w:t>исследования</w:t>
      </w:r>
      <w:proofErr w:type="spellEnd"/>
      <w:r w:rsidRPr="006B75D4">
        <w:t xml:space="preserve"> </w:t>
      </w:r>
      <w:proofErr w:type="spellStart"/>
      <w:r w:rsidRPr="006B75D4">
        <w:t>Земли</w:t>
      </w:r>
      <w:proofErr w:type="spellEnd"/>
      <w:r w:rsidRPr="006B75D4">
        <w:t xml:space="preserve"> (</w:t>
      </w:r>
      <w:proofErr w:type="spellStart"/>
      <w:r w:rsidRPr="006B75D4">
        <w:t>активной</w:t>
      </w:r>
      <w:proofErr w:type="spellEnd"/>
      <w:r w:rsidRPr="006B75D4">
        <w:t xml:space="preserve">) </w:t>
      </w:r>
      <w:r w:rsidRPr="006B75D4">
        <w:br/>
        <w:t>в </w:t>
      </w:r>
      <w:proofErr w:type="spellStart"/>
      <w:r w:rsidRPr="006B75D4">
        <w:t>полосе</w:t>
      </w:r>
      <w:proofErr w:type="spellEnd"/>
      <w:r w:rsidRPr="006B75D4">
        <w:t xml:space="preserve"> </w:t>
      </w:r>
      <w:proofErr w:type="spellStart"/>
      <w:r w:rsidRPr="006B75D4">
        <w:t>около</w:t>
      </w:r>
      <w:proofErr w:type="spellEnd"/>
      <w:r w:rsidRPr="006B75D4">
        <w:t xml:space="preserve"> 9600 </w:t>
      </w:r>
      <w:proofErr w:type="spellStart"/>
      <w:r w:rsidRPr="006B75D4">
        <w:t>МГц</w:t>
      </w:r>
      <w:proofErr w:type="spellEnd"/>
    </w:p>
    <w:p w:rsidR="001C00D5" w:rsidRPr="006B75D4" w:rsidRDefault="001C00D5" w:rsidP="006B75D4">
      <w:pPr>
        <w:pStyle w:val="Recdate"/>
      </w:pPr>
      <w:r w:rsidRPr="006B75D4">
        <w:t>(2014)</w:t>
      </w:r>
    </w:p>
    <w:p w:rsidR="001C00D5" w:rsidRPr="00D90DF9" w:rsidRDefault="001C00D5" w:rsidP="001C00D5">
      <w:pPr>
        <w:pStyle w:val="HeadingSum"/>
        <w:rPr>
          <w:snapToGrid w:val="0"/>
          <w:lang w:val="ru-RU"/>
        </w:rPr>
      </w:pPr>
      <w:r w:rsidRPr="00D90DF9">
        <w:rPr>
          <w:snapToGrid w:val="0"/>
          <w:lang w:val="ru-RU"/>
        </w:rPr>
        <w:t>Сфера применения</w:t>
      </w:r>
    </w:p>
    <w:p w:rsidR="001C00D5" w:rsidRPr="00D90DF9" w:rsidRDefault="001C00D5" w:rsidP="001C00D5">
      <w:pPr>
        <w:pStyle w:val="Summary"/>
        <w:rPr>
          <w:sz w:val="20"/>
          <w:lang w:val="ru-RU"/>
        </w:rPr>
      </w:pPr>
      <w:bookmarkStart w:id="2" w:name="lt_pId068"/>
      <w:r w:rsidRPr="00D90DF9">
        <w:rPr>
          <w:lang w:val="ru-RU"/>
        </w:rPr>
        <w:t>В настоящей Рекомендации содержатся методы ослабления влияния помех, которые могут уменьшить нежелательные излучения систем спутниковой службы исследования Земли (ССИЗ) (активной) в полосе частот службы космических исследований (СКИ), и рекомендация о том, чтобы системы ССИЗ (активной) в полной мере защищали операции миссий СКИ (в дальнем космосе) во время их критических по времени событий и не допускали причинения ущерба приемникам земных станций СКИ в любое время.</w:t>
      </w:r>
      <w:bookmarkEnd w:id="2"/>
    </w:p>
    <w:p w:rsidR="001C00D5" w:rsidRPr="00D90DF9" w:rsidRDefault="001C00D5" w:rsidP="001C00D5">
      <w:pPr>
        <w:pStyle w:val="Headingb"/>
        <w:rPr>
          <w:lang w:val="ru-RU"/>
        </w:rPr>
      </w:pPr>
      <w:bookmarkStart w:id="3" w:name="lt_pId069"/>
      <w:r w:rsidRPr="00D90DF9">
        <w:rPr>
          <w:lang w:val="ru-RU"/>
        </w:rPr>
        <w:t>Ключевые слова</w:t>
      </w:r>
      <w:bookmarkEnd w:id="3"/>
    </w:p>
    <w:p w:rsidR="001C00D5" w:rsidRPr="00D90DF9" w:rsidRDefault="001C00D5" w:rsidP="001C00D5">
      <w:pPr>
        <w:rPr>
          <w:lang w:val="ru-RU"/>
        </w:rPr>
      </w:pPr>
      <w:bookmarkStart w:id="4" w:name="lt_pId070"/>
      <w:r w:rsidRPr="00D90DF9">
        <w:rPr>
          <w:lang w:val="ru-RU"/>
        </w:rPr>
        <w:t xml:space="preserve">Критические события, ущерб, дальний космос, земные станции, ССИЗ (активная), помеха, ослабление влияния помех, защита, критерий, приемник, SAR, насыщение, космос-Земля, служба космических исследований, СКИ, радар с синтезированной апертурой, </w:t>
      </w:r>
      <w:bookmarkEnd w:id="4"/>
      <w:r w:rsidRPr="00D90DF9">
        <w:rPr>
          <w:lang w:val="ru-RU"/>
        </w:rPr>
        <w:t>нежелательные излучения</w:t>
      </w:r>
    </w:p>
    <w:p w:rsidR="001C00D5" w:rsidRPr="00D90DF9" w:rsidRDefault="001C00D5" w:rsidP="006B75D4">
      <w:pPr>
        <w:pStyle w:val="Headingb"/>
        <w:spacing w:after="120"/>
        <w:rPr>
          <w:lang w:val="ru-RU"/>
        </w:rPr>
      </w:pPr>
      <w:bookmarkStart w:id="5" w:name="lt_pId071"/>
      <w:r w:rsidRPr="006B75D4">
        <w:rPr>
          <w:lang w:val="ru-RU"/>
        </w:rPr>
        <w:t>Сокращения/Глоссарий</w:t>
      </w:r>
      <w:bookmarkEnd w:id="5"/>
    </w:p>
    <w:tbl>
      <w:tblPr>
        <w:tblStyle w:val="TableGrid"/>
        <w:tblW w:w="5036" w:type="pct"/>
        <w:tblInd w:w="-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2"/>
        <w:gridCol w:w="3770"/>
        <w:gridCol w:w="872"/>
        <w:gridCol w:w="4342"/>
      </w:tblGrid>
      <w:tr w:rsidR="001C00D5" w:rsidRPr="00D90DF9" w:rsidTr="00A1101D">
        <w:tc>
          <w:tcPr>
            <w:tcW w:w="475" w:type="pct"/>
          </w:tcPr>
          <w:p w:rsidR="001C00D5" w:rsidRPr="00D90DF9" w:rsidRDefault="001C00D5" w:rsidP="00A1101D">
            <w:pPr>
              <w:spacing w:before="80"/>
              <w:rPr>
                <w:lang w:val="ru-RU"/>
              </w:rPr>
            </w:pPr>
            <w:r w:rsidRPr="00D90DF9">
              <w:rPr>
                <w:lang w:val="ru-RU"/>
              </w:rPr>
              <w:t>EESS</w:t>
            </w:r>
          </w:p>
        </w:tc>
        <w:tc>
          <w:tcPr>
            <w:tcW w:w="1899" w:type="pct"/>
          </w:tcPr>
          <w:p w:rsidR="001C00D5" w:rsidRPr="00D90DF9" w:rsidRDefault="001C00D5" w:rsidP="00A1101D">
            <w:pPr>
              <w:spacing w:before="80"/>
              <w:jc w:val="left"/>
              <w:rPr>
                <w:lang w:val="ru-RU"/>
              </w:rPr>
            </w:pPr>
            <w:proofErr w:type="spellStart"/>
            <w:r w:rsidRPr="00D90DF9">
              <w:rPr>
                <w:lang w:val="ru-RU"/>
              </w:rPr>
              <w:t>Earth</w:t>
            </w:r>
            <w:proofErr w:type="spellEnd"/>
            <w:r w:rsidRPr="00D90DF9">
              <w:rPr>
                <w:lang w:val="ru-RU"/>
              </w:rPr>
              <w:t xml:space="preserve"> </w:t>
            </w:r>
            <w:proofErr w:type="spellStart"/>
            <w:r w:rsidRPr="00D90DF9">
              <w:rPr>
                <w:lang w:val="ru-RU"/>
              </w:rPr>
              <w:t>exploration</w:t>
            </w:r>
            <w:proofErr w:type="spellEnd"/>
            <w:r w:rsidRPr="00D90DF9">
              <w:rPr>
                <w:lang w:val="ru-RU"/>
              </w:rPr>
              <w:t xml:space="preserve"> </w:t>
            </w:r>
            <w:proofErr w:type="spellStart"/>
            <w:r w:rsidRPr="00D90DF9">
              <w:rPr>
                <w:lang w:val="ru-RU"/>
              </w:rPr>
              <w:t>satellite</w:t>
            </w:r>
            <w:proofErr w:type="spellEnd"/>
            <w:r w:rsidRPr="00D90DF9">
              <w:rPr>
                <w:lang w:val="ru-RU"/>
              </w:rPr>
              <w:t xml:space="preserve"> </w:t>
            </w:r>
            <w:proofErr w:type="spellStart"/>
            <w:r w:rsidRPr="00D90DF9">
              <w:rPr>
                <w:lang w:val="ru-RU"/>
              </w:rPr>
              <w:t>service</w:t>
            </w:r>
            <w:proofErr w:type="spellEnd"/>
          </w:p>
        </w:tc>
        <w:tc>
          <w:tcPr>
            <w:tcW w:w="439" w:type="pct"/>
          </w:tcPr>
          <w:p w:rsidR="001C00D5" w:rsidRPr="00D90DF9" w:rsidRDefault="001C00D5" w:rsidP="00A1101D">
            <w:pPr>
              <w:spacing w:before="80"/>
              <w:jc w:val="left"/>
              <w:rPr>
                <w:lang w:val="ru-RU"/>
              </w:rPr>
            </w:pPr>
            <w:r w:rsidRPr="00D90DF9">
              <w:rPr>
                <w:lang w:val="ru-RU"/>
              </w:rPr>
              <w:t>ССИЗ</w:t>
            </w:r>
          </w:p>
        </w:tc>
        <w:tc>
          <w:tcPr>
            <w:tcW w:w="2187" w:type="pct"/>
          </w:tcPr>
          <w:p w:rsidR="001C00D5" w:rsidRPr="00D90DF9" w:rsidRDefault="001C00D5" w:rsidP="00A1101D">
            <w:pPr>
              <w:spacing w:before="80"/>
              <w:jc w:val="left"/>
              <w:rPr>
                <w:lang w:val="ru-RU"/>
              </w:rPr>
            </w:pPr>
            <w:bookmarkStart w:id="6" w:name="lt_pId073"/>
            <w:r w:rsidRPr="00D90DF9">
              <w:rPr>
                <w:lang w:val="ru-RU"/>
              </w:rPr>
              <w:t>Спутниковая служба исследования Земли</w:t>
            </w:r>
            <w:bookmarkEnd w:id="6"/>
          </w:p>
        </w:tc>
      </w:tr>
      <w:tr w:rsidR="001C00D5" w:rsidRPr="00D90DF9" w:rsidTr="00A1101D">
        <w:tc>
          <w:tcPr>
            <w:tcW w:w="475" w:type="pct"/>
          </w:tcPr>
          <w:p w:rsidR="001C00D5" w:rsidRPr="00D90DF9" w:rsidRDefault="001C00D5" w:rsidP="00A1101D">
            <w:pPr>
              <w:spacing w:before="80"/>
              <w:rPr>
                <w:lang w:val="ru-RU"/>
              </w:rPr>
            </w:pPr>
            <w:r w:rsidRPr="00D90DF9">
              <w:rPr>
                <w:lang w:val="ru-RU"/>
              </w:rPr>
              <w:t>LFM</w:t>
            </w:r>
          </w:p>
        </w:tc>
        <w:tc>
          <w:tcPr>
            <w:tcW w:w="1899" w:type="pct"/>
          </w:tcPr>
          <w:p w:rsidR="001C00D5" w:rsidRPr="00D90DF9" w:rsidRDefault="001C00D5" w:rsidP="00A1101D">
            <w:pPr>
              <w:spacing w:before="80"/>
              <w:jc w:val="left"/>
              <w:rPr>
                <w:lang w:val="ru-RU"/>
              </w:rPr>
            </w:pPr>
            <w:proofErr w:type="spellStart"/>
            <w:r w:rsidRPr="00D90DF9">
              <w:rPr>
                <w:lang w:val="ru-RU"/>
              </w:rPr>
              <w:t>Linear</w:t>
            </w:r>
            <w:proofErr w:type="spellEnd"/>
            <w:r w:rsidRPr="00D90DF9">
              <w:rPr>
                <w:lang w:val="ru-RU"/>
              </w:rPr>
              <w:t xml:space="preserve"> FM (</w:t>
            </w:r>
            <w:proofErr w:type="spellStart"/>
            <w:r w:rsidRPr="00D90DF9">
              <w:rPr>
                <w:lang w:val="ru-RU"/>
              </w:rPr>
              <w:t>frequency</w:t>
            </w:r>
            <w:proofErr w:type="spellEnd"/>
            <w:r w:rsidRPr="00D90DF9">
              <w:rPr>
                <w:lang w:val="ru-RU"/>
              </w:rPr>
              <w:t xml:space="preserve"> </w:t>
            </w:r>
            <w:proofErr w:type="spellStart"/>
            <w:r w:rsidRPr="00D90DF9">
              <w:rPr>
                <w:lang w:val="ru-RU"/>
              </w:rPr>
              <w:t>modulation</w:t>
            </w:r>
            <w:proofErr w:type="spellEnd"/>
            <w:r w:rsidRPr="00D90DF9">
              <w:rPr>
                <w:lang w:val="ru-RU"/>
              </w:rPr>
              <w:t>)</w:t>
            </w:r>
          </w:p>
        </w:tc>
        <w:tc>
          <w:tcPr>
            <w:tcW w:w="439" w:type="pct"/>
          </w:tcPr>
          <w:p w:rsidR="001C00D5" w:rsidRPr="00D90DF9" w:rsidRDefault="001C00D5" w:rsidP="00A1101D">
            <w:pPr>
              <w:spacing w:before="80"/>
              <w:jc w:val="left"/>
              <w:rPr>
                <w:lang w:val="ru-RU"/>
              </w:rPr>
            </w:pPr>
            <w:r w:rsidRPr="00D90DF9">
              <w:rPr>
                <w:lang w:val="ru-RU"/>
              </w:rPr>
              <w:t>ЛЧМ</w:t>
            </w:r>
          </w:p>
        </w:tc>
        <w:tc>
          <w:tcPr>
            <w:tcW w:w="2187" w:type="pct"/>
          </w:tcPr>
          <w:p w:rsidR="001C00D5" w:rsidRPr="00D90DF9" w:rsidRDefault="001C00D5" w:rsidP="00A1101D">
            <w:pPr>
              <w:spacing w:before="80"/>
              <w:jc w:val="left"/>
              <w:rPr>
                <w:lang w:val="ru-RU"/>
              </w:rPr>
            </w:pPr>
            <w:bookmarkStart w:id="7" w:name="lt_pId075"/>
            <w:r w:rsidRPr="00D90DF9">
              <w:rPr>
                <w:lang w:val="ru-RU"/>
              </w:rPr>
              <w:t>Линейная ЧМ (частотная модуляция)</w:t>
            </w:r>
            <w:bookmarkEnd w:id="7"/>
          </w:p>
        </w:tc>
      </w:tr>
      <w:tr w:rsidR="001C00D5" w:rsidRPr="00D90DF9" w:rsidTr="00A1101D">
        <w:tc>
          <w:tcPr>
            <w:tcW w:w="475" w:type="pct"/>
          </w:tcPr>
          <w:p w:rsidR="001C00D5" w:rsidRPr="00D90DF9" w:rsidRDefault="001C00D5" w:rsidP="00A1101D">
            <w:pPr>
              <w:spacing w:before="80"/>
              <w:rPr>
                <w:lang w:val="ru-RU"/>
              </w:rPr>
            </w:pPr>
            <w:r w:rsidRPr="00D90DF9">
              <w:rPr>
                <w:lang w:val="ru-RU"/>
              </w:rPr>
              <w:t>SAR</w:t>
            </w:r>
          </w:p>
        </w:tc>
        <w:tc>
          <w:tcPr>
            <w:tcW w:w="1899" w:type="pct"/>
          </w:tcPr>
          <w:p w:rsidR="001C00D5" w:rsidRPr="00D90DF9" w:rsidRDefault="001C00D5" w:rsidP="00A1101D">
            <w:pPr>
              <w:spacing w:before="80"/>
              <w:jc w:val="left"/>
              <w:rPr>
                <w:lang w:val="ru-RU"/>
              </w:rPr>
            </w:pPr>
            <w:proofErr w:type="spellStart"/>
            <w:r w:rsidRPr="00D90DF9">
              <w:rPr>
                <w:lang w:val="ru-RU"/>
              </w:rPr>
              <w:t>Synthetic</w:t>
            </w:r>
            <w:proofErr w:type="spellEnd"/>
            <w:r w:rsidRPr="00D90DF9">
              <w:rPr>
                <w:lang w:val="ru-RU"/>
              </w:rPr>
              <w:t xml:space="preserve"> </w:t>
            </w:r>
            <w:proofErr w:type="spellStart"/>
            <w:r w:rsidRPr="00D90DF9">
              <w:rPr>
                <w:lang w:val="ru-RU"/>
              </w:rPr>
              <w:t>aperture</w:t>
            </w:r>
            <w:proofErr w:type="spellEnd"/>
            <w:r w:rsidRPr="00D90DF9">
              <w:rPr>
                <w:lang w:val="ru-RU"/>
              </w:rPr>
              <w:t xml:space="preserve"> </w:t>
            </w:r>
            <w:proofErr w:type="spellStart"/>
            <w:r w:rsidRPr="00D90DF9">
              <w:rPr>
                <w:lang w:val="ru-RU"/>
              </w:rPr>
              <w:t>radar</w:t>
            </w:r>
            <w:proofErr w:type="spellEnd"/>
          </w:p>
        </w:tc>
        <w:tc>
          <w:tcPr>
            <w:tcW w:w="439" w:type="pct"/>
          </w:tcPr>
          <w:p w:rsidR="001C00D5" w:rsidRPr="00D90DF9" w:rsidRDefault="001C00D5" w:rsidP="00A1101D">
            <w:pPr>
              <w:spacing w:before="80"/>
              <w:jc w:val="left"/>
              <w:rPr>
                <w:lang w:val="ru-RU"/>
              </w:rPr>
            </w:pPr>
          </w:p>
        </w:tc>
        <w:tc>
          <w:tcPr>
            <w:tcW w:w="2187" w:type="pct"/>
          </w:tcPr>
          <w:p w:rsidR="001C00D5" w:rsidRPr="00D90DF9" w:rsidRDefault="001C00D5" w:rsidP="00A1101D">
            <w:pPr>
              <w:spacing w:before="80"/>
              <w:jc w:val="left"/>
              <w:rPr>
                <w:lang w:val="ru-RU"/>
              </w:rPr>
            </w:pPr>
            <w:bookmarkStart w:id="8" w:name="lt_pId077"/>
            <w:r w:rsidRPr="00D90DF9">
              <w:rPr>
                <w:lang w:val="ru-RU"/>
              </w:rPr>
              <w:t>Радар с синтезированной апертурой</w:t>
            </w:r>
            <w:bookmarkEnd w:id="8"/>
          </w:p>
        </w:tc>
      </w:tr>
      <w:tr w:rsidR="001C00D5" w:rsidRPr="00D90DF9" w:rsidTr="00A1101D">
        <w:tc>
          <w:tcPr>
            <w:tcW w:w="475" w:type="pct"/>
          </w:tcPr>
          <w:p w:rsidR="001C00D5" w:rsidRPr="00D90DF9" w:rsidRDefault="001C00D5" w:rsidP="00A1101D">
            <w:pPr>
              <w:spacing w:before="80"/>
              <w:rPr>
                <w:lang w:val="ru-RU"/>
              </w:rPr>
            </w:pPr>
            <w:r w:rsidRPr="00D90DF9">
              <w:rPr>
                <w:lang w:val="ru-RU"/>
              </w:rPr>
              <w:t>SRS</w:t>
            </w:r>
          </w:p>
        </w:tc>
        <w:tc>
          <w:tcPr>
            <w:tcW w:w="1899" w:type="pct"/>
          </w:tcPr>
          <w:p w:rsidR="001C00D5" w:rsidRPr="00D90DF9" w:rsidRDefault="001C00D5" w:rsidP="00A1101D">
            <w:pPr>
              <w:spacing w:before="80"/>
              <w:jc w:val="left"/>
              <w:rPr>
                <w:lang w:val="ru-RU"/>
              </w:rPr>
            </w:pPr>
            <w:proofErr w:type="spellStart"/>
            <w:r w:rsidRPr="00D90DF9">
              <w:rPr>
                <w:lang w:val="ru-RU"/>
              </w:rPr>
              <w:t>Space</w:t>
            </w:r>
            <w:proofErr w:type="spellEnd"/>
            <w:r w:rsidRPr="00D90DF9">
              <w:rPr>
                <w:lang w:val="ru-RU"/>
              </w:rPr>
              <w:t xml:space="preserve"> </w:t>
            </w:r>
            <w:proofErr w:type="spellStart"/>
            <w:r w:rsidRPr="00D90DF9">
              <w:rPr>
                <w:lang w:val="ru-RU"/>
              </w:rPr>
              <w:t>research</w:t>
            </w:r>
            <w:proofErr w:type="spellEnd"/>
            <w:r w:rsidRPr="00D90DF9">
              <w:rPr>
                <w:lang w:val="ru-RU"/>
              </w:rPr>
              <w:t xml:space="preserve"> </w:t>
            </w:r>
            <w:proofErr w:type="spellStart"/>
            <w:r w:rsidRPr="00D90DF9">
              <w:rPr>
                <w:lang w:val="ru-RU"/>
              </w:rPr>
              <w:t>service</w:t>
            </w:r>
            <w:proofErr w:type="spellEnd"/>
          </w:p>
        </w:tc>
        <w:tc>
          <w:tcPr>
            <w:tcW w:w="439" w:type="pct"/>
          </w:tcPr>
          <w:p w:rsidR="001C00D5" w:rsidRPr="00D90DF9" w:rsidRDefault="001C00D5" w:rsidP="00A1101D">
            <w:pPr>
              <w:spacing w:before="80"/>
              <w:jc w:val="left"/>
              <w:rPr>
                <w:lang w:val="ru-RU"/>
              </w:rPr>
            </w:pPr>
            <w:r w:rsidRPr="00D90DF9">
              <w:rPr>
                <w:lang w:val="ru-RU"/>
              </w:rPr>
              <w:t>СКИ</w:t>
            </w:r>
          </w:p>
        </w:tc>
        <w:tc>
          <w:tcPr>
            <w:tcW w:w="2187" w:type="pct"/>
          </w:tcPr>
          <w:p w:rsidR="001C00D5" w:rsidRPr="00D90DF9" w:rsidRDefault="001C00D5" w:rsidP="00A1101D">
            <w:pPr>
              <w:spacing w:before="80"/>
              <w:jc w:val="left"/>
              <w:rPr>
                <w:lang w:val="ru-RU"/>
              </w:rPr>
            </w:pPr>
            <w:bookmarkStart w:id="9" w:name="lt_pId079"/>
            <w:r w:rsidRPr="00D90DF9">
              <w:rPr>
                <w:lang w:val="ru-RU"/>
              </w:rPr>
              <w:t>Служба космических исследований</w:t>
            </w:r>
            <w:bookmarkEnd w:id="9"/>
          </w:p>
        </w:tc>
      </w:tr>
      <w:tr w:rsidR="001C00D5" w:rsidRPr="00D90DF9" w:rsidTr="00A1101D">
        <w:tc>
          <w:tcPr>
            <w:tcW w:w="475" w:type="pct"/>
          </w:tcPr>
          <w:p w:rsidR="001C00D5" w:rsidRPr="00D90DF9" w:rsidRDefault="001C00D5" w:rsidP="00A1101D">
            <w:pPr>
              <w:spacing w:before="80"/>
              <w:rPr>
                <w:lang w:val="ru-RU"/>
              </w:rPr>
            </w:pPr>
            <w:r w:rsidRPr="00D90DF9">
              <w:rPr>
                <w:lang w:val="ru-RU"/>
              </w:rPr>
              <w:t>TR</w:t>
            </w:r>
          </w:p>
        </w:tc>
        <w:tc>
          <w:tcPr>
            <w:tcW w:w="1899" w:type="pct"/>
          </w:tcPr>
          <w:p w:rsidR="001C00D5" w:rsidRPr="00D90DF9" w:rsidRDefault="001C00D5" w:rsidP="00A1101D">
            <w:pPr>
              <w:spacing w:before="80"/>
              <w:jc w:val="left"/>
              <w:rPr>
                <w:lang w:val="ru-RU"/>
              </w:rPr>
            </w:pPr>
            <w:proofErr w:type="spellStart"/>
            <w:r w:rsidRPr="00D90DF9">
              <w:rPr>
                <w:lang w:val="ru-RU"/>
              </w:rPr>
              <w:t>Transmit</w:t>
            </w:r>
            <w:proofErr w:type="spellEnd"/>
            <w:r w:rsidRPr="00D90DF9">
              <w:rPr>
                <w:lang w:val="ru-RU"/>
              </w:rPr>
              <w:t xml:space="preserve"> </w:t>
            </w:r>
            <w:proofErr w:type="spellStart"/>
            <w:r w:rsidRPr="00D90DF9">
              <w:rPr>
                <w:lang w:val="ru-RU"/>
              </w:rPr>
              <w:t>and</w:t>
            </w:r>
            <w:proofErr w:type="spellEnd"/>
            <w:r w:rsidRPr="00D90DF9">
              <w:rPr>
                <w:lang w:val="ru-RU"/>
              </w:rPr>
              <w:t xml:space="preserve"> </w:t>
            </w:r>
            <w:proofErr w:type="spellStart"/>
            <w:r w:rsidRPr="00D90DF9">
              <w:rPr>
                <w:lang w:val="ru-RU"/>
              </w:rPr>
              <w:t>receive</w:t>
            </w:r>
            <w:proofErr w:type="spellEnd"/>
          </w:p>
        </w:tc>
        <w:tc>
          <w:tcPr>
            <w:tcW w:w="439" w:type="pct"/>
          </w:tcPr>
          <w:p w:rsidR="001C00D5" w:rsidRPr="00D90DF9" w:rsidRDefault="001C00D5" w:rsidP="00A1101D">
            <w:pPr>
              <w:spacing w:before="80"/>
              <w:jc w:val="left"/>
              <w:rPr>
                <w:lang w:val="ru-RU"/>
              </w:rPr>
            </w:pPr>
          </w:p>
        </w:tc>
        <w:tc>
          <w:tcPr>
            <w:tcW w:w="2187" w:type="pct"/>
          </w:tcPr>
          <w:p w:rsidR="001C00D5" w:rsidRPr="00D90DF9" w:rsidRDefault="001C00D5" w:rsidP="00A1101D">
            <w:pPr>
              <w:spacing w:before="80"/>
              <w:jc w:val="left"/>
              <w:rPr>
                <w:lang w:val="ru-RU"/>
              </w:rPr>
            </w:pPr>
            <w:r w:rsidRPr="00D90DF9">
              <w:rPr>
                <w:lang w:val="ru-RU"/>
              </w:rPr>
              <w:t>Передающий и приемный</w:t>
            </w:r>
          </w:p>
        </w:tc>
      </w:tr>
    </w:tbl>
    <w:p w:rsidR="001C00D5" w:rsidRPr="00D90DF9" w:rsidRDefault="001C00D5" w:rsidP="001C00D5">
      <w:pPr>
        <w:pStyle w:val="Headingb"/>
        <w:spacing w:before="360"/>
        <w:rPr>
          <w:lang w:val="ru-RU"/>
        </w:rPr>
      </w:pPr>
      <w:bookmarkStart w:id="10" w:name="lt_pId082"/>
      <w:r w:rsidRPr="00D90DF9">
        <w:rPr>
          <w:color w:val="000000"/>
          <w:lang w:val="ru-RU"/>
        </w:rPr>
        <w:t>Соответствующие Рекомендации и Отчеты МСЭ</w:t>
      </w:r>
      <w:bookmarkEnd w:id="10"/>
    </w:p>
    <w:p w:rsidR="001C00D5" w:rsidRPr="00D90DF9" w:rsidRDefault="001C00D5" w:rsidP="001C00D5">
      <w:pPr>
        <w:keepNext/>
        <w:tabs>
          <w:tab w:val="left" w:pos="3694"/>
        </w:tabs>
        <w:ind w:left="3694" w:hanging="3694"/>
        <w:rPr>
          <w:color w:val="000000" w:themeColor="text1"/>
          <w:lang w:val="ru-RU"/>
        </w:rPr>
      </w:pPr>
      <w:bookmarkStart w:id="11" w:name="lt_pId083"/>
      <w:r w:rsidRPr="00D90DF9">
        <w:rPr>
          <w:lang w:val="ru-RU"/>
        </w:rPr>
        <w:t>Рекомендация МСЭ-R RS.2043</w:t>
      </w:r>
      <w:bookmarkEnd w:id="11"/>
      <w:r w:rsidRPr="00D90DF9">
        <w:rPr>
          <w:lang w:val="ru-RU"/>
        </w:rPr>
        <w:tab/>
      </w:r>
      <w:bookmarkStart w:id="12" w:name="lt_pId084"/>
      <w:r w:rsidRPr="00D90DF9">
        <w:rPr>
          <w:bCs/>
          <w:iCs/>
          <w:snapToGrid w:val="0"/>
          <w:lang w:val="ru-RU"/>
        </w:rPr>
        <w:t>Характеристики радаров с синтезированной апертурой, работающих в спутниковой службе исследования Земли (активной) в полосе около 9600 МГц</w:t>
      </w:r>
      <w:bookmarkEnd w:id="12"/>
    </w:p>
    <w:p w:rsidR="001C00D5" w:rsidRPr="00D90DF9" w:rsidRDefault="001C00D5" w:rsidP="001C00D5">
      <w:pPr>
        <w:keepNext/>
        <w:tabs>
          <w:tab w:val="left" w:pos="3694"/>
        </w:tabs>
        <w:ind w:left="3694" w:hanging="3694"/>
        <w:rPr>
          <w:color w:val="000000" w:themeColor="text1"/>
          <w:lang w:val="ru-RU"/>
        </w:rPr>
      </w:pPr>
      <w:bookmarkStart w:id="13" w:name="lt_pId085"/>
      <w:r w:rsidRPr="00D90DF9">
        <w:rPr>
          <w:lang w:val="ru-RU"/>
        </w:rPr>
        <w:t>Рекомендация МСЭ-R SA.609</w:t>
      </w:r>
      <w:bookmarkEnd w:id="13"/>
      <w:r w:rsidRPr="00D90DF9">
        <w:rPr>
          <w:lang w:val="ru-RU"/>
        </w:rPr>
        <w:tab/>
      </w:r>
      <w:bookmarkStart w:id="14" w:name="lt_pId086"/>
      <w:r w:rsidRPr="00D90DF9">
        <w:rPr>
          <w:lang w:val="ru-RU"/>
        </w:rPr>
        <w:t>Критерии защиты для линий радиосвязи пилотируемых и непилотируемых исследовательских спутников, работающих на околоземной орбите</w:t>
      </w:r>
      <w:bookmarkEnd w:id="14"/>
    </w:p>
    <w:p w:rsidR="001C00D5" w:rsidRPr="00D90DF9" w:rsidRDefault="001C00D5" w:rsidP="001C00D5">
      <w:pPr>
        <w:keepNext/>
        <w:tabs>
          <w:tab w:val="left" w:pos="3694"/>
        </w:tabs>
        <w:ind w:left="3694" w:hanging="3694"/>
        <w:rPr>
          <w:lang w:val="ru-RU"/>
        </w:rPr>
      </w:pPr>
      <w:bookmarkStart w:id="15" w:name="lt_pId087"/>
      <w:r w:rsidRPr="00D90DF9">
        <w:rPr>
          <w:lang w:val="ru-RU"/>
        </w:rPr>
        <w:t>Рекомендация МСЭ-R SA.1014</w:t>
      </w:r>
      <w:bookmarkEnd w:id="15"/>
      <w:r w:rsidRPr="00D90DF9">
        <w:rPr>
          <w:lang w:val="ru-RU"/>
        </w:rPr>
        <w:tab/>
      </w:r>
      <w:bookmarkStart w:id="16" w:name="lt_pId088"/>
      <w:r w:rsidRPr="00D90DF9">
        <w:rPr>
          <w:lang w:val="ru-RU"/>
        </w:rPr>
        <w:t>Требования к электросвязи для пилотируемых и беспилотных исследований в глубоком космосе</w:t>
      </w:r>
      <w:bookmarkEnd w:id="16"/>
    </w:p>
    <w:p w:rsidR="001C00D5" w:rsidRPr="00D90DF9" w:rsidRDefault="001C00D5" w:rsidP="001C00D5">
      <w:pPr>
        <w:keepNext/>
        <w:tabs>
          <w:tab w:val="left" w:pos="3694"/>
        </w:tabs>
        <w:ind w:left="3694" w:hanging="3694"/>
        <w:rPr>
          <w:lang w:val="ru-RU"/>
        </w:rPr>
      </w:pPr>
      <w:bookmarkStart w:id="17" w:name="lt_pId089"/>
      <w:r w:rsidRPr="00D90DF9">
        <w:rPr>
          <w:lang w:val="ru-RU"/>
        </w:rPr>
        <w:t>Рекомендация МСЭ-R SA.1157</w:t>
      </w:r>
      <w:bookmarkEnd w:id="17"/>
      <w:r w:rsidRPr="00D90DF9">
        <w:rPr>
          <w:lang w:val="ru-RU"/>
        </w:rPr>
        <w:tab/>
        <w:t>Критерии защиты для исследования дальнего космоса</w:t>
      </w:r>
    </w:p>
    <w:p w:rsidR="001C00D5" w:rsidRPr="00D90DF9" w:rsidRDefault="001C00D5" w:rsidP="001C00D5">
      <w:pPr>
        <w:keepNext/>
        <w:tabs>
          <w:tab w:val="left" w:pos="3694"/>
        </w:tabs>
        <w:ind w:left="3694" w:hanging="3694"/>
        <w:rPr>
          <w:lang w:val="ru-RU"/>
        </w:rPr>
      </w:pPr>
      <w:bookmarkStart w:id="18" w:name="lt_pId091"/>
      <w:r w:rsidRPr="00D90DF9">
        <w:rPr>
          <w:lang w:val="ru-RU"/>
        </w:rPr>
        <w:t>Рекомендация МСЭ-R SM.1541</w:t>
      </w:r>
      <w:bookmarkEnd w:id="18"/>
      <w:r w:rsidRPr="00D90DF9">
        <w:rPr>
          <w:lang w:val="ru-RU"/>
        </w:rPr>
        <w:tab/>
      </w:r>
      <w:bookmarkStart w:id="19" w:name="Pre_title"/>
      <w:bookmarkStart w:id="20" w:name="lt_pId092"/>
      <w:r w:rsidRPr="00D90DF9">
        <w:rPr>
          <w:lang w:val="ru-RU"/>
        </w:rPr>
        <w:t>Нежелательные излучения в области внеполосных излучений</w:t>
      </w:r>
      <w:bookmarkEnd w:id="19"/>
      <w:bookmarkEnd w:id="20"/>
    </w:p>
    <w:p w:rsidR="001C00D5" w:rsidRPr="00D90DF9" w:rsidRDefault="001C00D5" w:rsidP="001C00D5">
      <w:pPr>
        <w:keepNext/>
        <w:tabs>
          <w:tab w:val="left" w:pos="3686"/>
        </w:tabs>
        <w:ind w:left="3694" w:hanging="3694"/>
        <w:rPr>
          <w:lang w:val="ru-RU"/>
        </w:rPr>
      </w:pPr>
      <w:bookmarkStart w:id="21" w:name="lt_pId093"/>
      <w:r w:rsidRPr="00D90DF9">
        <w:rPr>
          <w:spacing w:val="-4"/>
          <w:lang w:val="ru-RU"/>
        </w:rPr>
        <w:t>Отчет МСЭ-R RS.2308</w:t>
      </w:r>
      <w:bookmarkEnd w:id="21"/>
      <w:r w:rsidRPr="00D90DF9">
        <w:rPr>
          <w:spacing w:val="-4"/>
          <w:lang w:val="ru-RU"/>
        </w:rPr>
        <w:tab/>
      </w:r>
      <w:bookmarkStart w:id="22" w:name="lt_pId094"/>
      <w:r w:rsidRPr="00D90DF9">
        <w:rPr>
          <w:lang w:val="ru-RU"/>
        </w:rPr>
        <w:t>Совместимость по радиочастоте радаров с синтезированной апертурой в ССИЗ, работающей в диапазоне 9 ГГц, создающих нежелательные излучения, и спутниковой службой исследования Земли (пассивной), службой космических исследований (пассивной), службой космических исследований и радиоастрономической службой, работающих в полосах частот 8400–8500 МГц и 10,6−10,7 МГц, соответственно</w:t>
      </w:r>
      <w:bookmarkEnd w:id="22"/>
    </w:p>
    <w:p w:rsidR="001C00D5" w:rsidRPr="00D90DF9" w:rsidRDefault="001C00D5" w:rsidP="001C00D5">
      <w:pPr>
        <w:pStyle w:val="Normalaftertitle"/>
        <w:rPr>
          <w:lang w:val="ru-RU"/>
        </w:rPr>
      </w:pPr>
      <w:r w:rsidRPr="00D90DF9">
        <w:rPr>
          <w:lang w:val="ru-RU"/>
        </w:rPr>
        <w:br w:type="page"/>
      </w:r>
    </w:p>
    <w:p w:rsidR="001C00D5" w:rsidRPr="00D90DF9" w:rsidRDefault="001C00D5" w:rsidP="001C00D5">
      <w:pPr>
        <w:pStyle w:val="Normalaftertitle"/>
        <w:rPr>
          <w:snapToGrid w:val="0"/>
          <w:lang w:val="ru-RU"/>
        </w:rPr>
      </w:pPr>
      <w:r w:rsidRPr="00D90DF9">
        <w:rPr>
          <w:snapToGrid w:val="0"/>
          <w:lang w:val="ru-RU"/>
        </w:rPr>
        <w:lastRenderedPageBreak/>
        <w:t>Ассамблея радиосвязи МСЭ,</w:t>
      </w:r>
    </w:p>
    <w:p w:rsidR="001C00D5" w:rsidRPr="00D90DF9" w:rsidRDefault="001C00D5" w:rsidP="001C00D5">
      <w:pPr>
        <w:pStyle w:val="Call"/>
        <w:rPr>
          <w:snapToGrid w:val="0"/>
          <w:lang w:val="ru-RU"/>
        </w:rPr>
      </w:pPr>
      <w:r w:rsidRPr="00D90DF9">
        <w:rPr>
          <w:snapToGrid w:val="0"/>
          <w:lang w:val="ru-RU"/>
        </w:rPr>
        <w:t>учитывая</w:t>
      </w:r>
      <w:r w:rsidRPr="00D90DF9">
        <w:rPr>
          <w:i w:val="0"/>
          <w:iCs/>
          <w:snapToGrid w:val="0"/>
          <w:lang w:val="ru-RU"/>
        </w:rPr>
        <w:t>,</w:t>
      </w:r>
    </w:p>
    <w:p w:rsidR="001C00D5" w:rsidRPr="00D90DF9" w:rsidRDefault="001C00D5" w:rsidP="006B75D4">
      <w:pPr>
        <w:rPr>
          <w:lang w:val="ru-RU"/>
        </w:rPr>
      </w:pPr>
      <w:r w:rsidRPr="00D90DF9">
        <w:rPr>
          <w:i/>
          <w:iCs/>
          <w:lang w:val="ru-RU"/>
        </w:rPr>
        <w:t>a)</w:t>
      </w:r>
      <w:r w:rsidRPr="00D90DF9">
        <w:rPr>
          <w:i/>
          <w:lang w:val="ru-RU"/>
        </w:rPr>
        <w:tab/>
      </w:r>
      <w:bookmarkStart w:id="23" w:name="lt_pId098"/>
      <w:r w:rsidRPr="00D90DF9">
        <w:rPr>
          <w:lang w:val="ru-RU"/>
        </w:rPr>
        <w:t>что полоса частот 9300−9800 МГц распределена ССИЗ (активной) на первичной основе;</w:t>
      </w:r>
      <w:bookmarkEnd w:id="23"/>
    </w:p>
    <w:p w:rsidR="001C00D5" w:rsidRPr="00D90DF9" w:rsidRDefault="001C00D5" w:rsidP="006B75D4">
      <w:pPr>
        <w:rPr>
          <w:lang w:val="ru-RU"/>
        </w:rPr>
      </w:pPr>
      <w:r w:rsidRPr="00D90DF9">
        <w:rPr>
          <w:i/>
          <w:iCs/>
          <w:lang w:val="ru-RU"/>
        </w:rPr>
        <w:t>b)</w:t>
      </w:r>
      <w:r w:rsidRPr="00D90DF9">
        <w:rPr>
          <w:lang w:val="ru-RU"/>
        </w:rPr>
        <w:tab/>
      </w:r>
      <w:bookmarkStart w:id="24" w:name="lt_pId100"/>
      <w:r w:rsidRPr="00D90DF9">
        <w:rPr>
          <w:lang w:val="ru-RU"/>
        </w:rPr>
        <w:t>что полоса частот 9800−9900 МГц распределена ССИЗ (активной) на вторичной основе;</w:t>
      </w:r>
      <w:bookmarkEnd w:id="24"/>
    </w:p>
    <w:p w:rsidR="001C00D5" w:rsidRPr="00D90DF9" w:rsidRDefault="001C00D5" w:rsidP="006B75D4">
      <w:pPr>
        <w:rPr>
          <w:lang w:val="ru-RU"/>
        </w:rPr>
      </w:pPr>
      <w:r w:rsidRPr="00D90DF9">
        <w:rPr>
          <w:i/>
          <w:iCs/>
          <w:lang w:val="ru-RU"/>
        </w:rPr>
        <w:t>c)</w:t>
      </w:r>
      <w:r w:rsidRPr="00D90DF9">
        <w:rPr>
          <w:lang w:val="ru-RU"/>
        </w:rPr>
        <w:tab/>
      </w:r>
      <w:bookmarkStart w:id="25" w:name="lt_pId102"/>
      <w:r w:rsidRPr="00D90DF9">
        <w:rPr>
          <w:lang w:val="ru-RU"/>
        </w:rPr>
        <w:t>что полоса частот 8400−8450 МГц распределена линиям космос-Земля СКИ (дальний космос) на первичной основе;</w:t>
      </w:r>
      <w:bookmarkEnd w:id="25"/>
    </w:p>
    <w:p w:rsidR="001C00D5" w:rsidRPr="00D90DF9" w:rsidRDefault="001C00D5" w:rsidP="006B75D4">
      <w:pPr>
        <w:rPr>
          <w:lang w:val="ru-RU"/>
        </w:rPr>
      </w:pPr>
      <w:r w:rsidRPr="00D90DF9">
        <w:rPr>
          <w:i/>
          <w:iCs/>
          <w:lang w:val="ru-RU"/>
        </w:rPr>
        <w:t>d)</w:t>
      </w:r>
      <w:r w:rsidRPr="00D90DF9">
        <w:rPr>
          <w:lang w:val="ru-RU"/>
        </w:rPr>
        <w:tab/>
      </w:r>
      <w:bookmarkStart w:id="26" w:name="lt_pId104"/>
      <w:r w:rsidRPr="00D90DF9">
        <w:rPr>
          <w:lang w:val="ru-RU"/>
        </w:rPr>
        <w:t>что полоса частот 8450−8500 МГц распределена линиям космос-Земля СКИ на первичной основе;</w:t>
      </w:r>
      <w:bookmarkEnd w:id="26"/>
    </w:p>
    <w:p w:rsidR="001C00D5" w:rsidRPr="00D90DF9" w:rsidRDefault="001C00D5" w:rsidP="006B75D4">
      <w:pPr>
        <w:rPr>
          <w:lang w:val="ru-RU"/>
        </w:rPr>
      </w:pPr>
      <w:r w:rsidRPr="00D90DF9">
        <w:rPr>
          <w:i/>
          <w:iCs/>
          <w:lang w:val="ru-RU"/>
        </w:rPr>
        <w:t>e)</w:t>
      </w:r>
      <w:r w:rsidRPr="00D90DF9">
        <w:rPr>
          <w:lang w:val="ru-RU"/>
        </w:rPr>
        <w:tab/>
      </w:r>
      <w:bookmarkStart w:id="27" w:name="lt_pId106"/>
      <w:r w:rsidRPr="00D90DF9">
        <w:rPr>
          <w:lang w:val="ru-RU"/>
        </w:rPr>
        <w:t>что в системах, в которых работают активные радары в полосе частот 9300−9900 МГц, используются излучения большой мощности в направлении космос-Земля;</w:t>
      </w:r>
      <w:bookmarkEnd w:id="27"/>
    </w:p>
    <w:p w:rsidR="001C00D5" w:rsidRPr="00D90DF9" w:rsidRDefault="001C00D5" w:rsidP="006B75D4">
      <w:pPr>
        <w:rPr>
          <w:lang w:val="ru-RU"/>
        </w:rPr>
      </w:pPr>
      <w:r w:rsidRPr="00D90DF9">
        <w:rPr>
          <w:i/>
          <w:iCs/>
          <w:lang w:val="ru-RU"/>
        </w:rPr>
        <w:t>f)</w:t>
      </w:r>
      <w:r w:rsidRPr="00D90DF9">
        <w:rPr>
          <w:lang w:val="ru-RU"/>
        </w:rPr>
        <w:tab/>
      </w:r>
      <w:bookmarkStart w:id="28" w:name="lt_pId108"/>
      <w:r w:rsidRPr="00D90DF9">
        <w:rPr>
          <w:lang w:val="ru-RU"/>
        </w:rPr>
        <w:t>что в земных станциях СКИ (дальний космос), работающих в полосе частот 8400−8450 МГц и описанных в Рекомендации МСЭ-R SA.1014, используются чрезвычайно чувствительные приемники;</w:t>
      </w:r>
      <w:bookmarkEnd w:id="28"/>
    </w:p>
    <w:p w:rsidR="001C00D5" w:rsidRPr="00D90DF9" w:rsidRDefault="001C00D5" w:rsidP="006B75D4">
      <w:pPr>
        <w:rPr>
          <w:lang w:val="ru-RU"/>
        </w:rPr>
      </w:pPr>
      <w:r w:rsidRPr="00D90DF9">
        <w:rPr>
          <w:i/>
          <w:lang w:val="ru-RU"/>
        </w:rPr>
        <w:t>g)</w:t>
      </w:r>
      <w:r w:rsidRPr="00D90DF9">
        <w:rPr>
          <w:lang w:val="ru-RU"/>
        </w:rPr>
        <w:tab/>
      </w:r>
      <w:bookmarkStart w:id="29" w:name="lt_pId110"/>
      <w:r w:rsidRPr="00D90DF9">
        <w:rPr>
          <w:lang w:val="ru-RU"/>
        </w:rPr>
        <w:t>что эти земные станции СКИ поддерживают также такие миссии СКИ, как миссия в точку Лагранжа и лунные миссии в полосе частот 8450−8500 МГц;</w:t>
      </w:r>
      <w:bookmarkEnd w:id="29"/>
    </w:p>
    <w:p w:rsidR="001C00D5" w:rsidRPr="00D90DF9" w:rsidRDefault="001C00D5" w:rsidP="006B75D4">
      <w:pPr>
        <w:rPr>
          <w:lang w:val="ru-RU"/>
        </w:rPr>
      </w:pPr>
      <w:r w:rsidRPr="00D90DF9">
        <w:rPr>
          <w:i/>
          <w:iCs/>
          <w:lang w:val="ru-RU"/>
        </w:rPr>
        <w:t>h)</w:t>
      </w:r>
      <w:r w:rsidRPr="00D90DF9">
        <w:rPr>
          <w:lang w:val="ru-RU"/>
        </w:rPr>
        <w:tab/>
      </w:r>
      <w:bookmarkStart w:id="30" w:name="lt_pId112"/>
      <w:r w:rsidRPr="00D90DF9">
        <w:rPr>
          <w:lang w:val="ru-RU"/>
        </w:rPr>
        <w:t>что критерии защиты миссий СКИ (дальний космос) в полосе частот 8400−8450 МГц представлены в Рекомендации МСЭ</w:t>
      </w:r>
      <w:r w:rsidRPr="00D90DF9">
        <w:rPr>
          <w:color w:val="000000"/>
          <w:lang w:val="ru-RU"/>
        </w:rPr>
        <w:t xml:space="preserve">-R SA.1157, а </w:t>
      </w:r>
      <w:r w:rsidRPr="00D90DF9">
        <w:rPr>
          <w:lang w:val="ru-RU"/>
        </w:rPr>
        <w:t xml:space="preserve">критерии защиты миссий СКИ </w:t>
      </w:r>
      <w:r w:rsidRPr="00D90DF9">
        <w:rPr>
          <w:color w:val="000000"/>
          <w:lang w:val="ru-RU"/>
        </w:rPr>
        <w:t xml:space="preserve">в полосе 8450−8500 МГц </w:t>
      </w:r>
      <w:r w:rsidRPr="00D90DF9">
        <w:rPr>
          <w:lang w:val="ru-RU"/>
        </w:rPr>
        <w:t>представлены в Рекомендации МСЭ</w:t>
      </w:r>
      <w:r w:rsidRPr="00D90DF9">
        <w:rPr>
          <w:color w:val="000000"/>
          <w:lang w:val="ru-RU"/>
        </w:rPr>
        <w:t>-R SA.609</w:t>
      </w:r>
      <w:r w:rsidRPr="00D90DF9">
        <w:rPr>
          <w:lang w:val="ru-RU"/>
        </w:rPr>
        <w:t>;</w:t>
      </w:r>
      <w:bookmarkEnd w:id="30"/>
    </w:p>
    <w:p w:rsidR="001C00D5" w:rsidRPr="00D90DF9" w:rsidRDefault="001C00D5" w:rsidP="006B75D4">
      <w:pPr>
        <w:rPr>
          <w:lang w:val="ru-RU"/>
        </w:rPr>
      </w:pPr>
      <w:r w:rsidRPr="00D90DF9">
        <w:rPr>
          <w:i/>
          <w:iCs/>
          <w:lang w:val="ru-RU"/>
        </w:rPr>
        <w:t>i)</w:t>
      </w:r>
      <w:r w:rsidRPr="00D90DF9">
        <w:rPr>
          <w:lang w:val="ru-RU"/>
        </w:rPr>
        <w:tab/>
      </w:r>
      <w:bookmarkStart w:id="31" w:name="lt_pId114"/>
      <w:r w:rsidRPr="00D90DF9">
        <w:rPr>
          <w:lang w:val="ru-RU"/>
        </w:rPr>
        <w:t>что нежелательные излучения ССИЗ (активной), работающей в полосе частот 9300−9900 МГц могут превышать критерий защиты СКИ (дальний космос) в полосе 8400−8450 МГц;</w:t>
      </w:r>
      <w:bookmarkEnd w:id="31"/>
    </w:p>
    <w:p w:rsidR="001C00D5" w:rsidRPr="00D90DF9" w:rsidRDefault="001C00D5" w:rsidP="006B75D4">
      <w:pPr>
        <w:rPr>
          <w:lang w:val="ru-RU"/>
        </w:rPr>
      </w:pPr>
      <w:r w:rsidRPr="00D90DF9">
        <w:rPr>
          <w:i/>
          <w:iCs/>
          <w:lang w:val="ru-RU"/>
        </w:rPr>
        <w:t>j)</w:t>
      </w:r>
      <w:r w:rsidRPr="00D90DF9">
        <w:rPr>
          <w:lang w:val="ru-RU"/>
        </w:rPr>
        <w:tab/>
      </w:r>
      <w:bookmarkStart w:id="32" w:name="lt_pId116"/>
      <w:r w:rsidRPr="00D90DF9">
        <w:rPr>
          <w:lang w:val="ru-RU"/>
        </w:rPr>
        <w:t>что полоса частот 8400−8450 МГц используется почти во всех миссиях СКИ (дальний космос) для поддержки их действий при штатных и критических операциях, а полоса частот 8450−8500 МГц используется почти во всех миссиях СКИ в точку Лагранжа и в лунных миссиях;</w:t>
      </w:r>
      <w:bookmarkEnd w:id="32"/>
    </w:p>
    <w:p w:rsidR="001C00D5" w:rsidRPr="00D90DF9" w:rsidRDefault="001C00D5" w:rsidP="006B75D4">
      <w:pPr>
        <w:rPr>
          <w:lang w:val="ru-RU"/>
        </w:rPr>
      </w:pPr>
      <w:r w:rsidRPr="00D90DF9">
        <w:rPr>
          <w:i/>
          <w:lang w:val="ru-RU"/>
        </w:rPr>
        <w:t>k)</w:t>
      </w:r>
      <w:r w:rsidRPr="00D90DF9">
        <w:rPr>
          <w:lang w:val="ru-RU"/>
        </w:rPr>
        <w:tab/>
      </w:r>
      <w:bookmarkStart w:id="33" w:name="lt_pId118"/>
      <w:r w:rsidRPr="00D90DF9">
        <w:rPr>
          <w:lang w:val="ru-RU"/>
        </w:rPr>
        <w:t>что такие критические операции СКИ (дальний космос), как запуск, вывод на орбиту, планетарный облет, вход в атмосферу-спуск-приземление, включая доставку образцов, часто определяют успех миссий в дальнем космосе;</w:t>
      </w:r>
      <w:bookmarkEnd w:id="33"/>
    </w:p>
    <w:p w:rsidR="001C00D5" w:rsidRPr="00D90DF9" w:rsidRDefault="001C00D5" w:rsidP="006B75D4">
      <w:pPr>
        <w:rPr>
          <w:lang w:val="ru-RU"/>
        </w:rPr>
      </w:pPr>
      <w:r w:rsidRPr="00D90DF9">
        <w:rPr>
          <w:i/>
          <w:lang w:val="ru-RU"/>
        </w:rPr>
        <w:t>l)</w:t>
      </w:r>
      <w:r w:rsidRPr="00D90DF9">
        <w:rPr>
          <w:lang w:val="ru-RU"/>
        </w:rPr>
        <w:tab/>
      </w:r>
      <w:bookmarkStart w:id="34" w:name="lt_pId120"/>
      <w:r w:rsidRPr="00D90DF9">
        <w:rPr>
          <w:lang w:val="ru-RU"/>
        </w:rPr>
        <w:t>что помеха во время критических событий миссии СКИ (дальний космос) может привести к потере критических данных, или даже может поставить под угрозу техническое состояние и безопасность космического аппарата;</w:t>
      </w:r>
      <w:bookmarkEnd w:id="34"/>
    </w:p>
    <w:p w:rsidR="001C00D5" w:rsidRPr="00D90DF9" w:rsidRDefault="001C00D5" w:rsidP="006B75D4">
      <w:pPr>
        <w:rPr>
          <w:lang w:val="ru-RU"/>
        </w:rPr>
      </w:pPr>
      <w:r w:rsidRPr="00D90DF9">
        <w:rPr>
          <w:i/>
          <w:iCs/>
          <w:lang w:val="ru-RU"/>
        </w:rPr>
        <w:t>m)</w:t>
      </w:r>
      <w:r w:rsidRPr="00D90DF9">
        <w:rPr>
          <w:lang w:val="ru-RU"/>
        </w:rPr>
        <w:tab/>
      </w:r>
      <w:bookmarkStart w:id="35" w:name="lt_pId122"/>
      <w:r w:rsidRPr="00D90DF9">
        <w:rPr>
          <w:lang w:val="ru-RU"/>
        </w:rPr>
        <w:t>что во время штатных операций миссий СКИ (дальний космос) нежелательные излучения ССИЗ (активной), превышающие критерий защиты СКИ (дальний космос) с очень малой вероятностью, могут быть допустимыми;</w:t>
      </w:r>
      <w:bookmarkEnd w:id="35"/>
    </w:p>
    <w:p w:rsidR="001C00D5" w:rsidRPr="00D90DF9" w:rsidRDefault="001C00D5" w:rsidP="006B75D4">
      <w:pPr>
        <w:rPr>
          <w:lang w:val="ru-RU"/>
        </w:rPr>
      </w:pPr>
      <w:r w:rsidRPr="00D90DF9">
        <w:rPr>
          <w:i/>
          <w:iCs/>
          <w:lang w:val="ru-RU"/>
        </w:rPr>
        <w:t>n)</w:t>
      </w:r>
      <w:r w:rsidRPr="00D90DF9">
        <w:rPr>
          <w:lang w:val="ru-RU"/>
        </w:rPr>
        <w:tab/>
      </w:r>
      <w:bookmarkStart w:id="36" w:name="lt_pId124"/>
      <w:r w:rsidRPr="00D90DF9">
        <w:rPr>
          <w:lang w:val="ru-RU"/>
        </w:rPr>
        <w:t>что нежелательные излучения ССИЗ (активной) могут превышать уровни насыщения и уровни причинения ущерба приемникам земных станций СКИ, указанные в Приложении 1,</w:t>
      </w:r>
      <w:bookmarkEnd w:id="36"/>
    </w:p>
    <w:p w:rsidR="001C00D5" w:rsidRPr="00D90DF9" w:rsidRDefault="001C00D5" w:rsidP="001C00D5">
      <w:pPr>
        <w:pStyle w:val="Call"/>
        <w:rPr>
          <w:lang w:val="ru-RU"/>
        </w:rPr>
      </w:pPr>
      <w:bookmarkStart w:id="37" w:name="lt_pId125"/>
      <w:r w:rsidRPr="00D90DF9">
        <w:rPr>
          <w:lang w:val="ru-RU"/>
        </w:rPr>
        <w:t>рекомендует</w:t>
      </w:r>
      <w:bookmarkEnd w:id="37"/>
      <w:r w:rsidRPr="00D90DF9">
        <w:rPr>
          <w:i w:val="0"/>
          <w:iCs/>
          <w:lang w:val="ru-RU"/>
        </w:rPr>
        <w:t>,</w:t>
      </w:r>
    </w:p>
    <w:p w:rsidR="001C00D5" w:rsidRPr="00D90DF9" w:rsidRDefault="001C00D5" w:rsidP="001C00D5">
      <w:pPr>
        <w:rPr>
          <w:lang w:val="ru-RU"/>
        </w:rPr>
      </w:pPr>
      <w:r w:rsidRPr="00D90DF9">
        <w:rPr>
          <w:b/>
          <w:color w:val="000000"/>
          <w:lang w:val="ru-RU"/>
        </w:rPr>
        <w:t>1</w:t>
      </w:r>
      <w:r w:rsidRPr="00D90DF9">
        <w:rPr>
          <w:color w:val="000000"/>
          <w:lang w:val="ru-RU"/>
        </w:rPr>
        <w:tab/>
      </w:r>
      <w:bookmarkStart w:id="38" w:name="lt_pId127"/>
      <w:r w:rsidRPr="00D90DF9">
        <w:rPr>
          <w:color w:val="000000"/>
          <w:lang w:val="ru-RU"/>
        </w:rPr>
        <w:t xml:space="preserve">что системам </w:t>
      </w:r>
      <w:r w:rsidRPr="00D90DF9">
        <w:rPr>
          <w:lang w:val="ru-RU"/>
        </w:rPr>
        <w:t>SAR ССИЗ следует использовать методы, описанные в Приложении 2, для снижения их нежелательных излучений в полосе частот 8400−8500 МГц с целью:</w:t>
      </w:r>
      <w:bookmarkEnd w:id="38"/>
      <w:r w:rsidRPr="00D90DF9">
        <w:rPr>
          <w:lang w:val="ru-RU"/>
        </w:rPr>
        <w:t xml:space="preserve"> </w:t>
      </w:r>
    </w:p>
    <w:p w:rsidR="001C00D5" w:rsidRPr="00D90DF9" w:rsidRDefault="001C00D5" w:rsidP="001C00D5">
      <w:pPr>
        <w:pStyle w:val="enumlev1"/>
        <w:rPr>
          <w:lang w:val="ru-RU"/>
        </w:rPr>
      </w:pPr>
      <w:r w:rsidRPr="00D90DF9">
        <w:rPr>
          <w:lang w:val="ru-RU"/>
        </w:rPr>
        <w:t>a)</w:t>
      </w:r>
      <w:r w:rsidRPr="00D90DF9">
        <w:rPr>
          <w:lang w:val="ru-RU"/>
        </w:rPr>
        <w:tab/>
      </w:r>
      <w:bookmarkStart w:id="39" w:name="lt_pId129"/>
      <w:r w:rsidRPr="00D90DF9">
        <w:rPr>
          <w:lang w:val="ru-RU"/>
        </w:rPr>
        <w:t>избежать нанесения ущерба приемникам земных станций СКИ, постоянно;</w:t>
      </w:r>
      <w:bookmarkEnd w:id="39"/>
    </w:p>
    <w:p w:rsidR="001C00D5" w:rsidRPr="00D90DF9" w:rsidRDefault="001C00D5" w:rsidP="001C00D5">
      <w:pPr>
        <w:pStyle w:val="enumlev1"/>
        <w:rPr>
          <w:lang w:val="ru-RU"/>
        </w:rPr>
      </w:pPr>
      <w:r w:rsidRPr="00D90DF9">
        <w:rPr>
          <w:lang w:val="ru-RU"/>
        </w:rPr>
        <w:t>b)</w:t>
      </w:r>
      <w:r w:rsidRPr="00D90DF9">
        <w:rPr>
          <w:lang w:val="ru-RU"/>
        </w:rPr>
        <w:tab/>
      </w:r>
      <w:bookmarkStart w:id="40" w:name="lt_pId131"/>
      <w:r w:rsidRPr="00D90DF9">
        <w:rPr>
          <w:lang w:val="ru-RU"/>
        </w:rPr>
        <w:t xml:space="preserve">уменьшить вероятность насыщения приемников </w:t>
      </w:r>
      <w:r w:rsidRPr="00D90DF9">
        <w:rPr>
          <w:szCs w:val="24"/>
          <w:lang w:val="ru-RU"/>
        </w:rPr>
        <w:t xml:space="preserve">земных станций </w:t>
      </w:r>
      <w:r w:rsidRPr="00D90DF9">
        <w:rPr>
          <w:lang w:val="ru-RU"/>
        </w:rPr>
        <w:t>СКИ;</w:t>
      </w:r>
      <w:bookmarkEnd w:id="40"/>
    </w:p>
    <w:p w:rsidR="001C00D5" w:rsidRPr="00D90DF9" w:rsidRDefault="001C00D5" w:rsidP="001C00D5">
      <w:pPr>
        <w:pStyle w:val="enumlev1"/>
        <w:rPr>
          <w:lang w:val="ru-RU"/>
        </w:rPr>
      </w:pPr>
      <w:r w:rsidRPr="00D90DF9">
        <w:rPr>
          <w:lang w:val="ru-RU"/>
        </w:rPr>
        <w:t>c)</w:t>
      </w:r>
      <w:r w:rsidRPr="00D90DF9">
        <w:rPr>
          <w:lang w:val="ru-RU"/>
        </w:rPr>
        <w:tab/>
      </w:r>
      <w:bookmarkStart w:id="41" w:name="lt_pId133"/>
      <w:r w:rsidRPr="00D90DF9">
        <w:rPr>
          <w:lang w:val="ru-RU"/>
        </w:rPr>
        <w:t xml:space="preserve">избежать создания помехи, превышающей критерий защиты </w:t>
      </w:r>
      <w:r w:rsidRPr="00D90DF9">
        <w:rPr>
          <w:szCs w:val="24"/>
          <w:lang w:val="ru-RU"/>
        </w:rPr>
        <w:t xml:space="preserve">земных станций </w:t>
      </w:r>
      <w:r w:rsidRPr="00D90DF9">
        <w:rPr>
          <w:lang w:val="ru-RU"/>
        </w:rPr>
        <w:t>СКИ (дальний космос) во время критический событий;</w:t>
      </w:r>
      <w:bookmarkEnd w:id="41"/>
    </w:p>
    <w:p w:rsidR="001C00D5" w:rsidRPr="00D90DF9" w:rsidRDefault="001C00D5" w:rsidP="001C00D5">
      <w:pPr>
        <w:keepNext/>
        <w:keepLines/>
        <w:rPr>
          <w:lang w:val="ru-RU"/>
        </w:rPr>
      </w:pPr>
      <w:r w:rsidRPr="00D90DF9">
        <w:rPr>
          <w:b/>
          <w:lang w:val="ru-RU"/>
        </w:rPr>
        <w:lastRenderedPageBreak/>
        <w:t>2</w:t>
      </w:r>
      <w:r w:rsidRPr="00D90DF9">
        <w:rPr>
          <w:lang w:val="ru-RU"/>
        </w:rPr>
        <w:tab/>
      </w:r>
      <w:bookmarkStart w:id="42" w:name="lt_pId135"/>
      <w:r w:rsidRPr="00D90DF9">
        <w:rPr>
          <w:lang w:val="ru-RU"/>
        </w:rPr>
        <w:t xml:space="preserve">что, в качестве крайней меры, если пункт </w:t>
      </w:r>
      <w:r w:rsidRPr="00D90DF9">
        <w:rPr>
          <w:b/>
          <w:bCs/>
          <w:lang w:val="ru-RU"/>
        </w:rPr>
        <w:t xml:space="preserve">1 </w:t>
      </w:r>
      <w:r w:rsidRPr="00D90DF9">
        <w:rPr>
          <w:lang w:val="ru-RU"/>
        </w:rPr>
        <w:t xml:space="preserve">раздела </w:t>
      </w:r>
      <w:r w:rsidRPr="00D90DF9">
        <w:rPr>
          <w:i/>
          <w:iCs/>
          <w:lang w:val="ru-RU"/>
        </w:rPr>
        <w:t>решает</w:t>
      </w:r>
      <w:r w:rsidRPr="00D90DF9">
        <w:rPr>
          <w:lang w:val="ru-RU"/>
        </w:rPr>
        <w:t xml:space="preserve"> не может быть полностью выполнен путем применения методов, описанных в Приложении</w:t>
      </w:r>
      <w:r w:rsidRPr="00D90DF9">
        <w:rPr>
          <w:b/>
          <w:bCs/>
          <w:lang w:val="ru-RU"/>
        </w:rPr>
        <w:t xml:space="preserve"> </w:t>
      </w:r>
      <w:r w:rsidRPr="00D90DF9">
        <w:rPr>
          <w:lang w:val="ru-RU"/>
        </w:rPr>
        <w:t xml:space="preserve">2, операторам систем SAR ССИЗ следует спрогнозировать любые оставшиеся потенциальные помеховые события и ослабить их влияние путем координации своих операций с операторами космических программ СКИ по меньшей мере за семь дней до события при штатных операциях SAR ССИЗ и по меньшей мере за 24 часа при получении изображения с помощью SAR ССИЗ в чрезвычайных ситуациях, таких как </w:t>
      </w:r>
      <w:r w:rsidRPr="00D90DF9">
        <w:rPr>
          <w:color w:val="000000"/>
          <w:lang w:val="ru-RU"/>
        </w:rPr>
        <w:t>управление операциями в случае бедствий</w:t>
      </w:r>
      <w:r w:rsidRPr="00D90DF9">
        <w:rPr>
          <w:lang w:val="ru-RU"/>
        </w:rPr>
        <w:t>;</w:t>
      </w:r>
      <w:bookmarkEnd w:id="42"/>
    </w:p>
    <w:p w:rsidR="001C00D5" w:rsidRPr="00D90DF9" w:rsidRDefault="001C00D5" w:rsidP="001C00D5">
      <w:pPr>
        <w:rPr>
          <w:lang w:val="ru-RU"/>
        </w:rPr>
      </w:pPr>
      <w:r w:rsidRPr="00D90DF9">
        <w:rPr>
          <w:b/>
          <w:lang w:val="ru-RU"/>
        </w:rPr>
        <w:t>3</w:t>
      </w:r>
      <w:r w:rsidRPr="00D90DF9">
        <w:rPr>
          <w:lang w:val="ru-RU"/>
        </w:rPr>
        <w:tab/>
      </w:r>
      <w:bookmarkStart w:id="43" w:name="lt_pId137"/>
      <w:r w:rsidRPr="00D90DF9">
        <w:rPr>
          <w:lang w:val="ru-RU"/>
        </w:rPr>
        <w:t>что, с целью способствовать использованию некоторых методов ослабления влияния помех, а также оперативной координации, операторам SAR ССИЗ и систем СКИ следует совместно использовать орбитальные характеристики и характеристики электросвязи их соответствующих операций, в том числе актуальную траекторию их космических программ, наведение антенн и график критических событий;</w:t>
      </w:r>
      <w:bookmarkEnd w:id="43"/>
    </w:p>
    <w:p w:rsidR="001C00D5" w:rsidRPr="00D90DF9" w:rsidRDefault="001C00D5" w:rsidP="001C00D5">
      <w:pPr>
        <w:rPr>
          <w:lang w:val="ru-RU"/>
        </w:rPr>
      </w:pPr>
      <w:r w:rsidRPr="00D90DF9">
        <w:rPr>
          <w:b/>
          <w:bCs/>
          <w:lang w:val="ru-RU"/>
        </w:rPr>
        <w:t>4</w:t>
      </w:r>
      <w:r w:rsidRPr="00D90DF9">
        <w:rPr>
          <w:lang w:val="ru-RU"/>
        </w:rPr>
        <w:tab/>
      </w:r>
      <w:bookmarkStart w:id="44" w:name="lt_pId139"/>
      <w:r w:rsidRPr="00D90DF9">
        <w:rPr>
          <w:lang w:val="ru-RU"/>
        </w:rPr>
        <w:t xml:space="preserve">что при применении пунктов </w:t>
      </w:r>
      <w:r w:rsidRPr="00D90DF9">
        <w:rPr>
          <w:b/>
          <w:bCs/>
          <w:lang w:val="ru-RU"/>
        </w:rPr>
        <w:t>1</w:t>
      </w:r>
      <w:r w:rsidRPr="00D90DF9">
        <w:rPr>
          <w:lang w:val="ru-RU"/>
        </w:rPr>
        <w:t xml:space="preserve">, </w:t>
      </w:r>
      <w:r w:rsidRPr="00D90DF9">
        <w:rPr>
          <w:b/>
          <w:bCs/>
          <w:lang w:val="ru-RU"/>
        </w:rPr>
        <w:t>2</w:t>
      </w:r>
      <w:r w:rsidRPr="00D90DF9">
        <w:rPr>
          <w:lang w:val="ru-RU"/>
        </w:rPr>
        <w:t xml:space="preserve"> и </w:t>
      </w:r>
      <w:r w:rsidRPr="00D90DF9">
        <w:rPr>
          <w:b/>
          <w:bCs/>
          <w:lang w:val="ru-RU"/>
        </w:rPr>
        <w:t>3</w:t>
      </w:r>
      <w:r w:rsidRPr="00D90DF9">
        <w:rPr>
          <w:lang w:val="ru-RU"/>
        </w:rPr>
        <w:t xml:space="preserve">, раздела </w:t>
      </w:r>
      <w:r w:rsidRPr="00D90DF9">
        <w:rPr>
          <w:i/>
          <w:iCs/>
          <w:lang w:val="ru-RU"/>
        </w:rPr>
        <w:t>рекомендует</w:t>
      </w:r>
      <w:r w:rsidRPr="00D90DF9">
        <w:rPr>
          <w:lang w:val="ru-RU"/>
        </w:rPr>
        <w:t xml:space="preserve"> следует применять уровни причинения ущерба и насыщения из таблицы 1 Приложения 1;</w:t>
      </w:r>
      <w:bookmarkEnd w:id="44"/>
    </w:p>
    <w:p w:rsidR="001C00D5" w:rsidRPr="00D90DF9" w:rsidRDefault="001C00D5" w:rsidP="001C00D5">
      <w:pPr>
        <w:rPr>
          <w:lang w:val="ru-RU"/>
        </w:rPr>
      </w:pPr>
      <w:r w:rsidRPr="00D90DF9">
        <w:rPr>
          <w:b/>
          <w:bCs/>
          <w:lang w:val="ru-RU"/>
        </w:rPr>
        <w:t>5</w:t>
      </w:r>
      <w:r w:rsidRPr="00D90DF9">
        <w:rPr>
          <w:lang w:val="ru-RU"/>
        </w:rPr>
        <w:tab/>
      </w:r>
      <w:bookmarkStart w:id="45" w:name="lt_pId141"/>
      <w:r w:rsidRPr="00D90DF9">
        <w:rPr>
          <w:lang w:val="ru-RU"/>
        </w:rPr>
        <w:t xml:space="preserve">что пункты </w:t>
      </w:r>
      <w:r w:rsidRPr="00D90DF9">
        <w:rPr>
          <w:b/>
          <w:bCs/>
          <w:lang w:val="ru-RU"/>
        </w:rPr>
        <w:t>1</w:t>
      </w:r>
      <w:r w:rsidRPr="00D90DF9">
        <w:rPr>
          <w:lang w:val="ru-RU"/>
        </w:rPr>
        <w:t xml:space="preserve">, </w:t>
      </w:r>
      <w:r w:rsidRPr="00D90DF9">
        <w:rPr>
          <w:b/>
          <w:bCs/>
          <w:lang w:val="ru-RU"/>
        </w:rPr>
        <w:t>2</w:t>
      </w:r>
      <w:r w:rsidRPr="00D90DF9">
        <w:rPr>
          <w:lang w:val="ru-RU"/>
        </w:rPr>
        <w:t xml:space="preserve">, </w:t>
      </w:r>
      <w:r w:rsidRPr="00D90DF9">
        <w:rPr>
          <w:b/>
          <w:bCs/>
          <w:lang w:val="ru-RU"/>
        </w:rPr>
        <w:t>3</w:t>
      </w:r>
      <w:r w:rsidRPr="00D90DF9">
        <w:rPr>
          <w:lang w:val="ru-RU"/>
        </w:rPr>
        <w:t xml:space="preserve"> и </w:t>
      </w:r>
      <w:r w:rsidRPr="00D90DF9">
        <w:rPr>
          <w:b/>
          <w:bCs/>
          <w:lang w:val="ru-RU"/>
        </w:rPr>
        <w:t>4</w:t>
      </w:r>
      <w:r w:rsidRPr="00D90DF9">
        <w:rPr>
          <w:lang w:val="ru-RU"/>
        </w:rPr>
        <w:t xml:space="preserve"> раздела </w:t>
      </w:r>
      <w:r w:rsidRPr="00D90DF9">
        <w:rPr>
          <w:i/>
          <w:iCs/>
          <w:lang w:val="ru-RU"/>
        </w:rPr>
        <w:t>рекомендует</w:t>
      </w:r>
      <w:r w:rsidRPr="00D90DF9">
        <w:rPr>
          <w:lang w:val="ru-RU"/>
        </w:rPr>
        <w:t xml:space="preserve"> следует применять только к земным станциям СКИ, перечисленным в Рекомендации МСЭ</w:t>
      </w:r>
      <w:r w:rsidRPr="00D90DF9">
        <w:rPr>
          <w:rFonts w:ascii="Normal" w:eastAsia="Normal" w:hAnsi="Normal" w:cs="Normal"/>
          <w:lang w:val="ru-RU"/>
        </w:rPr>
        <w:t>-</w:t>
      </w:r>
      <w:r w:rsidRPr="00D90DF9">
        <w:rPr>
          <w:lang w:val="ru-RU"/>
        </w:rPr>
        <w:t>R SA.1014.</w:t>
      </w:r>
      <w:bookmarkEnd w:id="45"/>
    </w:p>
    <w:p w:rsidR="001C00D5" w:rsidRPr="00D90DF9" w:rsidRDefault="001C00D5" w:rsidP="001C00D5">
      <w:pPr>
        <w:pStyle w:val="AnnexNoTitle"/>
        <w:spacing w:before="720"/>
        <w:rPr>
          <w:lang w:val="ru-RU"/>
        </w:rPr>
      </w:pPr>
      <w:bookmarkStart w:id="46" w:name="lt_pId142"/>
      <w:r w:rsidRPr="00D90DF9">
        <w:rPr>
          <w:lang w:val="ru-RU"/>
        </w:rPr>
        <w:t>Приложение 1</w:t>
      </w:r>
      <w:bookmarkEnd w:id="46"/>
      <w:r w:rsidRPr="00D90DF9">
        <w:rPr>
          <w:lang w:val="ru-RU"/>
        </w:rPr>
        <w:br/>
      </w:r>
      <w:r w:rsidRPr="00D90DF9">
        <w:rPr>
          <w:lang w:val="ru-RU"/>
        </w:rPr>
        <w:br/>
      </w:r>
      <w:bookmarkStart w:id="47" w:name="lt_pId143"/>
      <w:r w:rsidRPr="00D90DF9">
        <w:rPr>
          <w:lang w:val="ru-RU"/>
        </w:rPr>
        <w:t xml:space="preserve">Причинение ущерба и насыщение входных каскадов приемников </w:t>
      </w:r>
      <w:r w:rsidRPr="00D90DF9">
        <w:rPr>
          <w:lang w:val="ru-RU"/>
        </w:rPr>
        <w:br/>
        <w:t xml:space="preserve">земных станций СКИ </w:t>
      </w:r>
      <w:bookmarkEnd w:id="47"/>
      <w:r w:rsidRPr="00D90DF9">
        <w:rPr>
          <w:lang w:val="ru-RU"/>
        </w:rPr>
        <w:t>для дальнего космоса</w:t>
      </w:r>
    </w:p>
    <w:p w:rsidR="001C00D5" w:rsidRPr="00D90DF9" w:rsidRDefault="001C00D5" w:rsidP="001C00D5">
      <w:pPr>
        <w:pStyle w:val="Normalaftertitle"/>
        <w:rPr>
          <w:lang w:val="ru-RU"/>
        </w:rPr>
      </w:pPr>
      <w:bookmarkStart w:id="48" w:name="lt_pId145"/>
      <w:r w:rsidRPr="00D90DF9">
        <w:rPr>
          <w:lang w:val="ru-RU"/>
        </w:rPr>
        <w:t>Местоположение и характеристики приемников СКИ для дальнего космоса описаны в Рекомендации МСЭ-R SA.1014.</w:t>
      </w:r>
      <w:bookmarkEnd w:id="48"/>
      <w:r w:rsidRPr="00D90DF9">
        <w:rPr>
          <w:lang w:val="ru-RU"/>
        </w:rPr>
        <w:t xml:space="preserve"> </w:t>
      </w:r>
      <w:bookmarkStart w:id="49" w:name="lt_pId146"/>
      <w:r w:rsidRPr="00D90DF9">
        <w:rPr>
          <w:lang w:val="ru-RU"/>
        </w:rPr>
        <w:t xml:space="preserve">Гражданское космическое агентство Соединенных штатов Америки − </w:t>
      </w:r>
      <w:r w:rsidRPr="00D90DF9">
        <w:rPr>
          <w:color w:val="000000"/>
          <w:lang w:val="ru-RU"/>
        </w:rPr>
        <w:t xml:space="preserve">Национальное управление по аэронавтике и исследованию космического пространства (НАСА) и Европейское космическое агентство </w:t>
      </w:r>
      <w:r w:rsidRPr="00D90DF9">
        <w:rPr>
          <w:lang w:val="ru-RU"/>
        </w:rPr>
        <w:t>(ЕКА) представили характеристики уровней насыщения и возможного причинения ущерба для своих приемников земных станций для дальнего космоса.</w:t>
      </w:r>
      <w:bookmarkEnd w:id="49"/>
      <w:r w:rsidRPr="00D90DF9">
        <w:rPr>
          <w:lang w:val="ru-RU"/>
        </w:rPr>
        <w:t xml:space="preserve"> </w:t>
      </w:r>
      <w:bookmarkStart w:id="50" w:name="lt_pId147"/>
      <w:r w:rsidRPr="00D90DF9">
        <w:rPr>
          <w:lang w:val="ru-RU"/>
        </w:rPr>
        <w:t>Эти уровни сведены в таблицу A1-1, ниже.</w:t>
      </w:r>
      <w:bookmarkEnd w:id="50"/>
      <w:r w:rsidRPr="00D90DF9">
        <w:rPr>
          <w:lang w:val="ru-RU"/>
        </w:rPr>
        <w:t xml:space="preserve"> </w:t>
      </w:r>
    </w:p>
    <w:p w:rsidR="001C00D5" w:rsidRPr="00D90DF9" w:rsidRDefault="001C00D5" w:rsidP="001C00D5">
      <w:pPr>
        <w:pStyle w:val="TableNo"/>
        <w:rPr>
          <w:lang w:val="ru-RU"/>
        </w:rPr>
      </w:pPr>
      <w:bookmarkStart w:id="51" w:name="lt_pId148"/>
      <w:r w:rsidRPr="00D90DF9">
        <w:rPr>
          <w:lang w:val="ru-RU"/>
        </w:rPr>
        <w:t>ТАБЛИЦА A1-1</w:t>
      </w:r>
      <w:bookmarkEnd w:id="51"/>
    </w:p>
    <w:p w:rsidR="001C00D5" w:rsidRPr="00D90DF9" w:rsidRDefault="001C00D5" w:rsidP="001C00D5">
      <w:pPr>
        <w:pStyle w:val="Tabletitle"/>
        <w:rPr>
          <w:lang w:val="ru-RU"/>
        </w:rPr>
      </w:pPr>
      <w:bookmarkStart w:id="52" w:name="lt_pId149"/>
      <w:r w:rsidRPr="00D90DF9">
        <w:rPr>
          <w:lang w:val="ru-RU"/>
        </w:rPr>
        <w:t>Уровни насыщения и причинения ущерба приемникам земных станций СКИ (дальний космос)</w:t>
      </w:r>
      <w:bookmarkEnd w:id="52"/>
    </w:p>
    <w:tbl>
      <w:tblPr>
        <w:tblW w:w="73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727"/>
        <w:gridCol w:w="1532"/>
        <w:gridCol w:w="1549"/>
        <w:gridCol w:w="1563"/>
      </w:tblGrid>
      <w:tr w:rsidR="001C00D5" w:rsidRPr="00D90DF9" w:rsidTr="00A1101D">
        <w:trPr>
          <w:trHeight w:val="300"/>
          <w:jc w:val="center"/>
        </w:trPr>
        <w:tc>
          <w:tcPr>
            <w:tcW w:w="2130" w:type="dxa"/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head"/>
              <w:rPr>
                <w:lang w:val="ru-RU"/>
              </w:rPr>
            </w:pPr>
            <w:r w:rsidRPr="00D90DF9">
              <w:rPr>
                <w:lang w:val="ru-RU"/>
              </w:rPr>
              <w:t>Параметр</w:t>
            </w:r>
          </w:p>
        </w:tc>
        <w:tc>
          <w:tcPr>
            <w:tcW w:w="1197" w:type="dxa"/>
            <w:vAlign w:val="center"/>
          </w:tcPr>
          <w:p w:rsidR="001C00D5" w:rsidRPr="00D90DF9" w:rsidRDefault="001C00D5" w:rsidP="00A1101D">
            <w:pPr>
              <w:pStyle w:val="Tablehead"/>
              <w:rPr>
                <w:lang w:val="ru-RU"/>
              </w:rPr>
            </w:pPr>
            <w:r w:rsidRPr="00D90DF9">
              <w:rPr>
                <w:lang w:val="ru-RU"/>
              </w:rPr>
              <w:t>Единица измерения</w:t>
            </w:r>
          </w:p>
        </w:tc>
        <w:tc>
          <w:tcPr>
            <w:tcW w:w="1197" w:type="dxa"/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head"/>
              <w:rPr>
                <w:lang w:val="ru-RU"/>
              </w:rPr>
            </w:pPr>
            <w:r w:rsidRPr="00D90DF9">
              <w:rPr>
                <w:lang w:val="ru-RU"/>
              </w:rPr>
              <w:t>НАСА</w:t>
            </w:r>
          </w:p>
        </w:tc>
        <w:tc>
          <w:tcPr>
            <w:tcW w:w="1221" w:type="dxa"/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head"/>
              <w:rPr>
                <w:lang w:val="ru-RU"/>
              </w:rPr>
            </w:pPr>
            <w:r w:rsidRPr="00D90DF9">
              <w:rPr>
                <w:lang w:val="ru-RU"/>
              </w:rPr>
              <w:t>ЕКА</w:t>
            </w:r>
          </w:p>
        </w:tc>
      </w:tr>
      <w:tr w:rsidR="001C00D5" w:rsidRPr="00D90DF9" w:rsidTr="00A1101D">
        <w:trPr>
          <w:trHeight w:val="300"/>
          <w:jc w:val="center"/>
        </w:trPr>
        <w:tc>
          <w:tcPr>
            <w:tcW w:w="2130" w:type="dxa"/>
            <w:shd w:val="clear" w:color="auto" w:fill="auto"/>
            <w:vAlign w:val="center"/>
          </w:tcPr>
          <w:p w:rsidR="001C00D5" w:rsidRPr="00D90DF9" w:rsidRDefault="001C00D5" w:rsidP="00A1101D">
            <w:pPr>
              <w:pStyle w:val="Tabletext"/>
              <w:rPr>
                <w:lang w:val="ru-RU" w:eastAsia="fr-FR"/>
              </w:rPr>
            </w:pPr>
            <w:r w:rsidRPr="00D90DF9">
              <w:rPr>
                <w:lang w:val="ru-RU" w:eastAsia="fr-FR"/>
              </w:rPr>
              <w:t>Полоса частот</w:t>
            </w:r>
          </w:p>
        </w:tc>
        <w:tc>
          <w:tcPr>
            <w:tcW w:w="1197" w:type="dxa"/>
            <w:vAlign w:val="center"/>
          </w:tcPr>
          <w:p w:rsidR="001C00D5" w:rsidRPr="00D90DF9" w:rsidRDefault="001C00D5" w:rsidP="00A1101D">
            <w:pPr>
              <w:pStyle w:val="Tabletext"/>
              <w:jc w:val="center"/>
              <w:rPr>
                <w:lang w:val="ru-RU" w:eastAsia="fr-FR"/>
              </w:rPr>
            </w:pPr>
            <w:r w:rsidRPr="00D90DF9">
              <w:rPr>
                <w:lang w:val="ru-RU" w:eastAsia="fr-FR"/>
              </w:rPr>
              <w:t>МГц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1C00D5" w:rsidRPr="00D90DF9" w:rsidRDefault="001C00D5" w:rsidP="00A1101D">
            <w:pPr>
              <w:pStyle w:val="Tabletext"/>
              <w:jc w:val="center"/>
              <w:rPr>
                <w:lang w:val="ru-RU" w:eastAsia="fr-FR"/>
              </w:rPr>
            </w:pPr>
            <w:r w:rsidRPr="00D90DF9">
              <w:rPr>
                <w:lang w:val="ru-RU" w:eastAsia="fr-FR"/>
              </w:rPr>
              <w:t>8 200−8 700</w:t>
            </w:r>
          </w:p>
        </w:tc>
        <w:tc>
          <w:tcPr>
            <w:tcW w:w="1221" w:type="dxa"/>
            <w:shd w:val="clear" w:color="auto" w:fill="auto"/>
            <w:vAlign w:val="center"/>
          </w:tcPr>
          <w:p w:rsidR="001C00D5" w:rsidRPr="00D90DF9" w:rsidRDefault="001C00D5" w:rsidP="00A1101D">
            <w:pPr>
              <w:pStyle w:val="Tabletext"/>
              <w:jc w:val="center"/>
              <w:rPr>
                <w:lang w:val="ru-RU"/>
              </w:rPr>
            </w:pPr>
            <w:r w:rsidRPr="00D90DF9">
              <w:rPr>
                <w:lang w:val="ru-RU"/>
              </w:rPr>
              <w:t>8 400−8 500</w:t>
            </w:r>
          </w:p>
        </w:tc>
      </w:tr>
      <w:tr w:rsidR="001C00D5" w:rsidRPr="00D90DF9" w:rsidTr="00A1101D">
        <w:trPr>
          <w:trHeight w:val="300"/>
          <w:jc w:val="center"/>
        </w:trPr>
        <w:tc>
          <w:tcPr>
            <w:tcW w:w="2130" w:type="dxa"/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text"/>
              <w:rPr>
                <w:lang w:val="ru-RU"/>
              </w:rPr>
            </w:pPr>
            <w:bookmarkStart w:id="53" w:name="lt_pId158"/>
            <w:r w:rsidRPr="00D90DF9">
              <w:rPr>
                <w:lang w:val="ru-RU" w:eastAsia="fr-FR"/>
              </w:rPr>
              <w:t>Уровень насыщения</w:t>
            </w:r>
            <w:bookmarkEnd w:id="53"/>
          </w:p>
        </w:tc>
        <w:tc>
          <w:tcPr>
            <w:tcW w:w="1197" w:type="dxa"/>
            <w:vAlign w:val="center"/>
          </w:tcPr>
          <w:p w:rsidR="001C00D5" w:rsidRPr="00D90DF9" w:rsidRDefault="001C00D5" w:rsidP="00A1101D">
            <w:pPr>
              <w:pStyle w:val="Tabletext"/>
              <w:jc w:val="center"/>
              <w:rPr>
                <w:lang w:val="ru-RU" w:eastAsia="fr-FR"/>
              </w:rPr>
            </w:pPr>
            <w:proofErr w:type="spellStart"/>
            <w:r w:rsidRPr="00D90DF9">
              <w:rPr>
                <w:lang w:val="ru-RU" w:eastAsia="fr-FR"/>
              </w:rPr>
              <w:t>дБВт</w:t>
            </w:r>
            <w:proofErr w:type="spellEnd"/>
          </w:p>
        </w:tc>
        <w:tc>
          <w:tcPr>
            <w:tcW w:w="1197" w:type="dxa"/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text"/>
              <w:jc w:val="center"/>
              <w:rPr>
                <w:lang w:val="ru-RU"/>
              </w:rPr>
            </w:pPr>
            <w:r w:rsidRPr="00D90DF9">
              <w:rPr>
                <w:lang w:val="ru-RU" w:eastAsia="fr-FR"/>
              </w:rPr>
              <w:t>–115</w:t>
            </w:r>
          </w:p>
        </w:tc>
        <w:tc>
          <w:tcPr>
            <w:tcW w:w="1221" w:type="dxa"/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text"/>
              <w:jc w:val="center"/>
              <w:rPr>
                <w:lang w:val="ru-RU"/>
              </w:rPr>
            </w:pPr>
            <w:r w:rsidRPr="00D90DF9">
              <w:rPr>
                <w:lang w:val="ru-RU"/>
              </w:rPr>
              <w:t>–117</w:t>
            </w:r>
          </w:p>
        </w:tc>
      </w:tr>
      <w:tr w:rsidR="001C00D5" w:rsidRPr="00D90DF9" w:rsidTr="00A1101D">
        <w:trPr>
          <w:trHeight w:val="300"/>
          <w:jc w:val="center"/>
        </w:trPr>
        <w:tc>
          <w:tcPr>
            <w:tcW w:w="2130" w:type="dxa"/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text"/>
              <w:rPr>
                <w:lang w:val="ru-RU"/>
              </w:rPr>
            </w:pPr>
            <w:bookmarkStart w:id="54" w:name="lt_pId162"/>
            <w:r w:rsidRPr="00D90DF9">
              <w:rPr>
                <w:lang w:val="ru-RU" w:eastAsia="fr-FR"/>
              </w:rPr>
              <w:t xml:space="preserve">Уровень </w:t>
            </w:r>
            <w:bookmarkEnd w:id="54"/>
            <w:r w:rsidRPr="00D90DF9">
              <w:rPr>
                <w:lang w:val="ru-RU" w:eastAsia="fr-FR"/>
              </w:rPr>
              <w:t>причинения ущерба</w:t>
            </w:r>
          </w:p>
        </w:tc>
        <w:tc>
          <w:tcPr>
            <w:tcW w:w="1197" w:type="dxa"/>
            <w:vAlign w:val="center"/>
          </w:tcPr>
          <w:p w:rsidR="001C00D5" w:rsidRPr="00D90DF9" w:rsidRDefault="001C00D5" w:rsidP="00A1101D">
            <w:pPr>
              <w:pStyle w:val="Tabletext"/>
              <w:jc w:val="center"/>
              <w:rPr>
                <w:lang w:val="ru-RU" w:eastAsia="fr-FR"/>
              </w:rPr>
            </w:pPr>
            <w:bookmarkStart w:id="55" w:name="lt_pId163"/>
            <w:proofErr w:type="spellStart"/>
            <w:r w:rsidRPr="00D90DF9">
              <w:rPr>
                <w:lang w:val="ru-RU" w:eastAsia="fr-FR"/>
              </w:rPr>
              <w:t>дБВт</w:t>
            </w:r>
            <w:bookmarkEnd w:id="55"/>
            <w:proofErr w:type="spellEnd"/>
          </w:p>
        </w:tc>
        <w:tc>
          <w:tcPr>
            <w:tcW w:w="1197" w:type="dxa"/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text"/>
              <w:jc w:val="center"/>
              <w:rPr>
                <w:lang w:val="ru-RU"/>
              </w:rPr>
            </w:pPr>
            <w:r w:rsidRPr="00D90DF9">
              <w:rPr>
                <w:lang w:val="ru-RU" w:eastAsia="fr-FR"/>
              </w:rPr>
              <w:t>–105</w:t>
            </w:r>
          </w:p>
        </w:tc>
        <w:tc>
          <w:tcPr>
            <w:tcW w:w="1221" w:type="dxa"/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text"/>
              <w:jc w:val="center"/>
              <w:rPr>
                <w:lang w:val="ru-RU"/>
              </w:rPr>
            </w:pPr>
            <w:r w:rsidRPr="00D90DF9">
              <w:rPr>
                <w:lang w:val="ru-RU"/>
              </w:rPr>
              <w:t>–107</w:t>
            </w:r>
          </w:p>
        </w:tc>
      </w:tr>
    </w:tbl>
    <w:p w:rsidR="001C00D5" w:rsidRPr="00D90DF9" w:rsidRDefault="001C00D5" w:rsidP="001C00D5">
      <w:pPr>
        <w:spacing w:before="240"/>
        <w:rPr>
          <w:lang w:val="ru-RU"/>
        </w:rPr>
      </w:pPr>
      <w:bookmarkStart w:id="56" w:name="lt_pId166"/>
      <w:r w:rsidRPr="00D90DF9">
        <w:rPr>
          <w:lang w:val="ru-RU"/>
        </w:rPr>
        <w:t>Эти уровни насыщения и причинения ущерба измерены непосредственно на входном разъеме входных каскадов приемника.</w:t>
      </w:r>
      <w:bookmarkEnd w:id="56"/>
      <w:r w:rsidRPr="00D90DF9">
        <w:rPr>
          <w:lang w:val="ru-RU"/>
        </w:rPr>
        <w:t xml:space="preserve"> </w:t>
      </w:r>
      <w:bookmarkStart w:id="57" w:name="lt_pId167"/>
      <w:r w:rsidRPr="00D90DF9">
        <w:rPr>
          <w:lang w:val="ru-RU"/>
        </w:rPr>
        <w:t>Приемники земных станций СКИ для дальнего космоса НАСА спроектированы так, чтобы они поддерживали также работу радиолокатора солнечной системы НАСА в полосе частот 8500−8700 МГц, которая распределена радиолокационной службе.</w:t>
      </w:r>
      <w:bookmarkEnd w:id="57"/>
    </w:p>
    <w:p w:rsidR="001C00D5" w:rsidRPr="00D90DF9" w:rsidRDefault="001C00D5" w:rsidP="001C00D5">
      <w:pPr>
        <w:rPr>
          <w:lang w:val="ru-RU"/>
        </w:rPr>
      </w:pPr>
      <w:bookmarkStart w:id="58" w:name="lt_pId168"/>
      <w:r w:rsidRPr="00D90DF9">
        <w:rPr>
          <w:lang w:val="ru-RU"/>
        </w:rPr>
        <w:t>Земные станции СКИ, описанные в Рекомендации МСЭ-R SA.1014, спроектированы так, чтобы они поддерживали также такие миссии СКИ, как миссии для точки Лагранжа и лунные миссии в полосе частот 8450−8500 МГц.</w:t>
      </w:r>
      <w:bookmarkEnd w:id="58"/>
      <w:r w:rsidRPr="00D90DF9">
        <w:rPr>
          <w:lang w:val="ru-RU"/>
        </w:rPr>
        <w:t xml:space="preserve"> </w:t>
      </w:r>
      <w:bookmarkStart w:id="59" w:name="lt_pId169"/>
      <w:r w:rsidRPr="00D90DF9">
        <w:rPr>
          <w:lang w:val="ru-RU"/>
        </w:rPr>
        <w:t>Эти уровни причинения ущерба не следует превышать ни в какой момент времени.</w:t>
      </w:r>
      <w:bookmarkEnd w:id="59"/>
      <w:r w:rsidRPr="00D90DF9">
        <w:rPr>
          <w:lang w:val="ru-RU"/>
        </w:rPr>
        <w:t xml:space="preserve"> </w:t>
      </w:r>
      <w:bookmarkStart w:id="60" w:name="lt_pId170"/>
      <w:r w:rsidRPr="00D90DF9">
        <w:rPr>
          <w:lang w:val="ru-RU"/>
        </w:rPr>
        <w:t>Нежелательные излучения от ССИЗ (активной) должны быть ниже уровня насыщения во время критических событий миссий СКИ в дальнем космосе.</w:t>
      </w:r>
      <w:bookmarkEnd w:id="60"/>
      <w:r w:rsidRPr="00D90DF9">
        <w:rPr>
          <w:lang w:val="ru-RU"/>
        </w:rPr>
        <w:t xml:space="preserve"> </w:t>
      </w:r>
      <w:bookmarkStart w:id="61" w:name="lt_pId171"/>
      <w:r w:rsidRPr="00D90DF9">
        <w:rPr>
          <w:lang w:val="ru-RU"/>
        </w:rPr>
        <w:t>В земных станциях СКИ, которые не описаны в Рекомендации МСЭ-R SA.1014, обычно используются другие технологии построения входных радиочастотных каскадов.</w:t>
      </w:r>
      <w:bookmarkEnd w:id="61"/>
      <w:r w:rsidRPr="00D90DF9">
        <w:rPr>
          <w:lang w:val="ru-RU"/>
        </w:rPr>
        <w:t xml:space="preserve"> </w:t>
      </w:r>
      <w:bookmarkStart w:id="62" w:name="lt_pId172"/>
      <w:r w:rsidRPr="00D90DF9">
        <w:rPr>
          <w:lang w:val="ru-RU"/>
        </w:rPr>
        <w:t>Они, как правило, менее чувствительны к насыщению и повреждениям нежелательными излучениями ССИЗ (активной).</w:t>
      </w:r>
      <w:bookmarkEnd w:id="62"/>
    </w:p>
    <w:p w:rsidR="001C00D5" w:rsidRPr="00D90DF9" w:rsidRDefault="001C00D5" w:rsidP="001C00D5">
      <w:pPr>
        <w:pStyle w:val="AnnexNoTitle"/>
        <w:rPr>
          <w:lang w:val="ru-RU"/>
        </w:rPr>
      </w:pPr>
      <w:bookmarkStart w:id="63" w:name="lt_pId173"/>
      <w:r w:rsidRPr="00D90DF9">
        <w:rPr>
          <w:lang w:val="ru-RU"/>
        </w:rPr>
        <w:lastRenderedPageBreak/>
        <w:t>Приложение 2</w:t>
      </w:r>
      <w:bookmarkEnd w:id="63"/>
      <w:r w:rsidRPr="00D90DF9">
        <w:rPr>
          <w:lang w:val="ru-RU"/>
        </w:rPr>
        <w:br/>
      </w:r>
      <w:r w:rsidRPr="00D90DF9">
        <w:rPr>
          <w:lang w:val="ru-RU"/>
        </w:rPr>
        <w:br/>
      </w:r>
      <w:bookmarkStart w:id="64" w:name="lt_pId174"/>
      <w:r w:rsidRPr="00D90DF9">
        <w:rPr>
          <w:lang w:val="ru-RU"/>
        </w:rPr>
        <w:t xml:space="preserve">Методы ослабления влияния помех для снижения нежелательных излучений в СКИ </w:t>
      </w:r>
      <w:bookmarkStart w:id="65" w:name="lt_pId175"/>
      <w:bookmarkEnd w:id="64"/>
      <w:r w:rsidRPr="00D90DF9">
        <w:rPr>
          <w:lang w:val="ru-RU"/>
        </w:rPr>
        <w:t xml:space="preserve">в полосах частот 8400−8450 МГц и 8450−8500 МГц </w:t>
      </w:r>
      <w:bookmarkEnd w:id="65"/>
      <w:r w:rsidRPr="00D90DF9">
        <w:rPr>
          <w:lang w:val="ru-RU"/>
        </w:rPr>
        <w:t>от</w:t>
      </w:r>
      <w:bookmarkStart w:id="66" w:name="lt_pId176"/>
      <w:r w:rsidRPr="00D90DF9">
        <w:rPr>
          <w:lang w:val="ru-RU"/>
        </w:rPr>
        <w:t xml:space="preserve"> </w:t>
      </w:r>
      <w:r w:rsidRPr="00D90DF9">
        <w:rPr>
          <w:lang w:val="ru-RU"/>
        </w:rPr>
        <w:br/>
        <w:t>систем ССИЗ (активной), работающих на частоте около 9600 МГц</w:t>
      </w:r>
      <w:bookmarkEnd w:id="66"/>
    </w:p>
    <w:p w:rsidR="001C00D5" w:rsidRPr="00D90DF9" w:rsidRDefault="001C00D5" w:rsidP="001C00D5">
      <w:pPr>
        <w:pStyle w:val="Normalaftertitle"/>
        <w:rPr>
          <w:lang w:val="ru-RU"/>
        </w:rPr>
      </w:pPr>
      <w:bookmarkStart w:id="67" w:name="lt_pId177"/>
      <w:r w:rsidRPr="00D90DF9">
        <w:rPr>
          <w:lang w:val="ru-RU"/>
        </w:rPr>
        <w:t>В настоящем Приложении представлены расчеты теоретических нежелательных излучений систем ССИЗ (активной), работающих на частоте около 9</w:t>
      </w:r>
      <w:r w:rsidRPr="00D90DF9">
        <w:rPr>
          <w:sz w:val="16"/>
          <w:szCs w:val="16"/>
          <w:lang w:val="ru-RU"/>
        </w:rPr>
        <w:t> </w:t>
      </w:r>
      <w:r w:rsidRPr="00D90DF9">
        <w:rPr>
          <w:lang w:val="ru-RU"/>
        </w:rPr>
        <w:t xml:space="preserve">600 МГц, с использованием параметров для SAR-1, SAR-2 и SAR-3 из Рекомендации МСЭ-R </w:t>
      </w:r>
      <w:r w:rsidRPr="00D90DF9">
        <w:rPr>
          <w:bCs/>
          <w:lang w:val="ru-RU"/>
        </w:rPr>
        <w:t>RS.2043.</w:t>
      </w:r>
      <w:bookmarkEnd w:id="67"/>
      <w:r w:rsidRPr="00D90DF9">
        <w:rPr>
          <w:lang w:val="ru-RU"/>
        </w:rPr>
        <w:t xml:space="preserve"> </w:t>
      </w:r>
      <w:bookmarkStart w:id="68" w:name="lt_pId178"/>
      <w:r w:rsidRPr="00D90DF9">
        <w:rPr>
          <w:lang w:val="ru-RU"/>
        </w:rPr>
        <w:t>Обсуждается несколько методов ослабления влияния помех, направленных на уменьшение нежелательных излучений систем ССИЗ (активной) в полосе частот 8400−8450 МГц, распределенной СКИ для дальнего космоса, и в полосе частот 8450−8500 МГц, распределенной СКИ.</w:t>
      </w:r>
      <w:bookmarkEnd w:id="68"/>
      <w:r w:rsidRPr="00D90DF9">
        <w:rPr>
          <w:lang w:val="ru-RU"/>
        </w:rPr>
        <w:t xml:space="preserve"> </w:t>
      </w:r>
    </w:p>
    <w:p w:rsidR="001C00D5" w:rsidRPr="00D90DF9" w:rsidRDefault="001C00D5" w:rsidP="001C00D5">
      <w:pPr>
        <w:pStyle w:val="Heading1"/>
        <w:rPr>
          <w:lang w:val="ru-RU"/>
        </w:rPr>
      </w:pPr>
      <w:r w:rsidRPr="00D90DF9">
        <w:rPr>
          <w:lang w:val="ru-RU"/>
        </w:rPr>
        <w:t>1</w:t>
      </w:r>
      <w:r w:rsidRPr="00D90DF9">
        <w:rPr>
          <w:lang w:val="ru-RU"/>
        </w:rPr>
        <w:tab/>
      </w:r>
      <w:bookmarkStart w:id="69" w:name="lt_pId180"/>
      <w:r w:rsidRPr="00D90DF9">
        <w:rPr>
          <w:lang w:val="ru-RU"/>
        </w:rPr>
        <w:t>Защита линий космос-Земля СКИ</w:t>
      </w:r>
      <w:bookmarkEnd w:id="69"/>
    </w:p>
    <w:p w:rsidR="001C00D5" w:rsidRPr="00D90DF9" w:rsidRDefault="001C00D5" w:rsidP="001C00D5">
      <w:pPr>
        <w:rPr>
          <w:szCs w:val="24"/>
          <w:lang w:val="ru-RU"/>
        </w:rPr>
      </w:pPr>
      <w:bookmarkStart w:id="70" w:name="lt_pId181"/>
      <w:r w:rsidRPr="00D90DF9">
        <w:rPr>
          <w:lang w:val="ru-RU"/>
        </w:rPr>
        <w:t xml:space="preserve">В Рекомендации МСЭ-R SA.1157 указан критерий защиты земных станций СКИ в дальнем космосе, составляющий −221 дБ(Вт/Гц) для полосы частот 8400−8450 МГц. </w:t>
      </w:r>
      <w:bookmarkStart w:id="71" w:name="lt_pId182"/>
      <w:bookmarkEnd w:id="70"/>
      <w:r w:rsidRPr="00D90DF9">
        <w:rPr>
          <w:lang w:val="ru-RU"/>
        </w:rPr>
        <w:t xml:space="preserve">При расчетах помехи за пределами прямой видимости вследствие </w:t>
      </w:r>
      <w:proofErr w:type="spellStart"/>
      <w:r w:rsidRPr="00D90DF9">
        <w:rPr>
          <w:color w:val="000000"/>
          <w:lang w:val="ru-RU"/>
        </w:rPr>
        <w:t>загоризонтного</w:t>
      </w:r>
      <w:proofErr w:type="spellEnd"/>
      <w:r w:rsidRPr="00D90DF9">
        <w:rPr>
          <w:color w:val="000000"/>
          <w:lang w:val="ru-RU"/>
        </w:rPr>
        <w:t xml:space="preserve"> распространения следует основываться на статистических данных о погоде, которая применима для </w:t>
      </w:r>
      <w:r w:rsidRPr="00D90DF9">
        <w:rPr>
          <w:lang w:val="ru-RU"/>
        </w:rPr>
        <w:t>0,001% времени</w:t>
      </w:r>
      <w:r w:rsidRPr="00D90DF9">
        <w:rPr>
          <w:szCs w:val="24"/>
          <w:lang w:val="ru-RU"/>
        </w:rPr>
        <w:t>.</w:t>
      </w:r>
      <w:bookmarkEnd w:id="71"/>
      <w:r w:rsidRPr="00D90DF9">
        <w:rPr>
          <w:szCs w:val="24"/>
          <w:lang w:val="ru-RU"/>
        </w:rPr>
        <w:t xml:space="preserve"> </w:t>
      </w:r>
      <w:bookmarkStart w:id="72" w:name="lt_pId183"/>
      <w:r w:rsidRPr="00D90DF9">
        <w:rPr>
          <w:szCs w:val="24"/>
          <w:lang w:val="ru-RU"/>
        </w:rPr>
        <w:t xml:space="preserve">В </w:t>
      </w:r>
      <w:r w:rsidRPr="00D90DF9">
        <w:rPr>
          <w:lang w:val="ru-RU"/>
        </w:rPr>
        <w:t>Рекомендации МСЭ</w:t>
      </w:r>
      <w:r w:rsidRPr="00D90DF9">
        <w:rPr>
          <w:szCs w:val="24"/>
          <w:lang w:val="ru-RU"/>
        </w:rPr>
        <w:noBreakHyphen/>
        <w:t>R </w:t>
      </w:r>
      <w:r w:rsidRPr="00D90DF9">
        <w:rPr>
          <w:bCs/>
          <w:szCs w:val="24"/>
          <w:lang w:val="ru-RU"/>
        </w:rPr>
        <w:t xml:space="preserve">SA.1157 </w:t>
      </w:r>
      <w:r w:rsidRPr="00D90DF9">
        <w:rPr>
          <w:szCs w:val="24"/>
          <w:lang w:val="ru-RU"/>
        </w:rPr>
        <w:t>указывается критерий защиты приемников в системах СКИ в дальнем космосе.</w:t>
      </w:r>
      <w:bookmarkEnd w:id="72"/>
      <w:r w:rsidRPr="00D90DF9">
        <w:rPr>
          <w:szCs w:val="24"/>
          <w:lang w:val="ru-RU"/>
        </w:rPr>
        <w:t xml:space="preserve"> </w:t>
      </w:r>
      <w:bookmarkStart w:id="73" w:name="lt_pId184"/>
      <w:r w:rsidRPr="00D90DF9">
        <w:rPr>
          <w:szCs w:val="24"/>
          <w:lang w:val="ru-RU"/>
        </w:rPr>
        <w:t>Соответствие критерию защиты для этих технических средств определяет успех миссий СКИ в дальнем космосе.</w:t>
      </w:r>
      <w:bookmarkEnd w:id="73"/>
      <w:r w:rsidRPr="00D90DF9">
        <w:rPr>
          <w:szCs w:val="24"/>
          <w:lang w:val="ru-RU"/>
        </w:rPr>
        <w:t xml:space="preserve"> </w:t>
      </w:r>
      <w:bookmarkStart w:id="74" w:name="lt_pId185"/>
      <w:r w:rsidRPr="00D90DF9">
        <w:rPr>
          <w:szCs w:val="24"/>
          <w:lang w:val="ru-RU"/>
        </w:rPr>
        <w:t>Наличие вредной помехи во время критических мероприятий миссии, например, при выводе на орбиту, планетарных облетах и на этапах входа в атмосферу-спуска-приземления (EDL), может привести к потенциальной потере космического аппарата или потере незаменимых данных.</w:t>
      </w:r>
      <w:bookmarkEnd w:id="74"/>
      <w:r w:rsidRPr="00D90DF9">
        <w:rPr>
          <w:szCs w:val="24"/>
          <w:lang w:val="ru-RU"/>
        </w:rPr>
        <w:t xml:space="preserve"> </w:t>
      </w:r>
      <w:bookmarkStart w:id="75" w:name="lt_pId186"/>
      <w:r w:rsidRPr="00D90DF9">
        <w:rPr>
          <w:szCs w:val="24"/>
          <w:lang w:val="ru-RU"/>
        </w:rPr>
        <w:t>Существуют также такие критические мероприятия, как одноразовые научные наблюдения, во время которых космический аппарат проникает в атмосферу планеты или луны, или сталкивается с луной, планетой, астероидом или кометой.</w:t>
      </w:r>
      <w:bookmarkEnd w:id="75"/>
      <w:r w:rsidRPr="00D90DF9">
        <w:rPr>
          <w:szCs w:val="24"/>
          <w:lang w:val="ru-RU"/>
        </w:rPr>
        <w:t xml:space="preserve"> </w:t>
      </w:r>
      <w:bookmarkStart w:id="76" w:name="lt_pId187"/>
      <w:r w:rsidRPr="00D90DF9">
        <w:rPr>
          <w:szCs w:val="24"/>
          <w:lang w:val="ru-RU"/>
        </w:rPr>
        <w:t>В ходе этого процесса космический аппарат может быть уничтожен.</w:t>
      </w:r>
      <w:bookmarkEnd w:id="76"/>
      <w:r w:rsidRPr="00D90DF9">
        <w:rPr>
          <w:szCs w:val="24"/>
          <w:lang w:val="ru-RU"/>
        </w:rPr>
        <w:t xml:space="preserve"> </w:t>
      </w:r>
      <w:bookmarkStart w:id="77" w:name="lt_pId188"/>
      <w:r w:rsidRPr="00D90DF9">
        <w:rPr>
          <w:szCs w:val="24"/>
          <w:lang w:val="ru-RU"/>
        </w:rPr>
        <w:t>Данные, передаваемые во время приближения, или в моменты перед столкновением, или при столкновении, определяют успех миссии.</w:t>
      </w:r>
      <w:bookmarkEnd w:id="77"/>
      <w:r w:rsidRPr="00D90DF9">
        <w:rPr>
          <w:szCs w:val="24"/>
          <w:lang w:val="ru-RU"/>
        </w:rPr>
        <w:t xml:space="preserve"> </w:t>
      </w:r>
      <w:bookmarkStart w:id="78" w:name="lt_pId189"/>
      <w:r w:rsidRPr="00D90DF9">
        <w:rPr>
          <w:szCs w:val="24"/>
          <w:lang w:val="ru-RU"/>
        </w:rPr>
        <w:t>Поэтому защита космического аппарата и земных станций СКИ в дальнем космосе во время критических для мисси</w:t>
      </w:r>
      <w:r>
        <w:rPr>
          <w:szCs w:val="24"/>
          <w:lang w:val="ru-RU"/>
        </w:rPr>
        <w:t>и мероприятий, в той степени, в </w:t>
      </w:r>
      <w:r w:rsidRPr="00D90DF9">
        <w:rPr>
          <w:szCs w:val="24"/>
          <w:lang w:val="ru-RU"/>
        </w:rPr>
        <w:t xml:space="preserve">которой она требуется согласно Рекомендации МСЭ-R </w:t>
      </w:r>
      <w:r w:rsidRPr="00D90DF9">
        <w:rPr>
          <w:bCs/>
          <w:szCs w:val="24"/>
          <w:lang w:val="ru-RU"/>
        </w:rPr>
        <w:t>SA.1157</w:t>
      </w:r>
      <w:r w:rsidRPr="00D90DF9">
        <w:rPr>
          <w:szCs w:val="24"/>
          <w:lang w:val="ru-RU"/>
        </w:rPr>
        <w:t>, является критически важной для успеха миссий СКИ в дальнем космосе.</w:t>
      </w:r>
      <w:bookmarkEnd w:id="78"/>
    </w:p>
    <w:p w:rsidR="001C00D5" w:rsidRPr="00D90DF9" w:rsidRDefault="001C00D5" w:rsidP="006B75D4">
      <w:pPr>
        <w:rPr>
          <w:lang w:val="ru-RU"/>
        </w:rPr>
      </w:pPr>
      <w:bookmarkStart w:id="79" w:name="lt_pId190"/>
      <w:r w:rsidRPr="00D90DF9">
        <w:rPr>
          <w:lang w:val="ru-RU"/>
        </w:rPr>
        <w:t>Кроме того, в качестве критических событий следует рассматривать аварийные ситуации с космическими аппаратами систем дальнего космоса.</w:t>
      </w:r>
      <w:bookmarkEnd w:id="79"/>
    </w:p>
    <w:p w:rsidR="001C00D5" w:rsidRPr="00D90DF9" w:rsidRDefault="001C00D5" w:rsidP="001C00D5">
      <w:pPr>
        <w:rPr>
          <w:lang w:val="ru-RU"/>
        </w:rPr>
      </w:pPr>
      <w:bookmarkStart w:id="80" w:name="lt_pId191"/>
      <w:r w:rsidRPr="00D90DF9">
        <w:rPr>
          <w:szCs w:val="24"/>
          <w:lang w:val="ru-RU"/>
        </w:rPr>
        <w:t xml:space="preserve">Дополнительно, </w:t>
      </w:r>
      <w:r w:rsidRPr="00D90DF9">
        <w:rPr>
          <w:lang w:val="ru-RU"/>
        </w:rPr>
        <w:t>в Рекомендации МСЭ</w:t>
      </w:r>
      <w:r w:rsidRPr="00D90DF9">
        <w:rPr>
          <w:szCs w:val="24"/>
          <w:lang w:val="ru-RU"/>
        </w:rPr>
        <w:t xml:space="preserve">-R SA.609 </w:t>
      </w:r>
      <w:r w:rsidRPr="00D90DF9">
        <w:rPr>
          <w:lang w:val="ru-RU"/>
        </w:rPr>
        <w:t xml:space="preserve">указан критерий защиты земных станций СКИ в дальнем космосе, составляющий −216 дБ(Вт/Гц) для полосы частот </w:t>
      </w:r>
      <w:r w:rsidRPr="00D90DF9">
        <w:rPr>
          <w:szCs w:val="24"/>
          <w:lang w:val="ru-RU"/>
        </w:rPr>
        <w:t>8450−8500 МГц.</w:t>
      </w:r>
      <w:bookmarkEnd w:id="80"/>
      <w:r w:rsidRPr="00D90DF9">
        <w:rPr>
          <w:color w:val="FF0000"/>
          <w:lang w:val="ru-RU"/>
        </w:rPr>
        <w:t xml:space="preserve"> </w:t>
      </w:r>
      <w:bookmarkStart w:id="81" w:name="lt_pId192"/>
      <w:r w:rsidRPr="00D90DF9">
        <w:rPr>
          <w:lang w:val="ru-RU"/>
        </w:rPr>
        <w:t xml:space="preserve">Вычисление помехи, которая может вызываться атмосферой и влиянием осадков, должно основываться на погодной статистике для 0,1% времени для таких непилотируемых экспедиций, как миссия в точку </w:t>
      </w:r>
      <w:r w:rsidRPr="00D90DF9">
        <w:rPr>
          <w:szCs w:val="24"/>
          <w:lang w:val="ru-RU"/>
        </w:rPr>
        <w:t>Лагранжа и лунные миссии.</w:t>
      </w:r>
      <w:bookmarkEnd w:id="81"/>
    </w:p>
    <w:p w:rsidR="001C00D5" w:rsidRPr="00D90DF9" w:rsidRDefault="001C00D5" w:rsidP="001C00D5">
      <w:pPr>
        <w:pStyle w:val="Heading1"/>
        <w:rPr>
          <w:lang w:val="ru-RU"/>
        </w:rPr>
      </w:pPr>
      <w:r w:rsidRPr="00D90DF9">
        <w:rPr>
          <w:lang w:val="ru-RU"/>
        </w:rPr>
        <w:t>2</w:t>
      </w:r>
      <w:r w:rsidRPr="00D90DF9">
        <w:rPr>
          <w:lang w:val="ru-RU"/>
        </w:rPr>
        <w:tab/>
      </w:r>
      <w:bookmarkStart w:id="82" w:name="lt_pId194"/>
      <w:r w:rsidRPr="00D90DF9">
        <w:rPr>
          <w:lang w:val="ru-RU"/>
        </w:rPr>
        <w:t>Характеристики систем ССИЗ (активной), работающих на частоте около 9600 МГц</w:t>
      </w:r>
      <w:bookmarkEnd w:id="82"/>
    </w:p>
    <w:p w:rsidR="001C00D5" w:rsidRPr="00D90DF9" w:rsidRDefault="001C00D5" w:rsidP="001C00D5">
      <w:pPr>
        <w:rPr>
          <w:lang w:val="ru-RU"/>
        </w:rPr>
      </w:pPr>
      <w:bookmarkStart w:id="83" w:name="lt_pId195"/>
      <w:r w:rsidRPr="00D90DF9">
        <w:rPr>
          <w:lang w:val="ru-RU"/>
        </w:rPr>
        <w:t>Полоса частот 9300−9900 МГц, обычно определяемая как диапазон 9600 МГц ССИЗ (активной), используется системами SAR.</w:t>
      </w:r>
      <w:bookmarkEnd w:id="83"/>
      <w:r w:rsidRPr="00D90DF9">
        <w:rPr>
          <w:lang w:val="ru-RU"/>
        </w:rPr>
        <w:t xml:space="preserve"> </w:t>
      </w:r>
      <w:bookmarkStart w:id="84" w:name="lt_pId196"/>
      <w:r w:rsidRPr="00D90DF9">
        <w:rPr>
          <w:lang w:val="ru-RU"/>
        </w:rPr>
        <w:t xml:space="preserve">В Рекомендации МСЭ-R </w:t>
      </w:r>
      <w:r w:rsidRPr="00D90DF9">
        <w:rPr>
          <w:bCs/>
          <w:lang w:val="ru-RU"/>
        </w:rPr>
        <w:t>RS.2043</w:t>
      </w:r>
      <w:r w:rsidRPr="00D90DF9">
        <w:rPr>
          <w:lang w:val="ru-RU"/>
        </w:rPr>
        <w:t xml:space="preserve"> приводятся характеристики трех систем SAR, работающих в этом диапазоне.</w:t>
      </w:r>
      <w:bookmarkEnd w:id="84"/>
    </w:p>
    <w:p w:rsidR="001C00D5" w:rsidRPr="00D90DF9" w:rsidRDefault="001C00D5" w:rsidP="001C00D5">
      <w:pPr>
        <w:pStyle w:val="TableNo"/>
        <w:rPr>
          <w:lang w:val="ru-RU"/>
        </w:rPr>
      </w:pPr>
      <w:r w:rsidRPr="00D90DF9">
        <w:rPr>
          <w:lang w:val="ru-RU"/>
        </w:rPr>
        <w:br w:type="page"/>
      </w:r>
    </w:p>
    <w:p w:rsidR="001C00D5" w:rsidRPr="00D90DF9" w:rsidRDefault="001C00D5" w:rsidP="001C00D5">
      <w:pPr>
        <w:pStyle w:val="TableNo"/>
        <w:rPr>
          <w:lang w:val="ru-RU"/>
        </w:rPr>
      </w:pPr>
      <w:bookmarkStart w:id="85" w:name="lt_pId197"/>
      <w:r w:rsidRPr="00D90DF9">
        <w:rPr>
          <w:lang w:val="ru-RU"/>
        </w:rPr>
        <w:lastRenderedPageBreak/>
        <w:t>ТАБЛИЦА A2-1</w:t>
      </w:r>
      <w:bookmarkEnd w:id="85"/>
    </w:p>
    <w:p w:rsidR="001C00D5" w:rsidRPr="00D90DF9" w:rsidRDefault="001C00D5" w:rsidP="001C00D5">
      <w:pPr>
        <w:pStyle w:val="Tabletitle"/>
        <w:rPr>
          <w:lang w:val="ru-RU"/>
        </w:rPr>
      </w:pPr>
      <w:bookmarkStart w:id="86" w:name="lt_pId198"/>
      <w:r w:rsidRPr="00D90DF9">
        <w:rPr>
          <w:lang w:val="ru-RU"/>
        </w:rPr>
        <w:t>Характеристики систем SAR-1, SAR-2 и SAR-3</w:t>
      </w:r>
      <w:bookmarkEnd w:id="86"/>
    </w:p>
    <w:tbl>
      <w:tblPr>
        <w:tblW w:w="90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97"/>
        <w:gridCol w:w="1985"/>
        <w:gridCol w:w="1843"/>
        <w:gridCol w:w="1852"/>
      </w:tblGrid>
      <w:tr w:rsidR="001C00D5" w:rsidRPr="00D90DF9" w:rsidTr="00A1101D">
        <w:trPr>
          <w:cantSplit/>
          <w:tblHeader/>
          <w:jc w:val="center"/>
        </w:trPr>
        <w:tc>
          <w:tcPr>
            <w:tcW w:w="3397" w:type="dxa"/>
          </w:tcPr>
          <w:p w:rsidR="001C00D5" w:rsidRPr="00D90DF9" w:rsidRDefault="001C00D5" w:rsidP="00A1101D">
            <w:pPr>
              <w:pStyle w:val="Tablehead"/>
              <w:rPr>
                <w:lang w:val="ru-RU"/>
              </w:rPr>
            </w:pPr>
            <w:r w:rsidRPr="00D90DF9">
              <w:rPr>
                <w:lang w:val="ru-RU"/>
              </w:rPr>
              <w:t>Параметр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</w:tcPr>
          <w:p w:rsidR="001C00D5" w:rsidRPr="00D90DF9" w:rsidRDefault="001C00D5" w:rsidP="00A1101D">
            <w:pPr>
              <w:pStyle w:val="Tablehead"/>
              <w:rPr>
                <w:lang w:val="ru-RU"/>
              </w:rPr>
            </w:pPr>
            <w:r w:rsidRPr="00D90DF9">
              <w:rPr>
                <w:lang w:val="ru-RU"/>
              </w:rPr>
              <w:t>SAR-1</w:t>
            </w:r>
          </w:p>
        </w:tc>
        <w:tc>
          <w:tcPr>
            <w:tcW w:w="1843" w:type="dxa"/>
            <w:tcMar>
              <w:left w:w="28" w:type="dxa"/>
              <w:right w:w="28" w:type="dxa"/>
            </w:tcMar>
          </w:tcPr>
          <w:p w:rsidR="001C00D5" w:rsidRPr="00D90DF9" w:rsidRDefault="001C00D5" w:rsidP="00A1101D">
            <w:pPr>
              <w:pStyle w:val="Tablehead"/>
              <w:rPr>
                <w:lang w:val="ru-RU"/>
              </w:rPr>
            </w:pPr>
            <w:r w:rsidRPr="00D90DF9">
              <w:rPr>
                <w:lang w:val="ru-RU"/>
              </w:rPr>
              <w:t>SAR-2</w:t>
            </w:r>
          </w:p>
        </w:tc>
        <w:tc>
          <w:tcPr>
            <w:tcW w:w="1852" w:type="dxa"/>
            <w:tcMar>
              <w:left w:w="28" w:type="dxa"/>
              <w:right w:w="28" w:type="dxa"/>
            </w:tcMar>
          </w:tcPr>
          <w:p w:rsidR="001C00D5" w:rsidRPr="00D90DF9" w:rsidRDefault="001C00D5" w:rsidP="00A1101D">
            <w:pPr>
              <w:pStyle w:val="Tablehead"/>
              <w:rPr>
                <w:lang w:val="ru-RU"/>
              </w:rPr>
            </w:pPr>
            <w:r w:rsidRPr="00D90DF9">
              <w:rPr>
                <w:lang w:val="ru-RU"/>
              </w:rPr>
              <w:t>SAR-3</w:t>
            </w:r>
          </w:p>
        </w:tc>
      </w:tr>
      <w:tr w:rsidR="001C00D5" w:rsidRPr="00D90DF9" w:rsidTr="00A1101D">
        <w:trPr>
          <w:cantSplit/>
          <w:trHeight w:val="291"/>
          <w:jc w:val="center"/>
        </w:trPr>
        <w:tc>
          <w:tcPr>
            <w:tcW w:w="3397" w:type="dxa"/>
          </w:tcPr>
          <w:p w:rsidR="001C00D5" w:rsidRPr="00D90DF9" w:rsidRDefault="001C00D5" w:rsidP="00A1101D">
            <w:pPr>
              <w:pStyle w:val="Tabletext"/>
              <w:keepLines/>
              <w:tabs>
                <w:tab w:val="clear" w:pos="3119"/>
                <w:tab w:val="clear" w:pos="3686"/>
                <w:tab w:val="clear" w:pos="3969"/>
                <w:tab w:val="left" w:leader="dot" w:pos="7938"/>
                <w:tab w:val="center" w:pos="9526"/>
              </w:tabs>
              <w:jc w:val="left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D90DF9">
              <w:rPr>
                <w:lang w:val="ru-RU"/>
              </w:rPr>
              <w:t>Высота</w:t>
            </w:r>
            <w:r w:rsidRPr="00D90DF9">
              <w:rPr>
                <w:snapToGrid w:val="0"/>
                <w:lang w:val="ru-RU"/>
              </w:rPr>
              <w:t xml:space="preserve"> орбиты (км)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</w:tcPr>
          <w:p w:rsidR="001C00D5" w:rsidRPr="00D90DF9" w:rsidRDefault="001C00D5" w:rsidP="00A1101D">
            <w:pPr>
              <w:pStyle w:val="Tabletext"/>
              <w:keepLines/>
              <w:tabs>
                <w:tab w:val="clear" w:pos="3119"/>
                <w:tab w:val="clear" w:pos="3686"/>
                <w:tab w:val="clear" w:pos="3969"/>
                <w:tab w:val="left" w:leader="dot" w:pos="7938"/>
                <w:tab w:val="center" w:pos="9526"/>
              </w:tabs>
              <w:jc w:val="center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D90DF9">
              <w:rPr>
                <w:rFonts w:asciiTheme="majorBidi" w:hAnsiTheme="majorBidi" w:cstheme="majorBidi"/>
                <w:snapToGrid w:val="0"/>
                <w:lang w:val="ru-RU"/>
              </w:rPr>
              <w:t>400</w:t>
            </w:r>
          </w:p>
        </w:tc>
        <w:tc>
          <w:tcPr>
            <w:tcW w:w="1843" w:type="dxa"/>
            <w:tcMar>
              <w:left w:w="28" w:type="dxa"/>
              <w:right w:w="28" w:type="dxa"/>
            </w:tcMar>
          </w:tcPr>
          <w:p w:rsidR="001C00D5" w:rsidRPr="00D90DF9" w:rsidRDefault="001C00D5" w:rsidP="00A1101D">
            <w:pPr>
              <w:pStyle w:val="Tabletext"/>
              <w:keepLines/>
              <w:tabs>
                <w:tab w:val="clear" w:pos="3119"/>
                <w:tab w:val="clear" w:pos="3686"/>
                <w:tab w:val="clear" w:pos="3969"/>
                <w:tab w:val="left" w:leader="dot" w:pos="7938"/>
                <w:tab w:val="center" w:pos="9526"/>
              </w:tabs>
              <w:jc w:val="center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D90DF9">
              <w:rPr>
                <w:rFonts w:asciiTheme="majorBidi" w:hAnsiTheme="majorBidi" w:cstheme="majorBidi"/>
                <w:snapToGrid w:val="0"/>
                <w:lang w:val="ru-RU"/>
              </w:rPr>
              <w:t>619</w:t>
            </w:r>
          </w:p>
        </w:tc>
        <w:tc>
          <w:tcPr>
            <w:tcW w:w="1852" w:type="dxa"/>
            <w:tcMar>
              <w:left w:w="28" w:type="dxa"/>
              <w:right w:w="28" w:type="dxa"/>
            </w:tcMar>
          </w:tcPr>
          <w:p w:rsidR="001C00D5" w:rsidRPr="00D90DF9" w:rsidRDefault="001C00D5" w:rsidP="00A1101D">
            <w:pPr>
              <w:pStyle w:val="Tabletext"/>
              <w:keepLines/>
              <w:tabs>
                <w:tab w:val="clear" w:pos="3119"/>
                <w:tab w:val="clear" w:pos="3686"/>
                <w:tab w:val="clear" w:pos="3969"/>
                <w:tab w:val="left" w:leader="dot" w:pos="7938"/>
                <w:tab w:val="center" w:pos="9526"/>
              </w:tabs>
              <w:jc w:val="center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D90DF9">
              <w:rPr>
                <w:rFonts w:asciiTheme="majorBidi" w:hAnsiTheme="majorBidi" w:cstheme="majorBidi"/>
                <w:snapToGrid w:val="0"/>
                <w:lang w:val="ru-RU"/>
              </w:rPr>
              <w:t>506</w:t>
            </w:r>
          </w:p>
        </w:tc>
      </w:tr>
      <w:tr w:rsidR="001C00D5" w:rsidRPr="00D90DF9" w:rsidTr="00A1101D">
        <w:trPr>
          <w:cantSplit/>
          <w:jc w:val="center"/>
        </w:trPr>
        <w:tc>
          <w:tcPr>
            <w:tcW w:w="3397" w:type="dxa"/>
          </w:tcPr>
          <w:p w:rsidR="001C00D5" w:rsidRPr="00D90DF9" w:rsidRDefault="001C00D5" w:rsidP="00A1101D">
            <w:pPr>
              <w:pStyle w:val="Tabletext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D90DF9">
              <w:rPr>
                <w:rFonts w:asciiTheme="majorBidi" w:hAnsiTheme="majorBidi" w:cstheme="majorBidi"/>
                <w:snapToGrid w:val="0"/>
                <w:lang w:val="ru-RU"/>
              </w:rPr>
              <w:t>Наклонение орбиты (градусы)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</w:tcPr>
          <w:p w:rsidR="001C00D5" w:rsidRPr="00D90DF9" w:rsidRDefault="001C00D5" w:rsidP="00A1101D">
            <w:pPr>
              <w:pStyle w:val="Tabletext"/>
              <w:keepLines/>
              <w:tabs>
                <w:tab w:val="clear" w:pos="3119"/>
                <w:tab w:val="clear" w:pos="3686"/>
                <w:tab w:val="clear" w:pos="3969"/>
                <w:tab w:val="left" w:leader="dot" w:pos="7938"/>
                <w:tab w:val="center" w:pos="9526"/>
              </w:tabs>
              <w:jc w:val="center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D90DF9">
              <w:rPr>
                <w:rFonts w:asciiTheme="majorBidi" w:hAnsiTheme="majorBidi" w:cstheme="majorBidi"/>
                <w:snapToGrid w:val="0"/>
                <w:lang w:val="ru-RU"/>
              </w:rPr>
              <w:t>57</w:t>
            </w:r>
          </w:p>
        </w:tc>
        <w:tc>
          <w:tcPr>
            <w:tcW w:w="1843" w:type="dxa"/>
            <w:tcMar>
              <w:left w:w="28" w:type="dxa"/>
              <w:right w:w="28" w:type="dxa"/>
            </w:tcMar>
          </w:tcPr>
          <w:p w:rsidR="001C00D5" w:rsidRPr="00D90DF9" w:rsidRDefault="001C00D5" w:rsidP="00A1101D">
            <w:pPr>
              <w:pStyle w:val="Tabletext"/>
              <w:keepLines/>
              <w:tabs>
                <w:tab w:val="clear" w:pos="3119"/>
                <w:tab w:val="clear" w:pos="3686"/>
                <w:tab w:val="clear" w:pos="3969"/>
                <w:tab w:val="left" w:leader="dot" w:pos="7938"/>
                <w:tab w:val="center" w:pos="9526"/>
              </w:tabs>
              <w:jc w:val="center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D90DF9">
              <w:rPr>
                <w:rFonts w:asciiTheme="majorBidi" w:hAnsiTheme="majorBidi" w:cstheme="majorBidi"/>
                <w:snapToGrid w:val="0"/>
                <w:lang w:val="ru-RU"/>
              </w:rPr>
              <w:t>98</w:t>
            </w:r>
          </w:p>
        </w:tc>
        <w:tc>
          <w:tcPr>
            <w:tcW w:w="1852" w:type="dxa"/>
            <w:tcMar>
              <w:left w:w="28" w:type="dxa"/>
              <w:right w:w="28" w:type="dxa"/>
            </w:tcMar>
          </w:tcPr>
          <w:p w:rsidR="001C00D5" w:rsidRPr="00D90DF9" w:rsidRDefault="001C00D5" w:rsidP="00A1101D">
            <w:pPr>
              <w:pStyle w:val="Tabletext"/>
              <w:keepLines/>
              <w:tabs>
                <w:tab w:val="clear" w:pos="3119"/>
                <w:tab w:val="clear" w:pos="3686"/>
                <w:tab w:val="clear" w:pos="3969"/>
                <w:tab w:val="left" w:leader="dot" w:pos="7938"/>
                <w:tab w:val="center" w:pos="9526"/>
              </w:tabs>
              <w:jc w:val="center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D90DF9">
              <w:rPr>
                <w:rFonts w:asciiTheme="majorBidi" w:hAnsiTheme="majorBidi" w:cstheme="majorBidi"/>
                <w:snapToGrid w:val="0"/>
                <w:lang w:val="ru-RU"/>
              </w:rPr>
              <w:t>98</w:t>
            </w:r>
          </w:p>
        </w:tc>
      </w:tr>
      <w:tr w:rsidR="001C00D5" w:rsidRPr="00D90DF9" w:rsidTr="00A1101D">
        <w:trPr>
          <w:cantSplit/>
          <w:jc w:val="center"/>
        </w:trPr>
        <w:tc>
          <w:tcPr>
            <w:tcW w:w="3397" w:type="dxa"/>
          </w:tcPr>
          <w:p w:rsidR="001C00D5" w:rsidRPr="00D90DF9" w:rsidRDefault="001C00D5" w:rsidP="00A1101D">
            <w:pPr>
              <w:pStyle w:val="Tabletext"/>
              <w:jc w:val="left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D90DF9">
              <w:rPr>
                <w:rFonts w:asciiTheme="majorBidi" w:hAnsiTheme="majorBidi" w:cstheme="majorBidi"/>
                <w:snapToGrid w:val="0"/>
                <w:lang w:val="ru-RU"/>
              </w:rPr>
              <w:t>Центральная частота РЧ (ГГц)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</w:tcPr>
          <w:p w:rsidR="001C00D5" w:rsidRPr="00D90DF9" w:rsidRDefault="001C00D5" w:rsidP="00A1101D">
            <w:pPr>
              <w:pStyle w:val="Tabletext"/>
              <w:keepLines/>
              <w:tabs>
                <w:tab w:val="clear" w:pos="3119"/>
                <w:tab w:val="clear" w:pos="3686"/>
                <w:tab w:val="clear" w:pos="3969"/>
                <w:tab w:val="left" w:leader="dot" w:pos="7938"/>
                <w:tab w:val="center" w:pos="9526"/>
              </w:tabs>
              <w:jc w:val="center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D90DF9">
              <w:rPr>
                <w:rFonts w:asciiTheme="majorBidi" w:hAnsiTheme="majorBidi" w:cstheme="majorBidi"/>
                <w:snapToGrid w:val="0"/>
                <w:lang w:val="ru-RU"/>
              </w:rPr>
              <w:t>9,6</w:t>
            </w:r>
          </w:p>
        </w:tc>
        <w:tc>
          <w:tcPr>
            <w:tcW w:w="1843" w:type="dxa"/>
            <w:tcMar>
              <w:left w:w="28" w:type="dxa"/>
              <w:right w:w="28" w:type="dxa"/>
            </w:tcMar>
          </w:tcPr>
          <w:p w:rsidR="001C00D5" w:rsidRPr="00D90DF9" w:rsidRDefault="001C00D5" w:rsidP="00A1101D">
            <w:pPr>
              <w:pStyle w:val="Tabletext"/>
              <w:keepLines/>
              <w:tabs>
                <w:tab w:val="clear" w:pos="3119"/>
                <w:tab w:val="clear" w:pos="3686"/>
                <w:tab w:val="clear" w:pos="3969"/>
                <w:tab w:val="left" w:leader="dot" w:pos="7938"/>
                <w:tab w:val="center" w:pos="9526"/>
              </w:tabs>
              <w:jc w:val="center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D90DF9">
              <w:rPr>
                <w:rFonts w:asciiTheme="majorBidi" w:hAnsiTheme="majorBidi" w:cstheme="majorBidi"/>
                <w:snapToGrid w:val="0"/>
                <w:lang w:val="ru-RU"/>
              </w:rPr>
              <w:t>9,6</w:t>
            </w:r>
          </w:p>
        </w:tc>
        <w:tc>
          <w:tcPr>
            <w:tcW w:w="1852" w:type="dxa"/>
            <w:tcMar>
              <w:left w:w="28" w:type="dxa"/>
              <w:right w:w="28" w:type="dxa"/>
            </w:tcMar>
          </w:tcPr>
          <w:p w:rsidR="001C00D5" w:rsidRPr="00D90DF9" w:rsidRDefault="001C00D5" w:rsidP="00A1101D">
            <w:pPr>
              <w:pStyle w:val="Tabletext"/>
              <w:keepLines/>
              <w:tabs>
                <w:tab w:val="clear" w:pos="3119"/>
                <w:tab w:val="clear" w:pos="3686"/>
                <w:tab w:val="clear" w:pos="3969"/>
                <w:tab w:val="left" w:leader="dot" w:pos="7938"/>
                <w:tab w:val="center" w:pos="9526"/>
              </w:tabs>
              <w:jc w:val="center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D90DF9">
              <w:rPr>
                <w:rFonts w:asciiTheme="majorBidi" w:hAnsiTheme="majorBidi" w:cstheme="majorBidi"/>
                <w:snapToGrid w:val="0"/>
                <w:lang w:val="ru-RU"/>
              </w:rPr>
              <w:t>9,6</w:t>
            </w:r>
          </w:p>
        </w:tc>
      </w:tr>
      <w:tr w:rsidR="001C00D5" w:rsidRPr="00D90DF9" w:rsidTr="00A1101D">
        <w:trPr>
          <w:cantSplit/>
          <w:jc w:val="center"/>
        </w:trPr>
        <w:tc>
          <w:tcPr>
            <w:tcW w:w="3397" w:type="dxa"/>
          </w:tcPr>
          <w:p w:rsidR="001C00D5" w:rsidRPr="00D90DF9" w:rsidRDefault="001C00D5" w:rsidP="00A1101D">
            <w:pPr>
              <w:pStyle w:val="Tabletext"/>
              <w:jc w:val="left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D90DF9">
              <w:rPr>
                <w:rFonts w:asciiTheme="majorBidi" w:hAnsiTheme="majorBidi" w:cstheme="majorBidi"/>
                <w:snapToGrid w:val="0"/>
                <w:lang w:val="ru-RU"/>
              </w:rPr>
              <w:t>Пиковая излучаемая мощность (Вт)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</w:tcPr>
          <w:p w:rsidR="001C00D5" w:rsidRPr="00D90DF9" w:rsidRDefault="001C00D5" w:rsidP="00A1101D">
            <w:pPr>
              <w:pStyle w:val="Tabletext"/>
              <w:keepLines/>
              <w:tabs>
                <w:tab w:val="clear" w:pos="3119"/>
                <w:tab w:val="clear" w:pos="3686"/>
                <w:tab w:val="clear" w:pos="3969"/>
                <w:tab w:val="left" w:leader="dot" w:pos="7938"/>
                <w:tab w:val="center" w:pos="9526"/>
              </w:tabs>
              <w:jc w:val="center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D90DF9">
              <w:rPr>
                <w:rFonts w:asciiTheme="majorBidi" w:hAnsiTheme="majorBidi" w:cstheme="majorBidi"/>
                <w:snapToGrid w:val="0"/>
                <w:lang w:val="ru-RU"/>
              </w:rPr>
              <w:t>1 500</w:t>
            </w:r>
          </w:p>
        </w:tc>
        <w:tc>
          <w:tcPr>
            <w:tcW w:w="1843" w:type="dxa"/>
            <w:tcMar>
              <w:left w:w="28" w:type="dxa"/>
              <w:right w:w="28" w:type="dxa"/>
            </w:tcMar>
          </w:tcPr>
          <w:p w:rsidR="001C00D5" w:rsidRPr="00D90DF9" w:rsidRDefault="001C00D5" w:rsidP="00A1101D">
            <w:pPr>
              <w:pStyle w:val="Tabletext"/>
              <w:keepLines/>
              <w:tabs>
                <w:tab w:val="clear" w:pos="3119"/>
                <w:tab w:val="clear" w:pos="3686"/>
                <w:tab w:val="clear" w:pos="3969"/>
                <w:tab w:val="left" w:leader="dot" w:pos="7938"/>
                <w:tab w:val="center" w:pos="9526"/>
              </w:tabs>
              <w:jc w:val="center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D90DF9">
              <w:rPr>
                <w:rFonts w:asciiTheme="majorBidi" w:hAnsiTheme="majorBidi" w:cstheme="majorBidi"/>
                <w:snapToGrid w:val="0"/>
                <w:lang w:val="ru-RU"/>
              </w:rPr>
              <w:t>5 000</w:t>
            </w:r>
          </w:p>
        </w:tc>
        <w:tc>
          <w:tcPr>
            <w:tcW w:w="1852" w:type="dxa"/>
            <w:tcMar>
              <w:left w:w="28" w:type="dxa"/>
              <w:right w:w="28" w:type="dxa"/>
            </w:tcMar>
          </w:tcPr>
          <w:p w:rsidR="001C00D5" w:rsidRPr="00D90DF9" w:rsidRDefault="001C00D5" w:rsidP="00A1101D">
            <w:pPr>
              <w:pStyle w:val="Tabletext"/>
              <w:keepLines/>
              <w:tabs>
                <w:tab w:val="clear" w:pos="3119"/>
                <w:tab w:val="clear" w:pos="3686"/>
                <w:tab w:val="clear" w:pos="3969"/>
                <w:tab w:val="left" w:leader="dot" w:pos="7938"/>
                <w:tab w:val="center" w:pos="9526"/>
              </w:tabs>
              <w:jc w:val="center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D90DF9">
              <w:rPr>
                <w:rFonts w:asciiTheme="majorBidi" w:hAnsiTheme="majorBidi" w:cstheme="majorBidi"/>
                <w:snapToGrid w:val="0"/>
                <w:lang w:val="ru-RU"/>
              </w:rPr>
              <w:t>25 000</w:t>
            </w:r>
          </w:p>
        </w:tc>
      </w:tr>
      <w:tr w:rsidR="001C00D5" w:rsidRPr="00D90DF9" w:rsidTr="00A1101D">
        <w:trPr>
          <w:cantSplit/>
          <w:jc w:val="center"/>
        </w:trPr>
        <w:tc>
          <w:tcPr>
            <w:tcW w:w="3397" w:type="dxa"/>
          </w:tcPr>
          <w:p w:rsidR="001C00D5" w:rsidRPr="00D90DF9" w:rsidRDefault="001C00D5" w:rsidP="00A1101D">
            <w:pPr>
              <w:pStyle w:val="Tabletext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D90DF9">
              <w:rPr>
                <w:rFonts w:asciiTheme="majorBidi" w:hAnsiTheme="majorBidi" w:cstheme="majorBidi"/>
                <w:snapToGrid w:val="0"/>
                <w:lang w:val="ru-RU"/>
              </w:rPr>
              <w:t>Модуляция импульса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</w:tcPr>
          <w:p w:rsidR="001C00D5" w:rsidRPr="00D90DF9" w:rsidRDefault="001C00D5" w:rsidP="00A1101D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D90DF9">
              <w:rPr>
                <w:rFonts w:asciiTheme="majorBidi" w:hAnsiTheme="majorBidi" w:cstheme="majorBidi"/>
                <w:snapToGrid w:val="0"/>
                <w:lang w:val="ru-RU"/>
              </w:rPr>
              <w:t xml:space="preserve">Линейная </w:t>
            </w:r>
            <w:r w:rsidRPr="00D90DF9">
              <w:rPr>
                <w:rFonts w:asciiTheme="majorBidi" w:hAnsiTheme="majorBidi" w:cstheme="majorBidi"/>
                <w:snapToGrid w:val="0"/>
                <w:lang w:val="ru-RU"/>
              </w:rPr>
              <w:br/>
              <w:t xml:space="preserve">частотная </w:t>
            </w:r>
            <w:r w:rsidRPr="00D90DF9">
              <w:rPr>
                <w:rFonts w:asciiTheme="majorBidi" w:hAnsiTheme="majorBidi" w:cstheme="majorBidi"/>
                <w:snapToGrid w:val="0"/>
                <w:lang w:val="ru-RU"/>
              </w:rPr>
              <w:br/>
              <w:t>модуляция (ЛЧМ)</w:t>
            </w:r>
          </w:p>
        </w:tc>
        <w:tc>
          <w:tcPr>
            <w:tcW w:w="1843" w:type="dxa"/>
            <w:tcMar>
              <w:left w:w="28" w:type="dxa"/>
              <w:right w:w="28" w:type="dxa"/>
            </w:tcMar>
          </w:tcPr>
          <w:p w:rsidR="001C00D5" w:rsidRPr="00D90DF9" w:rsidRDefault="001C00D5" w:rsidP="00A1101D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D90DF9">
              <w:rPr>
                <w:rFonts w:asciiTheme="majorBidi" w:hAnsiTheme="majorBidi" w:cstheme="majorBidi"/>
                <w:snapToGrid w:val="0"/>
                <w:lang w:val="ru-RU"/>
              </w:rPr>
              <w:t>Линейная частотная модуляция</w:t>
            </w:r>
          </w:p>
        </w:tc>
        <w:tc>
          <w:tcPr>
            <w:tcW w:w="1852" w:type="dxa"/>
            <w:tcMar>
              <w:left w:w="28" w:type="dxa"/>
              <w:right w:w="28" w:type="dxa"/>
            </w:tcMar>
          </w:tcPr>
          <w:p w:rsidR="001C00D5" w:rsidRPr="00D90DF9" w:rsidRDefault="001C00D5" w:rsidP="00A1101D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D90DF9">
              <w:rPr>
                <w:rFonts w:asciiTheme="majorBidi" w:hAnsiTheme="majorBidi" w:cstheme="majorBidi"/>
                <w:snapToGrid w:val="0"/>
                <w:lang w:val="ru-RU"/>
              </w:rPr>
              <w:t>Линейная частотная модуляция</w:t>
            </w:r>
          </w:p>
        </w:tc>
      </w:tr>
      <w:tr w:rsidR="001C00D5" w:rsidRPr="00D90DF9" w:rsidTr="00A1101D">
        <w:trPr>
          <w:cantSplit/>
          <w:jc w:val="center"/>
        </w:trPr>
        <w:tc>
          <w:tcPr>
            <w:tcW w:w="3397" w:type="dxa"/>
          </w:tcPr>
          <w:p w:rsidR="001C00D5" w:rsidRPr="00D90DF9" w:rsidRDefault="001C00D5" w:rsidP="00A1101D">
            <w:pPr>
              <w:pStyle w:val="Tabletext"/>
              <w:jc w:val="left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D90DF9">
              <w:rPr>
                <w:rFonts w:asciiTheme="majorBidi" w:hAnsiTheme="majorBidi" w:cstheme="majorBidi"/>
                <w:snapToGrid w:val="0"/>
                <w:lang w:val="ru-RU"/>
              </w:rPr>
              <w:t>Ширина полосы ЛЧМ (МГц)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</w:tcPr>
          <w:p w:rsidR="001C00D5" w:rsidRPr="00D90DF9" w:rsidRDefault="001C00D5" w:rsidP="00A1101D">
            <w:pPr>
              <w:pStyle w:val="Tabletext"/>
              <w:keepLines/>
              <w:tabs>
                <w:tab w:val="clear" w:pos="3119"/>
                <w:tab w:val="clear" w:pos="3686"/>
                <w:tab w:val="clear" w:pos="3969"/>
                <w:tab w:val="left" w:leader="dot" w:pos="7938"/>
                <w:tab w:val="center" w:pos="9526"/>
              </w:tabs>
              <w:jc w:val="center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D90DF9">
              <w:rPr>
                <w:rFonts w:asciiTheme="majorBidi" w:hAnsiTheme="majorBidi" w:cstheme="majorBidi"/>
                <w:snapToGrid w:val="0"/>
                <w:lang w:val="ru-RU"/>
              </w:rPr>
              <w:t>10</w:t>
            </w:r>
          </w:p>
        </w:tc>
        <w:tc>
          <w:tcPr>
            <w:tcW w:w="1843" w:type="dxa"/>
            <w:tcMar>
              <w:left w:w="28" w:type="dxa"/>
              <w:right w:w="28" w:type="dxa"/>
            </w:tcMar>
          </w:tcPr>
          <w:p w:rsidR="001C00D5" w:rsidRPr="00D90DF9" w:rsidRDefault="001C00D5" w:rsidP="00A1101D">
            <w:pPr>
              <w:pStyle w:val="Tabletext"/>
              <w:keepLines/>
              <w:tabs>
                <w:tab w:val="clear" w:pos="3119"/>
                <w:tab w:val="clear" w:pos="3686"/>
                <w:tab w:val="clear" w:pos="3969"/>
                <w:tab w:val="left" w:leader="dot" w:pos="7938"/>
                <w:tab w:val="center" w:pos="9526"/>
              </w:tabs>
              <w:jc w:val="center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D90DF9">
              <w:rPr>
                <w:rFonts w:asciiTheme="majorBidi" w:hAnsiTheme="majorBidi" w:cstheme="majorBidi"/>
                <w:snapToGrid w:val="0"/>
                <w:lang w:val="ru-RU"/>
              </w:rPr>
              <w:t>400</w:t>
            </w:r>
          </w:p>
        </w:tc>
        <w:tc>
          <w:tcPr>
            <w:tcW w:w="1852" w:type="dxa"/>
            <w:tcMar>
              <w:left w:w="28" w:type="dxa"/>
              <w:right w:w="28" w:type="dxa"/>
            </w:tcMar>
          </w:tcPr>
          <w:p w:rsidR="001C00D5" w:rsidRPr="00D90DF9" w:rsidRDefault="001C00D5" w:rsidP="00A1101D">
            <w:pPr>
              <w:pStyle w:val="Tabletext"/>
              <w:keepLines/>
              <w:tabs>
                <w:tab w:val="clear" w:pos="3119"/>
                <w:tab w:val="clear" w:pos="3686"/>
                <w:tab w:val="clear" w:pos="3969"/>
                <w:tab w:val="left" w:leader="dot" w:pos="7938"/>
                <w:tab w:val="center" w:pos="9526"/>
              </w:tabs>
              <w:jc w:val="center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D90DF9">
              <w:rPr>
                <w:rFonts w:asciiTheme="majorBidi" w:hAnsiTheme="majorBidi" w:cstheme="majorBidi"/>
                <w:snapToGrid w:val="0"/>
                <w:lang w:val="ru-RU"/>
              </w:rPr>
              <w:t>450</w:t>
            </w:r>
          </w:p>
        </w:tc>
      </w:tr>
      <w:tr w:rsidR="001C00D5" w:rsidRPr="00D90DF9" w:rsidTr="00A1101D">
        <w:trPr>
          <w:cantSplit/>
          <w:jc w:val="center"/>
        </w:trPr>
        <w:tc>
          <w:tcPr>
            <w:tcW w:w="3397" w:type="dxa"/>
          </w:tcPr>
          <w:p w:rsidR="001C00D5" w:rsidRPr="00D90DF9" w:rsidRDefault="001C00D5" w:rsidP="00A1101D">
            <w:pPr>
              <w:pStyle w:val="Tabletext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D90DF9">
              <w:rPr>
                <w:rFonts w:asciiTheme="majorBidi" w:hAnsiTheme="majorBidi" w:cstheme="majorBidi"/>
                <w:snapToGrid w:val="0"/>
                <w:lang w:val="ru-RU"/>
              </w:rPr>
              <w:t>Длительность импульса (</w:t>
            </w:r>
            <w:proofErr w:type="spellStart"/>
            <w:r w:rsidRPr="00D90DF9">
              <w:rPr>
                <w:rFonts w:asciiTheme="majorBidi" w:hAnsiTheme="majorBidi" w:cstheme="majorBidi"/>
                <w:snapToGrid w:val="0"/>
                <w:lang w:val="ru-RU"/>
              </w:rPr>
              <w:t>мкс</w:t>
            </w:r>
            <w:proofErr w:type="spellEnd"/>
            <w:r w:rsidRPr="00D90DF9">
              <w:rPr>
                <w:rFonts w:asciiTheme="majorBidi" w:hAnsiTheme="majorBidi" w:cstheme="majorBidi"/>
                <w:snapToGrid w:val="0"/>
                <w:lang w:val="ru-RU"/>
              </w:rPr>
              <w:t>)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</w:tcPr>
          <w:p w:rsidR="001C00D5" w:rsidRPr="00D90DF9" w:rsidRDefault="001C00D5" w:rsidP="00A1101D">
            <w:pPr>
              <w:pStyle w:val="Tabletext"/>
              <w:keepLines/>
              <w:tabs>
                <w:tab w:val="clear" w:pos="3119"/>
                <w:tab w:val="clear" w:pos="3686"/>
                <w:tab w:val="clear" w:pos="3969"/>
                <w:tab w:val="left" w:leader="dot" w:pos="7938"/>
                <w:tab w:val="center" w:pos="9526"/>
              </w:tabs>
              <w:jc w:val="center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D90DF9">
              <w:rPr>
                <w:rFonts w:asciiTheme="majorBidi" w:hAnsiTheme="majorBidi" w:cstheme="majorBidi"/>
                <w:snapToGrid w:val="0"/>
                <w:lang w:val="ru-RU"/>
              </w:rPr>
              <w:t>33,8</w:t>
            </w:r>
          </w:p>
        </w:tc>
        <w:tc>
          <w:tcPr>
            <w:tcW w:w="1843" w:type="dxa"/>
            <w:tcMar>
              <w:left w:w="28" w:type="dxa"/>
              <w:right w:w="28" w:type="dxa"/>
            </w:tcMar>
          </w:tcPr>
          <w:p w:rsidR="001C00D5" w:rsidRPr="00D90DF9" w:rsidRDefault="001C00D5" w:rsidP="00A1101D">
            <w:pPr>
              <w:pStyle w:val="Tabletext"/>
              <w:keepLines/>
              <w:tabs>
                <w:tab w:val="clear" w:pos="3119"/>
                <w:tab w:val="clear" w:pos="3686"/>
                <w:tab w:val="clear" w:pos="3969"/>
                <w:tab w:val="left" w:leader="dot" w:pos="7938"/>
                <w:tab w:val="center" w:pos="9526"/>
              </w:tabs>
              <w:jc w:val="center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D90DF9">
              <w:rPr>
                <w:rFonts w:asciiTheme="majorBidi" w:hAnsiTheme="majorBidi" w:cstheme="majorBidi"/>
                <w:snapToGrid w:val="0"/>
                <w:lang w:val="ru-RU"/>
              </w:rPr>
              <w:t>10–80</w:t>
            </w:r>
          </w:p>
        </w:tc>
        <w:tc>
          <w:tcPr>
            <w:tcW w:w="1852" w:type="dxa"/>
            <w:tcMar>
              <w:left w:w="28" w:type="dxa"/>
              <w:right w:w="28" w:type="dxa"/>
            </w:tcMar>
          </w:tcPr>
          <w:p w:rsidR="001C00D5" w:rsidRPr="00D90DF9" w:rsidRDefault="001C00D5" w:rsidP="00A1101D">
            <w:pPr>
              <w:pStyle w:val="Tabletext"/>
              <w:keepLines/>
              <w:tabs>
                <w:tab w:val="clear" w:pos="3119"/>
                <w:tab w:val="clear" w:pos="3686"/>
                <w:tab w:val="clear" w:pos="3969"/>
                <w:tab w:val="left" w:leader="dot" w:pos="7938"/>
                <w:tab w:val="center" w:pos="9526"/>
              </w:tabs>
              <w:jc w:val="center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D90DF9">
              <w:rPr>
                <w:rFonts w:asciiTheme="majorBidi" w:hAnsiTheme="majorBidi" w:cstheme="majorBidi"/>
                <w:snapToGrid w:val="0"/>
                <w:lang w:val="ru-RU"/>
              </w:rPr>
              <w:t>1–10</w:t>
            </w:r>
          </w:p>
        </w:tc>
      </w:tr>
      <w:tr w:rsidR="001C00D5" w:rsidRPr="00D90DF9" w:rsidTr="00A1101D">
        <w:trPr>
          <w:cantSplit/>
          <w:jc w:val="center"/>
        </w:trPr>
        <w:tc>
          <w:tcPr>
            <w:tcW w:w="3397" w:type="dxa"/>
          </w:tcPr>
          <w:p w:rsidR="001C00D5" w:rsidRPr="00D90DF9" w:rsidRDefault="001C00D5" w:rsidP="00A1101D">
            <w:pPr>
              <w:pStyle w:val="Tabletext"/>
              <w:jc w:val="left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D90DF9">
              <w:rPr>
                <w:rFonts w:asciiTheme="majorBidi" w:hAnsiTheme="majorBidi" w:cstheme="majorBidi"/>
                <w:snapToGrid w:val="0"/>
                <w:lang w:val="ru-RU"/>
              </w:rPr>
              <w:t>Частота повторения импульсов (импульсов/с)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</w:tcPr>
          <w:p w:rsidR="001C00D5" w:rsidRPr="00D90DF9" w:rsidRDefault="001C00D5" w:rsidP="00A1101D">
            <w:pPr>
              <w:pStyle w:val="Tabletext"/>
              <w:keepLines/>
              <w:tabs>
                <w:tab w:val="clear" w:pos="284"/>
                <w:tab w:val="clear" w:pos="567"/>
                <w:tab w:val="clear" w:pos="851"/>
                <w:tab w:val="clear" w:pos="1134"/>
                <w:tab w:val="clear" w:pos="3119"/>
                <w:tab w:val="clear" w:pos="3686"/>
                <w:tab w:val="clear" w:pos="3969"/>
                <w:tab w:val="left" w:leader="dot" w:pos="7938"/>
                <w:tab w:val="center" w:pos="9526"/>
              </w:tabs>
              <w:jc w:val="center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D90DF9">
              <w:rPr>
                <w:rFonts w:asciiTheme="majorBidi" w:hAnsiTheme="majorBidi" w:cstheme="majorBidi"/>
                <w:snapToGrid w:val="0"/>
                <w:lang w:val="ru-RU"/>
              </w:rPr>
              <w:t>1 736</w:t>
            </w:r>
          </w:p>
        </w:tc>
        <w:tc>
          <w:tcPr>
            <w:tcW w:w="1843" w:type="dxa"/>
            <w:tcMar>
              <w:left w:w="28" w:type="dxa"/>
              <w:right w:w="28" w:type="dxa"/>
            </w:tcMar>
          </w:tcPr>
          <w:p w:rsidR="001C00D5" w:rsidRPr="00D90DF9" w:rsidRDefault="001C00D5" w:rsidP="00A1101D">
            <w:pPr>
              <w:pStyle w:val="Tabletext"/>
              <w:keepLines/>
              <w:tabs>
                <w:tab w:val="clear" w:pos="3119"/>
                <w:tab w:val="clear" w:pos="3686"/>
                <w:tab w:val="clear" w:pos="3969"/>
                <w:tab w:val="left" w:leader="dot" w:pos="7938"/>
                <w:tab w:val="center" w:pos="9526"/>
              </w:tabs>
              <w:jc w:val="center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D90DF9">
              <w:rPr>
                <w:rFonts w:asciiTheme="majorBidi" w:hAnsiTheme="majorBidi" w:cstheme="majorBidi"/>
                <w:snapToGrid w:val="0"/>
                <w:lang w:val="ru-RU"/>
              </w:rPr>
              <w:t>2 000–4 500</w:t>
            </w:r>
          </w:p>
        </w:tc>
        <w:tc>
          <w:tcPr>
            <w:tcW w:w="1852" w:type="dxa"/>
            <w:tcMar>
              <w:left w:w="28" w:type="dxa"/>
              <w:right w:w="28" w:type="dxa"/>
            </w:tcMar>
          </w:tcPr>
          <w:p w:rsidR="001C00D5" w:rsidRPr="00D90DF9" w:rsidRDefault="001C00D5" w:rsidP="00A1101D">
            <w:pPr>
              <w:pStyle w:val="Tabletext"/>
              <w:keepLines/>
              <w:tabs>
                <w:tab w:val="clear" w:pos="3119"/>
                <w:tab w:val="clear" w:pos="3686"/>
                <w:tab w:val="clear" w:pos="3969"/>
                <w:tab w:val="left" w:leader="dot" w:pos="7938"/>
                <w:tab w:val="center" w:pos="9526"/>
              </w:tabs>
              <w:jc w:val="center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D90DF9">
              <w:rPr>
                <w:rFonts w:asciiTheme="majorBidi" w:hAnsiTheme="majorBidi" w:cstheme="majorBidi"/>
                <w:snapToGrid w:val="0"/>
                <w:lang w:val="ru-RU"/>
              </w:rPr>
              <w:t>410–515</w:t>
            </w:r>
          </w:p>
        </w:tc>
      </w:tr>
      <w:tr w:rsidR="001C00D5" w:rsidRPr="00D90DF9" w:rsidTr="00A1101D">
        <w:trPr>
          <w:cantSplit/>
          <w:jc w:val="center"/>
        </w:trPr>
        <w:tc>
          <w:tcPr>
            <w:tcW w:w="3397" w:type="dxa"/>
          </w:tcPr>
          <w:p w:rsidR="001C00D5" w:rsidRPr="00D90DF9" w:rsidRDefault="001C00D5" w:rsidP="00A1101D">
            <w:pPr>
              <w:pStyle w:val="Tabletext"/>
              <w:jc w:val="left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D90DF9">
              <w:rPr>
                <w:rFonts w:asciiTheme="majorBidi" w:hAnsiTheme="majorBidi" w:cstheme="majorBidi"/>
                <w:snapToGrid w:val="0"/>
                <w:lang w:val="ru-RU"/>
              </w:rPr>
              <w:t>Рабочий цикл (%)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</w:tcPr>
          <w:p w:rsidR="001C00D5" w:rsidRPr="00D90DF9" w:rsidRDefault="001C00D5" w:rsidP="00A1101D">
            <w:pPr>
              <w:pStyle w:val="Tabletext"/>
              <w:keepLines/>
              <w:tabs>
                <w:tab w:val="clear" w:pos="3119"/>
                <w:tab w:val="clear" w:pos="3686"/>
                <w:tab w:val="clear" w:pos="3969"/>
                <w:tab w:val="left" w:leader="dot" w:pos="7938"/>
                <w:tab w:val="center" w:pos="9526"/>
              </w:tabs>
              <w:jc w:val="center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D90DF9">
              <w:rPr>
                <w:rFonts w:asciiTheme="majorBidi" w:hAnsiTheme="majorBidi" w:cstheme="majorBidi"/>
                <w:snapToGrid w:val="0"/>
                <w:lang w:val="ru-RU"/>
              </w:rPr>
              <w:t>5,9</w:t>
            </w:r>
          </w:p>
        </w:tc>
        <w:tc>
          <w:tcPr>
            <w:tcW w:w="1843" w:type="dxa"/>
            <w:tcMar>
              <w:left w:w="28" w:type="dxa"/>
              <w:right w:w="28" w:type="dxa"/>
            </w:tcMar>
          </w:tcPr>
          <w:p w:rsidR="001C00D5" w:rsidRPr="00D90DF9" w:rsidRDefault="001C00D5" w:rsidP="00A1101D">
            <w:pPr>
              <w:pStyle w:val="Tabletext"/>
              <w:keepLines/>
              <w:tabs>
                <w:tab w:val="clear" w:pos="3119"/>
                <w:tab w:val="clear" w:pos="3686"/>
                <w:tab w:val="clear" w:pos="3969"/>
                <w:tab w:val="left" w:leader="dot" w:pos="7938"/>
                <w:tab w:val="center" w:pos="9526"/>
              </w:tabs>
              <w:jc w:val="center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D90DF9">
              <w:rPr>
                <w:rFonts w:asciiTheme="majorBidi" w:hAnsiTheme="majorBidi" w:cstheme="majorBidi"/>
                <w:snapToGrid w:val="0"/>
                <w:lang w:val="ru-RU"/>
              </w:rPr>
              <w:t>2,0–28,0</w:t>
            </w:r>
          </w:p>
        </w:tc>
        <w:tc>
          <w:tcPr>
            <w:tcW w:w="1852" w:type="dxa"/>
            <w:tcMar>
              <w:left w:w="28" w:type="dxa"/>
              <w:right w:w="28" w:type="dxa"/>
            </w:tcMar>
          </w:tcPr>
          <w:p w:rsidR="001C00D5" w:rsidRPr="00D90DF9" w:rsidRDefault="001C00D5" w:rsidP="00A1101D">
            <w:pPr>
              <w:pStyle w:val="Tabletext"/>
              <w:keepLines/>
              <w:tabs>
                <w:tab w:val="clear" w:pos="3119"/>
                <w:tab w:val="clear" w:pos="3686"/>
                <w:tab w:val="clear" w:pos="3969"/>
                <w:tab w:val="left" w:leader="dot" w:pos="7938"/>
                <w:tab w:val="center" w:pos="9526"/>
              </w:tabs>
              <w:jc w:val="center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D90DF9">
              <w:rPr>
                <w:rFonts w:asciiTheme="majorBidi" w:hAnsiTheme="majorBidi" w:cstheme="majorBidi"/>
                <w:snapToGrid w:val="0"/>
                <w:lang w:val="ru-RU"/>
              </w:rPr>
              <w:t>0,04–0,5</w:t>
            </w:r>
          </w:p>
        </w:tc>
      </w:tr>
      <w:tr w:rsidR="001C00D5" w:rsidRPr="00D90DF9" w:rsidTr="00A1101D">
        <w:trPr>
          <w:cantSplit/>
          <w:jc w:val="center"/>
        </w:trPr>
        <w:tc>
          <w:tcPr>
            <w:tcW w:w="3397" w:type="dxa"/>
          </w:tcPr>
          <w:p w:rsidR="001C00D5" w:rsidRPr="00D90DF9" w:rsidRDefault="001C00D5" w:rsidP="00A1101D">
            <w:pPr>
              <w:pStyle w:val="Tabletext"/>
              <w:jc w:val="left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D90DF9">
              <w:rPr>
                <w:rFonts w:asciiTheme="majorBidi" w:hAnsiTheme="majorBidi" w:cstheme="majorBidi"/>
                <w:snapToGrid w:val="0"/>
                <w:lang w:val="ru-RU"/>
              </w:rPr>
              <w:t>Коэффициент сжатия диапазона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</w:tcPr>
          <w:p w:rsidR="001C00D5" w:rsidRPr="00D90DF9" w:rsidRDefault="001C00D5" w:rsidP="00A1101D">
            <w:pPr>
              <w:pStyle w:val="Tabletext"/>
              <w:keepLines/>
              <w:tabs>
                <w:tab w:val="clear" w:pos="3119"/>
                <w:tab w:val="clear" w:pos="3686"/>
                <w:tab w:val="clear" w:pos="3969"/>
                <w:tab w:val="left" w:leader="dot" w:pos="7938"/>
                <w:tab w:val="center" w:pos="9526"/>
              </w:tabs>
              <w:jc w:val="center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D90DF9">
              <w:rPr>
                <w:rFonts w:asciiTheme="majorBidi" w:hAnsiTheme="majorBidi" w:cstheme="majorBidi"/>
                <w:snapToGrid w:val="0"/>
                <w:lang w:val="ru-RU"/>
              </w:rPr>
              <w:t>338</w:t>
            </w:r>
          </w:p>
        </w:tc>
        <w:tc>
          <w:tcPr>
            <w:tcW w:w="1843" w:type="dxa"/>
            <w:tcMar>
              <w:left w:w="28" w:type="dxa"/>
              <w:right w:w="28" w:type="dxa"/>
            </w:tcMar>
          </w:tcPr>
          <w:p w:rsidR="001C00D5" w:rsidRPr="00D90DF9" w:rsidRDefault="001C00D5" w:rsidP="00A1101D">
            <w:pPr>
              <w:pStyle w:val="Tabletext"/>
              <w:keepLines/>
              <w:tabs>
                <w:tab w:val="clear" w:pos="3119"/>
                <w:tab w:val="clear" w:pos="3686"/>
                <w:tab w:val="clear" w:pos="3969"/>
                <w:tab w:val="left" w:leader="dot" w:pos="7938"/>
                <w:tab w:val="center" w:pos="9526"/>
              </w:tabs>
              <w:jc w:val="center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D90DF9">
              <w:rPr>
                <w:rFonts w:asciiTheme="majorBidi" w:hAnsiTheme="majorBidi" w:cstheme="majorBidi"/>
                <w:snapToGrid w:val="0"/>
                <w:lang w:val="ru-RU"/>
              </w:rPr>
              <w:t>&lt; 12 000</w:t>
            </w:r>
          </w:p>
        </w:tc>
        <w:tc>
          <w:tcPr>
            <w:tcW w:w="1852" w:type="dxa"/>
            <w:tcMar>
              <w:left w:w="28" w:type="dxa"/>
              <w:right w:w="28" w:type="dxa"/>
            </w:tcMar>
          </w:tcPr>
          <w:p w:rsidR="001C00D5" w:rsidRPr="00D90DF9" w:rsidRDefault="001C00D5" w:rsidP="00A1101D">
            <w:pPr>
              <w:pStyle w:val="Tabletext"/>
              <w:keepLines/>
              <w:tabs>
                <w:tab w:val="clear" w:pos="3119"/>
                <w:tab w:val="clear" w:pos="3686"/>
                <w:tab w:val="clear" w:pos="3969"/>
                <w:tab w:val="left" w:leader="dot" w:pos="7938"/>
                <w:tab w:val="center" w:pos="9526"/>
              </w:tabs>
              <w:jc w:val="center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D90DF9">
              <w:rPr>
                <w:rFonts w:asciiTheme="majorBidi" w:hAnsiTheme="majorBidi" w:cstheme="majorBidi"/>
                <w:snapToGrid w:val="0"/>
                <w:lang w:val="ru-RU"/>
              </w:rPr>
              <w:t>450–4 500</w:t>
            </w:r>
          </w:p>
        </w:tc>
      </w:tr>
      <w:tr w:rsidR="001C00D5" w:rsidRPr="00D90DF9" w:rsidTr="00A1101D">
        <w:trPr>
          <w:cantSplit/>
          <w:jc w:val="center"/>
        </w:trPr>
        <w:tc>
          <w:tcPr>
            <w:tcW w:w="3397" w:type="dxa"/>
          </w:tcPr>
          <w:p w:rsidR="001C00D5" w:rsidRPr="00D90DF9" w:rsidRDefault="001C00D5" w:rsidP="00A1101D">
            <w:pPr>
              <w:pStyle w:val="Tabletext"/>
              <w:jc w:val="left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D90DF9">
              <w:rPr>
                <w:rFonts w:asciiTheme="majorBidi" w:hAnsiTheme="majorBidi" w:cstheme="majorBidi"/>
                <w:snapToGrid w:val="0"/>
                <w:lang w:val="ru-RU"/>
              </w:rPr>
              <w:t>Тип антенны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</w:tcPr>
          <w:p w:rsidR="001C00D5" w:rsidRPr="00D90DF9" w:rsidRDefault="001C00D5" w:rsidP="00A1101D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D90DF9">
              <w:rPr>
                <w:rFonts w:asciiTheme="majorBidi" w:hAnsiTheme="majorBidi" w:cstheme="majorBidi"/>
                <w:snapToGrid w:val="0"/>
                <w:lang w:val="ru-RU"/>
              </w:rPr>
              <w:t>Волноводно-</w:t>
            </w:r>
            <w:r w:rsidRPr="00D90DF9">
              <w:rPr>
                <w:rFonts w:asciiTheme="majorBidi" w:hAnsiTheme="majorBidi" w:cstheme="majorBidi"/>
                <w:snapToGrid w:val="0"/>
                <w:lang w:val="ru-RU"/>
              </w:rPr>
              <w:br/>
              <w:t>щелевая</w:t>
            </w:r>
          </w:p>
        </w:tc>
        <w:tc>
          <w:tcPr>
            <w:tcW w:w="1843" w:type="dxa"/>
            <w:tcMar>
              <w:left w:w="28" w:type="dxa"/>
              <w:right w:w="28" w:type="dxa"/>
            </w:tcMar>
          </w:tcPr>
          <w:p w:rsidR="001C00D5" w:rsidRPr="00D90DF9" w:rsidRDefault="001C00D5" w:rsidP="00A1101D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D90DF9">
              <w:rPr>
                <w:rFonts w:asciiTheme="majorBidi" w:hAnsiTheme="majorBidi" w:cstheme="majorBidi"/>
                <w:snapToGrid w:val="0"/>
                <w:lang w:val="ru-RU"/>
              </w:rPr>
              <w:t>Планарная решетка</w:t>
            </w:r>
          </w:p>
        </w:tc>
        <w:tc>
          <w:tcPr>
            <w:tcW w:w="1852" w:type="dxa"/>
            <w:tcMar>
              <w:left w:w="28" w:type="dxa"/>
              <w:right w:w="28" w:type="dxa"/>
            </w:tcMar>
          </w:tcPr>
          <w:p w:rsidR="001C00D5" w:rsidRPr="00D90DF9" w:rsidRDefault="001C00D5" w:rsidP="00A1101D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D90DF9">
              <w:rPr>
                <w:rFonts w:asciiTheme="majorBidi" w:hAnsiTheme="majorBidi" w:cstheme="majorBidi"/>
                <w:snapToGrid w:val="0"/>
                <w:lang w:val="ru-RU"/>
              </w:rPr>
              <w:t>Планарная фазированная решетка</w:t>
            </w:r>
          </w:p>
        </w:tc>
      </w:tr>
      <w:tr w:rsidR="001C00D5" w:rsidRPr="00D90DF9" w:rsidTr="00A1101D">
        <w:trPr>
          <w:cantSplit/>
          <w:jc w:val="center"/>
        </w:trPr>
        <w:tc>
          <w:tcPr>
            <w:tcW w:w="3397" w:type="dxa"/>
          </w:tcPr>
          <w:p w:rsidR="001C00D5" w:rsidRPr="00D90DF9" w:rsidRDefault="001C00D5" w:rsidP="00A1101D">
            <w:pPr>
              <w:pStyle w:val="Tabletext"/>
              <w:jc w:val="left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D90DF9">
              <w:rPr>
                <w:rFonts w:asciiTheme="majorBidi" w:hAnsiTheme="majorBidi" w:cstheme="majorBidi"/>
                <w:snapToGrid w:val="0"/>
                <w:lang w:val="ru-RU"/>
              </w:rPr>
              <w:t>Пиковое усиление антенны (</w:t>
            </w:r>
            <w:proofErr w:type="spellStart"/>
            <w:r w:rsidRPr="00D90DF9">
              <w:rPr>
                <w:rFonts w:asciiTheme="majorBidi" w:hAnsiTheme="majorBidi" w:cstheme="majorBidi"/>
                <w:snapToGrid w:val="0"/>
                <w:lang w:val="ru-RU"/>
              </w:rPr>
              <w:t>дБи</w:t>
            </w:r>
            <w:proofErr w:type="spellEnd"/>
            <w:r w:rsidRPr="00D90DF9">
              <w:rPr>
                <w:rFonts w:asciiTheme="majorBidi" w:hAnsiTheme="majorBidi" w:cstheme="majorBidi"/>
                <w:snapToGrid w:val="0"/>
                <w:lang w:val="ru-RU"/>
              </w:rPr>
              <w:t>)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</w:tcPr>
          <w:p w:rsidR="001C00D5" w:rsidRPr="00D90DF9" w:rsidRDefault="001C00D5" w:rsidP="00A1101D">
            <w:pPr>
              <w:pStyle w:val="Tabletext"/>
              <w:keepLines/>
              <w:tabs>
                <w:tab w:val="clear" w:pos="3119"/>
                <w:tab w:val="clear" w:pos="3686"/>
                <w:tab w:val="clear" w:pos="3969"/>
                <w:tab w:val="left" w:leader="dot" w:pos="7938"/>
                <w:tab w:val="center" w:pos="9526"/>
              </w:tabs>
              <w:jc w:val="center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D90DF9">
              <w:rPr>
                <w:rFonts w:asciiTheme="majorBidi" w:hAnsiTheme="majorBidi" w:cstheme="majorBidi"/>
                <w:snapToGrid w:val="0"/>
                <w:lang w:val="ru-RU"/>
              </w:rPr>
              <w:t>44,0</w:t>
            </w:r>
          </w:p>
        </w:tc>
        <w:tc>
          <w:tcPr>
            <w:tcW w:w="1843" w:type="dxa"/>
            <w:tcMar>
              <w:left w:w="28" w:type="dxa"/>
              <w:right w:w="28" w:type="dxa"/>
            </w:tcMar>
          </w:tcPr>
          <w:p w:rsidR="001C00D5" w:rsidRPr="00D90DF9" w:rsidRDefault="001C00D5" w:rsidP="00A1101D">
            <w:pPr>
              <w:pStyle w:val="Tabletext"/>
              <w:keepLines/>
              <w:tabs>
                <w:tab w:val="clear" w:pos="3119"/>
                <w:tab w:val="clear" w:pos="3686"/>
                <w:tab w:val="clear" w:pos="3969"/>
                <w:tab w:val="left" w:leader="dot" w:pos="7938"/>
                <w:tab w:val="center" w:pos="9526"/>
              </w:tabs>
              <w:jc w:val="center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D90DF9">
              <w:rPr>
                <w:rFonts w:asciiTheme="majorBidi" w:hAnsiTheme="majorBidi" w:cstheme="majorBidi"/>
                <w:snapToGrid w:val="0"/>
                <w:lang w:val="ru-RU"/>
              </w:rPr>
              <w:t>44,0–46,0</w:t>
            </w:r>
          </w:p>
        </w:tc>
        <w:tc>
          <w:tcPr>
            <w:tcW w:w="1852" w:type="dxa"/>
            <w:tcMar>
              <w:left w:w="28" w:type="dxa"/>
              <w:right w:w="28" w:type="dxa"/>
            </w:tcMar>
          </w:tcPr>
          <w:p w:rsidR="001C00D5" w:rsidRPr="00D90DF9" w:rsidRDefault="001C00D5" w:rsidP="00A1101D">
            <w:pPr>
              <w:pStyle w:val="Tabletext"/>
              <w:keepLines/>
              <w:tabs>
                <w:tab w:val="clear" w:pos="3119"/>
                <w:tab w:val="clear" w:pos="3686"/>
                <w:tab w:val="clear" w:pos="3969"/>
                <w:tab w:val="left" w:leader="dot" w:pos="7938"/>
                <w:tab w:val="center" w:pos="9526"/>
              </w:tabs>
              <w:jc w:val="center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D90DF9">
              <w:rPr>
                <w:rFonts w:asciiTheme="majorBidi" w:hAnsiTheme="majorBidi" w:cstheme="majorBidi"/>
                <w:snapToGrid w:val="0"/>
                <w:lang w:val="ru-RU"/>
              </w:rPr>
              <w:t>39,5–42,5</w:t>
            </w:r>
          </w:p>
        </w:tc>
      </w:tr>
      <w:tr w:rsidR="001C00D5" w:rsidRPr="00D90DF9" w:rsidTr="00A1101D">
        <w:trPr>
          <w:cantSplit/>
          <w:jc w:val="center"/>
        </w:trPr>
        <w:tc>
          <w:tcPr>
            <w:tcW w:w="3397" w:type="dxa"/>
          </w:tcPr>
          <w:p w:rsidR="001C00D5" w:rsidRPr="00D90DF9" w:rsidRDefault="001C00D5" w:rsidP="00A1101D">
            <w:pPr>
              <w:pStyle w:val="Tabletext"/>
              <w:jc w:val="left"/>
              <w:rPr>
                <w:rFonts w:asciiTheme="majorBidi" w:hAnsiTheme="majorBidi" w:cstheme="majorBidi"/>
                <w:snapToGrid w:val="0"/>
                <w:lang w:val="ru-RU"/>
              </w:rPr>
            </w:pPr>
            <w:proofErr w:type="spellStart"/>
            <w:r w:rsidRPr="00D90DF9">
              <w:rPr>
                <w:rFonts w:asciiTheme="majorBidi" w:hAnsiTheme="majorBidi" w:cstheme="majorBidi"/>
                <w:snapToGrid w:val="0"/>
                <w:lang w:val="ru-RU"/>
              </w:rPr>
              <w:t>э.и.и.м</w:t>
            </w:r>
            <w:proofErr w:type="spellEnd"/>
            <w:r w:rsidRPr="00D90DF9">
              <w:rPr>
                <w:rFonts w:asciiTheme="majorBidi" w:hAnsiTheme="majorBidi" w:cstheme="majorBidi"/>
                <w:snapToGrid w:val="0"/>
                <w:lang w:val="ru-RU"/>
              </w:rPr>
              <w:t>. (</w:t>
            </w:r>
            <w:proofErr w:type="spellStart"/>
            <w:r w:rsidRPr="00D90DF9">
              <w:rPr>
                <w:rFonts w:asciiTheme="majorBidi" w:hAnsiTheme="majorBidi" w:cstheme="majorBidi"/>
                <w:snapToGrid w:val="0"/>
                <w:lang w:val="ru-RU"/>
              </w:rPr>
              <w:t>дБВт</w:t>
            </w:r>
            <w:proofErr w:type="spellEnd"/>
            <w:r w:rsidRPr="00D90DF9">
              <w:rPr>
                <w:rFonts w:asciiTheme="majorBidi" w:hAnsiTheme="majorBidi" w:cstheme="majorBidi"/>
                <w:snapToGrid w:val="0"/>
                <w:lang w:val="ru-RU"/>
              </w:rPr>
              <w:t>)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</w:tcPr>
          <w:p w:rsidR="001C00D5" w:rsidRPr="00D90DF9" w:rsidRDefault="001C00D5" w:rsidP="00A1101D">
            <w:pPr>
              <w:pStyle w:val="Tabletext"/>
              <w:keepLines/>
              <w:tabs>
                <w:tab w:val="clear" w:pos="3119"/>
                <w:tab w:val="clear" w:pos="3686"/>
                <w:tab w:val="clear" w:pos="3969"/>
                <w:tab w:val="left" w:leader="dot" w:pos="7938"/>
                <w:tab w:val="center" w:pos="9526"/>
              </w:tabs>
              <w:jc w:val="center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D90DF9">
              <w:rPr>
                <w:rFonts w:asciiTheme="majorBidi" w:hAnsiTheme="majorBidi" w:cstheme="majorBidi"/>
                <w:snapToGrid w:val="0"/>
                <w:lang w:val="ru-RU"/>
              </w:rPr>
              <w:t>75,8</w:t>
            </w:r>
          </w:p>
        </w:tc>
        <w:tc>
          <w:tcPr>
            <w:tcW w:w="1843" w:type="dxa"/>
            <w:tcMar>
              <w:left w:w="28" w:type="dxa"/>
              <w:right w:w="28" w:type="dxa"/>
            </w:tcMar>
          </w:tcPr>
          <w:p w:rsidR="001C00D5" w:rsidRPr="00D90DF9" w:rsidRDefault="001C00D5" w:rsidP="00A1101D">
            <w:pPr>
              <w:pStyle w:val="Tabletext"/>
              <w:keepLines/>
              <w:tabs>
                <w:tab w:val="clear" w:pos="3119"/>
                <w:tab w:val="clear" w:pos="3686"/>
                <w:tab w:val="clear" w:pos="3969"/>
                <w:tab w:val="left" w:leader="dot" w:pos="7938"/>
                <w:tab w:val="center" w:pos="9526"/>
              </w:tabs>
              <w:jc w:val="center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D90DF9">
              <w:rPr>
                <w:rFonts w:asciiTheme="majorBidi" w:hAnsiTheme="majorBidi" w:cstheme="majorBidi"/>
                <w:snapToGrid w:val="0"/>
                <w:lang w:val="ru-RU"/>
              </w:rPr>
              <w:t>83,0</w:t>
            </w:r>
          </w:p>
        </w:tc>
        <w:tc>
          <w:tcPr>
            <w:tcW w:w="1852" w:type="dxa"/>
            <w:tcMar>
              <w:left w:w="28" w:type="dxa"/>
              <w:right w:w="28" w:type="dxa"/>
            </w:tcMar>
          </w:tcPr>
          <w:p w:rsidR="001C00D5" w:rsidRPr="00D90DF9" w:rsidRDefault="001C00D5" w:rsidP="00A1101D">
            <w:pPr>
              <w:pStyle w:val="Tabletext"/>
              <w:keepLines/>
              <w:tabs>
                <w:tab w:val="clear" w:pos="3119"/>
                <w:tab w:val="clear" w:pos="3686"/>
                <w:tab w:val="clear" w:pos="3969"/>
                <w:tab w:val="left" w:leader="dot" w:pos="7938"/>
                <w:tab w:val="center" w:pos="9526"/>
              </w:tabs>
              <w:jc w:val="center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D90DF9">
              <w:rPr>
                <w:rFonts w:asciiTheme="majorBidi" w:hAnsiTheme="majorBidi" w:cstheme="majorBidi"/>
                <w:snapToGrid w:val="0"/>
                <w:lang w:val="ru-RU"/>
              </w:rPr>
              <w:t>83,5–88,5</w:t>
            </w:r>
          </w:p>
        </w:tc>
      </w:tr>
      <w:tr w:rsidR="001C00D5" w:rsidRPr="00D90DF9" w:rsidTr="00A1101D">
        <w:trPr>
          <w:cantSplit/>
          <w:jc w:val="center"/>
        </w:trPr>
        <w:tc>
          <w:tcPr>
            <w:tcW w:w="3397" w:type="dxa"/>
          </w:tcPr>
          <w:p w:rsidR="001C00D5" w:rsidRPr="00D90DF9" w:rsidRDefault="001C00D5" w:rsidP="00A1101D">
            <w:pPr>
              <w:pStyle w:val="Tabletext"/>
              <w:jc w:val="left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D90DF9">
              <w:rPr>
                <w:rFonts w:asciiTheme="majorBidi" w:hAnsiTheme="majorBidi" w:cstheme="majorBidi"/>
                <w:snapToGrid w:val="0"/>
                <w:lang w:val="ru-RU"/>
              </w:rPr>
              <w:t>Ориентация антенны относительно надира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</w:tcPr>
          <w:p w:rsidR="001C00D5" w:rsidRPr="00D90DF9" w:rsidRDefault="001C00D5" w:rsidP="00A1101D">
            <w:pPr>
              <w:pStyle w:val="Tabletext"/>
              <w:keepLines/>
              <w:tabs>
                <w:tab w:val="clear" w:pos="3119"/>
                <w:tab w:val="clear" w:pos="3686"/>
                <w:tab w:val="clear" w:pos="3969"/>
                <w:tab w:val="left" w:leader="dot" w:pos="7938"/>
                <w:tab w:val="center" w:pos="9526"/>
              </w:tabs>
              <w:jc w:val="center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D90DF9">
              <w:rPr>
                <w:rFonts w:asciiTheme="majorBidi" w:hAnsiTheme="majorBidi" w:cstheme="majorBidi"/>
                <w:snapToGrid w:val="0"/>
                <w:lang w:val="ru-RU"/>
              </w:rPr>
              <w:t>От 20° до 55°</w:t>
            </w:r>
          </w:p>
        </w:tc>
        <w:tc>
          <w:tcPr>
            <w:tcW w:w="1843" w:type="dxa"/>
            <w:tcMar>
              <w:left w:w="28" w:type="dxa"/>
              <w:right w:w="28" w:type="dxa"/>
            </w:tcMar>
          </w:tcPr>
          <w:p w:rsidR="001C00D5" w:rsidRPr="00D90DF9" w:rsidRDefault="001C00D5" w:rsidP="00A1101D">
            <w:pPr>
              <w:pStyle w:val="Tabletext"/>
              <w:keepLines/>
              <w:tabs>
                <w:tab w:val="clear" w:pos="3119"/>
                <w:tab w:val="clear" w:pos="3686"/>
                <w:tab w:val="clear" w:pos="3969"/>
                <w:tab w:val="left" w:leader="dot" w:pos="7938"/>
                <w:tab w:val="center" w:pos="9526"/>
              </w:tabs>
              <w:jc w:val="center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D90DF9">
              <w:rPr>
                <w:rFonts w:asciiTheme="majorBidi" w:hAnsiTheme="majorBidi" w:cstheme="majorBidi"/>
                <w:snapToGrid w:val="0"/>
                <w:lang w:val="ru-RU"/>
              </w:rPr>
              <w:t>34°</w:t>
            </w:r>
          </w:p>
        </w:tc>
        <w:tc>
          <w:tcPr>
            <w:tcW w:w="1852" w:type="dxa"/>
            <w:tcMar>
              <w:left w:w="28" w:type="dxa"/>
              <w:right w:w="28" w:type="dxa"/>
            </w:tcMar>
          </w:tcPr>
          <w:p w:rsidR="001C00D5" w:rsidRPr="00D90DF9" w:rsidRDefault="001C00D5" w:rsidP="00A1101D">
            <w:pPr>
              <w:pStyle w:val="Tabletext"/>
              <w:keepLines/>
              <w:tabs>
                <w:tab w:val="clear" w:pos="3119"/>
                <w:tab w:val="clear" w:pos="3686"/>
                <w:tab w:val="clear" w:pos="3969"/>
                <w:tab w:val="left" w:leader="dot" w:pos="7938"/>
                <w:tab w:val="center" w:pos="9526"/>
              </w:tabs>
              <w:jc w:val="center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D90DF9">
              <w:rPr>
                <w:rFonts w:asciiTheme="majorBidi" w:hAnsiTheme="majorBidi" w:cstheme="majorBidi"/>
                <w:snapToGrid w:val="0"/>
                <w:lang w:val="ru-RU"/>
              </w:rPr>
              <w:t>20°–44°</w:t>
            </w:r>
          </w:p>
        </w:tc>
      </w:tr>
      <w:tr w:rsidR="001C00D5" w:rsidRPr="00D90DF9" w:rsidTr="00A1101D">
        <w:trPr>
          <w:cantSplit/>
          <w:jc w:val="center"/>
        </w:trPr>
        <w:tc>
          <w:tcPr>
            <w:tcW w:w="3397" w:type="dxa"/>
          </w:tcPr>
          <w:p w:rsidR="001C00D5" w:rsidRPr="00D90DF9" w:rsidRDefault="001C00D5" w:rsidP="00A1101D">
            <w:pPr>
              <w:pStyle w:val="Tabletext"/>
              <w:jc w:val="left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D90DF9">
              <w:rPr>
                <w:rFonts w:asciiTheme="majorBidi" w:hAnsiTheme="majorBidi" w:cstheme="majorBidi"/>
                <w:snapToGrid w:val="0"/>
                <w:lang w:val="ru-RU"/>
              </w:rPr>
              <w:t>Ширина луча антенны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</w:tcPr>
          <w:p w:rsidR="001C00D5" w:rsidRPr="00D90DF9" w:rsidRDefault="001C00D5" w:rsidP="00A1101D">
            <w:pPr>
              <w:pStyle w:val="Tabletext"/>
              <w:keepLines/>
              <w:tabs>
                <w:tab w:val="clear" w:pos="284"/>
                <w:tab w:val="clear" w:pos="567"/>
                <w:tab w:val="clear" w:pos="3119"/>
                <w:tab w:val="clear" w:pos="3686"/>
                <w:tab w:val="clear" w:pos="3969"/>
                <w:tab w:val="left" w:leader="dot" w:pos="7938"/>
                <w:tab w:val="center" w:pos="9526"/>
              </w:tabs>
              <w:jc w:val="center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D90DF9">
              <w:rPr>
                <w:rFonts w:asciiTheme="majorBidi" w:hAnsiTheme="majorBidi" w:cstheme="majorBidi"/>
                <w:snapToGrid w:val="0"/>
                <w:lang w:val="ru-RU"/>
              </w:rPr>
              <w:t xml:space="preserve">5,5° (El) </w:t>
            </w:r>
            <w:r w:rsidRPr="00D90DF9">
              <w:rPr>
                <w:rFonts w:asciiTheme="majorBidi" w:hAnsiTheme="majorBidi" w:cstheme="majorBidi"/>
                <w:snapToGrid w:val="0"/>
                <w:lang w:val="ru-RU"/>
              </w:rPr>
              <w:br/>
              <w:t>0,14° (</w:t>
            </w:r>
            <w:proofErr w:type="spellStart"/>
            <w:r w:rsidRPr="00D90DF9">
              <w:rPr>
                <w:rFonts w:asciiTheme="majorBidi" w:hAnsiTheme="majorBidi" w:cstheme="majorBidi"/>
                <w:snapToGrid w:val="0"/>
                <w:lang w:val="ru-RU"/>
              </w:rPr>
              <w:t>Az</w:t>
            </w:r>
            <w:proofErr w:type="spellEnd"/>
            <w:r w:rsidRPr="00D90DF9">
              <w:rPr>
                <w:rFonts w:asciiTheme="majorBidi" w:hAnsiTheme="majorBidi" w:cstheme="majorBidi"/>
                <w:snapToGrid w:val="0"/>
                <w:lang w:val="ru-RU"/>
              </w:rPr>
              <w:t>)</w:t>
            </w:r>
          </w:p>
        </w:tc>
        <w:tc>
          <w:tcPr>
            <w:tcW w:w="1843" w:type="dxa"/>
            <w:tcMar>
              <w:left w:w="28" w:type="dxa"/>
              <w:right w:w="28" w:type="dxa"/>
            </w:tcMar>
          </w:tcPr>
          <w:p w:rsidR="001C00D5" w:rsidRPr="00D90DF9" w:rsidRDefault="001C00D5" w:rsidP="00A1101D">
            <w:pPr>
              <w:pStyle w:val="Tabletext"/>
              <w:keepLines/>
              <w:tabs>
                <w:tab w:val="clear" w:pos="284"/>
                <w:tab w:val="clear" w:pos="567"/>
                <w:tab w:val="clear" w:pos="851"/>
                <w:tab w:val="clear" w:pos="1134"/>
                <w:tab w:val="clear" w:pos="3119"/>
                <w:tab w:val="clear" w:pos="3686"/>
                <w:tab w:val="clear" w:pos="3969"/>
                <w:tab w:val="left" w:leader="dot" w:pos="7938"/>
                <w:tab w:val="center" w:pos="9526"/>
              </w:tabs>
              <w:jc w:val="center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D90DF9">
              <w:rPr>
                <w:rFonts w:asciiTheme="majorBidi" w:hAnsiTheme="majorBidi" w:cstheme="majorBidi"/>
                <w:snapToGrid w:val="0"/>
                <w:lang w:val="ru-RU"/>
              </w:rPr>
              <w:t>1,6–2,3° (El)</w:t>
            </w:r>
            <w:r w:rsidRPr="00D90DF9">
              <w:rPr>
                <w:rFonts w:asciiTheme="majorBidi" w:hAnsiTheme="majorBidi" w:cstheme="majorBidi"/>
                <w:snapToGrid w:val="0"/>
                <w:lang w:val="ru-RU"/>
              </w:rPr>
              <w:br/>
              <w:t>0,3° (</w:t>
            </w:r>
            <w:proofErr w:type="spellStart"/>
            <w:r w:rsidRPr="00D90DF9">
              <w:rPr>
                <w:rFonts w:asciiTheme="majorBidi" w:hAnsiTheme="majorBidi" w:cstheme="majorBidi"/>
                <w:snapToGrid w:val="0"/>
                <w:lang w:val="ru-RU"/>
              </w:rPr>
              <w:t>Az</w:t>
            </w:r>
            <w:proofErr w:type="spellEnd"/>
            <w:r w:rsidRPr="00D90DF9">
              <w:rPr>
                <w:rFonts w:asciiTheme="majorBidi" w:hAnsiTheme="majorBidi" w:cstheme="majorBidi"/>
                <w:snapToGrid w:val="0"/>
                <w:lang w:val="ru-RU"/>
              </w:rPr>
              <w:t>)</w:t>
            </w:r>
          </w:p>
        </w:tc>
        <w:tc>
          <w:tcPr>
            <w:tcW w:w="1852" w:type="dxa"/>
            <w:tcMar>
              <w:left w:w="28" w:type="dxa"/>
              <w:right w:w="28" w:type="dxa"/>
            </w:tcMar>
          </w:tcPr>
          <w:p w:rsidR="001C00D5" w:rsidRPr="00D90DF9" w:rsidRDefault="001C00D5" w:rsidP="00A1101D">
            <w:pPr>
              <w:pStyle w:val="Tabletext"/>
              <w:keepLines/>
              <w:tabs>
                <w:tab w:val="clear" w:pos="284"/>
                <w:tab w:val="clear" w:pos="567"/>
                <w:tab w:val="clear" w:pos="851"/>
                <w:tab w:val="clear" w:pos="1134"/>
                <w:tab w:val="clear" w:pos="3119"/>
                <w:tab w:val="clear" w:pos="3686"/>
                <w:tab w:val="clear" w:pos="3969"/>
                <w:tab w:val="left" w:leader="dot" w:pos="7938"/>
                <w:tab w:val="center" w:pos="9526"/>
              </w:tabs>
              <w:jc w:val="center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D90DF9">
              <w:rPr>
                <w:rFonts w:asciiTheme="majorBidi" w:hAnsiTheme="majorBidi" w:cstheme="majorBidi"/>
                <w:snapToGrid w:val="0"/>
                <w:lang w:val="ru-RU"/>
              </w:rPr>
              <w:t>1,1–2,3° (El)</w:t>
            </w:r>
            <w:r w:rsidRPr="00D90DF9">
              <w:rPr>
                <w:rFonts w:asciiTheme="majorBidi" w:hAnsiTheme="majorBidi" w:cstheme="majorBidi"/>
                <w:snapToGrid w:val="0"/>
                <w:lang w:val="ru-RU"/>
              </w:rPr>
              <w:br/>
              <w:t>1,15° (</w:t>
            </w:r>
            <w:proofErr w:type="spellStart"/>
            <w:r w:rsidRPr="00D90DF9">
              <w:rPr>
                <w:rFonts w:asciiTheme="majorBidi" w:hAnsiTheme="majorBidi" w:cstheme="majorBidi"/>
                <w:snapToGrid w:val="0"/>
                <w:lang w:val="ru-RU"/>
              </w:rPr>
              <w:t>Az</w:t>
            </w:r>
            <w:proofErr w:type="spellEnd"/>
            <w:r w:rsidRPr="00D90DF9">
              <w:rPr>
                <w:rFonts w:asciiTheme="majorBidi" w:hAnsiTheme="majorBidi" w:cstheme="majorBidi"/>
                <w:snapToGrid w:val="0"/>
                <w:lang w:val="ru-RU"/>
              </w:rPr>
              <w:t>)</w:t>
            </w:r>
          </w:p>
        </w:tc>
      </w:tr>
      <w:tr w:rsidR="001C00D5" w:rsidRPr="00D90DF9" w:rsidTr="00A1101D">
        <w:trPr>
          <w:cantSplit/>
          <w:jc w:val="center"/>
        </w:trPr>
        <w:tc>
          <w:tcPr>
            <w:tcW w:w="3397" w:type="dxa"/>
          </w:tcPr>
          <w:p w:rsidR="001C00D5" w:rsidRPr="00D90DF9" w:rsidRDefault="001C00D5" w:rsidP="00A1101D">
            <w:pPr>
              <w:pStyle w:val="Tabletext"/>
              <w:jc w:val="left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D90DF9">
              <w:rPr>
                <w:rFonts w:asciiTheme="majorBidi" w:hAnsiTheme="majorBidi" w:cstheme="majorBidi"/>
                <w:snapToGrid w:val="0"/>
                <w:lang w:val="ru-RU"/>
              </w:rPr>
              <w:t>Поляризация антенны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</w:tcPr>
          <w:p w:rsidR="001C00D5" w:rsidRPr="00D90DF9" w:rsidRDefault="001C00D5" w:rsidP="00A1101D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D90DF9">
              <w:rPr>
                <w:rFonts w:asciiTheme="majorBidi" w:hAnsiTheme="majorBidi" w:cstheme="majorBidi"/>
                <w:snapToGrid w:val="0"/>
                <w:lang w:val="ru-RU"/>
              </w:rPr>
              <w:t>Линейная вертикальная</w:t>
            </w:r>
          </w:p>
        </w:tc>
        <w:tc>
          <w:tcPr>
            <w:tcW w:w="1843" w:type="dxa"/>
            <w:tcMar>
              <w:left w:w="28" w:type="dxa"/>
              <w:right w:w="28" w:type="dxa"/>
            </w:tcMar>
          </w:tcPr>
          <w:p w:rsidR="001C00D5" w:rsidRPr="00D90DF9" w:rsidRDefault="001C00D5" w:rsidP="00A1101D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D90DF9">
              <w:rPr>
                <w:rFonts w:asciiTheme="majorBidi" w:hAnsiTheme="majorBidi" w:cstheme="majorBidi"/>
                <w:snapToGrid w:val="0"/>
                <w:lang w:val="ru-RU"/>
              </w:rPr>
              <w:t xml:space="preserve">Линейная (ГГ) </w:t>
            </w:r>
            <w:r w:rsidRPr="00D90DF9">
              <w:rPr>
                <w:rFonts w:asciiTheme="majorBidi" w:hAnsiTheme="majorBidi" w:cstheme="majorBidi"/>
                <w:snapToGrid w:val="0"/>
                <w:lang w:val="ru-RU"/>
              </w:rPr>
              <w:br/>
              <w:t>или (ВВ)</w:t>
            </w:r>
          </w:p>
        </w:tc>
        <w:tc>
          <w:tcPr>
            <w:tcW w:w="1852" w:type="dxa"/>
            <w:tcMar>
              <w:left w:w="28" w:type="dxa"/>
              <w:right w:w="28" w:type="dxa"/>
            </w:tcMar>
          </w:tcPr>
          <w:p w:rsidR="001C00D5" w:rsidRPr="00D90DF9" w:rsidRDefault="001C00D5" w:rsidP="00A1101D">
            <w:pPr>
              <w:pStyle w:val="Tabletext"/>
              <w:jc w:val="center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D90DF9">
              <w:rPr>
                <w:rFonts w:asciiTheme="majorBidi" w:hAnsiTheme="majorBidi" w:cstheme="majorBidi"/>
                <w:snapToGrid w:val="0"/>
                <w:lang w:val="ru-RU"/>
              </w:rPr>
              <w:t>Линейная горизонтальная/ вертикальная</w:t>
            </w:r>
          </w:p>
        </w:tc>
      </w:tr>
      <w:tr w:rsidR="001C00D5" w:rsidRPr="00D90DF9" w:rsidTr="00A1101D">
        <w:trPr>
          <w:cantSplit/>
          <w:jc w:val="center"/>
        </w:trPr>
        <w:tc>
          <w:tcPr>
            <w:tcW w:w="3397" w:type="dxa"/>
            <w:tcBorders>
              <w:bottom w:val="single" w:sz="4" w:space="0" w:color="auto"/>
            </w:tcBorders>
          </w:tcPr>
          <w:p w:rsidR="001C00D5" w:rsidRPr="00D90DF9" w:rsidRDefault="001C00D5" w:rsidP="00A1101D">
            <w:pPr>
              <w:pStyle w:val="Tabletext"/>
              <w:jc w:val="left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D90DF9">
              <w:rPr>
                <w:rFonts w:asciiTheme="majorBidi" w:hAnsiTheme="majorBidi" w:cstheme="majorBidi"/>
                <w:snapToGrid w:val="0"/>
                <w:lang w:val="ru-RU"/>
              </w:rPr>
              <w:t>Шумовая температура системы (K)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1C00D5" w:rsidRPr="00D90DF9" w:rsidRDefault="001C00D5" w:rsidP="00A1101D">
            <w:pPr>
              <w:pStyle w:val="Tabletext"/>
              <w:keepLines/>
              <w:tabs>
                <w:tab w:val="clear" w:pos="3119"/>
                <w:tab w:val="clear" w:pos="3686"/>
                <w:tab w:val="clear" w:pos="3969"/>
                <w:tab w:val="left" w:leader="dot" w:pos="7938"/>
                <w:tab w:val="center" w:pos="9526"/>
              </w:tabs>
              <w:jc w:val="center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D90DF9">
              <w:rPr>
                <w:rFonts w:asciiTheme="majorBidi" w:hAnsiTheme="majorBidi" w:cstheme="majorBidi"/>
                <w:snapToGrid w:val="0"/>
                <w:lang w:val="ru-RU"/>
              </w:rPr>
              <w:t>551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1C00D5" w:rsidRPr="00D90DF9" w:rsidRDefault="001C00D5" w:rsidP="00A1101D">
            <w:pPr>
              <w:pStyle w:val="Tabletext"/>
              <w:keepLines/>
              <w:tabs>
                <w:tab w:val="clear" w:pos="3119"/>
                <w:tab w:val="clear" w:pos="3686"/>
                <w:tab w:val="clear" w:pos="3969"/>
                <w:tab w:val="left" w:leader="dot" w:pos="7938"/>
                <w:tab w:val="center" w:pos="9526"/>
              </w:tabs>
              <w:jc w:val="center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D90DF9">
              <w:rPr>
                <w:rFonts w:asciiTheme="majorBidi" w:hAnsiTheme="majorBidi" w:cstheme="majorBidi"/>
                <w:snapToGrid w:val="0"/>
                <w:lang w:val="ru-RU"/>
              </w:rPr>
              <w:t>500</w:t>
            </w:r>
          </w:p>
        </w:tc>
        <w:tc>
          <w:tcPr>
            <w:tcW w:w="1852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1C00D5" w:rsidRPr="00D90DF9" w:rsidRDefault="001C00D5" w:rsidP="00A1101D">
            <w:pPr>
              <w:pStyle w:val="Tabletext"/>
              <w:keepLines/>
              <w:tabs>
                <w:tab w:val="clear" w:pos="3119"/>
                <w:tab w:val="clear" w:pos="3686"/>
                <w:tab w:val="clear" w:pos="3969"/>
                <w:tab w:val="left" w:leader="dot" w:pos="7938"/>
                <w:tab w:val="center" w:pos="9526"/>
              </w:tabs>
              <w:jc w:val="center"/>
              <w:rPr>
                <w:rFonts w:asciiTheme="majorBidi" w:hAnsiTheme="majorBidi" w:cstheme="majorBidi"/>
                <w:snapToGrid w:val="0"/>
                <w:lang w:val="ru-RU"/>
              </w:rPr>
            </w:pPr>
            <w:r w:rsidRPr="00D90DF9">
              <w:rPr>
                <w:rFonts w:asciiTheme="majorBidi" w:hAnsiTheme="majorBidi" w:cstheme="majorBidi"/>
                <w:snapToGrid w:val="0"/>
                <w:lang w:val="ru-RU"/>
              </w:rPr>
              <w:t>600</w:t>
            </w:r>
          </w:p>
        </w:tc>
      </w:tr>
    </w:tbl>
    <w:p w:rsidR="001C00D5" w:rsidRPr="00D90DF9" w:rsidRDefault="001C00D5" w:rsidP="001C00D5">
      <w:pPr>
        <w:pStyle w:val="Tablefin"/>
        <w:rPr>
          <w:lang w:val="ru-RU"/>
        </w:rPr>
      </w:pPr>
    </w:p>
    <w:p w:rsidR="001C00D5" w:rsidRPr="00D90DF9" w:rsidRDefault="001C00D5" w:rsidP="001C00D5">
      <w:pPr>
        <w:pStyle w:val="Heading1"/>
        <w:rPr>
          <w:lang w:val="ru-RU"/>
        </w:rPr>
      </w:pPr>
      <w:r w:rsidRPr="00D90DF9">
        <w:rPr>
          <w:lang w:val="ru-RU"/>
        </w:rPr>
        <w:t>3</w:t>
      </w:r>
      <w:r w:rsidRPr="00D90DF9">
        <w:rPr>
          <w:lang w:val="ru-RU"/>
        </w:rPr>
        <w:tab/>
      </w:r>
      <w:bookmarkStart w:id="87" w:name="lt_pId276"/>
      <w:r w:rsidRPr="00D90DF9">
        <w:rPr>
          <w:lang w:val="ru-RU"/>
        </w:rPr>
        <w:t>Нежелательные излучения систем ССИЗ (активной) в полосе частот 8400−8500 МГц</w:t>
      </w:r>
      <w:bookmarkEnd w:id="87"/>
    </w:p>
    <w:p w:rsidR="001C00D5" w:rsidRPr="00D90DF9" w:rsidRDefault="001C00D5" w:rsidP="001C00D5">
      <w:pPr>
        <w:rPr>
          <w:lang w:val="ru-RU"/>
        </w:rPr>
      </w:pPr>
      <w:bookmarkStart w:id="88" w:name="lt_pId277"/>
      <w:r w:rsidRPr="00D90DF9">
        <w:rPr>
          <w:lang w:val="ru-RU"/>
        </w:rPr>
        <w:t>Теоретические уровни нежелательных излучений в полосе частот 8400−8450 МГц трех систем SAR, описанных в таблице A2-1, представлены в таблице A2-2.</w:t>
      </w:r>
      <w:bookmarkEnd w:id="88"/>
      <w:r w:rsidRPr="00D90DF9">
        <w:rPr>
          <w:lang w:val="ru-RU"/>
        </w:rPr>
        <w:t xml:space="preserve"> </w:t>
      </w:r>
      <w:bookmarkStart w:id="89" w:name="lt_pId278"/>
      <w:r w:rsidRPr="00D90DF9">
        <w:rPr>
          <w:lang w:val="ru-RU"/>
        </w:rPr>
        <w:t xml:space="preserve">Считается, что сигналы систем SAR с линейной ЧМ имеют трапецеидальную форму с временем нарастания 10 </w:t>
      </w:r>
      <w:proofErr w:type="spellStart"/>
      <w:r w:rsidRPr="00D90DF9">
        <w:rPr>
          <w:lang w:val="ru-RU"/>
        </w:rPr>
        <w:t>нс</w:t>
      </w:r>
      <w:proofErr w:type="spellEnd"/>
      <w:r w:rsidRPr="00D90DF9">
        <w:rPr>
          <w:lang w:val="ru-RU"/>
        </w:rPr>
        <w:t xml:space="preserve"> и временем спада 10 </w:t>
      </w:r>
      <w:proofErr w:type="spellStart"/>
      <w:r w:rsidRPr="00D90DF9">
        <w:rPr>
          <w:lang w:val="ru-RU"/>
        </w:rPr>
        <w:t>нс</w:t>
      </w:r>
      <w:proofErr w:type="spellEnd"/>
      <w:r w:rsidRPr="00D90DF9">
        <w:rPr>
          <w:lang w:val="ru-RU"/>
        </w:rPr>
        <w:t>.</w:t>
      </w:r>
      <w:bookmarkEnd w:id="89"/>
      <w:r w:rsidRPr="00D90DF9">
        <w:rPr>
          <w:lang w:val="ru-RU"/>
        </w:rPr>
        <w:t xml:space="preserve"> </w:t>
      </w:r>
      <w:bookmarkStart w:id="90" w:name="lt_pId279"/>
      <w:r w:rsidRPr="00D90DF9">
        <w:rPr>
          <w:lang w:val="ru-RU"/>
        </w:rPr>
        <w:t xml:space="preserve">Длительности импульсов в системах SAR-2 и SAR-3 составляют 10 </w:t>
      </w:r>
      <w:proofErr w:type="spellStart"/>
      <w:r w:rsidRPr="00D90DF9">
        <w:rPr>
          <w:rFonts w:ascii="Normal" w:eastAsia="Normal" w:hAnsi="Normal" w:cs="Normal"/>
          <w:lang w:val="ru-RU"/>
        </w:rPr>
        <w:t>мкс</w:t>
      </w:r>
      <w:proofErr w:type="spellEnd"/>
      <w:r w:rsidRPr="00D90DF9">
        <w:rPr>
          <w:lang w:val="ru-RU"/>
        </w:rPr>
        <w:t xml:space="preserve"> и 1 </w:t>
      </w:r>
      <w:proofErr w:type="spellStart"/>
      <w:r w:rsidRPr="00D90DF9">
        <w:rPr>
          <w:rFonts w:ascii="Normal" w:eastAsia="Normal" w:hAnsi="Normal" w:cs="Normal"/>
          <w:lang w:val="ru-RU"/>
        </w:rPr>
        <w:t>мкс</w:t>
      </w:r>
      <w:proofErr w:type="spellEnd"/>
      <w:r w:rsidRPr="00D90DF9">
        <w:rPr>
          <w:lang w:val="ru-RU"/>
        </w:rPr>
        <w:t>, соответственно.</w:t>
      </w:r>
      <w:bookmarkEnd w:id="90"/>
      <w:r w:rsidRPr="00D90DF9">
        <w:rPr>
          <w:lang w:val="ru-RU"/>
        </w:rPr>
        <w:t xml:space="preserve"> </w:t>
      </w:r>
      <w:bookmarkStart w:id="91" w:name="lt_pId280"/>
      <w:r w:rsidRPr="00D90DF9">
        <w:rPr>
          <w:lang w:val="ru-RU"/>
        </w:rPr>
        <w:t xml:space="preserve">Коэффициент усиления антенны земной станции СКИ в дальнем космосе составляет 74 </w:t>
      </w:r>
      <w:proofErr w:type="spellStart"/>
      <w:r w:rsidRPr="00D90DF9">
        <w:rPr>
          <w:lang w:val="ru-RU"/>
        </w:rPr>
        <w:t>дБи</w:t>
      </w:r>
      <w:proofErr w:type="spellEnd"/>
      <w:r w:rsidRPr="00D90DF9">
        <w:rPr>
          <w:lang w:val="ru-RU"/>
        </w:rPr>
        <w:t>.</w:t>
      </w:r>
      <w:bookmarkEnd w:id="91"/>
    </w:p>
    <w:p w:rsidR="001C00D5" w:rsidRPr="00D90DF9" w:rsidRDefault="001C00D5" w:rsidP="001C00D5">
      <w:pPr>
        <w:pStyle w:val="TableNo"/>
        <w:keepLines/>
        <w:rPr>
          <w:lang w:val="ru-RU"/>
        </w:rPr>
      </w:pPr>
      <w:bookmarkStart w:id="92" w:name="lt_pId281"/>
      <w:r w:rsidRPr="00D90DF9">
        <w:rPr>
          <w:lang w:val="ru-RU"/>
        </w:rPr>
        <w:lastRenderedPageBreak/>
        <w:t>ТАБЛИЦА A2-2</w:t>
      </w:r>
      <w:bookmarkEnd w:id="92"/>
    </w:p>
    <w:p w:rsidR="001C00D5" w:rsidRPr="00D90DF9" w:rsidRDefault="001C00D5" w:rsidP="001C00D5">
      <w:pPr>
        <w:pStyle w:val="Tabletitle"/>
        <w:keepLines/>
        <w:rPr>
          <w:lang w:val="ru-RU"/>
        </w:rPr>
      </w:pPr>
      <w:bookmarkStart w:id="93" w:name="lt_pId282"/>
      <w:r w:rsidRPr="00D90DF9">
        <w:rPr>
          <w:lang w:val="ru-RU"/>
        </w:rPr>
        <w:t>Нежелательные излучения от SAR-1, SAR-2 и SAR-3 в полосе частот 8400−8450 МГц</w:t>
      </w:r>
      <w:bookmarkEnd w:id="93"/>
    </w:p>
    <w:tbl>
      <w:tblPr>
        <w:tblW w:w="8505" w:type="dxa"/>
        <w:jc w:val="center"/>
        <w:tblLook w:val="04A0" w:firstRow="1" w:lastRow="0" w:firstColumn="1" w:lastColumn="0" w:noHBand="0" w:noVBand="1"/>
      </w:tblPr>
      <w:tblGrid>
        <w:gridCol w:w="4902"/>
        <w:gridCol w:w="1201"/>
        <w:gridCol w:w="1201"/>
        <w:gridCol w:w="1201"/>
      </w:tblGrid>
      <w:tr w:rsidR="001C00D5" w:rsidRPr="00D90DF9" w:rsidTr="00A1101D">
        <w:trPr>
          <w:trHeight w:val="300"/>
          <w:jc w:val="center"/>
        </w:trPr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head"/>
              <w:keepLines/>
              <w:rPr>
                <w:lang w:val="ru-RU"/>
              </w:rPr>
            </w:pPr>
            <w:r w:rsidRPr="00D90DF9">
              <w:rPr>
                <w:lang w:val="ru-RU"/>
              </w:rPr>
              <w:t> Параметр</w:t>
            </w: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head"/>
              <w:keepLines/>
              <w:rPr>
                <w:lang w:val="ru-RU"/>
              </w:rPr>
            </w:pPr>
            <w:bookmarkStart w:id="94" w:name="lt_pId284"/>
            <w:r w:rsidRPr="00D90DF9">
              <w:rPr>
                <w:lang w:val="ru-RU"/>
              </w:rPr>
              <w:t>SAR-1</w:t>
            </w:r>
            <w:bookmarkEnd w:id="94"/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head"/>
              <w:keepLines/>
              <w:rPr>
                <w:lang w:val="ru-RU"/>
              </w:rPr>
            </w:pPr>
            <w:bookmarkStart w:id="95" w:name="lt_pId285"/>
            <w:r w:rsidRPr="00D90DF9">
              <w:rPr>
                <w:lang w:val="ru-RU"/>
              </w:rPr>
              <w:t>SAR-2</w:t>
            </w:r>
            <w:bookmarkEnd w:id="95"/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head"/>
              <w:keepLines/>
              <w:rPr>
                <w:lang w:val="ru-RU"/>
              </w:rPr>
            </w:pPr>
            <w:bookmarkStart w:id="96" w:name="lt_pId286"/>
            <w:r w:rsidRPr="00D90DF9">
              <w:rPr>
                <w:lang w:val="ru-RU"/>
              </w:rPr>
              <w:t>SAR-3</w:t>
            </w:r>
            <w:bookmarkEnd w:id="96"/>
          </w:p>
        </w:tc>
      </w:tr>
      <w:tr w:rsidR="001C00D5" w:rsidRPr="00D90DF9" w:rsidTr="00A1101D">
        <w:trPr>
          <w:trHeight w:val="300"/>
          <w:jc w:val="center"/>
        </w:trPr>
        <w:tc>
          <w:tcPr>
            <w:tcW w:w="4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text"/>
              <w:keepNext/>
              <w:keepLines/>
              <w:rPr>
                <w:lang w:val="ru-RU"/>
              </w:rPr>
            </w:pPr>
            <w:bookmarkStart w:id="97" w:name="lt_pId287"/>
            <w:proofErr w:type="spellStart"/>
            <w:r w:rsidRPr="00D90DF9">
              <w:rPr>
                <w:lang w:val="ru-RU" w:eastAsia="fr-FR"/>
              </w:rPr>
              <w:t>э.и.и.м</w:t>
            </w:r>
            <w:proofErr w:type="spellEnd"/>
            <w:r w:rsidRPr="00D90DF9">
              <w:rPr>
                <w:lang w:val="ru-RU" w:eastAsia="fr-FR"/>
              </w:rPr>
              <w:t>. (</w:t>
            </w:r>
            <w:proofErr w:type="spellStart"/>
            <w:r w:rsidRPr="00D90DF9">
              <w:rPr>
                <w:lang w:val="ru-RU" w:eastAsia="fr-FR"/>
              </w:rPr>
              <w:t>дБВт</w:t>
            </w:r>
            <w:proofErr w:type="spellEnd"/>
            <w:r w:rsidRPr="00D90DF9">
              <w:rPr>
                <w:lang w:val="ru-RU" w:eastAsia="fr-FR"/>
              </w:rPr>
              <w:t>)</w:t>
            </w:r>
            <w:bookmarkEnd w:id="97"/>
            <w:r w:rsidRPr="00D90DF9">
              <w:rPr>
                <w:lang w:val="ru-RU" w:eastAsia="fr-FR"/>
              </w:rPr>
              <w:t xml:space="preserve"> 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90DF9">
              <w:rPr>
                <w:lang w:val="ru-RU" w:eastAsia="fr-FR"/>
              </w:rPr>
              <w:t>76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90DF9">
              <w:rPr>
                <w:lang w:val="ru-RU" w:eastAsia="fr-FR"/>
              </w:rPr>
              <w:t>83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90DF9">
              <w:rPr>
                <w:lang w:val="ru-RU" w:eastAsia="fr-FR"/>
              </w:rPr>
              <w:t>86</w:t>
            </w:r>
          </w:p>
        </w:tc>
      </w:tr>
      <w:tr w:rsidR="001C00D5" w:rsidRPr="00D90DF9" w:rsidTr="00A1101D">
        <w:trPr>
          <w:trHeight w:val="300"/>
          <w:jc w:val="center"/>
        </w:trPr>
        <w:tc>
          <w:tcPr>
            <w:tcW w:w="4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text"/>
              <w:keepNext/>
              <w:keepLines/>
              <w:rPr>
                <w:lang w:val="ru-RU"/>
              </w:rPr>
            </w:pPr>
            <w:bookmarkStart w:id="98" w:name="lt_pId291"/>
            <w:r w:rsidRPr="00D90DF9">
              <w:rPr>
                <w:lang w:val="ru-RU" w:eastAsia="fr-FR"/>
              </w:rPr>
              <w:t>Ширина полосы частот (МГц)</w:t>
            </w:r>
            <w:bookmarkEnd w:id="98"/>
            <w:r w:rsidRPr="00D90DF9">
              <w:rPr>
                <w:lang w:val="ru-RU" w:eastAsia="fr-FR"/>
              </w:rPr>
              <w:t xml:space="preserve"> 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90DF9">
              <w:rPr>
                <w:lang w:val="ru-RU" w:eastAsia="fr-FR"/>
              </w:rPr>
              <w:t>10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90DF9">
              <w:rPr>
                <w:lang w:val="ru-RU" w:eastAsia="fr-FR"/>
              </w:rPr>
              <w:t>400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90DF9">
              <w:rPr>
                <w:lang w:val="ru-RU" w:eastAsia="fr-FR"/>
              </w:rPr>
              <w:t>450</w:t>
            </w:r>
          </w:p>
        </w:tc>
      </w:tr>
      <w:tr w:rsidR="001C00D5" w:rsidRPr="00D90DF9" w:rsidTr="00A1101D">
        <w:trPr>
          <w:trHeight w:val="300"/>
          <w:jc w:val="center"/>
        </w:trPr>
        <w:tc>
          <w:tcPr>
            <w:tcW w:w="4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text"/>
              <w:keepNext/>
              <w:keepLines/>
              <w:rPr>
                <w:lang w:val="ru-RU"/>
              </w:rPr>
            </w:pPr>
            <w:bookmarkStart w:id="99" w:name="lt_pId295"/>
            <w:r w:rsidRPr="00D90DF9">
              <w:rPr>
                <w:lang w:val="ru-RU" w:eastAsia="fr-FR"/>
              </w:rPr>
              <w:t>Минимальная наклонная дальность (км)</w:t>
            </w:r>
            <w:bookmarkEnd w:id="99"/>
            <w:r w:rsidRPr="00D90DF9">
              <w:rPr>
                <w:lang w:val="ru-RU" w:eastAsia="fr-FR"/>
              </w:rPr>
              <w:t xml:space="preserve"> 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90DF9">
              <w:rPr>
                <w:lang w:val="ru-RU" w:eastAsia="fr-FR"/>
              </w:rPr>
              <w:t>424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90DF9">
              <w:rPr>
                <w:lang w:val="ru-RU" w:eastAsia="fr-FR"/>
              </w:rPr>
              <w:t>654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90DF9">
              <w:rPr>
                <w:lang w:val="ru-RU" w:eastAsia="fr-FR"/>
              </w:rPr>
              <w:t>536</w:t>
            </w:r>
          </w:p>
        </w:tc>
      </w:tr>
      <w:tr w:rsidR="001C00D5" w:rsidRPr="00D90DF9" w:rsidTr="00A1101D">
        <w:trPr>
          <w:trHeight w:val="300"/>
          <w:jc w:val="center"/>
        </w:trPr>
        <w:tc>
          <w:tcPr>
            <w:tcW w:w="4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text"/>
              <w:keepNext/>
              <w:keepLines/>
              <w:rPr>
                <w:lang w:val="ru-RU"/>
              </w:rPr>
            </w:pPr>
            <w:bookmarkStart w:id="100" w:name="lt_pId299"/>
            <w:r w:rsidRPr="00D90DF9">
              <w:rPr>
                <w:lang w:val="ru-RU" w:eastAsia="fr-FR"/>
              </w:rPr>
              <w:t>Потери в пространстве (дБ)</w:t>
            </w:r>
            <w:bookmarkEnd w:id="100"/>
            <w:r w:rsidRPr="00D90DF9">
              <w:rPr>
                <w:lang w:val="ru-RU" w:eastAsia="fr-FR"/>
              </w:rPr>
              <w:t xml:space="preserve"> 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90DF9">
              <w:rPr>
                <w:lang w:val="ru-RU" w:eastAsia="fr-FR"/>
              </w:rPr>
              <w:t>–164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90DF9">
              <w:rPr>
                <w:lang w:val="ru-RU" w:eastAsia="fr-FR"/>
              </w:rPr>
              <w:t>–167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90DF9">
              <w:rPr>
                <w:lang w:val="ru-RU" w:eastAsia="fr-FR"/>
              </w:rPr>
              <w:t>–166</w:t>
            </w:r>
          </w:p>
        </w:tc>
      </w:tr>
      <w:tr w:rsidR="001C00D5" w:rsidRPr="00D90DF9" w:rsidTr="00A1101D">
        <w:trPr>
          <w:trHeight w:val="300"/>
          <w:jc w:val="center"/>
        </w:trPr>
        <w:tc>
          <w:tcPr>
            <w:tcW w:w="4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text"/>
              <w:keepNext/>
              <w:keepLines/>
              <w:rPr>
                <w:lang w:val="ru-RU"/>
              </w:rPr>
            </w:pPr>
            <w:bookmarkStart w:id="101" w:name="lt_pId303"/>
            <w:r w:rsidRPr="00D90DF9">
              <w:rPr>
                <w:lang w:val="ru-RU" w:eastAsia="fr-FR"/>
              </w:rPr>
              <w:t>Пиковое усиление приемной (</w:t>
            </w:r>
            <w:proofErr w:type="spellStart"/>
            <w:r w:rsidRPr="00D90DF9">
              <w:rPr>
                <w:lang w:val="ru-RU" w:eastAsia="fr-FR"/>
              </w:rPr>
              <w:t>Rx</w:t>
            </w:r>
            <w:proofErr w:type="spellEnd"/>
            <w:r w:rsidRPr="00D90DF9">
              <w:rPr>
                <w:lang w:val="ru-RU" w:eastAsia="fr-FR"/>
              </w:rPr>
              <w:t>) антенны (</w:t>
            </w:r>
            <w:proofErr w:type="spellStart"/>
            <w:r w:rsidRPr="00D90DF9">
              <w:rPr>
                <w:lang w:val="ru-RU" w:eastAsia="fr-FR"/>
              </w:rPr>
              <w:t>дБи</w:t>
            </w:r>
            <w:proofErr w:type="spellEnd"/>
            <w:r w:rsidRPr="00D90DF9">
              <w:rPr>
                <w:lang w:val="ru-RU" w:eastAsia="fr-FR"/>
              </w:rPr>
              <w:t>)</w:t>
            </w:r>
            <w:bookmarkEnd w:id="101"/>
            <w:r w:rsidRPr="00D90DF9">
              <w:rPr>
                <w:lang w:val="ru-RU" w:eastAsia="fr-FR"/>
              </w:rPr>
              <w:t xml:space="preserve"> 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90DF9">
              <w:rPr>
                <w:lang w:val="ru-RU" w:eastAsia="fr-FR"/>
              </w:rPr>
              <w:t>74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90DF9">
              <w:rPr>
                <w:lang w:val="ru-RU" w:eastAsia="fr-FR"/>
              </w:rPr>
              <w:t>74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90DF9">
              <w:rPr>
                <w:lang w:val="ru-RU" w:eastAsia="fr-FR"/>
              </w:rPr>
              <w:t>74</w:t>
            </w:r>
          </w:p>
        </w:tc>
      </w:tr>
      <w:tr w:rsidR="001C00D5" w:rsidRPr="00D90DF9" w:rsidTr="00A1101D">
        <w:trPr>
          <w:trHeight w:val="300"/>
          <w:jc w:val="center"/>
        </w:trPr>
        <w:tc>
          <w:tcPr>
            <w:tcW w:w="4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text"/>
              <w:keepNext/>
              <w:keepLines/>
              <w:rPr>
                <w:lang w:val="ru-RU"/>
              </w:rPr>
            </w:pPr>
            <w:bookmarkStart w:id="102" w:name="lt_pId307"/>
            <w:r w:rsidRPr="00D90DF9">
              <w:rPr>
                <w:lang w:val="ru-RU" w:eastAsia="fr-FR"/>
              </w:rPr>
              <w:t>Поляризационные потери (дБ)</w:t>
            </w:r>
            <w:bookmarkEnd w:id="102"/>
            <w:r w:rsidRPr="00D90DF9">
              <w:rPr>
                <w:lang w:val="ru-RU" w:eastAsia="fr-FR"/>
              </w:rPr>
              <w:t xml:space="preserve"> 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90DF9">
              <w:rPr>
                <w:lang w:val="ru-RU" w:eastAsia="fr-FR"/>
              </w:rPr>
              <w:t>–3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90DF9">
              <w:rPr>
                <w:lang w:val="ru-RU" w:eastAsia="fr-FR"/>
              </w:rPr>
              <w:t>–3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90DF9">
              <w:rPr>
                <w:lang w:val="ru-RU" w:eastAsia="fr-FR"/>
              </w:rPr>
              <w:t>–3</w:t>
            </w:r>
          </w:p>
        </w:tc>
      </w:tr>
      <w:tr w:rsidR="001C00D5" w:rsidRPr="00D90DF9" w:rsidTr="00A1101D">
        <w:trPr>
          <w:trHeight w:val="300"/>
          <w:jc w:val="center"/>
        </w:trPr>
        <w:tc>
          <w:tcPr>
            <w:tcW w:w="4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text"/>
              <w:keepNext/>
              <w:keepLines/>
              <w:rPr>
                <w:lang w:val="ru-RU"/>
              </w:rPr>
            </w:pPr>
            <w:bookmarkStart w:id="103" w:name="lt_pId311"/>
            <w:r w:rsidRPr="00D90DF9">
              <w:rPr>
                <w:lang w:val="ru-RU" w:eastAsia="fr-FR"/>
              </w:rPr>
              <w:t>Спад спектра (дБ)</w:t>
            </w:r>
            <w:bookmarkEnd w:id="103"/>
            <w:r w:rsidRPr="00D90DF9">
              <w:rPr>
                <w:lang w:val="ru-RU" w:eastAsia="fr-FR"/>
              </w:rPr>
              <w:t xml:space="preserve"> 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90DF9">
              <w:rPr>
                <w:lang w:val="ru-RU" w:eastAsia="fr-FR"/>
              </w:rPr>
              <w:t>–109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90DF9">
              <w:rPr>
                <w:lang w:val="ru-RU" w:eastAsia="fr-FR"/>
              </w:rPr>
              <w:t>–86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D90DF9">
              <w:rPr>
                <w:lang w:val="ru-RU" w:eastAsia="fr-FR"/>
              </w:rPr>
              <w:t>–78</w:t>
            </w:r>
          </w:p>
        </w:tc>
      </w:tr>
      <w:tr w:rsidR="001C00D5" w:rsidRPr="00D90DF9" w:rsidTr="00A1101D">
        <w:trPr>
          <w:trHeight w:val="300"/>
          <w:jc w:val="center"/>
        </w:trPr>
        <w:tc>
          <w:tcPr>
            <w:tcW w:w="4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text"/>
              <w:rPr>
                <w:lang w:val="ru-RU"/>
              </w:rPr>
            </w:pPr>
            <w:bookmarkStart w:id="104" w:name="lt_pId315"/>
            <w:r w:rsidRPr="00D90DF9">
              <w:rPr>
                <w:lang w:val="ru-RU" w:eastAsia="fr-FR"/>
              </w:rPr>
              <w:t>Спектральная плотность мощности принимаемой помехи (дБ(Вт/Гц))</w:t>
            </w:r>
            <w:bookmarkEnd w:id="104"/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text"/>
              <w:jc w:val="center"/>
              <w:rPr>
                <w:lang w:val="ru-RU"/>
              </w:rPr>
            </w:pPr>
            <w:r w:rsidRPr="00D90DF9">
              <w:rPr>
                <w:lang w:val="ru-RU" w:eastAsia="fr-FR"/>
              </w:rPr>
              <w:t>–196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text"/>
              <w:jc w:val="center"/>
              <w:rPr>
                <w:lang w:val="ru-RU"/>
              </w:rPr>
            </w:pPr>
            <w:r w:rsidRPr="00D90DF9">
              <w:rPr>
                <w:lang w:val="ru-RU" w:eastAsia="fr-FR"/>
              </w:rPr>
              <w:t>–185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text"/>
              <w:jc w:val="center"/>
              <w:rPr>
                <w:lang w:val="ru-RU"/>
              </w:rPr>
            </w:pPr>
            <w:r w:rsidRPr="00D90DF9">
              <w:rPr>
                <w:lang w:val="ru-RU" w:eastAsia="fr-FR"/>
              </w:rPr>
              <w:t>–174</w:t>
            </w:r>
          </w:p>
        </w:tc>
      </w:tr>
      <w:tr w:rsidR="001C00D5" w:rsidRPr="00D90DF9" w:rsidTr="00A1101D">
        <w:trPr>
          <w:trHeight w:val="300"/>
          <w:jc w:val="center"/>
        </w:trPr>
        <w:tc>
          <w:tcPr>
            <w:tcW w:w="4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text"/>
              <w:rPr>
                <w:lang w:val="ru-RU"/>
              </w:rPr>
            </w:pPr>
            <w:bookmarkStart w:id="105" w:name="lt_pId319"/>
            <w:r w:rsidRPr="00D90DF9">
              <w:rPr>
                <w:lang w:val="ru-RU" w:eastAsia="fr-FR"/>
              </w:rPr>
              <w:t>Критерий защиты для дальнего космоса (дБ(Вт/Гц))</w:t>
            </w:r>
            <w:bookmarkEnd w:id="105"/>
            <w:r w:rsidRPr="00D90DF9">
              <w:rPr>
                <w:i/>
                <w:iCs/>
                <w:lang w:val="ru-RU" w:eastAsia="fr-FR"/>
              </w:rPr>
              <w:t xml:space="preserve"> 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text"/>
              <w:jc w:val="center"/>
              <w:rPr>
                <w:lang w:val="ru-RU"/>
              </w:rPr>
            </w:pPr>
            <w:r w:rsidRPr="00D90DF9">
              <w:rPr>
                <w:lang w:val="ru-RU" w:eastAsia="fr-FR"/>
              </w:rPr>
              <w:t>–221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text"/>
              <w:jc w:val="center"/>
              <w:rPr>
                <w:lang w:val="ru-RU"/>
              </w:rPr>
            </w:pPr>
            <w:r w:rsidRPr="00D90DF9">
              <w:rPr>
                <w:lang w:val="ru-RU" w:eastAsia="fr-FR"/>
              </w:rPr>
              <w:t>–221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text"/>
              <w:jc w:val="center"/>
              <w:rPr>
                <w:lang w:val="ru-RU"/>
              </w:rPr>
            </w:pPr>
            <w:r w:rsidRPr="00D90DF9">
              <w:rPr>
                <w:lang w:val="ru-RU" w:eastAsia="fr-FR"/>
              </w:rPr>
              <w:t>–221</w:t>
            </w:r>
          </w:p>
        </w:tc>
      </w:tr>
      <w:tr w:rsidR="001C00D5" w:rsidRPr="00D90DF9" w:rsidTr="00A1101D">
        <w:trPr>
          <w:trHeight w:val="300"/>
          <w:jc w:val="center"/>
        </w:trPr>
        <w:tc>
          <w:tcPr>
            <w:tcW w:w="4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text"/>
              <w:rPr>
                <w:lang w:val="ru-RU"/>
              </w:rPr>
            </w:pPr>
            <w:bookmarkStart w:id="106" w:name="lt_pId323"/>
            <w:r w:rsidRPr="00D90DF9">
              <w:rPr>
                <w:lang w:val="ru-RU" w:eastAsia="fr-FR"/>
              </w:rPr>
              <w:t>Превышение критерия защиты (дБ)</w:t>
            </w:r>
            <w:bookmarkEnd w:id="106"/>
            <w:r w:rsidRPr="00D90DF9">
              <w:rPr>
                <w:lang w:val="ru-RU" w:eastAsia="fr-FR"/>
              </w:rPr>
              <w:t xml:space="preserve"> 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text"/>
              <w:jc w:val="center"/>
              <w:rPr>
                <w:lang w:val="ru-RU"/>
              </w:rPr>
            </w:pPr>
            <w:r w:rsidRPr="00D90DF9">
              <w:rPr>
                <w:lang w:val="ru-RU" w:eastAsia="fr-FR"/>
              </w:rPr>
              <w:t>25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text"/>
              <w:jc w:val="center"/>
              <w:rPr>
                <w:lang w:val="ru-RU"/>
              </w:rPr>
            </w:pPr>
            <w:r w:rsidRPr="00D90DF9">
              <w:rPr>
                <w:lang w:val="ru-RU" w:eastAsia="fr-FR"/>
              </w:rPr>
              <w:t>36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text"/>
              <w:jc w:val="center"/>
              <w:rPr>
                <w:lang w:val="ru-RU"/>
              </w:rPr>
            </w:pPr>
            <w:r w:rsidRPr="00D90DF9">
              <w:rPr>
                <w:lang w:val="ru-RU" w:eastAsia="fr-FR"/>
              </w:rPr>
              <w:t>47</w:t>
            </w:r>
          </w:p>
        </w:tc>
      </w:tr>
    </w:tbl>
    <w:p w:rsidR="001C00D5" w:rsidRPr="00D90DF9" w:rsidRDefault="001C00D5" w:rsidP="001C00D5">
      <w:pPr>
        <w:pStyle w:val="Tablefin"/>
        <w:rPr>
          <w:lang w:val="ru-RU"/>
        </w:rPr>
      </w:pPr>
    </w:p>
    <w:p w:rsidR="001C00D5" w:rsidRPr="00D90DF9" w:rsidRDefault="001C00D5" w:rsidP="001C00D5">
      <w:pPr>
        <w:rPr>
          <w:lang w:val="ru-RU"/>
        </w:rPr>
      </w:pPr>
      <w:bookmarkStart w:id="107" w:name="lt_pId327"/>
      <w:r w:rsidRPr="00D90DF9">
        <w:rPr>
          <w:lang w:val="ru-RU"/>
        </w:rPr>
        <w:t>В таблице A2-2 показано, что нежелательные излучения систем SAR-1, SAR-2 и SAR-3 превышают критерий защиты для дальнего космоса на 25−47 дБ.</w:t>
      </w:r>
      <w:bookmarkEnd w:id="107"/>
      <w:r w:rsidRPr="00D90DF9">
        <w:rPr>
          <w:lang w:val="ru-RU"/>
        </w:rPr>
        <w:t xml:space="preserve"> </w:t>
      </w:r>
      <w:bookmarkStart w:id="108" w:name="lt_pId328"/>
      <w:r w:rsidRPr="00D90DF9">
        <w:rPr>
          <w:lang w:val="ru-RU"/>
        </w:rPr>
        <w:t>Нежелательные излучения систем SAR рассчитывались исходя из теоретического спада спектра сигналов SAR.</w:t>
      </w:r>
      <w:bookmarkEnd w:id="108"/>
      <w:r w:rsidRPr="00D90DF9">
        <w:rPr>
          <w:lang w:val="ru-RU"/>
        </w:rPr>
        <w:t xml:space="preserve"> </w:t>
      </w:r>
      <w:bookmarkStart w:id="109" w:name="lt_pId329"/>
      <w:r w:rsidRPr="00D90DF9">
        <w:rPr>
          <w:lang w:val="ru-RU"/>
        </w:rPr>
        <w:t>В случае, если системы ССИЗ (активной) включают такие компоненты, как высокоэффективные усилители мощности, работающие в режимах насыщения, возможны более высокие уровни нежелательных излучений.</w:t>
      </w:r>
      <w:bookmarkEnd w:id="109"/>
      <w:r w:rsidRPr="00D90DF9">
        <w:rPr>
          <w:lang w:val="ru-RU"/>
        </w:rPr>
        <w:t xml:space="preserve"> </w:t>
      </w:r>
      <w:bookmarkStart w:id="110" w:name="lt_pId330"/>
      <w:r w:rsidRPr="00D90DF9">
        <w:rPr>
          <w:lang w:val="ru-RU"/>
        </w:rPr>
        <w:t>Вычисление нежелательных излучений систем SAR с использованием Приложения 8 Рекомендации МСЭ</w:t>
      </w:r>
      <w:r w:rsidRPr="00D90DF9">
        <w:rPr>
          <w:lang w:val="ru-RU"/>
        </w:rPr>
        <w:noBreakHyphen/>
        <w:t>R </w:t>
      </w:r>
      <w:r w:rsidRPr="00D90DF9">
        <w:rPr>
          <w:bCs/>
          <w:lang w:val="ru-RU"/>
        </w:rPr>
        <w:t>SM.1541</w:t>
      </w:r>
      <w:r w:rsidRPr="00D90DF9">
        <w:rPr>
          <w:lang w:val="ru-RU"/>
        </w:rPr>
        <w:t xml:space="preserve"> приводит к более высоким уровням полезных излучений, и, следовательно, к более высоким помехам линиям дальнего космоса в направлении космос-Земля в полосе частот 8400−8450 МГц.</w:t>
      </w:r>
      <w:bookmarkEnd w:id="110"/>
      <w:r w:rsidRPr="00D90DF9">
        <w:rPr>
          <w:lang w:val="ru-RU"/>
        </w:rPr>
        <w:t xml:space="preserve"> </w:t>
      </w:r>
      <w:bookmarkStart w:id="111" w:name="lt_pId331"/>
      <w:r w:rsidRPr="00D90DF9">
        <w:rPr>
          <w:lang w:val="ru-RU"/>
        </w:rPr>
        <w:t>Для того чтобы вычислить уровни ослабления, необходимые для защиты операций СКИ (дальний космос) и для защиты приемников СКИ от ущерба, следует использовать нежелательные излучения аппаратуры ССИЗ (активной), а не теоретические значения.</w:t>
      </w:r>
      <w:bookmarkEnd w:id="111"/>
    </w:p>
    <w:p w:rsidR="001C00D5" w:rsidRPr="00D90DF9" w:rsidRDefault="001C00D5" w:rsidP="001C00D5">
      <w:pPr>
        <w:rPr>
          <w:lang w:val="ru-RU"/>
        </w:rPr>
      </w:pPr>
      <w:bookmarkStart w:id="112" w:name="lt_pId332"/>
      <w:r w:rsidRPr="00D90DF9">
        <w:rPr>
          <w:lang w:val="ru-RU"/>
        </w:rPr>
        <w:t>Уровень нежелательных излучений, попадающих в полосу частот 8450−8500 МГц, будет даже еще больше из-за уменьшенного частотного разноса.</w:t>
      </w:r>
      <w:bookmarkEnd w:id="112"/>
      <w:r w:rsidRPr="00D90DF9">
        <w:rPr>
          <w:lang w:val="ru-RU"/>
        </w:rPr>
        <w:t xml:space="preserve"> </w:t>
      </w:r>
      <w:bookmarkStart w:id="113" w:name="lt_pId333"/>
      <w:r w:rsidRPr="00D90DF9">
        <w:rPr>
          <w:lang w:val="ru-RU"/>
        </w:rPr>
        <w:t>Хотя исследования и показывают отсутствие какой</w:t>
      </w:r>
      <w:r w:rsidRPr="00D90DF9">
        <w:rPr>
          <w:lang w:val="ru-RU"/>
        </w:rPr>
        <w:noBreakHyphen/>
        <w:t>либо проблемы создания вредных помех для этой полосы частот, может возникнуть риск насыщения и причинения ущерба приемникам земных станций в случае прямого облучения, что требует специальных методов ослабления влияния помех, которые также должны применяться в этой полосе частот.</w:t>
      </w:r>
      <w:bookmarkEnd w:id="113"/>
    </w:p>
    <w:p w:rsidR="001C00D5" w:rsidRPr="00D90DF9" w:rsidRDefault="001C00D5" w:rsidP="001C00D5">
      <w:pPr>
        <w:pStyle w:val="Heading1"/>
        <w:rPr>
          <w:lang w:val="ru-RU"/>
        </w:rPr>
      </w:pPr>
      <w:r w:rsidRPr="00D90DF9">
        <w:rPr>
          <w:lang w:val="ru-RU"/>
        </w:rPr>
        <w:t>4</w:t>
      </w:r>
      <w:r w:rsidRPr="00D90DF9">
        <w:rPr>
          <w:lang w:val="ru-RU"/>
        </w:rPr>
        <w:tab/>
        <w:t>Методы ослабления действия помех</w:t>
      </w:r>
    </w:p>
    <w:p w:rsidR="001C00D5" w:rsidRPr="00D90DF9" w:rsidRDefault="001C00D5" w:rsidP="001C00D5">
      <w:pPr>
        <w:rPr>
          <w:lang w:val="ru-RU"/>
        </w:rPr>
      </w:pPr>
      <w:bookmarkStart w:id="114" w:name="lt_pId336"/>
      <w:r w:rsidRPr="00D90DF9">
        <w:rPr>
          <w:lang w:val="ru-RU"/>
        </w:rPr>
        <w:t>В этом разделе описано несколько методов ослабления влияния помех.</w:t>
      </w:r>
      <w:bookmarkEnd w:id="114"/>
      <w:r w:rsidRPr="00D90DF9">
        <w:rPr>
          <w:lang w:val="ru-RU"/>
        </w:rPr>
        <w:t xml:space="preserve"> </w:t>
      </w:r>
      <w:bookmarkStart w:id="115" w:name="lt_pId337"/>
      <w:r w:rsidRPr="00D90DF9">
        <w:rPr>
          <w:lang w:val="ru-RU"/>
        </w:rPr>
        <w:t>Потенциальная помеха от нежелательных излучений систем ССИЗ (активной) может быть уменьшена путем использования одного из описанных методов или их комбинаций.</w:t>
      </w:r>
      <w:bookmarkEnd w:id="115"/>
      <w:r w:rsidRPr="00D90DF9">
        <w:rPr>
          <w:lang w:val="ru-RU"/>
        </w:rPr>
        <w:t xml:space="preserve"> </w:t>
      </w:r>
      <w:bookmarkStart w:id="116" w:name="lt_pId338"/>
      <w:r w:rsidRPr="00D90DF9">
        <w:rPr>
          <w:lang w:val="ru-RU"/>
        </w:rPr>
        <w:t>Как правило, первые три метода, т. е. формирование импульса, наведение антенны и фильтрация, могут значительно уменьшить нежелательные излучения систем ССИЗ (активной).</w:t>
      </w:r>
      <w:bookmarkEnd w:id="116"/>
    </w:p>
    <w:p w:rsidR="001C00D5" w:rsidRPr="00D90DF9" w:rsidRDefault="001C00D5" w:rsidP="001C00D5">
      <w:pPr>
        <w:pStyle w:val="Heading2"/>
        <w:rPr>
          <w:lang w:val="ru-RU"/>
        </w:rPr>
      </w:pPr>
      <w:r w:rsidRPr="00D90DF9">
        <w:rPr>
          <w:lang w:val="ru-RU"/>
        </w:rPr>
        <w:t>4.1</w:t>
      </w:r>
      <w:r w:rsidRPr="00D90DF9">
        <w:rPr>
          <w:lang w:val="ru-RU"/>
        </w:rPr>
        <w:tab/>
        <w:t>Формирование импульса</w:t>
      </w:r>
    </w:p>
    <w:p w:rsidR="001C00D5" w:rsidRPr="00D90DF9" w:rsidRDefault="001C00D5" w:rsidP="001C00D5">
      <w:pPr>
        <w:rPr>
          <w:lang w:val="ru-RU"/>
        </w:rPr>
      </w:pPr>
      <w:bookmarkStart w:id="117" w:name="lt_pId341"/>
      <w:r w:rsidRPr="00D90DF9">
        <w:rPr>
          <w:lang w:val="ru-RU"/>
        </w:rPr>
        <w:t>В методе формирования импульса изменяется огибающая импульсов ЛЧМ для уменьшения нежелательных излучений радиолокатора.</w:t>
      </w:r>
      <w:bookmarkEnd w:id="117"/>
      <w:r w:rsidRPr="00D90DF9">
        <w:rPr>
          <w:lang w:val="ru-RU"/>
        </w:rPr>
        <w:t xml:space="preserve"> </w:t>
      </w:r>
      <w:bookmarkStart w:id="118" w:name="lt_pId342"/>
      <w:r w:rsidRPr="00D90DF9">
        <w:rPr>
          <w:lang w:val="ru-RU"/>
        </w:rPr>
        <w:t>По сравнению с системой ЛЧМ с временем нарастания 10 </w:t>
      </w:r>
      <w:proofErr w:type="spellStart"/>
      <w:r w:rsidRPr="00D90DF9">
        <w:rPr>
          <w:lang w:val="ru-RU"/>
        </w:rPr>
        <w:t>нс</w:t>
      </w:r>
      <w:proofErr w:type="spellEnd"/>
      <w:r w:rsidRPr="00D90DF9">
        <w:rPr>
          <w:lang w:val="ru-RU"/>
        </w:rPr>
        <w:t xml:space="preserve"> и временем спада 10 </w:t>
      </w:r>
      <w:proofErr w:type="spellStart"/>
      <w:r w:rsidRPr="00D90DF9">
        <w:rPr>
          <w:lang w:val="ru-RU"/>
        </w:rPr>
        <w:t>нс</w:t>
      </w:r>
      <w:proofErr w:type="spellEnd"/>
      <w:r w:rsidRPr="00D90DF9">
        <w:rPr>
          <w:lang w:val="ru-RU"/>
        </w:rPr>
        <w:t xml:space="preserve">, трапецеидальная форма и форма косинуса на пьедестале с временем нарастания 100 </w:t>
      </w:r>
      <w:proofErr w:type="spellStart"/>
      <w:r w:rsidRPr="00D90DF9">
        <w:rPr>
          <w:lang w:val="ru-RU"/>
        </w:rPr>
        <w:t>нс</w:t>
      </w:r>
      <w:proofErr w:type="spellEnd"/>
      <w:r w:rsidRPr="00D90DF9">
        <w:rPr>
          <w:lang w:val="ru-RU"/>
        </w:rPr>
        <w:t xml:space="preserve"> и временем спада 100 </w:t>
      </w:r>
      <w:proofErr w:type="spellStart"/>
      <w:r w:rsidRPr="00D90DF9">
        <w:rPr>
          <w:lang w:val="ru-RU"/>
        </w:rPr>
        <w:t>нс</w:t>
      </w:r>
      <w:proofErr w:type="spellEnd"/>
      <w:r w:rsidRPr="00D90DF9">
        <w:rPr>
          <w:lang w:val="ru-RU"/>
        </w:rPr>
        <w:t xml:space="preserve"> могут теоретически уменьшить нежелательные излучения радиолокаторов с ЛЧМ на величину приблизительно от 17 дБ до 26 дБ.</w:t>
      </w:r>
      <w:bookmarkEnd w:id="118"/>
      <w:r w:rsidRPr="00D90DF9">
        <w:rPr>
          <w:lang w:val="ru-RU"/>
        </w:rPr>
        <w:t xml:space="preserve"> </w:t>
      </w:r>
      <w:bookmarkStart w:id="119" w:name="lt_pId343"/>
      <w:r w:rsidRPr="00D90DF9">
        <w:rPr>
          <w:lang w:val="ru-RU"/>
        </w:rPr>
        <w:t xml:space="preserve">В таблице A2-3 показано, что трапецеидальная форма с временем нарастания 100 </w:t>
      </w:r>
      <w:proofErr w:type="spellStart"/>
      <w:r w:rsidRPr="00D90DF9">
        <w:rPr>
          <w:lang w:val="ru-RU"/>
        </w:rPr>
        <w:t>нс</w:t>
      </w:r>
      <w:proofErr w:type="spellEnd"/>
      <w:r w:rsidRPr="00D90DF9">
        <w:rPr>
          <w:lang w:val="ru-RU"/>
        </w:rPr>
        <w:t xml:space="preserve"> и временем спада 100 </w:t>
      </w:r>
      <w:proofErr w:type="spellStart"/>
      <w:r w:rsidRPr="00D90DF9">
        <w:rPr>
          <w:lang w:val="ru-RU"/>
        </w:rPr>
        <w:t>нс</w:t>
      </w:r>
      <w:proofErr w:type="spellEnd"/>
      <w:r w:rsidRPr="00D90DF9">
        <w:rPr>
          <w:lang w:val="ru-RU"/>
        </w:rPr>
        <w:t xml:space="preserve"> может уменьшить нежелательное излучение системы SAR-1 до величины ниже уровня защиты СКИ в дальнем космосе, хотя нежелательные излучения SAR-2 и SAR-3 все еще превышают уровень защиты.</w:t>
      </w:r>
      <w:bookmarkEnd w:id="119"/>
      <w:r w:rsidRPr="00D90DF9">
        <w:rPr>
          <w:lang w:val="ru-RU"/>
        </w:rPr>
        <w:t xml:space="preserve"> </w:t>
      </w:r>
      <w:bookmarkStart w:id="120" w:name="lt_pId344"/>
      <w:r w:rsidRPr="00D90DF9">
        <w:rPr>
          <w:lang w:val="ru-RU"/>
        </w:rPr>
        <w:lastRenderedPageBreak/>
        <w:t>При использовании формы косинуса на пьедестале, нежелательные излучения всех трех систем SAR имеют уровень ниже критерия защиты.</w:t>
      </w:r>
      <w:bookmarkEnd w:id="120"/>
      <w:r w:rsidRPr="00D90DF9">
        <w:rPr>
          <w:lang w:val="ru-RU"/>
        </w:rPr>
        <w:t xml:space="preserve"> </w:t>
      </w:r>
      <w:bookmarkStart w:id="121" w:name="lt_pId345"/>
      <w:r w:rsidRPr="00D90DF9">
        <w:rPr>
          <w:lang w:val="ru-RU"/>
        </w:rPr>
        <w:t>Следует отметить, что дефекты и нелинейности различных компонентов в передающей цепи ССИЗ (активной) скорее всего увеличат эти нежелательные излучения.</w:t>
      </w:r>
      <w:bookmarkEnd w:id="121"/>
    </w:p>
    <w:p w:rsidR="001C00D5" w:rsidRPr="00D90DF9" w:rsidRDefault="001C00D5" w:rsidP="001C00D5">
      <w:pPr>
        <w:pStyle w:val="TableNo"/>
        <w:rPr>
          <w:lang w:val="ru-RU"/>
        </w:rPr>
      </w:pPr>
      <w:bookmarkStart w:id="122" w:name="lt_pId346"/>
      <w:r w:rsidRPr="00D90DF9">
        <w:rPr>
          <w:lang w:val="ru-RU"/>
        </w:rPr>
        <w:t>ТАБЛИЦА A2-3</w:t>
      </w:r>
      <w:bookmarkEnd w:id="122"/>
    </w:p>
    <w:p w:rsidR="001C00D5" w:rsidRPr="00D90DF9" w:rsidRDefault="001C00D5" w:rsidP="001C00D5">
      <w:pPr>
        <w:pStyle w:val="Tabletitle"/>
        <w:rPr>
          <w:lang w:val="ru-RU"/>
        </w:rPr>
      </w:pPr>
      <w:bookmarkStart w:id="123" w:name="lt_pId347"/>
      <w:r w:rsidRPr="00D90DF9">
        <w:rPr>
          <w:lang w:val="ru-RU"/>
        </w:rPr>
        <w:t xml:space="preserve">Нежелательные излучения ССИЗ (активной) при трапецеидальной форме импульса </w:t>
      </w:r>
      <w:r w:rsidRPr="00D90DF9">
        <w:rPr>
          <w:lang w:val="ru-RU"/>
        </w:rPr>
        <w:br/>
        <w:t xml:space="preserve">с временем нарастания 100 </w:t>
      </w:r>
      <w:proofErr w:type="spellStart"/>
      <w:r w:rsidRPr="00D90DF9">
        <w:rPr>
          <w:lang w:val="ru-RU"/>
        </w:rPr>
        <w:t>нс</w:t>
      </w:r>
      <w:proofErr w:type="spellEnd"/>
      <w:r w:rsidRPr="00D90DF9">
        <w:rPr>
          <w:lang w:val="ru-RU"/>
        </w:rPr>
        <w:t xml:space="preserve"> и временем спада 100 </w:t>
      </w:r>
      <w:proofErr w:type="spellStart"/>
      <w:r w:rsidRPr="00D90DF9">
        <w:rPr>
          <w:lang w:val="ru-RU"/>
        </w:rPr>
        <w:t>нс</w:t>
      </w:r>
      <w:proofErr w:type="spellEnd"/>
      <w:r w:rsidRPr="00D90DF9">
        <w:rPr>
          <w:lang w:val="ru-RU"/>
        </w:rPr>
        <w:t xml:space="preserve"> </w:t>
      </w:r>
      <w:bookmarkStart w:id="124" w:name="lt_pId348"/>
      <w:bookmarkEnd w:id="123"/>
      <w:r w:rsidRPr="00D90DF9">
        <w:rPr>
          <w:lang w:val="ru-RU"/>
        </w:rPr>
        <w:t>в полосе частот 8400−8450 МГц</w:t>
      </w:r>
      <w:bookmarkEnd w:id="124"/>
    </w:p>
    <w:tbl>
      <w:tblPr>
        <w:tblW w:w="8505" w:type="dxa"/>
        <w:jc w:val="center"/>
        <w:tblLook w:val="04A0" w:firstRow="1" w:lastRow="0" w:firstColumn="1" w:lastColumn="0" w:noHBand="0" w:noVBand="1"/>
      </w:tblPr>
      <w:tblGrid>
        <w:gridCol w:w="4902"/>
        <w:gridCol w:w="1201"/>
        <w:gridCol w:w="1201"/>
        <w:gridCol w:w="1201"/>
      </w:tblGrid>
      <w:tr w:rsidR="001C00D5" w:rsidRPr="00D90DF9" w:rsidTr="00A1101D">
        <w:trPr>
          <w:trHeight w:val="300"/>
          <w:jc w:val="center"/>
        </w:trPr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head"/>
              <w:spacing w:before="40" w:after="40"/>
              <w:rPr>
                <w:lang w:val="ru-RU"/>
              </w:rPr>
            </w:pPr>
            <w:r w:rsidRPr="00D90DF9">
              <w:rPr>
                <w:lang w:val="ru-RU"/>
              </w:rPr>
              <w:t>Параметр</w:t>
            </w: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head"/>
              <w:spacing w:before="40" w:after="40"/>
              <w:rPr>
                <w:lang w:val="ru-RU"/>
              </w:rPr>
            </w:pPr>
            <w:bookmarkStart w:id="125" w:name="lt_pId350"/>
            <w:r w:rsidRPr="00D90DF9">
              <w:rPr>
                <w:lang w:val="ru-RU"/>
              </w:rPr>
              <w:t>SAR-1</w:t>
            </w:r>
            <w:bookmarkEnd w:id="125"/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head"/>
              <w:spacing w:before="40" w:after="40"/>
              <w:rPr>
                <w:lang w:val="ru-RU"/>
              </w:rPr>
            </w:pPr>
            <w:bookmarkStart w:id="126" w:name="lt_pId351"/>
            <w:r w:rsidRPr="00D90DF9">
              <w:rPr>
                <w:lang w:val="ru-RU"/>
              </w:rPr>
              <w:t>SAR-2</w:t>
            </w:r>
            <w:bookmarkEnd w:id="126"/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head"/>
              <w:spacing w:before="40" w:after="40"/>
              <w:rPr>
                <w:lang w:val="ru-RU"/>
              </w:rPr>
            </w:pPr>
            <w:bookmarkStart w:id="127" w:name="lt_pId352"/>
            <w:r w:rsidRPr="00D90DF9">
              <w:rPr>
                <w:lang w:val="ru-RU"/>
              </w:rPr>
              <w:t>SAR-3</w:t>
            </w:r>
            <w:bookmarkEnd w:id="127"/>
          </w:p>
        </w:tc>
      </w:tr>
      <w:tr w:rsidR="001C00D5" w:rsidRPr="00D90DF9" w:rsidTr="00A1101D">
        <w:trPr>
          <w:trHeight w:val="300"/>
          <w:jc w:val="center"/>
        </w:trPr>
        <w:tc>
          <w:tcPr>
            <w:tcW w:w="4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text"/>
              <w:keepNext/>
              <w:keepLines/>
              <w:jc w:val="left"/>
              <w:rPr>
                <w:lang w:val="ru-RU"/>
              </w:rPr>
            </w:pPr>
            <w:proofErr w:type="spellStart"/>
            <w:r w:rsidRPr="00D90DF9">
              <w:rPr>
                <w:lang w:val="ru-RU" w:eastAsia="fr-FR"/>
              </w:rPr>
              <w:t>э.и.и.м</w:t>
            </w:r>
            <w:proofErr w:type="spellEnd"/>
            <w:r w:rsidRPr="00D90DF9">
              <w:rPr>
                <w:lang w:val="ru-RU" w:eastAsia="fr-FR"/>
              </w:rPr>
              <w:t>. (</w:t>
            </w:r>
            <w:proofErr w:type="spellStart"/>
            <w:r w:rsidRPr="00D90DF9">
              <w:rPr>
                <w:lang w:val="ru-RU" w:eastAsia="fr-FR"/>
              </w:rPr>
              <w:t>дБВт</w:t>
            </w:r>
            <w:proofErr w:type="spellEnd"/>
            <w:r w:rsidRPr="00D90DF9">
              <w:rPr>
                <w:lang w:val="ru-RU" w:eastAsia="fr-FR"/>
              </w:rPr>
              <w:t xml:space="preserve">) 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text"/>
              <w:jc w:val="center"/>
              <w:rPr>
                <w:lang w:val="ru-RU"/>
              </w:rPr>
            </w:pPr>
            <w:r w:rsidRPr="00D90DF9">
              <w:rPr>
                <w:lang w:val="ru-RU" w:eastAsia="fr-FR"/>
              </w:rPr>
              <w:t>76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text"/>
              <w:jc w:val="center"/>
              <w:rPr>
                <w:lang w:val="ru-RU"/>
              </w:rPr>
            </w:pPr>
            <w:r w:rsidRPr="00D90DF9">
              <w:rPr>
                <w:lang w:val="ru-RU" w:eastAsia="fr-FR"/>
              </w:rPr>
              <w:t>83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text"/>
              <w:jc w:val="center"/>
              <w:rPr>
                <w:lang w:val="ru-RU"/>
              </w:rPr>
            </w:pPr>
            <w:r w:rsidRPr="00D90DF9">
              <w:rPr>
                <w:lang w:val="ru-RU" w:eastAsia="fr-FR"/>
              </w:rPr>
              <w:t>86</w:t>
            </w:r>
          </w:p>
        </w:tc>
      </w:tr>
      <w:tr w:rsidR="001C00D5" w:rsidRPr="00D90DF9" w:rsidTr="00A1101D">
        <w:trPr>
          <w:trHeight w:val="300"/>
          <w:jc w:val="center"/>
        </w:trPr>
        <w:tc>
          <w:tcPr>
            <w:tcW w:w="4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text"/>
              <w:keepNext/>
              <w:keepLines/>
              <w:jc w:val="left"/>
              <w:rPr>
                <w:lang w:val="ru-RU"/>
              </w:rPr>
            </w:pPr>
            <w:r w:rsidRPr="00D90DF9">
              <w:rPr>
                <w:lang w:val="ru-RU" w:eastAsia="fr-FR"/>
              </w:rPr>
              <w:t xml:space="preserve">Ширина полосы частот (МГц) 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text"/>
              <w:jc w:val="center"/>
              <w:rPr>
                <w:lang w:val="ru-RU"/>
              </w:rPr>
            </w:pPr>
            <w:r w:rsidRPr="00D90DF9">
              <w:rPr>
                <w:lang w:val="ru-RU" w:eastAsia="fr-FR"/>
              </w:rPr>
              <w:t>10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text"/>
              <w:jc w:val="center"/>
              <w:rPr>
                <w:lang w:val="ru-RU"/>
              </w:rPr>
            </w:pPr>
            <w:r w:rsidRPr="00D90DF9">
              <w:rPr>
                <w:lang w:val="ru-RU" w:eastAsia="fr-FR"/>
              </w:rPr>
              <w:t>400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text"/>
              <w:jc w:val="center"/>
              <w:rPr>
                <w:lang w:val="ru-RU"/>
              </w:rPr>
            </w:pPr>
            <w:r w:rsidRPr="00D90DF9">
              <w:rPr>
                <w:lang w:val="ru-RU" w:eastAsia="fr-FR"/>
              </w:rPr>
              <w:t>450</w:t>
            </w:r>
          </w:p>
        </w:tc>
      </w:tr>
      <w:tr w:rsidR="001C00D5" w:rsidRPr="00D90DF9" w:rsidTr="00A1101D">
        <w:trPr>
          <w:trHeight w:val="300"/>
          <w:jc w:val="center"/>
        </w:trPr>
        <w:tc>
          <w:tcPr>
            <w:tcW w:w="4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text"/>
              <w:keepNext/>
              <w:keepLines/>
              <w:jc w:val="left"/>
              <w:rPr>
                <w:lang w:val="ru-RU"/>
              </w:rPr>
            </w:pPr>
            <w:r w:rsidRPr="00D90DF9">
              <w:rPr>
                <w:lang w:val="ru-RU" w:eastAsia="fr-FR"/>
              </w:rPr>
              <w:t xml:space="preserve">Минимальная наклонная дальность (км) 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text"/>
              <w:jc w:val="center"/>
              <w:rPr>
                <w:lang w:val="ru-RU"/>
              </w:rPr>
            </w:pPr>
            <w:r w:rsidRPr="00D90DF9">
              <w:rPr>
                <w:lang w:val="ru-RU" w:eastAsia="fr-FR"/>
              </w:rPr>
              <w:t>424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text"/>
              <w:jc w:val="center"/>
              <w:rPr>
                <w:lang w:val="ru-RU"/>
              </w:rPr>
            </w:pPr>
            <w:r w:rsidRPr="00D90DF9">
              <w:rPr>
                <w:lang w:val="ru-RU" w:eastAsia="fr-FR"/>
              </w:rPr>
              <w:t>654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text"/>
              <w:jc w:val="center"/>
              <w:rPr>
                <w:lang w:val="ru-RU"/>
              </w:rPr>
            </w:pPr>
            <w:r w:rsidRPr="00D90DF9">
              <w:rPr>
                <w:lang w:val="ru-RU" w:eastAsia="fr-FR"/>
              </w:rPr>
              <w:t>536</w:t>
            </w:r>
          </w:p>
        </w:tc>
      </w:tr>
      <w:tr w:rsidR="001C00D5" w:rsidRPr="00D90DF9" w:rsidTr="00A1101D">
        <w:trPr>
          <w:trHeight w:val="300"/>
          <w:jc w:val="center"/>
        </w:trPr>
        <w:tc>
          <w:tcPr>
            <w:tcW w:w="4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text"/>
              <w:keepNext/>
              <w:keepLines/>
              <w:jc w:val="left"/>
              <w:rPr>
                <w:lang w:val="ru-RU"/>
              </w:rPr>
            </w:pPr>
            <w:r w:rsidRPr="00D90DF9">
              <w:rPr>
                <w:lang w:val="ru-RU" w:eastAsia="fr-FR"/>
              </w:rPr>
              <w:t xml:space="preserve">Потери в пространстве (дБ) 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text"/>
              <w:jc w:val="center"/>
              <w:rPr>
                <w:lang w:val="ru-RU"/>
              </w:rPr>
            </w:pPr>
            <w:r w:rsidRPr="00D90DF9">
              <w:rPr>
                <w:lang w:val="ru-RU" w:eastAsia="fr-FR"/>
              </w:rPr>
              <w:t>–164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text"/>
              <w:jc w:val="center"/>
              <w:rPr>
                <w:lang w:val="ru-RU"/>
              </w:rPr>
            </w:pPr>
            <w:r w:rsidRPr="00D90DF9">
              <w:rPr>
                <w:lang w:val="ru-RU" w:eastAsia="fr-FR"/>
              </w:rPr>
              <w:t>–167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text"/>
              <w:jc w:val="center"/>
              <w:rPr>
                <w:lang w:val="ru-RU"/>
              </w:rPr>
            </w:pPr>
            <w:r w:rsidRPr="00D90DF9">
              <w:rPr>
                <w:lang w:val="ru-RU" w:eastAsia="fr-FR"/>
              </w:rPr>
              <w:t>–166</w:t>
            </w:r>
          </w:p>
        </w:tc>
      </w:tr>
      <w:tr w:rsidR="001C00D5" w:rsidRPr="00D90DF9" w:rsidTr="00A1101D">
        <w:trPr>
          <w:trHeight w:val="300"/>
          <w:jc w:val="center"/>
        </w:trPr>
        <w:tc>
          <w:tcPr>
            <w:tcW w:w="4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text"/>
              <w:keepNext/>
              <w:keepLines/>
              <w:jc w:val="left"/>
              <w:rPr>
                <w:lang w:val="ru-RU"/>
              </w:rPr>
            </w:pPr>
            <w:r w:rsidRPr="00D90DF9">
              <w:rPr>
                <w:lang w:val="ru-RU" w:eastAsia="fr-FR"/>
              </w:rPr>
              <w:t>Пиковое усиление приемной (</w:t>
            </w:r>
            <w:proofErr w:type="spellStart"/>
            <w:r w:rsidRPr="00D90DF9">
              <w:rPr>
                <w:lang w:val="ru-RU" w:eastAsia="fr-FR"/>
              </w:rPr>
              <w:t>Rx</w:t>
            </w:r>
            <w:proofErr w:type="spellEnd"/>
            <w:r w:rsidRPr="00D90DF9">
              <w:rPr>
                <w:lang w:val="ru-RU" w:eastAsia="fr-FR"/>
              </w:rPr>
              <w:t>) антенны (</w:t>
            </w:r>
            <w:proofErr w:type="spellStart"/>
            <w:r w:rsidRPr="00D90DF9">
              <w:rPr>
                <w:lang w:val="ru-RU" w:eastAsia="fr-FR"/>
              </w:rPr>
              <w:t>дБи</w:t>
            </w:r>
            <w:proofErr w:type="spellEnd"/>
            <w:r w:rsidRPr="00D90DF9">
              <w:rPr>
                <w:lang w:val="ru-RU" w:eastAsia="fr-FR"/>
              </w:rPr>
              <w:t xml:space="preserve">) 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text"/>
              <w:jc w:val="center"/>
              <w:rPr>
                <w:lang w:val="ru-RU"/>
              </w:rPr>
            </w:pPr>
            <w:r w:rsidRPr="00D90DF9">
              <w:rPr>
                <w:lang w:val="ru-RU" w:eastAsia="fr-FR"/>
              </w:rPr>
              <w:t>74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text"/>
              <w:jc w:val="center"/>
              <w:rPr>
                <w:lang w:val="ru-RU"/>
              </w:rPr>
            </w:pPr>
            <w:r w:rsidRPr="00D90DF9">
              <w:rPr>
                <w:lang w:val="ru-RU" w:eastAsia="fr-FR"/>
              </w:rPr>
              <w:t>74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text"/>
              <w:jc w:val="center"/>
              <w:rPr>
                <w:lang w:val="ru-RU"/>
              </w:rPr>
            </w:pPr>
            <w:r w:rsidRPr="00D90DF9">
              <w:rPr>
                <w:lang w:val="ru-RU" w:eastAsia="fr-FR"/>
              </w:rPr>
              <w:t>74</w:t>
            </w:r>
          </w:p>
        </w:tc>
      </w:tr>
      <w:tr w:rsidR="001C00D5" w:rsidRPr="00D90DF9" w:rsidTr="00A1101D">
        <w:trPr>
          <w:trHeight w:val="300"/>
          <w:jc w:val="center"/>
        </w:trPr>
        <w:tc>
          <w:tcPr>
            <w:tcW w:w="4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text"/>
              <w:keepNext/>
              <w:keepLines/>
              <w:jc w:val="left"/>
              <w:rPr>
                <w:lang w:val="ru-RU"/>
              </w:rPr>
            </w:pPr>
            <w:r w:rsidRPr="00D90DF9">
              <w:rPr>
                <w:lang w:val="ru-RU" w:eastAsia="fr-FR"/>
              </w:rPr>
              <w:t xml:space="preserve">Поляризационные потери (дБ) 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text"/>
              <w:jc w:val="center"/>
              <w:rPr>
                <w:lang w:val="ru-RU"/>
              </w:rPr>
            </w:pPr>
            <w:r w:rsidRPr="00D90DF9">
              <w:rPr>
                <w:lang w:val="ru-RU" w:eastAsia="fr-FR"/>
              </w:rPr>
              <w:t>–3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text"/>
              <w:jc w:val="center"/>
              <w:rPr>
                <w:lang w:val="ru-RU"/>
              </w:rPr>
            </w:pPr>
            <w:r w:rsidRPr="00D90DF9">
              <w:rPr>
                <w:lang w:val="ru-RU" w:eastAsia="fr-FR"/>
              </w:rPr>
              <w:t>–3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text"/>
              <w:jc w:val="center"/>
              <w:rPr>
                <w:lang w:val="ru-RU"/>
              </w:rPr>
            </w:pPr>
            <w:r w:rsidRPr="00D90DF9">
              <w:rPr>
                <w:lang w:val="ru-RU" w:eastAsia="fr-FR"/>
              </w:rPr>
              <w:t>–3</w:t>
            </w:r>
          </w:p>
        </w:tc>
      </w:tr>
      <w:tr w:rsidR="001C00D5" w:rsidRPr="00D90DF9" w:rsidTr="00A1101D">
        <w:trPr>
          <w:trHeight w:val="300"/>
          <w:jc w:val="center"/>
        </w:trPr>
        <w:tc>
          <w:tcPr>
            <w:tcW w:w="4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text"/>
              <w:keepNext/>
              <w:keepLines/>
              <w:jc w:val="left"/>
              <w:rPr>
                <w:lang w:val="ru-RU"/>
              </w:rPr>
            </w:pPr>
            <w:r w:rsidRPr="00D90DF9">
              <w:rPr>
                <w:lang w:val="ru-RU" w:eastAsia="fr-FR"/>
              </w:rPr>
              <w:t xml:space="preserve">Спад спектра (дБ) 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text"/>
              <w:jc w:val="center"/>
              <w:rPr>
                <w:lang w:val="ru-RU"/>
              </w:rPr>
            </w:pPr>
            <w:r w:rsidRPr="00D90DF9">
              <w:rPr>
                <w:lang w:val="ru-RU" w:eastAsia="fr-FR"/>
              </w:rPr>
              <w:t>–135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text"/>
              <w:jc w:val="center"/>
              <w:rPr>
                <w:lang w:val="ru-RU"/>
              </w:rPr>
            </w:pPr>
            <w:r w:rsidRPr="00D90DF9">
              <w:rPr>
                <w:lang w:val="ru-RU" w:eastAsia="fr-FR"/>
              </w:rPr>
              <w:t>–106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text"/>
              <w:jc w:val="center"/>
              <w:rPr>
                <w:lang w:val="ru-RU"/>
              </w:rPr>
            </w:pPr>
            <w:r w:rsidRPr="00D90DF9">
              <w:rPr>
                <w:lang w:val="ru-RU" w:eastAsia="fr-FR"/>
              </w:rPr>
              <w:t>–95</w:t>
            </w:r>
          </w:p>
        </w:tc>
      </w:tr>
      <w:tr w:rsidR="001C00D5" w:rsidRPr="00D90DF9" w:rsidTr="00A1101D">
        <w:trPr>
          <w:trHeight w:val="300"/>
          <w:jc w:val="center"/>
        </w:trPr>
        <w:tc>
          <w:tcPr>
            <w:tcW w:w="4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text"/>
              <w:jc w:val="left"/>
              <w:rPr>
                <w:lang w:val="ru-RU"/>
              </w:rPr>
            </w:pPr>
            <w:r w:rsidRPr="00D90DF9">
              <w:rPr>
                <w:lang w:val="ru-RU" w:eastAsia="fr-FR"/>
              </w:rPr>
              <w:t>Спектральная плотность мощности принимаемой помехи (дБ(Вт/Гц))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text"/>
              <w:jc w:val="center"/>
              <w:rPr>
                <w:lang w:val="ru-RU"/>
              </w:rPr>
            </w:pPr>
            <w:r w:rsidRPr="00D90DF9">
              <w:rPr>
                <w:lang w:val="ru-RU" w:eastAsia="fr-FR"/>
              </w:rPr>
              <w:t>–222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text"/>
              <w:jc w:val="center"/>
              <w:rPr>
                <w:lang w:val="ru-RU"/>
              </w:rPr>
            </w:pPr>
            <w:r w:rsidRPr="00D90DF9">
              <w:rPr>
                <w:lang w:val="ru-RU" w:eastAsia="fr-FR"/>
              </w:rPr>
              <w:t>–205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text"/>
              <w:jc w:val="center"/>
              <w:rPr>
                <w:lang w:val="ru-RU"/>
              </w:rPr>
            </w:pPr>
            <w:r w:rsidRPr="00D90DF9">
              <w:rPr>
                <w:lang w:val="ru-RU" w:eastAsia="fr-FR"/>
              </w:rPr>
              <w:t>–191</w:t>
            </w:r>
          </w:p>
        </w:tc>
      </w:tr>
      <w:tr w:rsidR="001C00D5" w:rsidRPr="00D90DF9" w:rsidTr="00A1101D">
        <w:trPr>
          <w:trHeight w:val="300"/>
          <w:jc w:val="center"/>
        </w:trPr>
        <w:tc>
          <w:tcPr>
            <w:tcW w:w="4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text"/>
              <w:jc w:val="left"/>
              <w:rPr>
                <w:lang w:val="ru-RU"/>
              </w:rPr>
            </w:pPr>
            <w:r w:rsidRPr="00D90DF9">
              <w:rPr>
                <w:lang w:val="ru-RU" w:eastAsia="fr-FR"/>
              </w:rPr>
              <w:t>Критерий защиты для дальнего космоса (дБ(Вт/Гц))</w:t>
            </w:r>
            <w:r w:rsidRPr="00D90DF9">
              <w:rPr>
                <w:i/>
                <w:iCs/>
                <w:lang w:val="ru-RU" w:eastAsia="fr-FR"/>
              </w:rPr>
              <w:t xml:space="preserve"> 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text"/>
              <w:jc w:val="center"/>
              <w:rPr>
                <w:lang w:val="ru-RU"/>
              </w:rPr>
            </w:pPr>
            <w:r w:rsidRPr="00D90DF9">
              <w:rPr>
                <w:lang w:val="ru-RU" w:eastAsia="fr-FR"/>
              </w:rPr>
              <w:t>–221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text"/>
              <w:jc w:val="center"/>
              <w:rPr>
                <w:lang w:val="ru-RU"/>
              </w:rPr>
            </w:pPr>
            <w:r w:rsidRPr="00D90DF9">
              <w:rPr>
                <w:lang w:val="ru-RU" w:eastAsia="fr-FR"/>
              </w:rPr>
              <w:t>–221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text"/>
              <w:jc w:val="center"/>
              <w:rPr>
                <w:lang w:val="ru-RU"/>
              </w:rPr>
            </w:pPr>
            <w:r w:rsidRPr="00D90DF9">
              <w:rPr>
                <w:lang w:val="ru-RU" w:eastAsia="fr-FR"/>
              </w:rPr>
              <w:t>–221</w:t>
            </w:r>
          </w:p>
        </w:tc>
      </w:tr>
      <w:tr w:rsidR="001C00D5" w:rsidRPr="00D90DF9" w:rsidTr="00A1101D">
        <w:trPr>
          <w:trHeight w:val="300"/>
          <w:jc w:val="center"/>
        </w:trPr>
        <w:tc>
          <w:tcPr>
            <w:tcW w:w="4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text"/>
              <w:jc w:val="left"/>
              <w:rPr>
                <w:lang w:val="ru-RU"/>
              </w:rPr>
            </w:pPr>
            <w:r w:rsidRPr="00D90DF9">
              <w:rPr>
                <w:lang w:val="ru-RU" w:eastAsia="fr-FR"/>
              </w:rPr>
              <w:t xml:space="preserve">Превышение критерия защиты (дБ) 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text"/>
              <w:jc w:val="center"/>
              <w:rPr>
                <w:lang w:val="ru-RU"/>
              </w:rPr>
            </w:pPr>
            <w:r w:rsidRPr="00D90DF9">
              <w:rPr>
                <w:lang w:val="ru-RU" w:eastAsia="fr-FR"/>
              </w:rPr>
              <w:t>–1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text"/>
              <w:jc w:val="center"/>
              <w:rPr>
                <w:lang w:val="ru-RU"/>
              </w:rPr>
            </w:pPr>
            <w:r w:rsidRPr="00D90DF9">
              <w:rPr>
                <w:lang w:val="ru-RU" w:eastAsia="fr-FR"/>
              </w:rPr>
              <w:t>16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text"/>
              <w:jc w:val="center"/>
              <w:rPr>
                <w:lang w:val="ru-RU"/>
              </w:rPr>
            </w:pPr>
            <w:r w:rsidRPr="00D90DF9">
              <w:rPr>
                <w:lang w:val="ru-RU" w:eastAsia="fr-FR"/>
              </w:rPr>
              <w:t>30</w:t>
            </w:r>
          </w:p>
        </w:tc>
      </w:tr>
    </w:tbl>
    <w:p w:rsidR="001C00D5" w:rsidRPr="00D90DF9" w:rsidRDefault="001C00D5" w:rsidP="001C00D5">
      <w:pPr>
        <w:pStyle w:val="Tablefin"/>
        <w:rPr>
          <w:lang w:val="ru-RU"/>
        </w:rPr>
      </w:pPr>
      <w:bookmarkStart w:id="128" w:name="lt_pId393"/>
    </w:p>
    <w:p w:rsidR="001C00D5" w:rsidRPr="00D90DF9" w:rsidRDefault="001C00D5" w:rsidP="001C00D5">
      <w:pPr>
        <w:pStyle w:val="TableNo"/>
        <w:rPr>
          <w:lang w:val="ru-RU"/>
        </w:rPr>
      </w:pPr>
      <w:r w:rsidRPr="00D90DF9">
        <w:rPr>
          <w:lang w:val="ru-RU"/>
        </w:rPr>
        <w:t>TABLE A2-4</w:t>
      </w:r>
      <w:bookmarkEnd w:id="128"/>
    </w:p>
    <w:p w:rsidR="001C00D5" w:rsidRPr="00D90DF9" w:rsidRDefault="001C00D5" w:rsidP="001C00D5">
      <w:pPr>
        <w:pStyle w:val="Tabletitle"/>
        <w:rPr>
          <w:lang w:val="ru-RU"/>
        </w:rPr>
      </w:pPr>
      <w:bookmarkStart w:id="129" w:name="lt_pId394"/>
      <w:r w:rsidRPr="00D90DF9">
        <w:rPr>
          <w:lang w:val="ru-RU"/>
        </w:rPr>
        <w:t xml:space="preserve">Нежелательные излучения ССИЗ (активной) при форме импульса косинус на пьедестале </w:t>
      </w:r>
      <w:r w:rsidRPr="00D90DF9">
        <w:rPr>
          <w:lang w:val="ru-RU"/>
        </w:rPr>
        <w:br/>
        <w:t xml:space="preserve">с временем нарастания 100 </w:t>
      </w:r>
      <w:proofErr w:type="spellStart"/>
      <w:r w:rsidRPr="00D90DF9">
        <w:rPr>
          <w:lang w:val="ru-RU"/>
        </w:rPr>
        <w:t>нс</w:t>
      </w:r>
      <w:proofErr w:type="spellEnd"/>
      <w:r w:rsidRPr="00D90DF9">
        <w:rPr>
          <w:lang w:val="ru-RU"/>
        </w:rPr>
        <w:t xml:space="preserve"> и временем спада 100 </w:t>
      </w:r>
      <w:proofErr w:type="spellStart"/>
      <w:r w:rsidRPr="00D90DF9">
        <w:rPr>
          <w:lang w:val="ru-RU"/>
        </w:rPr>
        <w:t>нс</w:t>
      </w:r>
      <w:proofErr w:type="spellEnd"/>
      <w:r w:rsidRPr="00D90DF9">
        <w:rPr>
          <w:lang w:val="ru-RU"/>
        </w:rPr>
        <w:t xml:space="preserve"> в полосе частот </w:t>
      </w:r>
      <w:bookmarkStart w:id="130" w:name="lt_pId395"/>
      <w:bookmarkEnd w:id="129"/>
      <w:r w:rsidRPr="00D90DF9">
        <w:rPr>
          <w:lang w:val="ru-RU"/>
        </w:rPr>
        <w:t>8400−8450 МГц</w:t>
      </w:r>
      <w:bookmarkEnd w:id="130"/>
    </w:p>
    <w:tbl>
      <w:tblPr>
        <w:tblW w:w="8505" w:type="dxa"/>
        <w:jc w:val="center"/>
        <w:tblLook w:val="04A0" w:firstRow="1" w:lastRow="0" w:firstColumn="1" w:lastColumn="0" w:noHBand="0" w:noVBand="1"/>
      </w:tblPr>
      <w:tblGrid>
        <w:gridCol w:w="4902"/>
        <w:gridCol w:w="1201"/>
        <w:gridCol w:w="1201"/>
        <w:gridCol w:w="1201"/>
      </w:tblGrid>
      <w:tr w:rsidR="001C00D5" w:rsidRPr="00D90DF9" w:rsidTr="00A1101D">
        <w:trPr>
          <w:trHeight w:val="300"/>
          <w:jc w:val="center"/>
        </w:trPr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head"/>
              <w:rPr>
                <w:lang w:val="ru-RU"/>
              </w:rPr>
            </w:pPr>
            <w:r w:rsidRPr="00D90DF9">
              <w:rPr>
                <w:lang w:val="ru-RU"/>
              </w:rPr>
              <w:t> Параметр</w:t>
            </w: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head"/>
              <w:rPr>
                <w:lang w:val="ru-RU"/>
              </w:rPr>
            </w:pPr>
            <w:bookmarkStart w:id="131" w:name="lt_pId397"/>
            <w:r w:rsidRPr="00D90DF9">
              <w:rPr>
                <w:lang w:val="ru-RU"/>
              </w:rPr>
              <w:t>SAR-1</w:t>
            </w:r>
            <w:bookmarkEnd w:id="131"/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head"/>
              <w:rPr>
                <w:lang w:val="ru-RU"/>
              </w:rPr>
            </w:pPr>
            <w:bookmarkStart w:id="132" w:name="lt_pId398"/>
            <w:r w:rsidRPr="00D90DF9">
              <w:rPr>
                <w:lang w:val="ru-RU"/>
              </w:rPr>
              <w:t>SAR-2</w:t>
            </w:r>
            <w:bookmarkEnd w:id="132"/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head"/>
              <w:rPr>
                <w:lang w:val="ru-RU"/>
              </w:rPr>
            </w:pPr>
            <w:bookmarkStart w:id="133" w:name="lt_pId399"/>
            <w:r w:rsidRPr="00D90DF9">
              <w:rPr>
                <w:lang w:val="ru-RU"/>
              </w:rPr>
              <w:t>SAR-3</w:t>
            </w:r>
            <w:bookmarkEnd w:id="133"/>
          </w:p>
        </w:tc>
      </w:tr>
      <w:tr w:rsidR="001C00D5" w:rsidRPr="00D90DF9" w:rsidTr="00A1101D">
        <w:trPr>
          <w:trHeight w:val="300"/>
          <w:jc w:val="center"/>
        </w:trPr>
        <w:tc>
          <w:tcPr>
            <w:tcW w:w="4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text"/>
              <w:keepNext/>
              <w:keepLines/>
              <w:jc w:val="left"/>
              <w:rPr>
                <w:lang w:val="ru-RU"/>
              </w:rPr>
            </w:pPr>
            <w:proofErr w:type="spellStart"/>
            <w:r w:rsidRPr="00D90DF9">
              <w:rPr>
                <w:lang w:val="ru-RU" w:eastAsia="fr-FR"/>
              </w:rPr>
              <w:t>э.и.и.м</w:t>
            </w:r>
            <w:proofErr w:type="spellEnd"/>
            <w:r w:rsidRPr="00D90DF9">
              <w:rPr>
                <w:lang w:val="ru-RU" w:eastAsia="fr-FR"/>
              </w:rPr>
              <w:t>. (</w:t>
            </w:r>
            <w:proofErr w:type="spellStart"/>
            <w:r w:rsidRPr="00D90DF9">
              <w:rPr>
                <w:lang w:val="ru-RU" w:eastAsia="fr-FR"/>
              </w:rPr>
              <w:t>дБВт</w:t>
            </w:r>
            <w:proofErr w:type="spellEnd"/>
            <w:r w:rsidRPr="00D90DF9">
              <w:rPr>
                <w:lang w:val="ru-RU" w:eastAsia="fr-FR"/>
              </w:rPr>
              <w:t xml:space="preserve">) 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text"/>
              <w:jc w:val="center"/>
              <w:rPr>
                <w:lang w:val="ru-RU"/>
              </w:rPr>
            </w:pPr>
            <w:r w:rsidRPr="00D90DF9">
              <w:rPr>
                <w:lang w:val="ru-RU" w:eastAsia="fr-FR"/>
              </w:rPr>
              <w:t>76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text"/>
              <w:jc w:val="center"/>
              <w:rPr>
                <w:lang w:val="ru-RU"/>
              </w:rPr>
            </w:pPr>
            <w:r w:rsidRPr="00D90DF9">
              <w:rPr>
                <w:lang w:val="ru-RU" w:eastAsia="fr-FR"/>
              </w:rPr>
              <w:t>83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text"/>
              <w:jc w:val="center"/>
              <w:rPr>
                <w:lang w:val="ru-RU"/>
              </w:rPr>
            </w:pPr>
            <w:r w:rsidRPr="00D90DF9">
              <w:rPr>
                <w:lang w:val="ru-RU" w:eastAsia="fr-FR"/>
              </w:rPr>
              <w:t>86</w:t>
            </w:r>
          </w:p>
        </w:tc>
      </w:tr>
      <w:tr w:rsidR="001C00D5" w:rsidRPr="00D90DF9" w:rsidTr="00A1101D">
        <w:trPr>
          <w:trHeight w:val="300"/>
          <w:jc w:val="center"/>
        </w:trPr>
        <w:tc>
          <w:tcPr>
            <w:tcW w:w="4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text"/>
              <w:keepNext/>
              <w:keepLines/>
              <w:jc w:val="left"/>
              <w:rPr>
                <w:lang w:val="ru-RU"/>
              </w:rPr>
            </w:pPr>
            <w:r w:rsidRPr="00D90DF9">
              <w:rPr>
                <w:lang w:val="ru-RU" w:eastAsia="fr-FR"/>
              </w:rPr>
              <w:t xml:space="preserve">Ширина полосы частот (МГц) 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text"/>
              <w:jc w:val="center"/>
              <w:rPr>
                <w:lang w:val="ru-RU"/>
              </w:rPr>
            </w:pPr>
            <w:r w:rsidRPr="00D90DF9">
              <w:rPr>
                <w:lang w:val="ru-RU" w:eastAsia="fr-FR"/>
              </w:rPr>
              <w:t>10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text"/>
              <w:jc w:val="center"/>
              <w:rPr>
                <w:lang w:val="ru-RU"/>
              </w:rPr>
            </w:pPr>
            <w:r w:rsidRPr="00D90DF9">
              <w:rPr>
                <w:lang w:val="ru-RU" w:eastAsia="fr-FR"/>
              </w:rPr>
              <w:t>400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text"/>
              <w:jc w:val="center"/>
              <w:rPr>
                <w:lang w:val="ru-RU"/>
              </w:rPr>
            </w:pPr>
            <w:r w:rsidRPr="00D90DF9">
              <w:rPr>
                <w:lang w:val="ru-RU" w:eastAsia="fr-FR"/>
              </w:rPr>
              <w:t>450</w:t>
            </w:r>
          </w:p>
        </w:tc>
      </w:tr>
      <w:tr w:rsidR="001C00D5" w:rsidRPr="00D90DF9" w:rsidTr="00A1101D">
        <w:trPr>
          <w:trHeight w:val="300"/>
          <w:jc w:val="center"/>
        </w:trPr>
        <w:tc>
          <w:tcPr>
            <w:tcW w:w="4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text"/>
              <w:keepNext/>
              <w:keepLines/>
              <w:jc w:val="left"/>
              <w:rPr>
                <w:lang w:val="ru-RU"/>
              </w:rPr>
            </w:pPr>
            <w:r w:rsidRPr="00D90DF9">
              <w:rPr>
                <w:lang w:val="ru-RU" w:eastAsia="fr-FR"/>
              </w:rPr>
              <w:t xml:space="preserve">Минимальная наклонная дальность (км) 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text"/>
              <w:jc w:val="center"/>
              <w:rPr>
                <w:lang w:val="ru-RU"/>
              </w:rPr>
            </w:pPr>
            <w:r w:rsidRPr="00D90DF9">
              <w:rPr>
                <w:lang w:val="ru-RU" w:eastAsia="fr-FR"/>
              </w:rPr>
              <w:t>424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text"/>
              <w:jc w:val="center"/>
              <w:rPr>
                <w:lang w:val="ru-RU"/>
              </w:rPr>
            </w:pPr>
            <w:r w:rsidRPr="00D90DF9">
              <w:rPr>
                <w:lang w:val="ru-RU" w:eastAsia="fr-FR"/>
              </w:rPr>
              <w:t>654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text"/>
              <w:jc w:val="center"/>
              <w:rPr>
                <w:lang w:val="ru-RU"/>
              </w:rPr>
            </w:pPr>
            <w:r w:rsidRPr="00D90DF9">
              <w:rPr>
                <w:lang w:val="ru-RU" w:eastAsia="fr-FR"/>
              </w:rPr>
              <w:t>536</w:t>
            </w:r>
          </w:p>
        </w:tc>
      </w:tr>
      <w:tr w:rsidR="001C00D5" w:rsidRPr="00D90DF9" w:rsidTr="00A1101D">
        <w:trPr>
          <w:trHeight w:val="300"/>
          <w:jc w:val="center"/>
        </w:trPr>
        <w:tc>
          <w:tcPr>
            <w:tcW w:w="4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text"/>
              <w:keepNext/>
              <w:keepLines/>
              <w:jc w:val="left"/>
              <w:rPr>
                <w:lang w:val="ru-RU"/>
              </w:rPr>
            </w:pPr>
            <w:r w:rsidRPr="00D90DF9">
              <w:rPr>
                <w:lang w:val="ru-RU" w:eastAsia="fr-FR"/>
              </w:rPr>
              <w:t xml:space="preserve">Потери в пространстве (дБ) 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text"/>
              <w:jc w:val="center"/>
              <w:rPr>
                <w:lang w:val="ru-RU"/>
              </w:rPr>
            </w:pPr>
            <w:r w:rsidRPr="00D90DF9">
              <w:rPr>
                <w:lang w:val="ru-RU" w:eastAsia="fr-FR"/>
              </w:rPr>
              <w:t>–164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text"/>
              <w:jc w:val="center"/>
              <w:rPr>
                <w:lang w:val="ru-RU"/>
              </w:rPr>
            </w:pPr>
            <w:r w:rsidRPr="00D90DF9">
              <w:rPr>
                <w:lang w:val="ru-RU" w:eastAsia="fr-FR"/>
              </w:rPr>
              <w:t>–167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text"/>
              <w:jc w:val="center"/>
              <w:rPr>
                <w:lang w:val="ru-RU"/>
              </w:rPr>
            </w:pPr>
            <w:r w:rsidRPr="00D90DF9">
              <w:rPr>
                <w:lang w:val="ru-RU" w:eastAsia="fr-FR"/>
              </w:rPr>
              <w:t>–166</w:t>
            </w:r>
          </w:p>
        </w:tc>
      </w:tr>
      <w:tr w:rsidR="001C00D5" w:rsidRPr="00D90DF9" w:rsidTr="00A1101D">
        <w:trPr>
          <w:trHeight w:val="300"/>
          <w:jc w:val="center"/>
        </w:trPr>
        <w:tc>
          <w:tcPr>
            <w:tcW w:w="4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text"/>
              <w:keepNext/>
              <w:keepLines/>
              <w:jc w:val="left"/>
              <w:rPr>
                <w:lang w:val="ru-RU"/>
              </w:rPr>
            </w:pPr>
            <w:r w:rsidRPr="00D90DF9">
              <w:rPr>
                <w:lang w:val="ru-RU" w:eastAsia="fr-FR"/>
              </w:rPr>
              <w:t>Пиковое усиление приемной (</w:t>
            </w:r>
            <w:proofErr w:type="spellStart"/>
            <w:r w:rsidRPr="00D90DF9">
              <w:rPr>
                <w:lang w:val="ru-RU" w:eastAsia="fr-FR"/>
              </w:rPr>
              <w:t>Rx</w:t>
            </w:r>
            <w:proofErr w:type="spellEnd"/>
            <w:r w:rsidRPr="00D90DF9">
              <w:rPr>
                <w:lang w:val="ru-RU" w:eastAsia="fr-FR"/>
              </w:rPr>
              <w:t>) антенны (</w:t>
            </w:r>
            <w:proofErr w:type="spellStart"/>
            <w:r w:rsidRPr="00D90DF9">
              <w:rPr>
                <w:lang w:val="ru-RU" w:eastAsia="fr-FR"/>
              </w:rPr>
              <w:t>дБи</w:t>
            </w:r>
            <w:proofErr w:type="spellEnd"/>
            <w:r w:rsidRPr="00D90DF9">
              <w:rPr>
                <w:lang w:val="ru-RU" w:eastAsia="fr-FR"/>
              </w:rPr>
              <w:t xml:space="preserve">) 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text"/>
              <w:jc w:val="center"/>
              <w:rPr>
                <w:lang w:val="ru-RU"/>
              </w:rPr>
            </w:pPr>
            <w:r w:rsidRPr="00D90DF9">
              <w:rPr>
                <w:lang w:val="ru-RU" w:eastAsia="fr-FR"/>
              </w:rPr>
              <w:t>74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text"/>
              <w:jc w:val="center"/>
              <w:rPr>
                <w:lang w:val="ru-RU"/>
              </w:rPr>
            </w:pPr>
            <w:r w:rsidRPr="00D90DF9">
              <w:rPr>
                <w:lang w:val="ru-RU" w:eastAsia="fr-FR"/>
              </w:rPr>
              <w:t>74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text"/>
              <w:jc w:val="center"/>
              <w:rPr>
                <w:lang w:val="ru-RU"/>
              </w:rPr>
            </w:pPr>
            <w:r w:rsidRPr="00D90DF9">
              <w:rPr>
                <w:lang w:val="ru-RU" w:eastAsia="fr-FR"/>
              </w:rPr>
              <w:t>74</w:t>
            </w:r>
          </w:p>
        </w:tc>
      </w:tr>
      <w:tr w:rsidR="001C00D5" w:rsidRPr="00D90DF9" w:rsidTr="00A1101D">
        <w:trPr>
          <w:trHeight w:val="300"/>
          <w:jc w:val="center"/>
        </w:trPr>
        <w:tc>
          <w:tcPr>
            <w:tcW w:w="4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text"/>
              <w:keepNext/>
              <w:keepLines/>
              <w:jc w:val="left"/>
              <w:rPr>
                <w:lang w:val="ru-RU"/>
              </w:rPr>
            </w:pPr>
            <w:r w:rsidRPr="00D90DF9">
              <w:rPr>
                <w:lang w:val="ru-RU" w:eastAsia="fr-FR"/>
              </w:rPr>
              <w:t xml:space="preserve">Поляризационные потери (дБ) 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text"/>
              <w:jc w:val="center"/>
              <w:rPr>
                <w:lang w:val="ru-RU"/>
              </w:rPr>
            </w:pPr>
            <w:r w:rsidRPr="00D90DF9">
              <w:rPr>
                <w:lang w:val="ru-RU" w:eastAsia="fr-FR"/>
              </w:rPr>
              <w:t>−3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text"/>
              <w:jc w:val="center"/>
              <w:rPr>
                <w:lang w:val="ru-RU"/>
              </w:rPr>
            </w:pPr>
            <w:r w:rsidRPr="00D90DF9">
              <w:rPr>
                <w:lang w:val="ru-RU" w:eastAsia="fr-FR"/>
              </w:rPr>
              <w:t>–3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text"/>
              <w:jc w:val="center"/>
              <w:rPr>
                <w:lang w:val="ru-RU"/>
              </w:rPr>
            </w:pPr>
            <w:r w:rsidRPr="00D90DF9">
              <w:rPr>
                <w:lang w:val="ru-RU" w:eastAsia="fr-FR"/>
              </w:rPr>
              <w:t>–3</w:t>
            </w:r>
          </w:p>
        </w:tc>
      </w:tr>
      <w:tr w:rsidR="001C00D5" w:rsidRPr="00D90DF9" w:rsidTr="00A1101D">
        <w:trPr>
          <w:trHeight w:val="300"/>
          <w:jc w:val="center"/>
        </w:trPr>
        <w:tc>
          <w:tcPr>
            <w:tcW w:w="4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text"/>
              <w:keepNext/>
              <w:keepLines/>
              <w:jc w:val="left"/>
              <w:rPr>
                <w:lang w:val="ru-RU"/>
              </w:rPr>
            </w:pPr>
            <w:r w:rsidRPr="00D90DF9">
              <w:rPr>
                <w:lang w:val="ru-RU" w:eastAsia="fr-FR"/>
              </w:rPr>
              <w:t xml:space="preserve">Спад спектра (дБ) 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text"/>
              <w:jc w:val="center"/>
              <w:rPr>
                <w:lang w:val="ru-RU"/>
              </w:rPr>
            </w:pPr>
            <w:r w:rsidRPr="00D90DF9">
              <w:rPr>
                <w:lang w:val="ru-RU" w:eastAsia="fr-FR"/>
              </w:rPr>
              <w:t>–168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text"/>
              <w:jc w:val="center"/>
              <w:rPr>
                <w:lang w:val="ru-RU"/>
              </w:rPr>
            </w:pPr>
            <w:r w:rsidRPr="00D90DF9">
              <w:rPr>
                <w:lang w:val="ru-RU" w:eastAsia="fr-FR"/>
              </w:rPr>
              <w:t>–147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text"/>
              <w:jc w:val="center"/>
              <w:rPr>
                <w:lang w:val="ru-RU"/>
              </w:rPr>
            </w:pPr>
            <w:r w:rsidRPr="00D90DF9">
              <w:rPr>
                <w:lang w:val="ru-RU" w:eastAsia="fr-FR"/>
              </w:rPr>
              <w:t>–137</w:t>
            </w:r>
          </w:p>
        </w:tc>
      </w:tr>
      <w:tr w:rsidR="001C00D5" w:rsidRPr="00D90DF9" w:rsidTr="00A1101D">
        <w:trPr>
          <w:trHeight w:val="300"/>
          <w:jc w:val="center"/>
        </w:trPr>
        <w:tc>
          <w:tcPr>
            <w:tcW w:w="4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text"/>
              <w:jc w:val="left"/>
              <w:rPr>
                <w:lang w:val="ru-RU"/>
              </w:rPr>
            </w:pPr>
            <w:r w:rsidRPr="00D90DF9">
              <w:rPr>
                <w:lang w:val="ru-RU" w:eastAsia="fr-FR"/>
              </w:rPr>
              <w:t>Спектральная плотность мощности принимаемой помехи (дБ(Вт/Гц))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text"/>
              <w:jc w:val="center"/>
              <w:rPr>
                <w:lang w:val="ru-RU"/>
              </w:rPr>
            </w:pPr>
            <w:r w:rsidRPr="00D90DF9">
              <w:rPr>
                <w:lang w:val="ru-RU" w:eastAsia="fr-FR"/>
              </w:rPr>
              <w:t>–255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text"/>
              <w:jc w:val="center"/>
              <w:rPr>
                <w:lang w:val="ru-RU"/>
              </w:rPr>
            </w:pPr>
            <w:r w:rsidRPr="00D90DF9">
              <w:rPr>
                <w:lang w:val="ru-RU" w:eastAsia="fr-FR"/>
              </w:rPr>
              <w:t>–246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text"/>
              <w:jc w:val="center"/>
              <w:rPr>
                <w:lang w:val="ru-RU"/>
              </w:rPr>
            </w:pPr>
            <w:r w:rsidRPr="00D90DF9">
              <w:rPr>
                <w:lang w:val="ru-RU" w:eastAsia="fr-FR"/>
              </w:rPr>
              <w:t>–233</w:t>
            </w:r>
          </w:p>
        </w:tc>
      </w:tr>
      <w:tr w:rsidR="001C00D5" w:rsidRPr="00D90DF9" w:rsidTr="00A1101D">
        <w:trPr>
          <w:trHeight w:val="300"/>
          <w:jc w:val="center"/>
        </w:trPr>
        <w:tc>
          <w:tcPr>
            <w:tcW w:w="4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text"/>
              <w:jc w:val="left"/>
              <w:rPr>
                <w:lang w:val="ru-RU"/>
              </w:rPr>
            </w:pPr>
            <w:r w:rsidRPr="00D90DF9">
              <w:rPr>
                <w:lang w:val="ru-RU" w:eastAsia="fr-FR"/>
              </w:rPr>
              <w:t>Критерий защиты для дальнего космоса (дБ(Вт/Гц))</w:t>
            </w:r>
            <w:r w:rsidRPr="00D90DF9">
              <w:rPr>
                <w:i/>
                <w:iCs/>
                <w:lang w:val="ru-RU" w:eastAsia="fr-FR"/>
              </w:rPr>
              <w:t xml:space="preserve"> 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text"/>
              <w:jc w:val="center"/>
              <w:rPr>
                <w:lang w:val="ru-RU"/>
              </w:rPr>
            </w:pPr>
            <w:r w:rsidRPr="00D90DF9">
              <w:rPr>
                <w:lang w:val="ru-RU" w:eastAsia="fr-FR"/>
              </w:rPr>
              <w:t>–221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text"/>
              <w:jc w:val="center"/>
              <w:rPr>
                <w:lang w:val="ru-RU"/>
              </w:rPr>
            </w:pPr>
            <w:r w:rsidRPr="00D90DF9">
              <w:rPr>
                <w:lang w:val="ru-RU" w:eastAsia="fr-FR"/>
              </w:rPr>
              <w:t>–221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text"/>
              <w:jc w:val="center"/>
              <w:rPr>
                <w:lang w:val="ru-RU"/>
              </w:rPr>
            </w:pPr>
            <w:r w:rsidRPr="00D90DF9">
              <w:rPr>
                <w:lang w:val="ru-RU" w:eastAsia="fr-FR"/>
              </w:rPr>
              <w:t>–221</w:t>
            </w:r>
          </w:p>
        </w:tc>
      </w:tr>
      <w:tr w:rsidR="001C00D5" w:rsidRPr="00D90DF9" w:rsidTr="00A1101D">
        <w:trPr>
          <w:trHeight w:val="300"/>
          <w:jc w:val="center"/>
        </w:trPr>
        <w:tc>
          <w:tcPr>
            <w:tcW w:w="4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text"/>
              <w:jc w:val="left"/>
              <w:rPr>
                <w:lang w:val="ru-RU"/>
              </w:rPr>
            </w:pPr>
            <w:r w:rsidRPr="00D90DF9">
              <w:rPr>
                <w:lang w:val="ru-RU" w:eastAsia="fr-FR"/>
              </w:rPr>
              <w:t xml:space="preserve">Превышение критерия защиты (дБ) 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text"/>
              <w:jc w:val="center"/>
              <w:rPr>
                <w:lang w:val="ru-RU"/>
              </w:rPr>
            </w:pPr>
            <w:r w:rsidRPr="00D90DF9">
              <w:rPr>
                <w:lang w:val="ru-RU" w:eastAsia="fr-FR"/>
              </w:rPr>
              <w:t>–34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text"/>
              <w:jc w:val="center"/>
              <w:rPr>
                <w:lang w:val="ru-RU"/>
              </w:rPr>
            </w:pPr>
            <w:r w:rsidRPr="00D90DF9">
              <w:rPr>
                <w:lang w:val="ru-RU" w:eastAsia="fr-FR"/>
              </w:rPr>
              <w:t>–25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00D5" w:rsidRPr="00D90DF9" w:rsidRDefault="001C00D5" w:rsidP="00A1101D">
            <w:pPr>
              <w:pStyle w:val="Tabletext"/>
              <w:jc w:val="center"/>
              <w:rPr>
                <w:lang w:val="ru-RU"/>
              </w:rPr>
            </w:pPr>
            <w:r w:rsidRPr="00D90DF9">
              <w:rPr>
                <w:lang w:val="ru-RU" w:eastAsia="fr-FR"/>
              </w:rPr>
              <w:t>–12</w:t>
            </w:r>
          </w:p>
        </w:tc>
      </w:tr>
    </w:tbl>
    <w:p w:rsidR="001C00D5" w:rsidRPr="00D90DF9" w:rsidRDefault="001C00D5" w:rsidP="001C00D5">
      <w:pPr>
        <w:pStyle w:val="Tablefin"/>
        <w:rPr>
          <w:lang w:val="ru-RU"/>
        </w:rPr>
      </w:pPr>
    </w:p>
    <w:p w:rsidR="001C00D5" w:rsidRPr="00D90DF9" w:rsidRDefault="001C00D5" w:rsidP="001C00D5">
      <w:pPr>
        <w:pStyle w:val="Heading2"/>
        <w:rPr>
          <w:lang w:val="ru-RU"/>
        </w:rPr>
      </w:pPr>
      <w:r w:rsidRPr="00D90DF9">
        <w:rPr>
          <w:lang w:val="ru-RU"/>
        </w:rPr>
        <w:t>4.2</w:t>
      </w:r>
      <w:r w:rsidRPr="00D90DF9">
        <w:rPr>
          <w:lang w:val="ru-RU"/>
        </w:rPr>
        <w:tab/>
        <w:t>Наведение антенны</w:t>
      </w:r>
    </w:p>
    <w:p w:rsidR="001C00D5" w:rsidRPr="00D90DF9" w:rsidRDefault="001C00D5" w:rsidP="001C00D5">
      <w:pPr>
        <w:rPr>
          <w:b/>
          <w:lang w:val="ru-RU"/>
        </w:rPr>
      </w:pPr>
      <w:bookmarkStart w:id="134" w:name="lt_pId442"/>
      <w:r w:rsidRPr="00D90DF9">
        <w:rPr>
          <w:lang w:val="ru-RU"/>
        </w:rPr>
        <w:t xml:space="preserve">Во всех трех системах SAR в Отчете МСЭ-R </w:t>
      </w:r>
      <w:r w:rsidRPr="00D90DF9">
        <w:rPr>
          <w:bCs/>
          <w:lang w:val="ru-RU"/>
        </w:rPr>
        <w:t>RS.2094</w:t>
      </w:r>
      <w:r w:rsidRPr="00D90DF9">
        <w:rPr>
          <w:lang w:val="ru-RU"/>
        </w:rPr>
        <w:t xml:space="preserve"> используются высоконаправленные антенны.</w:t>
      </w:r>
      <w:bookmarkEnd w:id="134"/>
      <w:r w:rsidRPr="00D90DF9">
        <w:rPr>
          <w:lang w:val="ru-RU"/>
        </w:rPr>
        <w:t xml:space="preserve"> </w:t>
      </w:r>
      <w:bookmarkStart w:id="135" w:name="lt_pId443"/>
      <w:r w:rsidRPr="00D90DF9">
        <w:rPr>
          <w:lang w:val="ru-RU"/>
        </w:rPr>
        <w:t xml:space="preserve">Например, пиковое усиление антенны системы SAR-2 составляет от 43 </w:t>
      </w:r>
      <w:proofErr w:type="spellStart"/>
      <w:r w:rsidRPr="00D90DF9">
        <w:rPr>
          <w:lang w:val="ru-RU"/>
        </w:rPr>
        <w:t>дБи</w:t>
      </w:r>
      <w:proofErr w:type="spellEnd"/>
      <w:r w:rsidRPr="00D90DF9">
        <w:rPr>
          <w:lang w:val="ru-RU"/>
        </w:rPr>
        <w:t xml:space="preserve"> до 46 </w:t>
      </w:r>
      <w:proofErr w:type="spellStart"/>
      <w:r w:rsidRPr="00D90DF9">
        <w:rPr>
          <w:lang w:val="ru-RU"/>
        </w:rPr>
        <w:t>дБи</w:t>
      </w:r>
      <w:proofErr w:type="spellEnd"/>
      <w:r w:rsidRPr="00D90DF9">
        <w:rPr>
          <w:lang w:val="ru-RU"/>
        </w:rPr>
        <w:t>.</w:t>
      </w:r>
      <w:bookmarkEnd w:id="135"/>
      <w:r w:rsidRPr="00D90DF9">
        <w:rPr>
          <w:lang w:val="ru-RU"/>
        </w:rPr>
        <w:t xml:space="preserve"> </w:t>
      </w:r>
      <w:bookmarkStart w:id="136" w:name="lt_pId444"/>
      <w:r w:rsidRPr="00D90DF9">
        <w:rPr>
          <w:lang w:val="ru-RU"/>
        </w:rPr>
        <w:t xml:space="preserve">Диаграмма направленности антенны в горизонтальной (или азимутальной) плоскости резко спадает до –3 </w:t>
      </w:r>
      <w:proofErr w:type="spellStart"/>
      <w:r w:rsidRPr="00D90DF9">
        <w:rPr>
          <w:lang w:val="ru-RU"/>
        </w:rPr>
        <w:t>дБи</w:t>
      </w:r>
      <w:proofErr w:type="spellEnd"/>
      <w:r w:rsidRPr="00D90DF9">
        <w:rPr>
          <w:lang w:val="ru-RU"/>
        </w:rPr>
        <w:t>.</w:t>
      </w:r>
      <w:bookmarkEnd w:id="136"/>
      <w:r w:rsidRPr="00D90DF9">
        <w:rPr>
          <w:lang w:val="ru-RU"/>
        </w:rPr>
        <w:t xml:space="preserve"> </w:t>
      </w:r>
      <w:bookmarkStart w:id="137" w:name="lt_pId445"/>
      <w:r w:rsidRPr="00D90DF9">
        <w:rPr>
          <w:lang w:val="ru-RU"/>
        </w:rPr>
        <w:t xml:space="preserve">Если в системе SAR-2 можно отвести антенну от направления на земные станции СКИ так, чтобы усиление антенны составило –3 </w:t>
      </w:r>
      <w:proofErr w:type="spellStart"/>
      <w:r w:rsidRPr="00D90DF9">
        <w:rPr>
          <w:lang w:val="ru-RU"/>
        </w:rPr>
        <w:t>дБи</w:t>
      </w:r>
      <w:proofErr w:type="spellEnd"/>
      <w:r w:rsidRPr="00D90DF9">
        <w:rPr>
          <w:lang w:val="ru-RU"/>
        </w:rPr>
        <w:t xml:space="preserve"> в направлении на земные станции СКИ, то нежелательные излучения системы SAR-2 могут уменьшиться на величину от 46 до 49 дБ.</w:t>
      </w:r>
      <w:bookmarkEnd w:id="137"/>
      <w:r w:rsidRPr="00D90DF9">
        <w:rPr>
          <w:lang w:val="ru-RU"/>
        </w:rPr>
        <w:t xml:space="preserve"> </w:t>
      </w:r>
      <w:bookmarkStart w:id="138" w:name="lt_pId446"/>
      <w:r w:rsidRPr="00D90DF9">
        <w:rPr>
          <w:lang w:val="ru-RU"/>
        </w:rPr>
        <w:t>Подобный метод будет также работать для систем SAR-1 и SAR-3.</w:t>
      </w:r>
      <w:bookmarkEnd w:id="138"/>
    </w:p>
    <w:p w:rsidR="001C00D5" w:rsidRPr="00D90DF9" w:rsidRDefault="001C00D5" w:rsidP="001C00D5">
      <w:pPr>
        <w:pStyle w:val="Heading2"/>
        <w:rPr>
          <w:lang w:val="ru-RU"/>
        </w:rPr>
      </w:pPr>
      <w:r w:rsidRPr="00D90DF9">
        <w:rPr>
          <w:lang w:val="ru-RU"/>
        </w:rPr>
        <w:lastRenderedPageBreak/>
        <w:t>4.3</w:t>
      </w:r>
      <w:r w:rsidRPr="00D90DF9">
        <w:rPr>
          <w:lang w:val="ru-RU"/>
        </w:rPr>
        <w:tab/>
        <w:t>Фильтрация</w:t>
      </w:r>
    </w:p>
    <w:p w:rsidR="001C00D5" w:rsidRPr="00D90DF9" w:rsidRDefault="001C00D5" w:rsidP="001C00D5">
      <w:pPr>
        <w:rPr>
          <w:lang w:val="ru-RU"/>
        </w:rPr>
      </w:pPr>
      <w:bookmarkStart w:id="139" w:name="lt_pId449"/>
      <w:r w:rsidRPr="00D90DF9">
        <w:rPr>
          <w:lang w:val="ru-RU"/>
        </w:rPr>
        <w:t>В зависимости от реализации систем ССИЗ (активной), для ограничения нежелательных излучений этих систем, можно применить передающие фильтры и волноводы с резко спадающей характеристикой в области частоты среза, лежащей ниже полосы ССИЗ (активной).</w:t>
      </w:r>
      <w:bookmarkEnd w:id="139"/>
      <w:r w:rsidRPr="00D90DF9">
        <w:rPr>
          <w:lang w:val="ru-RU"/>
        </w:rPr>
        <w:t xml:space="preserve"> </w:t>
      </w:r>
      <w:bookmarkStart w:id="140" w:name="lt_pId450"/>
      <w:r w:rsidRPr="00D90DF9">
        <w:rPr>
          <w:lang w:val="ru-RU"/>
        </w:rPr>
        <w:t>Методы фильтрации были успешно применены на линиях космос-Земля ССИЗ в полосе частот 8025−8400 МГц для снижения нежелательных излучений на 40 дБ и более в полосе частот 8400−8450 МГц.</w:t>
      </w:r>
      <w:bookmarkEnd w:id="140"/>
    </w:p>
    <w:p w:rsidR="001C00D5" w:rsidRPr="00D90DF9" w:rsidRDefault="001C00D5" w:rsidP="001C00D5">
      <w:pPr>
        <w:rPr>
          <w:lang w:val="ru-RU"/>
        </w:rPr>
      </w:pPr>
      <w:bookmarkStart w:id="141" w:name="lt_pId451"/>
      <w:r w:rsidRPr="00D90DF9">
        <w:rPr>
          <w:lang w:val="ru-RU"/>
        </w:rPr>
        <w:t>В системах SAR могут использоваться фазированные антенные решетки, состоящие из нескольких сотен передающих и приемных (TR) модулей, включая усилители большой мощности.</w:t>
      </w:r>
      <w:bookmarkEnd w:id="141"/>
      <w:r w:rsidRPr="00D90DF9">
        <w:rPr>
          <w:lang w:val="ru-RU"/>
        </w:rPr>
        <w:t xml:space="preserve"> </w:t>
      </w:r>
      <w:bookmarkStart w:id="142" w:name="lt_pId452"/>
      <w:r w:rsidRPr="00D90DF9">
        <w:rPr>
          <w:lang w:val="ru-RU"/>
        </w:rPr>
        <w:t>Любую выходную фильтрацию пришлось бы применять в каскадах большой мощности этих модулей, а это увеличивает сложность системы, стоимость и ухудшает рабочие характеристики радиолокатора.</w:t>
      </w:r>
      <w:bookmarkEnd w:id="142"/>
    </w:p>
    <w:p w:rsidR="001C00D5" w:rsidRPr="00D90DF9" w:rsidRDefault="001C00D5" w:rsidP="001C00D5">
      <w:pPr>
        <w:rPr>
          <w:lang w:val="ru-RU"/>
        </w:rPr>
      </w:pPr>
      <w:bookmarkStart w:id="143" w:name="lt_pId453"/>
      <w:r w:rsidRPr="00D90DF9">
        <w:rPr>
          <w:lang w:val="ru-RU"/>
        </w:rPr>
        <w:t xml:space="preserve">Тем не менее в случае необходимости, в передающую цепь можно добавить соответствующий </w:t>
      </w:r>
      <w:proofErr w:type="spellStart"/>
      <w:r w:rsidRPr="00D90DF9">
        <w:rPr>
          <w:lang w:val="ru-RU"/>
        </w:rPr>
        <w:t>режекторный</w:t>
      </w:r>
      <w:proofErr w:type="spellEnd"/>
      <w:r w:rsidRPr="00D90DF9">
        <w:rPr>
          <w:lang w:val="ru-RU"/>
        </w:rPr>
        <w:t xml:space="preserve"> фильтр для максимально возможного ослабления нежелательных излучений SAR в ограниченной полосе.</w:t>
      </w:r>
      <w:bookmarkEnd w:id="143"/>
    </w:p>
    <w:p w:rsidR="001C00D5" w:rsidRPr="00D90DF9" w:rsidRDefault="001C00D5" w:rsidP="001C00D5">
      <w:pPr>
        <w:pStyle w:val="Heading2"/>
        <w:rPr>
          <w:lang w:val="ru-RU"/>
        </w:rPr>
      </w:pPr>
      <w:r w:rsidRPr="00D90DF9">
        <w:rPr>
          <w:lang w:val="ru-RU"/>
        </w:rPr>
        <w:t>4.4</w:t>
      </w:r>
      <w:r w:rsidRPr="00D90DF9">
        <w:rPr>
          <w:lang w:val="ru-RU"/>
        </w:rPr>
        <w:tab/>
      </w:r>
      <w:bookmarkStart w:id="144" w:name="lt_pId455"/>
      <w:r w:rsidRPr="00D90DF9">
        <w:rPr>
          <w:lang w:val="ru-RU"/>
        </w:rPr>
        <w:t>Выбор диапазона качания частоты и ширины импульса</w:t>
      </w:r>
      <w:bookmarkEnd w:id="144"/>
    </w:p>
    <w:p w:rsidR="001C00D5" w:rsidRPr="00D90DF9" w:rsidRDefault="001C00D5" w:rsidP="001C00D5">
      <w:pPr>
        <w:rPr>
          <w:lang w:val="ru-RU"/>
        </w:rPr>
      </w:pPr>
      <w:bookmarkStart w:id="145" w:name="lt_pId456"/>
      <w:r w:rsidRPr="00D90DF9">
        <w:rPr>
          <w:lang w:val="ru-RU"/>
        </w:rPr>
        <w:t>Спад спектра нежелательного излучения радиолокатора с ЛЧМ зависит как от диапазона качания частоты, так и от ширины импульса сигнала ЛЧМ.</w:t>
      </w:r>
      <w:bookmarkEnd w:id="145"/>
      <w:r w:rsidRPr="00D90DF9">
        <w:rPr>
          <w:lang w:val="ru-RU"/>
        </w:rPr>
        <w:t xml:space="preserve"> </w:t>
      </w:r>
      <w:bookmarkStart w:id="146" w:name="lt_pId457"/>
      <w:r w:rsidRPr="00D90DF9">
        <w:rPr>
          <w:lang w:val="ru-RU"/>
        </w:rPr>
        <w:t>Нежелательные излучения возрастают при увеличении диапазона качания частоты.</w:t>
      </w:r>
      <w:bookmarkEnd w:id="146"/>
      <w:r w:rsidRPr="00D90DF9">
        <w:rPr>
          <w:lang w:val="ru-RU"/>
        </w:rPr>
        <w:t xml:space="preserve"> </w:t>
      </w:r>
      <w:bookmarkStart w:id="147" w:name="lt_pId458"/>
      <w:r w:rsidRPr="00D90DF9">
        <w:rPr>
          <w:lang w:val="ru-RU"/>
        </w:rPr>
        <w:t>Они также возрастают при уменьшении ширины импульса сигнала ЛЧМ.</w:t>
      </w:r>
      <w:bookmarkEnd w:id="147"/>
      <w:r w:rsidRPr="00D90DF9">
        <w:rPr>
          <w:lang w:val="ru-RU"/>
        </w:rPr>
        <w:t xml:space="preserve"> </w:t>
      </w:r>
      <w:bookmarkStart w:id="148" w:name="lt_pId459"/>
      <w:r w:rsidRPr="00D90DF9">
        <w:rPr>
          <w:lang w:val="ru-RU"/>
        </w:rPr>
        <w:t>Оператор ССИЗ (активной) имеет возможность изменять диапазон качания частоты радиолокатора и длительность импульса для уменьшения нежелательного излучения, особенно когда антенна ССИЗ (активной) направлена близко к земной станции СКИ в дальнем космосе.</w:t>
      </w:r>
      <w:bookmarkEnd w:id="148"/>
      <w:r w:rsidRPr="00D90DF9">
        <w:rPr>
          <w:lang w:val="ru-RU"/>
        </w:rPr>
        <w:t xml:space="preserve"> </w:t>
      </w:r>
      <w:bookmarkStart w:id="149" w:name="lt_pId460"/>
      <w:r w:rsidRPr="00D90DF9">
        <w:rPr>
          <w:lang w:val="ru-RU"/>
        </w:rPr>
        <w:t>Эффективность этих методов ограничена.</w:t>
      </w:r>
      <w:bookmarkEnd w:id="149"/>
      <w:r w:rsidRPr="00D90DF9">
        <w:rPr>
          <w:lang w:val="ru-RU"/>
        </w:rPr>
        <w:t xml:space="preserve"> </w:t>
      </w:r>
      <w:bookmarkStart w:id="150" w:name="lt_pId461"/>
      <w:r w:rsidRPr="00D90DF9">
        <w:rPr>
          <w:lang w:val="ru-RU"/>
        </w:rPr>
        <w:t>С их помощью можно уменьшить нежелательное излучение системы ССИЗ (активной) всего на несколько децибел.</w:t>
      </w:r>
      <w:bookmarkEnd w:id="150"/>
    </w:p>
    <w:p w:rsidR="001C00D5" w:rsidRPr="00D90DF9" w:rsidRDefault="001C00D5" w:rsidP="001C00D5">
      <w:pPr>
        <w:pStyle w:val="Heading2"/>
        <w:rPr>
          <w:lang w:val="ru-RU"/>
        </w:rPr>
      </w:pPr>
      <w:r w:rsidRPr="00D90DF9">
        <w:rPr>
          <w:lang w:val="ru-RU"/>
        </w:rPr>
        <w:t>4.5</w:t>
      </w:r>
      <w:r w:rsidRPr="00D90DF9">
        <w:rPr>
          <w:lang w:val="ru-RU"/>
        </w:rPr>
        <w:tab/>
        <w:t>Географический разнос</w:t>
      </w:r>
    </w:p>
    <w:p w:rsidR="00EC63BA" w:rsidRDefault="001C00D5" w:rsidP="001C00D5">
      <w:pPr>
        <w:rPr>
          <w:lang w:val="ru-RU"/>
        </w:rPr>
      </w:pPr>
      <w:bookmarkStart w:id="151" w:name="lt_pId464"/>
      <w:r w:rsidRPr="001C00D5">
        <w:rPr>
          <w:lang w:val="ru-RU"/>
        </w:rPr>
        <w:t>Помеху от систем ССИЗ (активной) можно также уменьшить путем</w:t>
      </w:r>
      <w:r w:rsidRPr="00D90DF9">
        <w:rPr>
          <w:lang w:val="ru-RU"/>
        </w:rPr>
        <w:t xml:space="preserve"> географического разноса.</w:t>
      </w:r>
      <w:bookmarkEnd w:id="151"/>
      <w:r w:rsidRPr="00D90DF9">
        <w:rPr>
          <w:lang w:val="ru-RU"/>
        </w:rPr>
        <w:t xml:space="preserve"> </w:t>
      </w:r>
      <w:bookmarkStart w:id="152" w:name="lt_pId465"/>
      <w:r w:rsidRPr="00D90DF9">
        <w:rPr>
          <w:lang w:val="ru-RU"/>
        </w:rPr>
        <w:t xml:space="preserve">В системах ССИЗ (активной) можно поддерживать минимальную наклонную дальность от земных станций СКИ, используя информацию, содержащуюся в МСЭ-R </w:t>
      </w:r>
      <w:r w:rsidRPr="001C00D5">
        <w:rPr>
          <w:lang w:val="ru-RU"/>
        </w:rPr>
        <w:t>SA.1014,</w:t>
      </w:r>
      <w:r w:rsidRPr="00D90DF9">
        <w:rPr>
          <w:lang w:val="ru-RU"/>
        </w:rPr>
        <w:t xml:space="preserve"> для сохранения минимальных потерь в свободном пространстве, обеспечивающих зону исключения.</w:t>
      </w:r>
      <w:bookmarkEnd w:id="152"/>
      <w:r w:rsidRPr="00D90DF9">
        <w:rPr>
          <w:lang w:val="ru-RU"/>
        </w:rPr>
        <w:t xml:space="preserve"> </w:t>
      </w:r>
      <w:bookmarkStart w:id="153" w:name="lt_pId466"/>
      <w:r w:rsidRPr="00D90DF9">
        <w:rPr>
          <w:lang w:val="ru-RU"/>
        </w:rPr>
        <w:t>В качестве крайнего случая, системы ССИЗ (активной) могут воздерживаться от передачи при любом случае возникновения прямой видимости между системами ССИЗ (активной) и одной из этих земных станций СКИ.</w:t>
      </w:r>
      <w:bookmarkEnd w:id="153"/>
    </w:p>
    <w:p w:rsidR="001C00D5" w:rsidRPr="007F0E17" w:rsidRDefault="001C00D5" w:rsidP="001C00D5">
      <w:pPr>
        <w:rPr>
          <w:lang w:val="ru-RU"/>
        </w:rPr>
      </w:pPr>
    </w:p>
    <w:p w:rsidR="00E167D3" w:rsidRPr="00ED2622" w:rsidRDefault="001C00D5" w:rsidP="001C00D5">
      <w:pPr>
        <w:jc w:val="center"/>
        <w:rPr>
          <w:lang w:val="ru-RU"/>
        </w:rPr>
      </w:pPr>
      <w:r w:rsidRPr="00D90DF9">
        <w:rPr>
          <w:lang w:val="ru-RU"/>
        </w:rPr>
        <w:t>______________</w:t>
      </w:r>
    </w:p>
    <w:sectPr w:rsidR="00E167D3" w:rsidRPr="00ED2622" w:rsidSect="00EC63BA">
      <w:headerReference w:type="first" r:id="rId15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3ADE" w:rsidRDefault="00A03ADE">
      <w:r>
        <w:separator/>
      </w:r>
    </w:p>
  </w:endnote>
  <w:endnote w:type="continuationSeparator" w:id="0">
    <w:p w:rsidR="00A03ADE" w:rsidRDefault="00A03A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Normal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3ADE" w:rsidRDefault="00A03ADE">
      <w:r>
        <w:separator/>
      </w:r>
    </w:p>
  </w:footnote>
  <w:footnote w:type="continuationSeparator" w:id="0">
    <w:p w:rsidR="00A03ADE" w:rsidRDefault="00A03A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3ADE" w:rsidRPr="0087787F" w:rsidRDefault="001A7241" w:rsidP="00DE2BFC">
    <w:pPr>
      <w:pStyle w:val="Header"/>
      <w:jc w:val="left"/>
      <w:rPr>
        <w:lang w:val="en-US"/>
      </w:rPr>
    </w:pPr>
    <w:r>
      <w:rPr>
        <w:rStyle w:val="PageNumber"/>
        <w:b/>
        <w:bCs/>
        <w:lang w:val="en-US"/>
      </w:rPr>
      <w:fldChar w:fldCharType="begin"/>
    </w:r>
    <w:r w:rsidR="00A03ADE"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  <w:lang w:val="en-US"/>
      </w:rPr>
      <w:fldChar w:fldCharType="separate"/>
    </w:r>
    <w:r w:rsidR="001C00D5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  <w:lang w:val="en-US"/>
      </w:rPr>
      <w:fldChar w:fldCharType="end"/>
    </w:r>
    <w:r w:rsidR="00A03ADE">
      <w:rPr>
        <w:lang w:val="en-US"/>
      </w:rPr>
      <w:tab/>
    </w:r>
    <w:r w:rsidR="00A03ADE" w:rsidRPr="00EB6480">
      <w:rPr>
        <w:b/>
        <w:szCs w:val="22"/>
        <w:lang w:val="ru-RU"/>
      </w:rPr>
      <w:t>Рек</w:t>
    </w:r>
    <w:r w:rsidR="00A03ADE" w:rsidRPr="0087787F">
      <w:rPr>
        <w:b/>
        <w:szCs w:val="22"/>
        <w:lang w:val="en-US"/>
      </w:rPr>
      <w:t>.</w:t>
    </w:r>
    <w:r w:rsidR="00A03ADE">
      <w:rPr>
        <w:b/>
        <w:szCs w:val="22"/>
        <w:lang w:val="en-US"/>
      </w:rPr>
      <w:t xml:space="preserve"> </w:t>
    </w:r>
    <w:r w:rsidR="00A03ADE" w:rsidRPr="0087787F">
      <w:rPr>
        <w:b/>
        <w:szCs w:val="22"/>
        <w:lang w:val="en-US"/>
      </w:rPr>
      <w:t xml:space="preserve"> </w:t>
    </w:r>
    <w:r w:rsidRPr="00EB6480">
      <w:rPr>
        <w:b/>
        <w:bCs/>
        <w:szCs w:val="22"/>
        <w:lang w:val="en-US"/>
      </w:rPr>
      <w:fldChar w:fldCharType="begin"/>
    </w:r>
    <w:r w:rsidR="00A03ADE" w:rsidRPr="00EB6480">
      <w:rPr>
        <w:b/>
        <w:bCs/>
        <w:szCs w:val="22"/>
        <w:lang w:val="en-US"/>
      </w:rPr>
      <w:instrText>styleref href</w:instrText>
    </w:r>
    <w:r w:rsidRPr="00EB6480">
      <w:rPr>
        <w:b/>
        <w:bCs/>
        <w:szCs w:val="22"/>
        <w:lang w:val="en-US"/>
      </w:rPr>
      <w:fldChar w:fldCharType="separate"/>
    </w:r>
    <w:r w:rsidR="00C97624">
      <w:rPr>
        <w:b/>
        <w:bCs/>
        <w:noProof/>
        <w:szCs w:val="22"/>
        <w:lang w:val="en-US"/>
      </w:rPr>
      <w:t>МСЭ-R  RS.2065-0</w:t>
    </w:r>
    <w:r w:rsidRPr="00EB6480">
      <w:rPr>
        <w:b/>
        <w:bCs/>
        <w:szCs w:val="22"/>
        <w:lang w:val="en-US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3ADE" w:rsidRDefault="00F777EF" w:rsidP="006C4CCA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8752" behindDoc="0" locked="0" layoutInCell="1" allowOverlap="1" wp14:anchorId="0A425E54" wp14:editId="2F296E32">
          <wp:simplePos x="0" y="0"/>
          <wp:positionH relativeFrom="margin">
            <wp:posOffset>0</wp:posOffset>
          </wp:positionH>
          <wp:positionV relativeFrom="margin">
            <wp:posOffset>8754745</wp:posOffset>
          </wp:positionV>
          <wp:extent cx="1247775" cy="935831"/>
          <wp:effectExtent l="0" t="0" r="0" b="0"/>
          <wp:wrapSquare wrapText="bothSides"/>
          <wp:docPr id="59" name="Picture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50logo-Blue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9358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3ADE">
      <w:rPr>
        <w:noProof/>
        <w:lang w:val="en-US" w:eastAsia="zh-CN"/>
      </w:rPr>
      <w:drawing>
        <wp:anchor distT="0" distB="0" distL="114300" distR="114300" simplePos="0" relativeHeight="251657728" behindDoc="1" locked="0" layoutInCell="1" allowOverlap="1" wp14:anchorId="253428A8" wp14:editId="5D08832E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1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6717" w:rsidRPr="008E139E" w:rsidRDefault="00ED2622" w:rsidP="007E6717">
    <w:pPr>
      <w:pStyle w:val="Header"/>
      <w:tabs>
        <w:tab w:val="center" w:pos="4820"/>
      </w:tabs>
      <w:jc w:val="left"/>
      <w:rPr>
        <w:szCs w:val="22"/>
      </w:rPr>
    </w:pPr>
    <w:r w:rsidRPr="00ED2622">
      <w:rPr>
        <w:rStyle w:val="PageNumber"/>
        <w:rFonts w:eastAsia="SimSun"/>
        <w:b/>
        <w:bCs/>
        <w:szCs w:val="22"/>
      </w:rPr>
      <w:fldChar w:fldCharType="begin"/>
    </w:r>
    <w:r w:rsidRPr="00ED2622">
      <w:rPr>
        <w:rStyle w:val="PageNumber"/>
        <w:rFonts w:eastAsia="SimSun"/>
        <w:szCs w:val="22"/>
      </w:rPr>
      <w:instrText xml:space="preserve"> PAGE </w:instrText>
    </w:r>
    <w:r w:rsidRPr="00ED2622">
      <w:rPr>
        <w:rStyle w:val="PageNumber"/>
        <w:rFonts w:eastAsia="SimSun"/>
        <w:b/>
        <w:bCs/>
        <w:szCs w:val="22"/>
      </w:rPr>
      <w:fldChar w:fldCharType="separate"/>
    </w:r>
    <w:r w:rsidR="00DF1723">
      <w:rPr>
        <w:rStyle w:val="PageNumber"/>
        <w:rFonts w:eastAsia="SimSun"/>
        <w:noProof/>
        <w:szCs w:val="22"/>
      </w:rPr>
      <w:t>6</w:t>
    </w:r>
    <w:r w:rsidRPr="00ED2622">
      <w:rPr>
        <w:rStyle w:val="PageNumber"/>
        <w:rFonts w:eastAsia="SimSun"/>
        <w:b/>
        <w:bCs/>
        <w:szCs w:val="22"/>
      </w:rPr>
      <w:fldChar w:fldCharType="end"/>
    </w:r>
    <w:r w:rsidRPr="00ED2622">
      <w:rPr>
        <w:rStyle w:val="PageNumber"/>
        <w:rFonts w:eastAsia="SimSun"/>
        <w:szCs w:val="22"/>
        <w:lang w:val="ru-RU"/>
      </w:rPr>
      <w:tab/>
    </w:r>
    <w:r w:rsidRPr="008E139E">
      <w:rPr>
        <w:b/>
        <w:bCs/>
        <w:szCs w:val="22"/>
        <w:lang w:val="ru-RU"/>
      </w:rPr>
      <w:t xml:space="preserve">Рек. </w:t>
    </w:r>
    <w:r w:rsidRPr="008E139E">
      <w:rPr>
        <w:b/>
        <w:bCs/>
        <w:szCs w:val="22"/>
        <w:lang w:val="en-US"/>
      </w:rPr>
      <w:t xml:space="preserve"> </w:t>
    </w:r>
    <w:r w:rsidRPr="008E139E">
      <w:rPr>
        <w:b/>
        <w:bCs/>
        <w:szCs w:val="22"/>
        <w:lang w:val="ru-RU" w:eastAsia="ja-JP"/>
      </w:rPr>
      <w:t>МСЭ-R</w:t>
    </w:r>
    <w:r w:rsidRPr="008E139E">
      <w:rPr>
        <w:b/>
        <w:bCs/>
        <w:szCs w:val="22"/>
        <w:lang w:val="en-US" w:eastAsia="ja-JP"/>
      </w:rPr>
      <w:t xml:space="preserve"> </w:t>
    </w:r>
    <w:r w:rsidRPr="008E139E">
      <w:rPr>
        <w:b/>
        <w:bCs/>
        <w:szCs w:val="22"/>
        <w:lang w:val="ru-RU" w:eastAsia="ja-JP"/>
      </w:rPr>
      <w:t xml:space="preserve"> BS.1548-2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6717" w:rsidRPr="008E139E" w:rsidRDefault="00ED2622" w:rsidP="007E6717">
    <w:pPr>
      <w:pStyle w:val="Header"/>
      <w:tabs>
        <w:tab w:val="center" w:pos="4820"/>
        <w:tab w:val="right" w:pos="9639"/>
      </w:tabs>
      <w:jc w:val="left"/>
      <w:rPr>
        <w:szCs w:val="22"/>
      </w:rPr>
    </w:pPr>
    <w:r w:rsidRPr="008E139E">
      <w:rPr>
        <w:b/>
        <w:bCs/>
        <w:szCs w:val="22"/>
        <w:lang w:val="ru-RU"/>
      </w:rPr>
      <w:tab/>
      <w:t xml:space="preserve">Рек. </w:t>
    </w:r>
    <w:r w:rsidRPr="008E139E">
      <w:rPr>
        <w:b/>
        <w:bCs/>
        <w:szCs w:val="22"/>
        <w:lang w:val="en-US"/>
      </w:rPr>
      <w:t xml:space="preserve"> </w:t>
    </w:r>
    <w:r w:rsidRPr="008E139E">
      <w:rPr>
        <w:b/>
        <w:bCs/>
        <w:szCs w:val="22"/>
        <w:lang w:val="ru-RU" w:eastAsia="ja-JP"/>
      </w:rPr>
      <w:t>МСЭ-R</w:t>
    </w:r>
    <w:r w:rsidRPr="008E139E">
      <w:rPr>
        <w:b/>
        <w:bCs/>
        <w:szCs w:val="22"/>
        <w:lang w:val="en-US" w:eastAsia="ja-JP"/>
      </w:rPr>
      <w:t xml:space="preserve"> </w:t>
    </w:r>
    <w:r w:rsidRPr="008E139E">
      <w:rPr>
        <w:b/>
        <w:bCs/>
        <w:szCs w:val="22"/>
        <w:lang w:val="ru-RU" w:eastAsia="ja-JP"/>
      </w:rPr>
      <w:t xml:space="preserve"> BS.1548-2</w:t>
    </w:r>
    <w:r w:rsidRPr="008E139E">
      <w:rPr>
        <w:b/>
        <w:bCs/>
        <w:szCs w:val="22"/>
        <w:lang w:val="ru-RU" w:eastAsia="ja-JP"/>
      </w:rPr>
      <w:tab/>
    </w:r>
    <w:r w:rsidRPr="00ED2622">
      <w:rPr>
        <w:rStyle w:val="PageNumber"/>
        <w:rFonts w:eastAsia="SimSun"/>
        <w:b/>
        <w:bCs/>
        <w:szCs w:val="22"/>
      </w:rPr>
      <w:fldChar w:fldCharType="begin"/>
    </w:r>
    <w:r w:rsidRPr="00ED2622">
      <w:rPr>
        <w:rStyle w:val="PageNumber"/>
        <w:rFonts w:eastAsia="SimSun"/>
        <w:szCs w:val="22"/>
      </w:rPr>
      <w:instrText xml:space="preserve"> PAGE </w:instrText>
    </w:r>
    <w:r w:rsidRPr="00ED2622">
      <w:rPr>
        <w:rStyle w:val="PageNumber"/>
        <w:rFonts w:eastAsia="SimSun"/>
        <w:b/>
        <w:bCs/>
        <w:szCs w:val="22"/>
      </w:rPr>
      <w:fldChar w:fldCharType="separate"/>
    </w:r>
    <w:r w:rsidR="00DF1723">
      <w:rPr>
        <w:rStyle w:val="PageNumber"/>
        <w:rFonts w:eastAsia="SimSun"/>
        <w:noProof/>
        <w:szCs w:val="22"/>
      </w:rPr>
      <w:t>7</w:t>
    </w:r>
    <w:r w:rsidRPr="00ED2622">
      <w:rPr>
        <w:rStyle w:val="PageNumber"/>
        <w:rFonts w:eastAsia="SimSun"/>
        <w:b/>
        <w:bCs/>
        <w:szCs w:val="22"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6717" w:rsidRPr="00EC63BA" w:rsidRDefault="00EC63BA" w:rsidP="00EC63BA">
    <w:pPr>
      <w:pStyle w:val="Header"/>
      <w:jc w:val="left"/>
      <w:rPr>
        <w:szCs w:val="22"/>
        <w:lang w:val="en-US"/>
      </w:rPr>
    </w:pPr>
    <w:r w:rsidRPr="00EC63BA">
      <w:rPr>
        <w:rStyle w:val="PageNumber"/>
        <w:b/>
        <w:bCs/>
        <w:szCs w:val="22"/>
        <w:lang w:val="en-US"/>
      </w:rPr>
      <w:fldChar w:fldCharType="begin"/>
    </w:r>
    <w:r w:rsidRPr="00EC63BA">
      <w:rPr>
        <w:rStyle w:val="PageNumber"/>
        <w:b/>
        <w:bCs/>
        <w:szCs w:val="22"/>
        <w:lang w:val="en-US"/>
      </w:rPr>
      <w:instrText xml:space="preserve"> PAGE </w:instrText>
    </w:r>
    <w:r w:rsidRPr="00EC63BA">
      <w:rPr>
        <w:rStyle w:val="PageNumber"/>
        <w:b/>
        <w:bCs/>
        <w:szCs w:val="22"/>
        <w:lang w:val="en-US"/>
      </w:rPr>
      <w:fldChar w:fldCharType="separate"/>
    </w:r>
    <w:r w:rsidR="00C97624">
      <w:rPr>
        <w:rStyle w:val="PageNumber"/>
        <w:b/>
        <w:bCs/>
        <w:noProof/>
        <w:szCs w:val="22"/>
        <w:lang w:val="en-US"/>
      </w:rPr>
      <w:t>ii</w:t>
    </w:r>
    <w:r w:rsidRPr="00EC63BA">
      <w:rPr>
        <w:rStyle w:val="PageNumber"/>
        <w:b/>
        <w:bCs/>
        <w:szCs w:val="22"/>
        <w:lang w:val="en-US"/>
      </w:rPr>
      <w:fldChar w:fldCharType="end"/>
    </w:r>
    <w:r w:rsidRPr="00553C5F">
      <w:rPr>
        <w:szCs w:val="22"/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C97624">
      <w:rPr>
        <w:b/>
        <w:bCs/>
        <w:noProof/>
        <w:szCs w:val="22"/>
        <w:lang w:val="en-US"/>
      </w:rPr>
      <w:t>МСЭ-R  RS.2065-0</w:t>
    </w:r>
    <w:r w:rsidRPr="00553C5F">
      <w:rPr>
        <w:b/>
        <w:bCs/>
        <w:szCs w:val="22"/>
        <w:lang w:val="en-US"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3BA" w:rsidRPr="00EC63BA" w:rsidRDefault="00EC63BA" w:rsidP="00EC63BA">
    <w:pPr>
      <w:pStyle w:val="Header"/>
      <w:rPr>
        <w:b/>
        <w:bCs/>
      </w:rPr>
    </w:pPr>
    <w:r w:rsidRPr="00F310C1">
      <w:rPr>
        <w:b/>
        <w:bCs/>
      </w:rPr>
      <w:tab/>
    </w:r>
    <w:proofErr w:type="spellStart"/>
    <w:r w:rsidRPr="00F310C1">
      <w:rPr>
        <w:b/>
        <w:bCs/>
      </w:rPr>
      <w:t>Рек</w:t>
    </w:r>
    <w:proofErr w:type="spellEnd"/>
    <w:r w:rsidRPr="00F310C1">
      <w:rPr>
        <w:b/>
        <w:bCs/>
      </w:rPr>
      <w:t xml:space="preserve">.  </w:t>
    </w:r>
    <w:r w:rsidRPr="00F310C1">
      <w:rPr>
        <w:b/>
        <w:bCs/>
      </w:rPr>
      <w:fldChar w:fldCharType="begin"/>
    </w:r>
    <w:r w:rsidRPr="00F310C1">
      <w:rPr>
        <w:b/>
        <w:bCs/>
      </w:rPr>
      <w:instrText>styleref href</w:instrText>
    </w:r>
    <w:r w:rsidRPr="00F310C1">
      <w:rPr>
        <w:b/>
        <w:bCs/>
      </w:rPr>
      <w:fldChar w:fldCharType="separate"/>
    </w:r>
    <w:r w:rsidR="00C97624">
      <w:rPr>
        <w:b/>
        <w:bCs/>
        <w:noProof/>
      </w:rPr>
      <w:t>МСЭ-R  RS.2065-0</w:t>
    </w:r>
    <w:r w:rsidRPr="00F310C1">
      <w:rPr>
        <w:b/>
        <w:bCs/>
      </w:rPr>
      <w:fldChar w:fldCharType="end"/>
    </w:r>
    <w:r w:rsidRPr="00F310C1">
      <w:rPr>
        <w:b/>
        <w:bCs/>
      </w:rPr>
      <w:tab/>
    </w:r>
    <w:r w:rsidRPr="00F310C1">
      <w:rPr>
        <w:rStyle w:val="PageNumber"/>
        <w:b/>
        <w:bCs/>
      </w:rPr>
      <w:fldChar w:fldCharType="begin"/>
    </w:r>
    <w:r w:rsidRPr="00F310C1">
      <w:rPr>
        <w:rStyle w:val="PageNumber"/>
        <w:b/>
        <w:bCs/>
      </w:rPr>
      <w:instrText xml:space="preserve"> PAGE </w:instrText>
    </w:r>
    <w:r w:rsidRPr="00F310C1">
      <w:rPr>
        <w:rStyle w:val="PageNumber"/>
        <w:b/>
        <w:bCs/>
      </w:rPr>
      <w:fldChar w:fldCharType="separate"/>
    </w:r>
    <w:r w:rsidR="00C97624">
      <w:rPr>
        <w:rStyle w:val="PageNumber"/>
        <w:b/>
        <w:bCs/>
        <w:noProof/>
      </w:rPr>
      <w:t>1</w:t>
    </w:r>
    <w:r w:rsidRPr="00F310C1"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7ABE3236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240650D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09844B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EA3A312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2112F54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C4F445D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45CC14F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A24CDAC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8C72602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A84AB9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02EEB38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0000001"/>
    <w:multiLevelType w:val="multilevel"/>
    <w:tmpl w:val="34840D6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2">
    <w:nsid w:val="00000002"/>
    <w:multiLevelType w:val="singleLevel"/>
    <w:tmpl w:val="00000002"/>
    <w:name w:val="WW8Num1"/>
    <w:lvl w:ilvl="0">
      <w:start w:val="1"/>
      <w:numFmt w:val="decimal"/>
      <w:lvlText w:val="%1."/>
      <w:lvlJc w:val="right"/>
      <w:pPr>
        <w:tabs>
          <w:tab w:val="num" w:pos="0"/>
        </w:tabs>
        <w:ind w:left="720" w:hanging="360"/>
      </w:pPr>
    </w:lvl>
  </w:abstractNum>
  <w:abstractNum w:abstractNumId="13">
    <w:nsid w:val="12D53B2E"/>
    <w:multiLevelType w:val="hybridMultilevel"/>
    <w:tmpl w:val="4B7421D2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>
    <w:nsid w:val="195636FF"/>
    <w:multiLevelType w:val="hybridMultilevel"/>
    <w:tmpl w:val="68002D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99C38CC"/>
    <w:multiLevelType w:val="hybridMultilevel"/>
    <w:tmpl w:val="4844D0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A794851"/>
    <w:multiLevelType w:val="hybridMultilevel"/>
    <w:tmpl w:val="10502A0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D99232C"/>
    <w:multiLevelType w:val="hybridMultilevel"/>
    <w:tmpl w:val="C254CB62"/>
    <w:lvl w:ilvl="0" w:tplc="1A1E6A6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DA17103"/>
    <w:multiLevelType w:val="hybridMultilevel"/>
    <w:tmpl w:val="A51ED8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BA10AD7"/>
    <w:multiLevelType w:val="hybridMultilevel"/>
    <w:tmpl w:val="F9D059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77C4C73"/>
    <w:multiLevelType w:val="hybridMultilevel"/>
    <w:tmpl w:val="68002D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9BE75ED"/>
    <w:multiLevelType w:val="hybridMultilevel"/>
    <w:tmpl w:val="4A3E80B2"/>
    <w:lvl w:ilvl="0" w:tplc="7F5C5402">
      <w:start w:val="2"/>
      <w:numFmt w:val="decimal"/>
      <w:lvlText w:val="%1"/>
      <w:lvlJc w:val="left"/>
      <w:pPr>
        <w:ind w:left="1500" w:hanging="114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A883712"/>
    <w:multiLevelType w:val="hybridMultilevel"/>
    <w:tmpl w:val="F9D059E6"/>
    <w:lvl w:ilvl="0" w:tplc="0409000F">
      <w:start w:val="1"/>
      <w:numFmt w:val="decimal"/>
      <w:lvlText w:val="%1."/>
      <w:lvlJc w:val="left"/>
      <w:pPr>
        <w:ind w:left="3479" w:hanging="360"/>
      </w:pPr>
    </w:lvl>
    <w:lvl w:ilvl="1" w:tplc="04090019" w:tentative="1">
      <w:start w:val="1"/>
      <w:numFmt w:val="lowerLetter"/>
      <w:lvlText w:val="%2."/>
      <w:lvlJc w:val="left"/>
      <w:pPr>
        <w:ind w:left="4199" w:hanging="360"/>
      </w:pPr>
    </w:lvl>
    <w:lvl w:ilvl="2" w:tplc="0409001B" w:tentative="1">
      <w:start w:val="1"/>
      <w:numFmt w:val="lowerRoman"/>
      <w:lvlText w:val="%3."/>
      <w:lvlJc w:val="right"/>
      <w:pPr>
        <w:ind w:left="4919" w:hanging="180"/>
      </w:pPr>
    </w:lvl>
    <w:lvl w:ilvl="3" w:tplc="0409000F" w:tentative="1">
      <w:start w:val="1"/>
      <w:numFmt w:val="decimal"/>
      <w:lvlText w:val="%4."/>
      <w:lvlJc w:val="left"/>
      <w:pPr>
        <w:ind w:left="5639" w:hanging="360"/>
      </w:pPr>
    </w:lvl>
    <w:lvl w:ilvl="4" w:tplc="04090019" w:tentative="1">
      <w:start w:val="1"/>
      <w:numFmt w:val="lowerLetter"/>
      <w:lvlText w:val="%5."/>
      <w:lvlJc w:val="left"/>
      <w:pPr>
        <w:ind w:left="6359" w:hanging="360"/>
      </w:pPr>
    </w:lvl>
    <w:lvl w:ilvl="5" w:tplc="0409001B" w:tentative="1">
      <w:start w:val="1"/>
      <w:numFmt w:val="lowerRoman"/>
      <w:lvlText w:val="%6."/>
      <w:lvlJc w:val="right"/>
      <w:pPr>
        <w:ind w:left="7079" w:hanging="180"/>
      </w:pPr>
    </w:lvl>
    <w:lvl w:ilvl="6" w:tplc="0409000F" w:tentative="1">
      <w:start w:val="1"/>
      <w:numFmt w:val="decimal"/>
      <w:lvlText w:val="%7."/>
      <w:lvlJc w:val="left"/>
      <w:pPr>
        <w:ind w:left="7799" w:hanging="360"/>
      </w:pPr>
    </w:lvl>
    <w:lvl w:ilvl="7" w:tplc="04090019" w:tentative="1">
      <w:start w:val="1"/>
      <w:numFmt w:val="lowerLetter"/>
      <w:lvlText w:val="%8."/>
      <w:lvlJc w:val="left"/>
      <w:pPr>
        <w:ind w:left="8519" w:hanging="360"/>
      </w:pPr>
    </w:lvl>
    <w:lvl w:ilvl="8" w:tplc="0409001B" w:tentative="1">
      <w:start w:val="1"/>
      <w:numFmt w:val="lowerRoman"/>
      <w:lvlText w:val="%9."/>
      <w:lvlJc w:val="right"/>
      <w:pPr>
        <w:ind w:left="9239" w:hanging="180"/>
      </w:pPr>
    </w:lvl>
  </w:abstractNum>
  <w:abstractNum w:abstractNumId="23">
    <w:nsid w:val="47426754"/>
    <w:multiLevelType w:val="hybridMultilevel"/>
    <w:tmpl w:val="C2FA6F80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">
    <w:nsid w:val="4E5E2760"/>
    <w:multiLevelType w:val="hybridMultilevel"/>
    <w:tmpl w:val="94202D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8587105"/>
    <w:multiLevelType w:val="hybridMultilevel"/>
    <w:tmpl w:val="17187B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06A7CB3"/>
    <w:multiLevelType w:val="hybridMultilevel"/>
    <w:tmpl w:val="68002D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490233C"/>
    <w:multiLevelType w:val="hybridMultilevel"/>
    <w:tmpl w:val="298C68AE"/>
    <w:lvl w:ilvl="0" w:tplc="04090001">
      <w:start w:val="38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193753C"/>
    <w:multiLevelType w:val="hybridMultilevel"/>
    <w:tmpl w:val="7CA68F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95B7A23"/>
    <w:multiLevelType w:val="hybridMultilevel"/>
    <w:tmpl w:val="79C87654"/>
    <w:lvl w:ilvl="0" w:tplc="F95AB6BA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9FC137D"/>
    <w:multiLevelType w:val="hybridMultilevel"/>
    <w:tmpl w:val="68002D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B523C5F"/>
    <w:multiLevelType w:val="hybridMultilevel"/>
    <w:tmpl w:val="F9D059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D4C18C3"/>
    <w:multiLevelType w:val="hybridMultilevel"/>
    <w:tmpl w:val="E612F6BC"/>
    <w:lvl w:ilvl="0" w:tplc="0B1EDB5A">
      <w:start w:val="1"/>
      <w:numFmt w:val="decimal"/>
      <w:lvlText w:val="(%1)"/>
      <w:lvlJc w:val="left"/>
      <w:pPr>
        <w:ind w:left="720" w:hanging="360"/>
      </w:pPr>
      <w:rPr>
        <w:rFonts w:hint="default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32"/>
  </w:num>
  <w:num w:numId="12">
    <w:abstractNumId w:val="24"/>
  </w:num>
  <w:num w:numId="13">
    <w:abstractNumId w:val="25"/>
  </w:num>
  <w:num w:numId="14">
    <w:abstractNumId w:val="21"/>
  </w:num>
  <w:num w:numId="15">
    <w:abstractNumId w:val="11"/>
  </w:num>
  <w:num w:numId="16">
    <w:abstractNumId w:val="12"/>
  </w:num>
  <w:num w:numId="17">
    <w:abstractNumId w:val="16"/>
  </w:num>
  <w:num w:numId="18">
    <w:abstractNumId w:val="13"/>
  </w:num>
  <w:num w:numId="19">
    <w:abstractNumId w:val="27"/>
  </w:num>
  <w:num w:numId="20">
    <w:abstractNumId w:val="17"/>
  </w:num>
  <w:num w:numId="21">
    <w:abstractNumId w:val="29"/>
  </w:num>
  <w:num w:numId="22">
    <w:abstractNumId w:val="0"/>
  </w:num>
  <w:num w:numId="23">
    <w:abstractNumId w:val="23"/>
  </w:num>
  <w:num w:numId="24">
    <w:abstractNumId w:val="18"/>
  </w:num>
  <w:num w:numId="25">
    <w:abstractNumId w:val="22"/>
  </w:num>
  <w:num w:numId="26">
    <w:abstractNumId w:val="15"/>
  </w:num>
  <w:num w:numId="27">
    <w:abstractNumId w:val="28"/>
  </w:num>
  <w:num w:numId="28">
    <w:abstractNumId w:val="19"/>
  </w:num>
  <w:num w:numId="29">
    <w:abstractNumId w:val="31"/>
  </w:num>
  <w:num w:numId="30">
    <w:abstractNumId w:val="26"/>
  </w:num>
  <w:num w:numId="31">
    <w:abstractNumId w:val="30"/>
  </w:num>
  <w:num w:numId="32">
    <w:abstractNumId w:val="20"/>
  </w:num>
  <w:num w:numId="3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proofState w:spelling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19"/>
  <w:evenAndOddHeaders/>
  <w:noPunctuationKerning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47C4"/>
    <w:rsid w:val="00022D6E"/>
    <w:rsid w:val="000302C4"/>
    <w:rsid w:val="00090D61"/>
    <w:rsid w:val="000B6D5E"/>
    <w:rsid w:val="000C692B"/>
    <w:rsid w:val="000E6793"/>
    <w:rsid w:val="00141FB2"/>
    <w:rsid w:val="00155A9D"/>
    <w:rsid w:val="001A310A"/>
    <w:rsid w:val="001A7241"/>
    <w:rsid w:val="001C00D5"/>
    <w:rsid w:val="001F1778"/>
    <w:rsid w:val="001F38BB"/>
    <w:rsid w:val="001F3D76"/>
    <w:rsid w:val="001F55AB"/>
    <w:rsid w:val="00202B3A"/>
    <w:rsid w:val="00211024"/>
    <w:rsid w:val="00242EDC"/>
    <w:rsid w:val="00261E05"/>
    <w:rsid w:val="00262AF0"/>
    <w:rsid w:val="00285728"/>
    <w:rsid w:val="002A47C4"/>
    <w:rsid w:val="002B255D"/>
    <w:rsid w:val="002C211C"/>
    <w:rsid w:val="002D76C4"/>
    <w:rsid w:val="002E0F1F"/>
    <w:rsid w:val="003020FE"/>
    <w:rsid w:val="00345055"/>
    <w:rsid w:val="00350642"/>
    <w:rsid w:val="003632CE"/>
    <w:rsid w:val="003844F5"/>
    <w:rsid w:val="00394E4A"/>
    <w:rsid w:val="003A5758"/>
    <w:rsid w:val="003A72C0"/>
    <w:rsid w:val="003B6F4D"/>
    <w:rsid w:val="003C210C"/>
    <w:rsid w:val="003C2818"/>
    <w:rsid w:val="003D083B"/>
    <w:rsid w:val="00406257"/>
    <w:rsid w:val="004A138C"/>
    <w:rsid w:val="004A6C01"/>
    <w:rsid w:val="004B6D86"/>
    <w:rsid w:val="004C07D5"/>
    <w:rsid w:val="004C7316"/>
    <w:rsid w:val="004D2825"/>
    <w:rsid w:val="00553C5F"/>
    <w:rsid w:val="00566860"/>
    <w:rsid w:val="00567211"/>
    <w:rsid w:val="00595F33"/>
    <w:rsid w:val="005A2568"/>
    <w:rsid w:val="005A6B87"/>
    <w:rsid w:val="005C2A63"/>
    <w:rsid w:val="005D742F"/>
    <w:rsid w:val="00603EFE"/>
    <w:rsid w:val="006057B3"/>
    <w:rsid w:val="00607D68"/>
    <w:rsid w:val="00612042"/>
    <w:rsid w:val="00642A54"/>
    <w:rsid w:val="006754FA"/>
    <w:rsid w:val="006819AF"/>
    <w:rsid w:val="00683303"/>
    <w:rsid w:val="0069082E"/>
    <w:rsid w:val="006A0D1B"/>
    <w:rsid w:val="006A439D"/>
    <w:rsid w:val="006B75D4"/>
    <w:rsid w:val="006C4CCA"/>
    <w:rsid w:val="006C559B"/>
    <w:rsid w:val="006E5C1B"/>
    <w:rsid w:val="007062C4"/>
    <w:rsid w:val="00714ECE"/>
    <w:rsid w:val="00744173"/>
    <w:rsid w:val="007468DA"/>
    <w:rsid w:val="00770C37"/>
    <w:rsid w:val="007B1C30"/>
    <w:rsid w:val="007D3949"/>
    <w:rsid w:val="007D4404"/>
    <w:rsid w:val="007E458E"/>
    <w:rsid w:val="0081768D"/>
    <w:rsid w:val="00822AD6"/>
    <w:rsid w:val="00822C73"/>
    <w:rsid w:val="00831DCB"/>
    <w:rsid w:val="008367CE"/>
    <w:rsid w:val="00851D6F"/>
    <w:rsid w:val="00871CE9"/>
    <w:rsid w:val="0087787F"/>
    <w:rsid w:val="00880C18"/>
    <w:rsid w:val="008C2CDF"/>
    <w:rsid w:val="008C4E6F"/>
    <w:rsid w:val="00907586"/>
    <w:rsid w:val="009100DB"/>
    <w:rsid w:val="009147EC"/>
    <w:rsid w:val="009343B7"/>
    <w:rsid w:val="00956248"/>
    <w:rsid w:val="009669C2"/>
    <w:rsid w:val="009815C0"/>
    <w:rsid w:val="009A2F5B"/>
    <w:rsid w:val="009F3311"/>
    <w:rsid w:val="00A01360"/>
    <w:rsid w:val="00A03ADE"/>
    <w:rsid w:val="00A12202"/>
    <w:rsid w:val="00A25081"/>
    <w:rsid w:val="00A42B65"/>
    <w:rsid w:val="00A43973"/>
    <w:rsid w:val="00A51B7E"/>
    <w:rsid w:val="00A60BE4"/>
    <w:rsid w:val="00A6617B"/>
    <w:rsid w:val="00A673AC"/>
    <w:rsid w:val="00A92951"/>
    <w:rsid w:val="00AB0DC8"/>
    <w:rsid w:val="00AD24EE"/>
    <w:rsid w:val="00AF1EE1"/>
    <w:rsid w:val="00B16784"/>
    <w:rsid w:val="00B23BB0"/>
    <w:rsid w:val="00B24DB3"/>
    <w:rsid w:val="00B270C7"/>
    <w:rsid w:val="00B31341"/>
    <w:rsid w:val="00B44E24"/>
    <w:rsid w:val="00B503E6"/>
    <w:rsid w:val="00BA1F57"/>
    <w:rsid w:val="00C356DA"/>
    <w:rsid w:val="00C67D2F"/>
    <w:rsid w:val="00C7458C"/>
    <w:rsid w:val="00C96DA4"/>
    <w:rsid w:val="00C97624"/>
    <w:rsid w:val="00CB10E0"/>
    <w:rsid w:val="00CC0017"/>
    <w:rsid w:val="00CC4B3E"/>
    <w:rsid w:val="00CC4DDA"/>
    <w:rsid w:val="00CD5FB7"/>
    <w:rsid w:val="00CF223A"/>
    <w:rsid w:val="00D22DF9"/>
    <w:rsid w:val="00D30B66"/>
    <w:rsid w:val="00D56630"/>
    <w:rsid w:val="00D66B08"/>
    <w:rsid w:val="00D81734"/>
    <w:rsid w:val="00DE2BFC"/>
    <w:rsid w:val="00DF00F0"/>
    <w:rsid w:val="00DF1723"/>
    <w:rsid w:val="00DF4176"/>
    <w:rsid w:val="00E043FB"/>
    <w:rsid w:val="00E167D3"/>
    <w:rsid w:val="00E33626"/>
    <w:rsid w:val="00E54115"/>
    <w:rsid w:val="00E7138C"/>
    <w:rsid w:val="00E77FB7"/>
    <w:rsid w:val="00E917F4"/>
    <w:rsid w:val="00E94F3B"/>
    <w:rsid w:val="00EB6480"/>
    <w:rsid w:val="00EC63BA"/>
    <w:rsid w:val="00ED2622"/>
    <w:rsid w:val="00EF17A6"/>
    <w:rsid w:val="00EF6CD3"/>
    <w:rsid w:val="00F35730"/>
    <w:rsid w:val="00F52441"/>
    <w:rsid w:val="00F665E2"/>
    <w:rsid w:val="00F705B4"/>
    <w:rsid w:val="00F777EF"/>
    <w:rsid w:val="00F90BBD"/>
    <w:rsid w:val="00FB0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6865"/>
    <o:shapelayout v:ext="edit">
      <o:idmap v:ext="edit" data="1"/>
    </o:shapelayout>
  </w:shapeDefaults>
  <w:decimalSymbol w:val="."/>
  <w:listSeparator w:val=";"/>
  <w15:docId w15:val="{CD252F7D-30FC-4C40-B22D-0F5976D52A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00F0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Cs w:val="20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DF00F0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DF00F0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DF00F0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DF00F0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DF00F0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DF00F0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DF00F0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DF00F0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DF00F0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locked/>
    <w:rsid w:val="002A47C4"/>
    <w:rPr>
      <w:b/>
      <w:szCs w:val="20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49243D"/>
    <w:rPr>
      <w:b/>
      <w:szCs w:val="20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49243D"/>
    <w:rPr>
      <w:b/>
      <w:szCs w:val="20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49243D"/>
    <w:rPr>
      <w:b/>
      <w:szCs w:val="20"/>
      <w:lang w:val="fr-FR" w:eastAsia="en-US"/>
    </w:rPr>
  </w:style>
  <w:style w:type="character" w:customStyle="1" w:styleId="Heading5Char">
    <w:name w:val="Heading 5 Char"/>
    <w:basedOn w:val="DefaultParagraphFont"/>
    <w:link w:val="Heading5"/>
    <w:rsid w:val="0049243D"/>
    <w:rPr>
      <w:b/>
      <w:szCs w:val="20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49243D"/>
    <w:rPr>
      <w:b/>
      <w:szCs w:val="20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49243D"/>
    <w:rPr>
      <w:b/>
      <w:szCs w:val="20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49243D"/>
    <w:rPr>
      <w:b/>
      <w:szCs w:val="20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49243D"/>
    <w:rPr>
      <w:b/>
      <w:szCs w:val="20"/>
      <w:lang w:val="fr-FR" w:eastAsia="en-US"/>
    </w:rPr>
  </w:style>
  <w:style w:type="paragraph" w:styleId="Header">
    <w:name w:val="header"/>
    <w:basedOn w:val="Normal"/>
    <w:link w:val="HeaderChar"/>
    <w:rsid w:val="00DF00F0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character" w:customStyle="1" w:styleId="HeaderChar">
    <w:name w:val="Header Char"/>
    <w:basedOn w:val="DefaultParagraphFont"/>
    <w:link w:val="Header"/>
    <w:rsid w:val="00DF00F0"/>
    <w:rPr>
      <w:szCs w:val="20"/>
      <w:lang w:val="fr-FR" w:eastAsia="en-US"/>
    </w:rPr>
  </w:style>
  <w:style w:type="paragraph" w:styleId="Footer">
    <w:name w:val="footer"/>
    <w:basedOn w:val="Normal"/>
    <w:link w:val="FooterChar"/>
    <w:rsid w:val="00DF00F0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customStyle="1" w:styleId="FooterChar">
    <w:name w:val="Footer Char"/>
    <w:basedOn w:val="DefaultParagraphFont"/>
    <w:link w:val="Footer"/>
    <w:rsid w:val="0049243D"/>
    <w:rPr>
      <w:noProof/>
      <w:sz w:val="18"/>
      <w:szCs w:val="20"/>
      <w:lang w:val="fr-FR" w:eastAsia="en-US"/>
    </w:rPr>
  </w:style>
  <w:style w:type="character" w:styleId="PageNumber">
    <w:name w:val="page number"/>
    <w:basedOn w:val="DefaultParagraphFont"/>
    <w:rsid w:val="00DF00F0"/>
  </w:style>
  <w:style w:type="paragraph" w:customStyle="1" w:styleId="Headingb">
    <w:name w:val="Heading_b"/>
    <w:basedOn w:val="Heading3"/>
    <w:next w:val="Normal"/>
    <w:link w:val="HeadingbChar"/>
    <w:qFormat/>
    <w:rsid w:val="00DF00F0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DF00F0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DF00F0"/>
  </w:style>
  <w:style w:type="paragraph" w:customStyle="1" w:styleId="enumlev1">
    <w:name w:val="enumlev1"/>
    <w:basedOn w:val="Normal"/>
    <w:link w:val="enumlev1Char"/>
    <w:rsid w:val="00DF00F0"/>
    <w:pPr>
      <w:spacing w:before="80"/>
      <w:ind w:left="794" w:hanging="794"/>
    </w:pPr>
  </w:style>
  <w:style w:type="paragraph" w:customStyle="1" w:styleId="enumlev2">
    <w:name w:val="enumlev2"/>
    <w:basedOn w:val="enumlev1"/>
    <w:rsid w:val="00DF00F0"/>
    <w:pPr>
      <w:ind w:left="1191" w:hanging="397"/>
    </w:pPr>
  </w:style>
  <w:style w:type="paragraph" w:customStyle="1" w:styleId="enumlev3">
    <w:name w:val="enumlev3"/>
    <w:basedOn w:val="enumlev2"/>
    <w:rsid w:val="00DF00F0"/>
    <w:pPr>
      <w:ind w:left="1588"/>
    </w:pPr>
  </w:style>
  <w:style w:type="paragraph" w:customStyle="1" w:styleId="Normalaftertitle">
    <w:name w:val="Normal_after_title"/>
    <w:basedOn w:val="Normal"/>
    <w:next w:val="Normal"/>
    <w:link w:val="NormalaftertitleChar"/>
    <w:rsid w:val="00DF00F0"/>
    <w:pPr>
      <w:spacing w:before="320"/>
    </w:pPr>
  </w:style>
  <w:style w:type="paragraph" w:customStyle="1" w:styleId="Note">
    <w:name w:val="Note"/>
    <w:basedOn w:val="Normal"/>
    <w:link w:val="NoteChar"/>
    <w:rsid w:val="00DF00F0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DF00F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HeadingSum">
    <w:name w:val="Heading_Sum"/>
    <w:basedOn w:val="Headingb"/>
    <w:next w:val="Normal"/>
    <w:rsid w:val="00DF00F0"/>
    <w:pPr>
      <w:spacing w:before="240"/>
    </w:pPr>
    <w:rPr>
      <w:lang w:val="es-ES_tradnl"/>
    </w:rPr>
  </w:style>
  <w:style w:type="paragraph" w:customStyle="1" w:styleId="Recref">
    <w:name w:val="Rec_ref"/>
    <w:basedOn w:val="Normal"/>
    <w:next w:val="Recdate"/>
    <w:rsid w:val="00DF00F0"/>
    <w:pPr>
      <w:jc w:val="center"/>
    </w:pPr>
  </w:style>
  <w:style w:type="paragraph" w:customStyle="1" w:styleId="Recdate">
    <w:name w:val="Rec_date"/>
    <w:basedOn w:val="Recref"/>
    <w:next w:val="Normalaftertitle"/>
    <w:rsid w:val="00DF00F0"/>
    <w:pPr>
      <w:jc w:val="right"/>
    </w:pPr>
  </w:style>
  <w:style w:type="paragraph" w:customStyle="1" w:styleId="AnnexNoTitle">
    <w:name w:val="Annex_NoTitle"/>
    <w:basedOn w:val="Normal"/>
    <w:next w:val="Normalaftertitle"/>
    <w:link w:val="AnnexNoTitleChar"/>
    <w:rsid w:val="00DF00F0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AppendixNoTitle">
    <w:name w:val="Appendix_NoTitle"/>
    <w:basedOn w:val="AnnexNoTitle"/>
    <w:next w:val="Normal"/>
    <w:rsid w:val="00DF00F0"/>
  </w:style>
  <w:style w:type="paragraph" w:customStyle="1" w:styleId="Tablefin">
    <w:name w:val="Table_fin"/>
    <w:basedOn w:val="Normal"/>
    <w:next w:val="Normal"/>
    <w:rsid w:val="00DF00F0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DF00F0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link w:val="TablelegendChar"/>
    <w:rsid w:val="00DF00F0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Char"/>
    <w:rsid w:val="00DF00F0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DF00F0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DF00F0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DF00F0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DF00F0"/>
    <w:pPr>
      <w:ind w:left="794"/>
    </w:pPr>
  </w:style>
  <w:style w:type="paragraph" w:customStyle="1" w:styleId="Figurelegend">
    <w:name w:val="Figure_legend"/>
    <w:basedOn w:val="Normal"/>
    <w:rsid w:val="00DF00F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DF00F0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DF00F0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link w:val="ArtNoChar"/>
    <w:rsid w:val="00DF00F0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link w:val="ArttitleCar"/>
    <w:rsid w:val="00DF00F0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DF00F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DF00F0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DF00F0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DF00F0"/>
    <w:rPr>
      <w:b/>
    </w:rPr>
  </w:style>
  <w:style w:type="paragraph" w:customStyle="1" w:styleId="Chaptitle">
    <w:name w:val="Chap_title"/>
    <w:basedOn w:val="Arttitle"/>
    <w:next w:val="Normalaftertitle"/>
    <w:rsid w:val="00DF00F0"/>
  </w:style>
  <w:style w:type="character" w:styleId="FootnoteReference">
    <w:name w:val="footnote reference"/>
    <w:basedOn w:val="DefaultParagraphFont"/>
    <w:rsid w:val="00DF00F0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DF00F0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rsid w:val="0049243D"/>
    <w:rPr>
      <w:sz w:val="20"/>
      <w:szCs w:val="20"/>
      <w:lang w:val="fr-FR" w:eastAsia="en-US"/>
    </w:rPr>
  </w:style>
  <w:style w:type="paragraph" w:styleId="Index1">
    <w:name w:val="index 1"/>
    <w:basedOn w:val="Normal"/>
    <w:next w:val="Normal"/>
    <w:rsid w:val="00DF00F0"/>
  </w:style>
  <w:style w:type="paragraph" w:styleId="Index2">
    <w:name w:val="index 2"/>
    <w:basedOn w:val="Normal"/>
    <w:next w:val="Normal"/>
    <w:rsid w:val="00DF00F0"/>
    <w:pPr>
      <w:ind w:left="283"/>
    </w:pPr>
  </w:style>
  <w:style w:type="paragraph" w:styleId="Index3">
    <w:name w:val="index 3"/>
    <w:basedOn w:val="Normal"/>
    <w:next w:val="Normal"/>
    <w:rsid w:val="00DF00F0"/>
    <w:pPr>
      <w:ind w:left="566"/>
    </w:pPr>
  </w:style>
  <w:style w:type="paragraph" w:styleId="IndexHeading">
    <w:name w:val="index heading"/>
    <w:basedOn w:val="Normal"/>
    <w:next w:val="Index1"/>
    <w:rsid w:val="00DF00F0"/>
  </w:style>
  <w:style w:type="paragraph" w:customStyle="1" w:styleId="Line">
    <w:name w:val="Line"/>
    <w:basedOn w:val="Normal"/>
    <w:next w:val="Normal"/>
    <w:rsid w:val="00DF00F0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DF00F0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DF00F0"/>
  </w:style>
  <w:style w:type="paragraph" w:customStyle="1" w:styleId="Partref">
    <w:name w:val="Part_ref"/>
    <w:basedOn w:val="Normal"/>
    <w:next w:val="Normal"/>
    <w:rsid w:val="00DF00F0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DF00F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DF00F0"/>
  </w:style>
  <w:style w:type="paragraph" w:customStyle="1" w:styleId="QuestionNo">
    <w:name w:val="Question_No"/>
    <w:basedOn w:val="RecNo"/>
    <w:next w:val="Normal"/>
    <w:rsid w:val="00DF00F0"/>
  </w:style>
  <w:style w:type="paragraph" w:customStyle="1" w:styleId="Questionref">
    <w:name w:val="Question_ref"/>
    <w:basedOn w:val="Recref"/>
    <w:next w:val="Questiondate"/>
    <w:rsid w:val="00DF00F0"/>
  </w:style>
  <w:style w:type="paragraph" w:customStyle="1" w:styleId="Questiontitle">
    <w:name w:val="Question_title"/>
    <w:basedOn w:val="Normal"/>
    <w:next w:val="Questionref"/>
    <w:rsid w:val="00DF00F0"/>
  </w:style>
  <w:style w:type="paragraph" w:customStyle="1" w:styleId="Reftext">
    <w:name w:val="Ref_text"/>
    <w:basedOn w:val="Normal"/>
    <w:rsid w:val="00DF00F0"/>
    <w:pPr>
      <w:ind w:left="794" w:hanging="794"/>
    </w:pPr>
  </w:style>
  <w:style w:type="paragraph" w:customStyle="1" w:styleId="Reftitle">
    <w:name w:val="Ref_title"/>
    <w:basedOn w:val="Normal"/>
    <w:next w:val="Reftext"/>
    <w:rsid w:val="00DF00F0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DF00F0"/>
  </w:style>
  <w:style w:type="paragraph" w:customStyle="1" w:styleId="RepNo">
    <w:name w:val="Rep_No"/>
    <w:basedOn w:val="RecNo"/>
    <w:next w:val="Reptitle"/>
    <w:rsid w:val="00DF00F0"/>
  </w:style>
  <w:style w:type="paragraph" w:customStyle="1" w:styleId="Repref">
    <w:name w:val="Rep_ref"/>
    <w:basedOn w:val="Recref"/>
    <w:next w:val="Repdate"/>
    <w:rsid w:val="00DF00F0"/>
  </w:style>
  <w:style w:type="paragraph" w:customStyle="1" w:styleId="Reptitle">
    <w:name w:val="Rep_title"/>
    <w:basedOn w:val="Rectitle"/>
    <w:next w:val="Repref"/>
    <w:rsid w:val="00DF00F0"/>
  </w:style>
  <w:style w:type="paragraph" w:customStyle="1" w:styleId="Resdate">
    <w:name w:val="Res_date"/>
    <w:basedOn w:val="Recdate"/>
    <w:next w:val="Normalaftertitle"/>
    <w:rsid w:val="00DF00F0"/>
  </w:style>
  <w:style w:type="paragraph" w:customStyle="1" w:styleId="ResNo">
    <w:name w:val="Res_No"/>
    <w:basedOn w:val="RecNo"/>
    <w:next w:val="Restitle"/>
    <w:link w:val="ResNoChar"/>
    <w:rsid w:val="00DF00F0"/>
  </w:style>
  <w:style w:type="paragraph" w:customStyle="1" w:styleId="Resref">
    <w:name w:val="Res_ref"/>
    <w:basedOn w:val="Recref"/>
    <w:next w:val="Resdate"/>
    <w:rsid w:val="00DF00F0"/>
  </w:style>
  <w:style w:type="paragraph" w:customStyle="1" w:styleId="Restitle">
    <w:name w:val="Res_title"/>
    <w:basedOn w:val="Normal"/>
    <w:next w:val="Resref"/>
    <w:rsid w:val="00DF00F0"/>
    <w:pPr>
      <w:spacing w:before="240"/>
      <w:jc w:val="center"/>
    </w:pPr>
    <w:rPr>
      <w:b/>
      <w:sz w:val="26"/>
    </w:rPr>
  </w:style>
  <w:style w:type="paragraph" w:customStyle="1" w:styleId="SectionNo">
    <w:name w:val="Section_No"/>
    <w:basedOn w:val="Normal"/>
    <w:next w:val="Normal"/>
    <w:rsid w:val="00DF00F0"/>
  </w:style>
  <w:style w:type="paragraph" w:customStyle="1" w:styleId="Sectiontitle">
    <w:name w:val="Section_title"/>
    <w:basedOn w:val="Normal"/>
    <w:next w:val="Normalaftertitle"/>
    <w:rsid w:val="00DF00F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DF00F0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rsid w:val="00DF00F0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rsid w:val="00DF00F0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rsid w:val="00DF00F0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rsid w:val="00DF00F0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rsid w:val="00DF00F0"/>
  </w:style>
  <w:style w:type="paragraph" w:styleId="TOC6">
    <w:name w:val="toc 6"/>
    <w:basedOn w:val="TOC4"/>
    <w:rsid w:val="00DF00F0"/>
  </w:style>
  <w:style w:type="paragraph" w:styleId="TOC7">
    <w:name w:val="toc 7"/>
    <w:basedOn w:val="TOC4"/>
    <w:rsid w:val="00DF00F0"/>
  </w:style>
  <w:style w:type="paragraph" w:styleId="TOC8">
    <w:name w:val="toc 8"/>
    <w:basedOn w:val="TOC4"/>
    <w:rsid w:val="00DF00F0"/>
  </w:style>
  <w:style w:type="paragraph" w:customStyle="1" w:styleId="Rectitle">
    <w:name w:val="Rec_title"/>
    <w:basedOn w:val="Normal"/>
    <w:next w:val="Recref"/>
    <w:link w:val="RectitleChar"/>
    <w:rsid w:val="00DF00F0"/>
    <w:pPr>
      <w:keepNext/>
      <w:keepLines/>
      <w:spacing w:before="240"/>
      <w:jc w:val="center"/>
    </w:pPr>
    <w:rPr>
      <w:b/>
      <w:sz w:val="26"/>
    </w:rPr>
  </w:style>
  <w:style w:type="paragraph" w:customStyle="1" w:styleId="Annexref">
    <w:name w:val="Annex_ref"/>
    <w:basedOn w:val="Normal"/>
    <w:next w:val="Normalaftertitle"/>
    <w:rsid w:val="00DF00F0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DF00F0"/>
  </w:style>
  <w:style w:type="paragraph" w:customStyle="1" w:styleId="Figuretitle">
    <w:name w:val="Figure_title"/>
    <w:basedOn w:val="Normal"/>
    <w:next w:val="Figure"/>
    <w:link w:val="FiguretitleChar"/>
    <w:rsid w:val="00DF00F0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link w:val="TabletitleChar"/>
    <w:rsid w:val="00DF00F0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DF00F0"/>
    <w:pPr>
      <w:spacing w:after="480"/>
    </w:pPr>
    <w:rPr>
      <w:lang w:val="es-ES_tradnl"/>
    </w:rPr>
  </w:style>
  <w:style w:type="paragraph" w:customStyle="1" w:styleId="TableLegendNote">
    <w:name w:val="Table_Legend_Note"/>
    <w:basedOn w:val="Tablelegend"/>
    <w:next w:val="Tablelegend"/>
    <w:rsid w:val="00DF00F0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DF00F0"/>
    <w:pPr>
      <w:keepNext w:val="0"/>
      <w:spacing w:before="0" w:after="240"/>
    </w:p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3844F5"/>
    <w:rPr>
      <w:rFonts w:ascii="Tahoma" w:eastAsia="MS Mincho" w:hAnsi="Tahoma" w:cs="Tahoma"/>
      <w:sz w:val="16"/>
      <w:szCs w:val="16"/>
      <w:lang w:val="en-GB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rsid w:val="003844F5"/>
    <w:rPr>
      <w:rFonts w:ascii="Tahoma" w:eastAsia="MS Mincho" w:hAnsi="Tahoma" w:cs="Tahoma"/>
      <w:sz w:val="16"/>
      <w:szCs w:val="16"/>
      <w:lang w:val="en-GB"/>
    </w:rPr>
  </w:style>
  <w:style w:type="character" w:customStyle="1" w:styleId="BalloonTextChar1">
    <w:name w:val="Balloon Text Char1"/>
    <w:basedOn w:val="DefaultParagraphFont"/>
    <w:uiPriority w:val="99"/>
    <w:semiHidden/>
    <w:rsid w:val="0049243D"/>
    <w:rPr>
      <w:sz w:val="0"/>
      <w:szCs w:val="0"/>
      <w:lang w:val="fr-FR" w:eastAsia="en-US"/>
    </w:rPr>
  </w:style>
  <w:style w:type="paragraph" w:customStyle="1" w:styleId="Source">
    <w:name w:val="Source"/>
    <w:basedOn w:val="Normal"/>
    <w:next w:val="Normalaftertitle"/>
    <w:uiPriority w:val="99"/>
    <w:rsid w:val="002A47C4"/>
    <w:pPr>
      <w:spacing w:before="840" w:after="200"/>
      <w:jc w:val="center"/>
    </w:pPr>
    <w:rPr>
      <w:b/>
      <w:sz w:val="28"/>
      <w:lang w:val="en-GB"/>
    </w:rPr>
  </w:style>
  <w:style w:type="character" w:customStyle="1" w:styleId="AnnexNoTitleChar">
    <w:name w:val="Annex_NoTitle Char"/>
    <w:basedOn w:val="DefaultParagraphFont"/>
    <w:link w:val="AnnexNoTitle"/>
    <w:locked/>
    <w:rsid w:val="00FB0B31"/>
    <w:rPr>
      <w:b/>
      <w:sz w:val="26"/>
      <w:szCs w:val="20"/>
      <w:lang w:val="fr-FR" w:eastAsia="en-US"/>
    </w:rPr>
  </w:style>
  <w:style w:type="paragraph" w:customStyle="1" w:styleId="Normalaftertitle0">
    <w:name w:val="Normal after title"/>
    <w:basedOn w:val="Normal"/>
    <w:next w:val="Normal"/>
    <w:uiPriority w:val="99"/>
    <w:rsid w:val="00AF1EE1"/>
    <w:pPr>
      <w:spacing w:before="280"/>
      <w:jc w:val="left"/>
      <w:textAlignment w:val="auto"/>
    </w:pPr>
    <w:rPr>
      <w:lang w:val="en-GB"/>
    </w:rPr>
  </w:style>
  <w:style w:type="character" w:styleId="Hyperlink">
    <w:name w:val="Hyperlink"/>
    <w:basedOn w:val="DefaultParagraphFont"/>
    <w:rsid w:val="00DF00F0"/>
    <w:rPr>
      <w:color w:val="0000FF"/>
      <w:u w:val="single"/>
    </w:rPr>
  </w:style>
  <w:style w:type="character" w:customStyle="1" w:styleId="NormalaftertitleChar">
    <w:name w:val="Normal_after_title Char"/>
    <w:basedOn w:val="DefaultParagraphFont"/>
    <w:link w:val="Normalaftertitle"/>
    <w:locked/>
    <w:rsid w:val="009669C2"/>
    <w:rPr>
      <w:szCs w:val="20"/>
      <w:lang w:val="fr-FR" w:eastAsia="en-US"/>
    </w:rPr>
  </w:style>
  <w:style w:type="character" w:customStyle="1" w:styleId="enumlev1Char">
    <w:name w:val="enumlev1 Char"/>
    <w:basedOn w:val="DefaultParagraphFont"/>
    <w:link w:val="enumlev1"/>
    <w:locked/>
    <w:rsid w:val="001C00D5"/>
    <w:rPr>
      <w:szCs w:val="20"/>
      <w:lang w:val="fr-FR" w:eastAsia="en-US"/>
    </w:rPr>
  </w:style>
  <w:style w:type="character" w:customStyle="1" w:styleId="RectitleChar">
    <w:name w:val="Rec_title Char"/>
    <w:basedOn w:val="DefaultParagraphFont"/>
    <w:link w:val="Rectitle"/>
    <w:rsid w:val="001C00D5"/>
    <w:rPr>
      <w:b/>
      <w:sz w:val="26"/>
      <w:szCs w:val="20"/>
      <w:lang w:val="fr-FR" w:eastAsia="en-US"/>
    </w:rPr>
  </w:style>
  <w:style w:type="character" w:customStyle="1" w:styleId="TableNoChar">
    <w:name w:val="Table_No Char"/>
    <w:basedOn w:val="DefaultParagraphFont"/>
    <w:link w:val="TableNo"/>
    <w:rsid w:val="001C00D5"/>
    <w:rPr>
      <w:szCs w:val="20"/>
      <w:lang w:val="fr-FR" w:eastAsia="en-US"/>
    </w:rPr>
  </w:style>
  <w:style w:type="character" w:customStyle="1" w:styleId="TabletitleChar">
    <w:name w:val="Table_title Char"/>
    <w:basedOn w:val="DefaultParagraphFont"/>
    <w:link w:val="Tabletitle"/>
    <w:rsid w:val="001C00D5"/>
    <w:rPr>
      <w:b/>
      <w:szCs w:val="20"/>
      <w:lang w:val="fr-FR" w:eastAsia="en-US"/>
    </w:rPr>
  </w:style>
  <w:style w:type="character" w:customStyle="1" w:styleId="TabletextChar">
    <w:name w:val="Table_text Char"/>
    <w:basedOn w:val="DefaultParagraphFont"/>
    <w:link w:val="Tabletext"/>
    <w:locked/>
    <w:rsid w:val="001C00D5"/>
    <w:rPr>
      <w:sz w:val="20"/>
      <w:szCs w:val="20"/>
      <w:lang w:val="fr-FR" w:eastAsia="en-US"/>
    </w:rPr>
  </w:style>
  <w:style w:type="character" w:customStyle="1" w:styleId="TableheadChar">
    <w:name w:val="Table_head Char"/>
    <w:basedOn w:val="DefaultParagraphFont"/>
    <w:link w:val="Tablehead"/>
    <w:locked/>
    <w:rsid w:val="001C00D5"/>
    <w:rPr>
      <w:b/>
      <w:sz w:val="20"/>
      <w:szCs w:val="20"/>
      <w:lang w:val="fr-FR" w:eastAsia="en-US"/>
    </w:rPr>
  </w:style>
  <w:style w:type="character" w:customStyle="1" w:styleId="FiguretitleChar">
    <w:name w:val="Figure_title Char"/>
    <w:link w:val="Figuretitle"/>
    <w:locked/>
    <w:rsid w:val="001C00D5"/>
    <w:rPr>
      <w:rFonts w:ascii="Times New Roman Bold" w:hAnsi="Times New Roman Bold"/>
      <w:b/>
      <w:sz w:val="18"/>
      <w:szCs w:val="20"/>
      <w:lang w:val="fr-FR" w:eastAsia="en-US"/>
    </w:rPr>
  </w:style>
  <w:style w:type="character" w:customStyle="1" w:styleId="FigureNoChar">
    <w:name w:val="Figure_No Char"/>
    <w:link w:val="FigureNo"/>
    <w:locked/>
    <w:rsid w:val="001C00D5"/>
    <w:rPr>
      <w:caps/>
      <w:sz w:val="18"/>
      <w:szCs w:val="20"/>
      <w:lang w:val="fr-FR" w:eastAsia="en-US"/>
    </w:rPr>
  </w:style>
  <w:style w:type="character" w:customStyle="1" w:styleId="HeadingbChar">
    <w:name w:val="Heading_b Char"/>
    <w:basedOn w:val="DefaultParagraphFont"/>
    <w:link w:val="Headingb"/>
    <w:locked/>
    <w:rsid w:val="001C00D5"/>
    <w:rPr>
      <w:b/>
      <w:szCs w:val="20"/>
      <w:lang w:val="fr-FR" w:eastAsia="en-US"/>
    </w:rPr>
  </w:style>
  <w:style w:type="character" w:customStyle="1" w:styleId="ArttitleCar">
    <w:name w:val="Art_title Car"/>
    <w:basedOn w:val="DefaultParagraphFont"/>
    <w:link w:val="Arttitle"/>
    <w:locked/>
    <w:rsid w:val="001C00D5"/>
    <w:rPr>
      <w:b/>
      <w:sz w:val="26"/>
      <w:szCs w:val="20"/>
      <w:lang w:val="fr-FR" w:eastAsia="en-US"/>
    </w:rPr>
  </w:style>
  <w:style w:type="character" w:customStyle="1" w:styleId="ArtNoChar">
    <w:name w:val="Art_No Char"/>
    <w:basedOn w:val="DefaultParagraphFont"/>
    <w:link w:val="ArtNo"/>
    <w:locked/>
    <w:rsid w:val="001C00D5"/>
    <w:rPr>
      <w:sz w:val="26"/>
      <w:szCs w:val="20"/>
      <w:lang w:val="fr-FR" w:eastAsia="en-US"/>
    </w:rPr>
  </w:style>
  <w:style w:type="character" w:customStyle="1" w:styleId="NoteChar">
    <w:name w:val="Note Char"/>
    <w:basedOn w:val="DefaultParagraphFont"/>
    <w:link w:val="Note"/>
    <w:locked/>
    <w:rsid w:val="001C00D5"/>
    <w:rPr>
      <w:sz w:val="20"/>
      <w:szCs w:val="20"/>
      <w:lang w:val="fr-FR" w:eastAsia="en-US"/>
    </w:rPr>
  </w:style>
  <w:style w:type="character" w:customStyle="1" w:styleId="ResNoChar">
    <w:name w:val="Res_No Char"/>
    <w:basedOn w:val="DefaultParagraphFont"/>
    <w:link w:val="ResNo"/>
    <w:locked/>
    <w:rsid w:val="001C00D5"/>
    <w:rPr>
      <w:sz w:val="26"/>
      <w:szCs w:val="20"/>
      <w:lang w:val="fr-FR" w:eastAsia="en-US"/>
    </w:rPr>
  </w:style>
  <w:style w:type="character" w:customStyle="1" w:styleId="TablelegendChar">
    <w:name w:val="Table_legend Char"/>
    <w:basedOn w:val="DefaultParagraphFont"/>
    <w:link w:val="Tablelegend"/>
    <w:rsid w:val="001C00D5"/>
    <w:rPr>
      <w:sz w:val="20"/>
      <w:szCs w:val="20"/>
      <w:lang w:val="fr-FR" w:eastAsia="en-US"/>
    </w:rPr>
  </w:style>
  <w:style w:type="character" w:customStyle="1" w:styleId="CallChar">
    <w:name w:val="Call Char"/>
    <w:link w:val="Call"/>
    <w:locked/>
    <w:rsid w:val="001C00D5"/>
    <w:rPr>
      <w:i/>
      <w:szCs w:val="20"/>
      <w:lang w:val="fr-FR" w:eastAsia="en-US"/>
    </w:rPr>
  </w:style>
  <w:style w:type="table" w:styleId="TableGrid">
    <w:name w:val="Table Grid"/>
    <w:basedOn w:val="TableNormal"/>
    <w:uiPriority w:val="59"/>
    <w:rsid w:val="001C00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asons">
    <w:name w:val="Reasons"/>
    <w:basedOn w:val="Normal"/>
    <w:qFormat/>
    <w:rsid w:val="001C00D5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10" Type="http://schemas.openxmlformats.org/officeDocument/2006/relationships/hyperlink" Target="http://www.itu.int/ITU-R/go/patents/en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hriste\Application%20Data\Microsoft\Templates\QuickPub%20-%20ITU\BR_Rec_200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7004B7-438F-4CE2-931E-45FFB80BFE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</Template>
  <TotalTime>11</TotalTime>
  <Pages>10</Pages>
  <Words>3481</Words>
  <Characters>19842</Characters>
  <Application>Microsoft Office Word</Application>
  <DocSecurity>0</DocSecurity>
  <Lines>165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Company>ITU</Company>
  <LinksUpToDate>false</LinksUpToDate>
  <CharactersWithSpaces>23277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Edition: 02/12/09 - SC</dc:description>
  <cp:lastModifiedBy>Sikacheva, Violetta</cp:lastModifiedBy>
  <cp:revision>6</cp:revision>
  <cp:lastPrinted>2015-11-09T12:39:00Z</cp:lastPrinted>
  <dcterms:created xsi:type="dcterms:W3CDTF">2015-11-09T12:33:00Z</dcterms:created>
  <dcterms:modified xsi:type="dcterms:W3CDTF">2015-11-09T12:45:00Z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