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045157" w:rsidP="002144CB">
      <w:pPr>
        <w:jc w:val="center"/>
        <w:rPr>
          <w:b/>
          <w:bCs/>
          <w:sz w:val="32"/>
          <w:szCs w:val="32"/>
          <w:rtl/>
        </w:rPr>
        <w:sectPr w:rsidR="005E066B" w:rsidSect="00D97572">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40.85pt;height:161.5pt;z-index:251655680" filled="f" stroked="f">
            <v:textbox style="mso-next-textbox:#_x0000_s3883">
              <w:txbxContent>
                <w:p w:rsidR="00C37F3F" w:rsidRPr="00F84B3A" w:rsidRDefault="00C37F3F" w:rsidP="00F84B3A">
                  <w:pPr>
                    <w:spacing w:line="168" w:lineRule="auto"/>
                    <w:ind w:right="-126"/>
                    <w:jc w:val="right"/>
                    <w:rPr>
                      <w:rFonts w:ascii="Tahoma" w:hAnsi="Tahoma"/>
                      <w:b/>
                      <w:bCs/>
                      <w:color w:val="000068"/>
                      <w:sz w:val="64"/>
                      <w:szCs w:val="64"/>
                      <w:rtl/>
                    </w:rPr>
                  </w:pPr>
                  <w:r w:rsidRPr="00F84B3A">
                    <w:rPr>
                      <w:rFonts w:ascii="Tahoma" w:hAnsi="Tahoma" w:hint="cs"/>
                      <w:b/>
                      <w:bCs/>
                      <w:color w:val="000068"/>
                      <w:sz w:val="64"/>
                      <w:szCs w:val="64"/>
                      <w:rtl/>
                    </w:rPr>
                    <w:t>استعمال أنظمة في الخدمة الثابتة الساتلية من أجل عمليات الإنذار والإغاثة في حالة حدوث</w:t>
                  </w:r>
                  <w:r w:rsidR="00F84B3A">
                    <w:rPr>
                      <w:rFonts w:ascii="Tahoma" w:hAnsi="Tahoma"/>
                      <w:b/>
                      <w:bCs/>
                      <w:color w:val="000068"/>
                      <w:sz w:val="64"/>
                      <w:szCs w:val="64"/>
                      <w:rtl/>
                    </w:rPr>
                    <w:br/>
                  </w:r>
                  <w:r w:rsidRPr="00F84B3A">
                    <w:rPr>
                      <w:rFonts w:ascii="Tahoma" w:hAnsi="Tahoma" w:hint="cs"/>
                      <w:b/>
                      <w:bCs/>
                      <w:color w:val="000068"/>
                      <w:sz w:val="64"/>
                      <w:szCs w:val="64"/>
                      <w:rtl/>
                    </w:rPr>
                    <w:t>كوارث طبيعية وحالات طوارئ مماثلة</w:t>
                  </w:r>
                </w:p>
                <w:p w:rsidR="00C37F3F" w:rsidRPr="00E574FC" w:rsidRDefault="00C37F3F" w:rsidP="00E574FC">
                  <w:pPr>
                    <w:spacing w:line="168" w:lineRule="auto"/>
                    <w:ind w:right="-126"/>
                    <w:jc w:val="right"/>
                    <w:rPr>
                      <w:rFonts w:ascii="Tahoma" w:hAnsi="Tahoma"/>
                      <w:b/>
                      <w:bCs/>
                      <w:color w:val="000068"/>
                      <w:sz w:val="40"/>
                      <w:szCs w:val="72"/>
                      <w:rtl/>
                      <w:lang w:bidi="ar-EG"/>
                    </w:rPr>
                  </w:pPr>
                </w:p>
              </w:txbxContent>
            </v:textbox>
          </v:shape>
        </w:pict>
      </w:r>
      <w:r>
        <w:rPr>
          <w:b/>
          <w:bCs/>
          <w:noProof/>
          <w:sz w:val="32"/>
          <w:szCs w:val="32"/>
          <w:rtl/>
          <w:lang w:eastAsia="en-US"/>
        </w:rPr>
        <w:pict>
          <v:shape id="_x0000_s3886" type="#_x0000_t202" style="position:absolute;left:0;text-align:left;margin-left:29.7pt;margin-top:549.35pt;width:261pt;height:108pt;z-index:251658752" filled="f" stroked="f">
            <v:textbox style="mso-next-textbox:#_x0000_s3886">
              <w:txbxContent>
                <w:p w:rsidR="00C37F3F" w:rsidRPr="005F01A2" w:rsidRDefault="00C37F3F" w:rsidP="00190AD8">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sidRPr="00F84B3A">
                    <w:rPr>
                      <w:rFonts w:ascii="Tahoma" w:hAnsi="Tahoma"/>
                      <w:b/>
                      <w:bCs/>
                      <w:color w:val="000068"/>
                      <w:sz w:val="34"/>
                      <w:szCs w:val="54"/>
                      <w:lang w:bidi="ar-EG"/>
                    </w:rPr>
                    <w:t>S</w:t>
                  </w:r>
                </w:p>
                <w:p w:rsidR="00C37F3F" w:rsidRPr="005F01A2" w:rsidRDefault="00C37F3F" w:rsidP="005B21E5">
                  <w:pPr>
                    <w:spacing w:line="168" w:lineRule="auto"/>
                    <w:ind w:right="-126"/>
                    <w:jc w:val="right"/>
                    <w:rPr>
                      <w:rFonts w:ascii="Tahoma" w:hAnsi="Tahoma"/>
                      <w:b/>
                      <w:bCs/>
                      <w:color w:val="000068"/>
                      <w:sz w:val="36"/>
                      <w:szCs w:val="56"/>
                      <w:rtl/>
                      <w:lang w:bidi="ar-EG"/>
                    </w:rPr>
                  </w:pPr>
                  <w:r w:rsidRPr="00190AD8">
                    <w:rPr>
                      <w:rFonts w:ascii="Tahoma" w:hAnsi="Tahoma" w:hint="cs"/>
                      <w:b/>
                      <w:bCs/>
                      <w:color w:val="000068"/>
                      <w:sz w:val="36"/>
                      <w:szCs w:val="56"/>
                      <w:rtl/>
                      <w:lang w:bidi="ar-EG"/>
                    </w:rPr>
                    <w:t>الخدمة الثابتة الساتلية</w:t>
                  </w:r>
                </w:p>
              </w:txbxContent>
            </v:textbox>
          </v:shape>
        </w:pict>
      </w:r>
      <w:r>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C37F3F" w:rsidRPr="009C6655" w:rsidRDefault="00C37F3F" w:rsidP="00190AD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w:t>
                  </w:r>
                  <w:r w:rsidRPr="005F01A2">
                    <w:rPr>
                      <w:rFonts w:ascii="Tahoma" w:hAnsi="Tahoma"/>
                      <w:b/>
                      <w:bCs/>
                      <w:color w:val="000068"/>
                      <w:sz w:val="36"/>
                      <w:szCs w:val="56"/>
                      <w:lang w:bidi="ar-EG"/>
                    </w:rPr>
                    <w:t>.</w:t>
                  </w:r>
                  <w:r>
                    <w:rPr>
                      <w:rFonts w:ascii="Tahoma" w:hAnsi="Tahoma"/>
                      <w:b/>
                      <w:bCs/>
                      <w:color w:val="000068"/>
                      <w:sz w:val="36"/>
                      <w:szCs w:val="56"/>
                      <w:lang w:bidi="ar-EG"/>
                    </w:rPr>
                    <w:t>1001-2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Pr="005F01A2">
                    <w:rPr>
                      <w:rFonts w:ascii="Tahoma" w:hAnsi="Tahoma" w:cs="Tahoma"/>
                      <w:b/>
                      <w:bCs/>
                      <w:color w:val="000068"/>
                      <w:sz w:val="24"/>
                      <w:szCs w:val="24"/>
                      <w:lang w:bidi="ar-EG"/>
                    </w:rPr>
                    <w:t>0</w:t>
                  </w:r>
                  <w:r>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5D5642" w:rsidRDefault="005E066B" w:rsidP="002144CB">
      <w:pPr>
        <w:rPr>
          <w:spacing w:val="-2"/>
          <w:sz w:val="20"/>
          <w:szCs w:val="26"/>
          <w:rtl/>
          <w:lang w:bidi="ar-EG"/>
        </w:rPr>
      </w:pPr>
      <w:r w:rsidRPr="005D5642">
        <w:rPr>
          <w:rFonts w:hint="cs"/>
          <w:spacing w:val="-2"/>
          <w:sz w:val="20"/>
          <w:szCs w:val="26"/>
          <w:rtl/>
          <w:lang w:bidi="ar-EG"/>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190AD8">
        <w:trPr>
          <w:jc w:val="center"/>
        </w:trPr>
        <w:tc>
          <w:tcPr>
            <w:tcW w:w="1480" w:type="dxa"/>
            <w:tcBorders>
              <w:left w:val="single" w:sz="12" w:space="0" w:color="000080"/>
              <w:bottom w:val="nil"/>
            </w:tcBorders>
          </w:tcPr>
          <w:p w:rsidR="005E066B" w:rsidRPr="008113E9" w:rsidRDefault="005E066B" w:rsidP="003D40E1">
            <w:pPr>
              <w:spacing w:before="20" w:after="40" w:line="240" w:lineRule="exact"/>
              <w:rPr>
                <w:b/>
                <w:bCs/>
                <w:color w:val="000080"/>
                <w:sz w:val="20"/>
                <w:szCs w:val="26"/>
              </w:rPr>
            </w:pPr>
            <w:r w:rsidRPr="00E574FC">
              <w:rPr>
                <w:b/>
                <w:bCs/>
                <w:sz w:val="20"/>
                <w:szCs w:val="26"/>
              </w:rPr>
              <w:t>BS</w:t>
            </w:r>
          </w:p>
        </w:tc>
        <w:tc>
          <w:tcPr>
            <w:tcW w:w="7914" w:type="dxa"/>
            <w:tcBorders>
              <w:bottom w:val="nil"/>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190AD8" w:rsidTr="00190AD8">
        <w:trPr>
          <w:jc w:val="center"/>
        </w:trPr>
        <w:tc>
          <w:tcPr>
            <w:tcW w:w="1480" w:type="dxa"/>
            <w:tcBorders>
              <w:top w:val="nil"/>
              <w:left w:val="single" w:sz="12" w:space="0" w:color="000080"/>
              <w:bottom w:val="nil"/>
            </w:tcBorders>
            <w:shd w:val="clear" w:color="auto" w:fill="auto"/>
          </w:tcPr>
          <w:p w:rsidR="005E066B" w:rsidRPr="00190AD8" w:rsidRDefault="005E066B" w:rsidP="00190AD8">
            <w:pPr>
              <w:spacing w:before="20" w:after="40" w:line="240" w:lineRule="exact"/>
              <w:rPr>
                <w:sz w:val="20"/>
                <w:szCs w:val="26"/>
                <w:rtl/>
                <w:lang w:val="ru-RU" w:bidi="ar-SY"/>
              </w:rPr>
            </w:pPr>
            <w:r w:rsidRPr="00190AD8">
              <w:rPr>
                <w:b/>
                <w:bCs/>
                <w:sz w:val="20"/>
                <w:szCs w:val="26"/>
                <w:lang w:val="ru-RU"/>
              </w:rPr>
              <w:t>BT</w:t>
            </w:r>
          </w:p>
        </w:tc>
        <w:tc>
          <w:tcPr>
            <w:tcW w:w="7914" w:type="dxa"/>
            <w:tcBorders>
              <w:top w:val="nil"/>
              <w:bottom w:val="nil"/>
              <w:right w:val="single" w:sz="12" w:space="0" w:color="000080"/>
            </w:tcBorders>
            <w:shd w:val="clear" w:color="auto" w:fill="auto"/>
          </w:tcPr>
          <w:p w:rsidR="005E066B" w:rsidRPr="00190AD8" w:rsidRDefault="005E066B" w:rsidP="00190AD8">
            <w:pPr>
              <w:spacing w:before="20" w:after="40" w:line="240" w:lineRule="exact"/>
              <w:rPr>
                <w:sz w:val="20"/>
                <w:szCs w:val="26"/>
                <w:lang w:val="ru-RU"/>
              </w:rPr>
            </w:pPr>
            <w:r w:rsidRPr="00190AD8">
              <w:rPr>
                <w:rFonts w:hint="cs"/>
                <w:sz w:val="20"/>
                <w:szCs w:val="26"/>
                <w:rtl/>
                <w:lang w:val="ru-RU"/>
              </w:rPr>
              <w:t>الخدمة الإذاعية (التلفزيونية)</w:t>
            </w:r>
          </w:p>
        </w:tc>
      </w:tr>
      <w:tr w:rsidR="005E066B" w:rsidRPr="00440F51" w:rsidTr="005B21E5">
        <w:trPr>
          <w:jc w:val="center"/>
        </w:trPr>
        <w:tc>
          <w:tcPr>
            <w:tcW w:w="1480" w:type="dxa"/>
            <w:tcBorders>
              <w:top w:val="nil"/>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top w:val="nil"/>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B21E5" w:rsidRPr="00440F51" w:rsidTr="008113E9">
        <w:trPr>
          <w:jc w:val="center"/>
        </w:trPr>
        <w:tc>
          <w:tcPr>
            <w:tcW w:w="1480" w:type="dxa"/>
            <w:tcBorders>
              <w:left w:val="single" w:sz="12" w:space="0" w:color="000080"/>
            </w:tcBorders>
          </w:tcPr>
          <w:p w:rsidR="005B21E5" w:rsidRPr="008113E9" w:rsidRDefault="005B21E5" w:rsidP="003D40E1">
            <w:pPr>
              <w:spacing w:before="20" w:after="40" w:line="240" w:lineRule="exact"/>
              <w:rPr>
                <w:b/>
                <w:bCs/>
                <w:sz w:val="20"/>
                <w:szCs w:val="26"/>
              </w:rPr>
            </w:pPr>
            <w:r w:rsidRPr="005B21E5">
              <w:rPr>
                <w:b/>
                <w:bCs/>
                <w:sz w:val="20"/>
                <w:szCs w:val="26"/>
              </w:rPr>
              <w:t>P</w:t>
            </w:r>
          </w:p>
        </w:tc>
        <w:tc>
          <w:tcPr>
            <w:tcW w:w="7914" w:type="dxa"/>
            <w:tcBorders>
              <w:right w:val="single" w:sz="12" w:space="0" w:color="000080"/>
            </w:tcBorders>
          </w:tcPr>
          <w:p w:rsidR="005B21E5" w:rsidRPr="008113E9" w:rsidRDefault="005B21E5" w:rsidP="003D40E1">
            <w:pPr>
              <w:spacing w:before="20" w:after="40" w:line="240" w:lineRule="exact"/>
              <w:rPr>
                <w:sz w:val="20"/>
                <w:szCs w:val="26"/>
                <w:rtl/>
                <w:lang w:val="ru-RU"/>
              </w:rPr>
            </w:pPr>
            <w:r w:rsidRPr="005B21E5">
              <w:rPr>
                <w:rFonts w:hint="cs"/>
                <w:sz w:val="20"/>
                <w:szCs w:val="26"/>
                <w:rtl/>
                <w:lang w:val="ru-RU"/>
              </w:rPr>
              <w:t>انتشار الموجات الراديوية</w:t>
            </w:r>
          </w:p>
        </w:tc>
      </w:tr>
      <w:tr w:rsidR="005E066B" w:rsidRPr="00440F51" w:rsidTr="00190AD8">
        <w:trPr>
          <w:jc w:val="center"/>
        </w:trPr>
        <w:tc>
          <w:tcPr>
            <w:tcW w:w="1480" w:type="dxa"/>
            <w:tcBorders>
              <w:left w:val="single" w:sz="12" w:space="0" w:color="000080"/>
              <w:bottom w:val="nil"/>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bottom w:val="nil"/>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F84B3A" w:rsidRPr="00440F51" w:rsidTr="00323DC5">
        <w:trPr>
          <w:jc w:val="center"/>
        </w:trPr>
        <w:tc>
          <w:tcPr>
            <w:tcW w:w="9394" w:type="dxa"/>
            <w:gridSpan w:val="2"/>
            <w:tcBorders>
              <w:top w:val="nil"/>
              <w:left w:val="single" w:sz="12" w:space="0" w:color="000080"/>
              <w:bottom w:val="nil"/>
              <w:right w:val="single" w:sz="12" w:space="0" w:color="000080"/>
            </w:tcBorders>
            <w:shd w:val="pct10" w:color="auto" w:fill="auto"/>
          </w:tcPr>
          <w:p w:rsidR="00F84B3A" w:rsidRPr="00190AD8" w:rsidRDefault="00F84B3A" w:rsidP="00F84B3A">
            <w:pPr>
              <w:tabs>
                <w:tab w:val="clear" w:pos="794"/>
                <w:tab w:val="left" w:pos="1486"/>
              </w:tabs>
              <w:spacing w:before="20" w:after="40" w:line="240" w:lineRule="exact"/>
              <w:rPr>
                <w:b/>
                <w:bCs/>
                <w:color w:val="000080"/>
                <w:sz w:val="20"/>
                <w:szCs w:val="26"/>
                <w:rtl/>
              </w:rPr>
            </w:pPr>
            <w:r w:rsidRPr="00190AD8">
              <w:rPr>
                <w:b/>
                <w:bCs/>
                <w:color w:val="000080"/>
                <w:sz w:val="20"/>
                <w:szCs w:val="26"/>
              </w:rPr>
              <w:t>S</w:t>
            </w:r>
            <w:r>
              <w:rPr>
                <w:rFonts w:hint="cs"/>
                <w:b/>
                <w:bCs/>
                <w:color w:val="000080"/>
                <w:sz w:val="20"/>
                <w:szCs w:val="26"/>
                <w:rtl/>
              </w:rPr>
              <w:tab/>
            </w:r>
            <w:r w:rsidRPr="00190AD8">
              <w:rPr>
                <w:rFonts w:hint="cs"/>
                <w:b/>
                <w:bCs/>
                <w:color w:val="000080"/>
                <w:sz w:val="20"/>
                <w:szCs w:val="26"/>
                <w:rtl/>
              </w:rPr>
              <w:t>الخدمة الثابتة الساتلية</w:t>
            </w:r>
          </w:p>
        </w:tc>
      </w:tr>
      <w:tr w:rsidR="005E066B" w:rsidRPr="00440F51" w:rsidTr="00190AD8">
        <w:trPr>
          <w:jc w:val="center"/>
        </w:trPr>
        <w:tc>
          <w:tcPr>
            <w:tcW w:w="1480" w:type="dxa"/>
            <w:tcBorders>
              <w:top w:val="nil"/>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top w:val="nil"/>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r>
              <w:rPr>
                <w:b/>
                <w:bCs/>
                <w:sz w:val="20"/>
                <w:szCs w:val="26"/>
              </w:rPr>
              <w:t>SNG</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TF</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E574FC"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E574FC">
        <w:rPr>
          <w:rFonts w:hint="cs"/>
          <w:sz w:val="20"/>
          <w:szCs w:val="26"/>
          <w:rtl/>
          <w:lang w:val="ru-RU"/>
        </w:rPr>
        <w:t xml:space="preserve">جنيف، </w:t>
      </w:r>
      <w:r w:rsidR="003D017C" w:rsidRPr="00E574FC">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D97572">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190AD8" w:rsidRDefault="00190AD8" w:rsidP="00701EA2">
      <w:pPr>
        <w:pStyle w:val="RecNo"/>
        <w:rPr>
          <w:rtl/>
        </w:rPr>
      </w:pPr>
      <w:r w:rsidRPr="005C5D8C">
        <w:rPr>
          <w:rFonts w:hint="cs"/>
          <w:rtl/>
        </w:rPr>
        <w:lastRenderedPageBreak/>
        <w:t>التوصي</w:t>
      </w:r>
      <w:r w:rsidR="009D5D40">
        <w:rPr>
          <w:rFonts w:hint="cs"/>
          <w:rtl/>
        </w:rPr>
        <w:t>ـ</w:t>
      </w:r>
      <w:r w:rsidRPr="005C5D8C">
        <w:rPr>
          <w:rFonts w:hint="cs"/>
          <w:rtl/>
        </w:rPr>
        <w:t>ة</w:t>
      </w:r>
      <w:r w:rsidR="00F84B3A">
        <w:rPr>
          <w:rFonts w:hint="cs"/>
          <w:rtl/>
        </w:rPr>
        <w:t xml:space="preserve"> </w:t>
      </w:r>
      <w:r w:rsidR="00701EA2">
        <w:rPr>
          <w:rFonts w:hint="cs"/>
          <w:rtl/>
        </w:rPr>
        <w:t xml:space="preserve"> </w:t>
      </w:r>
      <w:r w:rsidR="00701EA2" w:rsidRPr="005C5D8C">
        <w:t>ITU-R</w:t>
      </w:r>
      <w:r w:rsidR="00F84B3A">
        <w:t xml:space="preserve"> </w:t>
      </w:r>
      <w:r w:rsidR="00701EA2" w:rsidRPr="005C5D8C">
        <w:t xml:space="preserve"> S.1001-</w:t>
      </w:r>
      <w:r w:rsidR="00701EA2">
        <w:t>2</w:t>
      </w:r>
      <w:r w:rsidR="00701EA2" w:rsidRPr="009D5D40">
        <w:rPr>
          <w:rFonts w:hint="cs"/>
          <w:w w:val="10"/>
          <w:position w:val="4"/>
          <w:rtl/>
        </w:rPr>
        <w:t xml:space="preserve"> </w:t>
      </w:r>
      <w:r w:rsidR="004B51B2" w:rsidRPr="009D5D40">
        <w:rPr>
          <w:rStyle w:val="FootnoteReference"/>
          <w:position w:val="4"/>
        </w:rPr>
        <w:footnoteReference w:id="1"/>
      </w:r>
    </w:p>
    <w:p w:rsidR="00190AD8" w:rsidRPr="00DE0AB0" w:rsidRDefault="00190AD8" w:rsidP="00F84B3A">
      <w:pPr>
        <w:pStyle w:val="Rectitle"/>
        <w:rPr>
          <w:rtl/>
        </w:rPr>
      </w:pPr>
      <w:r w:rsidRPr="00DE0AB0">
        <w:rPr>
          <w:rFonts w:hint="cs"/>
          <w:rtl/>
        </w:rPr>
        <w:t>استعمال أنظمة في الخدمة الثابتة الساتلية من أجل عمليات الإنذار والإغاثة</w:t>
      </w:r>
      <w:r w:rsidR="00F84B3A">
        <w:rPr>
          <w:rtl/>
        </w:rPr>
        <w:br/>
      </w:r>
      <w:r w:rsidRPr="00DE0AB0">
        <w:rPr>
          <w:rFonts w:hint="cs"/>
          <w:rtl/>
        </w:rPr>
        <w:t>في حالة حدوث كوارث طبيعية وحالات طوارئ مماثلة</w:t>
      </w:r>
    </w:p>
    <w:p w:rsidR="00190AD8" w:rsidRDefault="00190AD8" w:rsidP="00AA322C">
      <w:pPr>
        <w:pStyle w:val="Recdate"/>
        <w:spacing w:line="480" w:lineRule="auto"/>
        <w:rPr>
          <w:i w:val="0"/>
          <w:rtl/>
          <w:lang w:bidi="ar-EG"/>
        </w:rPr>
      </w:pPr>
      <w:r w:rsidRPr="0000627C">
        <w:rPr>
          <w:i w:val="0"/>
          <w:lang w:bidi="ar-EG"/>
        </w:rPr>
        <w:t>(</w:t>
      </w:r>
      <w:r>
        <w:rPr>
          <w:i w:val="0"/>
          <w:lang w:bidi="ar-EG"/>
        </w:rPr>
        <w:t>2010-</w:t>
      </w:r>
      <w:r w:rsidRPr="0000627C">
        <w:rPr>
          <w:i w:val="0"/>
          <w:lang w:bidi="ar-EG"/>
        </w:rPr>
        <w:t>2006</w:t>
      </w:r>
      <w:r>
        <w:rPr>
          <w:i w:val="0"/>
          <w:lang w:bidi="ar-EG"/>
        </w:rPr>
        <w:t>-</w:t>
      </w:r>
      <w:r w:rsidRPr="0000627C">
        <w:rPr>
          <w:i w:val="0"/>
          <w:lang w:bidi="ar-EG"/>
        </w:rPr>
        <w:t>1993)</w:t>
      </w:r>
    </w:p>
    <w:p w:rsidR="00190AD8" w:rsidRPr="002763EA" w:rsidRDefault="00190AD8" w:rsidP="002763EA">
      <w:pPr>
        <w:pStyle w:val="Headingb"/>
        <w:spacing w:before="240"/>
        <w:outlineLvl w:val="0"/>
        <w:rPr>
          <w:sz w:val="24"/>
          <w:szCs w:val="32"/>
          <w:rtl/>
          <w:lang w:bidi="ar-SY"/>
        </w:rPr>
      </w:pPr>
      <w:r w:rsidRPr="002763EA">
        <w:rPr>
          <w:rFonts w:hint="cs"/>
          <w:sz w:val="24"/>
          <w:szCs w:val="32"/>
          <w:rtl/>
          <w:lang w:bidi="ar-SY"/>
        </w:rPr>
        <w:t>مجال التطبيق</w:t>
      </w:r>
    </w:p>
    <w:p w:rsidR="00190AD8" w:rsidRPr="00327F93" w:rsidRDefault="00B54FEA" w:rsidP="00F84B3A">
      <w:pPr>
        <w:rPr>
          <w:rtl/>
          <w:lang w:bidi="ar-EG"/>
        </w:rPr>
      </w:pPr>
      <w:r>
        <w:rPr>
          <w:rFonts w:hint="cs"/>
          <w:rtl/>
          <w:lang w:bidi="ar-EG"/>
        </w:rPr>
        <w:t xml:space="preserve">تقدم </w:t>
      </w:r>
      <w:r w:rsidRPr="00B225CF">
        <w:rPr>
          <w:rtl/>
          <w:lang w:bidi="ar-EG"/>
        </w:rPr>
        <w:t>هذه التوصية معلومات</w:t>
      </w:r>
      <w:r>
        <w:rPr>
          <w:rFonts w:hint="cs"/>
          <w:rtl/>
          <w:lang w:bidi="ar-EG"/>
        </w:rPr>
        <w:t xml:space="preserve"> بشأن </w:t>
      </w:r>
      <w:r w:rsidRPr="00B225CF">
        <w:rPr>
          <w:rtl/>
          <w:lang w:bidi="ar-EG"/>
        </w:rPr>
        <w:t>مجموعة الترددات التي</w:t>
      </w:r>
      <w:r>
        <w:rPr>
          <w:rFonts w:hint="cs"/>
          <w:rtl/>
          <w:lang w:bidi="ar-EG"/>
        </w:rPr>
        <w:t xml:space="preserve"> تستعملها أنظمة الخدمة </w:t>
      </w:r>
      <w:r w:rsidR="00F84B3A">
        <w:rPr>
          <w:rFonts w:hint="cs"/>
          <w:rtl/>
          <w:lang w:bidi="ar-EG"/>
        </w:rPr>
        <w:t>الثابتة</w:t>
      </w:r>
      <w:r>
        <w:rPr>
          <w:rFonts w:hint="cs"/>
          <w:rtl/>
          <w:lang w:bidi="ar-EG"/>
        </w:rPr>
        <w:t xml:space="preserve"> الساتلية </w:t>
      </w:r>
      <w:r>
        <w:rPr>
          <w:lang w:eastAsia="ja-JP"/>
        </w:rPr>
        <w:t>(</w:t>
      </w:r>
      <w:r w:rsidR="00F84B3A">
        <w:rPr>
          <w:lang w:eastAsia="ja-JP"/>
        </w:rPr>
        <w:t>F</w:t>
      </w:r>
      <w:r w:rsidRPr="009C72BE">
        <w:rPr>
          <w:lang w:eastAsia="ja-JP"/>
        </w:rPr>
        <w:t>SS</w:t>
      </w:r>
      <w:r>
        <w:rPr>
          <w:lang w:eastAsia="ja-JP"/>
        </w:rPr>
        <w:t>)</w:t>
      </w:r>
      <w:r>
        <w:rPr>
          <w:rFonts w:hint="cs"/>
          <w:rtl/>
          <w:lang w:eastAsia="ja-JP"/>
        </w:rPr>
        <w:t xml:space="preserve"> والتي يمكن ل</w:t>
      </w:r>
      <w:r w:rsidRPr="00B225CF">
        <w:rPr>
          <w:rtl/>
          <w:lang w:bidi="ar-EG"/>
        </w:rPr>
        <w:t>لدول الأعضاء</w:t>
      </w:r>
      <w:r>
        <w:rPr>
          <w:rFonts w:hint="cs"/>
          <w:rtl/>
          <w:lang w:bidi="ar-EG"/>
        </w:rPr>
        <w:t xml:space="preserve"> أن تحددها لاتصالات</w:t>
      </w:r>
      <w:r w:rsidRPr="00580CFA">
        <w:rPr>
          <w:rtl/>
          <w:lang w:bidi="ar-EG"/>
        </w:rPr>
        <w:t xml:space="preserve"> </w:t>
      </w:r>
      <w:r>
        <w:rPr>
          <w:rFonts w:hint="cs"/>
          <w:rtl/>
          <w:lang w:bidi="ar-EG"/>
        </w:rPr>
        <w:t>ا</w:t>
      </w:r>
      <w:r w:rsidRPr="00B225CF">
        <w:rPr>
          <w:rtl/>
          <w:lang w:bidi="ar-EG"/>
        </w:rPr>
        <w:t>لإنذار المبكر</w:t>
      </w:r>
      <w:r>
        <w:rPr>
          <w:rFonts w:hint="cs"/>
          <w:rtl/>
          <w:lang w:bidi="ar-EG"/>
        </w:rPr>
        <w:t xml:space="preserve"> والإغاثة من الكوارث </w:t>
      </w:r>
      <w:r w:rsidR="00C8294D">
        <w:rPr>
          <w:rFonts w:hint="cs"/>
          <w:rtl/>
          <w:lang w:bidi="ar-EG"/>
        </w:rPr>
        <w:t xml:space="preserve">لتسهيل تنفيذ القرار </w:t>
      </w:r>
      <w:r w:rsidR="00C8294D">
        <w:rPr>
          <w:lang w:bidi="ar-EG"/>
        </w:rPr>
        <w:t>ITU-R</w:t>
      </w:r>
      <w:r w:rsidR="00431853">
        <w:rPr>
          <w:lang w:bidi="ar-EG"/>
        </w:rPr>
        <w:t> </w:t>
      </w:r>
      <w:r w:rsidR="00C8294D">
        <w:rPr>
          <w:lang w:bidi="ar-EG"/>
        </w:rPr>
        <w:t>53</w:t>
      </w:r>
      <w:r w:rsidR="00C8294D">
        <w:rPr>
          <w:rFonts w:hint="cs"/>
          <w:rtl/>
          <w:lang w:bidi="ar-EG"/>
        </w:rPr>
        <w:t xml:space="preserve"> (جمعية الاتصالات الراديوية لعام </w:t>
      </w:r>
      <w:r w:rsidR="00C8294D">
        <w:rPr>
          <w:lang w:bidi="ar-EG"/>
        </w:rPr>
        <w:t>(200</w:t>
      </w:r>
      <w:r w:rsidR="00E237B5">
        <w:rPr>
          <w:lang w:bidi="ar-EG"/>
        </w:rPr>
        <w:t>7</w:t>
      </w:r>
      <w:r w:rsidR="00810F88">
        <w:rPr>
          <w:rFonts w:hint="cs"/>
          <w:rtl/>
          <w:lang w:bidi="ar-EG"/>
        </w:rPr>
        <w:t>،</w:t>
      </w:r>
      <w:r w:rsidR="00C8294D">
        <w:rPr>
          <w:rFonts w:hint="cs"/>
          <w:rtl/>
          <w:lang w:bidi="ar-EG"/>
        </w:rPr>
        <w:t xml:space="preserve"> والقرار </w:t>
      </w:r>
      <w:r w:rsidR="00C8294D">
        <w:rPr>
          <w:lang w:bidi="ar-EG"/>
        </w:rPr>
        <w:t>ITU-R</w:t>
      </w:r>
      <w:r w:rsidR="00431853">
        <w:rPr>
          <w:lang w:bidi="ar-EG"/>
        </w:rPr>
        <w:t> </w:t>
      </w:r>
      <w:r w:rsidR="00C8294D">
        <w:rPr>
          <w:lang w:bidi="ar-EG"/>
        </w:rPr>
        <w:t>55</w:t>
      </w:r>
      <w:r w:rsidR="00C8294D">
        <w:rPr>
          <w:rFonts w:hint="cs"/>
          <w:rtl/>
          <w:lang w:bidi="ar-EG"/>
        </w:rPr>
        <w:t xml:space="preserve"> (جمعية الاتصالات الراديوية لعام </w:t>
      </w:r>
      <w:r w:rsidR="00C8294D">
        <w:rPr>
          <w:lang w:bidi="ar-EG"/>
        </w:rPr>
        <w:t>(200</w:t>
      </w:r>
      <w:r w:rsidR="00E237B5">
        <w:rPr>
          <w:lang w:bidi="ar-EG"/>
        </w:rPr>
        <w:t>7</w:t>
      </w:r>
      <w:r w:rsidR="00810F88">
        <w:rPr>
          <w:rFonts w:hint="cs"/>
          <w:rtl/>
          <w:lang w:bidi="ar-EG"/>
        </w:rPr>
        <w:t>،</w:t>
      </w:r>
      <w:r w:rsidR="00C8294D">
        <w:rPr>
          <w:rFonts w:hint="cs"/>
          <w:rtl/>
          <w:lang w:bidi="ar-EG"/>
        </w:rPr>
        <w:t xml:space="preserve"> والقرار </w:t>
      </w:r>
      <w:r w:rsidR="00E237B5">
        <w:rPr>
          <w:lang w:bidi="ar-EG"/>
        </w:rPr>
        <w:t>644</w:t>
      </w:r>
      <w:r w:rsidR="009D5D40">
        <w:rPr>
          <w:lang w:bidi="ar-EG"/>
        </w:rPr>
        <w:t> </w:t>
      </w:r>
      <w:r w:rsidR="00E237B5">
        <w:rPr>
          <w:lang w:bidi="ar-EG"/>
        </w:rPr>
        <w:t>(Rev.WRC-07)</w:t>
      </w:r>
      <w:r w:rsidR="00F3765C">
        <w:rPr>
          <w:rFonts w:hint="cs"/>
          <w:rtl/>
          <w:lang w:bidi="ar-EG"/>
        </w:rPr>
        <w:t>، والقرار</w:t>
      </w:r>
      <w:r w:rsidR="00943BB1">
        <w:rPr>
          <w:rFonts w:hint="eastAsia"/>
          <w:rtl/>
          <w:lang w:bidi="ar-EG"/>
        </w:rPr>
        <w:t> </w:t>
      </w:r>
      <w:r w:rsidR="009D5D40">
        <w:rPr>
          <w:lang w:bidi="ar-EG"/>
        </w:rPr>
        <w:t>646 </w:t>
      </w:r>
      <w:r w:rsidR="00E237B5">
        <w:rPr>
          <w:lang w:bidi="ar-EG"/>
        </w:rPr>
        <w:t>(Rev.WRC-0</w:t>
      </w:r>
      <w:r w:rsidR="006C335A">
        <w:rPr>
          <w:lang w:bidi="ar-EG"/>
        </w:rPr>
        <w:t>3</w:t>
      </w:r>
      <w:r w:rsidR="00E237B5">
        <w:rPr>
          <w:lang w:bidi="ar-EG"/>
        </w:rPr>
        <w:t>)</w:t>
      </w:r>
      <w:r w:rsidR="00810F88">
        <w:rPr>
          <w:rFonts w:hint="cs"/>
          <w:rtl/>
          <w:lang w:bidi="ar-EG"/>
        </w:rPr>
        <w:t>،</w:t>
      </w:r>
      <w:r w:rsidR="00F3765C">
        <w:rPr>
          <w:rFonts w:hint="cs"/>
          <w:rtl/>
          <w:lang w:bidi="ar-EG"/>
        </w:rPr>
        <w:t xml:space="preserve"> والقرار</w:t>
      </w:r>
      <w:r w:rsidR="005A204A">
        <w:rPr>
          <w:rFonts w:hint="cs"/>
          <w:rtl/>
          <w:lang w:bidi="ar-EG"/>
        </w:rPr>
        <w:t xml:space="preserve"> </w:t>
      </w:r>
      <w:r w:rsidR="009D5D40">
        <w:rPr>
          <w:lang w:bidi="ar-EG"/>
        </w:rPr>
        <w:t>647 </w:t>
      </w:r>
      <w:r w:rsidR="00E237B5">
        <w:rPr>
          <w:lang w:bidi="ar-EG"/>
        </w:rPr>
        <w:t>(Rev.WRC-0</w:t>
      </w:r>
      <w:r w:rsidR="006C335A">
        <w:rPr>
          <w:lang w:bidi="ar-EG"/>
        </w:rPr>
        <w:t>7</w:t>
      </w:r>
      <w:r w:rsidR="00E237B5">
        <w:rPr>
          <w:lang w:bidi="ar-EG"/>
        </w:rPr>
        <w:t>)</w:t>
      </w:r>
      <w:r w:rsidR="0042078F">
        <w:rPr>
          <w:rFonts w:hint="cs"/>
          <w:rtl/>
          <w:lang w:bidi="ar-EG"/>
        </w:rPr>
        <w:t>.</w:t>
      </w:r>
    </w:p>
    <w:p w:rsidR="00190AD8" w:rsidRPr="00327F93" w:rsidRDefault="00190AD8" w:rsidP="00694C4E">
      <w:pPr>
        <w:pStyle w:val="Normalaftertitle"/>
        <w:rPr>
          <w:rtl/>
          <w:lang w:bidi="ar-EG"/>
        </w:rPr>
      </w:pPr>
      <w:r w:rsidRPr="00327F93">
        <w:rPr>
          <w:rFonts w:hint="cs"/>
          <w:rtl/>
          <w:lang w:bidi="ar-EG"/>
        </w:rPr>
        <w:t xml:space="preserve">إن جمعية الاتصالات الراديوية </w:t>
      </w:r>
      <w:r>
        <w:rPr>
          <w:rFonts w:hint="cs"/>
          <w:rtl/>
          <w:lang w:bidi="ar-EG"/>
        </w:rPr>
        <w:t>للاتحاد الدولي للاتصالات</w:t>
      </w:r>
      <w:r w:rsidRPr="00327F93">
        <w:rPr>
          <w:rFonts w:hint="cs"/>
          <w:rtl/>
          <w:lang w:bidi="ar-EG"/>
        </w:rPr>
        <w:t>،</w:t>
      </w:r>
    </w:p>
    <w:p w:rsidR="00190AD8" w:rsidRPr="0007719C" w:rsidRDefault="00190AD8" w:rsidP="00787490">
      <w:pPr>
        <w:pStyle w:val="Call"/>
        <w:rPr>
          <w:rtl/>
        </w:rPr>
      </w:pPr>
      <w:r w:rsidRPr="0007719C">
        <w:rPr>
          <w:rFonts w:hint="cs"/>
          <w:rtl/>
        </w:rPr>
        <w:t>إذ تضع في اعتبارها</w:t>
      </w:r>
    </w:p>
    <w:p w:rsidR="00190AD8" w:rsidRPr="00327F93" w:rsidRDefault="00190AD8" w:rsidP="000A4248">
      <w:pPr>
        <w:rPr>
          <w:rtl/>
          <w:lang w:bidi="ar-EG"/>
        </w:rPr>
      </w:pPr>
      <w:r w:rsidRPr="00327F93">
        <w:rPr>
          <w:rFonts w:hint="cs"/>
          <w:rtl/>
          <w:lang w:bidi="ar-EG"/>
        </w:rPr>
        <w:t xml:space="preserve"> أ )</w:t>
      </w:r>
      <w:r w:rsidRPr="00327F93">
        <w:rPr>
          <w:rtl/>
          <w:lang w:bidi="ar-EG"/>
        </w:rPr>
        <w:tab/>
      </w:r>
      <w:r w:rsidRPr="00327F93">
        <w:rPr>
          <w:rFonts w:hint="cs"/>
          <w:rtl/>
          <w:lang w:bidi="ar-EG"/>
        </w:rPr>
        <w:t xml:space="preserve">أن </w:t>
      </w:r>
      <w:r>
        <w:rPr>
          <w:rFonts w:hint="cs"/>
          <w:rtl/>
          <w:lang w:bidi="ar-EG"/>
        </w:rPr>
        <w:t>النشر</w:t>
      </w:r>
      <w:r w:rsidRPr="00327F93">
        <w:rPr>
          <w:rFonts w:hint="cs"/>
          <w:rtl/>
          <w:lang w:bidi="ar-EG"/>
        </w:rPr>
        <w:t xml:space="preserve"> </w:t>
      </w:r>
      <w:r>
        <w:rPr>
          <w:rFonts w:hint="cs"/>
          <w:rtl/>
          <w:lang w:bidi="ar-EG"/>
        </w:rPr>
        <w:t>السريع</w:t>
      </w:r>
      <w:r w:rsidRPr="00327F93">
        <w:rPr>
          <w:rFonts w:hint="cs"/>
          <w:rtl/>
          <w:lang w:bidi="ar-EG"/>
        </w:rPr>
        <w:t xml:space="preserve"> و</w:t>
      </w:r>
      <w:r>
        <w:rPr>
          <w:rFonts w:hint="cs"/>
          <w:rtl/>
          <w:lang w:bidi="ar-EG"/>
        </w:rPr>
        <w:t xml:space="preserve">الموثوق </w:t>
      </w:r>
      <w:r w:rsidRPr="00327F93">
        <w:rPr>
          <w:rFonts w:hint="cs"/>
          <w:rtl/>
          <w:lang w:bidi="ar-EG"/>
        </w:rPr>
        <w:t xml:space="preserve">لتجهيزات الاتصالات أساسي لعمليات </w:t>
      </w:r>
      <w:r>
        <w:rPr>
          <w:rFonts w:hint="cs"/>
          <w:rtl/>
          <w:lang w:bidi="ar-EG"/>
        </w:rPr>
        <w:t xml:space="preserve">الإغاثة في حالات </w:t>
      </w:r>
      <w:r w:rsidRPr="00327F93">
        <w:rPr>
          <w:rFonts w:hint="cs"/>
          <w:rtl/>
          <w:lang w:bidi="ar-EG"/>
        </w:rPr>
        <w:t xml:space="preserve">الكوارث الطبيعية وحالات </w:t>
      </w:r>
      <w:r>
        <w:rPr>
          <w:rFonts w:hint="cs"/>
          <w:rtl/>
          <w:lang w:bidi="ar-EG"/>
        </w:rPr>
        <w:t>الطوارئ المماثلة</w:t>
      </w:r>
      <w:r w:rsidRPr="00327F93">
        <w:rPr>
          <w:rFonts w:hint="cs"/>
          <w:rtl/>
          <w:lang w:bidi="ar-EG"/>
        </w:rPr>
        <w:t>؛</w:t>
      </w:r>
    </w:p>
    <w:p w:rsidR="00190AD8" w:rsidRPr="00327F93" w:rsidRDefault="00190AD8" w:rsidP="000A4248">
      <w:pPr>
        <w:rPr>
          <w:lang w:bidi="ar-EG"/>
        </w:rPr>
      </w:pPr>
      <w:r w:rsidRPr="00327F93">
        <w:rPr>
          <w:rFonts w:hint="cs"/>
          <w:rtl/>
          <w:lang w:bidi="ar-EG"/>
        </w:rPr>
        <w:t>ب)</w:t>
      </w:r>
      <w:r w:rsidRPr="00327F93">
        <w:rPr>
          <w:rtl/>
          <w:lang w:bidi="ar-EG"/>
        </w:rPr>
        <w:tab/>
      </w:r>
      <w:r w:rsidRPr="00327F93">
        <w:rPr>
          <w:rFonts w:hint="cs"/>
          <w:rtl/>
          <w:lang w:bidi="ar-EG"/>
        </w:rPr>
        <w:t xml:space="preserve">أن استحالة التنبؤ بالمواقع </w:t>
      </w:r>
      <w:r>
        <w:rPr>
          <w:rFonts w:hint="cs"/>
          <w:rtl/>
          <w:lang w:bidi="ar-EG"/>
        </w:rPr>
        <w:t xml:space="preserve">الملازم لأحداث </w:t>
      </w:r>
      <w:r w:rsidRPr="00327F93">
        <w:rPr>
          <w:rFonts w:hint="cs"/>
          <w:rtl/>
          <w:lang w:bidi="ar-EG"/>
        </w:rPr>
        <w:t xml:space="preserve">الكوارث الطبيعية </w:t>
      </w:r>
      <w:r>
        <w:rPr>
          <w:rFonts w:hint="cs"/>
          <w:rtl/>
          <w:lang w:bidi="ar-EG"/>
        </w:rPr>
        <w:t xml:space="preserve">تقتضي ضرورة </w:t>
      </w:r>
      <w:r w:rsidRPr="00327F93">
        <w:rPr>
          <w:rFonts w:hint="cs"/>
          <w:rtl/>
          <w:lang w:bidi="ar-EG"/>
        </w:rPr>
        <w:t>النقل السريع لتجهيزات الاتصالات</w:t>
      </w:r>
      <w:r>
        <w:rPr>
          <w:rFonts w:hint="cs"/>
          <w:rtl/>
          <w:lang w:bidi="ar-EG"/>
        </w:rPr>
        <w:t xml:space="preserve"> إلى المواقع المعنية</w:t>
      </w:r>
      <w:r w:rsidRPr="00327F93">
        <w:rPr>
          <w:rFonts w:hint="cs"/>
          <w:rtl/>
          <w:lang w:bidi="ar-EG"/>
        </w:rPr>
        <w:t>؛</w:t>
      </w:r>
    </w:p>
    <w:p w:rsidR="00190AD8" w:rsidRPr="00327F93" w:rsidRDefault="00190AD8" w:rsidP="000A4248">
      <w:pPr>
        <w:rPr>
          <w:rtl/>
          <w:lang w:bidi="ar-EG"/>
        </w:rPr>
      </w:pPr>
      <w:r w:rsidRPr="00327F93">
        <w:rPr>
          <w:rFonts w:hint="cs"/>
          <w:rtl/>
          <w:lang w:bidi="ar-EG"/>
        </w:rPr>
        <w:t>ج)</w:t>
      </w:r>
      <w:r w:rsidRPr="00327F93">
        <w:rPr>
          <w:rtl/>
          <w:lang w:bidi="ar-EG"/>
        </w:rPr>
        <w:tab/>
      </w:r>
      <w:r w:rsidRPr="00327F93">
        <w:rPr>
          <w:rFonts w:hint="cs"/>
          <w:rtl/>
          <w:lang w:bidi="ar-EG"/>
        </w:rPr>
        <w:t xml:space="preserve">أن الإرسال </w:t>
      </w:r>
      <w:proofErr w:type="spellStart"/>
      <w:r w:rsidRPr="00327F93">
        <w:rPr>
          <w:rFonts w:hint="cs"/>
          <w:rtl/>
          <w:lang w:bidi="ar-EG"/>
        </w:rPr>
        <w:t>الساتلي</w:t>
      </w:r>
      <w:proofErr w:type="spellEnd"/>
      <w:r w:rsidRPr="00327F93">
        <w:rPr>
          <w:rFonts w:hint="cs"/>
          <w:rtl/>
          <w:lang w:bidi="ar-EG"/>
        </w:rPr>
        <w:t xml:space="preserve"> الذي يستعمل </w:t>
      </w:r>
      <w:r>
        <w:rPr>
          <w:rFonts w:hint="cs"/>
          <w:rtl/>
          <w:lang w:bidi="ar-EG"/>
        </w:rPr>
        <w:t>المحطات ال</w:t>
      </w:r>
      <w:r w:rsidRPr="00327F93">
        <w:rPr>
          <w:rFonts w:hint="cs"/>
          <w:rtl/>
          <w:lang w:bidi="ar-EG"/>
        </w:rPr>
        <w:t xml:space="preserve">أرضية ذات </w:t>
      </w:r>
      <w:r>
        <w:rPr>
          <w:rFonts w:hint="cs"/>
          <w:rtl/>
          <w:lang w:bidi="ar-EG"/>
        </w:rPr>
        <w:t>ال</w:t>
      </w:r>
      <w:r w:rsidRPr="00327F93">
        <w:rPr>
          <w:rFonts w:hint="cs"/>
          <w:rtl/>
          <w:lang w:bidi="ar-EG"/>
        </w:rPr>
        <w:t xml:space="preserve">فتحة </w:t>
      </w:r>
      <w:r>
        <w:rPr>
          <w:rFonts w:hint="cs"/>
          <w:rtl/>
          <w:lang w:bidi="ar-EG"/>
        </w:rPr>
        <w:t>ال</w:t>
      </w:r>
      <w:r w:rsidRPr="00327F93">
        <w:rPr>
          <w:rFonts w:hint="cs"/>
          <w:rtl/>
          <w:lang w:bidi="ar-EG"/>
        </w:rPr>
        <w:t>صغيرة</w:t>
      </w:r>
      <w:r>
        <w:rPr>
          <w:rFonts w:hint="cs"/>
          <w:rtl/>
          <w:lang w:bidi="ar-EG"/>
        </w:rPr>
        <w:t xml:space="preserve"> جداً</w:t>
      </w:r>
      <w:r w:rsidRPr="00327F93">
        <w:rPr>
          <w:rFonts w:hint="cs"/>
          <w:rtl/>
          <w:lang w:bidi="ar-EG"/>
        </w:rPr>
        <w:t xml:space="preserve">، </w:t>
      </w:r>
      <w:r>
        <w:rPr>
          <w:rFonts w:hint="cs"/>
          <w:rtl/>
          <w:lang w:bidi="ar-EG"/>
        </w:rPr>
        <w:t xml:space="preserve">من مثل </w:t>
      </w:r>
      <w:proofErr w:type="spellStart"/>
      <w:r>
        <w:rPr>
          <w:rFonts w:hint="cs"/>
          <w:rtl/>
          <w:lang w:bidi="ar-EG"/>
        </w:rPr>
        <w:t>المطاريف</w:t>
      </w:r>
      <w:proofErr w:type="spellEnd"/>
      <w:r>
        <w:rPr>
          <w:rFonts w:hint="cs"/>
          <w:rtl/>
          <w:lang w:bidi="ar-EG"/>
        </w:rPr>
        <w:t xml:space="preserve"> </w:t>
      </w:r>
      <w:r>
        <w:rPr>
          <w:lang w:bidi="ar-EG"/>
        </w:rPr>
        <w:t>VSAT</w:t>
      </w:r>
      <w:r>
        <w:rPr>
          <w:rFonts w:hint="cs"/>
          <w:rtl/>
          <w:lang w:bidi="ar-EG"/>
        </w:rPr>
        <w:t xml:space="preserve"> الثابتة، و</w:t>
      </w:r>
      <w:r w:rsidRPr="00366D4B">
        <w:rPr>
          <w:rFonts w:hint="cs"/>
          <w:rtl/>
          <w:lang w:bidi="ar-EG"/>
        </w:rPr>
        <w:t>المحطات الأرضية</w:t>
      </w:r>
      <w:r>
        <w:rPr>
          <w:rFonts w:hint="cs"/>
          <w:rtl/>
          <w:lang w:bidi="ar-EG"/>
        </w:rPr>
        <w:t xml:space="preserve"> المحمولة على متن مركبات</w:t>
      </w:r>
      <w:r w:rsidRPr="00327F93">
        <w:rPr>
          <w:rFonts w:hint="cs"/>
          <w:rtl/>
          <w:lang w:bidi="ar-EG"/>
        </w:rPr>
        <w:t xml:space="preserve"> </w:t>
      </w:r>
      <w:r w:rsidR="007E04A5">
        <w:rPr>
          <w:lang w:bidi="ar-EG"/>
        </w:rPr>
        <w:t>(VMES)</w:t>
      </w:r>
      <w:r w:rsidR="007E04A5">
        <w:rPr>
          <w:rFonts w:hint="cs"/>
          <w:rtl/>
          <w:lang w:bidi="ar-EG"/>
        </w:rPr>
        <w:t xml:space="preserve"> </w:t>
      </w:r>
      <w:r w:rsidRPr="00327F93">
        <w:rPr>
          <w:rFonts w:hint="cs"/>
          <w:rtl/>
          <w:lang w:bidi="ar-EG"/>
        </w:rPr>
        <w:t>و</w:t>
      </w:r>
      <w:r>
        <w:rPr>
          <w:rFonts w:hint="cs"/>
          <w:rtl/>
          <w:lang w:bidi="ar-EG"/>
        </w:rPr>
        <w:t>ال</w:t>
      </w:r>
      <w:r w:rsidRPr="00327F93">
        <w:rPr>
          <w:rFonts w:hint="cs"/>
          <w:rtl/>
          <w:lang w:bidi="ar-EG"/>
        </w:rPr>
        <w:t xml:space="preserve">محطات </w:t>
      </w:r>
      <w:r>
        <w:rPr>
          <w:rFonts w:hint="cs"/>
          <w:rtl/>
          <w:lang w:bidi="ar-EG"/>
        </w:rPr>
        <w:t>ال</w:t>
      </w:r>
      <w:r w:rsidRPr="00327F93">
        <w:rPr>
          <w:rFonts w:hint="cs"/>
          <w:rtl/>
          <w:lang w:bidi="ar-EG"/>
        </w:rPr>
        <w:t xml:space="preserve">أرضية </w:t>
      </w:r>
      <w:r>
        <w:rPr>
          <w:rFonts w:hint="cs"/>
          <w:rtl/>
          <w:lang w:bidi="ar-EG"/>
        </w:rPr>
        <w:t xml:space="preserve">التي يمكن نقلها </w:t>
      </w:r>
      <w:r w:rsidRPr="00327F93">
        <w:rPr>
          <w:rFonts w:hint="cs"/>
          <w:rtl/>
          <w:lang w:bidi="ar-EG"/>
        </w:rPr>
        <w:t xml:space="preserve">يعتبر </w:t>
      </w:r>
      <w:r>
        <w:rPr>
          <w:rFonts w:hint="cs"/>
          <w:rtl/>
          <w:lang w:bidi="ar-EG"/>
        </w:rPr>
        <w:t xml:space="preserve">أحد أسلم الحلول </w:t>
      </w:r>
      <w:r w:rsidRPr="00327F93">
        <w:rPr>
          <w:rFonts w:hint="cs"/>
          <w:rtl/>
          <w:lang w:bidi="ar-EG"/>
        </w:rPr>
        <w:t xml:space="preserve">لتوفير خدمات اتصالات الطوارئ </w:t>
      </w:r>
      <w:r>
        <w:rPr>
          <w:rFonts w:hint="cs"/>
          <w:rtl/>
          <w:lang w:bidi="ar-EG"/>
        </w:rPr>
        <w:t xml:space="preserve">اللازمة </w:t>
      </w:r>
      <w:r w:rsidRPr="00327F93">
        <w:rPr>
          <w:rFonts w:hint="cs"/>
          <w:rtl/>
          <w:lang w:bidi="ar-EG"/>
        </w:rPr>
        <w:t>لعمليات الإغاثة؛</w:t>
      </w:r>
    </w:p>
    <w:p w:rsidR="00190AD8" w:rsidRPr="00327F93" w:rsidRDefault="00190AD8" w:rsidP="00317FCD">
      <w:pPr>
        <w:rPr>
          <w:rtl/>
          <w:lang w:bidi="ar-EG"/>
        </w:rPr>
      </w:pPr>
      <w:r w:rsidRPr="00327F93">
        <w:rPr>
          <w:rFonts w:hint="cs"/>
          <w:rtl/>
          <w:lang w:bidi="ar-EG"/>
        </w:rPr>
        <w:t>د )</w:t>
      </w:r>
      <w:r w:rsidRPr="00327F93">
        <w:rPr>
          <w:rtl/>
          <w:lang w:bidi="ar-EG"/>
        </w:rPr>
        <w:tab/>
      </w:r>
      <w:r w:rsidRPr="00327F93">
        <w:rPr>
          <w:rFonts w:hint="cs"/>
          <w:rtl/>
          <w:lang w:bidi="ar-EG"/>
        </w:rPr>
        <w:t xml:space="preserve">أن تجهيزات الاتصالات </w:t>
      </w:r>
      <w:r>
        <w:rPr>
          <w:rFonts w:hint="cs"/>
          <w:rtl/>
          <w:lang w:bidi="ar-EG"/>
        </w:rPr>
        <w:t>يمكن أن تؤدي طائفة متنوعة من ال</w:t>
      </w:r>
      <w:r w:rsidRPr="00327F93">
        <w:rPr>
          <w:rFonts w:hint="cs"/>
          <w:rtl/>
          <w:lang w:bidi="ar-EG"/>
        </w:rPr>
        <w:t>وظائف بما في ذلك، و</w:t>
      </w:r>
      <w:r>
        <w:rPr>
          <w:rFonts w:hint="cs"/>
          <w:rtl/>
          <w:lang w:bidi="ar-EG"/>
        </w:rPr>
        <w:t>دون أن يقتصر على ذلك،</w:t>
      </w:r>
      <w:r w:rsidRPr="00327F93">
        <w:rPr>
          <w:rFonts w:hint="cs"/>
          <w:rtl/>
          <w:lang w:bidi="ar-EG"/>
        </w:rPr>
        <w:t xml:space="preserve"> الاتصالات الصوتية وتقديم التقارير من الميدان، وتجميع </w:t>
      </w:r>
      <w:r w:rsidR="00317FCD">
        <w:rPr>
          <w:rFonts w:hint="cs"/>
          <w:rtl/>
          <w:lang w:bidi="ar-EG"/>
        </w:rPr>
        <w:t>البيانات</w:t>
      </w:r>
      <w:r w:rsidRPr="00327F93">
        <w:rPr>
          <w:rFonts w:hint="cs"/>
          <w:rtl/>
          <w:lang w:bidi="ar-EG"/>
        </w:rPr>
        <w:t xml:space="preserve"> والإرسال الفيديوي؛</w:t>
      </w:r>
    </w:p>
    <w:p w:rsidR="00190AD8" w:rsidRDefault="00190AD8" w:rsidP="007D7A7A">
      <w:pPr>
        <w:rPr>
          <w:lang w:bidi="ar-EG"/>
        </w:rPr>
      </w:pPr>
      <w:r w:rsidRPr="00327F93">
        <w:rPr>
          <w:rtl/>
          <w:lang w:bidi="ar-EG"/>
        </w:rPr>
        <w:t>ﻫ</w:t>
      </w:r>
      <w:r w:rsidRPr="00327F93">
        <w:rPr>
          <w:rFonts w:hint="cs"/>
          <w:rtl/>
          <w:lang w:bidi="ar-EG"/>
        </w:rPr>
        <w:t xml:space="preserve"> )</w:t>
      </w:r>
      <w:r w:rsidRPr="00327F93">
        <w:rPr>
          <w:rtl/>
          <w:lang w:bidi="ar-EG"/>
        </w:rPr>
        <w:tab/>
      </w:r>
      <w:r w:rsidRPr="00327F93">
        <w:rPr>
          <w:rFonts w:hint="cs"/>
          <w:rtl/>
          <w:lang w:bidi="ar-EG"/>
        </w:rPr>
        <w:t>أن من المفيد توفير معلمات تقنية للمحطات الأرضية ذات الفتحة الصغيرة و</w:t>
      </w:r>
      <w:r>
        <w:rPr>
          <w:rFonts w:hint="cs"/>
          <w:rtl/>
          <w:lang w:bidi="ar-EG"/>
        </w:rPr>
        <w:t xml:space="preserve">تقديم </w:t>
      </w:r>
      <w:r w:rsidRPr="00327F93">
        <w:rPr>
          <w:rFonts w:hint="cs"/>
          <w:rtl/>
          <w:lang w:bidi="ar-EG"/>
        </w:rPr>
        <w:t xml:space="preserve">أمثلة على الأنظمة </w:t>
      </w:r>
      <w:r>
        <w:rPr>
          <w:rFonts w:hint="cs"/>
          <w:rtl/>
          <w:lang w:bidi="ar-EG"/>
        </w:rPr>
        <w:t xml:space="preserve">المستخدمة </w:t>
      </w:r>
      <w:r w:rsidRPr="00327F93">
        <w:rPr>
          <w:rFonts w:hint="cs"/>
          <w:rtl/>
          <w:lang w:bidi="ar-EG"/>
        </w:rPr>
        <w:t xml:space="preserve">لأغراض الطوارئ كخطوط </w:t>
      </w:r>
      <w:r>
        <w:rPr>
          <w:rFonts w:hint="cs"/>
          <w:rtl/>
          <w:lang w:bidi="ar-EG"/>
        </w:rPr>
        <w:t>توجيهية من أجل ال</w:t>
      </w:r>
      <w:r w:rsidRPr="00327F93">
        <w:rPr>
          <w:rFonts w:hint="cs"/>
          <w:rtl/>
          <w:lang w:bidi="ar-EG"/>
        </w:rPr>
        <w:t xml:space="preserve">تخطيط </w:t>
      </w:r>
      <w:r>
        <w:rPr>
          <w:rFonts w:hint="cs"/>
          <w:rtl/>
          <w:lang w:bidi="ar-EG"/>
        </w:rPr>
        <w:t>ل</w:t>
      </w:r>
      <w:r w:rsidRPr="00327F93">
        <w:rPr>
          <w:rFonts w:hint="cs"/>
          <w:rtl/>
          <w:lang w:bidi="ar-EG"/>
        </w:rPr>
        <w:t xml:space="preserve">استعمال </w:t>
      </w:r>
      <w:r>
        <w:rPr>
          <w:rFonts w:hint="cs"/>
          <w:rtl/>
          <w:lang w:bidi="ar-EG"/>
        </w:rPr>
        <w:t>ال</w:t>
      </w:r>
      <w:r w:rsidRPr="00327F93">
        <w:rPr>
          <w:rFonts w:hint="cs"/>
          <w:rtl/>
          <w:lang w:bidi="ar-EG"/>
        </w:rPr>
        <w:t xml:space="preserve">أنظمة </w:t>
      </w:r>
      <w:r>
        <w:rPr>
          <w:rFonts w:hint="cs"/>
          <w:rtl/>
          <w:lang w:bidi="ar-EG"/>
        </w:rPr>
        <w:t xml:space="preserve">في عمليات </w:t>
      </w:r>
      <w:r w:rsidRPr="00327F93">
        <w:rPr>
          <w:rFonts w:hint="cs"/>
          <w:rtl/>
          <w:lang w:bidi="ar-EG"/>
        </w:rPr>
        <w:t>الإنذار وال</w:t>
      </w:r>
      <w:r>
        <w:rPr>
          <w:rFonts w:hint="cs"/>
          <w:rtl/>
          <w:lang w:bidi="ar-EG"/>
        </w:rPr>
        <w:t>إغاثة</w:t>
      </w:r>
      <w:r w:rsidR="00334629">
        <w:rPr>
          <w:rFonts w:hint="cs"/>
          <w:rtl/>
          <w:lang w:bidi="ar-EG"/>
        </w:rPr>
        <w:t xml:space="preserve"> (انظر التقرير</w:t>
      </w:r>
      <w:r w:rsidR="00334629">
        <w:rPr>
          <w:rtl/>
          <w:lang w:bidi="ar-EG"/>
        </w:rPr>
        <w:br/>
      </w:r>
      <w:r w:rsidR="00334629">
        <w:rPr>
          <w:lang w:bidi="ar-EG"/>
        </w:rPr>
        <w:t>(ITU-R S.2151</w:t>
      </w:r>
      <w:r w:rsidR="00334629">
        <w:rPr>
          <w:rFonts w:hint="cs"/>
          <w:rtl/>
          <w:lang w:bidi="ar-EG"/>
        </w:rPr>
        <w:t>؛</w:t>
      </w:r>
    </w:p>
    <w:p w:rsidR="0007719C" w:rsidRDefault="0007719C" w:rsidP="000A4248">
      <w:pPr>
        <w:rPr>
          <w:rtl/>
          <w:lang w:bidi="ar-EG"/>
        </w:rPr>
      </w:pPr>
      <w:r>
        <w:rPr>
          <w:rFonts w:hint="cs"/>
          <w:rtl/>
          <w:lang w:bidi="ar-EG"/>
        </w:rPr>
        <w:t>و )</w:t>
      </w:r>
      <w:r w:rsidR="008C6B8E">
        <w:rPr>
          <w:rFonts w:hint="cs"/>
          <w:rtl/>
          <w:lang w:bidi="ar-EG"/>
        </w:rPr>
        <w:tab/>
      </w:r>
      <w:r w:rsidR="00C67115">
        <w:rPr>
          <w:rFonts w:hint="cs"/>
          <w:rtl/>
          <w:lang w:bidi="ar-EG"/>
        </w:rPr>
        <w:t xml:space="preserve">أن </w:t>
      </w:r>
      <w:r w:rsidR="00C67115" w:rsidRPr="00B32A2A">
        <w:rPr>
          <w:rtl/>
          <w:lang w:bidi="ar-EG"/>
        </w:rPr>
        <w:t xml:space="preserve">أحداث </w:t>
      </w:r>
      <w:r w:rsidR="00C67115">
        <w:rPr>
          <w:rFonts w:hint="cs"/>
          <w:rtl/>
          <w:lang w:bidi="ar-EG"/>
        </w:rPr>
        <w:t xml:space="preserve">الكوارث تؤدي عادة إلى فقدان </w:t>
      </w:r>
      <w:r w:rsidR="00C67115" w:rsidRPr="00B32A2A">
        <w:rPr>
          <w:rtl/>
          <w:lang w:bidi="ar-EG"/>
        </w:rPr>
        <w:t>البنية التحتية المحلية للاتصالات</w:t>
      </w:r>
      <w:r w:rsidR="00C67115">
        <w:rPr>
          <w:rFonts w:hint="cs"/>
          <w:rtl/>
          <w:lang w:bidi="ar-EG"/>
        </w:rPr>
        <w:t xml:space="preserve"> القائمة على الأرض؛</w:t>
      </w:r>
    </w:p>
    <w:p w:rsidR="000D737E" w:rsidRDefault="0007719C" w:rsidP="00317FCD">
      <w:pPr>
        <w:rPr>
          <w:rtl/>
          <w:lang w:bidi="ar-EG"/>
        </w:rPr>
      </w:pPr>
      <w:r>
        <w:rPr>
          <w:rFonts w:hint="cs"/>
          <w:rtl/>
          <w:lang w:bidi="ar-EG"/>
        </w:rPr>
        <w:t>ز )</w:t>
      </w:r>
      <w:r w:rsidR="000D737E">
        <w:rPr>
          <w:rFonts w:hint="cs"/>
          <w:rtl/>
          <w:lang w:bidi="ar-EG"/>
        </w:rPr>
        <w:tab/>
        <w:t xml:space="preserve">أن الخدمات الثابتة الساتلية </w:t>
      </w:r>
      <w:r w:rsidR="000D737E">
        <w:rPr>
          <w:lang w:eastAsia="ja-JP"/>
        </w:rPr>
        <w:t>(FSS)</w:t>
      </w:r>
      <w:r w:rsidR="000D737E">
        <w:rPr>
          <w:rFonts w:hint="cs"/>
          <w:rtl/>
          <w:lang w:eastAsia="ja-JP"/>
        </w:rPr>
        <w:t xml:space="preserve"> يمكن أن توفر</w:t>
      </w:r>
      <w:r w:rsidR="000D737E" w:rsidRPr="00F96AF8">
        <w:rPr>
          <w:rtl/>
          <w:lang w:bidi="ar-EG"/>
        </w:rPr>
        <w:t xml:space="preserve"> </w:t>
      </w:r>
      <w:r w:rsidR="000D737E" w:rsidRPr="00B32A2A">
        <w:rPr>
          <w:rtl/>
          <w:lang w:bidi="ar-EG"/>
        </w:rPr>
        <w:t>وسائل فورية للاتصالات</w:t>
      </w:r>
      <w:r w:rsidR="000D737E">
        <w:rPr>
          <w:rFonts w:hint="cs"/>
          <w:rtl/>
          <w:lang w:bidi="ar-EG"/>
        </w:rPr>
        <w:t xml:space="preserve"> تساعد في الاتصال بالجمهور</w:t>
      </w:r>
      <w:r w:rsidR="000D737E" w:rsidRPr="00F96AF8">
        <w:rPr>
          <w:rtl/>
          <w:lang w:bidi="ar-EG"/>
        </w:rPr>
        <w:t xml:space="preserve"> </w:t>
      </w:r>
      <w:r w:rsidR="000D737E" w:rsidRPr="00B32A2A">
        <w:rPr>
          <w:rtl/>
          <w:lang w:bidi="ar-EG"/>
        </w:rPr>
        <w:t>و</w:t>
      </w:r>
      <w:r w:rsidR="000D737E">
        <w:rPr>
          <w:rFonts w:hint="cs"/>
          <w:rtl/>
          <w:lang w:bidi="ar-EG"/>
        </w:rPr>
        <w:t>ب</w:t>
      </w:r>
      <w:r w:rsidR="000D737E" w:rsidRPr="00B32A2A">
        <w:rPr>
          <w:rtl/>
          <w:lang w:bidi="ar-EG"/>
        </w:rPr>
        <w:t>عمليات الإغاثة</w:t>
      </w:r>
      <w:r w:rsidR="000D737E">
        <w:rPr>
          <w:rFonts w:hint="cs"/>
          <w:rtl/>
          <w:lang w:bidi="ar-EG"/>
        </w:rPr>
        <w:t xml:space="preserve">، </w:t>
      </w:r>
      <w:r w:rsidR="000D737E">
        <w:rPr>
          <w:rFonts w:hint="cs"/>
          <w:rtl/>
          <w:lang w:eastAsia="ja-JP"/>
        </w:rPr>
        <w:t xml:space="preserve">بفضل استقلالها عن </w:t>
      </w:r>
      <w:r w:rsidR="000D737E" w:rsidRPr="00B32A2A">
        <w:rPr>
          <w:rtl/>
          <w:lang w:bidi="ar-EG"/>
        </w:rPr>
        <w:t>البنية التحتية المحلية</w:t>
      </w:r>
      <w:r w:rsidR="000D737E">
        <w:rPr>
          <w:rFonts w:hint="cs"/>
          <w:rtl/>
          <w:lang w:bidi="ar-EG"/>
        </w:rPr>
        <w:t xml:space="preserve"> واتساع منطقة تغطيتها</w:t>
      </w:r>
      <w:r w:rsidR="000D737E" w:rsidRPr="00F96AF8">
        <w:rPr>
          <w:rtl/>
          <w:lang w:bidi="ar-EG"/>
        </w:rPr>
        <w:t xml:space="preserve"> </w:t>
      </w:r>
      <w:r w:rsidR="000D737E" w:rsidRPr="00B32A2A">
        <w:rPr>
          <w:rtl/>
          <w:lang w:bidi="ar-EG"/>
        </w:rPr>
        <w:t>وسهولة</w:t>
      </w:r>
      <w:r w:rsidR="00317FCD">
        <w:rPr>
          <w:rFonts w:hint="cs"/>
          <w:rtl/>
          <w:lang w:bidi="ar-EG"/>
        </w:rPr>
        <w:t xml:space="preserve"> نشرها؛ وقد استعملت</w:t>
      </w:r>
      <w:r w:rsidR="000D737E">
        <w:rPr>
          <w:rFonts w:hint="cs"/>
          <w:rtl/>
          <w:lang w:bidi="ar-EG"/>
        </w:rPr>
        <w:t xml:space="preserve"> </w:t>
      </w:r>
      <w:r w:rsidR="00317FCD">
        <w:rPr>
          <w:rFonts w:hint="cs"/>
          <w:rtl/>
          <w:lang w:bidi="ar-EG"/>
        </w:rPr>
        <w:t xml:space="preserve">على نحو فعال في عمليات التدخل </w:t>
      </w:r>
      <w:r w:rsidR="000D737E">
        <w:rPr>
          <w:rFonts w:hint="cs"/>
          <w:rtl/>
          <w:lang w:bidi="ar-EG"/>
        </w:rPr>
        <w:t>لأمانة الاتحاد لدعم عمليات الإنقاذ؛</w:t>
      </w:r>
    </w:p>
    <w:p w:rsidR="00420DFF" w:rsidRDefault="0007719C" w:rsidP="0001327D">
      <w:pPr>
        <w:rPr>
          <w:rtl/>
          <w:lang w:bidi="ar-EG"/>
        </w:rPr>
      </w:pPr>
      <w:r>
        <w:rPr>
          <w:rFonts w:hint="cs"/>
          <w:rtl/>
          <w:lang w:bidi="ar-EG"/>
        </w:rPr>
        <w:t>ح)</w:t>
      </w:r>
      <w:r w:rsidR="001D1D36">
        <w:rPr>
          <w:rFonts w:hint="cs"/>
          <w:rtl/>
          <w:lang w:bidi="ar-EG"/>
        </w:rPr>
        <w:tab/>
      </w:r>
      <w:r w:rsidR="00420DFF">
        <w:rPr>
          <w:rFonts w:hint="cs"/>
          <w:rtl/>
          <w:lang w:bidi="ar-EG"/>
        </w:rPr>
        <w:t xml:space="preserve">أن تعذر </w:t>
      </w:r>
      <w:r w:rsidR="00420DFF" w:rsidRPr="00B32A2A">
        <w:rPr>
          <w:rtl/>
          <w:lang w:bidi="ar-EG"/>
        </w:rPr>
        <w:t>التنبؤ</w:t>
      </w:r>
      <w:r w:rsidR="00420DFF" w:rsidRPr="00F96AF8">
        <w:rPr>
          <w:rtl/>
          <w:lang w:bidi="ar-EG"/>
        </w:rPr>
        <w:t xml:space="preserve"> </w:t>
      </w:r>
      <w:r w:rsidR="00420DFF">
        <w:rPr>
          <w:rFonts w:hint="cs"/>
          <w:rtl/>
          <w:lang w:bidi="ar-EG"/>
        </w:rPr>
        <w:t>ب</w:t>
      </w:r>
      <w:r w:rsidR="00420DFF" w:rsidRPr="00B32A2A">
        <w:rPr>
          <w:rtl/>
          <w:lang w:bidi="ar-EG"/>
        </w:rPr>
        <w:t>مكان وزمان وقوع أحداث</w:t>
      </w:r>
      <w:r w:rsidR="00420DFF" w:rsidRPr="00B32A2A">
        <w:rPr>
          <w:rFonts w:hint="cs"/>
          <w:rtl/>
          <w:lang w:bidi="ar-EG"/>
        </w:rPr>
        <w:t xml:space="preserve"> </w:t>
      </w:r>
      <w:r w:rsidR="00420DFF">
        <w:rPr>
          <w:rFonts w:hint="cs"/>
          <w:rtl/>
          <w:lang w:bidi="ar-EG"/>
        </w:rPr>
        <w:t xml:space="preserve">الكوارث يقتضي </w:t>
      </w:r>
      <w:r w:rsidR="00420DFF" w:rsidRPr="00B32A2A">
        <w:rPr>
          <w:rtl/>
          <w:lang w:bidi="ar-EG"/>
        </w:rPr>
        <w:t>التخطيط المسبق</w:t>
      </w:r>
      <w:r w:rsidR="00420DFF">
        <w:rPr>
          <w:rFonts w:hint="cs"/>
          <w:rtl/>
          <w:lang w:bidi="ar-EG"/>
        </w:rPr>
        <w:t xml:space="preserve"> للطيف والأجهزة الواجب استعمالها؛</w:t>
      </w:r>
    </w:p>
    <w:p w:rsidR="00EB6204" w:rsidRDefault="00EB6204" w:rsidP="00F84B3A">
      <w:pPr>
        <w:rPr>
          <w:rtl/>
          <w:lang w:bidi="ar-EG"/>
        </w:rPr>
      </w:pPr>
      <w:r>
        <w:rPr>
          <w:rFonts w:hint="cs"/>
          <w:rtl/>
          <w:lang w:bidi="ar-EG"/>
        </w:rPr>
        <w:lastRenderedPageBreak/>
        <w:t>ط)</w:t>
      </w:r>
      <w:r>
        <w:rPr>
          <w:rFonts w:hint="cs"/>
          <w:rtl/>
          <w:lang w:bidi="ar-EG"/>
        </w:rPr>
        <w:tab/>
        <w:t xml:space="preserve">أن المحطات الأرضية للخدمة الثابتة الساتلية يمكن نشرها في كل مكان، </w:t>
      </w:r>
      <w:r w:rsidRPr="00B32A2A">
        <w:rPr>
          <w:rtl/>
          <w:lang w:bidi="ar-EG"/>
        </w:rPr>
        <w:t>لتوفير خدمات الاتصالات</w:t>
      </w:r>
      <w:r w:rsidRPr="00617F42">
        <w:rPr>
          <w:rtl/>
          <w:lang w:bidi="ar-EG"/>
        </w:rPr>
        <w:t xml:space="preserve"> </w:t>
      </w:r>
      <w:r w:rsidRPr="00B32A2A">
        <w:rPr>
          <w:rtl/>
          <w:lang w:bidi="ar-EG"/>
        </w:rPr>
        <w:t>في حالات الطوارئ لعمليات الإغاثة</w:t>
      </w:r>
      <w:r>
        <w:rPr>
          <w:rFonts w:hint="cs"/>
          <w:rtl/>
          <w:lang w:bidi="ar-EG"/>
        </w:rPr>
        <w:t xml:space="preserve">، وقد يكون الحصول على إذن من الإدارات </w:t>
      </w:r>
      <w:r w:rsidR="00E5027D">
        <w:rPr>
          <w:rFonts w:hint="cs"/>
          <w:rtl/>
          <w:lang w:bidi="ar-EG"/>
        </w:rPr>
        <w:t>مطلوباً</w:t>
      </w:r>
      <w:r>
        <w:rPr>
          <w:rFonts w:hint="cs"/>
          <w:rtl/>
          <w:lang w:bidi="ar-EG"/>
        </w:rPr>
        <w:t xml:space="preserve"> بشأن الطيف الترددي </w:t>
      </w:r>
      <w:r w:rsidR="00E5027D">
        <w:rPr>
          <w:rFonts w:hint="cs"/>
          <w:rtl/>
          <w:lang w:bidi="ar-EG"/>
        </w:rPr>
        <w:t>الواجب</w:t>
      </w:r>
      <w:r>
        <w:rPr>
          <w:rFonts w:hint="cs"/>
          <w:rtl/>
          <w:lang w:bidi="ar-EG"/>
        </w:rPr>
        <w:t xml:space="preserve"> استعماله</w:t>
      </w:r>
      <w:r w:rsidR="00F84B3A">
        <w:rPr>
          <w:rFonts w:hint="cs"/>
          <w:rtl/>
          <w:lang w:bidi="ar-EG"/>
        </w:rPr>
        <w:t>،</w:t>
      </w:r>
    </w:p>
    <w:p w:rsidR="0007719C" w:rsidRPr="00BB1B3E" w:rsidRDefault="0007719C" w:rsidP="0001327D">
      <w:pPr>
        <w:pStyle w:val="Call"/>
        <w:rPr>
          <w:rtl/>
        </w:rPr>
      </w:pPr>
      <w:r w:rsidRPr="00BB1B3E">
        <w:rPr>
          <w:rFonts w:hint="cs"/>
          <w:rtl/>
        </w:rPr>
        <w:t>وإذ تدرك</w:t>
      </w:r>
    </w:p>
    <w:p w:rsidR="0007719C" w:rsidRDefault="0007719C" w:rsidP="00F84B3A">
      <w:pPr>
        <w:rPr>
          <w:rtl/>
        </w:rPr>
      </w:pPr>
      <w:r>
        <w:rPr>
          <w:rFonts w:hint="cs"/>
          <w:rtl/>
          <w:lang w:bidi="ar-EG"/>
        </w:rPr>
        <w:t xml:space="preserve"> أ )</w:t>
      </w:r>
      <w:r>
        <w:rPr>
          <w:rFonts w:hint="cs"/>
          <w:rtl/>
          <w:lang w:bidi="ar-EG"/>
        </w:rPr>
        <w:tab/>
        <w:t xml:space="preserve">أن </w:t>
      </w:r>
      <w:r>
        <w:rPr>
          <w:rtl/>
        </w:rPr>
        <w:t>الق</w:t>
      </w:r>
      <w:r w:rsidRPr="005A62B7">
        <w:rPr>
          <w:rtl/>
        </w:rPr>
        <w:t xml:space="preserve">رار </w:t>
      </w:r>
      <w:r w:rsidRPr="005A62B7">
        <w:t>136</w:t>
      </w:r>
      <w:r w:rsidRPr="005A62B7">
        <w:rPr>
          <w:rtl/>
        </w:rPr>
        <w:t xml:space="preserve"> (أنطاليا، </w:t>
      </w:r>
      <w:r w:rsidRPr="005A62B7">
        <w:t>2006</w:t>
      </w:r>
      <w:r w:rsidRPr="005A62B7">
        <w:rPr>
          <w:rtl/>
        </w:rPr>
        <w:t>)</w:t>
      </w:r>
      <w:r>
        <w:rPr>
          <w:rFonts w:hint="cs"/>
          <w:rtl/>
        </w:rPr>
        <w:t xml:space="preserve"> لمؤتمر المندوبين المفوضين، بشأن </w:t>
      </w:r>
      <w:r w:rsidRPr="005A62B7">
        <w:rPr>
          <w:rtl/>
        </w:rPr>
        <w:t>استخدام الاتصالات/</w:t>
      </w:r>
      <w:r>
        <w:rPr>
          <w:rtl/>
        </w:rPr>
        <w:t>تكنولوجيا المعلومات والاتصالات</w:t>
      </w:r>
      <w:r>
        <w:rPr>
          <w:rFonts w:hint="cs"/>
          <w:rtl/>
        </w:rPr>
        <w:t xml:space="preserve"> </w:t>
      </w:r>
      <w:r w:rsidRPr="005A62B7">
        <w:rPr>
          <w:rtl/>
        </w:rPr>
        <w:t>في عمليات الرصد والإدارة</w:t>
      </w:r>
      <w:r>
        <w:rPr>
          <w:rtl/>
        </w:rPr>
        <w:t xml:space="preserve"> الخاصة بحالات الطوارئ والكوارث</w:t>
      </w:r>
      <w:r>
        <w:rPr>
          <w:rFonts w:hint="cs"/>
          <w:rtl/>
        </w:rPr>
        <w:t xml:space="preserve"> </w:t>
      </w:r>
      <w:r w:rsidRPr="005A62B7">
        <w:rPr>
          <w:rtl/>
        </w:rPr>
        <w:t>وذلك من خلال الإنذار المبكر والوقاية والتخفيف من آثارها والإغاثة</w:t>
      </w:r>
      <w:r>
        <w:rPr>
          <w:rFonts w:hint="cs"/>
          <w:rtl/>
        </w:rPr>
        <w:t xml:space="preserve">، </w:t>
      </w:r>
      <w:r w:rsidR="00C974BC">
        <w:rPr>
          <w:rFonts w:hint="cs"/>
          <w:rtl/>
        </w:rPr>
        <w:t>ينص أساساً على تكليف</w:t>
      </w:r>
      <w:r>
        <w:rPr>
          <w:rFonts w:hint="cs"/>
          <w:rtl/>
        </w:rPr>
        <w:t xml:space="preserve"> مديري المكاتب:</w:t>
      </w:r>
    </w:p>
    <w:p w:rsidR="0007719C" w:rsidRDefault="0007719C" w:rsidP="0001327D">
      <w:pPr>
        <w:pStyle w:val="enumlev1"/>
        <w:rPr>
          <w:rtl/>
        </w:rPr>
      </w:pPr>
      <w:r>
        <w:rPr>
          <w:rFonts w:hint="cs"/>
          <w:rtl/>
        </w:rPr>
        <w:t>-</w:t>
      </w:r>
      <w:r>
        <w:rPr>
          <w:rFonts w:hint="cs"/>
          <w:rtl/>
        </w:rPr>
        <w:tab/>
      </w:r>
      <w:r>
        <w:rPr>
          <w:rtl/>
        </w:rPr>
        <w:t xml:space="preserve">بمتابعة دراساتهم التقنية ووضع التوصيات بشأن التنفيذ التقني والتشغيلي، حسب </w:t>
      </w:r>
      <w:r>
        <w:rPr>
          <w:rFonts w:hint="cs"/>
          <w:rtl/>
        </w:rPr>
        <w:t>الاقتضاء</w:t>
      </w:r>
      <w:r>
        <w:rPr>
          <w:rtl/>
        </w:rPr>
        <w:t>، كي تلبي الحلول المتقدمة احتياجات الاتصالات/تكنولوجيا المعلومات والاتصالات في مجال حماية الجمهور والإغاثة في حالات الكوارث</w:t>
      </w:r>
      <w:r>
        <w:rPr>
          <w:rFonts w:hint="cs"/>
          <w:rtl/>
        </w:rPr>
        <w:t>؛</w:t>
      </w:r>
    </w:p>
    <w:p w:rsidR="0007719C" w:rsidRDefault="0007719C" w:rsidP="0001327D">
      <w:pPr>
        <w:pStyle w:val="enumlev1"/>
        <w:rPr>
          <w:rtl/>
        </w:rPr>
      </w:pPr>
      <w:r>
        <w:rPr>
          <w:rFonts w:hint="cs"/>
          <w:rtl/>
        </w:rPr>
        <w:t>-</w:t>
      </w:r>
      <w:r>
        <w:rPr>
          <w:rFonts w:hint="cs"/>
          <w:rtl/>
        </w:rPr>
        <w:tab/>
        <w:t>و</w:t>
      </w:r>
      <w:r>
        <w:rPr>
          <w:rtl/>
        </w:rPr>
        <w:t>بدعم تطوير أنظمة إنذار مبكر وتخفيف وإغاثة في حالات الطوارئ والكوارث تكون متينة وشاملة وتستوعب جميع المخاطر على الأصعدة الوطنية والإقليمية والدولية</w:t>
      </w:r>
      <w:r>
        <w:rPr>
          <w:rFonts w:hint="cs"/>
          <w:rtl/>
        </w:rPr>
        <w:t>؛</w:t>
      </w:r>
    </w:p>
    <w:p w:rsidR="0007719C" w:rsidRDefault="0007719C" w:rsidP="0001327D">
      <w:pPr>
        <w:rPr>
          <w:rtl/>
          <w:lang w:bidi="ar-EG"/>
        </w:rPr>
      </w:pPr>
      <w:r>
        <w:rPr>
          <w:rFonts w:hint="cs"/>
          <w:rtl/>
          <w:lang w:bidi="ar-LB"/>
        </w:rPr>
        <w:t>ب)</w:t>
      </w:r>
      <w:r>
        <w:rPr>
          <w:rFonts w:hint="cs"/>
          <w:rtl/>
          <w:lang w:bidi="ar-LB"/>
        </w:rPr>
        <w:tab/>
      </w:r>
      <w:bookmarkStart w:id="0" w:name="_Toc180535894"/>
      <w:bookmarkStart w:id="1" w:name="dtitle1" w:colFirst="0" w:colLast="0"/>
      <w:r>
        <w:rPr>
          <w:rFonts w:hint="cs"/>
          <w:rtl/>
          <w:lang w:bidi="ar-LB"/>
        </w:rPr>
        <w:t xml:space="preserve">أن </w:t>
      </w:r>
      <w:r>
        <w:rPr>
          <w:rFonts w:hint="cs"/>
          <w:rtl/>
        </w:rPr>
        <w:t>الق</w:t>
      </w:r>
      <w:r w:rsidRPr="00293D20">
        <w:rPr>
          <w:rFonts w:hint="cs"/>
          <w:rtl/>
        </w:rPr>
        <w:t xml:space="preserve">رار </w:t>
      </w:r>
      <w:r w:rsidRPr="00293D20">
        <w:t>ITU-R</w:t>
      </w:r>
      <w:r>
        <w:t xml:space="preserve"> </w:t>
      </w:r>
      <w:r w:rsidRPr="00293D20">
        <w:t>53</w:t>
      </w:r>
      <w:bookmarkEnd w:id="0"/>
      <w:r>
        <w:rPr>
          <w:rFonts w:hint="cs"/>
          <w:rtl/>
        </w:rPr>
        <w:t xml:space="preserve"> </w:t>
      </w:r>
      <w:r>
        <w:rPr>
          <w:rFonts w:hint="cs"/>
          <w:rtl/>
          <w:lang w:bidi="ar-SY"/>
        </w:rPr>
        <w:t>(</w:t>
      </w:r>
      <w:r>
        <w:rPr>
          <w:rtl/>
        </w:rPr>
        <w:t>جمعية الاتصالات الراديوية</w:t>
      </w:r>
      <w:r>
        <w:rPr>
          <w:rFonts w:hint="cs"/>
          <w:rtl/>
        </w:rPr>
        <w:t xml:space="preserve"> </w:t>
      </w:r>
      <w:r w:rsidR="00E96FE6">
        <w:rPr>
          <w:rFonts w:hint="cs"/>
          <w:rtl/>
        </w:rPr>
        <w:t>ل</w:t>
      </w:r>
      <w:r>
        <w:rPr>
          <w:rFonts w:hint="cs"/>
          <w:rtl/>
        </w:rPr>
        <w:t xml:space="preserve">عام </w:t>
      </w:r>
      <w:r>
        <w:t>2007</w:t>
      </w:r>
      <w:r>
        <w:rPr>
          <w:rFonts w:hint="cs"/>
          <w:rtl/>
          <w:lang w:bidi="ar-SY"/>
        </w:rPr>
        <w:t xml:space="preserve">) </w:t>
      </w:r>
      <w:r>
        <w:rPr>
          <w:rFonts w:hint="cs"/>
          <w:rtl/>
        </w:rPr>
        <w:t xml:space="preserve">بشأن </w:t>
      </w:r>
      <w:bookmarkStart w:id="2" w:name="_Toc180535895"/>
      <w:bookmarkEnd w:id="1"/>
      <w:r w:rsidRPr="00293D20">
        <w:rPr>
          <w:rFonts w:hint="cs"/>
          <w:rtl/>
        </w:rPr>
        <w:t>استعمال الاتصالات الراديوية في الاستجابة للكوارث والإغاثة</w:t>
      </w:r>
      <w:bookmarkEnd w:id="2"/>
      <w:r>
        <w:rPr>
          <w:rFonts w:hint="cs"/>
          <w:rtl/>
        </w:rPr>
        <w:t>، قرر "</w:t>
      </w:r>
      <w:r>
        <w:rPr>
          <w:rFonts w:hint="cs"/>
          <w:rtl/>
          <w:lang w:bidi="ar-EG"/>
        </w:rPr>
        <w:t>أن تقوم لجان دراسات قطاع الاتصالات الراديوية المعنية، نظراً لأهمية فعالية استعمال طيف الترددات الراديوية للاتصالات الراديوية في حالات الكوارث، بإجراء دراسات ووضع مبادئ توجيهية تتعلق بإدارة الاتصالات الراديوية في التنبؤ بالكوارث واكتشافها والتخفيف من آثارها والإغاثة بصورة متآزرة ومتعاونة داخل الاتحاد ومع المنظمات خارج الاتحاد"؛</w:t>
      </w:r>
    </w:p>
    <w:p w:rsidR="0007719C" w:rsidRPr="00820EEA" w:rsidRDefault="0007719C" w:rsidP="00C37F3F">
      <w:pPr>
        <w:rPr>
          <w:rtl/>
          <w:lang w:bidi="ar-EG"/>
        </w:rPr>
      </w:pPr>
      <w:r w:rsidRPr="00820EEA">
        <w:rPr>
          <w:rFonts w:hint="cs"/>
          <w:rtl/>
        </w:rPr>
        <w:t>ج)</w:t>
      </w:r>
      <w:r w:rsidRPr="00820EEA">
        <w:rPr>
          <w:rFonts w:hint="cs"/>
          <w:rtl/>
        </w:rPr>
        <w:tab/>
      </w:r>
      <w:bookmarkStart w:id="3" w:name="_Toc180535898"/>
      <w:r w:rsidRPr="00820EEA">
        <w:rPr>
          <w:rFonts w:hint="cs"/>
          <w:rtl/>
        </w:rPr>
        <w:t xml:space="preserve">أن القرار </w:t>
      </w:r>
      <w:r w:rsidRPr="00820EEA">
        <w:t>ITU-R</w:t>
      </w:r>
      <w:r>
        <w:t xml:space="preserve"> </w:t>
      </w:r>
      <w:r w:rsidRPr="00820EEA">
        <w:t>55</w:t>
      </w:r>
      <w:bookmarkEnd w:id="3"/>
      <w:r w:rsidRPr="00820EEA">
        <w:rPr>
          <w:rFonts w:hint="cs"/>
          <w:rtl/>
        </w:rPr>
        <w:t xml:space="preserve"> (</w:t>
      </w:r>
      <w:r w:rsidRPr="00820EEA">
        <w:rPr>
          <w:rtl/>
        </w:rPr>
        <w:t>جمعية الاتصالات الراديوية</w:t>
      </w:r>
      <w:r w:rsidRPr="00820EEA">
        <w:rPr>
          <w:rFonts w:hint="cs"/>
          <w:rtl/>
        </w:rPr>
        <w:t xml:space="preserve"> </w:t>
      </w:r>
      <w:r w:rsidR="00597341">
        <w:rPr>
          <w:rFonts w:hint="cs"/>
          <w:rtl/>
          <w:lang w:bidi="ar-EG"/>
        </w:rPr>
        <w:t>ل</w:t>
      </w:r>
      <w:r w:rsidRPr="00820EEA">
        <w:rPr>
          <w:rFonts w:hint="cs"/>
          <w:rtl/>
        </w:rPr>
        <w:t xml:space="preserve">عام </w:t>
      </w:r>
      <w:r w:rsidRPr="00820EEA">
        <w:t>2007</w:t>
      </w:r>
      <w:r w:rsidRPr="00820EEA">
        <w:rPr>
          <w:rFonts w:hint="cs"/>
          <w:rtl/>
        </w:rPr>
        <w:t xml:space="preserve">) </w:t>
      </w:r>
      <w:r>
        <w:rPr>
          <w:rFonts w:hint="cs"/>
          <w:rtl/>
        </w:rPr>
        <w:t>عن</w:t>
      </w:r>
      <w:r w:rsidRPr="00820EEA">
        <w:rPr>
          <w:rFonts w:hint="cs"/>
          <w:rtl/>
        </w:rPr>
        <w:t xml:space="preserve"> </w:t>
      </w:r>
      <w:bookmarkStart w:id="4" w:name="_Toc180535899"/>
      <w:r w:rsidRPr="00820EEA">
        <w:rPr>
          <w:rFonts w:hint="cs"/>
          <w:rtl/>
        </w:rPr>
        <w:t>دراسات قطاع الاتصالات الراديوية بشأن التنبؤ بالكوارث والكشف عنها والتخفيف من آثارها والنهوض بأعمال الإغاثة</w:t>
      </w:r>
      <w:bookmarkEnd w:id="4"/>
      <w:r w:rsidRPr="00820EEA">
        <w:rPr>
          <w:rFonts w:hint="cs"/>
          <w:rtl/>
        </w:rPr>
        <w:t xml:space="preserve">، قرر دعوة </w:t>
      </w:r>
      <w:r w:rsidR="00597341">
        <w:rPr>
          <w:rFonts w:hint="cs"/>
          <w:rtl/>
        </w:rPr>
        <w:t xml:space="preserve">جميع </w:t>
      </w:r>
      <w:r w:rsidRPr="00820EEA">
        <w:rPr>
          <w:rFonts w:hint="cs"/>
          <w:rtl/>
        </w:rPr>
        <w:t xml:space="preserve">لجان الدراسات لأن تأخذ في الاعتبار نطاق الدراسات/الأنشطة الجارية الوارد ذكرها في الملحق </w:t>
      </w:r>
      <w:r w:rsidRPr="00820EEA">
        <w:t>1</w:t>
      </w:r>
      <w:r w:rsidRPr="00820EEA">
        <w:rPr>
          <w:rFonts w:hint="cs"/>
          <w:rtl/>
        </w:rPr>
        <w:t xml:space="preserve"> بذلك القرار استناداً إلى النطاق الواضح لكل لجنة دراسات قبل انعقاد جمعية الاتصالات الراديوية </w:t>
      </w:r>
      <w:r w:rsidR="00C37F3F">
        <w:rPr>
          <w:rFonts w:hint="cs"/>
          <w:rtl/>
        </w:rPr>
        <w:t>-</w:t>
      </w:r>
      <w:r w:rsidRPr="00820EEA">
        <w:rPr>
          <w:rFonts w:hint="cs"/>
          <w:rtl/>
        </w:rPr>
        <w:t xml:space="preserve"> ولا </w:t>
      </w:r>
      <w:r>
        <w:rPr>
          <w:rFonts w:hint="cs"/>
          <w:rtl/>
        </w:rPr>
        <w:t>سيما لجنتا</w:t>
      </w:r>
      <w:r w:rsidRPr="00820EEA">
        <w:rPr>
          <w:rFonts w:hint="cs"/>
          <w:rtl/>
        </w:rPr>
        <w:t xml:space="preserve"> الدراسات السابقتين </w:t>
      </w:r>
      <w:r w:rsidRPr="00820EEA">
        <w:t>4</w:t>
      </w:r>
      <w:r w:rsidRPr="00820EEA">
        <w:rPr>
          <w:rFonts w:hint="cs"/>
          <w:rtl/>
        </w:rPr>
        <w:t xml:space="preserve"> و</w:t>
      </w:r>
      <w:r w:rsidRPr="00820EEA">
        <w:t>8</w:t>
      </w:r>
      <w:r w:rsidRPr="00820EEA">
        <w:rPr>
          <w:rFonts w:hint="cs"/>
          <w:rtl/>
        </w:rPr>
        <w:t xml:space="preserve"> </w:t>
      </w:r>
      <w:r w:rsidR="009247C3">
        <w:rPr>
          <w:rFonts w:hint="cs"/>
          <w:rtl/>
        </w:rPr>
        <w:t>-</w:t>
      </w:r>
      <w:r w:rsidRPr="00820EEA">
        <w:rPr>
          <w:rFonts w:hint="cs"/>
          <w:rtl/>
        </w:rPr>
        <w:t xml:space="preserve"> في إشارة إلى الخدمة الثابتة </w:t>
      </w:r>
      <w:proofErr w:type="spellStart"/>
      <w:r w:rsidRPr="00820EEA">
        <w:rPr>
          <w:rFonts w:hint="cs"/>
          <w:rtl/>
        </w:rPr>
        <w:t>الساتلية</w:t>
      </w:r>
      <w:proofErr w:type="spellEnd"/>
      <w:r w:rsidRPr="00820EEA">
        <w:rPr>
          <w:rFonts w:hint="cs"/>
          <w:rtl/>
        </w:rPr>
        <w:t xml:space="preserve"> (</w:t>
      </w:r>
      <w:r w:rsidRPr="00820EEA">
        <w:t>FSS</w:t>
      </w:r>
      <w:r w:rsidRPr="00820EEA">
        <w:rPr>
          <w:rFonts w:hint="cs"/>
          <w:rtl/>
        </w:rPr>
        <w:t xml:space="preserve">) والخدمة المتنقلة </w:t>
      </w:r>
      <w:proofErr w:type="spellStart"/>
      <w:r w:rsidRPr="00820EEA">
        <w:rPr>
          <w:rFonts w:hint="cs"/>
          <w:rtl/>
        </w:rPr>
        <w:t>الساتلية</w:t>
      </w:r>
      <w:proofErr w:type="spellEnd"/>
      <w:r w:rsidRPr="00820EEA">
        <w:rPr>
          <w:rFonts w:hint="cs"/>
          <w:rtl/>
        </w:rPr>
        <w:t xml:space="preserve"> (</w:t>
      </w:r>
      <w:r w:rsidRPr="00820EEA">
        <w:t>MSS</w:t>
      </w:r>
      <w:r w:rsidRPr="00820EEA">
        <w:rPr>
          <w:rFonts w:hint="cs"/>
          <w:rtl/>
        </w:rPr>
        <w:t xml:space="preserve">) كلتيهما، حسبما تقتضيه المسألتان </w:t>
      </w:r>
      <w:r w:rsidRPr="00820EEA">
        <w:t>ITU-R 286/4</w:t>
      </w:r>
      <w:r w:rsidRPr="00820EEA">
        <w:rPr>
          <w:rFonts w:hint="cs"/>
          <w:rtl/>
        </w:rPr>
        <w:t xml:space="preserve"> (</w:t>
      </w:r>
      <w:r w:rsidRPr="00820EEA">
        <w:t>ITU</w:t>
      </w:r>
      <w:r w:rsidR="009247C3">
        <w:t>-</w:t>
      </w:r>
      <w:r w:rsidRPr="00820EEA">
        <w:t>R 209</w:t>
      </w:r>
      <w:r w:rsidR="009247C3">
        <w:t>-</w:t>
      </w:r>
      <w:r w:rsidRPr="00820EEA">
        <w:t>3/8</w:t>
      </w:r>
      <w:r w:rsidRPr="00820EEA">
        <w:rPr>
          <w:rFonts w:hint="cs"/>
          <w:rtl/>
        </w:rPr>
        <w:t xml:space="preserve"> سابقاً)</w:t>
      </w:r>
      <w:r>
        <w:rPr>
          <w:rFonts w:hint="cs"/>
          <w:rtl/>
        </w:rPr>
        <w:t xml:space="preserve"> و</w:t>
      </w:r>
      <w:r w:rsidRPr="00820EEA">
        <w:t>ITU-R 227/4</w:t>
      </w:r>
      <w:r>
        <w:rPr>
          <w:rFonts w:hint="cs"/>
          <w:rtl/>
        </w:rPr>
        <w:t xml:space="preserve"> (</w:t>
      </w:r>
      <w:r w:rsidRPr="00820EEA">
        <w:t>ITU-R 227/8</w:t>
      </w:r>
      <w:r>
        <w:rPr>
          <w:rFonts w:hint="cs"/>
          <w:rtl/>
        </w:rPr>
        <w:t xml:space="preserve"> سابقاً)؛</w:t>
      </w:r>
    </w:p>
    <w:p w:rsidR="0007719C" w:rsidRPr="00C3150A" w:rsidRDefault="0007719C" w:rsidP="00F84B3A">
      <w:pPr>
        <w:rPr>
          <w:rtl/>
        </w:rPr>
      </w:pPr>
      <w:r w:rsidRPr="00C3150A">
        <w:rPr>
          <w:rFonts w:hint="cs"/>
          <w:rtl/>
        </w:rPr>
        <w:t>د</w:t>
      </w:r>
      <w:r>
        <w:rPr>
          <w:rFonts w:hint="cs"/>
          <w:rtl/>
        </w:rPr>
        <w:t xml:space="preserve"> </w:t>
      </w:r>
      <w:r w:rsidRPr="00C3150A">
        <w:rPr>
          <w:rFonts w:hint="cs"/>
          <w:rtl/>
        </w:rPr>
        <w:t>)</w:t>
      </w:r>
      <w:r w:rsidRPr="00C3150A">
        <w:rPr>
          <w:rFonts w:hint="cs"/>
          <w:rtl/>
        </w:rPr>
        <w:tab/>
        <w:t>أن القرار</w:t>
      </w:r>
      <w:r>
        <w:rPr>
          <w:rFonts w:hint="cs"/>
          <w:rtl/>
        </w:rPr>
        <w:t>ات،</w:t>
      </w:r>
      <w:r w:rsidRPr="00C3150A">
        <w:rPr>
          <w:rFonts w:hint="cs"/>
          <w:rtl/>
        </w:rPr>
        <w:t xml:space="preserve"> </w:t>
      </w:r>
      <w:r w:rsidRPr="00C3150A">
        <w:t>644 (Rev.WRC-07)</w:t>
      </w:r>
      <w:r w:rsidRPr="00C3150A">
        <w:rPr>
          <w:rFonts w:hint="cs"/>
          <w:rtl/>
        </w:rPr>
        <w:t xml:space="preserve"> بشأن موارد</w:t>
      </w:r>
      <w:r w:rsidRPr="00C3150A">
        <w:rPr>
          <w:rtl/>
        </w:rPr>
        <w:t xml:space="preserve"> الاتصالات </w:t>
      </w:r>
      <w:r w:rsidRPr="00C3150A">
        <w:rPr>
          <w:rFonts w:hint="cs"/>
          <w:rtl/>
        </w:rPr>
        <w:t xml:space="preserve">الراديوية </w:t>
      </w:r>
      <w:r w:rsidRPr="00C3150A">
        <w:rPr>
          <w:rtl/>
        </w:rPr>
        <w:t xml:space="preserve">اللازمة </w:t>
      </w:r>
      <w:r w:rsidRPr="00C3150A">
        <w:rPr>
          <w:rFonts w:hint="cs"/>
          <w:rtl/>
        </w:rPr>
        <w:t>للإنذار المبكر و</w:t>
      </w:r>
      <w:r w:rsidRPr="00C3150A">
        <w:rPr>
          <w:rtl/>
        </w:rPr>
        <w:t>لتخفيف عواقب الكوارث</w:t>
      </w:r>
      <w:r w:rsidRPr="00C3150A">
        <w:rPr>
          <w:rFonts w:hint="cs"/>
          <w:rtl/>
        </w:rPr>
        <w:t xml:space="preserve"> </w:t>
      </w:r>
      <w:r w:rsidRPr="00C3150A">
        <w:rPr>
          <w:rtl/>
        </w:rPr>
        <w:t>و</w:t>
      </w:r>
      <w:r w:rsidRPr="00C3150A">
        <w:rPr>
          <w:rFonts w:hint="cs"/>
          <w:rtl/>
        </w:rPr>
        <w:t>ل</w:t>
      </w:r>
      <w:r w:rsidRPr="00C3150A">
        <w:rPr>
          <w:rtl/>
        </w:rPr>
        <w:t>عمليات الإغاثة</w:t>
      </w:r>
      <w:r w:rsidRPr="00C3150A">
        <w:rPr>
          <w:rFonts w:hint="cs"/>
          <w:rtl/>
        </w:rPr>
        <w:t xml:space="preserve"> </w:t>
      </w:r>
      <w:r>
        <w:rPr>
          <w:rFonts w:hint="cs"/>
          <w:rtl/>
        </w:rPr>
        <w:t>و</w:t>
      </w:r>
      <w:r w:rsidRPr="00C3150A">
        <w:t>646</w:t>
      </w:r>
      <w:r w:rsidR="00C75C48">
        <w:t> </w:t>
      </w:r>
      <w:r w:rsidRPr="00C3150A">
        <w:t>(WRC-03)</w:t>
      </w:r>
      <w:r w:rsidRPr="00C3150A">
        <w:rPr>
          <w:rFonts w:hint="cs"/>
          <w:rtl/>
        </w:rPr>
        <w:t xml:space="preserve"> ب</w:t>
      </w:r>
      <w:r>
        <w:rPr>
          <w:rFonts w:hint="cs"/>
          <w:rtl/>
        </w:rPr>
        <w:t xml:space="preserve">شأن </w:t>
      </w:r>
      <w:r w:rsidRPr="00C3150A">
        <w:rPr>
          <w:rtl/>
          <w:lang w:bidi="ar-LB"/>
        </w:rPr>
        <w:t>الطيف</w:t>
      </w:r>
      <w:r>
        <w:rPr>
          <w:rFonts w:hint="cs"/>
          <w:rtl/>
          <w:lang w:bidi="ar-LB"/>
        </w:rPr>
        <w:t xml:space="preserve"> الترددي</w:t>
      </w:r>
      <w:r w:rsidRPr="00C3150A">
        <w:rPr>
          <w:rtl/>
          <w:lang w:bidi="ar-LB"/>
        </w:rPr>
        <w:t xml:space="preserve"> لحماية الجمهور والإغاثة في حالات الكوارث</w:t>
      </w:r>
      <w:r>
        <w:rPr>
          <w:rFonts w:hint="cs"/>
          <w:rtl/>
          <w:lang w:bidi="ar-LB"/>
        </w:rPr>
        <w:t xml:space="preserve"> و</w:t>
      </w:r>
      <w:r w:rsidRPr="00EA7498">
        <w:rPr>
          <w:rFonts w:eastAsia="NSimSun"/>
        </w:rPr>
        <w:t>(WRC-07)</w:t>
      </w:r>
      <w:r w:rsidR="00F84B3A">
        <w:rPr>
          <w:rFonts w:eastAsia="NSimSun" w:hint="eastAsia"/>
          <w:rtl/>
        </w:rPr>
        <w:t> </w:t>
      </w:r>
      <w:r w:rsidRPr="00EA7498">
        <w:rPr>
          <w:rFonts w:eastAsia="NSimSun"/>
        </w:rPr>
        <w:t>647</w:t>
      </w:r>
      <w:r>
        <w:rPr>
          <w:rFonts w:eastAsia="NSimSun" w:hint="cs"/>
          <w:rtl/>
        </w:rPr>
        <w:t xml:space="preserve"> عن </w:t>
      </w:r>
      <w:r w:rsidRPr="00EA7498">
        <w:rPr>
          <w:rFonts w:eastAsia="NSimSun" w:hint="cs"/>
          <w:rtl/>
        </w:rPr>
        <w:t>مبادئ توجيهية بشأن إدارة الطيف لاتصالات الإغاثة</w:t>
      </w:r>
      <w:r>
        <w:rPr>
          <w:rFonts w:eastAsia="NSimSun" w:hint="cs"/>
          <w:rtl/>
        </w:rPr>
        <w:t xml:space="preserve"> </w:t>
      </w:r>
      <w:r w:rsidRPr="00EA7498">
        <w:rPr>
          <w:rFonts w:eastAsia="NSimSun" w:hint="cs"/>
          <w:rtl/>
        </w:rPr>
        <w:t>في حالات الطوارئ والكوارث</w:t>
      </w:r>
      <w:r>
        <w:rPr>
          <w:rFonts w:eastAsia="NSimSun" w:hint="cs"/>
          <w:rtl/>
        </w:rPr>
        <w:t xml:space="preserve">، توضح أهداف </w:t>
      </w:r>
      <w:r w:rsidRPr="00C3150A">
        <w:rPr>
          <w:rtl/>
          <w:lang w:bidi="ar-LB"/>
        </w:rPr>
        <w:t>قطاع الاتصالات الراديوية في الاتحاد الدولي للاتصالات</w:t>
      </w:r>
      <w:r>
        <w:rPr>
          <w:rFonts w:hint="cs"/>
          <w:rtl/>
          <w:lang w:bidi="ar-LB"/>
        </w:rPr>
        <w:t xml:space="preserve"> </w:t>
      </w:r>
      <w:r w:rsidRPr="00C3150A">
        <w:t>(ITU-R)</w:t>
      </w:r>
      <w:r>
        <w:rPr>
          <w:rFonts w:hint="cs"/>
          <w:rtl/>
        </w:rPr>
        <w:t xml:space="preserve"> </w:t>
      </w:r>
      <w:r w:rsidRPr="00C3150A">
        <w:rPr>
          <w:rtl/>
          <w:lang w:bidi="ar-LB"/>
        </w:rPr>
        <w:t>والعمل</w:t>
      </w:r>
      <w:r>
        <w:rPr>
          <w:rFonts w:hint="cs"/>
          <w:rtl/>
          <w:lang w:bidi="ar-LB"/>
        </w:rPr>
        <w:t xml:space="preserve"> الذي يقوم به في القضايا </w:t>
      </w:r>
      <w:r w:rsidRPr="00C3150A">
        <w:rPr>
          <w:rtl/>
          <w:lang w:bidi="ar-LB"/>
        </w:rPr>
        <w:t xml:space="preserve">ذات الصلة </w:t>
      </w:r>
      <w:r>
        <w:rPr>
          <w:rFonts w:hint="cs"/>
          <w:rtl/>
          <w:lang w:bidi="ar-LB"/>
        </w:rPr>
        <w:t>ب</w:t>
      </w:r>
      <w:r w:rsidRPr="00C3150A">
        <w:rPr>
          <w:rtl/>
          <w:lang w:bidi="ar-LB"/>
        </w:rPr>
        <w:t>هذه القرارات</w:t>
      </w:r>
      <w:r w:rsidRPr="000F07EB">
        <w:rPr>
          <w:rtl/>
          <w:lang w:bidi="ar-LB"/>
        </w:rPr>
        <w:t xml:space="preserve"> </w:t>
      </w:r>
      <w:r>
        <w:rPr>
          <w:rtl/>
          <w:lang w:bidi="ar-LB"/>
        </w:rPr>
        <w:t>لتسريع الدراسات</w:t>
      </w:r>
      <w:r w:rsidRPr="00C3150A">
        <w:rPr>
          <w:rtl/>
          <w:lang w:bidi="ar-LB"/>
        </w:rPr>
        <w:t xml:space="preserve"> </w:t>
      </w:r>
      <w:r>
        <w:rPr>
          <w:rFonts w:hint="cs"/>
          <w:rtl/>
          <w:lang w:bidi="ar-LB"/>
        </w:rPr>
        <w:t>و</w:t>
      </w:r>
      <w:r w:rsidRPr="00C3150A">
        <w:rPr>
          <w:rtl/>
          <w:lang w:bidi="ar-LB"/>
        </w:rPr>
        <w:t>منع</w:t>
      </w:r>
      <w:r>
        <w:rPr>
          <w:rtl/>
          <w:lang w:bidi="ar-LB"/>
        </w:rPr>
        <w:t xml:space="preserve"> التداخل</w:t>
      </w:r>
      <w:r w:rsidRPr="00C3150A">
        <w:rPr>
          <w:rtl/>
          <w:lang w:bidi="ar-LB"/>
        </w:rPr>
        <w:t xml:space="preserve"> والتعاون مع الشركاء المعنيين في هذا المجال (انظر</w:t>
      </w:r>
      <w:r>
        <w:rPr>
          <w:rFonts w:hint="cs"/>
          <w:rtl/>
          <w:lang w:bidi="ar-LB"/>
        </w:rPr>
        <w:t xml:space="preserve"> </w:t>
      </w:r>
      <w:hyperlink r:id="rId14" w:history="1">
        <w:r w:rsidRPr="00C3150A">
          <w:rPr>
            <w:rStyle w:val="Hyperlink"/>
          </w:rPr>
          <w:t>http://www.itu.int/ITU-R/space/res647/index.asp</w:t>
        </w:r>
      </w:hyperlink>
      <w:r w:rsidRPr="00C3150A">
        <w:rPr>
          <w:rtl/>
          <w:lang w:bidi="ar-LB"/>
        </w:rPr>
        <w:t>)</w:t>
      </w:r>
      <w:r>
        <w:rPr>
          <w:rFonts w:hint="cs"/>
          <w:rtl/>
          <w:lang w:bidi="ar-LB"/>
        </w:rPr>
        <w:t>؛</w:t>
      </w:r>
    </w:p>
    <w:p w:rsidR="0007719C" w:rsidRPr="00BB7C9E" w:rsidRDefault="0007719C" w:rsidP="001F419E">
      <w:pPr>
        <w:rPr>
          <w:rFonts w:eastAsia="NSimSun"/>
          <w:rtl/>
        </w:rPr>
      </w:pPr>
      <w:r w:rsidRPr="00BB7C9E">
        <w:rPr>
          <w:rFonts w:eastAsia="NSimSun" w:hint="cs"/>
          <w:rtl/>
        </w:rPr>
        <w:t>ﻫ )</w:t>
      </w:r>
      <w:r w:rsidRPr="00BB7C9E">
        <w:rPr>
          <w:rFonts w:eastAsia="NSimSun" w:hint="cs"/>
          <w:rtl/>
        </w:rPr>
        <w:tab/>
        <w:t xml:space="preserve">أن </w:t>
      </w:r>
      <w:r w:rsidRPr="00BB7C9E">
        <w:rPr>
          <w:rFonts w:hint="cs"/>
          <w:rtl/>
          <w:lang w:bidi="ar-EG"/>
        </w:rPr>
        <w:t xml:space="preserve">المنتدى العالمي للاتحاد بشأن الاستعمال الفعال للاتصالات/تكنولوجيا المعلومات والاتصالات من أجل إدارة الكوارث وفريق تنسيق الشراكات بشأن الاتصالات من أجل الإغاثة في حالات الطوارئ والتخفيف من حدتها يعكفان على تحديد النطاقات/الأمدية الترددية العالمية و/أو الإقليمية </w:t>
      </w:r>
      <w:r w:rsidRPr="00BB7C9E">
        <w:rPr>
          <w:rFonts w:eastAsia="NSimSun"/>
          <w:rtl/>
        </w:rPr>
        <w:t>للطوارئ والإغاثة في حالات الكوارث</w:t>
      </w:r>
      <w:r w:rsidRPr="00BB7C9E">
        <w:rPr>
          <w:rFonts w:eastAsia="NSimSun" w:hint="cs"/>
          <w:rtl/>
        </w:rPr>
        <w:t xml:space="preserve"> للأخذ بها </w:t>
      </w:r>
      <w:r w:rsidRPr="00BB7C9E">
        <w:rPr>
          <w:rFonts w:eastAsia="NSimSun"/>
          <w:rtl/>
        </w:rPr>
        <w:t>عند القيام بالتخطيط</w:t>
      </w:r>
      <w:r w:rsidRPr="00BB7C9E">
        <w:rPr>
          <w:rFonts w:eastAsia="NSimSun" w:hint="cs"/>
          <w:rtl/>
        </w:rPr>
        <w:t xml:space="preserve"> على الصعيد</w:t>
      </w:r>
      <w:r w:rsidRPr="00BB7C9E">
        <w:rPr>
          <w:rFonts w:eastAsia="NSimSun"/>
          <w:rtl/>
        </w:rPr>
        <w:t xml:space="preserve"> الوطني</w:t>
      </w:r>
      <w:r w:rsidRPr="00BB7C9E">
        <w:rPr>
          <w:rFonts w:eastAsia="NSimSun" w:hint="cs"/>
          <w:rtl/>
        </w:rPr>
        <w:t xml:space="preserve"> </w:t>
      </w:r>
      <w:r w:rsidRPr="00BB7C9E">
        <w:rPr>
          <w:rFonts w:eastAsia="NSimSun"/>
          <w:rtl/>
        </w:rPr>
        <w:t>وإبلاغ هذه المعلومات إلى المكتب</w:t>
      </w:r>
      <w:r w:rsidRPr="00BB7C9E">
        <w:rPr>
          <w:rFonts w:eastAsia="NSimSun" w:hint="cs"/>
          <w:rtl/>
        </w:rPr>
        <w:t>،</w:t>
      </w:r>
      <w:r w:rsidRPr="00BB7C9E">
        <w:rPr>
          <w:rFonts w:eastAsia="NSimSun"/>
          <w:rtl/>
        </w:rPr>
        <w:t xml:space="preserve"> فضلا</w:t>
      </w:r>
      <w:r w:rsidRPr="00BB7C9E">
        <w:rPr>
          <w:rFonts w:eastAsia="NSimSun" w:hint="cs"/>
          <w:rtl/>
        </w:rPr>
        <w:t>ً</w:t>
      </w:r>
      <w:r w:rsidRPr="00BB7C9E">
        <w:rPr>
          <w:rFonts w:eastAsia="NSimSun"/>
          <w:rtl/>
        </w:rPr>
        <w:t xml:space="preserve"> عن دعوة </w:t>
      </w:r>
      <w:r w:rsidRPr="00BB7C9E">
        <w:rPr>
          <w:rFonts w:eastAsia="NSimSun" w:hint="cs"/>
          <w:rtl/>
        </w:rPr>
        <w:t>قطاع ا</w:t>
      </w:r>
      <w:r w:rsidRPr="00BB7C9E">
        <w:rPr>
          <w:rFonts w:eastAsia="NSimSun"/>
          <w:rtl/>
        </w:rPr>
        <w:t>لاتصالات الراديوية لإجراء الدراسات اللازمة</w:t>
      </w:r>
      <w:r w:rsidRPr="00BB7C9E">
        <w:rPr>
          <w:rFonts w:eastAsia="NSimSun" w:hint="cs"/>
          <w:rtl/>
        </w:rPr>
        <w:t xml:space="preserve"> على وجه </w:t>
      </w:r>
      <w:r w:rsidRPr="00BB7C9E">
        <w:rPr>
          <w:rFonts w:eastAsia="NSimSun"/>
          <w:rtl/>
        </w:rPr>
        <w:t>الاستعجال</w:t>
      </w:r>
      <w:r w:rsidRPr="00BB7C9E">
        <w:rPr>
          <w:rFonts w:eastAsia="NSimSun" w:hint="cs"/>
          <w:rtl/>
        </w:rPr>
        <w:t xml:space="preserve"> دعماً لوضع</w:t>
      </w:r>
      <w:r w:rsidRPr="00BB7C9E">
        <w:rPr>
          <w:rFonts w:eastAsia="NSimSun"/>
          <w:rtl/>
        </w:rPr>
        <w:t xml:space="preserve"> المبادئ التوجيهية</w:t>
      </w:r>
      <w:r w:rsidRPr="00BB7C9E">
        <w:rPr>
          <w:rFonts w:eastAsia="NSimSun" w:hint="cs"/>
          <w:rtl/>
        </w:rPr>
        <w:t xml:space="preserve"> </w:t>
      </w:r>
      <w:r w:rsidRPr="00BB7C9E">
        <w:rPr>
          <w:rFonts w:eastAsia="NSimSun"/>
          <w:rtl/>
        </w:rPr>
        <w:t xml:space="preserve">المناسبة لإدارة الطيف في حالات الطوارئ وعمليات الإغاثة </w:t>
      </w:r>
      <w:r w:rsidRPr="00BB7C9E">
        <w:rPr>
          <w:rFonts w:eastAsia="NSimSun" w:hint="cs"/>
          <w:rtl/>
        </w:rPr>
        <w:t xml:space="preserve">من </w:t>
      </w:r>
      <w:r w:rsidRPr="00BB7C9E">
        <w:rPr>
          <w:rFonts w:eastAsia="NSimSun"/>
          <w:rtl/>
        </w:rPr>
        <w:t>الكوارث</w:t>
      </w:r>
      <w:r w:rsidRPr="00BB7C9E">
        <w:rPr>
          <w:rFonts w:eastAsia="NSimSun" w:hint="cs"/>
          <w:rtl/>
        </w:rPr>
        <w:t>؛</w:t>
      </w:r>
    </w:p>
    <w:p w:rsidR="0007719C" w:rsidRDefault="0007719C" w:rsidP="00643459">
      <w:pPr>
        <w:rPr>
          <w:rFonts w:eastAsia="NSimSun"/>
          <w:rtl/>
        </w:rPr>
      </w:pPr>
      <w:r w:rsidRPr="00F0013A">
        <w:rPr>
          <w:rFonts w:eastAsia="NSimSun"/>
          <w:rtl/>
        </w:rPr>
        <w:t>و</w:t>
      </w:r>
      <w:r>
        <w:rPr>
          <w:rFonts w:eastAsia="NSimSun" w:hint="cs"/>
          <w:rtl/>
        </w:rPr>
        <w:t xml:space="preserve"> </w:t>
      </w:r>
      <w:r w:rsidRPr="00F0013A">
        <w:rPr>
          <w:rFonts w:eastAsia="NSimSun"/>
          <w:rtl/>
        </w:rPr>
        <w:t>)</w:t>
      </w:r>
      <w:r w:rsidRPr="00F0013A">
        <w:rPr>
          <w:rFonts w:eastAsia="NSimSun" w:hint="cs"/>
          <w:rtl/>
        </w:rPr>
        <w:tab/>
        <w:t xml:space="preserve">اعتماد </w:t>
      </w:r>
      <w:r w:rsidRPr="00F0013A">
        <w:rPr>
          <w:rFonts w:eastAsia="NSimSun"/>
          <w:rtl/>
        </w:rPr>
        <w:t>قطاع تقييس الاتصالات في أكتوبر</w:t>
      </w:r>
      <w:r w:rsidRPr="00F0013A">
        <w:rPr>
          <w:rFonts w:eastAsia="NSimSun" w:hint="cs"/>
          <w:rtl/>
        </w:rPr>
        <w:t xml:space="preserve"> </w:t>
      </w:r>
      <w:r w:rsidRPr="00F0013A">
        <w:rPr>
          <w:rFonts w:eastAsia="NSimSun"/>
        </w:rPr>
        <w:t>2007</w:t>
      </w:r>
      <w:r w:rsidRPr="00F0013A">
        <w:rPr>
          <w:rFonts w:eastAsia="NSimSun" w:hint="cs"/>
          <w:rtl/>
        </w:rPr>
        <w:t xml:space="preserve"> </w:t>
      </w:r>
      <w:r>
        <w:rPr>
          <w:rFonts w:eastAsia="NSimSun" w:hint="cs"/>
          <w:rtl/>
        </w:rPr>
        <w:t>ا</w:t>
      </w:r>
      <w:r w:rsidRPr="00F0013A">
        <w:rPr>
          <w:rFonts w:eastAsia="NSimSun" w:hint="cs"/>
          <w:rtl/>
        </w:rPr>
        <w:t xml:space="preserve">لتوصية </w:t>
      </w:r>
      <w:r w:rsidRPr="00F0013A">
        <w:t>ITU-T X.1303</w:t>
      </w:r>
      <w:r w:rsidRPr="00F0013A">
        <w:rPr>
          <w:rFonts w:hint="cs"/>
          <w:rtl/>
        </w:rPr>
        <w:t xml:space="preserve"> بشأن </w:t>
      </w:r>
      <w:r>
        <w:rPr>
          <w:rtl/>
        </w:rPr>
        <w:t>بروتوكول الإنذار الموحد</w:t>
      </w:r>
      <w:r>
        <w:rPr>
          <w:rFonts w:hint="cs"/>
          <w:rtl/>
        </w:rPr>
        <w:t xml:space="preserve"> </w:t>
      </w:r>
      <w:r w:rsidRPr="00F0013A">
        <w:t>(CAP1.1)</w:t>
      </w:r>
      <w:r>
        <w:rPr>
          <w:rFonts w:hint="cs"/>
          <w:rtl/>
        </w:rPr>
        <w:t xml:space="preserve"> وتنفيذه، وهو نسق بسيط وعام يتبادل إنذارات </w:t>
      </w:r>
      <w:r w:rsidRPr="003D7C78">
        <w:rPr>
          <w:rFonts w:eastAsia="NSimSun"/>
          <w:rtl/>
        </w:rPr>
        <w:t>طوارئ</w:t>
      </w:r>
      <w:r>
        <w:rPr>
          <w:rFonts w:eastAsia="NSimSun" w:hint="cs"/>
          <w:rtl/>
        </w:rPr>
        <w:t xml:space="preserve"> </w:t>
      </w:r>
      <w:r w:rsidRPr="003D7C78">
        <w:rPr>
          <w:rFonts w:eastAsia="NSimSun"/>
          <w:rtl/>
        </w:rPr>
        <w:t>جميع الأخطار</w:t>
      </w:r>
      <w:r>
        <w:rPr>
          <w:rFonts w:eastAsia="NSimSun" w:hint="cs"/>
          <w:rtl/>
        </w:rPr>
        <w:t xml:space="preserve"> وينبّه الجمهور عبر </w:t>
      </w:r>
      <w:r w:rsidRPr="003D7C78">
        <w:rPr>
          <w:rFonts w:eastAsia="NSimSun"/>
          <w:rtl/>
        </w:rPr>
        <w:t>جميع أنواع الشبكات</w:t>
      </w:r>
      <w:r>
        <w:rPr>
          <w:rFonts w:eastAsia="NSimSun" w:hint="cs"/>
          <w:rtl/>
        </w:rPr>
        <w:t>؛</w:t>
      </w:r>
    </w:p>
    <w:p w:rsidR="0077381C" w:rsidRDefault="0007719C" w:rsidP="00643459">
      <w:pPr>
        <w:rPr>
          <w:rFonts w:eastAsia="NSimSun"/>
          <w:rtl/>
          <w:lang w:bidi="ar-EG"/>
        </w:rPr>
      </w:pPr>
      <w:r w:rsidRPr="003D7C78">
        <w:rPr>
          <w:rFonts w:eastAsia="NSimSun"/>
          <w:rtl/>
        </w:rPr>
        <w:t>ز</w:t>
      </w:r>
      <w:r>
        <w:rPr>
          <w:rFonts w:eastAsia="NSimSun" w:hint="cs"/>
          <w:rtl/>
        </w:rPr>
        <w:t xml:space="preserve"> </w:t>
      </w:r>
      <w:r w:rsidRPr="003D7C78">
        <w:rPr>
          <w:rFonts w:eastAsia="NSimSun"/>
          <w:rtl/>
        </w:rPr>
        <w:t>)</w:t>
      </w:r>
      <w:r>
        <w:rPr>
          <w:rFonts w:eastAsia="NSimSun" w:hint="cs"/>
          <w:rtl/>
        </w:rPr>
        <w:tab/>
      </w:r>
      <w:r w:rsidRPr="003D7C78">
        <w:rPr>
          <w:rFonts w:eastAsia="NSimSun"/>
          <w:rtl/>
        </w:rPr>
        <w:t>النتائج الناجحة للمنتدى العالمي للاتحاد</w:t>
      </w:r>
      <w:r w:rsidRPr="00C056A2">
        <w:rPr>
          <w:rFonts w:hint="cs"/>
          <w:rtl/>
          <w:lang w:bidi="ar-EG"/>
        </w:rPr>
        <w:t xml:space="preserve"> </w:t>
      </w:r>
      <w:r>
        <w:rPr>
          <w:rFonts w:hint="cs"/>
          <w:rtl/>
          <w:lang w:bidi="ar-EG"/>
        </w:rPr>
        <w:t>بشأن الاستعمال الفعال للاتصالات/تكنولوجيا المعلومات والاتصالات من أجل إدارة الكوارث: إنقاذ الأرواح، الذي جرى في</w:t>
      </w:r>
      <w:r w:rsidRPr="00C056A2">
        <w:rPr>
          <w:rFonts w:hint="cs"/>
          <w:rtl/>
          <w:lang w:bidi="ar-EG"/>
        </w:rPr>
        <w:t xml:space="preserve"> </w:t>
      </w:r>
      <w:r>
        <w:rPr>
          <w:rFonts w:hint="cs"/>
          <w:rtl/>
          <w:lang w:bidi="ar-EG"/>
        </w:rPr>
        <w:t xml:space="preserve">جنيف، في </w:t>
      </w:r>
      <w:r>
        <w:rPr>
          <w:lang w:bidi="ar-EG"/>
        </w:rPr>
        <w:t>12-10</w:t>
      </w:r>
      <w:r>
        <w:rPr>
          <w:rFonts w:hint="cs"/>
          <w:rtl/>
          <w:lang w:bidi="ar-EG"/>
        </w:rPr>
        <w:t xml:space="preserve"> ديسمبر </w:t>
      </w:r>
      <w:r>
        <w:rPr>
          <w:lang w:bidi="ar-EG"/>
        </w:rPr>
        <w:t>2007</w:t>
      </w:r>
      <w:r>
        <w:rPr>
          <w:rFonts w:hint="cs"/>
          <w:rtl/>
          <w:lang w:bidi="ar-EG"/>
        </w:rPr>
        <w:t xml:space="preserve">، </w:t>
      </w:r>
      <w:r>
        <w:rPr>
          <w:rFonts w:eastAsia="NSimSun"/>
          <w:rtl/>
        </w:rPr>
        <w:t>وأسفر</w:t>
      </w:r>
      <w:r w:rsidRPr="003D7C78">
        <w:rPr>
          <w:rFonts w:eastAsia="NSimSun"/>
          <w:rtl/>
        </w:rPr>
        <w:t xml:space="preserve"> عن إطلاق مبادرتين هامتين</w:t>
      </w:r>
      <w:r>
        <w:rPr>
          <w:rFonts w:eastAsia="NSimSun" w:hint="cs"/>
          <w:rtl/>
        </w:rPr>
        <w:t>،</w:t>
      </w:r>
      <w:r>
        <w:rPr>
          <w:rFonts w:eastAsia="NSimSun"/>
          <w:rtl/>
        </w:rPr>
        <w:t xml:space="preserve"> </w:t>
      </w:r>
      <w:r>
        <w:rPr>
          <w:rFonts w:eastAsia="NSimSun" w:hint="cs"/>
          <w:rtl/>
          <w:lang w:bidi="ar-SY"/>
        </w:rPr>
        <w:t>وهما</w:t>
      </w:r>
      <w:r>
        <w:rPr>
          <w:rFonts w:eastAsia="NSimSun" w:hint="cs"/>
          <w:rtl/>
        </w:rPr>
        <w:t xml:space="preserve"> </w:t>
      </w:r>
      <w:r w:rsidRPr="003D7C78">
        <w:rPr>
          <w:rFonts w:eastAsia="NSimSun"/>
          <w:rtl/>
        </w:rPr>
        <w:t>إطار الاتحاد الدولي للاتصالات للتعاون في حالات الطوارئ (</w:t>
      </w:r>
      <w:r w:rsidRPr="003D7C78">
        <w:rPr>
          <w:rFonts w:eastAsia="NSimSun"/>
        </w:rPr>
        <w:t>IFCE</w:t>
      </w:r>
      <w:r w:rsidRPr="003D7C78">
        <w:rPr>
          <w:rFonts w:eastAsia="NSimSun"/>
          <w:rtl/>
        </w:rPr>
        <w:t>)</w:t>
      </w:r>
      <w:r>
        <w:rPr>
          <w:rFonts w:eastAsia="NSimSun" w:hint="cs"/>
          <w:rtl/>
        </w:rPr>
        <w:t xml:space="preserve"> و</w:t>
      </w:r>
      <w:r w:rsidRPr="003D7C78">
        <w:rPr>
          <w:rFonts w:eastAsia="NSimSun"/>
          <w:rtl/>
        </w:rPr>
        <w:t>شبكة المتطوعين للاتصالات في حالات الطوارئ</w:t>
      </w:r>
      <w:r>
        <w:rPr>
          <w:rFonts w:eastAsia="NSimSun" w:hint="cs"/>
          <w:rtl/>
        </w:rPr>
        <w:t xml:space="preserve"> </w:t>
      </w:r>
      <w:r w:rsidRPr="009C72BE">
        <w:rPr>
          <w:szCs w:val="24"/>
        </w:rPr>
        <w:t>(VET)</w:t>
      </w:r>
      <w:r>
        <w:rPr>
          <w:rFonts w:eastAsia="NSimSun" w:hint="cs"/>
          <w:rtl/>
        </w:rPr>
        <w:t xml:space="preserve"> </w:t>
      </w:r>
      <w:r>
        <w:rPr>
          <w:rFonts w:eastAsia="NSimSun" w:hint="cs"/>
          <w:rtl/>
        </w:rPr>
        <w:lastRenderedPageBreak/>
        <w:t>لدى الاتحاد. وأسفر عن تأسيس</w:t>
      </w:r>
      <w:r w:rsidRPr="00631E05">
        <w:rPr>
          <w:rFonts w:eastAsia="NSimSun"/>
          <w:rtl/>
        </w:rPr>
        <w:t xml:space="preserve"> </w:t>
      </w:r>
      <w:r w:rsidRPr="003D7C78">
        <w:rPr>
          <w:rFonts w:eastAsia="NSimSun"/>
          <w:rtl/>
        </w:rPr>
        <w:t>الأمين العام للاتحاد</w:t>
      </w:r>
      <w:r>
        <w:rPr>
          <w:rFonts w:eastAsia="NSimSun" w:hint="cs"/>
          <w:rtl/>
        </w:rPr>
        <w:t xml:space="preserve"> لفريق رفيع المستوى يعنى ب</w:t>
      </w:r>
      <w:r w:rsidRPr="003D7C78">
        <w:rPr>
          <w:rFonts w:eastAsia="NSimSun"/>
          <w:rtl/>
        </w:rPr>
        <w:t>الاتصالات في حالات الطوارئ</w:t>
      </w:r>
      <w:r>
        <w:rPr>
          <w:rFonts w:eastAsia="NSimSun" w:hint="cs"/>
          <w:rtl/>
        </w:rPr>
        <w:t xml:space="preserve"> </w:t>
      </w:r>
      <w:r>
        <w:rPr>
          <w:rFonts w:eastAsia="NSimSun"/>
          <w:rtl/>
        </w:rPr>
        <w:t>(لمزيد من التفاصيل</w:t>
      </w:r>
      <w:r w:rsidRPr="003D7C78">
        <w:rPr>
          <w:rFonts w:eastAsia="NSimSun"/>
          <w:rtl/>
        </w:rPr>
        <w:t>، انظر</w:t>
      </w:r>
      <w:r>
        <w:rPr>
          <w:rFonts w:eastAsia="NSimSun" w:hint="cs"/>
          <w:rtl/>
        </w:rPr>
        <w:t xml:space="preserve"> موجز أعمال </w:t>
      </w:r>
      <w:r w:rsidRPr="003D7C78">
        <w:rPr>
          <w:rFonts w:eastAsia="NSimSun"/>
          <w:rtl/>
        </w:rPr>
        <w:t xml:space="preserve">الاتحاد </w:t>
      </w:r>
      <w:r>
        <w:rPr>
          <w:rFonts w:eastAsia="NSimSun" w:hint="cs"/>
          <w:rtl/>
        </w:rPr>
        <w:t>في مجال ا</w:t>
      </w:r>
      <w:r w:rsidRPr="003D7C78">
        <w:rPr>
          <w:rFonts w:eastAsia="NSimSun"/>
          <w:rtl/>
        </w:rPr>
        <w:t>لاتصالات في حالات الطوارئ</w:t>
      </w:r>
      <w:r>
        <w:rPr>
          <w:rFonts w:eastAsia="NSimSun" w:hint="cs"/>
          <w:rtl/>
        </w:rPr>
        <w:t xml:space="preserve">، طبعة عام </w:t>
      </w:r>
      <w:r>
        <w:rPr>
          <w:rFonts w:eastAsia="NSimSun"/>
        </w:rPr>
        <w:t>2007</w:t>
      </w:r>
      <w:r>
        <w:rPr>
          <w:rFonts w:eastAsia="NSimSun" w:hint="cs"/>
          <w:rtl/>
        </w:rPr>
        <w:t xml:space="preserve">). وشهد المنتدى توقيع </w:t>
      </w:r>
      <w:r w:rsidRPr="003D7C78">
        <w:rPr>
          <w:rFonts w:eastAsia="NSimSun"/>
          <w:rtl/>
        </w:rPr>
        <w:t>عدد من اتفاقات الشراكة الثنائية ومذكرات التفاهم بين الاتحاد والشركاء المعنيين</w:t>
      </w:r>
      <w:r w:rsidR="003350E0">
        <w:rPr>
          <w:rFonts w:eastAsia="NSimSun" w:hint="cs"/>
          <w:rtl/>
        </w:rPr>
        <w:t>،</w:t>
      </w:r>
    </w:p>
    <w:p w:rsidR="0007719C" w:rsidRPr="00643459" w:rsidRDefault="0007719C" w:rsidP="00643459">
      <w:pPr>
        <w:pStyle w:val="Call"/>
        <w:rPr>
          <w:rtl/>
        </w:rPr>
      </w:pPr>
      <w:r w:rsidRPr="00643459">
        <w:rPr>
          <w:rFonts w:hint="cs"/>
          <w:rtl/>
        </w:rPr>
        <w:t>وإذ تلاحظ</w:t>
      </w:r>
    </w:p>
    <w:p w:rsidR="0007719C" w:rsidRDefault="00643459" w:rsidP="00F84B3A">
      <w:pPr>
        <w:rPr>
          <w:rtl/>
          <w:lang w:bidi="ar-EG"/>
        </w:rPr>
      </w:pPr>
      <w:r>
        <w:rPr>
          <w:rFonts w:eastAsia="NSimSun" w:hint="cs"/>
          <w:rtl/>
        </w:rPr>
        <w:t xml:space="preserve"> </w:t>
      </w:r>
      <w:r w:rsidR="0007719C" w:rsidRPr="003D7C78">
        <w:rPr>
          <w:rFonts w:eastAsia="NSimSun"/>
          <w:rtl/>
        </w:rPr>
        <w:t>أ</w:t>
      </w:r>
      <w:r>
        <w:rPr>
          <w:rFonts w:eastAsia="NSimSun" w:hint="cs"/>
          <w:rtl/>
        </w:rPr>
        <w:t xml:space="preserve"> </w:t>
      </w:r>
      <w:r w:rsidR="0007719C" w:rsidRPr="003D7C78">
        <w:rPr>
          <w:rFonts w:eastAsia="NSimSun"/>
          <w:rtl/>
        </w:rPr>
        <w:t>)</w:t>
      </w:r>
      <w:r w:rsidR="0007719C">
        <w:rPr>
          <w:rFonts w:eastAsia="NSimSun" w:hint="cs"/>
          <w:rtl/>
        </w:rPr>
        <w:tab/>
        <w:t xml:space="preserve">أن تفاصيل خصائص </w:t>
      </w:r>
      <w:r w:rsidR="009B721E">
        <w:rPr>
          <w:rFonts w:eastAsia="NSimSun" w:hint="cs"/>
          <w:rtl/>
        </w:rPr>
        <w:t xml:space="preserve">أنظمة </w:t>
      </w:r>
      <w:r w:rsidR="0007719C" w:rsidRPr="00820EEA">
        <w:rPr>
          <w:rFonts w:hint="cs"/>
          <w:rtl/>
        </w:rPr>
        <w:t xml:space="preserve">الخدمة </w:t>
      </w:r>
      <w:r w:rsidR="00F84B3A">
        <w:rPr>
          <w:rFonts w:hint="cs"/>
          <w:rtl/>
        </w:rPr>
        <w:t>الثابتة</w:t>
      </w:r>
      <w:r w:rsidR="0007719C" w:rsidRPr="00820EEA">
        <w:rPr>
          <w:rFonts w:hint="cs"/>
          <w:rtl/>
        </w:rPr>
        <w:t xml:space="preserve"> </w:t>
      </w:r>
      <w:proofErr w:type="spellStart"/>
      <w:r w:rsidR="0007719C" w:rsidRPr="00820EEA">
        <w:rPr>
          <w:rFonts w:hint="cs"/>
          <w:rtl/>
        </w:rPr>
        <w:t>الساتلية</w:t>
      </w:r>
      <w:proofErr w:type="spellEnd"/>
      <w:r w:rsidR="0007719C" w:rsidRPr="00820EEA">
        <w:rPr>
          <w:rFonts w:hint="cs"/>
          <w:rtl/>
        </w:rPr>
        <w:t xml:space="preserve"> (</w:t>
      </w:r>
      <w:r w:rsidR="00F84B3A">
        <w:t>F</w:t>
      </w:r>
      <w:r w:rsidR="0007719C" w:rsidRPr="00820EEA">
        <w:t>SS</w:t>
      </w:r>
      <w:r w:rsidR="0007719C" w:rsidRPr="00820EEA">
        <w:rPr>
          <w:rFonts w:hint="cs"/>
          <w:rtl/>
        </w:rPr>
        <w:t>)</w:t>
      </w:r>
      <w:r w:rsidR="0007719C">
        <w:rPr>
          <w:rFonts w:hint="cs"/>
          <w:rtl/>
        </w:rPr>
        <w:t xml:space="preserve"> وجوانبها التشغيلية واعتبارات نشر الشطر الأرضي منها ترد في كتيب الخدمة </w:t>
      </w:r>
      <w:r w:rsidR="00317FCD">
        <w:rPr>
          <w:rFonts w:hint="cs"/>
          <w:rtl/>
          <w:lang w:bidi="ar-EG"/>
        </w:rPr>
        <w:t>الثابتة</w:t>
      </w:r>
      <w:r w:rsidR="0007719C">
        <w:rPr>
          <w:rFonts w:hint="cs"/>
          <w:rtl/>
          <w:lang w:bidi="ar-EG"/>
        </w:rPr>
        <w:t xml:space="preserve"> الساتلية؛</w:t>
      </w:r>
    </w:p>
    <w:p w:rsidR="0007719C" w:rsidRDefault="0007719C" w:rsidP="003945AD">
      <w:pPr>
        <w:rPr>
          <w:rFonts w:eastAsia="NSimSun"/>
          <w:rtl/>
        </w:rPr>
      </w:pPr>
      <w:r w:rsidRPr="003D7C78">
        <w:rPr>
          <w:rFonts w:eastAsia="NSimSun"/>
          <w:rtl/>
        </w:rPr>
        <w:t>ب)</w:t>
      </w:r>
      <w:r>
        <w:rPr>
          <w:rFonts w:eastAsia="NSimSun" w:hint="cs"/>
          <w:rtl/>
        </w:rPr>
        <w:tab/>
      </w:r>
      <w:r w:rsidRPr="003D7C78">
        <w:rPr>
          <w:rFonts w:eastAsia="NSimSun"/>
          <w:rtl/>
        </w:rPr>
        <w:t xml:space="preserve">أن </w:t>
      </w:r>
      <w:r w:rsidR="00D17870">
        <w:rPr>
          <w:rFonts w:eastAsia="NSimSun" w:hint="cs"/>
          <w:rtl/>
        </w:rPr>
        <w:t xml:space="preserve">هناك اتفاقات بين الاتحاد الدولي للاتصالات وعدد من الوكالات والمنظمات بشأن استعمال أنظمة، بما في ذلك أنظمة الخدمة الثابتة </w:t>
      </w:r>
      <w:proofErr w:type="spellStart"/>
      <w:r w:rsidR="00D17870">
        <w:rPr>
          <w:rFonts w:eastAsia="NSimSun" w:hint="cs"/>
          <w:rtl/>
        </w:rPr>
        <w:t>الساتلية</w:t>
      </w:r>
      <w:proofErr w:type="spellEnd"/>
      <w:r w:rsidR="00F84B3A">
        <w:rPr>
          <w:rFonts w:eastAsia="NSimSun" w:hint="cs"/>
          <w:rtl/>
          <w:lang w:bidi="ar-EG"/>
        </w:rPr>
        <w:t xml:space="preserve"> </w:t>
      </w:r>
      <w:r w:rsidR="00F84B3A">
        <w:rPr>
          <w:rFonts w:eastAsia="NSimSun"/>
          <w:lang w:bidi="ar-EG"/>
        </w:rPr>
        <w:t>(FSS)</w:t>
      </w:r>
      <w:r w:rsidR="00D17870">
        <w:rPr>
          <w:rFonts w:eastAsia="NSimSun" w:hint="cs"/>
          <w:rtl/>
        </w:rPr>
        <w:t xml:space="preserve">، من أجل الاتصالات </w:t>
      </w:r>
      <w:r w:rsidR="004E1B3E">
        <w:rPr>
          <w:rFonts w:eastAsia="NSimSun" w:hint="cs"/>
          <w:rtl/>
        </w:rPr>
        <w:t>ذات الصلة ب</w:t>
      </w:r>
      <w:r w:rsidR="00D17870">
        <w:rPr>
          <w:rFonts w:eastAsia="NSimSun" w:hint="cs"/>
          <w:rtl/>
        </w:rPr>
        <w:t xml:space="preserve">الكوارث (انظر </w:t>
      </w:r>
      <w:hyperlink r:id="rId15" w:history="1">
        <w:r w:rsidR="003945AD">
          <w:rPr>
            <w:rStyle w:val="Hyperlink"/>
          </w:rPr>
          <w:t>http://www.itu.int/en/ITU-D/Emergency-Telecommunications/Pages/PartneringforDisasterReduction.aspx</w:t>
        </w:r>
      </w:hyperlink>
      <w:bookmarkStart w:id="5" w:name="_GoBack"/>
      <w:bookmarkEnd w:id="5"/>
      <w:r w:rsidR="004E1B3E">
        <w:rPr>
          <w:rFonts w:eastAsia="NSimSun" w:hint="cs"/>
          <w:rtl/>
        </w:rPr>
        <w:t>)</w:t>
      </w:r>
      <w:r w:rsidR="00047427">
        <w:rPr>
          <w:rFonts w:eastAsia="NSimSun" w:hint="cs"/>
          <w:rtl/>
        </w:rPr>
        <w:t>؛</w:t>
      </w:r>
    </w:p>
    <w:p w:rsidR="000B0555" w:rsidRDefault="0007719C" w:rsidP="00F84B3A">
      <w:pPr>
        <w:rPr>
          <w:rFonts w:eastAsia="NSimSun"/>
          <w:rtl/>
        </w:rPr>
      </w:pPr>
      <w:r w:rsidRPr="003D7C78">
        <w:rPr>
          <w:rFonts w:eastAsia="NSimSun"/>
          <w:rtl/>
        </w:rPr>
        <w:t>ج)</w:t>
      </w:r>
      <w:r>
        <w:rPr>
          <w:rFonts w:eastAsia="NSimSun" w:hint="cs"/>
          <w:rtl/>
        </w:rPr>
        <w:tab/>
        <w:t xml:space="preserve">أن </w:t>
      </w:r>
      <w:r w:rsidR="00047427">
        <w:rPr>
          <w:rFonts w:eastAsia="NSimSun" w:hint="cs"/>
          <w:rtl/>
        </w:rPr>
        <w:t>التوصية</w:t>
      </w:r>
      <w:r>
        <w:rPr>
          <w:rFonts w:eastAsia="NSimSun" w:hint="cs"/>
          <w:rtl/>
        </w:rPr>
        <w:t xml:space="preserve"> </w:t>
      </w:r>
      <w:r w:rsidRPr="009C72BE">
        <w:t>ITU-R M.</w:t>
      </w:r>
      <w:r w:rsidR="006834AD">
        <w:t>1854</w:t>
      </w:r>
      <w:r>
        <w:rPr>
          <w:rFonts w:hint="cs"/>
          <w:rtl/>
        </w:rPr>
        <w:t xml:space="preserve"> </w:t>
      </w:r>
      <w:r w:rsidR="000B0555">
        <w:rPr>
          <w:rFonts w:eastAsia="NSimSun" w:hint="cs"/>
          <w:rtl/>
        </w:rPr>
        <w:t>ت</w:t>
      </w:r>
      <w:r w:rsidR="000B0555" w:rsidRPr="003D7C78">
        <w:rPr>
          <w:rFonts w:eastAsia="NSimSun"/>
          <w:rtl/>
        </w:rPr>
        <w:t xml:space="preserve">حتوي على معلومات عن </w:t>
      </w:r>
      <w:r w:rsidR="000B0555">
        <w:rPr>
          <w:rFonts w:eastAsia="NSimSun" w:hint="cs"/>
          <w:rtl/>
        </w:rPr>
        <w:t>استعمال</w:t>
      </w:r>
      <w:r w:rsidR="000B0555" w:rsidRPr="003D7C78">
        <w:rPr>
          <w:rFonts w:eastAsia="NSimSun"/>
          <w:rtl/>
        </w:rPr>
        <w:t xml:space="preserve"> أنظمة في الخدمة </w:t>
      </w:r>
      <w:r w:rsidR="00F84B3A">
        <w:rPr>
          <w:rFonts w:eastAsia="NSimSun" w:hint="cs"/>
          <w:rtl/>
        </w:rPr>
        <w:t>المتنقلة</w:t>
      </w:r>
      <w:r w:rsidR="000B0555" w:rsidRPr="003D7C78">
        <w:rPr>
          <w:rFonts w:eastAsia="NSimSun"/>
          <w:rtl/>
        </w:rPr>
        <w:t xml:space="preserve"> الساتلية في حالات الكوارث الطبيعية وحالات الطوارئ المماثلة من أجل </w:t>
      </w:r>
      <w:r w:rsidR="00A42D7D">
        <w:rPr>
          <w:rFonts w:eastAsia="NSimSun" w:hint="cs"/>
          <w:rtl/>
        </w:rPr>
        <w:t xml:space="preserve">عمليات </w:t>
      </w:r>
      <w:r w:rsidR="000B0555" w:rsidRPr="003D7C78">
        <w:rPr>
          <w:rFonts w:eastAsia="NSimSun"/>
          <w:rtl/>
        </w:rPr>
        <w:t>الإنذار الإغاثة</w:t>
      </w:r>
      <w:r w:rsidR="000B0555">
        <w:rPr>
          <w:rFonts w:eastAsia="NSimSun" w:hint="cs"/>
          <w:rtl/>
        </w:rPr>
        <w:t>؛</w:t>
      </w:r>
    </w:p>
    <w:p w:rsidR="000B0555" w:rsidRDefault="0007719C" w:rsidP="00643459">
      <w:pPr>
        <w:rPr>
          <w:rFonts w:eastAsia="NSimSun"/>
          <w:rtl/>
        </w:rPr>
      </w:pPr>
      <w:r w:rsidRPr="003D7C78">
        <w:rPr>
          <w:rFonts w:eastAsia="NSimSun"/>
          <w:rtl/>
        </w:rPr>
        <w:t>د</w:t>
      </w:r>
      <w:r>
        <w:rPr>
          <w:rFonts w:eastAsia="NSimSun" w:hint="cs"/>
          <w:rtl/>
        </w:rPr>
        <w:t xml:space="preserve"> </w:t>
      </w:r>
      <w:r w:rsidRPr="003D7C78">
        <w:rPr>
          <w:rFonts w:eastAsia="NSimSun"/>
          <w:rtl/>
        </w:rPr>
        <w:t>)</w:t>
      </w:r>
      <w:r>
        <w:rPr>
          <w:rFonts w:eastAsia="NSimSun" w:hint="cs"/>
          <w:rtl/>
        </w:rPr>
        <w:tab/>
      </w:r>
      <w:r w:rsidR="000B0555" w:rsidRPr="003D7C78">
        <w:rPr>
          <w:rFonts w:eastAsia="NSimSun"/>
          <w:rtl/>
        </w:rPr>
        <w:t>أنشطة مكتب تنمية الاتصالات في الاتحاد</w:t>
      </w:r>
      <w:r w:rsidR="000B0555">
        <w:rPr>
          <w:rFonts w:eastAsia="NSimSun" w:hint="cs"/>
          <w:rtl/>
        </w:rPr>
        <w:t xml:space="preserve"> كجهة تنسيق </w:t>
      </w:r>
      <w:r w:rsidR="000B0555" w:rsidRPr="003D7C78">
        <w:rPr>
          <w:rFonts w:eastAsia="NSimSun"/>
          <w:rtl/>
        </w:rPr>
        <w:t>في</w:t>
      </w:r>
      <w:r w:rsidR="000255C2">
        <w:rPr>
          <w:rFonts w:eastAsia="NSimSun" w:hint="cs"/>
          <w:rtl/>
        </w:rPr>
        <w:t xml:space="preserve"> مجال</w:t>
      </w:r>
      <w:r w:rsidR="000B0555" w:rsidRPr="003D7C78">
        <w:rPr>
          <w:rFonts w:eastAsia="NSimSun"/>
          <w:rtl/>
        </w:rPr>
        <w:t xml:space="preserve"> </w:t>
      </w:r>
      <w:r w:rsidR="000255C2">
        <w:rPr>
          <w:rFonts w:eastAsia="NSimSun" w:hint="cs"/>
          <w:rtl/>
        </w:rPr>
        <w:t>ال</w:t>
      </w:r>
      <w:r w:rsidR="000B0555" w:rsidRPr="003D7C78">
        <w:rPr>
          <w:rFonts w:eastAsia="NSimSun"/>
          <w:rtl/>
        </w:rPr>
        <w:t xml:space="preserve">إدارة </w:t>
      </w:r>
      <w:r w:rsidR="000255C2">
        <w:rPr>
          <w:rFonts w:eastAsia="NSimSun" w:hint="cs"/>
          <w:rtl/>
        </w:rPr>
        <w:t>و</w:t>
      </w:r>
      <w:r w:rsidR="000B0555" w:rsidRPr="003D7C78">
        <w:rPr>
          <w:rFonts w:eastAsia="NSimSun"/>
          <w:rtl/>
        </w:rPr>
        <w:t>العمليات الميدانية والاتصالات الساتلية في حالات الكوارث والطوارئ بين أمانات الاتحاد الدولي للاتصالات</w:t>
      </w:r>
      <w:r w:rsidR="000B0555">
        <w:rPr>
          <w:rFonts w:eastAsia="NSimSun" w:hint="cs"/>
          <w:rtl/>
        </w:rPr>
        <w:t>،</w:t>
      </w:r>
    </w:p>
    <w:p w:rsidR="0007719C" w:rsidRPr="00643459" w:rsidRDefault="0007719C" w:rsidP="00643459">
      <w:pPr>
        <w:pStyle w:val="Call"/>
        <w:rPr>
          <w:rtl/>
        </w:rPr>
      </w:pPr>
      <w:r w:rsidRPr="00643459">
        <w:rPr>
          <w:rtl/>
        </w:rPr>
        <w:t>توصي</w:t>
      </w:r>
    </w:p>
    <w:p w:rsidR="00136747" w:rsidRDefault="0007719C" w:rsidP="00F84B3A">
      <w:pPr>
        <w:rPr>
          <w:rFonts w:eastAsia="NSimSun"/>
          <w:sz w:val="30"/>
          <w:rtl/>
        </w:rPr>
      </w:pPr>
      <w:r w:rsidRPr="00D36D3C">
        <w:rPr>
          <w:rFonts w:eastAsia="NSimSun" w:hint="eastAsia"/>
          <w:b/>
          <w:bCs/>
          <w:lang w:eastAsia="zh-CN"/>
        </w:rPr>
        <w:t>1</w:t>
      </w:r>
      <w:r>
        <w:rPr>
          <w:rFonts w:eastAsia="NSimSun" w:hint="eastAsia"/>
          <w:lang w:eastAsia="zh-CN"/>
        </w:rPr>
        <w:tab/>
      </w:r>
      <w:r>
        <w:rPr>
          <w:rFonts w:eastAsia="NSimSun" w:hint="cs"/>
          <w:rtl/>
          <w:lang w:eastAsia="zh-CN" w:bidi="ar-SY"/>
        </w:rPr>
        <w:t xml:space="preserve">بتشجيع </w:t>
      </w:r>
      <w:r w:rsidRPr="003D7C78">
        <w:rPr>
          <w:rFonts w:eastAsia="NSimSun"/>
          <w:rtl/>
        </w:rPr>
        <w:t>الإدارات</w:t>
      </w:r>
      <w:r w:rsidRPr="009F7DAF">
        <w:rPr>
          <w:rFonts w:eastAsia="NSimSun"/>
          <w:rtl/>
        </w:rPr>
        <w:t xml:space="preserve"> </w:t>
      </w:r>
      <w:r w:rsidRPr="003D7C78">
        <w:rPr>
          <w:rFonts w:eastAsia="NSimSun"/>
          <w:rtl/>
        </w:rPr>
        <w:t>للنظر في</w:t>
      </w:r>
      <w:r>
        <w:rPr>
          <w:rFonts w:eastAsia="NSimSun" w:hint="cs"/>
          <w:rtl/>
        </w:rPr>
        <w:t xml:space="preserve"> </w:t>
      </w:r>
      <w:r>
        <w:rPr>
          <w:rFonts w:hint="cs"/>
          <w:rtl/>
          <w:lang w:bidi="ar-EG"/>
        </w:rPr>
        <w:t xml:space="preserve">النطاقات/الأمدية الترددية العالمية و/أو الإقليمية </w:t>
      </w:r>
      <w:r w:rsidRPr="003D7C78">
        <w:rPr>
          <w:rFonts w:eastAsia="NSimSun"/>
          <w:rtl/>
        </w:rPr>
        <w:t>للطوارئ والإغاثة في حالات الكوارث</w:t>
      </w:r>
      <w:r>
        <w:rPr>
          <w:rFonts w:eastAsia="NSimSun" w:hint="cs"/>
          <w:rtl/>
        </w:rPr>
        <w:t xml:space="preserve"> كما تُحدَد في الجدول </w:t>
      </w:r>
      <w:r>
        <w:rPr>
          <w:rFonts w:eastAsia="NSimSun" w:hint="eastAsia"/>
          <w:lang w:eastAsia="zh-CN"/>
        </w:rPr>
        <w:t>1</w:t>
      </w:r>
      <w:r>
        <w:rPr>
          <w:rFonts w:eastAsia="NSimSun" w:hint="cs"/>
          <w:rtl/>
          <w:lang w:eastAsia="zh-CN" w:bidi="ar-SY"/>
        </w:rPr>
        <w:t xml:space="preserve"> لدى وضع خططها الوطنية، وبموافاة </w:t>
      </w:r>
      <w:r w:rsidRPr="003D7C78">
        <w:rPr>
          <w:rFonts w:eastAsia="NSimSun"/>
          <w:rtl/>
        </w:rPr>
        <w:t xml:space="preserve">مكتب الاتصالات الراديوية </w:t>
      </w:r>
      <w:r>
        <w:rPr>
          <w:rFonts w:eastAsia="NSimSun" w:hint="cs"/>
          <w:rtl/>
        </w:rPr>
        <w:t>ب</w:t>
      </w:r>
      <w:r w:rsidRPr="003D7C78">
        <w:rPr>
          <w:rFonts w:eastAsia="NSimSun"/>
          <w:rtl/>
        </w:rPr>
        <w:t>هذه المعلومات عند تنفيذ القرار</w:t>
      </w:r>
      <w:r>
        <w:rPr>
          <w:rFonts w:eastAsia="NSimSun" w:hint="cs"/>
          <w:rtl/>
        </w:rPr>
        <w:t xml:space="preserve"> </w:t>
      </w:r>
      <w:r w:rsidRPr="009C72BE">
        <w:t>647</w:t>
      </w:r>
      <w:r w:rsidR="00F84B3A">
        <w:t> </w:t>
      </w:r>
      <w:r w:rsidRPr="009C72BE">
        <w:t>(WRC-07)</w:t>
      </w:r>
      <w:r>
        <w:rPr>
          <w:rFonts w:hint="cs"/>
          <w:rtl/>
        </w:rPr>
        <w:t>؛</w:t>
      </w:r>
    </w:p>
    <w:p w:rsidR="0007719C" w:rsidRDefault="0007719C" w:rsidP="001F419E">
      <w:pPr>
        <w:pStyle w:val="TableNo"/>
        <w:keepNext/>
        <w:spacing w:after="120"/>
        <w:rPr>
          <w:vertAlign w:val="superscript"/>
          <w:rtl/>
          <w:lang w:eastAsia="ja-JP"/>
        </w:rPr>
      </w:pPr>
      <w:r w:rsidRPr="000637AD">
        <w:rPr>
          <w:rFonts w:eastAsia="NSimSun" w:hint="cs"/>
          <w:rtl/>
        </w:rPr>
        <w:t>الج</w:t>
      </w:r>
      <w:r w:rsidR="00F84B3A">
        <w:rPr>
          <w:rFonts w:eastAsia="NSimSun" w:hint="cs"/>
          <w:rtl/>
        </w:rPr>
        <w:t>ـ</w:t>
      </w:r>
      <w:r w:rsidRPr="000637AD">
        <w:rPr>
          <w:rFonts w:eastAsia="NSimSun" w:hint="cs"/>
          <w:rtl/>
        </w:rPr>
        <w:t>دول</w:t>
      </w:r>
      <w:r>
        <w:rPr>
          <w:rFonts w:eastAsia="NSimSun" w:hint="cs"/>
          <w:rtl/>
        </w:rPr>
        <w:t xml:space="preserve"> </w:t>
      </w:r>
      <w:r w:rsidR="00627EC0" w:rsidRPr="00F84B3A">
        <w:rPr>
          <w:sz w:val="24"/>
          <w:szCs w:val="24"/>
          <w:vertAlign w:val="superscript"/>
          <w:lang w:eastAsia="ja-JP"/>
        </w:rPr>
        <w:t>*</w:t>
      </w:r>
      <w:r w:rsidRPr="009F75D1">
        <w:rPr>
          <w:lang w:eastAsia="ja-JP"/>
        </w:rPr>
        <w:t>1</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4"/>
        <w:gridCol w:w="1814"/>
        <w:gridCol w:w="1814"/>
        <w:gridCol w:w="1814"/>
      </w:tblGrid>
      <w:tr w:rsidR="00241062" w:rsidRPr="00241062" w:rsidTr="008F50BE">
        <w:trPr>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rsidR="00241062" w:rsidRPr="00241062" w:rsidRDefault="00241062" w:rsidP="008F50BE">
            <w:pPr>
              <w:pStyle w:val="Tablehead"/>
              <w:rPr>
                <w:sz w:val="18"/>
                <w:szCs w:val="24"/>
                <w:rtl/>
                <w:lang w:bidi="ar-EG"/>
              </w:rPr>
            </w:pPr>
            <w:r w:rsidRPr="00241062">
              <w:rPr>
                <w:rFonts w:hint="cs"/>
                <w:sz w:val="18"/>
                <w:szCs w:val="24"/>
                <w:rtl/>
                <w:lang w:bidi="ar-EG"/>
              </w:rPr>
              <w:t xml:space="preserve">التردد </w:t>
            </w:r>
            <w:r w:rsidRPr="00241062">
              <w:rPr>
                <w:sz w:val="18"/>
                <w:szCs w:val="24"/>
                <w:rtl/>
                <w:lang w:bidi="ar-EG"/>
              </w:rPr>
              <w:br/>
            </w:r>
            <w:r w:rsidRPr="00241062">
              <w:rPr>
                <w:sz w:val="18"/>
                <w:szCs w:val="24"/>
                <w:lang w:bidi="ar-EG"/>
              </w:rPr>
              <w:t>(GHz)</w:t>
            </w:r>
          </w:p>
        </w:tc>
        <w:tc>
          <w:tcPr>
            <w:tcW w:w="5442" w:type="dxa"/>
            <w:gridSpan w:val="3"/>
            <w:tcBorders>
              <w:top w:val="single" w:sz="4" w:space="0" w:color="auto"/>
              <w:left w:val="single" w:sz="4" w:space="0" w:color="auto"/>
              <w:bottom w:val="single" w:sz="4" w:space="0" w:color="auto"/>
              <w:right w:val="single" w:sz="4" w:space="0" w:color="auto"/>
            </w:tcBorders>
            <w:vAlign w:val="center"/>
          </w:tcPr>
          <w:p w:rsidR="00241062" w:rsidRPr="00241062" w:rsidRDefault="00241062" w:rsidP="008F50BE">
            <w:pPr>
              <w:pStyle w:val="Tablehead"/>
              <w:rPr>
                <w:sz w:val="18"/>
                <w:szCs w:val="24"/>
                <w:rtl/>
                <w:lang w:bidi="ar-EG"/>
              </w:rPr>
            </w:pPr>
            <w:r w:rsidRPr="00241062">
              <w:rPr>
                <w:rFonts w:hint="cs"/>
                <w:sz w:val="18"/>
                <w:szCs w:val="24"/>
                <w:rtl/>
                <w:lang w:bidi="ar-EG"/>
              </w:rPr>
              <w:t>توزيع التردد</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241062" w:rsidRDefault="00241062" w:rsidP="008F50BE">
            <w:pPr>
              <w:pStyle w:val="Tablehead"/>
              <w:rPr>
                <w:rtl/>
                <w:lang w:eastAsia="ja-JP"/>
              </w:rPr>
            </w:pPr>
            <w:r>
              <w:rPr>
                <w:rFonts w:hint="cs"/>
                <w:rtl/>
                <w:lang w:eastAsia="ja-JP"/>
              </w:rPr>
              <w:t>عدد الشبكات</w:t>
            </w:r>
          </w:p>
          <w:p w:rsidR="00241062" w:rsidRPr="00241062" w:rsidRDefault="00241062" w:rsidP="008F50BE">
            <w:pPr>
              <w:spacing w:before="20" w:after="40" w:line="260" w:lineRule="exact"/>
              <w:jc w:val="center"/>
              <w:rPr>
                <w:sz w:val="18"/>
                <w:szCs w:val="24"/>
                <w:rtl/>
                <w:lang w:eastAsia="ja-JP"/>
              </w:rPr>
            </w:pPr>
            <w:r w:rsidRPr="00241062">
              <w:rPr>
                <w:rFonts w:hint="cs"/>
                <w:b/>
                <w:bCs/>
                <w:rtl/>
                <w:lang w:eastAsia="ja-JP"/>
              </w:rPr>
              <w:t xml:space="preserve">(اعتباراً من </w:t>
            </w:r>
            <w:r w:rsidRPr="00241062">
              <w:rPr>
                <w:b/>
                <w:bCs/>
                <w:lang w:eastAsia="ja-JP"/>
              </w:rPr>
              <w:t>2009</w:t>
            </w:r>
            <w:r w:rsidRPr="00241062">
              <w:rPr>
                <w:rFonts w:hint="cs"/>
                <w:b/>
                <w:bCs/>
                <w:rtl/>
                <w:lang w:eastAsia="ja-JP"/>
              </w:rPr>
              <w:t>)</w:t>
            </w:r>
            <w:r w:rsidRPr="00F42F08">
              <w:rPr>
                <w:vertAlign w:val="superscript"/>
                <w:lang w:eastAsia="ja-JP"/>
              </w:rPr>
              <w:t>(1)</w:t>
            </w:r>
          </w:p>
        </w:tc>
      </w:tr>
      <w:tr w:rsidR="00241062" w:rsidRPr="00241062" w:rsidTr="008F50BE">
        <w:trPr>
          <w:jc w:val="center"/>
        </w:trPr>
        <w:tc>
          <w:tcPr>
            <w:tcW w:w="1814" w:type="dxa"/>
            <w:vMerge/>
            <w:tcBorders>
              <w:top w:val="single" w:sz="4" w:space="0" w:color="auto"/>
              <w:left w:val="single" w:sz="4" w:space="0" w:color="auto"/>
              <w:bottom w:val="single" w:sz="4" w:space="0" w:color="auto"/>
              <w:right w:val="single" w:sz="4" w:space="0" w:color="auto"/>
            </w:tcBorders>
          </w:tcPr>
          <w:p w:rsidR="00241062" w:rsidRPr="00241062" w:rsidRDefault="00241062" w:rsidP="00327AAF">
            <w:pPr>
              <w:spacing w:before="20" w:after="40" w:line="260" w:lineRule="exact"/>
              <w:rPr>
                <w:sz w:val="18"/>
                <w:szCs w:val="24"/>
                <w:rtl/>
                <w:lang w:eastAsia="ja-JP"/>
              </w:rPr>
            </w:pP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241062" w:rsidRDefault="00241062" w:rsidP="00B744CF">
            <w:pPr>
              <w:pStyle w:val="Tablehead"/>
              <w:rPr>
                <w:sz w:val="18"/>
                <w:szCs w:val="24"/>
                <w:rtl/>
                <w:lang w:bidi="ar-EG"/>
              </w:rPr>
            </w:pPr>
            <w:r w:rsidRPr="00241062">
              <w:rPr>
                <w:rFonts w:hint="cs"/>
                <w:sz w:val="18"/>
                <w:szCs w:val="24"/>
                <w:rtl/>
                <w:lang w:bidi="ar-EG"/>
              </w:rPr>
              <w:t xml:space="preserve">الإقليم </w:t>
            </w:r>
            <w:r w:rsidRPr="00241062">
              <w:rPr>
                <w:sz w:val="18"/>
                <w:szCs w:val="24"/>
                <w:lang w:bidi="ar-EG"/>
              </w:rPr>
              <w:t>1</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241062" w:rsidRDefault="00241062" w:rsidP="00B744CF">
            <w:pPr>
              <w:pStyle w:val="Tablehead"/>
              <w:rPr>
                <w:color w:val="FFFFFF"/>
                <w:sz w:val="18"/>
                <w:szCs w:val="24"/>
                <w:rtl/>
                <w:lang w:eastAsia="ja-JP" w:bidi="ar-SY"/>
              </w:rPr>
            </w:pPr>
            <w:r w:rsidRPr="00241062">
              <w:rPr>
                <w:rFonts w:hint="cs"/>
                <w:sz w:val="18"/>
                <w:szCs w:val="24"/>
                <w:rtl/>
                <w:lang w:bidi="ar-EG"/>
              </w:rPr>
              <w:t xml:space="preserve">الإقليم </w:t>
            </w:r>
            <w:r w:rsidRPr="00241062">
              <w:rPr>
                <w:sz w:val="18"/>
                <w:szCs w:val="24"/>
                <w:lang w:bidi="ar-EG"/>
              </w:rPr>
              <w:t>2</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241062" w:rsidRDefault="00241062" w:rsidP="00B744CF">
            <w:pPr>
              <w:pStyle w:val="Tablehead"/>
              <w:rPr>
                <w:color w:val="FFFFFF"/>
                <w:sz w:val="18"/>
                <w:szCs w:val="24"/>
                <w:lang w:eastAsia="ja-JP"/>
              </w:rPr>
            </w:pPr>
            <w:r w:rsidRPr="00241062">
              <w:rPr>
                <w:rFonts w:hint="cs"/>
                <w:sz w:val="18"/>
                <w:szCs w:val="24"/>
                <w:rtl/>
                <w:lang w:bidi="ar-EG"/>
              </w:rPr>
              <w:t xml:space="preserve">الإقليم </w:t>
            </w:r>
            <w:r w:rsidRPr="00241062">
              <w:rPr>
                <w:sz w:val="18"/>
                <w:szCs w:val="24"/>
                <w:lang w:bidi="ar-EG"/>
              </w:rPr>
              <w:t>3</w:t>
            </w:r>
          </w:p>
        </w:tc>
        <w:tc>
          <w:tcPr>
            <w:tcW w:w="1814" w:type="dxa"/>
            <w:vMerge/>
            <w:tcBorders>
              <w:top w:val="single" w:sz="4" w:space="0" w:color="auto"/>
              <w:left w:val="single" w:sz="4" w:space="0" w:color="auto"/>
              <w:bottom w:val="single" w:sz="4" w:space="0" w:color="auto"/>
              <w:right w:val="single" w:sz="4" w:space="0" w:color="auto"/>
            </w:tcBorders>
          </w:tcPr>
          <w:p w:rsidR="00241062" w:rsidRPr="00241062" w:rsidRDefault="00241062" w:rsidP="00241062">
            <w:pPr>
              <w:spacing w:before="20" w:after="40" w:line="260" w:lineRule="exact"/>
              <w:rPr>
                <w:sz w:val="18"/>
                <w:szCs w:val="24"/>
                <w:rtl/>
                <w:lang w:eastAsia="ja-JP"/>
              </w:rPr>
            </w:pPr>
          </w:p>
        </w:tc>
      </w:tr>
      <w:tr w:rsidR="00241062" w:rsidRPr="00241062" w:rsidTr="008F50BE">
        <w:trPr>
          <w:jc w:val="center"/>
        </w:trPr>
        <w:tc>
          <w:tcPr>
            <w:tcW w:w="1814" w:type="dxa"/>
            <w:tcBorders>
              <w:top w:val="single" w:sz="4" w:space="0" w:color="auto"/>
              <w:left w:val="single" w:sz="4" w:space="0" w:color="auto"/>
              <w:bottom w:val="single" w:sz="4" w:space="0" w:color="auto"/>
              <w:right w:val="single" w:sz="4" w:space="0" w:color="auto"/>
            </w:tcBorders>
            <w:vAlign w:val="center"/>
          </w:tcPr>
          <w:p w:rsidR="00241062" w:rsidRPr="00241062" w:rsidRDefault="00241062" w:rsidP="00241062">
            <w:pPr>
              <w:pStyle w:val="TableText0"/>
              <w:keepNext w:val="0"/>
              <w:bidi/>
              <w:spacing w:before="0" w:after="40"/>
              <w:rPr>
                <w:szCs w:val="24"/>
              </w:rPr>
            </w:pPr>
            <w:r w:rsidRPr="00241062">
              <w:rPr>
                <w:szCs w:val="24"/>
              </w:rPr>
              <w:t>4,2-3,4</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45507A" w:rsidRDefault="00241062" w:rsidP="00241062">
            <w:pPr>
              <w:pStyle w:val="TableText0"/>
              <w:keepNext w:val="0"/>
              <w:bidi/>
              <w:spacing w:before="0" w:after="40"/>
              <w:jc w:val="center"/>
              <w:rPr>
                <w:szCs w:val="24"/>
                <w:lang w:bidi="ar-EG"/>
              </w:rPr>
            </w:pPr>
            <w:r w:rsidRPr="0045507A">
              <w:rPr>
                <w:rFonts w:hint="cs"/>
                <w:szCs w:val="24"/>
                <w:rtl/>
                <w:lang w:bidi="ar-EG"/>
              </w:rPr>
              <w:t>(فضاء-أرض)</w:t>
            </w:r>
          </w:p>
        </w:tc>
        <w:tc>
          <w:tcPr>
            <w:tcW w:w="1814" w:type="dxa"/>
            <w:tcBorders>
              <w:top w:val="single" w:sz="4" w:space="0" w:color="auto"/>
              <w:left w:val="single" w:sz="4" w:space="0" w:color="auto"/>
              <w:bottom w:val="single" w:sz="4" w:space="0" w:color="auto"/>
              <w:right w:val="single" w:sz="4" w:space="0" w:color="auto"/>
            </w:tcBorders>
          </w:tcPr>
          <w:p w:rsidR="00241062" w:rsidRPr="00241062" w:rsidRDefault="00241062" w:rsidP="00241062">
            <w:pPr>
              <w:spacing w:before="0" w:after="40" w:line="260" w:lineRule="exact"/>
              <w:jc w:val="center"/>
              <w:rPr>
                <w:sz w:val="18"/>
                <w:szCs w:val="24"/>
                <w:rtl/>
                <w:lang w:eastAsia="ja-JP"/>
              </w:rPr>
            </w:pPr>
            <w:r>
              <w:rPr>
                <w:rFonts w:hint="cs"/>
                <w:sz w:val="18"/>
                <w:szCs w:val="24"/>
                <w:rtl/>
                <w:lang w:eastAsia="ja-JP"/>
              </w:rPr>
              <w:t>(فضاء-أرض)</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45507A" w:rsidRDefault="00241062" w:rsidP="00241062">
            <w:pPr>
              <w:pStyle w:val="TableText0"/>
              <w:keepNext w:val="0"/>
              <w:bidi/>
              <w:spacing w:before="0" w:after="40"/>
              <w:jc w:val="center"/>
              <w:rPr>
                <w:szCs w:val="24"/>
              </w:rPr>
            </w:pPr>
            <w:r w:rsidRPr="0045507A">
              <w:rPr>
                <w:rFonts w:hint="cs"/>
                <w:szCs w:val="24"/>
                <w:rtl/>
                <w:lang w:bidi="ar-EG"/>
              </w:rPr>
              <w:t>(فضاء-أرض)</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241062" w:rsidRPr="0045507A" w:rsidRDefault="00241062" w:rsidP="00241062">
            <w:pPr>
              <w:pStyle w:val="TableText0"/>
              <w:keepNext w:val="0"/>
              <w:bidi/>
              <w:spacing w:before="0" w:after="40"/>
              <w:rPr>
                <w:szCs w:val="24"/>
                <w:lang w:bidi="ar-SY"/>
              </w:rPr>
            </w:pPr>
            <w:r w:rsidRPr="0045507A">
              <w:rPr>
                <w:rFonts w:hint="cs"/>
                <w:szCs w:val="24"/>
                <w:rtl/>
                <w:lang w:bidi="ar-SY"/>
              </w:rPr>
              <w:t xml:space="preserve">حوالي </w:t>
            </w:r>
            <w:r w:rsidRPr="0045507A">
              <w:rPr>
                <w:szCs w:val="24"/>
                <w:lang w:bidi="ar-SY"/>
              </w:rPr>
              <w:t>160</w:t>
            </w:r>
          </w:p>
        </w:tc>
      </w:tr>
      <w:tr w:rsidR="00241062" w:rsidRPr="00241062" w:rsidTr="008F50BE">
        <w:trPr>
          <w:jc w:val="center"/>
        </w:trPr>
        <w:tc>
          <w:tcPr>
            <w:tcW w:w="1814" w:type="dxa"/>
            <w:tcBorders>
              <w:top w:val="single" w:sz="4" w:space="0" w:color="auto"/>
              <w:left w:val="single" w:sz="4" w:space="0" w:color="auto"/>
              <w:bottom w:val="single" w:sz="4" w:space="0" w:color="auto"/>
              <w:right w:val="single" w:sz="4" w:space="0" w:color="auto"/>
            </w:tcBorders>
            <w:vAlign w:val="center"/>
          </w:tcPr>
          <w:p w:rsidR="00241062" w:rsidRPr="00241062" w:rsidRDefault="00241062" w:rsidP="00241062">
            <w:pPr>
              <w:pStyle w:val="TableText0"/>
              <w:keepNext w:val="0"/>
              <w:bidi/>
              <w:spacing w:before="0" w:after="40"/>
              <w:rPr>
                <w:szCs w:val="24"/>
                <w:rtl/>
                <w:lang w:bidi="ar-EG"/>
              </w:rPr>
            </w:pPr>
            <w:r w:rsidRPr="00241062">
              <w:rPr>
                <w:szCs w:val="24"/>
              </w:rPr>
              <w:t>5,85-5,725</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45507A" w:rsidRDefault="00241062" w:rsidP="00241062">
            <w:pPr>
              <w:pStyle w:val="TableText0"/>
              <w:keepNext w:val="0"/>
              <w:bidi/>
              <w:spacing w:before="0" w:after="40"/>
              <w:jc w:val="center"/>
              <w:rPr>
                <w:szCs w:val="24"/>
                <w:lang w:bidi="ar-SY"/>
              </w:rPr>
            </w:pPr>
            <w:r w:rsidRPr="0045507A">
              <w:rPr>
                <w:rFonts w:hint="cs"/>
                <w:szCs w:val="24"/>
                <w:rtl/>
                <w:lang w:bidi="ar-SY"/>
              </w:rPr>
              <w:t>(أرض-فضاء)</w:t>
            </w:r>
          </w:p>
        </w:tc>
        <w:tc>
          <w:tcPr>
            <w:tcW w:w="1814" w:type="dxa"/>
            <w:tcBorders>
              <w:top w:val="single" w:sz="4" w:space="0" w:color="auto"/>
              <w:left w:val="single" w:sz="4" w:space="0" w:color="auto"/>
              <w:bottom w:val="single" w:sz="4" w:space="0" w:color="auto"/>
              <w:right w:val="single" w:sz="4" w:space="0" w:color="auto"/>
            </w:tcBorders>
          </w:tcPr>
          <w:p w:rsidR="00241062" w:rsidRPr="00241062" w:rsidRDefault="00241062" w:rsidP="00241062">
            <w:pPr>
              <w:spacing w:before="0" w:after="40" w:line="260" w:lineRule="exact"/>
              <w:jc w:val="center"/>
              <w:rPr>
                <w:sz w:val="18"/>
                <w:szCs w:val="24"/>
                <w:rtl/>
                <w:lang w:eastAsia="ja-JP"/>
              </w:rPr>
            </w:pPr>
            <w:r>
              <w:rPr>
                <w:rFonts w:hint="cs"/>
                <w:sz w:val="18"/>
                <w:szCs w:val="24"/>
                <w:rtl/>
                <w:lang w:eastAsia="ja-JP"/>
              </w:rPr>
              <w:t>(أرض-فضاء)</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45507A" w:rsidRDefault="00241062" w:rsidP="00241062">
            <w:pPr>
              <w:pStyle w:val="TableText0"/>
              <w:keepNext w:val="0"/>
              <w:bidi/>
              <w:spacing w:before="0" w:after="40"/>
              <w:jc w:val="center"/>
              <w:rPr>
                <w:szCs w:val="24"/>
              </w:rPr>
            </w:pPr>
          </w:p>
        </w:tc>
        <w:tc>
          <w:tcPr>
            <w:tcW w:w="1814" w:type="dxa"/>
            <w:vMerge/>
            <w:tcBorders>
              <w:top w:val="single" w:sz="4" w:space="0" w:color="auto"/>
              <w:left w:val="single" w:sz="4" w:space="0" w:color="auto"/>
              <w:bottom w:val="single" w:sz="4" w:space="0" w:color="auto"/>
              <w:right w:val="single" w:sz="4" w:space="0" w:color="auto"/>
            </w:tcBorders>
            <w:vAlign w:val="center"/>
          </w:tcPr>
          <w:p w:rsidR="00241062" w:rsidRPr="00241062" w:rsidRDefault="00241062" w:rsidP="00241062">
            <w:pPr>
              <w:spacing w:before="0" w:after="40" w:line="260" w:lineRule="exact"/>
              <w:rPr>
                <w:sz w:val="18"/>
                <w:szCs w:val="24"/>
                <w:rtl/>
                <w:lang w:eastAsia="ja-JP"/>
              </w:rPr>
            </w:pPr>
          </w:p>
        </w:tc>
      </w:tr>
      <w:tr w:rsidR="00241062" w:rsidRPr="00241062" w:rsidTr="008F50BE">
        <w:trPr>
          <w:jc w:val="center"/>
        </w:trPr>
        <w:tc>
          <w:tcPr>
            <w:tcW w:w="1814" w:type="dxa"/>
            <w:tcBorders>
              <w:top w:val="single" w:sz="4" w:space="0" w:color="auto"/>
              <w:left w:val="single" w:sz="4" w:space="0" w:color="auto"/>
              <w:bottom w:val="single" w:sz="4" w:space="0" w:color="auto"/>
              <w:right w:val="single" w:sz="4" w:space="0" w:color="auto"/>
            </w:tcBorders>
            <w:vAlign w:val="center"/>
          </w:tcPr>
          <w:p w:rsidR="00241062" w:rsidRPr="00241062" w:rsidRDefault="00241062" w:rsidP="00241062">
            <w:pPr>
              <w:pStyle w:val="TableText0"/>
              <w:keepNext w:val="0"/>
              <w:bidi/>
              <w:spacing w:before="0" w:after="40"/>
              <w:rPr>
                <w:szCs w:val="24"/>
                <w:rtl/>
                <w:lang w:bidi="ar-EG"/>
              </w:rPr>
            </w:pPr>
            <w:r w:rsidRPr="00241062">
              <w:rPr>
                <w:szCs w:val="24"/>
              </w:rPr>
              <w:t>6,7-5,85</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45507A" w:rsidRDefault="00241062" w:rsidP="00241062">
            <w:pPr>
              <w:pStyle w:val="TableText0"/>
              <w:keepNext w:val="0"/>
              <w:bidi/>
              <w:spacing w:before="0" w:after="40"/>
              <w:jc w:val="center"/>
              <w:rPr>
                <w:szCs w:val="24"/>
              </w:rPr>
            </w:pPr>
            <w:r w:rsidRPr="0045507A">
              <w:rPr>
                <w:rFonts w:hint="cs"/>
                <w:szCs w:val="24"/>
                <w:rtl/>
                <w:lang w:bidi="ar-SY"/>
              </w:rPr>
              <w:t>(أرض-فضاء)</w:t>
            </w:r>
          </w:p>
        </w:tc>
        <w:tc>
          <w:tcPr>
            <w:tcW w:w="1814" w:type="dxa"/>
            <w:tcBorders>
              <w:top w:val="single" w:sz="4" w:space="0" w:color="auto"/>
              <w:left w:val="single" w:sz="4" w:space="0" w:color="auto"/>
              <w:bottom w:val="single" w:sz="4" w:space="0" w:color="auto"/>
              <w:right w:val="single" w:sz="4" w:space="0" w:color="auto"/>
            </w:tcBorders>
          </w:tcPr>
          <w:p w:rsidR="00241062" w:rsidRPr="00241062" w:rsidRDefault="00241062" w:rsidP="00241062">
            <w:pPr>
              <w:spacing w:before="0" w:after="40" w:line="260" w:lineRule="exact"/>
              <w:jc w:val="center"/>
              <w:rPr>
                <w:sz w:val="18"/>
                <w:szCs w:val="24"/>
                <w:rtl/>
                <w:lang w:eastAsia="ja-JP"/>
              </w:rPr>
            </w:pP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45507A" w:rsidRDefault="00241062" w:rsidP="00241062">
            <w:pPr>
              <w:pStyle w:val="TableText0"/>
              <w:keepNext w:val="0"/>
              <w:bidi/>
              <w:spacing w:before="0" w:after="40"/>
              <w:jc w:val="center"/>
              <w:rPr>
                <w:szCs w:val="24"/>
              </w:rPr>
            </w:pPr>
            <w:r w:rsidRPr="0045507A">
              <w:rPr>
                <w:rFonts w:hint="cs"/>
                <w:szCs w:val="24"/>
                <w:rtl/>
                <w:lang w:bidi="ar-SY"/>
              </w:rPr>
              <w:t>(أرض-فضاء)</w:t>
            </w:r>
          </w:p>
        </w:tc>
        <w:tc>
          <w:tcPr>
            <w:tcW w:w="1814" w:type="dxa"/>
            <w:vMerge/>
            <w:tcBorders>
              <w:top w:val="single" w:sz="4" w:space="0" w:color="auto"/>
              <w:left w:val="single" w:sz="4" w:space="0" w:color="auto"/>
              <w:bottom w:val="single" w:sz="4" w:space="0" w:color="auto"/>
              <w:right w:val="single" w:sz="4" w:space="0" w:color="auto"/>
            </w:tcBorders>
            <w:vAlign w:val="center"/>
          </w:tcPr>
          <w:p w:rsidR="00241062" w:rsidRPr="00241062" w:rsidRDefault="00241062" w:rsidP="00241062">
            <w:pPr>
              <w:spacing w:before="0" w:after="40" w:line="260" w:lineRule="exact"/>
              <w:rPr>
                <w:sz w:val="18"/>
                <w:szCs w:val="24"/>
                <w:rtl/>
                <w:lang w:eastAsia="ja-JP"/>
              </w:rPr>
            </w:pPr>
          </w:p>
        </w:tc>
      </w:tr>
      <w:tr w:rsidR="00241062" w:rsidRPr="00241062" w:rsidTr="008F50BE">
        <w:trPr>
          <w:jc w:val="center"/>
        </w:trPr>
        <w:tc>
          <w:tcPr>
            <w:tcW w:w="1814" w:type="dxa"/>
            <w:tcBorders>
              <w:top w:val="single" w:sz="4" w:space="0" w:color="auto"/>
              <w:left w:val="single" w:sz="4" w:space="0" w:color="auto"/>
              <w:bottom w:val="single" w:sz="4" w:space="0" w:color="auto"/>
              <w:right w:val="single" w:sz="4" w:space="0" w:color="auto"/>
            </w:tcBorders>
            <w:vAlign w:val="center"/>
          </w:tcPr>
          <w:p w:rsidR="00241062" w:rsidRPr="00241062" w:rsidRDefault="00241062" w:rsidP="00241062">
            <w:pPr>
              <w:pStyle w:val="TableText0"/>
              <w:keepNext w:val="0"/>
              <w:bidi/>
              <w:spacing w:before="0" w:after="40"/>
              <w:rPr>
                <w:szCs w:val="24"/>
                <w:rtl/>
                <w:lang w:bidi="ar-EG"/>
              </w:rPr>
            </w:pPr>
            <w:r w:rsidRPr="00241062">
              <w:rPr>
                <w:szCs w:val="24"/>
              </w:rPr>
              <w:t>1</w:t>
            </w:r>
            <w:r w:rsidRPr="00241062">
              <w:rPr>
                <w:szCs w:val="24"/>
                <w:lang w:eastAsia="ja-JP"/>
              </w:rPr>
              <w:t>1,</w:t>
            </w:r>
            <w:r w:rsidRPr="00241062">
              <w:rPr>
                <w:szCs w:val="24"/>
              </w:rPr>
              <w:t>2-1</w:t>
            </w:r>
            <w:r w:rsidRPr="00241062">
              <w:rPr>
                <w:szCs w:val="24"/>
                <w:lang w:eastAsia="ja-JP"/>
              </w:rPr>
              <w:t>0,95</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45507A" w:rsidRDefault="00241062" w:rsidP="00241062">
            <w:pPr>
              <w:pStyle w:val="TableText0"/>
              <w:keepNext w:val="0"/>
              <w:bidi/>
              <w:spacing w:before="0" w:after="40"/>
              <w:jc w:val="center"/>
              <w:rPr>
                <w:szCs w:val="24"/>
              </w:rPr>
            </w:pPr>
            <w:r w:rsidRPr="0045507A">
              <w:rPr>
                <w:rFonts w:hint="cs"/>
                <w:szCs w:val="24"/>
                <w:rtl/>
                <w:lang w:bidi="ar-EG"/>
              </w:rPr>
              <w:t>(فضاء-أرض)</w:t>
            </w:r>
          </w:p>
        </w:tc>
        <w:tc>
          <w:tcPr>
            <w:tcW w:w="1814" w:type="dxa"/>
            <w:tcBorders>
              <w:top w:val="single" w:sz="4" w:space="0" w:color="auto"/>
              <w:left w:val="single" w:sz="4" w:space="0" w:color="auto"/>
              <w:bottom w:val="single" w:sz="4" w:space="0" w:color="auto"/>
              <w:right w:val="single" w:sz="4" w:space="0" w:color="auto"/>
            </w:tcBorders>
          </w:tcPr>
          <w:p w:rsidR="00241062" w:rsidRPr="00241062" w:rsidRDefault="00241062" w:rsidP="00241062">
            <w:pPr>
              <w:spacing w:before="0" w:after="40" w:line="260" w:lineRule="exact"/>
              <w:jc w:val="center"/>
              <w:rPr>
                <w:sz w:val="18"/>
                <w:szCs w:val="24"/>
                <w:rtl/>
                <w:lang w:eastAsia="ja-JP"/>
              </w:rPr>
            </w:pPr>
            <w:r>
              <w:rPr>
                <w:rFonts w:hint="cs"/>
                <w:sz w:val="18"/>
                <w:szCs w:val="24"/>
                <w:rtl/>
                <w:lang w:eastAsia="ja-JP"/>
              </w:rPr>
              <w:t>(فضاء-أرض)</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45507A" w:rsidRDefault="00241062" w:rsidP="00241062">
            <w:pPr>
              <w:pStyle w:val="TableText0"/>
              <w:keepNext w:val="0"/>
              <w:bidi/>
              <w:spacing w:before="0" w:after="40"/>
              <w:jc w:val="center"/>
              <w:rPr>
                <w:szCs w:val="24"/>
              </w:rPr>
            </w:pPr>
            <w:r w:rsidRPr="0045507A">
              <w:rPr>
                <w:rFonts w:hint="cs"/>
                <w:szCs w:val="24"/>
                <w:rtl/>
                <w:lang w:bidi="ar-EG"/>
              </w:rPr>
              <w:t>(فضاء-أرض)</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241062" w:rsidRPr="0045507A" w:rsidRDefault="00241062" w:rsidP="00241062">
            <w:pPr>
              <w:pStyle w:val="TableText0"/>
              <w:keepNext w:val="0"/>
              <w:bidi/>
              <w:spacing w:before="0" w:after="40"/>
              <w:rPr>
                <w:szCs w:val="24"/>
              </w:rPr>
            </w:pPr>
            <w:r w:rsidRPr="0045507A">
              <w:rPr>
                <w:rFonts w:hint="cs"/>
                <w:szCs w:val="24"/>
                <w:rtl/>
                <w:lang w:bidi="ar-SY"/>
              </w:rPr>
              <w:t xml:space="preserve">حوالي </w:t>
            </w:r>
            <w:r w:rsidRPr="0045507A">
              <w:rPr>
                <w:szCs w:val="24"/>
                <w:lang w:bidi="ar-SY"/>
              </w:rPr>
              <w:t>200</w:t>
            </w:r>
          </w:p>
        </w:tc>
      </w:tr>
      <w:tr w:rsidR="00241062" w:rsidRPr="00241062" w:rsidTr="008F50BE">
        <w:trPr>
          <w:jc w:val="center"/>
        </w:trPr>
        <w:tc>
          <w:tcPr>
            <w:tcW w:w="1814" w:type="dxa"/>
            <w:tcBorders>
              <w:top w:val="single" w:sz="4" w:space="0" w:color="auto"/>
              <w:left w:val="single" w:sz="4" w:space="0" w:color="auto"/>
              <w:bottom w:val="single" w:sz="4" w:space="0" w:color="auto"/>
              <w:right w:val="single" w:sz="4" w:space="0" w:color="auto"/>
            </w:tcBorders>
            <w:vAlign w:val="center"/>
          </w:tcPr>
          <w:p w:rsidR="00241062" w:rsidRPr="00241062" w:rsidRDefault="00241062" w:rsidP="00241062">
            <w:pPr>
              <w:pStyle w:val="TableText0"/>
              <w:keepNext w:val="0"/>
              <w:bidi/>
              <w:spacing w:before="0" w:after="40"/>
              <w:rPr>
                <w:szCs w:val="24"/>
                <w:rtl/>
                <w:lang w:val="en-US" w:eastAsia="ja-JP" w:bidi="ar-EG"/>
              </w:rPr>
            </w:pPr>
            <w:r w:rsidRPr="00241062">
              <w:rPr>
                <w:szCs w:val="24"/>
                <w:lang w:eastAsia="ja-JP"/>
              </w:rPr>
              <w:t>11,7-11,45</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45507A" w:rsidRDefault="00241062" w:rsidP="00241062">
            <w:pPr>
              <w:pStyle w:val="TableText0"/>
              <w:keepNext w:val="0"/>
              <w:bidi/>
              <w:spacing w:before="0" w:after="40"/>
              <w:jc w:val="center"/>
              <w:rPr>
                <w:szCs w:val="24"/>
              </w:rPr>
            </w:pPr>
            <w:r w:rsidRPr="0045507A">
              <w:rPr>
                <w:rFonts w:hint="cs"/>
                <w:szCs w:val="24"/>
                <w:rtl/>
                <w:lang w:bidi="ar-EG"/>
              </w:rPr>
              <w:t>(فضاء-أرض)</w:t>
            </w:r>
          </w:p>
        </w:tc>
        <w:tc>
          <w:tcPr>
            <w:tcW w:w="1814" w:type="dxa"/>
            <w:tcBorders>
              <w:top w:val="single" w:sz="4" w:space="0" w:color="auto"/>
              <w:left w:val="single" w:sz="4" w:space="0" w:color="auto"/>
              <w:bottom w:val="single" w:sz="4" w:space="0" w:color="auto"/>
              <w:right w:val="single" w:sz="4" w:space="0" w:color="auto"/>
            </w:tcBorders>
          </w:tcPr>
          <w:p w:rsidR="00241062" w:rsidRPr="00241062" w:rsidRDefault="00241062" w:rsidP="00241062">
            <w:pPr>
              <w:spacing w:before="0" w:after="40" w:line="260" w:lineRule="exact"/>
              <w:jc w:val="center"/>
              <w:rPr>
                <w:sz w:val="18"/>
                <w:szCs w:val="24"/>
                <w:rtl/>
                <w:lang w:eastAsia="ja-JP"/>
              </w:rPr>
            </w:pPr>
            <w:r>
              <w:rPr>
                <w:rFonts w:hint="cs"/>
                <w:sz w:val="18"/>
                <w:szCs w:val="24"/>
                <w:rtl/>
                <w:lang w:eastAsia="ja-JP"/>
              </w:rPr>
              <w:t>(فضاء-أرض)</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45507A" w:rsidRDefault="00241062" w:rsidP="00241062">
            <w:pPr>
              <w:pStyle w:val="TableText0"/>
              <w:keepNext w:val="0"/>
              <w:bidi/>
              <w:spacing w:before="0" w:after="40"/>
              <w:jc w:val="center"/>
              <w:rPr>
                <w:szCs w:val="24"/>
              </w:rPr>
            </w:pPr>
            <w:r w:rsidRPr="0045507A">
              <w:rPr>
                <w:rFonts w:hint="cs"/>
                <w:szCs w:val="24"/>
                <w:rtl/>
                <w:lang w:bidi="ar-EG"/>
              </w:rPr>
              <w:t>(فضاء-أرض)</w:t>
            </w:r>
          </w:p>
        </w:tc>
        <w:tc>
          <w:tcPr>
            <w:tcW w:w="1814" w:type="dxa"/>
            <w:vMerge/>
            <w:tcBorders>
              <w:top w:val="single" w:sz="4" w:space="0" w:color="auto"/>
              <w:left w:val="single" w:sz="4" w:space="0" w:color="auto"/>
              <w:bottom w:val="single" w:sz="4" w:space="0" w:color="auto"/>
              <w:right w:val="single" w:sz="4" w:space="0" w:color="auto"/>
            </w:tcBorders>
            <w:vAlign w:val="center"/>
          </w:tcPr>
          <w:p w:rsidR="00241062" w:rsidRPr="00241062" w:rsidRDefault="00241062" w:rsidP="00241062">
            <w:pPr>
              <w:spacing w:before="0" w:after="40" w:line="260" w:lineRule="exact"/>
              <w:rPr>
                <w:sz w:val="18"/>
                <w:szCs w:val="24"/>
                <w:rtl/>
                <w:lang w:eastAsia="ja-JP"/>
              </w:rPr>
            </w:pPr>
          </w:p>
        </w:tc>
      </w:tr>
      <w:tr w:rsidR="00241062" w:rsidRPr="00241062" w:rsidTr="008F50BE">
        <w:trPr>
          <w:jc w:val="center"/>
        </w:trPr>
        <w:tc>
          <w:tcPr>
            <w:tcW w:w="1814" w:type="dxa"/>
            <w:tcBorders>
              <w:top w:val="single" w:sz="4" w:space="0" w:color="auto"/>
              <w:left w:val="single" w:sz="4" w:space="0" w:color="auto"/>
              <w:bottom w:val="single" w:sz="4" w:space="0" w:color="auto"/>
              <w:right w:val="single" w:sz="4" w:space="0" w:color="auto"/>
            </w:tcBorders>
            <w:vAlign w:val="center"/>
          </w:tcPr>
          <w:p w:rsidR="00241062" w:rsidRPr="00241062" w:rsidRDefault="00241062" w:rsidP="00241062">
            <w:pPr>
              <w:pStyle w:val="TableText0"/>
              <w:keepNext w:val="0"/>
              <w:bidi/>
              <w:spacing w:before="0" w:after="40"/>
              <w:rPr>
                <w:szCs w:val="24"/>
                <w:rtl/>
                <w:lang w:eastAsia="ja-JP" w:bidi="ar-EG"/>
              </w:rPr>
            </w:pPr>
            <w:r w:rsidRPr="00241062">
              <w:rPr>
                <w:szCs w:val="24"/>
                <w:lang w:eastAsia="ja-JP"/>
              </w:rPr>
              <w:t>12,2-11,7</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45507A" w:rsidRDefault="00241062" w:rsidP="00241062">
            <w:pPr>
              <w:pStyle w:val="TableText0"/>
              <w:keepNext w:val="0"/>
              <w:bidi/>
              <w:spacing w:before="0" w:after="40"/>
              <w:jc w:val="center"/>
              <w:rPr>
                <w:szCs w:val="24"/>
                <w:lang w:bidi="ar-EG"/>
              </w:rPr>
            </w:pPr>
          </w:p>
        </w:tc>
        <w:tc>
          <w:tcPr>
            <w:tcW w:w="1814" w:type="dxa"/>
            <w:tcBorders>
              <w:top w:val="single" w:sz="4" w:space="0" w:color="auto"/>
              <w:left w:val="single" w:sz="4" w:space="0" w:color="auto"/>
              <w:bottom w:val="single" w:sz="4" w:space="0" w:color="auto"/>
              <w:right w:val="single" w:sz="4" w:space="0" w:color="auto"/>
            </w:tcBorders>
          </w:tcPr>
          <w:p w:rsidR="00241062" w:rsidRPr="00241062" w:rsidRDefault="00241062" w:rsidP="00241062">
            <w:pPr>
              <w:spacing w:before="0" w:after="40" w:line="260" w:lineRule="exact"/>
              <w:jc w:val="center"/>
              <w:rPr>
                <w:sz w:val="18"/>
                <w:szCs w:val="24"/>
                <w:rtl/>
                <w:lang w:eastAsia="ja-JP"/>
              </w:rPr>
            </w:pPr>
            <w:r>
              <w:rPr>
                <w:rFonts w:hint="cs"/>
                <w:sz w:val="18"/>
                <w:szCs w:val="24"/>
                <w:rtl/>
                <w:lang w:eastAsia="ja-JP"/>
              </w:rPr>
              <w:t>(فضاء-أرض)</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45507A" w:rsidRDefault="00241062" w:rsidP="00241062">
            <w:pPr>
              <w:pStyle w:val="TableText0"/>
              <w:keepNext w:val="0"/>
              <w:bidi/>
              <w:spacing w:before="0" w:after="40"/>
              <w:jc w:val="center"/>
              <w:rPr>
                <w:szCs w:val="24"/>
              </w:rPr>
            </w:pPr>
          </w:p>
        </w:tc>
        <w:tc>
          <w:tcPr>
            <w:tcW w:w="1814" w:type="dxa"/>
            <w:vMerge/>
            <w:tcBorders>
              <w:top w:val="single" w:sz="4" w:space="0" w:color="auto"/>
              <w:left w:val="single" w:sz="4" w:space="0" w:color="auto"/>
              <w:bottom w:val="single" w:sz="4" w:space="0" w:color="auto"/>
              <w:right w:val="single" w:sz="4" w:space="0" w:color="auto"/>
            </w:tcBorders>
            <w:vAlign w:val="center"/>
          </w:tcPr>
          <w:p w:rsidR="00241062" w:rsidRPr="00241062" w:rsidRDefault="00241062" w:rsidP="00241062">
            <w:pPr>
              <w:spacing w:before="0" w:after="40" w:line="260" w:lineRule="exact"/>
              <w:rPr>
                <w:sz w:val="18"/>
                <w:szCs w:val="24"/>
                <w:rtl/>
                <w:lang w:eastAsia="ja-JP"/>
              </w:rPr>
            </w:pPr>
          </w:p>
        </w:tc>
      </w:tr>
      <w:tr w:rsidR="00241062" w:rsidRPr="00241062" w:rsidTr="008F50BE">
        <w:trPr>
          <w:jc w:val="center"/>
        </w:trPr>
        <w:tc>
          <w:tcPr>
            <w:tcW w:w="1814" w:type="dxa"/>
            <w:tcBorders>
              <w:top w:val="single" w:sz="4" w:space="0" w:color="auto"/>
              <w:left w:val="single" w:sz="4" w:space="0" w:color="auto"/>
              <w:bottom w:val="single" w:sz="4" w:space="0" w:color="auto"/>
              <w:right w:val="single" w:sz="4" w:space="0" w:color="auto"/>
            </w:tcBorders>
            <w:vAlign w:val="center"/>
          </w:tcPr>
          <w:p w:rsidR="00241062" w:rsidRPr="00241062" w:rsidRDefault="00241062" w:rsidP="00241062">
            <w:pPr>
              <w:pStyle w:val="TableText0"/>
              <w:keepNext w:val="0"/>
              <w:bidi/>
              <w:spacing w:before="0" w:after="40"/>
              <w:rPr>
                <w:szCs w:val="24"/>
                <w:rtl/>
                <w:lang w:bidi="ar-EG"/>
              </w:rPr>
            </w:pPr>
            <w:r w:rsidRPr="00241062">
              <w:rPr>
                <w:szCs w:val="24"/>
              </w:rPr>
              <w:t>12,5-12,2</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45507A" w:rsidRDefault="00241062" w:rsidP="00241062">
            <w:pPr>
              <w:pStyle w:val="TableText0"/>
              <w:keepNext w:val="0"/>
              <w:bidi/>
              <w:spacing w:before="0" w:after="40"/>
              <w:jc w:val="center"/>
              <w:rPr>
                <w:szCs w:val="24"/>
              </w:rPr>
            </w:pPr>
          </w:p>
        </w:tc>
        <w:tc>
          <w:tcPr>
            <w:tcW w:w="1814" w:type="dxa"/>
            <w:tcBorders>
              <w:top w:val="single" w:sz="4" w:space="0" w:color="auto"/>
              <w:left w:val="single" w:sz="4" w:space="0" w:color="auto"/>
              <w:bottom w:val="single" w:sz="4" w:space="0" w:color="auto"/>
              <w:right w:val="single" w:sz="4" w:space="0" w:color="auto"/>
            </w:tcBorders>
          </w:tcPr>
          <w:p w:rsidR="00241062" w:rsidRPr="00241062" w:rsidRDefault="00241062" w:rsidP="00241062">
            <w:pPr>
              <w:spacing w:before="0" w:after="40" w:line="260" w:lineRule="exact"/>
              <w:jc w:val="center"/>
              <w:rPr>
                <w:sz w:val="18"/>
                <w:szCs w:val="24"/>
                <w:rtl/>
                <w:lang w:eastAsia="ja-JP"/>
              </w:rPr>
            </w:pP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45507A" w:rsidRDefault="00241062" w:rsidP="00241062">
            <w:pPr>
              <w:pStyle w:val="TableText0"/>
              <w:keepNext w:val="0"/>
              <w:bidi/>
              <w:spacing w:before="0" w:after="40"/>
              <w:jc w:val="center"/>
              <w:rPr>
                <w:szCs w:val="24"/>
              </w:rPr>
            </w:pPr>
            <w:r w:rsidRPr="0045507A">
              <w:rPr>
                <w:rFonts w:hint="cs"/>
                <w:szCs w:val="24"/>
                <w:rtl/>
                <w:lang w:bidi="ar-EG"/>
              </w:rPr>
              <w:t>(فضاء-أرض)</w:t>
            </w:r>
          </w:p>
        </w:tc>
        <w:tc>
          <w:tcPr>
            <w:tcW w:w="1814" w:type="dxa"/>
            <w:vMerge/>
            <w:tcBorders>
              <w:top w:val="single" w:sz="4" w:space="0" w:color="auto"/>
              <w:left w:val="single" w:sz="4" w:space="0" w:color="auto"/>
              <w:bottom w:val="single" w:sz="4" w:space="0" w:color="auto"/>
              <w:right w:val="single" w:sz="4" w:space="0" w:color="auto"/>
            </w:tcBorders>
            <w:vAlign w:val="center"/>
          </w:tcPr>
          <w:p w:rsidR="00241062" w:rsidRPr="00241062" w:rsidRDefault="00241062" w:rsidP="00241062">
            <w:pPr>
              <w:spacing w:before="0" w:after="40" w:line="260" w:lineRule="exact"/>
              <w:rPr>
                <w:sz w:val="18"/>
                <w:szCs w:val="24"/>
                <w:rtl/>
                <w:lang w:eastAsia="ja-JP"/>
              </w:rPr>
            </w:pPr>
          </w:p>
        </w:tc>
      </w:tr>
      <w:tr w:rsidR="00241062" w:rsidRPr="00241062" w:rsidTr="008F50BE">
        <w:trPr>
          <w:jc w:val="center"/>
        </w:trPr>
        <w:tc>
          <w:tcPr>
            <w:tcW w:w="1814" w:type="dxa"/>
            <w:tcBorders>
              <w:top w:val="single" w:sz="4" w:space="0" w:color="auto"/>
              <w:left w:val="single" w:sz="4" w:space="0" w:color="auto"/>
              <w:bottom w:val="single" w:sz="4" w:space="0" w:color="auto"/>
              <w:right w:val="single" w:sz="4" w:space="0" w:color="auto"/>
            </w:tcBorders>
            <w:vAlign w:val="center"/>
          </w:tcPr>
          <w:p w:rsidR="00241062" w:rsidRPr="00241062" w:rsidRDefault="00241062" w:rsidP="00241062">
            <w:pPr>
              <w:pStyle w:val="TableText0"/>
              <w:keepNext w:val="0"/>
              <w:bidi/>
              <w:spacing w:before="0" w:after="40"/>
              <w:rPr>
                <w:szCs w:val="24"/>
                <w:rtl/>
                <w:lang w:bidi="ar-EG"/>
              </w:rPr>
            </w:pPr>
            <w:r w:rsidRPr="00241062">
              <w:rPr>
                <w:szCs w:val="24"/>
              </w:rPr>
              <w:t>12,75-12,5</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45507A" w:rsidRDefault="00241062" w:rsidP="00241062">
            <w:pPr>
              <w:pStyle w:val="TableText0"/>
              <w:keepNext w:val="0"/>
              <w:bidi/>
              <w:spacing w:before="0" w:after="40"/>
              <w:jc w:val="center"/>
              <w:rPr>
                <w:szCs w:val="24"/>
              </w:rPr>
            </w:pPr>
            <w:r w:rsidRPr="0045507A">
              <w:rPr>
                <w:rFonts w:hint="cs"/>
                <w:szCs w:val="24"/>
                <w:rtl/>
                <w:lang w:bidi="ar-EG"/>
              </w:rPr>
              <w:t>(فضاء-أرض)</w:t>
            </w:r>
          </w:p>
        </w:tc>
        <w:tc>
          <w:tcPr>
            <w:tcW w:w="1814" w:type="dxa"/>
            <w:tcBorders>
              <w:top w:val="single" w:sz="4" w:space="0" w:color="auto"/>
              <w:left w:val="single" w:sz="4" w:space="0" w:color="auto"/>
              <w:bottom w:val="single" w:sz="4" w:space="0" w:color="auto"/>
              <w:right w:val="single" w:sz="4" w:space="0" w:color="auto"/>
            </w:tcBorders>
          </w:tcPr>
          <w:p w:rsidR="00241062" w:rsidRPr="00241062" w:rsidRDefault="00241062" w:rsidP="00241062">
            <w:pPr>
              <w:spacing w:before="0" w:after="40" w:line="260" w:lineRule="exact"/>
              <w:jc w:val="center"/>
              <w:rPr>
                <w:sz w:val="18"/>
                <w:szCs w:val="24"/>
                <w:rtl/>
                <w:lang w:eastAsia="ja-JP"/>
              </w:rPr>
            </w:pP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45507A" w:rsidRDefault="00241062" w:rsidP="00241062">
            <w:pPr>
              <w:pStyle w:val="TableText0"/>
              <w:keepNext w:val="0"/>
              <w:bidi/>
              <w:spacing w:before="0" w:after="40"/>
              <w:jc w:val="center"/>
              <w:rPr>
                <w:szCs w:val="24"/>
              </w:rPr>
            </w:pPr>
            <w:r w:rsidRPr="0045507A">
              <w:rPr>
                <w:rFonts w:hint="cs"/>
                <w:szCs w:val="24"/>
                <w:rtl/>
                <w:lang w:bidi="ar-EG"/>
              </w:rPr>
              <w:t>(فضاء-أرض)</w:t>
            </w:r>
          </w:p>
        </w:tc>
        <w:tc>
          <w:tcPr>
            <w:tcW w:w="1814" w:type="dxa"/>
            <w:vMerge/>
            <w:tcBorders>
              <w:top w:val="single" w:sz="4" w:space="0" w:color="auto"/>
              <w:left w:val="single" w:sz="4" w:space="0" w:color="auto"/>
              <w:bottom w:val="single" w:sz="4" w:space="0" w:color="auto"/>
              <w:right w:val="single" w:sz="4" w:space="0" w:color="auto"/>
            </w:tcBorders>
            <w:vAlign w:val="center"/>
          </w:tcPr>
          <w:p w:rsidR="00241062" w:rsidRPr="00241062" w:rsidRDefault="00241062" w:rsidP="00241062">
            <w:pPr>
              <w:spacing w:before="0" w:after="40" w:line="260" w:lineRule="exact"/>
              <w:rPr>
                <w:sz w:val="18"/>
                <w:szCs w:val="24"/>
                <w:rtl/>
                <w:lang w:eastAsia="ja-JP"/>
              </w:rPr>
            </w:pPr>
          </w:p>
        </w:tc>
      </w:tr>
      <w:tr w:rsidR="00241062" w:rsidRPr="00241062" w:rsidTr="008F50BE">
        <w:trPr>
          <w:jc w:val="center"/>
        </w:trPr>
        <w:tc>
          <w:tcPr>
            <w:tcW w:w="1814" w:type="dxa"/>
            <w:tcBorders>
              <w:top w:val="single" w:sz="4" w:space="0" w:color="auto"/>
              <w:left w:val="single" w:sz="4" w:space="0" w:color="auto"/>
              <w:bottom w:val="single" w:sz="4" w:space="0" w:color="auto"/>
              <w:right w:val="single" w:sz="4" w:space="0" w:color="auto"/>
            </w:tcBorders>
            <w:vAlign w:val="center"/>
          </w:tcPr>
          <w:p w:rsidR="00241062" w:rsidRPr="00241062" w:rsidRDefault="00241062" w:rsidP="00241062">
            <w:pPr>
              <w:pStyle w:val="TableText0"/>
              <w:keepNext w:val="0"/>
              <w:bidi/>
              <w:spacing w:before="0" w:after="40"/>
              <w:rPr>
                <w:szCs w:val="24"/>
                <w:rtl/>
                <w:lang w:eastAsia="ja-JP" w:bidi="ar-EG"/>
              </w:rPr>
            </w:pPr>
            <w:r w:rsidRPr="00241062">
              <w:rPr>
                <w:szCs w:val="24"/>
              </w:rPr>
              <w:t>14,</w:t>
            </w:r>
            <w:r w:rsidRPr="00241062">
              <w:rPr>
                <w:szCs w:val="24"/>
                <w:lang w:eastAsia="ja-JP"/>
              </w:rPr>
              <w:t>5</w:t>
            </w:r>
            <w:r w:rsidRPr="00241062">
              <w:rPr>
                <w:szCs w:val="24"/>
              </w:rPr>
              <w:t>-13,75</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45507A" w:rsidRDefault="00241062" w:rsidP="00241062">
            <w:pPr>
              <w:pStyle w:val="TableText0"/>
              <w:keepNext w:val="0"/>
              <w:bidi/>
              <w:spacing w:before="0" w:after="40"/>
              <w:jc w:val="center"/>
              <w:rPr>
                <w:szCs w:val="24"/>
              </w:rPr>
            </w:pPr>
            <w:r w:rsidRPr="0045507A">
              <w:rPr>
                <w:rFonts w:hint="cs"/>
                <w:szCs w:val="24"/>
                <w:rtl/>
                <w:lang w:bidi="ar-SY"/>
              </w:rPr>
              <w:t>(أرض-فضاء)</w:t>
            </w:r>
          </w:p>
        </w:tc>
        <w:tc>
          <w:tcPr>
            <w:tcW w:w="1814" w:type="dxa"/>
            <w:tcBorders>
              <w:top w:val="single" w:sz="4" w:space="0" w:color="auto"/>
              <w:left w:val="single" w:sz="4" w:space="0" w:color="auto"/>
              <w:bottom w:val="single" w:sz="4" w:space="0" w:color="auto"/>
              <w:right w:val="single" w:sz="4" w:space="0" w:color="auto"/>
            </w:tcBorders>
          </w:tcPr>
          <w:p w:rsidR="00241062" w:rsidRPr="00241062" w:rsidRDefault="00241062" w:rsidP="00241062">
            <w:pPr>
              <w:spacing w:before="0" w:after="40" w:line="260" w:lineRule="exact"/>
              <w:jc w:val="center"/>
              <w:rPr>
                <w:sz w:val="18"/>
                <w:szCs w:val="24"/>
                <w:rtl/>
                <w:lang w:eastAsia="ja-JP"/>
              </w:rPr>
            </w:pPr>
            <w:r>
              <w:rPr>
                <w:rFonts w:hint="cs"/>
                <w:sz w:val="18"/>
                <w:szCs w:val="24"/>
                <w:rtl/>
                <w:lang w:eastAsia="ja-JP"/>
              </w:rPr>
              <w:t>(أرض-فضاء)</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45507A" w:rsidRDefault="00241062" w:rsidP="00241062">
            <w:pPr>
              <w:pStyle w:val="TableText0"/>
              <w:keepNext w:val="0"/>
              <w:bidi/>
              <w:spacing w:before="0" w:after="40"/>
              <w:jc w:val="center"/>
              <w:rPr>
                <w:szCs w:val="24"/>
              </w:rPr>
            </w:pPr>
            <w:r w:rsidRPr="0045507A">
              <w:rPr>
                <w:rFonts w:hint="cs"/>
                <w:szCs w:val="24"/>
                <w:rtl/>
                <w:lang w:bidi="ar-SY"/>
              </w:rPr>
              <w:t>(أرض-فضاء)</w:t>
            </w:r>
          </w:p>
        </w:tc>
        <w:tc>
          <w:tcPr>
            <w:tcW w:w="1814" w:type="dxa"/>
            <w:vMerge/>
            <w:tcBorders>
              <w:top w:val="single" w:sz="4" w:space="0" w:color="auto"/>
              <w:left w:val="single" w:sz="4" w:space="0" w:color="auto"/>
              <w:bottom w:val="single" w:sz="4" w:space="0" w:color="auto"/>
              <w:right w:val="single" w:sz="4" w:space="0" w:color="auto"/>
            </w:tcBorders>
            <w:vAlign w:val="center"/>
          </w:tcPr>
          <w:p w:rsidR="00241062" w:rsidRPr="00241062" w:rsidRDefault="00241062" w:rsidP="00241062">
            <w:pPr>
              <w:spacing w:before="0" w:after="40" w:line="260" w:lineRule="exact"/>
              <w:rPr>
                <w:sz w:val="18"/>
                <w:szCs w:val="24"/>
                <w:rtl/>
                <w:lang w:eastAsia="ja-JP"/>
              </w:rPr>
            </w:pPr>
          </w:p>
        </w:tc>
      </w:tr>
      <w:tr w:rsidR="00241062" w:rsidRPr="00241062" w:rsidTr="008F50BE">
        <w:trPr>
          <w:jc w:val="center"/>
        </w:trPr>
        <w:tc>
          <w:tcPr>
            <w:tcW w:w="1814" w:type="dxa"/>
            <w:tcBorders>
              <w:top w:val="single" w:sz="4" w:space="0" w:color="auto"/>
              <w:left w:val="single" w:sz="4" w:space="0" w:color="auto"/>
              <w:bottom w:val="single" w:sz="4" w:space="0" w:color="auto"/>
              <w:right w:val="single" w:sz="4" w:space="0" w:color="auto"/>
            </w:tcBorders>
            <w:vAlign w:val="center"/>
          </w:tcPr>
          <w:p w:rsidR="00241062" w:rsidRPr="00241062" w:rsidRDefault="00241062" w:rsidP="00241062">
            <w:pPr>
              <w:pStyle w:val="TableText0"/>
              <w:keepNext w:val="0"/>
              <w:bidi/>
              <w:spacing w:before="0" w:after="40"/>
              <w:rPr>
                <w:szCs w:val="24"/>
                <w:rtl/>
                <w:lang w:eastAsia="ja-JP" w:bidi="ar-EG"/>
              </w:rPr>
            </w:pPr>
            <w:r w:rsidRPr="00241062">
              <w:rPr>
                <w:szCs w:val="24"/>
                <w:lang w:eastAsia="ja-JP"/>
              </w:rPr>
              <w:t>21,2-17,7</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D11EB2" w:rsidRDefault="00241062" w:rsidP="00241062">
            <w:pPr>
              <w:pStyle w:val="TableText0"/>
              <w:keepNext w:val="0"/>
              <w:bidi/>
              <w:spacing w:before="0" w:after="40"/>
              <w:jc w:val="center"/>
              <w:rPr>
                <w:szCs w:val="24"/>
              </w:rPr>
            </w:pPr>
            <w:r w:rsidRPr="00D11EB2">
              <w:rPr>
                <w:rFonts w:hint="cs"/>
                <w:szCs w:val="24"/>
                <w:rtl/>
                <w:lang w:bidi="ar-EG"/>
              </w:rPr>
              <w:t>(فضاء-أرض)</w:t>
            </w:r>
          </w:p>
        </w:tc>
        <w:tc>
          <w:tcPr>
            <w:tcW w:w="1814" w:type="dxa"/>
            <w:tcBorders>
              <w:top w:val="single" w:sz="4" w:space="0" w:color="auto"/>
              <w:left w:val="single" w:sz="4" w:space="0" w:color="auto"/>
              <w:bottom w:val="single" w:sz="4" w:space="0" w:color="auto"/>
              <w:right w:val="single" w:sz="4" w:space="0" w:color="auto"/>
            </w:tcBorders>
          </w:tcPr>
          <w:p w:rsidR="00241062" w:rsidRPr="00241062" w:rsidRDefault="00241062" w:rsidP="00241062">
            <w:pPr>
              <w:spacing w:before="0" w:after="40" w:line="260" w:lineRule="exact"/>
              <w:jc w:val="center"/>
              <w:rPr>
                <w:sz w:val="18"/>
                <w:szCs w:val="24"/>
                <w:rtl/>
                <w:lang w:eastAsia="ja-JP"/>
              </w:rPr>
            </w:pPr>
            <w:r>
              <w:rPr>
                <w:rFonts w:hint="cs"/>
                <w:sz w:val="18"/>
                <w:szCs w:val="24"/>
                <w:rtl/>
                <w:lang w:eastAsia="ja-JP"/>
              </w:rPr>
              <w:t>(فضاء-أرض)</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D11EB2" w:rsidRDefault="00241062" w:rsidP="00241062">
            <w:pPr>
              <w:pStyle w:val="TableText0"/>
              <w:keepNext w:val="0"/>
              <w:bidi/>
              <w:spacing w:before="0" w:after="40"/>
              <w:jc w:val="center"/>
              <w:rPr>
                <w:szCs w:val="24"/>
              </w:rPr>
            </w:pPr>
            <w:r w:rsidRPr="00D11EB2">
              <w:rPr>
                <w:rFonts w:hint="cs"/>
                <w:szCs w:val="24"/>
                <w:rtl/>
                <w:lang w:bidi="ar-EG"/>
              </w:rPr>
              <w:t>(فضاء-أرض)</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241062" w:rsidRPr="00D11EB2" w:rsidRDefault="00241062" w:rsidP="00241062">
            <w:pPr>
              <w:pStyle w:val="TableText0"/>
              <w:keepNext w:val="0"/>
              <w:bidi/>
              <w:spacing w:before="0" w:after="40"/>
              <w:rPr>
                <w:szCs w:val="24"/>
              </w:rPr>
            </w:pPr>
            <w:r w:rsidRPr="00D11EB2">
              <w:rPr>
                <w:rFonts w:hint="cs"/>
                <w:szCs w:val="24"/>
                <w:rtl/>
                <w:lang w:bidi="ar-SY"/>
              </w:rPr>
              <w:t xml:space="preserve">حوالي </w:t>
            </w:r>
            <w:r w:rsidRPr="00D11EB2">
              <w:rPr>
                <w:szCs w:val="24"/>
                <w:lang w:bidi="ar-SY"/>
              </w:rPr>
              <w:t>30</w:t>
            </w:r>
          </w:p>
        </w:tc>
      </w:tr>
      <w:tr w:rsidR="00241062" w:rsidRPr="00241062" w:rsidTr="008F50BE">
        <w:trPr>
          <w:jc w:val="center"/>
        </w:trPr>
        <w:tc>
          <w:tcPr>
            <w:tcW w:w="1814" w:type="dxa"/>
            <w:tcBorders>
              <w:top w:val="single" w:sz="4" w:space="0" w:color="auto"/>
              <w:left w:val="single" w:sz="4" w:space="0" w:color="auto"/>
              <w:bottom w:val="single" w:sz="4" w:space="0" w:color="auto"/>
              <w:right w:val="single" w:sz="4" w:space="0" w:color="auto"/>
            </w:tcBorders>
            <w:vAlign w:val="center"/>
          </w:tcPr>
          <w:p w:rsidR="00241062" w:rsidRPr="00241062" w:rsidRDefault="00241062" w:rsidP="00B744CF">
            <w:pPr>
              <w:pStyle w:val="TableText0"/>
              <w:keepNext w:val="0"/>
              <w:bidi/>
              <w:spacing w:before="60" w:after="60"/>
              <w:rPr>
                <w:szCs w:val="24"/>
                <w:rtl/>
                <w:lang w:eastAsia="ja-JP" w:bidi="ar-EG"/>
              </w:rPr>
            </w:pPr>
            <w:r w:rsidRPr="00241062">
              <w:rPr>
                <w:szCs w:val="24"/>
                <w:lang w:eastAsia="ja-JP"/>
              </w:rPr>
              <w:t>31-27,5</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D11EB2" w:rsidRDefault="00241062" w:rsidP="00B744CF">
            <w:pPr>
              <w:pStyle w:val="TableText0"/>
              <w:keepNext w:val="0"/>
              <w:bidi/>
              <w:spacing w:before="60" w:after="60"/>
              <w:jc w:val="center"/>
              <w:rPr>
                <w:szCs w:val="24"/>
                <w:rtl/>
                <w:lang w:bidi="ar-SY"/>
              </w:rPr>
            </w:pPr>
            <w:r w:rsidRPr="00D11EB2">
              <w:rPr>
                <w:rFonts w:hint="cs"/>
                <w:szCs w:val="24"/>
                <w:rtl/>
                <w:lang w:bidi="ar-SY"/>
              </w:rPr>
              <w:t>(أرض-فضاء)</w:t>
            </w:r>
          </w:p>
        </w:tc>
        <w:tc>
          <w:tcPr>
            <w:tcW w:w="1814" w:type="dxa"/>
            <w:tcBorders>
              <w:top w:val="single" w:sz="4" w:space="0" w:color="auto"/>
              <w:left w:val="single" w:sz="4" w:space="0" w:color="auto"/>
              <w:bottom w:val="single" w:sz="4" w:space="0" w:color="auto"/>
              <w:right w:val="single" w:sz="4" w:space="0" w:color="auto"/>
            </w:tcBorders>
          </w:tcPr>
          <w:p w:rsidR="00241062" w:rsidRPr="00241062" w:rsidRDefault="00241062" w:rsidP="00241062">
            <w:pPr>
              <w:spacing w:before="20" w:after="40" w:line="260" w:lineRule="exact"/>
              <w:jc w:val="center"/>
              <w:rPr>
                <w:sz w:val="18"/>
                <w:szCs w:val="24"/>
                <w:rtl/>
                <w:lang w:eastAsia="ja-JP"/>
              </w:rPr>
            </w:pPr>
            <w:r>
              <w:rPr>
                <w:rFonts w:hint="cs"/>
                <w:sz w:val="18"/>
                <w:szCs w:val="24"/>
                <w:rtl/>
                <w:lang w:eastAsia="ja-JP"/>
              </w:rPr>
              <w:t>(أرض-فضاء)</w:t>
            </w:r>
          </w:p>
        </w:tc>
        <w:tc>
          <w:tcPr>
            <w:tcW w:w="1814" w:type="dxa"/>
            <w:tcBorders>
              <w:top w:val="single" w:sz="4" w:space="0" w:color="auto"/>
              <w:left w:val="single" w:sz="4" w:space="0" w:color="auto"/>
              <w:bottom w:val="single" w:sz="4" w:space="0" w:color="auto"/>
              <w:right w:val="single" w:sz="4" w:space="0" w:color="auto"/>
            </w:tcBorders>
            <w:vAlign w:val="center"/>
          </w:tcPr>
          <w:p w:rsidR="00241062" w:rsidRPr="00D11EB2" w:rsidRDefault="00241062" w:rsidP="00B744CF">
            <w:pPr>
              <w:pStyle w:val="TableText0"/>
              <w:keepNext w:val="0"/>
              <w:bidi/>
              <w:spacing w:before="60" w:after="60"/>
              <w:jc w:val="center"/>
              <w:rPr>
                <w:szCs w:val="24"/>
              </w:rPr>
            </w:pPr>
            <w:r w:rsidRPr="00D11EB2">
              <w:rPr>
                <w:rFonts w:hint="cs"/>
                <w:szCs w:val="24"/>
                <w:rtl/>
                <w:lang w:bidi="ar-SY"/>
              </w:rPr>
              <w:t>(أرض-فضاء)</w:t>
            </w:r>
          </w:p>
        </w:tc>
        <w:tc>
          <w:tcPr>
            <w:tcW w:w="1814" w:type="dxa"/>
            <w:vMerge/>
            <w:tcBorders>
              <w:top w:val="single" w:sz="4" w:space="0" w:color="auto"/>
              <w:left w:val="single" w:sz="4" w:space="0" w:color="auto"/>
              <w:bottom w:val="single" w:sz="4" w:space="0" w:color="auto"/>
              <w:right w:val="single" w:sz="4" w:space="0" w:color="auto"/>
            </w:tcBorders>
          </w:tcPr>
          <w:p w:rsidR="00241062" w:rsidRPr="00241062" w:rsidRDefault="00241062" w:rsidP="00241062">
            <w:pPr>
              <w:spacing w:before="20" w:after="40" w:line="260" w:lineRule="exact"/>
              <w:rPr>
                <w:sz w:val="18"/>
                <w:szCs w:val="24"/>
                <w:rtl/>
                <w:lang w:eastAsia="ja-JP"/>
              </w:rPr>
            </w:pPr>
          </w:p>
        </w:tc>
      </w:tr>
      <w:tr w:rsidR="008F50BE" w:rsidRPr="00241062" w:rsidTr="008F50BE">
        <w:trPr>
          <w:jc w:val="center"/>
        </w:trPr>
        <w:tc>
          <w:tcPr>
            <w:tcW w:w="9070" w:type="dxa"/>
            <w:gridSpan w:val="5"/>
            <w:tcBorders>
              <w:top w:val="single" w:sz="4" w:space="0" w:color="auto"/>
            </w:tcBorders>
            <w:vAlign w:val="center"/>
          </w:tcPr>
          <w:p w:rsidR="008F50BE" w:rsidRPr="00241062" w:rsidRDefault="008F50BE" w:rsidP="008F50BE">
            <w:pPr>
              <w:pStyle w:val="Note"/>
              <w:tabs>
                <w:tab w:val="clear" w:pos="794"/>
                <w:tab w:val="clear" w:pos="907"/>
                <w:tab w:val="left" w:pos="416"/>
              </w:tabs>
              <w:ind w:left="416" w:hanging="416"/>
              <w:rPr>
                <w:sz w:val="16"/>
                <w:szCs w:val="22"/>
                <w:rtl/>
                <w:lang w:bidi="ar-EG"/>
              </w:rPr>
            </w:pPr>
            <w:r w:rsidRPr="002775DB">
              <w:rPr>
                <w:sz w:val="24"/>
                <w:szCs w:val="24"/>
                <w:vertAlign w:val="superscript"/>
                <w:lang w:eastAsia="ja-JP" w:bidi="ar-EG"/>
              </w:rPr>
              <w:t>*</w:t>
            </w:r>
            <w:r w:rsidRPr="009F75D1">
              <w:tab/>
            </w:r>
            <w:r w:rsidRPr="00241062">
              <w:rPr>
                <w:rFonts w:hint="cs"/>
                <w:sz w:val="16"/>
                <w:szCs w:val="22"/>
                <w:rtl/>
                <w:lang w:bidi="ar-EG"/>
              </w:rPr>
              <w:t>يمكن استعمال نطاقات تردد أخرى للخدمة الثابتة الساتلية في المستقبل.</w:t>
            </w:r>
          </w:p>
          <w:p w:rsidR="008F50BE" w:rsidRPr="00241062" w:rsidRDefault="008F50BE" w:rsidP="002775DB">
            <w:pPr>
              <w:tabs>
                <w:tab w:val="clear" w:pos="794"/>
                <w:tab w:val="left" w:pos="414"/>
              </w:tabs>
              <w:spacing w:before="20" w:after="40" w:line="260" w:lineRule="exact"/>
              <w:ind w:left="414" w:hanging="414"/>
              <w:rPr>
                <w:sz w:val="18"/>
                <w:szCs w:val="24"/>
                <w:rtl/>
                <w:lang w:eastAsia="ja-JP"/>
              </w:rPr>
            </w:pPr>
            <w:r w:rsidRPr="00655FA5">
              <w:rPr>
                <w:vertAlign w:val="superscript"/>
              </w:rPr>
              <w:t>(</w:t>
            </w:r>
            <w:r>
              <w:rPr>
                <w:vertAlign w:val="superscript"/>
              </w:rPr>
              <w:t>1</w:t>
            </w:r>
            <w:r w:rsidRPr="00655FA5">
              <w:rPr>
                <w:vertAlign w:val="superscript"/>
              </w:rPr>
              <w:t>)</w:t>
            </w:r>
            <w:r>
              <w:rPr>
                <w:vertAlign w:val="superscript"/>
                <w:rtl/>
                <w:lang w:bidi="ar-SY"/>
              </w:rPr>
              <w:tab/>
            </w:r>
            <w:r w:rsidRPr="00241062">
              <w:rPr>
                <w:rFonts w:hint="cs"/>
                <w:sz w:val="16"/>
                <w:szCs w:val="22"/>
                <w:rtl/>
                <w:lang w:bidi="ar-SY"/>
              </w:rPr>
              <w:t xml:space="preserve">انظر أيضاً الفقرة </w:t>
            </w:r>
            <w:r w:rsidRPr="00241062">
              <w:rPr>
                <w:rFonts w:hint="cs"/>
                <w:i/>
                <w:iCs/>
                <w:sz w:val="16"/>
                <w:szCs w:val="22"/>
                <w:rtl/>
                <w:lang w:bidi="ar-SY"/>
              </w:rPr>
              <w:t>إذا</w:t>
            </w:r>
            <w:r w:rsidRPr="00241062">
              <w:rPr>
                <w:rFonts w:hint="cs"/>
                <w:sz w:val="16"/>
                <w:szCs w:val="22"/>
                <w:rtl/>
                <w:lang w:bidi="ar-SY"/>
              </w:rPr>
              <w:t xml:space="preserve"> </w:t>
            </w:r>
            <w:r w:rsidRPr="00241062">
              <w:rPr>
                <w:rFonts w:hint="cs"/>
                <w:i/>
                <w:iCs/>
                <w:sz w:val="16"/>
                <w:szCs w:val="22"/>
                <w:rtl/>
                <w:lang w:bidi="ar-SY"/>
              </w:rPr>
              <w:t>تلاحظ</w:t>
            </w:r>
            <w:r w:rsidRPr="00241062">
              <w:rPr>
                <w:rFonts w:hint="cs"/>
                <w:sz w:val="16"/>
                <w:szCs w:val="22"/>
                <w:rtl/>
                <w:lang w:bidi="ar-SY"/>
              </w:rPr>
              <w:t xml:space="preserve"> ب). وإضافة إلى ذلك، يمثل عدد الشبكات المشار إليه في الجدول </w:t>
            </w:r>
            <w:r w:rsidRPr="00241062">
              <w:rPr>
                <w:sz w:val="16"/>
                <w:szCs w:val="22"/>
                <w:lang w:bidi="ar-EG"/>
              </w:rPr>
              <w:t>1</w:t>
            </w:r>
            <w:r w:rsidRPr="00241062">
              <w:rPr>
                <w:rFonts w:hint="cs"/>
                <w:sz w:val="16"/>
                <w:szCs w:val="22"/>
                <w:rtl/>
                <w:lang w:bidi="ar-EG"/>
              </w:rPr>
              <w:t xml:space="preserve"> تقديراً لعدد الشبكات المشغلة في جميع نطاقات التردد المذكورة في العمود الأول أو في جزء منها.</w:t>
            </w:r>
          </w:p>
        </w:tc>
      </w:tr>
    </w:tbl>
    <w:p w:rsidR="0007719C" w:rsidRDefault="0007719C" w:rsidP="00FE3E92">
      <w:pPr>
        <w:spacing w:before="240"/>
        <w:rPr>
          <w:rFonts w:eastAsia="NSimSun"/>
          <w:rtl/>
        </w:rPr>
      </w:pPr>
      <w:r w:rsidRPr="004D4A9B">
        <w:rPr>
          <w:rFonts w:eastAsia="NSimSun" w:hint="eastAsia"/>
          <w:b/>
          <w:bCs/>
          <w:lang w:eastAsia="zh-CN"/>
        </w:rPr>
        <w:t>2</w:t>
      </w:r>
      <w:r>
        <w:rPr>
          <w:rFonts w:eastAsia="NSimSun" w:hint="eastAsia"/>
          <w:lang w:eastAsia="zh-CN"/>
        </w:rPr>
        <w:tab/>
      </w:r>
      <w:r>
        <w:rPr>
          <w:rFonts w:eastAsia="NSimSun" w:hint="cs"/>
          <w:rtl/>
          <w:lang w:eastAsia="zh-CN" w:bidi="ar-SY"/>
        </w:rPr>
        <w:t xml:space="preserve">بدعوة مشغلي أنظمة </w:t>
      </w:r>
      <w:r w:rsidRPr="00820EEA">
        <w:rPr>
          <w:rFonts w:hint="cs"/>
          <w:rtl/>
        </w:rPr>
        <w:t xml:space="preserve">الخدمة </w:t>
      </w:r>
      <w:r w:rsidR="00FE3E92">
        <w:rPr>
          <w:rFonts w:hint="cs"/>
          <w:rtl/>
        </w:rPr>
        <w:t>الثابتة</w:t>
      </w:r>
      <w:r w:rsidRPr="00820EEA">
        <w:rPr>
          <w:rFonts w:hint="cs"/>
          <w:rtl/>
        </w:rPr>
        <w:t xml:space="preserve"> </w:t>
      </w:r>
      <w:proofErr w:type="spellStart"/>
      <w:r w:rsidRPr="00820EEA">
        <w:rPr>
          <w:rFonts w:hint="cs"/>
          <w:rtl/>
        </w:rPr>
        <w:t>الساتلية</w:t>
      </w:r>
      <w:proofErr w:type="spellEnd"/>
      <w:r w:rsidRPr="00820EEA">
        <w:rPr>
          <w:rFonts w:hint="cs"/>
          <w:rtl/>
        </w:rPr>
        <w:t xml:space="preserve"> (</w:t>
      </w:r>
      <w:r w:rsidR="00FE3E92">
        <w:t>F</w:t>
      </w:r>
      <w:r w:rsidRPr="00820EEA">
        <w:t>SS</w:t>
      </w:r>
      <w:r w:rsidRPr="00820EEA">
        <w:rPr>
          <w:rFonts w:hint="cs"/>
          <w:rtl/>
        </w:rPr>
        <w:t>)</w:t>
      </w:r>
      <w:r>
        <w:rPr>
          <w:rFonts w:hint="cs"/>
          <w:rtl/>
        </w:rPr>
        <w:t xml:space="preserve"> لاستعمال </w:t>
      </w:r>
      <w:r>
        <w:rPr>
          <w:rtl/>
        </w:rPr>
        <w:t>بروتوكول الإنذار الموحد</w:t>
      </w:r>
      <w:r>
        <w:rPr>
          <w:rFonts w:hint="cs"/>
          <w:rtl/>
        </w:rPr>
        <w:t xml:space="preserve"> </w:t>
      </w:r>
      <w:r w:rsidRPr="00F0013A">
        <w:t>(CAP1.1)</w:t>
      </w:r>
      <w:r>
        <w:rPr>
          <w:rFonts w:hint="cs"/>
          <w:rtl/>
        </w:rPr>
        <w:t xml:space="preserve"> الذي يرد وصفه في التوصية </w:t>
      </w:r>
      <w:r w:rsidRPr="009C72BE">
        <w:t>ITU-T X.1303</w:t>
      </w:r>
      <w:r>
        <w:rPr>
          <w:rFonts w:hint="cs"/>
          <w:rtl/>
        </w:rPr>
        <w:t xml:space="preserve"> </w:t>
      </w:r>
      <w:r w:rsidRPr="003D7C78">
        <w:rPr>
          <w:rFonts w:eastAsia="NSimSun"/>
          <w:rtl/>
        </w:rPr>
        <w:t>ومتابعة التطورات في</w:t>
      </w:r>
      <w:r>
        <w:rPr>
          <w:rFonts w:eastAsia="NSimSun" w:hint="cs"/>
          <w:rtl/>
        </w:rPr>
        <w:t xml:space="preserve"> هذا الشأن؛</w:t>
      </w:r>
    </w:p>
    <w:p w:rsidR="0007719C" w:rsidRDefault="0007719C" w:rsidP="00CA2A61">
      <w:pPr>
        <w:rPr>
          <w:rFonts w:eastAsia="NSimSun"/>
          <w:rtl/>
        </w:rPr>
      </w:pPr>
      <w:r w:rsidRPr="004D4A9B">
        <w:rPr>
          <w:rFonts w:eastAsia="NSimSun"/>
          <w:b/>
          <w:bCs/>
        </w:rPr>
        <w:lastRenderedPageBreak/>
        <w:t>3</w:t>
      </w:r>
      <w:r>
        <w:rPr>
          <w:rFonts w:eastAsia="NSimSun" w:hint="cs"/>
          <w:rtl/>
        </w:rPr>
        <w:tab/>
        <w:t>بالتخطيط المسبق ما بين الإدارات و</w:t>
      </w:r>
      <w:r w:rsidRPr="003D7C78">
        <w:rPr>
          <w:rFonts w:eastAsia="NSimSun"/>
          <w:rtl/>
        </w:rPr>
        <w:t>مشغلي</w:t>
      </w:r>
      <w:r>
        <w:rPr>
          <w:rFonts w:eastAsia="NSimSun" w:hint="cs"/>
          <w:rtl/>
        </w:rPr>
        <w:t xml:space="preserve"> </w:t>
      </w:r>
      <w:r w:rsidRPr="00820EEA">
        <w:rPr>
          <w:rFonts w:hint="cs"/>
          <w:rtl/>
        </w:rPr>
        <w:t xml:space="preserve">الخدمة </w:t>
      </w:r>
      <w:r w:rsidR="00CA2A61">
        <w:rPr>
          <w:rFonts w:hint="cs"/>
          <w:rtl/>
        </w:rPr>
        <w:t>الثابتة</w:t>
      </w:r>
      <w:r w:rsidR="00CA2A61" w:rsidRPr="00820EEA">
        <w:rPr>
          <w:rFonts w:hint="cs"/>
          <w:rtl/>
        </w:rPr>
        <w:t xml:space="preserve"> </w:t>
      </w:r>
      <w:proofErr w:type="spellStart"/>
      <w:r w:rsidRPr="00820EEA">
        <w:rPr>
          <w:rFonts w:hint="cs"/>
          <w:rtl/>
        </w:rPr>
        <w:t>الساتلية</w:t>
      </w:r>
      <w:proofErr w:type="spellEnd"/>
      <w:r>
        <w:rPr>
          <w:rFonts w:hint="cs"/>
          <w:rtl/>
        </w:rPr>
        <w:t>/مقدمي الخدمة</w:t>
      </w:r>
      <w:r>
        <w:rPr>
          <w:rFonts w:eastAsia="NSimSun" w:hint="cs"/>
          <w:rtl/>
        </w:rPr>
        <w:t xml:space="preserve"> لاستعمال قدرات</w:t>
      </w:r>
      <w:r w:rsidRPr="00CC4E41">
        <w:rPr>
          <w:rFonts w:hint="cs"/>
          <w:rtl/>
        </w:rPr>
        <w:t xml:space="preserve"> </w:t>
      </w:r>
      <w:r w:rsidRPr="00820EEA">
        <w:rPr>
          <w:rFonts w:hint="cs"/>
          <w:rtl/>
        </w:rPr>
        <w:t xml:space="preserve">الخدمة </w:t>
      </w:r>
      <w:r w:rsidR="00CA2A61">
        <w:rPr>
          <w:rFonts w:hint="cs"/>
          <w:rtl/>
        </w:rPr>
        <w:t>الثابتة</w:t>
      </w:r>
      <w:r w:rsidR="00CA2A61" w:rsidRPr="00820EEA">
        <w:rPr>
          <w:rFonts w:hint="cs"/>
          <w:rtl/>
        </w:rPr>
        <w:t xml:space="preserve"> </w:t>
      </w:r>
      <w:proofErr w:type="spellStart"/>
      <w:r w:rsidRPr="00820EEA">
        <w:rPr>
          <w:rFonts w:hint="cs"/>
          <w:rtl/>
        </w:rPr>
        <w:t>الساتلية</w:t>
      </w:r>
      <w:proofErr w:type="spellEnd"/>
      <w:r w:rsidRPr="00820EEA">
        <w:rPr>
          <w:rFonts w:hint="cs"/>
          <w:rtl/>
        </w:rPr>
        <w:t xml:space="preserve"> (</w:t>
      </w:r>
      <w:r w:rsidR="00FE3E92">
        <w:t>F</w:t>
      </w:r>
      <w:r w:rsidR="00FE3E92" w:rsidRPr="00820EEA">
        <w:t>SS</w:t>
      </w:r>
      <w:r w:rsidRPr="00820EEA">
        <w:rPr>
          <w:rFonts w:hint="cs"/>
          <w:rtl/>
        </w:rPr>
        <w:t>)</w:t>
      </w:r>
      <w:r>
        <w:rPr>
          <w:rFonts w:hint="cs"/>
          <w:rtl/>
        </w:rPr>
        <w:t xml:space="preserve"> في </w:t>
      </w:r>
      <w:r w:rsidRPr="003D7C78">
        <w:rPr>
          <w:rFonts w:eastAsia="NSimSun"/>
          <w:rtl/>
        </w:rPr>
        <w:t xml:space="preserve">حالات الطوارئ وعمليات الإغاثة </w:t>
      </w:r>
      <w:r>
        <w:rPr>
          <w:rFonts w:eastAsia="NSimSun" w:hint="cs"/>
          <w:rtl/>
        </w:rPr>
        <w:t>من</w:t>
      </w:r>
      <w:r w:rsidRPr="003D7C78">
        <w:rPr>
          <w:rFonts w:eastAsia="NSimSun"/>
          <w:rtl/>
        </w:rPr>
        <w:t xml:space="preserve"> الكوارث</w:t>
      </w:r>
      <w:r>
        <w:rPr>
          <w:rFonts w:eastAsia="NSimSun" w:hint="cs"/>
          <w:rtl/>
        </w:rPr>
        <w:t xml:space="preserve">، </w:t>
      </w:r>
      <w:r w:rsidRPr="003D7C78">
        <w:rPr>
          <w:rFonts w:eastAsia="NSimSun"/>
          <w:rtl/>
        </w:rPr>
        <w:t>لضمان</w:t>
      </w:r>
      <w:r>
        <w:rPr>
          <w:rFonts w:eastAsia="NSimSun" w:hint="cs"/>
          <w:rtl/>
        </w:rPr>
        <w:t xml:space="preserve"> التوفر الفوري للخدمات </w:t>
      </w:r>
      <w:r w:rsidR="00CA2A61">
        <w:rPr>
          <w:rFonts w:hint="cs"/>
          <w:rtl/>
        </w:rPr>
        <w:t>الثابتة</w:t>
      </w:r>
      <w:r w:rsidR="00CA2A61" w:rsidRPr="00820EEA">
        <w:rPr>
          <w:rFonts w:hint="cs"/>
          <w:rtl/>
        </w:rPr>
        <w:t xml:space="preserve"> </w:t>
      </w:r>
      <w:r w:rsidRPr="00820EEA">
        <w:rPr>
          <w:rFonts w:hint="cs"/>
          <w:rtl/>
        </w:rPr>
        <w:t>الساتلية</w:t>
      </w:r>
      <w:r>
        <w:rPr>
          <w:rFonts w:hint="cs"/>
          <w:rtl/>
        </w:rPr>
        <w:t xml:space="preserve"> </w:t>
      </w:r>
      <w:r w:rsidRPr="003D7C78">
        <w:rPr>
          <w:rFonts w:eastAsia="NSimSun"/>
          <w:rtl/>
        </w:rPr>
        <w:t>في حالة الكوارث</w:t>
      </w:r>
      <w:r>
        <w:rPr>
          <w:rFonts w:eastAsia="NSimSun" w:hint="cs"/>
          <w:rtl/>
        </w:rPr>
        <w:t>،</w:t>
      </w:r>
      <w:r w:rsidRPr="000344A4">
        <w:rPr>
          <w:rFonts w:eastAsia="NSimSun"/>
          <w:rtl/>
        </w:rPr>
        <w:t xml:space="preserve"> </w:t>
      </w:r>
      <w:r w:rsidRPr="003D7C78">
        <w:rPr>
          <w:rFonts w:eastAsia="NSimSun"/>
          <w:rtl/>
        </w:rPr>
        <w:t>مع الأخذ في الاعتبار القرارات المشار إليها في</w:t>
      </w:r>
      <w:r>
        <w:rPr>
          <w:rFonts w:eastAsia="NSimSun" w:hint="cs"/>
          <w:rtl/>
        </w:rPr>
        <w:t xml:space="preserve"> فقرة </w:t>
      </w:r>
      <w:r w:rsidRPr="000344A4">
        <w:rPr>
          <w:rFonts w:eastAsia="NSimSun" w:hint="cs"/>
          <w:i/>
          <w:iCs/>
          <w:rtl/>
        </w:rPr>
        <w:t>إذ تدرك</w:t>
      </w:r>
      <w:r>
        <w:rPr>
          <w:rFonts w:eastAsia="NSimSun" w:hint="cs"/>
          <w:rtl/>
        </w:rPr>
        <w:t xml:space="preserve"> د)؛</w:t>
      </w:r>
    </w:p>
    <w:p w:rsidR="0007719C" w:rsidRDefault="0007719C" w:rsidP="00CA2A61">
      <w:pPr>
        <w:rPr>
          <w:rtl/>
        </w:rPr>
      </w:pPr>
      <w:r w:rsidRPr="004D4A9B">
        <w:rPr>
          <w:rFonts w:eastAsia="NSimSun"/>
          <w:b/>
          <w:bCs/>
        </w:rPr>
        <w:t>4</w:t>
      </w:r>
      <w:r>
        <w:rPr>
          <w:rFonts w:eastAsia="NSimSun" w:hint="cs"/>
          <w:rtl/>
        </w:rPr>
        <w:tab/>
        <w:t>ب</w:t>
      </w:r>
      <w:r w:rsidRPr="003D7C78">
        <w:rPr>
          <w:rFonts w:eastAsia="NSimSun"/>
          <w:rtl/>
        </w:rPr>
        <w:t>تشجيع مشغلي أنظمة</w:t>
      </w:r>
      <w:r w:rsidRPr="000344A4">
        <w:rPr>
          <w:rFonts w:hint="cs"/>
          <w:rtl/>
        </w:rPr>
        <w:t xml:space="preserve"> </w:t>
      </w:r>
      <w:r w:rsidRPr="00820EEA">
        <w:rPr>
          <w:rFonts w:hint="cs"/>
          <w:rtl/>
        </w:rPr>
        <w:t xml:space="preserve">الخدمة </w:t>
      </w:r>
      <w:r w:rsidR="00CA2A61">
        <w:rPr>
          <w:rFonts w:hint="cs"/>
          <w:rtl/>
        </w:rPr>
        <w:t>الثابتة</w:t>
      </w:r>
      <w:r w:rsidR="00CA2A61" w:rsidRPr="00820EEA">
        <w:rPr>
          <w:rFonts w:hint="cs"/>
          <w:rtl/>
        </w:rPr>
        <w:t xml:space="preserve"> </w:t>
      </w:r>
      <w:proofErr w:type="spellStart"/>
      <w:r w:rsidRPr="00820EEA">
        <w:rPr>
          <w:rFonts w:hint="cs"/>
          <w:rtl/>
        </w:rPr>
        <w:t>الساتلية</w:t>
      </w:r>
      <w:proofErr w:type="spellEnd"/>
      <w:r w:rsidRPr="00820EEA">
        <w:rPr>
          <w:rFonts w:hint="cs"/>
          <w:rtl/>
        </w:rPr>
        <w:t xml:space="preserve"> (</w:t>
      </w:r>
      <w:r w:rsidR="00FE3E92">
        <w:t>F</w:t>
      </w:r>
      <w:r w:rsidR="00FE3E92" w:rsidRPr="00820EEA">
        <w:t>SS</w:t>
      </w:r>
      <w:r w:rsidRPr="00820EEA">
        <w:rPr>
          <w:rFonts w:hint="cs"/>
          <w:rtl/>
        </w:rPr>
        <w:t>)</w:t>
      </w:r>
      <w:r>
        <w:rPr>
          <w:rFonts w:hint="cs"/>
          <w:rtl/>
        </w:rPr>
        <w:t xml:space="preserve"> على </w:t>
      </w:r>
      <w:r w:rsidRPr="003D7C78">
        <w:rPr>
          <w:rFonts w:eastAsia="NSimSun"/>
          <w:rtl/>
        </w:rPr>
        <w:t xml:space="preserve">مواصلة العمل مع الاتحاد الدولي للاتصالات فيما يتعلق بحالات الطوارئ </w:t>
      </w:r>
      <w:r w:rsidRPr="003D7C78">
        <w:rPr>
          <w:rFonts w:eastAsia="NSimSun" w:hint="cs"/>
          <w:rtl/>
        </w:rPr>
        <w:t>والإغاثة</w:t>
      </w:r>
      <w:r w:rsidRPr="003D7C78">
        <w:rPr>
          <w:rFonts w:eastAsia="NSimSun"/>
          <w:rtl/>
        </w:rPr>
        <w:t xml:space="preserve"> من الكوارث.</w:t>
      </w:r>
    </w:p>
    <w:p w:rsidR="00A460BD" w:rsidRPr="00327F93" w:rsidRDefault="00A460BD" w:rsidP="007B154C">
      <w:pPr>
        <w:rPr>
          <w:lang w:bidi="ar-EG"/>
        </w:rPr>
      </w:pPr>
      <w:r w:rsidRPr="00A460BD">
        <w:rPr>
          <w:b/>
          <w:bCs/>
          <w:lang w:bidi="ar-SY"/>
        </w:rPr>
        <w:t>5</w:t>
      </w:r>
      <w:r w:rsidRPr="00A460BD">
        <w:rPr>
          <w:rFonts w:hint="cs"/>
          <w:b/>
          <w:bCs/>
          <w:rtl/>
          <w:lang w:bidi="ar-EG"/>
        </w:rPr>
        <w:tab/>
      </w:r>
      <w:r w:rsidRPr="00327F93">
        <w:rPr>
          <w:rFonts w:hint="cs"/>
          <w:rtl/>
          <w:lang w:bidi="ar-EG"/>
        </w:rPr>
        <w:t xml:space="preserve">بأن تعتبر </w:t>
      </w:r>
      <w:r>
        <w:rPr>
          <w:rFonts w:hint="cs"/>
          <w:rtl/>
          <w:lang w:bidi="ar-EG"/>
        </w:rPr>
        <w:t>الملاحظات التالية</w:t>
      </w:r>
      <w:r w:rsidR="00B71DDB">
        <w:rPr>
          <w:rFonts w:hint="cs"/>
          <w:rtl/>
          <w:lang w:bidi="ar-EG"/>
        </w:rPr>
        <w:t xml:space="preserve"> جزءاً لا يتجزأ من هذه التوصية:</w:t>
      </w:r>
    </w:p>
    <w:p w:rsidR="00960114" w:rsidRPr="0043781A" w:rsidRDefault="00190AD8" w:rsidP="00F84B3A">
      <w:pPr>
        <w:pStyle w:val="Note"/>
        <w:rPr>
          <w:rtl/>
          <w:lang w:bidi="ar-EG"/>
        </w:rPr>
      </w:pPr>
      <w:r w:rsidRPr="00960114">
        <w:rPr>
          <w:rFonts w:hint="cs"/>
          <w:b/>
          <w:bCs/>
          <w:rtl/>
          <w:lang w:bidi="ar-EG"/>
        </w:rPr>
        <w:t xml:space="preserve">الملاحظة </w:t>
      </w:r>
      <w:r w:rsidRPr="00960114">
        <w:rPr>
          <w:b/>
          <w:bCs/>
          <w:lang w:bidi="ar-EG"/>
        </w:rPr>
        <w:t>1</w:t>
      </w:r>
      <w:r w:rsidRPr="00960114">
        <w:rPr>
          <w:rFonts w:hint="cs"/>
          <w:rtl/>
          <w:lang w:bidi="ar-EG"/>
        </w:rPr>
        <w:t xml:space="preserve"> </w:t>
      </w:r>
      <w:r w:rsidR="00960114" w:rsidRPr="00960114">
        <w:rPr>
          <w:rFonts w:hint="cs"/>
          <w:rtl/>
          <w:lang w:bidi="ar-EG"/>
        </w:rPr>
        <w:t>-</w:t>
      </w:r>
      <w:r w:rsidR="00960114">
        <w:rPr>
          <w:rFonts w:hint="cs"/>
          <w:rtl/>
          <w:lang w:bidi="ar-EG"/>
        </w:rPr>
        <w:t xml:space="preserve"> </w:t>
      </w:r>
      <w:r w:rsidR="00960114" w:rsidRPr="00960114">
        <w:rPr>
          <w:rFonts w:hint="cs"/>
          <w:sz w:val="30"/>
          <w:rtl/>
          <w:lang w:bidi="ar-EG"/>
        </w:rPr>
        <w:t>عند تخطيط استعمال أنظمة في الخدمة الثابتة الساتلية</w:t>
      </w:r>
      <w:r w:rsidR="00960114">
        <w:rPr>
          <w:rFonts w:hint="cs"/>
          <w:rtl/>
          <w:lang w:bidi="ar-EG"/>
        </w:rPr>
        <w:t xml:space="preserve"> من </w:t>
      </w:r>
      <w:r w:rsidR="00960114" w:rsidRPr="00327F93">
        <w:rPr>
          <w:rFonts w:hint="cs"/>
          <w:rtl/>
          <w:lang w:bidi="ar-EG"/>
        </w:rPr>
        <w:t>أجل عمليات الإنذار وال</w:t>
      </w:r>
      <w:r w:rsidR="00960114">
        <w:rPr>
          <w:rFonts w:hint="cs"/>
          <w:rtl/>
          <w:lang w:bidi="ar-EG"/>
        </w:rPr>
        <w:t xml:space="preserve">إغاثة </w:t>
      </w:r>
      <w:r w:rsidR="00960114" w:rsidRPr="00327F93">
        <w:rPr>
          <w:rFonts w:hint="cs"/>
          <w:rtl/>
          <w:lang w:bidi="ar-EG"/>
        </w:rPr>
        <w:t>في حالة حدوث كوارث طبيعية وحالات طوارئ مماثلة؛</w:t>
      </w:r>
      <w:r w:rsidR="0043781A">
        <w:rPr>
          <w:rFonts w:hint="cs"/>
          <w:rtl/>
          <w:lang w:bidi="ar-EG"/>
        </w:rPr>
        <w:t xml:space="preserve"> ينبغي </w:t>
      </w:r>
      <w:r w:rsidR="000B52E0">
        <w:rPr>
          <w:rFonts w:hint="cs"/>
          <w:rtl/>
          <w:lang w:bidi="ar-EG"/>
        </w:rPr>
        <w:t>مراعاة</w:t>
      </w:r>
      <w:r w:rsidR="0043781A">
        <w:rPr>
          <w:rFonts w:hint="cs"/>
          <w:rtl/>
          <w:lang w:bidi="ar-EG"/>
        </w:rPr>
        <w:t xml:space="preserve"> العناصر الواردة في التقرير </w:t>
      </w:r>
      <w:r w:rsidR="0043781A">
        <w:rPr>
          <w:lang w:bidi="ar-EG"/>
        </w:rPr>
        <w:t>ITU-R S.2151</w:t>
      </w:r>
      <w:r w:rsidR="0043781A">
        <w:rPr>
          <w:rFonts w:hint="cs"/>
          <w:rtl/>
          <w:lang w:bidi="ar-EG"/>
        </w:rPr>
        <w:t>.</w:t>
      </w:r>
    </w:p>
    <w:p w:rsidR="00190AD8" w:rsidRPr="003462C5" w:rsidRDefault="003462C5" w:rsidP="00F84B3A">
      <w:pPr>
        <w:pStyle w:val="Note"/>
        <w:rPr>
          <w:rtl/>
          <w:lang w:bidi="ar-EG"/>
        </w:rPr>
      </w:pPr>
      <w:r w:rsidRPr="00960114">
        <w:rPr>
          <w:rFonts w:hint="cs"/>
          <w:b/>
          <w:bCs/>
          <w:rtl/>
          <w:lang w:bidi="ar-EG"/>
        </w:rPr>
        <w:t xml:space="preserve">الملاحظة </w:t>
      </w:r>
      <w:r>
        <w:rPr>
          <w:b/>
          <w:bCs/>
          <w:lang w:bidi="ar-EG"/>
        </w:rPr>
        <w:t>2</w:t>
      </w:r>
      <w:r w:rsidRPr="00960114">
        <w:rPr>
          <w:rFonts w:hint="cs"/>
          <w:rtl/>
          <w:lang w:bidi="ar-EG"/>
        </w:rPr>
        <w:t xml:space="preserve"> -</w:t>
      </w:r>
      <w:r>
        <w:rPr>
          <w:rFonts w:hint="cs"/>
          <w:rtl/>
          <w:lang w:bidi="ar-EG"/>
        </w:rPr>
        <w:t xml:space="preserve"> </w:t>
      </w:r>
      <w:r w:rsidR="00190AD8" w:rsidRPr="003462C5">
        <w:rPr>
          <w:rFonts w:hint="cs"/>
          <w:rtl/>
          <w:lang w:bidi="ar-EG"/>
        </w:rPr>
        <w:t xml:space="preserve">تتطلب العمليات اللوجستية الخاصة بنقل تجهيزات الاتصالات </w:t>
      </w:r>
      <w:r>
        <w:rPr>
          <w:rFonts w:hint="cs"/>
          <w:rtl/>
          <w:lang w:bidi="ar-EG"/>
        </w:rPr>
        <w:t>وتركيبها</w:t>
      </w:r>
      <w:r w:rsidR="00190AD8" w:rsidRPr="003462C5">
        <w:rPr>
          <w:rFonts w:hint="cs"/>
          <w:rtl/>
          <w:lang w:bidi="ar-EG"/>
        </w:rPr>
        <w:t xml:space="preserve"> وتشغيلها عناية خاصة من أجل الارتقاء بأداء النظام إلى أقصى حد من حيث الموثوقية وسرعة الانتشار.</w:t>
      </w:r>
    </w:p>
    <w:p w:rsidR="00190AD8" w:rsidRPr="00AA322C" w:rsidRDefault="00190AD8" w:rsidP="00F84B3A">
      <w:pPr>
        <w:pStyle w:val="Note"/>
        <w:rPr>
          <w:rtl/>
        </w:rPr>
      </w:pPr>
      <w:r w:rsidRPr="00EC78C0">
        <w:rPr>
          <w:rFonts w:hint="cs"/>
          <w:b/>
          <w:bCs/>
          <w:rtl/>
          <w:lang w:bidi="ar-EG"/>
        </w:rPr>
        <w:t xml:space="preserve">الملاحظة </w:t>
      </w:r>
      <w:r w:rsidR="00D301E5">
        <w:rPr>
          <w:b/>
          <w:bCs/>
          <w:lang w:bidi="ar-EG"/>
        </w:rPr>
        <w:t>3</w:t>
      </w:r>
      <w:r w:rsidRPr="00EC78C0">
        <w:rPr>
          <w:rFonts w:hint="cs"/>
          <w:rtl/>
          <w:lang w:bidi="ar-EG"/>
        </w:rPr>
        <w:t xml:space="preserve"> </w:t>
      </w:r>
      <w:r w:rsidR="00574A5A">
        <w:rPr>
          <w:rFonts w:hint="cs"/>
          <w:rtl/>
        </w:rPr>
        <w:t>-</w:t>
      </w:r>
      <w:r w:rsidRPr="00AA322C">
        <w:rPr>
          <w:rFonts w:hint="cs"/>
          <w:rtl/>
        </w:rPr>
        <w:t xml:space="preserve"> </w:t>
      </w:r>
      <w:r w:rsidR="00D301E5">
        <w:rPr>
          <w:rFonts w:hint="cs"/>
          <w:rtl/>
        </w:rPr>
        <w:t>على الرغم من أن</w:t>
      </w:r>
      <w:r w:rsidRPr="00AA322C">
        <w:rPr>
          <w:rFonts w:hint="cs"/>
          <w:rtl/>
        </w:rPr>
        <w:t xml:space="preserve"> استعمال المحطات الأرضية التي يمكن نقلها من أجل التصدي للكوارث يجعل من غير العملي إجراء تنسيق مسبق مفصل وتقييم للتداخل، فإنه ينبغي إيلاء الاهتمام لهذه الجوانب لدى استخدام نطاقات التردد المتقاسمة.</w:t>
      </w:r>
    </w:p>
    <w:p w:rsidR="00422D17" w:rsidRDefault="005B21E5" w:rsidP="00AA322C">
      <w:pPr>
        <w:spacing w:before="600" w:line="480" w:lineRule="auto"/>
        <w:jc w:val="center"/>
        <w:rPr>
          <w:rtl/>
          <w:lang w:val="fr-FR" w:bidi="ar-EG"/>
        </w:rPr>
      </w:pPr>
      <w:r>
        <w:rPr>
          <w:rFonts w:hint="cs"/>
          <w:rtl/>
          <w:lang w:bidi="ar-EG"/>
        </w:rPr>
        <w:t>ــــــــــ</w:t>
      </w:r>
    </w:p>
    <w:sectPr w:rsidR="00422D17" w:rsidSect="00D97572">
      <w:headerReference w:type="even" r:id="rId16"/>
      <w:headerReference w:type="default" r:id="rId17"/>
      <w:footerReference w:type="even" r:id="rId18"/>
      <w:footerReference w:type="default" r:id="rId19"/>
      <w:headerReference w:type="first" r:id="rId20"/>
      <w:footerReference w:type="first" r:id="rId21"/>
      <w:footnotePr>
        <w:numFmt w:val="chicago"/>
      </w:footnotePr>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F3F" w:rsidRDefault="00C37F3F">
      <w:r>
        <w:separator/>
      </w:r>
    </w:p>
  </w:endnote>
  <w:endnote w:type="continuationSeparator" w:id="0">
    <w:p w:rsidR="00C37F3F" w:rsidRDefault="00C37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F3F" w:rsidRDefault="00C37F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F3F" w:rsidRPr="005E066B" w:rsidRDefault="00C37F3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F3F" w:rsidRDefault="00045157">
    <w:pPr>
      <w:pStyle w:val="Footer"/>
    </w:pPr>
    <w:r>
      <w:fldChar w:fldCharType="begin"/>
    </w:r>
    <w:r>
      <w:instrText xml:space="preserve"> FILENAME \p \* MERGEFORMAT </w:instrText>
    </w:r>
    <w:r>
      <w:fldChar w:fldCharType="separate"/>
    </w:r>
    <w:r>
      <w:t>P:\QPUB\BR\REC\S\1001-2\S1001-2A.docx</w:t>
    </w:r>
    <w:r>
      <w:fldChar w:fldCharType="end"/>
    </w:r>
    <w:r w:rsidR="00C37F3F">
      <w:tab/>
    </w:r>
    <w:r w:rsidR="00FA7835">
      <w:fldChar w:fldCharType="begin"/>
    </w:r>
    <w:r w:rsidR="00C37F3F">
      <w:instrText xml:space="preserve"> savedate \@ dd.MM.yy </w:instrText>
    </w:r>
    <w:r w:rsidR="00FA7835">
      <w:fldChar w:fldCharType="separate"/>
    </w:r>
    <w:r>
      <w:t>28.10.16</w:t>
    </w:r>
    <w:r w:rsidR="00FA7835">
      <w:fldChar w:fldCharType="end"/>
    </w:r>
    <w:r w:rsidR="00C37F3F">
      <w:tab/>
    </w:r>
    <w:r w:rsidR="00FA7835">
      <w:fldChar w:fldCharType="begin"/>
    </w:r>
    <w:r w:rsidR="00C37F3F">
      <w:instrText xml:space="preserve"> printdate \@ dd.MM.yy </w:instrText>
    </w:r>
    <w:r w:rsidR="00FA7835">
      <w:fldChar w:fldCharType="separate"/>
    </w:r>
    <w:r>
      <w:t>28.10.16</w:t>
    </w:r>
    <w:r w:rsidR="00FA783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F3F" w:rsidRDefault="00C37F3F" w:rsidP="00B81037">
      <w:pPr>
        <w:spacing w:before="80" w:line="180" w:lineRule="auto"/>
      </w:pPr>
      <w:r>
        <w:separator/>
      </w:r>
    </w:p>
  </w:footnote>
  <w:footnote w:type="continuationSeparator" w:id="0">
    <w:p w:rsidR="00C37F3F" w:rsidRDefault="00C37F3F">
      <w:r>
        <w:continuationSeparator/>
      </w:r>
    </w:p>
  </w:footnote>
  <w:footnote w:id="1">
    <w:p w:rsidR="00C37F3F" w:rsidRDefault="00C37F3F">
      <w:pPr>
        <w:pStyle w:val="FootnoteText"/>
        <w:rPr>
          <w:rtl/>
          <w:lang w:bidi="ar-EG"/>
        </w:rPr>
      </w:pPr>
      <w:r>
        <w:rPr>
          <w:rStyle w:val="FootnoteReference"/>
        </w:rPr>
        <w:footnoteRef/>
      </w:r>
      <w:r>
        <w:rPr>
          <w:rtl/>
        </w:rPr>
        <w:t xml:space="preserve"> </w:t>
      </w:r>
      <w:r>
        <w:rPr>
          <w:rtl/>
          <w:lang w:bidi="ar-EG"/>
        </w:rPr>
        <w:tab/>
      </w:r>
      <w:r w:rsidRPr="00EF1D1D">
        <w:rPr>
          <w:rFonts w:hint="cs"/>
          <w:rtl/>
        </w:rPr>
        <w:t xml:space="preserve">انظر التوصية </w:t>
      </w:r>
      <w:r w:rsidRPr="00EF1D1D">
        <w:t>ITU-R SNG.1421</w:t>
      </w:r>
      <w:r w:rsidRPr="00EF1D1D">
        <w:rPr>
          <w:rFonts w:hint="cs"/>
          <w:rtl/>
          <w:lang w:bidi="ar-EG"/>
        </w:rPr>
        <w:t xml:space="preserve"> بشأن المعلومات المتعلقة باستعمال المحطات</w:t>
      </w:r>
      <w:r>
        <w:rPr>
          <w:rFonts w:hint="cs"/>
          <w:rtl/>
          <w:lang w:bidi="ar-EG"/>
        </w:rPr>
        <w:t xml:space="preserve"> الأرضية</w:t>
      </w:r>
      <w:r w:rsidRPr="00EF1D1D">
        <w:rPr>
          <w:rFonts w:hint="cs"/>
          <w:rtl/>
          <w:lang w:bidi="ar-EG"/>
        </w:rPr>
        <w:t xml:space="preserve"> الصغيرة </w:t>
      </w:r>
      <w:r>
        <w:rPr>
          <w:rFonts w:hint="cs"/>
          <w:rtl/>
          <w:lang w:bidi="ar-EG"/>
        </w:rPr>
        <w:t>ل</w:t>
      </w:r>
      <w:r w:rsidRPr="00EF1D1D">
        <w:rPr>
          <w:rFonts w:hint="cs"/>
          <w:rtl/>
          <w:lang w:bidi="ar-EG"/>
        </w:rPr>
        <w:t>إرسال الإشارات التلفزيونية</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F3F" w:rsidRPr="003D017C" w:rsidRDefault="00C37F3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F3F" w:rsidRDefault="00C37F3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F3F" w:rsidRPr="003D017C" w:rsidRDefault="00FA7835" w:rsidP="00E574FC">
    <w:pPr>
      <w:pStyle w:val="Header"/>
      <w:tabs>
        <w:tab w:val="center" w:pos="4819"/>
        <w:tab w:val="right" w:pos="9639"/>
      </w:tabs>
      <w:jc w:val="both"/>
      <w:rPr>
        <w:b w:val="0"/>
        <w:bCs w:val="0"/>
        <w:rtl/>
        <w:lang w:bidi="ar-EG"/>
      </w:rPr>
    </w:pPr>
    <w:r w:rsidRPr="003D017C">
      <w:rPr>
        <w:b w:val="0"/>
        <w:bCs w:val="0"/>
      </w:rPr>
      <w:fldChar w:fldCharType="begin"/>
    </w:r>
    <w:r w:rsidR="00C37F3F" w:rsidRPr="003D017C">
      <w:rPr>
        <w:b w:val="0"/>
        <w:bCs w:val="0"/>
      </w:rPr>
      <w:instrText xml:space="preserve"> PAGE   \* MERGEFORMAT </w:instrText>
    </w:r>
    <w:r w:rsidRPr="003D017C">
      <w:rPr>
        <w:b w:val="0"/>
        <w:bCs w:val="0"/>
      </w:rPr>
      <w:fldChar w:fldCharType="separate"/>
    </w:r>
    <w:r w:rsidR="00C37F3F">
      <w:rPr>
        <w:b w:val="0"/>
        <w:bCs w:val="0"/>
        <w:noProof/>
      </w:rPr>
      <w:t>ii</w:t>
    </w:r>
    <w:r w:rsidRPr="003D017C">
      <w:rPr>
        <w:b w:val="0"/>
        <w:bCs w:val="0"/>
      </w:rPr>
      <w:fldChar w:fldCharType="end"/>
    </w:r>
    <w:r w:rsidR="00C37F3F">
      <w:tab/>
    </w:r>
    <w:r w:rsidR="00C37F3F" w:rsidRPr="00E1601B">
      <w:rPr>
        <w:rtl/>
      </w:rPr>
      <w:t>التوصية</w:t>
    </w:r>
    <w:r w:rsidR="00C37F3F">
      <w:rPr>
        <w:rFonts w:hint="cs"/>
        <w:b w:val="0"/>
        <w:bCs w:val="0"/>
        <w:rtl/>
      </w:rPr>
      <w:t xml:space="preserve"> </w:t>
    </w:r>
    <w:r w:rsidR="00C37F3F" w:rsidRPr="002C0F17">
      <w:rPr>
        <w:b w:val="0"/>
        <w:bCs w:val="0"/>
        <w:rtl/>
      </w:rPr>
      <w:t xml:space="preserve"> </w:t>
    </w:r>
    <w:r w:rsidR="00C37F3F" w:rsidRPr="002C0F17">
      <w:rPr>
        <w:b w:val="0"/>
        <w:bCs w:val="0"/>
      </w:rPr>
      <w:t>ITU-R</w:t>
    </w:r>
    <w:r w:rsidR="00C37F3F">
      <w:rPr>
        <w:b w:val="0"/>
        <w:bCs w:val="0"/>
      </w:rPr>
      <w:t xml:space="preserve"> </w:t>
    </w:r>
    <w:r w:rsidR="00C37F3F" w:rsidRPr="002C0F17">
      <w:rPr>
        <w:b w:val="0"/>
        <w:bCs w:val="0"/>
      </w:rPr>
      <w:t xml:space="preserve"> </w:t>
    </w:r>
    <w:r w:rsidR="00C37F3F">
      <w:rPr>
        <w:b w:val="0"/>
        <w:bCs w:val="0"/>
      </w:rPr>
      <w:t>P.1812-1</w:t>
    </w:r>
    <w:r w:rsidR="00C37F3F">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F3F" w:rsidRPr="005B21E5" w:rsidRDefault="00045157" w:rsidP="00190AD8">
    <w:pPr>
      <w:pStyle w:val="Header"/>
      <w:tabs>
        <w:tab w:val="center" w:pos="4819"/>
      </w:tabs>
      <w:jc w:val="both"/>
      <w:rPr>
        <w:b w:val="0"/>
        <w:bCs w:val="0"/>
        <w:lang w:val="fr-FR" w:bidi="ar-EG"/>
      </w:rPr>
    </w:pPr>
    <w:r>
      <w:fldChar w:fldCharType="begin"/>
    </w:r>
    <w:r>
      <w:instrText xml:space="preserve"> PAGE   \* MERGEFORMAT </w:instrText>
    </w:r>
    <w:r>
      <w:fldChar w:fldCharType="separate"/>
    </w:r>
    <w:r>
      <w:rPr>
        <w:noProof/>
      </w:rPr>
      <w:t>ii</w:t>
    </w:r>
    <w:r>
      <w:rPr>
        <w:noProof/>
      </w:rPr>
      <w:fldChar w:fldCharType="end"/>
    </w:r>
    <w:r w:rsidR="00C37F3F">
      <w:rPr>
        <w:rFonts w:hint="cs"/>
        <w:rtl/>
      </w:rPr>
      <w:tab/>
    </w:r>
    <w:r w:rsidR="00C37F3F">
      <w:rPr>
        <w:rFonts w:hint="cs"/>
        <w:rtl/>
        <w:lang w:bidi="ar-EG"/>
      </w:rPr>
      <w:t>التوصية</w:t>
    </w:r>
    <w:r w:rsidR="00F84B3A">
      <w:rPr>
        <w:rFonts w:hint="cs"/>
        <w:rtl/>
        <w:lang w:bidi="ar-EG"/>
      </w:rPr>
      <w:t xml:space="preserve"> </w:t>
    </w:r>
    <w:r w:rsidR="00C37F3F">
      <w:rPr>
        <w:rFonts w:hint="cs"/>
        <w:rtl/>
        <w:lang w:bidi="ar-EG"/>
      </w:rPr>
      <w:t xml:space="preserve"> </w:t>
    </w:r>
    <w:r w:rsidR="00C37F3F">
      <w:rPr>
        <w:lang w:val="fr-FR" w:bidi="ar-EG"/>
      </w:rPr>
      <w:t>ITU-R </w:t>
    </w:r>
    <w:r w:rsidR="00F84B3A">
      <w:rPr>
        <w:lang w:bidi="ar-EG"/>
      </w:rPr>
      <w:t> </w:t>
    </w:r>
    <w:r w:rsidR="00C37F3F">
      <w:rPr>
        <w:lang w:val="fr-FR" w:bidi="ar-EG"/>
      </w:rPr>
      <w:t>S.1001-2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F3F" w:rsidRDefault="00FA7835" w:rsidP="008B76A0">
    <w:pPr>
      <w:pStyle w:val="Header"/>
      <w:framePr w:wrap="around" w:vAnchor="text" w:hAnchor="text" w:xAlign="inside" w:y="1"/>
      <w:rPr>
        <w:rStyle w:val="PageNumber"/>
      </w:rPr>
    </w:pPr>
    <w:r>
      <w:rPr>
        <w:rStyle w:val="PageNumber"/>
        <w:rtl/>
      </w:rPr>
      <w:fldChar w:fldCharType="begin"/>
    </w:r>
    <w:r w:rsidR="00C37F3F">
      <w:rPr>
        <w:rStyle w:val="PageNumber"/>
      </w:rPr>
      <w:instrText xml:space="preserve">PAGE  </w:instrText>
    </w:r>
    <w:r>
      <w:rPr>
        <w:rStyle w:val="PageNumber"/>
        <w:rtl/>
      </w:rPr>
      <w:fldChar w:fldCharType="separate"/>
    </w:r>
    <w:r w:rsidR="00C37F3F">
      <w:rPr>
        <w:rStyle w:val="PageNumber"/>
        <w:noProof/>
        <w:rtl/>
      </w:rPr>
      <w:t>2</w:t>
    </w:r>
    <w:r>
      <w:rPr>
        <w:rStyle w:val="PageNumber"/>
        <w:rtl/>
      </w:rPr>
      <w:fldChar w:fldCharType="end"/>
    </w:r>
  </w:p>
  <w:p w:rsidR="00C37F3F" w:rsidRDefault="00C37F3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F3F" w:rsidRPr="005E066B" w:rsidRDefault="00FA7835"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C37F3F"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045157">
      <w:rPr>
        <w:rStyle w:val="PageNumber"/>
        <w:rFonts w:ascii="Times New Roman" w:hAnsi="Times New Roman" w:cs="Times New Roman"/>
        <w:noProof/>
        <w:szCs w:val="22"/>
        <w:rtl/>
      </w:rPr>
      <w:t>4</w:t>
    </w:r>
    <w:r w:rsidRPr="005E066B">
      <w:rPr>
        <w:rStyle w:val="PageNumber"/>
        <w:rFonts w:ascii="Times New Roman" w:hAnsi="Times New Roman" w:cs="Times New Roman"/>
        <w:szCs w:val="22"/>
        <w:rtl/>
      </w:rPr>
      <w:fldChar w:fldCharType="end"/>
    </w:r>
  </w:p>
  <w:p w:rsidR="00C37F3F" w:rsidRPr="002C0F17" w:rsidRDefault="00C37F3F" w:rsidP="00E574FC">
    <w:pPr>
      <w:pStyle w:val="Header"/>
      <w:rPr>
        <w:b w:val="0"/>
        <w:bCs w:val="0"/>
        <w:rtl/>
        <w:lang w:bidi="ar-EG"/>
      </w:rPr>
    </w:pPr>
    <w:r>
      <w:rPr>
        <w:rFonts w:hint="cs"/>
        <w:rtl/>
        <w:lang w:bidi="ar-EG"/>
      </w:rPr>
      <w:t>التوصية</w:t>
    </w:r>
    <w:r w:rsidR="00F84B3A">
      <w:rPr>
        <w:rFonts w:hint="cs"/>
        <w:rtl/>
        <w:lang w:bidi="ar-EG"/>
      </w:rPr>
      <w:t xml:space="preserve"> </w:t>
    </w:r>
    <w:r>
      <w:rPr>
        <w:rFonts w:hint="cs"/>
        <w:rtl/>
        <w:lang w:bidi="ar-EG"/>
      </w:rPr>
      <w:t xml:space="preserve"> </w:t>
    </w:r>
    <w:r>
      <w:rPr>
        <w:lang w:val="fr-FR" w:bidi="ar-EG"/>
      </w:rPr>
      <w:t>ITU-R</w:t>
    </w:r>
    <w:r w:rsidR="00F84B3A">
      <w:rPr>
        <w:lang w:bidi="ar-EG"/>
      </w:rPr>
      <w:t> </w:t>
    </w:r>
    <w:r>
      <w:rPr>
        <w:lang w:val="fr-FR" w:bidi="ar-EG"/>
      </w:rPr>
      <w:t> S.1001-2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F3F" w:rsidRDefault="00C37F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563492E"/>
    <w:multiLevelType w:val="multilevel"/>
    <w:tmpl w:val="5694DED2"/>
    <w:lvl w:ilvl="0">
      <w:start w:val="2"/>
      <w:numFmt w:val="decimal"/>
      <w:lvlText w:val="%1"/>
      <w:lvlJc w:val="left"/>
      <w:pPr>
        <w:tabs>
          <w:tab w:val="num" w:pos="720"/>
        </w:tabs>
        <w:ind w:left="720" w:hanging="720"/>
      </w:pPr>
      <w:rPr>
        <w:rFonts w:hint="default"/>
        <w:sz w:val="30"/>
      </w:rPr>
    </w:lvl>
    <w:lvl w:ilvl="1">
      <w:start w:val="1"/>
      <w:numFmt w:val="decimal"/>
      <w:lvlText w:val="%1.%2"/>
      <w:lvlJc w:val="left"/>
      <w:pPr>
        <w:tabs>
          <w:tab w:val="num" w:pos="720"/>
        </w:tabs>
        <w:ind w:left="720" w:hanging="720"/>
      </w:pPr>
      <w:rPr>
        <w:rFonts w:hint="default"/>
        <w:sz w:val="30"/>
      </w:rPr>
    </w:lvl>
    <w:lvl w:ilvl="2">
      <w:start w:val="1"/>
      <w:numFmt w:val="decimal"/>
      <w:lvlText w:val="%1.%2.%3"/>
      <w:lvlJc w:val="left"/>
      <w:pPr>
        <w:tabs>
          <w:tab w:val="num" w:pos="720"/>
        </w:tabs>
        <w:ind w:left="720" w:hanging="720"/>
      </w:pPr>
      <w:rPr>
        <w:rFonts w:hint="default"/>
        <w:sz w:val="30"/>
      </w:rPr>
    </w:lvl>
    <w:lvl w:ilvl="3">
      <w:start w:val="1"/>
      <w:numFmt w:val="decimal"/>
      <w:lvlText w:val="%1.%2.%3.%4"/>
      <w:lvlJc w:val="left"/>
      <w:pPr>
        <w:tabs>
          <w:tab w:val="num" w:pos="1080"/>
        </w:tabs>
        <w:ind w:left="1080" w:hanging="1080"/>
      </w:pPr>
      <w:rPr>
        <w:rFonts w:hint="default"/>
        <w:sz w:val="30"/>
      </w:rPr>
    </w:lvl>
    <w:lvl w:ilvl="4">
      <w:start w:val="1"/>
      <w:numFmt w:val="decimal"/>
      <w:lvlText w:val="%1.%2.%3.%4.%5"/>
      <w:lvlJc w:val="left"/>
      <w:pPr>
        <w:tabs>
          <w:tab w:val="num" w:pos="1080"/>
        </w:tabs>
        <w:ind w:left="1080" w:hanging="1080"/>
      </w:pPr>
      <w:rPr>
        <w:rFonts w:hint="default"/>
        <w:sz w:val="30"/>
      </w:rPr>
    </w:lvl>
    <w:lvl w:ilvl="5">
      <w:start w:val="1"/>
      <w:numFmt w:val="decimal"/>
      <w:lvlText w:val="%1.%2.%3.%4.%5.%6"/>
      <w:lvlJc w:val="left"/>
      <w:pPr>
        <w:tabs>
          <w:tab w:val="num" w:pos="1440"/>
        </w:tabs>
        <w:ind w:left="1440" w:hanging="1440"/>
      </w:pPr>
      <w:rPr>
        <w:rFonts w:hint="default"/>
        <w:sz w:val="30"/>
      </w:rPr>
    </w:lvl>
    <w:lvl w:ilvl="6">
      <w:start w:val="1"/>
      <w:numFmt w:val="decimal"/>
      <w:lvlText w:val="%1.%2.%3.%4.%5.%6.%7"/>
      <w:lvlJc w:val="left"/>
      <w:pPr>
        <w:tabs>
          <w:tab w:val="num" w:pos="1800"/>
        </w:tabs>
        <w:ind w:left="1800" w:hanging="1800"/>
      </w:pPr>
      <w:rPr>
        <w:rFonts w:hint="default"/>
        <w:sz w:val="30"/>
      </w:rPr>
    </w:lvl>
    <w:lvl w:ilvl="7">
      <w:start w:val="1"/>
      <w:numFmt w:val="decimal"/>
      <w:lvlText w:val="%1.%2.%3.%4.%5.%6.%7.%8"/>
      <w:lvlJc w:val="left"/>
      <w:pPr>
        <w:tabs>
          <w:tab w:val="num" w:pos="1800"/>
        </w:tabs>
        <w:ind w:left="1800" w:hanging="1800"/>
      </w:pPr>
      <w:rPr>
        <w:rFonts w:hint="default"/>
        <w:sz w:val="30"/>
      </w:rPr>
    </w:lvl>
    <w:lvl w:ilvl="8">
      <w:start w:val="1"/>
      <w:numFmt w:val="decimal"/>
      <w:lvlText w:val="%1.%2.%3.%4.%5.%6.%7.%8.%9"/>
      <w:lvlJc w:val="left"/>
      <w:pPr>
        <w:tabs>
          <w:tab w:val="num" w:pos="2160"/>
        </w:tabs>
        <w:ind w:left="2160" w:hanging="2160"/>
      </w:pPr>
      <w:rPr>
        <w:rFonts w:hint="default"/>
        <w:sz w:val="30"/>
      </w:rPr>
    </w:lvl>
  </w:abstractNum>
  <w:abstractNum w:abstractNumId="12">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15365ECA"/>
    <w:multiLevelType w:val="hybridMultilevel"/>
    <w:tmpl w:val="7CBA7CCA"/>
    <w:lvl w:ilvl="0" w:tplc="C49E8F78">
      <w:start w:val="1"/>
      <w:numFmt w:val="bullet"/>
      <w:lvlText w:val="-"/>
      <w:lvlJc w:val="left"/>
      <w:pPr>
        <w:tabs>
          <w:tab w:val="num" w:pos="1155"/>
        </w:tabs>
        <w:ind w:left="1155" w:hanging="795"/>
      </w:pPr>
      <w:rPr>
        <w:rFonts w:ascii="Times New Roman" w:eastAsia="Batang"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32856843"/>
    <w:multiLevelType w:val="hybridMultilevel"/>
    <w:tmpl w:val="B2607A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A574C22"/>
    <w:multiLevelType w:val="hybridMultilevel"/>
    <w:tmpl w:val="34B449CC"/>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72927B8"/>
    <w:multiLevelType w:val="multilevel"/>
    <w:tmpl w:val="CD8631A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A9B4776"/>
    <w:multiLevelType w:val="hybridMultilevel"/>
    <w:tmpl w:val="88BC2848"/>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8"/>
  </w:num>
  <w:num w:numId="14">
    <w:abstractNumId w:val="37"/>
  </w:num>
  <w:num w:numId="15">
    <w:abstractNumId w:val="26"/>
  </w:num>
  <w:num w:numId="16">
    <w:abstractNumId w:val="10"/>
  </w:num>
  <w:num w:numId="17">
    <w:abstractNumId w:val="15"/>
  </w:num>
  <w:num w:numId="18">
    <w:abstractNumId w:val="27"/>
  </w:num>
  <w:num w:numId="19">
    <w:abstractNumId w:val="31"/>
  </w:num>
  <w:num w:numId="20">
    <w:abstractNumId w:val="32"/>
  </w:num>
  <w:num w:numId="21">
    <w:abstractNumId w:val="29"/>
  </w:num>
  <w:num w:numId="22">
    <w:abstractNumId w:val="25"/>
  </w:num>
  <w:num w:numId="23">
    <w:abstractNumId w:val="34"/>
  </w:num>
  <w:num w:numId="24">
    <w:abstractNumId w:val="13"/>
  </w:num>
  <w:num w:numId="25">
    <w:abstractNumId w:val="18"/>
  </w:num>
  <w:num w:numId="26">
    <w:abstractNumId w:val="23"/>
  </w:num>
  <w:num w:numId="27">
    <w:abstractNumId w:val="20"/>
  </w:num>
  <w:num w:numId="28">
    <w:abstractNumId w:val="35"/>
  </w:num>
  <w:num w:numId="29">
    <w:abstractNumId w:val="17"/>
  </w:num>
  <w:num w:numId="30">
    <w:abstractNumId w:val="33"/>
  </w:num>
  <w:num w:numId="31">
    <w:abstractNumId w:val="36"/>
  </w:num>
  <w:num w:numId="32">
    <w:abstractNumId w:val="12"/>
  </w:num>
  <w:num w:numId="33">
    <w:abstractNumId w:val="22"/>
  </w:num>
  <w:num w:numId="34">
    <w:abstractNumId w:val="30"/>
  </w:num>
  <w:num w:numId="35">
    <w:abstractNumId w:val="24"/>
  </w:num>
  <w:num w:numId="36">
    <w:abstractNumId w:val="21"/>
  </w:num>
  <w:num w:numId="37">
    <w:abstractNumId w:val="11"/>
  </w:num>
  <w:num w:numId="38">
    <w:abstractNumId w:val="14"/>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2"/>
  </w:compat>
  <w:rsids>
    <w:rsidRoot w:val="002C0F17"/>
    <w:rsid w:val="00002849"/>
    <w:rsid w:val="00004474"/>
    <w:rsid w:val="0001327D"/>
    <w:rsid w:val="000255C2"/>
    <w:rsid w:val="00027907"/>
    <w:rsid w:val="00045157"/>
    <w:rsid w:val="000473FF"/>
    <w:rsid w:val="00047427"/>
    <w:rsid w:val="000522D1"/>
    <w:rsid w:val="00057B27"/>
    <w:rsid w:val="000637AD"/>
    <w:rsid w:val="00067954"/>
    <w:rsid w:val="00070A61"/>
    <w:rsid w:val="0007719C"/>
    <w:rsid w:val="00081122"/>
    <w:rsid w:val="00096F01"/>
    <w:rsid w:val="000A079C"/>
    <w:rsid w:val="000A0B22"/>
    <w:rsid w:val="000A4248"/>
    <w:rsid w:val="000B0555"/>
    <w:rsid w:val="000B30D7"/>
    <w:rsid w:val="000B52E0"/>
    <w:rsid w:val="000D737E"/>
    <w:rsid w:val="000F6D38"/>
    <w:rsid w:val="001048FC"/>
    <w:rsid w:val="00113EE4"/>
    <w:rsid w:val="001231D6"/>
    <w:rsid w:val="00132731"/>
    <w:rsid w:val="0013469A"/>
    <w:rsid w:val="00136747"/>
    <w:rsid w:val="00140B98"/>
    <w:rsid w:val="001568ED"/>
    <w:rsid w:val="0017326B"/>
    <w:rsid w:val="0017413D"/>
    <w:rsid w:val="00182385"/>
    <w:rsid w:val="00183CAB"/>
    <w:rsid w:val="00190AD8"/>
    <w:rsid w:val="00197749"/>
    <w:rsid w:val="00197FB8"/>
    <w:rsid w:val="001B03B8"/>
    <w:rsid w:val="001D1D36"/>
    <w:rsid w:val="001D2146"/>
    <w:rsid w:val="001E0B6B"/>
    <w:rsid w:val="001F23C7"/>
    <w:rsid w:val="001F419E"/>
    <w:rsid w:val="00201143"/>
    <w:rsid w:val="002137FD"/>
    <w:rsid w:val="002144CB"/>
    <w:rsid w:val="00230502"/>
    <w:rsid w:val="00241062"/>
    <w:rsid w:val="00250C5D"/>
    <w:rsid w:val="00271843"/>
    <w:rsid w:val="002763EA"/>
    <w:rsid w:val="002775DB"/>
    <w:rsid w:val="002971E7"/>
    <w:rsid w:val="002B261D"/>
    <w:rsid w:val="002C031B"/>
    <w:rsid w:val="002C05C0"/>
    <w:rsid w:val="002C0F17"/>
    <w:rsid w:val="002C1FE8"/>
    <w:rsid w:val="002D3483"/>
    <w:rsid w:val="002E7058"/>
    <w:rsid w:val="00303491"/>
    <w:rsid w:val="00304728"/>
    <w:rsid w:val="0030719D"/>
    <w:rsid w:val="00314E5F"/>
    <w:rsid w:val="00317FCD"/>
    <w:rsid w:val="0032145C"/>
    <w:rsid w:val="00334629"/>
    <w:rsid w:val="003350E0"/>
    <w:rsid w:val="00340205"/>
    <w:rsid w:val="003462C5"/>
    <w:rsid w:val="00350EDB"/>
    <w:rsid w:val="0036518E"/>
    <w:rsid w:val="00374B2E"/>
    <w:rsid w:val="00380511"/>
    <w:rsid w:val="0039039A"/>
    <w:rsid w:val="003945AD"/>
    <w:rsid w:val="003C04AC"/>
    <w:rsid w:val="003D017C"/>
    <w:rsid w:val="003D307E"/>
    <w:rsid w:val="003D40E1"/>
    <w:rsid w:val="003D6989"/>
    <w:rsid w:val="003F15D8"/>
    <w:rsid w:val="00402F6B"/>
    <w:rsid w:val="00403A15"/>
    <w:rsid w:val="0042078F"/>
    <w:rsid w:val="00420DFF"/>
    <w:rsid w:val="00421343"/>
    <w:rsid w:val="00422D17"/>
    <w:rsid w:val="0042647B"/>
    <w:rsid w:val="00431853"/>
    <w:rsid w:val="00433EC5"/>
    <w:rsid w:val="00435517"/>
    <w:rsid w:val="0043781A"/>
    <w:rsid w:val="0044201D"/>
    <w:rsid w:val="0045507A"/>
    <w:rsid w:val="004910A2"/>
    <w:rsid w:val="004A192F"/>
    <w:rsid w:val="004B094A"/>
    <w:rsid w:val="004B51B2"/>
    <w:rsid w:val="004C5272"/>
    <w:rsid w:val="004D79B4"/>
    <w:rsid w:val="004E1620"/>
    <w:rsid w:val="004E1B3E"/>
    <w:rsid w:val="004E7D1E"/>
    <w:rsid w:val="00506547"/>
    <w:rsid w:val="00511801"/>
    <w:rsid w:val="00520FD1"/>
    <w:rsid w:val="00527EAF"/>
    <w:rsid w:val="005514CA"/>
    <w:rsid w:val="00553A63"/>
    <w:rsid w:val="0056060A"/>
    <w:rsid w:val="005678D0"/>
    <w:rsid w:val="00574A5A"/>
    <w:rsid w:val="00577803"/>
    <w:rsid w:val="00584B8F"/>
    <w:rsid w:val="0059020C"/>
    <w:rsid w:val="00591053"/>
    <w:rsid w:val="00593B65"/>
    <w:rsid w:val="005960C8"/>
    <w:rsid w:val="00597341"/>
    <w:rsid w:val="005A018F"/>
    <w:rsid w:val="005A204A"/>
    <w:rsid w:val="005B21E5"/>
    <w:rsid w:val="005B3FD2"/>
    <w:rsid w:val="005B530B"/>
    <w:rsid w:val="005C397A"/>
    <w:rsid w:val="005C43CD"/>
    <w:rsid w:val="005D5642"/>
    <w:rsid w:val="005D6161"/>
    <w:rsid w:val="005D6A35"/>
    <w:rsid w:val="005E066B"/>
    <w:rsid w:val="005F01A2"/>
    <w:rsid w:val="005F24EB"/>
    <w:rsid w:val="005F3E06"/>
    <w:rsid w:val="005F3FD2"/>
    <w:rsid w:val="00602CC2"/>
    <w:rsid w:val="00627EC0"/>
    <w:rsid w:val="00643459"/>
    <w:rsid w:val="006453BD"/>
    <w:rsid w:val="006479EE"/>
    <w:rsid w:val="00667C08"/>
    <w:rsid w:val="006834AD"/>
    <w:rsid w:val="00686ACA"/>
    <w:rsid w:val="00694C4E"/>
    <w:rsid w:val="006C335A"/>
    <w:rsid w:val="006F0DD4"/>
    <w:rsid w:val="006F7ED0"/>
    <w:rsid w:val="00701EA2"/>
    <w:rsid w:val="007362CE"/>
    <w:rsid w:val="0077381C"/>
    <w:rsid w:val="00787490"/>
    <w:rsid w:val="00794E1C"/>
    <w:rsid w:val="00796F0C"/>
    <w:rsid w:val="007B154C"/>
    <w:rsid w:val="007B1739"/>
    <w:rsid w:val="007C58FE"/>
    <w:rsid w:val="007D7A7A"/>
    <w:rsid w:val="007D7E68"/>
    <w:rsid w:val="007E04A5"/>
    <w:rsid w:val="007F55DA"/>
    <w:rsid w:val="00802B34"/>
    <w:rsid w:val="00810F88"/>
    <w:rsid w:val="00811188"/>
    <w:rsid w:val="008113E9"/>
    <w:rsid w:val="00815E12"/>
    <w:rsid w:val="0083115C"/>
    <w:rsid w:val="0083555E"/>
    <w:rsid w:val="00846C0D"/>
    <w:rsid w:val="008522FE"/>
    <w:rsid w:val="008656C3"/>
    <w:rsid w:val="0087705A"/>
    <w:rsid w:val="00894394"/>
    <w:rsid w:val="008A2703"/>
    <w:rsid w:val="008B69A9"/>
    <w:rsid w:val="008B76A0"/>
    <w:rsid w:val="008C5CCB"/>
    <w:rsid w:val="008C6A66"/>
    <w:rsid w:val="008C6B8E"/>
    <w:rsid w:val="008C733D"/>
    <w:rsid w:val="008F50BE"/>
    <w:rsid w:val="00904910"/>
    <w:rsid w:val="00912A86"/>
    <w:rsid w:val="009247C3"/>
    <w:rsid w:val="00925FAA"/>
    <w:rsid w:val="00930F9D"/>
    <w:rsid w:val="009352F6"/>
    <w:rsid w:val="00936CB4"/>
    <w:rsid w:val="00943BB1"/>
    <w:rsid w:val="009530D2"/>
    <w:rsid w:val="009533AE"/>
    <w:rsid w:val="00960114"/>
    <w:rsid w:val="0096112A"/>
    <w:rsid w:val="009643BD"/>
    <w:rsid w:val="00964A11"/>
    <w:rsid w:val="00972570"/>
    <w:rsid w:val="009725DD"/>
    <w:rsid w:val="009845C0"/>
    <w:rsid w:val="00992199"/>
    <w:rsid w:val="00996588"/>
    <w:rsid w:val="009A3E07"/>
    <w:rsid w:val="009B721E"/>
    <w:rsid w:val="009C6655"/>
    <w:rsid w:val="009D5D40"/>
    <w:rsid w:val="00A0453F"/>
    <w:rsid w:val="00A163C1"/>
    <w:rsid w:val="00A177D7"/>
    <w:rsid w:val="00A24208"/>
    <w:rsid w:val="00A2420C"/>
    <w:rsid w:val="00A3323E"/>
    <w:rsid w:val="00A33A7F"/>
    <w:rsid w:val="00A42D7D"/>
    <w:rsid w:val="00A460BD"/>
    <w:rsid w:val="00A56CCF"/>
    <w:rsid w:val="00A70D90"/>
    <w:rsid w:val="00A86C24"/>
    <w:rsid w:val="00A96D62"/>
    <w:rsid w:val="00AA322C"/>
    <w:rsid w:val="00AB0365"/>
    <w:rsid w:val="00AB2BD9"/>
    <w:rsid w:val="00AE09F4"/>
    <w:rsid w:val="00AE2234"/>
    <w:rsid w:val="00AE46C8"/>
    <w:rsid w:val="00AE6D2C"/>
    <w:rsid w:val="00AE7C5A"/>
    <w:rsid w:val="00AF5F81"/>
    <w:rsid w:val="00AF6ABB"/>
    <w:rsid w:val="00B11403"/>
    <w:rsid w:val="00B16E8C"/>
    <w:rsid w:val="00B22D33"/>
    <w:rsid w:val="00B244FA"/>
    <w:rsid w:val="00B452E5"/>
    <w:rsid w:val="00B5427C"/>
    <w:rsid w:val="00B54FEA"/>
    <w:rsid w:val="00B71DDB"/>
    <w:rsid w:val="00B81037"/>
    <w:rsid w:val="00B978E1"/>
    <w:rsid w:val="00BD692C"/>
    <w:rsid w:val="00BE0D0E"/>
    <w:rsid w:val="00BF3DD6"/>
    <w:rsid w:val="00C04244"/>
    <w:rsid w:val="00C1100F"/>
    <w:rsid w:val="00C37F3F"/>
    <w:rsid w:val="00C46925"/>
    <w:rsid w:val="00C50B28"/>
    <w:rsid w:val="00C53F27"/>
    <w:rsid w:val="00C67115"/>
    <w:rsid w:val="00C71576"/>
    <w:rsid w:val="00C75C48"/>
    <w:rsid w:val="00C8294D"/>
    <w:rsid w:val="00C93F89"/>
    <w:rsid w:val="00C94B6E"/>
    <w:rsid w:val="00C974BC"/>
    <w:rsid w:val="00CA2A61"/>
    <w:rsid w:val="00CA34CA"/>
    <w:rsid w:val="00CB4BE8"/>
    <w:rsid w:val="00CB4D0A"/>
    <w:rsid w:val="00CC48AA"/>
    <w:rsid w:val="00CC6EA6"/>
    <w:rsid w:val="00CD3E4D"/>
    <w:rsid w:val="00CD71D4"/>
    <w:rsid w:val="00CE6F27"/>
    <w:rsid w:val="00CF545E"/>
    <w:rsid w:val="00CF73A8"/>
    <w:rsid w:val="00D11EB2"/>
    <w:rsid w:val="00D160AC"/>
    <w:rsid w:val="00D17870"/>
    <w:rsid w:val="00D2107D"/>
    <w:rsid w:val="00D23799"/>
    <w:rsid w:val="00D23D39"/>
    <w:rsid w:val="00D301E5"/>
    <w:rsid w:val="00D30FE6"/>
    <w:rsid w:val="00D34703"/>
    <w:rsid w:val="00D85FA6"/>
    <w:rsid w:val="00D97572"/>
    <w:rsid w:val="00DA348F"/>
    <w:rsid w:val="00DB3D2A"/>
    <w:rsid w:val="00DB42B7"/>
    <w:rsid w:val="00DC7E91"/>
    <w:rsid w:val="00DD670F"/>
    <w:rsid w:val="00DE0AB0"/>
    <w:rsid w:val="00E103BB"/>
    <w:rsid w:val="00E12EB0"/>
    <w:rsid w:val="00E1601B"/>
    <w:rsid w:val="00E237B5"/>
    <w:rsid w:val="00E3032C"/>
    <w:rsid w:val="00E4203B"/>
    <w:rsid w:val="00E45AFF"/>
    <w:rsid w:val="00E5027D"/>
    <w:rsid w:val="00E52BAF"/>
    <w:rsid w:val="00E574FC"/>
    <w:rsid w:val="00E577A6"/>
    <w:rsid w:val="00E6418C"/>
    <w:rsid w:val="00E650A3"/>
    <w:rsid w:val="00E736B4"/>
    <w:rsid w:val="00E9048A"/>
    <w:rsid w:val="00E96FE6"/>
    <w:rsid w:val="00EB6204"/>
    <w:rsid w:val="00EC2BCA"/>
    <w:rsid w:val="00EC7F66"/>
    <w:rsid w:val="00EE0C2A"/>
    <w:rsid w:val="00EE16AC"/>
    <w:rsid w:val="00EF0744"/>
    <w:rsid w:val="00EF5093"/>
    <w:rsid w:val="00EF7CB5"/>
    <w:rsid w:val="00F22C87"/>
    <w:rsid w:val="00F3359B"/>
    <w:rsid w:val="00F3765C"/>
    <w:rsid w:val="00F40BC5"/>
    <w:rsid w:val="00F42F08"/>
    <w:rsid w:val="00F770CE"/>
    <w:rsid w:val="00F82FD6"/>
    <w:rsid w:val="00F84B3A"/>
    <w:rsid w:val="00F95755"/>
    <w:rsid w:val="00FA3938"/>
    <w:rsid w:val="00FA7835"/>
    <w:rsid w:val="00FE091B"/>
    <w:rsid w:val="00FE3E92"/>
    <w:rsid w:val="00FE7DB9"/>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15:docId w15:val="{3E1816E7-9F86-4CD3-975B-BD5427800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E574FC"/>
    <w:pPr>
      <w:keepNext/>
      <w:keepLines/>
      <w:spacing w:before="240"/>
      <w:ind w:left="794" w:hanging="794"/>
      <w:outlineLvl w:val="0"/>
    </w:pPr>
    <w:rPr>
      <w:rFonts w:ascii="Times New Roman Bold" w:hAnsi="Times New Roman Bold"/>
      <w:b/>
      <w:bCs/>
      <w:sz w:val="26"/>
      <w:szCs w:val="36"/>
      <w:lang w:eastAsia="en-US"/>
    </w:rPr>
  </w:style>
  <w:style w:type="paragraph" w:styleId="Heading2">
    <w:name w:val="heading 2"/>
    <w:basedOn w:val="Heading1"/>
    <w:next w:val="Normal"/>
    <w:qFormat/>
    <w:rsid w:val="002971E7"/>
    <w:pPr>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9039A"/>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39039A"/>
    <w:pPr>
      <w:tabs>
        <w:tab w:val="right" w:pos="1814"/>
      </w:tabs>
      <w:spacing w:before="80"/>
      <w:ind w:left="1985" w:hanging="1985"/>
    </w:pPr>
    <w:rPr>
      <w:lang w:val="en-GB" w:eastAsia="en-US"/>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39039A"/>
    <w:rPr>
      <w:rFonts w:ascii="Times New Roman" w:hAnsi="Times New Roman" w:cs="Times New Roman"/>
      <w:position w:val="0"/>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602CC2"/>
    <w:pPr>
      <w:tabs>
        <w:tab w:val="right" w:pos="9639"/>
      </w:tabs>
    </w:pPr>
    <w:rPr>
      <w:b/>
    </w:rPr>
  </w:style>
  <w:style w:type="paragraph" w:customStyle="1" w:styleId="RefText0">
    <w:name w:val="Ref_Text"/>
    <w:basedOn w:val="Normal"/>
    <w:rsid w:val="00602CC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02CC2"/>
    <w:pPr>
      <w:tabs>
        <w:tab w:val="left" w:pos="794"/>
      </w:tabs>
      <w:ind w:left="907"/>
    </w:pPr>
    <w:rPr>
      <w:i/>
      <w:iCs/>
      <w:lang w:eastAsia="en-US" w:bidi="ar-EG"/>
    </w:rPr>
  </w:style>
  <w:style w:type="paragraph" w:customStyle="1" w:styleId="TableText0">
    <w:name w:val="Table_Text"/>
    <w:basedOn w:val="Normal"/>
    <w:rsid w:val="00602CC2"/>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Blanc">
    <w:name w:val="Blanc"/>
    <w:basedOn w:val="Normal"/>
    <w:next w:val="TableText0"/>
    <w:link w:val="BlancChar"/>
    <w:rsid w:val="00602CC2"/>
    <w:pPr>
      <w:keepNext/>
      <w:keepLines/>
      <w:bidi w:val="0"/>
      <w:spacing w:before="0" w:line="168" w:lineRule="auto"/>
    </w:pPr>
    <w:rPr>
      <w:sz w:val="16"/>
      <w:szCs w:val="19"/>
      <w:lang w:val="en-GB" w:eastAsia="en-US"/>
    </w:rPr>
  </w:style>
  <w:style w:type="paragraph" w:customStyle="1" w:styleId="TableLegend0">
    <w:name w:val="Table_Legend"/>
    <w:basedOn w:val="Normal"/>
    <w:next w:val="Normal"/>
    <w:rsid w:val="00602CC2"/>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2">
    <w:name w:val="وسطي2"/>
    <w:basedOn w:val="Normal"/>
    <w:rsid w:val="00602CC2"/>
    <w:pPr>
      <w:keepNext/>
      <w:tabs>
        <w:tab w:val="left" w:pos="822"/>
        <w:tab w:val="left" w:pos="1106"/>
        <w:tab w:val="left" w:pos="1701"/>
      </w:tabs>
      <w:spacing w:before="0" w:after="60" w:line="300" w:lineRule="exact"/>
      <w:jc w:val="center"/>
    </w:pPr>
    <w:rPr>
      <w:b/>
      <w:bCs/>
      <w:sz w:val="24"/>
      <w:szCs w:val="32"/>
      <w:lang w:eastAsia="en-US"/>
    </w:rPr>
  </w:style>
  <w:style w:type="paragraph" w:customStyle="1" w:styleId="normalText">
    <w:name w:val="normal Text"/>
    <w:basedOn w:val="Normal"/>
    <w:rsid w:val="00602CC2"/>
    <w:rPr>
      <w:rFonts w:hAnsi="Times New Roman Bold"/>
      <w:lang w:eastAsia="en-US" w:bidi="ar-TN"/>
    </w:rPr>
  </w:style>
  <w:style w:type="numbering" w:customStyle="1" w:styleId="NoList1">
    <w:name w:val="No List1"/>
    <w:next w:val="NoList"/>
    <w:semiHidden/>
    <w:rsid w:val="00602CC2"/>
  </w:style>
  <w:style w:type="table" w:customStyle="1" w:styleId="TableGrid1">
    <w:name w:val="Table Grid1"/>
    <w:basedOn w:val="TableNormal"/>
    <w:next w:val="TableGrid"/>
    <w:rsid w:val="00602CC2"/>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
    <w:basedOn w:val="Normal"/>
    <w:rsid w:val="00602CC2"/>
    <w:pPr>
      <w:tabs>
        <w:tab w:val="left" w:pos="284"/>
        <w:tab w:val="left" w:pos="822"/>
        <w:tab w:val="left" w:pos="1248"/>
      </w:tabs>
      <w:bidi w:val="0"/>
      <w:spacing w:before="60" w:after="60" w:line="280" w:lineRule="exact"/>
    </w:pPr>
    <w:rPr>
      <w:rFonts w:cs="Times New Roman"/>
      <w:position w:val="2"/>
      <w:sz w:val="18"/>
      <w:szCs w:val="18"/>
      <w:lang w:eastAsia="en-US"/>
    </w:rPr>
  </w:style>
  <w:style w:type="paragraph" w:customStyle="1" w:styleId="a0">
    <w:name w:val="???? ????"/>
    <w:basedOn w:val="Normal"/>
    <w:rsid w:val="00602CC2"/>
    <w:pPr>
      <w:tabs>
        <w:tab w:val="left" w:pos="822"/>
        <w:tab w:val="left" w:pos="1248"/>
        <w:tab w:val="left" w:pos="1701"/>
      </w:tabs>
      <w:bidi w:val="0"/>
      <w:spacing w:before="60" w:after="120" w:line="180" w:lineRule="auto"/>
      <w:jc w:val="center"/>
    </w:pPr>
    <w:rPr>
      <w:rFonts w:cs="Times New Roman"/>
      <w:b/>
      <w:bCs/>
      <w:sz w:val="18"/>
      <w:szCs w:val="18"/>
      <w:lang w:eastAsia="en-US"/>
    </w:rPr>
  </w:style>
  <w:style w:type="paragraph" w:customStyle="1" w:styleId="20">
    <w:name w:val="????2"/>
    <w:basedOn w:val="Normal"/>
    <w:rsid w:val="00602CC2"/>
    <w:pPr>
      <w:tabs>
        <w:tab w:val="left" w:pos="822"/>
        <w:tab w:val="left" w:pos="1248"/>
        <w:tab w:val="left" w:pos="1701"/>
      </w:tabs>
      <w:bidi w:val="0"/>
      <w:spacing w:before="60" w:after="240"/>
      <w:jc w:val="center"/>
    </w:pPr>
    <w:rPr>
      <w:rFonts w:cs="Times New Roman"/>
      <w:b/>
      <w:bCs/>
      <w:sz w:val="24"/>
      <w:szCs w:val="24"/>
      <w:lang w:eastAsia="en-US"/>
    </w:rPr>
  </w:style>
  <w:style w:type="paragraph" w:customStyle="1" w:styleId="a1">
    <w:name w:val="??????"/>
    <w:basedOn w:val="Normal"/>
    <w:next w:val="Normal"/>
    <w:rsid w:val="00602CC2"/>
    <w:pPr>
      <w:tabs>
        <w:tab w:val="left" w:pos="822"/>
        <w:tab w:val="left" w:pos="1248"/>
        <w:tab w:val="left" w:pos="1701"/>
      </w:tabs>
      <w:bidi w:val="0"/>
      <w:spacing w:before="60" w:after="60" w:line="168" w:lineRule="auto"/>
    </w:pPr>
    <w:rPr>
      <w:rFonts w:cs="Times New Roman"/>
      <w:sz w:val="18"/>
      <w:szCs w:val="18"/>
      <w:lang w:eastAsia="en-US"/>
    </w:rPr>
  </w:style>
  <w:style w:type="paragraph" w:styleId="Title">
    <w:name w:val="Title"/>
    <w:basedOn w:val="Normal"/>
    <w:next w:val="Normal"/>
    <w:link w:val="TitleChar"/>
    <w:qFormat/>
    <w:rsid w:val="00602CC2"/>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basedOn w:val="DefaultParagraphFont"/>
    <w:link w:val="Title"/>
    <w:rsid w:val="00602CC2"/>
    <w:rPr>
      <w:rFonts w:ascii="Times New Roman" w:hAnsi="Times New Roman"/>
      <w:b/>
      <w:bCs/>
      <w:kern w:val="28"/>
      <w:sz w:val="28"/>
      <w:szCs w:val="28"/>
      <w:lang w:eastAsia="en-US"/>
    </w:rPr>
  </w:style>
  <w:style w:type="paragraph" w:customStyle="1" w:styleId="a2">
    <w:name w:val="???"/>
    <w:basedOn w:val="Normal"/>
    <w:next w:val="Normal"/>
    <w:rsid w:val="00602CC2"/>
    <w:pPr>
      <w:keepNext/>
      <w:tabs>
        <w:tab w:val="left" w:pos="822"/>
        <w:tab w:val="left" w:pos="1248"/>
        <w:tab w:val="left" w:pos="1701"/>
      </w:tabs>
      <w:bidi w:val="0"/>
      <w:spacing w:before="0" w:after="120" w:line="300" w:lineRule="exact"/>
      <w:jc w:val="center"/>
    </w:pPr>
    <w:rPr>
      <w:rFonts w:cs="Times New Roman"/>
      <w:szCs w:val="22"/>
      <w:lang w:eastAsia="en-US"/>
    </w:rPr>
  </w:style>
  <w:style w:type="paragraph" w:styleId="NormalIndent">
    <w:name w:val="Normal Indent"/>
    <w:basedOn w:val="Normal"/>
    <w:rsid w:val="00602CC2"/>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602CC2"/>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customStyle="1" w:styleId="BlancChar">
    <w:name w:val="Blanc Char"/>
    <w:basedOn w:val="DefaultParagraphFont"/>
    <w:link w:val="Blanc"/>
    <w:rsid w:val="00602CC2"/>
    <w:rPr>
      <w:rFonts w:ascii="Times New Roman" w:hAnsi="Times New Roman" w:cs="Traditional Arabic"/>
      <w:sz w:val="16"/>
      <w:szCs w:val="19"/>
      <w:lang w:val="en-GB" w:eastAsia="en-US"/>
    </w:rPr>
  </w:style>
  <w:style w:type="paragraph" w:styleId="BalloonText">
    <w:name w:val="Balloon Text"/>
    <w:basedOn w:val="Normal"/>
    <w:link w:val="BalloonTextChar"/>
    <w:rsid w:val="00602CC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602CC2"/>
    <w:rPr>
      <w:rFonts w:ascii="Tahoma" w:hAnsi="Tahoma" w:cs="Tahoma"/>
      <w:sz w:val="16"/>
      <w:szCs w:val="16"/>
      <w:lang w:eastAsia="fr-FR"/>
    </w:rPr>
  </w:style>
  <w:style w:type="numbering" w:customStyle="1" w:styleId="NoList2">
    <w:name w:val="No List2"/>
    <w:next w:val="NoList"/>
    <w:semiHidden/>
    <w:rsid w:val="00602CC2"/>
  </w:style>
  <w:style w:type="paragraph" w:customStyle="1" w:styleId="Figure">
    <w:name w:val="Figure"/>
    <w:basedOn w:val="Normal"/>
    <w:next w:val="FigureNotitle"/>
    <w:rsid w:val="00602CC2"/>
    <w:pPr>
      <w:keepNext/>
      <w:keepLines/>
      <w:tabs>
        <w:tab w:val="left" w:pos="794"/>
        <w:tab w:val="left" w:pos="1191"/>
        <w:tab w:val="left" w:pos="1588"/>
        <w:tab w:val="left" w:pos="1985"/>
      </w:tabs>
      <w:spacing w:before="240" w:after="120"/>
      <w:jc w:val="center"/>
    </w:pPr>
    <w:rPr>
      <w:lang w:val="en-GB" w:eastAsia="en-US"/>
    </w:rPr>
  </w:style>
  <w:style w:type="paragraph" w:customStyle="1" w:styleId="FigureNotitle">
    <w:name w:val="Figure_No &amp; title"/>
    <w:basedOn w:val="Normal"/>
    <w:next w:val="Normalaftertitle"/>
    <w:rsid w:val="00602CC2"/>
    <w:pPr>
      <w:keepLines/>
      <w:tabs>
        <w:tab w:val="left" w:pos="794"/>
        <w:tab w:val="left" w:pos="1191"/>
        <w:tab w:val="left" w:pos="1588"/>
        <w:tab w:val="left" w:pos="1985"/>
      </w:tabs>
      <w:spacing w:before="240" w:after="120"/>
      <w:jc w:val="center"/>
    </w:pPr>
    <w:rPr>
      <w:b/>
      <w:lang w:val="en-GB" w:eastAsia="en-US"/>
    </w:rPr>
  </w:style>
  <w:style w:type="paragraph" w:customStyle="1" w:styleId="Figurewithouttitle">
    <w:name w:val="Figure_without_title"/>
    <w:basedOn w:val="Normal"/>
    <w:next w:val="Normalaftertitle"/>
    <w:rsid w:val="00602CC2"/>
    <w:pPr>
      <w:keepLines/>
      <w:tabs>
        <w:tab w:val="left" w:pos="794"/>
        <w:tab w:val="left" w:pos="1191"/>
        <w:tab w:val="left" w:pos="1588"/>
        <w:tab w:val="left" w:pos="1985"/>
      </w:tabs>
      <w:spacing w:before="240" w:after="120"/>
      <w:jc w:val="center"/>
    </w:pPr>
    <w:rPr>
      <w:lang w:val="en-GB" w:eastAsia="en-US"/>
    </w:rPr>
  </w:style>
  <w:style w:type="paragraph" w:customStyle="1" w:styleId="TableNotitle">
    <w:name w:val="Table_No &amp; title"/>
    <w:basedOn w:val="Normal"/>
    <w:next w:val="Tablehead"/>
    <w:rsid w:val="00602CC2"/>
    <w:pPr>
      <w:keepNext/>
      <w:keepLines/>
      <w:tabs>
        <w:tab w:val="left" w:pos="794"/>
        <w:tab w:val="left" w:pos="1191"/>
        <w:tab w:val="left" w:pos="1588"/>
        <w:tab w:val="left" w:pos="1985"/>
      </w:tabs>
      <w:spacing w:before="360" w:after="120"/>
      <w:jc w:val="center"/>
    </w:pPr>
    <w:rPr>
      <w:b/>
      <w:lang w:val="en-GB" w:eastAsia="en-US"/>
    </w:rPr>
  </w:style>
  <w:style w:type="character" w:customStyle="1" w:styleId="Artref">
    <w:name w:val="Art_ref"/>
    <w:basedOn w:val="DefaultParagraphFont"/>
    <w:rsid w:val="00602CC2"/>
  </w:style>
  <w:style w:type="paragraph" w:customStyle="1" w:styleId="TabletitleBR">
    <w:name w:val="Table_title_BR"/>
    <w:basedOn w:val="Normal"/>
    <w:next w:val="Tablehead"/>
    <w:rsid w:val="00602CC2"/>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602CC2"/>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TabletitleBR"/>
    <w:next w:val="Figurewithouttitle"/>
    <w:rsid w:val="00602CC2"/>
    <w:pPr>
      <w:keepNext w:val="0"/>
      <w:spacing w:after="480"/>
    </w:pPr>
  </w:style>
  <w:style w:type="paragraph" w:customStyle="1" w:styleId="FigureNoBR">
    <w:name w:val="Figure_No_BR"/>
    <w:basedOn w:val="Normal"/>
    <w:next w:val="FiguretitleBR"/>
    <w:rsid w:val="00602CC2"/>
    <w:pPr>
      <w:keepNext/>
      <w:keepLines/>
      <w:tabs>
        <w:tab w:val="left" w:pos="794"/>
        <w:tab w:val="left" w:pos="1191"/>
        <w:tab w:val="left" w:pos="1588"/>
        <w:tab w:val="left" w:pos="1985"/>
      </w:tabs>
      <w:spacing w:before="480" w:after="120"/>
      <w:jc w:val="center"/>
    </w:pPr>
    <w:rPr>
      <w:caps/>
      <w:lang w:val="en-GB" w:eastAsia="en-US"/>
    </w:rPr>
  </w:style>
  <w:style w:type="numbering" w:customStyle="1" w:styleId="NoList11">
    <w:name w:val="No List11"/>
    <w:next w:val="NoList"/>
    <w:semiHidden/>
    <w:rsid w:val="00602CC2"/>
  </w:style>
  <w:style w:type="table" w:customStyle="1" w:styleId="TableGrid2">
    <w:name w:val="Table Grid2"/>
    <w:basedOn w:val="TableNormal"/>
    <w:next w:val="TableGrid"/>
    <w:rsid w:val="00602CC2"/>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5ptLatinBold">
    <w:name w:val="Style 15 pt (Latin) Bold"/>
    <w:basedOn w:val="DefaultParagraphFont"/>
    <w:rsid w:val="00602CC2"/>
    <w:rPr>
      <w:rFonts w:ascii="Times New Roman" w:hAnsi="Times New Roman" w:cs="Traditional Arabic"/>
      <w:sz w:val="22"/>
      <w:szCs w:val="30"/>
    </w:rPr>
  </w:style>
  <w:style w:type="paragraph" w:customStyle="1" w:styleId="dnum">
    <w:name w:val="dnum"/>
    <w:basedOn w:val="Normal"/>
    <w:rsid w:val="00602CC2"/>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602CC2"/>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basedOn w:val="DefaultParagraphFont"/>
    <w:link w:val="AnnexNotitle"/>
    <w:locked/>
    <w:rsid w:val="00602CC2"/>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602CC2"/>
    <w:rPr>
      <w:rFonts w:ascii="Times New Roman Bold" w:hAnsi="Times New Roman Bold" w:cs="Traditional Arabic"/>
      <w:b/>
      <w:bCs/>
      <w:sz w:val="26"/>
      <w:szCs w:val="36"/>
      <w:lang w:eastAsia="fr-FR"/>
    </w:rPr>
  </w:style>
  <w:style w:type="paragraph" w:customStyle="1" w:styleId="AppendixNoTitle0">
    <w:name w:val="Appendix_NoTitle"/>
    <w:basedOn w:val="Normal"/>
    <w:next w:val="Normal"/>
    <w:rsid w:val="00602CC2"/>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Style15pt">
    <w:name w:val="Style 15 pt"/>
    <w:basedOn w:val="DefaultParagraphFont"/>
    <w:rsid w:val="00602CC2"/>
    <w:rPr>
      <w:dstrike w:val="0"/>
      <w:sz w:val="30"/>
      <w:vertAlign w:val="baseline"/>
    </w:rPr>
  </w:style>
  <w:style w:type="character" w:customStyle="1" w:styleId="TabletextChar">
    <w:name w:val="Table_text Char"/>
    <w:basedOn w:val="DefaultParagraphFont"/>
    <w:link w:val="Tabletext"/>
    <w:rsid w:val="00602CC2"/>
    <w:rPr>
      <w:rFonts w:ascii="Times New Roman" w:hAnsi="Times New Roman" w:cs="Traditional Arabic"/>
      <w:szCs w:val="26"/>
      <w:lang w:eastAsia="fr-FR"/>
    </w:rPr>
  </w:style>
  <w:style w:type="paragraph" w:customStyle="1" w:styleId="Figuretitle0">
    <w:name w:val="Figure_title"/>
    <w:basedOn w:val="Normal"/>
    <w:next w:val="Normal"/>
    <w:rsid w:val="00602CC2"/>
    <w:pPr>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paragraph" w:customStyle="1" w:styleId="Style1">
    <w:name w:val="Style1"/>
    <w:basedOn w:val="Call"/>
    <w:rsid w:val="00602CC2"/>
    <w:pPr>
      <w:tabs>
        <w:tab w:val="left" w:pos="794"/>
        <w:tab w:val="left" w:pos="1191"/>
        <w:tab w:val="left" w:pos="1588"/>
        <w:tab w:val="left" w:pos="1985"/>
      </w:tabs>
      <w:ind w:right="794"/>
    </w:pPr>
    <w:rPr>
      <w:lang w:val="en-GB" w:bidi="ar-SA"/>
    </w:rPr>
  </w:style>
  <w:style w:type="paragraph" w:customStyle="1" w:styleId="StyleFigureNo">
    <w:name w:val="Style Figure_No +"/>
    <w:basedOn w:val="FigureNo"/>
    <w:rsid w:val="00602CC2"/>
    <w:pPr>
      <w:keepNext/>
      <w:keepLines/>
      <w:tabs>
        <w:tab w:val="left" w:pos="794"/>
        <w:tab w:val="left" w:pos="1191"/>
        <w:tab w:val="left" w:pos="1588"/>
        <w:tab w:val="left" w:pos="1985"/>
      </w:tabs>
      <w:spacing w:before="480" w:after="120" w:line="240" w:lineRule="auto"/>
    </w:pPr>
    <w:rPr>
      <w:rFonts w:hAnsi="Times New Roman"/>
      <w:caps/>
      <w:sz w:val="24"/>
      <w:szCs w:val="32"/>
      <w:lang w:val="en-GB" w:eastAsia="en-US" w:bidi="ar-SA"/>
    </w:rPr>
  </w:style>
  <w:style w:type="paragraph" w:customStyle="1" w:styleId="TableNo0">
    <w:name w:val="Table_No"/>
    <w:basedOn w:val="Normal"/>
    <w:next w:val="Normal"/>
    <w:link w:val="TableNoChar"/>
    <w:rsid w:val="0007719C"/>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basedOn w:val="DefaultParagraphFont"/>
    <w:link w:val="TableNo0"/>
    <w:locked/>
    <w:rsid w:val="0007719C"/>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yperlink" Target="http://www.itu.int/en/ITU-D/Emergency-Telecommunications/Pages/PartneringforDisasterReduction.aspx" TargetMode="External"/><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space/res647/index.asp"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F6BEC-CFE1-4D0D-BF27-D7A4F9561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6</Pages>
  <Words>1699</Words>
  <Characters>9690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11367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Nabil (main styles)</dc:creator>
  <cp:keywords/>
  <dc:description/>
  <cp:lastModifiedBy>Al-Yammouni, Hala</cp:lastModifiedBy>
  <cp:revision>13</cp:revision>
  <cp:lastPrinted>2016-10-28T11:59:00Z</cp:lastPrinted>
  <dcterms:created xsi:type="dcterms:W3CDTF">2010-06-28T14:05:00Z</dcterms:created>
  <dcterms:modified xsi:type="dcterms:W3CDTF">2016-10-28T11:59:00Z</dcterms:modified>
</cp:coreProperties>
</file>