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A7F" w:rsidRDefault="00156A7F" w:rsidP="00156A7F">
      <w:r>
        <w:rPr>
          <w:noProof/>
          <w:lang w:val="en-GB" w:eastAsia="zh-CN"/>
        </w:rPr>
        <w:drawing>
          <wp:anchor distT="0" distB="0" distL="114300" distR="114300" simplePos="0" relativeHeight="251659264" behindDoc="1" locked="0" layoutInCell="1" allowOverlap="0">
            <wp:simplePos x="0" y="0"/>
            <wp:positionH relativeFrom="column">
              <wp:posOffset>-744855</wp:posOffset>
            </wp:positionH>
            <wp:positionV relativeFrom="paragraph">
              <wp:posOffset>-891540</wp:posOffset>
            </wp:positionV>
            <wp:extent cx="7700010" cy="10707370"/>
            <wp:effectExtent l="19050" t="0" r="0" b="0"/>
            <wp:wrapNone/>
            <wp:docPr id="67" name="Picture 19"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spect="1" noChangeArrowheads="1"/>
                    </pic:cNvPicPr>
                  </pic:nvPicPr>
                  <pic:blipFill>
                    <a:blip r:embed="rId8" cstate="print"/>
                    <a:srcRect/>
                    <a:stretch>
                      <a:fillRect/>
                    </a:stretch>
                  </pic:blipFill>
                  <pic:spPr bwMode="auto">
                    <a:xfrm>
                      <a:off x="0" y="0"/>
                      <a:ext cx="7700010" cy="10707370"/>
                    </a:xfrm>
                    <a:prstGeom prst="rect">
                      <a:avLst/>
                    </a:prstGeom>
                    <a:noFill/>
                    <a:ln w="9525">
                      <a:noFill/>
                      <a:miter lim="800000"/>
                      <a:headEnd/>
                      <a:tailEnd/>
                    </a:ln>
                  </pic:spPr>
                </pic:pic>
              </a:graphicData>
            </a:graphic>
          </wp:anchor>
        </w:drawing>
      </w:r>
    </w:p>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tbl>
      <w:tblPr>
        <w:tblW w:w="10089" w:type="dxa"/>
        <w:tblLook w:val="01E0" w:firstRow="1" w:lastRow="1" w:firstColumn="1" w:lastColumn="1" w:noHBand="0" w:noVBand="0"/>
      </w:tblPr>
      <w:tblGrid>
        <w:gridCol w:w="10089"/>
      </w:tblGrid>
      <w:tr w:rsidR="00156A7F" w:rsidRPr="0033209F" w:rsidTr="00156A7F">
        <w:tc>
          <w:tcPr>
            <w:tcW w:w="10089" w:type="dxa"/>
          </w:tcPr>
          <w:p w:rsidR="00156A7F" w:rsidRPr="0033209F" w:rsidRDefault="00156A7F" w:rsidP="00156A7F">
            <w:pPr>
              <w:spacing w:before="380" w:line="280" w:lineRule="exact"/>
              <w:jc w:val="right"/>
              <w:rPr>
                <w:rFonts w:ascii="Tahoma" w:hAnsi="Tahoma" w:cs="Tahoma"/>
                <w:b/>
                <w:bCs/>
                <w:iCs/>
                <w:color w:val="243285"/>
                <w:sz w:val="32"/>
                <w:szCs w:val="32"/>
                <w:lang w:val="en-US"/>
              </w:rPr>
            </w:pPr>
          </w:p>
          <w:p w:rsidR="00156A7F" w:rsidRPr="0033209F" w:rsidRDefault="00156A7F" w:rsidP="00B31A20">
            <w:pPr>
              <w:spacing w:before="380" w:line="280" w:lineRule="exact"/>
              <w:jc w:val="right"/>
              <w:rPr>
                <w:rFonts w:ascii="Tahoma" w:hAnsi="Tahoma" w:cs="Tahoma"/>
                <w:b/>
                <w:bCs/>
                <w:iCs/>
                <w:color w:val="243285"/>
                <w:sz w:val="36"/>
                <w:szCs w:val="36"/>
                <w:lang w:eastAsia="zh-CN"/>
              </w:rPr>
            </w:pPr>
            <w:r w:rsidRPr="0033209F">
              <w:rPr>
                <w:rFonts w:ascii="Tahoma" w:hAnsi="Tahoma" w:cs="Tahoma"/>
                <w:b/>
                <w:bCs/>
                <w:iCs/>
                <w:color w:val="243285"/>
                <w:sz w:val="36"/>
                <w:szCs w:val="36"/>
              </w:rPr>
              <w:t xml:space="preserve">ITU-R  </w:t>
            </w:r>
            <w:r w:rsidR="00B31A20">
              <w:rPr>
                <w:rFonts w:ascii="Tahoma" w:hAnsi="Tahoma" w:cs="Tahoma" w:hint="eastAsia"/>
                <w:b/>
                <w:bCs/>
                <w:iCs/>
                <w:color w:val="243285"/>
                <w:sz w:val="36"/>
                <w:szCs w:val="36"/>
                <w:lang w:eastAsia="zh-CN"/>
              </w:rPr>
              <w:t>S</w:t>
            </w:r>
            <w:r w:rsidRPr="0033209F">
              <w:rPr>
                <w:rFonts w:ascii="Tahoma" w:hAnsi="Tahoma" w:cs="Tahoma"/>
                <w:b/>
                <w:bCs/>
                <w:iCs/>
                <w:color w:val="243285"/>
                <w:sz w:val="36"/>
                <w:szCs w:val="36"/>
              </w:rPr>
              <w:t>.</w:t>
            </w:r>
            <w:r w:rsidR="00B31A20">
              <w:rPr>
                <w:rFonts w:ascii="Tahoma" w:hAnsi="Tahoma" w:cs="Tahoma" w:hint="eastAsia"/>
                <w:b/>
                <w:bCs/>
                <w:iCs/>
                <w:color w:val="243285"/>
                <w:sz w:val="36"/>
                <w:szCs w:val="36"/>
                <w:lang w:eastAsia="zh-CN"/>
              </w:rPr>
              <w:t>1001-2</w:t>
            </w:r>
            <w:r>
              <w:rPr>
                <w:rFonts w:ascii="Tahoma" w:hAnsi="Tahoma" w:cs="Tahoma" w:hint="eastAsia"/>
                <w:b/>
                <w:bCs/>
                <w:iCs/>
                <w:color w:val="243285"/>
                <w:sz w:val="36"/>
                <w:szCs w:val="36"/>
                <w:lang w:eastAsia="zh-CN"/>
              </w:rPr>
              <w:t xml:space="preserve"> </w:t>
            </w:r>
            <w:r w:rsidRPr="0033209F">
              <w:rPr>
                <w:rFonts w:ascii="SimHei" w:eastAsia="SimHei" w:hAnsi="Tahoma" w:cs="Tahoma" w:hint="eastAsia"/>
                <w:b/>
                <w:bCs/>
                <w:iCs/>
                <w:color w:val="243285"/>
                <w:sz w:val="36"/>
                <w:szCs w:val="36"/>
                <w:lang w:eastAsia="zh-CN"/>
              </w:rPr>
              <w:t>建议书</w:t>
            </w:r>
          </w:p>
          <w:p w:rsidR="00156A7F" w:rsidRPr="0033209F" w:rsidRDefault="00156A7F" w:rsidP="00156A7F">
            <w:pPr>
              <w:spacing w:before="80" w:line="280" w:lineRule="exact"/>
              <w:jc w:val="right"/>
              <w:rPr>
                <w:rFonts w:ascii="Tahoma" w:hAnsi="Tahoma" w:cs="Tahoma"/>
                <w:b/>
                <w:bCs/>
                <w:iCs/>
                <w:color w:val="243285"/>
                <w:szCs w:val="24"/>
              </w:rPr>
            </w:pPr>
            <w:r w:rsidRPr="0033209F">
              <w:rPr>
                <w:rFonts w:ascii="Tahoma" w:hAnsi="Tahoma" w:cs="Tahoma"/>
                <w:b/>
                <w:bCs/>
                <w:iCs/>
                <w:color w:val="243285"/>
                <w:szCs w:val="24"/>
              </w:rPr>
              <w:t>(</w:t>
            </w:r>
            <w:r w:rsidR="00B31A20">
              <w:rPr>
                <w:rFonts w:ascii="Tahoma" w:hAnsi="Tahoma" w:cs="Tahoma" w:hint="eastAsia"/>
                <w:b/>
                <w:bCs/>
                <w:iCs/>
                <w:color w:val="243285"/>
                <w:szCs w:val="24"/>
                <w:lang w:eastAsia="zh-CN"/>
              </w:rPr>
              <w:t>01</w:t>
            </w:r>
            <w:r w:rsidRPr="0033209F">
              <w:rPr>
                <w:rFonts w:ascii="Tahoma" w:hAnsi="Tahoma" w:cs="Tahoma"/>
                <w:b/>
                <w:bCs/>
                <w:iCs/>
                <w:color w:val="243285"/>
                <w:szCs w:val="24"/>
              </w:rPr>
              <w:t>/</w:t>
            </w:r>
            <w:r w:rsidR="00B31A20">
              <w:rPr>
                <w:rFonts w:ascii="Tahoma" w:hAnsi="Tahoma" w:cs="Tahoma" w:hint="eastAsia"/>
                <w:b/>
                <w:bCs/>
                <w:iCs/>
                <w:color w:val="243285"/>
                <w:szCs w:val="24"/>
                <w:lang w:eastAsia="zh-CN"/>
              </w:rPr>
              <w:t>2010</w:t>
            </w:r>
            <w:r w:rsidRPr="0033209F">
              <w:rPr>
                <w:rFonts w:ascii="Tahoma" w:hAnsi="Tahoma" w:cs="Tahoma"/>
                <w:b/>
                <w:bCs/>
                <w:iCs/>
                <w:color w:val="243285"/>
                <w:szCs w:val="24"/>
              </w:rPr>
              <w:t>)</w:t>
            </w:r>
          </w:p>
        </w:tc>
      </w:tr>
      <w:tr w:rsidR="00156A7F" w:rsidRPr="00AE55E5" w:rsidTr="00156A7F">
        <w:tc>
          <w:tcPr>
            <w:tcW w:w="10089" w:type="dxa"/>
          </w:tcPr>
          <w:p w:rsidR="00156A7F" w:rsidRPr="0033209F" w:rsidRDefault="00156A7F" w:rsidP="00156A7F">
            <w:pPr>
              <w:spacing w:before="80" w:line="500" w:lineRule="exact"/>
              <w:jc w:val="right"/>
              <w:rPr>
                <w:rFonts w:ascii="Tahoma" w:hAnsi="Tahoma" w:cs="Tahoma"/>
                <w:b/>
                <w:bCs/>
                <w:iCs/>
                <w:color w:val="243285"/>
                <w:sz w:val="44"/>
                <w:szCs w:val="44"/>
                <w:lang w:eastAsia="zh-CN"/>
              </w:rPr>
            </w:pPr>
          </w:p>
          <w:p w:rsidR="00156A7F" w:rsidRPr="00B31A20" w:rsidRDefault="00B31A20" w:rsidP="0088303E">
            <w:pPr>
              <w:spacing w:before="80" w:line="500" w:lineRule="exact"/>
              <w:jc w:val="right"/>
              <w:rPr>
                <w:rFonts w:ascii="SimHei" w:eastAsia="SimHei" w:hAnsi="Tahoma" w:cs="Tahoma"/>
                <w:b/>
                <w:bCs/>
                <w:color w:val="243285"/>
                <w:sz w:val="44"/>
                <w:szCs w:val="44"/>
                <w:lang w:val="en-US" w:eastAsia="zh-CN"/>
              </w:rPr>
            </w:pPr>
            <w:bookmarkStart w:id="0" w:name="Pre_title"/>
            <w:r w:rsidRPr="00B31A20">
              <w:rPr>
                <w:rFonts w:ascii="SimHei" w:eastAsia="SimHei" w:hAnsi="Tahoma" w:cs="Tahoma" w:hint="eastAsia"/>
                <w:b/>
                <w:bCs/>
                <w:iCs/>
                <w:color w:val="243285"/>
                <w:sz w:val="44"/>
                <w:szCs w:val="44"/>
                <w:lang w:eastAsia="zh-CN"/>
              </w:rPr>
              <w:t>在自然灾害及类似紧急事件中</w:t>
            </w:r>
            <w:r w:rsidR="0088303E">
              <w:rPr>
                <w:rFonts w:ascii="SimHei" w:eastAsia="SimHei" w:hAnsi="Tahoma" w:cs="Tahoma"/>
                <w:b/>
                <w:bCs/>
                <w:iCs/>
                <w:color w:val="243285"/>
                <w:sz w:val="44"/>
                <w:szCs w:val="44"/>
                <w:lang w:eastAsia="zh-CN"/>
              </w:rPr>
              <w:br/>
            </w:r>
            <w:r w:rsidRPr="00B31A20">
              <w:rPr>
                <w:rFonts w:ascii="SimHei" w:eastAsia="SimHei" w:hAnsi="Tahoma" w:cs="Tahoma" w:hint="eastAsia"/>
                <w:b/>
                <w:bCs/>
                <w:iCs/>
                <w:color w:val="243285"/>
                <w:sz w:val="44"/>
                <w:szCs w:val="44"/>
                <w:lang w:eastAsia="zh-CN"/>
              </w:rPr>
              <w:t>用于预警和救援行动的</w:t>
            </w:r>
            <w:r w:rsidRPr="00B31A20">
              <w:rPr>
                <w:rFonts w:ascii="SimHei" w:eastAsia="SimHei" w:hAnsi="Tahoma" w:cs="Tahoma"/>
                <w:b/>
                <w:bCs/>
                <w:iCs/>
                <w:color w:val="243285"/>
                <w:sz w:val="44"/>
                <w:szCs w:val="44"/>
                <w:lang w:eastAsia="zh-CN"/>
              </w:rPr>
              <w:br/>
            </w:r>
            <w:r w:rsidR="000A7B94">
              <w:rPr>
                <w:rFonts w:ascii="SimHei" w:eastAsia="SimHei" w:hAnsi="Tahoma" w:cs="Tahoma" w:hint="eastAsia"/>
                <w:b/>
                <w:bCs/>
                <w:iCs/>
                <w:color w:val="243285"/>
                <w:sz w:val="44"/>
                <w:szCs w:val="44"/>
                <w:lang w:eastAsia="zh-CN"/>
              </w:rPr>
              <w:t>卫星固定业务</w:t>
            </w:r>
            <w:r w:rsidRPr="00B31A20">
              <w:rPr>
                <w:rFonts w:ascii="SimHei" w:eastAsia="SimHei" w:hAnsi="Tahoma" w:cs="Tahoma" w:hint="eastAsia"/>
                <w:b/>
                <w:bCs/>
                <w:iCs/>
                <w:color w:val="243285"/>
                <w:sz w:val="44"/>
                <w:szCs w:val="44"/>
                <w:lang w:eastAsia="zh-CN"/>
              </w:rPr>
              <w:t>系统的使用</w:t>
            </w:r>
            <w:bookmarkEnd w:id="0"/>
          </w:p>
          <w:p w:rsidR="00156A7F" w:rsidRPr="0033209F" w:rsidRDefault="00156A7F" w:rsidP="00156A7F">
            <w:pPr>
              <w:spacing w:before="80" w:line="500" w:lineRule="exact"/>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156A7F" w:rsidRPr="0033209F" w:rsidTr="00156A7F">
        <w:tc>
          <w:tcPr>
            <w:tcW w:w="10089" w:type="dxa"/>
          </w:tcPr>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after="180" w:line="360" w:lineRule="exact"/>
              <w:ind w:right="720"/>
              <w:rPr>
                <w:rFonts w:ascii="Tahoma" w:hAnsi="Tahoma" w:cs="Tahoma"/>
                <w:b/>
                <w:bCs/>
                <w:iCs/>
                <w:color w:val="243285"/>
                <w:sz w:val="36"/>
                <w:szCs w:val="36"/>
                <w:lang w:val="en-US" w:eastAsia="zh-CN"/>
              </w:rPr>
            </w:pPr>
          </w:p>
          <w:p w:rsidR="00156A7F" w:rsidRPr="0033209F" w:rsidRDefault="00B31A20" w:rsidP="00156A7F">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S</w:t>
            </w:r>
            <w:r w:rsidR="00156A7F" w:rsidRPr="0033209F">
              <w:rPr>
                <w:rFonts w:ascii="Tahoma" w:hAnsi="Tahoma" w:cs="Tahoma"/>
                <w:b/>
                <w:bCs/>
                <w:iCs/>
                <w:color w:val="243285"/>
                <w:sz w:val="36"/>
                <w:szCs w:val="36"/>
                <w:lang w:val="en-US" w:eastAsia="zh-CN"/>
              </w:rPr>
              <w:t xml:space="preserve"> </w:t>
            </w:r>
            <w:r w:rsidR="00156A7F" w:rsidRPr="0033209F">
              <w:rPr>
                <w:rFonts w:ascii="SimHei" w:eastAsia="SimHei" w:hAnsi="Tahoma" w:cs="Tahoma" w:hint="eastAsia"/>
                <w:b/>
                <w:bCs/>
                <w:iCs/>
                <w:color w:val="243285"/>
                <w:sz w:val="36"/>
                <w:szCs w:val="36"/>
                <w:lang w:val="en-US" w:eastAsia="zh-CN"/>
              </w:rPr>
              <w:t>系列</w:t>
            </w:r>
          </w:p>
          <w:p w:rsidR="00156A7F" w:rsidRPr="0033209F" w:rsidRDefault="00B31A20" w:rsidP="00B31A20">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卫星固定业务</w:t>
            </w:r>
          </w:p>
          <w:p w:rsidR="00156A7F" w:rsidRPr="0033209F" w:rsidRDefault="00156A7F" w:rsidP="00156A7F">
            <w:pPr>
              <w:spacing w:before="80" w:line="360" w:lineRule="exact"/>
              <w:jc w:val="right"/>
              <w:rPr>
                <w:rFonts w:ascii="Tahoma" w:hAnsi="Tahoma" w:cs="Tahoma"/>
                <w:b/>
                <w:bCs/>
                <w:iCs/>
                <w:color w:val="243285"/>
                <w:sz w:val="32"/>
                <w:szCs w:val="32"/>
                <w:lang w:val="en-US" w:eastAsia="zh-CN"/>
              </w:rPr>
            </w:pPr>
          </w:p>
        </w:tc>
      </w:tr>
    </w:tbl>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Pr="008D3573" w:rsidRDefault="00156A7F" w:rsidP="00156A7F">
      <w:pPr>
        <w:rPr>
          <w:lang w:val="en-US" w:eastAsia="zh-CN"/>
        </w:rPr>
      </w:pPr>
    </w:p>
    <w:p w:rsidR="00156A7F" w:rsidRPr="00D51444" w:rsidRDefault="00156A7F" w:rsidP="00156A7F">
      <w:pPr>
        <w:pStyle w:val="RecNoBR"/>
        <w:spacing w:before="240"/>
        <w:rPr>
          <w:lang w:val="en-US" w:eastAsia="zh-CN"/>
        </w:rPr>
        <w:sectPr w:rsidR="00156A7F" w:rsidRPr="00D51444">
          <w:headerReference w:type="even" r:id="rId9"/>
          <w:headerReference w:type="default" r:id="rId10"/>
          <w:pgSz w:w="11907" w:h="16834" w:code="9"/>
          <w:pgMar w:top="1418" w:right="1134" w:bottom="1134" w:left="1134" w:header="720" w:footer="482" w:gutter="0"/>
          <w:paperSrc w:first="15" w:other="15"/>
          <w:cols w:space="720"/>
        </w:sectPr>
      </w:pPr>
    </w:p>
    <w:p w:rsidR="00156A7F" w:rsidRPr="009E6169" w:rsidRDefault="00156A7F" w:rsidP="00156A7F">
      <w:pPr>
        <w:spacing w:before="0"/>
        <w:rPr>
          <w:sz w:val="6"/>
          <w:szCs w:val="6"/>
          <w:lang w:val="en-US" w:eastAsia="zh-CN"/>
        </w:rPr>
      </w:pPr>
    </w:p>
    <w:p w:rsidR="00156A7F" w:rsidRPr="00586EF8" w:rsidRDefault="00156A7F" w:rsidP="00156A7F">
      <w:pPr>
        <w:pStyle w:val="Heading1"/>
        <w:spacing w:before="240"/>
        <w:jc w:val="center"/>
        <w:rPr>
          <w:lang w:val="en-US" w:eastAsia="zh-CN"/>
        </w:rPr>
      </w:pPr>
      <w:r>
        <w:rPr>
          <w:rFonts w:hint="eastAsia"/>
          <w:lang w:val="fr-CH" w:eastAsia="zh-CN"/>
        </w:rPr>
        <w:t>前言</w:t>
      </w:r>
    </w:p>
    <w:p w:rsidR="00156A7F" w:rsidRPr="00355C93" w:rsidRDefault="00156A7F" w:rsidP="00156A7F">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56A7F" w:rsidRPr="00355C93" w:rsidRDefault="00156A7F" w:rsidP="00156A7F">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156A7F" w:rsidRPr="00943821" w:rsidRDefault="00156A7F" w:rsidP="00156A7F">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156A7F" w:rsidRPr="00355C93" w:rsidRDefault="00156A7F" w:rsidP="00156A7F">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156A7F" w:rsidRDefault="00156A7F" w:rsidP="00156A7F">
      <w:pPr>
        <w:jc w:val="center"/>
        <w:rPr>
          <w:sz w:val="22"/>
          <w:lang w:val="en-US" w:eastAsia="zh-CN"/>
        </w:rPr>
      </w:pPr>
    </w:p>
    <w:p w:rsidR="00156A7F" w:rsidRDefault="00156A7F" w:rsidP="00156A7F">
      <w:pPr>
        <w:jc w:val="center"/>
        <w:rPr>
          <w:sz w:val="22"/>
          <w:lang w:val="en-US" w:eastAsia="zh-CN"/>
        </w:rPr>
      </w:pPr>
    </w:p>
    <w:tbl>
      <w:tblPr>
        <w:tblW w:w="9748" w:type="dxa"/>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156A7F" w:rsidTr="00B86EE2">
        <w:tc>
          <w:tcPr>
            <w:tcW w:w="9748" w:type="dxa"/>
            <w:gridSpan w:val="2"/>
            <w:tcBorders>
              <w:top w:val="single" w:sz="12" w:space="0" w:color="000000"/>
              <w:bottom w:val="nil"/>
            </w:tcBorders>
          </w:tcPr>
          <w:p w:rsidR="00156A7F" w:rsidRPr="00C12100"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156A7F" w:rsidRPr="00F128B0" w:rsidRDefault="00156A7F" w:rsidP="00156A7F">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156A7F" w:rsidRPr="00355C93" w:rsidTr="00B86EE2">
        <w:tc>
          <w:tcPr>
            <w:tcW w:w="960" w:type="dxa"/>
            <w:tcBorders>
              <w:top w:val="nil"/>
              <w:bottom w:val="nil"/>
            </w:tcBorders>
          </w:tcPr>
          <w:p w:rsidR="00156A7F" w:rsidRPr="00355C93" w:rsidRDefault="00156A7F" w:rsidP="00156A7F">
            <w:pPr>
              <w:spacing w:after="40"/>
              <w:ind w:left="57"/>
              <w:rPr>
                <w:b/>
                <w:bCs/>
                <w:sz w:val="20"/>
                <w:lang w:val="en-US"/>
              </w:rPr>
            </w:pPr>
            <w:r w:rsidRPr="00355C93">
              <w:rPr>
                <w:rFonts w:ascii="SimSun" w:hAnsi="SimSun" w:hint="eastAsia"/>
                <w:b/>
                <w:bCs/>
                <w:sz w:val="20"/>
                <w:lang w:val="en-US" w:eastAsia="zh-CN"/>
              </w:rPr>
              <w:t>系列</w:t>
            </w:r>
          </w:p>
        </w:tc>
        <w:tc>
          <w:tcPr>
            <w:tcW w:w="8788" w:type="dxa"/>
            <w:tcBorders>
              <w:top w:val="nil"/>
              <w:bottom w:val="nil"/>
            </w:tcBorders>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156A7F" w:rsidRPr="00355C93" w:rsidTr="00B86EE2">
        <w:tc>
          <w:tcPr>
            <w:tcW w:w="960" w:type="dxa"/>
            <w:tcBorders>
              <w:top w:val="nil"/>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BO</w:t>
            </w:r>
          </w:p>
        </w:tc>
        <w:tc>
          <w:tcPr>
            <w:tcW w:w="8788" w:type="dxa"/>
            <w:tcBorders>
              <w:top w:val="nil"/>
              <w:bottom w:val="nil"/>
            </w:tcBorders>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156A7F" w:rsidRPr="00355C93" w:rsidTr="00B86EE2">
        <w:tc>
          <w:tcPr>
            <w:tcW w:w="960" w:type="dxa"/>
            <w:tcBorders>
              <w:top w:val="nil"/>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BR</w:t>
            </w:r>
          </w:p>
        </w:tc>
        <w:tc>
          <w:tcPr>
            <w:tcW w:w="8788" w:type="dxa"/>
            <w:tcBorders>
              <w:top w:val="nil"/>
              <w:bottom w:val="nil"/>
            </w:tcBorders>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156A7F" w:rsidRPr="00355C93" w:rsidTr="00B86EE2">
        <w:tc>
          <w:tcPr>
            <w:tcW w:w="960" w:type="dxa"/>
            <w:tcBorders>
              <w:top w:val="nil"/>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BS</w:t>
            </w:r>
          </w:p>
        </w:tc>
        <w:tc>
          <w:tcPr>
            <w:tcW w:w="8788" w:type="dxa"/>
            <w:tcBorders>
              <w:top w:val="nil"/>
              <w:bottom w:val="nil"/>
            </w:tcBorders>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156A7F" w:rsidRPr="00355C93" w:rsidTr="00B86EE2">
        <w:tc>
          <w:tcPr>
            <w:tcW w:w="960" w:type="dxa"/>
            <w:tcBorders>
              <w:top w:val="nil"/>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BT</w:t>
            </w:r>
          </w:p>
        </w:tc>
        <w:tc>
          <w:tcPr>
            <w:tcW w:w="8788" w:type="dxa"/>
            <w:tcBorders>
              <w:top w:val="nil"/>
              <w:bottom w:val="nil"/>
            </w:tcBorders>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156A7F" w:rsidRPr="00355C93" w:rsidTr="00B86EE2">
        <w:tc>
          <w:tcPr>
            <w:tcW w:w="960" w:type="dxa"/>
            <w:tcBorders>
              <w:top w:val="nil"/>
              <w:bottom w:val="nil"/>
            </w:tcBorders>
          </w:tcPr>
          <w:p w:rsidR="00156A7F" w:rsidRPr="00355C93" w:rsidRDefault="00156A7F" w:rsidP="00156A7F">
            <w:pPr>
              <w:spacing w:before="30" w:after="30"/>
              <w:ind w:left="57"/>
              <w:jc w:val="left"/>
              <w:rPr>
                <w:b/>
                <w:bCs/>
                <w:sz w:val="20"/>
                <w:lang w:val="fr-CH"/>
              </w:rPr>
            </w:pPr>
            <w:r w:rsidRPr="00355C93">
              <w:rPr>
                <w:b/>
                <w:bCs/>
                <w:sz w:val="20"/>
                <w:lang w:val="fr-CH"/>
              </w:rPr>
              <w:t>F</w:t>
            </w:r>
          </w:p>
        </w:tc>
        <w:tc>
          <w:tcPr>
            <w:tcW w:w="8788" w:type="dxa"/>
            <w:tcBorders>
              <w:top w:val="nil"/>
              <w:bottom w:val="nil"/>
            </w:tcBorders>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156A7F" w:rsidRPr="00355C93" w:rsidTr="00B86EE2">
        <w:tc>
          <w:tcPr>
            <w:tcW w:w="960" w:type="dxa"/>
            <w:tcBorders>
              <w:top w:val="nil"/>
              <w:bottom w:val="nil"/>
            </w:tcBorders>
          </w:tcPr>
          <w:p w:rsidR="00156A7F" w:rsidRPr="00F128B0" w:rsidRDefault="00156A7F" w:rsidP="00156A7F">
            <w:pPr>
              <w:spacing w:before="30" w:after="30"/>
              <w:ind w:left="57"/>
              <w:jc w:val="left"/>
              <w:rPr>
                <w:b/>
                <w:bCs/>
                <w:sz w:val="20"/>
                <w:lang w:val="en-US"/>
              </w:rPr>
            </w:pPr>
            <w:r w:rsidRPr="00F128B0">
              <w:rPr>
                <w:b/>
                <w:bCs/>
                <w:sz w:val="20"/>
                <w:lang w:val="en-US"/>
              </w:rPr>
              <w:t>M</w:t>
            </w:r>
          </w:p>
        </w:tc>
        <w:tc>
          <w:tcPr>
            <w:tcW w:w="8788" w:type="dxa"/>
            <w:tcBorders>
              <w:top w:val="nil"/>
              <w:bottom w:val="nil"/>
            </w:tcBorders>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B86EE2" w:rsidRPr="00B31A20" w:rsidTr="00B86EE2">
        <w:tc>
          <w:tcPr>
            <w:tcW w:w="960" w:type="dxa"/>
            <w:tcBorders>
              <w:top w:val="nil"/>
              <w:bottom w:val="nil"/>
            </w:tcBorders>
          </w:tcPr>
          <w:p w:rsidR="00B86EE2" w:rsidRPr="00355C93" w:rsidRDefault="00B86EE2" w:rsidP="00156A7F">
            <w:pPr>
              <w:spacing w:before="30" w:after="30"/>
              <w:ind w:left="57"/>
              <w:jc w:val="left"/>
              <w:rPr>
                <w:b/>
                <w:bCs/>
                <w:sz w:val="20"/>
                <w:lang w:val="en-US" w:eastAsia="zh-CN"/>
              </w:rPr>
            </w:pPr>
            <w:r>
              <w:rPr>
                <w:rFonts w:hint="eastAsia"/>
                <w:b/>
                <w:bCs/>
                <w:sz w:val="20"/>
                <w:lang w:val="en-US" w:eastAsia="zh-CN"/>
              </w:rPr>
              <w:t>P</w:t>
            </w:r>
          </w:p>
        </w:tc>
        <w:tc>
          <w:tcPr>
            <w:tcW w:w="8788" w:type="dxa"/>
            <w:tcBorders>
              <w:top w:val="nil"/>
              <w:bottom w:val="nil"/>
            </w:tcBorders>
          </w:tcPr>
          <w:p w:rsidR="00B86EE2" w:rsidRPr="00355C93" w:rsidRDefault="00B86EE2"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eastAsia="zh-CN"/>
              </w:rPr>
            </w:pPr>
            <w:r>
              <w:rPr>
                <w:rFonts w:hint="eastAsia"/>
                <w:sz w:val="20"/>
                <w:lang w:val="en-US" w:eastAsia="zh-CN"/>
              </w:rPr>
              <w:t>无线电波传播</w:t>
            </w:r>
          </w:p>
        </w:tc>
      </w:tr>
      <w:tr w:rsidR="00B86EE2" w:rsidRPr="00B31A20" w:rsidTr="00B86EE2">
        <w:tc>
          <w:tcPr>
            <w:tcW w:w="960" w:type="dxa"/>
            <w:tcBorders>
              <w:top w:val="nil"/>
              <w:bottom w:val="nil"/>
            </w:tcBorders>
          </w:tcPr>
          <w:p w:rsidR="00B86EE2" w:rsidRPr="00355C93" w:rsidRDefault="00B86EE2" w:rsidP="00156A7F">
            <w:pPr>
              <w:spacing w:before="30" w:after="30"/>
              <w:ind w:left="57"/>
              <w:jc w:val="left"/>
              <w:rPr>
                <w:b/>
                <w:bCs/>
                <w:sz w:val="20"/>
                <w:lang w:val="en-US"/>
              </w:rPr>
            </w:pPr>
            <w:r w:rsidRPr="00355C93">
              <w:rPr>
                <w:b/>
                <w:bCs/>
                <w:sz w:val="20"/>
                <w:lang w:val="en-US"/>
              </w:rPr>
              <w:t>RA</w:t>
            </w:r>
          </w:p>
        </w:tc>
        <w:tc>
          <w:tcPr>
            <w:tcW w:w="8788" w:type="dxa"/>
            <w:tcBorders>
              <w:top w:val="nil"/>
              <w:bottom w:val="nil"/>
            </w:tcBorders>
          </w:tcPr>
          <w:p w:rsidR="00B86EE2" w:rsidRPr="00355C93" w:rsidRDefault="00B86EE2"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B86EE2" w:rsidRPr="00355C93" w:rsidTr="00B86EE2">
        <w:tc>
          <w:tcPr>
            <w:tcW w:w="960" w:type="dxa"/>
            <w:tcBorders>
              <w:top w:val="nil"/>
              <w:bottom w:val="nil"/>
            </w:tcBorders>
          </w:tcPr>
          <w:p w:rsidR="00B86EE2" w:rsidRPr="00355C93" w:rsidRDefault="00B86EE2" w:rsidP="00156A7F">
            <w:pPr>
              <w:spacing w:before="30" w:after="30"/>
              <w:ind w:left="57"/>
              <w:jc w:val="left"/>
              <w:rPr>
                <w:b/>
                <w:bCs/>
                <w:sz w:val="20"/>
                <w:lang w:val="en-US"/>
              </w:rPr>
            </w:pPr>
            <w:r w:rsidRPr="00355C93">
              <w:rPr>
                <w:b/>
                <w:bCs/>
                <w:sz w:val="20"/>
                <w:lang w:val="en-US"/>
              </w:rPr>
              <w:t>RS</w:t>
            </w:r>
          </w:p>
        </w:tc>
        <w:tc>
          <w:tcPr>
            <w:tcW w:w="8788" w:type="dxa"/>
            <w:tcBorders>
              <w:top w:val="nil"/>
              <w:bottom w:val="nil"/>
            </w:tcBorders>
          </w:tcPr>
          <w:p w:rsidR="00B86EE2" w:rsidRPr="00355C93" w:rsidRDefault="00B86EE2"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B86EE2" w:rsidRPr="00355C93" w:rsidTr="00EA75D2">
        <w:tc>
          <w:tcPr>
            <w:tcW w:w="960" w:type="dxa"/>
            <w:tcBorders>
              <w:top w:val="nil"/>
              <w:bottom w:val="nil"/>
            </w:tcBorders>
            <w:shd w:val="clear" w:color="auto" w:fill="F3F3F3"/>
          </w:tcPr>
          <w:p w:rsidR="00B86EE2" w:rsidRPr="00443629" w:rsidRDefault="00B86EE2" w:rsidP="00277A31">
            <w:pPr>
              <w:spacing w:before="30" w:after="30"/>
              <w:ind w:left="57"/>
              <w:rPr>
                <w:b/>
                <w:bCs/>
                <w:color w:val="000080"/>
                <w:sz w:val="20"/>
                <w:lang w:val="fr-CH"/>
              </w:rPr>
            </w:pPr>
            <w:r w:rsidRPr="00443629">
              <w:rPr>
                <w:b/>
                <w:bCs/>
                <w:color w:val="000080"/>
                <w:sz w:val="20"/>
                <w:lang w:val="fr-CH"/>
              </w:rPr>
              <w:t>S</w:t>
            </w:r>
          </w:p>
        </w:tc>
        <w:tc>
          <w:tcPr>
            <w:tcW w:w="8788" w:type="dxa"/>
            <w:tcBorders>
              <w:top w:val="nil"/>
              <w:bottom w:val="nil"/>
            </w:tcBorders>
            <w:shd w:val="clear" w:color="auto" w:fill="F3F3F3"/>
          </w:tcPr>
          <w:p w:rsidR="00B86EE2" w:rsidRPr="00443629" w:rsidRDefault="00B86EE2" w:rsidP="00B86EE2">
            <w:pPr>
              <w:spacing w:before="30" w:after="30"/>
              <w:rPr>
                <w:b/>
                <w:bCs/>
                <w:color w:val="000080"/>
                <w:sz w:val="20"/>
                <w:lang w:val="fr-CH"/>
              </w:rPr>
            </w:pPr>
            <w:r w:rsidRPr="00B31A20">
              <w:rPr>
                <w:rFonts w:hint="eastAsia"/>
                <w:b/>
                <w:bCs/>
                <w:color w:val="000080"/>
                <w:sz w:val="20"/>
                <w:lang w:val="en-US"/>
              </w:rPr>
              <w:t>卫星固定业务</w:t>
            </w:r>
          </w:p>
        </w:tc>
      </w:tr>
      <w:tr w:rsidR="00B86EE2" w:rsidRPr="00443629" w:rsidTr="00B86EE2">
        <w:tblPrEx>
          <w:tblBorders>
            <w:top w:val="single" w:sz="12" w:space="0" w:color="000080"/>
            <w:left w:val="single" w:sz="12" w:space="0" w:color="000080"/>
            <w:bottom w:val="single" w:sz="12" w:space="0" w:color="000080"/>
            <w:right w:val="single" w:sz="12" w:space="0" w:color="000080"/>
          </w:tblBorders>
        </w:tblPrEx>
        <w:tc>
          <w:tcPr>
            <w:tcW w:w="960" w:type="dxa"/>
            <w:tcBorders>
              <w:top w:val="nil"/>
              <w:bottom w:val="nil"/>
            </w:tcBorders>
          </w:tcPr>
          <w:p w:rsidR="00B86EE2" w:rsidRPr="00355C93" w:rsidRDefault="00B86EE2" w:rsidP="00156A7F">
            <w:pPr>
              <w:spacing w:before="30" w:after="30"/>
              <w:ind w:left="57"/>
              <w:jc w:val="left"/>
              <w:rPr>
                <w:b/>
                <w:bCs/>
                <w:sz w:val="20"/>
                <w:lang w:val="en-US"/>
              </w:rPr>
            </w:pPr>
            <w:r w:rsidRPr="00355C93">
              <w:rPr>
                <w:b/>
                <w:bCs/>
                <w:sz w:val="20"/>
                <w:lang w:val="en-US"/>
              </w:rPr>
              <w:t>SA</w:t>
            </w:r>
          </w:p>
        </w:tc>
        <w:tc>
          <w:tcPr>
            <w:tcW w:w="8788" w:type="dxa"/>
            <w:tcBorders>
              <w:top w:val="nil"/>
              <w:bottom w:val="nil"/>
            </w:tcBorders>
          </w:tcPr>
          <w:p w:rsidR="00B86EE2" w:rsidRPr="00355C93" w:rsidRDefault="00B86EE2" w:rsidP="00156A7F">
            <w:pPr>
              <w:spacing w:before="30" w:after="30"/>
              <w:jc w:val="left"/>
              <w:rPr>
                <w:sz w:val="20"/>
                <w:lang w:val="en-US"/>
              </w:rPr>
            </w:pPr>
            <w:r w:rsidRPr="00355C93">
              <w:rPr>
                <w:rFonts w:hint="eastAsia"/>
                <w:sz w:val="20"/>
                <w:lang w:val="en-US" w:eastAsia="zh-CN"/>
              </w:rPr>
              <w:t>空间应用和气象</w:t>
            </w:r>
          </w:p>
        </w:tc>
      </w:tr>
      <w:tr w:rsidR="00B86EE2" w:rsidRPr="00355C93" w:rsidTr="00B86EE2">
        <w:tc>
          <w:tcPr>
            <w:tcW w:w="960" w:type="dxa"/>
            <w:tcBorders>
              <w:top w:val="nil"/>
              <w:bottom w:val="nil"/>
            </w:tcBorders>
          </w:tcPr>
          <w:p w:rsidR="00B86EE2" w:rsidRPr="00355C93" w:rsidRDefault="00B86EE2" w:rsidP="00156A7F">
            <w:pPr>
              <w:spacing w:before="30" w:after="30"/>
              <w:ind w:left="57"/>
              <w:jc w:val="left"/>
              <w:rPr>
                <w:b/>
                <w:bCs/>
                <w:sz w:val="20"/>
                <w:lang w:val="en-US"/>
              </w:rPr>
            </w:pPr>
            <w:r w:rsidRPr="00355C93">
              <w:rPr>
                <w:b/>
                <w:bCs/>
                <w:sz w:val="20"/>
                <w:lang w:val="en-US"/>
              </w:rPr>
              <w:t>SF</w:t>
            </w:r>
          </w:p>
        </w:tc>
        <w:tc>
          <w:tcPr>
            <w:tcW w:w="8788" w:type="dxa"/>
            <w:tcBorders>
              <w:top w:val="nil"/>
              <w:bottom w:val="nil"/>
            </w:tcBorders>
          </w:tcPr>
          <w:p w:rsidR="00B86EE2" w:rsidRPr="00355C93" w:rsidRDefault="00B86EE2" w:rsidP="00156A7F">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B86EE2" w:rsidRPr="00355C93" w:rsidTr="00B86EE2">
        <w:tc>
          <w:tcPr>
            <w:tcW w:w="960" w:type="dxa"/>
            <w:tcBorders>
              <w:top w:val="nil"/>
              <w:bottom w:val="nil"/>
            </w:tcBorders>
          </w:tcPr>
          <w:p w:rsidR="00B86EE2" w:rsidRPr="00355C93" w:rsidRDefault="00B86EE2" w:rsidP="00156A7F">
            <w:pPr>
              <w:spacing w:before="30" w:after="30"/>
              <w:ind w:left="57"/>
              <w:jc w:val="left"/>
              <w:rPr>
                <w:b/>
                <w:bCs/>
                <w:sz w:val="20"/>
                <w:lang w:val="en-US"/>
              </w:rPr>
            </w:pPr>
            <w:r w:rsidRPr="00355C93">
              <w:rPr>
                <w:b/>
                <w:bCs/>
                <w:sz w:val="20"/>
                <w:lang w:val="en-US"/>
              </w:rPr>
              <w:t>SM</w:t>
            </w:r>
          </w:p>
        </w:tc>
        <w:tc>
          <w:tcPr>
            <w:tcW w:w="8788" w:type="dxa"/>
            <w:tcBorders>
              <w:top w:val="nil"/>
              <w:bottom w:val="nil"/>
            </w:tcBorders>
          </w:tcPr>
          <w:p w:rsidR="00B86EE2" w:rsidRPr="00355C93" w:rsidRDefault="00B86EE2"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B86EE2" w:rsidRPr="00355C93" w:rsidTr="00B86EE2">
        <w:tc>
          <w:tcPr>
            <w:tcW w:w="960" w:type="dxa"/>
            <w:tcBorders>
              <w:top w:val="nil"/>
              <w:bottom w:val="nil"/>
            </w:tcBorders>
          </w:tcPr>
          <w:p w:rsidR="00B86EE2" w:rsidRPr="00355C93" w:rsidRDefault="00B86EE2" w:rsidP="00156A7F">
            <w:pPr>
              <w:spacing w:before="30" w:after="30"/>
              <w:ind w:left="57"/>
              <w:jc w:val="left"/>
              <w:rPr>
                <w:b/>
                <w:bCs/>
                <w:sz w:val="20"/>
                <w:lang w:val="en-US"/>
              </w:rPr>
            </w:pPr>
            <w:r w:rsidRPr="00355C93">
              <w:rPr>
                <w:b/>
                <w:bCs/>
                <w:sz w:val="20"/>
                <w:lang w:val="en-US"/>
              </w:rPr>
              <w:t>SNG</w:t>
            </w:r>
          </w:p>
        </w:tc>
        <w:tc>
          <w:tcPr>
            <w:tcW w:w="8788" w:type="dxa"/>
            <w:tcBorders>
              <w:top w:val="nil"/>
              <w:bottom w:val="nil"/>
            </w:tcBorders>
          </w:tcPr>
          <w:p w:rsidR="00B86EE2" w:rsidRPr="00355C93" w:rsidRDefault="00B86EE2" w:rsidP="00156A7F">
            <w:pPr>
              <w:spacing w:before="30" w:after="30"/>
              <w:jc w:val="left"/>
              <w:rPr>
                <w:sz w:val="20"/>
                <w:lang w:val="en-US"/>
              </w:rPr>
            </w:pPr>
            <w:r w:rsidRPr="00355C93">
              <w:rPr>
                <w:rFonts w:hint="eastAsia"/>
                <w:sz w:val="20"/>
                <w:lang w:val="en-US" w:eastAsia="zh-CN"/>
              </w:rPr>
              <w:t>卫星新闻采集</w:t>
            </w:r>
          </w:p>
        </w:tc>
      </w:tr>
      <w:tr w:rsidR="00B86EE2" w:rsidRPr="00355C93" w:rsidTr="00B86EE2">
        <w:tc>
          <w:tcPr>
            <w:tcW w:w="960" w:type="dxa"/>
            <w:tcBorders>
              <w:top w:val="nil"/>
              <w:bottom w:val="nil"/>
            </w:tcBorders>
          </w:tcPr>
          <w:p w:rsidR="00B86EE2" w:rsidRPr="00355C93" w:rsidRDefault="00B86EE2" w:rsidP="00156A7F">
            <w:pPr>
              <w:spacing w:before="30" w:after="30"/>
              <w:ind w:left="57"/>
              <w:jc w:val="left"/>
              <w:rPr>
                <w:b/>
                <w:bCs/>
                <w:sz w:val="20"/>
                <w:lang w:val="en-US"/>
              </w:rPr>
            </w:pPr>
            <w:r w:rsidRPr="00355C93">
              <w:rPr>
                <w:b/>
                <w:bCs/>
                <w:sz w:val="20"/>
                <w:lang w:val="en-US"/>
              </w:rPr>
              <w:t>TF</w:t>
            </w:r>
          </w:p>
        </w:tc>
        <w:tc>
          <w:tcPr>
            <w:tcW w:w="8788" w:type="dxa"/>
            <w:tcBorders>
              <w:top w:val="nil"/>
              <w:bottom w:val="nil"/>
            </w:tcBorders>
          </w:tcPr>
          <w:p w:rsidR="00B86EE2" w:rsidRPr="00355C93" w:rsidRDefault="00B86EE2" w:rsidP="00156A7F">
            <w:pPr>
              <w:spacing w:before="30" w:after="30"/>
              <w:jc w:val="left"/>
              <w:rPr>
                <w:sz w:val="20"/>
                <w:lang w:val="en-US" w:eastAsia="zh-CN"/>
              </w:rPr>
            </w:pPr>
            <w:r w:rsidRPr="00355C93">
              <w:rPr>
                <w:rFonts w:hint="eastAsia"/>
                <w:sz w:val="20"/>
                <w:lang w:val="en-US" w:eastAsia="zh-CN"/>
              </w:rPr>
              <w:t>时间信号和频率标准发射</w:t>
            </w:r>
          </w:p>
        </w:tc>
      </w:tr>
      <w:tr w:rsidR="00601593" w:rsidRPr="00355C93" w:rsidTr="00B86EE2">
        <w:tc>
          <w:tcPr>
            <w:tcW w:w="960" w:type="dxa"/>
            <w:tcBorders>
              <w:top w:val="nil"/>
              <w:bottom w:val="single" w:sz="12" w:space="0" w:color="000000"/>
            </w:tcBorders>
          </w:tcPr>
          <w:p w:rsidR="00601593" w:rsidRPr="00355C93" w:rsidRDefault="00601593" w:rsidP="00282D3F">
            <w:pPr>
              <w:spacing w:before="30" w:after="30"/>
              <w:ind w:left="57"/>
              <w:jc w:val="left"/>
              <w:rPr>
                <w:b/>
                <w:bCs/>
                <w:sz w:val="20"/>
                <w:lang w:val="en-US"/>
              </w:rPr>
            </w:pPr>
            <w:r w:rsidRPr="00355C93">
              <w:rPr>
                <w:b/>
                <w:bCs/>
                <w:sz w:val="20"/>
                <w:lang w:val="en-US"/>
              </w:rPr>
              <w:t>V</w:t>
            </w:r>
          </w:p>
        </w:tc>
        <w:tc>
          <w:tcPr>
            <w:tcW w:w="8788" w:type="dxa"/>
            <w:tcBorders>
              <w:top w:val="nil"/>
              <w:bottom w:val="single" w:sz="12" w:space="0" w:color="000000"/>
            </w:tcBorders>
          </w:tcPr>
          <w:p w:rsidR="00601593" w:rsidRPr="00355C93" w:rsidRDefault="00601593" w:rsidP="00282D3F">
            <w:pPr>
              <w:spacing w:before="30" w:after="180"/>
              <w:jc w:val="left"/>
              <w:rPr>
                <w:sz w:val="20"/>
                <w:lang w:val="en-US"/>
              </w:rPr>
            </w:pPr>
            <w:r w:rsidRPr="00355C93">
              <w:rPr>
                <w:rFonts w:hint="eastAsia"/>
                <w:sz w:val="20"/>
                <w:lang w:val="en-US" w:eastAsia="zh-CN"/>
              </w:rPr>
              <w:t>词汇和相关问题</w:t>
            </w:r>
          </w:p>
        </w:tc>
      </w:tr>
    </w:tbl>
    <w:p w:rsidR="00156A7F" w:rsidRDefault="00156A7F" w:rsidP="00156A7F">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156A7F" w:rsidRPr="0033209F" w:rsidTr="00156A7F">
        <w:tc>
          <w:tcPr>
            <w:tcW w:w="9775" w:type="dxa"/>
          </w:tcPr>
          <w:p w:rsidR="00156A7F" w:rsidRPr="0033209F" w:rsidRDefault="00156A7F" w:rsidP="00156A7F">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rsidR="00156A7F" w:rsidRPr="004C6696" w:rsidRDefault="00156A7F" w:rsidP="00156A7F">
      <w:pPr>
        <w:tabs>
          <w:tab w:val="left" w:pos="9540"/>
        </w:tabs>
        <w:spacing w:before="360"/>
        <w:ind w:right="99"/>
        <w:jc w:val="right"/>
        <w:rPr>
          <w:rFonts w:ascii="STKaiti" w:eastAsia="STKaiti" w:hAnsi="STKaiti"/>
          <w:sz w:val="20"/>
          <w:lang w:eastAsia="zh-CN"/>
        </w:rPr>
      </w:pPr>
      <w:r w:rsidRPr="004C6696">
        <w:rPr>
          <w:rFonts w:ascii="STKaiti" w:eastAsia="STKaiti" w:hAnsi="STKaiti" w:hint="eastAsia"/>
          <w:sz w:val="20"/>
          <w:lang w:eastAsia="zh-CN"/>
        </w:rPr>
        <w:t>电子出版</w:t>
      </w:r>
      <w:r w:rsidRPr="004C6696">
        <w:rPr>
          <w:rFonts w:ascii="STKaiti" w:eastAsia="STKaiti" w:hAnsi="STKaiti"/>
          <w:sz w:val="20"/>
          <w:lang w:eastAsia="zh-CN"/>
        </w:rPr>
        <w:br/>
      </w:r>
      <w:r w:rsidRPr="004C6696">
        <w:rPr>
          <w:rFonts w:ascii="STKaiti" w:eastAsia="STKaiti" w:hAnsi="STKaiti" w:hint="eastAsia"/>
          <w:sz w:val="20"/>
          <w:lang w:eastAsia="zh-CN"/>
        </w:rPr>
        <w:t>2010年，日内瓦</w:t>
      </w:r>
    </w:p>
    <w:p w:rsidR="00156A7F" w:rsidRPr="00A613D0" w:rsidRDefault="00156A7F" w:rsidP="00156A7F">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1" w:name="iiannee"/>
      <w:bookmarkEnd w:id="1"/>
      <w:r w:rsidRPr="00A613D0">
        <w:rPr>
          <w:sz w:val="20"/>
          <w:lang w:val="en-US" w:eastAsia="zh-CN"/>
        </w:rPr>
        <w:t>20</w:t>
      </w:r>
      <w:r>
        <w:rPr>
          <w:rFonts w:hint="eastAsia"/>
          <w:sz w:val="20"/>
          <w:lang w:val="en-US" w:eastAsia="zh-CN"/>
        </w:rPr>
        <w:t>10</w:t>
      </w:r>
    </w:p>
    <w:p w:rsidR="00586EF8" w:rsidRPr="00470E28" w:rsidRDefault="00156A7F" w:rsidP="00156A7F">
      <w:pPr>
        <w:ind w:firstLineChars="200" w:firstLine="360"/>
        <w:jc w:val="left"/>
        <w:rPr>
          <w:sz w:val="18"/>
          <w:szCs w:val="18"/>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565CC" w:rsidRDefault="007565CC" w:rsidP="00A971A1">
      <w:pPr>
        <w:spacing w:before="160"/>
        <w:rPr>
          <w:i/>
          <w:sz w:val="20"/>
          <w:lang w:val="en-US" w:eastAsia="zh-CN"/>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B24626" w:rsidRPr="00B31A20" w:rsidRDefault="00B24626" w:rsidP="00F54982">
      <w:pPr>
        <w:pStyle w:val="RecNoBR"/>
        <w:spacing w:before="240"/>
        <w:rPr>
          <w:lang w:val="en-US" w:eastAsia="zh-CN"/>
        </w:rPr>
      </w:pPr>
      <w:bookmarkStart w:id="2" w:name="irecnoe"/>
      <w:bookmarkStart w:id="3" w:name="OLE_LINK1"/>
      <w:bookmarkStart w:id="4" w:name="OLE_LINK2"/>
      <w:bookmarkStart w:id="5" w:name="OLE_LINK3"/>
      <w:bookmarkEnd w:id="2"/>
      <w:r w:rsidRPr="00B31A20">
        <w:rPr>
          <w:lang w:val="en-US" w:eastAsia="zh-CN"/>
        </w:rPr>
        <w:lastRenderedPageBreak/>
        <w:t xml:space="preserve">ITU-R </w:t>
      </w:r>
      <w:r w:rsidR="00B31A20" w:rsidRPr="00B31A20">
        <w:rPr>
          <w:rFonts w:hint="eastAsia"/>
          <w:lang w:val="en-US" w:eastAsia="zh-CN"/>
        </w:rPr>
        <w:t>S</w:t>
      </w:r>
      <w:r w:rsidRPr="00B31A20">
        <w:rPr>
          <w:lang w:val="en-US" w:eastAsia="zh-CN"/>
        </w:rPr>
        <w:t>.</w:t>
      </w:r>
      <w:r w:rsidRPr="00B31A20">
        <w:rPr>
          <w:rFonts w:hint="eastAsia"/>
          <w:lang w:val="en-US" w:eastAsia="zh-CN"/>
        </w:rPr>
        <w:t>1</w:t>
      </w:r>
      <w:r w:rsidR="00B31A20" w:rsidRPr="00B31A20">
        <w:rPr>
          <w:rFonts w:hint="eastAsia"/>
          <w:lang w:val="en-US" w:eastAsia="zh-CN"/>
        </w:rPr>
        <w:t>001-2</w:t>
      </w:r>
      <w:r w:rsidRPr="00165A32">
        <w:rPr>
          <w:rFonts w:ascii="SimSun" w:hAnsi="SimSun" w:cs="SimSun" w:hint="eastAsia"/>
          <w:lang w:eastAsia="zh-CN"/>
        </w:rPr>
        <w:t>建议书</w:t>
      </w:r>
      <w:bookmarkEnd w:id="3"/>
      <w:bookmarkEnd w:id="4"/>
      <w:bookmarkEnd w:id="5"/>
      <w:r w:rsidR="00B31A20" w:rsidRPr="00B31A20">
        <w:rPr>
          <w:rStyle w:val="FootnoteReference"/>
          <w:lang w:val="en-US" w:eastAsia="zh-CN"/>
        </w:rPr>
        <w:footnoteReference w:customMarkFollows="1" w:id="1"/>
        <w:t>*</w:t>
      </w:r>
    </w:p>
    <w:p w:rsidR="00B31A20" w:rsidRPr="00B31A20" w:rsidRDefault="00B31A20" w:rsidP="0088303E">
      <w:pPr>
        <w:pStyle w:val="RectitleBR"/>
        <w:rPr>
          <w:lang w:val="en-US" w:eastAsia="zh-CN"/>
        </w:rPr>
      </w:pPr>
      <w:bookmarkStart w:id="6" w:name="OLE_LINK4"/>
      <w:bookmarkStart w:id="7" w:name="OLE_LINK5"/>
      <w:r>
        <w:rPr>
          <w:rFonts w:hint="eastAsia"/>
          <w:lang w:val="en-US" w:eastAsia="zh-CN"/>
        </w:rPr>
        <w:t>在自然灾害及类似紧急事件</w:t>
      </w:r>
      <w:r w:rsidR="000A7B94">
        <w:rPr>
          <w:rFonts w:hint="eastAsia"/>
          <w:lang w:val="en-US" w:eastAsia="zh-CN"/>
        </w:rPr>
        <w:t>中用于预警</w:t>
      </w:r>
      <w:r w:rsidR="0088303E">
        <w:rPr>
          <w:lang w:val="en-US" w:eastAsia="zh-CN"/>
        </w:rPr>
        <w:br/>
      </w:r>
      <w:r w:rsidR="000A7B94">
        <w:rPr>
          <w:rFonts w:hint="eastAsia"/>
          <w:lang w:val="en-US" w:eastAsia="zh-CN"/>
        </w:rPr>
        <w:t>和救援行动</w:t>
      </w:r>
      <w:r w:rsidR="00367B67">
        <w:rPr>
          <w:rFonts w:hint="eastAsia"/>
          <w:lang w:val="en-US" w:eastAsia="zh-CN"/>
        </w:rPr>
        <w:t>的</w:t>
      </w:r>
      <w:r w:rsidR="000A7B94">
        <w:rPr>
          <w:rFonts w:hint="eastAsia"/>
          <w:lang w:val="en-US" w:eastAsia="zh-CN"/>
        </w:rPr>
        <w:t>卫星固定系统</w:t>
      </w:r>
      <w:r>
        <w:rPr>
          <w:rFonts w:hint="eastAsia"/>
          <w:lang w:val="en-US" w:eastAsia="zh-CN"/>
        </w:rPr>
        <w:t>的使用</w:t>
      </w:r>
      <w:bookmarkEnd w:id="6"/>
      <w:bookmarkEnd w:id="7"/>
    </w:p>
    <w:p w:rsidR="00B31A20" w:rsidRPr="00460347" w:rsidRDefault="00460347" w:rsidP="00F54982">
      <w:pPr>
        <w:pStyle w:val="Recdate"/>
        <w:rPr>
          <w:lang w:val="en-US" w:eastAsia="zh-CN"/>
        </w:rPr>
      </w:pPr>
      <w:bookmarkStart w:id="8" w:name="Related_Questions"/>
      <w:bookmarkStart w:id="9" w:name="Revision_history"/>
      <w:bookmarkEnd w:id="8"/>
      <w:r w:rsidRPr="00460347">
        <w:rPr>
          <w:rFonts w:hint="eastAsia"/>
          <w:lang w:val="en-US" w:eastAsia="zh-CN"/>
        </w:rPr>
        <w:t>（</w:t>
      </w:r>
      <w:r w:rsidR="00B31A20" w:rsidRPr="00460347">
        <w:rPr>
          <w:lang w:val="en-US" w:eastAsia="zh-CN"/>
        </w:rPr>
        <w:t>1993-2006-2010</w:t>
      </w:r>
      <w:bookmarkEnd w:id="9"/>
      <w:r>
        <w:rPr>
          <w:rFonts w:hint="eastAsia"/>
          <w:lang w:val="fr-CH" w:eastAsia="zh-CN"/>
        </w:rPr>
        <w:t>年</w:t>
      </w:r>
      <w:r w:rsidRPr="00460347">
        <w:rPr>
          <w:rFonts w:hint="eastAsia"/>
          <w:lang w:val="en-US" w:eastAsia="zh-CN"/>
        </w:rPr>
        <w:t>）</w:t>
      </w:r>
    </w:p>
    <w:p w:rsidR="00B31A20" w:rsidRPr="00A4730B" w:rsidRDefault="00460347" w:rsidP="00A4730B">
      <w:pPr>
        <w:pStyle w:val="Heading1"/>
        <w:rPr>
          <w:sz w:val="22"/>
          <w:szCs w:val="22"/>
          <w:lang w:val="en-US" w:eastAsia="zh-CN"/>
        </w:rPr>
      </w:pPr>
      <w:r w:rsidRPr="00A4730B">
        <w:rPr>
          <w:rFonts w:hint="eastAsia"/>
          <w:sz w:val="22"/>
          <w:szCs w:val="22"/>
          <w:lang w:val="fr-CH" w:eastAsia="zh-CN"/>
        </w:rPr>
        <w:t>范围</w:t>
      </w:r>
    </w:p>
    <w:p w:rsidR="00B31A20" w:rsidRPr="0088303E" w:rsidRDefault="00460347" w:rsidP="0088303E">
      <w:pPr>
        <w:ind w:firstLineChars="200" w:firstLine="440"/>
        <w:rPr>
          <w:sz w:val="22"/>
          <w:szCs w:val="22"/>
          <w:lang w:val="en-US" w:eastAsia="zh-CN"/>
        </w:rPr>
      </w:pPr>
      <w:r w:rsidRPr="0088303E">
        <w:rPr>
          <w:rFonts w:hint="eastAsia"/>
          <w:sz w:val="22"/>
          <w:szCs w:val="22"/>
          <w:lang w:val="fr-CH" w:eastAsia="zh-CN"/>
        </w:rPr>
        <w:t>本建议书提供成员国可确定用于灾害早期预警和救灾通信的卫星固定业务</w:t>
      </w:r>
      <w:r w:rsidRPr="0088303E">
        <w:rPr>
          <w:rFonts w:hint="eastAsia"/>
          <w:sz w:val="22"/>
          <w:szCs w:val="22"/>
          <w:lang w:val="en-US" w:eastAsia="zh-CN"/>
        </w:rPr>
        <w:t>（</w:t>
      </w:r>
      <w:r w:rsidRPr="0088303E">
        <w:rPr>
          <w:rFonts w:hint="eastAsia"/>
          <w:sz w:val="22"/>
          <w:szCs w:val="22"/>
          <w:lang w:val="en-US" w:eastAsia="zh-CN"/>
        </w:rPr>
        <w:t>FSS</w:t>
      </w:r>
      <w:r w:rsidRPr="0088303E">
        <w:rPr>
          <w:rFonts w:hint="eastAsia"/>
          <w:sz w:val="22"/>
          <w:szCs w:val="22"/>
          <w:lang w:val="en-US" w:eastAsia="zh-CN"/>
        </w:rPr>
        <w:t>）系统的频率范围信息</w:t>
      </w:r>
      <w:r w:rsidR="001F7070" w:rsidRPr="0088303E">
        <w:rPr>
          <w:rFonts w:hint="eastAsia"/>
          <w:sz w:val="22"/>
          <w:szCs w:val="22"/>
          <w:lang w:val="en-US" w:eastAsia="zh-CN"/>
        </w:rPr>
        <w:t>，以推进实施</w:t>
      </w:r>
      <w:r w:rsidR="001F7070" w:rsidRPr="0088303E">
        <w:rPr>
          <w:rFonts w:hint="eastAsia"/>
          <w:sz w:val="22"/>
          <w:szCs w:val="22"/>
          <w:lang w:val="en-US" w:eastAsia="zh-CN"/>
        </w:rPr>
        <w:t>ITU-R</w:t>
      </w:r>
      <w:r w:rsidR="001F7070" w:rsidRPr="0088303E">
        <w:rPr>
          <w:rFonts w:hint="eastAsia"/>
          <w:sz w:val="22"/>
          <w:szCs w:val="22"/>
          <w:lang w:val="en-US" w:eastAsia="zh-CN"/>
        </w:rPr>
        <w:t>第</w:t>
      </w:r>
      <w:r w:rsidR="000A7B94" w:rsidRPr="0088303E">
        <w:rPr>
          <w:bCs/>
          <w:sz w:val="22"/>
          <w:szCs w:val="22"/>
          <w:lang w:val="en-US" w:eastAsia="zh-CN"/>
        </w:rPr>
        <w:t>53</w:t>
      </w:r>
      <w:r w:rsidR="001F7070" w:rsidRPr="0088303E">
        <w:rPr>
          <w:bCs/>
          <w:sz w:val="22"/>
          <w:szCs w:val="22"/>
          <w:lang w:val="en-US" w:eastAsia="zh-CN"/>
        </w:rPr>
        <w:t>（</w:t>
      </w:r>
      <w:r w:rsidR="001F7070" w:rsidRPr="0088303E">
        <w:rPr>
          <w:bCs/>
          <w:sz w:val="22"/>
          <w:szCs w:val="22"/>
          <w:lang w:val="en-US" w:eastAsia="zh-CN"/>
        </w:rPr>
        <w:t>R</w:t>
      </w:r>
      <w:r w:rsidR="00B31A20" w:rsidRPr="0088303E">
        <w:rPr>
          <w:bCs/>
          <w:sz w:val="22"/>
          <w:szCs w:val="22"/>
          <w:lang w:val="en-US" w:eastAsia="zh-CN"/>
        </w:rPr>
        <w:t>A-07</w:t>
      </w:r>
      <w:r w:rsidR="001F7070" w:rsidRPr="0088303E">
        <w:rPr>
          <w:bCs/>
          <w:sz w:val="22"/>
          <w:szCs w:val="22"/>
          <w:lang w:val="en-US" w:eastAsia="zh-CN"/>
        </w:rPr>
        <w:t>）</w:t>
      </w:r>
      <w:r w:rsidR="001F7070" w:rsidRPr="0088303E">
        <w:rPr>
          <w:sz w:val="22"/>
          <w:szCs w:val="22"/>
          <w:lang w:val="en-US" w:eastAsia="zh-CN"/>
        </w:rPr>
        <w:t>、</w:t>
      </w:r>
      <w:r w:rsidR="001F7070" w:rsidRPr="0088303E">
        <w:rPr>
          <w:bCs/>
          <w:sz w:val="22"/>
          <w:szCs w:val="22"/>
          <w:lang w:val="en-US" w:eastAsia="zh-CN"/>
        </w:rPr>
        <w:t>55</w:t>
      </w:r>
      <w:r w:rsidR="001F7070" w:rsidRPr="0088303E">
        <w:rPr>
          <w:bCs/>
          <w:sz w:val="22"/>
          <w:szCs w:val="22"/>
          <w:lang w:val="en-US" w:eastAsia="zh-CN"/>
        </w:rPr>
        <w:t>（</w:t>
      </w:r>
      <w:r w:rsidR="001F7070" w:rsidRPr="0088303E">
        <w:rPr>
          <w:bCs/>
          <w:sz w:val="22"/>
          <w:szCs w:val="22"/>
          <w:lang w:val="en-US" w:eastAsia="zh-CN"/>
        </w:rPr>
        <w:t>R</w:t>
      </w:r>
      <w:r w:rsidR="00B31A20" w:rsidRPr="0088303E">
        <w:rPr>
          <w:bCs/>
          <w:sz w:val="22"/>
          <w:szCs w:val="22"/>
          <w:lang w:val="en-US" w:eastAsia="zh-CN"/>
        </w:rPr>
        <w:t>A-07</w:t>
      </w:r>
      <w:r w:rsidR="001F7070" w:rsidRPr="0088303E">
        <w:rPr>
          <w:bCs/>
          <w:sz w:val="22"/>
          <w:szCs w:val="22"/>
          <w:lang w:val="en-US" w:eastAsia="zh-CN"/>
        </w:rPr>
        <w:t>）</w:t>
      </w:r>
      <w:r w:rsidR="000A7B94" w:rsidRPr="0088303E">
        <w:rPr>
          <w:rFonts w:hint="eastAsia"/>
          <w:sz w:val="22"/>
          <w:szCs w:val="22"/>
          <w:lang w:val="en-US" w:eastAsia="zh-CN"/>
        </w:rPr>
        <w:t>和</w:t>
      </w:r>
      <w:r w:rsidR="001F7070" w:rsidRPr="0088303E">
        <w:rPr>
          <w:bCs/>
          <w:sz w:val="22"/>
          <w:szCs w:val="22"/>
          <w:lang w:val="en-US" w:eastAsia="zh-CN"/>
        </w:rPr>
        <w:t>644</w:t>
      </w:r>
      <w:r w:rsidR="001F7070" w:rsidRPr="0088303E">
        <w:rPr>
          <w:bCs/>
          <w:sz w:val="22"/>
          <w:szCs w:val="22"/>
          <w:lang w:val="en-US" w:eastAsia="zh-CN"/>
        </w:rPr>
        <w:t>（</w:t>
      </w:r>
      <w:r w:rsidR="001F7070" w:rsidRPr="0088303E">
        <w:rPr>
          <w:rFonts w:hint="eastAsia"/>
          <w:bCs/>
          <w:sz w:val="22"/>
          <w:szCs w:val="22"/>
          <w:lang w:val="en-US" w:eastAsia="zh-CN"/>
        </w:rPr>
        <w:t>WRC</w:t>
      </w:r>
      <w:r w:rsidR="00B31A20" w:rsidRPr="0088303E">
        <w:rPr>
          <w:bCs/>
          <w:sz w:val="22"/>
          <w:szCs w:val="22"/>
          <w:lang w:val="en-US" w:eastAsia="zh-CN"/>
        </w:rPr>
        <w:t>-07</w:t>
      </w:r>
      <w:r w:rsidR="001F7070" w:rsidRPr="0088303E">
        <w:rPr>
          <w:rFonts w:hint="eastAsia"/>
          <w:bCs/>
          <w:sz w:val="22"/>
          <w:szCs w:val="22"/>
          <w:lang w:val="en-US" w:eastAsia="zh-CN"/>
        </w:rPr>
        <w:t>，修订版</w:t>
      </w:r>
      <w:r w:rsidR="001F7070" w:rsidRPr="0088303E">
        <w:rPr>
          <w:bCs/>
          <w:sz w:val="22"/>
          <w:szCs w:val="22"/>
          <w:lang w:val="en-US" w:eastAsia="zh-CN"/>
        </w:rPr>
        <w:t>）</w:t>
      </w:r>
      <w:r w:rsidR="001F7070" w:rsidRPr="0088303E">
        <w:rPr>
          <w:sz w:val="22"/>
          <w:szCs w:val="22"/>
          <w:lang w:val="en-US" w:eastAsia="zh-CN"/>
        </w:rPr>
        <w:t>、</w:t>
      </w:r>
      <w:r w:rsidR="001F7070" w:rsidRPr="0088303E">
        <w:rPr>
          <w:bCs/>
          <w:sz w:val="22"/>
          <w:szCs w:val="22"/>
          <w:lang w:val="en-US" w:eastAsia="zh-CN"/>
        </w:rPr>
        <w:t>646</w:t>
      </w:r>
      <w:r w:rsidR="001F7070" w:rsidRPr="0088303E">
        <w:rPr>
          <w:bCs/>
          <w:sz w:val="22"/>
          <w:szCs w:val="22"/>
          <w:lang w:val="en-US" w:eastAsia="zh-CN"/>
        </w:rPr>
        <w:t>（</w:t>
      </w:r>
      <w:r w:rsidR="001F7070" w:rsidRPr="0088303E">
        <w:rPr>
          <w:rFonts w:hint="eastAsia"/>
          <w:bCs/>
          <w:sz w:val="22"/>
          <w:szCs w:val="22"/>
          <w:lang w:val="en-US" w:eastAsia="zh-CN"/>
        </w:rPr>
        <w:t>WRC</w:t>
      </w:r>
      <w:r w:rsidR="00B31A20" w:rsidRPr="0088303E">
        <w:rPr>
          <w:bCs/>
          <w:sz w:val="22"/>
          <w:szCs w:val="22"/>
          <w:lang w:val="en-US" w:eastAsia="zh-CN"/>
        </w:rPr>
        <w:noBreakHyphen/>
        <w:t>03</w:t>
      </w:r>
      <w:r w:rsidR="001F7070" w:rsidRPr="0088303E">
        <w:rPr>
          <w:bCs/>
          <w:sz w:val="22"/>
          <w:szCs w:val="22"/>
          <w:lang w:val="en-US" w:eastAsia="zh-CN"/>
        </w:rPr>
        <w:t>）</w:t>
      </w:r>
      <w:r w:rsidR="000A7B94" w:rsidRPr="0088303E">
        <w:rPr>
          <w:rFonts w:hint="eastAsia"/>
          <w:bCs/>
          <w:sz w:val="22"/>
          <w:szCs w:val="22"/>
          <w:lang w:val="en-US" w:eastAsia="zh-CN"/>
        </w:rPr>
        <w:t>及</w:t>
      </w:r>
      <w:r w:rsidR="00B31A20" w:rsidRPr="0088303E">
        <w:rPr>
          <w:bCs/>
          <w:sz w:val="22"/>
          <w:szCs w:val="22"/>
          <w:lang w:val="en-US" w:eastAsia="ja-JP"/>
        </w:rPr>
        <w:t>647</w:t>
      </w:r>
      <w:r w:rsidR="001F7070" w:rsidRPr="0088303E">
        <w:rPr>
          <w:bCs/>
          <w:sz w:val="22"/>
          <w:szCs w:val="22"/>
          <w:lang w:val="en-US" w:eastAsia="ja-JP"/>
        </w:rPr>
        <w:t>（</w:t>
      </w:r>
      <w:r w:rsidR="001F7070" w:rsidRPr="0088303E">
        <w:rPr>
          <w:rFonts w:hint="eastAsia"/>
          <w:bCs/>
          <w:sz w:val="22"/>
          <w:szCs w:val="22"/>
          <w:lang w:val="en-US" w:eastAsia="zh-CN"/>
        </w:rPr>
        <w:t>WRC</w:t>
      </w:r>
      <w:r w:rsidR="00B31A20" w:rsidRPr="0088303E">
        <w:rPr>
          <w:bCs/>
          <w:sz w:val="22"/>
          <w:szCs w:val="22"/>
          <w:lang w:val="en-US" w:eastAsia="ja-JP"/>
        </w:rPr>
        <w:t>-07</w:t>
      </w:r>
      <w:r w:rsidR="001F7070" w:rsidRPr="0088303E">
        <w:rPr>
          <w:bCs/>
          <w:sz w:val="22"/>
          <w:szCs w:val="22"/>
          <w:lang w:val="en-US" w:eastAsia="ja-JP"/>
        </w:rPr>
        <w:t>）</w:t>
      </w:r>
      <w:r w:rsidR="001F7070" w:rsidRPr="0088303E">
        <w:rPr>
          <w:rFonts w:hint="eastAsia"/>
          <w:bCs/>
          <w:sz w:val="22"/>
          <w:szCs w:val="22"/>
          <w:lang w:val="en-US" w:eastAsia="zh-CN"/>
        </w:rPr>
        <w:t>号决议</w:t>
      </w:r>
      <w:r w:rsidR="001F7070" w:rsidRPr="0088303E">
        <w:rPr>
          <w:rFonts w:hint="eastAsia"/>
          <w:sz w:val="22"/>
          <w:szCs w:val="22"/>
          <w:lang w:val="en-US" w:eastAsia="zh-CN"/>
        </w:rPr>
        <w:t>。</w:t>
      </w:r>
    </w:p>
    <w:p w:rsidR="007475B9" w:rsidRPr="00460347" w:rsidRDefault="007475B9" w:rsidP="007475B9">
      <w:pPr>
        <w:rPr>
          <w:lang w:val="en-US" w:eastAsia="zh-CN"/>
        </w:rPr>
      </w:pPr>
    </w:p>
    <w:p w:rsidR="00B31A20" w:rsidRPr="00C92FF4" w:rsidRDefault="001F7070" w:rsidP="0088303E">
      <w:pPr>
        <w:pStyle w:val="Normalaftertitle"/>
        <w:spacing w:before="240"/>
        <w:jc w:val="left"/>
        <w:rPr>
          <w:szCs w:val="24"/>
          <w:lang w:val="fr-CH" w:eastAsia="zh-CN"/>
        </w:rPr>
      </w:pPr>
      <w:r>
        <w:rPr>
          <w:rFonts w:hint="eastAsia"/>
          <w:szCs w:val="24"/>
          <w:lang w:val="fr-CH" w:eastAsia="zh-CN"/>
        </w:rPr>
        <w:t>国际电联无线电通信全会，</w:t>
      </w:r>
    </w:p>
    <w:p w:rsidR="00B31A20" w:rsidRPr="001F7070" w:rsidRDefault="001F7070" w:rsidP="00F54982">
      <w:pPr>
        <w:pStyle w:val="Call"/>
        <w:jc w:val="left"/>
        <w:rPr>
          <w:rFonts w:ascii="STKaiti" w:eastAsia="STKaiti" w:hAnsi="STKaiti"/>
          <w:i w:val="0"/>
          <w:iCs/>
          <w:szCs w:val="24"/>
          <w:lang w:val="fr-CH" w:eastAsia="zh-CN"/>
        </w:rPr>
      </w:pPr>
      <w:r w:rsidRPr="001F7070">
        <w:rPr>
          <w:rFonts w:ascii="STKaiti" w:eastAsia="STKaiti" w:hAnsi="STKaiti" w:hint="eastAsia"/>
          <w:i w:val="0"/>
          <w:iCs/>
          <w:szCs w:val="24"/>
          <w:lang w:val="fr-CH" w:eastAsia="zh-CN"/>
        </w:rPr>
        <w:t>考虑到</w:t>
      </w:r>
    </w:p>
    <w:p w:rsidR="00B31A20" w:rsidRPr="00C92FF4" w:rsidRDefault="00B31A20" w:rsidP="00F54982">
      <w:pPr>
        <w:jc w:val="left"/>
        <w:rPr>
          <w:szCs w:val="24"/>
          <w:lang w:val="fr-CH" w:eastAsia="zh-CN"/>
        </w:rPr>
      </w:pPr>
      <w:r w:rsidRPr="00C92FF4">
        <w:rPr>
          <w:szCs w:val="24"/>
          <w:lang w:val="fr-CH" w:eastAsia="zh-CN"/>
        </w:rPr>
        <w:t>a)</w:t>
      </w:r>
      <w:r w:rsidRPr="00C92FF4">
        <w:rPr>
          <w:szCs w:val="24"/>
          <w:lang w:val="fr-CH" w:eastAsia="zh-CN"/>
        </w:rPr>
        <w:tab/>
      </w:r>
      <w:r w:rsidR="001F7070">
        <w:rPr>
          <w:rFonts w:hint="eastAsia"/>
          <w:lang w:eastAsia="zh-CN"/>
        </w:rPr>
        <w:t>在自然灾害及类似紧急事件中，可靠而迅速地部署电信设备对于救援行动是必需的；</w:t>
      </w:r>
    </w:p>
    <w:p w:rsidR="00B31A20" w:rsidRPr="00C92FF4" w:rsidRDefault="00B31A20" w:rsidP="00F54982">
      <w:pPr>
        <w:jc w:val="left"/>
        <w:rPr>
          <w:szCs w:val="24"/>
          <w:lang w:val="fr-CH" w:eastAsia="ja-JP"/>
        </w:rPr>
      </w:pPr>
      <w:r w:rsidRPr="00C92FF4">
        <w:rPr>
          <w:szCs w:val="24"/>
          <w:lang w:val="fr-CH" w:eastAsia="zh-CN"/>
        </w:rPr>
        <w:t>b)</w:t>
      </w:r>
      <w:r w:rsidRPr="00C92FF4">
        <w:rPr>
          <w:szCs w:val="24"/>
          <w:lang w:val="fr-CH" w:eastAsia="zh-CN"/>
        </w:rPr>
        <w:tab/>
      </w:r>
      <w:r w:rsidR="001F7070">
        <w:rPr>
          <w:rFonts w:hint="eastAsia"/>
          <w:spacing w:val="4"/>
          <w:lang w:eastAsia="zh-CN"/>
        </w:rPr>
        <w:t>自然灾害事件所固有的是灾害发生地点的不可预知性，这意味着需要把电信设备及时地运输到现</w:t>
      </w:r>
      <w:r w:rsidR="001F7070">
        <w:rPr>
          <w:rFonts w:hint="eastAsia"/>
          <w:lang w:eastAsia="zh-CN"/>
        </w:rPr>
        <w:t>场；</w:t>
      </w:r>
    </w:p>
    <w:p w:rsidR="00B31A20" w:rsidRPr="00C92FF4" w:rsidRDefault="00B31A20" w:rsidP="00F54982">
      <w:pPr>
        <w:jc w:val="left"/>
        <w:rPr>
          <w:szCs w:val="24"/>
          <w:lang w:val="fr-CH" w:eastAsia="zh-CN"/>
        </w:rPr>
      </w:pPr>
      <w:r w:rsidRPr="00C92FF4">
        <w:rPr>
          <w:szCs w:val="24"/>
          <w:lang w:val="fr-CH" w:eastAsia="zh-CN"/>
        </w:rPr>
        <w:t>c)</w:t>
      </w:r>
      <w:r w:rsidRPr="00C92FF4">
        <w:rPr>
          <w:szCs w:val="24"/>
          <w:lang w:val="fr-CH" w:eastAsia="zh-CN"/>
        </w:rPr>
        <w:tab/>
      </w:r>
      <w:r w:rsidR="001F7070">
        <w:rPr>
          <w:rFonts w:hint="eastAsia"/>
          <w:lang w:eastAsia="zh-CN"/>
        </w:rPr>
        <w:t>使用诸如固定</w:t>
      </w:r>
      <w:r w:rsidR="001F7070">
        <w:rPr>
          <w:rFonts w:hint="eastAsia"/>
          <w:lang w:eastAsia="zh-CN"/>
        </w:rPr>
        <w:t>VSAT</w:t>
      </w:r>
      <w:r w:rsidR="001F7070">
        <w:rPr>
          <w:rFonts w:hint="eastAsia"/>
          <w:lang w:eastAsia="zh-CN"/>
        </w:rPr>
        <w:t>、车载地球站</w:t>
      </w:r>
      <w:r w:rsidR="000A7B94">
        <w:rPr>
          <w:rFonts w:hint="eastAsia"/>
          <w:lang w:eastAsia="zh-CN"/>
        </w:rPr>
        <w:t>（</w:t>
      </w:r>
      <w:r w:rsidR="000A7B94">
        <w:rPr>
          <w:rFonts w:hint="eastAsia"/>
          <w:lang w:eastAsia="zh-CN"/>
        </w:rPr>
        <w:t>VMES</w:t>
      </w:r>
      <w:r w:rsidR="000A7B94">
        <w:rPr>
          <w:rFonts w:hint="eastAsia"/>
          <w:lang w:eastAsia="zh-CN"/>
        </w:rPr>
        <w:t>）</w:t>
      </w:r>
      <w:r w:rsidR="001F7070">
        <w:rPr>
          <w:rFonts w:hint="eastAsia"/>
          <w:lang w:eastAsia="zh-CN"/>
        </w:rPr>
        <w:t>和可搬移地球站这样的小口径地球站的卫星传输来提供用于救援行动的应急电信服务，其价值是无法衡量的，并且有时是最可行的解决方案之一；</w:t>
      </w:r>
    </w:p>
    <w:p w:rsidR="00B31A20" w:rsidRPr="00C92FF4" w:rsidRDefault="00B31A20" w:rsidP="000A7B94">
      <w:pPr>
        <w:jc w:val="left"/>
        <w:rPr>
          <w:szCs w:val="24"/>
          <w:lang w:val="fr-CH" w:eastAsia="zh-CN"/>
        </w:rPr>
      </w:pPr>
      <w:r w:rsidRPr="00C92FF4">
        <w:rPr>
          <w:szCs w:val="24"/>
          <w:lang w:val="fr-CH" w:eastAsia="zh-CN"/>
        </w:rPr>
        <w:t>d)</w:t>
      </w:r>
      <w:r w:rsidRPr="00C92FF4">
        <w:rPr>
          <w:szCs w:val="24"/>
          <w:lang w:val="fr-CH" w:eastAsia="zh-CN"/>
        </w:rPr>
        <w:tab/>
      </w:r>
      <w:r w:rsidR="001F7070">
        <w:rPr>
          <w:rFonts w:hint="eastAsia"/>
          <w:lang w:eastAsia="zh-CN"/>
        </w:rPr>
        <w:t>电信设备可能要执行许多功能，包括但不限于话音通信、现场报道、数据</w:t>
      </w:r>
      <w:r w:rsidR="000A7B94">
        <w:rPr>
          <w:rFonts w:hint="eastAsia"/>
          <w:lang w:eastAsia="zh-CN"/>
        </w:rPr>
        <w:t>收</w:t>
      </w:r>
      <w:r w:rsidR="001F7070">
        <w:rPr>
          <w:rFonts w:hint="eastAsia"/>
          <w:lang w:eastAsia="zh-CN"/>
        </w:rPr>
        <w:t>集和视频传输；</w:t>
      </w:r>
    </w:p>
    <w:p w:rsidR="00B31A20" w:rsidRPr="00C92FF4" w:rsidRDefault="00B31A20" w:rsidP="000A7B94">
      <w:pPr>
        <w:jc w:val="left"/>
        <w:rPr>
          <w:szCs w:val="24"/>
          <w:lang w:val="fr-CH" w:eastAsia="zh-CN"/>
        </w:rPr>
      </w:pPr>
      <w:r w:rsidRPr="00C92FF4">
        <w:rPr>
          <w:szCs w:val="24"/>
          <w:lang w:val="fr-CH" w:eastAsia="ja-JP"/>
        </w:rPr>
        <w:t>e)</w:t>
      </w:r>
      <w:r w:rsidRPr="00C92FF4">
        <w:rPr>
          <w:szCs w:val="24"/>
          <w:lang w:val="fr-CH" w:eastAsia="ja-JP"/>
        </w:rPr>
        <w:tab/>
      </w:r>
      <w:r w:rsidR="001F7070">
        <w:rPr>
          <w:rFonts w:hint="eastAsia"/>
          <w:lang w:eastAsia="zh-CN"/>
        </w:rPr>
        <w:t>提供用于应急目的的小口径地球站的技术参数并给出系统的样例作为指导方针，从而计划对用于预警和救援行动的系统的使用将会是有</w:t>
      </w:r>
      <w:r w:rsidR="000A7B94">
        <w:rPr>
          <w:rFonts w:hint="eastAsia"/>
          <w:lang w:eastAsia="zh-CN"/>
        </w:rPr>
        <w:t>益的；</w:t>
      </w:r>
    </w:p>
    <w:p w:rsidR="00B31A20" w:rsidRPr="00C92FF4" w:rsidRDefault="00B31A20" w:rsidP="00F54982">
      <w:pPr>
        <w:jc w:val="left"/>
        <w:rPr>
          <w:szCs w:val="24"/>
          <w:lang w:val="fr-CH" w:eastAsia="zh-CN"/>
        </w:rPr>
      </w:pPr>
      <w:r w:rsidRPr="00C92FF4">
        <w:rPr>
          <w:szCs w:val="24"/>
          <w:lang w:val="fr-CH" w:eastAsia="ja-JP"/>
        </w:rPr>
        <w:t>f</w:t>
      </w:r>
      <w:r w:rsidRPr="00C92FF4">
        <w:rPr>
          <w:szCs w:val="24"/>
          <w:lang w:val="fr-CH" w:eastAsia="zh-CN"/>
        </w:rPr>
        <w:t>)</w:t>
      </w:r>
      <w:r w:rsidRPr="00C92FF4">
        <w:rPr>
          <w:szCs w:val="24"/>
          <w:lang w:val="fr-CH" w:eastAsia="zh-CN"/>
        </w:rPr>
        <w:tab/>
      </w:r>
      <w:r w:rsidR="00CD5EFF">
        <w:rPr>
          <w:rFonts w:hint="eastAsia"/>
          <w:lang w:eastAsia="zh-CN"/>
        </w:rPr>
        <w:t>灾害事件的一种典型影响就是失去当地的地面电信基础设施；</w:t>
      </w:r>
    </w:p>
    <w:p w:rsidR="00B31A20" w:rsidRDefault="00B31A20" w:rsidP="000A7B94">
      <w:pPr>
        <w:jc w:val="left"/>
        <w:rPr>
          <w:szCs w:val="24"/>
          <w:lang w:val="fr-CH" w:eastAsia="zh-CN"/>
        </w:rPr>
      </w:pPr>
      <w:r w:rsidRPr="00C92FF4">
        <w:rPr>
          <w:szCs w:val="24"/>
          <w:lang w:val="fr-CH" w:eastAsia="ja-JP"/>
        </w:rPr>
        <w:t>g</w:t>
      </w:r>
      <w:r w:rsidRPr="00C92FF4">
        <w:rPr>
          <w:szCs w:val="24"/>
          <w:lang w:val="fr-CH" w:eastAsia="zh-CN"/>
        </w:rPr>
        <w:t>)</w:t>
      </w:r>
      <w:r w:rsidRPr="00C92FF4">
        <w:rPr>
          <w:szCs w:val="24"/>
          <w:lang w:val="fr-CH" w:eastAsia="zh-CN"/>
        </w:rPr>
        <w:tab/>
      </w:r>
      <w:r w:rsidR="00CD5EFF">
        <w:rPr>
          <w:rFonts w:hint="eastAsia"/>
          <w:lang w:eastAsia="zh-CN"/>
        </w:rPr>
        <w:t>卫星</w:t>
      </w:r>
      <w:r w:rsidR="000A7B94">
        <w:rPr>
          <w:rFonts w:hint="eastAsia"/>
          <w:lang w:eastAsia="zh-CN"/>
        </w:rPr>
        <w:t>固定</w:t>
      </w:r>
      <w:r w:rsidR="00CD5EFF">
        <w:rPr>
          <w:rFonts w:hint="eastAsia"/>
          <w:lang w:eastAsia="zh-CN"/>
        </w:rPr>
        <w:t>业务</w:t>
      </w:r>
      <w:r w:rsidR="000A7B94">
        <w:rPr>
          <w:lang w:eastAsia="zh-CN"/>
        </w:rPr>
        <w:t>（</w:t>
      </w:r>
      <w:r w:rsidR="000A7B94">
        <w:rPr>
          <w:rFonts w:hint="eastAsia"/>
          <w:lang w:eastAsia="zh-CN"/>
        </w:rPr>
        <w:t>F</w:t>
      </w:r>
      <w:r w:rsidR="00CD5EFF" w:rsidRPr="009C72BE">
        <w:rPr>
          <w:lang w:eastAsia="zh-CN"/>
        </w:rPr>
        <w:t>SS</w:t>
      </w:r>
      <w:r w:rsidR="000A7B94">
        <w:rPr>
          <w:lang w:eastAsia="zh-CN"/>
        </w:rPr>
        <w:t>）</w:t>
      </w:r>
      <w:r w:rsidR="00CD5EFF">
        <w:rPr>
          <w:rFonts w:hint="eastAsia"/>
          <w:lang w:eastAsia="zh-CN"/>
        </w:rPr>
        <w:t>与当地电信基础设施没有关系、覆盖范围广且易于部署，因此</w:t>
      </w:r>
      <w:r w:rsidR="000A7B94">
        <w:rPr>
          <w:rFonts w:hint="eastAsia"/>
          <w:lang w:eastAsia="zh-CN"/>
        </w:rPr>
        <w:t>可以帮助与公共和救援工作机构取得联系</w:t>
      </w:r>
      <w:r w:rsidR="00CD5EFF">
        <w:rPr>
          <w:rFonts w:hint="eastAsia"/>
          <w:lang w:eastAsia="zh-CN"/>
        </w:rPr>
        <w:t>提供直接的通信手段</w:t>
      </w:r>
      <w:r w:rsidR="000A7B94">
        <w:rPr>
          <w:rFonts w:hint="eastAsia"/>
          <w:lang w:eastAsia="zh-CN"/>
        </w:rPr>
        <w:t>，国际电联各秘书处均在救灾支持活动中对其进行了有效使用</w:t>
      </w:r>
      <w:r w:rsidR="00CD5EFF">
        <w:rPr>
          <w:rFonts w:hint="eastAsia"/>
          <w:lang w:eastAsia="zh-CN"/>
        </w:rPr>
        <w:t>；</w:t>
      </w:r>
    </w:p>
    <w:p w:rsidR="00B31A20" w:rsidRPr="00C92FF4" w:rsidRDefault="00B31A20" w:rsidP="00F54982">
      <w:pPr>
        <w:jc w:val="left"/>
        <w:rPr>
          <w:szCs w:val="24"/>
          <w:lang w:val="fr-CH" w:eastAsia="zh-CN"/>
        </w:rPr>
      </w:pPr>
      <w:r w:rsidRPr="00C92FF4">
        <w:rPr>
          <w:szCs w:val="24"/>
          <w:lang w:val="fr-CH" w:eastAsia="ja-JP"/>
        </w:rPr>
        <w:t>h</w:t>
      </w:r>
      <w:r w:rsidRPr="00C92FF4">
        <w:rPr>
          <w:szCs w:val="24"/>
          <w:lang w:val="fr-CH" w:eastAsia="zh-CN"/>
        </w:rPr>
        <w:t>)</w:t>
      </w:r>
      <w:r w:rsidRPr="00C92FF4">
        <w:rPr>
          <w:szCs w:val="24"/>
          <w:lang w:val="fr-CH" w:eastAsia="zh-CN"/>
        </w:rPr>
        <w:tab/>
      </w:r>
      <w:r w:rsidR="00CD5EFF">
        <w:rPr>
          <w:rFonts w:hint="eastAsia"/>
          <w:lang w:eastAsia="zh-CN"/>
        </w:rPr>
        <w:t>灾害事件发生的地点和时间的不确定性，意味着要预先规划好所用的频谱和设备；</w:t>
      </w:r>
    </w:p>
    <w:p w:rsidR="00B31A20" w:rsidRPr="00443629" w:rsidRDefault="00B31A20" w:rsidP="00F54982">
      <w:pPr>
        <w:jc w:val="left"/>
        <w:rPr>
          <w:lang w:val="fr-CH" w:eastAsia="zh-CN"/>
        </w:rPr>
      </w:pPr>
      <w:r w:rsidRPr="00443629">
        <w:rPr>
          <w:lang w:val="fr-CH" w:eastAsia="ja-JP"/>
        </w:rPr>
        <w:t>j</w:t>
      </w:r>
      <w:r w:rsidRPr="00443629">
        <w:rPr>
          <w:lang w:val="fr-CH" w:eastAsia="zh-CN"/>
        </w:rPr>
        <w:t>)</w:t>
      </w:r>
      <w:r w:rsidRPr="00443629">
        <w:rPr>
          <w:lang w:val="fr-CH" w:eastAsia="zh-CN"/>
        </w:rPr>
        <w:tab/>
      </w:r>
      <w:r w:rsidR="00CD5EFF">
        <w:rPr>
          <w:rFonts w:hint="eastAsia"/>
          <w:lang w:val="fr-CH" w:eastAsia="zh-CN"/>
        </w:rPr>
        <w:t>FSS</w:t>
      </w:r>
      <w:r w:rsidR="00CD5EFF">
        <w:rPr>
          <w:rFonts w:hint="eastAsia"/>
          <w:lang w:val="fr-CH" w:eastAsia="zh-CN"/>
        </w:rPr>
        <w:t>地球站可以无处不在地得到部署，从而为救灾工作提供应急通信，但可能需要就所需使用的频谱得到</w:t>
      </w:r>
      <w:r w:rsidR="000A7B94">
        <w:rPr>
          <w:rFonts w:hint="eastAsia"/>
          <w:lang w:val="fr-CH" w:eastAsia="zh-CN"/>
        </w:rPr>
        <w:t>相关</w:t>
      </w:r>
      <w:r w:rsidR="00CD5EFF">
        <w:rPr>
          <w:rFonts w:hint="eastAsia"/>
          <w:lang w:val="fr-CH" w:eastAsia="zh-CN"/>
        </w:rPr>
        <w:t>主管部门的授权，</w:t>
      </w:r>
    </w:p>
    <w:p w:rsidR="0088303E" w:rsidRDefault="0088303E">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lang w:val="fr-CH" w:eastAsia="zh-CN"/>
        </w:rPr>
      </w:pPr>
      <w:r>
        <w:rPr>
          <w:rFonts w:ascii="STKaiti" w:eastAsia="STKaiti" w:hAnsi="STKaiti"/>
          <w:i/>
          <w:iCs/>
          <w:lang w:val="fr-CH" w:eastAsia="zh-CN"/>
        </w:rPr>
        <w:br w:type="page"/>
      </w:r>
    </w:p>
    <w:p w:rsidR="00B31A20" w:rsidRPr="00CD5EFF" w:rsidRDefault="00CD5EFF" w:rsidP="00F54982">
      <w:pPr>
        <w:pStyle w:val="Call"/>
        <w:jc w:val="left"/>
        <w:rPr>
          <w:rFonts w:ascii="STKaiti" w:eastAsia="STKaiti" w:hAnsi="STKaiti"/>
          <w:i w:val="0"/>
          <w:iCs/>
          <w:lang w:val="fr-CH" w:eastAsia="zh-CN"/>
        </w:rPr>
      </w:pPr>
      <w:r w:rsidRPr="00CD5EFF">
        <w:rPr>
          <w:rFonts w:ascii="STKaiti" w:eastAsia="STKaiti" w:hAnsi="STKaiti" w:hint="eastAsia"/>
          <w:i w:val="0"/>
          <w:iCs/>
          <w:lang w:val="fr-CH" w:eastAsia="zh-CN"/>
        </w:rPr>
        <w:lastRenderedPageBreak/>
        <w:t>认识到</w:t>
      </w:r>
    </w:p>
    <w:p w:rsidR="00CD5EFF" w:rsidRPr="009C72BE" w:rsidRDefault="00CD5EFF" w:rsidP="00F54982">
      <w:pPr>
        <w:tabs>
          <w:tab w:val="clear" w:pos="794"/>
          <w:tab w:val="left" w:pos="742"/>
          <w:tab w:val="left" w:pos="3960"/>
        </w:tabs>
        <w:rPr>
          <w:szCs w:val="24"/>
          <w:lang w:eastAsia="zh-CN"/>
        </w:rPr>
      </w:pPr>
      <w:r w:rsidRPr="009C72BE">
        <w:rPr>
          <w:szCs w:val="24"/>
          <w:lang w:eastAsia="zh-CN"/>
        </w:rPr>
        <w:t>a)</w:t>
      </w:r>
      <w:r w:rsidRPr="009C72BE">
        <w:rPr>
          <w:szCs w:val="24"/>
          <w:lang w:eastAsia="zh-CN"/>
        </w:rPr>
        <w:tab/>
      </w:r>
      <w:r>
        <w:rPr>
          <w:rFonts w:hint="eastAsia"/>
          <w:szCs w:val="24"/>
          <w:lang w:eastAsia="zh-CN"/>
        </w:rPr>
        <w:t>关于</w:t>
      </w:r>
      <w:r w:rsidRPr="00026A20">
        <w:rPr>
          <w:rFonts w:hint="eastAsia"/>
          <w:szCs w:val="24"/>
          <w:lang w:eastAsia="zh-CN"/>
        </w:rPr>
        <w:t>将电信</w:t>
      </w:r>
      <w:r w:rsidRPr="00026A20">
        <w:rPr>
          <w:szCs w:val="24"/>
          <w:lang w:eastAsia="zh-CN"/>
        </w:rPr>
        <w:t>/</w:t>
      </w:r>
      <w:r w:rsidRPr="00026A20">
        <w:rPr>
          <w:rFonts w:hint="eastAsia"/>
          <w:szCs w:val="24"/>
          <w:lang w:eastAsia="zh-CN"/>
        </w:rPr>
        <w:t>信息通信技术</w:t>
      </w:r>
      <w:r w:rsidR="000A7B94">
        <w:rPr>
          <w:rFonts w:hint="eastAsia"/>
          <w:szCs w:val="24"/>
          <w:lang w:eastAsia="zh-CN"/>
        </w:rPr>
        <w:t>（</w:t>
      </w:r>
      <w:r w:rsidRPr="00026A20">
        <w:rPr>
          <w:szCs w:val="24"/>
          <w:lang w:eastAsia="zh-CN"/>
        </w:rPr>
        <w:t>ICT</w:t>
      </w:r>
      <w:r w:rsidR="000A7B94">
        <w:rPr>
          <w:rFonts w:hint="eastAsia"/>
          <w:szCs w:val="24"/>
          <w:lang w:eastAsia="zh-CN"/>
        </w:rPr>
        <w:t>）</w:t>
      </w:r>
      <w:r>
        <w:rPr>
          <w:rFonts w:hint="eastAsia"/>
          <w:szCs w:val="24"/>
          <w:lang w:eastAsia="zh-CN"/>
        </w:rPr>
        <w:t>用于监测和管理突发事件与灾情的</w:t>
      </w:r>
      <w:r w:rsidR="000A7B94">
        <w:rPr>
          <w:rFonts w:hint="eastAsia"/>
          <w:szCs w:val="24"/>
          <w:lang w:eastAsia="zh-CN"/>
        </w:rPr>
        <w:t>早期</w:t>
      </w:r>
      <w:r w:rsidRPr="00026A20">
        <w:rPr>
          <w:rFonts w:hint="eastAsia"/>
          <w:szCs w:val="24"/>
          <w:lang w:eastAsia="zh-CN"/>
        </w:rPr>
        <w:t>预警、预</w:t>
      </w:r>
      <w:r>
        <w:rPr>
          <w:rFonts w:hint="eastAsia"/>
          <w:szCs w:val="24"/>
          <w:lang w:eastAsia="zh-CN"/>
        </w:rPr>
        <w:t>测</w:t>
      </w:r>
      <w:r w:rsidRPr="00026A20">
        <w:rPr>
          <w:rFonts w:hint="eastAsia"/>
          <w:szCs w:val="24"/>
          <w:lang w:eastAsia="zh-CN"/>
        </w:rPr>
        <w:t>、减灾和</w:t>
      </w:r>
      <w:r>
        <w:rPr>
          <w:rFonts w:hint="eastAsia"/>
          <w:szCs w:val="24"/>
          <w:lang w:eastAsia="zh-CN"/>
        </w:rPr>
        <w:t>救灾</w:t>
      </w:r>
      <w:r w:rsidRPr="00026A20">
        <w:rPr>
          <w:rFonts w:hint="eastAsia"/>
          <w:szCs w:val="24"/>
          <w:lang w:eastAsia="zh-CN"/>
        </w:rPr>
        <w:t>工作</w:t>
      </w:r>
      <w:r>
        <w:rPr>
          <w:rFonts w:hint="eastAsia"/>
          <w:szCs w:val="24"/>
          <w:lang w:eastAsia="zh-CN"/>
        </w:rPr>
        <w:t>的全权代表大会第</w:t>
      </w:r>
      <w:r>
        <w:rPr>
          <w:rFonts w:hint="eastAsia"/>
          <w:szCs w:val="24"/>
          <w:lang w:eastAsia="zh-CN"/>
        </w:rPr>
        <w:t>136</w:t>
      </w:r>
      <w:r>
        <w:rPr>
          <w:rFonts w:hint="eastAsia"/>
          <w:szCs w:val="24"/>
          <w:lang w:eastAsia="zh-CN"/>
        </w:rPr>
        <w:t>号决议</w:t>
      </w:r>
      <w:r w:rsidR="000A7B94">
        <w:rPr>
          <w:rFonts w:hint="eastAsia"/>
          <w:szCs w:val="24"/>
          <w:lang w:eastAsia="zh-CN"/>
        </w:rPr>
        <w:t>（</w:t>
      </w:r>
      <w:r>
        <w:rPr>
          <w:rFonts w:hint="eastAsia"/>
          <w:szCs w:val="24"/>
          <w:lang w:eastAsia="zh-CN"/>
        </w:rPr>
        <w:t>2006</w:t>
      </w:r>
      <w:r>
        <w:rPr>
          <w:rFonts w:hint="eastAsia"/>
          <w:szCs w:val="24"/>
          <w:lang w:eastAsia="zh-CN"/>
        </w:rPr>
        <w:t>年，安塔利亚</w:t>
      </w:r>
      <w:r w:rsidR="000A7B94">
        <w:rPr>
          <w:rFonts w:hint="eastAsia"/>
          <w:szCs w:val="24"/>
          <w:lang w:eastAsia="zh-CN"/>
        </w:rPr>
        <w:t>）</w:t>
      </w:r>
      <w:r>
        <w:rPr>
          <w:rFonts w:hint="eastAsia"/>
          <w:szCs w:val="24"/>
          <w:lang w:eastAsia="zh-CN"/>
        </w:rPr>
        <w:t>做出了决议，主要是责成各局主任：</w:t>
      </w:r>
    </w:p>
    <w:p w:rsidR="00CD5EFF" w:rsidRPr="009C72BE" w:rsidRDefault="00CD5EFF" w:rsidP="000A7B94">
      <w:pPr>
        <w:pStyle w:val="enumlev1"/>
        <w:tabs>
          <w:tab w:val="clear" w:pos="794"/>
        </w:tabs>
        <w:ind w:left="742" w:hanging="816"/>
        <w:rPr>
          <w:lang w:eastAsia="zh-CN"/>
        </w:rPr>
      </w:pPr>
      <w:r>
        <w:rPr>
          <w:lang w:eastAsia="zh-CN"/>
        </w:rPr>
        <w:t>–</w:t>
      </w:r>
      <w:r>
        <w:rPr>
          <w:rFonts w:hint="eastAsia"/>
          <w:lang w:eastAsia="zh-CN"/>
        </w:rPr>
        <w:tab/>
      </w:r>
      <w:r>
        <w:rPr>
          <w:rFonts w:hint="eastAsia"/>
          <w:lang w:eastAsia="zh-CN"/>
        </w:rPr>
        <w:t>继续进行技术研究，以便根据需要制定先进解决方案的技术和操作实施办法，满足公</w:t>
      </w:r>
      <w:r w:rsidR="000A7B94">
        <w:rPr>
          <w:rFonts w:hint="eastAsia"/>
          <w:lang w:eastAsia="zh-CN"/>
        </w:rPr>
        <w:t>众</w:t>
      </w:r>
      <w:r>
        <w:rPr>
          <w:rFonts w:hint="eastAsia"/>
          <w:lang w:eastAsia="zh-CN"/>
        </w:rPr>
        <w:t>保护和救灾电信</w:t>
      </w:r>
      <w:r w:rsidRPr="009C72BE">
        <w:rPr>
          <w:lang w:eastAsia="zh-CN"/>
        </w:rPr>
        <w:t>/ICT</w:t>
      </w:r>
      <w:r>
        <w:rPr>
          <w:rFonts w:hint="eastAsia"/>
          <w:lang w:eastAsia="zh-CN"/>
        </w:rPr>
        <w:t>的需求；</w:t>
      </w:r>
    </w:p>
    <w:p w:rsidR="00CD5EFF" w:rsidRPr="009C72BE" w:rsidRDefault="00CD5EFF" w:rsidP="00F54982">
      <w:pPr>
        <w:pStyle w:val="enumlev1"/>
        <w:tabs>
          <w:tab w:val="clear" w:pos="794"/>
          <w:tab w:val="clear" w:pos="1191"/>
        </w:tabs>
        <w:ind w:left="742" w:hanging="816"/>
        <w:rPr>
          <w:lang w:eastAsia="zh-CN"/>
        </w:rPr>
      </w:pPr>
      <w:r w:rsidRPr="009C72BE">
        <w:rPr>
          <w:lang w:eastAsia="zh-CN"/>
        </w:rPr>
        <w:t>–</w:t>
      </w:r>
      <w:r>
        <w:rPr>
          <w:rFonts w:hint="eastAsia"/>
          <w:lang w:eastAsia="zh-CN"/>
        </w:rPr>
        <w:tab/>
      </w:r>
      <w:r>
        <w:rPr>
          <w:rFonts w:hint="eastAsia"/>
          <w:lang w:eastAsia="zh-CN"/>
        </w:rPr>
        <w:t>支持在国家、区域和国际层面开发牢靠且针对各类突发险情和灾害的综合性</w:t>
      </w:r>
      <w:r w:rsidR="000A7B94">
        <w:rPr>
          <w:rFonts w:hint="eastAsia"/>
          <w:lang w:eastAsia="zh-CN"/>
        </w:rPr>
        <w:t>早期</w:t>
      </w:r>
      <w:r>
        <w:rPr>
          <w:rFonts w:hint="eastAsia"/>
          <w:lang w:eastAsia="zh-CN"/>
        </w:rPr>
        <w:t>预警和救援系统；</w:t>
      </w:r>
    </w:p>
    <w:p w:rsidR="00CD5EFF" w:rsidRPr="009C72BE" w:rsidRDefault="00CD5EFF" w:rsidP="000A7B94">
      <w:pPr>
        <w:tabs>
          <w:tab w:val="clear" w:pos="794"/>
          <w:tab w:val="clear" w:pos="1191"/>
          <w:tab w:val="clear" w:pos="1588"/>
          <w:tab w:val="left" w:pos="720"/>
        </w:tabs>
        <w:spacing w:before="180"/>
        <w:rPr>
          <w:szCs w:val="24"/>
          <w:lang w:eastAsia="zh-CN"/>
        </w:rPr>
      </w:pPr>
      <w:r w:rsidRPr="009C72BE">
        <w:rPr>
          <w:szCs w:val="24"/>
          <w:lang w:eastAsia="zh-CN"/>
        </w:rPr>
        <w:t>b)</w:t>
      </w:r>
      <w:r>
        <w:rPr>
          <w:rFonts w:hint="eastAsia"/>
          <w:szCs w:val="24"/>
          <w:lang w:eastAsia="zh-CN"/>
        </w:rPr>
        <w:tab/>
      </w:r>
      <w:r>
        <w:rPr>
          <w:rFonts w:hint="eastAsia"/>
          <w:lang w:eastAsia="zh-CN"/>
        </w:rPr>
        <w:t>关于无线电通信在灾害应对和救灾工作中的使用的</w:t>
      </w:r>
      <w:r w:rsidRPr="009C72BE">
        <w:rPr>
          <w:szCs w:val="24"/>
          <w:lang w:eastAsia="zh-CN"/>
        </w:rPr>
        <w:t>ITU</w:t>
      </w:r>
      <w:r>
        <w:rPr>
          <w:rFonts w:hint="eastAsia"/>
          <w:szCs w:val="24"/>
          <w:lang w:eastAsia="zh-CN"/>
        </w:rPr>
        <w:t>-</w:t>
      </w:r>
      <w:r w:rsidRPr="009C72BE">
        <w:rPr>
          <w:szCs w:val="24"/>
          <w:lang w:eastAsia="zh-CN"/>
        </w:rPr>
        <w:t>R</w:t>
      </w:r>
      <w:r>
        <w:rPr>
          <w:rFonts w:hint="eastAsia"/>
          <w:szCs w:val="24"/>
          <w:lang w:eastAsia="zh-CN"/>
        </w:rPr>
        <w:t>第</w:t>
      </w:r>
      <w:r w:rsidRPr="009C72BE">
        <w:rPr>
          <w:szCs w:val="24"/>
          <w:lang w:eastAsia="zh-CN"/>
        </w:rPr>
        <w:t>53</w:t>
      </w:r>
      <w:r>
        <w:rPr>
          <w:rFonts w:hint="eastAsia"/>
          <w:szCs w:val="24"/>
          <w:lang w:eastAsia="zh-CN"/>
        </w:rPr>
        <w:t>号</w:t>
      </w:r>
      <w:r>
        <w:rPr>
          <w:rFonts w:hint="eastAsia"/>
          <w:lang w:eastAsia="zh-CN"/>
        </w:rPr>
        <w:t>决议</w:t>
      </w:r>
      <w:r w:rsidR="000A7B94">
        <w:rPr>
          <w:szCs w:val="24"/>
          <w:lang w:eastAsia="zh-CN"/>
        </w:rPr>
        <w:t>（</w:t>
      </w:r>
      <w:r w:rsidRPr="009C72BE">
        <w:rPr>
          <w:szCs w:val="24"/>
          <w:lang w:eastAsia="zh-CN"/>
        </w:rPr>
        <w:t>RA-2007</w:t>
      </w:r>
      <w:r w:rsidR="000A7B94">
        <w:rPr>
          <w:szCs w:val="24"/>
          <w:lang w:eastAsia="zh-CN"/>
        </w:rPr>
        <w:t>）</w:t>
      </w:r>
      <w:r>
        <w:rPr>
          <w:rFonts w:hint="eastAsia"/>
          <w:szCs w:val="24"/>
          <w:lang w:eastAsia="zh-CN"/>
        </w:rPr>
        <w:t>做出了决议：“</w:t>
      </w:r>
      <w:r>
        <w:rPr>
          <w:rFonts w:hint="eastAsia"/>
          <w:lang w:eastAsia="zh-CN"/>
        </w:rPr>
        <w:t>鉴于</w:t>
      </w:r>
      <w:r w:rsidR="000A7B94">
        <w:rPr>
          <w:rFonts w:hint="eastAsia"/>
          <w:lang w:eastAsia="zh-CN"/>
        </w:rPr>
        <w:t>无线电通信</w:t>
      </w:r>
      <w:r>
        <w:rPr>
          <w:rFonts w:hint="eastAsia"/>
          <w:lang w:eastAsia="zh-CN"/>
        </w:rPr>
        <w:t>在灾害</w:t>
      </w:r>
      <w:r w:rsidR="000A7B94">
        <w:rPr>
          <w:rFonts w:hint="eastAsia"/>
          <w:lang w:eastAsia="zh-CN"/>
        </w:rPr>
        <w:t>情况</w:t>
      </w:r>
      <w:r>
        <w:rPr>
          <w:rFonts w:hint="eastAsia"/>
          <w:lang w:eastAsia="zh-CN"/>
        </w:rPr>
        <w:t>有效使用无线电频谱的重要性，</w:t>
      </w:r>
      <w:r>
        <w:rPr>
          <w:rFonts w:hint="eastAsia"/>
          <w:lang w:eastAsia="zh-CN"/>
        </w:rPr>
        <w:t>ITU-R</w:t>
      </w:r>
      <w:r>
        <w:rPr>
          <w:rFonts w:hint="eastAsia"/>
          <w:lang w:eastAsia="zh-CN"/>
        </w:rPr>
        <w:t>相关研究组应在国际电联内部并与国际电联之外的相关组织相互协作与合作，研究并制定有关灾害预测、</w:t>
      </w:r>
      <w:r w:rsidR="000A7B94">
        <w:rPr>
          <w:rFonts w:hint="eastAsia"/>
          <w:szCs w:val="24"/>
          <w:lang w:eastAsia="zh-CN"/>
        </w:rPr>
        <w:t>发现</w:t>
      </w:r>
      <w:r>
        <w:rPr>
          <w:rFonts w:hint="eastAsia"/>
          <w:lang w:eastAsia="zh-CN"/>
        </w:rPr>
        <w:t>、减灾和救灾工作中使用的无线电通信管理的指导原则</w:t>
      </w:r>
      <w:r>
        <w:rPr>
          <w:rFonts w:hint="eastAsia"/>
          <w:szCs w:val="24"/>
          <w:lang w:eastAsia="zh-CN"/>
        </w:rPr>
        <w:t>”；</w:t>
      </w:r>
    </w:p>
    <w:p w:rsidR="00CD5EFF" w:rsidRPr="00766446" w:rsidRDefault="00CD5EFF" w:rsidP="00F54982">
      <w:pPr>
        <w:tabs>
          <w:tab w:val="clear" w:pos="794"/>
          <w:tab w:val="clear" w:pos="1191"/>
          <w:tab w:val="left" w:pos="675"/>
          <w:tab w:val="left" w:pos="742"/>
        </w:tabs>
        <w:spacing w:before="180"/>
        <w:rPr>
          <w:lang w:eastAsia="zh-CN"/>
        </w:rPr>
      </w:pPr>
      <w:r w:rsidRPr="009C72BE">
        <w:rPr>
          <w:szCs w:val="24"/>
          <w:lang w:eastAsia="zh-CN"/>
        </w:rPr>
        <w:t>c)</w:t>
      </w:r>
      <w:r>
        <w:rPr>
          <w:rFonts w:hint="eastAsia"/>
          <w:szCs w:val="24"/>
          <w:lang w:eastAsia="zh-CN"/>
        </w:rPr>
        <w:tab/>
      </w:r>
      <w:r>
        <w:rPr>
          <w:rFonts w:hint="eastAsia"/>
          <w:szCs w:val="24"/>
          <w:lang w:eastAsia="zh-CN"/>
        </w:rPr>
        <w:t>关于国际电联灾害预测、灾害探测、减灾和救灾研究工作的</w:t>
      </w:r>
      <w:r>
        <w:rPr>
          <w:szCs w:val="24"/>
          <w:lang w:eastAsia="zh-CN"/>
        </w:rPr>
        <w:t>ITU-R</w:t>
      </w:r>
      <w:r>
        <w:rPr>
          <w:rFonts w:hint="eastAsia"/>
          <w:szCs w:val="24"/>
          <w:lang w:eastAsia="zh-CN"/>
        </w:rPr>
        <w:t>第</w:t>
      </w:r>
      <w:r>
        <w:rPr>
          <w:szCs w:val="24"/>
          <w:lang w:eastAsia="zh-CN"/>
        </w:rPr>
        <w:t>55</w:t>
      </w:r>
      <w:r>
        <w:rPr>
          <w:rFonts w:hint="eastAsia"/>
          <w:szCs w:val="24"/>
          <w:lang w:eastAsia="zh-CN"/>
        </w:rPr>
        <w:t>号决议</w:t>
      </w:r>
      <w:r w:rsidR="000A7B94">
        <w:rPr>
          <w:szCs w:val="24"/>
          <w:lang w:eastAsia="zh-CN"/>
        </w:rPr>
        <w:t>（</w:t>
      </w:r>
      <w:r w:rsidRPr="009C72BE">
        <w:rPr>
          <w:szCs w:val="24"/>
          <w:lang w:eastAsia="zh-CN"/>
        </w:rPr>
        <w:t>RA-2007</w:t>
      </w:r>
      <w:r w:rsidR="000A7B94">
        <w:rPr>
          <w:szCs w:val="24"/>
          <w:lang w:eastAsia="zh-CN"/>
        </w:rPr>
        <w:t>）</w:t>
      </w:r>
      <w:r>
        <w:rPr>
          <w:rFonts w:hint="eastAsia"/>
          <w:szCs w:val="24"/>
          <w:lang w:eastAsia="zh-CN"/>
        </w:rPr>
        <w:t>做出了决议，请各研究组，特别是原第</w:t>
      </w:r>
      <w:r>
        <w:rPr>
          <w:rFonts w:hint="eastAsia"/>
          <w:szCs w:val="24"/>
          <w:lang w:eastAsia="zh-CN"/>
        </w:rPr>
        <w:t>4</w:t>
      </w:r>
      <w:r>
        <w:rPr>
          <w:rFonts w:hint="eastAsia"/>
          <w:szCs w:val="24"/>
          <w:lang w:eastAsia="zh-CN"/>
        </w:rPr>
        <w:t>研究组和原第</w:t>
      </w:r>
      <w:r>
        <w:rPr>
          <w:rFonts w:hint="eastAsia"/>
          <w:szCs w:val="24"/>
          <w:lang w:eastAsia="zh-CN"/>
        </w:rPr>
        <w:t>8</w:t>
      </w:r>
      <w:r>
        <w:rPr>
          <w:rFonts w:hint="eastAsia"/>
          <w:szCs w:val="24"/>
          <w:lang w:eastAsia="zh-CN"/>
        </w:rPr>
        <w:t>研究组，按照</w:t>
      </w:r>
      <w:r>
        <w:rPr>
          <w:szCs w:val="24"/>
          <w:lang w:eastAsia="zh-CN"/>
        </w:rPr>
        <w:t>TU-R 286/4</w:t>
      </w:r>
      <w:r w:rsidR="000A7B94">
        <w:rPr>
          <w:szCs w:val="24"/>
          <w:lang w:eastAsia="zh-CN"/>
        </w:rPr>
        <w:t>（</w:t>
      </w:r>
      <w:r>
        <w:rPr>
          <w:rFonts w:hint="eastAsia"/>
          <w:szCs w:val="24"/>
          <w:lang w:eastAsia="zh-CN"/>
        </w:rPr>
        <w:t>原</w:t>
      </w:r>
      <w:r>
        <w:rPr>
          <w:szCs w:val="24"/>
          <w:lang w:eastAsia="zh-CN"/>
        </w:rPr>
        <w:t>ITU</w:t>
      </w:r>
      <w:r>
        <w:rPr>
          <w:rFonts w:hint="eastAsia"/>
          <w:szCs w:val="24"/>
          <w:lang w:eastAsia="zh-CN"/>
        </w:rPr>
        <w:t>-</w:t>
      </w:r>
      <w:r>
        <w:rPr>
          <w:szCs w:val="24"/>
          <w:lang w:eastAsia="zh-CN"/>
        </w:rPr>
        <w:t>R</w:t>
      </w:r>
      <w:r>
        <w:rPr>
          <w:rFonts w:hint="eastAsia"/>
          <w:szCs w:val="24"/>
          <w:lang w:eastAsia="zh-CN"/>
        </w:rPr>
        <w:t xml:space="preserve"> </w:t>
      </w:r>
      <w:r>
        <w:rPr>
          <w:szCs w:val="24"/>
          <w:lang w:eastAsia="zh-CN"/>
        </w:rPr>
        <w:t>209</w:t>
      </w:r>
      <w:r>
        <w:rPr>
          <w:rFonts w:hint="eastAsia"/>
          <w:szCs w:val="24"/>
          <w:lang w:eastAsia="zh-CN"/>
        </w:rPr>
        <w:t>-</w:t>
      </w:r>
      <w:r>
        <w:rPr>
          <w:szCs w:val="24"/>
          <w:lang w:eastAsia="zh-CN"/>
        </w:rPr>
        <w:t>3/8</w:t>
      </w:r>
      <w:r w:rsidR="000A7B94">
        <w:rPr>
          <w:szCs w:val="24"/>
          <w:lang w:eastAsia="zh-CN"/>
        </w:rPr>
        <w:t>）</w:t>
      </w:r>
      <w:r>
        <w:rPr>
          <w:rFonts w:hint="eastAsia"/>
          <w:szCs w:val="24"/>
          <w:lang w:eastAsia="zh-CN"/>
        </w:rPr>
        <w:t>号研究课题和</w:t>
      </w:r>
      <w:r>
        <w:rPr>
          <w:szCs w:val="24"/>
          <w:lang w:eastAsia="zh-CN"/>
        </w:rPr>
        <w:t>ITU-R 227/4</w:t>
      </w:r>
      <w:r w:rsidR="000A7B94">
        <w:rPr>
          <w:szCs w:val="24"/>
          <w:lang w:eastAsia="zh-CN"/>
        </w:rPr>
        <w:t>（</w:t>
      </w:r>
      <w:r>
        <w:rPr>
          <w:rFonts w:hint="eastAsia"/>
          <w:szCs w:val="24"/>
          <w:lang w:eastAsia="zh-CN"/>
        </w:rPr>
        <w:t>原</w:t>
      </w:r>
      <w:r w:rsidRPr="009C72BE">
        <w:rPr>
          <w:szCs w:val="24"/>
          <w:lang w:eastAsia="zh-CN"/>
        </w:rPr>
        <w:t>ITU-R 227/8</w:t>
      </w:r>
      <w:r w:rsidR="000A7B94">
        <w:rPr>
          <w:szCs w:val="24"/>
          <w:lang w:eastAsia="zh-CN"/>
        </w:rPr>
        <w:t>）</w:t>
      </w:r>
      <w:r>
        <w:rPr>
          <w:rFonts w:hint="eastAsia"/>
          <w:szCs w:val="24"/>
          <w:lang w:eastAsia="zh-CN"/>
        </w:rPr>
        <w:t>号研究课题的要求，根据该决议附件</w:t>
      </w:r>
      <w:r>
        <w:rPr>
          <w:rFonts w:hint="eastAsia"/>
          <w:szCs w:val="24"/>
          <w:lang w:eastAsia="zh-CN"/>
        </w:rPr>
        <w:t>1</w:t>
      </w:r>
      <w:r>
        <w:rPr>
          <w:rFonts w:hint="eastAsia"/>
          <w:szCs w:val="24"/>
          <w:lang w:eastAsia="zh-CN"/>
        </w:rPr>
        <w:t>概述的</w:t>
      </w:r>
      <w:r w:rsidRPr="00FE227C">
        <w:rPr>
          <w:rFonts w:hint="eastAsia"/>
          <w:szCs w:val="24"/>
          <w:lang w:eastAsia="zh-CN"/>
        </w:rPr>
        <w:t>无线电</w:t>
      </w:r>
      <w:r>
        <w:rPr>
          <w:rFonts w:hint="eastAsia"/>
          <w:szCs w:val="24"/>
          <w:lang w:eastAsia="zh-CN"/>
        </w:rPr>
        <w:t>通信全会之前各研究组确切的职能范围，考虑既涉及</w:t>
      </w:r>
      <w:r>
        <w:rPr>
          <w:rFonts w:hint="eastAsia"/>
          <w:szCs w:val="24"/>
          <w:lang w:eastAsia="zh-CN"/>
        </w:rPr>
        <w:t>FSS</w:t>
      </w:r>
      <w:r>
        <w:rPr>
          <w:rFonts w:hint="eastAsia"/>
          <w:szCs w:val="24"/>
          <w:lang w:eastAsia="zh-CN"/>
        </w:rPr>
        <w:t>也涉及</w:t>
      </w:r>
      <w:r>
        <w:rPr>
          <w:rFonts w:hint="eastAsia"/>
          <w:szCs w:val="24"/>
          <w:lang w:eastAsia="zh-CN"/>
        </w:rPr>
        <w:t>MSS</w:t>
      </w:r>
      <w:r>
        <w:rPr>
          <w:rFonts w:hint="eastAsia"/>
          <w:szCs w:val="24"/>
          <w:lang w:eastAsia="zh-CN"/>
        </w:rPr>
        <w:t>的现行研究</w:t>
      </w:r>
      <w:r>
        <w:rPr>
          <w:rFonts w:hint="eastAsia"/>
          <w:szCs w:val="24"/>
          <w:lang w:eastAsia="zh-CN"/>
        </w:rPr>
        <w:t>/</w:t>
      </w:r>
      <w:r>
        <w:rPr>
          <w:rFonts w:hint="eastAsia"/>
          <w:szCs w:val="24"/>
          <w:lang w:eastAsia="zh-CN"/>
        </w:rPr>
        <w:t>活动范围；</w:t>
      </w:r>
    </w:p>
    <w:p w:rsidR="00CD5EFF" w:rsidRPr="009C72BE" w:rsidRDefault="00CD5EFF" w:rsidP="000A7B94">
      <w:pPr>
        <w:tabs>
          <w:tab w:val="clear" w:pos="794"/>
          <w:tab w:val="clear" w:pos="1191"/>
          <w:tab w:val="clear" w:pos="1588"/>
          <w:tab w:val="clear" w:pos="1985"/>
          <w:tab w:val="left" w:pos="756"/>
        </w:tabs>
        <w:spacing w:before="180"/>
        <w:rPr>
          <w:szCs w:val="24"/>
          <w:lang w:eastAsia="zh-CN"/>
        </w:rPr>
      </w:pPr>
      <w:r w:rsidRPr="009C72BE">
        <w:rPr>
          <w:szCs w:val="24"/>
          <w:lang w:eastAsia="zh-CN"/>
        </w:rPr>
        <w:t>d)</w:t>
      </w:r>
      <w:r>
        <w:rPr>
          <w:rFonts w:hint="eastAsia"/>
          <w:szCs w:val="24"/>
          <w:lang w:eastAsia="zh-CN"/>
        </w:rPr>
        <w:tab/>
      </w:r>
      <w:r>
        <w:rPr>
          <w:rFonts w:hint="eastAsia"/>
          <w:szCs w:val="24"/>
          <w:lang w:eastAsia="zh-CN"/>
        </w:rPr>
        <w:t>关于灾害</w:t>
      </w:r>
      <w:r w:rsidR="000A7B94">
        <w:rPr>
          <w:rFonts w:hint="eastAsia"/>
          <w:szCs w:val="24"/>
          <w:lang w:eastAsia="zh-CN"/>
        </w:rPr>
        <w:t>早期</w:t>
      </w:r>
      <w:r>
        <w:rPr>
          <w:rFonts w:hint="eastAsia"/>
          <w:szCs w:val="24"/>
          <w:lang w:eastAsia="zh-CN"/>
        </w:rPr>
        <w:t>预警、减灾和救灾行动中所用的无线电通信资源的第</w:t>
      </w:r>
      <w:r w:rsidRPr="009C72BE">
        <w:rPr>
          <w:szCs w:val="24"/>
          <w:lang w:eastAsia="zh-CN"/>
        </w:rPr>
        <w:t>644</w:t>
      </w:r>
      <w:r>
        <w:rPr>
          <w:rFonts w:hint="eastAsia"/>
          <w:szCs w:val="24"/>
          <w:lang w:eastAsia="zh-CN"/>
        </w:rPr>
        <w:t>决议</w:t>
      </w:r>
      <w:r w:rsidR="000A7B94">
        <w:rPr>
          <w:szCs w:val="24"/>
          <w:lang w:eastAsia="zh-CN"/>
        </w:rPr>
        <w:t>（</w:t>
      </w:r>
      <w:r w:rsidRPr="009C72BE">
        <w:rPr>
          <w:szCs w:val="24"/>
          <w:lang w:eastAsia="zh-CN"/>
        </w:rPr>
        <w:t>WRC-07</w:t>
      </w:r>
      <w:r w:rsidR="00655647">
        <w:rPr>
          <w:rFonts w:hint="eastAsia"/>
          <w:szCs w:val="24"/>
          <w:lang w:eastAsia="zh-CN"/>
        </w:rPr>
        <w:t>，</w:t>
      </w:r>
      <w:r>
        <w:rPr>
          <w:rFonts w:hint="eastAsia"/>
          <w:szCs w:val="24"/>
          <w:lang w:eastAsia="zh-CN"/>
        </w:rPr>
        <w:t>修订版</w:t>
      </w:r>
      <w:r w:rsidR="000A7B94">
        <w:rPr>
          <w:szCs w:val="24"/>
          <w:lang w:eastAsia="zh-CN"/>
        </w:rPr>
        <w:t>）</w:t>
      </w:r>
      <w:r>
        <w:rPr>
          <w:rFonts w:hint="eastAsia"/>
          <w:szCs w:val="24"/>
          <w:lang w:eastAsia="zh-CN"/>
        </w:rPr>
        <w:t>、关于公</w:t>
      </w:r>
      <w:r w:rsidR="000A7B94">
        <w:rPr>
          <w:rFonts w:hint="eastAsia"/>
          <w:szCs w:val="24"/>
          <w:lang w:eastAsia="zh-CN"/>
        </w:rPr>
        <w:t>众</w:t>
      </w:r>
      <w:r>
        <w:rPr>
          <w:rFonts w:hint="eastAsia"/>
          <w:szCs w:val="24"/>
          <w:lang w:eastAsia="zh-CN"/>
        </w:rPr>
        <w:t>保护和救灾所用的频谱的第</w:t>
      </w:r>
      <w:r w:rsidRPr="009C72BE">
        <w:rPr>
          <w:szCs w:val="24"/>
          <w:lang w:eastAsia="zh-CN"/>
        </w:rPr>
        <w:t>646</w:t>
      </w:r>
      <w:r>
        <w:rPr>
          <w:rFonts w:hint="eastAsia"/>
          <w:szCs w:val="24"/>
          <w:lang w:eastAsia="zh-CN"/>
        </w:rPr>
        <w:t>决议</w:t>
      </w:r>
      <w:r w:rsidR="000A7B94">
        <w:rPr>
          <w:szCs w:val="24"/>
          <w:lang w:eastAsia="zh-CN"/>
        </w:rPr>
        <w:t>（</w:t>
      </w:r>
      <w:r w:rsidRPr="009C72BE">
        <w:rPr>
          <w:szCs w:val="24"/>
          <w:lang w:eastAsia="zh-CN"/>
        </w:rPr>
        <w:t>WRC-03</w:t>
      </w:r>
      <w:r w:rsidR="000A7B94">
        <w:rPr>
          <w:szCs w:val="24"/>
          <w:lang w:eastAsia="zh-CN"/>
        </w:rPr>
        <w:t>）</w:t>
      </w:r>
      <w:r>
        <w:rPr>
          <w:rFonts w:hint="eastAsia"/>
          <w:szCs w:val="24"/>
          <w:lang w:eastAsia="zh-CN"/>
        </w:rPr>
        <w:t>以及关于应急和救灾无线电通信的频谱管理指导原则的第</w:t>
      </w:r>
      <w:r>
        <w:rPr>
          <w:szCs w:val="24"/>
          <w:lang w:eastAsia="zh-CN"/>
        </w:rPr>
        <w:t>647</w:t>
      </w:r>
      <w:r>
        <w:rPr>
          <w:rFonts w:hint="eastAsia"/>
          <w:szCs w:val="24"/>
          <w:lang w:eastAsia="zh-CN"/>
        </w:rPr>
        <w:t>决议</w:t>
      </w:r>
      <w:r w:rsidR="000A7B94">
        <w:rPr>
          <w:szCs w:val="24"/>
          <w:lang w:eastAsia="zh-CN"/>
        </w:rPr>
        <w:t>（</w:t>
      </w:r>
      <w:r w:rsidRPr="009C72BE">
        <w:rPr>
          <w:szCs w:val="24"/>
          <w:lang w:eastAsia="zh-CN"/>
        </w:rPr>
        <w:t>WRC-07</w:t>
      </w:r>
      <w:r w:rsidR="000A7B94">
        <w:rPr>
          <w:szCs w:val="24"/>
          <w:lang w:eastAsia="zh-CN"/>
        </w:rPr>
        <w:t>）</w:t>
      </w:r>
      <w:r>
        <w:rPr>
          <w:rFonts w:hint="eastAsia"/>
          <w:szCs w:val="24"/>
          <w:lang w:eastAsia="zh-CN"/>
        </w:rPr>
        <w:t>，其中第</w:t>
      </w:r>
      <w:r>
        <w:rPr>
          <w:szCs w:val="24"/>
          <w:lang w:eastAsia="zh-CN"/>
        </w:rPr>
        <w:t>647</w:t>
      </w:r>
      <w:r>
        <w:rPr>
          <w:rFonts w:hint="eastAsia"/>
          <w:szCs w:val="24"/>
          <w:lang w:eastAsia="zh-CN"/>
        </w:rPr>
        <w:t>号决议澄清了国际电联无线电通信部门</w:t>
      </w:r>
      <w:r w:rsidR="000A7B94">
        <w:rPr>
          <w:rFonts w:hint="eastAsia"/>
          <w:szCs w:val="24"/>
          <w:lang w:eastAsia="zh-CN"/>
        </w:rPr>
        <w:t>（</w:t>
      </w:r>
      <w:r>
        <w:rPr>
          <w:rFonts w:hint="eastAsia"/>
          <w:szCs w:val="24"/>
          <w:lang w:eastAsia="zh-CN"/>
        </w:rPr>
        <w:t>ITU-R</w:t>
      </w:r>
      <w:r w:rsidR="000A7B94">
        <w:rPr>
          <w:rFonts w:hint="eastAsia"/>
          <w:szCs w:val="24"/>
          <w:lang w:eastAsia="zh-CN"/>
        </w:rPr>
        <w:t>）</w:t>
      </w:r>
      <w:r>
        <w:rPr>
          <w:rFonts w:hint="eastAsia"/>
          <w:szCs w:val="24"/>
          <w:lang w:eastAsia="zh-CN"/>
        </w:rPr>
        <w:t>在这些决议涉及的问题上所要完成的目标与工作，即加速研究、防止重复劳动和与这一领域的合作伙伴进行协调</w:t>
      </w:r>
      <w:r w:rsidR="000A7B94">
        <w:rPr>
          <w:szCs w:val="24"/>
          <w:lang w:eastAsia="zh-CN"/>
        </w:rPr>
        <w:t>（</w:t>
      </w:r>
      <w:r>
        <w:rPr>
          <w:rFonts w:hint="eastAsia"/>
          <w:szCs w:val="24"/>
          <w:lang w:eastAsia="zh-CN"/>
        </w:rPr>
        <w:t>见</w:t>
      </w:r>
      <w:hyperlink r:id="rId15" w:history="1">
        <w:r w:rsidRPr="009C72BE">
          <w:rPr>
            <w:rStyle w:val="Hyperlink"/>
            <w:szCs w:val="24"/>
            <w:lang w:eastAsia="zh-CN"/>
          </w:rPr>
          <w:t>http://www.itu.int/ITU-R/space/res647/index.asp</w:t>
        </w:r>
      </w:hyperlink>
      <w:r w:rsidR="000A7B94">
        <w:rPr>
          <w:szCs w:val="24"/>
          <w:lang w:eastAsia="zh-CN"/>
        </w:rPr>
        <w:t>）</w:t>
      </w:r>
      <w:r>
        <w:rPr>
          <w:rFonts w:hint="eastAsia"/>
          <w:szCs w:val="24"/>
          <w:lang w:eastAsia="zh-CN"/>
        </w:rPr>
        <w:t>；</w:t>
      </w:r>
    </w:p>
    <w:p w:rsidR="00CD5EFF" w:rsidRPr="009C72BE" w:rsidRDefault="00CD5EFF" w:rsidP="000A7B94">
      <w:pPr>
        <w:tabs>
          <w:tab w:val="clear" w:pos="794"/>
          <w:tab w:val="left" w:pos="742"/>
        </w:tabs>
        <w:spacing w:before="180"/>
        <w:rPr>
          <w:szCs w:val="24"/>
          <w:lang w:eastAsia="zh-CN"/>
        </w:rPr>
      </w:pPr>
      <w:r w:rsidRPr="009C72BE">
        <w:rPr>
          <w:szCs w:val="24"/>
          <w:lang w:eastAsia="zh-CN"/>
        </w:rPr>
        <w:t>e)</w:t>
      </w:r>
      <w:r w:rsidRPr="009C72BE">
        <w:rPr>
          <w:szCs w:val="24"/>
          <w:lang w:eastAsia="zh-CN"/>
        </w:rPr>
        <w:tab/>
      </w:r>
      <w:r>
        <w:rPr>
          <w:rFonts w:hint="eastAsia"/>
          <w:szCs w:val="24"/>
          <w:lang w:eastAsia="zh-CN"/>
        </w:rPr>
        <w:t>“将电信</w:t>
      </w:r>
      <w:r>
        <w:rPr>
          <w:rFonts w:hint="eastAsia"/>
          <w:szCs w:val="24"/>
          <w:lang w:eastAsia="zh-CN"/>
        </w:rPr>
        <w:t>/ICT</w:t>
      </w:r>
      <w:r>
        <w:rPr>
          <w:rFonts w:hint="eastAsia"/>
          <w:szCs w:val="24"/>
          <w:lang w:eastAsia="zh-CN"/>
        </w:rPr>
        <w:t>有效用于灾害管理”</w:t>
      </w:r>
      <w:r w:rsidR="000A7B94">
        <w:rPr>
          <w:rFonts w:hint="eastAsia"/>
          <w:szCs w:val="24"/>
          <w:lang w:eastAsia="zh-CN"/>
        </w:rPr>
        <w:t>的</w:t>
      </w:r>
      <w:r>
        <w:rPr>
          <w:rFonts w:hint="eastAsia"/>
          <w:szCs w:val="24"/>
          <w:lang w:eastAsia="zh-CN"/>
        </w:rPr>
        <w:t>国际电联全球论坛与“救灾和减灾中的电信</w:t>
      </w:r>
      <w:r>
        <w:rPr>
          <w:rFonts w:hint="eastAsia"/>
          <w:szCs w:val="24"/>
          <w:lang w:eastAsia="zh-CN"/>
        </w:rPr>
        <w:t xml:space="preserve"> </w:t>
      </w:r>
      <w:r>
        <w:rPr>
          <w:rFonts w:hint="eastAsia"/>
          <w:szCs w:val="24"/>
          <w:lang w:eastAsia="zh-CN"/>
        </w:rPr>
        <w:t>—</w:t>
      </w:r>
      <w:r>
        <w:rPr>
          <w:rFonts w:hint="eastAsia"/>
          <w:szCs w:val="24"/>
          <w:lang w:eastAsia="zh-CN"/>
        </w:rPr>
        <w:t xml:space="preserve"> </w:t>
      </w:r>
      <w:r w:rsidRPr="00EA7DD2">
        <w:rPr>
          <w:rFonts w:hint="eastAsia"/>
          <w:szCs w:val="24"/>
          <w:lang w:eastAsia="zh-CN"/>
        </w:rPr>
        <w:t>合作</w:t>
      </w:r>
      <w:r>
        <w:rPr>
          <w:rFonts w:hint="eastAsia"/>
          <w:szCs w:val="24"/>
          <w:lang w:eastAsia="zh-CN"/>
        </w:rPr>
        <w:t>伙伴</w:t>
      </w:r>
      <w:r w:rsidRPr="00EA7DD2">
        <w:rPr>
          <w:rFonts w:hint="eastAsia"/>
          <w:szCs w:val="24"/>
          <w:lang w:eastAsia="zh-CN"/>
        </w:rPr>
        <w:t>协调</w:t>
      </w:r>
      <w:r>
        <w:rPr>
          <w:rFonts w:hint="eastAsia"/>
          <w:szCs w:val="24"/>
          <w:lang w:eastAsia="zh-CN"/>
        </w:rPr>
        <w:t>讨论会”</w:t>
      </w:r>
      <w:r w:rsidR="000A7B94">
        <w:rPr>
          <w:szCs w:val="24"/>
          <w:lang w:eastAsia="zh-CN"/>
        </w:rPr>
        <w:t>（</w:t>
      </w:r>
      <w:r w:rsidRPr="00EA7DD2">
        <w:rPr>
          <w:szCs w:val="24"/>
          <w:lang w:eastAsia="zh-CN"/>
        </w:rPr>
        <w:t>PCP</w:t>
      </w:r>
      <w:r w:rsidRPr="00A81FB8">
        <w:rPr>
          <w:b/>
          <w:szCs w:val="24"/>
          <w:lang w:eastAsia="zh-CN"/>
        </w:rPr>
        <w:t>-</w:t>
      </w:r>
      <w:r w:rsidRPr="00EA7DD2">
        <w:rPr>
          <w:szCs w:val="24"/>
          <w:lang w:eastAsia="zh-CN"/>
        </w:rPr>
        <w:t>TDR</w:t>
      </w:r>
      <w:r w:rsidR="000A7B94">
        <w:rPr>
          <w:szCs w:val="24"/>
          <w:lang w:eastAsia="zh-CN"/>
        </w:rPr>
        <w:t>）</w:t>
      </w:r>
      <w:r>
        <w:rPr>
          <w:rFonts w:hint="eastAsia"/>
          <w:szCs w:val="24"/>
          <w:lang w:eastAsia="zh-CN"/>
        </w:rPr>
        <w:t>的侧重点在于，各国在制定频率规划时需要明确了解全球和</w:t>
      </w:r>
      <w:r>
        <w:rPr>
          <w:rFonts w:hint="eastAsia"/>
          <w:szCs w:val="24"/>
          <w:lang w:eastAsia="zh-CN"/>
        </w:rPr>
        <w:t>/</w:t>
      </w:r>
      <w:r>
        <w:rPr>
          <w:rFonts w:hint="eastAsia"/>
          <w:szCs w:val="24"/>
          <w:lang w:eastAsia="zh-CN"/>
        </w:rPr>
        <w:t>或区域用于应急和救灾的频</w:t>
      </w:r>
      <w:r w:rsidR="000A7B94">
        <w:rPr>
          <w:rFonts w:hint="eastAsia"/>
          <w:szCs w:val="24"/>
          <w:lang w:eastAsia="zh-CN"/>
        </w:rPr>
        <w:t>段</w:t>
      </w:r>
      <w:r>
        <w:rPr>
          <w:rFonts w:hint="eastAsia"/>
          <w:szCs w:val="24"/>
          <w:lang w:eastAsia="zh-CN"/>
        </w:rPr>
        <w:t>/</w:t>
      </w:r>
      <w:r>
        <w:rPr>
          <w:rFonts w:hint="eastAsia"/>
          <w:szCs w:val="24"/>
          <w:lang w:eastAsia="zh-CN"/>
        </w:rPr>
        <w:t>频率范围，并将该信息传达给无线电通信局，以及请</w:t>
      </w:r>
      <w:r w:rsidRPr="009C72BE">
        <w:rPr>
          <w:szCs w:val="24"/>
          <w:lang w:eastAsia="zh-CN"/>
        </w:rPr>
        <w:t>ITU-R</w:t>
      </w:r>
      <w:r>
        <w:rPr>
          <w:rFonts w:hint="eastAsia"/>
          <w:szCs w:val="24"/>
          <w:lang w:eastAsia="zh-CN"/>
        </w:rPr>
        <w:t>开展必要的研究工作，并作为紧急事项，为制定适用于应急和救灾行动的频谱管理指导原则提供支持；</w:t>
      </w:r>
    </w:p>
    <w:p w:rsidR="00CD5EFF" w:rsidRPr="009C72BE" w:rsidRDefault="00CD5EFF" w:rsidP="000A7B94">
      <w:pPr>
        <w:tabs>
          <w:tab w:val="clear" w:pos="794"/>
          <w:tab w:val="left" w:pos="728"/>
        </w:tabs>
        <w:spacing w:before="180"/>
        <w:rPr>
          <w:szCs w:val="24"/>
          <w:lang w:eastAsia="zh-CN"/>
        </w:rPr>
      </w:pPr>
      <w:r w:rsidRPr="009C72BE">
        <w:rPr>
          <w:szCs w:val="24"/>
          <w:lang w:eastAsia="zh-CN"/>
        </w:rPr>
        <w:t>f)</w:t>
      </w:r>
      <w:r w:rsidRPr="009C72BE">
        <w:rPr>
          <w:szCs w:val="24"/>
          <w:lang w:eastAsia="zh-CN"/>
        </w:rPr>
        <w:tab/>
      </w:r>
      <w:r>
        <w:rPr>
          <w:rFonts w:hint="eastAsia"/>
          <w:szCs w:val="24"/>
          <w:lang w:eastAsia="zh-CN"/>
        </w:rPr>
        <w:t>2007</w:t>
      </w:r>
      <w:r>
        <w:rPr>
          <w:rFonts w:hint="eastAsia"/>
          <w:szCs w:val="24"/>
          <w:lang w:eastAsia="zh-CN"/>
        </w:rPr>
        <w:t>年</w:t>
      </w:r>
      <w:r>
        <w:rPr>
          <w:rFonts w:hint="eastAsia"/>
          <w:szCs w:val="24"/>
          <w:lang w:eastAsia="zh-CN"/>
        </w:rPr>
        <w:t>10</w:t>
      </w:r>
      <w:r>
        <w:rPr>
          <w:rFonts w:hint="eastAsia"/>
          <w:szCs w:val="24"/>
          <w:lang w:eastAsia="zh-CN"/>
        </w:rPr>
        <w:t>月</w:t>
      </w:r>
      <w:r w:rsidRPr="009C72BE">
        <w:rPr>
          <w:szCs w:val="24"/>
          <w:lang w:eastAsia="zh-CN"/>
        </w:rPr>
        <w:t>ITU-T</w:t>
      </w:r>
      <w:r w:rsidR="000A7B94">
        <w:rPr>
          <w:rFonts w:hint="eastAsia"/>
          <w:szCs w:val="24"/>
          <w:lang w:eastAsia="zh-CN"/>
        </w:rPr>
        <w:t>通过了关于“公共</w:t>
      </w:r>
      <w:r>
        <w:rPr>
          <w:rFonts w:hint="eastAsia"/>
          <w:szCs w:val="24"/>
          <w:lang w:eastAsia="zh-CN"/>
        </w:rPr>
        <w:t>警</w:t>
      </w:r>
      <w:r w:rsidR="000A7B94">
        <w:rPr>
          <w:rFonts w:hint="eastAsia"/>
          <w:szCs w:val="24"/>
          <w:lang w:eastAsia="zh-CN"/>
        </w:rPr>
        <w:t>报</w:t>
      </w:r>
      <w:r>
        <w:rPr>
          <w:rFonts w:hint="eastAsia"/>
          <w:szCs w:val="24"/>
          <w:lang w:eastAsia="zh-CN"/>
        </w:rPr>
        <w:t>协议</w:t>
      </w:r>
      <w:r w:rsidR="000A7B94">
        <w:rPr>
          <w:rFonts w:hint="eastAsia"/>
          <w:szCs w:val="24"/>
          <w:lang w:eastAsia="zh-CN"/>
        </w:rPr>
        <w:t>”</w:t>
      </w:r>
      <w:r w:rsidR="000A7B94">
        <w:rPr>
          <w:szCs w:val="24"/>
          <w:lang w:eastAsia="zh-CN"/>
        </w:rPr>
        <w:t>（</w:t>
      </w:r>
      <w:r w:rsidRPr="009C72BE">
        <w:rPr>
          <w:szCs w:val="24"/>
          <w:lang w:eastAsia="zh-CN"/>
        </w:rPr>
        <w:t>CAP1.1</w:t>
      </w:r>
      <w:r w:rsidR="000A7B94">
        <w:rPr>
          <w:szCs w:val="24"/>
          <w:lang w:eastAsia="zh-CN"/>
        </w:rPr>
        <w:t>）</w:t>
      </w:r>
      <w:r>
        <w:rPr>
          <w:rFonts w:hint="eastAsia"/>
          <w:szCs w:val="24"/>
          <w:lang w:eastAsia="zh-CN"/>
        </w:rPr>
        <w:t>及其实施的</w:t>
      </w:r>
      <w:r w:rsidRPr="009C72BE">
        <w:rPr>
          <w:szCs w:val="24"/>
          <w:lang w:eastAsia="zh-CN"/>
        </w:rPr>
        <w:t>ITU-T X.1303</w:t>
      </w:r>
      <w:r>
        <w:rPr>
          <w:rFonts w:hint="eastAsia"/>
          <w:szCs w:val="24"/>
          <w:lang w:eastAsia="zh-CN"/>
        </w:rPr>
        <w:t>建议书，这是在所有类型网络上交换各类危险紧急</w:t>
      </w:r>
      <w:r w:rsidR="000A7B94">
        <w:rPr>
          <w:rFonts w:hint="eastAsia"/>
          <w:szCs w:val="24"/>
          <w:lang w:eastAsia="zh-CN"/>
        </w:rPr>
        <w:t>预</w:t>
      </w:r>
      <w:r>
        <w:rPr>
          <w:rFonts w:hint="eastAsia"/>
          <w:szCs w:val="24"/>
          <w:lang w:eastAsia="zh-CN"/>
        </w:rPr>
        <w:t>警与公共警</w:t>
      </w:r>
      <w:r w:rsidR="000A7B94">
        <w:rPr>
          <w:rFonts w:hint="eastAsia"/>
          <w:szCs w:val="24"/>
          <w:lang w:eastAsia="zh-CN"/>
        </w:rPr>
        <w:t>报</w:t>
      </w:r>
      <w:r>
        <w:rPr>
          <w:rFonts w:hint="eastAsia"/>
          <w:szCs w:val="24"/>
          <w:lang w:eastAsia="zh-CN"/>
        </w:rPr>
        <w:t>的简单的通用格式；</w:t>
      </w:r>
    </w:p>
    <w:p w:rsidR="00B31A20" w:rsidRDefault="00CD5EFF" w:rsidP="000A7B94">
      <w:pPr>
        <w:jc w:val="left"/>
        <w:rPr>
          <w:lang w:val="fr-CH" w:eastAsia="ja-JP"/>
        </w:rPr>
      </w:pPr>
      <w:r w:rsidRPr="009C72BE">
        <w:rPr>
          <w:szCs w:val="24"/>
          <w:lang w:eastAsia="zh-CN"/>
        </w:rPr>
        <w:t>g)</w:t>
      </w:r>
      <w:r w:rsidRPr="009C72BE">
        <w:rPr>
          <w:szCs w:val="24"/>
          <w:lang w:eastAsia="zh-CN"/>
        </w:rPr>
        <w:tab/>
      </w:r>
      <w:r>
        <w:rPr>
          <w:rFonts w:hint="eastAsia"/>
          <w:szCs w:val="24"/>
          <w:lang w:eastAsia="zh-CN"/>
        </w:rPr>
        <w:t>2007</w:t>
      </w:r>
      <w:r>
        <w:rPr>
          <w:rFonts w:hint="eastAsia"/>
          <w:szCs w:val="24"/>
          <w:lang w:eastAsia="zh-CN"/>
        </w:rPr>
        <w:t>年</w:t>
      </w:r>
      <w:r>
        <w:rPr>
          <w:rFonts w:hint="eastAsia"/>
          <w:szCs w:val="24"/>
          <w:lang w:eastAsia="zh-CN"/>
        </w:rPr>
        <w:t>12</w:t>
      </w:r>
      <w:r>
        <w:rPr>
          <w:rFonts w:hint="eastAsia"/>
          <w:szCs w:val="24"/>
          <w:lang w:eastAsia="zh-CN"/>
        </w:rPr>
        <w:t>月</w:t>
      </w:r>
      <w:r>
        <w:rPr>
          <w:rFonts w:hint="eastAsia"/>
          <w:szCs w:val="24"/>
          <w:lang w:eastAsia="zh-CN"/>
        </w:rPr>
        <w:t>10-12</w:t>
      </w:r>
      <w:r>
        <w:rPr>
          <w:rFonts w:hint="eastAsia"/>
          <w:szCs w:val="24"/>
          <w:lang w:eastAsia="zh-CN"/>
        </w:rPr>
        <w:t>日在日内瓦举办的“将电信</w:t>
      </w:r>
      <w:r>
        <w:rPr>
          <w:rFonts w:hint="eastAsia"/>
          <w:szCs w:val="24"/>
          <w:lang w:eastAsia="zh-CN"/>
        </w:rPr>
        <w:t>/ICT</w:t>
      </w:r>
      <w:r>
        <w:rPr>
          <w:rFonts w:hint="eastAsia"/>
          <w:szCs w:val="24"/>
          <w:lang w:eastAsia="zh-CN"/>
        </w:rPr>
        <w:t>有效用于灾害管理：拯救生命”国际电联全球论坛取得了成功结果，由此推出了两项重要举措，即“国际电联应急合作框架”</w:t>
      </w:r>
      <w:r w:rsidR="000A7B94">
        <w:rPr>
          <w:szCs w:val="24"/>
          <w:lang w:eastAsia="zh-CN"/>
        </w:rPr>
        <w:t>（</w:t>
      </w:r>
      <w:r w:rsidRPr="009C72BE">
        <w:rPr>
          <w:szCs w:val="24"/>
          <w:lang w:eastAsia="zh-CN"/>
        </w:rPr>
        <w:t>IFCE</w:t>
      </w:r>
      <w:r w:rsidR="000A7B94">
        <w:rPr>
          <w:szCs w:val="24"/>
          <w:lang w:eastAsia="zh-CN"/>
        </w:rPr>
        <w:t>）</w:t>
      </w:r>
      <w:r>
        <w:rPr>
          <w:rFonts w:hint="eastAsia"/>
          <w:szCs w:val="24"/>
          <w:lang w:eastAsia="zh-CN"/>
        </w:rPr>
        <w:t>和国际电联“应急通信志愿者”</w:t>
      </w:r>
      <w:r w:rsidR="000A7B94">
        <w:rPr>
          <w:szCs w:val="24"/>
          <w:lang w:eastAsia="zh-CN"/>
        </w:rPr>
        <w:t>（</w:t>
      </w:r>
      <w:r w:rsidRPr="009C72BE">
        <w:rPr>
          <w:szCs w:val="24"/>
          <w:lang w:eastAsia="zh-CN"/>
        </w:rPr>
        <w:t>VET</w:t>
      </w:r>
      <w:r w:rsidR="000A7B94">
        <w:rPr>
          <w:szCs w:val="24"/>
          <w:lang w:eastAsia="zh-CN"/>
        </w:rPr>
        <w:t>）</w:t>
      </w:r>
      <w:r w:rsidRPr="00FE17A7">
        <w:rPr>
          <w:rFonts w:hint="eastAsia"/>
          <w:szCs w:val="24"/>
          <w:lang w:eastAsia="zh-CN"/>
        </w:rPr>
        <w:t>网络</w:t>
      </w:r>
      <w:r>
        <w:rPr>
          <w:rFonts w:hint="eastAsia"/>
          <w:szCs w:val="24"/>
          <w:lang w:eastAsia="zh-CN"/>
        </w:rPr>
        <w:t>，国际电联秘书长由此设立了“</w:t>
      </w:r>
      <w:r w:rsidRPr="00F16038">
        <w:rPr>
          <w:rFonts w:hint="eastAsia"/>
          <w:szCs w:val="24"/>
          <w:lang w:eastAsia="zh-CN"/>
        </w:rPr>
        <w:t>应急</w:t>
      </w:r>
      <w:r w:rsidR="000A7B94">
        <w:rPr>
          <w:rFonts w:hint="eastAsia"/>
          <w:szCs w:val="24"/>
          <w:lang w:eastAsia="zh-CN"/>
        </w:rPr>
        <w:t>通</w:t>
      </w:r>
      <w:r w:rsidRPr="00F16038">
        <w:rPr>
          <w:rFonts w:hint="eastAsia"/>
          <w:szCs w:val="24"/>
          <w:lang w:eastAsia="zh-CN"/>
        </w:rPr>
        <w:t>信高层专题小组</w:t>
      </w:r>
      <w:r>
        <w:rPr>
          <w:rFonts w:hint="eastAsia"/>
          <w:szCs w:val="24"/>
          <w:lang w:eastAsia="zh-CN"/>
        </w:rPr>
        <w:t>”</w:t>
      </w:r>
      <w:r w:rsidR="000A7B94">
        <w:rPr>
          <w:rFonts w:hint="eastAsia"/>
          <w:szCs w:val="24"/>
          <w:lang w:eastAsia="zh-CN"/>
        </w:rPr>
        <w:t>（</w:t>
      </w:r>
      <w:r>
        <w:rPr>
          <w:rFonts w:hint="eastAsia"/>
          <w:szCs w:val="24"/>
          <w:lang w:eastAsia="zh-CN"/>
        </w:rPr>
        <w:t>详见</w:t>
      </w:r>
      <w:r>
        <w:rPr>
          <w:rFonts w:hint="eastAsia"/>
          <w:szCs w:val="24"/>
          <w:lang w:eastAsia="zh-CN"/>
        </w:rPr>
        <w:t>2007</w:t>
      </w:r>
      <w:r>
        <w:rPr>
          <w:rFonts w:hint="eastAsia"/>
          <w:szCs w:val="24"/>
          <w:lang w:eastAsia="zh-CN"/>
        </w:rPr>
        <w:t>年版《国际电联应急</w:t>
      </w:r>
      <w:r w:rsidR="000A7B94">
        <w:rPr>
          <w:rFonts w:hint="eastAsia"/>
          <w:szCs w:val="24"/>
          <w:lang w:eastAsia="zh-CN"/>
        </w:rPr>
        <w:t>通</w:t>
      </w:r>
      <w:r>
        <w:rPr>
          <w:rFonts w:hint="eastAsia"/>
          <w:szCs w:val="24"/>
          <w:lang w:eastAsia="zh-CN"/>
        </w:rPr>
        <w:t>信工作</w:t>
      </w:r>
      <w:r w:rsidR="000A7B94">
        <w:rPr>
          <w:rFonts w:hint="eastAsia"/>
          <w:szCs w:val="24"/>
          <w:lang w:eastAsia="zh-CN"/>
        </w:rPr>
        <w:t>大全</w:t>
      </w:r>
      <w:r>
        <w:rPr>
          <w:rFonts w:hint="eastAsia"/>
          <w:szCs w:val="24"/>
          <w:lang w:eastAsia="zh-CN"/>
        </w:rPr>
        <w:t>》</w:t>
      </w:r>
      <w:r w:rsidR="000A7B94">
        <w:rPr>
          <w:rFonts w:hint="eastAsia"/>
          <w:szCs w:val="24"/>
          <w:lang w:eastAsia="zh-CN"/>
        </w:rPr>
        <w:t>）</w:t>
      </w:r>
      <w:r>
        <w:rPr>
          <w:rFonts w:hint="eastAsia"/>
          <w:szCs w:val="24"/>
          <w:lang w:eastAsia="zh-CN"/>
        </w:rPr>
        <w:t>，在此框架内国际电联还与相关合作伙伴签署了若干双边合作协议和谅解备忘录，</w:t>
      </w:r>
    </w:p>
    <w:p w:rsidR="0088303E" w:rsidRDefault="0088303E">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lang w:val="fr-CH" w:eastAsia="zh-CN"/>
        </w:rPr>
      </w:pPr>
      <w:r>
        <w:rPr>
          <w:rFonts w:ascii="STKaiti" w:eastAsia="STKaiti" w:hAnsi="STKaiti"/>
          <w:i/>
          <w:iCs/>
          <w:lang w:val="fr-CH" w:eastAsia="zh-CN"/>
        </w:rPr>
        <w:br w:type="page"/>
      </w:r>
    </w:p>
    <w:p w:rsidR="00B31A20" w:rsidRPr="00CD5EFF" w:rsidRDefault="00CD5EFF" w:rsidP="00F54982">
      <w:pPr>
        <w:pStyle w:val="Call"/>
        <w:rPr>
          <w:rFonts w:ascii="STKaiti" w:eastAsia="STKaiti" w:hAnsi="STKaiti"/>
          <w:i w:val="0"/>
          <w:iCs/>
          <w:lang w:val="fr-CH" w:eastAsia="zh-CN"/>
        </w:rPr>
      </w:pPr>
      <w:r w:rsidRPr="00CD5EFF">
        <w:rPr>
          <w:rFonts w:ascii="STKaiti" w:eastAsia="STKaiti" w:hAnsi="STKaiti" w:hint="eastAsia"/>
          <w:i w:val="0"/>
          <w:iCs/>
          <w:lang w:val="fr-CH" w:eastAsia="zh-CN"/>
        </w:rPr>
        <w:lastRenderedPageBreak/>
        <w:t>注意到</w:t>
      </w:r>
    </w:p>
    <w:p w:rsidR="00B31A20" w:rsidRPr="00443629" w:rsidRDefault="00B31A20" w:rsidP="00F54982">
      <w:pPr>
        <w:jc w:val="left"/>
        <w:rPr>
          <w:lang w:val="fr-CH" w:eastAsia="ja-JP"/>
        </w:rPr>
      </w:pPr>
      <w:r w:rsidRPr="00443629">
        <w:rPr>
          <w:lang w:val="fr-CH" w:eastAsia="ja-JP"/>
        </w:rPr>
        <w:t>a)</w:t>
      </w:r>
      <w:r w:rsidRPr="00443629">
        <w:rPr>
          <w:lang w:val="fr-CH" w:eastAsia="ja-JP"/>
        </w:rPr>
        <w:tab/>
      </w:r>
      <w:r w:rsidR="00CD5EFF">
        <w:rPr>
          <w:rFonts w:hint="eastAsia"/>
          <w:lang w:val="fr-CH" w:eastAsia="zh-CN"/>
        </w:rPr>
        <w:t>ITU-R</w:t>
      </w:r>
      <w:r w:rsidR="00CD5EFF">
        <w:rPr>
          <w:rFonts w:hint="eastAsia"/>
          <w:lang w:val="fr-CH" w:eastAsia="zh-CN"/>
        </w:rPr>
        <w:t>《卫星固定业务手册》详细阐述了部署</w:t>
      </w:r>
      <w:r w:rsidR="00CD5EFF">
        <w:rPr>
          <w:rFonts w:hint="eastAsia"/>
          <w:lang w:val="fr-CH" w:eastAsia="zh-CN"/>
        </w:rPr>
        <w:t>FSS</w:t>
      </w:r>
      <w:r w:rsidR="00CD5EFF">
        <w:rPr>
          <w:rFonts w:hint="eastAsia"/>
          <w:lang w:val="fr-CH" w:eastAsia="zh-CN"/>
        </w:rPr>
        <w:t>系统应考虑的系统特性、操作问题和地面系统的部署问题；</w:t>
      </w:r>
    </w:p>
    <w:p w:rsidR="00B31A20" w:rsidRPr="00443629" w:rsidRDefault="00B31A20" w:rsidP="00B858CE">
      <w:pPr>
        <w:jc w:val="left"/>
        <w:rPr>
          <w:lang w:val="fr-CH" w:eastAsia="zh-CN"/>
        </w:rPr>
      </w:pPr>
      <w:r w:rsidRPr="00443629">
        <w:rPr>
          <w:lang w:val="fr-CH" w:eastAsia="ja-JP"/>
        </w:rPr>
        <w:t>b</w:t>
      </w:r>
      <w:r w:rsidRPr="00443629">
        <w:rPr>
          <w:lang w:val="fr-CH"/>
        </w:rPr>
        <w:t>)</w:t>
      </w:r>
      <w:r w:rsidRPr="00443629">
        <w:rPr>
          <w:lang w:val="fr-CH"/>
        </w:rPr>
        <w:tab/>
      </w:r>
      <w:r w:rsidR="00CD5EFF" w:rsidRPr="00B858CE">
        <w:rPr>
          <w:rFonts w:hint="eastAsia"/>
          <w:lang w:val="fr-CH" w:eastAsia="zh-CN"/>
        </w:rPr>
        <w:t>国际电联已</w:t>
      </w:r>
      <w:r w:rsidR="00C37B28" w:rsidRPr="00B858CE">
        <w:rPr>
          <w:rFonts w:hint="eastAsia"/>
          <w:lang w:val="fr-CH" w:eastAsia="zh-CN"/>
        </w:rPr>
        <w:t>与</w:t>
      </w:r>
      <w:r w:rsidR="00CD5EFF" w:rsidRPr="00B858CE">
        <w:rPr>
          <w:rFonts w:hint="eastAsia"/>
          <w:lang w:val="fr-CH" w:eastAsia="zh-CN"/>
        </w:rPr>
        <w:t>若干机构和组织签</w:t>
      </w:r>
      <w:r w:rsidR="00C37B28" w:rsidRPr="00B858CE">
        <w:rPr>
          <w:rFonts w:hint="eastAsia"/>
          <w:lang w:val="fr-CH" w:eastAsia="zh-CN"/>
        </w:rPr>
        <w:t>定</w:t>
      </w:r>
      <w:r w:rsidR="00CD5EFF" w:rsidRPr="00B858CE">
        <w:rPr>
          <w:rFonts w:hint="eastAsia"/>
          <w:lang w:val="fr-CH" w:eastAsia="zh-CN"/>
        </w:rPr>
        <w:t>了有关使用包括</w:t>
      </w:r>
      <w:r w:rsidR="00CD5EFF" w:rsidRPr="00B858CE">
        <w:rPr>
          <w:rFonts w:hint="eastAsia"/>
          <w:lang w:val="fr-CH" w:eastAsia="zh-CN"/>
        </w:rPr>
        <w:t>FSS</w:t>
      </w:r>
      <w:r w:rsidR="00CD5EFF" w:rsidRPr="00B858CE">
        <w:rPr>
          <w:rFonts w:hint="eastAsia"/>
          <w:lang w:val="fr-CH" w:eastAsia="zh-CN"/>
        </w:rPr>
        <w:t>系统在内的系统进行灾害通信的协议（见</w:t>
      </w:r>
      <w:hyperlink r:id="rId16" w:history="1">
        <w:r w:rsidR="00B858CE" w:rsidRPr="00B858CE">
          <w:rPr>
            <w:rStyle w:val="Hyperlink"/>
            <w:spacing w:val="-4"/>
          </w:rPr>
          <w:t>http://www.itu.int/en/ITU-D/Emergency-Telecommunications/Pages/PartneringforDisasterReduction.aspx</w:t>
        </w:r>
      </w:hyperlink>
      <w:r w:rsidR="00CD5EFF" w:rsidRPr="00B858CE">
        <w:rPr>
          <w:rFonts w:hint="eastAsia"/>
          <w:lang w:val="fr-CH" w:eastAsia="zh-CN"/>
        </w:rPr>
        <w:t>）；</w:t>
      </w:r>
    </w:p>
    <w:p w:rsidR="00B31A20" w:rsidRPr="00443629" w:rsidRDefault="00B31A20" w:rsidP="00F54982">
      <w:pPr>
        <w:jc w:val="left"/>
        <w:rPr>
          <w:szCs w:val="24"/>
          <w:lang w:val="fr-CH" w:eastAsia="ja-JP"/>
        </w:rPr>
      </w:pPr>
      <w:r w:rsidRPr="00443629">
        <w:rPr>
          <w:lang w:val="fr-CH" w:eastAsia="ja-JP"/>
        </w:rPr>
        <w:t>c</w:t>
      </w:r>
      <w:r w:rsidRPr="00443629">
        <w:rPr>
          <w:szCs w:val="24"/>
          <w:lang w:val="fr-CH" w:eastAsia="zh-CN"/>
        </w:rPr>
        <w:t>)</w:t>
      </w:r>
      <w:r w:rsidRPr="00443629">
        <w:rPr>
          <w:szCs w:val="24"/>
          <w:lang w:val="fr-CH" w:eastAsia="zh-CN"/>
        </w:rPr>
        <w:tab/>
        <w:t>IT</w:t>
      </w:r>
      <w:r w:rsidR="00D80211" w:rsidRPr="00443629">
        <w:rPr>
          <w:szCs w:val="24"/>
          <w:lang w:val="fr-CH" w:eastAsia="zh-CN"/>
        </w:rPr>
        <w:t>U</w:t>
      </w:r>
      <w:r w:rsidRPr="00443629">
        <w:rPr>
          <w:szCs w:val="24"/>
          <w:lang w:val="fr-CH" w:eastAsia="zh-CN"/>
        </w:rPr>
        <w:t xml:space="preserve">-R </w:t>
      </w:r>
      <w:r w:rsidRPr="00443629">
        <w:rPr>
          <w:szCs w:val="24"/>
          <w:lang w:val="fr-CH" w:eastAsia="ja-JP"/>
        </w:rPr>
        <w:t>M.1854</w:t>
      </w:r>
      <w:r w:rsidR="00D80211">
        <w:rPr>
          <w:rFonts w:hint="eastAsia"/>
          <w:szCs w:val="24"/>
          <w:lang w:val="fr-CH" w:eastAsia="zh-CN"/>
        </w:rPr>
        <w:t>建议书包含有关卫星移动业务系统在自然灾害及类似紧急事件的预警和救灾工作中的使用的信息；</w:t>
      </w:r>
    </w:p>
    <w:p w:rsidR="00B31A20" w:rsidRPr="00443629" w:rsidRDefault="00B31A20" w:rsidP="00F54982">
      <w:pPr>
        <w:jc w:val="left"/>
        <w:rPr>
          <w:lang w:val="fr-CH" w:eastAsia="ja-JP"/>
        </w:rPr>
      </w:pPr>
      <w:r w:rsidRPr="00443629">
        <w:rPr>
          <w:lang w:val="fr-CH" w:eastAsia="ja-JP"/>
        </w:rPr>
        <w:t>d</w:t>
      </w:r>
      <w:r w:rsidRPr="00443629">
        <w:rPr>
          <w:lang w:val="fr-CH" w:eastAsia="zh-CN"/>
        </w:rPr>
        <w:t>)</w:t>
      </w:r>
      <w:r w:rsidRPr="00443629">
        <w:rPr>
          <w:lang w:val="fr-CH" w:eastAsia="zh-CN"/>
        </w:rPr>
        <w:tab/>
      </w:r>
      <w:r w:rsidR="00D80211">
        <w:rPr>
          <w:rFonts w:hint="eastAsia"/>
          <w:lang w:val="fr-CH" w:eastAsia="zh-CN"/>
        </w:rPr>
        <w:t>国际电联电信发展部门（</w:t>
      </w:r>
      <w:r w:rsidR="00D80211">
        <w:rPr>
          <w:rFonts w:hint="eastAsia"/>
          <w:lang w:val="fr-CH" w:eastAsia="zh-CN"/>
        </w:rPr>
        <w:t>BDT</w:t>
      </w:r>
      <w:r w:rsidR="00D80211">
        <w:rPr>
          <w:rFonts w:hint="eastAsia"/>
          <w:lang w:val="fr-CH" w:eastAsia="zh-CN"/>
        </w:rPr>
        <w:t>）作为国际电联各秘书处灾害和应急卫星通信的管理和现场运作的协调方，</w:t>
      </w:r>
    </w:p>
    <w:p w:rsidR="00B31A20" w:rsidRPr="00D80211" w:rsidRDefault="00D80211" w:rsidP="00F54982">
      <w:pPr>
        <w:pStyle w:val="Call"/>
        <w:jc w:val="left"/>
        <w:rPr>
          <w:rFonts w:ascii="STKaiti" w:eastAsia="STKaiti" w:hAnsi="STKaiti"/>
          <w:i w:val="0"/>
          <w:iCs/>
          <w:lang w:val="fr-CH" w:eastAsia="zh-CN"/>
        </w:rPr>
      </w:pPr>
      <w:r w:rsidRPr="00D80211">
        <w:rPr>
          <w:rFonts w:ascii="STKaiti" w:eastAsia="STKaiti" w:hAnsi="STKaiti" w:hint="eastAsia"/>
          <w:i w:val="0"/>
          <w:iCs/>
          <w:lang w:val="fr-CH" w:eastAsia="zh-CN"/>
        </w:rPr>
        <w:t>建议</w:t>
      </w:r>
    </w:p>
    <w:p w:rsidR="00B31A20" w:rsidRDefault="00B31A20" w:rsidP="00F54982">
      <w:pPr>
        <w:jc w:val="left"/>
        <w:rPr>
          <w:lang w:val="fr-CH" w:eastAsia="zh-CN"/>
        </w:rPr>
      </w:pPr>
      <w:r w:rsidRPr="00443629">
        <w:rPr>
          <w:b/>
          <w:lang w:val="fr-CH" w:eastAsia="ja-JP"/>
        </w:rPr>
        <w:t>1</w:t>
      </w:r>
      <w:r w:rsidRPr="00443629">
        <w:rPr>
          <w:lang w:val="fr-CH" w:eastAsia="zh-CN"/>
        </w:rPr>
        <w:tab/>
      </w:r>
      <w:r w:rsidR="00D80211">
        <w:rPr>
          <w:rFonts w:hint="eastAsia"/>
          <w:lang w:eastAsia="zh-CN"/>
        </w:rPr>
        <w:t>鼓励主管部门在确定其国家频率规划时顾及表</w:t>
      </w:r>
      <w:r w:rsidR="00D80211">
        <w:rPr>
          <w:rFonts w:hint="eastAsia"/>
          <w:lang w:eastAsia="zh-CN"/>
        </w:rPr>
        <w:t>1</w:t>
      </w:r>
      <w:r w:rsidR="00D80211">
        <w:rPr>
          <w:rFonts w:hint="eastAsia"/>
          <w:lang w:eastAsia="zh-CN"/>
        </w:rPr>
        <w:t>规定的用于应急和救灾的全球和</w:t>
      </w:r>
      <w:r w:rsidR="00D80211">
        <w:rPr>
          <w:rFonts w:hint="eastAsia"/>
          <w:lang w:eastAsia="zh-CN"/>
        </w:rPr>
        <w:t>/</w:t>
      </w:r>
      <w:r w:rsidR="00D80211">
        <w:rPr>
          <w:rFonts w:hint="eastAsia"/>
          <w:lang w:eastAsia="zh-CN"/>
        </w:rPr>
        <w:t>或区域</w:t>
      </w:r>
      <w:r w:rsidR="00C37B28">
        <w:rPr>
          <w:rFonts w:hint="eastAsia"/>
          <w:lang w:eastAsia="zh-CN"/>
        </w:rPr>
        <w:t>性频段</w:t>
      </w:r>
      <w:r w:rsidR="00D80211">
        <w:rPr>
          <w:rFonts w:hint="eastAsia"/>
          <w:lang w:eastAsia="zh-CN"/>
        </w:rPr>
        <w:t>/</w:t>
      </w:r>
      <w:r w:rsidR="00D80211">
        <w:rPr>
          <w:rFonts w:hint="eastAsia"/>
          <w:lang w:eastAsia="zh-CN"/>
        </w:rPr>
        <w:t>频率范围，并在落实第</w:t>
      </w:r>
      <w:r w:rsidR="00D80211">
        <w:rPr>
          <w:lang w:eastAsia="zh-CN"/>
        </w:rPr>
        <w:t>6</w:t>
      </w:r>
      <w:bookmarkStart w:id="10" w:name="_GoBack"/>
      <w:bookmarkEnd w:id="10"/>
      <w:r w:rsidR="00D80211">
        <w:rPr>
          <w:lang w:eastAsia="zh-CN"/>
        </w:rPr>
        <w:t>47</w:t>
      </w:r>
      <w:r w:rsidR="00D80211">
        <w:rPr>
          <w:rFonts w:hint="eastAsia"/>
          <w:lang w:eastAsia="zh-CN"/>
        </w:rPr>
        <w:t>号决议</w:t>
      </w:r>
      <w:r w:rsidR="00C37B28">
        <w:rPr>
          <w:lang w:eastAsia="zh-CN"/>
        </w:rPr>
        <w:t>（</w:t>
      </w:r>
      <w:r w:rsidR="00D80211" w:rsidRPr="009C72BE">
        <w:rPr>
          <w:lang w:eastAsia="zh-CN"/>
        </w:rPr>
        <w:t>WRC-07</w:t>
      </w:r>
      <w:r w:rsidR="00C37B28">
        <w:rPr>
          <w:lang w:eastAsia="zh-CN"/>
        </w:rPr>
        <w:t>）</w:t>
      </w:r>
      <w:r w:rsidR="00D80211">
        <w:rPr>
          <w:rFonts w:hint="eastAsia"/>
          <w:lang w:eastAsia="zh-CN"/>
        </w:rPr>
        <w:t>时将该信息通知无线电通信局；</w:t>
      </w:r>
    </w:p>
    <w:p w:rsidR="00B31A20" w:rsidRPr="00443629" w:rsidRDefault="00D80211" w:rsidP="00F54982">
      <w:pPr>
        <w:pStyle w:val="TableNoBR"/>
        <w:rPr>
          <w:vertAlign w:val="superscript"/>
          <w:lang w:val="fr-CH" w:eastAsia="ja-JP"/>
        </w:rPr>
      </w:pPr>
      <w:r>
        <w:rPr>
          <w:rFonts w:eastAsia="SimSun" w:hint="eastAsia"/>
          <w:lang w:val="fr-CH" w:eastAsia="zh-CN"/>
        </w:rPr>
        <w:t>表</w:t>
      </w:r>
      <w:r w:rsidR="00B31A20" w:rsidRPr="00443629">
        <w:rPr>
          <w:lang w:val="fr-CH" w:eastAsia="ja-JP"/>
        </w:rPr>
        <w:t xml:space="preserve"> 1</w:t>
      </w:r>
      <w:r w:rsidR="00B31A20" w:rsidRPr="00443629">
        <w:rPr>
          <w:vertAlign w:val="superscript"/>
          <w:lang w:val="fr-CH" w:eastAsia="ja-JP"/>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0"/>
        <w:gridCol w:w="1740"/>
        <w:gridCol w:w="1740"/>
        <w:gridCol w:w="1741"/>
        <w:gridCol w:w="1927"/>
      </w:tblGrid>
      <w:tr w:rsidR="00B31A20" w:rsidRPr="00F70626" w:rsidTr="00C37B28">
        <w:trPr>
          <w:jc w:val="center"/>
        </w:trPr>
        <w:tc>
          <w:tcPr>
            <w:tcW w:w="1740" w:type="dxa"/>
            <w:vMerge w:val="restart"/>
            <w:shd w:val="clear" w:color="auto" w:fill="auto"/>
            <w:vAlign w:val="center"/>
          </w:tcPr>
          <w:p w:rsidR="00D80211" w:rsidRDefault="00D80211" w:rsidP="00F54982">
            <w:pPr>
              <w:pStyle w:val="Tablehead"/>
              <w:rPr>
                <w:rFonts w:asciiTheme="majorBidi" w:hAnsiTheme="majorBidi" w:cstheme="majorBidi"/>
                <w:lang w:eastAsia="zh-CN"/>
              </w:rPr>
            </w:pPr>
            <w:r>
              <w:rPr>
                <w:rFonts w:asciiTheme="majorBidi" w:hAnsiTheme="majorBidi" w:cstheme="majorBidi" w:hint="eastAsia"/>
                <w:lang w:eastAsia="zh-CN"/>
              </w:rPr>
              <w:t>频率</w:t>
            </w:r>
            <w:r>
              <w:rPr>
                <w:rFonts w:asciiTheme="majorBidi" w:hAnsiTheme="majorBidi" w:cstheme="majorBidi"/>
              </w:rPr>
              <w:t xml:space="preserve"> </w:t>
            </w:r>
          </w:p>
          <w:p w:rsidR="00B31A20" w:rsidRPr="00F70626" w:rsidRDefault="00D80211" w:rsidP="00F54982">
            <w:pPr>
              <w:pStyle w:val="Tablehead"/>
              <w:rPr>
                <w:rFonts w:asciiTheme="majorBidi" w:hAnsiTheme="majorBidi" w:cstheme="majorBidi"/>
                <w:lang w:eastAsia="zh-CN"/>
              </w:rPr>
            </w:pPr>
            <w:r>
              <w:rPr>
                <w:rFonts w:asciiTheme="majorBidi" w:hAnsiTheme="majorBidi" w:cstheme="majorBidi" w:hint="eastAsia"/>
                <w:lang w:eastAsia="zh-CN"/>
              </w:rPr>
              <w:t>（</w:t>
            </w:r>
            <w:r>
              <w:rPr>
                <w:rFonts w:asciiTheme="majorBidi" w:hAnsiTheme="majorBidi" w:cstheme="majorBidi"/>
              </w:rPr>
              <w:t>GHz</w:t>
            </w:r>
            <w:r>
              <w:rPr>
                <w:rFonts w:asciiTheme="majorBidi" w:hAnsiTheme="majorBidi" w:cstheme="majorBidi" w:hint="eastAsia"/>
                <w:lang w:eastAsia="zh-CN"/>
              </w:rPr>
              <w:t>）</w:t>
            </w:r>
          </w:p>
        </w:tc>
        <w:tc>
          <w:tcPr>
            <w:tcW w:w="5221" w:type="dxa"/>
            <w:gridSpan w:val="3"/>
            <w:shd w:val="clear" w:color="auto" w:fill="auto"/>
            <w:vAlign w:val="center"/>
          </w:tcPr>
          <w:p w:rsidR="00B31A20" w:rsidRPr="00F70626" w:rsidRDefault="00D80211" w:rsidP="00F54982">
            <w:pPr>
              <w:pStyle w:val="Tablehead"/>
              <w:rPr>
                <w:rFonts w:asciiTheme="majorBidi" w:hAnsiTheme="majorBidi" w:cstheme="majorBidi"/>
                <w:lang w:eastAsia="zh-CN"/>
              </w:rPr>
            </w:pPr>
            <w:r>
              <w:rPr>
                <w:rFonts w:asciiTheme="majorBidi" w:hAnsiTheme="majorBidi" w:cstheme="majorBidi" w:hint="eastAsia"/>
                <w:lang w:eastAsia="zh-CN"/>
              </w:rPr>
              <w:t>频率划分</w:t>
            </w:r>
          </w:p>
        </w:tc>
        <w:tc>
          <w:tcPr>
            <w:tcW w:w="1927" w:type="dxa"/>
            <w:vMerge w:val="restart"/>
            <w:shd w:val="clear" w:color="auto" w:fill="auto"/>
            <w:vAlign w:val="center"/>
          </w:tcPr>
          <w:p w:rsidR="00B31A20" w:rsidRPr="00F70626" w:rsidRDefault="005C5604" w:rsidP="00F54982">
            <w:pPr>
              <w:pStyle w:val="Tablehead"/>
              <w:rPr>
                <w:rFonts w:asciiTheme="majorBidi" w:hAnsiTheme="majorBidi" w:cstheme="majorBidi"/>
              </w:rPr>
            </w:pPr>
            <w:r>
              <w:rPr>
                <w:rFonts w:asciiTheme="majorBidi" w:hAnsiTheme="majorBidi" w:cstheme="majorBidi" w:hint="eastAsia"/>
                <w:lang w:eastAsia="zh-CN"/>
              </w:rPr>
              <w:t>网络数量</w:t>
            </w:r>
            <w:r w:rsidR="00B31A20" w:rsidRPr="00F70626">
              <w:rPr>
                <w:rFonts w:asciiTheme="majorBidi" w:hAnsiTheme="majorBidi" w:cstheme="majorBidi"/>
              </w:rPr>
              <w:br/>
            </w:r>
            <w:r>
              <w:rPr>
                <w:rFonts w:asciiTheme="majorBidi" w:hAnsiTheme="majorBidi" w:cstheme="majorBidi"/>
              </w:rPr>
              <w:t>（</w:t>
            </w:r>
            <w:r>
              <w:rPr>
                <w:rFonts w:asciiTheme="majorBidi" w:hAnsiTheme="majorBidi" w:cstheme="majorBidi" w:hint="eastAsia"/>
                <w:lang w:eastAsia="zh-CN"/>
              </w:rPr>
              <w:t>截至</w:t>
            </w:r>
            <w:r w:rsidR="00B31A20" w:rsidRPr="00F70626">
              <w:rPr>
                <w:rFonts w:asciiTheme="majorBidi" w:hAnsiTheme="majorBidi" w:cstheme="majorBidi"/>
              </w:rPr>
              <w:t>2009</w:t>
            </w:r>
            <w:r w:rsidR="00C37B28">
              <w:rPr>
                <w:rFonts w:asciiTheme="majorBidi" w:hAnsiTheme="majorBidi" w:cstheme="majorBidi" w:hint="eastAsia"/>
                <w:lang w:eastAsia="zh-CN"/>
              </w:rPr>
              <w:t>年</w:t>
            </w:r>
            <w:r>
              <w:rPr>
                <w:rFonts w:asciiTheme="majorBidi" w:hAnsiTheme="majorBidi" w:cstheme="majorBidi"/>
              </w:rPr>
              <w:t>）</w:t>
            </w:r>
            <w:r w:rsidR="00B31A20" w:rsidRPr="00F70626">
              <w:rPr>
                <w:rFonts w:asciiTheme="majorBidi" w:hAnsiTheme="majorBidi" w:cstheme="majorBidi"/>
                <w:vertAlign w:val="superscript"/>
              </w:rPr>
              <w:t>(1)</w:t>
            </w:r>
          </w:p>
        </w:tc>
      </w:tr>
      <w:tr w:rsidR="00B31A20" w:rsidRPr="00F70626" w:rsidTr="00C37B28">
        <w:trPr>
          <w:jc w:val="center"/>
        </w:trPr>
        <w:tc>
          <w:tcPr>
            <w:tcW w:w="1740" w:type="dxa"/>
            <w:vMerge/>
            <w:shd w:val="clear" w:color="auto" w:fill="auto"/>
            <w:vAlign w:val="center"/>
          </w:tcPr>
          <w:p w:rsidR="00B31A20" w:rsidRPr="00F70626" w:rsidRDefault="00B31A20" w:rsidP="00F54982">
            <w:pPr>
              <w:pStyle w:val="Tablehead"/>
              <w:rPr>
                <w:rFonts w:asciiTheme="majorBidi" w:hAnsiTheme="majorBidi" w:cstheme="majorBidi"/>
                <w:color w:val="FFFFFF"/>
                <w:szCs w:val="22"/>
                <w:lang w:val="fr-CH"/>
              </w:rPr>
            </w:pPr>
          </w:p>
        </w:tc>
        <w:tc>
          <w:tcPr>
            <w:tcW w:w="1740" w:type="dxa"/>
            <w:shd w:val="clear" w:color="auto" w:fill="auto"/>
            <w:vAlign w:val="center"/>
          </w:tcPr>
          <w:p w:rsidR="00B31A20" w:rsidRPr="00F70626" w:rsidRDefault="00B31A20" w:rsidP="00F54982">
            <w:pPr>
              <w:pStyle w:val="Tablehead"/>
              <w:rPr>
                <w:rFonts w:asciiTheme="majorBidi" w:hAnsiTheme="majorBidi" w:cstheme="majorBidi"/>
                <w:szCs w:val="22"/>
                <w:lang w:val="fr-CH" w:eastAsia="zh-CN"/>
              </w:rPr>
            </w:pPr>
            <w:r w:rsidRPr="00F70626">
              <w:rPr>
                <w:rFonts w:asciiTheme="majorBidi" w:hAnsiTheme="majorBidi" w:cstheme="majorBidi"/>
                <w:szCs w:val="22"/>
                <w:lang w:val="fr-CH"/>
              </w:rPr>
              <w:t>1</w:t>
            </w:r>
            <w:r w:rsidR="00D80211">
              <w:rPr>
                <w:rFonts w:asciiTheme="majorBidi" w:hAnsiTheme="majorBidi" w:cstheme="majorBidi" w:hint="eastAsia"/>
                <w:szCs w:val="22"/>
                <w:lang w:val="fr-CH" w:eastAsia="zh-CN"/>
              </w:rPr>
              <w:t>区</w:t>
            </w:r>
          </w:p>
        </w:tc>
        <w:tc>
          <w:tcPr>
            <w:tcW w:w="1740" w:type="dxa"/>
            <w:shd w:val="clear" w:color="auto" w:fill="auto"/>
            <w:vAlign w:val="center"/>
          </w:tcPr>
          <w:p w:rsidR="00B31A20" w:rsidRPr="00F70626" w:rsidRDefault="00B31A20" w:rsidP="00F54982">
            <w:pPr>
              <w:pStyle w:val="Tablehead"/>
              <w:rPr>
                <w:rFonts w:asciiTheme="majorBidi" w:hAnsiTheme="majorBidi" w:cstheme="majorBidi"/>
                <w:color w:val="FFFFFF"/>
                <w:szCs w:val="22"/>
                <w:lang w:val="fr-CH" w:eastAsia="zh-CN"/>
              </w:rPr>
            </w:pPr>
            <w:r w:rsidRPr="00F70626">
              <w:rPr>
                <w:rFonts w:asciiTheme="majorBidi" w:hAnsiTheme="majorBidi" w:cstheme="majorBidi"/>
                <w:szCs w:val="22"/>
                <w:lang w:val="fr-CH"/>
              </w:rPr>
              <w:t>2</w:t>
            </w:r>
            <w:r w:rsidR="005C5604">
              <w:rPr>
                <w:rFonts w:asciiTheme="majorBidi" w:hAnsiTheme="majorBidi" w:cstheme="majorBidi" w:hint="eastAsia"/>
                <w:szCs w:val="22"/>
                <w:lang w:val="fr-CH" w:eastAsia="zh-CN"/>
              </w:rPr>
              <w:t>区</w:t>
            </w:r>
          </w:p>
        </w:tc>
        <w:tc>
          <w:tcPr>
            <w:tcW w:w="1741" w:type="dxa"/>
            <w:shd w:val="clear" w:color="auto" w:fill="auto"/>
            <w:vAlign w:val="center"/>
          </w:tcPr>
          <w:p w:rsidR="00B31A20" w:rsidRPr="00F70626" w:rsidRDefault="00B31A20" w:rsidP="00F54982">
            <w:pPr>
              <w:pStyle w:val="Tablehead"/>
              <w:rPr>
                <w:rFonts w:asciiTheme="majorBidi" w:hAnsiTheme="majorBidi" w:cstheme="majorBidi"/>
                <w:color w:val="FFFFFF"/>
                <w:szCs w:val="22"/>
                <w:lang w:val="fr-CH" w:eastAsia="zh-CN"/>
              </w:rPr>
            </w:pPr>
            <w:r w:rsidRPr="00F70626">
              <w:rPr>
                <w:rFonts w:asciiTheme="majorBidi" w:hAnsiTheme="majorBidi" w:cstheme="majorBidi"/>
                <w:szCs w:val="22"/>
                <w:lang w:val="fr-CH"/>
              </w:rPr>
              <w:t>3</w:t>
            </w:r>
            <w:r w:rsidR="005C5604">
              <w:rPr>
                <w:rFonts w:asciiTheme="majorBidi" w:hAnsiTheme="majorBidi" w:cstheme="majorBidi" w:hint="eastAsia"/>
                <w:szCs w:val="22"/>
                <w:lang w:val="fr-CH" w:eastAsia="zh-CN"/>
              </w:rPr>
              <w:t>区</w:t>
            </w:r>
          </w:p>
        </w:tc>
        <w:tc>
          <w:tcPr>
            <w:tcW w:w="1927" w:type="dxa"/>
            <w:vMerge/>
            <w:shd w:val="clear" w:color="auto" w:fill="auto"/>
            <w:vAlign w:val="center"/>
          </w:tcPr>
          <w:p w:rsidR="00B31A20" w:rsidRPr="00F70626" w:rsidRDefault="00B31A20" w:rsidP="00F54982">
            <w:pPr>
              <w:pStyle w:val="Tablehead"/>
              <w:rPr>
                <w:rFonts w:asciiTheme="majorBidi" w:hAnsiTheme="majorBidi" w:cstheme="majorBidi"/>
                <w:color w:val="FFFFFF"/>
                <w:sz w:val="21"/>
                <w:szCs w:val="21"/>
                <w:lang w:val="fr-CH"/>
              </w:rPr>
            </w:pPr>
          </w:p>
        </w:tc>
      </w:tr>
      <w:tr w:rsidR="00B31A20" w:rsidRPr="00F70626" w:rsidTr="00C37B28">
        <w:trPr>
          <w:jc w:val="center"/>
        </w:trPr>
        <w:tc>
          <w:tcPr>
            <w:tcW w:w="1740" w:type="dxa"/>
            <w:vAlign w:val="center"/>
          </w:tcPr>
          <w:p w:rsidR="00B31A20" w:rsidRPr="00F70626" w:rsidRDefault="00B31A20" w:rsidP="00F54982">
            <w:pPr>
              <w:pStyle w:val="Tabletext"/>
              <w:jc w:val="left"/>
              <w:rPr>
                <w:rFonts w:asciiTheme="majorBidi" w:hAnsiTheme="majorBidi" w:cstheme="majorBidi"/>
                <w:lang w:val="fr-CH"/>
              </w:rPr>
            </w:pPr>
            <w:r w:rsidRPr="00F70626">
              <w:rPr>
                <w:rFonts w:asciiTheme="majorBidi" w:hAnsiTheme="majorBidi" w:cstheme="majorBidi"/>
                <w:lang w:val="fr-CH"/>
              </w:rPr>
              <w:t>3,4-4,2</w:t>
            </w:r>
          </w:p>
        </w:tc>
        <w:tc>
          <w:tcPr>
            <w:tcW w:w="1740" w:type="dxa"/>
            <w:shd w:val="clear" w:color="auto" w:fill="auto"/>
            <w:vAlign w:val="center"/>
          </w:tcPr>
          <w:p w:rsidR="00B31A20" w:rsidRPr="00F70626" w:rsidRDefault="00C37B28" w:rsidP="00055A08">
            <w:pPr>
              <w:pStyle w:val="Tabletext"/>
              <w:tabs>
                <w:tab w:val="clear" w:pos="1418"/>
                <w:tab w:val="left" w:pos="1605"/>
              </w:tabs>
              <w:jc w:val="center"/>
              <w:rPr>
                <w:rFonts w:asciiTheme="majorBidi" w:hAnsiTheme="majorBidi" w:cstheme="majorBidi"/>
                <w:lang w:val="fr-CH"/>
              </w:rPr>
            </w:pPr>
            <w:r>
              <w:rPr>
                <w:rFonts w:asciiTheme="majorBidi" w:hAnsiTheme="majorBidi" w:cstheme="majorBidi"/>
                <w:lang w:val="fr-CH"/>
              </w:rPr>
              <w:t>（</w:t>
            </w:r>
            <w:r w:rsidR="00D80211">
              <w:rPr>
                <w:rFonts w:asciiTheme="majorBidi" w:hAnsiTheme="majorBidi" w:cstheme="majorBidi" w:hint="eastAsia"/>
                <w:lang w:val="fr-CH" w:eastAsia="zh-CN"/>
              </w:rPr>
              <w:t>空对地</w:t>
            </w:r>
            <w:r>
              <w:rPr>
                <w:rFonts w:asciiTheme="majorBidi" w:hAnsiTheme="majorBidi" w:cstheme="majorBidi"/>
                <w:lang w:val="fr-CH"/>
              </w:rPr>
              <w:t>）</w:t>
            </w:r>
          </w:p>
        </w:tc>
        <w:tc>
          <w:tcPr>
            <w:tcW w:w="1740" w:type="dxa"/>
            <w:shd w:val="clear" w:color="auto" w:fill="auto"/>
            <w:vAlign w:val="center"/>
          </w:tcPr>
          <w:p w:rsidR="00B31A20" w:rsidRPr="00F70626" w:rsidRDefault="00C37B28" w:rsidP="00055A08">
            <w:pPr>
              <w:pStyle w:val="Tabletext"/>
              <w:jc w:val="center"/>
              <w:rPr>
                <w:rFonts w:asciiTheme="majorBidi" w:hAnsiTheme="majorBidi" w:cstheme="majorBidi"/>
                <w:lang w:val="fr-CH"/>
              </w:rPr>
            </w:pPr>
            <w:r>
              <w:rPr>
                <w:rFonts w:asciiTheme="majorBidi" w:hAnsiTheme="majorBidi" w:cstheme="majorBidi"/>
                <w:lang w:val="fr-CH"/>
              </w:rPr>
              <w:t>（</w:t>
            </w:r>
            <w:r w:rsidR="005C5604">
              <w:rPr>
                <w:rFonts w:asciiTheme="majorBidi" w:hAnsiTheme="majorBidi" w:cstheme="majorBidi" w:hint="eastAsia"/>
                <w:lang w:val="fr-CH" w:eastAsia="zh-CN"/>
              </w:rPr>
              <w:t>空对地</w:t>
            </w:r>
            <w:r>
              <w:rPr>
                <w:rFonts w:asciiTheme="majorBidi" w:hAnsiTheme="majorBidi" w:cstheme="majorBidi"/>
                <w:lang w:val="fr-CH"/>
              </w:rPr>
              <w:t>）</w:t>
            </w:r>
          </w:p>
        </w:tc>
        <w:tc>
          <w:tcPr>
            <w:tcW w:w="1741" w:type="dxa"/>
            <w:shd w:val="clear" w:color="auto" w:fill="auto"/>
            <w:vAlign w:val="center"/>
          </w:tcPr>
          <w:p w:rsidR="00B31A20" w:rsidRPr="00F70626" w:rsidRDefault="00C37B28" w:rsidP="00055A08">
            <w:pPr>
              <w:pStyle w:val="Tabletext"/>
              <w:jc w:val="center"/>
              <w:rPr>
                <w:rFonts w:asciiTheme="majorBidi" w:hAnsiTheme="majorBidi" w:cstheme="majorBidi"/>
                <w:lang w:val="fr-CH"/>
              </w:rPr>
            </w:pPr>
            <w:r>
              <w:rPr>
                <w:rFonts w:asciiTheme="majorBidi" w:hAnsiTheme="majorBidi" w:cstheme="majorBidi"/>
                <w:lang w:val="fr-CH"/>
              </w:rPr>
              <w:t>（</w:t>
            </w:r>
            <w:r w:rsidR="005C5604">
              <w:rPr>
                <w:rFonts w:asciiTheme="majorBidi" w:hAnsiTheme="majorBidi" w:cstheme="majorBidi" w:hint="eastAsia"/>
                <w:lang w:val="fr-CH" w:eastAsia="zh-CN"/>
              </w:rPr>
              <w:t>空对地</w:t>
            </w:r>
            <w:r>
              <w:rPr>
                <w:rFonts w:asciiTheme="majorBidi" w:hAnsiTheme="majorBidi" w:cstheme="majorBidi"/>
                <w:lang w:val="fr-CH"/>
              </w:rPr>
              <w:t>）</w:t>
            </w:r>
          </w:p>
        </w:tc>
        <w:tc>
          <w:tcPr>
            <w:tcW w:w="1927" w:type="dxa"/>
            <w:vMerge w:val="restart"/>
            <w:vAlign w:val="center"/>
          </w:tcPr>
          <w:p w:rsidR="00B31A20" w:rsidRPr="00F70626" w:rsidRDefault="005C5604" w:rsidP="00F54982">
            <w:pPr>
              <w:pStyle w:val="Tabletext"/>
              <w:jc w:val="left"/>
              <w:rPr>
                <w:rFonts w:asciiTheme="majorBidi" w:hAnsiTheme="majorBidi" w:cstheme="majorBidi"/>
                <w:lang w:val="fr-CH"/>
              </w:rPr>
            </w:pPr>
            <w:r>
              <w:rPr>
                <w:rFonts w:asciiTheme="majorBidi" w:hAnsiTheme="majorBidi" w:cstheme="majorBidi" w:hint="eastAsia"/>
                <w:lang w:val="fr-CH" w:eastAsia="zh-CN"/>
              </w:rPr>
              <w:t>约</w:t>
            </w:r>
            <w:r w:rsidR="00B31A20" w:rsidRPr="00F70626">
              <w:rPr>
                <w:rFonts w:asciiTheme="majorBidi" w:hAnsiTheme="majorBidi" w:cstheme="majorBidi"/>
                <w:lang w:val="fr-CH"/>
              </w:rPr>
              <w:t>160</w:t>
            </w:r>
          </w:p>
        </w:tc>
      </w:tr>
      <w:tr w:rsidR="00B31A20" w:rsidRPr="00F70626" w:rsidTr="00C37B28">
        <w:trPr>
          <w:jc w:val="center"/>
        </w:trPr>
        <w:tc>
          <w:tcPr>
            <w:tcW w:w="1740" w:type="dxa"/>
            <w:vAlign w:val="center"/>
          </w:tcPr>
          <w:p w:rsidR="00B31A20" w:rsidRPr="00F70626" w:rsidRDefault="00B31A20" w:rsidP="00F54982">
            <w:pPr>
              <w:pStyle w:val="Tabletext"/>
              <w:jc w:val="left"/>
              <w:rPr>
                <w:rFonts w:asciiTheme="majorBidi" w:hAnsiTheme="majorBidi" w:cstheme="majorBidi"/>
                <w:lang w:val="fr-CH"/>
              </w:rPr>
            </w:pPr>
            <w:r w:rsidRPr="00F70626">
              <w:rPr>
                <w:rFonts w:asciiTheme="majorBidi" w:hAnsiTheme="majorBidi" w:cstheme="majorBidi"/>
                <w:lang w:val="fr-CH"/>
              </w:rPr>
              <w:t>5,725-5,85</w:t>
            </w:r>
          </w:p>
        </w:tc>
        <w:tc>
          <w:tcPr>
            <w:tcW w:w="1740" w:type="dxa"/>
            <w:shd w:val="clear" w:color="auto" w:fill="auto"/>
            <w:vAlign w:val="center"/>
          </w:tcPr>
          <w:p w:rsidR="00B31A20" w:rsidRPr="00F70626" w:rsidRDefault="00C37B28" w:rsidP="00055A08">
            <w:pPr>
              <w:pStyle w:val="Tabletext"/>
              <w:jc w:val="center"/>
              <w:rPr>
                <w:rFonts w:asciiTheme="majorBidi" w:hAnsiTheme="majorBidi" w:cstheme="majorBidi"/>
                <w:lang w:val="fr-CH"/>
              </w:rPr>
            </w:pPr>
            <w:r>
              <w:rPr>
                <w:rFonts w:asciiTheme="majorBidi" w:hAnsiTheme="majorBidi" w:cstheme="majorBidi"/>
                <w:lang w:val="fr-CH"/>
              </w:rPr>
              <w:t>（</w:t>
            </w:r>
            <w:r w:rsidR="00D80211">
              <w:rPr>
                <w:rFonts w:asciiTheme="majorBidi" w:hAnsiTheme="majorBidi" w:cstheme="majorBidi" w:hint="eastAsia"/>
                <w:lang w:val="fr-CH" w:eastAsia="zh-CN"/>
              </w:rPr>
              <w:t>地对空</w:t>
            </w:r>
            <w:r>
              <w:rPr>
                <w:rFonts w:asciiTheme="majorBidi" w:hAnsiTheme="majorBidi" w:cstheme="majorBidi"/>
                <w:lang w:val="fr-CH"/>
              </w:rPr>
              <w:t>）</w:t>
            </w:r>
          </w:p>
        </w:tc>
        <w:tc>
          <w:tcPr>
            <w:tcW w:w="1740" w:type="dxa"/>
            <w:shd w:val="clear" w:color="auto" w:fill="auto"/>
            <w:vAlign w:val="center"/>
          </w:tcPr>
          <w:p w:rsidR="00B31A20" w:rsidRPr="00F70626" w:rsidRDefault="00B31A20" w:rsidP="00055A08">
            <w:pPr>
              <w:pStyle w:val="Tabletext"/>
              <w:jc w:val="center"/>
              <w:rPr>
                <w:rFonts w:asciiTheme="majorBidi" w:hAnsiTheme="majorBidi" w:cstheme="majorBidi"/>
                <w:lang w:val="fr-CH"/>
              </w:rPr>
            </w:pPr>
          </w:p>
        </w:tc>
        <w:tc>
          <w:tcPr>
            <w:tcW w:w="1741" w:type="dxa"/>
            <w:shd w:val="clear" w:color="auto" w:fill="auto"/>
            <w:vAlign w:val="center"/>
          </w:tcPr>
          <w:p w:rsidR="00B31A20" w:rsidRPr="00F70626" w:rsidRDefault="00B31A20" w:rsidP="00055A08">
            <w:pPr>
              <w:pStyle w:val="Tabletext"/>
              <w:jc w:val="center"/>
              <w:rPr>
                <w:rFonts w:asciiTheme="majorBidi" w:hAnsiTheme="majorBidi" w:cstheme="majorBidi"/>
                <w:lang w:val="fr-CH"/>
              </w:rPr>
            </w:pPr>
          </w:p>
        </w:tc>
        <w:tc>
          <w:tcPr>
            <w:tcW w:w="1927" w:type="dxa"/>
            <w:vMerge/>
            <w:vAlign w:val="center"/>
          </w:tcPr>
          <w:p w:rsidR="00B31A20" w:rsidRPr="00F70626" w:rsidRDefault="00B31A20" w:rsidP="00F54982">
            <w:pPr>
              <w:pStyle w:val="Tabletext"/>
              <w:jc w:val="left"/>
              <w:rPr>
                <w:rFonts w:asciiTheme="majorBidi" w:hAnsiTheme="majorBidi" w:cstheme="majorBidi"/>
                <w:lang w:val="fr-CH"/>
              </w:rPr>
            </w:pPr>
          </w:p>
        </w:tc>
      </w:tr>
      <w:tr w:rsidR="00B31A20" w:rsidRPr="00F70626" w:rsidTr="00C37B28">
        <w:trPr>
          <w:jc w:val="center"/>
        </w:trPr>
        <w:tc>
          <w:tcPr>
            <w:tcW w:w="1740" w:type="dxa"/>
            <w:vAlign w:val="center"/>
          </w:tcPr>
          <w:p w:rsidR="00B31A20" w:rsidRPr="00F70626" w:rsidRDefault="00B31A20" w:rsidP="00F54982">
            <w:pPr>
              <w:pStyle w:val="Tabletext"/>
              <w:jc w:val="left"/>
              <w:rPr>
                <w:rFonts w:asciiTheme="majorBidi" w:hAnsiTheme="majorBidi" w:cstheme="majorBidi"/>
                <w:lang w:val="fr-CH"/>
              </w:rPr>
            </w:pPr>
            <w:r w:rsidRPr="00F70626">
              <w:rPr>
                <w:rFonts w:asciiTheme="majorBidi" w:hAnsiTheme="majorBidi" w:cstheme="majorBidi"/>
                <w:lang w:val="fr-CH"/>
              </w:rPr>
              <w:t>5,85-6,7</w:t>
            </w:r>
          </w:p>
        </w:tc>
        <w:tc>
          <w:tcPr>
            <w:tcW w:w="1740" w:type="dxa"/>
            <w:shd w:val="clear" w:color="auto" w:fill="auto"/>
            <w:vAlign w:val="center"/>
          </w:tcPr>
          <w:p w:rsidR="00B31A20" w:rsidRPr="00F70626" w:rsidRDefault="00C37B28" w:rsidP="00055A08">
            <w:pPr>
              <w:pStyle w:val="Tabletext"/>
              <w:jc w:val="center"/>
              <w:rPr>
                <w:rFonts w:asciiTheme="majorBidi" w:hAnsiTheme="majorBidi" w:cstheme="majorBidi"/>
                <w:lang w:val="fr-CH"/>
              </w:rPr>
            </w:pPr>
            <w:r>
              <w:rPr>
                <w:rFonts w:asciiTheme="majorBidi" w:hAnsiTheme="majorBidi" w:cstheme="majorBidi"/>
                <w:lang w:val="fr-CH"/>
              </w:rPr>
              <w:t>（</w:t>
            </w:r>
            <w:r w:rsidR="00D80211">
              <w:rPr>
                <w:rFonts w:asciiTheme="majorBidi" w:hAnsiTheme="majorBidi" w:cstheme="majorBidi" w:hint="eastAsia"/>
                <w:lang w:val="fr-CH" w:eastAsia="zh-CN"/>
              </w:rPr>
              <w:t>地对空</w:t>
            </w:r>
            <w:r>
              <w:rPr>
                <w:rFonts w:asciiTheme="majorBidi" w:hAnsiTheme="majorBidi" w:cstheme="majorBidi"/>
                <w:lang w:val="fr-CH"/>
              </w:rPr>
              <w:t>）</w:t>
            </w:r>
          </w:p>
        </w:tc>
        <w:tc>
          <w:tcPr>
            <w:tcW w:w="1740" w:type="dxa"/>
            <w:shd w:val="clear" w:color="auto" w:fill="auto"/>
            <w:vAlign w:val="center"/>
          </w:tcPr>
          <w:p w:rsidR="00B31A20" w:rsidRPr="00F70626" w:rsidRDefault="00C37B28" w:rsidP="00055A08">
            <w:pPr>
              <w:pStyle w:val="Tabletext"/>
              <w:jc w:val="center"/>
              <w:rPr>
                <w:rFonts w:asciiTheme="majorBidi" w:hAnsiTheme="majorBidi" w:cstheme="majorBidi"/>
                <w:lang w:val="fr-CH"/>
              </w:rPr>
            </w:pPr>
            <w:r>
              <w:rPr>
                <w:rFonts w:asciiTheme="majorBidi" w:hAnsiTheme="majorBidi" w:cstheme="majorBidi"/>
                <w:lang w:val="fr-CH"/>
              </w:rPr>
              <w:t>（</w:t>
            </w:r>
            <w:r w:rsidR="005C5604">
              <w:rPr>
                <w:rFonts w:asciiTheme="majorBidi" w:hAnsiTheme="majorBidi" w:cstheme="majorBidi" w:hint="eastAsia"/>
                <w:lang w:val="fr-CH" w:eastAsia="zh-CN"/>
              </w:rPr>
              <w:t>地对空</w:t>
            </w:r>
            <w:r>
              <w:rPr>
                <w:rFonts w:asciiTheme="majorBidi" w:hAnsiTheme="majorBidi" w:cstheme="majorBidi"/>
                <w:lang w:val="fr-CH"/>
              </w:rPr>
              <w:t>）</w:t>
            </w:r>
          </w:p>
        </w:tc>
        <w:tc>
          <w:tcPr>
            <w:tcW w:w="1741" w:type="dxa"/>
            <w:shd w:val="clear" w:color="auto" w:fill="auto"/>
            <w:vAlign w:val="center"/>
          </w:tcPr>
          <w:p w:rsidR="00B31A20" w:rsidRPr="00F70626" w:rsidRDefault="00C37B28" w:rsidP="00055A08">
            <w:pPr>
              <w:pStyle w:val="Tabletext"/>
              <w:jc w:val="center"/>
              <w:rPr>
                <w:rFonts w:asciiTheme="majorBidi" w:hAnsiTheme="majorBidi" w:cstheme="majorBidi"/>
                <w:lang w:val="fr-CH"/>
              </w:rPr>
            </w:pPr>
            <w:r>
              <w:rPr>
                <w:rFonts w:asciiTheme="majorBidi" w:hAnsiTheme="majorBidi" w:cstheme="majorBidi"/>
                <w:lang w:val="fr-CH"/>
              </w:rPr>
              <w:t>（</w:t>
            </w:r>
            <w:r w:rsidR="005C5604">
              <w:rPr>
                <w:rFonts w:asciiTheme="majorBidi" w:hAnsiTheme="majorBidi" w:cstheme="majorBidi" w:hint="eastAsia"/>
                <w:lang w:val="fr-CH" w:eastAsia="zh-CN"/>
              </w:rPr>
              <w:t>地对空</w:t>
            </w:r>
            <w:r>
              <w:rPr>
                <w:rFonts w:asciiTheme="majorBidi" w:hAnsiTheme="majorBidi" w:cstheme="majorBidi"/>
                <w:lang w:val="fr-CH"/>
              </w:rPr>
              <w:t>）</w:t>
            </w:r>
          </w:p>
        </w:tc>
        <w:tc>
          <w:tcPr>
            <w:tcW w:w="1927" w:type="dxa"/>
            <w:vMerge/>
            <w:vAlign w:val="center"/>
          </w:tcPr>
          <w:p w:rsidR="00B31A20" w:rsidRPr="00F70626" w:rsidRDefault="00B31A20" w:rsidP="00F54982">
            <w:pPr>
              <w:pStyle w:val="Tabletext"/>
              <w:jc w:val="left"/>
              <w:rPr>
                <w:rFonts w:asciiTheme="majorBidi" w:hAnsiTheme="majorBidi" w:cstheme="majorBidi"/>
                <w:lang w:val="fr-CH"/>
              </w:rPr>
            </w:pPr>
          </w:p>
        </w:tc>
      </w:tr>
      <w:tr w:rsidR="00B31A20" w:rsidRPr="00F70626" w:rsidTr="00C37B28">
        <w:trPr>
          <w:jc w:val="center"/>
        </w:trPr>
        <w:tc>
          <w:tcPr>
            <w:tcW w:w="1740" w:type="dxa"/>
            <w:vAlign w:val="center"/>
          </w:tcPr>
          <w:p w:rsidR="00B31A20" w:rsidRPr="00F70626" w:rsidRDefault="00B31A20" w:rsidP="00F54982">
            <w:pPr>
              <w:pStyle w:val="Tabletext"/>
              <w:jc w:val="left"/>
              <w:rPr>
                <w:rFonts w:asciiTheme="majorBidi" w:hAnsiTheme="majorBidi" w:cstheme="majorBidi"/>
                <w:lang w:val="fr-CH"/>
              </w:rPr>
            </w:pPr>
            <w:r w:rsidRPr="00F70626">
              <w:rPr>
                <w:rFonts w:asciiTheme="majorBidi" w:hAnsiTheme="majorBidi" w:cstheme="majorBidi"/>
                <w:lang w:val="fr-CH"/>
              </w:rPr>
              <w:t>1</w:t>
            </w:r>
            <w:r w:rsidRPr="00F70626">
              <w:rPr>
                <w:rFonts w:asciiTheme="majorBidi" w:hAnsiTheme="majorBidi" w:cstheme="majorBidi"/>
                <w:lang w:val="fr-CH" w:eastAsia="ja-JP"/>
              </w:rPr>
              <w:t>0,95</w:t>
            </w:r>
            <w:r w:rsidRPr="00F70626">
              <w:rPr>
                <w:rFonts w:asciiTheme="majorBidi" w:hAnsiTheme="majorBidi" w:cstheme="majorBidi"/>
                <w:lang w:val="fr-CH"/>
              </w:rPr>
              <w:t>-1</w:t>
            </w:r>
            <w:r w:rsidRPr="00F70626">
              <w:rPr>
                <w:rFonts w:asciiTheme="majorBidi" w:hAnsiTheme="majorBidi" w:cstheme="majorBidi"/>
                <w:lang w:val="fr-CH" w:eastAsia="ja-JP"/>
              </w:rPr>
              <w:t>1</w:t>
            </w:r>
            <w:r w:rsidRPr="00F70626">
              <w:rPr>
                <w:rFonts w:asciiTheme="majorBidi" w:hAnsiTheme="majorBidi" w:cstheme="majorBidi"/>
                <w:lang w:val="fr-CH"/>
              </w:rPr>
              <w:t>,2</w:t>
            </w:r>
          </w:p>
        </w:tc>
        <w:tc>
          <w:tcPr>
            <w:tcW w:w="1740" w:type="dxa"/>
            <w:shd w:val="clear" w:color="auto" w:fill="auto"/>
            <w:vAlign w:val="center"/>
          </w:tcPr>
          <w:p w:rsidR="00B31A20" w:rsidRPr="00F70626" w:rsidRDefault="00C37B28" w:rsidP="00055A08">
            <w:pPr>
              <w:pStyle w:val="Tabletext"/>
              <w:jc w:val="center"/>
              <w:rPr>
                <w:rFonts w:asciiTheme="majorBidi" w:hAnsiTheme="majorBidi" w:cstheme="majorBidi"/>
                <w:lang w:val="fr-CH"/>
              </w:rPr>
            </w:pPr>
            <w:r>
              <w:rPr>
                <w:rFonts w:asciiTheme="majorBidi" w:hAnsiTheme="majorBidi" w:cstheme="majorBidi"/>
                <w:lang w:val="fr-CH"/>
              </w:rPr>
              <w:t>（</w:t>
            </w:r>
            <w:r w:rsidR="00D80211">
              <w:rPr>
                <w:rFonts w:asciiTheme="majorBidi" w:hAnsiTheme="majorBidi" w:cstheme="majorBidi" w:hint="eastAsia"/>
                <w:lang w:val="fr-CH" w:eastAsia="zh-CN"/>
              </w:rPr>
              <w:t>空对地</w:t>
            </w:r>
            <w:r>
              <w:rPr>
                <w:rFonts w:asciiTheme="majorBidi" w:hAnsiTheme="majorBidi" w:cstheme="majorBidi"/>
                <w:lang w:val="fr-CH"/>
              </w:rPr>
              <w:t>）</w:t>
            </w:r>
          </w:p>
        </w:tc>
        <w:tc>
          <w:tcPr>
            <w:tcW w:w="1740" w:type="dxa"/>
            <w:shd w:val="clear" w:color="auto" w:fill="auto"/>
            <w:vAlign w:val="center"/>
          </w:tcPr>
          <w:p w:rsidR="00B31A20" w:rsidRPr="00F70626" w:rsidRDefault="00C37B28" w:rsidP="00055A08">
            <w:pPr>
              <w:pStyle w:val="Tabletext"/>
              <w:jc w:val="center"/>
              <w:rPr>
                <w:rFonts w:asciiTheme="majorBidi" w:hAnsiTheme="majorBidi" w:cstheme="majorBidi"/>
                <w:lang w:val="fr-CH"/>
              </w:rPr>
            </w:pPr>
            <w:r>
              <w:rPr>
                <w:rFonts w:asciiTheme="majorBidi" w:hAnsiTheme="majorBidi" w:cstheme="majorBidi"/>
                <w:lang w:val="fr-CH"/>
              </w:rPr>
              <w:t>（</w:t>
            </w:r>
            <w:r w:rsidR="005C5604">
              <w:rPr>
                <w:rFonts w:asciiTheme="majorBidi" w:hAnsiTheme="majorBidi" w:cstheme="majorBidi" w:hint="eastAsia"/>
                <w:lang w:val="fr-CH" w:eastAsia="zh-CN"/>
              </w:rPr>
              <w:t>空对地</w:t>
            </w:r>
            <w:r>
              <w:rPr>
                <w:rFonts w:asciiTheme="majorBidi" w:hAnsiTheme="majorBidi" w:cstheme="majorBidi"/>
                <w:lang w:val="fr-CH"/>
              </w:rPr>
              <w:t>）</w:t>
            </w:r>
          </w:p>
        </w:tc>
        <w:tc>
          <w:tcPr>
            <w:tcW w:w="1741" w:type="dxa"/>
            <w:shd w:val="clear" w:color="auto" w:fill="auto"/>
            <w:vAlign w:val="center"/>
          </w:tcPr>
          <w:p w:rsidR="00B31A20" w:rsidRPr="00F70626" w:rsidRDefault="00C37B28" w:rsidP="00055A08">
            <w:pPr>
              <w:pStyle w:val="Tabletext"/>
              <w:jc w:val="center"/>
              <w:rPr>
                <w:rFonts w:asciiTheme="majorBidi" w:hAnsiTheme="majorBidi" w:cstheme="majorBidi"/>
                <w:lang w:val="fr-CH"/>
              </w:rPr>
            </w:pPr>
            <w:r>
              <w:rPr>
                <w:rFonts w:asciiTheme="majorBidi" w:hAnsiTheme="majorBidi" w:cstheme="majorBidi"/>
                <w:lang w:val="fr-CH"/>
              </w:rPr>
              <w:t>（</w:t>
            </w:r>
            <w:r w:rsidR="005C5604">
              <w:rPr>
                <w:rFonts w:asciiTheme="majorBidi" w:hAnsiTheme="majorBidi" w:cstheme="majorBidi" w:hint="eastAsia"/>
                <w:lang w:val="fr-CH" w:eastAsia="zh-CN"/>
              </w:rPr>
              <w:t>空对地</w:t>
            </w:r>
            <w:r>
              <w:rPr>
                <w:rFonts w:asciiTheme="majorBidi" w:hAnsiTheme="majorBidi" w:cstheme="majorBidi"/>
                <w:lang w:val="fr-CH"/>
              </w:rPr>
              <w:t>）</w:t>
            </w:r>
          </w:p>
        </w:tc>
        <w:tc>
          <w:tcPr>
            <w:tcW w:w="1927" w:type="dxa"/>
            <w:vMerge w:val="restart"/>
            <w:vAlign w:val="center"/>
          </w:tcPr>
          <w:p w:rsidR="00B31A20" w:rsidRPr="00F70626" w:rsidRDefault="005C5604" w:rsidP="00F54982">
            <w:pPr>
              <w:pStyle w:val="Tabletext"/>
              <w:jc w:val="left"/>
              <w:rPr>
                <w:rFonts w:asciiTheme="majorBidi" w:hAnsiTheme="majorBidi" w:cstheme="majorBidi"/>
                <w:lang w:val="fr-CH"/>
              </w:rPr>
            </w:pPr>
            <w:r>
              <w:rPr>
                <w:rFonts w:asciiTheme="majorBidi" w:hAnsiTheme="majorBidi" w:cstheme="majorBidi" w:hint="eastAsia"/>
                <w:lang w:val="fr-CH" w:eastAsia="zh-CN"/>
              </w:rPr>
              <w:t>约</w:t>
            </w:r>
            <w:r w:rsidR="00B31A20" w:rsidRPr="00F70626">
              <w:rPr>
                <w:rFonts w:asciiTheme="majorBidi" w:hAnsiTheme="majorBidi" w:cstheme="majorBidi"/>
                <w:lang w:val="fr-CH"/>
              </w:rPr>
              <w:t>200</w:t>
            </w:r>
          </w:p>
        </w:tc>
      </w:tr>
      <w:tr w:rsidR="00B31A20" w:rsidRPr="00F70626" w:rsidTr="00C37B28">
        <w:trPr>
          <w:jc w:val="center"/>
        </w:trPr>
        <w:tc>
          <w:tcPr>
            <w:tcW w:w="1740" w:type="dxa"/>
            <w:vAlign w:val="center"/>
          </w:tcPr>
          <w:p w:rsidR="00B31A20" w:rsidRPr="00F70626" w:rsidRDefault="00B31A20" w:rsidP="00F54982">
            <w:pPr>
              <w:pStyle w:val="Tabletext"/>
              <w:jc w:val="left"/>
              <w:rPr>
                <w:rFonts w:asciiTheme="majorBidi" w:hAnsiTheme="majorBidi" w:cstheme="majorBidi"/>
                <w:lang w:val="fr-CH" w:eastAsia="ja-JP"/>
              </w:rPr>
            </w:pPr>
            <w:r w:rsidRPr="00F70626">
              <w:rPr>
                <w:rFonts w:asciiTheme="majorBidi" w:hAnsiTheme="majorBidi" w:cstheme="majorBidi"/>
                <w:lang w:val="fr-CH" w:eastAsia="ja-JP"/>
              </w:rPr>
              <w:t>11,45</w:t>
            </w:r>
            <w:r w:rsidRPr="00F70626">
              <w:rPr>
                <w:rFonts w:asciiTheme="majorBidi" w:hAnsiTheme="majorBidi" w:cstheme="majorBidi"/>
                <w:lang w:val="fr-CH"/>
              </w:rPr>
              <w:t>-</w:t>
            </w:r>
            <w:r w:rsidRPr="00F70626">
              <w:rPr>
                <w:rFonts w:asciiTheme="majorBidi" w:hAnsiTheme="majorBidi" w:cstheme="majorBidi"/>
                <w:lang w:val="fr-CH" w:eastAsia="ja-JP"/>
              </w:rPr>
              <w:t>11,7</w:t>
            </w:r>
          </w:p>
        </w:tc>
        <w:tc>
          <w:tcPr>
            <w:tcW w:w="1740" w:type="dxa"/>
            <w:shd w:val="clear" w:color="auto" w:fill="auto"/>
            <w:vAlign w:val="center"/>
          </w:tcPr>
          <w:p w:rsidR="00B31A20" w:rsidRPr="00F70626" w:rsidRDefault="00C37B28" w:rsidP="00055A08">
            <w:pPr>
              <w:pStyle w:val="Tabletext"/>
              <w:jc w:val="center"/>
              <w:rPr>
                <w:rFonts w:asciiTheme="majorBidi" w:hAnsiTheme="majorBidi" w:cstheme="majorBidi"/>
                <w:lang w:val="fr-CH"/>
              </w:rPr>
            </w:pPr>
            <w:r>
              <w:rPr>
                <w:rFonts w:asciiTheme="majorBidi" w:hAnsiTheme="majorBidi" w:cstheme="majorBidi"/>
                <w:lang w:val="fr-CH"/>
              </w:rPr>
              <w:t>（</w:t>
            </w:r>
            <w:r w:rsidR="00D80211">
              <w:rPr>
                <w:rFonts w:asciiTheme="majorBidi" w:hAnsiTheme="majorBidi" w:cstheme="majorBidi" w:hint="eastAsia"/>
                <w:lang w:val="fr-CH" w:eastAsia="zh-CN"/>
              </w:rPr>
              <w:t>空对地</w:t>
            </w:r>
            <w:r>
              <w:rPr>
                <w:rFonts w:asciiTheme="majorBidi" w:hAnsiTheme="majorBidi" w:cstheme="majorBidi"/>
                <w:lang w:val="fr-CH"/>
              </w:rPr>
              <w:t>）</w:t>
            </w:r>
          </w:p>
        </w:tc>
        <w:tc>
          <w:tcPr>
            <w:tcW w:w="1740" w:type="dxa"/>
            <w:shd w:val="clear" w:color="auto" w:fill="auto"/>
            <w:vAlign w:val="center"/>
          </w:tcPr>
          <w:p w:rsidR="00B31A20" w:rsidRPr="00F70626" w:rsidRDefault="00C37B28" w:rsidP="00055A08">
            <w:pPr>
              <w:pStyle w:val="Tabletext"/>
              <w:jc w:val="center"/>
              <w:rPr>
                <w:rFonts w:asciiTheme="majorBidi" w:hAnsiTheme="majorBidi" w:cstheme="majorBidi"/>
                <w:lang w:val="fr-CH"/>
              </w:rPr>
            </w:pPr>
            <w:r>
              <w:rPr>
                <w:rFonts w:asciiTheme="majorBidi" w:hAnsiTheme="majorBidi" w:cstheme="majorBidi"/>
                <w:lang w:val="fr-CH"/>
              </w:rPr>
              <w:t>（</w:t>
            </w:r>
            <w:r w:rsidR="005C5604">
              <w:rPr>
                <w:rFonts w:asciiTheme="majorBidi" w:hAnsiTheme="majorBidi" w:cstheme="majorBidi" w:hint="eastAsia"/>
                <w:lang w:val="fr-CH" w:eastAsia="zh-CN"/>
              </w:rPr>
              <w:t>地对空</w:t>
            </w:r>
            <w:r>
              <w:rPr>
                <w:rFonts w:asciiTheme="majorBidi" w:hAnsiTheme="majorBidi" w:cstheme="majorBidi"/>
                <w:lang w:val="fr-CH"/>
              </w:rPr>
              <w:t>）</w:t>
            </w:r>
          </w:p>
        </w:tc>
        <w:tc>
          <w:tcPr>
            <w:tcW w:w="1741" w:type="dxa"/>
            <w:shd w:val="clear" w:color="auto" w:fill="auto"/>
            <w:vAlign w:val="center"/>
          </w:tcPr>
          <w:p w:rsidR="00B31A20" w:rsidRPr="00F70626" w:rsidRDefault="00C37B28" w:rsidP="00055A08">
            <w:pPr>
              <w:pStyle w:val="Tabletext"/>
              <w:jc w:val="center"/>
              <w:rPr>
                <w:rFonts w:asciiTheme="majorBidi" w:hAnsiTheme="majorBidi" w:cstheme="majorBidi"/>
                <w:lang w:val="fr-CH"/>
              </w:rPr>
            </w:pPr>
            <w:r>
              <w:rPr>
                <w:rFonts w:asciiTheme="majorBidi" w:hAnsiTheme="majorBidi" w:cstheme="majorBidi"/>
                <w:lang w:val="fr-CH"/>
              </w:rPr>
              <w:t>（</w:t>
            </w:r>
            <w:r w:rsidR="005C5604">
              <w:rPr>
                <w:rFonts w:asciiTheme="majorBidi" w:hAnsiTheme="majorBidi" w:cstheme="majorBidi" w:hint="eastAsia"/>
                <w:lang w:val="fr-CH" w:eastAsia="zh-CN"/>
              </w:rPr>
              <w:t>空对地</w:t>
            </w:r>
            <w:r>
              <w:rPr>
                <w:rFonts w:asciiTheme="majorBidi" w:hAnsiTheme="majorBidi" w:cstheme="majorBidi"/>
                <w:lang w:val="fr-CH"/>
              </w:rPr>
              <w:t>）</w:t>
            </w:r>
          </w:p>
        </w:tc>
        <w:tc>
          <w:tcPr>
            <w:tcW w:w="1927" w:type="dxa"/>
            <w:vMerge/>
            <w:vAlign w:val="center"/>
          </w:tcPr>
          <w:p w:rsidR="00B31A20" w:rsidRPr="00F70626" w:rsidRDefault="00B31A20" w:rsidP="00F54982">
            <w:pPr>
              <w:pStyle w:val="Tabletext"/>
              <w:jc w:val="left"/>
              <w:rPr>
                <w:rFonts w:asciiTheme="majorBidi" w:hAnsiTheme="majorBidi" w:cstheme="majorBidi"/>
                <w:lang w:val="fr-CH"/>
              </w:rPr>
            </w:pPr>
          </w:p>
        </w:tc>
      </w:tr>
      <w:tr w:rsidR="00B31A20" w:rsidRPr="00F70626" w:rsidTr="00C37B28">
        <w:trPr>
          <w:jc w:val="center"/>
        </w:trPr>
        <w:tc>
          <w:tcPr>
            <w:tcW w:w="1740" w:type="dxa"/>
            <w:vAlign w:val="center"/>
          </w:tcPr>
          <w:p w:rsidR="00B31A20" w:rsidRPr="00F70626" w:rsidRDefault="00B31A20" w:rsidP="00F54982">
            <w:pPr>
              <w:pStyle w:val="Tabletext"/>
              <w:jc w:val="left"/>
              <w:rPr>
                <w:rFonts w:asciiTheme="majorBidi" w:hAnsiTheme="majorBidi" w:cstheme="majorBidi"/>
                <w:lang w:val="fr-CH" w:eastAsia="ja-JP"/>
              </w:rPr>
            </w:pPr>
            <w:r w:rsidRPr="00F70626">
              <w:rPr>
                <w:rFonts w:asciiTheme="majorBidi" w:hAnsiTheme="majorBidi" w:cstheme="majorBidi"/>
                <w:lang w:val="fr-CH" w:eastAsia="ja-JP"/>
              </w:rPr>
              <w:t>11,7</w:t>
            </w:r>
            <w:r w:rsidRPr="00F70626">
              <w:rPr>
                <w:rFonts w:asciiTheme="majorBidi" w:hAnsiTheme="majorBidi" w:cstheme="majorBidi"/>
                <w:lang w:val="fr-CH"/>
              </w:rPr>
              <w:t>-</w:t>
            </w:r>
            <w:r w:rsidRPr="00F70626">
              <w:rPr>
                <w:rFonts w:asciiTheme="majorBidi" w:hAnsiTheme="majorBidi" w:cstheme="majorBidi"/>
                <w:lang w:val="fr-CH" w:eastAsia="ja-JP"/>
              </w:rPr>
              <w:t>12,2</w:t>
            </w:r>
          </w:p>
        </w:tc>
        <w:tc>
          <w:tcPr>
            <w:tcW w:w="1740" w:type="dxa"/>
            <w:shd w:val="clear" w:color="auto" w:fill="auto"/>
            <w:vAlign w:val="center"/>
          </w:tcPr>
          <w:p w:rsidR="00B31A20" w:rsidRPr="00F70626" w:rsidRDefault="00B31A20" w:rsidP="00055A08">
            <w:pPr>
              <w:pStyle w:val="Tabletext"/>
              <w:jc w:val="center"/>
              <w:rPr>
                <w:rFonts w:asciiTheme="majorBidi" w:hAnsiTheme="majorBidi" w:cstheme="majorBidi"/>
                <w:lang w:val="fr-CH"/>
              </w:rPr>
            </w:pPr>
          </w:p>
        </w:tc>
        <w:tc>
          <w:tcPr>
            <w:tcW w:w="1740" w:type="dxa"/>
            <w:shd w:val="clear" w:color="auto" w:fill="auto"/>
            <w:vAlign w:val="center"/>
          </w:tcPr>
          <w:p w:rsidR="00B31A20" w:rsidRPr="00F70626" w:rsidRDefault="00C37B28" w:rsidP="00055A08">
            <w:pPr>
              <w:pStyle w:val="Tabletext"/>
              <w:jc w:val="center"/>
              <w:rPr>
                <w:rFonts w:asciiTheme="majorBidi" w:hAnsiTheme="majorBidi" w:cstheme="majorBidi"/>
                <w:lang w:val="fr-CH"/>
              </w:rPr>
            </w:pPr>
            <w:r>
              <w:rPr>
                <w:rFonts w:asciiTheme="majorBidi" w:hAnsiTheme="majorBidi" w:cstheme="majorBidi"/>
                <w:lang w:val="fr-CH"/>
              </w:rPr>
              <w:t>（</w:t>
            </w:r>
            <w:r w:rsidR="005C5604">
              <w:rPr>
                <w:rFonts w:asciiTheme="majorBidi" w:hAnsiTheme="majorBidi" w:cstheme="majorBidi" w:hint="eastAsia"/>
                <w:lang w:val="fr-CH" w:eastAsia="zh-CN"/>
              </w:rPr>
              <w:t>空对地</w:t>
            </w:r>
            <w:r>
              <w:rPr>
                <w:rFonts w:asciiTheme="majorBidi" w:hAnsiTheme="majorBidi" w:cstheme="majorBidi"/>
                <w:lang w:val="fr-CH"/>
              </w:rPr>
              <w:t>）</w:t>
            </w:r>
          </w:p>
        </w:tc>
        <w:tc>
          <w:tcPr>
            <w:tcW w:w="1741" w:type="dxa"/>
            <w:shd w:val="clear" w:color="auto" w:fill="auto"/>
            <w:vAlign w:val="center"/>
          </w:tcPr>
          <w:p w:rsidR="00B31A20" w:rsidRPr="00F70626" w:rsidRDefault="00B31A20" w:rsidP="00055A08">
            <w:pPr>
              <w:pStyle w:val="Tabletext"/>
              <w:jc w:val="center"/>
              <w:rPr>
                <w:rFonts w:asciiTheme="majorBidi" w:hAnsiTheme="majorBidi" w:cstheme="majorBidi"/>
                <w:lang w:val="fr-CH"/>
              </w:rPr>
            </w:pPr>
          </w:p>
        </w:tc>
        <w:tc>
          <w:tcPr>
            <w:tcW w:w="1927" w:type="dxa"/>
            <w:vMerge/>
            <w:vAlign w:val="center"/>
          </w:tcPr>
          <w:p w:rsidR="00B31A20" w:rsidRPr="00F70626" w:rsidRDefault="00B31A20" w:rsidP="00F54982">
            <w:pPr>
              <w:pStyle w:val="Tabletext"/>
              <w:jc w:val="left"/>
              <w:rPr>
                <w:rFonts w:asciiTheme="majorBidi" w:hAnsiTheme="majorBidi" w:cstheme="majorBidi"/>
                <w:lang w:val="fr-CH"/>
              </w:rPr>
            </w:pPr>
          </w:p>
        </w:tc>
      </w:tr>
      <w:tr w:rsidR="00B31A20" w:rsidRPr="00F70626" w:rsidTr="00C37B28">
        <w:trPr>
          <w:jc w:val="center"/>
        </w:trPr>
        <w:tc>
          <w:tcPr>
            <w:tcW w:w="1740" w:type="dxa"/>
            <w:vAlign w:val="center"/>
          </w:tcPr>
          <w:p w:rsidR="00B31A20" w:rsidRPr="00F70626" w:rsidRDefault="00B31A20" w:rsidP="00F54982">
            <w:pPr>
              <w:pStyle w:val="Tabletext"/>
              <w:jc w:val="left"/>
              <w:rPr>
                <w:rFonts w:asciiTheme="majorBidi" w:hAnsiTheme="majorBidi" w:cstheme="majorBidi"/>
                <w:lang w:val="fr-CH"/>
              </w:rPr>
            </w:pPr>
            <w:r w:rsidRPr="00F70626">
              <w:rPr>
                <w:rFonts w:asciiTheme="majorBidi" w:hAnsiTheme="majorBidi" w:cstheme="majorBidi"/>
                <w:lang w:val="fr-CH"/>
              </w:rPr>
              <w:t>12,2-12,5</w:t>
            </w:r>
          </w:p>
        </w:tc>
        <w:tc>
          <w:tcPr>
            <w:tcW w:w="1740" w:type="dxa"/>
            <w:shd w:val="clear" w:color="auto" w:fill="auto"/>
            <w:vAlign w:val="center"/>
          </w:tcPr>
          <w:p w:rsidR="00B31A20" w:rsidRPr="00F70626" w:rsidRDefault="00B31A20" w:rsidP="00055A08">
            <w:pPr>
              <w:pStyle w:val="Tabletext"/>
              <w:jc w:val="center"/>
              <w:rPr>
                <w:rFonts w:asciiTheme="majorBidi" w:hAnsiTheme="majorBidi" w:cstheme="majorBidi"/>
                <w:lang w:val="fr-CH"/>
              </w:rPr>
            </w:pPr>
          </w:p>
        </w:tc>
        <w:tc>
          <w:tcPr>
            <w:tcW w:w="1740" w:type="dxa"/>
            <w:shd w:val="clear" w:color="auto" w:fill="auto"/>
            <w:vAlign w:val="center"/>
          </w:tcPr>
          <w:p w:rsidR="00B31A20" w:rsidRPr="00F70626" w:rsidRDefault="00B31A20" w:rsidP="00055A08">
            <w:pPr>
              <w:pStyle w:val="Tabletext"/>
              <w:jc w:val="center"/>
              <w:rPr>
                <w:rFonts w:asciiTheme="majorBidi" w:hAnsiTheme="majorBidi" w:cstheme="majorBidi"/>
                <w:lang w:val="fr-CH"/>
              </w:rPr>
            </w:pPr>
          </w:p>
        </w:tc>
        <w:tc>
          <w:tcPr>
            <w:tcW w:w="1741" w:type="dxa"/>
            <w:shd w:val="clear" w:color="auto" w:fill="auto"/>
            <w:vAlign w:val="center"/>
          </w:tcPr>
          <w:p w:rsidR="00B31A20" w:rsidRPr="00F70626" w:rsidRDefault="00C37B28" w:rsidP="00055A08">
            <w:pPr>
              <w:pStyle w:val="Tabletext"/>
              <w:jc w:val="center"/>
              <w:rPr>
                <w:rFonts w:asciiTheme="majorBidi" w:hAnsiTheme="majorBidi" w:cstheme="majorBidi"/>
                <w:lang w:val="fr-CH"/>
              </w:rPr>
            </w:pPr>
            <w:r>
              <w:rPr>
                <w:rFonts w:asciiTheme="majorBidi" w:hAnsiTheme="majorBidi" w:cstheme="majorBidi"/>
                <w:lang w:val="fr-CH"/>
              </w:rPr>
              <w:t>（</w:t>
            </w:r>
            <w:r w:rsidR="005C5604">
              <w:rPr>
                <w:rFonts w:asciiTheme="majorBidi" w:hAnsiTheme="majorBidi" w:cstheme="majorBidi" w:hint="eastAsia"/>
                <w:lang w:val="fr-CH" w:eastAsia="zh-CN"/>
              </w:rPr>
              <w:t>空对地</w:t>
            </w:r>
            <w:r>
              <w:rPr>
                <w:rFonts w:asciiTheme="majorBidi" w:hAnsiTheme="majorBidi" w:cstheme="majorBidi"/>
                <w:lang w:val="fr-CH"/>
              </w:rPr>
              <w:t>）</w:t>
            </w:r>
          </w:p>
        </w:tc>
        <w:tc>
          <w:tcPr>
            <w:tcW w:w="1927" w:type="dxa"/>
            <w:vMerge/>
            <w:vAlign w:val="center"/>
          </w:tcPr>
          <w:p w:rsidR="00B31A20" w:rsidRPr="00F70626" w:rsidRDefault="00B31A20" w:rsidP="00F54982">
            <w:pPr>
              <w:pStyle w:val="Tabletext"/>
              <w:jc w:val="left"/>
              <w:rPr>
                <w:rFonts w:asciiTheme="majorBidi" w:hAnsiTheme="majorBidi" w:cstheme="majorBidi"/>
                <w:lang w:val="fr-CH"/>
              </w:rPr>
            </w:pPr>
          </w:p>
        </w:tc>
      </w:tr>
      <w:tr w:rsidR="00B31A20" w:rsidRPr="00F70626" w:rsidTr="00C37B28">
        <w:trPr>
          <w:jc w:val="center"/>
        </w:trPr>
        <w:tc>
          <w:tcPr>
            <w:tcW w:w="1740" w:type="dxa"/>
            <w:vAlign w:val="center"/>
          </w:tcPr>
          <w:p w:rsidR="00B31A20" w:rsidRPr="00F70626" w:rsidRDefault="00B31A20" w:rsidP="00F54982">
            <w:pPr>
              <w:pStyle w:val="Tabletext"/>
              <w:jc w:val="left"/>
              <w:rPr>
                <w:rFonts w:asciiTheme="majorBidi" w:hAnsiTheme="majorBidi" w:cstheme="majorBidi"/>
                <w:lang w:val="fr-CH"/>
              </w:rPr>
            </w:pPr>
            <w:r w:rsidRPr="00F70626">
              <w:rPr>
                <w:rFonts w:asciiTheme="majorBidi" w:hAnsiTheme="majorBidi" w:cstheme="majorBidi"/>
                <w:lang w:val="fr-CH"/>
              </w:rPr>
              <w:t>12,5-12,75</w:t>
            </w:r>
          </w:p>
        </w:tc>
        <w:tc>
          <w:tcPr>
            <w:tcW w:w="1740" w:type="dxa"/>
            <w:shd w:val="clear" w:color="auto" w:fill="auto"/>
            <w:vAlign w:val="center"/>
          </w:tcPr>
          <w:p w:rsidR="00B31A20" w:rsidRPr="00F70626" w:rsidRDefault="00C37B28" w:rsidP="00055A08">
            <w:pPr>
              <w:pStyle w:val="Tabletext"/>
              <w:jc w:val="center"/>
              <w:rPr>
                <w:rFonts w:asciiTheme="majorBidi" w:hAnsiTheme="majorBidi" w:cstheme="majorBidi"/>
                <w:lang w:val="fr-CH"/>
              </w:rPr>
            </w:pPr>
            <w:r>
              <w:rPr>
                <w:rFonts w:asciiTheme="majorBidi" w:hAnsiTheme="majorBidi" w:cstheme="majorBidi"/>
                <w:lang w:val="fr-CH"/>
              </w:rPr>
              <w:t>（</w:t>
            </w:r>
            <w:r w:rsidR="00D80211">
              <w:rPr>
                <w:rFonts w:asciiTheme="majorBidi" w:hAnsiTheme="majorBidi" w:cstheme="majorBidi" w:hint="eastAsia"/>
                <w:lang w:val="fr-CH" w:eastAsia="zh-CN"/>
              </w:rPr>
              <w:t>空对地</w:t>
            </w:r>
            <w:r>
              <w:rPr>
                <w:rFonts w:asciiTheme="majorBidi" w:hAnsiTheme="majorBidi" w:cstheme="majorBidi"/>
                <w:lang w:val="fr-CH"/>
              </w:rPr>
              <w:t>）</w:t>
            </w:r>
          </w:p>
        </w:tc>
        <w:tc>
          <w:tcPr>
            <w:tcW w:w="1740" w:type="dxa"/>
            <w:shd w:val="clear" w:color="auto" w:fill="auto"/>
            <w:vAlign w:val="center"/>
          </w:tcPr>
          <w:p w:rsidR="00B31A20" w:rsidRPr="00F70626" w:rsidRDefault="00B31A20" w:rsidP="00055A08">
            <w:pPr>
              <w:pStyle w:val="Tabletext"/>
              <w:jc w:val="center"/>
              <w:rPr>
                <w:rFonts w:asciiTheme="majorBidi" w:hAnsiTheme="majorBidi" w:cstheme="majorBidi"/>
                <w:lang w:val="fr-CH"/>
              </w:rPr>
            </w:pPr>
          </w:p>
        </w:tc>
        <w:tc>
          <w:tcPr>
            <w:tcW w:w="1741" w:type="dxa"/>
            <w:shd w:val="clear" w:color="auto" w:fill="auto"/>
            <w:vAlign w:val="center"/>
          </w:tcPr>
          <w:p w:rsidR="00B31A20" w:rsidRPr="00F70626" w:rsidRDefault="00C37B28" w:rsidP="00055A08">
            <w:pPr>
              <w:pStyle w:val="Tabletext"/>
              <w:jc w:val="center"/>
              <w:rPr>
                <w:rFonts w:asciiTheme="majorBidi" w:hAnsiTheme="majorBidi" w:cstheme="majorBidi"/>
                <w:lang w:val="fr-CH"/>
              </w:rPr>
            </w:pPr>
            <w:r>
              <w:rPr>
                <w:rFonts w:asciiTheme="majorBidi" w:hAnsiTheme="majorBidi" w:cstheme="majorBidi"/>
                <w:lang w:val="fr-CH"/>
              </w:rPr>
              <w:t>（</w:t>
            </w:r>
            <w:r w:rsidR="005C5604">
              <w:rPr>
                <w:rFonts w:asciiTheme="majorBidi" w:hAnsiTheme="majorBidi" w:cstheme="majorBidi" w:hint="eastAsia"/>
                <w:lang w:val="fr-CH" w:eastAsia="zh-CN"/>
              </w:rPr>
              <w:t>空对地</w:t>
            </w:r>
            <w:r>
              <w:rPr>
                <w:rFonts w:asciiTheme="majorBidi" w:hAnsiTheme="majorBidi" w:cstheme="majorBidi"/>
                <w:lang w:val="fr-CH"/>
              </w:rPr>
              <w:t>）</w:t>
            </w:r>
          </w:p>
        </w:tc>
        <w:tc>
          <w:tcPr>
            <w:tcW w:w="1927" w:type="dxa"/>
            <w:vMerge/>
            <w:vAlign w:val="center"/>
          </w:tcPr>
          <w:p w:rsidR="00B31A20" w:rsidRPr="00F70626" w:rsidRDefault="00B31A20" w:rsidP="00F54982">
            <w:pPr>
              <w:pStyle w:val="Tabletext"/>
              <w:jc w:val="left"/>
              <w:rPr>
                <w:rFonts w:asciiTheme="majorBidi" w:hAnsiTheme="majorBidi" w:cstheme="majorBidi"/>
                <w:lang w:val="fr-CH"/>
              </w:rPr>
            </w:pPr>
          </w:p>
        </w:tc>
      </w:tr>
      <w:tr w:rsidR="00B31A20" w:rsidRPr="00F70626" w:rsidTr="00C37B28">
        <w:trPr>
          <w:jc w:val="center"/>
        </w:trPr>
        <w:tc>
          <w:tcPr>
            <w:tcW w:w="1740" w:type="dxa"/>
            <w:vAlign w:val="center"/>
          </w:tcPr>
          <w:p w:rsidR="00B31A20" w:rsidRPr="00F70626" w:rsidRDefault="00B31A20" w:rsidP="00F54982">
            <w:pPr>
              <w:pStyle w:val="Tabletext"/>
              <w:jc w:val="left"/>
              <w:rPr>
                <w:rFonts w:asciiTheme="majorBidi" w:hAnsiTheme="majorBidi" w:cstheme="majorBidi"/>
                <w:lang w:val="fr-CH" w:eastAsia="ja-JP"/>
              </w:rPr>
            </w:pPr>
            <w:r w:rsidRPr="00F70626">
              <w:rPr>
                <w:rFonts w:asciiTheme="majorBidi" w:hAnsiTheme="majorBidi" w:cstheme="majorBidi"/>
                <w:lang w:val="fr-CH"/>
              </w:rPr>
              <w:t>13,75-14,</w:t>
            </w:r>
            <w:r w:rsidRPr="00F70626">
              <w:rPr>
                <w:rFonts w:asciiTheme="majorBidi" w:hAnsiTheme="majorBidi" w:cstheme="majorBidi"/>
                <w:lang w:val="fr-CH" w:eastAsia="ja-JP"/>
              </w:rPr>
              <w:t>5</w:t>
            </w:r>
          </w:p>
        </w:tc>
        <w:tc>
          <w:tcPr>
            <w:tcW w:w="1740" w:type="dxa"/>
            <w:shd w:val="clear" w:color="auto" w:fill="auto"/>
            <w:vAlign w:val="center"/>
          </w:tcPr>
          <w:p w:rsidR="00B31A20" w:rsidRPr="00F70626" w:rsidRDefault="00C37B28" w:rsidP="00055A08">
            <w:pPr>
              <w:pStyle w:val="Tabletext"/>
              <w:jc w:val="center"/>
              <w:rPr>
                <w:rFonts w:asciiTheme="majorBidi" w:hAnsiTheme="majorBidi" w:cstheme="majorBidi"/>
                <w:lang w:val="fr-CH"/>
              </w:rPr>
            </w:pPr>
            <w:r>
              <w:rPr>
                <w:rFonts w:asciiTheme="majorBidi" w:hAnsiTheme="majorBidi" w:cstheme="majorBidi"/>
                <w:lang w:val="fr-CH"/>
              </w:rPr>
              <w:t>（</w:t>
            </w:r>
            <w:r w:rsidR="005C5604">
              <w:rPr>
                <w:rFonts w:asciiTheme="majorBidi" w:hAnsiTheme="majorBidi" w:cstheme="majorBidi" w:hint="eastAsia"/>
                <w:lang w:val="fr-CH" w:eastAsia="zh-CN"/>
              </w:rPr>
              <w:t>地对空</w:t>
            </w:r>
            <w:r>
              <w:rPr>
                <w:rFonts w:asciiTheme="majorBidi" w:hAnsiTheme="majorBidi" w:cstheme="majorBidi"/>
                <w:lang w:val="fr-CH"/>
              </w:rPr>
              <w:t>）</w:t>
            </w:r>
          </w:p>
        </w:tc>
        <w:tc>
          <w:tcPr>
            <w:tcW w:w="1740" w:type="dxa"/>
            <w:shd w:val="clear" w:color="auto" w:fill="auto"/>
            <w:vAlign w:val="center"/>
          </w:tcPr>
          <w:p w:rsidR="00B31A20" w:rsidRPr="00F70626" w:rsidRDefault="00C37B28" w:rsidP="00055A08">
            <w:pPr>
              <w:pStyle w:val="Tabletext"/>
              <w:jc w:val="center"/>
              <w:rPr>
                <w:rFonts w:asciiTheme="majorBidi" w:hAnsiTheme="majorBidi" w:cstheme="majorBidi"/>
                <w:lang w:val="fr-CH"/>
              </w:rPr>
            </w:pPr>
            <w:r>
              <w:rPr>
                <w:rFonts w:asciiTheme="majorBidi" w:hAnsiTheme="majorBidi" w:cstheme="majorBidi"/>
                <w:lang w:val="fr-CH"/>
              </w:rPr>
              <w:t>（</w:t>
            </w:r>
            <w:r w:rsidR="005C5604">
              <w:rPr>
                <w:rFonts w:asciiTheme="majorBidi" w:hAnsiTheme="majorBidi" w:cstheme="majorBidi" w:hint="eastAsia"/>
                <w:lang w:val="fr-CH" w:eastAsia="zh-CN"/>
              </w:rPr>
              <w:t>地对空</w:t>
            </w:r>
            <w:r>
              <w:rPr>
                <w:rFonts w:asciiTheme="majorBidi" w:hAnsiTheme="majorBidi" w:cstheme="majorBidi"/>
                <w:lang w:val="fr-CH"/>
              </w:rPr>
              <w:t>）</w:t>
            </w:r>
          </w:p>
        </w:tc>
        <w:tc>
          <w:tcPr>
            <w:tcW w:w="1741" w:type="dxa"/>
            <w:shd w:val="clear" w:color="auto" w:fill="auto"/>
            <w:vAlign w:val="center"/>
          </w:tcPr>
          <w:p w:rsidR="00B31A20" w:rsidRPr="00F70626" w:rsidRDefault="00C37B28" w:rsidP="00055A08">
            <w:pPr>
              <w:pStyle w:val="Tabletext"/>
              <w:jc w:val="center"/>
              <w:rPr>
                <w:rFonts w:asciiTheme="majorBidi" w:hAnsiTheme="majorBidi" w:cstheme="majorBidi"/>
                <w:lang w:val="fr-CH"/>
              </w:rPr>
            </w:pPr>
            <w:r>
              <w:rPr>
                <w:rFonts w:asciiTheme="majorBidi" w:hAnsiTheme="majorBidi" w:cstheme="majorBidi"/>
                <w:lang w:val="fr-CH"/>
              </w:rPr>
              <w:t>（</w:t>
            </w:r>
            <w:r w:rsidR="005C5604">
              <w:rPr>
                <w:rFonts w:asciiTheme="majorBidi" w:hAnsiTheme="majorBidi" w:cstheme="majorBidi" w:hint="eastAsia"/>
                <w:lang w:val="fr-CH" w:eastAsia="zh-CN"/>
              </w:rPr>
              <w:t>地对空</w:t>
            </w:r>
            <w:r>
              <w:rPr>
                <w:rFonts w:asciiTheme="majorBidi" w:hAnsiTheme="majorBidi" w:cstheme="majorBidi"/>
                <w:lang w:val="fr-CH"/>
              </w:rPr>
              <w:t>）</w:t>
            </w:r>
          </w:p>
        </w:tc>
        <w:tc>
          <w:tcPr>
            <w:tcW w:w="1927" w:type="dxa"/>
            <w:vMerge/>
            <w:vAlign w:val="center"/>
          </w:tcPr>
          <w:p w:rsidR="00B31A20" w:rsidRPr="00F70626" w:rsidRDefault="00B31A20" w:rsidP="00F54982">
            <w:pPr>
              <w:pStyle w:val="Tabletext"/>
              <w:jc w:val="left"/>
              <w:rPr>
                <w:rFonts w:asciiTheme="majorBidi" w:hAnsiTheme="majorBidi" w:cstheme="majorBidi"/>
                <w:lang w:val="fr-CH"/>
              </w:rPr>
            </w:pPr>
          </w:p>
        </w:tc>
      </w:tr>
      <w:tr w:rsidR="00B31A20" w:rsidRPr="00F70626" w:rsidTr="00C37B28">
        <w:trPr>
          <w:jc w:val="center"/>
        </w:trPr>
        <w:tc>
          <w:tcPr>
            <w:tcW w:w="1740" w:type="dxa"/>
            <w:vAlign w:val="center"/>
          </w:tcPr>
          <w:p w:rsidR="00B31A20" w:rsidRPr="00F70626" w:rsidRDefault="00B31A20" w:rsidP="00F54982">
            <w:pPr>
              <w:pStyle w:val="Tabletext"/>
              <w:jc w:val="left"/>
              <w:rPr>
                <w:rFonts w:asciiTheme="majorBidi" w:hAnsiTheme="majorBidi" w:cstheme="majorBidi"/>
                <w:lang w:val="fr-CH" w:eastAsia="ja-JP"/>
              </w:rPr>
            </w:pPr>
            <w:r w:rsidRPr="00F70626">
              <w:rPr>
                <w:rFonts w:asciiTheme="majorBidi" w:hAnsiTheme="majorBidi" w:cstheme="majorBidi"/>
                <w:lang w:val="fr-CH" w:eastAsia="ja-JP"/>
              </w:rPr>
              <w:t>17,7</w:t>
            </w:r>
            <w:r w:rsidRPr="00F70626">
              <w:rPr>
                <w:rFonts w:asciiTheme="majorBidi" w:hAnsiTheme="majorBidi" w:cstheme="majorBidi"/>
                <w:lang w:val="fr-CH"/>
              </w:rPr>
              <w:t>-</w:t>
            </w:r>
            <w:r w:rsidRPr="00F70626">
              <w:rPr>
                <w:rFonts w:asciiTheme="majorBidi" w:hAnsiTheme="majorBidi" w:cstheme="majorBidi"/>
                <w:lang w:val="fr-CH" w:eastAsia="ja-JP"/>
              </w:rPr>
              <w:t>21,2</w:t>
            </w:r>
          </w:p>
        </w:tc>
        <w:tc>
          <w:tcPr>
            <w:tcW w:w="1740" w:type="dxa"/>
            <w:shd w:val="clear" w:color="auto" w:fill="auto"/>
            <w:vAlign w:val="center"/>
          </w:tcPr>
          <w:p w:rsidR="00B31A20" w:rsidRPr="00F70626" w:rsidRDefault="00C37B28" w:rsidP="00055A08">
            <w:pPr>
              <w:pStyle w:val="Tabletext"/>
              <w:jc w:val="center"/>
              <w:rPr>
                <w:rFonts w:asciiTheme="majorBidi" w:hAnsiTheme="majorBidi" w:cstheme="majorBidi"/>
                <w:lang w:val="fr-CH"/>
              </w:rPr>
            </w:pPr>
            <w:r>
              <w:rPr>
                <w:rFonts w:asciiTheme="majorBidi" w:hAnsiTheme="majorBidi" w:cstheme="majorBidi"/>
                <w:lang w:val="fr-CH"/>
              </w:rPr>
              <w:t>（</w:t>
            </w:r>
            <w:r w:rsidR="00D80211">
              <w:rPr>
                <w:rFonts w:asciiTheme="majorBidi" w:hAnsiTheme="majorBidi" w:cstheme="majorBidi" w:hint="eastAsia"/>
                <w:lang w:val="fr-CH" w:eastAsia="zh-CN"/>
              </w:rPr>
              <w:t>空对地</w:t>
            </w:r>
            <w:r>
              <w:rPr>
                <w:rFonts w:asciiTheme="majorBidi" w:hAnsiTheme="majorBidi" w:cstheme="majorBidi"/>
                <w:lang w:val="fr-CH"/>
              </w:rPr>
              <w:t>）</w:t>
            </w:r>
          </w:p>
        </w:tc>
        <w:tc>
          <w:tcPr>
            <w:tcW w:w="1740" w:type="dxa"/>
            <w:shd w:val="clear" w:color="auto" w:fill="auto"/>
            <w:vAlign w:val="center"/>
          </w:tcPr>
          <w:p w:rsidR="00B31A20" w:rsidRPr="00F70626" w:rsidRDefault="00C37B28" w:rsidP="00055A08">
            <w:pPr>
              <w:pStyle w:val="Tabletext"/>
              <w:jc w:val="center"/>
              <w:rPr>
                <w:rFonts w:asciiTheme="majorBidi" w:hAnsiTheme="majorBidi" w:cstheme="majorBidi"/>
                <w:lang w:val="fr-CH"/>
              </w:rPr>
            </w:pPr>
            <w:r>
              <w:rPr>
                <w:rFonts w:asciiTheme="majorBidi" w:hAnsiTheme="majorBidi" w:cstheme="majorBidi"/>
                <w:lang w:val="fr-CH"/>
              </w:rPr>
              <w:t>（</w:t>
            </w:r>
            <w:r w:rsidR="005C5604">
              <w:rPr>
                <w:rFonts w:asciiTheme="majorBidi" w:hAnsiTheme="majorBidi" w:cstheme="majorBidi" w:hint="eastAsia"/>
                <w:lang w:val="fr-CH" w:eastAsia="zh-CN"/>
              </w:rPr>
              <w:t>空对地</w:t>
            </w:r>
            <w:r>
              <w:rPr>
                <w:rFonts w:asciiTheme="majorBidi" w:hAnsiTheme="majorBidi" w:cstheme="majorBidi"/>
                <w:lang w:val="fr-CH"/>
              </w:rPr>
              <w:t>）</w:t>
            </w:r>
          </w:p>
        </w:tc>
        <w:tc>
          <w:tcPr>
            <w:tcW w:w="1741" w:type="dxa"/>
            <w:shd w:val="clear" w:color="auto" w:fill="auto"/>
            <w:vAlign w:val="center"/>
          </w:tcPr>
          <w:p w:rsidR="00B31A20" w:rsidRPr="00F70626" w:rsidRDefault="00C37B28" w:rsidP="00055A08">
            <w:pPr>
              <w:pStyle w:val="Tabletext"/>
              <w:jc w:val="center"/>
              <w:rPr>
                <w:rFonts w:asciiTheme="majorBidi" w:hAnsiTheme="majorBidi" w:cstheme="majorBidi"/>
                <w:lang w:val="fr-CH"/>
              </w:rPr>
            </w:pPr>
            <w:r>
              <w:rPr>
                <w:rFonts w:asciiTheme="majorBidi" w:hAnsiTheme="majorBidi" w:cstheme="majorBidi"/>
                <w:lang w:val="fr-CH"/>
              </w:rPr>
              <w:t>（</w:t>
            </w:r>
            <w:r w:rsidR="005C5604">
              <w:rPr>
                <w:rFonts w:asciiTheme="majorBidi" w:hAnsiTheme="majorBidi" w:cstheme="majorBidi" w:hint="eastAsia"/>
                <w:lang w:val="fr-CH" w:eastAsia="zh-CN"/>
              </w:rPr>
              <w:t>空对地</w:t>
            </w:r>
            <w:r>
              <w:rPr>
                <w:rFonts w:asciiTheme="majorBidi" w:hAnsiTheme="majorBidi" w:cstheme="majorBidi"/>
                <w:lang w:val="fr-CH"/>
              </w:rPr>
              <w:t>）</w:t>
            </w:r>
          </w:p>
        </w:tc>
        <w:tc>
          <w:tcPr>
            <w:tcW w:w="1927" w:type="dxa"/>
            <w:vMerge w:val="restart"/>
            <w:vAlign w:val="center"/>
          </w:tcPr>
          <w:p w:rsidR="00B31A20" w:rsidRPr="00F70626" w:rsidRDefault="005C5604" w:rsidP="00F54982">
            <w:pPr>
              <w:pStyle w:val="Tabletext"/>
              <w:jc w:val="left"/>
              <w:rPr>
                <w:rFonts w:asciiTheme="majorBidi" w:hAnsiTheme="majorBidi" w:cstheme="majorBidi"/>
                <w:lang w:val="fr-CH"/>
              </w:rPr>
            </w:pPr>
            <w:r>
              <w:rPr>
                <w:rFonts w:asciiTheme="majorBidi" w:hAnsiTheme="majorBidi" w:cstheme="majorBidi" w:hint="eastAsia"/>
                <w:lang w:val="fr-CH" w:eastAsia="zh-CN"/>
              </w:rPr>
              <w:t>约</w:t>
            </w:r>
            <w:r w:rsidR="00B31A20" w:rsidRPr="00F70626">
              <w:rPr>
                <w:rFonts w:asciiTheme="majorBidi" w:hAnsiTheme="majorBidi" w:cstheme="majorBidi"/>
                <w:lang w:val="fr-CH"/>
              </w:rPr>
              <w:t>30</w:t>
            </w:r>
          </w:p>
        </w:tc>
      </w:tr>
      <w:tr w:rsidR="00B31A20" w:rsidRPr="00F70626" w:rsidTr="008748BC">
        <w:trPr>
          <w:jc w:val="center"/>
        </w:trPr>
        <w:tc>
          <w:tcPr>
            <w:tcW w:w="1740" w:type="dxa"/>
            <w:tcBorders>
              <w:bottom w:val="single" w:sz="4" w:space="0" w:color="auto"/>
            </w:tcBorders>
            <w:vAlign w:val="center"/>
          </w:tcPr>
          <w:p w:rsidR="00B31A20" w:rsidRPr="00F70626" w:rsidRDefault="00B31A20" w:rsidP="00F54982">
            <w:pPr>
              <w:pStyle w:val="Tabletext"/>
              <w:jc w:val="left"/>
              <w:rPr>
                <w:rFonts w:asciiTheme="majorBidi" w:hAnsiTheme="majorBidi" w:cstheme="majorBidi"/>
                <w:lang w:val="fr-CH" w:eastAsia="ja-JP"/>
              </w:rPr>
            </w:pPr>
            <w:r w:rsidRPr="00F70626">
              <w:rPr>
                <w:rFonts w:asciiTheme="majorBidi" w:hAnsiTheme="majorBidi" w:cstheme="majorBidi"/>
                <w:lang w:val="fr-CH" w:eastAsia="ja-JP"/>
              </w:rPr>
              <w:t>27,5</w:t>
            </w:r>
            <w:r w:rsidRPr="00F70626">
              <w:rPr>
                <w:rFonts w:asciiTheme="majorBidi" w:hAnsiTheme="majorBidi" w:cstheme="majorBidi"/>
                <w:lang w:val="fr-CH"/>
              </w:rPr>
              <w:t>-</w:t>
            </w:r>
            <w:r w:rsidRPr="00F70626">
              <w:rPr>
                <w:rFonts w:asciiTheme="majorBidi" w:hAnsiTheme="majorBidi" w:cstheme="majorBidi"/>
                <w:lang w:val="fr-CH" w:eastAsia="ja-JP"/>
              </w:rPr>
              <w:t>31</w:t>
            </w:r>
          </w:p>
        </w:tc>
        <w:tc>
          <w:tcPr>
            <w:tcW w:w="1740" w:type="dxa"/>
            <w:tcBorders>
              <w:bottom w:val="single" w:sz="4" w:space="0" w:color="auto"/>
            </w:tcBorders>
            <w:shd w:val="clear" w:color="auto" w:fill="auto"/>
            <w:vAlign w:val="center"/>
          </w:tcPr>
          <w:p w:rsidR="00B31A20" w:rsidRPr="00F70626" w:rsidRDefault="00C37B28" w:rsidP="00055A08">
            <w:pPr>
              <w:pStyle w:val="Tabletext"/>
              <w:jc w:val="center"/>
              <w:rPr>
                <w:rFonts w:asciiTheme="majorBidi" w:hAnsiTheme="majorBidi" w:cstheme="majorBidi"/>
                <w:lang w:val="fr-CH"/>
              </w:rPr>
            </w:pPr>
            <w:r>
              <w:rPr>
                <w:rFonts w:asciiTheme="majorBidi" w:hAnsiTheme="majorBidi" w:cstheme="majorBidi"/>
                <w:lang w:val="fr-CH"/>
              </w:rPr>
              <w:t>（</w:t>
            </w:r>
            <w:r w:rsidR="005C5604">
              <w:rPr>
                <w:rFonts w:asciiTheme="majorBidi" w:hAnsiTheme="majorBidi" w:cstheme="majorBidi" w:hint="eastAsia"/>
                <w:lang w:val="fr-CH" w:eastAsia="zh-CN"/>
              </w:rPr>
              <w:t>地对空</w:t>
            </w:r>
            <w:r>
              <w:rPr>
                <w:rFonts w:asciiTheme="majorBidi" w:hAnsiTheme="majorBidi" w:cstheme="majorBidi"/>
                <w:lang w:val="fr-CH"/>
              </w:rPr>
              <w:t>）</w:t>
            </w:r>
          </w:p>
        </w:tc>
        <w:tc>
          <w:tcPr>
            <w:tcW w:w="1740" w:type="dxa"/>
            <w:tcBorders>
              <w:bottom w:val="single" w:sz="4" w:space="0" w:color="auto"/>
            </w:tcBorders>
            <w:shd w:val="clear" w:color="auto" w:fill="auto"/>
            <w:vAlign w:val="center"/>
          </w:tcPr>
          <w:p w:rsidR="00B31A20" w:rsidRPr="00F70626" w:rsidRDefault="00C37B28" w:rsidP="00055A08">
            <w:pPr>
              <w:pStyle w:val="Tabletext"/>
              <w:jc w:val="center"/>
              <w:rPr>
                <w:rFonts w:asciiTheme="majorBidi" w:hAnsiTheme="majorBidi" w:cstheme="majorBidi"/>
                <w:lang w:val="fr-CH"/>
              </w:rPr>
            </w:pPr>
            <w:r>
              <w:rPr>
                <w:rFonts w:asciiTheme="majorBidi" w:hAnsiTheme="majorBidi" w:cstheme="majorBidi"/>
                <w:lang w:val="fr-CH"/>
              </w:rPr>
              <w:t>（</w:t>
            </w:r>
            <w:r w:rsidR="005C5604">
              <w:rPr>
                <w:rFonts w:asciiTheme="majorBidi" w:hAnsiTheme="majorBidi" w:cstheme="majorBidi" w:hint="eastAsia"/>
                <w:lang w:val="fr-CH" w:eastAsia="zh-CN"/>
              </w:rPr>
              <w:t>地对空</w:t>
            </w:r>
            <w:r>
              <w:rPr>
                <w:rFonts w:asciiTheme="majorBidi" w:hAnsiTheme="majorBidi" w:cstheme="majorBidi"/>
                <w:lang w:val="fr-CH"/>
              </w:rPr>
              <w:t>）</w:t>
            </w:r>
          </w:p>
        </w:tc>
        <w:tc>
          <w:tcPr>
            <w:tcW w:w="1741" w:type="dxa"/>
            <w:tcBorders>
              <w:bottom w:val="single" w:sz="4" w:space="0" w:color="auto"/>
            </w:tcBorders>
            <w:shd w:val="clear" w:color="auto" w:fill="auto"/>
            <w:vAlign w:val="center"/>
          </w:tcPr>
          <w:p w:rsidR="00B31A20" w:rsidRPr="00F70626" w:rsidRDefault="00C37B28" w:rsidP="00055A08">
            <w:pPr>
              <w:pStyle w:val="Tabletext"/>
              <w:jc w:val="center"/>
              <w:rPr>
                <w:rFonts w:asciiTheme="majorBidi" w:hAnsiTheme="majorBidi" w:cstheme="majorBidi"/>
                <w:lang w:val="fr-CH"/>
              </w:rPr>
            </w:pPr>
            <w:r>
              <w:rPr>
                <w:rFonts w:asciiTheme="majorBidi" w:hAnsiTheme="majorBidi" w:cstheme="majorBidi"/>
                <w:lang w:val="fr-CH"/>
              </w:rPr>
              <w:t>（</w:t>
            </w:r>
            <w:r w:rsidR="005C5604">
              <w:rPr>
                <w:rFonts w:asciiTheme="majorBidi" w:hAnsiTheme="majorBidi" w:cstheme="majorBidi" w:hint="eastAsia"/>
                <w:lang w:val="fr-CH" w:eastAsia="zh-CN"/>
              </w:rPr>
              <w:t>地对空</w:t>
            </w:r>
            <w:r>
              <w:rPr>
                <w:rFonts w:asciiTheme="majorBidi" w:hAnsiTheme="majorBidi" w:cstheme="majorBidi"/>
                <w:lang w:val="fr-CH"/>
              </w:rPr>
              <w:t>）</w:t>
            </w:r>
          </w:p>
        </w:tc>
        <w:tc>
          <w:tcPr>
            <w:tcW w:w="1927" w:type="dxa"/>
            <w:vMerge/>
            <w:tcBorders>
              <w:bottom w:val="single" w:sz="4" w:space="0" w:color="auto"/>
            </w:tcBorders>
            <w:vAlign w:val="center"/>
          </w:tcPr>
          <w:p w:rsidR="00B31A20" w:rsidRPr="00F70626" w:rsidRDefault="00B31A20" w:rsidP="00F54982">
            <w:pPr>
              <w:pStyle w:val="Tabletext"/>
              <w:jc w:val="left"/>
              <w:rPr>
                <w:rFonts w:asciiTheme="majorBidi" w:hAnsiTheme="majorBidi" w:cstheme="majorBidi"/>
                <w:sz w:val="21"/>
                <w:szCs w:val="21"/>
                <w:lang w:val="fr-CH"/>
              </w:rPr>
            </w:pPr>
          </w:p>
        </w:tc>
      </w:tr>
      <w:tr w:rsidR="00B31A20" w:rsidRPr="00443629" w:rsidTr="008748BC">
        <w:trPr>
          <w:jc w:val="center"/>
        </w:trPr>
        <w:tc>
          <w:tcPr>
            <w:tcW w:w="8888" w:type="dxa"/>
            <w:gridSpan w:val="5"/>
            <w:tcBorders>
              <w:left w:val="nil"/>
              <w:bottom w:val="nil"/>
              <w:right w:val="nil"/>
            </w:tcBorders>
            <w:vAlign w:val="center"/>
          </w:tcPr>
          <w:p w:rsidR="00B31A20" w:rsidRPr="00443629" w:rsidRDefault="00B31A20" w:rsidP="00F54982">
            <w:pPr>
              <w:pStyle w:val="Tablelegend"/>
              <w:jc w:val="left"/>
              <w:rPr>
                <w:lang w:val="fr-CH" w:eastAsia="ja-JP"/>
              </w:rPr>
            </w:pPr>
            <w:r w:rsidRPr="00443629">
              <w:rPr>
                <w:lang w:val="fr-CH" w:eastAsia="ja-JP"/>
              </w:rPr>
              <w:t>*</w:t>
            </w:r>
            <w:r w:rsidRPr="00443629">
              <w:rPr>
                <w:lang w:val="fr-CH" w:eastAsia="ja-JP"/>
              </w:rPr>
              <w:tab/>
            </w:r>
            <w:r w:rsidR="005C5604">
              <w:rPr>
                <w:rFonts w:hint="eastAsia"/>
                <w:lang w:val="fr-CH" w:eastAsia="zh-CN"/>
              </w:rPr>
              <w:t>未来还可能使用其它</w:t>
            </w:r>
            <w:r w:rsidR="005C5604">
              <w:rPr>
                <w:rFonts w:hint="eastAsia"/>
                <w:lang w:val="fr-CH" w:eastAsia="zh-CN"/>
              </w:rPr>
              <w:t>FSS</w:t>
            </w:r>
            <w:r w:rsidR="005C5604">
              <w:rPr>
                <w:rFonts w:hint="eastAsia"/>
                <w:lang w:val="fr-CH" w:eastAsia="zh-CN"/>
              </w:rPr>
              <w:t>频段。</w:t>
            </w:r>
          </w:p>
          <w:p w:rsidR="00B31A20" w:rsidRPr="00443629" w:rsidRDefault="00B31A20" w:rsidP="00C37B28">
            <w:pPr>
              <w:pStyle w:val="Tablelegend"/>
              <w:ind w:left="288" w:right="-86" w:hanging="374"/>
              <w:jc w:val="left"/>
              <w:rPr>
                <w:rFonts w:ascii="Arial" w:hAnsi="Arial" w:cs="Arial"/>
                <w:sz w:val="21"/>
                <w:szCs w:val="21"/>
                <w:lang w:val="fr-CH" w:eastAsia="zh-CN"/>
              </w:rPr>
            </w:pPr>
            <w:r w:rsidRPr="00443629">
              <w:rPr>
                <w:vertAlign w:val="superscript"/>
                <w:lang w:val="fr-CH" w:eastAsia="ja-JP"/>
              </w:rPr>
              <w:t>(1</w:t>
            </w:r>
            <w:r w:rsidR="00C37B28" w:rsidRPr="00C37B28">
              <w:rPr>
                <w:rFonts w:hint="eastAsia"/>
                <w:vertAlign w:val="superscript"/>
                <w:lang w:val="fr-CH" w:eastAsia="ja-JP"/>
              </w:rPr>
              <w:t>)</w:t>
            </w:r>
            <w:r w:rsidRPr="00443629">
              <w:rPr>
                <w:lang w:val="fr-CH" w:eastAsia="ja-JP"/>
              </w:rPr>
              <w:tab/>
            </w:r>
            <w:r w:rsidR="005C5604">
              <w:rPr>
                <w:rFonts w:hint="eastAsia"/>
                <w:lang w:val="fr-CH" w:eastAsia="zh-CN"/>
              </w:rPr>
              <w:t>亦见</w:t>
            </w:r>
            <w:r w:rsidR="005C5604" w:rsidRPr="005C5604">
              <w:rPr>
                <w:rFonts w:ascii="STKaiti" w:eastAsia="STKaiti" w:hAnsi="STKaiti" w:hint="eastAsia"/>
                <w:lang w:val="fr-CH" w:eastAsia="zh-CN"/>
              </w:rPr>
              <w:t>注意到</w:t>
            </w:r>
            <w:r w:rsidR="005C5604" w:rsidRPr="005C5604">
              <w:rPr>
                <w:rFonts w:ascii="STKaiti" w:eastAsia="STKaiti" w:hAnsi="STKaiti"/>
                <w:lang w:val="fr-CH" w:eastAsia="ja-JP"/>
              </w:rPr>
              <w:t>b</w:t>
            </w:r>
            <w:r w:rsidR="00C37B28">
              <w:rPr>
                <w:rFonts w:ascii="STKaiti" w:eastAsia="STKaiti" w:hAnsi="STKaiti"/>
                <w:lang w:val="fr-CH" w:eastAsia="ja-JP"/>
              </w:rPr>
              <w:t>）</w:t>
            </w:r>
            <w:r w:rsidR="00C37B28">
              <w:rPr>
                <w:rFonts w:hint="eastAsia"/>
                <w:lang w:val="fr-CH" w:eastAsia="zh-CN"/>
              </w:rPr>
              <w:t>。</w:t>
            </w:r>
            <w:r w:rsidR="005C5604">
              <w:rPr>
                <w:rFonts w:hint="eastAsia"/>
                <w:lang w:val="fr-CH" w:eastAsia="zh-CN"/>
              </w:rPr>
              <w:t>此外</w:t>
            </w:r>
            <w:r w:rsidR="00C37B28">
              <w:rPr>
                <w:rFonts w:hint="eastAsia"/>
                <w:lang w:val="fr-CH" w:eastAsia="zh-CN"/>
              </w:rPr>
              <w:t>，</w:t>
            </w:r>
            <w:r w:rsidR="005C5604">
              <w:rPr>
                <w:rFonts w:hint="eastAsia"/>
                <w:lang w:val="fr-CH" w:eastAsia="zh-CN"/>
              </w:rPr>
              <w:t>表</w:t>
            </w:r>
            <w:r w:rsidR="005C5604">
              <w:rPr>
                <w:rFonts w:hint="eastAsia"/>
                <w:lang w:val="fr-CH" w:eastAsia="zh-CN"/>
              </w:rPr>
              <w:t>1</w:t>
            </w:r>
            <w:r w:rsidR="005C5604">
              <w:rPr>
                <w:rFonts w:hint="eastAsia"/>
                <w:lang w:val="fr-CH" w:eastAsia="zh-CN"/>
              </w:rPr>
              <w:t>所述网络数量为在第一栏中列出的所有或部分频段中运行的估算网络数量。</w:t>
            </w:r>
          </w:p>
        </w:tc>
      </w:tr>
    </w:tbl>
    <w:p w:rsidR="00B31A20" w:rsidRPr="00443629" w:rsidRDefault="00B31A20" w:rsidP="00C37B28">
      <w:pPr>
        <w:spacing w:before="360"/>
        <w:jc w:val="left"/>
        <w:rPr>
          <w:lang w:val="fr-CH" w:eastAsia="ja-JP"/>
        </w:rPr>
      </w:pPr>
      <w:r w:rsidRPr="00443629">
        <w:rPr>
          <w:b/>
          <w:lang w:val="fr-CH" w:eastAsia="ja-JP"/>
        </w:rPr>
        <w:t>2</w:t>
      </w:r>
      <w:r w:rsidRPr="00443629">
        <w:rPr>
          <w:lang w:val="fr-CH" w:eastAsia="zh-CN"/>
        </w:rPr>
        <w:tab/>
      </w:r>
      <w:r w:rsidR="005C5604">
        <w:rPr>
          <w:rFonts w:hint="eastAsia"/>
          <w:lang w:eastAsia="zh-CN"/>
        </w:rPr>
        <w:t>请</w:t>
      </w:r>
      <w:r w:rsidR="00C37B28">
        <w:rPr>
          <w:rFonts w:hint="eastAsia"/>
          <w:lang w:eastAsia="zh-CN"/>
        </w:rPr>
        <w:t>F</w:t>
      </w:r>
      <w:r w:rsidR="005C5604">
        <w:rPr>
          <w:rFonts w:hint="eastAsia"/>
          <w:lang w:eastAsia="zh-CN"/>
        </w:rPr>
        <w:t>SS</w:t>
      </w:r>
      <w:r w:rsidR="005C5604">
        <w:rPr>
          <w:rFonts w:hint="eastAsia"/>
          <w:lang w:eastAsia="zh-CN"/>
        </w:rPr>
        <w:t>系统的运营商采用</w:t>
      </w:r>
      <w:r w:rsidR="005C5604" w:rsidRPr="009C72BE">
        <w:rPr>
          <w:lang w:eastAsia="zh-CN"/>
        </w:rPr>
        <w:t>ITU-T X.1303</w:t>
      </w:r>
      <w:r w:rsidR="00C37B28">
        <w:rPr>
          <w:rFonts w:hint="eastAsia"/>
          <w:lang w:eastAsia="zh-CN"/>
        </w:rPr>
        <w:t>建议书所述的公共</w:t>
      </w:r>
      <w:r w:rsidR="005C5604">
        <w:rPr>
          <w:rFonts w:hint="eastAsia"/>
          <w:lang w:eastAsia="zh-CN"/>
        </w:rPr>
        <w:t>警</w:t>
      </w:r>
      <w:r w:rsidR="00C37B28">
        <w:rPr>
          <w:rFonts w:hint="eastAsia"/>
          <w:lang w:eastAsia="zh-CN"/>
        </w:rPr>
        <w:t>报</w:t>
      </w:r>
      <w:r w:rsidR="005C5604">
        <w:rPr>
          <w:rFonts w:hint="eastAsia"/>
          <w:lang w:eastAsia="zh-CN"/>
        </w:rPr>
        <w:t>协议</w:t>
      </w:r>
      <w:r w:rsidR="00C37B28">
        <w:rPr>
          <w:lang w:eastAsia="zh-CN"/>
        </w:rPr>
        <w:t>（</w:t>
      </w:r>
      <w:r w:rsidR="005C5604" w:rsidRPr="009C72BE">
        <w:rPr>
          <w:lang w:eastAsia="zh-CN"/>
        </w:rPr>
        <w:t>CAP1.1</w:t>
      </w:r>
      <w:r w:rsidR="00C37B28">
        <w:rPr>
          <w:lang w:eastAsia="zh-CN"/>
        </w:rPr>
        <w:t>）</w:t>
      </w:r>
      <w:r w:rsidR="005C5604">
        <w:rPr>
          <w:rFonts w:hint="eastAsia"/>
          <w:lang w:eastAsia="zh-CN"/>
        </w:rPr>
        <w:t>，并根据这方面的进展采取后续措施；</w:t>
      </w:r>
    </w:p>
    <w:p w:rsidR="00B31A20" w:rsidRPr="00443629" w:rsidRDefault="00B31A20" w:rsidP="00055A08">
      <w:pPr>
        <w:jc w:val="left"/>
        <w:rPr>
          <w:lang w:val="fr-CH" w:eastAsia="zh-CN"/>
        </w:rPr>
      </w:pPr>
      <w:r w:rsidRPr="00443629">
        <w:rPr>
          <w:b/>
          <w:lang w:val="fr-CH" w:eastAsia="ja-JP"/>
        </w:rPr>
        <w:t>3</w:t>
      </w:r>
      <w:r w:rsidRPr="00443629">
        <w:rPr>
          <w:lang w:val="fr-CH" w:eastAsia="zh-CN"/>
        </w:rPr>
        <w:tab/>
      </w:r>
      <w:r w:rsidR="005C5604">
        <w:rPr>
          <w:rFonts w:hint="eastAsia"/>
          <w:lang w:eastAsia="zh-CN"/>
        </w:rPr>
        <w:t>在考虑到</w:t>
      </w:r>
      <w:r w:rsidR="005C5604">
        <w:rPr>
          <w:rFonts w:ascii="STKaiti" w:eastAsia="STKaiti" w:hAnsi="STKaiti" w:hint="eastAsia"/>
          <w:lang w:eastAsia="zh-CN"/>
        </w:rPr>
        <w:t>认识到</w:t>
      </w:r>
      <w:r w:rsidR="005C5604" w:rsidRPr="009C72BE">
        <w:rPr>
          <w:iCs/>
          <w:lang w:eastAsia="zh-CN"/>
        </w:rPr>
        <w:t>d</w:t>
      </w:r>
      <w:r w:rsidR="00055A08">
        <w:rPr>
          <w:rFonts w:hint="eastAsia"/>
          <w:iCs/>
          <w:lang w:eastAsia="zh-CN"/>
        </w:rPr>
        <w:t xml:space="preserve">) </w:t>
      </w:r>
      <w:r w:rsidR="005C5604">
        <w:rPr>
          <w:rFonts w:hint="eastAsia"/>
          <w:iCs/>
          <w:lang w:eastAsia="zh-CN"/>
        </w:rPr>
        <w:t>中提及的决议的同时，</w:t>
      </w:r>
      <w:r w:rsidR="005C5604">
        <w:rPr>
          <w:rFonts w:hint="eastAsia"/>
          <w:lang w:eastAsia="zh-CN"/>
        </w:rPr>
        <w:t>主管部门和</w:t>
      </w:r>
      <w:r w:rsidR="00C37B28">
        <w:rPr>
          <w:rFonts w:hint="eastAsia"/>
          <w:lang w:eastAsia="zh-CN"/>
        </w:rPr>
        <w:t>F</w:t>
      </w:r>
      <w:r w:rsidR="005C5604">
        <w:rPr>
          <w:rFonts w:hint="eastAsia"/>
          <w:lang w:eastAsia="zh-CN"/>
        </w:rPr>
        <w:t>SS</w:t>
      </w:r>
      <w:r w:rsidR="005C5604">
        <w:rPr>
          <w:rFonts w:hint="eastAsia"/>
          <w:lang w:eastAsia="zh-CN"/>
        </w:rPr>
        <w:t>运营商</w:t>
      </w:r>
      <w:r w:rsidR="005C5604">
        <w:rPr>
          <w:rFonts w:hint="eastAsia"/>
          <w:lang w:eastAsia="zh-CN"/>
        </w:rPr>
        <w:t>/</w:t>
      </w:r>
      <w:r w:rsidR="005C5604">
        <w:rPr>
          <w:rFonts w:hint="eastAsia"/>
          <w:lang w:eastAsia="zh-CN"/>
        </w:rPr>
        <w:t>服务提供商之间应预先规划</w:t>
      </w:r>
      <w:r w:rsidR="00C37B28">
        <w:rPr>
          <w:rFonts w:hint="eastAsia"/>
          <w:lang w:eastAsia="zh-CN"/>
        </w:rPr>
        <w:t>F</w:t>
      </w:r>
      <w:r w:rsidR="005C5604">
        <w:rPr>
          <w:rFonts w:hint="eastAsia"/>
          <w:lang w:eastAsia="zh-CN"/>
        </w:rPr>
        <w:t>SS</w:t>
      </w:r>
      <w:r w:rsidR="005C5604">
        <w:rPr>
          <w:rFonts w:hint="eastAsia"/>
          <w:lang w:eastAsia="zh-CN"/>
        </w:rPr>
        <w:t>能力在应急和救灾行动中的应用，以确保出现灾害时迅速提供</w:t>
      </w:r>
      <w:r w:rsidR="00C37B28">
        <w:rPr>
          <w:rFonts w:hint="eastAsia"/>
          <w:lang w:eastAsia="zh-CN"/>
        </w:rPr>
        <w:t>F</w:t>
      </w:r>
      <w:r w:rsidR="005C5604">
        <w:rPr>
          <w:rFonts w:hint="eastAsia"/>
          <w:lang w:eastAsia="zh-CN"/>
        </w:rPr>
        <w:t>SS</w:t>
      </w:r>
      <w:r w:rsidR="005C5604">
        <w:rPr>
          <w:rFonts w:hint="eastAsia"/>
          <w:lang w:eastAsia="zh-CN"/>
        </w:rPr>
        <w:t>业务；</w:t>
      </w:r>
    </w:p>
    <w:p w:rsidR="0088303E" w:rsidRDefault="0088303E">
      <w:pPr>
        <w:tabs>
          <w:tab w:val="clear" w:pos="794"/>
          <w:tab w:val="clear" w:pos="1191"/>
          <w:tab w:val="clear" w:pos="1588"/>
          <w:tab w:val="clear" w:pos="1985"/>
        </w:tabs>
        <w:overflowPunct/>
        <w:autoSpaceDE/>
        <w:autoSpaceDN/>
        <w:adjustRightInd/>
        <w:spacing w:before="0"/>
        <w:jc w:val="left"/>
        <w:textAlignment w:val="auto"/>
        <w:rPr>
          <w:b/>
          <w:lang w:val="fr-CH" w:eastAsia="ja-JP"/>
        </w:rPr>
      </w:pPr>
      <w:r>
        <w:rPr>
          <w:b/>
          <w:lang w:val="fr-CH" w:eastAsia="ja-JP"/>
        </w:rPr>
        <w:br w:type="page"/>
      </w:r>
    </w:p>
    <w:p w:rsidR="00B31A20" w:rsidRPr="00443629" w:rsidRDefault="00B31A20" w:rsidP="00C37B28">
      <w:pPr>
        <w:jc w:val="left"/>
        <w:rPr>
          <w:lang w:val="fr-CH" w:eastAsia="zh-CN"/>
        </w:rPr>
      </w:pPr>
      <w:r w:rsidRPr="00443629">
        <w:rPr>
          <w:b/>
          <w:lang w:val="fr-CH" w:eastAsia="ja-JP"/>
        </w:rPr>
        <w:lastRenderedPageBreak/>
        <w:t>4</w:t>
      </w:r>
      <w:r w:rsidRPr="00443629">
        <w:rPr>
          <w:lang w:val="fr-CH" w:eastAsia="zh-CN"/>
        </w:rPr>
        <w:tab/>
      </w:r>
      <w:r w:rsidR="005C5604">
        <w:rPr>
          <w:rFonts w:hint="eastAsia"/>
          <w:lang w:eastAsia="zh-CN"/>
        </w:rPr>
        <w:t>鼓励</w:t>
      </w:r>
      <w:r w:rsidR="00C37B28">
        <w:rPr>
          <w:rFonts w:hint="eastAsia"/>
          <w:lang w:eastAsia="zh-CN"/>
        </w:rPr>
        <w:t>F</w:t>
      </w:r>
      <w:r w:rsidR="005C5604">
        <w:rPr>
          <w:rFonts w:hint="eastAsia"/>
          <w:lang w:eastAsia="zh-CN"/>
        </w:rPr>
        <w:t>SS</w:t>
      </w:r>
      <w:r w:rsidR="005C5604">
        <w:rPr>
          <w:rFonts w:hint="eastAsia"/>
          <w:lang w:eastAsia="zh-CN"/>
        </w:rPr>
        <w:t>运营商在应急和救灾方面继续与国际电联共同努力</w:t>
      </w:r>
      <w:r w:rsidR="00C37B28">
        <w:rPr>
          <w:rFonts w:hint="eastAsia"/>
          <w:lang w:eastAsia="zh-CN"/>
        </w:rPr>
        <w:t>；</w:t>
      </w:r>
    </w:p>
    <w:p w:rsidR="00B31A20" w:rsidRPr="00443629" w:rsidRDefault="00B31A20" w:rsidP="00B86EE2">
      <w:pPr>
        <w:rPr>
          <w:lang w:val="fr-CH" w:eastAsia="zh-CN"/>
        </w:rPr>
      </w:pPr>
      <w:r w:rsidRPr="00443629">
        <w:rPr>
          <w:b/>
          <w:lang w:val="fr-CH" w:eastAsia="ja-JP"/>
        </w:rPr>
        <w:t>5</w:t>
      </w:r>
      <w:r w:rsidRPr="00443629">
        <w:rPr>
          <w:lang w:val="fr-CH" w:eastAsia="zh-CN"/>
        </w:rPr>
        <w:tab/>
      </w:r>
      <w:r w:rsidR="005C5604">
        <w:rPr>
          <w:rFonts w:hint="eastAsia"/>
          <w:lang w:val="fr-CH" w:eastAsia="zh-CN"/>
        </w:rPr>
        <w:t>应将下列注释作为本建议书的组成部分：</w:t>
      </w:r>
    </w:p>
    <w:p w:rsidR="00B31A20" w:rsidRPr="00443629" w:rsidRDefault="005C5604" w:rsidP="00B86EE2">
      <w:pPr>
        <w:rPr>
          <w:lang w:val="fr-CH" w:eastAsia="ja-JP"/>
        </w:rPr>
      </w:pPr>
      <w:r>
        <w:rPr>
          <w:rFonts w:hint="eastAsia"/>
          <w:iCs/>
          <w:lang w:val="fr-CH" w:eastAsia="zh-CN"/>
        </w:rPr>
        <w:t>注</w:t>
      </w:r>
      <w:r>
        <w:rPr>
          <w:iCs/>
          <w:lang w:val="fr-CH" w:eastAsia="zh-CN"/>
        </w:rPr>
        <w:t>1</w:t>
      </w:r>
      <w:r>
        <w:rPr>
          <w:rFonts w:hint="eastAsia"/>
          <w:iCs/>
          <w:lang w:val="fr-CH" w:eastAsia="zh-CN"/>
        </w:rPr>
        <w:t xml:space="preserve"> </w:t>
      </w:r>
      <w:r>
        <w:rPr>
          <w:iCs/>
          <w:lang w:val="fr-CH" w:eastAsia="zh-CN"/>
        </w:rPr>
        <w:t>–</w:t>
      </w:r>
      <w:r>
        <w:rPr>
          <w:rFonts w:hint="eastAsia"/>
          <w:iCs/>
          <w:lang w:val="fr-CH" w:eastAsia="zh-CN"/>
        </w:rPr>
        <w:t xml:space="preserve"> </w:t>
      </w:r>
      <w:r>
        <w:rPr>
          <w:rFonts w:hint="eastAsia"/>
          <w:iCs/>
          <w:lang w:val="fr-CH" w:eastAsia="zh-CN"/>
        </w:rPr>
        <w:t>在规划将</w:t>
      </w:r>
      <w:r>
        <w:rPr>
          <w:rFonts w:hint="eastAsia"/>
          <w:iCs/>
          <w:lang w:val="fr-CH" w:eastAsia="zh-CN"/>
        </w:rPr>
        <w:t>FSS</w:t>
      </w:r>
      <w:r>
        <w:rPr>
          <w:rFonts w:hint="eastAsia"/>
          <w:iCs/>
          <w:lang w:val="fr-CH" w:eastAsia="zh-CN"/>
        </w:rPr>
        <w:t>系统用于自然灾害和类似紧急情况的预警和救灾工作时，应考虑到</w:t>
      </w:r>
      <w:r>
        <w:rPr>
          <w:rFonts w:hint="eastAsia"/>
          <w:iCs/>
          <w:lang w:val="fr-CH" w:eastAsia="zh-CN"/>
        </w:rPr>
        <w:t>ITU-R S.2151</w:t>
      </w:r>
      <w:r>
        <w:rPr>
          <w:rFonts w:hint="eastAsia"/>
          <w:iCs/>
          <w:lang w:val="fr-CH" w:eastAsia="zh-CN"/>
        </w:rPr>
        <w:t>号报告中的</w:t>
      </w:r>
      <w:r w:rsidR="005757EC">
        <w:rPr>
          <w:rFonts w:hint="eastAsia"/>
          <w:iCs/>
          <w:lang w:val="fr-CH" w:eastAsia="zh-CN"/>
        </w:rPr>
        <w:t>素材</w:t>
      </w:r>
      <w:r>
        <w:rPr>
          <w:rFonts w:hint="eastAsia"/>
          <w:iCs/>
          <w:lang w:val="fr-CH" w:eastAsia="zh-CN"/>
        </w:rPr>
        <w:t>。</w:t>
      </w:r>
    </w:p>
    <w:p w:rsidR="00B31A20" w:rsidRPr="00443629" w:rsidRDefault="005C5604" w:rsidP="00B86EE2">
      <w:pPr>
        <w:rPr>
          <w:lang w:val="fr-CH" w:eastAsia="zh-CN"/>
        </w:rPr>
      </w:pPr>
      <w:r>
        <w:rPr>
          <w:rFonts w:hint="eastAsia"/>
          <w:iCs/>
          <w:lang w:val="fr-CH" w:eastAsia="zh-CN"/>
        </w:rPr>
        <w:t>注</w:t>
      </w:r>
      <w:r w:rsidR="00B31A20" w:rsidRPr="00443629">
        <w:rPr>
          <w:iCs/>
          <w:lang w:val="fr-CH" w:eastAsia="ja-JP"/>
        </w:rPr>
        <w:t>2</w:t>
      </w:r>
      <w:r>
        <w:rPr>
          <w:rFonts w:hint="eastAsia"/>
          <w:iCs/>
          <w:lang w:val="fr-CH" w:eastAsia="zh-CN"/>
        </w:rPr>
        <w:t xml:space="preserve"> </w:t>
      </w:r>
      <w:r w:rsidR="00B31A20" w:rsidRPr="00443629">
        <w:rPr>
          <w:iCs/>
          <w:lang w:val="fr-CH" w:eastAsia="zh-CN"/>
        </w:rPr>
        <w:t>–</w:t>
      </w:r>
      <w:r>
        <w:rPr>
          <w:rFonts w:hint="eastAsia"/>
          <w:iCs/>
          <w:lang w:val="fr-CH" w:eastAsia="zh-CN"/>
        </w:rPr>
        <w:t xml:space="preserve"> </w:t>
      </w:r>
      <w:r>
        <w:rPr>
          <w:rFonts w:hint="eastAsia"/>
          <w:lang w:eastAsia="zh-CN"/>
        </w:rPr>
        <w:t>为了按照可靠性和部署速度的原则来最佳化系统的性能，要求仔细考虑电信设备的运输、安装和操作的</w:t>
      </w:r>
      <w:r w:rsidR="005757EC">
        <w:rPr>
          <w:rFonts w:hint="eastAsia"/>
          <w:lang w:eastAsia="zh-CN"/>
        </w:rPr>
        <w:t>物流</w:t>
      </w:r>
      <w:r>
        <w:rPr>
          <w:rFonts w:hint="eastAsia"/>
          <w:lang w:eastAsia="zh-CN"/>
        </w:rPr>
        <w:t>保障。</w:t>
      </w:r>
    </w:p>
    <w:p w:rsidR="00B31A20" w:rsidRDefault="005C5604" w:rsidP="00B86EE2">
      <w:pPr>
        <w:rPr>
          <w:lang w:eastAsia="zh-CN"/>
        </w:rPr>
      </w:pPr>
      <w:r>
        <w:rPr>
          <w:rFonts w:hint="eastAsia"/>
          <w:iCs/>
          <w:lang w:val="fr-CH" w:eastAsia="zh-CN"/>
        </w:rPr>
        <w:t>注</w:t>
      </w:r>
      <w:r w:rsidR="00B31A20" w:rsidRPr="00443629">
        <w:rPr>
          <w:iCs/>
          <w:lang w:val="fr-CH" w:eastAsia="ja-JP"/>
        </w:rPr>
        <w:t>3</w:t>
      </w:r>
      <w:r>
        <w:rPr>
          <w:rFonts w:hint="eastAsia"/>
          <w:iCs/>
          <w:lang w:val="fr-CH" w:eastAsia="zh-CN"/>
        </w:rPr>
        <w:t xml:space="preserve"> </w:t>
      </w:r>
      <w:r w:rsidR="00B31A20" w:rsidRPr="00443629">
        <w:rPr>
          <w:iCs/>
          <w:lang w:val="fr-CH" w:eastAsia="zh-CN"/>
        </w:rPr>
        <w:t>–</w:t>
      </w:r>
      <w:r w:rsidR="005757EC">
        <w:rPr>
          <w:rFonts w:hint="eastAsia"/>
          <w:iCs/>
          <w:lang w:val="fr-CH" w:eastAsia="zh-CN"/>
        </w:rPr>
        <w:t xml:space="preserve"> </w:t>
      </w:r>
      <w:r>
        <w:rPr>
          <w:rFonts w:hint="eastAsia"/>
          <w:lang w:eastAsia="zh-CN"/>
        </w:rPr>
        <w:t>尽管使用可搬移地球站作灾害管理会使得进行详细的事先协调和干扰评估变得不可行，</w:t>
      </w:r>
      <w:r w:rsidR="005757EC">
        <w:rPr>
          <w:rFonts w:hint="eastAsia"/>
          <w:lang w:eastAsia="zh-CN"/>
        </w:rPr>
        <w:t>但在</w:t>
      </w:r>
      <w:r>
        <w:rPr>
          <w:rFonts w:hint="eastAsia"/>
          <w:lang w:eastAsia="zh-CN"/>
        </w:rPr>
        <w:t>使用共</w:t>
      </w:r>
      <w:r w:rsidR="005757EC">
        <w:rPr>
          <w:rFonts w:hint="eastAsia"/>
          <w:lang w:eastAsia="zh-CN"/>
        </w:rPr>
        <w:t>用</w:t>
      </w:r>
      <w:r>
        <w:rPr>
          <w:rFonts w:hint="eastAsia"/>
          <w:lang w:eastAsia="zh-CN"/>
        </w:rPr>
        <w:t>频</w:t>
      </w:r>
      <w:r w:rsidR="005757EC">
        <w:rPr>
          <w:rFonts w:hint="eastAsia"/>
          <w:lang w:eastAsia="zh-CN"/>
        </w:rPr>
        <w:t>段</w:t>
      </w:r>
      <w:r>
        <w:rPr>
          <w:rFonts w:hint="eastAsia"/>
          <w:lang w:eastAsia="zh-CN"/>
        </w:rPr>
        <w:t>时应该注意</w:t>
      </w:r>
      <w:r w:rsidR="005757EC">
        <w:rPr>
          <w:rFonts w:hint="eastAsia"/>
          <w:lang w:eastAsia="zh-CN"/>
        </w:rPr>
        <w:t>到</w:t>
      </w:r>
      <w:r>
        <w:rPr>
          <w:rFonts w:hint="eastAsia"/>
          <w:lang w:eastAsia="zh-CN"/>
        </w:rPr>
        <w:t>这些</w:t>
      </w:r>
      <w:r w:rsidR="005757EC">
        <w:rPr>
          <w:rFonts w:hint="eastAsia"/>
          <w:lang w:eastAsia="zh-CN"/>
        </w:rPr>
        <w:t>方面</w:t>
      </w:r>
      <w:r>
        <w:rPr>
          <w:rFonts w:hint="eastAsia"/>
          <w:lang w:eastAsia="zh-CN"/>
        </w:rPr>
        <w:t>。</w:t>
      </w:r>
    </w:p>
    <w:p w:rsidR="00764973" w:rsidRDefault="00764973" w:rsidP="00B86EE2">
      <w:pPr>
        <w:rPr>
          <w:lang w:val="fr-CH" w:eastAsia="zh-CN"/>
        </w:rPr>
      </w:pPr>
    </w:p>
    <w:p w:rsidR="0088303E" w:rsidRDefault="0088303E" w:rsidP="00B86EE2">
      <w:pPr>
        <w:rPr>
          <w:lang w:val="fr-CH" w:eastAsia="zh-CN"/>
        </w:rPr>
      </w:pPr>
    </w:p>
    <w:p w:rsidR="00B31A20" w:rsidRDefault="00B31A20" w:rsidP="00F54982">
      <w:pPr>
        <w:pStyle w:val="Line"/>
        <w:rPr>
          <w:lang w:val="fr-CH" w:eastAsia="zh-CN"/>
        </w:rPr>
      </w:pPr>
    </w:p>
    <w:sectPr w:rsidR="00B31A20"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7B67" w:rsidRDefault="00367B67">
      <w:r>
        <w:separator/>
      </w:r>
    </w:p>
  </w:endnote>
  <w:endnote w:type="continuationSeparator" w:id="0">
    <w:p w:rsidR="00367B67" w:rsidRDefault="00367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SimSun"/>
    <w:panose1 w:val="02010609060101010101"/>
    <w:charset w:val="86"/>
    <w:family w:val="modern"/>
    <w:pitch w:val="fixed"/>
    <w:sig w:usb0="00000000"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7B67" w:rsidRDefault="00367B67">
      <w:r>
        <w:separator/>
      </w:r>
    </w:p>
  </w:footnote>
  <w:footnote w:type="continuationSeparator" w:id="0">
    <w:p w:rsidR="00367B67" w:rsidRDefault="00367B67">
      <w:r>
        <w:continuationSeparator/>
      </w:r>
    </w:p>
  </w:footnote>
  <w:footnote w:id="1">
    <w:p w:rsidR="00367B67" w:rsidRPr="00886A08" w:rsidRDefault="00367B67" w:rsidP="00CD5EFF">
      <w:pPr>
        <w:pStyle w:val="FootnoteText"/>
        <w:jc w:val="left"/>
        <w:rPr>
          <w:sz w:val="24"/>
          <w:szCs w:val="24"/>
          <w:lang w:val="fr-CH" w:eastAsia="zh-CN"/>
        </w:rPr>
      </w:pPr>
      <w:r w:rsidRPr="00515EE5">
        <w:rPr>
          <w:rStyle w:val="FootnoteReference"/>
          <w:lang w:val="fr-CH" w:eastAsia="zh-CN"/>
        </w:rPr>
        <w:t>*</w:t>
      </w:r>
      <w:r w:rsidRPr="00515EE5">
        <w:rPr>
          <w:lang w:val="fr-CH" w:eastAsia="zh-CN"/>
        </w:rPr>
        <w:tab/>
      </w:r>
      <w:r>
        <w:rPr>
          <w:rFonts w:hint="eastAsia"/>
          <w:lang w:val="fr-CH" w:eastAsia="zh-CN"/>
        </w:rPr>
        <w:t>参见</w:t>
      </w:r>
      <w:r>
        <w:rPr>
          <w:rFonts w:hint="eastAsia"/>
          <w:lang w:val="fr-CH" w:eastAsia="zh-CN"/>
        </w:rPr>
        <w:t>ITU-R SNG.1421</w:t>
      </w:r>
      <w:r>
        <w:rPr>
          <w:rFonts w:hint="eastAsia"/>
          <w:lang w:val="fr-CH" w:eastAsia="zh-CN"/>
        </w:rPr>
        <w:t>建议书中有关使用小型地球站传输电视信号的信息。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B67" w:rsidRDefault="00A368E5" w:rsidP="00156A7F">
    <w:pPr>
      <w:pStyle w:val="Header"/>
      <w:jc w:val="left"/>
      <w:rPr>
        <w:lang w:val="en-US"/>
      </w:rPr>
    </w:pPr>
    <w:r>
      <w:rPr>
        <w:rStyle w:val="PageNumber"/>
        <w:b/>
        <w:bCs/>
      </w:rPr>
      <w:fldChar w:fldCharType="begin"/>
    </w:r>
    <w:r w:rsidR="00367B67">
      <w:rPr>
        <w:rStyle w:val="PageNumber"/>
        <w:b/>
        <w:bCs/>
        <w:lang w:val="en-US"/>
      </w:rPr>
      <w:instrText xml:space="preserve"> PAGE </w:instrText>
    </w:r>
    <w:r>
      <w:rPr>
        <w:rStyle w:val="PageNumber"/>
        <w:b/>
        <w:bCs/>
      </w:rPr>
      <w:fldChar w:fldCharType="separate"/>
    </w:r>
    <w:r w:rsidR="0088303E">
      <w:rPr>
        <w:rStyle w:val="PageNumber"/>
        <w:b/>
        <w:bCs/>
        <w:noProof/>
        <w:lang w:val="en-US"/>
      </w:rPr>
      <w:t>2</w:t>
    </w:r>
    <w:r>
      <w:rPr>
        <w:rStyle w:val="PageNumber"/>
        <w:b/>
        <w:bCs/>
      </w:rPr>
      <w:fldChar w:fldCharType="end"/>
    </w:r>
    <w:r w:rsidR="00367B67">
      <w:rPr>
        <w:lang w:val="en-US"/>
      </w:rPr>
      <w:tab/>
    </w:r>
    <w:r w:rsidR="00367B67" w:rsidRPr="008429A7">
      <w:rPr>
        <w:b/>
        <w:bCs/>
      </w:rPr>
      <w:t>ITU-R  S.1844</w:t>
    </w:r>
    <w:r w:rsidR="00367B67">
      <w:rPr>
        <w:rFonts w:hint="eastAsia"/>
        <w:b/>
        <w:bCs/>
        <w:lang w:eastAsia="zh-CN"/>
      </w:rPr>
      <w:t xml:space="preserve"> </w:t>
    </w:r>
    <w:r w:rsidR="00367B67"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B67" w:rsidRDefault="00367B67" w:rsidP="00156A7F">
    <w:pPr>
      <w:pStyle w:val="Header"/>
      <w:jc w:val="left"/>
      <w:rPr>
        <w:lang w:val="en-US" w:eastAsia="zh-CN"/>
      </w:rPr>
    </w:pP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B67" w:rsidRDefault="00A368E5" w:rsidP="00655647">
    <w:pPr>
      <w:pStyle w:val="Header"/>
      <w:jc w:val="left"/>
      <w:rPr>
        <w:lang w:val="en-US"/>
      </w:rPr>
    </w:pPr>
    <w:r>
      <w:rPr>
        <w:rStyle w:val="PageNumber"/>
        <w:b/>
        <w:bCs/>
      </w:rPr>
      <w:fldChar w:fldCharType="begin"/>
    </w:r>
    <w:r w:rsidR="00367B67">
      <w:rPr>
        <w:rStyle w:val="PageNumber"/>
        <w:b/>
        <w:bCs/>
        <w:lang w:val="en-US"/>
      </w:rPr>
      <w:instrText xml:space="preserve"> PAGE </w:instrText>
    </w:r>
    <w:r>
      <w:rPr>
        <w:rStyle w:val="PageNumber"/>
        <w:b/>
        <w:bCs/>
      </w:rPr>
      <w:fldChar w:fldCharType="separate"/>
    </w:r>
    <w:r w:rsidR="00B858CE">
      <w:rPr>
        <w:rStyle w:val="PageNumber"/>
        <w:b/>
        <w:bCs/>
        <w:noProof/>
        <w:lang w:val="en-US"/>
      </w:rPr>
      <w:t>2</w:t>
    </w:r>
    <w:r>
      <w:rPr>
        <w:rStyle w:val="PageNumber"/>
        <w:b/>
        <w:bCs/>
      </w:rPr>
      <w:fldChar w:fldCharType="end"/>
    </w:r>
    <w:r w:rsidR="00367B67">
      <w:rPr>
        <w:lang w:val="en-US"/>
      </w:rPr>
      <w:tab/>
    </w:r>
    <w:r w:rsidR="00367B67" w:rsidRPr="00930238">
      <w:rPr>
        <w:b/>
        <w:bCs/>
        <w:szCs w:val="24"/>
        <w:lang w:eastAsia="zh-CN"/>
      </w:rPr>
      <w:t xml:space="preserve">ITU-R </w:t>
    </w:r>
    <w:r w:rsidR="00055A08">
      <w:rPr>
        <w:rFonts w:hint="eastAsia"/>
        <w:b/>
        <w:bCs/>
        <w:szCs w:val="24"/>
        <w:lang w:eastAsia="zh-CN"/>
      </w:rPr>
      <w:t xml:space="preserve"> </w:t>
    </w:r>
    <w:r w:rsidR="00655647">
      <w:rPr>
        <w:rFonts w:hint="eastAsia"/>
        <w:b/>
        <w:bCs/>
        <w:szCs w:val="24"/>
        <w:lang w:eastAsia="zh-CN"/>
      </w:rPr>
      <w:t>S</w:t>
    </w:r>
    <w:r w:rsidR="00367B67" w:rsidRPr="00930238">
      <w:rPr>
        <w:b/>
        <w:bCs/>
        <w:szCs w:val="24"/>
        <w:lang w:eastAsia="zh-CN"/>
      </w:rPr>
      <w:t>.</w:t>
    </w:r>
    <w:r w:rsidR="00367B67" w:rsidRPr="00930238">
      <w:rPr>
        <w:rFonts w:hint="eastAsia"/>
        <w:b/>
        <w:bCs/>
        <w:szCs w:val="24"/>
        <w:lang w:eastAsia="zh-CN"/>
      </w:rPr>
      <w:t>1</w:t>
    </w:r>
    <w:r w:rsidR="00367B67">
      <w:rPr>
        <w:rFonts w:hint="eastAsia"/>
        <w:b/>
        <w:bCs/>
        <w:szCs w:val="24"/>
        <w:lang w:eastAsia="zh-CN"/>
      </w:rPr>
      <w:t>001-2</w:t>
    </w:r>
    <w:r w:rsidR="0088303E">
      <w:rPr>
        <w:rFonts w:hint="eastAsia"/>
        <w:b/>
        <w:bCs/>
        <w:szCs w:val="24"/>
        <w:lang w:eastAsia="zh-CN"/>
      </w:rPr>
      <w:t xml:space="preserve"> </w:t>
    </w:r>
    <w:r w:rsidR="00367B67" w:rsidRPr="00A51377">
      <w:rPr>
        <w:rFonts w:ascii="SimSun" w:hAnsi="SimSun" w:hint="eastAsia"/>
        <w:b/>
        <w:bCs/>
        <w:szCs w:val="24"/>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B67" w:rsidRDefault="00367B67" w:rsidP="00B31A20">
    <w:pPr>
      <w:pStyle w:val="Header"/>
    </w:pPr>
    <w:r>
      <w:tab/>
    </w:r>
    <w:r>
      <w:rPr>
        <w:b/>
        <w:bCs/>
        <w:szCs w:val="24"/>
        <w:lang w:eastAsia="zh-CN"/>
      </w:rPr>
      <w:t xml:space="preserve">ITU-R </w:t>
    </w:r>
    <w:r w:rsidR="00055A08">
      <w:rPr>
        <w:rFonts w:hint="eastAsia"/>
        <w:b/>
        <w:bCs/>
        <w:szCs w:val="24"/>
        <w:lang w:eastAsia="zh-CN"/>
      </w:rPr>
      <w:t xml:space="preserve"> </w:t>
    </w:r>
    <w:r>
      <w:rPr>
        <w:rFonts w:hint="eastAsia"/>
        <w:b/>
        <w:bCs/>
        <w:szCs w:val="24"/>
        <w:lang w:eastAsia="zh-CN"/>
      </w:rPr>
      <w:t>S</w:t>
    </w:r>
    <w:r w:rsidRPr="00930238">
      <w:rPr>
        <w:b/>
        <w:bCs/>
        <w:szCs w:val="24"/>
        <w:lang w:eastAsia="zh-CN"/>
      </w:rPr>
      <w:t>.</w:t>
    </w:r>
    <w:r w:rsidRPr="00930238">
      <w:rPr>
        <w:rFonts w:hint="eastAsia"/>
        <w:b/>
        <w:bCs/>
        <w:szCs w:val="24"/>
        <w:lang w:eastAsia="zh-CN"/>
      </w:rPr>
      <w:t>1</w:t>
    </w:r>
    <w:r>
      <w:rPr>
        <w:rFonts w:hint="eastAsia"/>
        <w:b/>
        <w:bCs/>
        <w:szCs w:val="24"/>
        <w:lang w:eastAsia="zh-CN"/>
      </w:rPr>
      <w:t>001-2</w:t>
    </w:r>
    <w:r w:rsidR="0088303E">
      <w:rPr>
        <w:rFonts w:hint="eastAsia"/>
        <w:b/>
        <w:bCs/>
        <w:szCs w:val="24"/>
        <w:lang w:eastAsia="zh-CN"/>
      </w:rPr>
      <w:t xml:space="preserve"> </w:t>
    </w:r>
    <w:r w:rsidRPr="00A51377">
      <w:rPr>
        <w:rFonts w:ascii="SimSun" w:hAnsi="SimSun" w:hint="eastAsia"/>
        <w:b/>
        <w:bCs/>
        <w:szCs w:val="24"/>
        <w:lang w:eastAsia="zh-CN"/>
      </w:rPr>
      <w:t>建议书</w:t>
    </w:r>
    <w:r>
      <w:tab/>
    </w:r>
    <w:r w:rsidR="00A368E5">
      <w:rPr>
        <w:rStyle w:val="PageNumber"/>
        <w:b/>
        <w:bCs/>
      </w:rPr>
      <w:fldChar w:fldCharType="begin"/>
    </w:r>
    <w:r>
      <w:rPr>
        <w:rStyle w:val="PageNumber"/>
        <w:b/>
        <w:bCs/>
      </w:rPr>
      <w:instrText xml:space="preserve"> PAGE </w:instrText>
    </w:r>
    <w:r w:rsidR="00A368E5">
      <w:rPr>
        <w:rStyle w:val="PageNumber"/>
        <w:b/>
        <w:bCs/>
      </w:rPr>
      <w:fldChar w:fldCharType="separate"/>
    </w:r>
    <w:r w:rsidR="00B858CE">
      <w:rPr>
        <w:rStyle w:val="PageNumber"/>
        <w:b/>
        <w:bCs/>
        <w:noProof/>
      </w:rPr>
      <w:t>3</w:t>
    </w:r>
    <w:r w:rsidR="00A368E5">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5" w15:restartNumberingAfterBreak="0">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1" w15:restartNumberingAfterBreak="0">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D3F62DB"/>
    <w:multiLevelType w:val="singleLevel"/>
    <w:tmpl w:val="6BF4E7A8"/>
    <w:lvl w:ilvl="0">
      <w:start w:val="1"/>
      <w:numFmt w:val="bullet"/>
      <w:lvlText w:val=""/>
      <w:lvlJc w:val="left"/>
      <w:pPr>
        <w:tabs>
          <w:tab w:val="num" w:pos="360"/>
        </w:tabs>
      </w:pPr>
      <w:rPr>
        <w:rFonts w:ascii="Courier New" w:hAnsi="Courier New" w:hint="default"/>
      </w:rPr>
    </w:lvl>
  </w:abstractNum>
  <w:abstractNum w:abstractNumId="14" w15:restartNumberingAfterBreak="0">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16" w15:restartNumberingAfterBreak="0">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8" w15:restartNumberingAfterBreak="0">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3" w15:restartNumberingAfterBreak="0">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2"/>
  </w:num>
  <w:num w:numId="3">
    <w:abstractNumId w:val="1"/>
  </w:num>
  <w:num w:numId="4">
    <w:abstractNumId w:val="23"/>
  </w:num>
  <w:num w:numId="5">
    <w:abstractNumId w:val="6"/>
  </w:num>
  <w:num w:numId="6">
    <w:abstractNumId w:val="7"/>
  </w:num>
  <w:num w:numId="7">
    <w:abstractNumId w:val="12"/>
  </w:num>
  <w:num w:numId="8">
    <w:abstractNumId w:val="10"/>
  </w:num>
  <w:num w:numId="9">
    <w:abstractNumId w:val="22"/>
  </w:num>
  <w:num w:numId="10">
    <w:abstractNumId w:val="17"/>
  </w:num>
  <w:num w:numId="11">
    <w:abstractNumId w:val="4"/>
  </w:num>
  <w:num w:numId="12">
    <w:abstractNumId w:val="3"/>
  </w:num>
  <w:num w:numId="13">
    <w:abstractNumId w:val="5"/>
  </w:num>
  <w:num w:numId="14">
    <w:abstractNumId w:val="24"/>
  </w:num>
  <w:num w:numId="15">
    <w:abstractNumId w:val="8"/>
  </w:num>
  <w:num w:numId="16">
    <w:abstractNumId w:val="20"/>
  </w:num>
  <w:num w:numId="17">
    <w:abstractNumId w:val="18"/>
  </w:num>
  <w:num w:numId="18">
    <w:abstractNumId w:val="25"/>
  </w:num>
  <w:num w:numId="19">
    <w:abstractNumId w:val="21"/>
  </w:num>
  <w:num w:numId="20">
    <w:abstractNumId w:val="19"/>
  </w:num>
  <w:num w:numId="21">
    <w:abstractNumId w:val="11"/>
  </w:num>
  <w:num w:numId="22">
    <w:abstractNumId w:val="16"/>
  </w:num>
  <w:num w:numId="23">
    <w:abstractNumId w:val="14"/>
  </w:num>
  <w:num w:numId="24">
    <w:abstractNumId w:val="0"/>
  </w:num>
  <w:num w:numId="25">
    <w:abstractNumId w:val="15"/>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7649">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2"/>
  </w:compat>
  <w:rsids>
    <w:rsidRoot w:val="00934ED7"/>
    <w:rsid w:val="00013002"/>
    <w:rsid w:val="000130AD"/>
    <w:rsid w:val="00036EE3"/>
    <w:rsid w:val="00042178"/>
    <w:rsid w:val="0004274F"/>
    <w:rsid w:val="00055A08"/>
    <w:rsid w:val="00072484"/>
    <w:rsid w:val="00083442"/>
    <w:rsid w:val="00096612"/>
    <w:rsid w:val="000A417F"/>
    <w:rsid w:val="000A7B94"/>
    <w:rsid w:val="000B70EC"/>
    <w:rsid w:val="000B7683"/>
    <w:rsid w:val="000D0677"/>
    <w:rsid w:val="00102934"/>
    <w:rsid w:val="001117A6"/>
    <w:rsid w:val="00147110"/>
    <w:rsid w:val="00150E95"/>
    <w:rsid w:val="00156A7F"/>
    <w:rsid w:val="00167193"/>
    <w:rsid w:val="00170EF2"/>
    <w:rsid w:val="00173908"/>
    <w:rsid w:val="001766E0"/>
    <w:rsid w:val="001A49DA"/>
    <w:rsid w:val="001C5C82"/>
    <w:rsid w:val="001E0863"/>
    <w:rsid w:val="001F7070"/>
    <w:rsid w:val="002058CE"/>
    <w:rsid w:val="00212440"/>
    <w:rsid w:val="002165F1"/>
    <w:rsid w:val="00221369"/>
    <w:rsid w:val="00235FC2"/>
    <w:rsid w:val="00263BD5"/>
    <w:rsid w:val="00271475"/>
    <w:rsid w:val="00276D21"/>
    <w:rsid w:val="00296D7F"/>
    <w:rsid w:val="002B257B"/>
    <w:rsid w:val="002B3CF6"/>
    <w:rsid w:val="002C768A"/>
    <w:rsid w:val="002D2319"/>
    <w:rsid w:val="002D76C4"/>
    <w:rsid w:val="002F5199"/>
    <w:rsid w:val="00305339"/>
    <w:rsid w:val="00331D32"/>
    <w:rsid w:val="00367B67"/>
    <w:rsid w:val="00384402"/>
    <w:rsid w:val="00397C36"/>
    <w:rsid w:val="003A6A35"/>
    <w:rsid w:val="003B746D"/>
    <w:rsid w:val="003E7231"/>
    <w:rsid w:val="003E7E19"/>
    <w:rsid w:val="003F6D74"/>
    <w:rsid w:val="00420DFD"/>
    <w:rsid w:val="00456A68"/>
    <w:rsid w:val="00460347"/>
    <w:rsid w:val="00470E28"/>
    <w:rsid w:val="004934C5"/>
    <w:rsid w:val="004C29E3"/>
    <w:rsid w:val="004C6696"/>
    <w:rsid w:val="004D7D8E"/>
    <w:rsid w:val="004E1ED9"/>
    <w:rsid w:val="004F63CD"/>
    <w:rsid w:val="00545DC8"/>
    <w:rsid w:val="0055420D"/>
    <w:rsid w:val="00556548"/>
    <w:rsid w:val="005757C9"/>
    <w:rsid w:val="005757EC"/>
    <w:rsid w:val="00586EF8"/>
    <w:rsid w:val="005B1C79"/>
    <w:rsid w:val="005B3B6D"/>
    <w:rsid w:val="005B49AB"/>
    <w:rsid w:val="005B50E7"/>
    <w:rsid w:val="005C5604"/>
    <w:rsid w:val="005E7B4F"/>
    <w:rsid w:val="005F003C"/>
    <w:rsid w:val="00601593"/>
    <w:rsid w:val="006038AE"/>
    <w:rsid w:val="00607D68"/>
    <w:rsid w:val="006134E2"/>
    <w:rsid w:val="006149B1"/>
    <w:rsid w:val="006455EA"/>
    <w:rsid w:val="006508D3"/>
    <w:rsid w:val="00655647"/>
    <w:rsid w:val="006804B1"/>
    <w:rsid w:val="00680D2B"/>
    <w:rsid w:val="00681B32"/>
    <w:rsid w:val="006B1D2B"/>
    <w:rsid w:val="006D3574"/>
    <w:rsid w:val="006E2037"/>
    <w:rsid w:val="006E6199"/>
    <w:rsid w:val="00712870"/>
    <w:rsid w:val="00715F73"/>
    <w:rsid w:val="00743D85"/>
    <w:rsid w:val="007475B9"/>
    <w:rsid w:val="00753CF4"/>
    <w:rsid w:val="007565CC"/>
    <w:rsid w:val="00763B9A"/>
    <w:rsid w:val="00764973"/>
    <w:rsid w:val="007671B1"/>
    <w:rsid w:val="00795756"/>
    <w:rsid w:val="007A6AA8"/>
    <w:rsid w:val="007C10E2"/>
    <w:rsid w:val="007C30A6"/>
    <w:rsid w:val="00817CB8"/>
    <w:rsid w:val="00817D6E"/>
    <w:rsid w:val="008310C9"/>
    <w:rsid w:val="00853CC5"/>
    <w:rsid w:val="00866DFD"/>
    <w:rsid w:val="0086771B"/>
    <w:rsid w:val="0087121C"/>
    <w:rsid w:val="008748BC"/>
    <w:rsid w:val="0088303E"/>
    <w:rsid w:val="00894EE4"/>
    <w:rsid w:val="008C24CC"/>
    <w:rsid w:val="008C7848"/>
    <w:rsid w:val="008E645B"/>
    <w:rsid w:val="008F4883"/>
    <w:rsid w:val="00906AD6"/>
    <w:rsid w:val="0091359F"/>
    <w:rsid w:val="00917AF2"/>
    <w:rsid w:val="0092418A"/>
    <w:rsid w:val="00934ED7"/>
    <w:rsid w:val="009531A0"/>
    <w:rsid w:val="009543C3"/>
    <w:rsid w:val="009650A8"/>
    <w:rsid w:val="00966E1B"/>
    <w:rsid w:val="00987771"/>
    <w:rsid w:val="009947C0"/>
    <w:rsid w:val="009A554E"/>
    <w:rsid w:val="009B1F26"/>
    <w:rsid w:val="009B477A"/>
    <w:rsid w:val="009B6C1C"/>
    <w:rsid w:val="009E618B"/>
    <w:rsid w:val="009F2D2C"/>
    <w:rsid w:val="009F375F"/>
    <w:rsid w:val="00A00AAA"/>
    <w:rsid w:val="00A03E80"/>
    <w:rsid w:val="00A315F7"/>
    <w:rsid w:val="00A31928"/>
    <w:rsid w:val="00A368E5"/>
    <w:rsid w:val="00A4730B"/>
    <w:rsid w:val="00A5084B"/>
    <w:rsid w:val="00A51377"/>
    <w:rsid w:val="00A6617B"/>
    <w:rsid w:val="00A71FE5"/>
    <w:rsid w:val="00A87D62"/>
    <w:rsid w:val="00A92F5F"/>
    <w:rsid w:val="00A971A1"/>
    <w:rsid w:val="00AA3AD8"/>
    <w:rsid w:val="00AB0DC8"/>
    <w:rsid w:val="00AC11A0"/>
    <w:rsid w:val="00AC1838"/>
    <w:rsid w:val="00AD7E2E"/>
    <w:rsid w:val="00AE2503"/>
    <w:rsid w:val="00B00A96"/>
    <w:rsid w:val="00B02364"/>
    <w:rsid w:val="00B033C8"/>
    <w:rsid w:val="00B053D1"/>
    <w:rsid w:val="00B20B1C"/>
    <w:rsid w:val="00B24626"/>
    <w:rsid w:val="00B31A20"/>
    <w:rsid w:val="00B33425"/>
    <w:rsid w:val="00B44E24"/>
    <w:rsid w:val="00B54ECC"/>
    <w:rsid w:val="00B61356"/>
    <w:rsid w:val="00B714F3"/>
    <w:rsid w:val="00B858CE"/>
    <w:rsid w:val="00B86EE2"/>
    <w:rsid w:val="00B87B6B"/>
    <w:rsid w:val="00BC5D77"/>
    <w:rsid w:val="00BE5B6A"/>
    <w:rsid w:val="00BF487A"/>
    <w:rsid w:val="00C00988"/>
    <w:rsid w:val="00C1023D"/>
    <w:rsid w:val="00C35491"/>
    <w:rsid w:val="00C37B28"/>
    <w:rsid w:val="00C46BD9"/>
    <w:rsid w:val="00C55258"/>
    <w:rsid w:val="00C73560"/>
    <w:rsid w:val="00CB0F14"/>
    <w:rsid w:val="00CD5EFF"/>
    <w:rsid w:val="00CD659B"/>
    <w:rsid w:val="00CE5F08"/>
    <w:rsid w:val="00D112BD"/>
    <w:rsid w:val="00D21F65"/>
    <w:rsid w:val="00D22003"/>
    <w:rsid w:val="00D700EE"/>
    <w:rsid w:val="00D80211"/>
    <w:rsid w:val="00D83556"/>
    <w:rsid w:val="00D84AE0"/>
    <w:rsid w:val="00DD0CD2"/>
    <w:rsid w:val="00DE50D0"/>
    <w:rsid w:val="00DF4176"/>
    <w:rsid w:val="00E04E91"/>
    <w:rsid w:val="00E17240"/>
    <w:rsid w:val="00E26D07"/>
    <w:rsid w:val="00E53AB3"/>
    <w:rsid w:val="00E74595"/>
    <w:rsid w:val="00E9693D"/>
    <w:rsid w:val="00EB00E7"/>
    <w:rsid w:val="00EB4FD9"/>
    <w:rsid w:val="00ED2695"/>
    <w:rsid w:val="00ED3104"/>
    <w:rsid w:val="00F30C9B"/>
    <w:rsid w:val="00F33277"/>
    <w:rsid w:val="00F336AF"/>
    <w:rsid w:val="00F354B1"/>
    <w:rsid w:val="00F43F17"/>
    <w:rsid w:val="00F54982"/>
    <w:rsid w:val="00FA67CA"/>
    <w:rsid w:val="00FB0E4E"/>
    <w:rsid w:val="00FC4F40"/>
    <w:rsid w:val="00FD2D30"/>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colormru v:ext="edit" colors="#d62a47"/>
      <o:colormenu v:ext="edit" strokecolor="#d62a47"/>
    </o:shapedefaults>
    <o:shapelayout v:ext="edit">
      <o:idmap v:ext="edit" data="1"/>
    </o:shapelayout>
  </w:shapeDefaults>
  <w:decimalSymbol w:val="."/>
  <w:listSeparator w:val=","/>
  <w15:docId w15:val="{5C8D48F8-A51D-4B1A-B495-5F5DE6EBD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link w:val="enumlev10"/>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link w:val="TabletextChar"/>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rsid w:val="00BF487A"/>
    <w:rPr>
      <w:position w:val="6"/>
      <w:sz w:val="18"/>
    </w:rPr>
  </w:style>
  <w:style w:type="paragraph" w:styleId="FootnoteText">
    <w:name w:val="footnote text"/>
    <w:basedOn w:val="Normal"/>
    <w:link w:val="FootnoteTextChar"/>
    <w:rsid w:val="00BF487A"/>
    <w:pPr>
      <w:keepLines/>
      <w:tabs>
        <w:tab w:val="left" w:pos="255"/>
      </w:tabs>
      <w:ind w:left="255" w:hanging="255"/>
    </w:pPr>
    <w:rPr>
      <w:sz w:val="22"/>
    </w:rPr>
  </w:style>
  <w:style w:type="paragraph" w:styleId="Index1">
    <w:name w:val="index 1"/>
    <w:basedOn w:val="Normal"/>
    <w:next w:val="Normal"/>
    <w:rsid w:val="00BF487A"/>
  </w:style>
  <w:style w:type="paragraph" w:styleId="Index2">
    <w:name w:val="index 2"/>
    <w:basedOn w:val="Normal"/>
    <w:next w:val="Normal"/>
    <w:rsid w:val="00BF487A"/>
    <w:pPr>
      <w:ind w:left="283"/>
    </w:pPr>
  </w:style>
  <w:style w:type="paragraph" w:styleId="Index3">
    <w:name w:val="index 3"/>
    <w:basedOn w:val="Normal"/>
    <w:next w:val="Normal"/>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F487A"/>
    <w:pPr>
      <w:tabs>
        <w:tab w:val="clear" w:pos="567"/>
        <w:tab w:val="left" w:pos="1276"/>
      </w:tabs>
      <w:spacing w:before="160"/>
      <w:ind w:left="1276" w:hanging="709"/>
    </w:pPr>
  </w:style>
  <w:style w:type="paragraph" w:styleId="TOC3">
    <w:name w:val="toc 3"/>
    <w:basedOn w:val="TOC2"/>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rsid w:val="00BF487A"/>
  </w:style>
  <w:style w:type="paragraph" w:styleId="TOC7">
    <w:name w:val="toc 7"/>
    <w:basedOn w:val="TOC4"/>
    <w:rsid w:val="00BF487A"/>
  </w:style>
  <w:style w:type="paragraph" w:styleId="TOC8">
    <w:name w:val="toc 8"/>
    <w:basedOn w:val="TOC4"/>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rsid w:val="00B61356"/>
    <w:rPr>
      <w:vertAlign w:val="superscript"/>
    </w:rPr>
  </w:style>
  <w:style w:type="character" w:customStyle="1" w:styleId="Heading1Char">
    <w:name w:val="Heading 1 Char"/>
    <w:basedOn w:val="DefaultParagraphFont"/>
    <w:link w:val="Heading1"/>
    <w:rsid w:val="00B24626"/>
    <w:rPr>
      <w:b/>
      <w:sz w:val="24"/>
      <w:lang w:val="fr-FR" w:eastAsia="en-US"/>
    </w:rPr>
  </w:style>
  <w:style w:type="character" w:customStyle="1" w:styleId="Heading2Char">
    <w:name w:val="Heading 2 Char"/>
    <w:basedOn w:val="DefaultParagraphFont"/>
    <w:link w:val="Heading2"/>
    <w:rsid w:val="00B24626"/>
    <w:rPr>
      <w:b/>
      <w:sz w:val="24"/>
      <w:lang w:val="fr-FR" w:eastAsia="en-US"/>
    </w:rPr>
  </w:style>
  <w:style w:type="character" w:customStyle="1" w:styleId="Heading3Char">
    <w:name w:val="Heading 3 Char"/>
    <w:basedOn w:val="DefaultParagraphFont"/>
    <w:link w:val="Heading3"/>
    <w:rsid w:val="00B24626"/>
    <w:rPr>
      <w:b/>
      <w:sz w:val="24"/>
      <w:lang w:val="fr-FR" w:eastAsia="en-US"/>
    </w:rPr>
  </w:style>
  <w:style w:type="character" w:customStyle="1" w:styleId="Heading4Char">
    <w:name w:val="Heading 4 Char"/>
    <w:basedOn w:val="DefaultParagraphFont"/>
    <w:link w:val="Heading4"/>
    <w:rsid w:val="00B24626"/>
    <w:rPr>
      <w:b/>
      <w:sz w:val="24"/>
      <w:lang w:val="fr-FR" w:eastAsia="en-US"/>
    </w:rPr>
  </w:style>
  <w:style w:type="character" w:customStyle="1" w:styleId="Heading5Char">
    <w:name w:val="Heading 5 Char"/>
    <w:basedOn w:val="DefaultParagraphFont"/>
    <w:link w:val="Heading5"/>
    <w:rsid w:val="00B24626"/>
    <w:rPr>
      <w:b/>
      <w:sz w:val="24"/>
      <w:lang w:val="fr-FR" w:eastAsia="en-US"/>
    </w:rPr>
  </w:style>
  <w:style w:type="character" w:customStyle="1" w:styleId="Heading6Char">
    <w:name w:val="Heading 6 Char"/>
    <w:basedOn w:val="DefaultParagraphFont"/>
    <w:link w:val="Heading6"/>
    <w:rsid w:val="00B24626"/>
    <w:rPr>
      <w:b/>
      <w:sz w:val="24"/>
      <w:lang w:val="fr-FR" w:eastAsia="en-US"/>
    </w:rPr>
  </w:style>
  <w:style w:type="character" w:customStyle="1" w:styleId="Heading7Char">
    <w:name w:val="Heading 7 Char"/>
    <w:basedOn w:val="DefaultParagraphFont"/>
    <w:link w:val="Heading7"/>
    <w:rsid w:val="00B24626"/>
    <w:rPr>
      <w:b/>
      <w:sz w:val="24"/>
      <w:lang w:val="fr-FR" w:eastAsia="en-US"/>
    </w:rPr>
  </w:style>
  <w:style w:type="character" w:customStyle="1" w:styleId="Heading8Char">
    <w:name w:val="Heading 8 Char"/>
    <w:basedOn w:val="DefaultParagraphFont"/>
    <w:link w:val="Heading8"/>
    <w:rsid w:val="00B24626"/>
    <w:rPr>
      <w:b/>
      <w:sz w:val="24"/>
      <w:lang w:val="fr-FR" w:eastAsia="en-US"/>
    </w:rPr>
  </w:style>
  <w:style w:type="character" w:customStyle="1" w:styleId="Heading9Char">
    <w:name w:val="Heading 9 Char"/>
    <w:basedOn w:val="DefaultParagraphFont"/>
    <w:link w:val="Heading9"/>
    <w:rsid w:val="00B24626"/>
    <w:rPr>
      <w:b/>
      <w:sz w:val="24"/>
      <w:lang w:val="fr-FR" w:eastAsia="en-US"/>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character" w:customStyle="1" w:styleId="FooterChar">
    <w:name w:val="Footer Char"/>
    <w:aliases w:val="pie de página Char,fo Char"/>
    <w:basedOn w:val="DefaultParagraphFont"/>
    <w:link w:val="Footer"/>
    <w:rsid w:val="00B24626"/>
    <w:rPr>
      <w:noProof/>
      <w:sz w:val="18"/>
      <w:lang w:val="fr-FR" w:eastAsia="en-US"/>
    </w:rPr>
  </w:style>
  <w:style w:type="paragraph" w:customStyle="1" w:styleId="FirstFooter">
    <w:name w:val="FirstFooter"/>
    <w:basedOn w:val="Footer"/>
    <w:rsid w:val="00B24626"/>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B24626"/>
    <w:rPr>
      <w:sz w:val="22"/>
      <w:lang w:val="fr-FR" w:eastAsia="en-US"/>
    </w:rPr>
  </w:style>
  <w:style w:type="character" w:customStyle="1" w:styleId="HeaderChar">
    <w:name w:val="Header Char"/>
    <w:aliases w:val="encabezado Char"/>
    <w:basedOn w:val="DefaultParagraphFont"/>
    <w:link w:val="Header"/>
    <w:rsid w:val="00B24626"/>
    <w:rPr>
      <w:sz w:val="24"/>
      <w:lang w:val="fr-FR" w:eastAsia="en-US"/>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rsid w:val="00B24626"/>
    <w:pPr>
      <w:jc w:val="left"/>
    </w:pPr>
    <w:rPr>
      <w:sz w:val="18"/>
      <w:szCs w:val="18"/>
      <w:lang w:val="en-GB"/>
    </w:rPr>
  </w:style>
  <w:style w:type="character" w:customStyle="1" w:styleId="BalloonTextChar">
    <w:name w:val="Balloon Text Char"/>
    <w:basedOn w:val="DefaultParagraphFont"/>
    <w:link w:val="BalloonText"/>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rsid w:val="00B24626"/>
    <w:pPr>
      <w:keepNext/>
      <w:keepLines/>
      <w:spacing w:before="0" w:after="100"/>
      <w:jc w:val="center"/>
    </w:pPr>
    <w:rPr>
      <w:bCs/>
      <w:sz w:val="18"/>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rsid w:val="00156A7F"/>
    <w:pPr>
      <w:keepNext/>
      <w:keepLines/>
      <w:tabs>
        <w:tab w:val="clear" w:pos="794"/>
        <w:tab w:val="clear" w:pos="1191"/>
        <w:tab w:val="clear" w:pos="1588"/>
        <w:tab w:val="clear" w:pos="1985"/>
      </w:tabs>
      <w:spacing w:before="480"/>
      <w:jc w:val="center"/>
    </w:pPr>
    <w:rPr>
      <w:sz w:val="28"/>
    </w:rPr>
  </w:style>
  <w:style w:type="paragraph" w:customStyle="1" w:styleId="Rectitle0">
    <w:name w:val="Rec_title"/>
    <w:basedOn w:val="Normal"/>
    <w:next w:val="Recref"/>
    <w:rsid w:val="00B31A20"/>
    <w:pPr>
      <w:keepNext/>
      <w:keepLines/>
      <w:spacing w:before="240"/>
      <w:jc w:val="center"/>
    </w:pPr>
    <w:rPr>
      <w:rFonts w:eastAsia="Times New Roman"/>
      <w:b/>
      <w:sz w:val="28"/>
    </w:rPr>
  </w:style>
  <w:style w:type="paragraph" w:customStyle="1" w:styleId="TableNoBR">
    <w:name w:val="Table_No_BR"/>
    <w:basedOn w:val="Normal"/>
    <w:next w:val="TabletitleBR"/>
    <w:rsid w:val="00B31A20"/>
    <w:pPr>
      <w:keepNext/>
      <w:spacing w:before="560" w:after="120"/>
      <w:jc w:val="center"/>
    </w:pPr>
    <w:rPr>
      <w:rFonts w:eastAsia="Times New Roman"/>
      <w:caps/>
    </w:rPr>
  </w:style>
  <w:style w:type="character" w:customStyle="1" w:styleId="enumlev10">
    <w:name w:val="enumlev1 Знак"/>
    <w:basedOn w:val="DefaultParagraphFont"/>
    <w:link w:val="enumlev1"/>
    <w:locked/>
    <w:rsid w:val="00B31A20"/>
    <w:rPr>
      <w:sz w:val="24"/>
      <w:lang w:val="fr-FR" w:eastAsia="en-US"/>
    </w:rPr>
  </w:style>
  <w:style w:type="character" w:customStyle="1" w:styleId="TabletextChar">
    <w:name w:val="Table_text Char"/>
    <w:basedOn w:val="DefaultParagraphFont"/>
    <w:link w:val="Tabletext"/>
    <w:rsid w:val="00B31A20"/>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tu.int/en/ITU-D/Emergency-Telecommunications/Pages/PartneringforDisasterReduction.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5" Type="http://schemas.openxmlformats.org/officeDocument/2006/relationships/webSettings" Target="webSettings.xml"/><Relationship Id="rId15" Type="http://schemas.openxmlformats.org/officeDocument/2006/relationships/hyperlink" Target="http://www.itu.int/ITU-R/space/res647/index.asp"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C1DF2F-2689-466E-9A69-4C2A0E0FE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1112</TotalTime>
  <Pages>6</Pages>
  <Words>645</Words>
  <Characters>3677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ITU-R P.1812-1建议书 - VHF和UHF波段中有关点对面地面业务的一种路径特定的传播预测方法</vt:lpstr>
    </vt:vector>
  </TitlesOfParts>
  <Manager/>
  <Company>ITU</Company>
  <LinksUpToDate>false</LinksUpToDate>
  <CharactersWithSpaces>4314</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S.1001-2建议书 - 在自然灾害及类似紧急事件中用于预警和救援行动的卫星固定系统的使用</dc:title>
  <dc:subject/>
  <dc:creator/>
  <cp:keywords/>
  <dc:description>Edition                       1.11.07      SP_x000d_
corr. editeur: 14.2.08/KJ_x000d_
REV - 18-02-08 - HB_x000d_
1er epreuve: 29.10.09/SC</dc:description>
  <cp:lastModifiedBy>Li, Jianying</cp:lastModifiedBy>
  <cp:revision>22</cp:revision>
  <cp:lastPrinted>2010-08-12T07:45:00Z</cp:lastPrinted>
  <dcterms:created xsi:type="dcterms:W3CDTF">2010-08-10T08:21:00Z</dcterms:created>
  <dcterms:modified xsi:type="dcterms:W3CDTF">2016-10-28T12:22:00Z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